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FA79" w14:textId="77777777" w:rsidR="00D25D5C" w:rsidRDefault="004D539F" w:rsidP="00E5473A">
      <w:pPr>
        <w:pStyle w:val="big-header"/>
        <w:ind w:left="0" w:right="1134"/>
        <w:rPr>
          <w:rFonts w:cs="FrankRuehl"/>
          <w:sz w:val="32"/>
        </w:rPr>
      </w:pPr>
      <w:r>
        <w:rPr>
          <w:rFonts w:cs="FrankRuehl" w:hint="cs"/>
          <w:sz w:val="32"/>
          <w:rtl/>
        </w:rPr>
        <w:t xml:space="preserve">תקנות </w:t>
      </w:r>
      <w:r w:rsidR="00E5473A">
        <w:rPr>
          <w:rFonts w:cs="FrankRuehl" w:hint="cs"/>
          <w:sz w:val="32"/>
          <w:rtl/>
        </w:rPr>
        <w:t>מס הכנסה (ניכויים מהכנסות משקיעים בסרט ישראלי)</w:t>
      </w:r>
      <w:r w:rsidR="00343C9A">
        <w:rPr>
          <w:rFonts w:cs="FrankRuehl" w:hint="cs"/>
          <w:sz w:val="32"/>
          <w:rtl/>
        </w:rPr>
        <w:t xml:space="preserve"> (הוראת שעה</w:t>
      </w:r>
      <w:r>
        <w:rPr>
          <w:rFonts w:cs="FrankRuehl" w:hint="cs"/>
          <w:sz w:val="32"/>
          <w:rtl/>
        </w:rPr>
        <w:t>)</w:t>
      </w:r>
      <w:r w:rsidR="00496121">
        <w:rPr>
          <w:rFonts w:cs="FrankRuehl" w:hint="cs"/>
          <w:sz w:val="32"/>
          <w:rtl/>
        </w:rPr>
        <w:t>, תש"ע</w:t>
      </w:r>
      <w:r w:rsidR="008C2526">
        <w:rPr>
          <w:rFonts w:cs="FrankRuehl" w:hint="cs"/>
          <w:sz w:val="32"/>
          <w:rtl/>
        </w:rPr>
        <w:t>-2009</w:t>
      </w:r>
    </w:p>
    <w:p w14:paraId="6B27BEF5" w14:textId="77777777" w:rsidR="00566D16" w:rsidRDefault="00566D16" w:rsidP="00566D16">
      <w:pPr>
        <w:spacing w:line="320" w:lineRule="auto"/>
        <w:jc w:val="left"/>
        <w:rPr>
          <w:rtl/>
        </w:rPr>
      </w:pPr>
    </w:p>
    <w:p w14:paraId="6ED5B663" w14:textId="77777777" w:rsidR="00566D16" w:rsidRDefault="00566D16" w:rsidP="00566D16">
      <w:pPr>
        <w:spacing w:line="320" w:lineRule="auto"/>
        <w:jc w:val="left"/>
        <w:rPr>
          <w:rFonts w:cs="FrankRuehl"/>
          <w:szCs w:val="26"/>
          <w:rtl/>
        </w:rPr>
      </w:pPr>
      <w:r w:rsidRPr="00566D16">
        <w:rPr>
          <w:rFonts w:cs="Miriam"/>
          <w:szCs w:val="22"/>
          <w:rtl/>
        </w:rPr>
        <w:t>מסים</w:t>
      </w:r>
      <w:r w:rsidRPr="00566D16">
        <w:rPr>
          <w:rFonts w:cs="FrankRuehl"/>
          <w:szCs w:val="26"/>
          <w:rtl/>
        </w:rPr>
        <w:t xml:space="preserve"> – מס הכנסה – ניכויים</w:t>
      </w:r>
    </w:p>
    <w:p w14:paraId="17C2D7B2" w14:textId="77777777" w:rsidR="00E023DC" w:rsidRPr="00566D16" w:rsidRDefault="00566D16" w:rsidP="00566D16">
      <w:pPr>
        <w:spacing w:line="320" w:lineRule="auto"/>
        <w:jc w:val="left"/>
        <w:rPr>
          <w:rFonts w:cs="Miriam"/>
          <w:szCs w:val="22"/>
          <w:rtl/>
        </w:rPr>
      </w:pPr>
      <w:r w:rsidRPr="00566D16">
        <w:rPr>
          <w:rFonts w:cs="Miriam"/>
          <w:szCs w:val="22"/>
          <w:rtl/>
        </w:rPr>
        <w:t>רשויות ומשפט מנהלי</w:t>
      </w:r>
      <w:r w:rsidRPr="00566D16">
        <w:rPr>
          <w:rFonts w:cs="FrankRuehl"/>
          <w:szCs w:val="26"/>
          <w:rtl/>
        </w:rPr>
        <w:t xml:space="preserve"> – תרבות, פנאי ומועדים – ספרים סרטים ומחזות</w:t>
      </w:r>
    </w:p>
    <w:p w14:paraId="28D99883"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3539" w:rsidRPr="00983539" w14:paraId="182FD8A9" w14:textId="77777777">
        <w:tblPrEx>
          <w:tblCellMar>
            <w:top w:w="0" w:type="dxa"/>
            <w:bottom w:w="0" w:type="dxa"/>
          </w:tblCellMar>
        </w:tblPrEx>
        <w:tc>
          <w:tcPr>
            <w:tcW w:w="1247" w:type="dxa"/>
          </w:tcPr>
          <w:p w14:paraId="3EBCB30E" w14:textId="77777777" w:rsidR="00983539" w:rsidRPr="00983539" w:rsidRDefault="00983539" w:rsidP="00983539">
            <w:pPr>
              <w:spacing w:line="240" w:lineRule="auto"/>
              <w:jc w:val="left"/>
              <w:rPr>
                <w:rFonts w:cs="Frankruhel"/>
                <w:sz w:val="24"/>
                <w:rtl/>
              </w:rPr>
            </w:pPr>
            <w:r>
              <w:rPr>
                <w:rFonts w:cs="Times New Roman"/>
                <w:sz w:val="24"/>
                <w:rtl/>
              </w:rPr>
              <w:t xml:space="preserve">סעיף 1 </w:t>
            </w:r>
          </w:p>
        </w:tc>
        <w:tc>
          <w:tcPr>
            <w:tcW w:w="5669" w:type="dxa"/>
          </w:tcPr>
          <w:p w14:paraId="682DF547" w14:textId="77777777" w:rsidR="00983539" w:rsidRPr="00983539" w:rsidRDefault="00983539" w:rsidP="00983539">
            <w:pPr>
              <w:spacing w:line="240" w:lineRule="auto"/>
              <w:jc w:val="left"/>
              <w:rPr>
                <w:rFonts w:cs="Frankruhel"/>
                <w:sz w:val="24"/>
                <w:rtl/>
              </w:rPr>
            </w:pPr>
            <w:r>
              <w:rPr>
                <w:rFonts w:cs="Times New Roman"/>
                <w:sz w:val="24"/>
                <w:rtl/>
              </w:rPr>
              <w:t>הגדרות</w:t>
            </w:r>
          </w:p>
        </w:tc>
        <w:tc>
          <w:tcPr>
            <w:tcW w:w="567" w:type="dxa"/>
          </w:tcPr>
          <w:p w14:paraId="462792CA" w14:textId="77777777" w:rsidR="00983539" w:rsidRPr="00983539" w:rsidRDefault="00983539" w:rsidP="00983539">
            <w:pPr>
              <w:spacing w:line="240" w:lineRule="auto"/>
              <w:jc w:val="left"/>
              <w:rPr>
                <w:rStyle w:val="Hyperlink"/>
                <w:rtl/>
              </w:rPr>
            </w:pPr>
            <w:hyperlink w:anchor="Seif1" w:tooltip="הגדרות" w:history="1">
              <w:r w:rsidRPr="00983539">
                <w:rPr>
                  <w:rStyle w:val="Hyperlink"/>
                </w:rPr>
                <w:t>Go</w:t>
              </w:r>
            </w:hyperlink>
          </w:p>
        </w:tc>
        <w:tc>
          <w:tcPr>
            <w:tcW w:w="850" w:type="dxa"/>
          </w:tcPr>
          <w:p w14:paraId="77371BBB"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83539" w:rsidRPr="00983539" w14:paraId="5788C5AE" w14:textId="77777777">
        <w:tblPrEx>
          <w:tblCellMar>
            <w:top w:w="0" w:type="dxa"/>
            <w:bottom w:w="0" w:type="dxa"/>
          </w:tblCellMar>
        </w:tblPrEx>
        <w:tc>
          <w:tcPr>
            <w:tcW w:w="1247" w:type="dxa"/>
          </w:tcPr>
          <w:p w14:paraId="7E978B74" w14:textId="77777777" w:rsidR="00983539" w:rsidRPr="00983539" w:rsidRDefault="00983539" w:rsidP="00983539">
            <w:pPr>
              <w:spacing w:line="240" w:lineRule="auto"/>
              <w:jc w:val="left"/>
              <w:rPr>
                <w:rFonts w:cs="Frankruhel"/>
                <w:sz w:val="24"/>
                <w:rtl/>
              </w:rPr>
            </w:pPr>
            <w:r>
              <w:rPr>
                <w:rFonts w:cs="Times New Roman"/>
                <w:sz w:val="24"/>
                <w:rtl/>
              </w:rPr>
              <w:t xml:space="preserve">סעיף 2 </w:t>
            </w:r>
          </w:p>
        </w:tc>
        <w:tc>
          <w:tcPr>
            <w:tcW w:w="5669" w:type="dxa"/>
          </w:tcPr>
          <w:p w14:paraId="16CDECF6" w14:textId="77777777" w:rsidR="00983539" w:rsidRPr="00983539" w:rsidRDefault="00983539" w:rsidP="00983539">
            <w:pPr>
              <w:spacing w:line="240" w:lineRule="auto"/>
              <w:jc w:val="left"/>
              <w:rPr>
                <w:rFonts w:cs="Frankruhel"/>
                <w:sz w:val="24"/>
                <w:rtl/>
              </w:rPr>
            </w:pPr>
            <w:r>
              <w:rPr>
                <w:rFonts w:cs="Times New Roman"/>
                <w:sz w:val="24"/>
                <w:rtl/>
              </w:rPr>
              <w:t>הוועדה</w:t>
            </w:r>
          </w:p>
        </w:tc>
        <w:tc>
          <w:tcPr>
            <w:tcW w:w="567" w:type="dxa"/>
          </w:tcPr>
          <w:p w14:paraId="75084ABE" w14:textId="77777777" w:rsidR="00983539" w:rsidRPr="00983539" w:rsidRDefault="00983539" w:rsidP="00983539">
            <w:pPr>
              <w:spacing w:line="240" w:lineRule="auto"/>
              <w:jc w:val="left"/>
              <w:rPr>
                <w:rStyle w:val="Hyperlink"/>
                <w:rtl/>
              </w:rPr>
            </w:pPr>
            <w:hyperlink w:anchor="Seif2" w:tooltip="הוועדה" w:history="1">
              <w:r w:rsidRPr="00983539">
                <w:rPr>
                  <w:rStyle w:val="Hyperlink"/>
                </w:rPr>
                <w:t>Go</w:t>
              </w:r>
            </w:hyperlink>
          </w:p>
        </w:tc>
        <w:tc>
          <w:tcPr>
            <w:tcW w:w="850" w:type="dxa"/>
          </w:tcPr>
          <w:p w14:paraId="5A284FC3"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83539" w:rsidRPr="00983539" w14:paraId="626ABF2A" w14:textId="77777777">
        <w:tblPrEx>
          <w:tblCellMar>
            <w:top w:w="0" w:type="dxa"/>
            <w:bottom w:w="0" w:type="dxa"/>
          </w:tblCellMar>
        </w:tblPrEx>
        <w:tc>
          <w:tcPr>
            <w:tcW w:w="1247" w:type="dxa"/>
          </w:tcPr>
          <w:p w14:paraId="351475E2" w14:textId="77777777" w:rsidR="00983539" w:rsidRPr="00983539" w:rsidRDefault="00983539" w:rsidP="00983539">
            <w:pPr>
              <w:spacing w:line="240" w:lineRule="auto"/>
              <w:jc w:val="left"/>
              <w:rPr>
                <w:rFonts w:cs="Frankruhel"/>
                <w:sz w:val="24"/>
                <w:rtl/>
              </w:rPr>
            </w:pPr>
            <w:r>
              <w:rPr>
                <w:rFonts w:cs="Times New Roman"/>
                <w:sz w:val="24"/>
                <w:rtl/>
              </w:rPr>
              <w:t xml:space="preserve">סעיף 3 </w:t>
            </w:r>
          </w:p>
        </w:tc>
        <w:tc>
          <w:tcPr>
            <w:tcW w:w="5669" w:type="dxa"/>
          </w:tcPr>
          <w:p w14:paraId="6CFB387D" w14:textId="77777777" w:rsidR="00983539" w:rsidRPr="00983539" w:rsidRDefault="00983539" w:rsidP="00983539">
            <w:pPr>
              <w:spacing w:line="240" w:lineRule="auto"/>
              <w:jc w:val="left"/>
              <w:rPr>
                <w:rFonts w:cs="Frankruhel"/>
                <w:sz w:val="24"/>
                <w:rtl/>
              </w:rPr>
            </w:pPr>
            <w:r>
              <w:rPr>
                <w:rFonts w:cs="Times New Roman"/>
                <w:sz w:val="24"/>
                <w:rtl/>
              </w:rPr>
              <w:t>התרת הוצאות</w:t>
            </w:r>
          </w:p>
        </w:tc>
        <w:tc>
          <w:tcPr>
            <w:tcW w:w="567" w:type="dxa"/>
          </w:tcPr>
          <w:p w14:paraId="7CB307FF" w14:textId="77777777" w:rsidR="00983539" w:rsidRPr="00983539" w:rsidRDefault="00983539" w:rsidP="00983539">
            <w:pPr>
              <w:spacing w:line="240" w:lineRule="auto"/>
              <w:jc w:val="left"/>
              <w:rPr>
                <w:rStyle w:val="Hyperlink"/>
                <w:rtl/>
              </w:rPr>
            </w:pPr>
            <w:hyperlink w:anchor="Seif3" w:tooltip="התרת הוצאות" w:history="1">
              <w:r w:rsidRPr="00983539">
                <w:rPr>
                  <w:rStyle w:val="Hyperlink"/>
                </w:rPr>
                <w:t>Go</w:t>
              </w:r>
            </w:hyperlink>
          </w:p>
        </w:tc>
        <w:tc>
          <w:tcPr>
            <w:tcW w:w="850" w:type="dxa"/>
          </w:tcPr>
          <w:p w14:paraId="7B46B3C0"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83539" w:rsidRPr="00983539" w14:paraId="27B7A37B" w14:textId="77777777">
        <w:tblPrEx>
          <w:tblCellMar>
            <w:top w:w="0" w:type="dxa"/>
            <w:bottom w:w="0" w:type="dxa"/>
          </w:tblCellMar>
        </w:tblPrEx>
        <w:tc>
          <w:tcPr>
            <w:tcW w:w="1247" w:type="dxa"/>
          </w:tcPr>
          <w:p w14:paraId="3434962F" w14:textId="77777777" w:rsidR="00983539" w:rsidRPr="00983539" w:rsidRDefault="00983539" w:rsidP="00983539">
            <w:pPr>
              <w:spacing w:line="240" w:lineRule="auto"/>
              <w:jc w:val="left"/>
              <w:rPr>
                <w:rFonts w:cs="Frankruhel"/>
                <w:sz w:val="24"/>
                <w:rtl/>
              </w:rPr>
            </w:pPr>
            <w:r>
              <w:rPr>
                <w:rFonts w:cs="Times New Roman"/>
                <w:sz w:val="24"/>
                <w:rtl/>
              </w:rPr>
              <w:t xml:space="preserve">סעיף 4 </w:t>
            </w:r>
          </w:p>
        </w:tc>
        <w:tc>
          <w:tcPr>
            <w:tcW w:w="5669" w:type="dxa"/>
          </w:tcPr>
          <w:p w14:paraId="60726070" w14:textId="77777777" w:rsidR="00983539" w:rsidRPr="00983539" w:rsidRDefault="00983539" w:rsidP="00983539">
            <w:pPr>
              <w:spacing w:line="240" w:lineRule="auto"/>
              <w:jc w:val="left"/>
              <w:rPr>
                <w:rFonts w:cs="Frankruhel"/>
                <w:sz w:val="24"/>
                <w:rtl/>
              </w:rPr>
            </w:pPr>
            <w:r>
              <w:rPr>
                <w:rFonts w:cs="Times New Roman"/>
                <w:sz w:val="24"/>
                <w:rtl/>
              </w:rPr>
              <w:t>הוראות מיוחדות לגבי הפקת סרט בידי שותפות</w:t>
            </w:r>
          </w:p>
        </w:tc>
        <w:tc>
          <w:tcPr>
            <w:tcW w:w="567" w:type="dxa"/>
          </w:tcPr>
          <w:p w14:paraId="1EEAA0F3" w14:textId="77777777" w:rsidR="00983539" w:rsidRPr="00983539" w:rsidRDefault="00983539" w:rsidP="00983539">
            <w:pPr>
              <w:spacing w:line="240" w:lineRule="auto"/>
              <w:jc w:val="left"/>
              <w:rPr>
                <w:rStyle w:val="Hyperlink"/>
                <w:rtl/>
              </w:rPr>
            </w:pPr>
            <w:hyperlink w:anchor="Seif4" w:tooltip="הוראות מיוחדות לגבי הפקת סרט בידי שותפות" w:history="1">
              <w:r w:rsidRPr="00983539">
                <w:rPr>
                  <w:rStyle w:val="Hyperlink"/>
                </w:rPr>
                <w:t>Go</w:t>
              </w:r>
            </w:hyperlink>
          </w:p>
        </w:tc>
        <w:tc>
          <w:tcPr>
            <w:tcW w:w="850" w:type="dxa"/>
          </w:tcPr>
          <w:p w14:paraId="2A2D5236"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83539" w:rsidRPr="00983539" w14:paraId="2ED0CA43" w14:textId="77777777">
        <w:tblPrEx>
          <w:tblCellMar>
            <w:top w:w="0" w:type="dxa"/>
            <w:bottom w:w="0" w:type="dxa"/>
          </w:tblCellMar>
        </w:tblPrEx>
        <w:tc>
          <w:tcPr>
            <w:tcW w:w="1247" w:type="dxa"/>
          </w:tcPr>
          <w:p w14:paraId="4B07728F" w14:textId="77777777" w:rsidR="00983539" w:rsidRPr="00983539" w:rsidRDefault="00983539" w:rsidP="00983539">
            <w:pPr>
              <w:spacing w:line="240" w:lineRule="auto"/>
              <w:jc w:val="left"/>
              <w:rPr>
                <w:rFonts w:cs="Frankruhel"/>
                <w:sz w:val="24"/>
                <w:rtl/>
              </w:rPr>
            </w:pPr>
            <w:r>
              <w:rPr>
                <w:rFonts w:cs="Times New Roman"/>
                <w:sz w:val="24"/>
                <w:rtl/>
              </w:rPr>
              <w:t xml:space="preserve">סעיף 5 </w:t>
            </w:r>
          </w:p>
        </w:tc>
        <w:tc>
          <w:tcPr>
            <w:tcW w:w="5669" w:type="dxa"/>
          </w:tcPr>
          <w:p w14:paraId="77C2BFB9" w14:textId="77777777" w:rsidR="00983539" w:rsidRPr="00983539" w:rsidRDefault="00983539" w:rsidP="00983539">
            <w:pPr>
              <w:spacing w:line="240" w:lineRule="auto"/>
              <w:jc w:val="left"/>
              <w:rPr>
                <w:rFonts w:cs="Frankruhel"/>
                <w:sz w:val="24"/>
                <w:rtl/>
              </w:rPr>
            </w:pPr>
            <w:r>
              <w:rPr>
                <w:rFonts w:cs="Times New Roman"/>
                <w:sz w:val="24"/>
                <w:rtl/>
              </w:rPr>
              <w:t>תנאים להתרת ההוצאה</w:t>
            </w:r>
          </w:p>
        </w:tc>
        <w:tc>
          <w:tcPr>
            <w:tcW w:w="567" w:type="dxa"/>
          </w:tcPr>
          <w:p w14:paraId="05420C01" w14:textId="77777777" w:rsidR="00983539" w:rsidRPr="00983539" w:rsidRDefault="00983539" w:rsidP="00983539">
            <w:pPr>
              <w:spacing w:line="240" w:lineRule="auto"/>
              <w:jc w:val="left"/>
              <w:rPr>
                <w:rStyle w:val="Hyperlink"/>
                <w:rtl/>
              </w:rPr>
            </w:pPr>
            <w:hyperlink w:anchor="Seif5" w:tooltip="תנאים להתרת ההוצאה" w:history="1">
              <w:r w:rsidRPr="00983539">
                <w:rPr>
                  <w:rStyle w:val="Hyperlink"/>
                </w:rPr>
                <w:t>Go</w:t>
              </w:r>
            </w:hyperlink>
          </w:p>
        </w:tc>
        <w:tc>
          <w:tcPr>
            <w:tcW w:w="850" w:type="dxa"/>
          </w:tcPr>
          <w:p w14:paraId="51D33623"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3539" w:rsidRPr="00983539" w14:paraId="7E3ADABA" w14:textId="77777777">
        <w:tblPrEx>
          <w:tblCellMar>
            <w:top w:w="0" w:type="dxa"/>
            <w:bottom w:w="0" w:type="dxa"/>
          </w:tblCellMar>
        </w:tblPrEx>
        <w:tc>
          <w:tcPr>
            <w:tcW w:w="1247" w:type="dxa"/>
          </w:tcPr>
          <w:p w14:paraId="1AEC353F" w14:textId="77777777" w:rsidR="00983539" w:rsidRPr="00983539" w:rsidRDefault="00983539" w:rsidP="00983539">
            <w:pPr>
              <w:spacing w:line="240" w:lineRule="auto"/>
              <w:jc w:val="left"/>
              <w:rPr>
                <w:rFonts w:cs="Frankruhel"/>
                <w:sz w:val="24"/>
                <w:rtl/>
              </w:rPr>
            </w:pPr>
            <w:r>
              <w:rPr>
                <w:rFonts w:cs="Times New Roman"/>
                <w:sz w:val="24"/>
                <w:rtl/>
              </w:rPr>
              <w:t xml:space="preserve">סעיף 6 </w:t>
            </w:r>
          </w:p>
        </w:tc>
        <w:tc>
          <w:tcPr>
            <w:tcW w:w="5669" w:type="dxa"/>
          </w:tcPr>
          <w:p w14:paraId="72C3819C" w14:textId="77777777" w:rsidR="00983539" w:rsidRPr="00983539" w:rsidRDefault="00983539" w:rsidP="00983539">
            <w:pPr>
              <w:spacing w:line="240" w:lineRule="auto"/>
              <w:jc w:val="left"/>
              <w:rPr>
                <w:rFonts w:cs="Frankruhel"/>
                <w:sz w:val="24"/>
                <w:rtl/>
              </w:rPr>
            </w:pPr>
            <w:r>
              <w:rPr>
                <w:rFonts w:cs="Times New Roman"/>
                <w:sz w:val="24"/>
                <w:rtl/>
              </w:rPr>
              <w:t>כללים לעניין מקדמות</w:t>
            </w:r>
          </w:p>
        </w:tc>
        <w:tc>
          <w:tcPr>
            <w:tcW w:w="567" w:type="dxa"/>
          </w:tcPr>
          <w:p w14:paraId="515021B3" w14:textId="77777777" w:rsidR="00983539" w:rsidRPr="00983539" w:rsidRDefault="00983539" w:rsidP="00983539">
            <w:pPr>
              <w:spacing w:line="240" w:lineRule="auto"/>
              <w:jc w:val="left"/>
              <w:rPr>
                <w:rStyle w:val="Hyperlink"/>
                <w:rtl/>
              </w:rPr>
            </w:pPr>
            <w:hyperlink w:anchor="Seif6" w:tooltip="כללים לעניין מקדמות" w:history="1">
              <w:r w:rsidRPr="00983539">
                <w:rPr>
                  <w:rStyle w:val="Hyperlink"/>
                </w:rPr>
                <w:t>Go</w:t>
              </w:r>
            </w:hyperlink>
          </w:p>
        </w:tc>
        <w:tc>
          <w:tcPr>
            <w:tcW w:w="850" w:type="dxa"/>
          </w:tcPr>
          <w:p w14:paraId="0A29BCC0"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3539" w:rsidRPr="00983539" w14:paraId="57F8760D" w14:textId="77777777">
        <w:tblPrEx>
          <w:tblCellMar>
            <w:top w:w="0" w:type="dxa"/>
            <w:bottom w:w="0" w:type="dxa"/>
          </w:tblCellMar>
        </w:tblPrEx>
        <w:tc>
          <w:tcPr>
            <w:tcW w:w="1247" w:type="dxa"/>
          </w:tcPr>
          <w:p w14:paraId="32E60EA0" w14:textId="77777777" w:rsidR="00983539" w:rsidRPr="00983539" w:rsidRDefault="00983539" w:rsidP="00983539">
            <w:pPr>
              <w:spacing w:line="240" w:lineRule="auto"/>
              <w:jc w:val="left"/>
              <w:rPr>
                <w:rFonts w:cs="Frankruhel"/>
                <w:sz w:val="24"/>
                <w:rtl/>
              </w:rPr>
            </w:pPr>
            <w:r>
              <w:rPr>
                <w:rFonts w:cs="Times New Roman"/>
                <w:sz w:val="24"/>
                <w:rtl/>
              </w:rPr>
              <w:t xml:space="preserve">סעיף 7 </w:t>
            </w:r>
          </w:p>
        </w:tc>
        <w:tc>
          <w:tcPr>
            <w:tcW w:w="5669" w:type="dxa"/>
          </w:tcPr>
          <w:p w14:paraId="3ECBF01C" w14:textId="77777777" w:rsidR="00983539" w:rsidRPr="00983539" w:rsidRDefault="00983539" w:rsidP="00983539">
            <w:pPr>
              <w:spacing w:line="240" w:lineRule="auto"/>
              <w:jc w:val="left"/>
              <w:rPr>
                <w:rFonts w:cs="Frankruhel"/>
                <w:sz w:val="24"/>
                <w:rtl/>
              </w:rPr>
            </w:pPr>
            <w:r>
              <w:rPr>
                <w:rFonts w:cs="Times New Roman"/>
                <w:sz w:val="24"/>
                <w:rtl/>
              </w:rPr>
              <w:t>אי קיום תנאי</w:t>
            </w:r>
          </w:p>
        </w:tc>
        <w:tc>
          <w:tcPr>
            <w:tcW w:w="567" w:type="dxa"/>
          </w:tcPr>
          <w:p w14:paraId="30C72FCD" w14:textId="77777777" w:rsidR="00983539" w:rsidRPr="00983539" w:rsidRDefault="00983539" w:rsidP="00983539">
            <w:pPr>
              <w:spacing w:line="240" w:lineRule="auto"/>
              <w:jc w:val="left"/>
              <w:rPr>
                <w:rStyle w:val="Hyperlink"/>
                <w:rtl/>
              </w:rPr>
            </w:pPr>
            <w:hyperlink w:anchor="Seif7" w:tooltip="אי קיום תנאי" w:history="1">
              <w:r w:rsidRPr="00983539">
                <w:rPr>
                  <w:rStyle w:val="Hyperlink"/>
                </w:rPr>
                <w:t>Go</w:t>
              </w:r>
            </w:hyperlink>
          </w:p>
        </w:tc>
        <w:tc>
          <w:tcPr>
            <w:tcW w:w="850" w:type="dxa"/>
          </w:tcPr>
          <w:p w14:paraId="648185D7"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3539" w:rsidRPr="00983539" w14:paraId="0751EC31" w14:textId="77777777">
        <w:tblPrEx>
          <w:tblCellMar>
            <w:top w:w="0" w:type="dxa"/>
            <w:bottom w:w="0" w:type="dxa"/>
          </w:tblCellMar>
        </w:tblPrEx>
        <w:tc>
          <w:tcPr>
            <w:tcW w:w="1247" w:type="dxa"/>
          </w:tcPr>
          <w:p w14:paraId="71D5AE9B" w14:textId="77777777" w:rsidR="00983539" w:rsidRPr="00983539" w:rsidRDefault="00983539" w:rsidP="00983539">
            <w:pPr>
              <w:spacing w:line="240" w:lineRule="auto"/>
              <w:jc w:val="left"/>
              <w:rPr>
                <w:rFonts w:cs="Frankruhel"/>
                <w:sz w:val="24"/>
                <w:rtl/>
              </w:rPr>
            </w:pPr>
            <w:r>
              <w:rPr>
                <w:rFonts w:cs="Times New Roman"/>
                <w:sz w:val="24"/>
                <w:rtl/>
              </w:rPr>
              <w:t xml:space="preserve">סעיף 8 </w:t>
            </w:r>
          </w:p>
        </w:tc>
        <w:tc>
          <w:tcPr>
            <w:tcW w:w="5669" w:type="dxa"/>
          </w:tcPr>
          <w:p w14:paraId="2D986101" w14:textId="77777777" w:rsidR="00983539" w:rsidRPr="00983539" w:rsidRDefault="00983539" w:rsidP="00983539">
            <w:pPr>
              <w:spacing w:line="240" w:lineRule="auto"/>
              <w:jc w:val="left"/>
              <w:rPr>
                <w:rFonts w:cs="Frankruhel"/>
                <w:sz w:val="24"/>
                <w:rtl/>
              </w:rPr>
            </w:pPr>
            <w:r>
              <w:rPr>
                <w:rFonts w:cs="Times New Roman"/>
                <w:sz w:val="24"/>
                <w:rtl/>
              </w:rPr>
              <w:t>תחילה ותוקף</w:t>
            </w:r>
          </w:p>
        </w:tc>
        <w:tc>
          <w:tcPr>
            <w:tcW w:w="567" w:type="dxa"/>
          </w:tcPr>
          <w:p w14:paraId="49CE1E08" w14:textId="77777777" w:rsidR="00983539" w:rsidRPr="00983539" w:rsidRDefault="00983539" w:rsidP="00983539">
            <w:pPr>
              <w:spacing w:line="240" w:lineRule="auto"/>
              <w:jc w:val="left"/>
              <w:rPr>
                <w:rStyle w:val="Hyperlink"/>
                <w:rtl/>
              </w:rPr>
            </w:pPr>
            <w:hyperlink w:anchor="Seif8" w:tooltip="תחילה ותוקף" w:history="1">
              <w:r w:rsidRPr="00983539">
                <w:rPr>
                  <w:rStyle w:val="Hyperlink"/>
                </w:rPr>
                <w:t>Go</w:t>
              </w:r>
            </w:hyperlink>
          </w:p>
        </w:tc>
        <w:tc>
          <w:tcPr>
            <w:tcW w:w="850" w:type="dxa"/>
          </w:tcPr>
          <w:p w14:paraId="0362FB5E" w14:textId="77777777" w:rsidR="00983539" w:rsidRPr="00983539" w:rsidRDefault="00983539" w:rsidP="00983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6CDEB943" w14:textId="77777777" w:rsidR="00D25D5C" w:rsidRDefault="00D25D5C" w:rsidP="00E023DC">
      <w:pPr>
        <w:pStyle w:val="big-header"/>
        <w:ind w:left="0" w:right="1134"/>
        <w:rPr>
          <w:rStyle w:val="default"/>
          <w:rFonts w:hint="cs"/>
          <w:sz w:val="22"/>
          <w:szCs w:val="22"/>
          <w:rtl/>
        </w:rPr>
      </w:pPr>
      <w:r>
        <w:rPr>
          <w:rFonts w:cs="FrankRuehl"/>
          <w:sz w:val="32"/>
          <w:rtl/>
        </w:rPr>
        <w:br w:type="page"/>
      </w:r>
      <w:r w:rsidR="00E5473A">
        <w:rPr>
          <w:rFonts w:cs="FrankRuehl" w:hint="cs"/>
          <w:sz w:val="32"/>
          <w:rtl/>
        </w:rPr>
        <w:lastRenderedPageBreak/>
        <w:t>תקנות מס הכנסה (ניכויים מהכנסות משקיעים בסרט ישראלי) (הוראת שעה), תש"ע-2009</w:t>
      </w:r>
      <w:r>
        <w:rPr>
          <w:rStyle w:val="default"/>
          <w:sz w:val="22"/>
          <w:szCs w:val="22"/>
          <w:rtl/>
        </w:rPr>
        <w:footnoteReference w:customMarkFollows="1" w:id="1"/>
        <w:t>*</w:t>
      </w:r>
    </w:p>
    <w:p w14:paraId="377638A6" w14:textId="77777777" w:rsidR="00BD1625" w:rsidRDefault="00BD1625" w:rsidP="00E5473A">
      <w:pPr>
        <w:pStyle w:val="P00"/>
        <w:spacing w:before="72"/>
        <w:ind w:left="0" w:right="1134"/>
        <w:rPr>
          <w:rStyle w:val="default"/>
          <w:rFonts w:cs="FrankRuehl" w:hint="cs"/>
          <w:rtl/>
        </w:rPr>
      </w:pPr>
      <w:r>
        <w:rPr>
          <w:rStyle w:val="default"/>
          <w:rFonts w:cs="FrankRuehl" w:hint="cs"/>
          <w:rtl/>
        </w:rPr>
        <w:tab/>
        <w:t xml:space="preserve">בתוקף סמכותי לפי </w:t>
      </w:r>
      <w:r w:rsidR="00E5473A">
        <w:rPr>
          <w:rStyle w:val="default"/>
          <w:rFonts w:cs="FrankRuehl" w:hint="cs"/>
          <w:rtl/>
        </w:rPr>
        <w:t xml:space="preserve">סעיפים 20, 31, 98, 131(ד) ו-243 לפקודת מס הכנסה (להלן </w:t>
      </w:r>
      <w:r w:rsidR="00E5473A">
        <w:rPr>
          <w:rStyle w:val="default"/>
          <w:rFonts w:cs="FrankRuehl"/>
          <w:rtl/>
        </w:rPr>
        <w:t>–</w:t>
      </w:r>
      <w:r w:rsidR="00E5473A">
        <w:rPr>
          <w:rStyle w:val="default"/>
          <w:rFonts w:cs="FrankRuehl" w:hint="cs"/>
          <w:rtl/>
        </w:rPr>
        <w:t xml:space="preserve"> הפקודה), ובאישור ועדת הכספים של הכנסת</w:t>
      </w:r>
      <w:r w:rsidR="004D539F">
        <w:rPr>
          <w:rStyle w:val="default"/>
          <w:rFonts w:cs="FrankRuehl" w:hint="cs"/>
          <w:rtl/>
        </w:rPr>
        <w:t>, אני מתקין תקנות אלה</w:t>
      </w:r>
      <w:r>
        <w:rPr>
          <w:rStyle w:val="default"/>
          <w:rFonts w:cs="FrankRuehl" w:hint="cs"/>
          <w:rtl/>
        </w:rPr>
        <w:t>:</w:t>
      </w:r>
    </w:p>
    <w:p w14:paraId="4D681524" w14:textId="77777777" w:rsidR="00642120" w:rsidRDefault="00642120" w:rsidP="004D539F">
      <w:pPr>
        <w:pStyle w:val="P00"/>
        <w:spacing w:before="72"/>
        <w:ind w:left="0" w:right="1134"/>
        <w:rPr>
          <w:rStyle w:val="default"/>
          <w:rFonts w:cs="FrankRuehl" w:hint="cs"/>
          <w:rtl/>
        </w:rPr>
      </w:pPr>
      <w:bookmarkStart w:id="0" w:name="Seif1"/>
      <w:bookmarkEnd w:id="0"/>
      <w:r>
        <w:rPr>
          <w:lang w:val="he-IL"/>
        </w:rPr>
        <w:pict w14:anchorId="7FAB6A3E">
          <v:rect id="_x0000_s1107" style="position:absolute;left:0;text-align:left;margin-left:464.5pt;margin-top:8.05pt;width:75.05pt;height:12pt;z-index:251654144" o:allowincell="f" filled="f" stroked="f" strokecolor="lime" strokeweight=".25pt">
            <v:textbox inset="0,0,0,0">
              <w:txbxContent>
                <w:p w14:paraId="33DE37D6" w14:textId="77777777" w:rsidR="00DF712A" w:rsidRDefault="004D539F"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E5473A">
        <w:rPr>
          <w:rStyle w:val="default"/>
          <w:rFonts w:cs="FrankRuehl" w:hint="cs"/>
          <w:rtl/>
        </w:rPr>
        <w:t>בתקנות אלה:</w:t>
      </w:r>
    </w:p>
    <w:p w14:paraId="2CFFE1F1"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"הוצאות האסורות בניכוי" </w:t>
      </w:r>
      <w:r>
        <w:rPr>
          <w:rStyle w:val="default"/>
          <w:rFonts w:cs="FrankRuehl"/>
          <w:rtl/>
        </w:rPr>
        <w:t>–</w:t>
      </w:r>
      <w:r>
        <w:rPr>
          <w:rStyle w:val="default"/>
          <w:rFonts w:cs="FrankRuehl" w:hint="cs"/>
          <w:rtl/>
        </w:rPr>
        <w:t xml:space="preserve"> כל אחת מאלה:</w:t>
      </w:r>
    </w:p>
    <w:p w14:paraId="6F8BA88C" w14:textId="77777777" w:rsidR="00E5473A" w:rsidRDefault="00E5473A" w:rsidP="00E547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הוצאות האסורות בניכוי לפי סעיפים 31 ו-32 לפקודה;</w:t>
      </w:r>
    </w:p>
    <w:p w14:paraId="5BCE066F" w14:textId="77777777" w:rsidR="00E5473A" w:rsidRDefault="00E5473A" w:rsidP="00E547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לרכישת נכס בר-פחת כהגדרתו בסעיף 88 לפקודה;</w:t>
      </w:r>
    </w:p>
    <w:p w14:paraId="09D9A8AB" w14:textId="77777777" w:rsidR="00E5473A" w:rsidRDefault="00E5473A" w:rsidP="00E547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הוצאות לרכישת זכות במקרקעין או לרכישת זכות באיגוד כהגדרתן בחוק מיסוי מקרקעין (שבח ורכישה), התשכ"ג-1963;</w:t>
      </w:r>
    </w:p>
    <w:p w14:paraId="7E286183"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"הוצאות הפקת סרט" </w:t>
      </w:r>
      <w:r>
        <w:rPr>
          <w:rStyle w:val="default"/>
          <w:rFonts w:cs="FrankRuehl"/>
          <w:rtl/>
        </w:rPr>
        <w:t>–</w:t>
      </w:r>
      <w:r>
        <w:rPr>
          <w:rStyle w:val="default"/>
          <w:rFonts w:cs="FrankRuehl" w:hint="cs"/>
          <w:rtl/>
        </w:rPr>
        <w:t xml:space="preserve"> כלל ההוצאות שהוצאו להפקת סרט ישראלי, בין בישראל ובין מחוץ לישראל, למעט הוצאות האסורות בניכוי;</w:t>
      </w:r>
    </w:p>
    <w:p w14:paraId="6E31E409"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"הוצאות הפקת סרט בישראל" </w:t>
      </w:r>
      <w:r>
        <w:rPr>
          <w:rStyle w:val="default"/>
          <w:rFonts w:cs="FrankRuehl"/>
          <w:rtl/>
        </w:rPr>
        <w:t>–</w:t>
      </w:r>
      <w:r>
        <w:rPr>
          <w:rStyle w:val="default"/>
          <w:rFonts w:cs="FrankRuehl" w:hint="cs"/>
          <w:rtl/>
        </w:rPr>
        <w:t xml:space="preserve"> הוצאות הפקת סרט ששולמו לתושב ישראל לשם הפקת סרט ישראלי, בעד קבלת שירותים או בעד רכישת נכסים או בעד שכירותם, ובלבד שהשירותים ניתנו בישראל, הנכסים נמצאים בישראל והשימוש בהם הוא בישראל;</w:t>
      </w:r>
    </w:p>
    <w:p w14:paraId="0B061A72"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"הוצאות הפקת סרט מחוץ לישראל" </w:t>
      </w:r>
      <w:r>
        <w:rPr>
          <w:rStyle w:val="default"/>
          <w:rFonts w:cs="FrankRuehl"/>
          <w:rtl/>
        </w:rPr>
        <w:t>–</w:t>
      </w:r>
      <w:r>
        <w:rPr>
          <w:rStyle w:val="default"/>
          <w:rFonts w:cs="FrankRuehl" w:hint="cs"/>
          <w:rtl/>
        </w:rPr>
        <w:t xml:space="preserve"> הוצאות הפקת סרט לשם הפקת סרט ישראלי, שאינן הוצאות הפקת הסרט בישראל;</w:t>
      </w:r>
    </w:p>
    <w:p w14:paraId="04312D8E"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"הפקת סרט" </w:t>
      </w:r>
      <w:r>
        <w:rPr>
          <w:rStyle w:val="default"/>
          <w:rFonts w:cs="FrankRuehl"/>
          <w:rtl/>
        </w:rPr>
        <w:t>–</w:t>
      </w:r>
      <w:r>
        <w:rPr>
          <w:rStyle w:val="default"/>
          <w:rFonts w:cs="FrankRuehl" w:hint="cs"/>
          <w:rtl/>
        </w:rPr>
        <w:t xml:space="preserve"> סך כל הפעולות שמטרתן להביא ליציאת עותק ראשון שלם של סרט המוכן להקרנה מסחרית;</w:t>
      </w:r>
    </w:p>
    <w:p w14:paraId="6DAD6584"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"ועדה" </w:t>
      </w:r>
      <w:r>
        <w:rPr>
          <w:rStyle w:val="default"/>
          <w:rFonts w:cs="FrankRuehl"/>
          <w:rtl/>
        </w:rPr>
        <w:t>–</w:t>
      </w:r>
      <w:r>
        <w:rPr>
          <w:rStyle w:val="default"/>
          <w:rFonts w:cs="FrankRuehl" w:hint="cs"/>
          <w:rtl/>
        </w:rPr>
        <w:t xml:space="preserve"> ועדה שמונתה לפי תקנה 2;</w:t>
      </w:r>
    </w:p>
    <w:p w14:paraId="301C7D5A"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"חוק הקולנוע" </w:t>
      </w:r>
      <w:r>
        <w:rPr>
          <w:rStyle w:val="default"/>
          <w:rFonts w:cs="FrankRuehl"/>
          <w:rtl/>
        </w:rPr>
        <w:t>–</w:t>
      </w:r>
      <w:r>
        <w:rPr>
          <w:rStyle w:val="default"/>
          <w:rFonts w:cs="FrankRuehl" w:hint="cs"/>
          <w:rtl/>
        </w:rPr>
        <w:t xml:space="preserve"> חוק הקולנוע, התשנ"ט-1999;</w:t>
      </w:r>
    </w:p>
    <w:p w14:paraId="5001BE09"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"יחידה" </w:t>
      </w:r>
      <w:r>
        <w:rPr>
          <w:rStyle w:val="default"/>
          <w:rFonts w:cs="FrankRuehl"/>
          <w:rtl/>
        </w:rPr>
        <w:t>–</w:t>
      </w:r>
      <w:r>
        <w:rPr>
          <w:rStyle w:val="default"/>
          <w:rFonts w:cs="FrankRuehl" w:hint="cs"/>
          <w:rtl/>
        </w:rPr>
        <w:t xml:space="preserve"> יחידה הנסחרת בבורסה המקנה זכות בשותפות;</w:t>
      </w:r>
    </w:p>
    <w:p w14:paraId="6DE43F07"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"מוסד ציבור מסייע" </w:t>
      </w:r>
      <w:r>
        <w:rPr>
          <w:rStyle w:val="default"/>
          <w:rFonts w:cs="FrankRuehl"/>
          <w:rtl/>
        </w:rPr>
        <w:t>–</w:t>
      </w:r>
      <w:r>
        <w:rPr>
          <w:rStyle w:val="default"/>
          <w:rFonts w:cs="FrankRuehl" w:hint="cs"/>
          <w:rtl/>
        </w:rPr>
        <w:t xml:space="preserve"> מוסד ציבור, כהגדרתו בסעיף 3א לחוק יסודות התקציב, התשמ"ה-1985, שמסייע להפקת סרט ונתמך למטרה זו לפי המבחנים לתמיכה במוסדות ציבור שנקבעו לפי סעיף 12 לחוק הקולנוע;</w:t>
      </w:r>
    </w:p>
    <w:p w14:paraId="6852CEA0"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"משקיע" </w:t>
      </w:r>
      <w:r>
        <w:rPr>
          <w:rStyle w:val="default"/>
          <w:rFonts w:cs="FrankRuehl"/>
          <w:rtl/>
        </w:rPr>
        <w:t>–</w:t>
      </w:r>
      <w:r>
        <w:rPr>
          <w:rStyle w:val="default"/>
          <w:rFonts w:cs="FrankRuehl" w:hint="cs"/>
          <w:rtl/>
        </w:rPr>
        <w:t xml:space="preserve"> מי שהשקיע כספים במזומן בשותפות מפיקה והשקעתו היא לדעת פקיד השומה ביחס סביר בהתחשב בחלקו בהכנסות השותפות;</w:t>
      </w:r>
    </w:p>
    <w:p w14:paraId="4BCDBD4C" w14:textId="77777777" w:rsidR="00E5473A" w:rsidRDefault="00E5473A" w:rsidP="004D539F">
      <w:pPr>
        <w:pStyle w:val="P00"/>
        <w:spacing w:before="72"/>
        <w:ind w:left="0" w:right="1134"/>
        <w:rPr>
          <w:rStyle w:val="default"/>
          <w:rFonts w:cs="FrankRuehl" w:hint="cs"/>
          <w:rtl/>
        </w:rPr>
      </w:pPr>
      <w:r>
        <w:rPr>
          <w:rStyle w:val="default"/>
          <w:rFonts w:cs="FrankRuehl" w:hint="cs"/>
          <w:rtl/>
        </w:rPr>
        <w:tab/>
        <w:t xml:space="preserve">"סרט" </w:t>
      </w:r>
      <w:r w:rsidR="00E52872">
        <w:rPr>
          <w:rStyle w:val="default"/>
          <w:rFonts w:cs="FrankRuehl"/>
          <w:rtl/>
        </w:rPr>
        <w:t>–</w:t>
      </w:r>
      <w:r w:rsidR="00E52872">
        <w:rPr>
          <w:rStyle w:val="default"/>
          <w:rFonts w:cs="FrankRuehl" w:hint="cs"/>
          <w:rtl/>
        </w:rPr>
        <w:t xml:space="preserve"> כהגדרתו בחוק הקולנוע, למעט סרט טלוויזיה;</w:t>
      </w:r>
    </w:p>
    <w:p w14:paraId="2EE3D90A" w14:textId="77777777" w:rsidR="00E52872" w:rsidRDefault="00E52872" w:rsidP="004D539F">
      <w:pPr>
        <w:pStyle w:val="P00"/>
        <w:spacing w:before="72"/>
        <w:ind w:left="0" w:right="1134"/>
        <w:rPr>
          <w:rStyle w:val="default"/>
          <w:rFonts w:cs="FrankRuehl" w:hint="cs"/>
          <w:rtl/>
        </w:rPr>
      </w:pPr>
      <w:r>
        <w:rPr>
          <w:rStyle w:val="default"/>
          <w:rFonts w:cs="FrankRuehl" w:hint="cs"/>
          <w:rtl/>
        </w:rPr>
        <w:tab/>
        <w:t xml:space="preserve">"סרט טלוויזיה" </w:t>
      </w:r>
      <w:r>
        <w:rPr>
          <w:rStyle w:val="default"/>
          <w:rFonts w:cs="FrankRuehl"/>
          <w:rtl/>
        </w:rPr>
        <w:t>–</w:t>
      </w:r>
      <w:r>
        <w:rPr>
          <w:rStyle w:val="default"/>
          <w:rFonts w:cs="FrankRuehl" w:hint="cs"/>
          <w:rtl/>
        </w:rPr>
        <w:t xml:space="preserve"> סרט או סדרה שהופקו להקרנה בטלוויזיה על ידי בעל רישיון לשידורים כהגדרת בעל רישיון לשידורי בחוק התקשורת (בזק ושידורים), התשמ"ב-1982, או בעבורו, או על ידי בעל זיכיון לפי חוק הרשות השניה לטלוויזיה ורדיו, התש"ן-1990, או בעבורו;</w:t>
      </w:r>
    </w:p>
    <w:p w14:paraId="760A1298" w14:textId="77777777" w:rsidR="00E52872" w:rsidRDefault="00E52872" w:rsidP="004D539F">
      <w:pPr>
        <w:pStyle w:val="P00"/>
        <w:spacing w:before="72"/>
        <w:ind w:left="0" w:right="1134"/>
        <w:rPr>
          <w:rStyle w:val="default"/>
          <w:rFonts w:cs="FrankRuehl" w:hint="cs"/>
          <w:rtl/>
        </w:rPr>
      </w:pPr>
      <w:r>
        <w:rPr>
          <w:rStyle w:val="default"/>
          <w:rFonts w:cs="FrankRuehl" w:hint="cs"/>
          <w:rtl/>
        </w:rPr>
        <w:tab/>
        <w:t xml:space="preserve">"סרט ישראלי" </w:t>
      </w:r>
      <w:r>
        <w:rPr>
          <w:rStyle w:val="default"/>
          <w:rFonts w:cs="FrankRuehl"/>
          <w:rtl/>
        </w:rPr>
        <w:t>–</w:t>
      </w:r>
      <w:r>
        <w:rPr>
          <w:rStyle w:val="default"/>
          <w:rFonts w:cs="FrankRuehl" w:hint="cs"/>
          <w:rtl/>
        </w:rPr>
        <w:t xml:space="preserve"> סרט שמתקיים בו אחד מאלה:</w:t>
      </w:r>
    </w:p>
    <w:p w14:paraId="7B7859BC" w14:textId="77777777" w:rsidR="00E52872" w:rsidRDefault="00E52872" w:rsidP="00C85F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85F20">
        <w:rPr>
          <w:rStyle w:val="default"/>
          <w:rFonts w:cs="FrankRuehl" w:hint="cs"/>
          <w:rtl/>
        </w:rPr>
        <w:t>מוסד ציבורי מסייע חתם עם מפיק הסרט על הסכם שבו התחייב המוסד הציבורי המסייע להשתתף בהשקעה בהוצאות הפקת הסרט בשיעור של 10% לפחות ובתנאי שהוצאות הפקת הסרט הן 600,000 שקלים חדשים או יותר;</w:t>
      </w:r>
    </w:p>
    <w:p w14:paraId="53177FB3" w14:textId="77777777" w:rsidR="00C85F20" w:rsidRDefault="00C85F20" w:rsidP="00C85F20">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הוועדה אישרה כי מתקיימים בסרט התנאים להכרה בו כסרט ישראלי לפי חוק הקולנוע, ותקנות הקולנוע (הכרה בסרט כסרט ישראלי), התשס"ה-2005, וכי הוצאות הפקת הסרט הן 600,000 שקלים חדשים או יותר;</w:t>
      </w:r>
    </w:p>
    <w:p w14:paraId="478AE05A" w14:textId="77777777" w:rsidR="00C85F20" w:rsidRDefault="00C85F20" w:rsidP="004D539F">
      <w:pPr>
        <w:pStyle w:val="P00"/>
        <w:spacing w:before="72"/>
        <w:ind w:left="0" w:right="1134"/>
        <w:rPr>
          <w:rStyle w:val="default"/>
          <w:rFonts w:cs="FrankRuehl" w:hint="cs"/>
          <w:rtl/>
        </w:rPr>
      </w:pPr>
      <w:r>
        <w:rPr>
          <w:rStyle w:val="default"/>
          <w:rFonts w:cs="FrankRuehl" w:hint="cs"/>
          <w:rtl/>
        </w:rPr>
        <w:tab/>
        <w:t xml:space="preserve">"שותפות מפיקה" </w:t>
      </w:r>
      <w:r>
        <w:rPr>
          <w:rStyle w:val="default"/>
          <w:rFonts w:cs="FrankRuehl"/>
          <w:rtl/>
        </w:rPr>
        <w:t>–</w:t>
      </w:r>
      <w:r>
        <w:rPr>
          <w:rStyle w:val="default"/>
          <w:rFonts w:cs="FrankRuehl" w:hint="cs"/>
          <w:rtl/>
        </w:rPr>
        <w:t xml:space="preserve"> שותפות שכל עיסוקה הפקת סרט ישראלי.</w:t>
      </w:r>
    </w:p>
    <w:p w14:paraId="35CDACDF" w14:textId="77777777" w:rsidR="00642120" w:rsidRDefault="00642120" w:rsidP="00C85F20">
      <w:pPr>
        <w:pStyle w:val="P00"/>
        <w:spacing w:before="72"/>
        <w:ind w:left="0" w:right="1134"/>
        <w:rPr>
          <w:rStyle w:val="default"/>
          <w:rFonts w:cs="FrankRuehl" w:hint="cs"/>
          <w:rtl/>
        </w:rPr>
      </w:pPr>
      <w:bookmarkStart w:id="1" w:name="Seif2"/>
      <w:bookmarkEnd w:id="1"/>
      <w:r>
        <w:rPr>
          <w:lang w:val="he-IL"/>
        </w:rPr>
        <w:pict w14:anchorId="6E17DB09">
          <v:rect id="_x0000_s1108" style="position:absolute;left:0;text-align:left;margin-left:464.5pt;margin-top:8.05pt;width:75.05pt;height:17.7pt;z-index:251655168" o:allowincell="f" filled="f" stroked="f" strokecolor="lime" strokeweight=".25pt">
            <v:textbox inset="0,0,0,0">
              <w:txbxContent>
                <w:p w14:paraId="736B3654" w14:textId="77777777" w:rsidR="00DF712A" w:rsidRDefault="00C85F20" w:rsidP="00373ACB">
                  <w:pPr>
                    <w:spacing w:line="160" w:lineRule="exact"/>
                    <w:jc w:val="left"/>
                    <w:rPr>
                      <w:rFonts w:cs="Miriam" w:hint="cs"/>
                      <w:noProof/>
                      <w:sz w:val="18"/>
                      <w:szCs w:val="18"/>
                      <w:rtl/>
                    </w:rPr>
                  </w:pPr>
                  <w:r>
                    <w:rPr>
                      <w:rFonts w:cs="Miriam" w:hint="cs"/>
                      <w:sz w:val="18"/>
                      <w:szCs w:val="18"/>
                      <w:rtl/>
                    </w:rPr>
                    <w:t>הוועדה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C85F20">
        <w:rPr>
          <w:rStyle w:val="default"/>
          <w:rFonts w:cs="FrankRuehl" w:hint="cs"/>
          <w:rtl/>
        </w:rPr>
        <w:t>(א)</w:t>
      </w:r>
      <w:r w:rsidR="00C85F20">
        <w:rPr>
          <w:rStyle w:val="default"/>
          <w:rFonts w:cs="FrankRuehl" w:hint="cs"/>
          <w:rtl/>
        </w:rPr>
        <w:tab/>
        <w:t>תוקם ועדה שתקבע האם סרט הוא סרט ישראלי לעניין תקנות אלה.</w:t>
      </w:r>
    </w:p>
    <w:p w14:paraId="2E6DA820" w14:textId="77777777" w:rsidR="00C85F20" w:rsidRDefault="00C85F20" w:rsidP="00C85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הוועדה המנויים להלן ימונו בידי שר האוצר זולת אם נאמר אחרת:</w:t>
      </w:r>
    </w:p>
    <w:p w14:paraId="3FD7A78C" w14:textId="77777777" w:rsidR="00C85F20" w:rsidRDefault="00C85F20" w:rsidP="00C85F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3 נציגי רשות המסים; אחד מהם יהיה היושב ראש;</w:t>
      </w:r>
    </w:p>
    <w:p w14:paraId="4F436A1E" w14:textId="77777777" w:rsidR="00C85F20" w:rsidRDefault="00C85F20" w:rsidP="00C85F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 ציבור;</w:t>
      </w:r>
    </w:p>
    <w:p w14:paraId="684AECF1" w14:textId="77777777" w:rsidR="00C85F20" w:rsidRDefault="00C85F20" w:rsidP="00C85F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מוסד ציבור מסייע;</w:t>
      </w:r>
    </w:p>
    <w:p w14:paraId="1D70D6E9" w14:textId="77777777" w:rsidR="00C85F20" w:rsidRDefault="00C85F20" w:rsidP="00C85F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מינהל הכנסות המדינה;</w:t>
      </w:r>
    </w:p>
    <w:p w14:paraId="0CF157B4" w14:textId="77777777" w:rsidR="00C85F20" w:rsidRDefault="00C85F20" w:rsidP="00C85F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שני נציגים ממשרד התעשיה המסחר והתעסוקה שימנה שר התעשיה המסחר והתעסוקה;</w:t>
      </w:r>
    </w:p>
    <w:p w14:paraId="21BE4A91" w14:textId="77777777" w:rsidR="00C85F20" w:rsidRDefault="00C85F20" w:rsidP="00C85F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חבר המועצה לקולנוע כמשמעותה בחוק הקולנוע שימנה שר התרבות והספורט;</w:t>
      </w:r>
    </w:p>
    <w:p w14:paraId="1C3F5CAB" w14:textId="77777777" w:rsidR="00C85F20" w:rsidRDefault="00C85F20" w:rsidP="00C85F2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משרד התרבות והספורט שימנה שר התרבות והספורט.</w:t>
      </w:r>
    </w:p>
    <w:p w14:paraId="45D2C43E" w14:textId="77777777" w:rsidR="004D539F" w:rsidRDefault="004D539F" w:rsidP="00C85F20">
      <w:pPr>
        <w:pStyle w:val="P00"/>
        <w:spacing w:before="72"/>
        <w:ind w:left="0" w:right="1134"/>
        <w:rPr>
          <w:rStyle w:val="default"/>
          <w:rFonts w:cs="FrankRuehl" w:hint="cs"/>
          <w:rtl/>
        </w:rPr>
      </w:pPr>
      <w:bookmarkStart w:id="2" w:name="Seif3"/>
      <w:bookmarkEnd w:id="2"/>
      <w:r>
        <w:rPr>
          <w:lang w:val="he-IL"/>
        </w:rPr>
        <w:pict w14:anchorId="243AD4B1">
          <v:rect id="_x0000_s1175" style="position:absolute;left:0;text-align:left;margin-left:464.5pt;margin-top:8.05pt;width:75.05pt;height:9.7pt;z-index:251656192" o:allowincell="f" filled="f" stroked="f" strokecolor="lime" strokeweight=".25pt">
            <v:textbox inset="0,0,0,0">
              <w:txbxContent>
                <w:p w14:paraId="4DE05E51" w14:textId="77777777" w:rsidR="004D539F" w:rsidRDefault="00C85F20" w:rsidP="004D539F">
                  <w:pPr>
                    <w:spacing w:line="160" w:lineRule="exact"/>
                    <w:jc w:val="left"/>
                    <w:rPr>
                      <w:rFonts w:cs="Miriam" w:hint="cs"/>
                      <w:noProof/>
                      <w:sz w:val="18"/>
                      <w:szCs w:val="18"/>
                      <w:rtl/>
                    </w:rPr>
                  </w:pPr>
                  <w:r>
                    <w:rPr>
                      <w:rFonts w:cs="Miriam" w:hint="cs"/>
                      <w:sz w:val="18"/>
                      <w:szCs w:val="18"/>
                      <w:rtl/>
                    </w:rPr>
                    <w:t>התרת הוצאות</w:t>
                  </w:r>
                </w:p>
              </w:txbxContent>
            </v:textbox>
            <w10:anchorlock/>
          </v:rect>
        </w:pict>
      </w:r>
      <w:r>
        <w:rPr>
          <w:rStyle w:val="big-number"/>
          <w:rFonts w:cs="Miriam" w:hint="cs"/>
          <w:rtl/>
        </w:rPr>
        <w:t>3</w:t>
      </w:r>
      <w:r>
        <w:rPr>
          <w:rStyle w:val="big-number"/>
          <w:rFonts w:cs="Miriam"/>
          <w:rtl/>
        </w:rPr>
        <w:t>.</w:t>
      </w:r>
      <w:r>
        <w:rPr>
          <w:rStyle w:val="big-number"/>
          <w:rFonts w:cs="Miriam"/>
          <w:rtl/>
        </w:rPr>
        <w:tab/>
      </w:r>
      <w:r w:rsidR="00C85F20">
        <w:rPr>
          <w:rStyle w:val="default"/>
          <w:rFonts w:cs="FrankRuehl" w:hint="cs"/>
          <w:rtl/>
        </w:rPr>
        <w:t>(א)</w:t>
      </w:r>
      <w:r w:rsidR="00C85F20">
        <w:rPr>
          <w:rStyle w:val="default"/>
          <w:rFonts w:cs="FrankRuehl" w:hint="cs"/>
          <w:rtl/>
        </w:rPr>
        <w:tab/>
        <w:t>על אף האמור בכל דין, הוצאות הפקת סרט בישראל לשם הפקת סרט ישראלי והוצאות הפקת סרט מחוץ לישראל בסכום שאינו עולה על 15% מסכום הפקת הסרט בישראל, יותרו בניכוי בשנת המס שבה הוצאו כנגד כל הכנסה.</w:t>
      </w:r>
    </w:p>
    <w:p w14:paraId="41BF5A3C" w14:textId="77777777" w:rsidR="00C85F20" w:rsidRDefault="00C85F20" w:rsidP="00C85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מקום שלא ניתן לנכות את כל ההוצאות המפורטות בתקנת משנה (א), לפי אותה תקנה, תועבר יתרת ההוצאות שלא נוכתה לשנים הבאות, בזו אחר זו, ותותר בניכוי כנגד כל הכנסה.</w:t>
      </w:r>
    </w:p>
    <w:p w14:paraId="64F59639" w14:textId="77777777" w:rsidR="00C85F20" w:rsidRDefault="00C85F20" w:rsidP="00C85F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הוצאות הפקת סרט מחוץ לישראל לשם הפקת סרט ישראלי בסכום העולה על 15% מסכום הפקת הסרט בישראל, </w:t>
      </w:r>
      <w:r w:rsidR="004B615C">
        <w:rPr>
          <w:rStyle w:val="default"/>
          <w:rFonts w:cs="FrankRuehl" w:hint="cs"/>
          <w:rtl/>
        </w:rPr>
        <w:t>יותרו בניכוי בשנת המס שבה הוצאו</w:t>
      </w:r>
      <w:r>
        <w:rPr>
          <w:rStyle w:val="default"/>
          <w:rFonts w:cs="FrankRuehl" w:hint="cs"/>
          <w:rtl/>
        </w:rPr>
        <w:t xml:space="preserve"> כנגד ההכנסות מהסרט העולות על סכום הוצאות הפקת הסרט שהותרו בניכוי לפי תקנות משנה (א) ו-(ב).</w:t>
      </w:r>
    </w:p>
    <w:p w14:paraId="3C90EE29" w14:textId="77777777" w:rsidR="00C85F20" w:rsidRDefault="00C85F20" w:rsidP="00C85F2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B615C">
        <w:rPr>
          <w:rStyle w:val="default"/>
          <w:rFonts w:cs="FrankRuehl" w:hint="cs"/>
          <w:rtl/>
        </w:rPr>
        <w:t>מקום שלא ניתן לנכות את כל ההוצאות לפי תקנת משנה (ג), תועבר יתרת ההוצאות שלא נוכתה לשנים הבאות ותותר בניכוי כנגד ההכנסות מהסרט העולות על סכום ההוצאות שהותאו בניכוי לפי תקנות משנה (א) ו-(ב).</w:t>
      </w:r>
    </w:p>
    <w:p w14:paraId="1F0D727D" w14:textId="77777777" w:rsidR="004B615C" w:rsidRDefault="004B615C" w:rsidP="00C85F2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מקום שלא ניתן לנכות את כל ההוצאות לפי תקנת משנה (ד), תועבר יתרת ההוצאות שלא נוכתה ותותר בניכוי כנגד כל הכנסה בשנת המס שבה מסתיימת תקופה של 24 חודשים מהיום שבו היתה ההקרנה המסחרית הראשונה של הסרט.</w:t>
      </w:r>
    </w:p>
    <w:p w14:paraId="61EDE5D9" w14:textId="77777777" w:rsidR="004B615C" w:rsidRDefault="004B615C" w:rsidP="00C85F2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מקום שלא ניתן לנכות את כל ההוצאות לפי תקנת משנה (ה) תועבר יתרת ההוצאות שלא נוכתה ותותר בניכוי כנגד כל הכנסה בשנות המס הבאות, בזו אחר זו.</w:t>
      </w:r>
    </w:p>
    <w:p w14:paraId="7E9797C3" w14:textId="77777777" w:rsidR="004B615C" w:rsidRDefault="004B615C" w:rsidP="00C85F20">
      <w:pPr>
        <w:pStyle w:val="P00"/>
        <w:spacing w:before="72"/>
        <w:ind w:left="0" w:right="1134"/>
        <w:rPr>
          <w:rStyle w:val="default"/>
          <w:rFonts w:cs="FrankRuehl" w:hint="cs"/>
          <w:rtl/>
        </w:rPr>
      </w:pPr>
      <w:r>
        <w:rPr>
          <w:rStyle w:val="default"/>
          <w:rFonts w:cs="FrankRuehl" w:hint="cs"/>
          <w:rtl/>
        </w:rPr>
        <w:tab/>
      </w:r>
      <w:r w:rsidR="000924D1">
        <w:rPr>
          <w:rStyle w:val="default"/>
          <w:rFonts w:cs="FrankRuehl" w:hint="cs"/>
          <w:rtl/>
        </w:rPr>
        <w:t>(ז)</w:t>
      </w:r>
      <w:r w:rsidR="000924D1">
        <w:rPr>
          <w:rStyle w:val="default"/>
          <w:rFonts w:cs="FrankRuehl" w:hint="cs"/>
          <w:rtl/>
        </w:rPr>
        <w:tab/>
        <w:t>על אף האמור בפסקאות משנה (א), (ב), (ה) ו-(ו), אם ביקש זאת הנישום, לא ינוכו הוצאות הפקת סרט לפי תקנות המשנה האמורות כנגד רווח הון, לרבות רווח הון שהוא סכום אינפלציוני, או כנגד ריבית או דיבידנד, אם שיעור המס החל עליהם אינו עולה על 20%.</w:t>
      </w:r>
    </w:p>
    <w:p w14:paraId="18A5FD31" w14:textId="77777777" w:rsidR="004D539F" w:rsidRDefault="004D539F" w:rsidP="000924D1">
      <w:pPr>
        <w:pStyle w:val="P00"/>
        <w:spacing w:before="72"/>
        <w:ind w:left="0" w:right="1134"/>
        <w:rPr>
          <w:rStyle w:val="default"/>
          <w:rFonts w:cs="FrankRuehl" w:hint="cs"/>
          <w:rtl/>
        </w:rPr>
      </w:pPr>
      <w:bookmarkStart w:id="3" w:name="Seif4"/>
      <w:bookmarkEnd w:id="3"/>
      <w:r>
        <w:rPr>
          <w:lang w:val="he-IL"/>
        </w:rPr>
        <w:pict w14:anchorId="7FFE5DD8">
          <v:rect id="_x0000_s1176" style="position:absolute;left:0;text-align:left;margin-left:464.5pt;margin-top:8.05pt;width:75.05pt;height:27.15pt;z-index:251657216" o:allowincell="f" filled="f" stroked="f" strokecolor="lime" strokeweight=".25pt">
            <v:textbox inset="0,0,0,0">
              <w:txbxContent>
                <w:p w14:paraId="168AAAE5" w14:textId="77777777" w:rsidR="004D539F" w:rsidRDefault="000924D1" w:rsidP="004D539F">
                  <w:pPr>
                    <w:spacing w:line="160" w:lineRule="exact"/>
                    <w:jc w:val="left"/>
                    <w:rPr>
                      <w:rFonts w:cs="Miriam" w:hint="cs"/>
                      <w:noProof/>
                      <w:sz w:val="18"/>
                      <w:szCs w:val="18"/>
                      <w:rtl/>
                    </w:rPr>
                  </w:pPr>
                  <w:r>
                    <w:rPr>
                      <w:rFonts w:cs="Miriam" w:hint="cs"/>
                      <w:sz w:val="18"/>
                      <w:szCs w:val="18"/>
                      <w:rtl/>
                    </w:rPr>
                    <w:t>הוראות מיוחדות לגבי הפקת סרט בידי שותפות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0924D1">
        <w:rPr>
          <w:rStyle w:val="default"/>
          <w:rFonts w:cs="FrankRuehl" w:hint="cs"/>
          <w:rtl/>
        </w:rPr>
        <w:t>(א)</w:t>
      </w:r>
      <w:r w:rsidR="000924D1">
        <w:rPr>
          <w:rStyle w:val="default"/>
          <w:rFonts w:cs="FrankRuehl" w:hint="cs"/>
          <w:rtl/>
        </w:rPr>
        <w:tab/>
        <w:t>הוצאות הפקת סרט שהוצאו בידי שותפות מפיקה יותרו בניכוי לפי תקנה 3 למשקיעים בשותפות המפיקה, השותפים בה ביום 31 בדצמבר בשנת המס, בהתאם ליחס ההשקעה הכספית של כל משקיע לכלל ההשקעה הכספית בשותפות המפיקה.</w:t>
      </w:r>
    </w:p>
    <w:p w14:paraId="32EF0343" w14:textId="77777777" w:rsidR="000924D1" w:rsidRDefault="000924D1" w:rsidP="000924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היתה שותפות שיחידותיה נסחרות בבורסה (להלן </w:t>
      </w:r>
      <w:r>
        <w:rPr>
          <w:rStyle w:val="default"/>
          <w:rFonts w:cs="FrankRuehl"/>
          <w:rtl/>
        </w:rPr>
        <w:t>–</w:t>
      </w:r>
      <w:r>
        <w:rPr>
          <w:rStyle w:val="default"/>
          <w:rFonts w:cs="FrankRuehl" w:hint="cs"/>
          <w:rtl/>
        </w:rPr>
        <w:t xml:space="preserve"> שותפות נסחרת) משקיעה בשותפות מפיקה, הוצאות הפקת הסרט שיוחסו לשותפות הנסחרת לפי תקנת משנה (א) ייוחסו לכל אחד מבעלי היחידות בשותפות הנסחרת המחזיקים בה ביום 31 בדצמבר בשנת המס (להלן </w:t>
      </w:r>
      <w:r>
        <w:rPr>
          <w:rStyle w:val="default"/>
          <w:rFonts w:cs="FrankRuehl"/>
          <w:rtl/>
        </w:rPr>
        <w:t>–</w:t>
      </w:r>
      <w:r>
        <w:rPr>
          <w:rStyle w:val="default"/>
          <w:rFonts w:cs="FrankRuehl" w:hint="cs"/>
          <w:rtl/>
        </w:rPr>
        <w:t xml:space="preserve"> בעל היחידה בשותפות הנסחרת), כיחס חלקו בשותפות הנסחרת שבעל היחידה בשותפות הנסחרת מחזיק לבין כלל היחידות בשותפות הנסחרת.</w:t>
      </w:r>
    </w:p>
    <w:p w14:paraId="165CFF9A" w14:textId="77777777" w:rsidR="000924D1" w:rsidRDefault="000924D1" w:rsidP="000924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בחישוב רווח ההון בשל מכירת זכות בשותפות מפיקה או בשל מכירת יחידה בשותפות נסחרת, יופחתו מהמחיר המקורי של הזכות בשותפות המפיקה או של היחידה בשותפות הנסחרת, לפי העניין, הוצאות שהותרו בניכוי לפי תקנות אלה למשקיע או לבעל היחידה, לפי העניין והמסים שנוכו במקור מהכנסות השותפות שיוחסו לו, ויוספו הסכומים שנכללו בהכנסת המשקיע או בעל היחידה, לפי העניין, שלא חולקו לו בפועל.</w:t>
      </w:r>
    </w:p>
    <w:p w14:paraId="08C67DC2" w14:textId="77777777" w:rsidR="004D539F" w:rsidRDefault="004D539F" w:rsidP="000924D1">
      <w:pPr>
        <w:pStyle w:val="P00"/>
        <w:spacing w:before="72"/>
        <w:ind w:left="0" w:right="1134"/>
        <w:rPr>
          <w:rStyle w:val="default"/>
          <w:rFonts w:cs="FrankRuehl" w:hint="cs"/>
          <w:rtl/>
        </w:rPr>
      </w:pPr>
      <w:bookmarkStart w:id="4" w:name="Seif5"/>
      <w:bookmarkEnd w:id="4"/>
      <w:r>
        <w:rPr>
          <w:lang w:val="he-IL"/>
        </w:rPr>
        <w:pict w14:anchorId="5C63159D">
          <v:rect id="_x0000_s1177" style="position:absolute;left:0;text-align:left;margin-left:464.5pt;margin-top:8.05pt;width:75.05pt;height:21.55pt;z-index:251658240" o:allowincell="f" filled="f" stroked="f" strokecolor="lime" strokeweight=".25pt">
            <v:textbox inset="0,0,0,0">
              <w:txbxContent>
                <w:p w14:paraId="5DF522A3" w14:textId="77777777" w:rsidR="004D539F" w:rsidRDefault="000924D1" w:rsidP="004D539F">
                  <w:pPr>
                    <w:spacing w:line="160" w:lineRule="exact"/>
                    <w:jc w:val="left"/>
                    <w:rPr>
                      <w:rFonts w:cs="Miriam" w:hint="cs"/>
                      <w:noProof/>
                      <w:sz w:val="18"/>
                      <w:szCs w:val="18"/>
                      <w:rtl/>
                    </w:rPr>
                  </w:pPr>
                  <w:r>
                    <w:rPr>
                      <w:rFonts w:cs="Miriam" w:hint="cs"/>
                      <w:sz w:val="18"/>
                      <w:szCs w:val="18"/>
                      <w:rtl/>
                    </w:rPr>
                    <w:t>תנאים להתרת ההוצאה</w:t>
                  </w:r>
                </w:p>
              </w:txbxContent>
            </v:textbox>
            <w10:anchorlock/>
          </v:rect>
        </w:pict>
      </w:r>
      <w:r w:rsidR="001370C7">
        <w:rPr>
          <w:rStyle w:val="big-number"/>
          <w:rFonts w:cs="Miriam" w:hint="cs"/>
          <w:rtl/>
        </w:rPr>
        <w:t>5</w:t>
      </w:r>
      <w:r>
        <w:rPr>
          <w:rStyle w:val="big-number"/>
          <w:rFonts w:cs="Miriam"/>
          <w:rtl/>
        </w:rPr>
        <w:t>.</w:t>
      </w:r>
      <w:r>
        <w:rPr>
          <w:rStyle w:val="big-number"/>
          <w:rFonts w:cs="Miriam"/>
          <w:rtl/>
        </w:rPr>
        <w:tab/>
      </w:r>
      <w:r w:rsidR="000924D1">
        <w:rPr>
          <w:rStyle w:val="default"/>
          <w:rFonts w:cs="FrankRuehl" w:hint="cs"/>
          <w:rtl/>
        </w:rPr>
        <w:t>ניכוי הוצאות לפי תקנות 3 או 4, למפיק, למשקיע או לבעל יחידה בשותפות נסחרת לפי העניין, יותר בהתקיים התנאים האלה:</w:t>
      </w:r>
    </w:p>
    <w:p w14:paraId="41D3218A" w14:textId="77777777" w:rsidR="000924D1" w:rsidRDefault="000924D1" w:rsidP="00D258F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מפיק הסרט (בסעיף זה </w:t>
      </w:r>
      <w:r>
        <w:rPr>
          <w:rStyle w:val="default"/>
          <w:rFonts w:cs="FrankRuehl"/>
          <w:rtl/>
        </w:rPr>
        <w:t>–</w:t>
      </w:r>
      <w:r>
        <w:rPr>
          <w:rStyle w:val="default"/>
          <w:rFonts w:cs="FrankRuehl" w:hint="cs"/>
          <w:rtl/>
        </w:rPr>
        <w:t xml:space="preserve"> המפיק), ניהול פנקסים קבילים בשנת המס לפי שיטת החשבונאות הכפולה;</w:t>
      </w:r>
    </w:p>
    <w:p w14:paraId="5BBA8F76" w14:textId="77777777" w:rsidR="000924D1" w:rsidRDefault="000924D1" w:rsidP="00D258F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המפיק המציא לפקיד השומה העתק של ההסכם עם המוסד הציבורי המסייע כאמור בפסקה (1) להגדרה "סרט ישראלי" או את אישור הוועדה כאמור בפסקה (2) להגדרה "סרט ישראלי", לפי העניין;</w:t>
      </w:r>
    </w:p>
    <w:p w14:paraId="1F1E8407" w14:textId="77777777" w:rsidR="000924D1" w:rsidRDefault="000924D1" w:rsidP="00D258F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258FB">
        <w:rPr>
          <w:rStyle w:val="default"/>
          <w:rFonts w:cs="FrankRuehl" w:hint="cs"/>
          <w:rtl/>
        </w:rPr>
        <w:t>ההכנסה מהפקת הסרט של המפיק, המשקיע או בעל היחידה בשותפות הנסחרת, לפי העניין, היא הכנסה חייבת בישראל;</w:t>
      </w:r>
    </w:p>
    <w:p w14:paraId="70BBB211" w14:textId="77777777" w:rsidR="00D258FB" w:rsidRDefault="00D258FB" w:rsidP="00D258F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נעשתה ההפקה בידי שותפות מפיקה </w:t>
      </w:r>
      <w:r>
        <w:rPr>
          <w:rStyle w:val="default"/>
          <w:rFonts w:cs="FrankRuehl"/>
          <w:rtl/>
        </w:rPr>
        <w:t>–</w:t>
      </w:r>
      <w:r>
        <w:rPr>
          <w:rStyle w:val="default"/>
          <w:rFonts w:cs="FrankRuehl" w:hint="cs"/>
          <w:rtl/>
        </w:rPr>
        <w:t xml:space="preserve"> יחולו בנוסף הוראות אלה:</w:t>
      </w:r>
    </w:p>
    <w:p w14:paraId="6BAB38D9" w14:textId="77777777" w:rsidR="00D258FB" w:rsidRDefault="00D258FB" w:rsidP="00D258F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המשקיע ניהל פנקסים קבילים או שהוא פטור מניהולם;</w:t>
      </w:r>
    </w:p>
    <w:p w14:paraId="22B0D4A5" w14:textId="77777777" w:rsidR="00D258FB" w:rsidRDefault="00D258FB" w:rsidP="00D258F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השותפות המפיקה הגישה לפקיד השומה דוח לפי סעיף 63(א)(2) לפקודה, מבוקר בידי רואה חשבון שיצורפו אליו:</w:t>
      </w:r>
    </w:p>
    <w:p w14:paraId="74DA827F" w14:textId="77777777" w:rsidR="00D258FB" w:rsidRDefault="00D258FB" w:rsidP="00D258F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פירוט שמותיהם של כל אחד מהמשקיעים ומענם;</w:t>
      </w:r>
    </w:p>
    <w:p w14:paraId="7DCD4A0E" w14:textId="77777777" w:rsidR="00D258FB" w:rsidRDefault="00D258FB" w:rsidP="00D258F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פירוט סכום ההשקעה הכספית של כל אחד מהמשקיעים בשותפות המפיקה והחלק המיוחס לו בכלל ההשקעה הכספית בה;</w:t>
      </w:r>
    </w:p>
    <w:p w14:paraId="479EE81B" w14:textId="77777777" w:rsidR="00D258FB" w:rsidRDefault="00D258FB" w:rsidP="00D258FB">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פירוט החלק המיוחס לכל משקיע בהכנסות השותפות המפקיה ובהוצאותיה;</w:t>
      </w:r>
    </w:p>
    <w:p w14:paraId="363B38BD" w14:textId="77777777" w:rsidR="00D258FB" w:rsidRDefault="00D258FB" w:rsidP="00D258FB">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פירוט הוצאות הפקת הסרט בישראל בשנת המס;</w:t>
      </w:r>
    </w:p>
    <w:p w14:paraId="18FC77D7" w14:textId="77777777" w:rsidR="00D258FB" w:rsidRDefault="00D258FB" w:rsidP="00D258FB">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פירוט הוצאות הפקת הסרט מחוץ לישראל בשנת המס;</w:t>
      </w:r>
    </w:p>
    <w:p w14:paraId="288E2A08" w14:textId="77777777" w:rsidR="00D258FB" w:rsidRDefault="00D258FB" w:rsidP="00D258F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המשקיע יגיש לפקיד השומה את כל אלה:</w:t>
      </w:r>
    </w:p>
    <w:p w14:paraId="70EF2DD9" w14:textId="77777777" w:rsidR="00D258FB" w:rsidRDefault="00D258FB" w:rsidP="006E762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אישור מהמוסד הציבורי המסייע או מהוועדה, לפי העניין, כי הסרט הוא סרט שהוכר כסרט ישראלי;</w:t>
      </w:r>
    </w:p>
    <w:p w14:paraId="22BEDFD6" w14:textId="77777777" w:rsidR="00D258FB" w:rsidRDefault="00D258FB" w:rsidP="006E762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אישור של השותפות המפיקה על סכום ההשקעה הכספית של המשקיע בה ועל החלק המיוחס לו בכלל ההשקעה הכספית בה;</w:t>
      </w:r>
    </w:p>
    <w:p w14:paraId="0F9DCDEA" w14:textId="77777777" w:rsidR="00D258FB" w:rsidRDefault="00D258FB" w:rsidP="006E762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אישור של השותפות המפיקה על החלק המיוחס למשקיע בהכנסותיה ובהוצאותיה;</w:t>
      </w:r>
    </w:p>
    <w:p w14:paraId="33F15430" w14:textId="77777777" w:rsidR="00D258FB" w:rsidRDefault="00D258FB" w:rsidP="006E762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אישור של השותפות המפיקה על הוצאות הפקת הסרט בישראל בשנת המס;</w:t>
      </w:r>
    </w:p>
    <w:p w14:paraId="4C378888" w14:textId="77777777" w:rsidR="00D258FB" w:rsidRDefault="00D258FB" w:rsidP="006E7627">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אישור של השותפות המפיקה על סכום הוצאות הפקת הסרט מחוץ לישראל בשנת המס.</w:t>
      </w:r>
    </w:p>
    <w:p w14:paraId="097DB41C" w14:textId="77777777" w:rsidR="004D539F" w:rsidRDefault="004D539F" w:rsidP="006E7627">
      <w:pPr>
        <w:pStyle w:val="P00"/>
        <w:spacing w:before="72"/>
        <w:ind w:left="0" w:right="1134"/>
        <w:rPr>
          <w:rStyle w:val="default"/>
          <w:rFonts w:cs="FrankRuehl" w:hint="cs"/>
          <w:rtl/>
        </w:rPr>
      </w:pPr>
      <w:bookmarkStart w:id="5" w:name="Seif6"/>
      <w:bookmarkEnd w:id="5"/>
      <w:r>
        <w:rPr>
          <w:lang w:val="he-IL"/>
        </w:rPr>
        <w:pict w14:anchorId="60410279">
          <v:rect id="_x0000_s1178" style="position:absolute;left:0;text-align:left;margin-left:464.5pt;margin-top:8.05pt;width:75.05pt;height:17.9pt;z-index:251659264" o:allowincell="f" filled="f" stroked="f" strokecolor="lime" strokeweight=".25pt">
            <v:textbox inset="0,0,0,0">
              <w:txbxContent>
                <w:p w14:paraId="1FBAD07B" w14:textId="77777777" w:rsidR="004D539F" w:rsidRDefault="006E7627" w:rsidP="004D539F">
                  <w:pPr>
                    <w:spacing w:line="160" w:lineRule="exact"/>
                    <w:jc w:val="left"/>
                    <w:rPr>
                      <w:rFonts w:cs="Miriam" w:hint="cs"/>
                      <w:noProof/>
                      <w:sz w:val="18"/>
                      <w:szCs w:val="18"/>
                      <w:rtl/>
                    </w:rPr>
                  </w:pPr>
                  <w:r>
                    <w:rPr>
                      <w:rFonts w:cs="Miriam" w:hint="cs"/>
                      <w:sz w:val="18"/>
                      <w:szCs w:val="18"/>
                      <w:rtl/>
                    </w:rPr>
                    <w:t>כללים לעניין מקדמות</w:t>
                  </w:r>
                </w:p>
              </w:txbxContent>
            </v:textbox>
            <w10:anchorlock/>
          </v:rect>
        </w:pict>
      </w:r>
      <w:r w:rsidR="001370C7">
        <w:rPr>
          <w:rStyle w:val="big-number"/>
          <w:rFonts w:cs="Miriam" w:hint="cs"/>
          <w:rtl/>
        </w:rPr>
        <w:t>6</w:t>
      </w:r>
      <w:r>
        <w:rPr>
          <w:rStyle w:val="big-number"/>
          <w:rFonts w:cs="Miriam"/>
          <w:rtl/>
        </w:rPr>
        <w:t>.</w:t>
      </w:r>
      <w:r>
        <w:rPr>
          <w:rStyle w:val="big-number"/>
          <w:rFonts w:cs="Miriam"/>
          <w:rtl/>
        </w:rPr>
        <w:tab/>
      </w:r>
      <w:r w:rsidR="006E7627">
        <w:rPr>
          <w:rStyle w:val="default"/>
          <w:rFonts w:cs="FrankRuehl" w:hint="cs"/>
          <w:rtl/>
        </w:rPr>
        <w:t>המס שנחסך עקב הוראות תקנות אלה לא יופחת מסכום המס המהווה בסיס לקביעת מקדמות לפי סעיף 175 לפקודה</w:t>
      </w:r>
      <w:r>
        <w:rPr>
          <w:rStyle w:val="default"/>
          <w:rFonts w:cs="FrankRuehl" w:hint="cs"/>
          <w:rtl/>
        </w:rPr>
        <w:t>.</w:t>
      </w:r>
    </w:p>
    <w:p w14:paraId="36733C76" w14:textId="77777777" w:rsidR="00343C9A" w:rsidRDefault="00343C9A" w:rsidP="006E7627">
      <w:pPr>
        <w:pStyle w:val="P00"/>
        <w:spacing w:before="72"/>
        <w:ind w:left="0" w:right="1134"/>
        <w:rPr>
          <w:rStyle w:val="default"/>
          <w:rFonts w:cs="FrankRuehl" w:hint="cs"/>
          <w:rtl/>
        </w:rPr>
      </w:pPr>
      <w:bookmarkStart w:id="6" w:name="Seif7"/>
      <w:bookmarkEnd w:id="6"/>
      <w:r>
        <w:rPr>
          <w:lang w:val="he-IL"/>
        </w:rPr>
        <w:pict w14:anchorId="3908BF03">
          <v:rect id="_x0000_s1179" style="position:absolute;left:0;text-align:left;margin-left:464.5pt;margin-top:8.05pt;width:75.05pt;height:15.1pt;z-index:251660288" o:allowincell="f" filled="f" stroked="f" strokecolor="lime" strokeweight=".25pt">
            <v:textbox inset="0,0,0,0">
              <w:txbxContent>
                <w:p w14:paraId="1D6BB560" w14:textId="77777777" w:rsidR="00343C9A" w:rsidRDefault="006E7627" w:rsidP="00343C9A">
                  <w:pPr>
                    <w:spacing w:line="160" w:lineRule="exact"/>
                    <w:jc w:val="left"/>
                    <w:rPr>
                      <w:rFonts w:cs="Miriam" w:hint="cs"/>
                      <w:noProof/>
                      <w:sz w:val="18"/>
                      <w:szCs w:val="18"/>
                      <w:rtl/>
                    </w:rPr>
                  </w:pPr>
                  <w:r>
                    <w:rPr>
                      <w:rFonts w:cs="Miriam" w:hint="cs"/>
                      <w:sz w:val="18"/>
                      <w:szCs w:val="18"/>
                      <w:rtl/>
                    </w:rPr>
                    <w:t>אי-קיום תנאי</w:t>
                  </w:r>
                </w:p>
              </w:txbxContent>
            </v:textbox>
            <w10:anchorlock/>
          </v:rect>
        </w:pict>
      </w:r>
      <w:r w:rsidR="007D32F5">
        <w:rPr>
          <w:rStyle w:val="big-number"/>
          <w:rFonts w:cs="Miriam" w:hint="cs"/>
          <w:rtl/>
        </w:rPr>
        <w:t>7</w:t>
      </w:r>
      <w:r>
        <w:rPr>
          <w:rStyle w:val="big-number"/>
          <w:rFonts w:cs="Miriam"/>
          <w:rtl/>
        </w:rPr>
        <w:t>.</w:t>
      </w:r>
      <w:r>
        <w:rPr>
          <w:rStyle w:val="big-number"/>
          <w:rFonts w:cs="Miriam"/>
          <w:rtl/>
        </w:rPr>
        <w:tab/>
      </w:r>
      <w:r w:rsidR="006E7627">
        <w:rPr>
          <w:rStyle w:val="default"/>
          <w:rFonts w:cs="FrankRuehl" w:hint="cs"/>
          <w:rtl/>
        </w:rPr>
        <w:t>לא התקיים תנאי מהתנאים האמורים בתקנות אלה, לא יחולו התקנות ויראו את השומות כמתוקנות בהתאם.</w:t>
      </w:r>
    </w:p>
    <w:p w14:paraId="7DE34DBC" w14:textId="77777777" w:rsidR="00343C9A" w:rsidRDefault="00343C9A" w:rsidP="00DF2F1D">
      <w:pPr>
        <w:pStyle w:val="P00"/>
        <w:spacing w:before="72"/>
        <w:ind w:left="0" w:right="1134"/>
        <w:rPr>
          <w:rStyle w:val="default"/>
          <w:rFonts w:cs="FrankRuehl" w:hint="cs"/>
          <w:rtl/>
        </w:rPr>
      </w:pPr>
      <w:bookmarkStart w:id="7" w:name="Seif8"/>
      <w:bookmarkEnd w:id="7"/>
      <w:r>
        <w:rPr>
          <w:lang w:val="he-IL"/>
        </w:rPr>
        <w:pict w14:anchorId="1F94B4E0">
          <v:rect id="_x0000_s1180" style="position:absolute;left:0;text-align:left;margin-left:464.5pt;margin-top:8.05pt;width:75.05pt;height:20pt;z-index:251661312" o:allowincell="f" filled="f" stroked="f" strokecolor="lime" strokeweight=".25pt">
            <v:textbox inset="0,0,0,0">
              <w:txbxContent>
                <w:p w14:paraId="23086221" w14:textId="77777777" w:rsidR="00343C9A" w:rsidRDefault="006E7627" w:rsidP="00343C9A">
                  <w:pPr>
                    <w:spacing w:line="160" w:lineRule="exact"/>
                    <w:jc w:val="left"/>
                    <w:rPr>
                      <w:rFonts w:cs="Miriam" w:hint="cs"/>
                      <w:sz w:val="18"/>
                      <w:szCs w:val="18"/>
                      <w:rtl/>
                    </w:rPr>
                  </w:pPr>
                  <w:r>
                    <w:rPr>
                      <w:rFonts w:cs="Miriam" w:hint="cs"/>
                      <w:sz w:val="18"/>
                      <w:szCs w:val="18"/>
                      <w:rtl/>
                    </w:rPr>
                    <w:t xml:space="preserve">תחילה </w:t>
                  </w:r>
                  <w:r w:rsidR="006834AA">
                    <w:rPr>
                      <w:rFonts w:cs="Miriam" w:hint="cs"/>
                      <w:sz w:val="18"/>
                      <w:szCs w:val="18"/>
                      <w:rtl/>
                    </w:rPr>
                    <w:t>ותחולה</w:t>
                  </w:r>
                </w:p>
                <w:p w14:paraId="13A93E6B" w14:textId="77777777" w:rsidR="00360474" w:rsidRDefault="00360474" w:rsidP="00DF2F1D">
                  <w:pPr>
                    <w:spacing w:line="160" w:lineRule="exact"/>
                    <w:jc w:val="left"/>
                    <w:rPr>
                      <w:rFonts w:cs="Miriam" w:hint="cs"/>
                      <w:noProof/>
                      <w:sz w:val="18"/>
                      <w:szCs w:val="18"/>
                      <w:rtl/>
                    </w:rPr>
                  </w:pPr>
                  <w:r>
                    <w:rPr>
                      <w:rFonts w:cs="Miriam" w:hint="cs"/>
                      <w:sz w:val="18"/>
                      <w:szCs w:val="18"/>
                      <w:rtl/>
                    </w:rPr>
                    <w:t xml:space="preserve">תק' </w:t>
                  </w:r>
                  <w:r w:rsidR="006834AA">
                    <w:rPr>
                      <w:rFonts w:cs="Miriam" w:hint="cs"/>
                      <w:sz w:val="18"/>
                      <w:szCs w:val="18"/>
                      <w:rtl/>
                    </w:rPr>
                    <w:t>תשפ"א-2021</w:t>
                  </w:r>
                </w:p>
              </w:txbxContent>
            </v:textbox>
            <w10:anchorlock/>
          </v:rect>
        </w:pict>
      </w:r>
      <w:r w:rsidR="0062009E">
        <w:rPr>
          <w:rStyle w:val="big-number"/>
          <w:rFonts w:cs="Miriam" w:hint="cs"/>
          <w:rtl/>
        </w:rPr>
        <w:t>8</w:t>
      </w:r>
      <w:r>
        <w:rPr>
          <w:rStyle w:val="big-number"/>
          <w:rFonts w:cs="Miriam"/>
          <w:rtl/>
        </w:rPr>
        <w:t>.</w:t>
      </w:r>
      <w:r>
        <w:rPr>
          <w:rStyle w:val="big-number"/>
          <w:rFonts w:cs="Miriam"/>
          <w:rtl/>
        </w:rPr>
        <w:tab/>
      </w:r>
      <w:r w:rsidR="006E7627">
        <w:rPr>
          <w:rStyle w:val="default"/>
          <w:rFonts w:cs="FrankRuehl" w:hint="cs"/>
          <w:rtl/>
        </w:rPr>
        <w:t xml:space="preserve">תחילתן של תקנות אלה ביום ט"ו בטבת התש"ע (1 בינואר 2010) </w:t>
      </w:r>
      <w:r w:rsidR="006834AA" w:rsidRPr="006834AA">
        <w:rPr>
          <w:rStyle w:val="default"/>
          <w:rFonts w:cs="FrankRuehl" w:hint="cs"/>
          <w:rtl/>
        </w:rPr>
        <w:t>והן יחולו לגבי הוצאות להפקת סרט שהוצאו עד יום כ"ז בטבת התשפ"ב (31 בדצמבר 2021</w:t>
      </w:r>
      <w:r w:rsidR="006E7627">
        <w:rPr>
          <w:rStyle w:val="default"/>
          <w:rFonts w:cs="FrankRuehl" w:hint="cs"/>
          <w:rtl/>
        </w:rPr>
        <w:t>).</w:t>
      </w:r>
    </w:p>
    <w:p w14:paraId="142A2175" w14:textId="77777777" w:rsidR="00360474" w:rsidRPr="006834AA" w:rsidRDefault="00360474" w:rsidP="00360474">
      <w:pPr>
        <w:pStyle w:val="P00"/>
        <w:spacing w:before="0"/>
        <w:ind w:left="0" w:right="1134"/>
        <w:rPr>
          <w:rStyle w:val="default"/>
          <w:rFonts w:cs="FrankRuehl" w:hint="cs"/>
          <w:vanish/>
          <w:color w:val="FF0000"/>
          <w:sz w:val="20"/>
          <w:szCs w:val="20"/>
          <w:shd w:val="clear" w:color="auto" w:fill="FFFF99"/>
          <w:rtl/>
        </w:rPr>
      </w:pPr>
      <w:bookmarkStart w:id="8" w:name="Rov9"/>
      <w:r w:rsidRPr="006834AA">
        <w:rPr>
          <w:rStyle w:val="default"/>
          <w:rFonts w:cs="FrankRuehl" w:hint="cs"/>
          <w:vanish/>
          <w:color w:val="FF0000"/>
          <w:sz w:val="20"/>
          <w:szCs w:val="20"/>
          <w:shd w:val="clear" w:color="auto" w:fill="FFFF99"/>
          <w:rtl/>
        </w:rPr>
        <w:t>מיום 1.1.2014</w:t>
      </w:r>
    </w:p>
    <w:p w14:paraId="2F52383B" w14:textId="77777777" w:rsidR="00360474" w:rsidRPr="006834AA" w:rsidRDefault="00360474" w:rsidP="00360474">
      <w:pPr>
        <w:pStyle w:val="P00"/>
        <w:spacing w:before="0"/>
        <w:ind w:left="0" w:right="1134"/>
        <w:rPr>
          <w:rStyle w:val="default"/>
          <w:rFonts w:cs="FrankRuehl" w:hint="cs"/>
          <w:vanish/>
          <w:sz w:val="20"/>
          <w:szCs w:val="20"/>
          <w:shd w:val="clear" w:color="auto" w:fill="FFFF99"/>
          <w:rtl/>
        </w:rPr>
      </w:pPr>
      <w:r w:rsidRPr="006834AA">
        <w:rPr>
          <w:rStyle w:val="default"/>
          <w:rFonts w:cs="FrankRuehl" w:hint="cs"/>
          <w:b/>
          <w:bCs/>
          <w:vanish/>
          <w:sz w:val="20"/>
          <w:szCs w:val="20"/>
          <w:shd w:val="clear" w:color="auto" w:fill="FFFF99"/>
          <w:rtl/>
        </w:rPr>
        <w:t>תק' תשע"ד-2014</w:t>
      </w:r>
    </w:p>
    <w:p w14:paraId="00440827" w14:textId="77777777" w:rsidR="00360474" w:rsidRPr="006834AA" w:rsidRDefault="00360474" w:rsidP="00360474">
      <w:pPr>
        <w:pStyle w:val="P00"/>
        <w:spacing w:before="0"/>
        <w:ind w:left="0" w:right="1134"/>
        <w:rPr>
          <w:rStyle w:val="default"/>
          <w:rFonts w:cs="FrankRuehl" w:hint="cs"/>
          <w:vanish/>
          <w:sz w:val="20"/>
          <w:szCs w:val="20"/>
          <w:shd w:val="clear" w:color="auto" w:fill="FFFF99"/>
          <w:rtl/>
        </w:rPr>
      </w:pPr>
      <w:hyperlink r:id="rId7" w:history="1">
        <w:r w:rsidRPr="006834AA">
          <w:rPr>
            <w:rStyle w:val="Hyperlink"/>
            <w:rFonts w:cs="FrankRuehl" w:hint="cs"/>
            <w:vanish/>
            <w:szCs w:val="20"/>
            <w:shd w:val="clear" w:color="auto" w:fill="FFFF99"/>
            <w:rtl/>
          </w:rPr>
          <w:t>ק"ת תשע"ד מס' 7365</w:t>
        </w:r>
      </w:hyperlink>
      <w:r w:rsidRPr="006834AA">
        <w:rPr>
          <w:rStyle w:val="default"/>
          <w:rFonts w:cs="FrankRuehl" w:hint="cs"/>
          <w:vanish/>
          <w:sz w:val="20"/>
          <w:szCs w:val="20"/>
          <w:shd w:val="clear" w:color="auto" w:fill="FFFF99"/>
          <w:rtl/>
        </w:rPr>
        <w:t xml:space="preserve"> מיום 7.4.2014 עמ' 1040</w:t>
      </w:r>
    </w:p>
    <w:p w14:paraId="4CF9760A" w14:textId="77777777" w:rsidR="00DF2F1D" w:rsidRPr="006834AA" w:rsidRDefault="00DF2F1D" w:rsidP="00DF2F1D">
      <w:pPr>
        <w:pStyle w:val="P00"/>
        <w:ind w:left="0" w:right="1134"/>
        <w:rPr>
          <w:rStyle w:val="default"/>
          <w:rFonts w:cs="FrankRuehl" w:hint="cs"/>
          <w:vanish/>
          <w:sz w:val="22"/>
          <w:szCs w:val="22"/>
          <w:shd w:val="clear" w:color="auto" w:fill="FFFF99"/>
          <w:rtl/>
        </w:rPr>
      </w:pPr>
      <w:r w:rsidRPr="006834AA">
        <w:rPr>
          <w:rStyle w:val="default"/>
          <w:rFonts w:cs="FrankRuehl" w:hint="cs"/>
          <w:vanish/>
          <w:sz w:val="22"/>
          <w:szCs w:val="22"/>
          <w:shd w:val="clear" w:color="auto" w:fill="FFFF99"/>
          <w:rtl/>
        </w:rPr>
        <w:t>8</w:t>
      </w:r>
      <w:r w:rsidRPr="006834AA">
        <w:rPr>
          <w:rStyle w:val="default"/>
          <w:rFonts w:cs="FrankRuehl"/>
          <w:vanish/>
          <w:sz w:val="22"/>
          <w:szCs w:val="22"/>
          <w:shd w:val="clear" w:color="auto" w:fill="FFFF99"/>
          <w:rtl/>
        </w:rPr>
        <w:t>.</w:t>
      </w:r>
      <w:r w:rsidRPr="006834AA">
        <w:rPr>
          <w:rStyle w:val="default"/>
          <w:rFonts w:cs="FrankRuehl"/>
          <w:vanish/>
          <w:sz w:val="22"/>
          <w:szCs w:val="22"/>
          <w:shd w:val="clear" w:color="auto" w:fill="FFFF99"/>
          <w:rtl/>
        </w:rPr>
        <w:tab/>
      </w:r>
      <w:r w:rsidRPr="006834AA">
        <w:rPr>
          <w:rStyle w:val="default"/>
          <w:rFonts w:cs="FrankRuehl" w:hint="cs"/>
          <w:vanish/>
          <w:sz w:val="22"/>
          <w:szCs w:val="22"/>
          <w:shd w:val="clear" w:color="auto" w:fill="FFFF99"/>
          <w:rtl/>
        </w:rPr>
        <w:t xml:space="preserve">תחילתן של תקנות אלה ביום ט"ו בטבת התש"ע (1 בינואר 2010) ותוקפן עד יום </w:t>
      </w:r>
      <w:r w:rsidRPr="006834AA">
        <w:rPr>
          <w:rStyle w:val="default"/>
          <w:rFonts w:cs="FrankRuehl" w:hint="cs"/>
          <w:strike/>
          <w:vanish/>
          <w:sz w:val="22"/>
          <w:szCs w:val="22"/>
          <w:shd w:val="clear" w:color="auto" w:fill="FFFF99"/>
          <w:rtl/>
        </w:rPr>
        <w:t>כ"ח בכסלו התשע"ד (31 בדצמבר 2013)</w:t>
      </w:r>
      <w:r w:rsidRPr="006834AA">
        <w:rPr>
          <w:rStyle w:val="default"/>
          <w:rFonts w:cs="FrankRuehl" w:hint="cs"/>
          <w:vanish/>
          <w:sz w:val="22"/>
          <w:szCs w:val="22"/>
          <w:shd w:val="clear" w:color="auto" w:fill="FFFF99"/>
          <w:rtl/>
        </w:rPr>
        <w:t xml:space="preserve"> </w:t>
      </w:r>
      <w:r w:rsidRPr="006834AA">
        <w:rPr>
          <w:rStyle w:val="default"/>
          <w:rFonts w:cs="FrankRuehl" w:hint="cs"/>
          <w:vanish/>
          <w:sz w:val="22"/>
          <w:szCs w:val="22"/>
          <w:u w:val="single"/>
          <w:shd w:val="clear" w:color="auto" w:fill="FFFF99"/>
          <w:rtl/>
        </w:rPr>
        <w:t>י"ט בטבת התשע"ו (31 בדצמבר 2015)</w:t>
      </w:r>
      <w:r w:rsidRPr="006834AA">
        <w:rPr>
          <w:rStyle w:val="default"/>
          <w:rFonts w:cs="FrankRuehl" w:hint="cs"/>
          <w:vanish/>
          <w:sz w:val="22"/>
          <w:szCs w:val="22"/>
          <w:shd w:val="clear" w:color="auto" w:fill="FFFF99"/>
          <w:rtl/>
        </w:rPr>
        <w:t>.</w:t>
      </w:r>
    </w:p>
    <w:p w14:paraId="19324E7B" w14:textId="77777777" w:rsidR="00DF2F1D" w:rsidRPr="006834AA" w:rsidRDefault="00DF2F1D" w:rsidP="00360474">
      <w:pPr>
        <w:pStyle w:val="P00"/>
        <w:spacing w:before="0"/>
        <w:ind w:left="0" w:right="1134"/>
        <w:rPr>
          <w:rStyle w:val="default"/>
          <w:rFonts w:cs="FrankRuehl" w:hint="cs"/>
          <w:vanish/>
          <w:sz w:val="20"/>
          <w:szCs w:val="20"/>
          <w:shd w:val="clear" w:color="auto" w:fill="FFFF99"/>
          <w:rtl/>
        </w:rPr>
      </w:pPr>
    </w:p>
    <w:p w14:paraId="39F97550" w14:textId="77777777" w:rsidR="00DF2F1D" w:rsidRPr="006834AA" w:rsidRDefault="00DF2F1D" w:rsidP="00360474">
      <w:pPr>
        <w:pStyle w:val="P00"/>
        <w:spacing w:before="0"/>
        <w:ind w:left="0" w:right="1134"/>
        <w:rPr>
          <w:rStyle w:val="default"/>
          <w:rFonts w:cs="FrankRuehl" w:hint="cs"/>
          <w:vanish/>
          <w:color w:val="FF0000"/>
          <w:sz w:val="20"/>
          <w:szCs w:val="20"/>
          <w:shd w:val="clear" w:color="auto" w:fill="FFFF99"/>
          <w:rtl/>
        </w:rPr>
      </w:pPr>
      <w:r w:rsidRPr="006834AA">
        <w:rPr>
          <w:rStyle w:val="default"/>
          <w:rFonts w:cs="FrankRuehl" w:hint="cs"/>
          <w:vanish/>
          <w:color w:val="FF0000"/>
          <w:sz w:val="20"/>
          <w:szCs w:val="20"/>
          <w:shd w:val="clear" w:color="auto" w:fill="FFFF99"/>
          <w:rtl/>
        </w:rPr>
        <w:t>מיום 1.1.2016</w:t>
      </w:r>
    </w:p>
    <w:p w14:paraId="3216537B" w14:textId="77777777" w:rsidR="00DF2F1D" w:rsidRPr="006834AA" w:rsidRDefault="00DF2F1D" w:rsidP="00360474">
      <w:pPr>
        <w:pStyle w:val="P00"/>
        <w:spacing w:before="0"/>
        <w:ind w:left="0" w:right="1134"/>
        <w:rPr>
          <w:rStyle w:val="default"/>
          <w:rFonts w:cs="FrankRuehl" w:hint="cs"/>
          <w:vanish/>
          <w:sz w:val="20"/>
          <w:szCs w:val="20"/>
          <w:shd w:val="clear" w:color="auto" w:fill="FFFF99"/>
          <w:rtl/>
        </w:rPr>
      </w:pPr>
      <w:r w:rsidRPr="006834AA">
        <w:rPr>
          <w:rStyle w:val="default"/>
          <w:rFonts w:cs="FrankRuehl" w:hint="cs"/>
          <w:b/>
          <w:bCs/>
          <w:vanish/>
          <w:sz w:val="20"/>
          <w:szCs w:val="20"/>
          <w:shd w:val="clear" w:color="auto" w:fill="FFFF99"/>
          <w:rtl/>
        </w:rPr>
        <w:t>תק' תשע"ו-2016</w:t>
      </w:r>
    </w:p>
    <w:p w14:paraId="1D8D7239" w14:textId="77777777" w:rsidR="00DF2F1D" w:rsidRPr="006834AA" w:rsidRDefault="00DF2F1D" w:rsidP="00360474">
      <w:pPr>
        <w:pStyle w:val="P00"/>
        <w:spacing w:before="0"/>
        <w:ind w:left="0" w:right="1134"/>
        <w:rPr>
          <w:rStyle w:val="default"/>
          <w:rFonts w:cs="FrankRuehl"/>
          <w:vanish/>
          <w:sz w:val="20"/>
          <w:szCs w:val="20"/>
          <w:shd w:val="clear" w:color="auto" w:fill="FFFF99"/>
          <w:rtl/>
        </w:rPr>
      </w:pPr>
      <w:hyperlink r:id="rId8" w:history="1">
        <w:r w:rsidRPr="006834AA">
          <w:rPr>
            <w:rStyle w:val="Hyperlink"/>
            <w:rFonts w:cs="FrankRuehl" w:hint="cs"/>
            <w:vanish/>
            <w:szCs w:val="20"/>
            <w:shd w:val="clear" w:color="auto" w:fill="FFFF99"/>
            <w:rtl/>
          </w:rPr>
          <w:t>ק"ת תשע"ו מס' 7639</w:t>
        </w:r>
      </w:hyperlink>
      <w:r w:rsidRPr="006834AA">
        <w:rPr>
          <w:rStyle w:val="default"/>
          <w:rFonts w:cs="FrankRuehl" w:hint="cs"/>
          <w:vanish/>
          <w:sz w:val="20"/>
          <w:szCs w:val="20"/>
          <w:shd w:val="clear" w:color="auto" w:fill="FFFF99"/>
          <w:rtl/>
        </w:rPr>
        <w:t xml:space="preserve"> מיום 3.4.2016 עמ' 952</w:t>
      </w:r>
    </w:p>
    <w:p w14:paraId="5663B4B2" w14:textId="77777777" w:rsidR="006834AA" w:rsidRPr="006834AA" w:rsidRDefault="006834AA" w:rsidP="006834AA">
      <w:pPr>
        <w:pStyle w:val="P00"/>
        <w:ind w:left="0" w:right="1134"/>
        <w:rPr>
          <w:rStyle w:val="default"/>
          <w:rFonts w:cs="FrankRuehl"/>
          <w:vanish/>
          <w:sz w:val="22"/>
          <w:szCs w:val="22"/>
          <w:shd w:val="clear" w:color="auto" w:fill="FFFF99"/>
          <w:rtl/>
        </w:rPr>
      </w:pPr>
      <w:r w:rsidRPr="006834AA">
        <w:rPr>
          <w:rStyle w:val="default"/>
          <w:rFonts w:cs="FrankRuehl" w:hint="cs"/>
          <w:vanish/>
          <w:sz w:val="22"/>
          <w:szCs w:val="22"/>
          <w:shd w:val="clear" w:color="auto" w:fill="FFFF99"/>
          <w:rtl/>
        </w:rPr>
        <w:t>8</w:t>
      </w:r>
      <w:r w:rsidRPr="006834AA">
        <w:rPr>
          <w:rStyle w:val="default"/>
          <w:rFonts w:cs="FrankRuehl"/>
          <w:vanish/>
          <w:sz w:val="22"/>
          <w:szCs w:val="22"/>
          <w:shd w:val="clear" w:color="auto" w:fill="FFFF99"/>
          <w:rtl/>
        </w:rPr>
        <w:t>.</w:t>
      </w:r>
      <w:r w:rsidRPr="006834AA">
        <w:rPr>
          <w:rStyle w:val="default"/>
          <w:rFonts w:cs="FrankRuehl"/>
          <w:vanish/>
          <w:sz w:val="22"/>
          <w:szCs w:val="22"/>
          <w:shd w:val="clear" w:color="auto" w:fill="FFFF99"/>
          <w:rtl/>
        </w:rPr>
        <w:tab/>
      </w:r>
      <w:r w:rsidRPr="006834AA">
        <w:rPr>
          <w:rStyle w:val="default"/>
          <w:rFonts w:cs="FrankRuehl" w:hint="cs"/>
          <w:vanish/>
          <w:sz w:val="22"/>
          <w:szCs w:val="22"/>
          <w:shd w:val="clear" w:color="auto" w:fill="FFFF99"/>
          <w:rtl/>
        </w:rPr>
        <w:t xml:space="preserve">תחילתן של תקנות אלה ביום ט"ו בטבת התש"ע (1 בינואר 2010) ותוקפן עד יום </w:t>
      </w:r>
      <w:r w:rsidRPr="006834AA">
        <w:rPr>
          <w:rStyle w:val="default"/>
          <w:rFonts w:cs="FrankRuehl" w:hint="cs"/>
          <w:strike/>
          <w:vanish/>
          <w:sz w:val="22"/>
          <w:szCs w:val="22"/>
          <w:shd w:val="clear" w:color="auto" w:fill="FFFF99"/>
          <w:rtl/>
        </w:rPr>
        <w:t>י"ט בטבת התשע"ו (31 בדצמבר 2015)</w:t>
      </w:r>
      <w:r w:rsidRPr="006834AA">
        <w:rPr>
          <w:rStyle w:val="default"/>
          <w:rFonts w:cs="FrankRuehl" w:hint="cs"/>
          <w:vanish/>
          <w:sz w:val="22"/>
          <w:szCs w:val="22"/>
          <w:shd w:val="clear" w:color="auto" w:fill="FFFF99"/>
          <w:rtl/>
        </w:rPr>
        <w:t xml:space="preserve"> </w:t>
      </w:r>
      <w:r w:rsidRPr="006834AA">
        <w:rPr>
          <w:rStyle w:val="default"/>
          <w:rFonts w:cs="FrankRuehl" w:hint="cs"/>
          <w:vanish/>
          <w:sz w:val="22"/>
          <w:szCs w:val="22"/>
          <w:u w:val="single"/>
          <w:shd w:val="clear" w:color="auto" w:fill="FFFF99"/>
          <w:rtl/>
        </w:rPr>
        <w:t>כ"ג בטבת התשע"ט (31 בדצמבר 2018)</w:t>
      </w:r>
      <w:r w:rsidRPr="006834AA">
        <w:rPr>
          <w:rStyle w:val="default"/>
          <w:rFonts w:cs="FrankRuehl" w:hint="cs"/>
          <w:vanish/>
          <w:sz w:val="22"/>
          <w:szCs w:val="22"/>
          <w:shd w:val="clear" w:color="auto" w:fill="FFFF99"/>
          <w:rtl/>
        </w:rPr>
        <w:t>.</w:t>
      </w:r>
    </w:p>
    <w:p w14:paraId="4A17EF26" w14:textId="77777777" w:rsidR="006834AA" w:rsidRPr="006834AA" w:rsidRDefault="006834AA" w:rsidP="00360474">
      <w:pPr>
        <w:pStyle w:val="P00"/>
        <w:spacing w:before="0"/>
        <w:ind w:left="0" w:right="1134"/>
        <w:rPr>
          <w:rStyle w:val="default"/>
          <w:rFonts w:cs="FrankRuehl"/>
          <w:vanish/>
          <w:sz w:val="20"/>
          <w:szCs w:val="20"/>
          <w:shd w:val="clear" w:color="auto" w:fill="FFFF99"/>
          <w:rtl/>
        </w:rPr>
      </w:pPr>
    </w:p>
    <w:p w14:paraId="133E6085" w14:textId="77777777" w:rsidR="006834AA" w:rsidRPr="006834AA" w:rsidRDefault="006834AA" w:rsidP="00360474">
      <w:pPr>
        <w:pStyle w:val="P00"/>
        <w:spacing w:before="0"/>
        <w:ind w:left="0" w:right="1134"/>
        <w:rPr>
          <w:rStyle w:val="default"/>
          <w:rFonts w:cs="FrankRuehl"/>
          <w:vanish/>
          <w:sz w:val="20"/>
          <w:szCs w:val="20"/>
          <w:shd w:val="clear" w:color="auto" w:fill="FFFF99"/>
          <w:rtl/>
        </w:rPr>
      </w:pPr>
      <w:r w:rsidRPr="006834AA">
        <w:rPr>
          <w:rStyle w:val="default"/>
          <w:rFonts w:cs="FrankRuehl" w:hint="cs"/>
          <w:vanish/>
          <w:color w:val="FF0000"/>
          <w:sz w:val="20"/>
          <w:szCs w:val="20"/>
          <w:shd w:val="clear" w:color="auto" w:fill="FFFF99"/>
          <w:rtl/>
        </w:rPr>
        <w:t>מיום 16.6.2020</w:t>
      </w:r>
      <w:r w:rsidRPr="006834AA">
        <w:rPr>
          <w:rStyle w:val="default"/>
          <w:rFonts w:cs="FrankRuehl" w:hint="cs"/>
          <w:vanish/>
          <w:sz w:val="20"/>
          <w:szCs w:val="20"/>
          <w:shd w:val="clear" w:color="auto" w:fill="FFFF99"/>
          <w:rtl/>
        </w:rPr>
        <w:t xml:space="preserve"> (תוקף התקנות הוארך עד לתאריך זה </w:t>
      </w:r>
      <w:r w:rsidRPr="006834AA">
        <w:rPr>
          <w:rStyle w:val="default"/>
          <w:rFonts w:cs="FrankRuehl"/>
          <w:vanish/>
          <w:sz w:val="20"/>
          <w:szCs w:val="20"/>
          <w:shd w:val="clear" w:color="auto" w:fill="FFFF99"/>
          <w:rtl/>
        </w:rPr>
        <w:t>לאור פיזור הכנסות ה-20 עד ה-22</w:t>
      </w:r>
      <w:r w:rsidRPr="006834AA">
        <w:rPr>
          <w:rStyle w:val="default"/>
          <w:rFonts w:cs="FrankRuehl" w:hint="cs"/>
          <w:vanish/>
          <w:sz w:val="20"/>
          <w:szCs w:val="20"/>
          <w:shd w:val="clear" w:color="auto" w:fill="FFFF99"/>
          <w:rtl/>
        </w:rPr>
        <w:t>)</w:t>
      </w:r>
    </w:p>
    <w:p w14:paraId="5B098E61" w14:textId="77777777" w:rsidR="006834AA" w:rsidRPr="006834AA" w:rsidRDefault="006834AA" w:rsidP="00DF2F1D">
      <w:pPr>
        <w:pStyle w:val="P00"/>
        <w:ind w:left="0" w:right="1134"/>
        <w:rPr>
          <w:rStyle w:val="default"/>
          <w:rFonts w:ascii="Miriam" w:hAnsi="Miriam" w:cs="Miriam"/>
          <w:vanish/>
          <w:sz w:val="16"/>
          <w:szCs w:val="16"/>
          <w:shd w:val="clear" w:color="auto" w:fill="FFFF99"/>
          <w:rtl/>
        </w:rPr>
      </w:pPr>
      <w:r w:rsidRPr="006834AA">
        <w:rPr>
          <w:rStyle w:val="default"/>
          <w:rFonts w:ascii="Miriam" w:hAnsi="Miriam" w:cs="Miriam"/>
          <w:strike/>
          <w:vanish/>
          <w:sz w:val="16"/>
          <w:szCs w:val="16"/>
          <w:shd w:val="clear" w:color="auto" w:fill="FFFF99"/>
          <w:rtl/>
        </w:rPr>
        <w:t>תחילה ותוקף</w:t>
      </w:r>
      <w:r w:rsidRPr="006834AA">
        <w:rPr>
          <w:rStyle w:val="default"/>
          <w:rFonts w:ascii="Miriam" w:hAnsi="Miriam" w:cs="Miriam" w:hint="cs"/>
          <w:vanish/>
          <w:sz w:val="16"/>
          <w:szCs w:val="16"/>
          <w:shd w:val="clear" w:color="auto" w:fill="FFFF99"/>
          <w:rtl/>
        </w:rPr>
        <w:t xml:space="preserve"> </w:t>
      </w:r>
      <w:r w:rsidRPr="006834AA">
        <w:rPr>
          <w:rStyle w:val="default"/>
          <w:rFonts w:ascii="Miriam" w:hAnsi="Miriam" w:cs="Miriam" w:hint="cs"/>
          <w:vanish/>
          <w:sz w:val="16"/>
          <w:szCs w:val="16"/>
          <w:u w:val="single"/>
          <w:shd w:val="clear" w:color="auto" w:fill="FFFF99"/>
          <w:rtl/>
        </w:rPr>
        <w:t>תחילה ותחולה</w:t>
      </w:r>
    </w:p>
    <w:p w14:paraId="18A804B2" w14:textId="77777777" w:rsidR="00360474" w:rsidRPr="00360474" w:rsidRDefault="00360474" w:rsidP="006834AA">
      <w:pPr>
        <w:pStyle w:val="P00"/>
        <w:spacing w:before="0"/>
        <w:ind w:left="0" w:right="1134"/>
        <w:rPr>
          <w:rStyle w:val="default"/>
          <w:rFonts w:cs="FrankRuehl" w:hint="cs"/>
          <w:sz w:val="2"/>
          <w:szCs w:val="2"/>
          <w:rtl/>
        </w:rPr>
      </w:pPr>
      <w:r w:rsidRPr="006834AA">
        <w:rPr>
          <w:rStyle w:val="default"/>
          <w:rFonts w:cs="FrankRuehl" w:hint="cs"/>
          <w:vanish/>
          <w:sz w:val="22"/>
          <w:szCs w:val="22"/>
          <w:shd w:val="clear" w:color="auto" w:fill="FFFF99"/>
          <w:rtl/>
        </w:rPr>
        <w:t>8</w:t>
      </w:r>
      <w:r w:rsidRPr="006834AA">
        <w:rPr>
          <w:rStyle w:val="default"/>
          <w:rFonts w:cs="FrankRuehl"/>
          <w:vanish/>
          <w:sz w:val="22"/>
          <w:szCs w:val="22"/>
          <w:shd w:val="clear" w:color="auto" w:fill="FFFF99"/>
          <w:rtl/>
        </w:rPr>
        <w:t>.</w:t>
      </w:r>
      <w:r w:rsidRPr="006834AA">
        <w:rPr>
          <w:rStyle w:val="default"/>
          <w:rFonts w:cs="FrankRuehl"/>
          <w:vanish/>
          <w:sz w:val="22"/>
          <w:szCs w:val="22"/>
          <w:shd w:val="clear" w:color="auto" w:fill="FFFF99"/>
          <w:rtl/>
        </w:rPr>
        <w:tab/>
      </w:r>
      <w:r w:rsidRPr="006834AA">
        <w:rPr>
          <w:rStyle w:val="default"/>
          <w:rFonts w:cs="FrankRuehl" w:hint="cs"/>
          <w:vanish/>
          <w:sz w:val="22"/>
          <w:szCs w:val="22"/>
          <w:shd w:val="clear" w:color="auto" w:fill="FFFF99"/>
          <w:rtl/>
        </w:rPr>
        <w:t xml:space="preserve">תחילתן של תקנות אלה ביום ט"ו בטבת התש"ע (1 בינואר 2010) </w:t>
      </w:r>
      <w:r w:rsidRPr="006834AA">
        <w:rPr>
          <w:rStyle w:val="default"/>
          <w:rFonts w:cs="FrankRuehl" w:hint="cs"/>
          <w:strike/>
          <w:vanish/>
          <w:sz w:val="22"/>
          <w:szCs w:val="22"/>
          <w:shd w:val="clear" w:color="auto" w:fill="FFFF99"/>
          <w:rtl/>
        </w:rPr>
        <w:t xml:space="preserve">ותוקפן עד יום </w:t>
      </w:r>
      <w:r w:rsidR="00DF2F1D" w:rsidRPr="006834AA">
        <w:rPr>
          <w:rStyle w:val="default"/>
          <w:rFonts w:cs="FrankRuehl" w:hint="cs"/>
          <w:strike/>
          <w:vanish/>
          <w:sz w:val="22"/>
          <w:szCs w:val="22"/>
          <w:shd w:val="clear" w:color="auto" w:fill="FFFF99"/>
          <w:rtl/>
        </w:rPr>
        <w:t>כ"ג בטבת התשע"ט (31 בדצמבר 2018)</w:t>
      </w:r>
      <w:r w:rsidR="006834AA" w:rsidRPr="006834AA">
        <w:rPr>
          <w:rStyle w:val="default"/>
          <w:rFonts w:cs="FrankRuehl" w:hint="cs"/>
          <w:vanish/>
          <w:sz w:val="22"/>
          <w:szCs w:val="22"/>
          <w:shd w:val="clear" w:color="auto" w:fill="FFFF99"/>
          <w:rtl/>
        </w:rPr>
        <w:t xml:space="preserve"> </w:t>
      </w:r>
      <w:r w:rsidR="006834AA" w:rsidRPr="006834AA">
        <w:rPr>
          <w:rStyle w:val="default"/>
          <w:rFonts w:cs="FrankRuehl" w:hint="cs"/>
          <w:vanish/>
          <w:sz w:val="22"/>
          <w:szCs w:val="22"/>
          <w:u w:val="single"/>
          <w:shd w:val="clear" w:color="auto" w:fill="FFFF99"/>
          <w:rtl/>
        </w:rPr>
        <w:t>והן יחולו לגבי הוצאות להפקת סרט שהוצאו עד יום כ"ז בטבת התשפ"ב (31 בדצמבר 2021)</w:t>
      </w:r>
      <w:r w:rsidRPr="006834AA">
        <w:rPr>
          <w:rStyle w:val="default"/>
          <w:rFonts w:cs="FrankRuehl" w:hint="cs"/>
          <w:vanish/>
          <w:sz w:val="22"/>
          <w:szCs w:val="22"/>
          <w:shd w:val="clear" w:color="auto" w:fill="FFFF99"/>
          <w:rtl/>
        </w:rPr>
        <w:t>.</w:t>
      </w:r>
      <w:bookmarkEnd w:id="8"/>
    </w:p>
    <w:p w14:paraId="00C8D1E5" w14:textId="77777777" w:rsidR="00D25D5C" w:rsidRDefault="00D25D5C" w:rsidP="00431CAA">
      <w:pPr>
        <w:pStyle w:val="P00"/>
        <w:spacing w:before="72"/>
        <w:ind w:left="0" w:right="1134"/>
        <w:rPr>
          <w:rStyle w:val="default"/>
          <w:rFonts w:cs="FrankRuehl"/>
          <w:rtl/>
        </w:rPr>
      </w:pPr>
    </w:p>
    <w:p w14:paraId="3328FEA1" w14:textId="77777777" w:rsidR="00870FBC" w:rsidRDefault="00870FBC" w:rsidP="00431CAA">
      <w:pPr>
        <w:pStyle w:val="P00"/>
        <w:spacing w:before="72"/>
        <w:ind w:left="0" w:right="1134"/>
        <w:rPr>
          <w:rStyle w:val="default"/>
          <w:rFonts w:cs="FrankRuehl"/>
          <w:rtl/>
        </w:rPr>
      </w:pPr>
    </w:p>
    <w:p w14:paraId="46BD486C" w14:textId="77777777" w:rsidR="00D50C5F" w:rsidRDefault="0062009E" w:rsidP="006E7627">
      <w:pPr>
        <w:pStyle w:val="sig-0"/>
        <w:tabs>
          <w:tab w:val="clear" w:pos="4820"/>
          <w:tab w:val="center" w:pos="5103"/>
        </w:tabs>
        <w:ind w:left="0" w:right="1134"/>
        <w:rPr>
          <w:rFonts w:cs="FrankRuehl" w:hint="cs"/>
          <w:sz w:val="26"/>
          <w:rtl/>
        </w:rPr>
      </w:pPr>
      <w:r>
        <w:rPr>
          <w:rFonts w:cs="FrankRuehl" w:hint="cs"/>
          <w:sz w:val="26"/>
          <w:rtl/>
        </w:rPr>
        <w:t>ד</w:t>
      </w:r>
      <w:r w:rsidR="006E7627">
        <w:rPr>
          <w:rFonts w:cs="FrankRuehl" w:hint="cs"/>
          <w:sz w:val="26"/>
          <w:rtl/>
        </w:rPr>
        <w:t>'</w:t>
      </w:r>
      <w:r w:rsidR="006F787A">
        <w:rPr>
          <w:rFonts w:cs="FrankRuehl" w:hint="cs"/>
          <w:sz w:val="26"/>
          <w:rtl/>
        </w:rPr>
        <w:t xml:space="preserve"> בחשוון</w:t>
      </w:r>
      <w:r w:rsidR="007035D6">
        <w:rPr>
          <w:rFonts w:cs="FrankRuehl" w:hint="cs"/>
          <w:sz w:val="26"/>
          <w:rtl/>
        </w:rPr>
        <w:t xml:space="preserve"> התש"ע</w:t>
      </w:r>
      <w:r w:rsidR="00BD1625">
        <w:rPr>
          <w:rFonts w:cs="FrankRuehl" w:hint="cs"/>
          <w:sz w:val="26"/>
          <w:rtl/>
        </w:rPr>
        <w:t xml:space="preserve"> (</w:t>
      </w:r>
      <w:r w:rsidR="006E7627">
        <w:rPr>
          <w:rFonts w:cs="FrankRuehl" w:hint="cs"/>
          <w:sz w:val="26"/>
          <w:rtl/>
        </w:rPr>
        <w:t>22 באוקטובר</w:t>
      </w:r>
      <w:r w:rsidR="00BD1625">
        <w:rPr>
          <w:rFonts w:cs="FrankRuehl" w:hint="cs"/>
          <w:sz w:val="26"/>
          <w:rtl/>
        </w:rPr>
        <w:t xml:space="preserve"> 2009)</w:t>
      </w:r>
      <w:r w:rsidR="00D50C5F">
        <w:rPr>
          <w:rFonts w:cs="FrankRuehl" w:hint="cs"/>
          <w:sz w:val="26"/>
          <w:rtl/>
        </w:rPr>
        <w:tab/>
      </w:r>
      <w:r w:rsidR="006E7627">
        <w:rPr>
          <w:rFonts w:cs="FrankRuehl" w:hint="cs"/>
          <w:sz w:val="26"/>
          <w:rtl/>
        </w:rPr>
        <w:t>יובל שטייניץ</w:t>
      </w:r>
    </w:p>
    <w:p w14:paraId="669025B8" w14:textId="77777777" w:rsidR="00D50C5F" w:rsidRDefault="00D50C5F" w:rsidP="006E7627">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6E7627">
        <w:rPr>
          <w:rFonts w:cs="FrankRuehl" w:hint="cs"/>
          <w:sz w:val="22"/>
          <w:rtl/>
        </w:rPr>
        <w:t>האוצר</w:t>
      </w:r>
    </w:p>
    <w:p w14:paraId="4303FB21" w14:textId="77777777" w:rsidR="00E5473A" w:rsidRDefault="00E5473A" w:rsidP="00927A15">
      <w:pPr>
        <w:pStyle w:val="P00"/>
        <w:spacing w:before="72"/>
        <w:ind w:left="0" w:right="1134"/>
        <w:rPr>
          <w:rStyle w:val="default"/>
          <w:rFonts w:cs="FrankRuehl" w:hint="cs"/>
          <w:rtl/>
        </w:rPr>
      </w:pPr>
    </w:p>
    <w:p w14:paraId="0AC6016D" w14:textId="77777777" w:rsidR="00927A15" w:rsidRDefault="00927A15" w:rsidP="00927A15">
      <w:pPr>
        <w:pStyle w:val="P00"/>
        <w:spacing w:before="72"/>
        <w:ind w:left="0" w:right="1134"/>
        <w:rPr>
          <w:rStyle w:val="default"/>
          <w:rFonts w:cs="FrankRuehl" w:hint="cs"/>
          <w:rtl/>
        </w:rPr>
      </w:pPr>
    </w:p>
    <w:p w14:paraId="69315D4E" w14:textId="77777777" w:rsidR="00716D3D" w:rsidRDefault="00716D3D" w:rsidP="00927A15">
      <w:pPr>
        <w:pStyle w:val="P00"/>
        <w:spacing w:before="72"/>
        <w:ind w:left="0" w:right="1134"/>
        <w:rPr>
          <w:rStyle w:val="default"/>
          <w:rFonts w:cs="FrankRuehl"/>
          <w:rtl/>
        </w:rPr>
      </w:pPr>
    </w:p>
    <w:p w14:paraId="25D567B5" w14:textId="77777777" w:rsidR="00983539" w:rsidRDefault="00983539" w:rsidP="00983539">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06F85397" w14:textId="77777777" w:rsidR="00C9259B" w:rsidRPr="00983539" w:rsidRDefault="00C9259B" w:rsidP="00983539">
      <w:pPr>
        <w:pStyle w:val="P00"/>
        <w:spacing w:before="72"/>
        <w:ind w:left="0" w:right="1134"/>
        <w:jc w:val="center"/>
        <w:rPr>
          <w:rStyle w:val="default"/>
          <w:rFonts w:cs="David"/>
          <w:color w:val="0000FF"/>
          <w:szCs w:val="24"/>
          <w:u w:val="single"/>
          <w:rtl/>
        </w:rPr>
      </w:pPr>
    </w:p>
    <w:sectPr w:rsidR="00C9259B" w:rsidRPr="00983539">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DC2A" w14:textId="77777777" w:rsidR="008D1F1C" w:rsidRDefault="008D1F1C">
      <w:r>
        <w:separator/>
      </w:r>
    </w:p>
  </w:endnote>
  <w:endnote w:type="continuationSeparator" w:id="0">
    <w:p w14:paraId="4277A2EE" w14:textId="77777777" w:rsidR="008D1F1C" w:rsidRDefault="008D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98F3"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00978B"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C26D4F"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3539">
      <w:rPr>
        <w:rFonts w:cs="TopType Jerushalmi"/>
        <w:noProof/>
        <w:color w:val="000000"/>
        <w:sz w:val="14"/>
        <w:szCs w:val="14"/>
      </w:rPr>
      <w:t>Y:\000000000000-law\yael\09-11-11\tav\Laws\500_222.doc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435F"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534D">
      <w:rPr>
        <w:rFonts w:hAnsi="FrankRuehl" w:cs="FrankRuehl"/>
        <w:noProof/>
        <w:sz w:val="24"/>
        <w:szCs w:val="24"/>
        <w:rtl/>
      </w:rPr>
      <w:t>1</w:t>
    </w:r>
    <w:r>
      <w:rPr>
        <w:rFonts w:hAnsi="FrankRuehl" w:cs="FrankRuehl"/>
        <w:sz w:val="24"/>
        <w:szCs w:val="24"/>
        <w:rtl/>
      </w:rPr>
      <w:fldChar w:fldCharType="end"/>
    </w:r>
  </w:p>
  <w:p w14:paraId="581F469D"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E4CA3B"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3539">
      <w:rPr>
        <w:rFonts w:cs="TopType Jerushalmi"/>
        <w:noProof/>
        <w:color w:val="000000"/>
        <w:sz w:val="14"/>
        <w:szCs w:val="14"/>
      </w:rPr>
      <w:t>Y:\000000000000-law\yael\09-11-11\tav\Laws\500_222.doc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BC699" w14:textId="77777777" w:rsidR="008D1F1C" w:rsidRDefault="008D1F1C" w:rsidP="007C57AA">
      <w:pPr>
        <w:spacing w:before="60" w:line="240" w:lineRule="auto"/>
        <w:ind w:right="1134"/>
      </w:pPr>
      <w:r>
        <w:separator/>
      </w:r>
    </w:p>
  </w:footnote>
  <w:footnote w:type="continuationSeparator" w:id="0">
    <w:p w14:paraId="205D48A2" w14:textId="77777777" w:rsidR="008D1F1C" w:rsidRDefault="008D1F1C">
      <w:pPr>
        <w:spacing w:before="60"/>
        <w:ind w:right="1134"/>
      </w:pPr>
      <w:r>
        <w:separator/>
      </w:r>
    </w:p>
  </w:footnote>
  <w:footnote w:id="1">
    <w:p w14:paraId="1C68D968" w14:textId="77777777" w:rsidR="00EC320A" w:rsidRDefault="00DF712A" w:rsidP="00EC32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539F">
        <w:rPr>
          <w:rFonts w:cs="FrankRuehl" w:hint="cs"/>
          <w:rtl/>
        </w:rPr>
        <w:t xml:space="preserve"> פורסמו</w:t>
      </w:r>
      <w:r>
        <w:rPr>
          <w:rFonts w:cs="FrankRuehl" w:hint="cs"/>
          <w:rtl/>
        </w:rPr>
        <w:t xml:space="preserve"> </w:t>
      </w:r>
      <w:hyperlink r:id="rId1" w:history="1">
        <w:r w:rsidRPr="00EC320A">
          <w:rPr>
            <w:rStyle w:val="Hyperlink"/>
            <w:rFonts w:cs="FrankRuehl" w:hint="cs"/>
            <w:rtl/>
          </w:rPr>
          <w:t xml:space="preserve">ק"ת </w:t>
        </w:r>
        <w:r w:rsidR="00496121" w:rsidRPr="00EC320A">
          <w:rPr>
            <w:rStyle w:val="Hyperlink"/>
            <w:rFonts w:cs="FrankRuehl" w:hint="cs"/>
            <w:rtl/>
          </w:rPr>
          <w:t>תש"ע</w:t>
        </w:r>
        <w:r w:rsidRPr="00EC320A">
          <w:rPr>
            <w:rStyle w:val="Hyperlink"/>
            <w:rFonts w:cs="FrankRuehl" w:hint="cs"/>
            <w:rtl/>
          </w:rPr>
          <w:t xml:space="preserve"> מס' 68</w:t>
        </w:r>
        <w:r w:rsidR="00496121" w:rsidRPr="00EC320A">
          <w:rPr>
            <w:rStyle w:val="Hyperlink"/>
            <w:rFonts w:cs="FrankRuehl" w:hint="cs"/>
            <w:rtl/>
          </w:rPr>
          <w:t>2</w:t>
        </w:r>
        <w:r w:rsidR="009D50CE" w:rsidRPr="00EC320A">
          <w:rPr>
            <w:rStyle w:val="Hyperlink"/>
            <w:rFonts w:cs="FrankRuehl" w:hint="cs"/>
            <w:rtl/>
          </w:rPr>
          <w:t>3</w:t>
        </w:r>
      </w:hyperlink>
      <w:r w:rsidR="00083670">
        <w:rPr>
          <w:rFonts w:cs="FrankRuehl" w:hint="cs"/>
          <w:rtl/>
        </w:rPr>
        <w:t xml:space="preserve"> מיום </w:t>
      </w:r>
      <w:r w:rsidR="009D50CE">
        <w:rPr>
          <w:rFonts w:cs="FrankRuehl" w:hint="cs"/>
          <w:rtl/>
        </w:rPr>
        <w:t>5</w:t>
      </w:r>
      <w:r w:rsidR="00343C9A">
        <w:rPr>
          <w:rFonts w:cs="FrankRuehl" w:hint="cs"/>
          <w:rtl/>
        </w:rPr>
        <w:t>.11</w:t>
      </w:r>
      <w:r w:rsidR="00083670">
        <w:rPr>
          <w:rFonts w:cs="FrankRuehl" w:hint="cs"/>
          <w:rtl/>
        </w:rPr>
        <w:t xml:space="preserve">.2009 עמ' </w:t>
      </w:r>
      <w:r w:rsidR="009D50CE">
        <w:rPr>
          <w:rFonts w:cs="FrankRuehl" w:hint="cs"/>
          <w:rtl/>
        </w:rPr>
        <w:t>102</w:t>
      </w:r>
      <w:r>
        <w:rPr>
          <w:rFonts w:cs="FrankRuehl" w:hint="cs"/>
          <w:rtl/>
        </w:rPr>
        <w:t>.</w:t>
      </w:r>
    </w:p>
    <w:p w14:paraId="7D692AB1" w14:textId="77777777" w:rsidR="0091318B" w:rsidRDefault="00360474" w:rsidP="009131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1318B">
          <w:rPr>
            <w:rStyle w:val="Hyperlink"/>
            <w:rFonts w:cs="FrankRuehl" w:hint="cs"/>
            <w:rtl/>
          </w:rPr>
          <w:t>ק"ת תשע"ד מס' 7365</w:t>
        </w:r>
      </w:hyperlink>
      <w:r>
        <w:rPr>
          <w:rFonts w:cs="FrankRuehl" w:hint="cs"/>
          <w:rtl/>
        </w:rPr>
        <w:t xml:space="preserve"> מיום 7.4.2014 עמ' 1040 </w:t>
      </w:r>
      <w:r>
        <w:rPr>
          <w:rFonts w:cs="FrankRuehl"/>
          <w:rtl/>
        </w:rPr>
        <w:t>–</w:t>
      </w:r>
      <w:r>
        <w:rPr>
          <w:rFonts w:cs="FrankRuehl" w:hint="cs"/>
          <w:rtl/>
        </w:rPr>
        <w:t xml:space="preserve"> תק' תשע"ד-2014; תחילתן ביום 1.1.2014.</w:t>
      </w:r>
    </w:p>
    <w:p w14:paraId="4697C62E" w14:textId="77777777" w:rsidR="00843C64" w:rsidRDefault="00843C64" w:rsidP="00843C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DF2F1D" w:rsidRPr="00843C64">
          <w:rPr>
            <w:rStyle w:val="Hyperlink"/>
            <w:rFonts w:cs="FrankRuehl" w:hint="cs"/>
            <w:rtl/>
          </w:rPr>
          <w:t>ק"ת תשע"ו מס' 7639</w:t>
        </w:r>
      </w:hyperlink>
      <w:r w:rsidR="00DF2F1D">
        <w:rPr>
          <w:rFonts w:cs="FrankRuehl" w:hint="cs"/>
          <w:rtl/>
        </w:rPr>
        <w:t xml:space="preserve"> מיום 3.4.2016 עמ' 952 </w:t>
      </w:r>
      <w:r w:rsidR="00DF2F1D">
        <w:rPr>
          <w:rFonts w:cs="FrankRuehl"/>
          <w:rtl/>
        </w:rPr>
        <w:t>–</w:t>
      </w:r>
      <w:r w:rsidR="00DF2F1D">
        <w:rPr>
          <w:rFonts w:cs="FrankRuehl" w:hint="cs"/>
          <w:rtl/>
        </w:rPr>
        <w:t xml:space="preserve"> תק' תשע"ו-2016; תחילתן ביום 1.1.2016.</w:t>
      </w:r>
    </w:p>
    <w:p w14:paraId="479AB28B" w14:textId="77777777" w:rsidR="000E03C6" w:rsidRDefault="000E03C6" w:rsidP="000E0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6834AA" w:rsidRPr="000E03C6">
          <w:rPr>
            <w:rStyle w:val="Hyperlink"/>
            <w:rFonts w:cs="FrankRuehl" w:hint="cs"/>
            <w:rtl/>
          </w:rPr>
          <w:t>ק"ת תשפ"א מס' 9420</w:t>
        </w:r>
      </w:hyperlink>
      <w:r w:rsidR="006834AA">
        <w:rPr>
          <w:rFonts w:cs="FrankRuehl" w:hint="cs"/>
          <w:rtl/>
        </w:rPr>
        <w:t xml:space="preserve"> מיום 3.6.2021 עמ' 3284 </w:t>
      </w:r>
      <w:r w:rsidR="006834AA">
        <w:rPr>
          <w:rFonts w:cs="FrankRuehl"/>
          <w:rtl/>
        </w:rPr>
        <w:t>–</w:t>
      </w:r>
      <w:r w:rsidR="006834AA">
        <w:rPr>
          <w:rFonts w:cs="FrankRuehl" w:hint="cs"/>
          <w:rtl/>
        </w:rPr>
        <w:t xml:space="preserve"> תק' תשפ"א-2021; תחילתן ביום 16.6.2020.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AD28" w14:textId="77777777"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977A011"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44700F"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78821" w14:textId="77777777" w:rsidR="00DF712A" w:rsidRDefault="004D539F" w:rsidP="00E5473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E5473A">
      <w:rPr>
        <w:rFonts w:hAnsi="FrankRuehl" w:cs="FrankRuehl" w:hint="cs"/>
        <w:color w:val="000000"/>
        <w:sz w:val="28"/>
        <w:szCs w:val="28"/>
        <w:rtl/>
      </w:rPr>
      <w:t>מס הכנסה (ניכויים מהכנסות משקיעים בסרט ישראלי)</w:t>
    </w:r>
    <w:r w:rsidR="00343C9A">
      <w:rPr>
        <w:rFonts w:hAnsi="FrankRuehl" w:cs="FrankRuehl" w:hint="cs"/>
        <w:color w:val="000000"/>
        <w:sz w:val="28"/>
        <w:szCs w:val="28"/>
        <w:rtl/>
      </w:rPr>
      <w:t xml:space="preserve"> (הוראת שעה</w:t>
    </w:r>
    <w:r>
      <w:rPr>
        <w:rFonts w:hAnsi="FrankRuehl" w:cs="FrankRuehl" w:hint="cs"/>
        <w:color w:val="000000"/>
        <w:sz w:val="28"/>
        <w:szCs w:val="28"/>
        <w:rtl/>
      </w:rPr>
      <w:t>)</w:t>
    </w:r>
    <w:r w:rsidR="00496121">
      <w:rPr>
        <w:rFonts w:hAnsi="FrankRuehl" w:cs="FrankRuehl" w:hint="cs"/>
        <w:color w:val="000000"/>
        <w:sz w:val="28"/>
        <w:szCs w:val="28"/>
        <w:rtl/>
      </w:rPr>
      <w:t>, תש"ע</w:t>
    </w:r>
    <w:r w:rsidR="00DF712A">
      <w:rPr>
        <w:rFonts w:hAnsi="FrankRuehl" w:cs="FrankRuehl" w:hint="cs"/>
        <w:color w:val="000000"/>
        <w:sz w:val="28"/>
        <w:szCs w:val="28"/>
        <w:rtl/>
      </w:rPr>
      <w:t>-2009</w:t>
    </w:r>
  </w:p>
  <w:p w14:paraId="602E0E36"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E41E9B"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0515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619D9"/>
    <w:rsid w:val="00062C31"/>
    <w:rsid w:val="00064468"/>
    <w:rsid w:val="00064C99"/>
    <w:rsid w:val="00083670"/>
    <w:rsid w:val="00084BC4"/>
    <w:rsid w:val="000924D1"/>
    <w:rsid w:val="000948CA"/>
    <w:rsid w:val="00094DD9"/>
    <w:rsid w:val="000D1348"/>
    <w:rsid w:val="000D7097"/>
    <w:rsid w:val="000D7FBE"/>
    <w:rsid w:val="000E03C6"/>
    <w:rsid w:val="000E4FDD"/>
    <w:rsid w:val="000E54C3"/>
    <w:rsid w:val="000E6E54"/>
    <w:rsid w:val="0010753D"/>
    <w:rsid w:val="00112119"/>
    <w:rsid w:val="00122C2E"/>
    <w:rsid w:val="001275F0"/>
    <w:rsid w:val="001370C7"/>
    <w:rsid w:val="00143EAF"/>
    <w:rsid w:val="001615C2"/>
    <w:rsid w:val="00165BA2"/>
    <w:rsid w:val="001775B9"/>
    <w:rsid w:val="00186445"/>
    <w:rsid w:val="001C4AB6"/>
    <w:rsid w:val="001E0FA8"/>
    <w:rsid w:val="002216B6"/>
    <w:rsid w:val="002538D4"/>
    <w:rsid w:val="00273A1A"/>
    <w:rsid w:val="00273C7A"/>
    <w:rsid w:val="00275506"/>
    <w:rsid w:val="00282D80"/>
    <w:rsid w:val="002C7187"/>
    <w:rsid w:val="002E3E60"/>
    <w:rsid w:val="002F76E8"/>
    <w:rsid w:val="003304A8"/>
    <w:rsid w:val="0033109A"/>
    <w:rsid w:val="00333313"/>
    <w:rsid w:val="0033559B"/>
    <w:rsid w:val="00342C78"/>
    <w:rsid w:val="00343C9A"/>
    <w:rsid w:val="003528CA"/>
    <w:rsid w:val="00360474"/>
    <w:rsid w:val="0036193A"/>
    <w:rsid w:val="00373ACB"/>
    <w:rsid w:val="0037705A"/>
    <w:rsid w:val="003A23D8"/>
    <w:rsid w:val="003B4C6D"/>
    <w:rsid w:val="003C08EF"/>
    <w:rsid w:val="003D5BB0"/>
    <w:rsid w:val="003E10E3"/>
    <w:rsid w:val="003E17A4"/>
    <w:rsid w:val="003E74D6"/>
    <w:rsid w:val="003F5C71"/>
    <w:rsid w:val="0040021A"/>
    <w:rsid w:val="004112F3"/>
    <w:rsid w:val="004120DC"/>
    <w:rsid w:val="0041737A"/>
    <w:rsid w:val="00431CAA"/>
    <w:rsid w:val="004355B4"/>
    <w:rsid w:val="0044263A"/>
    <w:rsid w:val="00445514"/>
    <w:rsid w:val="00454064"/>
    <w:rsid w:val="004555FD"/>
    <w:rsid w:val="00460500"/>
    <w:rsid w:val="0047103A"/>
    <w:rsid w:val="00475BF0"/>
    <w:rsid w:val="00484974"/>
    <w:rsid w:val="00490D4B"/>
    <w:rsid w:val="0049129C"/>
    <w:rsid w:val="00496121"/>
    <w:rsid w:val="004A2A23"/>
    <w:rsid w:val="004B615C"/>
    <w:rsid w:val="004C3C1F"/>
    <w:rsid w:val="004C4E16"/>
    <w:rsid w:val="004D539F"/>
    <w:rsid w:val="004F31AA"/>
    <w:rsid w:val="004F32A4"/>
    <w:rsid w:val="004F4329"/>
    <w:rsid w:val="004F512C"/>
    <w:rsid w:val="005416A0"/>
    <w:rsid w:val="00553571"/>
    <w:rsid w:val="005607E7"/>
    <w:rsid w:val="00566D16"/>
    <w:rsid w:val="00574BC7"/>
    <w:rsid w:val="00581F51"/>
    <w:rsid w:val="005A4835"/>
    <w:rsid w:val="005B30BE"/>
    <w:rsid w:val="005C13E4"/>
    <w:rsid w:val="005C17DB"/>
    <w:rsid w:val="005C6342"/>
    <w:rsid w:val="005E00B5"/>
    <w:rsid w:val="005E3B35"/>
    <w:rsid w:val="005E67B1"/>
    <w:rsid w:val="005E7167"/>
    <w:rsid w:val="006054F3"/>
    <w:rsid w:val="00614CD9"/>
    <w:rsid w:val="0062009E"/>
    <w:rsid w:val="0062534D"/>
    <w:rsid w:val="00627A92"/>
    <w:rsid w:val="00635CB5"/>
    <w:rsid w:val="00640B97"/>
    <w:rsid w:val="00642120"/>
    <w:rsid w:val="00672071"/>
    <w:rsid w:val="00677514"/>
    <w:rsid w:val="006834AA"/>
    <w:rsid w:val="006849D8"/>
    <w:rsid w:val="00687666"/>
    <w:rsid w:val="006A6733"/>
    <w:rsid w:val="006B5390"/>
    <w:rsid w:val="006E7627"/>
    <w:rsid w:val="006F787A"/>
    <w:rsid w:val="00700FF2"/>
    <w:rsid w:val="007035D6"/>
    <w:rsid w:val="00716D3D"/>
    <w:rsid w:val="00716DEE"/>
    <w:rsid w:val="00720039"/>
    <w:rsid w:val="00726659"/>
    <w:rsid w:val="007270FE"/>
    <w:rsid w:val="00752BF0"/>
    <w:rsid w:val="0076254E"/>
    <w:rsid w:val="00765B73"/>
    <w:rsid w:val="00772CD8"/>
    <w:rsid w:val="0078071F"/>
    <w:rsid w:val="00785BE6"/>
    <w:rsid w:val="00790D9E"/>
    <w:rsid w:val="007A1FF2"/>
    <w:rsid w:val="007A3993"/>
    <w:rsid w:val="007B6045"/>
    <w:rsid w:val="007C0B21"/>
    <w:rsid w:val="007C57AA"/>
    <w:rsid w:val="007D32F5"/>
    <w:rsid w:val="007D73DF"/>
    <w:rsid w:val="008159FF"/>
    <w:rsid w:val="00841A08"/>
    <w:rsid w:val="00843C64"/>
    <w:rsid w:val="00852A6C"/>
    <w:rsid w:val="0085655A"/>
    <w:rsid w:val="0086107A"/>
    <w:rsid w:val="00870FBC"/>
    <w:rsid w:val="0087771D"/>
    <w:rsid w:val="0089792E"/>
    <w:rsid w:val="008A2722"/>
    <w:rsid w:val="008A638E"/>
    <w:rsid w:val="008B44AA"/>
    <w:rsid w:val="008C0451"/>
    <w:rsid w:val="008C2526"/>
    <w:rsid w:val="008D03EF"/>
    <w:rsid w:val="008D1F1C"/>
    <w:rsid w:val="008E367E"/>
    <w:rsid w:val="008E73A8"/>
    <w:rsid w:val="00904EEA"/>
    <w:rsid w:val="00906581"/>
    <w:rsid w:val="0091318B"/>
    <w:rsid w:val="00920640"/>
    <w:rsid w:val="00923E55"/>
    <w:rsid w:val="00927A15"/>
    <w:rsid w:val="00934563"/>
    <w:rsid w:val="00947DE7"/>
    <w:rsid w:val="00955412"/>
    <w:rsid w:val="00955AC8"/>
    <w:rsid w:val="009572D1"/>
    <w:rsid w:val="00983539"/>
    <w:rsid w:val="009C2916"/>
    <w:rsid w:val="009C519A"/>
    <w:rsid w:val="009D50CE"/>
    <w:rsid w:val="009E2AAC"/>
    <w:rsid w:val="009E7FC2"/>
    <w:rsid w:val="00A0666F"/>
    <w:rsid w:val="00A10AE2"/>
    <w:rsid w:val="00A141C3"/>
    <w:rsid w:val="00A14F70"/>
    <w:rsid w:val="00A22051"/>
    <w:rsid w:val="00A308E0"/>
    <w:rsid w:val="00A42C95"/>
    <w:rsid w:val="00A658E8"/>
    <w:rsid w:val="00A66F20"/>
    <w:rsid w:val="00A71DAC"/>
    <w:rsid w:val="00A9239A"/>
    <w:rsid w:val="00AB7FCA"/>
    <w:rsid w:val="00AC7B1B"/>
    <w:rsid w:val="00AD6806"/>
    <w:rsid w:val="00AE4A4F"/>
    <w:rsid w:val="00AF36BF"/>
    <w:rsid w:val="00B005C1"/>
    <w:rsid w:val="00B12F53"/>
    <w:rsid w:val="00B173CC"/>
    <w:rsid w:val="00B17AF7"/>
    <w:rsid w:val="00B218F8"/>
    <w:rsid w:val="00B620DE"/>
    <w:rsid w:val="00B62BCF"/>
    <w:rsid w:val="00B74808"/>
    <w:rsid w:val="00B8400A"/>
    <w:rsid w:val="00B84C6D"/>
    <w:rsid w:val="00B870A0"/>
    <w:rsid w:val="00B87DA4"/>
    <w:rsid w:val="00BB6FFF"/>
    <w:rsid w:val="00BC2E38"/>
    <w:rsid w:val="00BC76FB"/>
    <w:rsid w:val="00BD1625"/>
    <w:rsid w:val="00BE03B7"/>
    <w:rsid w:val="00BE37D5"/>
    <w:rsid w:val="00BF580C"/>
    <w:rsid w:val="00BF6122"/>
    <w:rsid w:val="00BF7CD7"/>
    <w:rsid w:val="00C0712A"/>
    <w:rsid w:val="00C07231"/>
    <w:rsid w:val="00C17A30"/>
    <w:rsid w:val="00C30F9E"/>
    <w:rsid w:val="00C34AA6"/>
    <w:rsid w:val="00C53230"/>
    <w:rsid w:val="00C6067A"/>
    <w:rsid w:val="00C85F20"/>
    <w:rsid w:val="00C90BBE"/>
    <w:rsid w:val="00C9259B"/>
    <w:rsid w:val="00C96BD2"/>
    <w:rsid w:val="00CA174A"/>
    <w:rsid w:val="00CC2E3C"/>
    <w:rsid w:val="00CC7FEC"/>
    <w:rsid w:val="00CD6719"/>
    <w:rsid w:val="00CD6F99"/>
    <w:rsid w:val="00D10BBD"/>
    <w:rsid w:val="00D21193"/>
    <w:rsid w:val="00D22FCB"/>
    <w:rsid w:val="00D2420C"/>
    <w:rsid w:val="00D258FB"/>
    <w:rsid w:val="00D25D5C"/>
    <w:rsid w:val="00D26AA4"/>
    <w:rsid w:val="00D3243E"/>
    <w:rsid w:val="00D33D4D"/>
    <w:rsid w:val="00D4088D"/>
    <w:rsid w:val="00D4706C"/>
    <w:rsid w:val="00D50C5F"/>
    <w:rsid w:val="00D5121D"/>
    <w:rsid w:val="00D55EBB"/>
    <w:rsid w:val="00D5641C"/>
    <w:rsid w:val="00D56430"/>
    <w:rsid w:val="00D61FE1"/>
    <w:rsid w:val="00D714B8"/>
    <w:rsid w:val="00D909F6"/>
    <w:rsid w:val="00DD6D56"/>
    <w:rsid w:val="00DF1462"/>
    <w:rsid w:val="00DF2216"/>
    <w:rsid w:val="00DF2F1D"/>
    <w:rsid w:val="00DF3A11"/>
    <w:rsid w:val="00DF712A"/>
    <w:rsid w:val="00E023DC"/>
    <w:rsid w:val="00E44F20"/>
    <w:rsid w:val="00E52872"/>
    <w:rsid w:val="00E5473A"/>
    <w:rsid w:val="00E61DBD"/>
    <w:rsid w:val="00E7431C"/>
    <w:rsid w:val="00E9389D"/>
    <w:rsid w:val="00E967BF"/>
    <w:rsid w:val="00EB2FD0"/>
    <w:rsid w:val="00EC16B8"/>
    <w:rsid w:val="00EC18C0"/>
    <w:rsid w:val="00EC320A"/>
    <w:rsid w:val="00ED2D71"/>
    <w:rsid w:val="00ED50FD"/>
    <w:rsid w:val="00EE528E"/>
    <w:rsid w:val="00EE70B6"/>
    <w:rsid w:val="00EF1C64"/>
    <w:rsid w:val="00F45347"/>
    <w:rsid w:val="00F6207C"/>
    <w:rsid w:val="00F67F6D"/>
    <w:rsid w:val="00F732C8"/>
    <w:rsid w:val="00F80BB9"/>
    <w:rsid w:val="00F810E4"/>
    <w:rsid w:val="00F8576B"/>
    <w:rsid w:val="00F87D85"/>
    <w:rsid w:val="00F87F20"/>
    <w:rsid w:val="00F96F2D"/>
    <w:rsid w:val="00F97644"/>
    <w:rsid w:val="00FA1FFE"/>
    <w:rsid w:val="00FA7979"/>
    <w:rsid w:val="00FB27A7"/>
    <w:rsid w:val="00FD3CF5"/>
    <w:rsid w:val="00FD516D"/>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B9E38AF"/>
  <w15:chartTrackingRefBased/>
  <w15:docId w15:val="{5751D9C0-0259-4518-A23F-0CA6008F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39.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36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39.pdf" TargetMode="External"/><Relationship Id="rId2" Type="http://schemas.openxmlformats.org/officeDocument/2006/relationships/hyperlink" Target="http://www.nevo.co.il/law_word/law06/tak-7365.pdf" TargetMode="External"/><Relationship Id="rId1" Type="http://schemas.openxmlformats.org/officeDocument/2006/relationships/hyperlink" Target="http://www.nevo.co.il/Law_word/law06/tak-6823.pdf" TargetMode="External"/><Relationship Id="rId4" Type="http://schemas.openxmlformats.org/officeDocument/2006/relationships/hyperlink" Target="https://www.nevo.co.il/law_word/law06/tak-94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8695</CharactersWithSpaces>
  <SharedDoc>false</SharedDoc>
  <HLinks>
    <vt:vector size="90" baseType="variant">
      <vt:variant>
        <vt:i4>393283</vt:i4>
      </vt:variant>
      <vt:variant>
        <vt:i4>54</vt:i4>
      </vt:variant>
      <vt:variant>
        <vt:i4>0</vt:i4>
      </vt:variant>
      <vt:variant>
        <vt:i4>5</vt:i4>
      </vt:variant>
      <vt:variant>
        <vt:lpwstr>http://www.nevo.co.il/advertisements/nevo-100.doc</vt:lpwstr>
      </vt:variant>
      <vt:variant>
        <vt:lpwstr/>
      </vt:variant>
      <vt:variant>
        <vt:i4>8192007</vt:i4>
      </vt:variant>
      <vt:variant>
        <vt:i4>51</vt:i4>
      </vt:variant>
      <vt:variant>
        <vt:i4>0</vt:i4>
      </vt:variant>
      <vt:variant>
        <vt:i4>5</vt:i4>
      </vt:variant>
      <vt:variant>
        <vt:lpwstr>http://www.nevo.co.il/Law_word/law06/tak-7639.pdf</vt:lpwstr>
      </vt:variant>
      <vt:variant>
        <vt:lpwstr/>
      </vt:variant>
      <vt:variant>
        <vt:i4>7864334</vt:i4>
      </vt:variant>
      <vt:variant>
        <vt:i4>48</vt:i4>
      </vt:variant>
      <vt:variant>
        <vt:i4>0</vt:i4>
      </vt:variant>
      <vt:variant>
        <vt:i4>5</vt:i4>
      </vt:variant>
      <vt:variant>
        <vt:lpwstr>http://www.nevo.co.il/Law_word/law06/tak-7365.pdf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7471129</vt:i4>
      </vt:variant>
      <vt:variant>
        <vt:i4>9</vt:i4>
      </vt:variant>
      <vt:variant>
        <vt:i4>0</vt:i4>
      </vt:variant>
      <vt:variant>
        <vt:i4>5</vt:i4>
      </vt:variant>
      <vt:variant>
        <vt:lpwstr>https://www.nevo.co.il/law_word/law06/tak-9420.pdf</vt:lpwstr>
      </vt:variant>
      <vt:variant>
        <vt:lpwstr/>
      </vt:variant>
      <vt:variant>
        <vt:i4>8192007</vt:i4>
      </vt:variant>
      <vt:variant>
        <vt:i4>6</vt:i4>
      </vt:variant>
      <vt:variant>
        <vt:i4>0</vt:i4>
      </vt:variant>
      <vt:variant>
        <vt:i4>5</vt:i4>
      </vt:variant>
      <vt:variant>
        <vt:lpwstr>http://www.nevo.co.il/Law_word/law06/tak-7639.pdf</vt:lpwstr>
      </vt:variant>
      <vt:variant>
        <vt:lpwstr/>
      </vt:variant>
      <vt:variant>
        <vt:i4>7864334</vt:i4>
      </vt:variant>
      <vt:variant>
        <vt:i4>3</vt:i4>
      </vt:variant>
      <vt:variant>
        <vt:i4>0</vt:i4>
      </vt:variant>
      <vt:variant>
        <vt:i4>5</vt:i4>
      </vt:variant>
      <vt:variant>
        <vt:lpwstr>http://www.nevo.co.il/law_word/law06/tak-7365.pdf</vt:lpwstr>
      </vt:variant>
      <vt:variant>
        <vt:lpwstr/>
      </vt:variant>
      <vt:variant>
        <vt:i4>8192003</vt:i4>
      </vt:variant>
      <vt:variant>
        <vt:i4>0</vt:i4>
      </vt:variant>
      <vt:variant>
        <vt:i4>0</vt:i4>
      </vt:variant>
      <vt:variant>
        <vt:i4>5</vt:i4>
      </vt:variant>
      <vt:variant>
        <vt:lpwstr>http://www.nevo.co.il/Law_word/law06/tak-6823.pdf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מס הכנסה (ניכויים מהכנסות משקיעים בסרט ישראלי) (הוראת שעה), תש"ע-2009</vt:lpwstr>
  </property>
  <property fmtid="{D5CDD505-2E9C-101B-9397-08002B2CF9AE}" pid="4" name="LAWNUMBER">
    <vt:lpwstr>0222</vt:lpwstr>
  </property>
  <property fmtid="{D5CDD505-2E9C-101B-9397-08002B2CF9AE}" pid="5" name="TYPE">
    <vt:lpwstr>01</vt:lpwstr>
  </property>
  <property fmtid="{D5CDD505-2E9C-101B-9397-08002B2CF9AE}" pid="6" name="CHNAME">
    <vt:lpwstr>מס הכנסה</vt:lpwstr>
  </property>
  <property fmtid="{D5CDD505-2E9C-101B-9397-08002B2CF9AE}" pid="7" name="LINKK3">
    <vt:lpwstr>http://www.nevo.co.il/Law_word/law06/tak-7639.pdf;‎רשומות - תקנות כלליות#ק"ת תשע"ו מס' 7639 ‏‏#מיום 3.4.2016 עמ' 952 – תק' תשע"ו-2016; תחילתן ביום 1.1.2016‏</vt:lpwstr>
  </property>
  <property fmtid="{D5CDD505-2E9C-101B-9397-08002B2CF9AE}" pid="8" name="LINKK4">
    <vt:lpwstr>https://www.nevo.co.il/law_word/law06/tak-9420.pdf;‎רשומות - תקנות כלליות#ק"ת תשפ"א מס' 9420 ‏‏#מיום 3.6.2021 עמ' 3284 – תק' תשפ"א-2021; תחילתן ביום 16.6.2020‏</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http://www.nevo.co.il/law_word/law06/tak-7365.pdf;‎רשומות - תקנות כלליות#תוקנו ק"ת תשע"ד מס' ‏‏7365 #מיום 7.4.2014 עמ' 1040 – תק' תשע"ד-2014; תחילתן ביום 1.1.2014‏</vt:lpwstr>
  </property>
  <property fmtid="{D5CDD505-2E9C-101B-9397-08002B2CF9AE}" pid="23" name="LINKK1">
    <vt:lpwstr>http://www.nevo.co.il/Law_word/law06/tak-6823.pdf;‎רשומות - תקנות כלליות#פורסמו ק"ת תש"ע מס' ‏‏6823 #מיום 5.11.2009 עמ' 102‏</vt:lpwstr>
  </property>
  <property fmtid="{D5CDD505-2E9C-101B-9397-08002B2CF9AE}" pid="24" name="MEKOR_NAME1">
    <vt:lpwstr>פקודת מס הכנסה </vt:lpwstr>
  </property>
  <property fmtid="{D5CDD505-2E9C-101B-9397-08002B2CF9AE}" pid="25" name="MEKOR_SAIF1">
    <vt:lpwstr>20X;31X;98X;131XדX</vt:lpwstr>
  </property>
  <property fmtid="{D5CDD505-2E9C-101B-9397-08002B2CF9AE}" pid="26" name="MEKOR_NAME2">
    <vt:lpwstr>פקודת מס הכנסה </vt:lpwstr>
  </property>
  <property fmtid="{D5CDD505-2E9C-101B-9397-08002B2CF9AE}" pid="27" name="MEKOR_SAIF2">
    <vt:lpwstr>243X</vt:lpwstr>
  </property>
  <property fmtid="{D5CDD505-2E9C-101B-9397-08002B2CF9AE}" pid="28" name="NOSE11">
    <vt:lpwstr>מסים</vt:lpwstr>
  </property>
  <property fmtid="{D5CDD505-2E9C-101B-9397-08002B2CF9AE}" pid="29" name="NOSE21">
    <vt:lpwstr>מס הכנסה</vt:lpwstr>
  </property>
  <property fmtid="{D5CDD505-2E9C-101B-9397-08002B2CF9AE}" pid="30" name="NOSE31">
    <vt:lpwstr>ניכויים</vt:lpwstr>
  </property>
  <property fmtid="{D5CDD505-2E9C-101B-9397-08002B2CF9AE}" pid="31" name="NOSE41">
    <vt:lpwstr/>
  </property>
  <property fmtid="{D5CDD505-2E9C-101B-9397-08002B2CF9AE}" pid="32" name="NOSE12">
    <vt:lpwstr>רשויות ומשפט מנהלי</vt:lpwstr>
  </property>
  <property fmtid="{D5CDD505-2E9C-101B-9397-08002B2CF9AE}" pid="33" name="NOSE22">
    <vt:lpwstr>תרבות, פנאי ומועדים</vt:lpwstr>
  </property>
  <property fmtid="{D5CDD505-2E9C-101B-9397-08002B2CF9AE}" pid="34" name="NOSE32">
    <vt:lpwstr>ספרים סרטים ומחזות</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