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2F55" w14:textId="77777777" w:rsidR="00DF2632" w:rsidRDefault="00DF2632">
      <w:pPr>
        <w:pStyle w:val="big-header"/>
        <w:ind w:left="0" w:right="1134"/>
        <w:rPr>
          <w:rFonts w:cs="FrankRuehl" w:hint="cs"/>
          <w:sz w:val="32"/>
          <w:rtl/>
        </w:rPr>
      </w:pPr>
      <w:r>
        <w:rPr>
          <w:rFonts w:cs="FrankRuehl"/>
          <w:sz w:val="32"/>
          <w:rtl/>
        </w:rPr>
        <w:t>תקנות מס הכנסה (ספורטאי חוץ), תשנ"ח</w:t>
      </w:r>
      <w:r>
        <w:rPr>
          <w:rFonts w:cs="FrankRuehl" w:hint="cs"/>
          <w:sz w:val="32"/>
          <w:rtl/>
        </w:rPr>
        <w:t>-</w:t>
      </w:r>
      <w:r>
        <w:rPr>
          <w:rFonts w:cs="FrankRuehl"/>
          <w:sz w:val="32"/>
          <w:rtl/>
        </w:rPr>
        <w:t>1998</w:t>
      </w:r>
    </w:p>
    <w:p w14:paraId="3BACC2E5" w14:textId="77777777" w:rsidR="00564CA1" w:rsidRDefault="00564CA1" w:rsidP="00564CA1">
      <w:pPr>
        <w:spacing w:line="320" w:lineRule="auto"/>
        <w:rPr>
          <w:rFonts w:hint="cs"/>
          <w:rtl/>
        </w:rPr>
      </w:pPr>
    </w:p>
    <w:p w14:paraId="6DBD9E0F" w14:textId="77777777" w:rsidR="00A55167" w:rsidRDefault="00A55167" w:rsidP="00564CA1">
      <w:pPr>
        <w:spacing w:line="320" w:lineRule="auto"/>
        <w:rPr>
          <w:rFonts w:hint="cs"/>
          <w:rtl/>
        </w:rPr>
      </w:pPr>
    </w:p>
    <w:p w14:paraId="1E65A19C" w14:textId="77777777" w:rsidR="00564CA1" w:rsidRDefault="00564CA1" w:rsidP="00564CA1">
      <w:pPr>
        <w:spacing w:line="320" w:lineRule="auto"/>
        <w:rPr>
          <w:rFonts w:cs="FrankRuehl"/>
          <w:szCs w:val="26"/>
          <w:rtl/>
        </w:rPr>
      </w:pPr>
      <w:r w:rsidRPr="00564CA1">
        <w:rPr>
          <w:rFonts w:cs="Miriam"/>
          <w:szCs w:val="22"/>
          <w:rtl/>
        </w:rPr>
        <w:t>מסים</w:t>
      </w:r>
      <w:r w:rsidRPr="00564CA1">
        <w:rPr>
          <w:rFonts w:cs="FrankRuehl"/>
          <w:szCs w:val="26"/>
          <w:rtl/>
        </w:rPr>
        <w:t xml:space="preserve"> – מס הכנסה – ניכויים – הוצאות שהיה בחו"ל</w:t>
      </w:r>
    </w:p>
    <w:p w14:paraId="3BF59066" w14:textId="77777777" w:rsidR="00D76834" w:rsidRPr="00564CA1" w:rsidRDefault="00564CA1" w:rsidP="00564CA1">
      <w:pPr>
        <w:spacing w:line="320" w:lineRule="auto"/>
        <w:rPr>
          <w:rFonts w:cs="Miriam"/>
          <w:szCs w:val="22"/>
          <w:rtl/>
        </w:rPr>
      </w:pPr>
      <w:r w:rsidRPr="00564CA1">
        <w:rPr>
          <w:rFonts w:cs="Miriam"/>
          <w:szCs w:val="22"/>
          <w:rtl/>
        </w:rPr>
        <w:t>רשויות ומשפט מנהלי</w:t>
      </w:r>
      <w:r w:rsidRPr="00564CA1">
        <w:rPr>
          <w:rFonts w:cs="FrankRuehl"/>
          <w:szCs w:val="26"/>
          <w:rtl/>
        </w:rPr>
        <w:t xml:space="preserve"> – ספורט</w:t>
      </w:r>
    </w:p>
    <w:p w14:paraId="56B171C5" w14:textId="77777777" w:rsidR="00DF2632" w:rsidRDefault="00DF2632">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F2632" w14:paraId="4B386731" w14:textId="77777777">
        <w:tblPrEx>
          <w:tblCellMar>
            <w:top w:w="0" w:type="dxa"/>
            <w:bottom w:w="0" w:type="dxa"/>
          </w:tblCellMar>
        </w:tblPrEx>
        <w:trPr>
          <w:jc w:val="right"/>
        </w:trPr>
        <w:tc>
          <w:tcPr>
            <w:tcW w:w="850" w:type="dxa"/>
          </w:tcPr>
          <w:p w14:paraId="70666ECD" w14:textId="77777777" w:rsidR="00DF2632" w:rsidRDefault="00DF2632">
            <w:r>
              <w:rPr>
                <w:rtl/>
              </w:rPr>
              <w:fldChar w:fldCharType="begin"/>
            </w:r>
            <w:r>
              <w:rPr>
                <w:rtl/>
              </w:rPr>
              <w:instrText xml:space="preserve"> </w:instrText>
            </w:r>
            <w:r>
              <w:instrText>PAGEREF Seif0</w:instrText>
            </w:r>
            <w:r>
              <w:rPr>
                <w:rtl/>
              </w:rPr>
              <w:instrText xml:space="preserve"> </w:instrText>
            </w:r>
            <w:r>
              <w:rPr>
                <w:rtl/>
              </w:rPr>
              <w:fldChar w:fldCharType="separate"/>
            </w:r>
            <w:r w:rsidR="002C1807">
              <w:rPr>
                <w:noProof/>
                <w:rtl/>
              </w:rPr>
              <w:t>2</w:t>
            </w:r>
            <w:r>
              <w:rPr>
                <w:rtl/>
              </w:rPr>
              <w:fldChar w:fldCharType="end"/>
            </w:r>
          </w:p>
        </w:tc>
        <w:tc>
          <w:tcPr>
            <w:tcW w:w="567" w:type="dxa"/>
          </w:tcPr>
          <w:p w14:paraId="24B59F51" w14:textId="77777777" w:rsidR="00DF2632" w:rsidRDefault="00DF2632">
            <w:hyperlink w:anchor="Seif0" w:tooltip="ניכוי הוצאות שהייה" w:history="1">
              <w:r>
                <w:rPr>
                  <w:rStyle w:val="Hyperlink"/>
                </w:rPr>
                <w:t>Go</w:t>
              </w:r>
            </w:hyperlink>
          </w:p>
        </w:tc>
        <w:tc>
          <w:tcPr>
            <w:tcW w:w="5669" w:type="dxa"/>
          </w:tcPr>
          <w:p w14:paraId="66ADAF2E" w14:textId="77777777" w:rsidR="00DF2632" w:rsidRDefault="00DF2632">
            <w:pPr>
              <w:rPr>
                <w:rtl/>
              </w:rPr>
            </w:pPr>
            <w:r>
              <w:rPr>
                <w:rtl/>
              </w:rPr>
              <w:t>ניכוי הוצאות שהייה</w:t>
            </w:r>
          </w:p>
        </w:tc>
        <w:tc>
          <w:tcPr>
            <w:tcW w:w="1247" w:type="dxa"/>
          </w:tcPr>
          <w:p w14:paraId="30265FDD" w14:textId="77777777" w:rsidR="00DF2632" w:rsidRDefault="00DF2632">
            <w:r>
              <w:rPr>
                <w:rtl/>
              </w:rPr>
              <w:t xml:space="preserve">סעיף 1 </w:t>
            </w:r>
          </w:p>
        </w:tc>
      </w:tr>
      <w:tr w:rsidR="00DF2632" w14:paraId="1095AC56" w14:textId="77777777">
        <w:tblPrEx>
          <w:tblCellMar>
            <w:top w:w="0" w:type="dxa"/>
            <w:bottom w:w="0" w:type="dxa"/>
          </w:tblCellMar>
        </w:tblPrEx>
        <w:trPr>
          <w:jc w:val="right"/>
        </w:trPr>
        <w:tc>
          <w:tcPr>
            <w:tcW w:w="850" w:type="dxa"/>
          </w:tcPr>
          <w:p w14:paraId="4DDBAEB2" w14:textId="77777777" w:rsidR="00DF2632" w:rsidRDefault="00DF2632">
            <w:r>
              <w:rPr>
                <w:rtl/>
              </w:rPr>
              <w:fldChar w:fldCharType="begin"/>
            </w:r>
            <w:r>
              <w:rPr>
                <w:rtl/>
              </w:rPr>
              <w:instrText xml:space="preserve"> </w:instrText>
            </w:r>
            <w:r>
              <w:instrText>PAGEREF Seif1</w:instrText>
            </w:r>
            <w:r>
              <w:rPr>
                <w:rtl/>
              </w:rPr>
              <w:instrText xml:space="preserve"> </w:instrText>
            </w:r>
            <w:r>
              <w:rPr>
                <w:rtl/>
              </w:rPr>
              <w:fldChar w:fldCharType="separate"/>
            </w:r>
            <w:r w:rsidR="002C1807">
              <w:rPr>
                <w:noProof/>
                <w:rtl/>
              </w:rPr>
              <w:t>2</w:t>
            </w:r>
            <w:r>
              <w:rPr>
                <w:rtl/>
              </w:rPr>
              <w:fldChar w:fldCharType="end"/>
            </w:r>
          </w:p>
        </w:tc>
        <w:tc>
          <w:tcPr>
            <w:tcW w:w="567" w:type="dxa"/>
          </w:tcPr>
          <w:p w14:paraId="7FC9D214" w14:textId="77777777" w:rsidR="00DF2632" w:rsidRDefault="00DF2632">
            <w:hyperlink w:anchor="Seif1" w:tooltip="הגבלת ההוצאה לגבי תקופת שהייה בחול" w:history="1">
              <w:r>
                <w:rPr>
                  <w:rStyle w:val="Hyperlink"/>
                </w:rPr>
                <w:t>Go</w:t>
              </w:r>
            </w:hyperlink>
          </w:p>
        </w:tc>
        <w:tc>
          <w:tcPr>
            <w:tcW w:w="5669" w:type="dxa"/>
          </w:tcPr>
          <w:p w14:paraId="7C8D4D49" w14:textId="77777777" w:rsidR="00DF2632" w:rsidRDefault="00DF2632">
            <w:pPr>
              <w:rPr>
                <w:rtl/>
              </w:rPr>
            </w:pPr>
            <w:r>
              <w:rPr>
                <w:rtl/>
              </w:rPr>
              <w:t>הגבלת ההוצאה לגבי תקופת שהייה בחול</w:t>
            </w:r>
          </w:p>
        </w:tc>
        <w:tc>
          <w:tcPr>
            <w:tcW w:w="1247" w:type="dxa"/>
          </w:tcPr>
          <w:p w14:paraId="53DAEBD2" w14:textId="77777777" w:rsidR="00DF2632" w:rsidRDefault="00DF2632">
            <w:r>
              <w:rPr>
                <w:rtl/>
              </w:rPr>
              <w:t xml:space="preserve">סעיף 2 </w:t>
            </w:r>
          </w:p>
        </w:tc>
      </w:tr>
      <w:tr w:rsidR="00DF2632" w14:paraId="51E2728B" w14:textId="77777777">
        <w:tblPrEx>
          <w:tblCellMar>
            <w:top w:w="0" w:type="dxa"/>
            <w:bottom w:w="0" w:type="dxa"/>
          </w:tblCellMar>
        </w:tblPrEx>
        <w:trPr>
          <w:jc w:val="right"/>
        </w:trPr>
        <w:tc>
          <w:tcPr>
            <w:tcW w:w="850" w:type="dxa"/>
          </w:tcPr>
          <w:p w14:paraId="590118F0" w14:textId="77777777" w:rsidR="00DF2632" w:rsidRDefault="00DF2632">
            <w:r>
              <w:rPr>
                <w:rtl/>
              </w:rPr>
              <w:fldChar w:fldCharType="begin"/>
            </w:r>
            <w:r>
              <w:rPr>
                <w:rtl/>
              </w:rPr>
              <w:instrText xml:space="preserve"> </w:instrText>
            </w:r>
            <w:r>
              <w:instrText>PAGEREF Seif2</w:instrText>
            </w:r>
            <w:r>
              <w:rPr>
                <w:rtl/>
              </w:rPr>
              <w:instrText xml:space="preserve"> </w:instrText>
            </w:r>
            <w:r>
              <w:rPr>
                <w:rtl/>
              </w:rPr>
              <w:fldChar w:fldCharType="separate"/>
            </w:r>
            <w:r w:rsidR="002C1807">
              <w:rPr>
                <w:noProof/>
                <w:rtl/>
              </w:rPr>
              <w:t>2</w:t>
            </w:r>
            <w:r>
              <w:rPr>
                <w:rtl/>
              </w:rPr>
              <w:fldChar w:fldCharType="end"/>
            </w:r>
          </w:p>
        </w:tc>
        <w:tc>
          <w:tcPr>
            <w:tcW w:w="567" w:type="dxa"/>
          </w:tcPr>
          <w:p w14:paraId="1A2683C9" w14:textId="77777777" w:rsidR="00DF2632" w:rsidRDefault="00DF2632">
            <w:hyperlink w:anchor="Seif2" w:tooltip="שיעור המס" w:history="1">
              <w:r>
                <w:rPr>
                  <w:rStyle w:val="Hyperlink"/>
                </w:rPr>
                <w:t>Go</w:t>
              </w:r>
            </w:hyperlink>
          </w:p>
        </w:tc>
        <w:tc>
          <w:tcPr>
            <w:tcW w:w="5669" w:type="dxa"/>
          </w:tcPr>
          <w:p w14:paraId="529A6C44" w14:textId="77777777" w:rsidR="00DF2632" w:rsidRDefault="00DF2632">
            <w:pPr>
              <w:rPr>
                <w:rtl/>
              </w:rPr>
            </w:pPr>
            <w:r>
              <w:rPr>
                <w:rtl/>
              </w:rPr>
              <w:t>שיעור המס</w:t>
            </w:r>
          </w:p>
        </w:tc>
        <w:tc>
          <w:tcPr>
            <w:tcW w:w="1247" w:type="dxa"/>
          </w:tcPr>
          <w:p w14:paraId="09385A07" w14:textId="77777777" w:rsidR="00DF2632" w:rsidRDefault="00DF2632">
            <w:r>
              <w:rPr>
                <w:rtl/>
              </w:rPr>
              <w:t xml:space="preserve">סעיף 3 </w:t>
            </w:r>
          </w:p>
        </w:tc>
      </w:tr>
      <w:tr w:rsidR="00DF2632" w14:paraId="36EFE3DA" w14:textId="77777777">
        <w:tblPrEx>
          <w:tblCellMar>
            <w:top w:w="0" w:type="dxa"/>
            <w:bottom w:w="0" w:type="dxa"/>
          </w:tblCellMar>
        </w:tblPrEx>
        <w:trPr>
          <w:jc w:val="right"/>
        </w:trPr>
        <w:tc>
          <w:tcPr>
            <w:tcW w:w="850" w:type="dxa"/>
          </w:tcPr>
          <w:p w14:paraId="77511A94" w14:textId="77777777" w:rsidR="00DF2632" w:rsidRDefault="00DF2632">
            <w:r>
              <w:rPr>
                <w:rtl/>
              </w:rPr>
              <w:fldChar w:fldCharType="begin"/>
            </w:r>
            <w:r>
              <w:rPr>
                <w:rtl/>
              </w:rPr>
              <w:instrText xml:space="preserve"> </w:instrText>
            </w:r>
            <w:r>
              <w:instrText>PAGEREF Seif3</w:instrText>
            </w:r>
            <w:r>
              <w:rPr>
                <w:rtl/>
              </w:rPr>
              <w:instrText xml:space="preserve"> </w:instrText>
            </w:r>
            <w:r>
              <w:rPr>
                <w:rtl/>
              </w:rPr>
              <w:fldChar w:fldCharType="separate"/>
            </w:r>
            <w:r w:rsidR="002C1807">
              <w:rPr>
                <w:noProof/>
                <w:rtl/>
              </w:rPr>
              <w:t>2</w:t>
            </w:r>
            <w:r>
              <w:rPr>
                <w:rtl/>
              </w:rPr>
              <w:fldChar w:fldCharType="end"/>
            </w:r>
          </w:p>
        </w:tc>
        <w:tc>
          <w:tcPr>
            <w:tcW w:w="567" w:type="dxa"/>
          </w:tcPr>
          <w:p w14:paraId="7D75A908" w14:textId="77777777" w:rsidR="00DF2632" w:rsidRDefault="00DF2632">
            <w:hyperlink w:anchor="Seif3" w:tooltip="הגבלת תחולה" w:history="1">
              <w:r>
                <w:rPr>
                  <w:rStyle w:val="Hyperlink"/>
                </w:rPr>
                <w:t>Go</w:t>
              </w:r>
            </w:hyperlink>
          </w:p>
        </w:tc>
        <w:tc>
          <w:tcPr>
            <w:tcW w:w="5669" w:type="dxa"/>
          </w:tcPr>
          <w:p w14:paraId="25E28F1E" w14:textId="77777777" w:rsidR="00DF2632" w:rsidRDefault="00DF2632">
            <w:pPr>
              <w:rPr>
                <w:rtl/>
              </w:rPr>
            </w:pPr>
            <w:r>
              <w:rPr>
                <w:rtl/>
              </w:rPr>
              <w:t>הגבלת תחולה</w:t>
            </w:r>
          </w:p>
        </w:tc>
        <w:tc>
          <w:tcPr>
            <w:tcW w:w="1247" w:type="dxa"/>
          </w:tcPr>
          <w:p w14:paraId="7F994B6F" w14:textId="77777777" w:rsidR="00DF2632" w:rsidRDefault="00DF2632">
            <w:r>
              <w:rPr>
                <w:rtl/>
              </w:rPr>
              <w:t xml:space="preserve">סעיף 4 </w:t>
            </w:r>
          </w:p>
        </w:tc>
      </w:tr>
      <w:tr w:rsidR="00DF2632" w14:paraId="4574ABD3" w14:textId="77777777">
        <w:tblPrEx>
          <w:tblCellMar>
            <w:top w:w="0" w:type="dxa"/>
            <w:bottom w:w="0" w:type="dxa"/>
          </w:tblCellMar>
        </w:tblPrEx>
        <w:trPr>
          <w:jc w:val="right"/>
        </w:trPr>
        <w:tc>
          <w:tcPr>
            <w:tcW w:w="850" w:type="dxa"/>
          </w:tcPr>
          <w:p w14:paraId="2C04E5DB" w14:textId="77777777" w:rsidR="00DF2632" w:rsidRDefault="00DF2632">
            <w:r>
              <w:rPr>
                <w:rtl/>
              </w:rPr>
              <w:fldChar w:fldCharType="begin"/>
            </w:r>
            <w:r>
              <w:rPr>
                <w:rtl/>
              </w:rPr>
              <w:instrText xml:space="preserve"> </w:instrText>
            </w:r>
            <w:r>
              <w:instrText>PAGEREF Seif4</w:instrText>
            </w:r>
            <w:r>
              <w:rPr>
                <w:rtl/>
              </w:rPr>
              <w:instrText xml:space="preserve"> </w:instrText>
            </w:r>
            <w:r>
              <w:rPr>
                <w:rtl/>
              </w:rPr>
              <w:fldChar w:fldCharType="separate"/>
            </w:r>
            <w:r w:rsidR="002C1807">
              <w:rPr>
                <w:noProof/>
                <w:rtl/>
              </w:rPr>
              <w:t>2</w:t>
            </w:r>
            <w:r>
              <w:rPr>
                <w:rtl/>
              </w:rPr>
              <w:fldChar w:fldCharType="end"/>
            </w:r>
          </w:p>
        </w:tc>
        <w:tc>
          <w:tcPr>
            <w:tcW w:w="567" w:type="dxa"/>
          </w:tcPr>
          <w:p w14:paraId="52F2DD39" w14:textId="77777777" w:rsidR="00DF2632" w:rsidRDefault="00DF2632">
            <w:hyperlink w:anchor="Seif4" w:tooltip="תחילה" w:history="1">
              <w:r>
                <w:rPr>
                  <w:rStyle w:val="Hyperlink"/>
                </w:rPr>
                <w:t>Go</w:t>
              </w:r>
            </w:hyperlink>
          </w:p>
        </w:tc>
        <w:tc>
          <w:tcPr>
            <w:tcW w:w="5669" w:type="dxa"/>
          </w:tcPr>
          <w:p w14:paraId="4A1DA54E" w14:textId="77777777" w:rsidR="00DF2632" w:rsidRDefault="00DF2632">
            <w:pPr>
              <w:rPr>
                <w:rtl/>
              </w:rPr>
            </w:pPr>
            <w:r>
              <w:rPr>
                <w:rtl/>
              </w:rPr>
              <w:t>תחילה</w:t>
            </w:r>
          </w:p>
        </w:tc>
        <w:tc>
          <w:tcPr>
            <w:tcW w:w="1247" w:type="dxa"/>
          </w:tcPr>
          <w:p w14:paraId="6E5B73C1" w14:textId="77777777" w:rsidR="00DF2632" w:rsidRDefault="00DF2632">
            <w:r>
              <w:rPr>
                <w:rtl/>
              </w:rPr>
              <w:t xml:space="preserve">סעיף 5 </w:t>
            </w:r>
          </w:p>
        </w:tc>
      </w:tr>
    </w:tbl>
    <w:p w14:paraId="27F0891B" w14:textId="77777777" w:rsidR="00DF2632" w:rsidRDefault="00DF2632">
      <w:pPr>
        <w:pStyle w:val="big-header"/>
        <w:ind w:left="0" w:right="1134"/>
        <w:rPr>
          <w:rFonts w:cs="FrankRuehl"/>
          <w:sz w:val="32"/>
          <w:rtl/>
        </w:rPr>
      </w:pPr>
    </w:p>
    <w:p w14:paraId="51C8A746" w14:textId="77777777" w:rsidR="00DF2632" w:rsidRDefault="00DF2632" w:rsidP="00D76834">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מס הכנסה (ספורטאי חוץ), תשנ"ח-</w:t>
      </w:r>
      <w:r>
        <w:rPr>
          <w:rFonts w:cs="FrankRuehl"/>
          <w:sz w:val="32"/>
          <w:rtl/>
        </w:rPr>
        <w:t>1998</w:t>
      </w:r>
      <w:r w:rsidR="002C1807">
        <w:rPr>
          <w:rStyle w:val="a6"/>
          <w:rFonts w:cs="FrankRuehl"/>
          <w:sz w:val="32"/>
          <w:rtl/>
        </w:rPr>
        <w:footnoteReference w:customMarkFollows="1" w:id="1"/>
        <w:t>*</w:t>
      </w:r>
    </w:p>
    <w:p w14:paraId="19C619CD" w14:textId="77777777" w:rsidR="00DF2632" w:rsidRDefault="00DF2632" w:rsidP="002C1807">
      <w:pPr>
        <w:pStyle w:val="P00"/>
        <w:spacing w:before="72"/>
        <w:ind w:left="0" w:right="1134"/>
        <w:rPr>
          <w:rStyle w:val="default"/>
          <w:rFonts w:cs="FrankRuehl"/>
          <w:rtl/>
        </w:rPr>
      </w:pPr>
      <w:r>
        <w:rPr>
          <w:rFonts w:cs="FrankRuehl"/>
          <w:sz w:val="26"/>
          <w:rtl/>
        </w:rPr>
        <w:tab/>
      </w:r>
      <w:r>
        <w:rPr>
          <w:rStyle w:val="default"/>
          <w:rFonts w:cs="FrankRuehl"/>
          <w:rtl/>
        </w:rPr>
        <w:t>בתוקף סמכותי לפי סעיף 75א לפקודת מס הכנסה [נוסח חדש], תשכ"א</w:t>
      </w:r>
      <w:r w:rsidR="002C1807">
        <w:rPr>
          <w:rStyle w:val="default"/>
          <w:rFonts w:cs="FrankRuehl" w:hint="cs"/>
          <w:rtl/>
        </w:rPr>
        <w:t>-</w:t>
      </w:r>
      <w:r>
        <w:rPr>
          <w:rStyle w:val="default"/>
          <w:rFonts w:cs="FrankRuehl"/>
          <w:rtl/>
        </w:rPr>
        <w:t xml:space="preserve">1961 (להלן </w:t>
      </w:r>
      <w:r w:rsidR="00A55167">
        <w:rPr>
          <w:rStyle w:val="default"/>
          <w:rFonts w:cs="FrankRuehl"/>
          <w:rtl/>
        </w:rPr>
        <w:t>–</w:t>
      </w:r>
      <w:r>
        <w:rPr>
          <w:rStyle w:val="default"/>
          <w:rFonts w:cs="FrankRuehl"/>
          <w:rtl/>
        </w:rPr>
        <w:t xml:space="preserve"> הפקודה), ובאישור ועדת הכספים של הכנסת, אני מתקין תקנות אלה:</w:t>
      </w:r>
    </w:p>
    <w:p w14:paraId="5FD87A21" w14:textId="77777777" w:rsidR="00DF2632" w:rsidRDefault="00DF2632">
      <w:pPr>
        <w:pStyle w:val="P00"/>
        <w:spacing w:before="72"/>
        <w:ind w:left="0" w:right="1134"/>
        <w:rPr>
          <w:rStyle w:val="default"/>
          <w:rFonts w:cs="FrankRuehl"/>
          <w:rtl/>
        </w:rPr>
      </w:pPr>
      <w:bookmarkStart w:id="0" w:name="Seif0"/>
      <w:bookmarkEnd w:id="0"/>
      <w:r w:rsidRPr="002C1807">
        <w:rPr>
          <w:rFonts w:cs="Miriam"/>
          <w:lang w:val="he-IL"/>
        </w:rPr>
        <w:pict w14:anchorId="552CD66A">
          <v:rect id="_x0000_s2050" style="position:absolute;left:0;text-align:left;margin-left:464.5pt;margin-top:8.05pt;width:75.05pt;height:16pt;z-index:251655680" o:allowincell="f" filled="f" stroked="f" strokecolor="lime" strokeweight=".25pt">
            <v:textbox inset="0,0,0,0">
              <w:txbxContent>
                <w:p w14:paraId="24FCE387" w14:textId="77777777" w:rsidR="00DF2632" w:rsidRDefault="00DF2632" w:rsidP="002C1807">
                  <w:pPr>
                    <w:spacing w:line="160" w:lineRule="exact"/>
                    <w:rPr>
                      <w:rFonts w:cs="Miriam"/>
                      <w:noProof/>
                      <w:sz w:val="18"/>
                      <w:szCs w:val="18"/>
                      <w:rtl/>
                    </w:rPr>
                  </w:pPr>
                  <w:r>
                    <w:rPr>
                      <w:rFonts w:cs="Miriam"/>
                      <w:sz w:val="18"/>
                      <w:szCs w:val="18"/>
                      <w:rtl/>
                    </w:rPr>
                    <w:t>ני</w:t>
                  </w:r>
                  <w:r>
                    <w:rPr>
                      <w:rFonts w:cs="Miriam" w:hint="cs"/>
                      <w:sz w:val="18"/>
                      <w:szCs w:val="18"/>
                      <w:rtl/>
                    </w:rPr>
                    <w:t xml:space="preserve">כוי </w:t>
                  </w:r>
                  <w:r>
                    <w:rPr>
                      <w:rFonts w:cs="Miriam"/>
                      <w:sz w:val="18"/>
                      <w:szCs w:val="18"/>
                      <w:rtl/>
                    </w:rPr>
                    <w:t>הו</w:t>
                  </w:r>
                  <w:r>
                    <w:rPr>
                      <w:rFonts w:cs="Miriam" w:hint="cs"/>
                      <w:sz w:val="18"/>
                      <w:szCs w:val="18"/>
                      <w:rtl/>
                    </w:rPr>
                    <w:t>צאות</w:t>
                  </w:r>
                  <w:r w:rsidR="002C1807">
                    <w:rPr>
                      <w:rFonts w:cs="Miriam" w:hint="cs"/>
                      <w:sz w:val="18"/>
                      <w:szCs w:val="18"/>
                      <w:rtl/>
                    </w:rPr>
                    <w:t xml:space="preserve"> </w:t>
                  </w:r>
                  <w:r>
                    <w:rPr>
                      <w:rFonts w:cs="Miriam"/>
                      <w:sz w:val="18"/>
                      <w:szCs w:val="18"/>
                      <w:rtl/>
                    </w:rPr>
                    <w:t>שה</w:t>
                  </w:r>
                  <w:r>
                    <w:rPr>
                      <w:rFonts w:cs="Miriam" w:hint="cs"/>
                      <w:sz w:val="18"/>
                      <w:szCs w:val="18"/>
                      <w:rtl/>
                    </w:rPr>
                    <w:t>ייה</w:t>
                  </w:r>
                </w:p>
              </w:txbxContent>
            </v:textbox>
            <w10:anchorlock/>
          </v:rect>
        </w:pict>
      </w:r>
      <w:r w:rsidRPr="002C1807">
        <w:rPr>
          <w:rStyle w:val="big-number"/>
          <w:rFonts w:cs="Miriam"/>
          <w:rtl/>
        </w:rPr>
        <w:t>1</w:t>
      </w:r>
      <w:r w:rsidRPr="002C1807">
        <w:rPr>
          <w:rStyle w:val="big-number"/>
          <w:rFonts w:cs="FrankRuehl"/>
          <w:sz w:val="26"/>
          <w:szCs w:val="26"/>
          <w:rtl/>
        </w:rPr>
        <w:t>.</w:t>
      </w:r>
      <w:r w:rsidRPr="002C1807">
        <w:rPr>
          <w:rStyle w:val="big-number"/>
          <w:rFonts w:cs="FrankRuehl"/>
          <w:sz w:val="26"/>
          <w:szCs w:val="26"/>
          <w:rtl/>
        </w:rPr>
        <w:tab/>
      </w:r>
      <w:r>
        <w:rPr>
          <w:rStyle w:val="default"/>
          <w:rFonts w:cs="FrankRuehl"/>
          <w:rtl/>
        </w:rPr>
        <w:t>ספורטאי חוץ זכאי לנכות מהכנסתו מעיסוק בספורט את ההוצאות האלה:</w:t>
      </w:r>
    </w:p>
    <w:p w14:paraId="0ED227B9" w14:textId="77777777" w:rsidR="00DF2632" w:rsidRDefault="00DF2632">
      <w:pPr>
        <w:pStyle w:val="P11"/>
        <w:spacing w:before="72"/>
        <w:ind w:left="624" w:right="1134"/>
        <w:rPr>
          <w:rStyle w:val="default"/>
          <w:rFonts w:cs="FrankRuehl"/>
          <w:rtl/>
        </w:rPr>
      </w:pPr>
      <w:r>
        <w:rPr>
          <w:rStyle w:val="default"/>
          <w:rFonts w:cs="FrankRuehl"/>
          <w:rtl/>
        </w:rPr>
        <w:t>(1)</w:t>
      </w:r>
      <w:r>
        <w:rPr>
          <w:rStyle w:val="default"/>
          <w:rFonts w:cs="FrankRuehl"/>
          <w:rtl/>
        </w:rPr>
        <w:tab/>
        <w:t>סכום שהוציא בעד לינה או דמי שכירות ששילם בעד דירה ששכר בישראל, ובלבד שהגיש מסמכים או קבלות לאימות אותן הוצאות להנחת דעתו של פקיד השומה;</w:t>
      </w:r>
    </w:p>
    <w:p w14:paraId="2F4A8E9E" w14:textId="77777777" w:rsidR="00DF2632" w:rsidRDefault="00DF2632">
      <w:pPr>
        <w:pStyle w:val="P11"/>
        <w:spacing w:before="72"/>
        <w:ind w:left="624" w:right="1134"/>
        <w:rPr>
          <w:rStyle w:val="default"/>
          <w:rFonts w:cs="FrankRuehl"/>
          <w:rtl/>
        </w:rPr>
      </w:pPr>
      <w:r>
        <w:rPr>
          <w:rStyle w:val="default"/>
          <w:rFonts w:cs="FrankRuehl"/>
          <w:rtl/>
        </w:rPr>
        <w:t>(2)</w:t>
      </w:r>
      <w:r>
        <w:rPr>
          <w:rStyle w:val="default"/>
          <w:rFonts w:cs="FrankRuehl"/>
          <w:rtl/>
        </w:rPr>
        <w:tab/>
        <w:t>סכום שלא יעלה על 230 שקלים חדשים שהוציא בעד ארוחות בשל כל יום שהייה בישראל; הסכום האמור יתואם לפי סעיף 120ב לפקודה, כאילו היה תקרת הכנסה ויעוגל לעשרת השקלים החדשים הקרובים.</w:t>
      </w:r>
    </w:p>
    <w:p w14:paraId="5A4E15E5" w14:textId="77777777" w:rsidR="00DF2632" w:rsidRDefault="00DF2632">
      <w:pPr>
        <w:pStyle w:val="P00"/>
        <w:spacing w:before="72"/>
        <w:ind w:left="0" w:right="1134"/>
        <w:rPr>
          <w:rStyle w:val="default"/>
          <w:rFonts w:cs="FrankRuehl"/>
          <w:rtl/>
        </w:rPr>
      </w:pPr>
      <w:bookmarkStart w:id="1" w:name="Seif1"/>
      <w:bookmarkEnd w:id="1"/>
      <w:r w:rsidRPr="002C1807">
        <w:rPr>
          <w:rFonts w:cs="Miriam"/>
          <w:lang w:val="he-IL"/>
        </w:rPr>
        <w:pict w14:anchorId="342A8477">
          <v:rect id="_x0000_s2051" style="position:absolute;left:0;text-align:left;margin-left:464.5pt;margin-top:8.05pt;width:75.05pt;height:24pt;z-index:251656704" o:allowincell="f" filled="f" stroked="f" strokecolor="lime" strokeweight=".25pt">
            <v:textbox inset="0,0,0,0">
              <w:txbxContent>
                <w:p w14:paraId="76B2986A" w14:textId="77777777" w:rsidR="00DF2632" w:rsidRDefault="00DF2632" w:rsidP="002C1807">
                  <w:pPr>
                    <w:spacing w:line="160" w:lineRule="exact"/>
                    <w:rPr>
                      <w:rFonts w:cs="Miriam"/>
                      <w:noProof/>
                      <w:sz w:val="18"/>
                      <w:szCs w:val="18"/>
                      <w:rtl/>
                    </w:rPr>
                  </w:pPr>
                  <w:r>
                    <w:rPr>
                      <w:rFonts w:cs="Miriam"/>
                      <w:sz w:val="18"/>
                      <w:szCs w:val="18"/>
                      <w:rtl/>
                    </w:rPr>
                    <w:t>הג</w:t>
                  </w:r>
                  <w:r>
                    <w:rPr>
                      <w:rFonts w:cs="Miriam" w:hint="cs"/>
                      <w:sz w:val="18"/>
                      <w:szCs w:val="18"/>
                      <w:rtl/>
                    </w:rPr>
                    <w:t>בלת ההוצאה</w:t>
                  </w:r>
                  <w:r w:rsidR="002C1807">
                    <w:rPr>
                      <w:rFonts w:cs="Miriam" w:hint="cs"/>
                      <w:sz w:val="18"/>
                      <w:szCs w:val="18"/>
                      <w:rtl/>
                    </w:rPr>
                    <w:t xml:space="preserve"> </w:t>
                  </w:r>
                  <w:r>
                    <w:rPr>
                      <w:rFonts w:cs="Miriam"/>
                      <w:sz w:val="18"/>
                      <w:szCs w:val="18"/>
                      <w:rtl/>
                    </w:rPr>
                    <w:t>לג</w:t>
                  </w:r>
                  <w:r>
                    <w:rPr>
                      <w:rFonts w:cs="Miriam" w:hint="cs"/>
                      <w:sz w:val="18"/>
                      <w:szCs w:val="18"/>
                      <w:rtl/>
                    </w:rPr>
                    <w:t>בי תקופת</w:t>
                  </w:r>
                  <w:r w:rsidR="002C1807">
                    <w:rPr>
                      <w:rFonts w:cs="Miriam" w:hint="cs"/>
                      <w:sz w:val="18"/>
                      <w:szCs w:val="18"/>
                      <w:rtl/>
                    </w:rPr>
                    <w:t xml:space="preserve"> </w:t>
                  </w:r>
                  <w:r>
                    <w:rPr>
                      <w:rFonts w:cs="Miriam"/>
                      <w:sz w:val="18"/>
                      <w:szCs w:val="18"/>
                      <w:rtl/>
                    </w:rPr>
                    <w:t>שה</w:t>
                  </w:r>
                  <w:r>
                    <w:rPr>
                      <w:rFonts w:cs="Miriam" w:hint="cs"/>
                      <w:sz w:val="18"/>
                      <w:szCs w:val="18"/>
                      <w:rtl/>
                    </w:rPr>
                    <w:t>ייה בחו"ל</w:t>
                  </w:r>
                </w:p>
              </w:txbxContent>
            </v:textbox>
            <w10:anchorlock/>
          </v:rect>
        </w:pict>
      </w:r>
      <w:r w:rsidRPr="002C1807">
        <w:rPr>
          <w:rStyle w:val="big-number"/>
          <w:rFonts w:cs="Miriam"/>
          <w:rtl/>
        </w:rPr>
        <w:t>2</w:t>
      </w:r>
      <w:r w:rsidRPr="002C1807">
        <w:rPr>
          <w:rStyle w:val="big-number"/>
          <w:rFonts w:cs="FrankRuehl"/>
          <w:sz w:val="26"/>
          <w:szCs w:val="26"/>
          <w:rtl/>
        </w:rPr>
        <w:t>.</w:t>
      </w:r>
      <w:r w:rsidRPr="002C1807">
        <w:rPr>
          <w:rStyle w:val="big-number"/>
          <w:rFonts w:cs="FrankRuehl"/>
          <w:sz w:val="26"/>
          <w:szCs w:val="26"/>
          <w:rtl/>
        </w:rPr>
        <w:tab/>
      </w:r>
      <w:r>
        <w:rPr>
          <w:rStyle w:val="default"/>
          <w:rFonts w:cs="FrankRuehl"/>
          <w:rtl/>
        </w:rPr>
        <w:t>על אף האמור בכל דין, ספורטאי חוץ ששהה מחוץ לישראל בשנת המס תקופה מצטברת העולה על 30 ימים, יהא רשאי לנכות רק חלק מההוצאות המפורטות בתקנה 1, כיחס התקופה שבה שהה בישראל בשנת המס, לכלל שנת המס; לא יובאו בחשבון התקופה המצטברת האמורה, תקופות שבהן שהה מחוץ לישראל במסגרת העיסוק בספורט.</w:t>
      </w:r>
    </w:p>
    <w:p w14:paraId="00AACB83" w14:textId="77777777" w:rsidR="00DF2632" w:rsidRDefault="00DF2632">
      <w:pPr>
        <w:pStyle w:val="P00"/>
        <w:spacing w:before="72"/>
        <w:ind w:left="0" w:right="1134"/>
        <w:rPr>
          <w:rStyle w:val="default"/>
          <w:rFonts w:cs="FrankRuehl"/>
          <w:rtl/>
        </w:rPr>
      </w:pPr>
      <w:bookmarkStart w:id="2" w:name="Seif2"/>
      <w:bookmarkEnd w:id="2"/>
      <w:r w:rsidRPr="002C1807">
        <w:rPr>
          <w:rFonts w:cs="Miriam"/>
          <w:lang w:val="he-IL"/>
        </w:rPr>
        <w:pict w14:anchorId="5E28888B">
          <v:rect id="_x0000_s2052" style="position:absolute;left:0;text-align:left;margin-left:464.5pt;margin-top:8.05pt;width:75.05pt;height:16.65pt;z-index:251657728" o:allowincell="f" filled="f" stroked="f" strokecolor="lime" strokeweight=".25pt">
            <v:textbox inset="0,0,0,0">
              <w:txbxContent>
                <w:p w14:paraId="3036A5CD" w14:textId="77777777" w:rsidR="00DF2632" w:rsidRDefault="00DF2632">
                  <w:pPr>
                    <w:spacing w:line="160" w:lineRule="exact"/>
                    <w:rPr>
                      <w:rFonts w:cs="Miriam"/>
                      <w:noProof/>
                      <w:sz w:val="18"/>
                      <w:szCs w:val="18"/>
                      <w:rtl/>
                    </w:rPr>
                  </w:pPr>
                  <w:r>
                    <w:rPr>
                      <w:rFonts w:cs="Miriam"/>
                      <w:sz w:val="18"/>
                      <w:szCs w:val="18"/>
                      <w:rtl/>
                    </w:rPr>
                    <w:t>שי</w:t>
                  </w:r>
                  <w:r>
                    <w:rPr>
                      <w:rFonts w:cs="Miriam" w:hint="cs"/>
                      <w:sz w:val="18"/>
                      <w:szCs w:val="18"/>
                      <w:rtl/>
                    </w:rPr>
                    <w:t>עור</w:t>
                  </w:r>
                  <w:r>
                    <w:rPr>
                      <w:rFonts w:cs="Miriam"/>
                      <w:sz w:val="18"/>
                      <w:szCs w:val="18"/>
                      <w:rtl/>
                    </w:rPr>
                    <w:t xml:space="preserve"> ה</w:t>
                  </w:r>
                  <w:r>
                    <w:rPr>
                      <w:rFonts w:cs="Miriam" w:hint="cs"/>
                      <w:sz w:val="18"/>
                      <w:szCs w:val="18"/>
                      <w:rtl/>
                    </w:rPr>
                    <w:t>מס</w:t>
                  </w:r>
                </w:p>
              </w:txbxContent>
            </v:textbox>
            <w10:anchorlock/>
          </v:rect>
        </w:pict>
      </w:r>
      <w:r w:rsidRPr="002C1807">
        <w:rPr>
          <w:rStyle w:val="big-number"/>
          <w:rFonts w:cs="Miriam"/>
          <w:rtl/>
        </w:rPr>
        <w:t>3</w:t>
      </w:r>
      <w:r w:rsidRPr="002C1807">
        <w:rPr>
          <w:rStyle w:val="big-number"/>
          <w:rFonts w:cs="FrankRuehl"/>
          <w:sz w:val="26"/>
          <w:szCs w:val="26"/>
          <w:rtl/>
        </w:rPr>
        <w:t>.</w:t>
      </w:r>
      <w:r w:rsidRPr="002C1807">
        <w:rPr>
          <w:rStyle w:val="big-number"/>
          <w:rFonts w:cs="FrankRuehl"/>
          <w:sz w:val="26"/>
          <w:szCs w:val="26"/>
          <w:rtl/>
        </w:rPr>
        <w:tab/>
      </w:r>
      <w:r>
        <w:rPr>
          <w:rStyle w:val="default"/>
          <w:rFonts w:cs="FrankRuehl"/>
          <w:rtl/>
        </w:rPr>
        <w:t xml:space="preserve">על הכנסתו החייבת של ספורטאי חוץ מעיסוק בספורט יחול מס בשיעור 25%, במקום השיעורים הקבועים בסעיף </w:t>
      </w:r>
      <w:r w:rsidR="007D2F0C">
        <w:rPr>
          <w:rStyle w:val="default"/>
          <w:rFonts w:cs="FrankRuehl" w:hint="cs"/>
          <w:rtl/>
        </w:rPr>
        <w:t>121</w:t>
      </w:r>
      <w:r>
        <w:rPr>
          <w:rStyle w:val="default"/>
          <w:rFonts w:cs="FrankRuehl"/>
          <w:rtl/>
        </w:rPr>
        <w:t xml:space="preserve"> לפקודה, והכנסה זו תיחשב כשלב הגבוה ביותר בסולם הכנסתו החייבת.</w:t>
      </w:r>
    </w:p>
    <w:p w14:paraId="334E017C" w14:textId="77777777" w:rsidR="00DF2632" w:rsidRDefault="00DF2632">
      <w:pPr>
        <w:pStyle w:val="P00"/>
        <w:spacing w:before="72"/>
        <w:ind w:left="0" w:right="1134"/>
        <w:rPr>
          <w:rStyle w:val="default"/>
          <w:rFonts w:cs="FrankRuehl" w:hint="cs"/>
          <w:rtl/>
        </w:rPr>
      </w:pPr>
      <w:bookmarkStart w:id="3" w:name="Seif3"/>
      <w:bookmarkEnd w:id="3"/>
      <w:r w:rsidRPr="002C1807">
        <w:rPr>
          <w:rFonts w:cs="Miriam"/>
          <w:lang w:val="he-IL"/>
        </w:rPr>
        <w:pict w14:anchorId="540B28FE">
          <v:rect id="_x0000_s2053" style="position:absolute;left:0;text-align:left;margin-left:464.5pt;margin-top:8.05pt;width:75.05pt;height:25.05pt;z-index:251658752" o:allowincell="f" filled="f" stroked="f" strokecolor="lime" strokeweight=".25pt">
            <v:textbox inset="0,0,0,0">
              <w:txbxContent>
                <w:p w14:paraId="3BB6AF40" w14:textId="77777777" w:rsidR="00DF2632" w:rsidRDefault="00DF2632">
                  <w:pPr>
                    <w:spacing w:line="160" w:lineRule="exact"/>
                    <w:rPr>
                      <w:rFonts w:cs="Miriam" w:hint="cs"/>
                      <w:sz w:val="18"/>
                      <w:szCs w:val="18"/>
                      <w:rtl/>
                    </w:rPr>
                  </w:pPr>
                  <w:r>
                    <w:rPr>
                      <w:rFonts w:cs="Miriam"/>
                      <w:sz w:val="18"/>
                      <w:szCs w:val="18"/>
                      <w:rtl/>
                    </w:rPr>
                    <w:t>הג</w:t>
                  </w:r>
                  <w:r>
                    <w:rPr>
                      <w:rFonts w:cs="Miriam" w:hint="cs"/>
                      <w:sz w:val="18"/>
                      <w:szCs w:val="18"/>
                      <w:rtl/>
                    </w:rPr>
                    <w:t>בלת תחולה</w:t>
                  </w:r>
                </w:p>
                <w:p w14:paraId="6A6DEFC8" w14:textId="77777777" w:rsidR="00DF2632" w:rsidRDefault="00DF2632">
                  <w:pPr>
                    <w:spacing w:line="160" w:lineRule="exact"/>
                    <w:rPr>
                      <w:rFonts w:cs="Miriam"/>
                      <w:noProof/>
                      <w:sz w:val="18"/>
                      <w:szCs w:val="18"/>
                      <w:rtl/>
                    </w:rPr>
                  </w:pPr>
                  <w:r>
                    <w:rPr>
                      <w:rFonts w:cs="Miriam" w:hint="cs"/>
                      <w:sz w:val="18"/>
                      <w:szCs w:val="18"/>
                      <w:rtl/>
                    </w:rPr>
                    <w:t>תק' תשס"ה-2005</w:t>
                  </w:r>
                </w:p>
              </w:txbxContent>
            </v:textbox>
            <w10:anchorlock/>
          </v:rect>
        </w:pict>
      </w:r>
      <w:r w:rsidRPr="002C1807">
        <w:rPr>
          <w:rStyle w:val="big-number"/>
          <w:rFonts w:cs="Miriam"/>
          <w:rtl/>
        </w:rPr>
        <w:t>4</w:t>
      </w:r>
      <w:r w:rsidRPr="002C1807">
        <w:rPr>
          <w:rStyle w:val="big-number"/>
          <w:rFonts w:cs="FrankRuehl"/>
          <w:sz w:val="26"/>
          <w:szCs w:val="26"/>
          <w:rtl/>
        </w:rPr>
        <w:t>.</w:t>
      </w:r>
      <w:r w:rsidRPr="002C1807">
        <w:rPr>
          <w:rStyle w:val="big-number"/>
          <w:rFonts w:cs="FrankRuehl"/>
          <w:sz w:val="26"/>
          <w:szCs w:val="26"/>
          <w:rtl/>
        </w:rPr>
        <w:tab/>
      </w:r>
      <w:r>
        <w:rPr>
          <w:rStyle w:val="default"/>
          <w:rFonts w:cs="FrankRuehl"/>
          <w:rtl/>
        </w:rPr>
        <w:t xml:space="preserve">הוראות אלה לא יחולו על הכנסה מעיסוק בספורט של ספורטאי חוץ שהופקה לאחר שהפיק בישראל הכנסה כאמור במשך למעלה </w:t>
      </w:r>
      <w:r>
        <w:rPr>
          <w:rStyle w:val="default"/>
          <w:rFonts w:cs="FrankRuehl" w:hint="cs"/>
          <w:rtl/>
        </w:rPr>
        <w:t>מארבעים ושמונה</w:t>
      </w:r>
      <w:r>
        <w:rPr>
          <w:rStyle w:val="default"/>
          <w:rFonts w:cs="FrankRuehl"/>
          <w:rtl/>
        </w:rPr>
        <w:t xml:space="preserve"> חודשים; לענין זה, לא תובא במנין </w:t>
      </w:r>
      <w:r>
        <w:rPr>
          <w:rStyle w:val="default"/>
          <w:rFonts w:cs="FrankRuehl" w:hint="cs"/>
          <w:rtl/>
        </w:rPr>
        <w:t>ארבעים ושמונה</w:t>
      </w:r>
      <w:r>
        <w:rPr>
          <w:rStyle w:val="default"/>
          <w:rFonts w:cs="FrankRuehl"/>
          <w:rtl/>
        </w:rPr>
        <w:t xml:space="preserve"> החודשים הכנסה שהופקה מעיסוק בספורט, לפני יום ט' בטבת תשנ"ו (1 בינואר 1996).</w:t>
      </w:r>
    </w:p>
    <w:p w14:paraId="529BC1EC" w14:textId="77777777" w:rsidR="000953F7" w:rsidRPr="00A55167" w:rsidRDefault="000953F7" w:rsidP="000953F7">
      <w:pPr>
        <w:pStyle w:val="P00"/>
        <w:tabs>
          <w:tab w:val="clear" w:pos="6259"/>
        </w:tabs>
        <w:spacing w:before="0"/>
        <w:ind w:left="0" w:right="1134"/>
        <w:rPr>
          <w:rFonts w:cs="FrankRuehl" w:hint="cs"/>
          <w:vanish/>
          <w:szCs w:val="20"/>
          <w:shd w:val="clear" w:color="auto" w:fill="FFFF99"/>
          <w:rtl/>
        </w:rPr>
      </w:pPr>
      <w:bookmarkStart w:id="4" w:name="Rov7"/>
      <w:r w:rsidRPr="00A55167">
        <w:rPr>
          <w:rFonts w:cs="FrankRuehl" w:hint="cs"/>
          <w:vanish/>
          <w:color w:val="FF0000"/>
          <w:szCs w:val="20"/>
          <w:shd w:val="clear" w:color="auto" w:fill="FFFF99"/>
          <w:rtl/>
        </w:rPr>
        <w:t>מיום 17.1.2005</w:t>
      </w:r>
    </w:p>
    <w:p w14:paraId="3C6B51D7" w14:textId="77777777" w:rsidR="000953F7" w:rsidRPr="00A55167" w:rsidRDefault="000953F7" w:rsidP="000953F7">
      <w:pPr>
        <w:pStyle w:val="P00"/>
        <w:spacing w:before="0"/>
        <w:ind w:left="0" w:right="1134"/>
        <w:rPr>
          <w:rFonts w:cs="FrankRuehl" w:hint="cs"/>
          <w:b/>
          <w:bCs/>
          <w:vanish/>
          <w:szCs w:val="20"/>
          <w:shd w:val="clear" w:color="auto" w:fill="FFFF99"/>
          <w:rtl/>
        </w:rPr>
      </w:pPr>
      <w:r w:rsidRPr="00A55167">
        <w:rPr>
          <w:rFonts w:cs="FrankRuehl" w:hint="cs"/>
          <w:b/>
          <w:bCs/>
          <w:vanish/>
          <w:szCs w:val="20"/>
          <w:shd w:val="clear" w:color="auto" w:fill="FFFF99"/>
          <w:rtl/>
        </w:rPr>
        <w:t>תק' תשס"ה-2005</w:t>
      </w:r>
    </w:p>
    <w:p w14:paraId="7C2F71D4" w14:textId="77777777" w:rsidR="000953F7" w:rsidRPr="00A55167" w:rsidRDefault="000953F7" w:rsidP="000953F7">
      <w:pPr>
        <w:pStyle w:val="P00"/>
        <w:spacing w:before="0"/>
        <w:ind w:left="0" w:right="1134"/>
        <w:rPr>
          <w:rFonts w:cs="FrankRuehl" w:hint="cs"/>
          <w:vanish/>
          <w:szCs w:val="20"/>
          <w:shd w:val="clear" w:color="auto" w:fill="FFFF99"/>
          <w:rtl/>
        </w:rPr>
      </w:pPr>
      <w:hyperlink r:id="rId6" w:history="1">
        <w:r w:rsidRPr="00A55167">
          <w:rPr>
            <w:rStyle w:val="Hyperlink"/>
            <w:rFonts w:cs="FrankRuehl" w:hint="cs"/>
            <w:vanish/>
            <w:szCs w:val="20"/>
            <w:shd w:val="clear" w:color="auto" w:fill="FFFF99"/>
            <w:rtl/>
          </w:rPr>
          <w:t>ק"ת תשס"ה מס' 6361</w:t>
        </w:r>
      </w:hyperlink>
      <w:r w:rsidRPr="00A55167">
        <w:rPr>
          <w:rFonts w:cs="FrankRuehl" w:hint="cs"/>
          <w:vanish/>
          <w:szCs w:val="20"/>
          <w:shd w:val="clear" w:color="auto" w:fill="FFFF99"/>
          <w:rtl/>
        </w:rPr>
        <w:t xml:space="preserve"> מיום 17.1.2005 עמ' 319</w:t>
      </w:r>
    </w:p>
    <w:p w14:paraId="432ED238" w14:textId="77777777" w:rsidR="000953F7" w:rsidRPr="0005237E" w:rsidRDefault="000953F7" w:rsidP="0005237E">
      <w:pPr>
        <w:pStyle w:val="P00"/>
        <w:ind w:left="0" w:right="1134"/>
        <w:rPr>
          <w:rStyle w:val="default"/>
          <w:rFonts w:cs="FrankRuehl" w:hint="cs"/>
          <w:sz w:val="2"/>
          <w:szCs w:val="2"/>
          <w:rtl/>
        </w:rPr>
      </w:pPr>
      <w:r w:rsidRPr="00A55167">
        <w:rPr>
          <w:rStyle w:val="big-number"/>
          <w:rFonts w:cs="FrankRuehl"/>
          <w:vanish/>
          <w:sz w:val="22"/>
          <w:szCs w:val="22"/>
          <w:shd w:val="clear" w:color="auto" w:fill="FFFF99"/>
          <w:rtl/>
        </w:rPr>
        <w:t>4.</w:t>
      </w:r>
      <w:r w:rsidRPr="00A55167">
        <w:rPr>
          <w:rStyle w:val="big-number"/>
          <w:rFonts w:cs="FrankRuehl"/>
          <w:vanish/>
          <w:sz w:val="22"/>
          <w:szCs w:val="22"/>
          <w:shd w:val="clear" w:color="auto" w:fill="FFFF99"/>
          <w:rtl/>
        </w:rPr>
        <w:tab/>
      </w:r>
      <w:r w:rsidRPr="00A55167">
        <w:rPr>
          <w:rStyle w:val="default"/>
          <w:rFonts w:cs="FrankRuehl"/>
          <w:vanish/>
          <w:sz w:val="22"/>
          <w:szCs w:val="22"/>
          <w:shd w:val="clear" w:color="auto" w:fill="FFFF99"/>
          <w:rtl/>
        </w:rPr>
        <w:t>הוראות אלה לא יחולו על הכנסה מעיסוק בספורט של ספורטאי חוץ שהופקה לאחר שהפיק בישראל הכנסה כאמור במשך למעלה</w:t>
      </w:r>
      <w:r w:rsidRPr="00A55167">
        <w:rPr>
          <w:rStyle w:val="default"/>
          <w:rFonts w:cs="FrankRuehl" w:hint="cs"/>
          <w:vanish/>
          <w:sz w:val="22"/>
          <w:szCs w:val="22"/>
          <w:shd w:val="clear" w:color="auto" w:fill="FFFF99"/>
          <w:rtl/>
        </w:rPr>
        <w:t xml:space="preserve"> </w:t>
      </w:r>
      <w:r w:rsidRPr="00A55167">
        <w:rPr>
          <w:rStyle w:val="default"/>
          <w:rFonts w:cs="FrankRuehl" w:hint="cs"/>
          <w:strike/>
          <w:vanish/>
          <w:sz w:val="22"/>
          <w:szCs w:val="22"/>
          <w:shd w:val="clear" w:color="auto" w:fill="FFFF99"/>
          <w:rtl/>
        </w:rPr>
        <w:t>משלושים ושישה חודשים</w:t>
      </w:r>
      <w:r w:rsidRPr="00A55167">
        <w:rPr>
          <w:rStyle w:val="default"/>
          <w:rFonts w:cs="FrankRuehl"/>
          <w:vanish/>
          <w:sz w:val="22"/>
          <w:szCs w:val="22"/>
          <w:shd w:val="clear" w:color="auto" w:fill="FFFF99"/>
          <w:rtl/>
        </w:rPr>
        <w:t xml:space="preserve"> </w:t>
      </w:r>
      <w:r w:rsidRPr="00A55167">
        <w:rPr>
          <w:rStyle w:val="default"/>
          <w:rFonts w:cs="FrankRuehl" w:hint="cs"/>
          <w:vanish/>
          <w:sz w:val="22"/>
          <w:szCs w:val="22"/>
          <w:u w:val="single"/>
          <w:shd w:val="clear" w:color="auto" w:fill="FFFF99"/>
          <w:rtl/>
        </w:rPr>
        <w:t>מארבעים ושמונה</w:t>
      </w:r>
      <w:r w:rsidRPr="00A55167">
        <w:rPr>
          <w:rStyle w:val="default"/>
          <w:rFonts w:cs="FrankRuehl"/>
          <w:vanish/>
          <w:sz w:val="22"/>
          <w:szCs w:val="22"/>
          <w:u w:val="single"/>
          <w:shd w:val="clear" w:color="auto" w:fill="FFFF99"/>
          <w:rtl/>
        </w:rPr>
        <w:t xml:space="preserve"> חודשים</w:t>
      </w:r>
      <w:r w:rsidRPr="00A55167">
        <w:rPr>
          <w:rStyle w:val="default"/>
          <w:rFonts w:cs="FrankRuehl"/>
          <w:vanish/>
          <w:sz w:val="22"/>
          <w:szCs w:val="22"/>
          <w:shd w:val="clear" w:color="auto" w:fill="FFFF99"/>
          <w:rtl/>
        </w:rPr>
        <w:t>; לענין זה, לא תובא במנין</w:t>
      </w:r>
      <w:r w:rsidRPr="00A55167">
        <w:rPr>
          <w:rStyle w:val="default"/>
          <w:rFonts w:cs="FrankRuehl" w:hint="cs"/>
          <w:vanish/>
          <w:sz w:val="22"/>
          <w:szCs w:val="22"/>
          <w:shd w:val="clear" w:color="auto" w:fill="FFFF99"/>
          <w:rtl/>
        </w:rPr>
        <w:t xml:space="preserve"> </w:t>
      </w:r>
      <w:r w:rsidRPr="00A55167">
        <w:rPr>
          <w:rStyle w:val="default"/>
          <w:rFonts w:cs="FrankRuehl" w:hint="cs"/>
          <w:strike/>
          <w:vanish/>
          <w:sz w:val="22"/>
          <w:szCs w:val="22"/>
          <w:shd w:val="clear" w:color="auto" w:fill="FFFF99"/>
          <w:rtl/>
        </w:rPr>
        <w:t>שלושים ושישה החודשים</w:t>
      </w:r>
      <w:r w:rsidRPr="00A55167">
        <w:rPr>
          <w:rStyle w:val="default"/>
          <w:rFonts w:cs="FrankRuehl"/>
          <w:vanish/>
          <w:sz w:val="22"/>
          <w:szCs w:val="22"/>
          <w:shd w:val="clear" w:color="auto" w:fill="FFFF99"/>
          <w:rtl/>
        </w:rPr>
        <w:t xml:space="preserve"> </w:t>
      </w:r>
      <w:r w:rsidRPr="00A55167">
        <w:rPr>
          <w:rStyle w:val="default"/>
          <w:rFonts w:cs="FrankRuehl" w:hint="cs"/>
          <w:vanish/>
          <w:sz w:val="22"/>
          <w:szCs w:val="22"/>
          <w:u w:val="single"/>
          <w:shd w:val="clear" w:color="auto" w:fill="FFFF99"/>
          <w:rtl/>
        </w:rPr>
        <w:t>ארבעים ושמונה</w:t>
      </w:r>
      <w:r w:rsidRPr="00A55167">
        <w:rPr>
          <w:rStyle w:val="default"/>
          <w:rFonts w:cs="FrankRuehl"/>
          <w:vanish/>
          <w:sz w:val="22"/>
          <w:szCs w:val="22"/>
          <w:u w:val="single"/>
          <w:shd w:val="clear" w:color="auto" w:fill="FFFF99"/>
          <w:rtl/>
        </w:rPr>
        <w:t xml:space="preserve"> החודשים</w:t>
      </w:r>
      <w:r w:rsidRPr="00A55167">
        <w:rPr>
          <w:rStyle w:val="default"/>
          <w:rFonts w:cs="FrankRuehl"/>
          <w:vanish/>
          <w:sz w:val="22"/>
          <w:szCs w:val="22"/>
          <w:shd w:val="clear" w:color="auto" w:fill="FFFF99"/>
          <w:rtl/>
        </w:rPr>
        <w:t xml:space="preserve"> הכנסה שהופקה מעיסוק בספורט, לפני יום ט' בטבת תשנ"ו (1 בינואר 1996).</w:t>
      </w:r>
      <w:bookmarkEnd w:id="4"/>
    </w:p>
    <w:p w14:paraId="76438016" w14:textId="77777777" w:rsidR="00DF2632" w:rsidRDefault="00DF2632" w:rsidP="002C1807">
      <w:pPr>
        <w:pStyle w:val="P00"/>
        <w:spacing w:before="72"/>
        <w:ind w:left="0" w:right="1134"/>
        <w:rPr>
          <w:rStyle w:val="default"/>
          <w:rFonts w:cs="FrankRuehl"/>
          <w:rtl/>
        </w:rPr>
      </w:pPr>
      <w:bookmarkStart w:id="5" w:name="Seif4"/>
      <w:bookmarkEnd w:id="5"/>
      <w:r w:rsidRPr="002C1807">
        <w:rPr>
          <w:rFonts w:cs="Miriam"/>
          <w:lang w:val="he-IL"/>
        </w:rPr>
        <w:pict w14:anchorId="4B3072B6">
          <v:rect id="_x0000_s2054" style="position:absolute;left:0;text-align:left;margin-left:464.5pt;margin-top:8.05pt;width:75.05pt;height:8.95pt;z-index:251659776" o:allowincell="f" filled="f" stroked="f" strokecolor="lime" strokeweight=".25pt">
            <v:textbox inset="0,0,0,0">
              <w:txbxContent>
                <w:p w14:paraId="62D9A590" w14:textId="77777777" w:rsidR="00DF2632" w:rsidRDefault="00DF2632">
                  <w:pPr>
                    <w:spacing w:line="160" w:lineRule="exac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2C1807">
        <w:rPr>
          <w:rStyle w:val="big-number"/>
          <w:rFonts w:cs="Miriam"/>
          <w:rtl/>
        </w:rPr>
        <w:t>5</w:t>
      </w:r>
      <w:r w:rsidRPr="002C1807">
        <w:rPr>
          <w:rStyle w:val="big-number"/>
          <w:rFonts w:cs="FrankRuehl"/>
          <w:sz w:val="26"/>
          <w:szCs w:val="26"/>
          <w:rtl/>
        </w:rPr>
        <w:t>.</w:t>
      </w:r>
      <w:r w:rsidRPr="002C1807">
        <w:rPr>
          <w:rStyle w:val="big-number"/>
          <w:rFonts w:cs="FrankRuehl"/>
          <w:sz w:val="26"/>
          <w:szCs w:val="26"/>
          <w:rtl/>
        </w:rPr>
        <w:tab/>
      </w:r>
      <w:r>
        <w:rPr>
          <w:rStyle w:val="default"/>
          <w:rFonts w:cs="FrankRuehl"/>
          <w:rtl/>
        </w:rPr>
        <w:t>(א)</w:t>
      </w:r>
      <w:r>
        <w:rPr>
          <w:rStyle w:val="default"/>
          <w:rFonts w:cs="FrankRuehl"/>
          <w:rtl/>
        </w:rPr>
        <w:tab/>
        <w:t>תחילתן של תקנות אלה ביום כ"ב בטבת תשנ"ז (1 בינואר 1997).</w:t>
      </w:r>
    </w:p>
    <w:p w14:paraId="1695D2B7" w14:textId="77777777" w:rsidR="00DF2632" w:rsidRDefault="00DF263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בשנת המס 1997, במקום הסכום הקבוע בתקנה 1(2) יבוא "210".</w:t>
      </w:r>
    </w:p>
    <w:p w14:paraId="0CC180BD" w14:textId="77777777" w:rsidR="00DF2632" w:rsidRDefault="00DF2632">
      <w:pPr>
        <w:pStyle w:val="P00"/>
        <w:spacing w:before="72"/>
        <w:ind w:left="0" w:right="1134"/>
        <w:rPr>
          <w:rStyle w:val="default"/>
          <w:rFonts w:cs="FrankRuehl" w:hint="cs"/>
          <w:rtl/>
        </w:rPr>
      </w:pPr>
    </w:p>
    <w:p w14:paraId="7674865C" w14:textId="77777777" w:rsidR="002C1807" w:rsidRDefault="002C1807">
      <w:pPr>
        <w:pStyle w:val="P00"/>
        <w:spacing w:before="72"/>
        <w:ind w:left="0" w:right="1134"/>
        <w:rPr>
          <w:rStyle w:val="default"/>
          <w:rFonts w:cs="FrankRuehl" w:hint="cs"/>
          <w:rtl/>
        </w:rPr>
      </w:pPr>
    </w:p>
    <w:p w14:paraId="6F535DFF" w14:textId="77777777" w:rsidR="00DF2632" w:rsidRDefault="00DF2632" w:rsidP="00A55167">
      <w:pPr>
        <w:pStyle w:val="sig-0"/>
        <w:tabs>
          <w:tab w:val="clear" w:pos="4820"/>
          <w:tab w:val="center" w:pos="5670"/>
        </w:tabs>
        <w:spacing w:before="72"/>
        <w:ind w:left="0" w:right="1134"/>
        <w:rPr>
          <w:rFonts w:cs="FrankRuehl"/>
          <w:sz w:val="26"/>
          <w:rtl/>
        </w:rPr>
      </w:pPr>
      <w:r>
        <w:rPr>
          <w:rFonts w:cs="FrankRuehl"/>
          <w:sz w:val="26"/>
          <w:rtl/>
        </w:rPr>
        <w:t xml:space="preserve">ב' </w:t>
      </w:r>
      <w:r>
        <w:rPr>
          <w:rFonts w:cs="FrankRuehl" w:hint="cs"/>
          <w:sz w:val="26"/>
          <w:rtl/>
        </w:rPr>
        <w:t>באייר תשנ"ח (28 באפריל 1998)</w:t>
      </w:r>
      <w:r>
        <w:rPr>
          <w:rFonts w:cs="FrankRuehl"/>
          <w:sz w:val="26"/>
          <w:rtl/>
        </w:rPr>
        <w:tab/>
        <w:t>י</w:t>
      </w:r>
      <w:r>
        <w:rPr>
          <w:rFonts w:cs="FrankRuehl" w:hint="cs"/>
          <w:sz w:val="26"/>
          <w:rtl/>
        </w:rPr>
        <w:t>עקב נא</w:t>
      </w:r>
      <w:r>
        <w:rPr>
          <w:rFonts w:cs="FrankRuehl"/>
          <w:sz w:val="26"/>
          <w:rtl/>
        </w:rPr>
        <w:t>מ</w:t>
      </w:r>
      <w:r>
        <w:rPr>
          <w:rFonts w:cs="FrankRuehl" w:hint="cs"/>
          <w:sz w:val="26"/>
          <w:rtl/>
        </w:rPr>
        <w:t>ן</w:t>
      </w:r>
    </w:p>
    <w:p w14:paraId="6C49F319" w14:textId="77777777" w:rsidR="00DF2632" w:rsidRDefault="00DF2632" w:rsidP="00A5516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6C0002D6" w14:textId="77777777" w:rsidR="00DF2632" w:rsidRPr="002C1807" w:rsidRDefault="00DF2632" w:rsidP="002C1807">
      <w:pPr>
        <w:pStyle w:val="P00"/>
        <w:spacing w:before="72"/>
        <w:ind w:left="0" w:right="1134"/>
        <w:rPr>
          <w:rStyle w:val="default"/>
          <w:rFonts w:cs="FrankRuehl"/>
          <w:rtl/>
        </w:rPr>
      </w:pPr>
    </w:p>
    <w:p w14:paraId="5779B637" w14:textId="77777777" w:rsidR="00DF2632" w:rsidRPr="002C1807" w:rsidRDefault="00DF2632" w:rsidP="002C1807">
      <w:pPr>
        <w:pStyle w:val="P00"/>
        <w:spacing w:before="72"/>
        <w:ind w:left="0" w:right="1134"/>
        <w:rPr>
          <w:rStyle w:val="default"/>
          <w:rFonts w:cs="FrankRuehl"/>
          <w:rtl/>
        </w:rPr>
      </w:pPr>
    </w:p>
    <w:p w14:paraId="73503A2A" w14:textId="77777777" w:rsidR="00DF2632" w:rsidRPr="002C1807" w:rsidRDefault="00DF2632" w:rsidP="002C1807">
      <w:pPr>
        <w:pStyle w:val="P00"/>
        <w:spacing w:before="72"/>
        <w:ind w:left="0" w:right="1134"/>
        <w:rPr>
          <w:rStyle w:val="default"/>
          <w:rFonts w:cs="FrankRuehl"/>
          <w:rtl/>
        </w:rPr>
      </w:pPr>
      <w:bookmarkStart w:id="6" w:name="LawPartEnd"/>
    </w:p>
    <w:bookmarkEnd w:id="6"/>
    <w:p w14:paraId="67D44375" w14:textId="77777777" w:rsidR="00DF2632" w:rsidRPr="002C1807" w:rsidRDefault="00DF2632" w:rsidP="002C1807">
      <w:pPr>
        <w:pStyle w:val="P00"/>
        <w:spacing w:before="72"/>
        <w:ind w:left="0" w:right="1134"/>
        <w:rPr>
          <w:rStyle w:val="default"/>
          <w:rFonts w:cs="FrankRuehl"/>
          <w:rtl/>
        </w:rPr>
      </w:pPr>
    </w:p>
    <w:sectPr w:rsidR="00DF2632" w:rsidRPr="002C180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AFD1B" w14:textId="77777777" w:rsidR="006A0F47" w:rsidRDefault="006A0F47">
      <w:r>
        <w:separator/>
      </w:r>
    </w:p>
  </w:endnote>
  <w:endnote w:type="continuationSeparator" w:id="0">
    <w:p w14:paraId="041DE42C" w14:textId="77777777" w:rsidR="006A0F47" w:rsidRDefault="006A0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E42F" w14:textId="77777777" w:rsidR="00DF2632" w:rsidRDefault="00DF263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43F48583" w14:textId="77777777" w:rsidR="00DF2632" w:rsidRDefault="00DF263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B2D366" w14:textId="77777777" w:rsidR="00DF2632" w:rsidRDefault="00DF263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1807">
      <w:rPr>
        <w:rFonts w:cs="TopType Jerushalmi"/>
        <w:noProof/>
        <w:color w:val="000000"/>
        <w:sz w:val="14"/>
        <w:szCs w:val="14"/>
      </w:rPr>
      <w:t>F:\Yael\hakika\Revadim\255_429.doc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ABD12" w14:textId="77777777" w:rsidR="00DF2632" w:rsidRDefault="00DF2632">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A55167">
      <w:rPr>
        <w:rFonts w:hAnsi="FrankRuehl" w:cs="FrankRuehl"/>
        <w:noProof/>
        <w:rtl/>
      </w:rPr>
      <w:t>2</w:t>
    </w:r>
    <w:r>
      <w:rPr>
        <w:rFonts w:hAnsi="FrankRuehl" w:cs="FrankRuehl"/>
        <w:rtl/>
      </w:rPr>
      <w:fldChar w:fldCharType="end"/>
    </w:r>
  </w:p>
  <w:p w14:paraId="50C44C9B" w14:textId="77777777" w:rsidR="00DF2632" w:rsidRDefault="00DF2632">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BBB3D2" w14:textId="77777777" w:rsidR="00DF2632" w:rsidRDefault="00DF2632">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C1807">
      <w:rPr>
        <w:rFonts w:cs="TopType Jerushalmi"/>
        <w:noProof/>
        <w:color w:val="000000"/>
        <w:sz w:val="14"/>
        <w:szCs w:val="14"/>
      </w:rPr>
      <w:t>F:\Yael\hakika\Revadim\255_429.doc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D932D" w14:textId="77777777" w:rsidR="006A0F47" w:rsidRDefault="006A0F47" w:rsidP="002C1807">
      <w:pPr>
        <w:spacing w:before="60"/>
        <w:ind w:right="1134"/>
      </w:pPr>
      <w:r>
        <w:separator/>
      </w:r>
    </w:p>
  </w:footnote>
  <w:footnote w:type="continuationSeparator" w:id="0">
    <w:p w14:paraId="2B8F9FCA" w14:textId="77777777" w:rsidR="006A0F47" w:rsidRDefault="006A0F47">
      <w:r>
        <w:continuationSeparator/>
      </w:r>
    </w:p>
  </w:footnote>
  <w:footnote w:id="1">
    <w:p w14:paraId="7D62B646" w14:textId="77777777" w:rsidR="002C1807" w:rsidRDefault="002C1807" w:rsidP="002C18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C1807">
        <w:rPr>
          <w:rFonts w:cs="FrankRuehl"/>
          <w:rtl/>
        </w:rPr>
        <w:t xml:space="preserve">* </w:t>
      </w:r>
      <w:r>
        <w:rPr>
          <w:rFonts w:cs="FrankRuehl"/>
          <w:rtl/>
        </w:rPr>
        <w:t>פו</w:t>
      </w:r>
      <w:r>
        <w:rPr>
          <w:rFonts w:cs="FrankRuehl" w:hint="cs"/>
          <w:rtl/>
        </w:rPr>
        <w:t xml:space="preserve">רסמו </w:t>
      </w:r>
      <w:hyperlink r:id="rId1" w:history="1">
        <w:r w:rsidRPr="000953F7">
          <w:rPr>
            <w:rStyle w:val="Hyperlink"/>
            <w:rFonts w:cs="FrankRuehl" w:hint="cs"/>
            <w:rtl/>
          </w:rPr>
          <w:t>ק"ת תשנ"ח מס' 5900</w:t>
        </w:r>
      </w:hyperlink>
      <w:r>
        <w:rPr>
          <w:rFonts w:cs="FrankRuehl" w:hint="cs"/>
          <w:rtl/>
        </w:rPr>
        <w:t xml:space="preserve"> מיום 21.5.1998 עמ' 742.</w:t>
      </w:r>
    </w:p>
    <w:p w14:paraId="4EF7A0CD" w14:textId="77777777" w:rsidR="002C1807" w:rsidRPr="002C1807" w:rsidRDefault="002C1807" w:rsidP="002C18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Pr>
            <w:rStyle w:val="Hyperlink"/>
            <w:rFonts w:cs="FrankRuehl" w:hint="cs"/>
            <w:rtl/>
          </w:rPr>
          <w:t>ק"ת תשס"ה מס' 6</w:t>
        </w:r>
        <w:r>
          <w:rPr>
            <w:rStyle w:val="Hyperlink"/>
            <w:rFonts w:cs="FrankRuehl" w:hint="cs"/>
            <w:rtl/>
          </w:rPr>
          <w:t>361</w:t>
        </w:r>
      </w:hyperlink>
      <w:r>
        <w:rPr>
          <w:rFonts w:cs="FrankRuehl" w:hint="cs"/>
          <w:rtl/>
        </w:rPr>
        <w:t xml:space="preserve"> מיום 17.1.2005 עמ' 319 </w:t>
      </w:r>
      <w:r>
        <w:rPr>
          <w:rFonts w:cs="FrankRuehl"/>
          <w:rtl/>
        </w:rPr>
        <w:t>–</w:t>
      </w:r>
      <w:r>
        <w:rPr>
          <w:rFonts w:cs="FrankRuehl" w:hint="cs"/>
          <w:rtl/>
        </w:rPr>
        <w:t xml:space="preserve"> תק' תשס"ה-2005.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A8A4" w14:textId="77777777" w:rsidR="00DF2632" w:rsidRDefault="00DF263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(ספורטאי חוץ), תשנ"ח–1998</w:t>
    </w:r>
  </w:p>
  <w:p w14:paraId="65A667C7" w14:textId="77777777" w:rsidR="00DF2632" w:rsidRDefault="00DF263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E83315" w14:textId="77777777" w:rsidR="00DF2632" w:rsidRDefault="00DF263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19C9" w14:textId="77777777" w:rsidR="00DF2632" w:rsidRDefault="00DF263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(ספורטאי חוץ), תשנ"ח</w:t>
    </w:r>
    <w:r>
      <w:rPr>
        <w:rFonts w:hAnsi="FrankRuehl" w:cs="FrankRuehl" w:hint="cs"/>
        <w:color w:val="000000"/>
        <w:sz w:val="28"/>
        <w:szCs w:val="28"/>
        <w:rtl/>
      </w:rPr>
      <w:t>-</w:t>
    </w:r>
    <w:r>
      <w:rPr>
        <w:rFonts w:hAnsi="FrankRuehl" w:cs="FrankRuehl"/>
        <w:color w:val="000000"/>
        <w:sz w:val="28"/>
        <w:szCs w:val="28"/>
        <w:rtl/>
      </w:rPr>
      <w:t>1998</w:t>
    </w:r>
  </w:p>
  <w:p w14:paraId="4AFF1AE5" w14:textId="77777777" w:rsidR="00DF2632" w:rsidRDefault="00DF263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B7AC18" w14:textId="77777777" w:rsidR="00DF2632" w:rsidRDefault="00DF263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53F7"/>
    <w:rsid w:val="0005237E"/>
    <w:rsid w:val="000953F7"/>
    <w:rsid w:val="002C1807"/>
    <w:rsid w:val="002F7411"/>
    <w:rsid w:val="003D1BE2"/>
    <w:rsid w:val="00564CA1"/>
    <w:rsid w:val="00567647"/>
    <w:rsid w:val="005C501E"/>
    <w:rsid w:val="006A0F47"/>
    <w:rsid w:val="007D2F0C"/>
    <w:rsid w:val="00A16A41"/>
    <w:rsid w:val="00A55167"/>
    <w:rsid w:val="00A84C9C"/>
    <w:rsid w:val="00C64DB0"/>
    <w:rsid w:val="00D76834"/>
    <w:rsid w:val="00DF2632"/>
    <w:rsid w:val="00EC14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CDFB4B6"/>
  <w15:chartTrackingRefBased/>
  <w15:docId w15:val="{4B8DC633-151E-4CC4-8AEF-7B3C7A1A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character" w:styleId="FollowedHyperlink">
    <w:name w:val="FollowedHyperlink"/>
    <w:rsid w:val="000953F7"/>
    <w:rPr>
      <w:color w:val="800080"/>
      <w:u w:val="single"/>
    </w:rPr>
  </w:style>
  <w:style w:type="paragraph" w:styleId="a5">
    <w:name w:val="footnote text"/>
    <w:basedOn w:val="a"/>
    <w:semiHidden/>
    <w:rsid w:val="002C1807"/>
    <w:rPr>
      <w:sz w:val="20"/>
      <w:szCs w:val="20"/>
    </w:rPr>
  </w:style>
  <w:style w:type="character" w:styleId="a6">
    <w:name w:val="footnote reference"/>
    <w:semiHidden/>
    <w:rsid w:val="002C18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6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61.pdf" TargetMode="External"/><Relationship Id="rId1" Type="http://schemas.openxmlformats.org/officeDocument/2006/relationships/hyperlink" Target="http://www.nevo.co.il/Law_word/law06/TAK-59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2475</CharactersWithSpaces>
  <SharedDoc>false</SharedDoc>
  <HLinks>
    <vt:vector size="48" baseType="variant">
      <vt:variant>
        <vt:i4>7929866</vt:i4>
      </vt:variant>
      <vt:variant>
        <vt:i4>30</vt:i4>
      </vt:variant>
      <vt:variant>
        <vt:i4>0</vt:i4>
      </vt:variant>
      <vt:variant>
        <vt:i4>5</vt:i4>
      </vt:variant>
      <vt:variant>
        <vt:lpwstr>http://www.nevo.co.il/Law_word/law06/TAK-6361.pdf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7929866</vt:i4>
      </vt:variant>
      <vt:variant>
        <vt:i4>3</vt:i4>
      </vt:variant>
      <vt:variant>
        <vt:i4>0</vt:i4>
      </vt:variant>
      <vt:variant>
        <vt:i4>5</vt:i4>
      </vt:variant>
      <vt:variant>
        <vt:lpwstr>http://www.nevo.co.il/Law_word/law06/tak-6361.pdf</vt:lpwstr>
      </vt:variant>
      <vt:variant>
        <vt:lpwstr/>
      </vt:variant>
      <vt:variant>
        <vt:i4>8126465</vt:i4>
      </vt:variant>
      <vt:variant>
        <vt:i4>0</vt:i4>
      </vt:variant>
      <vt:variant>
        <vt:i4>0</vt:i4>
      </vt:variant>
      <vt:variant>
        <vt:i4>5</vt:i4>
      </vt:variant>
      <vt:variant>
        <vt:lpwstr>http://www.nevo.co.il/Law_word/law06/TAK-5900.pdf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IBM </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(ספורטאי חוץ), תשנ"ח-1998</vt:lpwstr>
  </property>
  <property fmtid="{D5CDD505-2E9C-101B-9397-08002B2CF9AE}" pid="5" name="LAWNUMBER">
    <vt:lpwstr>0429</vt:lpwstr>
  </property>
  <property fmtid="{D5CDD505-2E9C-101B-9397-08002B2CF9AE}" pid="6" name="TYPE">
    <vt:lpwstr>01</vt:lpwstr>
  </property>
  <property fmtid="{D5CDD505-2E9C-101B-9397-08002B2CF9AE}" pid="7" name="LINKK1">
    <vt:lpwstr>http://www.nevo.co.il/Law_word/law06/tak-6361.pdf;רשומות - תקנות כלליות# ק"ת תשס"ה מס' 6361# מיום 17.1.2005#עמ' 319#תק' תשס"ה-2005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 [נוסח חדש]</vt:lpwstr>
  </property>
  <property fmtid="{D5CDD505-2E9C-101B-9397-08002B2CF9AE}" pid="18" name="MEKOR_SAIF1">
    <vt:lpwstr>75אX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ניכויים</vt:lpwstr>
  </property>
  <property fmtid="{D5CDD505-2E9C-101B-9397-08002B2CF9AE}" pid="22" name="NOSE41">
    <vt:lpwstr>הוצאות שהיה בחו"ל</vt:lpwstr>
  </property>
  <property fmtid="{D5CDD505-2E9C-101B-9397-08002B2CF9AE}" pid="23" name="NOSE12">
    <vt:lpwstr>רשויות ומשפט מנהלי</vt:lpwstr>
  </property>
  <property fmtid="{D5CDD505-2E9C-101B-9397-08002B2CF9AE}" pid="24" name="NOSE22">
    <vt:lpwstr>ספורט</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ies>
</file>