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4E2" w:rsidRDefault="00C3529E" w:rsidP="00515A3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 מס הכנסה (</w:t>
      </w:r>
      <w:r w:rsidR="005C128F" w:rsidRPr="005C128F">
        <w:rPr>
          <w:rFonts w:cs="FrankRuehl" w:hint="cs"/>
          <w:sz w:val="32"/>
          <w:rtl/>
        </w:rPr>
        <w:t>פחת מואץ לציוד ששימש בעסק שניזוק ממעשה אלימות הנובע מהסכסוך הישראלי-ערבי בחודש מאי 2021</w:t>
      </w:r>
      <w:r>
        <w:rPr>
          <w:rFonts w:cs="FrankRuehl" w:hint="cs"/>
          <w:sz w:val="32"/>
          <w:rtl/>
        </w:rPr>
        <w:t>) (הוראת שעה)</w:t>
      </w:r>
      <w:r w:rsidR="008C0AEB">
        <w:rPr>
          <w:rFonts w:cs="FrankRuehl" w:hint="cs"/>
          <w:sz w:val="32"/>
          <w:rtl/>
        </w:rPr>
        <w:t xml:space="preserve">, </w:t>
      </w:r>
      <w:r w:rsidR="005C128F">
        <w:rPr>
          <w:rFonts w:cs="FrankRuehl"/>
          <w:sz w:val="32"/>
          <w:rtl/>
        </w:rPr>
        <w:br/>
      </w:r>
      <w:r w:rsidR="001053A9">
        <w:rPr>
          <w:rFonts w:cs="FrankRuehl" w:hint="cs"/>
          <w:sz w:val="32"/>
          <w:rtl/>
        </w:rPr>
        <w:t>תשפ"א-202</w:t>
      </w:r>
      <w:r w:rsidR="005C128F">
        <w:rPr>
          <w:rFonts w:cs="FrankRuehl" w:hint="cs"/>
          <w:sz w:val="32"/>
          <w:rtl/>
        </w:rPr>
        <w:t>1</w:t>
      </w:r>
    </w:p>
    <w:p w:rsidR="004F323E" w:rsidRDefault="004F323E" w:rsidP="004F323E">
      <w:pPr>
        <w:spacing w:line="320" w:lineRule="auto"/>
        <w:rPr>
          <w:rFonts w:hint="cs"/>
          <w:rtl/>
        </w:rPr>
      </w:pPr>
    </w:p>
    <w:p w:rsidR="004F323E" w:rsidRPr="004F323E" w:rsidRDefault="004F323E" w:rsidP="004F323E">
      <w:pPr>
        <w:spacing w:line="320" w:lineRule="auto"/>
        <w:rPr>
          <w:rFonts w:cs="Miriam" w:hint="cs"/>
          <w:szCs w:val="22"/>
          <w:rtl/>
        </w:rPr>
      </w:pPr>
      <w:r w:rsidRPr="004F323E">
        <w:rPr>
          <w:rFonts w:cs="Miriam"/>
          <w:szCs w:val="22"/>
          <w:rtl/>
        </w:rPr>
        <w:t>מסים</w:t>
      </w:r>
      <w:r w:rsidRPr="004F323E">
        <w:rPr>
          <w:rFonts w:cs="FrankRuehl"/>
          <w:szCs w:val="26"/>
          <w:rtl/>
        </w:rPr>
        <w:t xml:space="preserve"> – מס הכנסה – פחת</w:t>
      </w:r>
    </w:p>
    <w:p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656E2" w:rsidRPr="002656E2" w:rsidTr="002656E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56E2" w:rsidRPr="002656E2" w:rsidRDefault="002656E2" w:rsidP="002656E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656E2" w:rsidRPr="002656E2" w:rsidRDefault="002656E2" w:rsidP="002656E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2656E2" w:rsidRPr="002656E2" w:rsidRDefault="002656E2" w:rsidP="002656E2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2656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56E2" w:rsidRPr="002656E2" w:rsidRDefault="002656E2" w:rsidP="002656E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656E2" w:rsidRPr="002656E2" w:rsidTr="002656E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56E2" w:rsidRPr="002656E2" w:rsidRDefault="002656E2" w:rsidP="002656E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2656E2" w:rsidRPr="002656E2" w:rsidRDefault="002656E2" w:rsidP="002656E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פחת מואץ בתקופה הקובעת</w:t>
            </w:r>
          </w:p>
        </w:tc>
        <w:tc>
          <w:tcPr>
            <w:tcW w:w="567" w:type="dxa"/>
          </w:tcPr>
          <w:p w:rsidR="002656E2" w:rsidRPr="002656E2" w:rsidRDefault="002656E2" w:rsidP="002656E2">
            <w:pPr>
              <w:rPr>
                <w:rStyle w:val="Hyperlink"/>
                <w:rFonts w:hint="cs"/>
                <w:rtl/>
              </w:rPr>
            </w:pPr>
            <w:hyperlink w:anchor="Seif2" w:tooltip="פחת מואץ בתקופה הקובעת" w:history="1">
              <w:r w:rsidRPr="002656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56E2" w:rsidRPr="002656E2" w:rsidRDefault="002656E2" w:rsidP="002656E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656E2" w:rsidRPr="002656E2" w:rsidTr="002656E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56E2" w:rsidRPr="002656E2" w:rsidRDefault="002656E2" w:rsidP="002656E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2656E2" w:rsidRPr="002656E2" w:rsidRDefault="002656E2" w:rsidP="002656E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הוראה לעניין המחיר המקורי</w:t>
            </w:r>
          </w:p>
        </w:tc>
        <w:tc>
          <w:tcPr>
            <w:tcW w:w="567" w:type="dxa"/>
          </w:tcPr>
          <w:p w:rsidR="002656E2" w:rsidRPr="002656E2" w:rsidRDefault="002656E2" w:rsidP="002656E2">
            <w:pPr>
              <w:rPr>
                <w:rStyle w:val="Hyperlink"/>
                <w:rFonts w:hint="cs"/>
                <w:rtl/>
              </w:rPr>
            </w:pPr>
            <w:hyperlink w:anchor="Seif3" w:tooltip="הוראה לעניין המחיר המקורי" w:history="1">
              <w:r w:rsidRPr="002656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56E2" w:rsidRPr="002656E2" w:rsidRDefault="002656E2" w:rsidP="002656E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656E2" w:rsidRPr="002656E2" w:rsidTr="002656E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56E2" w:rsidRPr="002656E2" w:rsidRDefault="002656E2" w:rsidP="002656E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2656E2" w:rsidRPr="002656E2" w:rsidRDefault="002656E2" w:rsidP="002656E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סייגים לתחולה</w:t>
            </w:r>
          </w:p>
        </w:tc>
        <w:tc>
          <w:tcPr>
            <w:tcW w:w="567" w:type="dxa"/>
          </w:tcPr>
          <w:p w:rsidR="002656E2" w:rsidRPr="002656E2" w:rsidRDefault="002656E2" w:rsidP="002656E2">
            <w:pPr>
              <w:rPr>
                <w:rStyle w:val="Hyperlink"/>
                <w:rFonts w:hint="cs"/>
                <w:rtl/>
              </w:rPr>
            </w:pPr>
            <w:hyperlink w:anchor="Seif4" w:tooltip="סייגים לתחולה" w:history="1">
              <w:r w:rsidRPr="002656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56E2" w:rsidRPr="002656E2" w:rsidRDefault="002656E2" w:rsidP="002656E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:rsidR="002A24E2" w:rsidRDefault="002A24E2" w:rsidP="004F323E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C3529E">
        <w:rPr>
          <w:rFonts w:cs="FrankRuehl" w:hint="cs"/>
          <w:sz w:val="32"/>
          <w:rtl/>
        </w:rPr>
        <w:lastRenderedPageBreak/>
        <w:t>תקנות מס הכנסה (</w:t>
      </w:r>
      <w:r w:rsidR="005C128F" w:rsidRPr="005C128F">
        <w:rPr>
          <w:rFonts w:cs="FrankRuehl" w:hint="cs"/>
          <w:sz w:val="32"/>
          <w:rtl/>
        </w:rPr>
        <w:t>פחת מואץ לציוד ששימש בעסק שניזוק ממעשה אלימות הנובע מהסכסוך הישראלי-ערבי בחודש מאי 2021</w:t>
      </w:r>
      <w:r w:rsidR="001053A9">
        <w:rPr>
          <w:rFonts w:cs="FrankRuehl" w:hint="cs"/>
          <w:sz w:val="32"/>
          <w:rtl/>
        </w:rPr>
        <w:t>)</w:t>
      </w:r>
      <w:r w:rsidR="005C128F">
        <w:rPr>
          <w:rFonts w:cs="FrankRuehl" w:hint="cs"/>
          <w:sz w:val="32"/>
          <w:rtl/>
        </w:rPr>
        <w:t xml:space="preserve"> (הוראת שעה)</w:t>
      </w:r>
      <w:r w:rsidR="001053A9">
        <w:rPr>
          <w:rFonts w:cs="FrankRuehl" w:hint="cs"/>
          <w:sz w:val="32"/>
          <w:rtl/>
        </w:rPr>
        <w:t xml:space="preserve">, </w:t>
      </w:r>
      <w:r w:rsidR="005C128F">
        <w:rPr>
          <w:rFonts w:cs="FrankRuehl"/>
          <w:sz w:val="32"/>
          <w:rtl/>
        </w:rPr>
        <w:br/>
      </w:r>
      <w:r w:rsidR="001053A9">
        <w:rPr>
          <w:rFonts w:cs="FrankRuehl" w:hint="cs"/>
          <w:sz w:val="32"/>
          <w:rtl/>
        </w:rPr>
        <w:t>תשפ"א-202</w:t>
      </w:r>
      <w:r w:rsidR="005C128F">
        <w:rPr>
          <w:rFonts w:cs="FrankRuehl" w:hint="cs"/>
          <w:sz w:val="32"/>
          <w:rtl/>
        </w:rPr>
        <w:t>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B700B" w:rsidRDefault="00515A33" w:rsidP="00C3529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0B700B">
        <w:rPr>
          <w:rStyle w:val="default"/>
          <w:rFonts w:cs="FrankRuehl" w:hint="cs"/>
          <w:rtl/>
        </w:rPr>
        <w:t xml:space="preserve">בתוקף סמכותי לפי </w:t>
      </w:r>
      <w:r w:rsidR="00C3529E">
        <w:rPr>
          <w:rStyle w:val="default"/>
          <w:rFonts w:cs="FrankRuehl" w:hint="cs"/>
          <w:rtl/>
        </w:rPr>
        <w:t>סעיפים 21</w:t>
      </w:r>
      <w:r w:rsidR="001053A9">
        <w:rPr>
          <w:rStyle w:val="default"/>
          <w:rFonts w:cs="FrankRuehl" w:hint="cs"/>
          <w:rtl/>
        </w:rPr>
        <w:t>, 31, 98</w:t>
      </w:r>
      <w:r w:rsidR="00C3529E">
        <w:rPr>
          <w:rStyle w:val="default"/>
          <w:rFonts w:cs="FrankRuehl" w:hint="cs"/>
          <w:rtl/>
        </w:rPr>
        <w:t xml:space="preserve"> ו-243 לפקודת מס הכנסה (להלן </w:t>
      </w:r>
      <w:r w:rsidR="00C3529E">
        <w:rPr>
          <w:rStyle w:val="default"/>
          <w:rFonts w:cs="FrankRuehl"/>
          <w:rtl/>
        </w:rPr>
        <w:t>–</w:t>
      </w:r>
      <w:r w:rsidR="00C3529E">
        <w:rPr>
          <w:rStyle w:val="default"/>
          <w:rFonts w:cs="FrankRuehl" w:hint="cs"/>
          <w:rtl/>
        </w:rPr>
        <w:t xml:space="preserve"> הפקודה), ובאישור ועדת הכספים של הכנסת, אני מתקין תקנות אלה</w:t>
      </w:r>
      <w:r w:rsidR="000B700B">
        <w:rPr>
          <w:rStyle w:val="default"/>
          <w:rFonts w:cs="FrankRuehl" w:hint="cs"/>
          <w:rtl/>
        </w:rPr>
        <w:t>:</w:t>
      </w:r>
    </w:p>
    <w:p w:rsidR="002A24E2" w:rsidRDefault="002A24E2" w:rsidP="001842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9.95pt;z-index:251656192" o:allowincell="f" filled="f" stroked="f" strokecolor="lime" strokeweight=".25pt">
            <v:textbox style="mso-next-textbox:#_x0000_s1026" inset="0,0,0,0">
              <w:txbxContent>
                <w:p w:rsidR="0009382D" w:rsidRDefault="00C3529E" w:rsidP="00B40FB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C3529E">
        <w:rPr>
          <w:rStyle w:val="default"/>
          <w:rFonts w:cs="FrankRuehl" w:hint="cs"/>
          <w:rtl/>
        </w:rPr>
        <w:t xml:space="preserve">בתקנות אלה </w:t>
      </w:r>
      <w:r w:rsidR="00C3529E">
        <w:rPr>
          <w:rStyle w:val="default"/>
          <w:rFonts w:cs="FrankRuehl"/>
          <w:rtl/>
        </w:rPr>
        <w:t>–</w:t>
      </w:r>
    </w:p>
    <w:p w:rsidR="005C128F" w:rsidRDefault="005C128F" w:rsidP="005C12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"התקופה הקובעת"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התקופה שמיום כ"ח באייר התשפ"א (10 במאי 2021) עד יום י' בסיוון התשפ"א (21 במאי 2021);</w:t>
      </w:r>
    </w:p>
    <w:p w:rsidR="005C128F" w:rsidRDefault="005C128F" w:rsidP="005C12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"נישום שזכאי לפיצוי בעד נזק שנגרם לגופו של נכס עקב מעשה אלימות"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נישום שזכאי לפיצוי בעד נזק שנגרם לגופו של נכס עקב מעשה אלימות בתקופה הקובעת לפי תקנות מס רכוש, ובלבד שהנזק גרם להפסקת פעילות בעסק לתקופה של 7 ימים או יותר;</w:t>
      </w:r>
    </w:p>
    <w:p w:rsidR="001053A9" w:rsidRDefault="001053A9" w:rsidP="001842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"ציוד"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5C128F">
        <w:rPr>
          <w:rStyle w:val="default"/>
          <w:rFonts w:cs="FrankRuehl" w:hint="cs"/>
          <w:rtl/>
        </w:rPr>
        <w:t>ציוד כהגדרתו בסעיף 35 לחוק מס רכוש וקרן פיצויים, התשכ"א-1961</w:t>
      </w:r>
      <w:r>
        <w:rPr>
          <w:rStyle w:val="default"/>
          <w:rFonts w:cs="FrankRuehl" w:hint="cs"/>
          <w:rtl/>
        </w:rPr>
        <w:t>, ובלבד שהתקיימו בו שלושת אלה:</w:t>
      </w:r>
    </w:p>
    <w:p w:rsidR="005C128F" w:rsidRDefault="005C128F" w:rsidP="005C128F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יום רכישתו הוא בתקופה המתחילה ביום כ"ח באייר התשפ"א (10 במאי 2021) וסיומה ביום כ"ז בטבת התשפ"ב (31 בדצמבר 2021);</w:t>
      </w:r>
    </w:p>
    <w:p w:rsidR="005C128F" w:rsidRDefault="005C128F" w:rsidP="005C128F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החל לשמש בישראל בייצור הכנסה בתוך שישה חודשים מיום רכישתו;</w:t>
      </w:r>
    </w:p>
    <w:p w:rsidR="005C128F" w:rsidRDefault="005C128F" w:rsidP="005C128F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מופעל בישראל;</w:t>
      </w:r>
    </w:p>
    <w:p w:rsidR="005C128F" w:rsidRDefault="005C128F" w:rsidP="001842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"קרוב"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בסעיף 88 לפקודה;</w:t>
      </w:r>
    </w:p>
    <w:p w:rsidR="005C128F" w:rsidRDefault="005C128F" w:rsidP="001842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"תקנות מס רכוש"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מס רכוש וקרן פיצויים (פיצויים בשל פגיעה ממעשה אלימות הנובע מהסכסוך הישראלי-ערבי), התשע"ה-2014.</w:t>
      </w:r>
    </w:p>
    <w:p w:rsidR="00C67589" w:rsidRDefault="00C67589" w:rsidP="001842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374" style="position:absolute;left:0;text-align:left;margin-left:464.35pt;margin-top:7.1pt;width:75.05pt;height:20.15pt;z-index:251657216" o:allowincell="f" filled="f" stroked="f" strokecolor="lime" strokeweight=".25pt">
            <v:textbox style="mso-next-textbox:#_x0000_s1374" inset="0,0,0,0">
              <w:txbxContent>
                <w:p w:rsidR="0009382D" w:rsidRDefault="00C3529E" w:rsidP="00C6758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פחת מואץ בתקופה הקובעת</w:t>
                  </w:r>
                </w:p>
              </w:txbxContent>
            </v:textbox>
            <w10:anchorlock/>
          </v:rect>
        </w:pict>
      </w:r>
      <w:r w:rsidR="001C1203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02FA5">
        <w:rPr>
          <w:rStyle w:val="default"/>
          <w:rFonts w:cs="FrankRuehl" w:hint="cs"/>
          <w:rtl/>
        </w:rPr>
        <w:t>(א)</w:t>
      </w:r>
      <w:r w:rsidR="00F02FA5">
        <w:rPr>
          <w:rStyle w:val="default"/>
          <w:rFonts w:cs="FrankRuehl"/>
          <w:rtl/>
        </w:rPr>
        <w:tab/>
      </w:r>
      <w:r w:rsidR="00C3529E">
        <w:rPr>
          <w:rStyle w:val="default"/>
          <w:rFonts w:cs="FrankRuehl" w:hint="cs"/>
          <w:rtl/>
        </w:rPr>
        <w:t xml:space="preserve">נישום </w:t>
      </w:r>
      <w:r w:rsidR="005C128F">
        <w:rPr>
          <w:rStyle w:val="default"/>
          <w:rFonts w:cs="FrankRuehl" w:hint="cs"/>
          <w:rtl/>
        </w:rPr>
        <w:t>שזכאי לפיצוי בעד נזק שנגרם לגופו של נכס עקב מעשה אלימות, שרכש ציוד חלף הנכס שנגרם לו הנזק, והוא זכאי בשלו לניכוי בעד פחת</w:t>
      </w:r>
      <w:r w:rsidR="00F02FA5">
        <w:rPr>
          <w:rStyle w:val="default"/>
          <w:rFonts w:cs="FrankRuehl" w:hint="cs"/>
          <w:rtl/>
        </w:rPr>
        <w:t xml:space="preserve">, רשאי לבקש בעד אותו ציוד פחת, במקום הפחת שהוא זכאי לו לפי כל דין, בשיעור </w:t>
      </w:r>
      <w:r w:rsidR="005C128F">
        <w:rPr>
          <w:rStyle w:val="default"/>
          <w:rFonts w:cs="FrankRuehl" w:hint="cs"/>
          <w:rtl/>
        </w:rPr>
        <w:t>של 100% ממחירו המקורי של הציוד,</w:t>
      </w:r>
      <w:r w:rsidR="00F02FA5">
        <w:rPr>
          <w:rStyle w:val="default"/>
          <w:rFonts w:cs="FrankRuehl" w:hint="cs"/>
          <w:rtl/>
        </w:rPr>
        <w:t xml:space="preserve"> ובלבד שסך כל הפחת שיינתן לציוד, לפי הוראות כל דין, לא יעלה על מחירו המקורי</w:t>
      </w:r>
      <w:r w:rsidR="00C3529E">
        <w:rPr>
          <w:rStyle w:val="default"/>
          <w:rFonts w:cs="FrankRuehl" w:hint="cs"/>
          <w:rtl/>
        </w:rPr>
        <w:t>.</w:t>
      </w:r>
    </w:p>
    <w:p w:rsidR="00F02FA5" w:rsidRDefault="00F02FA5" w:rsidP="001842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 w:rsidR="005C128F">
        <w:rPr>
          <w:rStyle w:val="default"/>
          <w:rFonts w:cs="FrankRuehl" w:hint="cs"/>
          <w:rtl/>
        </w:rPr>
        <w:t>הסכום הכולל המתקבל מחיבור המחיר המקורי של כל הציוד שהנישום תבע בעדו פחת לפי תקנת משנה (א) לא יעלה על 1,000,000 שקלים חדשים</w:t>
      </w:r>
      <w:r>
        <w:rPr>
          <w:rStyle w:val="default"/>
          <w:rFonts w:cs="FrankRuehl" w:hint="cs"/>
          <w:rtl/>
        </w:rPr>
        <w:t>.</w:t>
      </w:r>
    </w:p>
    <w:p w:rsidR="00C67589" w:rsidRDefault="00C67589" w:rsidP="001842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1375" style="position:absolute;left:0;text-align:left;margin-left:464.35pt;margin-top:7.1pt;width:75.05pt;height:18.45pt;z-index:251658240" o:allowincell="f" filled="f" stroked="f" strokecolor="lime" strokeweight=".25pt">
            <v:textbox style="mso-next-textbox:#_x0000_s1375" inset="0,0,0,0">
              <w:txbxContent>
                <w:p w:rsidR="005C128F" w:rsidRDefault="005C128F" w:rsidP="005C128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הוראה לעניין המחיר המקורי</w:t>
                  </w:r>
                </w:p>
              </w:txbxContent>
            </v:textbox>
            <w10:anchorlock/>
          </v:rect>
        </w:pict>
      </w:r>
      <w:r w:rsidR="001C1203"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C128F">
        <w:rPr>
          <w:rStyle w:val="default"/>
          <w:rFonts w:cs="FrankRuehl" w:hint="cs"/>
          <w:rtl/>
        </w:rPr>
        <w:t>נמכר ציוד לקרוב לאחר שנתבע בעדו פחת לפי תקנה 2 בתוך ארבע שנים מיום רכישתו, יקראו את המחיר המקורי של הציוד בידי הרוכש הקרוב כאפס</w:t>
      </w:r>
      <w:r w:rsidR="00C3529E">
        <w:rPr>
          <w:rStyle w:val="default"/>
          <w:rFonts w:cs="FrankRuehl" w:hint="cs"/>
          <w:rtl/>
        </w:rPr>
        <w:t>.</w:t>
      </w:r>
    </w:p>
    <w:p w:rsidR="00C3529E" w:rsidRDefault="0035408C" w:rsidP="00083B9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rFonts w:cs="Miriam"/>
          <w:lang w:val="he-IL"/>
        </w:rPr>
        <w:pict>
          <v:rect id="_x0000_s1381" style="position:absolute;left:0;text-align:left;margin-left:464.35pt;margin-top:7.1pt;width:75.05pt;height:10.8pt;z-index:251659264" o:allowincell="f" filled="f" stroked="f" strokecolor="lime" strokeweight=".25pt">
            <v:textbox style="mso-next-textbox:#_x0000_s1381" inset="0,0,0,0">
              <w:txbxContent>
                <w:p w:rsidR="00083B9F" w:rsidRDefault="00083B9F" w:rsidP="00083B9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סייגים לתחולה</w:t>
                  </w:r>
                </w:p>
              </w:txbxContent>
            </v:textbox>
            <w10:anchorlock/>
          </v:rect>
        </w:pict>
      </w:r>
      <w:r w:rsidR="009E2827"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02FA5">
        <w:rPr>
          <w:rStyle w:val="default"/>
          <w:rFonts w:cs="FrankRuehl" w:hint="cs"/>
          <w:rtl/>
        </w:rPr>
        <w:t>תקנות אלה לא יחולו על ציוד שרכש הנישום באחת מאלה:</w:t>
      </w:r>
    </w:p>
    <w:p w:rsidR="00F02FA5" w:rsidRDefault="00F02FA5" w:rsidP="00083B9F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רכישה מקרוב;</w:t>
      </w:r>
    </w:p>
    <w:p w:rsidR="00F02FA5" w:rsidRDefault="00F02FA5" w:rsidP="00083B9F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רכישה בלא תמורה;</w:t>
      </w:r>
    </w:p>
    <w:p w:rsidR="00F02FA5" w:rsidRDefault="00F02FA5" w:rsidP="00083B9F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רכישה לפי סעיף 85 לפקודה;</w:t>
      </w:r>
    </w:p>
    <w:p w:rsidR="00F02FA5" w:rsidRDefault="00F02FA5" w:rsidP="00083B9F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רכישה שחלו עליה הוראות חלק ה2 לפקודה.</w:t>
      </w:r>
    </w:p>
    <w:p w:rsidR="00083B9F" w:rsidRDefault="00083B9F" w:rsidP="001842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A24E2" w:rsidRDefault="002A24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808FF" w:rsidRDefault="00F02FA5" w:rsidP="00F02FA5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</w:t>
      </w:r>
      <w:r w:rsidR="00083B9F">
        <w:rPr>
          <w:rFonts w:cs="FrankRuehl" w:hint="cs"/>
          <w:sz w:val="26"/>
          <w:rtl/>
        </w:rPr>
        <w:t>ט בסיוון התשפ"א (9 ביוני 2021</w:t>
      </w:r>
      <w:r w:rsidR="0076285C">
        <w:rPr>
          <w:rFonts w:cs="FrankRuehl" w:hint="cs"/>
          <w:sz w:val="26"/>
          <w:rtl/>
        </w:rPr>
        <w:t>)</w:t>
      </w:r>
      <w:r w:rsidR="00B808FF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ישראל כ"ץ</w:t>
      </w:r>
    </w:p>
    <w:p w:rsidR="00B808FF" w:rsidRDefault="00B808FF" w:rsidP="00F02FA5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76285C">
        <w:rPr>
          <w:rFonts w:cs="FrankRuehl" w:hint="cs"/>
          <w:sz w:val="22"/>
          <w:szCs w:val="22"/>
          <w:rtl/>
        </w:rPr>
        <w:t xml:space="preserve">שר </w:t>
      </w:r>
      <w:r w:rsidR="00C3529E">
        <w:rPr>
          <w:rFonts w:cs="FrankRuehl" w:hint="cs"/>
          <w:sz w:val="22"/>
          <w:szCs w:val="22"/>
          <w:rtl/>
        </w:rPr>
        <w:t>האוצר</w:t>
      </w:r>
    </w:p>
    <w:p w:rsidR="00F42AED" w:rsidRDefault="00F42AE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656E2" w:rsidRDefault="002656E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656E2" w:rsidRDefault="002656E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656E2" w:rsidRDefault="002656E2" w:rsidP="002656E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F42AED" w:rsidRPr="002656E2" w:rsidRDefault="00F42AED" w:rsidP="002656E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42AED" w:rsidRPr="002656E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7E60" w:rsidRDefault="00C17E60">
      <w:r>
        <w:separator/>
      </w:r>
    </w:p>
  </w:endnote>
  <w:endnote w:type="continuationSeparator" w:id="0">
    <w:p w:rsidR="00C17E60" w:rsidRDefault="00C17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382D" w:rsidRDefault="0009382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9382D" w:rsidRDefault="0009382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9382D" w:rsidRDefault="0009382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672B">
      <w:rPr>
        <w:rFonts w:cs="TopType Jerushalmi"/>
        <w:noProof/>
        <w:color w:val="000000"/>
        <w:sz w:val="14"/>
        <w:szCs w:val="14"/>
      </w:rPr>
      <w:t>Z:\000000000000-law\yael\08-07-22\tav\999_971.doc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382D" w:rsidRDefault="0009382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656E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9382D" w:rsidRDefault="0009382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9382D" w:rsidRDefault="0009382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672B">
      <w:rPr>
        <w:rFonts w:cs="TopType Jerushalmi"/>
        <w:noProof/>
        <w:color w:val="000000"/>
        <w:sz w:val="14"/>
        <w:szCs w:val="14"/>
      </w:rPr>
      <w:t>Z:\000000000000-law\yael\08-07-22\tav\999_971.doc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7E60" w:rsidRDefault="00C17E60">
      <w:pPr>
        <w:spacing w:before="60"/>
        <w:ind w:right="1134"/>
      </w:pPr>
      <w:r>
        <w:separator/>
      </w:r>
    </w:p>
  </w:footnote>
  <w:footnote w:type="continuationSeparator" w:id="0">
    <w:p w:rsidR="00C17E60" w:rsidRDefault="00C17E60">
      <w:r>
        <w:continuationSeparator/>
      </w:r>
    </w:p>
  </w:footnote>
  <w:footnote w:id="1">
    <w:p w:rsidR="00840457" w:rsidRDefault="0009382D" w:rsidP="0084045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C3529E">
        <w:rPr>
          <w:rFonts w:cs="FrankRuehl" w:hint="cs"/>
          <w:rtl/>
        </w:rPr>
        <w:t xml:space="preserve"> פורסמו</w:t>
      </w:r>
      <w:r>
        <w:rPr>
          <w:rFonts w:cs="FrankRuehl" w:hint="cs"/>
          <w:rtl/>
        </w:rPr>
        <w:t xml:space="preserve"> </w:t>
      </w:r>
      <w:hyperlink r:id="rId1" w:history="1">
        <w:r w:rsidR="000B700B" w:rsidRPr="00840457">
          <w:rPr>
            <w:rStyle w:val="Hyperlink"/>
            <w:rFonts w:cs="FrankRuehl" w:hint="cs"/>
            <w:rtl/>
          </w:rPr>
          <w:t>ק"ת תש</w:t>
        </w:r>
        <w:r w:rsidR="001053A9" w:rsidRPr="00840457">
          <w:rPr>
            <w:rStyle w:val="Hyperlink"/>
            <w:rFonts w:cs="FrankRuehl" w:hint="cs"/>
            <w:rtl/>
          </w:rPr>
          <w:t>פ"א</w:t>
        </w:r>
        <w:r w:rsidR="000B700B" w:rsidRPr="00840457">
          <w:rPr>
            <w:rStyle w:val="Hyperlink"/>
            <w:rFonts w:cs="FrankRuehl" w:hint="cs"/>
            <w:rtl/>
          </w:rPr>
          <w:t xml:space="preserve"> מס' </w:t>
        </w:r>
        <w:r w:rsidR="005C128F" w:rsidRPr="00840457">
          <w:rPr>
            <w:rStyle w:val="Hyperlink"/>
            <w:rFonts w:cs="FrankRuehl" w:hint="cs"/>
            <w:rtl/>
          </w:rPr>
          <w:t>9429</w:t>
        </w:r>
      </w:hyperlink>
      <w:r w:rsidR="000B700B">
        <w:rPr>
          <w:rFonts w:cs="FrankRuehl" w:hint="cs"/>
          <w:rtl/>
        </w:rPr>
        <w:t xml:space="preserve"> מיום </w:t>
      </w:r>
      <w:r w:rsidR="005C128F">
        <w:rPr>
          <w:rFonts w:cs="FrankRuehl" w:hint="cs"/>
          <w:rtl/>
        </w:rPr>
        <w:t>10.6.2021</w:t>
      </w:r>
      <w:r w:rsidR="000B700B">
        <w:rPr>
          <w:rFonts w:cs="FrankRuehl" w:hint="cs"/>
          <w:rtl/>
        </w:rPr>
        <w:t xml:space="preserve"> עמ' </w:t>
      </w:r>
      <w:r w:rsidR="005C128F">
        <w:rPr>
          <w:rFonts w:cs="FrankRuehl" w:hint="cs"/>
          <w:rtl/>
        </w:rPr>
        <w:t>3324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382D" w:rsidRDefault="0009382D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09382D" w:rsidRDefault="0009382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9382D" w:rsidRDefault="0009382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382D" w:rsidRDefault="00C3529E" w:rsidP="00A37867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מס הכנסה (פחת מואץ </w:t>
    </w:r>
    <w:r w:rsidR="005C128F">
      <w:rPr>
        <w:rFonts w:hAnsi="FrankRuehl" w:cs="FrankRuehl" w:hint="cs"/>
        <w:color w:val="000000"/>
        <w:sz w:val="28"/>
        <w:szCs w:val="28"/>
        <w:rtl/>
      </w:rPr>
      <w:t>לציוד ששימש בעסק שניזוק ממעשה אלימות הנובע מהסכסוך הישראלי-ערבי בחודש מאי 2021</w:t>
    </w:r>
    <w:r>
      <w:rPr>
        <w:rFonts w:hAnsi="FrankRuehl" w:cs="FrankRuehl" w:hint="cs"/>
        <w:color w:val="000000"/>
        <w:sz w:val="28"/>
        <w:szCs w:val="28"/>
        <w:rtl/>
      </w:rPr>
      <w:t>) (הוראת שעה)</w:t>
    </w:r>
    <w:r w:rsidR="0009382D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1053A9">
      <w:rPr>
        <w:rFonts w:hAnsi="FrankRuehl" w:cs="FrankRuehl" w:hint="cs"/>
        <w:color w:val="000000"/>
        <w:sz w:val="28"/>
        <w:szCs w:val="28"/>
        <w:rtl/>
      </w:rPr>
      <w:t>תשפ"א-202</w:t>
    </w:r>
    <w:r w:rsidR="005C128F">
      <w:rPr>
        <w:rFonts w:hAnsi="FrankRuehl" w:cs="FrankRuehl" w:hint="cs"/>
        <w:color w:val="000000"/>
        <w:sz w:val="28"/>
        <w:szCs w:val="28"/>
        <w:rtl/>
      </w:rPr>
      <w:t>1</w:t>
    </w:r>
  </w:p>
  <w:p w:rsidR="0009382D" w:rsidRDefault="0009382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9382D" w:rsidRDefault="0009382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41747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010E90"/>
    <w:rsid w:val="00031B81"/>
    <w:rsid w:val="00037D4D"/>
    <w:rsid w:val="00057985"/>
    <w:rsid w:val="00057ED8"/>
    <w:rsid w:val="00065DCA"/>
    <w:rsid w:val="00083B9F"/>
    <w:rsid w:val="0009382D"/>
    <w:rsid w:val="00097C86"/>
    <w:rsid w:val="000B700B"/>
    <w:rsid w:val="000E32ED"/>
    <w:rsid w:val="000F04C1"/>
    <w:rsid w:val="00102D7B"/>
    <w:rsid w:val="00103211"/>
    <w:rsid w:val="001053A9"/>
    <w:rsid w:val="00125926"/>
    <w:rsid w:val="00167D7D"/>
    <w:rsid w:val="00171228"/>
    <w:rsid w:val="00172348"/>
    <w:rsid w:val="001842C2"/>
    <w:rsid w:val="001C1203"/>
    <w:rsid w:val="002656E2"/>
    <w:rsid w:val="00274CD2"/>
    <w:rsid w:val="002A24E2"/>
    <w:rsid w:val="002E1294"/>
    <w:rsid w:val="00301E9A"/>
    <w:rsid w:val="0035408C"/>
    <w:rsid w:val="0037728C"/>
    <w:rsid w:val="00393C15"/>
    <w:rsid w:val="003A2EEE"/>
    <w:rsid w:val="003D6ED9"/>
    <w:rsid w:val="003E6F5E"/>
    <w:rsid w:val="003F05BB"/>
    <w:rsid w:val="003F5BF4"/>
    <w:rsid w:val="00475AAF"/>
    <w:rsid w:val="004803D1"/>
    <w:rsid w:val="004A0287"/>
    <w:rsid w:val="004F323E"/>
    <w:rsid w:val="00515A33"/>
    <w:rsid w:val="00521F54"/>
    <w:rsid w:val="005403F4"/>
    <w:rsid w:val="00554D12"/>
    <w:rsid w:val="005563B9"/>
    <w:rsid w:val="00571678"/>
    <w:rsid w:val="00571C5E"/>
    <w:rsid w:val="005B0420"/>
    <w:rsid w:val="005B11AD"/>
    <w:rsid w:val="005C128F"/>
    <w:rsid w:val="005F5D28"/>
    <w:rsid w:val="0060704F"/>
    <w:rsid w:val="0064715C"/>
    <w:rsid w:val="00683744"/>
    <w:rsid w:val="006F3807"/>
    <w:rsid w:val="0070464D"/>
    <w:rsid w:val="0073388B"/>
    <w:rsid w:val="0076285C"/>
    <w:rsid w:val="00763C55"/>
    <w:rsid w:val="0076672B"/>
    <w:rsid w:val="007741C4"/>
    <w:rsid w:val="007828A6"/>
    <w:rsid w:val="007C706E"/>
    <w:rsid w:val="007E3338"/>
    <w:rsid w:val="0083137E"/>
    <w:rsid w:val="00835ABE"/>
    <w:rsid w:val="00840457"/>
    <w:rsid w:val="00846224"/>
    <w:rsid w:val="00852A6A"/>
    <w:rsid w:val="00865054"/>
    <w:rsid w:val="0087434F"/>
    <w:rsid w:val="0088411C"/>
    <w:rsid w:val="00884A06"/>
    <w:rsid w:val="008925C2"/>
    <w:rsid w:val="008932BA"/>
    <w:rsid w:val="008972BA"/>
    <w:rsid w:val="008A3D64"/>
    <w:rsid w:val="008C0AEB"/>
    <w:rsid w:val="008C70D8"/>
    <w:rsid w:val="008E2528"/>
    <w:rsid w:val="008E7BC6"/>
    <w:rsid w:val="008F2E1F"/>
    <w:rsid w:val="009101B9"/>
    <w:rsid w:val="00913D60"/>
    <w:rsid w:val="009D4881"/>
    <w:rsid w:val="009E2827"/>
    <w:rsid w:val="009E2C07"/>
    <w:rsid w:val="00A022B1"/>
    <w:rsid w:val="00A0385D"/>
    <w:rsid w:val="00A03A4B"/>
    <w:rsid w:val="00A04B99"/>
    <w:rsid w:val="00A12354"/>
    <w:rsid w:val="00A127EF"/>
    <w:rsid w:val="00A148C2"/>
    <w:rsid w:val="00A278B4"/>
    <w:rsid w:val="00A37867"/>
    <w:rsid w:val="00A40CC8"/>
    <w:rsid w:val="00A44743"/>
    <w:rsid w:val="00A60C88"/>
    <w:rsid w:val="00A652F6"/>
    <w:rsid w:val="00A77CD2"/>
    <w:rsid w:val="00A805B8"/>
    <w:rsid w:val="00AA1CFE"/>
    <w:rsid w:val="00AC4A27"/>
    <w:rsid w:val="00B232C0"/>
    <w:rsid w:val="00B3508E"/>
    <w:rsid w:val="00B40FB9"/>
    <w:rsid w:val="00B44AD0"/>
    <w:rsid w:val="00B45044"/>
    <w:rsid w:val="00B4671C"/>
    <w:rsid w:val="00B808FF"/>
    <w:rsid w:val="00B850C0"/>
    <w:rsid w:val="00B875EF"/>
    <w:rsid w:val="00B96D4B"/>
    <w:rsid w:val="00BC46B4"/>
    <w:rsid w:val="00BD6587"/>
    <w:rsid w:val="00BF6AEE"/>
    <w:rsid w:val="00C064DB"/>
    <w:rsid w:val="00C14019"/>
    <w:rsid w:val="00C17E60"/>
    <w:rsid w:val="00C3529E"/>
    <w:rsid w:val="00C352E0"/>
    <w:rsid w:val="00C67589"/>
    <w:rsid w:val="00C71924"/>
    <w:rsid w:val="00C81D3E"/>
    <w:rsid w:val="00C86F61"/>
    <w:rsid w:val="00CA0B1C"/>
    <w:rsid w:val="00CA6DA2"/>
    <w:rsid w:val="00D33934"/>
    <w:rsid w:val="00D8315B"/>
    <w:rsid w:val="00DA50D6"/>
    <w:rsid w:val="00DB6D2C"/>
    <w:rsid w:val="00DE458E"/>
    <w:rsid w:val="00E209EF"/>
    <w:rsid w:val="00E847D7"/>
    <w:rsid w:val="00EB5437"/>
    <w:rsid w:val="00ED7468"/>
    <w:rsid w:val="00F01B28"/>
    <w:rsid w:val="00F02FA5"/>
    <w:rsid w:val="00F23090"/>
    <w:rsid w:val="00F42AED"/>
    <w:rsid w:val="00F6096E"/>
    <w:rsid w:val="00F6179F"/>
    <w:rsid w:val="00F86FF2"/>
    <w:rsid w:val="00FA71C3"/>
    <w:rsid w:val="00FB2F08"/>
    <w:rsid w:val="00FB7945"/>
    <w:rsid w:val="00FD45A9"/>
    <w:rsid w:val="00FF2E98"/>
    <w:rsid w:val="00F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9828FA51-7028-408B-9B60-1C25A176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42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2565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8060953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https://www.nevo.co.il/law_word/law06/tak-9429.pdf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תקנות מס הכנסה (פחת מואץ לציוד ששימש בעסק שניזוק ממעשה אלימות הנובע מהסכסוך הישראלי-ערבי בחודש מאי 2021) (הוראת שעה), תשפ"א-2021</vt:lpwstr>
  </property>
  <property fmtid="{D5CDD505-2E9C-101B-9397-08002B2CF9AE}" pid="4" name="LAWNUMBER">
    <vt:lpwstr>0502</vt:lpwstr>
  </property>
  <property fmtid="{D5CDD505-2E9C-101B-9397-08002B2CF9AE}" pid="5" name="TYPE">
    <vt:lpwstr>01</vt:lpwstr>
  </property>
  <property fmtid="{D5CDD505-2E9C-101B-9397-08002B2CF9AE}" pid="6" name="CHNAME">
    <vt:lpwstr>מס הכנסה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פקודת מס הכנסה [נוסח חדש] - לא מרובד</vt:lpwstr>
  </property>
  <property fmtid="{D5CDD505-2E9C-101B-9397-08002B2CF9AE}" pid="22" name="MEKOR_SAIF1">
    <vt:lpwstr>21X;31X;98X;243X</vt:lpwstr>
  </property>
  <property fmtid="{D5CDD505-2E9C-101B-9397-08002B2CF9AE}" pid="23" name="NOSE11">
    <vt:lpwstr>מסים</vt:lpwstr>
  </property>
  <property fmtid="{D5CDD505-2E9C-101B-9397-08002B2CF9AE}" pid="24" name="NOSE21">
    <vt:lpwstr>מס הכנסה</vt:lpwstr>
  </property>
  <property fmtid="{D5CDD505-2E9C-101B-9397-08002B2CF9AE}" pid="25" name="NOSE31">
    <vt:lpwstr>פחת</vt:lpwstr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LAWID1">
    <vt:lpwstr>84255</vt:lpwstr>
  </property>
  <property fmtid="{D5CDD505-2E9C-101B-9397-08002B2CF9AE}" pid="64" name="MEKORSAMCHUT">
    <vt:lpwstr/>
  </property>
  <property fmtid="{D5CDD505-2E9C-101B-9397-08002B2CF9AE}" pid="65" name="LINKK1">
    <vt:lpwstr>https://www.nevo.co.il/law_word/law06/tak-9429.pdf;‎רשומות - תקנות כלליות#פורסמו ק"ת ‏תשפ"א מס' 9429 #מיום 10.6.2021 עמ' 3324‏</vt:lpwstr>
  </property>
</Properties>
</file>