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49F" w:rsidRDefault="0092349F" w:rsidP="000A34A5">
      <w:pPr>
        <w:pStyle w:val="big-header"/>
        <w:ind w:left="0" w:right="1134"/>
      </w:pPr>
      <w:r>
        <w:rPr>
          <w:rFonts w:hint="cs"/>
          <w:rtl/>
        </w:rPr>
        <w:t>תקנות מס הכנסה (פטור ממס לתושב חוץ על רווח הון במכירת נייר ערך), תשס"ג-2003</w:t>
      </w:r>
    </w:p>
    <w:p w:rsidR="00B35A82" w:rsidRPr="00B35A82" w:rsidRDefault="00B35A82" w:rsidP="00B35A82">
      <w:pPr>
        <w:spacing w:line="320" w:lineRule="auto"/>
        <w:jc w:val="left"/>
        <w:rPr>
          <w:rFonts w:cs="FrankRuehl"/>
          <w:szCs w:val="26"/>
          <w:rtl/>
        </w:rPr>
      </w:pPr>
    </w:p>
    <w:p w:rsidR="00BE0310" w:rsidRDefault="00BE0310" w:rsidP="00BE0310">
      <w:pPr>
        <w:spacing w:line="320" w:lineRule="auto"/>
        <w:jc w:val="left"/>
        <w:rPr>
          <w:rtl/>
        </w:rPr>
      </w:pPr>
    </w:p>
    <w:p w:rsidR="00BE0310" w:rsidRDefault="00BE0310" w:rsidP="00BE0310">
      <w:pPr>
        <w:spacing w:line="320" w:lineRule="auto"/>
        <w:jc w:val="left"/>
        <w:rPr>
          <w:rFonts w:cs="FrankRuehl"/>
          <w:szCs w:val="26"/>
          <w:rtl/>
        </w:rPr>
      </w:pPr>
      <w:r w:rsidRPr="00BE0310">
        <w:rPr>
          <w:rFonts w:cs="Miriam"/>
          <w:szCs w:val="22"/>
          <w:rtl/>
        </w:rPr>
        <w:t>מסים</w:t>
      </w:r>
      <w:r w:rsidRPr="00BE0310">
        <w:rPr>
          <w:rFonts w:cs="FrankRuehl"/>
          <w:szCs w:val="26"/>
          <w:rtl/>
        </w:rPr>
        <w:t xml:space="preserve"> – מס הכנסה – מיסוי הון – פטור ממס על רווח הון</w:t>
      </w:r>
    </w:p>
    <w:p w:rsidR="00BE0310" w:rsidRDefault="00BE0310" w:rsidP="00BE0310">
      <w:pPr>
        <w:spacing w:line="320" w:lineRule="auto"/>
        <w:jc w:val="left"/>
        <w:rPr>
          <w:rFonts w:cs="FrankRuehl"/>
          <w:szCs w:val="26"/>
          <w:rtl/>
        </w:rPr>
      </w:pPr>
      <w:r w:rsidRPr="00BE0310">
        <w:rPr>
          <w:rFonts w:cs="Miriam"/>
          <w:szCs w:val="22"/>
          <w:rtl/>
        </w:rPr>
        <w:t>מסים</w:t>
      </w:r>
      <w:r w:rsidRPr="00BE0310">
        <w:rPr>
          <w:rFonts w:cs="FrankRuehl"/>
          <w:szCs w:val="26"/>
          <w:rtl/>
        </w:rPr>
        <w:t xml:space="preserve"> – מס הכנסה – פטור ממס: כללי – תושב חוץ</w:t>
      </w:r>
    </w:p>
    <w:p w:rsidR="00B4549F" w:rsidRPr="00BE0310" w:rsidRDefault="00BE0310" w:rsidP="00BE0310">
      <w:pPr>
        <w:spacing w:line="320" w:lineRule="auto"/>
        <w:jc w:val="left"/>
        <w:rPr>
          <w:rFonts w:cs="Miriam"/>
          <w:szCs w:val="22"/>
          <w:rtl/>
        </w:rPr>
      </w:pPr>
      <w:r w:rsidRPr="00BE0310">
        <w:rPr>
          <w:rFonts w:cs="Miriam"/>
          <w:szCs w:val="22"/>
          <w:rtl/>
        </w:rPr>
        <w:t>מסים</w:t>
      </w:r>
      <w:r w:rsidRPr="00BE0310">
        <w:rPr>
          <w:rFonts w:cs="FrankRuehl"/>
          <w:szCs w:val="26"/>
          <w:rtl/>
        </w:rPr>
        <w:t xml:space="preserve"> – מס הכנסה – ניירות ערך</w:t>
      </w:r>
    </w:p>
    <w:p w:rsidR="000A34A5" w:rsidRDefault="000A34A5" w:rsidP="000A34A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007AA" w:rsidRPr="00E007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007AA" w:rsidRPr="00E007AA" w:rsidRDefault="00E007AA" w:rsidP="00E007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007AA" w:rsidRPr="00E007AA" w:rsidRDefault="00E007AA" w:rsidP="00E007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:rsidR="00E007AA" w:rsidRPr="00E007AA" w:rsidRDefault="00E007AA" w:rsidP="00E007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ה" w:history="1">
              <w:r w:rsidRPr="00E007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007AA" w:rsidRPr="00E007AA" w:rsidRDefault="00E007AA" w:rsidP="00E007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0A34A5"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007AA" w:rsidRPr="00E007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007AA" w:rsidRPr="00E007AA" w:rsidRDefault="00E007AA" w:rsidP="00E007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007AA" w:rsidRPr="00E007AA" w:rsidRDefault="00E007AA" w:rsidP="00E007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ממס</w:t>
            </w:r>
          </w:p>
        </w:tc>
        <w:tc>
          <w:tcPr>
            <w:tcW w:w="567" w:type="dxa"/>
          </w:tcPr>
          <w:p w:rsidR="00E007AA" w:rsidRPr="00E007AA" w:rsidRDefault="00E007AA" w:rsidP="00E007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פטור ממס" w:history="1">
              <w:r w:rsidRPr="00E007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007AA" w:rsidRPr="00E007AA" w:rsidRDefault="00E007AA" w:rsidP="00E007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0A34A5"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007AA" w:rsidRPr="00E007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007AA" w:rsidRPr="00E007AA" w:rsidRDefault="00E007AA" w:rsidP="00E007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E007AA" w:rsidRPr="00E007AA" w:rsidRDefault="00E007AA" w:rsidP="00E007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E007AA" w:rsidRPr="00E007AA" w:rsidRDefault="00E007AA" w:rsidP="00E007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E007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007AA" w:rsidRPr="00E007AA" w:rsidRDefault="00E007AA" w:rsidP="00E007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0A34A5"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A34A5" w:rsidRDefault="000A34A5" w:rsidP="000A34A5">
      <w:pPr>
        <w:pStyle w:val="big-header"/>
        <w:ind w:left="0" w:right="1134"/>
        <w:rPr>
          <w:rFonts w:hint="cs"/>
          <w:rtl/>
        </w:rPr>
      </w:pPr>
    </w:p>
    <w:p w:rsidR="000A34A5" w:rsidRDefault="000A34A5" w:rsidP="00B35A8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תקנות מס הכנסה (פטור ממס לתושב חוץ על רווח הון במכירת נייר ערך), תשס"ג-2003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92349F" w:rsidRDefault="009234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סעיפים 105יד(א)(6) ו-243 לפקודת מס הכנסה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מתקין תקנות אלה:</w:t>
      </w:r>
    </w:p>
    <w:p w:rsidR="0092349F" w:rsidRDefault="009234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2pt;margin-top:7.85pt;width:75.05pt;height:11.2pt;z-index:251656704" filled="f" stroked="f" strokecolor="lime" strokeweight=".25pt">
            <v:textbox style="mso-next-textbox:#_x0000_s1026" inset="0,0,0,0">
              <w:txbxContent>
                <w:p w:rsidR="0092349F" w:rsidRDefault="0092349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בתקנות אלה, "נייר ערך"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 ניירות ערך בסעיף 105יא לפקודה, של חברה תושבת ישראל.</w:t>
      </w:r>
    </w:p>
    <w:p w:rsidR="0092349F" w:rsidRDefault="009234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sz w:val="32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70.25pt;margin-top:2.15pt;width:1in;height:17.6pt;z-index:251657728" filled="f" stroked="f">
            <v:textbox>
              <w:txbxContent>
                <w:p w:rsidR="0092349F" w:rsidRDefault="0092349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פטור ממס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2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רווח הון של תושב חוץ ממכירת נייר ערך הנסחר בבורסה מחוץ לישראל, יהיה פטור ממס אם התקיימו כל אלה:</w:t>
      </w:r>
    </w:p>
    <w:p w:rsidR="0092349F" w:rsidRDefault="0092349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רווח ההון אינו במפעל קבע של תושב החוץ בישראל;</w:t>
      </w:r>
    </w:p>
    <w:p w:rsidR="0092349F" w:rsidRDefault="0092349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נייר הערך נרכש על ידי תושב החוץ לאחר רישום מניותיה של החברה בבורסה מחוץ לישראל;</w:t>
      </w:r>
    </w:p>
    <w:p w:rsidR="0092349F" w:rsidRDefault="0092349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על רווח ההון לא חלות הוראות סעיף 101 לפקודה, הוראות חוק תיאומים בשל אינפלציה או הוראות לפי סעיף 130א לפקודה.</w:t>
      </w:r>
    </w:p>
    <w:p w:rsidR="0092349F" w:rsidRDefault="009234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>
          <v:shape id="_x0000_s1036" type="#_x0000_t202" style="position:absolute;left:0;text-align:left;margin-left:470.25pt;margin-top:3.6pt;width:1in;height:16.8pt;z-index:251658752" filled="f" stroked="f">
            <v:textbox>
              <w:txbxContent>
                <w:p w:rsidR="0092349F" w:rsidRDefault="0092349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3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תחילתן של תקנות אלה ביום כ"ז בטבת התשס"ג (1 בינואר 2003).</w:t>
      </w:r>
    </w:p>
    <w:p w:rsidR="0092349F" w:rsidRDefault="009234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2349F" w:rsidRDefault="009234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2349F" w:rsidRDefault="0092349F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י"ג בשבט התשס"ג (16 בינואר 2003)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סילבן שלום</w:t>
      </w:r>
    </w:p>
    <w:p w:rsidR="0092349F" w:rsidRDefault="0092349F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:rsidR="0092349F" w:rsidRDefault="009234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4A5" w:rsidRPr="000A34A5" w:rsidRDefault="000A34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2349F" w:rsidRPr="000A34A5" w:rsidRDefault="0092349F" w:rsidP="000A34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2349F" w:rsidRPr="000A34A5" w:rsidRDefault="0092349F" w:rsidP="000A34A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2349F" w:rsidRPr="000A34A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5EED" w:rsidRDefault="00475EED" w:rsidP="0092349F">
      <w:pPr>
        <w:pStyle w:val="big-header"/>
      </w:pPr>
      <w:r>
        <w:separator/>
      </w:r>
    </w:p>
  </w:endnote>
  <w:endnote w:type="continuationSeparator" w:id="0">
    <w:p w:rsidR="00475EED" w:rsidRDefault="00475EED" w:rsidP="0092349F">
      <w:pPr>
        <w:pStyle w:val="big-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49F" w:rsidRDefault="0092349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2349F" w:rsidRDefault="0092349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2349F" w:rsidRDefault="0092349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34A5">
      <w:rPr>
        <w:rFonts w:cs="TopType Jerushalmi"/>
        <w:noProof/>
        <w:color w:val="000000"/>
        <w:sz w:val="14"/>
        <w:szCs w:val="14"/>
      </w:rPr>
      <w:t>D:\Yael\hakika\Revadim</w:t>
    </w:r>
    <w:r w:rsidR="000A34A5" w:rsidRPr="000A34A5">
      <w:rPr>
        <w:rFonts w:cs="TopType Jerushalmi"/>
        <w:noProof/>
        <w:color w:val="000000"/>
        <w:sz w:val="14"/>
        <w:szCs w:val="14"/>
        <w:rtl/>
      </w:rPr>
      <w:t>\קישורים\999_117.</w:t>
    </w:r>
    <w:r w:rsidR="000A34A5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49F" w:rsidRDefault="0092349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E031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2349F" w:rsidRDefault="0092349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2349F" w:rsidRDefault="0092349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34A5">
      <w:rPr>
        <w:rFonts w:cs="TopType Jerushalmi"/>
        <w:noProof/>
        <w:color w:val="000000"/>
        <w:sz w:val="14"/>
        <w:szCs w:val="14"/>
      </w:rPr>
      <w:t>D:\Yael\hakika\Revadim</w:t>
    </w:r>
    <w:r w:rsidR="000A34A5" w:rsidRPr="000A34A5">
      <w:rPr>
        <w:rFonts w:cs="TopType Jerushalmi"/>
        <w:noProof/>
        <w:color w:val="000000"/>
        <w:sz w:val="14"/>
        <w:szCs w:val="14"/>
        <w:rtl/>
      </w:rPr>
      <w:t>\קישורים\999_117.</w:t>
    </w:r>
    <w:r w:rsidR="000A34A5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5EED" w:rsidRDefault="00475EED" w:rsidP="000A34A5">
      <w:pPr>
        <w:pStyle w:val="big-header"/>
        <w:spacing w:before="60" w:after="0"/>
        <w:ind w:left="0" w:right="1134"/>
        <w:jc w:val="both"/>
      </w:pPr>
      <w:r>
        <w:separator/>
      </w:r>
    </w:p>
  </w:footnote>
  <w:footnote w:type="continuationSeparator" w:id="0">
    <w:p w:rsidR="00475EED" w:rsidRDefault="00475EED" w:rsidP="0092349F">
      <w:pPr>
        <w:pStyle w:val="big-header"/>
      </w:pPr>
      <w:r>
        <w:continuationSeparator/>
      </w:r>
    </w:p>
  </w:footnote>
  <w:footnote w:id="1">
    <w:p w:rsidR="000A34A5" w:rsidRDefault="000A34A5" w:rsidP="000A34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A17F94">
          <w:rPr>
            <w:rStyle w:val="Hyperlink"/>
            <w:rFonts w:hint="cs"/>
            <w:sz w:val="20"/>
            <w:rtl/>
          </w:rPr>
          <w:t>ק"ת תשס"ג מס' 6227</w:t>
        </w:r>
      </w:hyperlink>
      <w:r>
        <w:rPr>
          <w:rFonts w:hint="cs"/>
          <w:sz w:val="20"/>
          <w:rtl/>
        </w:rPr>
        <w:t xml:space="preserve"> מיום 17.2.2003 עמ' 525.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49F" w:rsidRDefault="0092349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:rsidR="0092349F" w:rsidRDefault="0092349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2349F" w:rsidRDefault="0092349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49F" w:rsidRDefault="0092349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מס הכנסה (פטור ממס לתושב חוץ על רווח הון במכירת נייר ערך), תשס"ג-2003</w:t>
    </w:r>
  </w:p>
  <w:p w:rsidR="0092349F" w:rsidRDefault="0092349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2349F" w:rsidRDefault="0092349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349F"/>
    <w:rsid w:val="000A34A5"/>
    <w:rsid w:val="000E2EB0"/>
    <w:rsid w:val="00475EED"/>
    <w:rsid w:val="00514831"/>
    <w:rsid w:val="00640FE3"/>
    <w:rsid w:val="00756EE2"/>
    <w:rsid w:val="0092349F"/>
    <w:rsid w:val="00A17F94"/>
    <w:rsid w:val="00B35A82"/>
    <w:rsid w:val="00B4549F"/>
    <w:rsid w:val="00B64D2E"/>
    <w:rsid w:val="00BB381D"/>
    <w:rsid w:val="00BE0310"/>
    <w:rsid w:val="00D6000B"/>
    <w:rsid w:val="00DD171E"/>
    <w:rsid w:val="00E007AA"/>
    <w:rsid w:val="00F16A95"/>
    <w:rsid w:val="00F8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91EE3270-8FB9-4C73-BD31-A99FDDAE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1180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מס הכנסה (פטור ממס לתושב חוץ על רווח הון במכירת נייר ערך), תשס"ג-2003</vt:lpwstr>
  </property>
  <property fmtid="{D5CDD505-2E9C-101B-9397-08002B2CF9AE}" pid="4" name="LAWNUMBER">
    <vt:lpwstr>0117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MEKORSAMCHUT">
    <vt:lpwstr/>
  </property>
  <property fmtid="{D5CDD505-2E9C-101B-9397-08002B2CF9AE}" pid="8" name="LINKK1">
    <vt:lpwstr/>
  </property>
  <property fmtid="{D5CDD505-2E9C-101B-9397-08002B2CF9AE}" pid="9" name="LINKK2">
    <vt:lpwstr/>
  </property>
  <property fmtid="{D5CDD505-2E9C-101B-9397-08002B2CF9AE}" pid="10" name="LINKK3">
    <vt:lpwstr/>
  </property>
  <property fmtid="{D5CDD505-2E9C-101B-9397-08002B2CF9AE}" pid="11" name="LINKK4">
    <vt:lpwstr/>
  </property>
  <property fmtid="{D5CDD505-2E9C-101B-9397-08002B2CF9AE}" pid="12" name="LINKK5">
    <vt:lpwstr/>
  </property>
  <property fmtid="{D5CDD505-2E9C-101B-9397-08002B2CF9AE}" pid="13" name="LINKK6">
    <vt:lpwstr/>
  </property>
  <property fmtid="{D5CDD505-2E9C-101B-9397-08002B2CF9AE}" pid="14" name="LINKK7">
    <vt:lpwstr/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  <property fmtid="{D5CDD505-2E9C-101B-9397-08002B2CF9AE}" pid="23" name="MEKOR_NAME1">
    <vt:lpwstr>פקודת מס הכנסה </vt:lpwstr>
  </property>
  <property fmtid="{D5CDD505-2E9C-101B-9397-08002B2CF9AE}" pid="24" name="MEKOR_SAIF1">
    <vt:lpwstr>105ידXאX6X;243X</vt:lpwstr>
  </property>
  <property fmtid="{D5CDD505-2E9C-101B-9397-08002B2CF9AE}" pid="25" name="NOSE11">
    <vt:lpwstr>מסים</vt:lpwstr>
  </property>
  <property fmtid="{D5CDD505-2E9C-101B-9397-08002B2CF9AE}" pid="26" name="NOSE21">
    <vt:lpwstr>מס הכנסה</vt:lpwstr>
  </property>
  <property fmtid="{D5CDD505-2E9C-101B-9397-08002B2CF9AE}" pid="27" name="NOSE31">
    <vt:lpwstr>מיסוי הון</vt:lpwstr>
  </property>
  <property fmtid="{D5CDD505-2E9C-101B-9397-08002B2CF9AE}" pid="28" name="NOSE41">
    <vt:lpwstr>פטור ממס על רווח הון</vt:lpwstr>
  </property>
  <property fmtid="{D5CDD505-2E9C-101B-9397-08002B2CF9AE}" pid="29" name="NOSE12">
    <vt:lpwstr>מסים</vt:lpwstr>
  </property>
  <property fmtid="{D5CDD505-2E9C-101B-9397-08002B2CF9AE}" pid="30" name="NOSE22">
    <vt:lpwstr>מס הכנסה</vt:lpwstr>
  </property>
  <property fmtid="{D5CDD505-2E9C-101B-9397-08002B2CF9AE}" pid="31" name="NOSE32">
    <vt:lpwstr>פטור ממס: כללי</vt:lpwstr>
  </property>
  <property fmtid="{D5CDD505-2E9C-101B-9397-08002B2CF9AE}" pid="32" name="NOSE42">
    <vt:lpwstr>תושב חוץ</vt:lpwstr>
  </property>
  <property fmtid="{D5CDD505-2E9C-101B-9397-08002B2CF9AE}" pid="33" name="NOSE13">
    <vt:lpwstr>מסים</vt:lpwstr>
  </property>
  <property fmtid="{D5CDD505-2E9C-101B-9397-08002B2CF9AE}" pid="34" name="NOSE23">
    <vt:lpwstr>מס הכנסה</vt:lpwstr>
  </property>
  <property fmtid="{D5CDD505-2E9C-101B-9397-08002B2CF9AE}" pid="35" name="NOSE33">
    <vt:lpwstr>ניירות ערך</vt:lpwstr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