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90F" w:rsidRDefault="00A2590F" w:rsidP="008C34D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(פטור ממס על הפרשי הצמדה בשל יתרה מזכה של בעל שליטה), תשנ"ח</w:t>
      </w:r>
      <w:r w:rsidR="008C34D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545BDB" w:rsidRDefault="00545BDB" w:rsidP="00545BDB">
      <w:pPr>
        <w:spacing w:line="320" w:lineRule="auto"/>
        <w:rPr>
          <w:rtl/>
        </w:rPr>
      </w:pPr>
    </w:p>
    <w:p w:rsidR="00545BDB" w:rsidRDefault="00545BDB" w:rsidP="00545BDB">
      <w:pPr>
        <w:spacing w:line="320" w:lineRule="auto"/>
        <w:rPr>
          <w:rFonts w:cs="FrankRuehl"/>
          <w:szCs w:val="26"/>
          <w:rtl/>
        </w:rPr>
      </w:pPr>
      <w:r w:rsidRPr="00545BDB">
        <w:rPr>
          <w:rFonts w:cs="Miriam"/>
          <w:szCs w:val="22"/>
          <w:rtl/>
        </w:rPr>
        <w:t>מסים</w:t>
      </w:r>
      <w:r w:rsidRPr="00545BDB">
        <w:rPr>
          <w:rFonts w:cs="FrankRuehl"/>
          <w:szCs w:val="26"/>
          <w:rtl/>
        </w:rPr>
        <w:t xml:space="preserve"> – מס הכנסה – פטור ממס: ריבית והצ'</w:t>
      </w:r>
    </w:p>
    <w:p w:rsidR="00545BDB" w:rsidRPr="00545BDB" w:rsidRDefault="00545BDB" w:rsidP="00545BDB">
      <w:pPr>
        <w:spacing w:line="320" w:lineRule="auto"/>
        <w:rPr>
          <w:rFonts w:cs="Miriam"/>
          <w:szCs w:val="22"/>
          <w:rtl/>
        </w:rPr>
      </w:pPr>
      <w:r w:rsidRPr="00545BDB">
        <w:rPr>
          <w:rFonts w:cs="Miriam"/>
          <w:szCs w:val="22"/>
          <w:rtl/>
        </w:rPr>
        <w:t>מסים</w:t>
      </w:r>
      <w:r w:rsidRPr="00545BDB">
        <w:rPr>
          <w:rFonts w:cs="FrankRuehl"/>
          <w:szCs w:val="26"/>
          <w:rtl/>
        </w:rPr>
        <w:t xml:space="preserve"> – מס הכנסה – חברות</w:t>
      </w:r>
    </w:p>
    <w:p w:rsidR="00A2590F" w:rsidRDefault="00A2590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5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590F" w:rsidRDefault="00A2590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C34D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2590F" w:rsidRDefault="00A2590F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590F" w:rsidRDefault="00A2590F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A2590F" w:rsidRDefault="00A2590F">
            <w:r>
              <w:rPr>
                <w:rtl/>
              </w:rPr>
              <w:t xml:space="preserve">סעיף 1 </w:t>
            </w:r>
          </w:p>
        </w:tc>
      </w:tr>
      <w:tr w:rsidR="00A25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590F" w:rsidRDefault="00A2590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C34D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2590F" w:rsidRDefault="00A2590F">
            <w:hyperlink w:anchor="Seif1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590F" w:rsidRDefault="00A2590F">
            <w:pPr>
              <w:rPr>
                <w:rtl/>
              </w:rPr>
            </w:pPr>
            <w:r>
              <w:rPr>
                <w:rtl/>
              </w:rPr>
              <w:t>פטור ממס</w:t>
            </w:r>
          </w:p>
        </w:tc>
        <w:tc>
          <w:tcPr>
            <w:tcW w:w="1247" w:type="dxa"/>
          </w:tcPr>
          <w:p w:rsidR="00A2590F" w:rsidRDefault="00A2590F">
            <w:r>
              <w:rPr>
                <w:rtl/>
              </w:rPr>
              <w:t xml:space="preserve">סעיף 2 </w:t>
            </w:r>
          </w:p>
        </w:tc>
      </w:tr>
      <w:tr w:rsidR="00A25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590F" w:rsidRDefault="00A2590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C34D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2590F" w:rsidRDefault="00A2590F">
            <w:hyperlink w:anchor="Seif2" w:tooltip="סייג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590F" w:rsidRDefault="00A2590F">
            <w:pPr>
              <w:rPr>
                <w:rtl/>
              </w:rPr>
            </w:pPr>
            <w:r>
              <w:rPr>
                <w:rtl/>
              </w:rPr>
              <w:t>סייג לפטור</w:t>
            </w:r>
          </w:p>
        </w:tc>
        <w:tc>
          <w:tcPr>
            <w:tcW w:w="1247" w:type="dxa"/>
          </w:tcPr>
          <w:p w:rsidR="00A2590F" w:rsidRDefault="00A2590F">
            <w:r>
              <w:rPr>
                <w:rtl/>
              </w:rPr>
              <w:t xml:space="preserve">סעיף 3 </w:t>
            </w:r>
          </w:p>
        </w:tc>
      </w:tr>
      <w:tr w:rsidR="00A25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590F" w:rsidRDefault="00A2590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C34D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2590F" w:rsidRDefault="00A2590F">
            <w:hyperlink w:anchor="Seif3" w:tooltip="אי תחולת סעיף 1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590F" w:rsidRDefault="00A2590F">
            <w:pPr>
              <w:rPr>
                <w:rtl/>
              </w:rPr>
            </w:pPr>
            <w:r>
              <w:rPr>
                <w:rtl/>
              </w:rPr>
              <w:t>אי תחולת סעיף 18</w:t>
            </w:r>
          </w:p>
        </w:tc>
        <w:tc>
          <w:tcPr>
            <w:tcW w:w="1247" w:type="dxa"/>
          </w:tcPr>
          <w:p w:rsidR="00A2590F" w:rsidRDefault="00A2590F">
            <w:r>
              <w:rPr>
                <w:rtl/>
              </w:rPr>
              <w:t xml:space="preserve">סעיף 4 </w:t>
            </w:r>
          </w:p>
        </w:tc>
      </w:tr>
      <w:tr w:rsidR="00A25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590F" w:rsidRDefault="00A2590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C34D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2590F" w:rsidRDefault="00A2590F">
            <w:hyperlink w:anchor="Seif4" w:tooltip="סיום תחולת תקנות קוד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590F" w:rsidRDefault="00A2590F">
            <w:pPr>
              <w:rPr>
                <w:rtl/>
              </w:rPr>
            </w:pPr>
            <w:r>
              <w:rPr>
                <w:rtl/>
              </w:rPr>
              <w:t>סיום תחולת תקנות קודמות</w:t>
            </w:r>
          </w:p>
        </w:tc>
        <w:tc>
          <w:tcPr>
            <w:tcW w:w="1247" w:type="dxa"/>
          </w:tcPr>
          <w:p w:rsidR="00A2590F" w:rsidRDefault="00A2590F">
            <w:r>
              <w:rPr>
                <w:rtl/>
              </w:rPr>
              <w:t xml:space="preserve">סעיף 5 </w:t>
            </w:r>
          </w:p>
        </w:tc>
      </w:tr>
      <w:tr w:rsidR="00A25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590F" w:rsidRDefault="00A2590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C34D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2590F" w:rsidRDefault="00A2590F">
            <w:hyperlink w:anchor="Seif5" w:tooltip="תחילה תחולה ו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590F" w:rsidRDefault="00A2590F">
            <w:pPr>
              <w:rPr>
                <w:rtl/>
              </w:rPr>
            </w:pPr>
            <w:r>
              <w:rPr>
                <w:rtl/>
              </w:rPr>
              <w:t>תחילה תחולה והוראת מעבר</w:t>
            </w:r>
          </w:p>
        </w:tc>
        <w:tc>
          <w:tcPr>
            <w:tcW w:w="1247" w:type="dxa"/>
          </w:tcPr>
          <w:p w:rsidR="00A2590F" w:rsidRDefault="00A2590F">
            <w:r>
              <w:rPr>
                <w:rtl/>
              </w:rPr>
              <w:t xml:space="preserve">סעיף 6 </w:t>
            </w:r>
          </w:p>
        </w:tc>
      </w:tr>
    </w:tbl>
    <w:p w:rsidR="00A2590F" w:rsidRDefault="00A2590F">
      <w:pPr>
        <w:pStyle w:val="big-header"/>
        <w:ind w:left="0" w:right="1134"/>
        <w:rPr>
          <w:rFonts w:cs="FrankRuehl"/>
          <w:sz w:val="32"/>
          <w:rtl/>
        </w:rPr>
      </w:pPr>
    </w:p>
    <w:p w:rsidR="00A2590F" w:rsidRDefault="00A2590F" w:rsidP="00791C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(פטור ממס על הפרשי הצמדה בשל יתרה מזכה של בעל שליטה), תשנ"ח</w:t>
      </w:r>
      <w:r w:rsidR="008C34D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</w:t>
      </w:r>
      <w:r>
        <w:rPr>
          <w:rFonts w:cs="FrankRuehl" w:hint="cs"/>
          <w:sz w:val="32"/>
          <w:rtl/>
        </w:rPr>
        <w:t>98</w:t>
      </w:r>
      <w:r w:rsidR="008C34D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סעיפים 16ב ו-18(ב1) לפקודת מס הכנסה (להלן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קודה), ובאישור ועדת הכספים של הכנסת, אני מתקין תקנות אלה:</w:t>
      </w:r>
    </w:p>
    <w:p w:rsidR="00A2590F" w:rsidRDefault="00A25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8C34D6">
        <w:rPr>
          <w:rFonts w:cs="Miriam"/>
          <w:lang w:val="he-IL"/>
        </w:rPr>
        <w:pict>
          <v:rect id="_x0000_s1026" style="position:absolute;left:0;text-align:left;margin-left:464.5pt;margin-top:8.05pt;width:75.05pt;height:12.25pt;z-index:251655168" o:allowincell="f" filled="f" stroked="f" strokecolor="lime" strokeweight=".25pt">
            <v:textbox style="mso-next-textbox:#_x0000_s1026" inset="0,0,0,0">
              <w:txbxContent>
                <w:p w:rsidR="00A2590F" w:rsidRDefault="00A2590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8C34D6">
        <w:rPr>
          <w:rStyle w:val="big-number"/>
          <w:rFonts w:cs="Miriam"/>
          <w:rtl/>
        </w:rPr>
        <w:t>1</w:t>
      </w:r>
      <w:r w:rsidRPr="008C34D6">
        <w:rPr>
          <w:rStyle w:val="big-number"/>
          <w:rFonts w:cs="FrankRuehl"/>
          <w:sz w:val="26"/>
          <w:szCs w:val="26"/>
          <w:rtl/>
        </w:rPr>
        <w:t>.</w:t>
      </w:r>
      <w:r w:rsidRPr="008C34D6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8C34D6">
        <w:rPr>
          <w:rStyle w:val="default"/>
          <w:rFonts w:cs="FrankRuehl"/>
          <w:rtl/>
        </w:rPr>
        <w:t>–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"בעל</w:t>
      </w:r>
      <w:r>
        <w:rPr>
          <w:rStyle w:val="default"/>
          <w:rFonts w:cs="FrankRuehl" w:hint="cs"/>
          <w:rtl/>
        </w:rPr>
        <w:t xml:space="preserve"> שליטה"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יח</w:t>
      </w:r>
      <w:r>
        <w:rPr>
          <w:rStyle w:val="default"/>
          <w:rFonts w:cs="FrankRuehl" w:hint="cs"/>
          <w:rtl/>
        </w:rPr>
        <w:t xml:space="preserve">יד בעל שליטה כהגדרתו בסעיף 3(ט)(1)(ג) לפקודה; 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"הפר</w:t>
      </w:r>
      <w:r>
        <w:rPr>
          <w:rStyle w:val="default"/>
          <w:rFonts w:cs="FrankRuehl" w:hint="cs"/>
          <w:rtl/>
        </w:rPr>
        <w:t xml:space="preserve">שי הצמדה"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לר</w:t>
      </w:r>
      <w:r>
        <w:rPr>
          <w:rStyle w:val="default"/>
          <w:rFonts w:cs="FrankRuehl" w:hint="cs"/>
          <w:rtl/>
        </w:rPr>
        <w:t xml:space="preserve">בות ריבית; 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"שנת</w:t>
      </w:r>
      <w:r>
        <w:rPr>
          <w:rStyle w:val="default"/>
          <w:rFonts w:cs="FrankRuehl" w:hint="cs"/>
          <w:rtl/>
        </w:rPr>
        <w:t xml:space="preserve"> מס"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 xml:space="preserve">ת תקופת שומה מיוחדת; 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"יתר</w:t>
      </w:r>
      <w:r>
        <w:rPr>
          <w:rStyle w:val="default"/>
          <w:rFonts w:cs="FrankRuehl" w:hint="cs"/>
          <w:rtl/>
        </w:rPr>
        <w:t xml:space="preserve">ה יומית"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הי</w:t>
      </w:r>
      <w:r>
        <w:rPr>
          <w:rStyle w:val="default"/>
          <w:rFonts w:cs="FrankRuehl" w:hint="cs"/>
          <w:rtl/>
        </w:rPr>
        <w:t>תרה היומית, בזכות או בחובה, המתקבלת</w:t>
      </w:r>
      <w:r>
        <w:rPr>
          <w:rStyle w:val="default"/>
          <w:rFonts w:cs="FrankRuehl"/>
          <w:rtl/>
        </w:rPr>
        <w:t xml:space="preserve"> מסי</w:t>
      </w:r>
      <w:r>
        <w:rPr>
          <w:rStyle w:val="default"/>
          <w:rFonts w:cs="FrankRuehl" w:hint="cs"/>
          <w:rtl/>
        </w:rPr>
        <w:t>כום כלל החשבונות בחברה של בעל השליט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 (להלן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 xml:space="preserve">ברה); בסיכום כאמור לא יובאו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חשבון יתרות זכות או חובה של בעל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ליטה, הנובעות מהיותו לקוח או ספק של החברה במהלך העסקים הרגי</w:t>
      </w:r>
      <w:r>
        <w:rPr>
          <w:rStyle w:val="default"/>
          <w:rFonts w:cs="FrankRuehl"/>
          <w:rtl/>
        </w:rPr>
        <w:t xml:space="preserve">ל; 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"יתר</w:t>
      </w:r>
      <w:r>
        <w:rPr>
          <w:rStyle w:val="default"/>
          <w:rFonts w:cs="FrankRuehl" w:hint="cs"/>
          <w:rtl/>
        </w:rPr>
        <w:t xml:space="preserve">ת זכות"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הי</w:t>
      </w:r>
      <w:r>
        <w:rPr>
          <w:rStyle w:val="default"/>
          <w:rFonts w:cs="FrankRuehl" w:hint="cs"/>
          <w:rtl/>
        </w:rPr>
        <w:t>תרה היומית הנמוכה ביותר במהלך חודש פלוני לר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ות אם היא יתרת זכות אפס; ל</w:t>
      </w:r>
      <w:r>
        <w:rPr>
          <w:rStyle w:val="default"/>
          <w:rFonts w:cs="FrankRuehl"/>
          <w:rtl/>
        </w:rPr>
        <w:t>ענין</w:t>
      </w:r>
      <w:r>
        <w:rPr>
          <w:rStyle w:val="default"/>
          <w:rFonts w:cs="FrankRuehl" w:hint="cs"/>
          <w:rtl/>
        </w:rPr>
        <w:t xml:space="preserve"> זה, "יתרת זכות אפס"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ית</w:t>
      </w:r>
      <w:r>
        <w:rPr>
          <w:rStyle w:val="default"/>
          <w:rFonts w:cs="FrankRuehl" w:hint="cs"/>
          <w:rtl/>
        </w:rPr>
        <w:t xml:space="preserve">רה יומית בחובה או יתרת אפס בחשבון; 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"תקר</w:t>
      </w:r>
      <w:r>
        <w:rPr>
          <w:rStyle w:val="default"/>
          <w:rFonts w:cs="FrankRuehl" w:hint="cs"/>
          <w:rtl/>
        </w:rPr>
        <w:t xml:space="preserve">ת סכום הפטור"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ית</w:t>
      </w:r>
      <w:r>
        <w:rPr>
          <w:rStyle w:val="default"/>
          <w:rFonts w:cs="FrankRuehl" w:hint="cs"/>
          <w:rtl/>
        </w:rPr>
        <w:t>רת הזכות בחודש הראשון בשנת המס בצירוף ההפרש שבין יתרת הזכות בכל חודש, החל בחודש השני בשנת המס, לבין יתרת הז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ת בחודש שקדם לו, בין אם הוא חיוב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ובין אם הוא שלילי, כשהיתר</w:t>
      </w:r>
      <w:r>
        <w:rPr>
          <w:rStyle w:val="default"/>
          <w:rFonts w:cs="FrankRuehl"/>
          <w:rtl/>
        </w:rPr>
        <w:t>ה הא</w:t>
      </w:r>
      <w:r>
        <w:rPr>
          <w:rStyle w:val="default"/>
          <w:rFonts w:cs="FrankRuehl" w:hint="cs"/>
          <w:rtl/>
        </w:rPr>
        <w:t xml:space="preserve">מורה בחודש הראשון וכל הפרש חודשי מוכפלים בשיעור עליית המדד מתחילת החודש שלגביו חושבו עד תום שנת המס. </w:t>
      </w:r>
    </w:p>
    <w:p w:rsidR="00A2590F" w:rsidRDefault="00A25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8C34D6">
        <w:rPr>
          <w:rFonts w:cs="Miriam"/>
          <w:lang w:val="he-IL"/>
        </w:rPr>
        <w:pict>
          <v:rect id="_x0000_s1027" style="position:absolute;left:0;text-align:left;margin-left:464.5pt;margin-top:8.05pt;width:75.05pt;height:15.45pt;z-index:251656192" o:allowincell="f" filled="f" stroked="f" strokecolor="lime" strokeweight=".25pt">
            <v:textbox style="mso-next-textbox:#_x0000_s1027" inset="0,0,0,0">
              <w:txbxContent>
                <w:p w:rsidR="00A2590F" w:rsidRDefault="00A2590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</w:t>
                  </w:r>
                </w:p>
              </w:txbxContent>
            </v:textbox>
            <w10:anchorlock/>
          </v:rect>
        </w:pict>
      </w:r>
      <w:r w:rsidRPr="008C34D6">
        <w:rPr>
          <w:rStyle w:val="big-number"/>
          <w:rFonts w:cs="Miriam"/>
          <w:rtl/>
        </w:rPr>
        <w:t>2</w:t>
      </w:r>
      <w:r w:rsidRPr="008C34D6">
        <w:rPr>
          <w:rStyle w:val="big-number"/>
          <w:rFonts w:cs="FrankRuehl"/>
          <w:sz w:val="26"/>
          <w:szCs w:val="26"/>
          <w:rtl/>
        </w:rPr>
        <w:t>.</w:t>
      </w:r>
      <w:r w:rsidRPr="008C34D6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הכנ</w:t>
      </w:r>
      <w:r>
        <w:rPr>
          <w:rStyle w:val="default"/>
          <w:rFonts w:cs="FrankRuehl" w:hint="cs"/>
          <w:rtl/>
        </w:rPr>
        <w:t>סה של בעל שליטה מהפרשי הצמדה בשל יתרת זכות תהא פטורה ממס עד לתקרת ס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 xml:space="preserve">ם הפטור. </w:t>
      </w:r>
    </w:p>
    <w:p w:rsidR="00A2590F" w:rsidRDefault="00A25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>אף האמור בתקנת משנה (א)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יהא בעל השליטה</w:t>
      </w:r>
      <w:r>
        <w:rPr>
          <w:rStyle w:val="default"/>
          <w:rFonts w:cs="FrankRuehl"/>
          <w:rtl/>
        </w:rPr>
        <w:t xml:space="preserve"> זכא</w:t>
      </w:r>
      <w:r>
        <w:rPr>
          <w:rStyle w:val="default"/>
          <w:rFonts w:cs="FrankRuehl" w:hint="cs"/>
          <w:rtl/>
        </w:rPr>
        <w:t xml:space="preserve">י לפטור </w:t>
      </w:r>
      <w:r w:rsidR="008C34D6">
        <w:rPr>
          <w:rStyle w:val="default"/>
          <w:rFonts w:cs="FrankRuehl"/>
          <w:rtl/>
        </w:rPr>
        <w:t>–</w:t>
      </w:r>
    </w:p>
    <w:p w:rsidR="00A2590F" w:rsidRDefault="00A2590F" w:rsidP="008C34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>לא שילם מס על הפרש הריבית המחושב לפי תקנות מס הכנסה (קביעת שיעור הריבית), תשמ"ה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1985, בש</w:t>
      </w:r>
      <w:r>
        <w:rPr>
          <w:rStyle w:val="default"/>
          <w:rFonts w:cs="FrankRuehl" w:hint="cs"/>
          <w:rtl/>
        </w:rPr>
        <w:t xml:space="preserve">ל חודש שלגביו היתה יתרת חובה בחשבונו בחברה; </w:t>
      </w:r>
    </w:p>
    <w:p w:rsidR="00A2590F" w:rsidRDefault="00A25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 xml:space="preserve">שולמו לו הפרשי הצמדה בגין יתרת זכות בשל אחד מחודשי שנת המס, או יותר, לפני תום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נת המס, או שנזק</w:t>
      </w:r>
      <w:r>
        <w:rPr>
          <w:rStyle w:val="default"/>
          <w:rFonts w:cs="FrankRuehl"/>
          <w:rtl/>
        </w:rPr>
        <w:t>פו ל</w:t>
      </w:r>
      <w:r>
        <w:rPr>
          <w:rStyle w:val="default"/>
          <w:rFonts w:cs="FrankRuehl" w:hint="cs"/>
          <w:rtl/>
        </w:rPr>
        <w:t xml:space="preserve">ו הפרשי הצמדה כאמור לפני תום שנת המס. </w:t>
      </w:r>
    </w:p>
    <w:p w:rsidR="00A2590F" w:rsidRDefault="00A25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8C34D6">
        <w:rPr>
          <w:rFonts w:cs="Miriam"/>
          <w:lang w:val="he-IL"/>
        </w:rPr>
        <w:pict>
          <v:rect id="_x0000_s1028" style="position:absolute;left:0;text-align:left;margin-left:464.5pt;margin-top:8.05pt;width:75.05pt;height:18.1pt;z-index:251657216" o:allowincell="f" filled="f" stroked="f" strokecolor="lime" strokeweight=".25pt">
            <v:textbox style="mso-next-textbox:#_x0000_s1028" inset="0,0,0,0">
              <w:txbxContent>
                <w:p w:rsidR="00A2590F" w:rsidRDefault="00A2590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סייג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לפטו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 w:rsidRPr="008C34D6">
        <w:rPr>
          <w:rStyle w:val="big-number"/>
          <w:rFonts w:cs="Miriam"/>
          <w:rtl/>
        </w:rPr>
        <w:t>3</w:t>
      </w:r>
      <w:r w:rsidRPr="008C34D6">
        <w:rPr>
          <w:rStyle w:val="big-number"/>
          <w:rFonts w:cs="FrankRuehl" w:hint="cs"/>
          <w:sz w:val="26"/>
          <w:szCs w:val="26"/>
          <w:rtl/>
        </w:rPr>
        <w:t>.</w:t>
      </w:r>
      <w:r w:rsidRPr="008C34D6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הפטו</w:t>
      </w:r>
      <w:r>
        <w:rPr>
          <w:rStyle w:val="default"/>
          <w:rFonts w:cs="FrankRuehl" w:hint="cs"/>
          <w:rtl/>
        </w:rPr>
        <w:t>ר לפי תקנה 2(א) יחול רק אם בעל השליטה המציא במועד להגשת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ו"ח השנתי לפי סעיף 131 לפקודה שלו או של החברה, אישור מרואה חשבון של החברה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מעיד שכל התנאים בתקנות אלה קוימו בשנת המס וכן את פירוט 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ך </w:t>
      </w:r>
      <w:r>
        <w:rPr>
          <w:rStyle w:val="default"/>
          <w:rFonts w:cs="FrankRuehl"/>
          <w:rtl/>
        </w:rPr>
        <w:t>חישו</w:t>
      </w:r>
      <w:r>
        <w:rPr>
          <w:rStyle w:val="default"/>
          <w:rFonts w:cs="FrankRuehl" w:hint="cs"/>
          <w:rtl/>
        </w:rPr>
        <w:t xml:space="preserve">ב הסכום הפטור. </w:t>
      </w:r>
    </w:p>
    <w:p w:rsidR="00A2590F" w:rsidRDefault="00A25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8C34D6">
        <w:rPr>
          <w:rFonts w:cs="Miriam"/>
          <w:lang w:val="he-IL"/>
        </w:rPr>
        <w:pict>
          <v:rect id="_x0000_s1029" style="position:absolute;left:0;text-align:left;margin-left:464.5pt;margin-top:8.05pt;width:75.05pt;height:17.5pt;z-index:251658240" o:allowincell="f" filled="f" stroked="f" strokecolor="lime" strokeweight=".25pt">
            <v:textbox style="mso-next-textbox:#_x0000_s1029" inset="0,0,0,0">
              <w:txbxContent>
                <w:p w:rsidR="00A2590F" w:rsidRDefault="00A2590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 תחולת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סעיף 18(ב) לפקודה</w:t>
                  </w:r>
                </w:p>
              </w:txbxContent>
            </v:textbox>
            <w10:anchorlock/>
          </v:rect>
        </w:pict>
      </w:r>
      <w:r w:rsidRPr="008C34D6">
        <w:rPr>
          <w:rStyle w:val="big-number"/>
          <w:rFonts w:cs="Miriam"/>
          <w:rtl/>
        </w:rPr>
        <w:t>4</w:t>
      </w:r>
      <w:r w:rsidRPr="008C34D6">
        <w:rPr>
          <w:rStyle w:val="big-number"/>
          <w:rFonts w:cs="FrankRuehl"/>
          <w:sz w:val="26"/>
          <w:szCs w:val="26"/>
          <w:rtl/>
        </w:rPr>
        <w:t>.</w:t>
      </w:r>
      <w:r w:rsidRPr="008C34D6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</w:t>
      </w:r>
      <w:r>
        <w:rPr>
          <w:rStyle w:val="default"/>
          <w:rFonts w:cs="FrankRuehl" w:hint="cs"/>
          <w:rtl/>
        </w:rPr>
        <w:t xml:space="preserve">ות סעיף 18(ב) לפקודה לא יחולו על הפרשי הצמדה שפטורים לפי תקנה </w:t>
      </w:r>
      <w:r>
        <w:rPr>
          <w:rStyle w:val="default"/>
          <w:rFonts w:cs="FrankRuehl"/>
          <w:rtl/>
        </w:rPr>
        <w:t>2(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 xml:space="preserve">ובלבד שהחברה המציאה לפקיד השומה העתק מהאישור לפי תקנה 3. 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8C34D6">
        <w:rPr>
          <w:rFonts w:cs="Miriam"/>
          <w:lang w:val="he-IL"/>
        </w:rPr>
        <w:pict>
          <v:rect id="_x0000_s1030" style="position:absolute;left:0;text-align:left;margin-left:464.5pt;margin-top:8.05pt;width:75.05pt;height:20.9pt;z-index:251659264" o:allowincell="f" filled="f" stroked="f" strokecolor="lime" strokeweight=".25pt">
            <v:textbox style="mso-next-textbox:#_x0000_s1030" inset="0,0,0,0">
              <w:txbxContent>
                <w:p w:rsidR="00A2590F" w:rsidRDefault="00A2590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סיום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תחולת תק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נות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קודמות</w:t>
                  </w:r>
                </w:p>
              </w:txbxContent>
            </v:textbox>
            <w10:anchorlock/>
          </v:rect>
        </w:pict>
      </w:r>
      <w:r w:rsidRPr="008C34D6">
        <w:rPr>
          <w:rStyle w:val="big-number"/>
          <w:rFonts w:cs="Miriam"/>
          <w:rtl/>
        </w:rPr>
        <w:t>5</w:t>
      </w:r>
      <w:r w:rsidRPr="008C34D6">
        <w:rPr>
          <w:rStyle w:val="big-number"/>
          <w:rFonts w:cs="FrankRuehl"/>
          <w:sz w:val="26"/>
          <w:szCs w:val="26"/>
          <w:rtl/>
        </w:rPr>
        <w:t>.</w:t>
      </w:r>
      <w:r w:rsidRPr="008C34D6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</w:t>
      </w:r>
      <w:r>
        <w:rPr>
          <w:rStyle w:val="default"/>
          <w:rFonts w:cs="FrankRuehl" w:hint="cs"/>
          <w:rtl/>
        </w:rPr>
        <w:t>ת מס הכנסה (פטור ממס על הפרשי הצמדה בהלו</w:t>
      </w:r>
      <w:r>
        <w:rPr>
          <w:rStyle w:val="default"/>
          <w:rFonts w:cs="FrankRuehl"/>
          <w:rtl/>
        </w:rPr>
        <w:t xml:space="preserve">ואה </w:t>
      </w:r>
      <w:r>
        <w:rPr>
          <w:rStyle w:val="default"/>
          <w:rFonts w:cs="FrankRuehl" w:hint="cs"/>
          <w:rtl/>
        </w:rPr>
        <w:t>של בעל שליטה), תשמ"ו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1986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יח</w:t>
      </w:r>
      <w:r>
        <w:rPr>
          <w:rStyle w:val="default"/>
          <w:rFonts w:cs="FrankRuehl" w:hint="cs"/>
          <w:rtl/>
        </w:rPr>
        <w:t>ולו על הפרשי הצמדה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שנצברו עד ליום ב' בטבת תשנ"ח (31 בדצמבר 1997). </w:t>
      </w:r>
    </w:p>
    <w:p w:rsidR="00A2590F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 w:rsidRPr="008C34D6">
        <w:rPr>
          <w:rFonts w:cs="Miriam"/>
          <w:lang w:val="he-IL"/>
        </w:rPr>
        <w:pict>
          <v:rect id="_x0000_s1031" style="position:absolute;left:0;text-align:left;margin-left:464.5pt;margin-top:8.05pt;width:75.05pt;height:22.35pt;z-index:251660288" o:allowincell="f" filled="f" stroked="f" strokecolor="lime" strokeweight=".25pt">
            <v:textbox style="mso-next-textbox:#_x0000_s1031" inset="0,0,0,0">
              <w:txbxContent>
                <w:p w:rsidR="00A2590F" w:rsidRDefault="00A2590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תחיל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תחולה והוראת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</w:t>
                  </w:r>
                </w:p>
              </w:txbxContent>
            </v:textbox>
            <w10:anchorlock/>
          </v:rect>
        </w:pict>
      </w:r>
      <w:r w:rsidRPr="008C34D6">
        <w:rPr>
          <w:rStyle w:val="big-number"/>
          <w:rFonts w:cs="Miriam"/>
          <w:rtl/>
        </w:rPr>
        <w:t>6</w:t>
      </w:r>
      <w:r w:rsidRPr="008C34D6">
        <w:rPr>
          <w:rStyle w:val="big-number"/>
          <w:rFonts w:cs="FrankRuehl"/>
          <w:sz w:val="26"/>
          <w:szCs w:val="26"/>
          <w:rtl/>
        </w:rPr>
        <w:t>.</w:t>
      </w:r>
      <w:r w:rsidRPr="008C34D6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תחי</w:t>
      </w:r>
      <w:r>
        <w:rPr>
          <w:rStyle w:val="default"/>
          <w:rFonts w:cs="FrankRuehl" w:hint="cs"/>
          <w:rtl/>
        </w:rPr>
        <w:t xml:space="preserve">לתן של תקנות אלה ביום ג' בטבת תשנ"ח (1 בינואר 1998) (להלן </w:t>
      </w:r>
      <w:r w:rsidR="008C34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יו</w:t>
      </w:r>
      <w:r>
        <w:rPr>
          <w:rStyle w:val="default"/>
          <w:rFonts w:cs="FrankRuehl" w:hint="cs"/>
          <w:rtl/>
        </w:rPr>
        <w:t>ם התחילה), והן יחולו על יתרות זכות שנצברו החל ביום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התח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לה.</w:t>
      </w:r>
    </w:p>
    <w:p w:rsidR="00A2590F" w:rsidRDefault="00A25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 xml:space="preserve">את </w:t>
      </w:r>
      <w:r>
        <w:rPr>
          <w:rStyle w:val="default"/>
          <w:rFonts w:cs="FrankRuehl" w:hint="cs"/>
          <w:rtl/>
        </w:rPr>
        <w:t xml:space="preserve">היתרה היומית של בעל השליטה ליום ב' בטבת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שנ"ח (31 בדצמבר 1997) יראו כיתרה שנצברה החל ביום התחילה. </w:t>
      </w:r>
    </w:p>
    <w:p w:rsidR="00A2590F" w:rsidRDefault="00A25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34D6" w:rsidRDefault="008C34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590F" w:rsidRDefault="00A2590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י"ט </w:t>
      </w:r>
      <w:r>
        <w:rPr>
          <w:rFonts w:cs="FrankRuehl" w:hint="cs"/>
          <w:sz w:val="26"/>
          <w:rtl/>
        </w:rPr>
        <w:t>בתמוז תשנ"ח (13 ביולי 1998)</w:t>
      </w:r>
      <w:r>
        <w:rPr>
          <w:rFonts w:cs="FrankRuehl"/>
          <w:sz w:val="26"/>
          <w:rtl/>
        </w:rPr>
        <w:tab/>
        <w:t>יעק</w:t>
      </w:r>
      <w:r>
        <w:rPr>
          <w:rFonts w:cs="FrankRuehl" w:hint="cs"/>
          <w:sz w:val="26"/>
          <w:rtl/>
        </w:rPr>
        <w:t>ב נאמן</w:t>
      </w:r>
    </w:p>
    <w:p w:rsidR="00A2590F" w:rsidRDefault="00A2590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8C34D6" w:rsidRPr="008C34D6" w:rsidRDefault="008C34D6" w:rsidP="008C34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34D6" w:rsidRPr="008C34D6" w:rsidRDefault="008C34D6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590F" w:rsidRPr="008C34D6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A2590F" w:rsidRPr="008C34D6" w:rsidRDefault="00A2590F" w:rsidP="008C34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590F" w:rsidRPr="008C34D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7046" w:rsidRDefault="00BC7046">
      <w:r>
        <w:separator/>
      </w:r>
    </w:p>
  </w:endnote>
  <w:endnote w:type="continuationSeparator" w:id="0">
    <w:p w:rsidR="00BC7046" w:rsidRDefault="00BC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590F" w:rsidRDefault="00A2590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2590F" w:rsidRDefault="00A2590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2590F" w:rsidRDefault="00A2590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34D6">
      <w:rPr>
        <w:rFonts w:cs="TopType Jerushalmi"/>
        <w:noProof/>
        <w:color w:val="000000"/>
        <w:sz w:val="14"/>
        <w:szCs w:val="14"/>
      </w:rPr>
      <w:t>C:\Yael\hakika\Revadim\255_511.doc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590F" w:rsidRDefault="00A2590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1CF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2590F" w:rsidRDefault="00A2590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2590F" w:rsidRDefault="00A2590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34D6">
      <w:rPr>
        <w:rFonts w:cs="TopType Jerushalmi"/>
        <w:noProof/>
        <w:color w:val="000000"/>
        <w:sz w:val="14"/>
        <w:szCs w:val="14"/>
      </w:rPr>
      <w:t>C:\Yael\hakika\Revadim\255_511.doc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7046" w:rsidRDefault="00BC7046" w:rsidP="008C34D6">
      <w:pPr>
        <w:spacing w:before="60"/>
        <w:ind w:right="1134"/>
      </w:pPr>
      <w:r>
        <w:separator/>
      </w:r>
    </w:p>
  </w:footnote>
  <w:footnote w:type="continuationSeparator" w:id="0">
    <w:p w:rsidR="00BC7046" w:rsidRDefault="00BC7046">
      <w:r>
        <w:continuationSeparator/>
      </w:r>
    </w:p>
  </w:footnote>
  <w:footnote w:id="1">
    <w:p w:rsidR="008C34D6" w:rsidRPr="008C34D6" w:rsidRDefault="008C34D6" w:rsidP="008C34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C34D6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85691C">
          <w:rPr>
            <w:rStyle w:val="Hyperlink"/>
            <w:rFonts w:cs="FrankRuehl" w:hint="cs"/>
            <w:rtl/>
          </w:rPr>
          <w:t>ק"ת תשנ"ח מס' 5917</w:t>
        </w:r>
      </w:hyperlink>
      <w:r>
        <w:rPr>
          <w:rFonts w:cs="FrankRuehl" w:hint="cs"/>
          <w:rtl/>
        </w:rPr>
        <w:t xml:space="preserve"> מיום 13.8.1998 עמ' 1097.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590F" w:rsidRDefault="00A2590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(פטור ממס על הפרשי הצמדה בשל יתרה מזכה של בעל שליטה), תשנ"ח–1998</w:t>
    </w:r>
  </w:p>
  <w:p w:rsidR="00A2590F" w:rsidRDefault="00A259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590F" w:rsidRDefault="00A259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590F" w:rsidRDefault="00A2590F" w:rsidP="00BA4A4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(פטור ממס על הפרשי הצמדה בשל יתרה מזכה של בעל שליטה), תשנ"ח</w:t>
    </w:r>
    <w:r w:rsidR="00BA4A4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A2590F" w:rsidRDefault="00A259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590F" w:rsidRDefault="00A2590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3016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691C"/>
    <w:rsid w:val="00545BDB"/>
    <w:rsid w:val="00554E8E"/>
    <w:rsid w:val="00714DA2"/>
    <w:rsid w:val="00791CF0"/>
    <w:rsid w:val="0085691C"/>
    <w:rsid w:val="008C34D6"/>
    <w:rsid w:val="00A2590F"/>
    <w:rsid w:val="00B12F3F"/>
    <w:rsid w:val="00BA4A48"/>
    <w:rsid w:val="00BC7046"/>
    <w:rsid w:val="00C539B8"/>
    <w:rsid w:val="00D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08D686-D6E4-4392-B3E4-FB57799C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C34D6"/>
    <w:rPr>
      <w:sz w:val="20"/>
      <w:szCs w:val="20"/>
    </w:rPr>
  </w:style>
  <w:style w:type="character" w:styleId="a6">
    <w:name w:val="footnote reference"/>
    <w:basedOn w:val="a0"/>
    <w:semiHidden/>
    <w:rsid w:val="008C34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2995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(פטור ממס על הפרשי הצמדה בשל יתרה מזכה של בעל שליטה), תשנ"ח-1998</vt:lpwstr>
  </property>
  <property fmtid="{D5CDD505-2E9C-101B-9397-08002B2CF9AE}" pid="5" name="LAWNUMBER">
    <vt:lpwstr>0511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16בX;18Xב1X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ריבית והצ'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