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2269D" w14:textId="77777777" w:rsidR="003F7580" w:rsidRDefault="003F7580" w:rsidP="00130964">
      <w:pPr>
        <w:pStyle w:val="big-header"/>
        <w:ind w:left="0" w:right="1134"/>
        <w:rPr>
          <w:rFonts w:cs="FrankRuehl" w:hint="cs"/>
          <w:sz w:val="32"/>
          <w:rtl/>
        </w:rPr>
      </w:pPr>
      <w:r>
        <w:rPr>
          <w:rFonts w:cs="FrankRuehl"/>
          <w:sz w:val="32"/>
          <w:rtl/>
        </w:rPr>
        <w:t>תקנות מס הכנסה (קביעת סכום הניכוי בעד תשלום מזונות לתושב חוץ), תשמ"ב</w:t>
      </w:r>
      <w:r w:rsidR="00130964">
        <w:rPr>
          <w:rFonts w:cs="FrankRuehl" w:hint="cs"/>
          <w:sz w:val="32"/>
          <w:rtl/>
        </w:rPr>
        <w:t>-</w:t>
      </w:r>
      <w:r>
        <w:rPr>
          <w:rFonts w:cs="FrankRuehl"/>
          <w:sz w:val="32"/>
          <w:rtl/>
        </w:rPr>
        <w:t>1982</w:t>
      </w:r>
    </w:p>
    <w:p w14:paraId="66C054C9" w14:textId="77777777" w:rsidR="002F4BB9" w:rsidRDefault="002F4BB9" w:rsidP="002F4BB9">
      <w:pPr>
        <w:spacing w:line="320" w:lineRule="auto"/>
        <w:rPr>
          <w:rFonts w:hint="cs"/>
          <w:rtl/>
        </w:rPr>
      </w:pPr>
    </w:p>
    <w:p w14:paraId="7B8197AE" w14:textId="77777777" w:rsidR="00AF0E30" w:rsidRDefault="00AF0E30" w:rsidP="002F4BB9">
      <w:pPr>
        <w:spacing w:line="320" w:lineRule="auto"/>
        <w:rPr>
          <w:rFonts w:hint="cs"/>
          <w:rtl/>
        </w:rPr>
      </w:pPr>
    </w:p>
    <w:p w14:paraId="35A4E74C" w14:textId="77777777" w:rsidR="002F4BB9" w:rsidRDefault="002F4BB9" w:rsidP="002F4BB9">
      <w:pPr>
        <w:spacing w:line="320" w:lineRule="auto"/>
        <w:rPr>
          <w:rFonts w:cs="FrankRuehl"/>
          <w:szCs w:val="26"/>
          <w:rtl/>
        </w:rPr>
      </w:pPr>
      <w:r w:rsidRPr="002F4BB9">
        <w:rPr>
          <w:rFonts w:cs="Miriam"/>
          <w:szCs w:val="22"/>
          <w:rtl/>
        </w:rPr>
        <w:t>מסים</w:t>
      </w:r>
      <w:r w:rsidRPr="002F4BB9">
        <w:rPr>
          <w:rFonts w:cs="FrankRuehl"/>
          <w:szCs w:val="26"/>
          <w:rtl/>
        </w:rPr>
        <w:t xml:space="preserve"> – מס הכנסה – תושב חוץ – ניכוי</w:t>
      </w:r>
    </w:p>
    <w:p w14:paraId="124A1678" w14:textId="77777777" w:rsidR="002F4BB9" w:rsidRPr="002F4BB9" w:rsidRDefault="002F4BB9" w:rsidP="002F4BB9">
      <w:pPr>
        <w:spacing w:line="320" w:lineRule="auto"/>
        <w:rPr>
          <w:rFonts w:cs="Miriam"/>
          <w:szCs w:val="22"/>
          <w:rtl/>
        </w:rPr>
      </w:pPr>
      <w:r w:rsidRPr="002F4BB9">
        <w:rPr>
          <w:rFonts w:cs="Miriam"/>
          <w:szCs w:val="22"/>
          <w:rtl/>
        </w:rPr>
        <w:t>מעמד אישי ומשפחה</w:t>
      </w:r>
      <w:r w:rsidRPr="002F4BB9">
        <w:rPr>
          <w:rFonts w:cs="FrankRuehl"/>
          <w:szCs w:val="26"/>
          <w:rtl/>
        </w:rPr>
        <w:t xml:space="preserve"> – מזונות</w:t>
      </w:r>
    </w:p>
    <w:p w14:paraId="3F4CB47D" w14:textId="77777777" w:rsidR="003F7580" w:rsidRDefault="003F7580">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F7580" w14:paraId="7A394667" w14:textId="77777777">
        <w:tblPrEx>
          <w:tblCellMar>
            <w:top w:w="0" w:type="dxa"/>
            <w:bottom w:w="0" w:type="dxa"/>
          </w:tblCellMar>
        </w:tblPrEx>
        <w:tc>
          <w:tcPr>
            <w:tcW w:w="850" w:type="dxa"/>
          </w:tcPr>
          <w:p w14:paraId="7CB4F067" w14:textId="77777777" w:rsidR="003F7580" w:rsidRDefault="003F7580">
            <w:r>
              <w:rPr>
                <w:rtl/>
              </w:rPr>
              <w:fldChar w:fldCharType="begin"/>
            </w:r>
            <w:r>
              <w:rPr>
                <w:rtl/>
              </w:rPr>
              <w:instrText xml:space="preserve"> </w:instrText>
            </w:r>
            <w:r>
              <w:instrText>PAGEREF Seif0</w:instrText>
            </w:r>
            <w:r>
              <w:rPr>
                <w:rtl/>
              </w:rPr>
              <w:instrText xml:space="preserve"> </w:instrText>
            </w:r>
            <w:r>
              <w:rPr>
                <w:rtl/>
              </w:rPr>
              <w:fldChar w:fldCharType="separate"/>
            </w:r>
            <w:r w:rsidR="00130964">
              <w:rPr>
                <w:noProof/>
                <w:rtl/>
              </w:rPr>
              <w:t>2</w:t>
            </w:r>
            <w:r>
              <w:rPr>
                <w:rtl/>
              </w:rPr>
              <w:fldChar w:fldCharType="end"/>
            </w:r>
          </w:p>
        </w:tc>
        <w:tc>
          <w:tcPr>
            <w:tcW w:w="567" w:type="dxa"/>
          </w:tcPr>
          <w:p w14:paraId="4477AD2F" w14:textId="77777777" w:rsidR="003F7580" w:rsidRDefault="003F7580">
            <w:hyperlink w:anchor="Seif0" w:tooltip="קביעת סכום עליון וסכום תחתון לניכוי" w:history="1">
              <w:r>
                <w:rPr>
                  <w:rStyle w:val="Hyperlink"/>
                </w:rPr>
                <w:t>Go</w:t>
              </w:r>
            </w:hyperlink>
          </w:p>
        </w:tc>
        <w:tc>
          <w:tcPr>
            <w:tcW w:w="5669" w:type="dxa"/>
          </w:tcPr>
          <w:p w14:paraId="3E3BB107" w14:textId="77777777" w:rsidR="003F7580" w:rsidRDefault="003F7580">
            <w:pPr>
              <w:rPr>
                <w:rtl/>
              </w:rPr>
            </w:pPr>
            <w:r>
              <w:rPr>
                <w:rtl/>
              </w:rPr>
              <w:t>קביעת סכום עליון וסכום תחתון לניכוי</w:t>
            </w:r>
          </w:p>
        </w:tc>
        <w:tc>
          <w:tcPr>
            <w:tcW w:w="1247" w:type="dxa"/>
          </w:tcPr>
          <w:p w14:paraId="130321ED" w14:textId="77777777" w:rsidR="003F7580" w:rsidRDefault="003F7580">
            <w:r>
              <w:rPr>
                <w:rtl/>
              </w:rPr>
              <w:t xml:space="preserve">סעיף 1 </w:t>
            </w:r>
          </w:p>
        </w:tc>
      </w:tr>
      <w:tr w:rsidR="003F7580" w14:paraId="685C411F" w14:textId="77777777">
        <w:tblPrEx>
          <w:tblCellMar>
            <w:top w:w="0" w:type="dxa"/>
            <w:bottom w:w="0" w:type="dxa"/>
          </w:tblCellMar>
        </w:tblPrEx>
        <w:tc>
          <w:tcPr>
            <w:tcW w:w="850" w:type="dxa"/>
          </w:tcPr>
          <w:p w14:paraId="024EDE4C" w14:textId="77777777" w:rsidR="003F7580" w:rsidRDefault="003F7580">
            <w:r>
              <w:rPr>
                <w:rtl/>
              </w:rPr>
              <w:fldChar w:fldCharType="begin"/>
            </w:r>
            <w:r>
              <w:rPr>
                <w:rtl/>
              </w:rPr>
              <w:instrText xml:space="preserve"> </w:instrText>
            </w:r>
            <w:r>
              <w:instrText>PAGEREF Seif1</w:instrText>
            </w:r>
            <w:r>
              <w:rPr>
                <w:rtl/>
              </w:rPr>
              <w:instrText xml:space="preserve"> </w:instrText>
            </w:r>
            <w:r>
              <w:rPr>
                <w:rtl/>
              </w:rPr>
              <w:fldChar w:fldCharType="separate"/>
            </w:r>
            <w:r w:rsidR="00130964">
              <w:rPr>
                <w:noProof/>
                <w:rtl/>
              </w:rPr>
              <w:t>2</w:t>
            </w:r>
            <w:r>
              <w:rPr>
                <w:rtl/>
              </w:rPr>
              <w:fldChar w:fldCharType="end"/>
            </w:r>
          </w:p>
        </w:tc>
        <w:tc>
          <w:tcPr>
            <w:tcW w:w="567" w:type="dxa"/>
          </w:tcPr>
          <w:p w14:paraId="26B2CD46" w14:textId="77777777" w:rsidR="003F7580" w:rsidRDefault="003F7580">
            <w:hyperlink w:anchor="Seif1" w:tooltip="התאמת סכומים ועיגולם" w:history="1">
              <w:r>
                <w:rPr>
                  <w:rStyle w:val="Hyperlink"/>
                </w:rPr>
                <w:t>Go</w:t>
              </w:r>
            </w:hyperlink>
          </w:p>
        </w:tc>
        <w:tc>
          <w:tcPr>
            <w:tcW w:w="5669" w:type="dxa"/>
          </w:tcPr>
          <w:p w14:paraId="3479AABC" w14:textId="77777777" w:rsidR="003F7580" w:rsidRDefault="003F7580">
            <w:pPr>
              <w:rPr>
                <w:rtl/>
              </w:rPr>
            </w:pPr>
            <w:r>
              <w:rPr>
                <w:rtl/>
              </w:rPr>
              <w:t>התאמת סכומים ועיגולם</w:t>
            </w:r>
          </w:p>
        </w:tc>
        <w:tc>
          <w:tcPr>
            <w:tcW w:w="1247" w:type="dxa"/>
          </w:tcPr>
          <w:p w14:paraId="3A97B089" w14:textId="77777777" w:rsidR="003F7580" w:rsidRDefault="003F7580">
            <w:r>
              <w:rPr>
                <w:rtl/>
              </w:rPr>
              <w:t xml:space="preserve">סעיף 2 </w:t>
            </w:r>
          </w:p>
        </w:tc>
      </w:tr>
      <w:tr w:rsidR="003F7580" w14:paraId="22E89303" w14:textId="77777777">
        <w:tblPrEx>
          <w:tblCellMar>
            <w:top w:w="0" w:type="dxa"/>
            <w:bottom w:w="0" w:type="dxa"/>
          </w:tblCellMar>
        </w:tblPrEx>
        <w:tc>
          <w:tcPr>
            <w:tcW w:w="850" w:type="dxa"/>
          </w:tcPr>
          <w:p w14:paraId="363B3BCC" w14:textId="77777777" w:rsidR="003F7580" w:rsidRDefault="003F7580">
            <w:r>
              <w:rPr>
                <w:rtl/>
              </w:rPr>
              <w:fldChar w:fldCharType="begin"/>
            </w:r>
            <w:r>
              <w:rPr>
                <w:rtl/>
              </w:rPr>
              <w:instrText xml:space="preserve"> </w:instrText>
            </w:r>
            <w:r>
              <w:instrText>PAGEREF Seif2</w:instrText>
            </w:r>
            <w:r>
              <w:rPr>
                <w:rtl/>
              </w:rPr>
              <w:instrText xml:space="preserve"> </w:instrText>
            </w:r>
            <w:r>
              <w:rPr>
                <w:rtl/>
              </w:rPr>
              <w:fldChar w:fldCharType="separate"/>
            </w:r>
            <w:r w:rsidR="00130964">
              <w:rPr>
                <w:noProof/>
                <w:rtl/>
              </w:rPr>
              <w:t>2</w:t>
            </w:r>
            <w:r>
              <w:rPr>
                <w:rtl/>
              </w:rPr>
              <w:fldChar w:fldCharType="end"/>
            </w:r>
          </w:p>
        </w:tc>
        <w:tc>
          <w:tcPr>
            <w:tcW w:w="567" w:type="dxa"/>
          </w:tcPr>
          <w:p w14:paraId="1971CC6A" w14:textId="77777777" w:rsidR="003F7580" w:rsidRDefault="003F7580">
            <w:hyperlink w:anchor="Seif2" w:tooltip="תחולה" w:history="1">
              <w:r>
                <w:rPr>
                  <w:rStyle w:val="Hyperlink"/>
                </w:rPr>
                <w:t>Go</w:t>
              </w:r>
            </w:hyperlink>
          </w:p>
        </w:tc>
        <w:tc>
          <w:tcPr>
            <w:tcW w:w="5669" w:type="dxa"/>
          </w:tcPr>
          <w:p w14:paraId="3DBBC70A" w14:textId="77777777" w:rsidR="003F7580" w:rsidRDefault="003F7580">
            <w:pPr>
              <w:rPr>
                <w:rtl/>
              </w:rPr>
            </w:pPr>
            <w:r>
              <w:rPr>
                <w:rtl/>
              </w:rPr>
              <w:t>תחולה</w:t>
            </w:r>
          </w:p>
        </w:tc>
        <w:tc>
          <w:tcPr>
            <w:tcW w:w="1247" w:type="dxa"/>
          </w:tcPr>
          <w:p w14:paraId="67CF9DE0" w14:textId="77777777" w:rsidR="003F7580" w:rsidRDefault="003F7580">
            <w:r>
              <w:rPr>
                <w:rtl/>
              </w:rPr>
              <w:t xml:space="preserve">סעיף 3 </w:t>
            </w:r>
          </w:p>
        </w:tc>
      </w:tr>
    </w:tbl>
    <w:p w14:paraId="4F5C9E80" w14:textId="77777777" w:rsidR="003F7580" w:rsidRDefault="003F7580">
      <w:pPr>
        <w:pStyle w:val="big-header"/>
        <w:ind w:left="0" w:right="1134"/>
        <w:rPr>
          <w:rFonts w:cs="FrankRuehl"/>
          <w:sz w:val="32"/>
          <w:rtl/>
        </w:rPr>
      </w:pPr>
    </w:p>
    <w:p w14:paraId="2F39681F" w14:textId="77777777" w:rsidR="003F7580" w:rsidRDefault="003F7580" w:rsidP="005B2660">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(קביעת סכום הניכוי בעד תשלום מזונות לתושב חוץ), תשמ"ב</w:t>
      </w:r>
      <w:r w:rsidR="00130964">
        <w:rPr>
          <w:rFonts w:cs="FrankRuehl" w:hint="cs"/>
          <w:sz w:val="32"/>
          <w:rtl/>
        </w:rPr>
        <w:t>-</w:t>
      </w:r>
      <w:r>
        <w:rPr>
          <w:rFonts w:cs="FrankRuehl"/>
          <w:sz w:val="32"/>
          <w:rtl/>
        </w:rPr>
        <w:t>1982</w:t>
      </w:r>
      <w:r w:rsidR="00130964">
        <w:rPr>
          <w:rStyle w:val="a6"/>
          <w:rFonts w:cs="FrankRuehl"/>
          <w:sz w:val="32"/>
          <w:rtl/>
        </w:rPr>
        <w:footnoteReference w:customMarkFollows="1" w:id="1"/>
        <w:t>*</w:t>
      </w:r>
    </w:p>
    <w:p w14:paraId="485C3C03" w14:textId="77777777" w:rsidR="003F7580" w:rsidRPr="00D70C6A" w:rsidRDefault="003F7580">
      <w:pPr>
        <w:pStyle w:val="P00"/>
        <w:spacing w:before="72"/>
        <w:ind w:left="0" w:right="1134"/>
        <w:rPr>
          <w:rStyle w:val="default"/>
          <w:rFonts w:cs="FrankRuehl"/>
          <w:rtl/>
        </w:rPr>
      </w:pPr>
      <w:r w:rsidRPr="00D70C6A">
        <w:rPr>
          <w:rFonts w:cs="FrankRuehl"/>
          <w:sz w:val="26"/>
          <w:rtl/>
        </w:rPr>
        <w:tab/>
      </w:r>
      <w:r w:rsidRPr="00D70C6A">
        <w:rPr>
          <w:rStyle w:val="default"/>
          <w:rFonts w:cs="FrankRuehl"/>
          <w:rtl/>
        </w:rPr>
        <w:t>בתוקף סמכותי לפי סעיף 20ב לפקודת מס הכנסה, ובאישור ועדת הכספים של הכנסת, אני קובע לאמור:</w:t>
      </w:r>
    </w:p>
    <w:p w14:paraId="15771543" w14:textId="77777777" w:rsidR="003F7580" w:rsidRPr="00D70C6A" w:rsidRDefault="003F7580">
      <w:pPr>
        <w:pStyle w:val="P00"/>
        <w:spacing w:before="72"/>
        <w:ind w:left="0" w:right="1134"/>
        <w:rPr>
          <w:rStyle w:val="default"/>
          <w:rFonts w:cs="FrankRuehl"/>
          <w:rtl/>
        </w:rPr>
      </w:pPr>
      <w:bookmarkStart w:id="0" w:name="Seif0"/>
      <w:bookmarkEnd w:id="0"/>
      <w:r w:rsidRPr="00804D4D">
        <w:rPr>
          <w:rFonts w:cs="Miriam"/>
          <w:lang w:val="he-IL"/>
        </w:rPr>
        <w:pict w14:anchorId="34252860">
          <v:rect id="_x0000_s1026" style="position:absolute;left:0;text-align:left;margin-left:464.5pt;margin-top:8.05pt;width:75.05pt;height:24pt;z-index:251656704" o:allowincell="f" filled="f" stroked="f" strokecolor="lime" strokeweight=".25pt">
            <v:textbox inset="0,0,0,0">
              <w:txbxContent>
                <w:p w14:paraId="715B0275" w14:textId="77777777" w:rsidR="003F7580" w:rsidRDefault="003F7580" w:rsidP="00804D4D">
                  <w:pPr>
                    <w:spacing w:line="160" w:lineRule="exact"/>
                    <w:rPr>
                      <w:rFonts w:cs="Miriam"/>
                      <w:noProof/>
                      <w:sz w:val="18"/>
                      <w:szCs w:val="18"/>
                      <w:rtl/>
                    </w:rPr>
                  </w:pPr>
                  <w:r>
                    <w:rPr>
                      <w:rFonts w:cs="Miriam"/>
                      <w:sz w:val="18"/>
                      <w:szCs w:val="18"/>
                      <w:rtl/>
                    </w:rPr>
                    <w:t>קב</w:t>
                  </w:r>
                  <w:r>
                    <w:rPr>
                      <w:rFonts w:cs="Miriam" w:hint="cs"/>
                      <w:sz w:val="18"/>
                      <w:szCs w:val="18"/>
                      <w:rtl/>
                    </w:rPr>
                    <w:t>יעת סכום ע</w:t>
                  </w:r>
                  <w:r>
                    <w:rPr>
                      <w:rFonts w:cs="Miriam"/>
                      <w:sz w:val="18"/>
                      <w:szCs w:val="18"/>
                      <w:rtl/>
                    </w:rPr>
                    <w:t>לי</w:t>
                  </w:r>
                  <w:r>
                    <w:rPr>
                      <w:rFonts w:cs="Miriam" w:hint="cs"/>
                      <w:sz w:val="18"/>
                      <w:szCs w:val="18"/>
                      <w:rtl/>
                    </w:rPr>
                    <w:t>ון</w:t>
                  </w:r>
                  <w:r w:rsidR="00804D4D">
                    <w:rPr>
                      <w:rFonts w:cs="Miriam" w:hint="cs"/>
                      <w:sz w:val="18"/>
                      <w:szCs w:val="18"/>
                      <w:rtl/>
                    </w:rPr>
                    <w:t xml:space="preserve"> </w:t>
                  </w:r>
                  <w:r>
                    <w:rPr>
                      <w:rFonts w:cs="Miriam"/>
                      <w:sz w:val="18"/>
                      <w:szCs w:val="18"/>
                      <w:rtl/>
                    </w:rPr>
                    <w:t>וס</w:t>
                  </w:r>
                  <w:r>
                    <w:rPr>
                      <w:rFonts w:cs="Miriam" w:hint="cs"/>
                      <w:sz w:val="18"/>
                      <w:szCs w:val="18"/>
                      <w:rtl/>
                    </w:rPr>
                    <w:t>כום תחתון לניכוי</w:t>
                  </w:r>
                </w:p>
              </w:txbxContent>
            </v:textbox>
            <w10:anchorlock/>
          </v:rect>
        </w:pict>
      </w:r>
      <w:r w:rsidRPr="00804D4D">
        <w:rPr>
          <w:rStyle w:val="big-number"/>
          <w:rFonts w:cs="Miriam"/>
          <w:rtl/>
        </w:rPr>
        <w:t>1</w:t>
      </w:r>
      <w:r w:rsidRPr="00804D4D">
        <w:rPr>
          <w:rStyle w:val="big-number"/>
          <w:rFonts w:cs="FrankRuehl"/>
          <w:sz w:val="26"/>
          <w:szCs w:val="26"/>
          <w:rtl/>
        </w:rPr>
        <w:t>.</w:t>
      </w:r>
      <w:r w:rsidRPr="00804D4D">
        <w:rPr>
          <w:rStyle w:val="big-number"/>
          <w:rFonts w:cs="FrankRuehl"/>
          <w:sz w:val="26"/>
          <w:szCs w:val="26"/>
          <w:rtl/>
        </w:rPr>
        <w:tab/>
      </w:r>
      <w:r w:rsidRPr="00D70C6A">
        <w:rPr>
          <w:rStyle w:val="default"/>
          <w:rFonts w:cs="FrankRuehl"/>
          <w:rtl/>
        </w:rPr>
        <w:t>סכום המזונות שיותר לניכוי על פי סעיף 20ב לפקודה ליחיד תושב ישראל המשלם מזונות לתושב חוץ יהיה אותו חלק מסכום המזונות העולה על 6,000 שקלים לחודש, ובלבד שלא יותר לניכוי אותו חלק מסכום המזונות העולה על 12,000 שקלים לחודש.</w:t>
      </w:r>
    </w:p>
    <w:p w14:paraId="14775A79" w14:textId="77777777" w:rsidR="003F7580" w:rsidRDefault="003F7580">
      <w:pPr>
        <w:pStyle w:val="P00"/>
        <w:spacing w:before="72"/>
        <w:ind w:left="0" w:right="1134"/>
        <w:rPr>
          <w:rStyle w:val="default"/>
          <w:rFonts w:cs="FrankRuehl" w:hint="cs"/>
          <w:rtl/>
        </w:rPr>
      </w:pPr>
      <w:bookmarkStart w:id="1" w:name="Seif1"/>
      <w:bookmarkEnd w:id="1"/>
      <w:r w:rsidRPr="00804D4D">
        <w:rPr>
          <w:rFonts w:cs="Miriam"/>
          <w:lang w:val="he-IL"/>
        </w:rPr>
        <w:pict w14:anchorId="108AA912">
          <v:rect id="_x0000_s1027" style="position:absolute;left:0;text-align:left;margin-left:464.5pt;margin-top:8.05pt;width:75.05pt;height:56pt;z-index:251657728" o:allowincell="f" filled="f" stroked="f" strokecolor="lime" strokeweight=".25pt">
            <v:textbox style="mso-next-textbox:#_x0000_s1027" inset="0,0,0,0">
              <w:txbxContent>
                <w:p w14:paraId="287B5840" w14:textId="77777777" w:rsidR="003F7580" w:rsidRDefault="003F7580" w:rsidP="00804D4D">
                  <w:pPr>
                    <w:spacing w:line="160" w:lineRule="exact"/>
                    <w:rPr>
                      <w:rFonts w:cs="Miriam"/>
                      <w:noProof/>
                      <w:sz w:val="18"/>
                      <w:szCs w:val="18"/>
                      <w:rtl/>
                    </w:rPr>
                  </w:pPr>
                  <w:r>
                    <w:rPr>
                      <w:rFonts w:cs="Miriam"/>
                      <w:sz w:val="18"/>
                      <w:szCs w:val="18"/>
                      <w:rtl/>
                    </w:rPr>
                    <w:t>הת</w:t>
                  </w:r>
                  <w:r>
                    <w:rPr>
                      <w:rFonts w:cs="Miriam" w:hint="cs"/>
                      <w:sz w:val="18"/>
                      <w:szCs w:val="18"/>
                      <w:rtl/>
                    </w:rPr>
                    <w:t>א</w:t>
                  </w:r>
                  <w:r>
                    <w:rPr>
                      <w:rFonts w:cs="Miriam"/>
                      <w:sz w:val="18"/>
                      <w:szCs w:val="18"/>
                      <w:rtl/>
                    </w:rPr>
                    <w:t>מת</w:t>
                  </w:r>
                  <w:r>
                    <w:rPr>
                      <w:rFonts w:cs="Miriam" w:hint="cs"/>
                      <w:sz w:val="18"/>
                      <w:szCs w:val="18"/>
                      <w:rtl/>
                    </w:rPr>
                    <w:t xml:space="preserve"> סכומים</w:t>
                  </w:r>
                  <w:r w:rsidR="00804D4D">
                    <w:rPr>
                      <w:rFonts w:cs="Miriam" w:hint="cs"/>
                      <w:sz w:val="18"/>
                      <w:szCs w:val="18"/>
                      <w:rtl/>
                    </w:rPr>
                    <w:t xml:space="preserve"> </w:t>
                  </w:r>
                  <w:r>
                    <w:rPr>
                      <w:rFonts w:cs="Miriam"/>
                      <w:sz w:val="18"/>
                      <w:szCs w:val="18"/>
                      <w:rtl/>
                    </w:rPr>
                    <w:t>וע</w:t>
                  </w:r>
                  <w:r>
                    <w:rPr>
                      <w:rFonts w:cs="Miriam" w:hint="cs"/>
                      <w:sz w:val="18"/>
                      <w:szCs w:val="18"/>
                      <w:rtl/>
                    </w:rPr>
                    <w:t>יגולם</w:t>
                  </w:r>
                </w:p>
                <w:p w14:paraId="1EF54FB1" w14:textId="77777777" w:rsidR="003F7580" w:rsidRDefault="003F7580">
                  <w:pPr>
                    <w:spacing w:line="160" w:lineRule="exact"/>
                    <w:rPr>
                      <w:rFonts w:cs="Miriam"/>
                      <w:noProof/>
                      <w:sz w:val="18"/>
                      <w:szCs w:val="18"/>
                      <w:rtl/>
                    </w:rPr>
                  </w:pPr>
                  <w:r>
                    <w:rPr>
                      <w:rFonts w:cs="Miriam"/>
                      <w:sz w:val="18"/>
                      <w:szCs w:val="18"/>
                      <w:rtl/>
                    </w:rPr>
                    <w:t>תק</w:t>
                  </w:r>
                  <w:r>
                    <w:rPr>
                      <w:rFonts w:cs="Miriam" w:hint="cs"/>
                      <w:sz w:val="18"/>
                      <w:szCs w:val="18"/>
                      <w:rtl/>
                    </w:rPr>
                    <w:t>' תשמ"ו</w:t>
                  </w:r>
                  <w:r w:rsidR="00804D4D">
                    <w:rPr>
                      <w:rFonts w:cs="Miriam" w:hint="cs"/>
                      <w:sz w:val="18"/>
                      <w:szCs w:val="18"/>
                      <w:rtl/>
                    </w:rPr>
                    <w:t>-</w:t>
                  </w:r>
                  <w:r>
                    <w:rPr>
                      <w:rFonts w:cs="Miriam"/>
                      <w:sz w:val="18"/>
                      <w:szCs w:val="18"/>
                      <w:rtl/>
                    </w:rPr>
                    <w:t>1986</w:t>
                  </w:r>
                </w:p>
                <w:p w14:paraId="43FEF4DE" w14:textId="77777777" w:rsidR="003F7580" w:rsidRDefault="003F7580">
                  <w:pPr>
                    <w:spacing w:line="160" w:lineRule="exact"/>
                    <w:rPr>
                      <w:rFonts w:cs="Miriam"/>
                      <w:noProof/>
                      <w:sz w:val="18"/>
                      <w:szCs w:val="18"/>
                      <w:rtl/>
                    </w:rPr>
                  </w:pPr>
                  <w:r>
                    <w:rPr>
                      <w:rFonts w:cs="Miriam"/>
                      <w:sz w:val="18"/>
                      <w:szCs w:val="18"/>
                      <w:rtl/>
                    </w:rPr>
                    <w:t>תק</w:t>
                  </w:r>
                  <w:r>
                    <w:rPr>
                      <w:rFonts w:cs="Miriam" w:hint="cs"/>
                      <w:sz w:val="18"/>
                      <w:szCs w:val="18"/>
                      <w:rtl/>
                    </w:rPr>
                    <w:t>' תשמ"ז</w:t>
                  </w:r>
                  <w:r w:rsidR="00804D4D">
                    <w:rPr>
                      <w:rFonts w:cs="Miriam" w:hint="cs"/>
                      <w:sz w:val="18"/>
                      <w:szCs w:val="18"/>
                      <w:rtl/>
                    </w:rPr>
                    <w:t>-</w:t>
                  </w:r>
                  <w:r>
                    <w:rPr>
                      <w:rFonts w:cs="Miriam"/>
                      <w:sz w:val="18"/>
                      <w:szCs w:val="18"/>
                      <w:rtl/>
                    </w:rPr>
                    <w:t>1987</w:t>
                  </w:r>
                </w:p>
                <w:p w14:paraId="2704D200" w14:textId="77777777" w:rsidR="003F7580" w:rsidRDefault="003F7580" w:rsidP="00804D4D">
                  <w:pPr>
                    <w:spacing w:line="160" w:lineRule="exact"/>
                    <w:rPr>
                      <w:rFonts w:cs="Miriam" w:hint="cs"/>
                      <w:noProof/>
                      <w:sz w:val="18"/>
                      <w:szCs w:val="18"/>
                      <w:rtl/>
                    </w:rPr>
                  </w:pPr>
                  <w:r>
                    <w:rPr>
                      <w:rFonts w:cs="Miriam"/>
                      <w:sz w:val="18"/>
                      <w:szCs w:val="18"/>
                      <w:rtl/>
                    </w:rPr>
                    <w:t>תק</w:t>
                  </w:r>
                  <w:r>
                    <w:rPr>
                      <w:rFonts w:cs="Miriam" w:hint="cs"/>
                      <w:sz w:val="18"/>
                      <w:szCs w:val="18"/>
                      <w:rtl/>
                    </w:rPr>
                    <w:t>'</w:t>
                  </w:r>
                  <w:r w:rsidR="0010262A">
                    <w:rPr>
                      <w:rFonts w:cs="Miriam" w:hint="cs"/>
                      <w:sz w:val="18"/>
                      <w:szCs w:val="18"/>
                      <w:rtl/>
                    </w:rPr>
                    <w:t xml:space="preserve"> (מס' 2) </w:t>
                  </w:r>
                  <w:r w:rsidR="00804D4D">
                    <w:rPr>
                      <w:rFonts w:cs="Miriam"/>
                      <w:sz w:val="18"/>
                      <w:szCs w:val="18"/>
                      <w:rtl/>
                    </w:rPr>
                    <w:br/>
                  </w:r>
                  <w:r>
                    <w:rPr>
                      <w:rFonts w:cs="Miriam" w:hint="cs"/>
                      <w:sz w:val="18"/>
                      <w:szCs w:val="18"/>
                      <w:rtl/>
                    </w:rPr>
                    <w:t>תשמ"ז</w:t>
                  </w:r>
                  <w:r w:rsidR="00804D4D">
                    <w:rPr>
                      <w:rFonts w:cs="Miriam" w:hint="cs"/>
                      <w:sz w:val="18"/>
                      <w:szCs w:val="18"/>
                      <w:rtl/>
                    </w:rPr>
                    <w:t>-</w:t>
                  </w:r>
                  <w:r w:rsidR="00804D4D">
                    <w:rPr>
                      <w:rFonts w:cs="Miriam"/>
                      <w:sz w:val="18"/>
                      <w:szCs w:val="18"/>
                      <w:rtl/>
                    </w:rPr>
                    <w:t>1987</w:t>
                  </w:r>
                </w:p>
              </w:txbxContent>
            </v:textbox>
            <w10:anchorlock/>
          </v:rect>
        </w:pict>
      </w:r>
      <w:r w:rsidRPr="00804D4D">
        <w:rPr>
          <w:rStyle w:val="big-number"/>
          <w:rFonts w:cs="Miriam"/>
          <w:rtl/>
        </w:rPr>
        <w:t>2</w:t>
      </w:r>
      <w:r w:rsidRPr="00804D4D">
        <w:rPr>
          <w:rStyle w:val="big-number"/>
          <w:rFonts w:cs="FrankRuehl"/>
          <w:sz w:val="26"/>
          <w:szCs w:val="26"/>
          <w:rtl/>
        </w:rPr>
        <w:t>.</w:t>
      </w:r>
      <w:r w:rsidRPr="00804D4D">
        <w:rPr>
          <w:rStyle w:val="big-number"/>
          <w:rFonts w:cs="FrankRuehl"/>
          <w:sz w:val="26"/>
          <w:szCs w:val="26"/>
          <w:rtl/>
        </w:rPr>
        <w:tab/>
      </w:r>
      <w:r w:rsidRPr="00D70C6A">
        <w:rPr>
          <w:rStyle w:val="default"/>
          <w:rFonts w:cs="FrankRuehl"/>
          <w:rtl/>
        </w:rPr>
        <w:t>הסכומים הנקובים בתקנה 1 יותאמו למדד לגבי כל שנת מס לפי שיעור העליה במדד מן המדד שפורסם לאחרונה לפני 1 ביולי של השנה הקודמת עד המדד שפורסם לאחרונה לפני 1 ביולי של אותה שנת מס, והסכום המתקבל יעוגל עד לסכום של 10 שקלים חדשים הקרובים ביותר.</w:t>
      </w:r>
    </w:p>
    <w:p w14:paraId="41D69119" w14:textId="77777777" w:rsidR="00D70C6A" w:rsidRPr="00AF0E30" w:rsidRDefault="00D70C6A" w:rsidP="00D70C6A">
      <w:pPr>
        <w:pStyle w:val="P00"/>
        <w:tabs>
          <w:tab w:val="clear" w:pos="6259"/>
        </w:tabs>
        <w:spacing w:before="0"/>
        <w:ind w:left="0" w:right="1134"/>
        <w:rPr>
          <w:rFonts w:cs="FrankRuehl" w:hint="cs"/>
          <w:vanish/>
          <w:szCs w:val="20"/>
          <w:shd w:val="clear" w:color="auto" w:fill="FFFF99"/>
          <w:rtl/>
        </w:rPr>
      </w:pPr>
      <w:bookmarkStart w:id="2" w:name="Rov6"/>
      <w:r w:rsidRPr="00AF0E30">
        <w:rPr>
          <w:rFonts w:cs="FrankRuehl" w:hint="cs"/>
          <w:vanish/>
          <w:color w:val="FF0000"/>
          <w:szCs w:val="20"/>
          <w:shd w:val="clear" w:color="auto" w:fill="FFFF99"/>
          <w:rtl/>
        </w:rPr>
        <w:t>מיום 1.1.1986</w:t>
      </w:r>
    </w:p>
    <w:p w14:paraId="5F894E50" w14:textId="77777777" w:rsidR="00D70C6A" w:rsidRPr="00AF0E30" w:rsidRDefault="00D70C6A" w:rsidP="00D70C6A">
      <w:pPr>
        <w:pStyle w:val="P00"/>
        <w:spacing w:before="0"/>
        <w:ind w:left="0" w:right="1134"/>
        <w:rPr>
          <w:rFonts w:cs="FrankRuehl" w:hint="cs"/>
          <w:b/>
          <w:bCs/>
          <w:vanish/>
          <w:szCs w:val="20"/>
          <w:shd w:val="clear" w:color="auto" w:fill="FFFF99"/>
          <w:rtl/>
        </w:rPr>
      </w:pPr>
      <w:r w:rsidRPr="00AF0E30">
        <w:rPr>
          <w:rFonts w:cs="FrankRuehl" w:hint="cs"/>
          <w:b/>
          <w:bCs/>
          <w:vanish/>
          <w:szCs w:val="20"/>
          <w:shd w:val="clear" w:color="auto" w:fill="FFFF99"/>
          <w:rtl/>
        </w:rPr>
        <w:t>תק' תשמ"ו-1986</w:t>
      </w:r>
    </w:p>
    <w:p w14:paraId="318E31EC" w14:textId="77777777" w:rsidR="00D70C6A" w:rsidRPr="00AF0E30" w:rsidRDefault="00D70C6A" w:rsidP="00D70C6A">
      <w:pPr>
        <w:pStyle w:val="P00"/>
        <w:spacing w:before="0"/>
        <w:ind w:left="0" w:right="1134"/>
        <w:rPr>
          <w:rFonts w:cs="FrankRuehl" w:hint="cs"/>
          <w:vanish/>
          <w:szCs w:val="20"/>
          <w:shd w:val="clear" w:color="auto" w:fill="FFFF99"/>
          <w:rtl/>
        </w:rPr>
      </w:pPr>
      <w:hyperlink r:id="rId6" w:history="1">
        <w:r w:rsidRPr="00AF0E30">
          <w:rPr>
            <w:rStyle w:val="Hyperlink"/>
            <w:rFonts w:cs="FrankRuehl" w:hint="cs"/>
            <w:vanish/>
            <w:szCs w:val="20"/>
            <w:shd w:val="clear" w:color="auto" w:fill="FFFF99"/>
            <w:rtl/>
          </w:rPr>
          <w:t>ק"ת תשמ"ו מס' 4900</w:t>
        </w:r>
      </w:hyperlink>
      <w:r w:rsidRPr="00AF0E30">
        <w:rPr>
          <w:rFonts w:cs="FrankRuehl" w:hint="cs"/>
          <w:vanish/>
          <w:szCs w:val="20"/>
          <w:shd w:val="clear" w:color="auto" w:fill="FFFF99"/>
          <w:rtl/>
        </w:rPr>
        <w:t xml:space="preserve"> מיום 7.2.1986 עמ' 503</w:t>
      </w:r>
    </w:p>
    <w:p w14:paraId="371E02ED" w14:textId="77777777" w:rsidR="00D70C6A" w:rsidRPr="00AF0E30" w:rsidRDefault="00D70C6A" w:rsidP="00804D4D">
      <w:pPr>
        <w:pStyle w:val="P00"/>
        <w:ind w:left="0" w:right="1134"/>
        <w:rPr>
          <w:rStyle w:val="default"/>
          <w:rFonts w:cs="FrankRuehl" w:hint="cs"/>
          <w:vanish/>
          <w:sz w:val="22"/>
          <w:szCs w:val="22"/>
          <w:shd w:val="clear" w:color="auto" w:fill="FFFF99"/>
          <w:rtl/>
        </w:rPr>
      </w:pPr>
      <w:r w:rsidRPr="00AF0E30">
        <w:rPr>
          <w:rStyle w:val="big-number"/>
          <w:rFonts w:cs="FrankRuehl"/>
          <w:vanish/>
          <w:sz w:val="22"/>
          <w:szCs w:val="22"/>
          <w:shd w:val="clear" w:color="auto" w:fill="FFFF99"/>
          <w:rtl/>
        </w:rPr>
        <w:t>2.</w:t>
      </w:r>
      <w:r w:rsidRPr="00AF0E30">
        <w:rPr>
          <w:rStyle w:val="big-number"/>
          <w:rFonts w:cs="FrankRuehl"/>
          <w:vanish/>
          <w:sz w:val="22"/>
          <w:szCs w:val="22"/>
          <w:shd w:val="clear" w:color="auto" w:fill="FFFF99"/>
          <w:rtl/>
        </w:rPr>
        <w:tab/>
      </w:r>
      <w:r w:rsidRPr="00AF0E30">
        <w:rPr>
          <w:rStyle w:val="default"/>
          <w:rFonts w:cs="FrankRuehl"/>
          <w:vanish/>
          <w:sz w:val="22"/>
          <w:szCs w:val="22"/>
          <w:shd w:val="clear" w:color="auto" w:fill="FFFF99"/>
          <w:rtl/>
        </w:rPr>
        <w:t>הסכומים הנקובים בתקנה 1 יותאמו למדד לגבי כל שנת מס לפי שיעור העליה במדד מן המדד שפורסם לאחרונה לפני 1 ב</w:t>
      </w:r>
      <w:r w:rsidRPr="00AF0E30">
        <w:rPr>
          <w:rStyle w:val="default"/>
          <w:rFonts w:cs="FrankRuehl" w:hint="cs"/>
          <w:vanish/>
          <w:sz w:val="22"/>
          <w:szCs w:val="22"/>
          <w:shd w:val="clear" w:color="auto" w:fill="FFFF99"/>
          <w:rtl/>
        </w:rPr>
        <w:t>אוקטובר</w:t>
      </w:r>
      <w:r w:rsidRPr="00AF0E30">
        <w:rPr>
          <w:rStyle w:val="default"/>
          <w:rFonts w:cs="FrankRuehl"/>
          <w:vanish/>
          <w:sz w:val="22"/>
          <w:szCs w:val="22"/>
          <w:shd w:val="clear" w:color="auto" w:fill="FFFF99"/>
          <w:rtl/>
        </w:rPr>
        <w:t xml:space="preserve"> של השנה הקודמת עד המדד שפורסם לאחרונה לפני 1 </w:t>
      </w:r>
      <w:r w:rsidRPr="00AF0E30">
        <w:rPr>
          <w:rStyle w:val="default"/>
          <w:rFonts w:cs="FrankRuehl" w:hint="cs"/>
          <w:vanish/>
          <w:sz w:val="22"/>
          <w:szCs w:val="22"/>
          <w:shd w:val="clear" w:color="auto" w:fill="FFFF99"/>
          <w:rtl/>
        </w:rPr>
        <w:t>באוקטובר</w:t>
      </w:r>
      <w:r w:rsidRPr="00AF0E30">
        <w:rPr>
          <w:rStyle w:val="default"/>
          <w:rFonts w:cs="FrankRuehl"/>
          <w:vanish/>
          <w:sz w:val="22"/>
          <w:szCs w:val="22"/>
          <w:shd w:val="clear" w:color="auto" w:fill="FFFF99"/>
          <w:rtl/>
        </w:rPr>
        <w:t xml:space="preserve"> של אותה שנת מס, והסכום המתקבל יעוגל עד לסכום של</w:t>
      </w:r>
      <w:r w:rsidRPr="00AF0E30">
        <w:rPr>
          <w:rStyle w:val="default"/>
          <w:rFonts w:cs="FrankRuehl" w:hint="cs"/>
          <w:vanish/>
          <w:sz w:val="22"/>
          <w:szCs w:val="22"/>
          <w:shd w:val="clear" w:color="auto" w:fill="FFFF99"/>
          <w:rtl/>
        </w:rPr>
        <w:t xml:space="preserve"> </w:t>
      </w:r>
      <w:r w:rsidRPr="00AF0E30">
        <w:rPr>
          <w:rStyle w:val="default"/>
          <w:rFonts w:cs="FrankRuehl" w:hint="cs"/>
          <w:strike/>
          <w:vanish/>
          <w:sz w:val="22"/>
          <w:szCs w:val="22"/>
          <w:shd w:val="clear" w:color="auto" w:fill="FFFF99"/>
          <w:rtl/>
        </w:rPr>
        <w:t>100 השקלים הקרוב ביותר</w:t>
      </w:r>
      <w:r w:rsidRPr="00AF0E30">
        <w:rPr>
          <w:rStyle w:val="default"/>
          <w:rFonts w:cs="FrankRuehl" w:hint="cs"/>
          <w:vanish/>
          <w:sz w:val="22"/>
          <w:szCs w:val="22"/>
          <w:shd w:val="clear" w:color="auto" w:fill="FFFF99"/>
          <w:rtl/>
        </w:rPr>
        <w:t xml:space="preserve"> </w:t>
      </w:r>
      <w:r w:rsidRPr="00AF0E30">
        <w:rPr>
          <w:rStyle w:val="default"/>
          <w:rFonts w:cs="FrankRuehl"/>
          <w:vanish/>
          <w:sz w:val="22"/>
          <w:szCs w:val="22"/>
          <w:u w:val="single"/>
          <w:shd w:val="clear" w:color="auto" w:fill="FFFF99"/>
          <w:rtl/>
        </w:rPr>
        <w:t>10 שקלים חדשים הקרובים ביותר</w:t>
      </w:r>
      <w:r w:rsidRPr="00AF0E30">
        <w:rPr>
          <w:rStyle w:val="default"/>
          <w:rFonts w:cs="FrankRuehl" w:hint="cs"/>
          <w:vanish/>
          <w:sz w:val="22"/>
          <w:szCs w:val="22"/>
          <w:shd w:val="clear" w:color="auto" w:fill="FFFF99"/>
          <w:rtl/>
        </w:rPr>
        <w:t xml:space="preserve">; לענין זה, "מדד" </w:t>
      </w:r>
      <w:r w:rsidRPr="00AF0E30">
        <w:rPr>
          <w:rStyle w:val="default"/>
          <w:rFonts w:cs="FrankRuehl"/>
          <w:vanish/>
          <w:sz w:val="22"/>
          <w:szCs w:val="22"/>
          <w:shd w:val="clear" w:color="auto" w:fill="FFFF99"/>
          <w:rtl/>
        </w:rPr>
        <w:t>–</w:t>
      </w:r>
      <w:r w:rsidRPr="00AF0E30">
        <w:rPr>
          <w:rStyle w:val="default"/>
          <w:rFonts w:cs="FrankRuehl" w:hint="cs"/>
          <w:vanish/>
          <w:sz w:val="22"/>
          <w:szCs w:val="22"/>
          <w:shd w:val="clear" w:color="auto" w:fill="FFFF99"/>
          <w:rtl/>
        </w:rPr>
        <w:t xml:space="preserve"> כמשמעותו בסעיף 120א לפקודה.</w:t>
      </w:r>
    </w:p>
    <w:p w14:paraId="15630FEC" w14:textId="77777777" w:rsidR="00D70C6A" w:rsidRPr="00AF0E30" w:rsidRDefault="00D70C6A" w:rsidP="00D70C6A">
      <w:pPr>
        <w:pStyle w:val="P00"/>
        <w:tabs>
          <w:tab w:val="clear" w:pos="6259"/>
        </w:tabs>
        <w:spacing w:before="0"/>
        <w:ind w:left="0" w:right="1134"/>
        <w:rPr>
          <w:rFonts w:cs="FrankRuehl" w:hint="cs"/>
          <w:vanish/>
          <w:color w:val="FF0000"/>
          <w:szCs w:val="20"/>
          <w:shd w:val="clear" w:color="auto" w:fill="FFFF99"/>
          <w:rtl/>
        </w:rPr>
      </w:pPr>
    </w:p>
    <w:p w14:paraId="146691B3" w14:textId="77777777" w:rsidR="00D70C6A" w:rsidRPr="00AF0E30" w:rsidRDefault="00D70C6A" w:rsidP="00D70C6A">
      <w:pPr>
        <w:pStyle w:val="P00"/>
        <w:tabs>
          <w:tab w:val="clear" w:pos="6259"/>
        </w:tabs>
        <w:spacing w:before="0"/>
        <w:ind w:left="0" w:right="1134"/>
        <w:rPr>
          <w:rFonts w:cs="FrankRuehl" w:hint="cs"/>
          <w:vanish/>
          <w:szCs w:val="20"/>
          <w:shd w:val="clear" w:color="auto" w:fill="FFFF99"/>
          <w:rtl/>
        </w:rPr>
      </w:pPr>
      <w:r w:rsidRPr="00AF0E30">
        <w:rPr>
          <w:rFonts w:cs="FrankRuehl" w:hint="cs"/>
          <w:vanish/>
          <w:color w:val="FF0000"/>
          <w:szCs w:val="20"/>
          <w:shd w:val="clear" w:color="auto" w:fill="FFFF99"/>
          <w:rtl/>
        </w:rPr>
        <w:t>מיום 1.1.1987</w:t>
      </w:r>
    </w:p>
    <w:p w14:paraId="3DF04603" w14:textId="77777777" w:rsidR="00D70C6A" w:rsidRPr="00AF0E30" w:rsidRDefault="00D70C6A" w:rsidP="00D70C6A">
      <w:pPr>
        <w:pStyle w:val="P00"/>
        <w:spacing w:before="0"/>
        <w:ind w:left="0" w:right="1134"/>
        <w:rPr>
          <w:rFonts w:cs="FrankRuehl" w:hint="cs"/>
          <w:b/>
          <w:bCs/>
          <w:vanish/>
          <w:szCs w:val="20"/>
          <w:shd w:val="clear" w:color="auto" w:fill="FFFF99"/>
          <w:rtl/>
        </w:rPr>
      </w:pPr>
      <w:r w:rsidRPr="00AF0E30">
        <w:rPr>
          <w:rFonts w:cs="FrankRuehl" w:hint="cs"/>
          <w:b/>
          <w:bCs/>
          <w:vanish/>
          <w:szCs w:val="20"/>
          <w:shd w:val="clear" w:color="auto" w:fill="FFFF99"/>
          <w:rtl/>
        </w:rPr>
        <w:t>תק' תשמ"ז-1987</w:t>
      </w:r>
    </w:p>
    <w:p w14:paraId="45BAAD97" w14:textId="77777777" w:rsidR="00D70C6A" w:rsidRPr="00AF0E30" w:rsidRDefault="00D70C6A" w:rsidP="00D70C6A">
      <w:pPr>
        <w:pStyle w:val="P00"/>
        <w:spacing w:before="0"/>
        <w:ind w:left="0" w:right="1134"/>
        <w:rPr>
          <w:rFonts w:cs="FrankRuehl" w:hint="cs"/>
          <w:vanish/>
          <w:szCs w:val="20"/>
          <w:shd w:val="clear" w:color="auto" w:fill="FFFF99"/>
          <w:rtl/>
        </w:rPr>
      </w:pPr>
      <w:hyperlink r:id="rId7" w:history="1">
        <w:r w:rsidRPr="00AF0E30">
          <w:rPr>
            <w:rStyle w:val="Hyperlink"/>
            <w:rFonts w:cs="FrankRuehl" w:hint="cs"/>
            <w:vanish/>
            <w:szCs w:val="20"/>
            <w:shd w:val="clear" w:color="auto" w:fill="FFFF99"/>
            <w:rtl/>
          </w:rPr>
          <w:t>ק"ת תשמ"ז מס' 5003</w:t>
        </w:r>
      </w:hyperlink>
      <w:r w:rsidRPr="00AF0E30">
        <w:rPr>
          <w:rFonts w:cs="FrankRuehl" w:hint="cs"/>
          <w:vanish/>
          <w:szCs w:val="20"/>
          <w:shd w:val="clear" w:color="auto" w:fill="FFFF99"/>
          <w:rtl/>
        </w:rPr>
        <w:t xml:space="preserve"> מיום 5.2.1987 עמ' 396</w:t>
      </w:r>
    </w:p>
    <w:p w14:paraId="25A26528" w14:textId="77777777" w:rsidR="00D70C6A" w:rsidRPr="00AF0E30" w:rsidRDefault="00D70C6A" w:rsidP="00D70C6A">
      <w:pPr>
        <w:pStyle w:val="P00"/>
        <w:ind w:left="0" w:right="1134"/>
        <w:rPr>
          <w:rStyle w:val="default"/>
          <w:rFonts w:cs="FrankRuehl" w:hint="cs"/>
          <w:vanish/>
          <w:sz w:val="22"/>
          <w:szCs w:val="22"/>
          <w:shd w:val="clear" w:color="auto" w:fill="FFFF99"/>
          <w:rtl/>
        </w:rPr>
      </w:pPr>
      <w:r w:rsidRPr="00AF0E30">
        <w:rPr>
          <w:rStyle w:val="big-number"/>
          <w:rFonts w:cs="FrankRuehl"/>
          <w:vanish/>
          <w:sz w:val="22"/>
          <w:szCs w:val="22"/>
          <w:shd w:val="clear" w:color="auto" w:fill="FFFF99"/>
          <w:rtl/>
        </w:rPr>
        <w:t>2.</w:t>
      </w:r>
      <w:r w:rsidRPr="00AF0E30">
        <w:rPr>
          <w:rStyle w:val="big-number"/>
          <w:rFonts w:cs="FrankRuehl"/>
          <w:vanish/>
          <w:sz w:val="22"/>
          <w:szCs w:val="22"/>
          <w:shd w:val="clear" w:color="auto" w:fill="FFFF99"/>
          <w:rtl/>
        </w:rPr>
        <w:tab/>
      </w:r>
      <w:r w:rsidRPr="00AF0E30">
        <w:rPr>
          <w:rStyle w:val="default"/>
          <w:rFonts w:cs="FrankRuehl"/>
          <w:vanish/>
          <w:sz w:val="22"/>
          <w:szCs w:val="22"/>
          <w:shd w:val="clear" w:color="auto" w:fill="FFFF99"/>
          <w:rtl/>
        </w:rPr>
        <w:t xml:space="preserve">הסכומים הנקובים בתקנה 1 יותאמו למדד לגבי כל שנת מס לפי שיעור העליה במדד מן המדד שפורסם לאחרונה לפני 1 </w:t>
      </w:r>
      <w:r w:rsidRPr="00AF0E30">
        <w:rPr>
          <w:rStyle w:val="default"/>
          <w:rFonts w:cs="FrankRuehl"/>
          <w:strike/>
          <w:vanish/>
          <w:sz w:val="22"/>
          <w:szCs w:val="22"/>
          <w:shd w:val="clear" w:color="auto" w:fill="FFFF99"/>
          <w:rtl/>
        </w:rPr>
        <w:t>ב</w:t>
      </w:r>
      <w:r w:rsidRPr="00AF0E30">
        <w:rPr>
          <w:rStyle w:val="default"/>
          <w:rFonts w:cs="FrankRuehl" w:hint="cs"/>
          <w:strike/>
          <w:vanish/>
          <w:sz w:val="22"/>
          <w:szCs w:val="22"/>
          <w:shd w:val="clear" w:color="auto" w:fill="FFFF99"/>
          <w:rtl/>
        </w:rPr>
        <w:t>אוקטובר</w:t>
      </w:r>
      <w:r w:rsidRPr="00AF0E30">
        <w:rPr>
          <w:rStyle w:val="default"/>
          <w:rFonts w:cs="FrankRuehl" w:hint="cs"/>
          <w:vanish/>
          <w:sz w:val="22"/>
          <w:szCs w:val="22"/>
          <w:shd w:val="clear" w:color="auto" w:fill="FFFF99"/>
          <w:rtl/>
        </w:rPr>
        <w:t xml:space="preserve"> </w:t>
      </w:r>
      <w:r w:rsidRPr="00AF0E30">
        <w:rPr>
          <w:rStyle w:val="default"/>
          <w:rFonts w:cs="FrankRuehl" w:hint="cs"/>
          <w:vanish/>
          <w:sz w:val="22"/>
          <w:szCs w:val="22"/>
          <w:u w:val="single"/>
          <w:shd w:val="clear" w:color="auto" w:fill="FFFF99"/>
          <w:rtl/>
        </w:rPr>
        <w:t>ביולי</w:t>
      </w:r>
      <w:r w:rsidRPr="00AF0E30">
        <w:rPr>
          <w:rStyle w:val="default"/>
          <w:rFonts w:cs="FrankRuehl"/>
          <w:vanish/>
          <w:sz w:val="22"/>
          <w:szCs w:val="22"/>
          <w:shd w:val="clear" w:color="auto" w:fill="FFFF99"/>
          <w:rtl/>
        </w:rPr>
        <w:t xml:space="preserve"> של השנה הקודמת עד המדד שפורסם לאחרונה לפני 1 </w:t>
      </w:r>
      <w:r w:rsidRPr="00AF0E30">
        <w:rPr>
          <w:rStyle w:val="default"/>
          <w:rFonts w:cs="FrankRuehl"/>
          <w:strike/>
          <w:vanish/>
          <w:sz w:val="22"/>
          <w:szCs w:val="22"/>
          <w:shd w:val="clear" w:color="auto" w:fill="FFFF99"/>
          <w:rtl/>
        </w:rPr>
        <w:t>ב</w:t>
      </w:r>
      <w:r w:rsidRPr="00AF0E30">
        <w:rPr>
          <w:rStyle w:val="default"/>
          <w:rFonts w:cs="FrankRuehl" w:hint="cs"/>
          <w:strike/>
          <w:vanish/>
          <w:sz w:val="22"/>
          <w:szCs w:val="22"/>
          <w:shd w:val="clear" w:color="auto" w:fill="FFFF99"/>
          <w:rtl/>
        </w:rPr>
        <w:t>אוקטובר</w:t>
      </w:r>
      <w:r w:rsidRPr="00AF0E30">
        <w:rPr>
          <w:rStyle w:val="default"/>
          <w:rFonts w:cs="FrankRuehl" w:hint="cs"/>
          <w:vanish/>
          <w:sz w:val="22"/>
          <w:szCs w:val="22"/>
          <w:shd w:val="clear" w:color="auto" w:fill="FFFF99"/>
          <w:rtl/>
        </w:rPr>
        <w:t xml:space="preserve"> </w:t>
      </w:r>
      <w:r w:rsidRPr="00AF0E30">
        <w:rPr>
          <w:rStyle w:val="default"/>
          <w:rFonts w:cs="FrankRuehl" w:hint="cs"/>
          <w:vanish/>
          <w:sz w:val="22"/>
          <w:szCs w:val="22"/>
          <w:u w:val="single"/>
          <w:shd w:val="clear" w:color="auto" w:fill="FFFF99"/>
          <w:rtl/>
        </w:rPr>
        <w:t>ביולי</w:t>
      </w:r>
      <w:r w:rsidRPr="00AF0E30">
        <w:rPr>
          <w:rStyle w:val="default"/>
          <w:rFonts w:cs="FrankRuehl"/>
          <w:vanish/>
          <w:sz w:val="22"/>
          <w:szCs w:val="22"/>
          <w:shd w:val="clear" w:color="auto" w:fill="FFFF99"/>
          <w:rtl/>
        </w:rPr>
        <w:t xml:space="preserve"> של אותה שנת מס, והסכום המתקבל יעוגל עד לסכום של</w:t>
      </w:r>
      <w:r w:rsidRPr="00AF0E30">
        <w:rPr>
          <w:rStyle w:val="default"/>
          <w:rFonts w:cs="FrankRuehl" w:hint="cs"/>
          <w:vanish/>
          <w:sz w:val="22"/>
          <w:szCs w:val="22"/>
          <w:shd w:val="clear" w:color="auto" w:fill="FFFF99"/>
          <w:rtl/>
        </w:rPr>
        <w:t xml:space="preserve"> </w:t>
      </w:r>
      <w:r w:rsidRPr="00AF0E30">
        <w:rPr>
          <w:rStyle w:val="default"/>
          <w:rFonts w:cs="FrankRuehl"/>
          <w:vanish/>
          <w:sz w:val="22"/>
          <w:szCs w:val="22"/>
          <w:shd w:val="clear" w:color="auto" w:fill="FFFF99"/>
          <w:rtl/>
        </w:rPr>
        <w:t>10 שקלים חדשים הקרובים ביותר</w:t>
      </w:r>
      <w:r w:rsidRPr="00AF0E30">
        <w:rPr>
          <w:rStyle w:val="default"/>
          <w:rFonts w:cs="FrankRuehl" w:hint="cs"/>
          <w:vanish/>
          <w:sz w:val="22"/>
          <w:szCs w:val="22"/>
          <w:shd w:val="clear" w:color="auto" w:fill="FFFF99"/>
          <w:rtl/>
        </w:rPr>
        <w:t xml:space="preserve">; לענין זה, "מדד" </w:t>
      </w:r>
      <w:r w:rsidRPr="00AF0E30">
        <w:rPr>
          <w:rStyle w:val="default"/>
          <w:rFonts w:cs="FrankRuehl"/>
          <w:vanish/>
          <w:sz w:val="22"/>
          <w:szCs w:val="22"/>
          <w:shd w:val="clear" w:color="auto" w:fill="FFFF99"/>
          <w:rtl/>
        </w:rPr>
        <w:t>–</w:t>
      </w:r>
      <w:r w:rsidRPr="00AF0E30">
        <w:rPr>
          <w:rStyle w:val="default"/>
          <w:rFonts w:cs="FrankRuehl" w:hint="cs"/>
          <w:vanish/>
          <w:sz w:val="22"/>
          <w:szCs w:val="22"/>
          <w:shd w:val="clear" w:color="auto" w:fill="FFFF99"/>
          <w:rtl/>
        </w:rPr>
        <w:t xml:space="preserve"> כמשמעותו בסעיף 120א לפקודה.</w:t>
      </w:r>
    </w:p>
    <w:p w14:paraId="620F6734" w14:textId="77777777" w:rsidR="0010262A" w:rsidRPr="00AF0E30" w:rsidRDefault="0010262A" w:rsidP="0010262A">
      <w:pPr>
        <w:pStyle w:val="P00"/>
        <w:tabs>
          <w:tab w:val="clear" w:pos="6259"/>
        </w:tabs>
        <w:spacing w:before="0"/>
        <w:ind w:left="0" w:right="1134"/>
        <w:rPr>
          <w:rFonts w:cs="FrankRuehl" w:hint="cs"/>
          <w:vanish/>
          <w:color w:val="FF0000"/>
          <w:szCs w:val="20"/>
          <w:shd w:val="clear" w:color="auto" w:fill="FFFF99"/>
          <w:rtl/>
        </w:rPr>
      </w:pPr>
    </w:p>
    <w:p w14:paraId="03F70E29" w14:textId="77777777" w:rsidR="0010262A" w:rsidRPr="00AF0E30" w:rsidRDefault="0010262A" w:rsidP="0010262A">
      <w:pPr>
        <w:pStyle w:val="P00"/>
        <w:tabs>
          <w:tab w:val="clear" w:pos="6259"/>
        </w:tabs>
        <w:spacing w:before="0"/>
        <w:ind w:left="0" w:right="1134"/>
        <w:rPr>
          <w:rFonts w:cs="FrankRuehl" w:hint="cs"/>
          <w:vanish/>
          <w:szCs w:val="20"/>
          <w:shd w:val="clear" w:color="auto" w:fill="FFFF99"/>
          <w:rtl/>
        </w:rPr>
      </w:pPr>
      <w:r w:rsidRPr="00AF0E30">
        <w:rPr>
          <w:rFonts w:cs="FrankRuehl" w:hint="cs"/>
          <w:vanish/>
          <w:color w:val="FF0000"/>
          <w:szCs w:val="20"/>
          <w:shd w:val="clear" w:color="auto" w:fill="FFFF99"/>
          <w:rtl/>
        </w:rPr>
        <w:t>מיום 2.4.1987</w:t>
      </w:r>
    </w:p>
    <w:p w14:paraId="37E6ED52" w14:textId="77777777" w:rsidR="0010262A" w:rsidRPr="00AF0E30" w:rsidRDefault="0010262A" w:rsidP="0010262A">
      <w:pPr>
        <w:pStyle w:val="P00"/>
        <w:spacing w:before="0"/>
        <w:ind w:left="0" w:right="1134"/>
        <w:rPr>
          <w:rFonts w:cs="FrankRuehl" w:hint="cs"/>
          <w:b/>
          <w:bCs/>
          <w:vanish/>
          <w:szCs w:val="20"/>
          <w:shd w:val="clear" w:color="auto" w:fill="FFFF99"/>
          <w:rtl/>
        </w:rPr>
      </w:pPr>
      <w:r w:rsidRPr="00AF0E30">
        <w:rPr>
          <w:rFonts w:cs="FrankRuehl" w:hint="cs"/>
          <w:b/>
          <w:bCs/>
          <w:vanish/>
          <w:szCs w:val="20"/>
          <w:shd w:val="clear" w:color="auto" w:fill="FFFF99"/>
          <w:rtl/>
        </w:rPr>
        <w:t>תק' (מס' 2) תשמ"ז-1987</w:t>
      </w:r>
    </w:p>
    <w:p w14:paraId="312B45FF" w14:textId="77777777" w:rsidR="0010262A" w:rsidRPr="00AF0E30" w:rsidRDefault="0010262A" w:rsidP="0010262A">
      <w:pPr>
        <w:pStyle w:val="P00"/>
        <w:spacing w:before="0"/>
        <w:ind w:left="0" w:right="1134"/>
        <w:rPr>
          <w:rFonts w:cs="FrankRuehl" w:hint="cs"/>
          <w:vanish/>
          <w:szCs w:val="20"/>
          <w:shd w:val="clear" w:color="auto" w:fill="FFFF99"/>
          <w:rtl/>
        </w:rPr>
      </w:pPr>
      <w:hyperlink r:id="rId8" w:history="1">
        <w:r w:rsidRPr="00AF0E30">
          <w:rPr>
            <w:rStyle w:val="Hyperlink"/>
            <w:rFonts w:cs="FrankRuehl" w:hint="cs"/>
            <w:vanish/>
            <w:szCs w:val="20"/>
            <w:shd w:val="clear" w:color="auto" w:fill="FFFF99"/>
            <w:rtl/>
          </w:rPr>
          <w:t>ק"ת תשמ"ז מס' 5034</w:t>
        </w:r>
      </w:hyperlink>
      <w:r w:rsidRPr="00AF0E30">
        <w:rPr>
          <w:rFonts w:cs="FrankRuehl" w:hint="cs"/>
          <w:vanish/>
          <w:szCs w:val="20"/>
          <w:shd w:val="clear" w:color="auto" w:fill="FFFF99"/>
          <w:rtl/>
        </w:rPr>
        <w:t xml:space="preserve"> מיום 28.5.1987 עמ' 965</w:t>
      </w:r>
    </w:p>
    <w:p w14:paraId="64290DFE" w14:textId="77777777" w:rsidR="0010262A" w:rsidRPr="0010262A" w:rsidRDefault="0010262A" w:rsidP="0010262A">
      <w:pPr>
        <w:pStyle w:val="P00"/>
        <w:ind w:left="0" w:right="1134"/>
        <w:rPr>
          <w:rStyle w:val="default"/>
          <w:rFonts w:cs="FrankRuehl" w:hint="cs"/>
          <w:sz w:val="2"/>
          <w:szCs w:val="2"/>
          <w:rtl/>
        </w:rPr>
      </w:pPr>
      <w:r w:rsidRPr="00AF0E30">
        <w:rPr>
          <w:rStyle w:val="big-number"/>
          <w:rFonts w:cs="FrankRuehl"/>
          <w:vanish/>
          <w:sz w:val="22"/>
          <w:szCs w:val="22"/>
          <w:shd w:val="clear" w:color="auto" w:fill="FFFF99"/>
          <w:rtl/>
        </w:rPr>
        <w:t>2.</w:t>
      </w:r>
      <w:r w:rsidRPr="00AF0E30">
        <w:rPr>
          <w:rStyle w:val="big-number"/>
          <w:rFonts w:cs="FrankRuehl"/>
          <w:vanish/>
          <w:sz w:val="22"/>
          <w:szCs w:val="22"/>
          <w:shd w:val="clear" w:color="auto" w:fill="FFFF99"/>
          <w:rtl/>
        </w:rPr>
        <w:tab/>
      </w:r>
      <w:r w:rsidRPr="00AF0E30">
        <w:rPr>
          <w:rStyle w:val="default"/>
          <w:rFonts w:cs="FrankRuehl"/>
          <w:vanish/>
          <w:sz w:val="22"/>
          <w:szCs w:val="22"/>
          <w:shd w:val="clear" w:color="auto" w:fill="FFFF99"/>
          <w:rtl/>
        </w:rPr>
        <w:t xml:space="preserve">הסכומים הנקובים בתקנה 1 יותאמו למדד לגבי כל שנת מס לפי שיעור העליה במדד מן המדד שפורסם לאחרונה לפני 1 </w:t>
      </w:r>
      <w:r w:rsidRPr="00AF0E30">
        <w:rPr>
          <w:rStyle w:val="default"/>
          <w:rFonts w:cs="FrankRuehl" w:hint="cs"/>
          <w:vanish/>
          <w:sz w:val="22"/>
          <w:szCs w:val="22"/>
          <w:shd w:val="clear" w:color="auto" w:fill="FFFF99"/>
          <w:rtl/>
        </w:rPr>
        <w:t>ביולי</w:t>
      </w:r>
      <w:r w:rsidRPr="00AF0E30">
        <w:rPr>
          <w:rStyle w:val="default"/>
          <w:rFonts w:cs="FrankRuehl"/>
          <w:vanish/>
          <w:sz w:val="22"/>
          <w:szCs w:val="22"/>
          <w:shd w:val="clear" w:color="auto" w:fill="FFFF99"/>
          <w:rtl/>
        </w:rPr>
        <w:t xml:space="preserve"> של השנה הקודמת עד המדד שפורסם לאחרונה לפני 1 </w:t>
      </w:r>
      <w:r w:rsidRPr="00AF0E30">
        <w:rPr>
          <w:rStyle w:val="default"/>
          <w:rFonts w:cs="FrankRuehl" w:hint="cs"/>
          <w:vanish/>
          <w:sz w:val="22"/>
          <w:szCs w:val="22"/>
          <w:shd w:val="clear" w:color="auto" w:fill="FFFF99"/>
          <w:rtl/>
        </w:rPr>
        <w:t>ביולי</w:t>
      </w:r>
      <w:r w:rsidRPr="00AF0E30">
        <w:rPr>
          <w:rStyle w:val="default"/>
          <w:rFonts w:cs="FrankRuehl"/>
          <w:vanish/>
          <w:sz w:val="22"/>
          <w:szCs w:val="22"/>
          <w:shd w:val="clear" w:color="auto" w:fill="FFFF99"/>
          <w:rtl/>
        </w:rPr>
        <w:t xml:space="preserve"> של אותה שנת מס, והסכום המתקבל יעוגל עד לסכום של</w:t>
      </w:r>
      <w:r w:rsidRPr="00AF0E30">
        <w:rPr>
          <w:rStyle w:val="default"/>
          <w:rFonts w:cs="FrankRuehl" w:hint="cs"/>
          <w:vanish/>
          <w:sz w:val="22"/>
          <w:szCs w:val="22"/>
          <w:shd w:val="clear" w:color="auto" w:fill="FFFF99"/>
          <w:rtl/>
        </w:rPr>
        <w:t xml:space="preserve"> </w:t>
      </w:r>
      <w:r w:rsidRPr="00AF0E30">
        <w:rPr>
          <w:rStyle w:val="default"/>
          <w:rFonts w:cs="FrankRuehl"/>
          <w:vanish/>
          <w:sz w:val="22"/>
          <w:szCs w:val="22"/>
          <w:shd w:val="clear" w:color="auto" w:fill="FFFF99"/>
          <w:rtl/>
        </w:rPr>
        <w:t>10 שקלים חדשים הקרובים ביותר</w:t>
      </w:r>
      <w:r w:rsidRPr="00AF0E30">
        <w:rPr>
          <w:rStyle w:val="default"/>
          <w:rFonts w:cs="FrankRuehl" w:hint="cs"/>
          <w:strike/>
          <w:vanish/>
          <w:sz w:val="22"/>
          <w:szCs w:val="22"/>
          <w:shd w:val="clear" w:color="auto" w:fill="FFFF99"/>
          <w:rtl/>
        </w:rPr>
        <w:t xml:space="preserve">; לענין זה, "מדד" </w:t>
      </w:r>
      <w:r w:rsidRPr="00AF0E30">
        <w:rPr>
          <w:rStyle w:val="default"/>
          <w:rFonts w:cs="FrankRuehl"/>
          <w:strike/>
          <w:vanish/>
          <w:sz w:val="22"/>
          <w:szCs w:val="22"/>
          <w:shd w:val="clear" w:color="auto" w:fill="FFFF99"/>
          <w:rtl/>
        </w:rPr>
        <w:t>–</w:t>
      </w:r>
      <w:r w:rsidRPr="00AF0E30">
        <w:rPr>
          <w:rStyle w:val="default"/>
          <w:rFonts w:cs="FrankRuehl" w:hint="cs"/>
          <w:strike/>
          <w:vanish/>
          <w:sz w:val="22"/>
          <w:szCs w:val="22"/>
          <w:shd w:val="clear" w:color="auto" w:fill="FFFF99"/>
          <w:rtl/>
        </w:rPr>
        <w:t xml:space="preserve"> כמשמעותו בסעיף 120א לפקודה</w:t>
      </w:r>
      <w:r w:rsidRPr="00AF0E30">
        <w:rPr>
          <w:rStyle w:val="default"/>
          <w:rFonts w:cs="FrankRuehl" w:hint="cs"/>
          <w:vanish/>
          <w:sz w:val="22"/>
          <w:szCs w:val="22"/>
          <w:shd w:val="clear" w:color="auto" w:fill="FFFF99"/>
          <w:rtl/>
        </w:rPr>
        <w:t>.</w:t>
      </w:r>
      <w:bookmarkEnd w:id="2"/>
    </w:p>
    <w:p w14:paraId="160AB89F" w14:textId="77777777" w:rsidR="003F7580" w:rsidRPr="00D70C6A" w:rsidRDefault="003F7580">
      <w:pPr>
        <w:pStyle w:val="P00"/>
        <w:spacing w:before="72"/>
        <w:ind w:left="0" w:right="1134"/>
        <w:rPr>
          <w:rStyle w:val="default"/>
          <w:rFonts w:cs="FrankRuehl"/>
          <w:rtl/>
        </w:rPr>
      </w:pPr>
      <w:bookmarkStart w:id="3" w:name="Seif2"/>
      <w:bookmarkEnd w:id="3"/>
      <w:r w:rsidRPr="00804D4D">
        <w:rPr>
          <w:rFonts w:cs="Miriam"/>
          <w:lang w:val="he-IL"/>
        </w:rPr>
        <w:pict w14:anchorId="3284C1E0">
          <v:rect id="_x0000_s1028" style="position:absolute;left:0;text-align:left;margin-left:464.5pt;margin-top:8.05pt;width:75.05pt;height:13.4pt;z-index:251658752" o:allowincell="f" filled="f" stroked="f" strokecolor="lime" strokeweight=".25pt">
            <v:textbox inset="0,0,0,0">
              <w:txbxContent>
                <w:p w14:paraId="335A2963" w14:textId="77777777" w:rsidR="003F7580" w:rsidRDefault="003F7580">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804D4D">
        <w:rPr>
          <w:rStyle w:val="big-number"/>
          <w:rFonts w:cs="Miriam"/>
          <w:rtl/>
        </w:rPr>
        <w:t>3</w:t>
      </w:r>
      <w:r w:rsidRPr="00804D4D">
        <w:rPr>
          <w:rStyle w:val="big-number"/>
          <w:rFonts w:cs="FrankRuehl"/>
          <w:sz w:val="26"/>
          <w:szCs w:val="26"/>
          <w:rtl/>
        </w:rPr>
        <w:t>.</w:t>
      </w:r>
      <w:r w:rsidRPr="00804D4D">
        <w:rPr>
          <w:rStyle w:val="big-number"/>
          <w:rFonts w:cs="FrankRuehl"/>
          <w:sz w:val="26"/>
          <w:szCs w:val="26"/>
          <w:rtl/>
        </w:rPr>
        <w:tab/>
      </w:r>
      <w:r w:rsidRPr="00D70C6A">
        <w:rPr>
          <w:rStyle w:val="default"/>
          <w:rFonts w:cs="FrankRuehl"/>
          <w:rtl/>
        </w:rPr>
        <w:t>תחולתן של תקנות אלה משנת המס 1981 ואילך.</w:t>
      </w:r>
    </w:p>
    <w:p w14:paraId="34595C17" w14:textId="77777777" w:rsidR="003F7580" w:rsidRPr="00804D4D" w:rsidRDefault="003F7580">
      <w:pPr>
        <w:pStyle w:val="P00"/>
        <w:spacing w:before="72"/>
        <w:ind w:left="0" w:right="1134"/>
        <w:rPr>
          <w:rStyle w:val="default"/>
          <w:rFonts w:cs="FrankRuehl" w:hint="cs"/>
          <w:rtl/>
        </w:rPr>
      </w:pPr>
    </w:p>
    <w:p w14:paraId="632EBE43" w14:textId="77777777" w:rsidR="00804D4D" w:rsidRPr="00804D4D" w:rsidRDefault="00804D4D">
      <w:pPr>
        <w:pStyle w:val="P00"/>
        <w:spacing w:before="72"/>
        <w:ind w:left="0" w:right="1134"/>
        <w:rPr>
          <w:rStyle w:val="default"/>
          <w:rFonts w:cs="FrankRuehl" w:hint="cs"/>
          <w:rtl/>
        </w:rPr>
      </w:pPr>
    </w:p>
    <w:p w14:paraId="1345FD5D" w14:textId="77777777" w:rsidR="003F7580" w:rsidRDefault="003F7580" w:rsidP="00AF0E30">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ט בכסלו תשמ"ב (15 בדצמבר 1981)</w:t>
      </w:r>
      <w:r>
        <w:rPr>
          <w:rFonts w:cs="FrankRuehl"/>
          <w:sz w:val="26"/>
          <w:rtl/>
        </w:rPr>
        <w:tab/>
        <w:t>י</w:t>
      </w:r>
      <w:r>
        <w:rPr>
          <w:rFonts w:cs="FrankRuehl" w:hint="cs"/>
          <w:sz w:val="26"/>
          <w:rtl/>
        </w:rPr>
        <w:t>ורם ארידור</w:t>
      </w:r>
    </w:p>
    <w:p w14:paraId="7F159746" w14:textId="77777777" w:rsidR="003F7580" w:rsidRDefault="003F7580" w:rsidP="00AF0E30">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ר האוצר</w:t>
      </w:r>
    </w:p>
    <w:p w14:paraId="7A5944FF" w14:textId="77777777" w:rsidR="003F7580" w:rsidRPr="00804D4D" w:rsidRDefault="003F7580" w:rsidP="00804D4D">
      <w:pPr>
        <w:pStyle w:val="P00"/>
        <w:spacing w:before="72"/>
        <w:ind w:left="0" w:right="1134"/>
        <w:rPr>
          <w:rStyle w:val="default"/>
          <w:rFonts w:cs="FrankRuehl" w:hint="cs"/>
          <w:rtl/>
        </w:rPr>
      </w:pPr>
    </w:p>
    <w:p w14:paraId="4DB8F27B" w14:textId="77777777" w:rsidR="00130964" w:rsidRPr="00804D4D" w:rsidRDefault="00130964" w:rsidP="00804D4D">
      <w:pPr>
        <w:pStyle w:val="P00"/>
        <w:spacing w:before="72"/>
        <w:ind w:left="0" w:right="1134"/>
        <w:rPr>
          <w:rStyle w:val="default"/>
          <w:rFonts w:cs="FrankRuehl"/>
          <w:rtl/>
        </w:rPr>
      </w:pPr>
    </w:p>
    <w:p w14:paraId="4B3B3EA9" w14:textId="77777777" w:rsidR="003F7580" w:rsidRPr="00804D4D" w:rsidRDefault="003F7580" w:rsidP="00804D4D">
      <w:pPr>
        <w:pStyle w:val="P00"/>
        <w:spacing w:before="72"/>
        <w:ind w:left="0" w:right="1134"/>
        <w:rPr>
          <w:rStyle w:val="default"/>
          <w:rFonts w:cs="FrankRuehl"/>
          <w:rtl/>
        </w:rPr>
      </w:pPr>
      <w:bookmarkStart w:id="4" w:name="LawPartEnd"/>
    </w:p>
    <w:bookmarkEnd w:id="4"/>
    <w:p w14:paraId="3ADFBB67" w14:textId="77777777" w:rsidR="003F7580" w:rsidRPr="00804D4D" w:rsidRDefault="003F7580" w:rsidP="00804D4D">
      <w:pPr>
        <w:pStyle w:val="P00"/>
        <w:spacing w:before="72"/>
        <w:ind w:left="0" w:right="1134"/>
        <w:rPr>
          <w:rStyle w:val="default"/>
          <w:rFonts w:cs="FrankRuehl"/>
          <w:rtl/>
        </w:rPr>
      </w:pPr>
    </w:p>
    <w:sectPr w:rsidR="003F7580" w:rsidRPr="00804D4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F520" w14:textId="77777777" w:rsidR="00236FF8" w:rsidRDefault="00236FF8">
      <w:r>
        <w:separator/>
      </w:r>
    </w:p>
  </w:endnote>
  <w:endnote w:type="continuationSeparator" w:id="0">
    <w:p w14:paraId="5D752069" w14:textId="77777777" w:rsidR="00236FF8" w:rsidRDefault="00236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B97B" w14:textId="77777777" w:rsidR="003F7580" w:rsidRDefault="003F758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1FBB8159" w14:textId="77777777" w:rsidR="003F7580" w:rsidRDefault="003F758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5DE8C1" w14:textId="77777777" w:rsidR="003F7580" w:rsidRDefault="003F758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0964">
      <w:rPr>
        <w:rFonts w:cs="TopType Jerushalmi"/>
        <w:noProof/>
        <w:color w:val="000000"/>
        <w:sz w:val="14"/>
        <w:szCs w:val="14"/>
      </w:rPr>
      <w:t>D:\Yael\hakika\Revadim\255_423.doc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D598F" w14:textId="77777777" w:rsidR="003F7580" w:rsidRDefault="003F7580">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AF0E30">
      <w:rPr>
        <w:rFonts w:hAnsi="FrankRuehl" w:cs="FrankRuehl"/>
        <w:noProof/>
        <w:rtl/>
      </w:rPr>
      <w:t>2</w:t>
    </w:r>
    <w:r>
      <w:rPr>
        <w:rFonts w:hAnsi="FrankRuehl" w:cs="FrankRuehl"/>
        <w:rtl/>
      </w:rPr>
      <w:fldChar w:fldCharType="end"/>
    </w:r>
  </w:p>
  <w:p w14:paraId="4DB19AEA" w14:textId="77777777" w:rsidR="003F7580" w:rsidRDefault="003F7580">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90E64A" w14:textId="77777777" w:rsidR="003F7580" w:rsidRDefault="003F7580">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30964">
      <w:rPr>
        <w:rFonts w:cs="TopType Jerushalmi"/>
        <w:noProof/>
        <w:color w:val="000000"/>
        <w:sz w:val="14"/>
        <w:szCs w:val="14"/>
      </w:rPr>
      <w:t>D:\Yael\hakika\Revadim\255_423.doc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79E8" w14:textId="77777777" w:rsidR="00236FF8" w:rsidRDefault="00236FF8" w:rsidP="00130964">
      <w:pPr>
        <w:spacing w:before="60"/>
        <w:ind w:right="1134"/>
      </w:pPr>
      <w:r>
        <w:separator/>
      </w:r>
    </w:p>
  </w:footnote>
  <w:footnote w:type="continuationSeparator" w:id="0">
    <w:p w14:paraId="034E19F2" w14:textId="77777777" w:rsidR="00236FF8" w:rsidRDefault="00236FF8">
      <w:r>
        <w:continuationSeparator/>
      </w:r>
    </w:p>
  </w:footnote>
  <w:footnote w:id="1">
    <w:p w14:paraId="4CF58D63" w14:textId="77777777" w:rsidR="00130964" w:rsidRDefault="00130964" w:rsidP="001309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30964">
        <w:rPr>
          <w:rFonts w:cs="FrankRuehl"/>
          <w:rtl/>
        </w:rPr>
        <w:t xml:space="preserve">* </w:t>
      </w:r>
      <w:r>
        <w:rPr>
          <w:rFonts w:cs="FrankRuehl"/>
          <w:rtl/>
        </w:rPr>
        <w:t>פו</w:t>
      </w:r>
      <w:r>
        <w:rPr>
          <w:rFonts w:cs="FrankRuehl" w:hint="cs"/>
          <w:rtl/>
        </w:rPr>
        <w:t xml:space="preserve">רסמו </w:t>
      </w:r>
      <w:hyperlink r:id="rId1" w:history="1">
        <w:r w:rsidRPr="00D70C6A">
          <w:rPr>
            <w:rStyle w:val="Hyperlink"/>
            <w:rFonts w:cs="FrankRuehl" w:hint="cs"/>
            <w:rtl/>
          </w:rPr>
          <w:t xml:space="preserve">ק"ת </w:t>
        </w:r>
        <w:r w:rsidRPr="00D70C6A">
          <w:rPr>
            <w:rStyle w:val="Hyperlink"/>
            <w:rFonts w:cs="FrankRuehl" w:hint="cs"/>
            <w:rtl/>
          </w:rPr>
          <w:t>תשמ"ב מס' 4309</w:t>
        </w:r>
      </w:hyperlink>
      <w:r>
        <w:rPr>
          <w:rFonts w:cs="FrankRuehl" w:hint="cs"/>
          <w:rtl/>
        </w:rPr>
        <w:t xml:space="preserve"> מיום</w:t>
      </w:r>
      <w:r>
        <w:rPr>
          <w:rFonts w:cs="FrankRuehl"/>
          <w:rtl/>
        </w:rPr>
        <w:t xml:space="preserve"> 20.1.1982 ע</w:t>
      </w:r>
      <w:r>
        <w:rPr>
          <w:rFonts w:cs="FrankRuehl" w:hint="cs"/>
          <w:rtl/>
        </w:rPr>
        <w:t>מ' 514.</w:t>
      </w:r>
    </w:p>
    <w:p w14:paraId="033DEB81" w14:textId="77777777" w:rsidR="00130964" w:rsidRPr="00130964" w:rsidRDefault="00130964" w:rsidP="001309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30964">
        <w:rPr>
          <w:rFonts w:cs="FrankRuehl" w:hint="cs"/>
          <w:rtl/>
        </w:rPr>
        <w:t xml:space="preserve">תוקנו </w:t>
      </w:r>
      <w:hyperlink r:id="rId2" w:history="1">
        <w:r w:rsidRPr="00130964">
          <w:rPr>
            <w:rStyle w:val="Hyperlink"/>
            <w:rFonts w:cs="FrankRuehl"/>
            <w:rtl/>
          </w:rPr>
          <w:t>ק"ת</w:t>
        </w:r>
        <w:r w:rsidRPr="00130964">
          <w:rPr>
            <w:rStyle w:val="Hyperlink"/>
            <w:rFonts w:cs="FrankRuehl" w:hint="cs"/>
            <w:rtl/>
          </w:rPr>
          <w:t xml:space="preserve"> תשמ"ו</w:t>
        </w:r>
        <w:r w:rsidRPr="00130964">
          <w:rPr>
            <w:rStyle w:val="Hyperlink"/>
            <w:rFonts w:cs="FrankRuehl" w:hint="cs"/>
            <w:rtl/>
          </w:rPr>
          <w:t xml:space="preserve"> מס'</w:t>
        </w:r>
        <w:r w:rsidRPr="00130964">
          <w:rPr>
            <w:rStyle w:val="Hyperlink"/>
            <w:rFonts w:cs="FrankRuehl"/>
            <w:rtl/>
          </w:rPr>
          <w:t xml:space="preserve"> 4900</w:t>
        </w:r>
      </w:hyperlink>
      <w:r w:rsidRPr="00130964">
        <w:rPr>
          <w:rFonts w:cs="FrankRuehl" w:hint="cs"/>
          <w:rtl/>
        </w:rPr>
        <w:t xml:space="preserve"> מיום </w:t>
      </w:r>
      <w:r w:rsidRPr="00130964">
        <w:rPr>
          <w:rFonts w:cs="FrankRuehl"/>
          <w:rtl/>
        </w:rPr>
        <w:t>7.2.1986 עמ' 503</w:t>
      </w:r>
      <w:r w:rsidRPr="00130964">
        <w:rPr>
          <w:rFonts w:cs="FrankRuehl" w:hint="cs"/>
          <w:rtl/>
        </w:rPr>
        <w:t xml:space="preserve"> </w:t>
      </w:r>
      <w:r w:rsidRPr="00130964">
        <w:rPr>
          <w:rFonts w:cs="FrankRuehl"/>
          <w:rtl/>
        </w:rPr>
        <w:t>–</w:t>
      </w:r>
      <w:r w:rsidRPr="00130964">
        <w:rPr>
          <w:rFonts w:cs="FrankRuehl" w:hint="cs"/>
          <w:rtl/>
        </w:rPr>
        <w:t xml:space="preserve"> תק' תשמ"ו-1986</w:t>
      </w:r>
      <w:r w:rsidR="00195453">
        <w:rPr>
          <w:rFonts w:cs="FrankRuehl" w:hint="cs"/>
          <w:rtl/>
        </w:rPr>
        <w:t xml:space="preserve"> בתקנה 2 לתקנות מס הכנסה (תיקון תקנות שונות </w:t>
      </w:r>
      <w:r w:rsidR="00195453">
        <w:rPr>
          <w:rFonts w:cs="FrankRuehl"/>
          <w:rtl/>
        </w:rPr>
        <w:t>–</w:t>
      </w:r>
      <w:r w:rsidR="00195453">
        <w:rPr>
          <w:rFonts w:cs="FrankRuehl" w:hint="cs"/>
          <w:rtl/>
        </w:rPr>
        <w:t xml:space="preserve"> עיגול סכומים), תשמ"ו-1986; תחילתן ביום 1.1.1986</w:t>
      </w:r>
      <w:r w:rsidRPr="00130964">
        <w:rPr>
          <w:rFonts w:cs="FrankRuehl" w:hint="cs"/>
          <w:rtl/>
        </w:rPr>
        <w:t>.</w:t>
      </w:r>
    </w:p>
    <w:p w14:paraId="798073D9" w14:textId="77777777" w:rsidR="00AF0E30" w:rsidRDefault="00130964" w:rsidP="00AF0E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130964">
          <w:rPr>
            <w:rStyle w:val="Hyperlink"/>
            <w:rFonts w:cs="FrankRuehl"/>
            <w:rtl/>
          </w:rPr>
          <w:t>ק"ת</w:t>
        </w:r>
        <w:r w:rsidRPr="00130964">
          <w:rPr>
            <w:rStyle w:val="Hyperlink"/>
            <w:rFonts w:cs="FrankRuehl" w:hint="cs"/>
            <w:rtl/>
          </w:rPr>
          <w:t xml:space="preserve"> תשמ"ז מ</w:t>
        </w:r>
        <w:r w:rsidRPr="00130964">
          <w:rPr>
            <w:rStyle w:val="Hyperlink"/>
            <w:rFonts w:cs="FrankRuehl" w:hint="cs"/>
            <w:rtl/>
          </w:rPr>
          <w:t>ס'</w:t>
        </w:r>
        <w:r w:rsidRPr="00130964">
          <w:rPr>
            <w:rStyle w:val="Hyperlink"/>
            <w:rFonts w:cs="FrankRuehl"/>
            <w:rtl/>
          </w:rPr>
          <w:t xml:space="preserve"> 5003</w:t>
        </w:r>
      </w:hyperlink>
      <w:r w:rsidRPr="00130964">
        <w:rPr>
          <w:rFonts w:cs="FrankRuehl" w:hint="cs"/>
          <w:rtl/>
        </w:rPr>
        <w:t xml:space="preserve"> מיום </w:t>
      </w:r>
      <w:r w:rsidRPr="00130964">
        <w:rPr>
          <w:rFonts w:cs="FrankRuehl"/>
          <w:rtl/>
        </w:rPr>
        <w:t>5.2.1987 עמ' 396</w:t>
      </w:r>
      <w:r w:rsidRPr="00130964">
        <w:rPr>
          <w:rFonts w:cs="FrankRuehl" w:hint="cs"/>
          <w:rtl/>
        </w:rPr>
        <w:t xml:space="preserve"> </w:t>
      </w:r>
      <w:r w:rsidRPr="00130964">
        <w:rPr>
          <w:rFonts w:cs="FrankRuehl"/>
          <w:rtl/>
        </w:rPr>
        <w:t>–</w:t>
      </w:r>
      <w:r w:rsidRPr="00130964">
        <w:rPr>
          <w:rFonts w:cs="FrankRuehl" w:hint="cs"/>
          <w:rtl/>
        </w:rPr>
        <w:t xml:space="preserve"> תק' תשמ"ז-1987</w:t>
      </w:r>
      <w:r w:rsidR="00195453">
        <w:rPr>
          <w:rFonts w:cs="FrankRuehl" w:hint="cs"/>
          <w:rtl/>
        </w:rPr>
        <w:t xml:space="preserve"> בתקנה 1 לתקנות מס הכנסה ומס ערך מוסף (תיקונים שונים לענין שנת מס), תשמ"ז-1987</w:t>
      </w:r>
      <w:r w:rsidRPr="00130964">
        <w:rPr>
          <w:rFonts w:cs="FrankRuehl" w:hint="cs"/>
          <w:rtl/>
        </w:rPr>
        <w:t>; תחילתן ביום 1.1.1987.</w:t>
      </w:r>
    </w:p>
    <w:p w14:paraId="4FE950AE" w14:textId="77777777" w:rsidR="00130964" w:rsidRPr="00130964" w:rsidRDefault="00130964" w:rsidP="00AF0E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4" w:history="1">
        <w:r w:rsidR="00AF0E30">
          <w:rPr>
            <w:rStyle w:val="Hyperlink"/>
            <w:rFonts w:cs="FrankRuehl" w:hint="cs"/>
            <w:rtl/>
          </w:rPr>
          <w:t>ק"ת תשמ"ז מ</w:t>
        </w:r>
        <w:r w:rsidRPr="00130964">
          <w:rPr>
            <w:rStyle w:val="Hyperlink"/>
            <w:rFonts w:cs="FrankRuehl" w:hint="cs"/>
            <w:rtl/>
          </w:rPr>
          <w:t>ס'</w:t>
        </w:r>
        <w:r w:rsidRPr="00130964">
          <w:rPr>
            <w:rStyle w:val="Hyperlink"/>
            <w:rFonts w:cs="FrankRuehl"/>
            <w:rtl/>
          </w:rPr>
          <w:t xml:space="preserve"> 5034</w:t>
        </w:r>
      </w:hyperlink>
      <w:r w:rsidRPr="00130964">
        <w:rPr>
          <w:rFonts w:cs="FrankRuehl" w:hint="cs"/>
          <w:rtl/>
        </w:rPr>
        <w:t xml:space="preserve"> מיום </w:t>
      </w:r>
      <w:r w:rsidRPr="00130964">
        <w:rPr>
          <w:rFonts w:cs="FrankRuehl"/>
          <w:rtl/>
        </w:rPr>
        <w:t>28.5.1987 עמ' 965</w:t>
      </w:r>
      <w:r w:rsidRPr="00130964">
        <w:rPr>
          <w:rFonts w:cs="FrankRuehl" w:hint="cs"/>
          <w:rtl/>
        </w:rPr>
        <w:t xml:space="preserve"> </w:t>
      </w:r>
      <w:r w:rsidRPr="00130964">
        <w:rPr>
          <w:rFonts w:cs="FrankRuehl"/>
          <w:rtl/>
        </w:rPr>
        <w:t>–</w:t>
      </w:r>
      <w:r w:rsidRPr="00130964">
        <w:rPr>
          <w:rFonts w:cs="FrankRuehl" w:hint="cs"/>
          <w:rtl/>
        </w:rPr>
        <w:t xml:space="preserve"> תק' (מס' 2) תשמ"ז-1987</w:t>
      </w:r>
      <w:r w:rsidR="00804D4D">
        <w:rPr>
          <w:rFonts w:cs="FrankRuehl" w:hint="cs"/>
          <w:rtl/>
        </w:rPr>
        <w:t xml:space="preserve"> בתקנה 2 לתקנות מס הכנסה (תיקון תקנות שונות </w:t>
      </w:r>
      <w:r w:rsidR="00804D4D">
        <w:rPr>
          <w:rFonts w:cs="FrankRuehl"/>
          <w:rtl/>
        </w:rPr>
        <w:t>–</w:t>
      </w:r>
      <w:r w:rsidR="00804D4D">
        <w:rPr>
          <w:rFonts w:cs="FrankRuehl" w:hint="cs"/>
          <w:rtl/>
        </w:rPr>
        <w:t xml:space="preserve"> ניכויים והנחות), תשמ"ז-1987</w:t>
      </w:r>
      <w:r w:rsidRPr="00130964">
        <w:rPr>
          <w:rFonts w:cs="FrankRuehl" w:hint="cs"/>
          <w:rtl/>
        </w:rPr>
        <w:t>;</w:t>
      </w:r>
      <w:r w:rsidRPr="00130964">
        <w:rPr>
          <w:rFonts w:cs="FrankRuehl"/>
          <w:rtl/>
        </w:rPr>
        <w:t xml:space="preserve"> תחילת</w:t>
      </w:r>
      <w:r w:rsidRPr="00130964">
        <w:rPr>
          <w:rFonts w:cs="FrankRuehl" w:hint="cs"/>
          <w:rtl/>
        </w:rPr>
        <w:t>ן</w:t>
      </w:r>
      <w:r w:rsidRPr="00130964">
        <w:rPr>
          <w:rFonts w:cs="FrankRuehl"/>
          <w:rtl/>
        </w:rPr>
        <w:t xml:space="preserve"> ביום 2.4.1987.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09D57" w14:textId="77777777" w:rsidR="003F7580" w:rsidRDefault="003F758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(קביעת סכום הניכוי בעד תשלום מזונות לתושב חוץ), תשמ"ב–1982</w:t>
    </w:r>
  </w:p>
  <w:p w14:paraId="4E510339" w14:textId="77777777" w:rsidR="003F7580" w:rsidRDefault="003F758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4F57BD9" w14:textId="77777777" w:rsidR="003F7580" w:rsidRDefault="003F758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915C" w14:textId="77777777" w:rsidR="003F7580" w:rsidRDefault="003F7580" w:rsidP="0013096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(קביעת סכום הניכוי בעד תשלום מזונות לתושב חוץ), תשמ"ב</w:t>
    </w:r>
    <w:r w:rsidR="00130964">
      <w:rPr>
        <w:rFonts w:hAnsi="FrankRuehl" w:cs="FrankRuehl" w:hint="cs"/>
        <w:color w:val="000000"/>
        <w:sz w:val="28"/>
        <w:szCs w:val="28"/>
        <w:rtl/>
      </w:rPr>
      <w:t>-</w:t>
    </w:r>
    <w:r>
      <w:rPr>
        <w:rFonts w:hAnsi="FrankRuehl" w:cs="FrankRuehl"/>
        <w:color w:val="000000"/>
        <w:sz w:val="28"/>
        <w:szCs w:val="28"/>
        <w:rtl/>
      </w:rPr>
      <w:t>1982</w:t>
    </w:r>
  </w:p>
  <w:p w14:paraId="79134624" w14:textId="77777777" w:rsidR="003F7580" w:rsidRDefault="003F758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376DD78" w14:textId="77777777" w:rsidR="003F7580" w:rsidRDefault="003F758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C6A"/>
    <w:rsid w:val="0010262A"/>
    <w:rsid w:val="00130964"/>
    <w:rsid w:val="00132672"/>
    <w:rsid w:val="00195453"/>
    <w:rsid w:val="00236FF8"/>
    <w:rsid w:val="002F4BB9"/>
    <w:rsid w:val="003F7580"/>
    <w:rsid w:val="005B2660"/>
    <w:rsid w:val="007C2F7F"/>
    <w:rsid w:val="00804D4D"/>
    <w:rsid w:val="00926C56"/>
    <w:rsid w:val="00A66FAB"/>
    <w:rsid w:val="00AF0E30"/>
    <w:rsid w:val="00B43A75"/>
    <w:rsid w:val="00C35FB7"/>
    <w:rsid w:val="00D70C6A"/>
    <w:rsid w:val="00FD5D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8587BD"/>
  <w15:chartTrackingRefBased/>
  <w15:docId w15:val="{486D43ED-33B4-4FB1-B5F8-CCD3E4C10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character" w:styleId="FollowedHyperlink">
    <w:name w:val="FollowedHyperlink"/>
    <w:basedOn w:val="a0"/>
    <w:rsid w:val="00D70C6A"/>
    <w:rPr>
      <w:color w:val="800080"/>
      <w:u w:val="single"/>
    </w:rPr>
  </w:style>
  <w:style w:type="paragraph" w:styleId="a5">
    <w:name w:val="footnote text"/>
    <w:basedOn w:val="a"/>
    <w:semiHidden/>
    <w:rsid w:val="00130964"/>
    <w:rPr>
      <w:sz w:val="20"/>
      <w:szCs w:val="20"/>
    </w:rPr>
  </w:style>
  <w:style w:type="character" w:styleId="a6">
    <w:name w:val="footnote reference"/>
    <w:basedOn w:val="a0"/>
    <w:semiHidden/>
    <w:rsid w:val="001309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034.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5003.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900.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003.pdf" TargetMode="External"/><Relationship Id="rId2" Type="http://schemas.openxmlformats.org/officeDocument/2006/relationships/hyperlink" Target="http://www.nevo.co.il/Law_word/law06/TAK-4900.pdf" TargetMode="External"/><Relationship Id="rId1" Type="http://schemas.openxmlformats.org/officeDocument/2006/relationships/hyperlink" Target="http://www.nevo.co.il/Law_word/law06/TAK-4309.pdf" TargetMode="External"/><Relationship Id="rId4" Type="http://schemas.openxmlformats.org/officeDocument/2006/relationships/hyperlink" Target="http://www.nevo.co.il/Law_word/law06/TAK-50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2525</CharactersWithSpaces>
  <SharedDoc>false</SharedDoc>
  <HLinks>
    <vt:vector size="60" baseType="variant">
      <vt:variant>
        <vt:i4>8323084</vt:i4>
      </vt:variant>
      <vt:variant>
        <vt:i4>24</vt:i4>
      </vt:variant>
      <vt:variant>
        <vt:i4>0</vt:i4>
      </vt:variant>
      <vt:variant>
        <vt:i4>5</vt:i4>
      </vt:variant>
      <vt:variant>
        <vt:lpwstr>http://www.nevo.co.il/Law_word/law06/TAK-5034.pdf</vt:lpwstr>
      </vt:variant>
      <vt:variant>
        <vt:lpwstr/>
      </vt:variant>
      <vt:variant>
        <vt:i4>8126475</vt:i4>
      </vt:variant>
      <vt:variant>
        <vt:i4>21</vt:i4>
      </vt:variant>
      <vt:variant>
        <vt:i4>0</vt:i4>
      </vt:variant>
      <vt:variant>
        <vt:i4>5</vt:i4>
      </vt:variant>
      <vt:variant>
        <vt:lpwstr>http://www.nevo.co.il/Law_word/law06/TAK-5003.pdf</vt:lpwstr>
      </vt:variant>
      <vt:variant>
        <vt:lpwstr/>
      </vt:variant>
      <vt:variant>
        <vt:i4>8192001</vt:i4>
      </vt:variant>
      <vt:variant>
        <vt:i4>18</vt:i4>
      </vt:variant>
      <vt:variant>
        <vt:i4>0</vt:i4>
      </vt:variant>
      <vt:variant>
        <vt:i4>5</vt:i4>
      </vt:variant>
      <vt:variant>
        <vt:lpwstr>http://www.nevo.co.il/Law_word/law06/TAK-4900.pdf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8323084</vt:i4>
      </vt:variant>
      <vt:variant>
        <vt:i4>9</vt:i4>
      </vt:variant>
      <vt:variant>
        <vt:i4>0</vt:i4>
      </vt:variant>
      <vt:variant>
        <vt:i4>5</vt:i4>
      </vt:variant>
      <vt:variant>
        <vt:lpwstr>http://www.nevo.co.il/Law_word/law06/TAK-5034.pdf</vt:lpwstr>
      </vt:variant>
      <vt:variant>
        <vt:lpwstr/>
      </vt:variant>
      <vt:variant>
        <vt:i4>8126475</vt:i4>
      </vt:variant>
      <vt:variant>
        <vt:i4>6</vt:i4>
      </vt:variant>
      <vt:variant>
        <vt:i4>0</vt:i4>
      </vt:variant>
      <vt:variant>
        <vt:i4>5</vt:i4>
      </vt:variant>
      <vt:variant>
        <vt:lpwstr>http://www.nevo.co.il/Law_word/law06/TAK-5003.pdf</vt:lpwstr>
      </vt:variant>
      <vt:variant>
        <vt:lpwstr/>
      </vt:variant>
      <vt:variant>
        <vt:i4>8192001</vt:i4>
      </vt:variant>
      <vt:variant>
        <vt:i4>3</vt:i4>
      </vt:variant>
      <vt:variant>
        <vt:i4>0</vt:i4>
      </vt:variant>
      <vt:variant>
        <vt:i4>5</vt:i4>
      </vt:variant>
      <vt:variant>
        <vt:lpwstr>http://www.nevo.co.il/Law_word/law06/TAK-4900.pdf</vt:lpwstr>
      </vt:variant>
      <vt:variant>
        <vt:lpwstr/>
      </vt:variant>
      <vt:variant>
        <vt:i4>8192002</vt:i4>
      </vt:variant>
      <vt:variant>
        <vt:i4>0</vt:i4>
      </vt:variant>
      <vt:variant>
        <vt:i4>0</vt:i4>
      </vt:variant>
      <vt:variant>
        <vt:i4>5</vt:i4>
      </vt:variant>
      <vt:variant>
        <vt:lpwstr>http://www.nevo.co.il/Law_word/law06/TAK-4309.pdf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(קביעת סכום הניכוי בעד תשלום מזונות לתושב חוץ), תשמ"ב-1982</vt:lpwstr>
  </property>
  <property fmtid="{D5CDD505-2E9C-101B-9397-08002B2CF9AE}" pid="5" name="LAWNUMBER">
    <vt:lpwstr>0423</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20בX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תושב חוץ</vt:lpwstr>
  </property>
  <property fmtid="{D5CDD505-2E9C-101B-9397-08002B2CF9AE}" pid="12" name="NOSE41">
    <vt:lpwstr>ניכוי</vt:lpwstr>
  </property>
  <property fmtid="{D5CDD505-2E9C-101B-9397-08002B2CF9AE}" pid="13" name="NOSE12">
    <vt:lpwstr>מעמד אישי ומשפחה</vt:lpwstr>
  </property>
  <property fmtid="{D5CDD505-2E9C-101B-9397-08002B2CF9AE}" pid="14" name="NOSE22">
    <vt:lpwstr>מזונות</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