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2DFF" w14:textId="77777777" w:rsidR="00E07640" w:rsidRDefault="00E07640" w:rsidP="002B4EC4">
      <w:pPr>
        <w:pStyle w:val="big-header"/>
        <w:ind w:left="0" w:right="1134"/>
        <w:rPr>
          <w:rFonts w:cs="FrankRuehl" w:hint="cs"/>
          <w:sz w:val="32"/>
          <w:rtl/>
        </w:rPr>
      </w:pPr>
      <w:r>
        <w:rPr>
          <w:rFonts w:cs="FrankRuehl"/>
          <w:sz w:val="32"/>
          <w:rtl/>
        </w:rPr>
        <w:t>תקנות מס הכנסה (קביעת שיעור ריבית), תשמ"ה</w:t>
      </w:r>
      <w:r w:rsidR="002B4EC4">
        <w:rPr>
          <w:rFonts w:cs="FrankRuehl" w:hint="cs"/>
          <w:sz w:val="32"/>
          <w:rtl/>
        </w:rPr>
        <w:t>-</w:t>
      </w:r>
      <w:r>
        <w:rPr>
          <w:rFonts w:cs="FrankRuehl"/>
          <w:sz w:val="32"/>
          <w:rtl/>
        </w:rPr>
        <w:t>1985</w:t>
      </w:r>
    </w:p>
    <w:p w14:paraId="6698746A" w14:textId="77777777" w:rsidR="00835209" w:rsidRDefault="00835209" w:rsidP="00835209">
      <w:pPr>
        <w:spacing w:line="320" w:lineRule="auto"/>
        <w:rPr>
          <w:rFonts w:hint="cs"/>
          <w:rtl/>
        </w:rPr>
      </w:pPr>
    </w:p>
    <w:p w14:paraId="01B6EC1D" w14:textId="77777777" w:rsidR="00BF0FB3" w:rsidRDefault="00BF0FB3" w:rsidP="00835209">
      <w:pPr>
        <w:spacing w:line="320" w:lineRule="auto"/>
        <w:rPr>
          <w:rFonts w:hint="cs"/>
          <w:rtl/>
        </w:rPr>
      </w:pPr>
    </w:p>
    <w:p w14:paraId="618CD3B3" w14:textId="77777777" w:rsidR="00835209" w:rsidRDefault="00835209" w:rsidP="00835209">
      <w:pPr>
        <w:spacing w:line="320" w:lineRule="auto"/>
        <w:rPr>
          <w:rFonts w:cs="FrankRuehl"/>
          <w:szCs w:val="26"/>
          <w:rtl/>
        </w:rPr>
      </w:pPr>
      <w:r w:rsidRPr="00835209">
        <w:rPr>
          <w:rFonts w:cs="Miriam"/>
          <w:szCs w:val="22"/>
          <w:rtl/>
        </w:rPr>
        <w:t>מסים</w:t>
      </w:r>
      <w:r w:rsidRPr="00835209">
        <w:rPr>
          <w:rFonts w:cs="FrankRuehl"/>
          <w:szCs w:val="26"/>
          <w:rtl/>
        </w:rPr>
        <w:t xml:space="preserve"> – מס הכנסה – קביעות וכללים – קביעה כהכנסה</w:t>
      </w:r>
    </w:p>
    <w:p w14:paraId="72A25896" w14:textId="77777777" w:rsidR="00835209" w:rsidRDefault="00835209" w:rsidP="00835209">
      <w:pPr>
        <w:spacing w:line="320" w:lineRule="auto"/>
        <w:rPr>
          <w:rFonts w:cs="FrankRuehl"/>
          <w:szCs w:val="26"/>
          <w:rtl/>
        </w:rPr>
      </w:pPr>
      <w:r w:rsidRPr="00835209">
        <w:rPr>
          <w:rFonts w:cs="Miriam"/>
          <w:szCs w:val="22"/>
          <w:rtl/>
        </w:rPr>
        <w:t>משפט פרטי וכלכלה</w:t>
      </w:r>
      <w:r w:rsidRPr="00835209">
        <w:rPr>
          <w:rFonts w:cs="FrankRuehl"/>
          <w:szCs w:val="26"/>
          <w:rtl/>
        </w:rPr>
        <w:t xml:space="preserve"> – כספים – ריבית – מיסוי ופטור ממס</w:t>
      </w:r>
    </w:p>
    <w:p w14:paraId="592D6C2D" w14:textId="77777777" w:rsidR="007A0690" w:rsidRPr="00835209" w:rsidRDefault="00835209" w:rsidP="00835209">
      <w:pPr>
        <w:spacing w:line="320" w:lineRule="auto"/>
        <w:rPr>
          <w:rFonts w:cs="Miriam"/>
          <w:szCs w:val="22"/>
          <w:rtl/>
        </w:rPr>
      </w:pPr>
      <w:r w:rsidRPr="00835209">
        <w:rPr>
          <w:rFonts w:cs="Miriam"/>
          <w:szCs w:val="22"/>
          <w:rtl/>
        </w:rPr>
        <w:t>משפט פרטי וכלכלה</w:t>
      </w:r>
      <w:r w:rsidRPr="00835209">
        <w:rPr>
          <w:rFonts w:cs="FrankRuehl"/>
          <w:szCs w:val="26"/>
          <w:rtl/>
        </w:rPr>
        <w:t xml:space="preserve"> – כספים – ריבית – שיעורים והצמדה</w:t>
      </w:r>
    </w:p>
    <w:p w14:paraId="3E9BD396" w14:textId="77777777" w:rsidR="00E07640" w:rsidRDefault="00E0764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67951" w:rsidRPr="00367951" w14:paraId="5726F815" w14:textId="77777777">
        <w:tblPrEx>
          <w:tblCellMar>
            <w:top w:w="0" w:type="dxa"/>
            <w:bottom w:w="0" w:type="dxa"/>
          </w:tblCellMar>
        </w:tblPrEx>
        <w:tc>
          <w:tcPr>
            <w:tcW w:w="1247" w:type="dxa"/>
          </w:tcPr>
          <w:p w14:paraId="7B110824" w14:textId="77777777" w:rsidR="00367951" w:rsidRPr="00367951" w:rsidRDefault="00367951" w:rsidP="00367951">
            <w:pPr>
              <w:rPr>
                <w:rFonts w:cs="Frankruhel"/>
                <w:rtl/>
              </w:rPr>
            </w:pPr>
            <w:r>
              <w:rPr>
                <w:rtl/>
              </w:rPr>
              <w:t xml:space="preserve">סעיף 1 </w:t>
            </w:r>
          </w:p>
        </w:tc>
        <w:tc>
          <w:tcPr>
            <w:tcW w:w="5669" w:type="dxa"/>
          </w:tcPr>
          <w:p w14:paraId="5772476F" w14:textId="77777777" w:rsidR="00367951" w:rsidRPr="00367951" w:rsidRDefault="00367951" w:rsidP="00367951">
            <w:pPr>
              <w:rPr>
                <w:rFonts w:cs="Frankruhel"/>
                <w:rtl/>
              </w:rPr>
            </w:pPr>
            <w:r>
              <w:rPr>
                <w:rtl/>
              </w:rPr>
              <w:t>הגדרות</w:t>
            </w:r>
          </w:p>
        </w:tc>
        <w:tc>
          <w:tcPr>
            <w:tcW w:w="567" w:type="dxa"/>
          </w:tcPr>
          <w:p w14:paraId="562B5EFD" w14:textId="77777777" w:rsidR="00367951" w:rsidRPr="00367951" w:rsidRDefault="00367951" w:rsidP="00367951">
            <w:pPr>
              <w:rPr>
                <w:rStyle w:val="Hyperlink"/>
                <w:rtl/>
              </w:rPr>
            </w:pPr>
            <w:hyperlink w:anchor="Seif1" w:tooltip="הגדרות" w:history="1">
              <w:r w:rsidRPr="00367951">
                <w:rPr>
                  <w:rStyle w:val="Hyperlink"/>
                </w:rPr>
                <w:t>Go</w:t>
              </w:r>
            </w:hyperlink>
          </w:p>
        </w:tc>
        <w:tc>
          <w:tcPr>
            <w:tcW w:w="850" w:type="dxa"/>
          </w:tcPr>
          <w:p w14:paraId="58E7FECE" w14:textId="77777777" w:rsidR="00367951" w:rsidRPr="00367951" w:rsidRDefault="00367951" w:rsidP="0036795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67951" w:rsidRPr="00367951" w14:paraId="52EBC766" w14:textId="77777777">
        <w:tblPrEx>
          <w:tblCellMar>
            <w:top w:w="0" w:type="dxa"/>
            <w:bottom w:w="0" w:type="dxa"/>
          </w:tblCellMar>
        </w:tblPrEx>
        <w:tc>
          <w:tcPr>
            <w:tcW w:w="1247" w:type="dxa"/>
          </w:tcPr>
          <w:p w14:paraId="0D080FE7" w14:textId="77777777" w:rsidR="00367951" w:rsidRPr="00367951" w:rsidRDefault="00367951" w:rsidP="00367951">
            <w:pPr>
              <w:rPr>
                <w:rFonts w:cs="Frankruhel"/>
                <w:rtl/>
              </w:rPr>
            </w:pPr>
            <w:r>
              <w:rPr>
                <w:rtl/>
              </w:rPr>
              <w:t xml:space="preserve">סעיף 2 </w:t>
            </w:r>
          </w:p>
        </w:tc>
        <w:tc>
          <w:tcPr>
            <w:tcW w:w="5669" w:type="dxa"/>
          </w:tcPr>
          <w:p w14:paraId="0956D555" w14:textId="77777777" w:rsidR="00367951" w:rsidRPr="00367951" w:rsidRDefault="00367951" w:rsidP="00367951">
            <w:pPr>
              <w:rPr>
                <w:rFonts w:cs="Frankruhel"/>
                <w:rtl/>
              </w:rPr>
            </w:pPr>
            <w:r>
              <w:rPr>
                <w:rtl/>
              </w:rPr>
              <w:t>קביעת שיעור הריבית</w:t>
            </w:r>
          </w:p>
        </w:tc>
        <w:tc>
          <w:tcPr>
            <w:tcW w:w="567" w:type="dxa"/>
          </w:tcPr>
          <w:p w14:paraId="6342CB22" w14:textId="77777777" w:rsidR="00367951" w:rsidRPr="00367951" w:rsidRDefault="00367951" w:rsidP="00367951">
            <w:pPr>
              <w:rPr>
                <w:rStyle w:val="Hyperlink"/>
                <w:rtl/>
              </w:rPr>
            </w:pPr>
            <w:hyperlink w:anchor="Seif2" w:tooltip="קביעת שיעור הריבית" w:history="1">
              <w:r w:rsidRPr="00367951">
                <w:rPr>
                  <w:rStyle w:val="Hyperlink"/>
                </w:rPr>
                <w:t>Go</w:t>
              </w:r>
            </w:hyperlink>
          </w:p>
        </w:tc>
        <w:tc>
          <w:tcPr>
            <w:tcW w:w="850" w:type="dxa"/>
          </w:tcPr>
          <w:p w14:paraId="1477CC78" w14:textId="77777777" w:rsidR="00367951" w:rsidRPr="00367951" w:rsidRDefault="00367951" w:rsidP="0036795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67951" w:rsidRPr="00367951" w14:paraId="07715E42" w14:textId="77777777">
        <w:tblPrEx>
          <w:tblCellMar>
            <w:top w:w="0" w:type="dxa"/>
            <w:bottom w:w="0" w:type="dxa"/>
          </w:tblCellMar>
        </w:tblPrEx>
        <w:tc>
          <w:tcPr>
            <w:tcW w:w="1247" w:type="dxa"/>
          </w:tcPr>
          <w:p w14:paraId="3A4D698C" w14:textId="77777777" w:rsidR="00367951" w:rsidRPr="00367951" w:rsidRDefault="00367951" w:rsidP="00367951">
            <w:pPr>
              <w:rPr>
                <w:rFonts w:cs="Frankruhel"/>
                <w:rtl/>
              </w:rPr>
            </w:pPr>
            <w:r>
              <w:rPr>
                <w:rtl/>
              </w:rPr>
              <w:t xml:space="preserve">סעיף 3 </w:t>
            </w:r>
          </w:p>
        </w:tc>
        <w:tc>
          <w:tcPr>
            <w:tcW w:w="5669" w:type="dxa"/>
          </w:tcPr>
          <w:p w14:paraId="46D7035D" w14:textId="77777777" w:rsidR="00367951" w:rsidRPr="00367951" w:rsidRDefault="00367951" w:rsidP="00367951">
            <w:pPr>
              <w:rPr>
                <w:rFonts w:cs="Frankruhel"/>
                <w:rtl/>
              </w:rPr>
            </w:pPr>
            <w:r>
              <w:rPr>
                <w:rtl/>
              </w:rPr>
              <w:t>חישוב הפרש הריבית</w:t>
            </w:r>
          </w:p>
        </w:tc>
        <w:tc>
          <w:tcPr>
            <w:tcW w:w="567" w:type="dxa"/>
          </w:tcPr>
          <w:p w14:paraId="41A8E904" w14:textId="77777777" w:rsidR="00367951" w:rsidRPr="00367951" w:rsidRDefault="00367951" w:rsidP="00367951">
            <w:pPr>
              <w:rPr>
                <w:rStyle w:val="Hyperlink"/>
                <w:rtl/>
              </w:rPr>
            </w:pPr>
            <w:hyperlink w:anchor="Seif3" w:tooltip="חישוב הפרש הריבית" w:history="1">
              <w:r w:rsidRPr="00367951">
                <w:rPr>
                  <w:rStyle w:val="Hyperlink"/>
                </w:rPr>
                <w:t>Go</w:t>
              </w:r>
            </w:hyperlink>
          </w:p>
        </w:tc>
        <w:tc>
          <w:tcPr>
            <w:tcW w:w="850" w:type="dxa"/>
          </w:tcPr>
          <w:p w14:paraId="08001D51" w14:textId="77777777" w:rsidR="00367951" w:rsidRPr="00367951" w:rsidRDefault="00367951" w:rsidP="0036795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67951" w:rsidRPr="00367951" w14:paraId="20FD61A9" w14:textId="77777777">
        <w:tblPrEx>
          <w:tblCellMar>
            <w:top w:w="0" w:type="dxa"/>
            <w:bottom w:w="0" w:type="dxa"/>
          </w:tblCellMar>
        </w:tblPrEx>
        <w:tc>
          <w:tcPr>
            <w:tcW w:w="1247" w:type="dxa"/>
          </w:tcPr>
          <w:p w14:paraId="2339B570" w14:textId="77777777" w:rsidR="00367951" w:rsidRPr="00367951" w:rsidRDefault="00367951" w:rsidP="00367951">
            <w:pPr>
              <w:rPr>
                <w:rFonts w:cs="Frankruhel"/>
                <w:rtl/>
              </w:rPr>
            </w:pPr>
            <w:r>
              <w:rPr>
                <w:rtl/>
              </w:rPr>
              <w:t xml:space="preserve">סעיף 4 </w:t>
            </w:r>
          </w:p>
        </w:tc>
        <w:tc>
          <w:tcPr>
            <w:tcW w:w="5669" w:type="dxa"/>
          </w:tcPr>
          <w:p w14:paraId="77F24AA6" w14:textId="77777777" w:rsidR="00367951" w:rsidRPr="00367951" w:rsidRDefault="00367951" w:rsidP="00367951">
            <w:pPr>
              <w:rPr>
                <w:rFonts w:cs="Frankruhel"/>
                <w:rtl/>
              </w:rPr>
            </w:pPr>
            <w:r>
              <w:rPr>
                <w:rtl/>
              </w:rPr>
              <w:t>קביעת יתרת קרן ההלוואה</w:t>
            </w:r>
          </w:p>
        </w:tc>
        <w:tc>
          <w:tcPr>
            <w:tcW w:w="567" w:type="dxa"/>
          </w:tcPr>
          <w:p w14:paraId="2526AEA7" w14:textId="77777777" w:rsidR="00367951" w:rsidRPr="00367951" w:rsidRDefault="00367951" w:rsidP="00367951">
            <w:pPr>
              <w:rPr>
                <w:rStyle w:val="Hyperlink"/>
                <w:rtl/>
              </w:rPr>
            </w:pPr>
            <w:hyperlink w:anchor="Seif4" w:tooltip="קביעת יתרת קרן ההלוואה" w:history="1">
              <w:r w:rsidRPr="00367951">
                <w:rPr>
                  <w:rStyle w:val="Hyperlink"/>
                </w:rPr>
                <w:t>Go</w:t>
              </w:r>
            </w:hyperlink>
          </w:p>
        </w:tc>
        <w:tc>
          <w:tcPr>
            <w:tcW w:w="850" w:type="dxa"/>
          </w:tcPr>
          <w:p w14:paraId="58070952" w14:textId="77777777" w:rsidR="00367951" w:rsidRPr="00367951" w:rsidRDefault="00367951" w:rsidP="0036795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367951" w:rsidRPr="00367951" w14:paraId="32169FA1" w14:textId="77777777">
        <w:tblPrEx>
          <w:tblCellMar>
            <w:top w:w="0" w:type="dxa"/>
            <w:bottom w:w="0" w:type="dxa"/>
          </w:tblCellMar>
        </w:tblPrEx>
        <w:tc>
          <w:tcPr>
            <w:tcW w:w="1247" w:type="dxa"/>
          </w:tcPr>
          <w:p w14:paraId="33986630" w14:textId="77777777" w:rsidR="00367951" w:rsidRPr="00367951" w:rsidRDefault="00367951" w:rsidP="00367951">
            <w:pPr>
              <w:rPr>
                <w:rFonts w:cs="Frankruhel"/>
                <w:rtl/>
              </w:rPr>
            </w:pPr>
            <w:r>
              <w:rPr>
                <w:rtl/>
              </w:rPr>
              <w:t xml:space="preserve">סעיף 5 </w:t>
            </w:r>
          </w:p>
        </w:tc>
        <w:tc>
          <w:tcPr>
            <w:tcW w:w="5669" w:type="dxa"/>
          </w:tcPr>
          <w:p w14:paraId="78951873" w14:textId="77777777" w:rsidR="00367951" w:rsidRPr="00367951" w:rsidRDefault="00367951" w:rsidP="00367951">
            <w:pPr>
              <w:rPr>
                <w:rFonts w:cs="Frankruhel"/>
                <w:rtl/>
              </w:rPr>
            </w:pPr>
            <w:r>
              <w:rPr>
                <w:rtl/>
              </w:rPr>
              <w:t>קביעת מועד לניכוי מהכנסת עבודה</w:t>
            </w:r>
          </w:p>
        </w:tc>
        <w:tc>
          <w:tcPr>
            <w:tcW w:w="567" w:type="dxa"/>
          </w:tcPr>
          <w:p w14:paraId="0AD7EBE4" w14:textId="77777777" w:rsidR="00367951" w:rsidRPr="00367951" w:rsidRDefault="00367951" w:rsidP="00367951">
            <w:pPr>
              <w:rPr>
                <w:rStyle w:val="Hyperlink"/>
                <w:rtl/>
              </w:rPr>
            </w:pPr>
            <w:hyperlink w:anchor="Seif5" w:tooltip="קביעת מועד לניכוי מהכנסת עבודה" w:history="1">
              <w:r w:rsidRPr="00367951">
                <w:rPr>
                  <w:rStyle w:val="Hyperlink"/>
                </w:rPr>
                <w:t>Go</w:t>
              </w:r>
            </w:hyperlink>
          </w:p>
        </w:tc>
        <w:tc>
          <w:tcPr>
            <w:tcW w:w="850" w:type="dxa"/>
          </w:tcPr>
          <w:p w14:paraId="188143E6" w14:textId="77777777" w:rsidR="00367951" w:rsidRPr="00367951" w:rsidRDefault="00367951" w:rsidP="0036795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367951" w:rsidRPr="00367951" w14:paraId="62E97274" w14:textId="77777777">
        <w:tblPrEx>
          <w:tblCellMar>
            <w:top w:w="0" w:type="dxa"/>
            <w:bottom w:w="0" w:type="dxa"/>
          </w:tblCellMar>
        </w:tblPrEx>
        <w:tc>
          <w:tcPr>
            <w:tcW w:w="1247" w:type="dxa"/>
          </w:tcPr>
          <w:p w14:paraId="28F6AB7F" w14:textId="77777777" w:rsidR="00367951" w:rsidRPr="00367951" w:rsidRDefault="00367951" w:rsidP="00367951">
            <w:pPr>
              <w:rPr>
                <w:rFonts w:cs="Frankruhel"/>
                <w:rtl/>
              </w:rPr>
            </w:pPr>
            <w:r>
              <w:rPr>
                <w:rtl/>
              </w:rPr>
              <w:t xml:space="preserve">סעיף 6 </w:t>
            </w:r>
          </w:p>
        </w:tc>
        <w:tc>
          <w:tcPr>
            <w:tcW w:w="5669" w:type="dxa"/>
          </w:tcPr>
          <w:p w14:paraId="1A1DEFF8" w14:textId="77777777" w:rsidR="00367951" w:rsidRPr="00367951" w:rsidRDefault="00367951" w:rsidP="00367951">
            <w:pPr>
              <w:rPr>
                <w:rFonts w:cs="Frankruhel"/>
                <w:rtl/>
              </w:rPr>
            </w:pPr>
            <w:r>
              <w:rPr>
                <w:rtl/>
              </w:rPr>
              <w:t>תחולה</w:t>
            </w:r>
          </w:p>
        </w:tc>
        <w:tc>
          <w:tcPr>
            <w:tcW w:w="567" w:type="dxa"/>
          </w:tcPr>
          <w:p w14:paraId="098BC5DA" w14:textId="77777777" w:rsidR="00367951" w:rsidRPr="00367951" w:rsidRDefault="00367951" w:rsidP="00367951">
            <w:pPr>
              <w:rPr>
                <w:rStyle w:val="Hyperlink"/>
                <w:rtl/>
              </w:rPr>
            </w:pPr>
            <w:hyperlink w:anchor="Seif6" w:tooltip="תחולה" w:history="1">
              <w:r w:rsidRPr="00367951">
                <w:rPr>
                  <w:rStyle w:val="Hyperlink"/>
                </w:rPr>
                <w:t>Go</w:t>
              </w:r>
            </w:hyperlink>
          </w:p>
        </w:tc>
        <w:tc>
          <w:tcPr>
            <w:tcW w:w="850" w:type="dxa"/>
          </w:tcPr>
          <w:p w14:paraId="5231FDFB" w14:textId="77777777" w:rsidR="00367951" w:rsidRPr="00367951" w:rsidRDefault="00367951" w:rsidP="0036795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367951" w:rsidRPr="00367951" w14:paraId="2E468D8C" w14:textId="77777777">
        <w:tblPrEx>
          <w:tblCellMar>
            <w:top w:w="0" w:type="dxa"/>
            <w:bottom w:w="0" w:type="dxa"/>
          </w:tblCellMar>
        </w:tblPrEx>
        <w:tc>
          <w:tcPr>
            <w:tcW w:w="1247" w:type="dxa"/>
          </w:tcPr>
          <w:p w14:paraId="30D8B80A" w14:textId="77777777" w:rsidR="00367951" w:rsidRPr="00367951" w:rsidRDefault="00367951" w:rsidP="00367951">
            <w:pPr>
              <w:rPr>
                <w:rFonts w:cs="Frankruhel"/>
                <w:rtl/>
              </w:rPr>
            </w:pPr>
            <w:r>
              <w:rPr>
                <w:rtl/>
              </w:rPr>
              <w:t xml:space="preserve">סעיף 7 </w:t>
            </w:r>
          </w:p>
        </w:tc>
        <w:tc>
          <w:tcPr>
            <w:tcW w:w="5669" w:type="dxa"/>
          </w:tcPr>
          <w:p w14:paraId="051920B1" w14:textId="77777777" w:rsidR="00367951" w:rsidRPr="00367951" w:rsidRDefault="00367951" w:rsidP="00367951">
            <w:pPr>
              <w:rPr>
                <w:rFonts w:cs="Frankruhel"/>
                <w:rtl/>
              </w:rPr>
            </w:pPr>
            <w:r>
              <w:rPr>
                <w:rtl/>
              </w:rPr>
              <w:t>ביטול</w:t>
            </w:r>
          </w:p>
        </w:tc>
        <w:tc>
          <w:tcPr>
            <w:tcW w:w="567" w:type="dxa"/>
          </w:tcPr>
          <w:p w14:paraId="3007DD99" w14:textId="77777777" w:rsidR="00367951" w:rsidRPr="00367951" w:rsidRDefault="00367951" w:rsidP="00367951">
            <w:pPr>
              <w:rPr>
                <w:rStyle w:val="Hyperlink"/>
                <w:rtl/>
              </w:rPr>
            </w:pPr>
            <w:hyperlink w:anchor="Seif7" w:tooltip="ביטול" w:history="1">
              <w:r w:rsidRPr="00367951">
                <w:rPr>
                  <w:rStyle w:val="Hyperlink"/>
                </w:rPr>
                <w:t>Go</w:t>
              </w:r>
            </w:hyperlink>
          </w:p>
        </w:tc>
        <w:tc>
          <w:tcPr>
            <w:tcW w:w="850" w:type="dxa"/>
          </w:tcPr>
          <w:p w14:paraId="38CD125F" w14:textId="77777777" w:rsidR="00367951" w:rsidRPr="00367951" w:rsidRDefault="00367951" w:rsidP="0036795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63B0EED3" w14:textId="77777777" w:rsidR="00E07640" w:rsidRDefault="00E07640">
      <w:pPr>
        <w:pStyle w:val="big-header"/>
        <w:ind w:left="0" w:right="1134"/>
        <w:rPr>
          <w:rFonts w:cs="FrankRuehl"/>
          <w:sz w:val="32"/>
          <w:rtl/>
        </w:rPr>
      </w:pPr>
    </w:p>
    <w:p w14:paraId="15C712FC" w14:textId="77777777" w:rsidR="00E07640" w:rsidRPr="007A0690" w:rsidRDefault="00E07640" w:rsidP="007A0690">
      <w:pPr>
        <w:pStyle w:val="big-header"/>
        <w:ind w:left="0" w:right="1134"/>
        <w:rPr>
          <w:rStyle w:val="default"/>
          <w:rFonts w:hint="cs"/>
          <w:sz w:val="20"/>
          <w:szCs w:val="32"/>
          <w:rtl/>
        </w:rPr>
      </w:pPr>
      <w:r>
        <w:rPr>
          <w:rFonts w:cs="FrankRuehl"/>
          <w:sz w:val="32"/>
          <w:rtl/>
        </w:rPr>
        <w:br w:type="page"/>
      </w:r>
      <w:r>
        <w:rPr>
          <w:rFonts w:cs="FrankRuehl"/>
          <w:sz w:val="32"/>
          <w:rtl/>
        </w:rPr>
        <w:lastRenderedPageBreak/>
        <w:t>תק</w:t>
      </w:r>
      <w:r>
        <w:rPr>
          <w:rFonts w:cs="FrankRuehl" w:hint="cs"/>
          <w:sz w:val="32"/>
          <w:rtl/>
        </w:rPr>
        <w:t>נות מס הכנסה (קביעת שיעור ריבית), תשמ"ה</w:t>
      </w:r>
      <w:r w:rsidR="002B4EC4">
        <w:rPr>
          <w:rFonts w:cs="FrankRuehl" w:hint="cs"/>
          <w:sz w:val="32"/>
          <w:rtl/>
        </w:rPr>
        <w:t>-</w:t>
      </w:r>
      <w:r>
        <w:rPr>
          <w:rFonts w:cs="FrankRuehl"/>
          <w:sz w:val="32"/>
          <w:rtl/>
        </w:rPr>
        <w:t>1985</w:t>
      </w:r>
      <w:r w:rsidR="002B4EC4">
        <w:rPr>
          <w:rStyle w:val="a6"/>
          <w:rFonts w:cs="FrankRuehl"/>
          <w:sz w:val="32"/>
          <w:rtl/>
        </w:rPr>
        <w:footnoteReference w:customMarkFollows="1" w:id="1"/>
        <w:t>*</w:t>
      </w:r>
    </w:p>
    <w:p w14:paraId="11300A77" w14:textId="77777777" w:rsidR="00E07640" w:rsidRPr="00E065EC" w:rsidRDefault="00E07640" w:rsidP="0011503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 xml:space="preserve">בתוקף סמכותי לפי סעיף 3(ט) לפקודת מס הכנסה (להלן </w:t>
      </w:r>
      <w:r w:rsidR="00115030">
        <w:rPr>
          <w:rStyle w:val="default"/>
          <w:rFonts w:cs="FrankRuehl" w:hint="cs"/>
          <w:rtl/>
        </w:rPr>
        <w:t>-</w:t>
      </w:r>
      <w:r w:rsidRPr="00E065EC">
        <w:rPr>
          <w:rStyle w:val="default"/>
          <w:rFonts w:cs="FrankRuehl"/>
          <w:rtl/>
        </w:rPr>
        <w:t xml:space="preserve"> הפקודה) ובאישור ועדת הכספים של הכנסת, אני מתקין תקנות אלה:</w:t>
      </w:r>
    </w:p>
    <w:p w14:paraId="7B0E448E" w14:textId="77777777" w:rsidR="00E07640" w:rsidRDefault="00E07640">
      <w:pPr>
        <w:pStyle w:val="P00"/>
        <w:spacing w:before="72"/>
        <w:ind w:left="0" w:right="1134"/>
        <w:rPr>
          <w:rStyle w:val="default"/>
          <w:rFonts w:cs="FrankRuehl" w:hint="cs"/>
          <w:rtl/>
        </w:rPr>
      </w:pPr>
      <w:bookmarkStart w:id="0" w:name="Seif1"/>
      <w:bookmarkEnd w:id="0"/>
      <w:r w:rsidRPr="00E065EC">
        <w:rPr>
          <w:rFonts w:cs="Miriam"/>
          <w:lang w:val="he-IL"/>
        </w:rPr>
        <w:pict w14:anchorId="3066A65A">
          <v:rect id="_x0000_s2050" style="position:absolute;left:0;text-align:left;margin-left:464.5pt;margin-top:8.05pt;width:75.05pt;height:12.25pt;z-index:251654656" o:allowincell="f" filled="f" stroked="f" strokecolor="lime" strokeweight=".25pt">
            <v:textbox style="mso-next-textbox:#_x0000_s2050" inset="0,0,0,0">
              <w:txbxContent>
                <w:p w14:paraId="0423372E" w14:textId="77777777" w:rsidR="00E07640" w:rsidRDefault="00E07640">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E065EC">
        <w:rPr>
          <w:rStyle w:val="big-number"/>
          <w:rFonts w:cs="Miriam"/>
          <w:rtl/>
        </w:rPr>
        <w:t>1</w:t>
      </w:r>
      <w:r w:rsidRPr="00E065EC">
        <w:rPr>
          <w:rStyle w:val="big-number"/>
          <w:rFonts w:cs="FrankRuehl"/>
          <w:rtl/>
        </w:rPr>
        <w:t>.</w:t>
      </w:r>
      <w:r w:rsidRPr="00E065EC">
        <w:rPr>
          <w:rStyle w:val="big-number"/>
          <w:rFonts w:cs="FrankRuehl"/>
          <w:rtl/>
        </w:rPr>
        <w:tab/>
      </w:r>
      <w:r w:rsidR="00115030">
        <w:rPr>
          <w:rStyle w:val="default"/>
          <w:rFonts w:cs="FrankRuehl"/>
          <w:rtl/>
        </w:rPr>
        <w:t>בתקנות אלה –</w:t>
      </w:r>
    </w:p>
    <w:p w14:paraId="6D68E6CE" w14:textId="77777777" w:rsidR="00E07640" w:rsidRPr="00E065EC" w:rsidRDefault="00E07640" w:rsidP="0011503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 xml:space="preserve">"הפרש ריבית" </w:t>
      </w:r>
      <w:r w:rsidR="00115030">
        <w:rPr>
          <w:rStyle w:val="default"/>
          <w:rFonts w:cs="FrankRuehl" w:hint="cs"/>
          <w:rtl/>
        </w:rPr>
        <w:t>-</w:t>
      </w:r>
      <w:r w:rsidRPr="00E065EC">
        <w:rPr>
          <w:rStyle w:val="default"/>
          <w:rFonts w:cs="FrankRuehl"/>
          <w:rtl/>
        </w:rPr>
        <w:t xml:space="preserve"> כמשמעותו בסעיף 3(ט) לפקודה;</w:t>
      </w:r>
    </w:p>
    <w:p w14:paraId="6C6B6A57" w14:textId="77777777" w:rsidR="00E07640" w:rsidRPr="00E065EC" w:rsidRDefault="00E07640" w:rsidP="0011503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 xml:space="preserve">"יתרת קרן הלואה" </w:t>
      </w:r>
      <w:r w:rsidR="00115030">
        <w:rPr>
          <w:rStyle w:val="default"/>
          <w:rFonts w:cs="FrankRuehl" w:hint="cs"/>
          <w:rtl/>
        </w:rPr>
        <w:t>-</w:t>
      </w:r>
      <w:r w:rsidRPr="00E065EC">
        <w:rPr>
          <w:rStyle w:val="default"/>
          <w:rFonts w:cs="FrankRuehl"/>
          <w:rtl/>
        </w:rPr>
        <w:t xml:space="preserve"> לרבות ריבית שנצברה לחובת מקבל הלוואה על פי תנאי ההלוואה עד לתחילת תקופת זקיפה פלונית ולא נפרעה עד לאותו מועד;</w:t>
      </w:r>
    </w:p>
    <w:p w14:paraId="6FDB6F08" w14:textId="77777777" w:rsidR="00E07640" w:rsidRPr="00E065EC" w:rsidRDefault="00E07640" w:rsidP="0011503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 xml:space="preserve">"יתרת קרן מוסכמת" </w:t>
      </w:r>
      <w:r w:rsidR="00115030">
        <w:rPr>
          <w:rStyle w:val="default"/>
          <w:rFonts w:cs="FrankRuehl" w:hint="cs"/>
          <w:rtl/>
        </w:rPr>
        <w:t>-</w:t>
      </w:r>
      <w:r w:rsidRPr="00E065EC">
        <w:rPr>
          <w:rStyle w:val="default"/>
          <w:rFonts w:cs="FrankRuehl"/>
          <w:rtl/>
        </w:rPr>
        <w:t xml:space="preserve"> יתרת הקרן של הלוואה במועד פלוני, לפי המוסכם בין הלווה לבין המלווה;</w:t>
      </w:r>
    </w:p>
    <w:p w14:paraId="503F879B" w14:textId="77777777" w:rsidR="00E07640" w:rsidRPr="00E065EC" w:rsidRDefault="00E07640" w:rsidP="0011503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 xml:space="preserve">"ריבית" </w:t>
      </w:r>
      <w:r w:rsidR="00115030">
        <w:rPr>
          <w:rStyle w:val="default"/>
          <w:rFonts w:cs="FrankRuehl" w:hint="cs"/>
          <w:rtl/>
        </w:rPr>
        <w:t>-</w:t>
      </w:r>
      <w:r w:rsidRPr="00E065EC">
        <w:rPr>
          <w:rStyle w:val="default"/>
          <w:rFonts w:cs="FrankRuehl"/>
          <w:rtl/>
        </w:rPr>
        <w:t xml:space="preserve"> לרבות הפרשי הצמדה;</w:t>
      </w:r>
    </w:p>
    <w:p w14:paraId="30422F55" w14:textId="77777777" w:rsidR="00E07640" w:rsidRPr="00E065EC" w:rsidRDefault="00E07640" w:rsidP="0011503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 xml:space="preserve">"מדד ביום פלוני" </w:t>
      </w:r>
      <w:r w:rsidR="00115030">
        <w:rPr>
          <w:rStyle w:val="default"/>
          <w:rFonts w:cs="FrankRuehl" w:hint="cs"/>
          <w:rtl/>
        </w:rPr>
        <w:t>-</w:t>
      </w:r>
      <w:r w:rsidRPr="00E065EC">
        <w:rPr>
          <w:rStyle w:val="default"/>
          <w:rFonts w:cs="FrankRuehl"/>
          <w:rtl/>
        </w:rPr>
        <w:t xml:space="preserve"> מדד המחירים לצרכן (להלן </w:t>
      </w:r>
      <w:r w:rsidR="00115030">
        <w:rPr>
          <w:rStyle w:val="default"/>
          <w:rFonts w:cs="FrankRuehl" w:hint="cs"/>
          <w:rtl/>
        </w:rPr>
        <w:t>-</w:t>
      </w:r>
      <w:r w:rsidRPr="00E065EC">
        <w:rPr>
          <w:rStyle w:val="default"/>
          <w:rFonts w:cs="FrankRuehl"/>
          <w:rtl/>
        </w:rPr>
        <w:t xml:space="preserve"> המדד) שהתפרסם בחודש שבו חל אותו יום פלוני בתוספת ההפרש שבינו לבין המדד שהתפרסם אחריו כשההפרש מוכפל במספר כמספר היום בחודש ומחולק במספר הימים שבאותו חודש;</w:t>
      </w:r>
    </w:p>
    <w:p w14:paraId="761EAA8A" w14:textId="77777777" w:rsidR="00E07640" w:rsidRPr="00E065EC" w:rsidRDefault="00E07640" w:rsidP="0011503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 xml:space="preserve">"שיעור עליית המדד", בתקופה פלונית </w:t>
      </w:r>
      <w:r w:rsidR="00115030">
        <w:rPr>
          <w:rStyle w:val="default"/>
          <w:rFonts w:cs="FrankRuehl" w:hint="cs"/>
          <w:rtl/>
        </w:rPr>
        <w:t>-</w:t>
      </w:r>
      <w:r w:rsidRPr="00E065EC">
        <w:rPr>
          <w:rStyle w:val="default"/>
          <w:rFonts w:cs="FrankRuehl"/>
          <w:rtl/>
        </w:rPr>
        <w:t xml:space="preserve"> ההפרש בין המדד ביום סיום התקופה לבין המדד ביום תחילת התקופה מחולק במדד ביום תחילת התקופה;</w:t>
      </w:r>
    </w:p>
    <w:p w14:paraId="11816819" w14:textId="77777777" w:rsidR="00E07640" w:rsidRPr="00E065EC" w:rsidRDefault="00E07640" w:rsidP="0011503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 xml:space="preserve">"שנת מס" </w:t>
      </w:r>
      <w:r w:rsidR="00115030">
        <w:rPr>
          <w:rStyle w:val="default"/>
          <w:rFonts w:cs="FrankRuehl" w:hint="cs"/>
          <w:rtl/>
        </w:rPr>
        <w:t>-</w:t>
      </w:r>
      <w:r w:rsidRPr="00E065EC">
        <w:rPr>
          <w:rStyle w:val="default"/>
          <w:rFonts w:cs="FrankRuehl"/>
          <w:rtl/>
        </w:rPr>
        <w:t xml:space="preserve"> לרבות תקופת שומה מיוחדת;</w:t>
      </w:r>
    </w:p>
    <w:p w14:paraId="2C833337" w14:textId="77777777" w:rsidR="00E07640" w:rsidRDefault="00E07640">
      <w:pPr>
        <w:pStyle w:val="P00"/>
        <w:spacing w:before="72"/>
        <w:ind w:left="0" w:right="1134"/>
        <w:rPr>
          <w:rStyle w:val="default"/>
          <w:rFonts w:cs="FrankRuehl" w:hint="cs"/>
          <w:rtl/>
        </w:rPr>
      </w:pPr>
      <w:r w:rsidRPr="00E065EC">
        <w:rPr>
          <w:rFonts w:cs="FrankRuehl"/>
          <w:sz w:val="26"/>
          <w:rtl/>
        </w:rPr>
        <w:tab/>
      </w:r>
      <w:r w:rsidR="00115030">
        <w:rPr>
          <w:rStyle w:val="default"/>
          <w:rFonts w:cs="FrankRuehl"/>
          <w:rtl/>
        </w:rPr>
        <w:t>"תקופת זקיפה" –</w:t>
      </w:r>
    </w:p>
    <w:p w14:paraId="40509E4C" w14:textId="77777777" w:rsidR="00E07640" w:rsidRPr="00E065EC" w:rsidRDefault="00E07640" w:rsidP="00115030">
      <w:pPr>
        <w:pStyle w:val="P22"/>
        <w:spacing w:before="72"/>
        <w:ind w:left="1021" w:right="1134"/>
        <w:rPr>
          <w:rStyle w:val="default"/>
          <w:rFonts w:cs="FrankRuehl"/>
          <w:rtl/>
        </w:rPr>
      </w:pPr>
      <w:r w:rsidRPr="00E065EC">
        <w:rPr>
          <w:rStyle w:val="default"/>
          <w:rFonts w:cs="FrankRuehl"/>
          <w:rtl/>
        </w:rPr>
        <w:t>(א)</w:t>
      </w:r>
      <w:r w:rsidRPr="00E065EC">
        <w:rPr>
          <w:rStyle w:val="default"/>
          <w:rFonts w:cs="FrankRuehl"/>
          <w:rtl/>
        </w:rPr>
        <w:tab/>
        <w:t xml:space="preserve">אצל מי שהפרש הריבית הינו הכנסת עבודה </w:t>
      </w:r>
      <w:r w:rsidR="00115030">
        <w:rPr>
          <w:rStyle w:val="default"/>
          <w:rFonts w:cs="FrankRuehl" w:hint="cs"/>
          <w:rtl/>
        </w:rPr>
        <w:t>-</w:t>
      </w:r>
      <w:r w:rsidRPr="00E065EC">
        <w:rPr>
          <w:rStyle w:val="default"/>
          <w:rFonts w:cs="FrankRuehl"/>
          <w:rtl/>
        </w:rPr>
        <w:t xml:space="preserve"> כל חודש בתקופה שבין יום קבלת ההלוואה לבין יום גמר פרעון יתרת קרן ההלוואה;</w:t>
      </w:r>
    </w:p>
    <w:p w14:paraId="6FD590DD" w14:textId="77777777" w:rsidR="00E07640" w:rsidRPr="00E065EC" w:rsidRDefault="00E07640" w:rsidP="00115030">
      <w:pPr>
        <w:pStyle w:val="P22"/>
        <w:spacing w:before="72"/>
        <w:ind w:left="1021" w:right="1134"/>
        <w:rPr>
          <w:rStyle w:val="default"/>
          <w:rFonts w:cs="FrankRuehl"/>
          <w:rtl/>
        </w:rPr>
      </w:pPr>
      <w:r w:rsidRPr="00E065EC">
        <w:rPr>
          <w:rStyle w:val="default"/>
          <w:rFonts w:cs="FrankRuehl"/>
          <w:rtl/>
        </w:rPr>
        <w:t>(ב)</w:t>
      </w:r>
      <w:r w:rsidRPr="00E065EC">
        <w:rPr>
          <w:rStyle w:val="default"/>
          <w:rFonts w:cs="FrankRuehl"/>
          <w:rtl/>
        </w:rPr>
        <w:tab/>
        <w:t xml:space="preserve">אצל מי שהפרש הריבית הינו הכנסה לפי סעיף 2(1) או 2(4) לפקודה </w:t>
      </w:r>
      <w:r w:rsidR="00115030">
        <w:rPr>
          <w:rStyle w:val="default"/>
          <w:rFonts w:cs="FrankRuehl" w:hint="cs"/>
          <w:rtl/>
        </w:rPr>
        <w:t>-</w:t>
      </w:r>
      <w:r w:rsidRPr="00E065EC">
        <w:rPr>
          <w:rStyle w:val="default"/>
          <w:rFonts w:cs="FrankRuehl"/>
          <w:rtl/>
        </w:rPr>
        <w:t xml:space="preserve"> כל שנת מס, או חלק ממנה, שבין יום קבלת ההלוואה לבין יום גמר פרעון יתרת קרן ההלוואה.</w:t>
      </w:r>
    </w:p>
    <w:p w14:paraId="6F236485" w14:textId="77777777" w:rsidR="00E07640" w:rsidRDefault="00E07640" w:rsidP="005250BE">
      <w:pPr>
        <w:pStyle w:val="P00"/>
        <w:spacing w:before="72"/>
        <w:ind w:left="1021" w:right="1134" w:hanging="1021"/>
        <w:rPr>
          <w:rStyle w:val="default"/>
          <w:rFonts w:cs="FrankRuehl" w:hint="cs"/>
          <w:rtl/>
        </w:rPr>
      </w:pPr>
      <w:bookmarkStart w:id="1" w:name="Seif2"/>
      <w:bookmarkEnd w:id="1"/>
      <w:r w:rsidRPr="00E065EC">
        <w:rPr>
          <w:rFonts w:cs="Miriam"/>
          <w:lang w:val="he-IL"/>
        </w:rPr>
        <w:pict w14:anchorId="6D08A4E8">
          <v:rect id="_x0000_s2051" style="position:absolute;left:0;text-align:left;margin-left:464.5pt;margin-top:8.05pt;width:75.05pt;height:37.85pt;z-index:251655680" o:allowincell="f" filled="f" stroked="f" strokecolor="lime" strokeweight=".25pt">
            <v:textbox style="mso-next-textbox:#_x0000_s2051" inset="0,0,0,0">
              <w:txbxContent>
                <w:p w14:paraId="20D597B1" w14:textId="77777777" w:rsidR="00115030" w:rsidRDefault="00E07640" w:rsidP="00115030">
                  <w:pPr>
                    <w:spacing w:line="160" w:lineRule="exact"/>
                    <w:rPr>
                      <w:rFonts w:cs="Miriam" w:hint="cs"/>
                      <w:noProof/>
                      <w:sz w:val="18"/>
                      <w:szCs w:val="18"/>
                      <w:rtl/>
                    </w:rPr>
                  </w:pPr>
                  <w:r>
                    <w:rPr>
                      <w:rFonts w:cs="Miriam"/>
                      <w:sz w:val="18"/>
                      <w:szCs w:val="18"/>
                      <w:rtl/>
                    </w:rPr>
                    <w:t>קב</w:t>
                  </w:r>
                  <w:r>
                    <w:rPr>
                      <w:rFonts w:cs="Miriam" w:hint="cs"/>
                      <w:sz w:val="18"/>
                      <w:szCs w:val="18"/>
                      <w:rtl/>
                    </w:rPr>
                    <w:t>יעת שיעור הרי</w:t>
                  </w:r>
                  <w:r>
                    <w:rPr>
                      <w:rFonts w:cs="Miriam"/>
                      <w:sz w:val="18"/>
                      <w:szCs w:val="18"/>
                      <w:rtl/>
                    </w:rPr>
                    <w:t>ב</w:t>
                  </w:r>
                  <w:r>
                    <w:rPr>
                      <w:rFonts w:cs="Miriam" w:hint="cs"/>
                      <w:sz w:val="18"/>
                      <w:szCs w:val="18"/>
                      <w:rtl/>
                    </w:rPr>
                    <w:t>ית</w:t>
                  </w:r>
                </w:p>
                <w:p w14:paraId="3D291F0B" w14:textId="77777777" w:rsidR="00115030" w:rsidRDefault="00E07640" w:rsidP="00115030">
                  <w:pPr>
                    <w:spacing w:line="160" w:lineRule="exact"/>
                    <w:rPr>
                      <w:rFonts w:cs="Miriam" w:hint="cs"/>
                      <w:sz w:val="18"/>
                      <w:szCs w:val="18"/>
                      <w:rtl/>
                    </w:rPr>
                  </w:pPr>
                  <w:r>
                    <w:rPr>
                      <w:rFonts w:cs="Miriam"/>
                      <w:sz w:val="18"/>
                      <w:szCs w:val="18"/>
                      <w:rtl/>
                    </w:rPr>
                    <w:t>תק</w:t>
                  </w:r>
                  <w:r>
                    <w:rPr>
                      <w:rFonts w:cs="Miriam" w:hint="cs"/>
                      <w:sz w:val="18"/>
                      <w:szCs w:val="18"/>
                      <w:rtl/>
                    </w:rPr>
                    <w:t>' תשנ"ז</w:t>
                  </w:r>
                  <w:r w:rsidR="00115030">
                    <w:rPr>
                      <w:rFonts w:cs="Miriam" w:hint="cs"/>
                      <w:sz w:val="18"/>
                      <w:szCs w:val="18"/>
                      <w:rtl/>
                    </w:rPr>
                    <w:t>-</w:t>
                  </w:r>
                  <w:r w:rsidR="00115030">
                    <w:rPr>
                      <w:rFonts w:cs="Miriam"/>
                      <w:sz w:val="18"/>
                      <w:szCs w:val="18"/>
                      <w:rtl/>
                    </w:rPr>
                    <w:t>1997</w:t>
                  </w:r>
                </w:p>
                <w:p w14:paraId="6D98B63F" w14:textId="77777777" w:rsidR="00E07640" w:rsidRDefault="00E07640" w:rsidP="00BF0FB3">
                  <w:pPr>
                    <w:spacing w:line="160" w:lineRule="exact"/>
                    <w:rPr>
                      <w:rFonts w:cs="Miriam" w:hint="cs"/>
                      <w:noProof/>
                      <w:sz w:val="18"/>
                      <w:szCs w:val="18"/>
                      <w:rtl/>
                    </w:rPr>
                  </w:pPr>
                  <w:r>
                    <w:rPr>
                      <w:rFonts w:cs="Miriam" w:hint="cs"/>
                      <w:sz w:val="18"/>
                      <w:szCs w:val="18"/>
                      <w:rtl/>
                    </w:rPr>
                    <w:t>תק'</w:t>
                  </w:r>
                  <w:r w:rsidR="00115030">
                    <w:rPr>
                      <w:rFonts w:cs="Miriam" w:hint="cs"/>
                      <w:sz w:val="18"/>
                      <w:szCs w:val="18"/>
                      <w:rtl/>
                    </w:rPr>
                    <w:t xml:space="preserve"> </w:t>
                  </w:r>
                  <w:r w:rsidR="00BF0FB3">
                    <w:rPr>
                      <w:rFonts w:cs="Miriam" w:hint="cs"/>
                      <w:sz w:val="18"/>
                      <w:szCs w:val="18"/>
                      <w:rtl/>
                    </w:rPr>
                    <w:t>תשע"ב-2011</w:t>
                  </w:r>
                </w:p>
                <w:p w14:paraId="16947325" w14:textId="77777777" w:rsidR="0023769C" w:rsidRDefault="00861F3C" w:rsidP="00DC0E52">
                  <w:pPr>
                    <w:spacing w:line="160" w:lineRule="exact"/>
                    <w:rPr>
                      <w:rFonts w:cs="Miriam" w:hint="cs"/>
                      <w:noProof/>
                      <w:sz w:val="18"/>
                      <w:szCs w:val="18"/>
                      <w:rtl/>
                    </w:rPr>
                  </w:pPr>
                  <w:r>
                    <w:rPr>
                      <w:rFonts w:cs="Miriam" w:hint="cs"/>
                      <w:noProof/>
                      <w:sz w:val="18"/>
                      <w:szCs w:val="18"/>
                      <w:rtl/>
                    </w:rPr>
                    <w:t xml:space="preserve">הודעה </w:t>
                  </w:r>
                  <w:r w:rsidR="00DC14FC">
                    <w:rPr>
                      <w:rFonts w:cs="Miriam" w:hint="cs"/>
                      <w:noProof/>
                      <w:sz w:val="18"/>
                      <w:szCs w:val="18"/>
                      <w:rtl/>
                    </w:rPr>
                    <w:t>תש</w:t>
                  </w:r>
                  <w:r w:rsidR="00660E21">
                    <w:rPr>
                      <w:rFonts w:cs="Miriam" w:hint="cs"/>
                      <w:noProof/>
                      <w:sz w:val="18"/>
                      <w:szCs w:val="18"/>
                      <w:rtl/>
                    </w:rPr>
                    <w:t>פ"</w:t>
                  </w:r>
                  <w:r w:rsidR="00763783">
                    <w:rPr>
                      <w:rFonts w:cs="Miriam" w:hint="cs"/>
                      <w:noProof/>
                      <w:sz w:val="18"/>
                      <w:szCs w:val="18"/>
                      <w:rtl/>
                    </w:rPr>
                    <w:t>ג</w:t>
                  </w:r>
                  <w:r w:rsidR="00660E21">
                    <w:rPr>
                      <w:rFonts w:cs="Miriam" w:hint="cs"/>
                      <w:noProof/>
                      <w:sz w:val="18"/>
                      <w:szCs w:val="18"/>
                      <w:rtl/>
                    </w:rPr>
                    <w:t>-202</w:t>
                  </w:r>
                  <w:r w:rsidR="00763783">
                    <w:rPr>
                      <w:rFonts w:cs="Miriam" w:hint="cs"/>
                      <w:noProof/>
                      <w:sz w:val="18"/>
                      <w:szCs w:val="18"/>
                      <w:rtl/>
                    </w:rPr>
                    <w:t>3</w:t>
                  </w:r>
                </w:p>
              </w:txbxContent>
            </v:textbox>
            <w10:anchorlock/>
          </v:rect>
        </w:pict>
      </w:r>
      <w:r w:rsidRPr="00E065EC">
        <w:rPr>
          <w:rStyle w:val="big-number"/>
          <w:rFonts w:cs="Miriam"/>
          <w:rtl/>
        </w:rPr>
        <w:t>2</w:t>
      </w:r>
      <w:r w:rsidRPr="00E065EC">
        <w:rPr>
          <w:rStyle w:val="big-number"/>
          <w:rFonts w:cs="FrankRuehl"/>
          <w:rtl/>
        </w:rPr>
        <w:t>.</w:t>
      </w:r>
      <w:r w:rsidRPr="00E065EC">
        <w:rPr>
          <w:rStyle w:val="big-number"/>
          <w:rFonts w:cs="FrankRuehl"/>
          <w:rtl/>
        </w:rPr>
        <w:tab/>
      </w:r>
      <w:r w:rsidRPr="00E065EC">
        <w:rPr>
          <w:rStyle w:val="default"/>
          <w:rFonts w:cs="FrankRuehl"/>
          <w:rtl/>
        </w:rPr>
        <w:t>(א)</w:t>
      </w:r>
      <w:r w:rsidRPr="00E065EC">
        <w:rPr>
          <w:rStyle w:val="default"/>
          <w:rFonts w:cs="FrankRuehl"/>
          <w:rtl/>
        </w:rPr>
        <w:tab/>
      </w:r>
      <w:r w:rsidR="00BF0FB3">
        <w:rPr>
          <w:rStyle w:val="default"/>
          <w:rFonts w:cs="FrankRuehl" w:hint="cs"/>
          <w:rtl/>
        </w:rPr>
        <w:t>(1)</w:t>
      </w:r>
      <w:r w:rsidR="00BF0FB3">
        <w:rPr>
          <w:rStyle w:val="default"/>
          <w:rFonts w:cs="FrankRuehl" w:hint="cs"/>
          <w:rtl/>
        </w:rPr>
        <w:tab/>
      </w:r>
      <w:r w:rsidRPr="00E065EC">
        <w:rPr>
          <w:rStyle w:val="default"/>
          <w:rFonts w:cs="FrankRuehl"/>
          <w:rtl/>
        </w:rPr>
        <w:t>שיעור הריבית לענ</w:t>
      </w:r>
      <w:r w:rsidR="00BF0FB3">
        <w:rPr>
          <w:rStyle w:val="default"/>
          <w:rFonts w:cs="FrankRuehl" w:hint="cs"/>
          <w:rtl/>
        </w:rPr>
        <w:t>י</w:t>
      </w:r>
      <w:r w:rsidRPr="00E065EC">
        <w:rPr>
          <w:rStyle w:val="default"/>
          <w:rFonts w:cs="FrankRuehl"/>
          <w:rtl/>
        </w:rPr>
        <w:t xml:space="preserve">ין סעיף 3(ט) לפקודה </w:t>
      </w:r>
      <w:r w:rsidR="00BF0FB3">
        <w:rPr>
          <w:rStyle w:val="default"/>
          <w:rFonts w:cs="FrankRuehl" w:hint="cs"/>
          <w:rtl/>
        </w:rPr>
        <w:t xml:space="preserve">יהיה </w:t>
      </w:r>
      <w:r w:rsidR="005250BE">
        <w:rPr>
          <w:rStyle w:val="default"/>
          <w:rFonts w:cs="FrankRuehl" w:hint="cs"/>
          <w:rtl/>
        </w:rPr>
        <w:t>3.</w:t>
      </w:r>
      <w:r w:rsidR="00763783">
        <w:rPr>
          <w:rStyle w:val="default"/>
          <w:rFonts w:cs="FrankRuehl" w:hint="cs"/>
          <w:rtl/>
        </w:rPr>
        <w:t>87</w:t>
      </w:r>
      <w:r w:rsidR="00BF0FB3">
        <w:rPr>
          <w:rStyle w:val="default"/>
          <w:rFonts w:cs="FrankRuehl" w:hint="cs"/>
          <w:rtl/>
        </w:rPr>
        <w:t>% המוכפלים במספר הימים בתקופת הזקיפה ומחולקים בשלוש מאות שישים וחמש;</w:t>
      </w:r>
    </w:p>
    <w:p w14:paraId="3BD4346F" w14:textId="77777777" w:rsidR="00BF0FB3" w:rsidRDefault="00BF0FB3" w:rsidP="005250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היה שיעור העלות הכוללת הממוצעת לאשראי הלא צמוד הניתן לציבור על ידי </w:t>
      </w:r>
      <w:r>
        <w:rPr>
          <w:rStyle w:val="default"/>
          <w:rFonts w:cs="FrankRuehl" w:hint="cs"/>
          <w:rtl/>
        </w:rPr>
        <w:lastRenderedPageBreak/>
        <w:t>הבנקים שמפרסם בנק ישראל לפי ההגדרה "שיעור עלות האשראי המרבי" בסעיף 5 לחוק הסדרת הלוואות חוץ-בנקאיות, התשנ"ג-1993, שפורסם לאחרונה לפני חודש דצמבר בשנה פלונית שונה מ-</w:t>
      </w:r>
      <w:r w:rsidR="005250BE">
        <w:rPr>
          <w:rStyle w:val="default"/>
          <w:rFonts w:cs="FrankRuehl" w:hint="cs"/>
          <w:rtl/>
        </w:rPr>
        <w:t>3.</w:t>
      </w:r>
      <w:r w:rsidR="00660E21">
        <w:rPr>
          <w:rStyle w:val="default"/>
          <w:rFonts w:cs="FrankRuehl" w:hint="cs"/>
          <w:rtl/>
        </w:rPr>
        <w:t>2</w:t>
      </w:r>
      <w:r w:rsidR="0033039B">
        <w:rPr>
          <w:rStyle w:val="default"/>
          <w:rFonts w:cs="FrankRuehl" w:hint="cs"/>
          <w:rtl/>
        </w:rPr>
        <w:t>3</w:t>
      </w:r>
      <w:r>
        <w:rPr>
          <w:rStyle w:val="default"/>
          <w:rFonts w:cs="FrankRuehl" w:hint="cs"/>
          <w:rtl/>
        </w:rPr>
        <w:t>%, יהיה שיעור הריבית הקבוע בתקנת משנה זו לשנת המס הבאה שיעור הריבית שפורסם כאמור. הסכום המתקבל יעוגל למאית האחוז הקרובה;</w:t>
      </w:r>
    </w:p>
    <w:p w14:paraId="56EC5260" w14:textId="77777777" w:rsidR="00BF0FB3" w:rsidRDefault="00BF0FB3" w:rsidP="00BF0F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שר האוצר יפרסם בהודעה ברשומות את שיעור הריבית המחושב לפי פסקה (2).</w:t>
      </w:r>
    </w:p>
    <w:p w14:paraId="432114BA" w14:textId="77777777" w:rsidR="00E07640" w:rsidRPr="00E065EC" w:rsidRDefault="00E0764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(ב)</w:t>
      </w:r>
      <w:r w:rsidRPr="00E065EC">
        <w:rPr>
          <w:rStyle w:val="default"/>
          <w:rFonts w:cs="FrankRuehl"/>
          <w:rtl/>
        </w:rPr>
        <w:tab/>
        <w:t>על אף האמור בתקנת משנה (א), שיעור הריבית לענין סעיף 3(ט) לפקודה, לגבי הלוואה שניתנה לעובד ממעביד שאינו חבר-בני-אדם שהעובד הוא בעל שליטה בו, יהא שיעור עליית המדד, ובלבד שסך יתרות קרן ההלוואות של העובד בתקופת הזקיפה אינה עולה על 5,000 שקלים חדשים.</w:t>
      </w:r>
    </w:p>
    <w:p w14:paraId="6724F3F7" w14:textId="77777777" w:rsidR="00E07640" w:rsidRDefault="00E07640">
      <w:pPr>
        <w:pStyle w:val="P00"/>
        <w:spacing w:before="72"/>
        <w:ind w:left="0" w:right="1134"/>
        <w:rPr>
          <w:rStyle w:val="default"/>
          <w:rFonts w:cs="FrankRuehl" w:hint="cs"/>
          <w:rtl/>
        </w:rPr>
      </w:pPr>
      <w:r w:rsidRPr="00E065EC">
        <w:rPr>
          <w:rFonts w:cs="FrankRuehl"/>
          <w:sz w:val="26"/>
          <w:rtl/>
        </w:rPr>
        <w:tab/>
      </w:r>
      <w:r w:rsidRPr="00E065EC">
        <w:rPr>
          <w:rStyle w:val="default"/>
          <w:rFonts w:cs="FrankRuehl"/>
          <w:rtl/>
        </w:rPr>
        <w:t>(ג)</w:t>
      </w:r>
      <w:r w:rsidRPr="00E065EC">
        <w:rPr>
          <w:rStyle w:val="default"/>
          <w:rFonts w:cs="FrankRuehl"/>
          <w:rtl/>
        </w:rPr>
        <w:tab/>
        <w:t>יראו את הסכום הנקוב בתקנת משנה (ב) כאילו הוא "הנחה סוציאלית" כמשמעותה בסעיף 120א לפקודה.</w:t>
      </w:r>
    </w:p>
    <w:p w14:paraId="0FB0471D" w14:textId="77777777" w:rsidR="00102414" w:rsidRPr="00763783" w:rsidRDefault="00102414" w:rsidP="00102414">
      <w:pPr>
        <w:pStyle w:val="P00"/>
        <w:tabs>
          <w:tab w:val="clear" w:pos="6259"/>
        </w:tabs>
        <w:spacing w:before="0"/>
        <w:ind w:left="0" w:right="1134"/>
        <w:rPr>
          <w:rFonts w:cs="FrankRuehl" w:hint="cs"/>
          <w:vanish/>
          <w:szCs w:val="20"/>
          <w:shd w:val="clear" w:color="auto" w:fill="FFFF99"/>
          <w:rtl/>
        </w:rPr>
      </w:pPr>
      <w:bookmarkStart w:id="2" w:name="Rov9"/>
      <w:r w:rsidRPr="00763783">
        <w:rPr>
          <w:rFonts w:cs="FrankRuehl" w:hint="cs"/>
          <w:vanish/>
          <w:color w:val="FF0000"/>
          <w:szCs w:val="20"/>
          <w:shd w:val="clear" w:color="auto" w:fill="FFFF99"/>
          <w:rtl/>
        </w:rPr>
        <w:t>מיום 1.3.1997</w:t>
      </w:r>
    </w:p>
    <w:p w14:paraId="78A4EB17" w14:textId="77777777" w:rsidR="00102414" w:rsidRPr="00763783" w:rsidRDefault="00102414" w:rsidP="00102414">
      <w:pPr>
        <w:pStyle w:val="P00"/>
        <w:spacing w:before="0"/>
        <w:ind w:left="0" w:right="1134"/>
        <w:rPr>
          <w:rFonts w:cs="FrankRuehl" w:hint="cs"/>
          <w:b/>
          <w:bCs/>
          <w:vanish/>
          <w:szCs w:val="20"/>
          <w:shd w:val="clear" w:color="auto" w:fill="FFFF99"/>
          <w:rtl/>
        </w:rPr>
      </w:pPr>
      <w:r w:rsidRPr="00763783">
        <w:rPr>
          <w:rFonts w:cs="FrankRuehl" w:hint="cs"/>
          <w:b/>
          <w:bCs/>
          <w:vanish/>
          <w:szCs w:val="20"/>
          <w:shd w:val="clear" w:color="auto" w:fill="FFFF99"/>
          <w:rtl/>
        </w:rPr>
        <w:t>תק' תשנ"ז-1997</w:t>
      </w:r>
    </w:p>
    <w:p w14:paraId="69DBBD1A" w14:textId="77777777" w:rsidR="00102414" w:rsidRPr="00763783" w:rsidRDefault="00102414" w:rsidP="00102414">
      <w:pPr>
        <w:pStyle w:val="P00"/>
        <w:spacing w:before="0"/>
        <w:ind w:left="0" w:right="1134"/>
        <w:rPr>
          <w:rFonts w:cs="FrankRuehl" w:hint="cs"/>
          <w:vanish/>
          <w:szCs w:val="20"/>
          <w:shd w:val="clear" w:color="auto" w:fill="FFFF99"/>
          <w:rtl/>
        </w:rPr>
      </w:pPr>
      <w:hyperlink r:id="rId7" w:history="1">
        <w:r w:rsidRPr="00763783">
          <w:rPr>
            <w:rStyle w:val="Hyperlink"/>
            <w:rFonts w:cs="FrankRuehl" w:hint="cs"/>
            <w:vanish/>
            <w:szCs w:val="20"/>
            <w:shd w:val="clear" w:color="auto" w:fill="FFFF99"/>
            <w:rtl/>
          </w:rPr>
          <w:t>ק"ת תשנ"ז מס' 5816</w:t>
        </w:r>
      </w:hyperlink>
      <w:r w:rsidRPr="00763783">
        <w:rPr>
          <w:rFonts w:cs="FrankRuehl" w:hint="cs"/>
          <w:vanish/>
          <w:szCs w:val="20"/>
          <w:shd w:val="clear" w:color="auto" w:fill="FFFF99"/>
          <w:rtl/>
        </w:rPr>
        <w:t xml:space="preserve"> מיום 6.3.1997 עמ' 465</w:t>
      </w:r>
    </w:p>
    <w:p w14:paraId="2DF27014" w14:textId="77777777" w:rsidR="00102414" w:rsidRPr="00763783" w:rsidRDefault="00102414" w:rsidP="00102414">
      <w:pPr>
        <w:pStyle w:val="P00"/>
        <w:spacing w:before="0"/>
        <w:ind w:left="0" w:right="1134"/>
        <w:rPr>
          <w:rFonts w:cs="FrankRuehl" w:hint="cs"/>
          <w:b/>
          <w:bCs/>
          <w:vanish/>
          <w:szCs w:val="20"/>
          <w:shd w:val="clear" w:color="auto" w:fill="FFFF99"/>
          <w:rtl/>
        </w:rPr>
      </w:pPr>
      <w:r w:rsidRPr="00763783">
        <w:rPr>
          <w:rFonts w:cs="FrankRuehl" w:hint="cs"/>
          <w:b/>
          <w:bCs/>
          <w:vanish/>
          <w:szCs w:val="20"/>
          <w:shd w:val="clear" w:color="auto" w:fill="FFFF99"/>
          <w:rtl/>
        </w:rPr>
        <w:t>החלפת תקנה 2</w:t>
      </w:r>
    </w:p>
    <w:p w14:paraId="48C27CBE" w14:textId="77777777" w:rsidR="00102414" w:rsidRPr="00763783" w:rsidRDefault="00102414" w:rsidP="00102414">
      <w:pPr>
        <w:pStyle w:val="P00"/>
        <w:ind w:left="0" w:right="1134"/>
        <w:rPr>
          <w:rFonts w:cs="FrankRuehl" w:hint="cs"/>
          <w:vanish/>
          <w:szCs w:val="20"/>
          <w:shd w:val="clear" w:color="auto" w:fill="FFFF99"/>
          <w:rtl/>
        </w:rPr>
      </w:pPr>
      <w:r w:rsidRPr="00763783">
        <w:rPr>
          <w:rFonts w:cs="FrankRuehl" w:hint="cs"/>
          <w:vanish/>
          <w:szCs w:val="20"/>
          <w:shd w:val="clear" w:color="auto" w:fill="FFFF99"/>
          <w:rtl/>
        </w:rPr>
        <w:t>הנוסח הקודם:</w:t>
      </w:r>
    </w:p>
    <w:p w14:paraId="683857D1" w14:textId="77777777" w:rsidR="00102414" w:rsidRPr="00763783" w:rsidRDefault="00102414" w:rsidP="00102414">
      <w:pPr>
        <w:pStyle w:val="P00"/>
        <w:spacing w:before="0"/>
        <w:ind w:left="0" w:right="1134"/>
        <w:rPr>
          <w:rFonts w:cs="FrankRuehl" w:hint="cs"/>
          <w:strike/>
          <w:vanish/>
          <w:sz w:val="22"/>
          <w:szCs w:val="22"/>
          <w:shd w:val="clear" w:color="auto" w:fill="FFFF99"/>
          <w:rtl/>
        </w:rPr>
      </w:pPr>
      <w:r w:rsidRPr="00763783">
        <w:rPr>
          <w:rFonts w:cs="FrankRuehl" w:hint="cs"/>
          <w:strike/>
          <w:vanish/>
          <w:sz w:val="22"/>
          <w:szCs w:val="22"/>
          <w:shd w:val="clear" w:color="auto" w:fill="FFFF99"/>
          <w:rtl/>
        </w:rPr>
        <w:t>2.</w:t>
      </w:r>
      <w:r w:rsidRPr="00763783">
        <w:rPr>
          <w:rFonts w:cs="FrankRuehl" w:hint="cs"/>
          <w:strike/>
          <w:vanish/>
          <w:sz w:val="22"/>
          <w:szCs w:val="22"/>
          <w:shd w:val="clear" w:color="auto" w:fill="FFFF99"/>
          <w:rtl/>
        </w:rPr>
        <w:tab/>
        <w:t>שיעור הריבית לענין סעיף 3(ט) לפקודה יהא שיעור עליית המדד.</w:t>
      </w:r>
    </w:p>
    <w:p w14:paraId="548DE21D" w14:textId="77777777" w:rsidR="00102414" w:rsidRPr="00763783" w:rsidRDefault="00102414" w:rsidP="00102414">
      <w:pPr>
        <w:pStyle w:val="P00"/>
        <w:tabs>
          <w:tab w:val="clear" w:pos="6259"/>
        </w:tabs>
        <w:spacing w:before="0"/>
        <w:ind w:left="0" w:right="1134"/>
        <w:rPr>
          <w:rFonts w:cs="FrankRuehl" w:hint="cs"/>
          <w:vanish/>
          <w:color w:val="FF0000"/>
          <w:szCs w:val="20"/>
          <w:shd w:val="clear" w:color="auto" w:fill="FFFF99"/>
          <w:rtl/>
        </w:rPr>
      </w:pPr>
    </w:p>
    <w:p w14:paraId="62284FAB" w14:textId="77777777" w:rsidR="00102414" w:rsidRPr="00763783" w:rsidRDefault="00102414" w:rsidP="00102414">
      <w:pPr>
        <w:pStyle w:val="P00"/>
        <w:tabs>
          <w:tab w:val="clear" w:pos="6259"/>
        </w:tabs>
        <w:spacing w:before="0"/>
        <w:ind w:left="0" w:right="1134"/>
        <w:rPr>
          <w:rFonts w:cs="FrankRuehl" w:hint="cs"/>
          <w:vanish/>
          <w:szCs w:val="20"/>
          <w:shd w:val="clear" w:color="auto" w:fill="FFFF99"/>
          <w:rtl/>
        </w:rPr>
      </w:pPr>
      <w:r w:rsidRPr="00763783">
        <w:rPr>
          <w:rFonts w:cs="FrankRuehl" w:hint="cs"/>
          <w:vanish/>
          <w:color w:val="FF0000"/>
          <w:szCs w:val="20"/>
          <w:shd w:val="clear" w:color="auto" w:fill="FFFF99"/>
          <w:rtl/>
        </w:rPr>
        <w:t>מיום 1.6.2000</w:t>
      </w:r>
    </w:p>
    <w:p w14:paraId="3F854ADB" w14:textId="77777777" w:rsidR="00102414" w:rsidRPr="00763783" w:rsidRDefault="00102414" w:rsidP="00102414">
      <w:pPr>
        <w:pStyle w:val="P00"/>
        <w:spacing w:before="0"/>
        <w:ind w:left="0" w:right="1134"/>
        <w:rPr>
          <w:rFonts w:cs="FrankRuehl" w:hint="cs"/>
          <w:b/>
          <w:bCs/>
          <w:vanish/>
          <w:szCs w:val="20"/>
          <w:shd w:val="clear" w:color="auto" w:fill="FFFF99"/>
          <w:rtl/>
        </w:rPr>
      </w:pPr>
      <w:r w:rsidRPr="00763783">
        <w:rPr>
          <w:rFonts w:cs="FrankRuehl" w:hint="cs"/>
          <w:b/>
          <w:bCs/>
          <w:vanish/>
          <w:szCs w:val="20"/>
          <w:shd w:val="clear" w:color="auto" w:fill="FFFF99"/>
          <w:rtl/>
        </w:rPr>
        <w:t>תק' תש"ס-2000</w:t>
      </w:r>
    </w:p>
    <w:p w14:paraId="7795976F" w14:textId="77777777" w:rsidR="00102414" w:rsidRPr="00763783" w:rsidRDefault="00102414" w:rsidP="00102414">
      <w:pPr>
        <w:pStyle w:val="P00"/>
        <w:spacing w:before="0"/>
        <w:ind w:left="0" w:right="1134"/>
        <w:rPr>
          <w:rFonts w:cs="FrankRuehl" w:hint="cs"/>
          <w:vanish/>
          <w:szCs w:val="20"/>
          <w:shd w:val="clear" w:color="auto" w:fill="FFFF99"/>
          <w:rtl/>
        </w:rPr>
      </w:pPr>
      <w:hyperlink r:id="rId8" w:history="1">
        <w:r w:rsidRPr="00763783">
          <w:rPr>
            <w:rStyle w:val="Hyperlink"/>
            <w:rFonts w:cs="FrankRuehl" w:hint="cs"/>
            <w:vanish/>
            <w:szCs w:val="20"/>
            <w:shd w:val="clear" w:color="auto" w:fill="FFFF99"/>
            <w:rtl/>
          </w:rPr>
          <w:t>ק"ת תש"ס מס' 6028</w:t>
        </w:r>
      </w:hyperlink>
      <w:r w:rsidRPr="00763783">
        <w:rPr>
          <w:rFonts w:cs="FrankRuehl" w:hint="cs"/>
          <w:vanish/>
          <w:szCs w:val="20"/>
          <w:shd w:val="clear" w:color="auto" w:fill="FFFF99"/>
          <w:rtl/>
        </w:rPr>
        <w:t xml:space="preserve"> מיום 4.4.2000 עמ' 430</w:t>
      </w:r>
    </w:p>
    <w:p w14:paraId="40DF8266" w14:textId="77777777" w:rsidR="00F07799" w:rsidRPr="00763783" w:rsidRDefault="00F07799" w:rsidP="00F07799">
      <w:pPr>
        <w:pStyle w:val="P00"/>
        <w:ind w:left="0" w:right="1134"/>
        <w:rPr>
          <w:rStyle w:val="default"/>
          <w:rFonts w:cs="FrankRuehl" w:hint="cs"/>
          <w:vanish/>
          <w:sz w:val="22"/>
          <w:szCs w:val="22"/>
          <w:shd w:val="clear" w:color="auto" w:fill="FFFF99"/>
          <w:rtl/>
        </w:rPr>
      </w:pPr>
      <w:r w:rsidRPr="00763783">
        <w:rPr>
          <w:rStyle w:val="big-number"/>
          <w:rFonts w:cs="FrankRuehl"/>
          <w:vanish/>
          <w:sz w:val="22"/>
          <w:szCs w:val="22"/>
          <w:shd w:val="clear" w:color="auto" w:fill="FFFF99"/>
          <w:rtl/>
        </w:rPr>
        <w:t>2.</w:t>
      </w:r>
      <w:r w:rsidRPr="00763783">
        <w:rPr>
          <w:rStyle w:val="big-number"/>
          <w:rFonts w:cs="FrankRuehl"/>
          <w:vanish/>
          <w:sz w:val="22"/>
          <w:szCs w:val="22"/>
          <w:shd w:val="clear" w:color="auto" w:fill="FFFF99"/>
          <w:rtl/>
        </w:rPr>
        <w:tab/>
      </w:r>
      <w:r w:rsidRPr="00763783">
        <w:rPr>
          <w:rStyle w:val="default"/>
          <w:rFonts w:cs="FrankRuehl"/>
          <w:vanish/>
          <w:sz w:val="22"/>
          <w:szCs w:val="22"/>
          <w:shd w:val="clear" w:color="auto" w:fill="FFFF99"/>
          <w:rtl/>
        </w:rPr>
        <w:t>(א)</w:t>
      </w:r>
      <w:r w:rsidRPr="00763783">
        <w:rPr>
          <w:rStyle w:val="default"/>
          <w:rFonts w:cs="FrankRuehl"/>
          <w:vanish/>
          <w:sz w:val="22"/>
          <w:szCs w:val="22"/>
          <w:shd w:val="clear" w:color="auto" w:fill="FFFF99"/>
          <w:rtl/>
        </w:rPr>
        <w:tab/>
        <w:t>שיעור הריבית לענין סעיף 3(ט) לפקודה יהא שיעור עליית המדד בתוספת</w:t>
      </w:r>
      <w:r w:rsidRPr="00763783">
        <w:rPr>
          <w:rStyle w:val="default"/>
          <w:rFonts w:cs="FrankRuehl" w:hint="cs"/>
          <w:vanish/>
          <w:sz w:val="22"/>
          <w:szCs w:val="22"/>
          <w:shd w:val="clear" w:color="auto" w:fill="FFFF99"/>
          <w:rtl/>
        </w:rPr>
        <w:t xml:space="preserve"> </w:t>
      </w:r>
      <w:r w:rsidRPr="00763783">
        <w:rPr>
          <w:rStyle w:val="default"/>
          <w:rFonts w:cs="FrankRuehl" w:hint="cs"/>
          <w:strike/>
          <w:vanish/>
          <w:sz w:val="22"/>
          <w:szCs w:val="22"/>
          <w:shd w:val="clear" w:color="auto" w:fill="FFFF99"/>
          <w:rtl/>
        </w:rPr>
        <w:t>2 אחוזים</w:t>
      </w:r>
      <w:r w:rsidRPr="00763783">
        <w:rPr>
          <w:rStyle w:val="default"/>
          <w:rFonts w:cs="FrankRuehl"/>
          <w:vanish/>
          <w:sz w:val="22"/>
          <w:szCs w:val="22"/>
          <w:shd w:val="clear" w:color="auto" w:fill="FFFF99"/>
          <w:rtl/>
        </w:rPr>
        <w:t xml:space="preserve"> </w:t>
      </w:r>
      <w:r w:rsidRPr="00763783">
        <w:rPr>
          <w:rStyle w:val="default"/>
          <w:rFonts w:cs="FrankRuehl"/>
          <w:vanish/>
          <w:sz w:val="22"/>
          <w:szCs w:val="22"/>
          <w:u w:val="single"/>
          <w:shd w:val="clear" w:color="auto" w:fill="FFFF99"/>
          <w:rtl/>
        </w:rPr>
        <w:t>4 אחוזים</w:t>
      </w:r>
      <w:r w:rsidRPr="00763783">
        <w:rPr>
          <w:rStyle w:val="default"/>
          <w:rFonts w:cs="FrankRuehl"/>
          <w:vanish/>
          <w:sz w:val="22"/>
          <w:szCs w:val="22"/>
          <w:shd w:val="clear" w:color="auto" w:fill="FFFF99"/>
          <w:rtl/>
        </w:rPr>
        <w:t xml:space="preserve"> המוכפלים במספר הימים בתקופת הזקיפה ומחולקים בשלוש מאות ששים וחמש.</w:t>
      </w:r>
    </w:p>
    <w:p w14:paraId="599A4D4F" w14:textId="77777777" w:rsidR="00BF0FB3" w:rsidRPr="00763783" w:rsidRDefault="00BF0FB3" w:rsidP="00BF0FB3">
      <w:pPr>
        <w:pStyle w:val="P00"/>
        <w:spacing w:before="0"/>
        <w:ind w:left="0" w:right="1134"/>
        <w:rPr>
          <w:rStyle w:val="default"/>
          <w:rFonts w:cs="FrankRuehl" w:hint="cs"/>
          <w:vanish/>
          <w:sz w:val="20"/>
          <w:szCs w:val="20"/>
          <w:shd w:val="clear" w:color="auto" w:fill="FFFF99"/>
          <w:rtl/>
        </w:rPr>
      </w:pPr>
    </w:p>
    <w:p w14:paraId="0F94A9C4" w14:textId="77777777" w:rsidR="00BF0FB3" w:rsidRPr="00763783" w:rsidRDefault="00BF0FB3" w:rsidP="00BF0FB3">
      <w:pPr>
        <w:pStyle w:val="P00"/>
        <w:spacing w:before="0"/>
        <w:ind w:left="0" w:right="1134"/>
        <w:rPr>
          <w:rStyle w:val="default"/>
          <w:rFonts w:cs="FrankRuehl" w:hint="cs"/>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מיום 2.12.2011</w:t>
      </w:r>
    </w:p>
    <w:p w14:paraId="5541846A" w14:textId="77777777" w:rsidR="00BF0FB3" w:rsidRPr="00763783" w:rsidRDefault="00BF0FB3" w:rsidP="00BF0FB3">
      <w:pPr>
        <w:pStyle w:val="P00"/>
        <w:spacing w:before="0"/>
        <w:ind w:left="0" w:right="1134"/>
        <w:rPr>
          <w:rStyle w:val="default"/>
          <w:rFonts w:cs="FrankRuehl" w:hint="cs"/>
          <w:vanish/>
          <w:sz w:val="20"/>
          <w:szCs w:val="20"/>
          <w:shd w:val="clear" w:color="auto" w:fill="FFFF99"/>
          <w:rtl/>
        </w:rPr>
      </w:pPr>
      <w:r w:rsidRPr="00763783">
        <w:rPr>
          <w:rStyle w:val="default"/>
          <w:rFonts w:cs="FrankRuehl" w:hint="cs"/>
          <w:b/>
          <w:bCs/>
          <w:vanish/>
          <w:sz w:val="20"/>
          <w:szCs w:val="20"/>
          <w:shd w:val="clear" w:color="auto" w:fill="FFFF99"/>
          <w:rtl/>
        </w:rPr>
        <w:t>תק' תשע"ב-2011</w:t>
      </w:r>
    </w:p>
    <w:p w14:paraId="4D81C9E6" w14:textId="77777777" w:rsidR="00BF0FB3" w:rsidRPr="00763783" w:rsidRDefault="00BF0FB3" w:rsidP="00BF0FB3">
      <w:pPr>
        <w:pStyle w:val="P00"/>
        <w:spacing w:before="0"/>
        <w:ind w:left="0" w:right="1134"/>
        <w:rPr>
          <w:rStyle w:val="default"/>
          <w:rFonts w:cs="FrankRuehl" w:hint="cs"/>
          <w:vanish/>
          <w:sz w:val="20"/>
          <w:szCs w:val="20"/>
          <w:shd w:val="clear" w:color="auto" w:fill="FFFF99"/>
          <w:rtl/>
        </w:rPr>
      </w:pPr>
      <w:hyperlink r:id="rId9" w:history="1">
        <w:r w:rsidRPr="00763783">
          <w:rPr>
            <w:rStyle w:val="Hyperlink"/>
            <w:rFonts w:cs="FrankRuehl" w:hint="cs"/>
            <w:vanish/>
            <w:szCs w:val="20"/>
            <w:shd w:val="clear" w:color="auto" w:fill="FFFF99"/>
            <w:rtl/>
          </w:rPr>
          <w:t>ק"ת תשע"ב מס' 7045</w:t>
        </w:r>
      </w:hyperlink>
      <w:r w:rsidRPr="00763783">
        <w:rPr>
          <w:rStyle w:val="default"/>
          <w:rFonts w:cs="FrankRuehl" w:hint="cs"/>
          <w:vanish/>
          <w:sz w:val="20"/>
          <w:szCs w:val="20"/>
          <w:shd w:val="clear" w:color="auto" w:fill="FFFF99"/>
          <w:rtl/>
        </w:rPr>
        <w:t xml:space="preserve"> מיום 2.11.2011 עמ' 92</w:t>
      </w:r>
    </w:p>
    <w:p w14:paraId="072B4BE8" w14:textId="77777777" w:rsidR="00BF0FB3" w:rsidRPr="00763783" w:rsidRDefault="00BF0FB3" w:rsidP="00BF0FB3">
      <w:pPr>
        <w:pStyle w:val="P00"/>
        <w:spacing w:before="0"/>
        <w:ind w:left="0" w:right="1134"/>
        <w:rPr>
          <w:rStyle w:val="default"/>
          <w:rFonts w:cs="FrankRuehl" w:hint="cs"/>
          <w:vanish/>
          <w:sz w:val="20"/>
          <w:szCs w:val="20"/>
          <w:shd w:val="clear" w:color="auto" w:fill="FFFF99"/>
          <w:rtl/>
        </w:rPr>
      </w:pPr>
      <w:r w:rsidRPr="00763783">
        <w:rPr>
          <w:rStyle w:val="default"/>
          <w:rFonts w:cs="FrankRuehl" w:hint="cs"/>
          <w:b/>
          <w:bCs/>
          <w:vanish/>
          <w:sz w:val="20"/>
          <w:szCs w:val="20"/>
          <w:shd w:val="clear" w:color="auto" w:fill="FFFF99"/>
          <w:rtl/>
        </w:rPr>
        <w:t>החלפת תקנת משנה 2(א)</w:t>
      </w:r>
    </w:p>
    <w:p w14:paraId="230BC479" w14:textId="77777777" w:rsidR="00BF0FB3" w:rsidRPr="00763783" w:rsidRDefault="00BF0FB3" w:rsidP="00BF0FB3">
      <w:pPr>
        <w:pStyle w:val="P00"/>
        <w:ind w:left="0" w:right="1134"/>
        <w:rPr>
          <w:rStyle w:val="default"/>
          <w:rFonts w:cs="FrankRuehl" w:hint="cs"/>
          <w:vanish/>
          <w:sz w:val="20"/>
          <w:szCs w:val="20"/>
          <w:shd w:val="clear" w:color="auto" w:fill="FFFF99"/>
          <w:rtl/>
        </w:rPr>
      </w:pPr>
      <w:r w:rsidRPr="00763783">
        <w:rPr>
          <w:rStyle w:val="default"/>
          <w:rFonts w:cs="FrankRuehl" w:hint="cs"/>
          <w:vanish/>
          <w:sz w:val="20"/>
          <w:szCs w:val="20"/>
          <w:shd w:val="clear" w:color="auto" w:fill="FFFF99"/>
          <w:rtl/>
        </w:rPr>
        <w:t>הנוסח הקודם:</w:t>
      </w:r>
    </w:p>
    <w:p w14:paraId="157D0A7C" w14:textId="77777777" w:rsidR="00BF0FB3" w:rsidRPr="00763783" w:rsidRDefault="00BF0FB3" w:rsidP="00BF0FB3">
      <w:pPr>
        <w:pStyle w:val="P00"/>
        <w:spacing w:before="0"/>
        <w:ind w:left="0" w:right="1134"/>
        <w:rPr>
          <w:rStyle w:val="default"/>
          <w:rFonts w:cs="FrankRuehl" w:hint="cs"/>
          <w:vanish/>
          <w:sz w:val="22"/>
          <w:szCs w:val="22"/>
          <w:shd w:val="clear" w:color="auto" w:fill="FFFF99"/>
          <w:rtl/>
        </w:rPr>
      </w:pPr>
      <w:r w:rsidRPr="00763783">
        <w:rPr>
          <w:rStyle w:val="big-number"/>
          <w:rFonts w:cs="FrankRuehl"/>
          <w:vanish/>
          <w:sz w:val="22"/>
          <w:szCs w:val="22"/>
          <w:shd w:val="clear" w:color="auto" w:fill="FFFF99"/>
          <w:rtl/>
        </w:rPr>
        <w:tab/>
      </w:r>
      <w:r w:rsidRPr="00763783">
        <w:rPr>
          <w:rStyle w:val="default"/>
          <w:rFonts w:cs="FrankRuehl"/>
          <w:strike/>
          <w:vanish/>
          <w:sz w:val="22"/>
          <w:szCs w:val="22"/>
          <w:shd w:val="clear" w:color="auto" w:fill="FFFF99"/>
          <w:rtl/>
        </w:rPr>
        <w:t>(א)</w:t>
      </w:r>
      <w:r w:rsidRPr="00763783">
        <w:rPr>
          <w:rStyle w:val="default"/>
          <w:rFonts w:cs="FrankRuehl"/>
          <w:strike/>
          <w:vanish/>
          <w:sz w:val="22"/>
          <w:szCs w:val="22"/>
          <w:shd w:val="clear" w:color="auto" w:fill="FFFF99"/>
          <w:rtl/>
        </w:rPr>
        <w:tab/>
        <w:t>שיעור הריבית לענין סעיף 3(ט) לפקודה יהא שיעור עליית המדד בתוספת</w:t>
      </w:r>
      <w:r w:rsidRPr="00763783">
        <w:rPr>
          <w:rStyle w:val="default"/>
          <w:rFonts w:cs="FrankRuehl" w:hint="cs"/>
          <w:strike/>
          <w:vanish/>
          <w:sz w:val="22"/>
          <w:szCs w:val="22"/>
          <w:shd w:val="clear" w:color="auto" w:fill="FFFF99"/>
          <w:rtl/>
        </w:rPr>
        <w:t xml:space="preserve"> </w:t>
      </w:r>
      <w:r w:rsidRPr="00763783">
        <w:rPr>
          <w:rStyle w:val="default"/>
          <w:rFonts w:cs="FrankRuehl"/>
          <w:strike/>
          <w:vanish/>
          <w:sz w:val="22"/>
          <w:szCs w:val="22"/>
          <w:shd w:val="clear" w:color="auto" w:fill="FFFF99"/>
          <w:rtl/>
        </w:rPr>
        <w:t>4 אחוזים המוכפלים במספר הימים בתקופת הזקיפה ומחולקים בשלוש מאות ששים וחמש.</w:t>
      </w:r>
    </w:p>
    <w:p w14:paraId="7907F72F" w14:textId="77777777" w:rsidR="005078AD" w:rsidRPr="00763783" w:rsidRDefault="005078AD" w:rsidP="00BF0FB3">
      <w:pPr>
        <w:pStyle w:val="P00"/>
        <w:spacing w:before="0"/>
        <w:ind w:left="0" w:right="1134"/>
        <w:rPr>
          <w:rStyle w:val="default"/>
          <w:rFonts w:cs="FrankRuehl" w:hint="cs"/>
          <w:vanish/>
          <w:sz w:val="20"/>
          <w:szCs w:val="20"/>
          <w:shd w:val="clear" w:color="auto" w:fill="FFFF99"/>
          <w:rtl/>
        </w:rPr>
      </w:pPr>
    </w:p>
    <w:p w14:paraId="41A2B27F" w14:textId="77777777" w:rsidR="005078AD" w:rsidRPr="00763783" w:rsidRDefault="004A3A4B" w:rsidP="00BF0FB3">
      <w:pPr>
        <w:pStyle w:val="P00"/>
        <w:spacing w:before="0"/>
        <w:ind w:left="0" w:right="1134"/>
        <w:rPr>
          <w:rStyle w:val="default"/>
          <w:rFonts w:cs="FrankRuehl" w:hint="cs"/>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בשנת 2012</w:t>
      </w:r>
    </w:p>
    <w:p w14:paraId="19A685AF" w14:textId="77777777" w:rsidR="005078AD" w:rsidRPr="00763783" w:rsidRDefault="005078AD" w:rsidP="00BF0FB3">
      <w:pPr>
        <w:pStyle w:val="P00"/>
        <w:spacing w:before="0"/>
        <w:ind w:left="0" w:right="1134"/>
        <w:rPr>
          <w:rStyle w:val="default"/>
          <w:rFonts w:cs="FrankRuehl" w:hint="cs"/>
          <w:vanish/>
          <w:sz w:val="20"/>
          <w:szCs w:val="20"/>
          <w:shd w:val="clear" w:color="auto" w:fill="FFFF99"/>
          <w:rtl/>
        </w:rPr>
      </w:pPr>
      <w:r w:rsidRPr="00763783">
        <w:rPr>
          <w:rStyle w:val="default"/>
          <w:rFonts w:cs="FrankRuehl" w:hint="cs"/>
          <w:b/>
          <w:bCs/>
          <w:vanish/>
          <w:sz w:val="20"/>
          <w:szCs w:val="20"/>
          <w:shd w:val="clear" w:color="auto" w:fill="FFFF99"/>
          <w:rtl/>
        </w:rPr>
        <w:t>הודעה תשע"ב-2012</w:t>
      </w:r>
    </w:p>
    <w:p w14:paraId="2463525C" w14:textId="77777777" w:rsidR="005078AD" w:rsidRPr="00763783" w:rsidRDefault="005078AD" w:rsidP="00BF0FB3">
      <w:pPr>
        <w:pStyle w:val="P00"/>
        <w:spacing w:before="0"/>
        <w:ind w:left="0" w:right="1134"/>
        <w:rPr>
          <w:rStyle w:val="default"/>
          <w:rFonts w:cs="FrankRuehl" w:hint="cs"/>
          <w:vanish/>
          <w:sz w:val="20"/>
          <w:szCs w:val="20"/>
          <w:shd w:val="clear" w:color="auto" w:fill="FFFF99"/>
          <w:rtl/>
        </w:rPr>
      </w:pPr>
      <w:hyperlink r:id="rId10" w:history="1">
        <w:r w:rsidRPr="00763783">
          <w:rPr>
            <w:rStyle w:val="Hyperlink"/>
            <w:rFonts w:cs="FrankRuehl" w:hint="cs"/>
            <w:vanish/>
            <w:szCs w:val="20"/>
            <w:shd w:val="clear" w:color="auto" w:fill="FFFF99"/>
            <w:rtl/>
          </w:rPr>
          <w:t>ק"ת תשע"ב מס' 7093</w:t>
        </w:r>
      </w:hyperlink>
      <w:r w:rsidRPr="00763783">
        <w:rPr>
          <w:rStyle w:val="default"/>
          <w:rFonts w:cs="FrankRuehl" w:hint="cs"/>
          <w:vanish/>
          <w:sz w:val="20"/>
          <w:szCs w:val="20"/>
          <w:shd w:val="clear" w:color="auto" w:fill="FFFF99"/>
          <w:rtl/>
        </w:rPr>
        <w:t xml:space="preserve"> מיום 23.2.2012 עמ' 826</w:t>
      </w:r>
    </w:p>
    <w:p w14:paraId="115B475A" w14:textId="77777777" w:rsidR="00861F3C" w:rsidRPr="00763783" w:rsidRDefault="00861F3C" w:rsidP="00861F3C">
      <w:pPr>
        <w:pStyle w:val="P00"/>
        <w:ind w:left="1021" w:right="1134" w:hanging="1021"/>
        <w:rPr>
          <w:rStyle w:val="default"/>
          <w:rFonts w:cs="FrankRuehl" w:hint="cs"/>
          <w:vanish/>
          <w:sz w:val="22"/>
          <w:szCs w:val="22"/>
          <w:shd w:val="clear" w:color="auto" w:fill="FFFF99"/>
          <w:rtl/>
        </w:rPr>
      </w:pPr>
      <w:r w:rsidRPr="00763783">
        <w:rPr>
          <w:rStyle w:val="big-number"/>
          <w:rFonts w:cs="FrankRuehl"/>
          <w:vanish/>
          <w:sz w:val="22"/>
          <w:szCs w:val="22"/>
          <w:shd w:val="clear" w:color="auto" w:fill="FFFF99"/>
          <w:rtl/>
        </w:rPr>
        <w:tab/>
      </w:r>
      <w:r w:rsidRPr="00763783">
        <w:rPr>
          <w:rStyle w:val="default"/>
          <w:rFonts w:cs="FrankRuehl"/>
          <w:vanish/>
          <w:sz w:val="22"/>
          <w:szCs w:val="22"/>
          <w:shd w:val="clear" w:color="auto" w:fill="FFFF99"/>
          <w:rtl/>
        </w:rPr>
        <w:t>(א)</w:t>
      </w:r>
      <w:r w:rsidRPr="00763783">
        <w:rPr>
          <w:rStyle w:val="default"/>
          <w:rFonts w:cs="FrankRuehl"/>
          <w:vanish/>
          <w:sz w:val="22"/>
          <w:szCs w:val="22"/>
          <w:shd w:val="clear" w:color="auto" w:fill="FFFF99"/>
          <w:rtl/>
        </w:rPr>
        <w:tab/>
      </w:r>
      <w:r w:rsidRPr="00763783">
        <w:rPr>
          <w:rStyle w:val="default"/>
          <w:rFonts w:cs="FrankRuehl" w:hint="cs"/>
          <w:vanish/>
          <w:sz w:val="22"/>
          <w:szCs w:val="22"/>
          <w:shd w:val="clear" w:color="auto" w:fill="FFFF99"/>
          <w:rtl/>
        </w:rPr>
        <w:t>(1)</w:t>
      </w:r>
      <w:r w:rsidRPr="00763783">
        <w:rPr>
          <w:rStyle w:val="default"/>
          <w:rFonts w:cs="FrankRuehl" w:hint="cs"/>
          <w:vanish/>
          <w:sz w:val="22"/>
          <w:szCs w:val="22"/>
          <w:shd w:val="clear" w:color="auto" w:fill="FFFF99"/>
          <w:rtl/>
        </w:rPr>
        <w:tab/>
      </w:r>
      <w:r w:rsidRPr="00763783">
        <w:rPr>
          <w:rStyle w:val="default"/>
          <w:rFonts w:cs="FrankRuehl"/>
          <w:vanish/>
          <w:sz w:val="22"/>
          <w:szCs w:val="22"/>
          <w:shd w:val="clear" w:color="auto" w:fill="FFFF99"/>
          <w:rtl/>
        </w:rPr>
        <w:t>שיעור הריבית לענ</w:t>
      </w:r>
      <w:r w:rsidRPr="00763783">
        <w:rPr>
          <w:rStyle w:val="default"/>
          <w:rFonts w:cs="FrankRuehl" w:hint="cs"/>
          <w:vanish/>
          <w:sz w:val="22"/>
          <w:szCs w:val="22"/>
          <w:shd w:val="clear" w:color="auto" w:fill="FFFF99"/>
          <w:rtl/>
        </w:rPr>
        <w:t>י</w:t>
      </w:r>
      <w:r w:rsidRPr="00763783">
        <w:rPr>
          <w:rStyle w:val="default"/>
          <w:rFonts w:cs="FrankRuehl"/>
          <w:vanish/>
          <w:sz w:val="22"/>
          <w:szCs w:val="22"/>
          <w:shd w:val="clear" w:color="auto" w:fill="FFFF99"/>
          <w:rtl/>
        </w:rPr>
        <w:t xml:space="preserve">ין סעיף 3(ט) לפקודה </w:t>
      </w:r>
      <w:r w:rsidRPr="00763783">
        <w:rPr>
          <w:rStyle w:val="default"/>
          <w:rFonts w:cs="FrankRuehl" w:hint="cs"/>
          <w:vanish/>
          <w:sz w:val="22"/>
          <w:szCs w:val="22"/>
          <w:shd w:val="clear" w:color="auto" w:fill="FFFF99"/>
          <w:rtl/>
        </w:rPr>
        <w:t xml:space="preserve">יהיה </w:t>
      </w:r>
      <w:r w:rsidRPr="00763783">
        <w:rPr>
          <w:rStyle w:val="default"/>
          <w:rFonts w:cs="FrankRuehl" w:hint="cs"/>
          <w:strike/>
          <w:vanish/>
          <w:sz w:val="22"/>
          <w:szCs w:val="22"/>
          <w:shd w:val="clear" w:color="auto" w:fill="FFFF99"/>
          <w:rtl/>
        </w:rPr>
        <w:t>5.24%</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6.24%</w:t>
      </w:r>
      <w:r w:rsidRPr="00763783">
        <w:rPr>
          <w:rStyle w:val="default"/>
          <w:rFonts w:cs="FrankRuehl" w:hint="cs"/>
          <w:vanish/>
          <w:sz w:val="22"/>
          <w:szCs w:val="22"/>
          <w:shd w:val="clear" w:color="auto" w:fill="FFFF99"/>
          <w:rtl/>
        </w:rPr>
        <w:t xml:space="preserve"> המוכפלים במספר הימים בתקופת הזקיפה ומחולקים בשלוש מאות שישים וחמש;</w:t>
      </w:r>
    </w:p>
    <w:p w14:paraId="75CCF673" w14:textId="77777777" w:rsidR="004A3A4B" w:rsidRPr="00763783" w:rsidRDefault="004A3A4B" w:rsidP="004A3A4B">
      <w:pPr>
        <w:pStyle w:val="P00"/>
        <w:spacing w:before="0"/>
        <w:ind w:left="1021" w:right="1134"/>
        <w:rPr>
          <w:rStyle w:val="default"/>
          <w:rFonts w:cs="FrankRuehl" w:hint="cs"/>
          <w:vanish/>
          <w:sz w:val="22"/>
          <w:szCs w:val="22"/>
          <w:shd w:val="clear" w:color="auto" w:fill="FFFF99"/>
          <w:rtl/>
        </w:rPr>
      </w:pPr>
      <w:r w:rsidRPr="00763783">
        <w:rPr>
          <w:rStyle w:val="default"/>
          <w:rFonts w:cs="FrankRuehl" w:hint="cs"/>
          <w:vanish/>
          <w:sz w:val="22"/>
          <w:szCs w:val="22"/>
          <w:shd w:val="clear" w:color="auto" w:fill="FFFF99"/>
          <w:rtl/>
        </w:rPr>
        <w:t>(2)</w:t>
      </w:r>
      <w:r w:rsidRPr="00763783">
        <w:rPr>
          <w:rStyle w:val="default"/>
          <w:rFonts w:cs="FrankRuehl" w:hint="cs"/>
          <w:vanish/>
          <w:sz w:val="22"/>
          <w:szCs w:val="22"/>
          <w:shd w:val="clear" w:color="auto" w:fill="FFFF99"/>
          <w:rtl/>
        </w:rPr>
        <w:tab/>
        <w:t>היה שיעור העלות הכוללת הממוצעת לאשראי הלא צמוד הניתן לציבור על ידי הבנקים שמפרסם בנק ישראל לפי ההגדרה "שיעור עלות האשראי המרבי" בסעיף 5 לחוק הסדרת הלוואות חוץ-בנקאיות, התשנ"ג-1993, שפורסם לאחרונה לפני חודש דצמבר בשנה פלונית שונה מ-</w:t>
      </w:r>
      <w:r w:rsidRPr="00763783">
        <w:rPr>
          <w:rStyle w:val="default"/>
          <w:rFonts w:cs="FrankRuehl" w:hint="cs"/>
          <w:strike/>
          <w:vanish/>
          <w:sz w:val="22"/>
          <w:szCs w:val="22"/>
          <w:shd w:val="clear" w:color="auto" w:fill="FFFF99"/>
          <w:rtl/>
        </w:rPr>
        <w:t>5.24%</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6.24%</w:t>
      </w:r>
      <w:r w:rsidRPr="00763783">
        <w:rPr>
          <w:rStyle w:val="default"/>
          <w:rFonts w:cs="FrankRuehl" w:hint="cs"/>
          <w:vanish/>
          <w:sz w:val="22"/>
          <w:szCs w:val="22"/>
          <w:shd w:val="clear" w:color="auto" w:fill="FFFF99"/>
          <w:rtl/>
        </w:rPr>
        <w:t>, יהיה שיעור הריבית הקבוע בתקנת משנה זו לשנת המס הבאה שיעור הריבית שפורסם כאמור. הסכום המתקבל יעוגל למאית האחוז הקרובה;</w:t>
      </w:r>
    </w:p>
    <w:p w14:paraId="531780CE" w14:textId="77777777" w:rsidR="004C13CF" w:rsidRPr="00763783" w:rsidRDefault="004C13CF" w:rsidP="004C13CF">
      <w:pPr>
        <w:pStyle w:val="P00"/>
        <w:spacing w:before="0"/>
        <w:ind w:left="0" w:right="1134"/>
        <w:rPr>
          <w:rStyle w:val="default"/>
          <w:rFonts w:cs="FrankRuehl" w:hint="cs"/>
          <w:vanish/>
          <w:sz w:val="20"/>
          <w:szCs w:val="20"/>
          <w:shd w:val="clear" w:color="auto" w:fill="FFFF99"/>
          <w:rtl/>
        </w:rPr>
      </w:pPr>
    </w:p>
    <w:p w14:paraId="47B52F62" w14:textId="77777777" w:rsidR="004C13CF" w:rsidRPr="00763783" w:rsidRDefault="004A3A4B" w:rsidP="004C13CF">
      <w:pPr>
        <w:pStyle w:val="P00"/>
        <w:spacing w:before="0"/>
        <w:ind w:left="0" w:right="1134"/>
        <w:rPr>
          <w:rStyle w:val="default"/>
          <w:rFonts w:cs="FrankRuehl" w:hint="cs"/>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בשנת 2013</w:t>
      </w:r>
    </w:p>
    <w:p w14:paraId="0CE7A68F" w14:textId="77777777" w:rsidR="004C13CF" w:rsidRPr="00763783" w:rsidRDefault="004C13CF" w:rsidP="004C13CF">
      <w:pPr>
        <w:pStyle w:val="P00"/>
        <w:spacing w:before="0"/>
        <w:ind w:left="0" w:right="1134"/>
        <w:rPr>
          <w:rStyle w:val="default"/>
          <w:rFonts w:cs="FrankRuehl" w:hint="cs"/>
          <w:vanish/>
          <w:sz w:val="20"/>
          <w:szCs w:val="20"/>
          <w:shd w:val="clear" w:color="auto" w:fill="FFFF99"/>
          <w:rtl/>
        </w:rPr>
      </w:pPr>
      <w:r w:rsidRPr="00763783">
        <w:rPr>
          <w:rStyle w:val="default"/>
          <w:rFonts w:cs="FrankRuehl" w:hint="cs"/>
          <w:b/>
          <w:bCs/>
          <w:vanish/>
          <w:sz w:val="20"/>
          <w:szCs w:val="20"/>
          <w:shd w:val="clear" w:color="auto" w:fill="FFFF99"/>
          <w:rtl/>
        </w:rPr>
        <w:t>הודעה תשע"ג-2013</w:t>
      </w:r>
    </w:p>
    <w:p w14:paraId="2DED7B44" w14:textId="77777777" w:rsidR="004C13CF" w:rsidRPr="00763783" w:rsidRDefault="004C13CF" w:rsidP="004C13CF">
      <w:pPr>
        <w:pStyle w:val="P00"/>
        <w:spacing w:before="0"/>
        <w:ind w:left="0" w:right="1134"/>
        <w:rPr>
          <w:rStyle w:val="default"/>
          <w:rFonts w:cs="FrankRuehl" w:hint="cs"/>
          <w:vanish/>
          <w:sz w:val="20"/>
          <w:szCs w:val="20"/>
          <w:shd w:val="clear" w:color="auto" w:fill="FFFF99"/>
          <w:rtl/>
        </w:rPr>
      </w:pPr>
      <w:hyperlink r:id="rId11" w:history="1">
        <w:r w:rsidRPr="00763783">
          <w:rPr>
            <w:rStyle w:val="Hyperlink"/>
            <w:rFonts w:cs="FrankRuehl" w:hint="cs"/>
            <w:vanish/>
            <w:szCs w:val="20"/>
            <w:shd w:val="clear" w:color="auto" w:fill="FFFF99"/>
            <w:rtl/>
          </w:rPr>
          <w:t>ק"ת תשע"ג מס' 7200</w:t>
        </w:r>
      </w:hyperlink>
      <w:r w:rsidRPr="00763783">
        <w:rPr>
          <w:rStyle w:val="default"/>
          <w:rFonts w:cs="FrankRuehl" w:hint="cs"/>
          <w:vanish/>
          <w:sz w:val="20"/>
          <w:szCs w:val="20"/>
          <w:shd w:val="clear" w:color="auto" w:fill="FFFF99"/>
          <w:rtl/>
        </w:rPr>
        <w:t xml:space="preserve"> מיום 1.1.2013 עמ' 409</w:t>
      </w:r>
    </w:p>
    <w:p w14:paraId="0A9EA5D7" w14:textId="77777777" w:rsidR="004C13CF" w:rsidRPr="00763783" w:rsidRDefault="004C13CF" w:rsidP="004C13CF">
      <w:pPr>
        <w:pStyle w:val="P00"/>
        <w:ind w:left="1021" w:right="1134" w:hanging="1021"/>
        <w:rPr>
          <w:rStyle w:val="default"/>
          <w:rFonts w:cs="FrankRuehl" w:hint="cs"/>
          <w:vanish/>
          <w:sz w:val="22"/>
          <w:szCs w:val="22"/>
          <w:shd w:val="clear" w:color="auto" w:fill="FFFF99"/>
          <w:rtl/>
        </w:rPr>
      </w:pPr>
      <w:r w:rsidRPr="00763783">
        <w:rPr>
          <w:rStyle w:val="big-number"/>
          <w:rFonts w:cs="FrankRuehl"/>
          <w:vanish/>
          <w:sz w:val="22"/>
          <w:szCs w:val="22"/>
          <w:shd w:val="clear" w:color="auto" w:fill="FFFF99"/>
          <w:rtl/>
        </w:rPr>
        <w:tab/>
      </w:r>
      <w:r w:rsidRPr="00763783">
        <w:rPr>
          <w:rStyle w:val="default"/>
          <w:rFonts w:cs="FrankRuehl"/>
          <w:vanish/>
          <w:sz w:val="22"/>
          <w:szCs w:val="22"/>
          <w:shd w:val="clear" w:color="auto" w:fill="FFFF99"/>
          <w:rtl/>
        </w:rPr>
        <w:t>(א)</w:t>
      </w:r>
      <w:r w:rsidRPr="00763783">
        <w:rPr>
          <w:rStyle w:val="default"/>
          <w:rFonts w:cs="FrankRuehl"/>
          <w:vanish/>
          <w:sz w:val="22"/>
          <w:szCs w:val="22"/>
          <w:shd w:val="clear" w:color="auto" w:fill="FFFF99"/>
          <w:rtl/>
        </w:rPr>
        <w:tab/>
      </w:r>
      <w:r w:rsidRPr="00763783">
        <w:rPr>
          <w:rStyle w:val="default"/>
          <w:rFonts w:cs="FrankRuehl" w:hint="cs"/>
          <w:vanish/>
          <w:sz w:val="22"/>
          <w:szCs w:val="22"/>
          <w:shd w:val="clear" w:color="auto" w:fill="FFFF99"/>
          <w:rtl/>
        </w:rPr>
        <w:t>(1)</w:t>
      </w:r>
      <w:r w:rsidRPr="00763783">
        <w:rPr>
          <w:rStyle w:val="default"/>
          <w:rFonts w:cs="FrankRuehl" w:hint="cs"/>
          <w:vanish/>
          <w:sz w:val="22"/>
          <w:szCs w:val="22"/>
          <w:shd w:val="clear" w:color="auto" w:fill="FFFF99"/>
          <w:rtl/>
        </w:rPr>
        <w:tab/>
      </w:r>
      <w:r w:rsidRPr="00763783">
        <w:rPr>
          <w:rStyle w:val="default"/>
          <w:rFonts w:cs="FrankRuehl"/>
          <w:vanish/>
          <w:sz w:val="22"/>
          <w:szCs w:val="22"/>
          <w:shd w:val="clear" w:color="auto" w:fill="FFFF99"/>
          <w:rtl/>
        </w:rPr>
        <w:t>שיעור הריבית לענ</w:t>
      </w:r>
      <w:r w:rsidRPr="00763783">
        <w:rPr>
          <w:rStyle w:val="default"/>
          <w:rFonts w:cs="FrankRuehl" w:hint="cs"/>
          <w:vanish/>
          <w:sz w:val="22"/>
          <w:szCs w:val="22"/>
          <w:shd w:val="clear" w:color="auto" w:fill="FFFF99"/>
          <w:rtl/>
        </w:rPr>
        <w:t>י</w:t>
      </w:r>
      <w:r w:rsidRPr="00763783">
        <w:rPr>
          <w:rStyle w:val="default"/>
          <w:rFonts w:cs="FrankRuehl"/>
          <w:vanish/>
          <w:sz w:val="22"/>
          <w:szCs w:val="22"/>
          <w:shd w:val="clear" w:color="auto" w:fill="FFFF99"/>
          <w:rtl/>
        </w:rPr>
        <w:t xml:space="preserve">ין סעיף 3(ט) לפקודה </w:t>
      </w:r>
      <w:r w:rsidRPr="00763783">
        <w:rPr>
          <w:rStyle w:val="default"/>
          <w:rFonts w:cs="FrankRuehl" w:hint="cs"/>
          <w:vanish/>
          <w:sz w:val="22"/>
          <w:szCs w:val="22"/>
          <w:shd w:val="clear" w:color="auto" w:fill="FFFF99"/>
          <w:rtl/>
        </w:rPr>
        <w:t xml:space="preserve">יהיה </w:t>
      </w:r>
      <w:r w:rsidRPr="00763783">
        <w:rPr>
          <w:rStyle w:val="default"/>
          <w:rFonts w:cs="FrankRuehl" w:hint="cs"/>
          <w:strike/>
          <w:vanish/>
          <w:sz w:val="22"/>
          <w:szCs w:val="22"/>
          <w:shd w:val="clear" w:color="auto" w:fill="FFFF99"/>
          <w:rtl/>
        </w:rPr>
        <w:t>5.24%</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5.47%</w:t>
      </w:r>
      <w:r w:rsidRPr="00763783">
        <w:rPr>
          <w:rStyle w:val="default"/>
          <w:rFonts w:cs="FrankRuehl" w:hint="cs"/>
          <w:vanish/>
          <w:sz w:val="22"/>
          <w:szCs w:val="22"/>
          <w:shd w:val="clear" w:color="auto" w:fill="FFFF99"/>
          <w:rtl/>
        </w:rPr>
        <w:t xml:space="preserve"> המוכפלים במספר הימים בתקופת הזקיפה ומחולקים בשלוש מאות שישים וחמש;</w:t>
      </w:r>
    </w:p>
    <w:p w14:paraId="034CDD2F" w14:textId="77777777" w:rsidR="004A3A4B" w:rsidRPr="00763783" w:rsidRDefault="004A3A4B" w:rsidP="004A3A4B">
      <w:pPr>
        <w:pStyle w:val="P00"/>
        <w:spacing w:before="0"/>
        <w:ind w:left="1021" w:right="1134"/>
        <w:rPr>
          <w:rStyle w:val="default"/>
          <w:rFonts w:cs="FrankRuehl" w:hint="cs"/>
          <w:vanish/>
          <w:sz w:val="22"/>
          <w:szCs w:val="22"/>
          <w:shd w:val="clear" w:color="auto" w:fill="FFFF99"/>
          <w:rtl/>
        </w:rPr>
      </w:pPr>
      <w:r w:rsidRPr="00763783">
        <w:rPr>
          <w:rStyle w:val="default"/>
          <w:rFonts w:cs="FrankRuehl" w:hint="cs"/>
          <w:vanish/>
          <w:sz w:val="22"/>
          <w:szCs w:val="22"/>
          <w:shd w:val="clear" w:color="auto" w:fill="FFFF99"/>
          <w:rtl/>
        </w:rPr>
        <w:t>(2)</w:t>
      </w:r>
      <w:r w:rsidRPr="00763783">
        <w:rPr>
          <w:rStyle w:val="default"/>
          <w:rFonts w:cs="FrankRuehl" w:hint="cs"/>
          <w:vanish/>
          <w:sz w:val="22"/>
          <w:szCs w:val="22"/>
          <w:shd w:val="clear" w:color="auto" w:fill="FFFF99"/>
          <w:rtl/>
        </w:rPr>
        <w:tab/>
        <w:t>היה שיעור העלות הכוללת הממוצעת לאשראי הלא צמוד הניתן לציבור על ידי הבנקים שמפרסם בנק ישראל לפי ההגדרה "שיעור עלות האשראי המרבי" בסעיף 5 לחוק הסדרת הלוואות חוץ-בנקאיות, התשנ"ג-1993, שפורסם לאחרונה לפני חודש דצמבר בשנה פלונית שונה מ-</w:t>
      </w:r>
      <w:r w:rsidRPr="00763783">
        <w:rPr>
          <w:rStyle w:val="default"/>
          <w:rFonts w:cs="FrankRuehl" w:hint="cs"/>
          <w:strike/>
          <w:vanish/>
          <w:sz w:val="22"/>
          <w:szCs w:val="22"/>
          <w:shd w:val="clear" w:color="auto" w:fill="FFFF99"/>
          <w:rtl/>
        </w:rPr>
        <w:t>5.24%</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5.47%</w:t>
      </w:r>
      <w:r w:rsidRPr="00763783">
        <w:rPr>
          <w:rStyle w:val="default"/>
          <w:rFonts w:cs="FrankRuehl" w:hint="cs"/>
          <w:vanish/>
          <w:sz w:val="22"/>
          <w:szCs w:val="22"/>
          <w:shd w:val="clear" w:color="auto" w:fill="FFFF99"/>
          <w:rtl/>
        </w:rPr>
        <w:t>, יהיה שיעור הריבית הקבוע בתקנת משנה זו לשנת המס הבאה שיעור הריבית שפורסם כאמור. הסכום המתקבל יעוגל למאית האחוז הקרובה;</w:t>
      </w:r>
    </w:p>
    <w:p w14:paraId="36CE10C4" w14:textId="77777777" w:rsidR="004A3A4B" w:rsidRPr="00763783" w:rsidRDefault="004A3A4B" w:rsidP="004A3A4B">
      <w:pPr>
        <w:pStyle w:val="P00"/>
        <w:spacing w:before="0"/>
        <w:ind w:left="0" w:right="1134"/>
        <w:rPr>
          <w:rStyle w:val="default"/>
          <w:rFonts w:cs="FrankRuehl" w:hint="cs"/>
          <w:vanish/>
          <w:sz w:val="20"/>
          <w:szCs w:val="20"/>
          <w:shd w:val="clear" w:color="auto" w:fill="FFFF99"/>
          <w:rtl/>
        </w:rPr>
      </w:pPr>
    </w:p>
    <w:p w14:paraId="1A660DFE" w14:textId="77777777" w:rsidR="004A3A4B" w:rsidRPr="00763783" w:rsidRDefault="004A3A4B" w:rsidP="004A3A4B">
      <w:pPr>
        <w:pStyle w:val="P00"/>
        <w:spacing w:before="0"/>
        <w:ind w:left="0" w:right="1134"/>
        <w:rPr>
          <w:rStyle w:val="default"/>
          <w:rFonts w:cs="FrankRuehl" w:hint="cs"/>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בשנת 2014</w:t>
      </w:r>
    </w:p>
    <w:p w14:paraId="58338B22" w14:textId="77777777" w:rsidR="004A3A4B" w:rsidRPr="00763783" w:rsidRDefault="004A3A4B" w:rsidP="004A3A4B">
      <w:pPr>
        <w:pStyle w:val="P00"/>
        <w:spacing w:before="0"/>
        <w:ind w:left="0" w:right="1134"/>
        <w:rPr>
          <w:rStyle w:val="default"/>
          <w:rFonts w:cs="FrankRuehl" w:hint="cs"/>
          <w:vanish/>
          <w:sz w:val="20"/>
          <w:szCs w:val="20"/>
          <w:shd w:val="clear" w:color="auto" w:fill="FFFF99"/>
          <w:rtl/>
        </w:rPr>
      </w:pPr>
      <w:r w:rsidRPr="00763783">
        <w:rPr>
          <w:rStyle w:val="default"/>
          <w:rFonts w:cs="FrankRuehl" w:hint="cs"/>
          <w:b/>
          <w:bCs/>
          <w:vanish/>
          <w:sz w:val="20"/>
          <w:szCs w:val="20"/>
          <w:shd w:val="clear" w:color="auto" w:fill="FFFF99"/>
          <w:rtl/>
        </w:rPr>
        <w:t>הודעה תשע"ד-2014</w:t>
      </w:r>
    </w:p>
    <w:p w14:paraId="4C6D8A97" w14:textId="77777777" w:rsidR="004A3A4B" w:rsidRPr="00763783" w:rsidRDefault="004A3A4B" w:rsidP="004A3A4B">
      <w:pPr>
        <w:pStyle w:val="P00"/>
        <w:spacing w:before="0"/>
        <w:ind w:left="0" w:right="1134"/>
        <w:rPr>
          <w:rStyle w:val="default"/>
          <w:rFonts w:cs="FrankRuehl" w:hint="cs"/>
          <w:vanish/>
          <w:sz w:val="20"/>
          <w:szCs w:val="20"/>
          <w:shd w:val="clear" w:color="auto" w:fill="FFFF99"/>
          <w:rtl/>
        </w:rPr>
      </w:pPr>
      <w:hyperlink r:id="rId12" w:history="1">
        <w:r w:rsidRPr="00763783">
          <w:rPr>
            <w:rStyle w:val="Hyperlink"/>
            <w:rFonts w:cs="FrankRuehl" w:hint="cs"/>
            <w:vanish/>
            <w:szCs w:val="20"/>
            <w:shd w:val="clear" w:color="auto" w:fill="FFFF99"/>
            <w:rtl/>
          </w:rPr>
          <w:t>ק"ת תשע"ד מס' 7325</w:t>
        </w:r>
      </w:hyperlink>
      <w:r w:rsidRPr="00763783">
        <w:rPr>
          <w:rStyle w:val="default"/>
          <w:rFonts w:cs="FrankRuehl" w:hint="cs"/>
          <w:vanish/>
          <w:sz w:val="20"/>
          <w:szCs w:val="20"/>
          <w:shd w:val="clear" w:color="auto" w:fill="FFFF99"/>
          <w:rtl/>
        </w:rPr>
        <w:t xml:space="preserve"> מיום 6.1.2014 עמ' 458</w:t>
      </w:r>
    </w:p>
    <w:p w14:paraId="216AAAA2" w14:textId="77777777" w:rsidR="002D44F2" w:rsidRPr="00763783" w:rsidRDefault="002D44F2" w:rsidP="002D44F2">
      <w:pPr>
        <w:pStyle w:val="P00"/>
        <w:ind w:left="1021" w:right="1134" w:hanging="1021"/>
        <w:rPr>
          <w:rStyle w:val="default"/>
          <w:rFonts w:cs="FrankRuehl" w:hint="cs"/>
          <w:vanish/>
          <w:sz w:val="22"/>
          <w:szCs w:val="22"/>
          <w:shd w:val="clear" w:color="auto" w:fill="FFFF99"/>
          <w:rtl/>
        </w:rPr>
      </w:pPr>
      <w:r w:rsidRPr="00763783">
        <w:rPr>
          <w:rStyle w:val="big-number"/>
          <w:rFonts w:cs="FrankRuehl"/>
          <w:vanish/>
          <w:sz w:val="22"/>
          <w:szCs w:val="22"/>
          <w:shd w:val="clear" w:color="auto" w:fill="FFFF99"/>
          <w:rtl/>
        </w:rPr>
        <w:tab/>
      </w:r>
      <w:r w:rsidRPr="00763783">
        <w:rPr>
          <w:rStyle w:val="default"/>
          <w:rFonts w:cs="FrankRuehl"/>
          <w:vanish/>
          <w:sz w:val="22"/>
          <w:szCs w:val="22"/>
          <w:shd w:val="clear" w:color="auto" w:fill="FFFF99"/>
          <w:rtl/>
        </w:rPr>
        <w:t>(א)</w:t>
      </w:r>
      <w:r w:rsidRPr="00763783">
        <w:rPr>
          <w:rStyle w:val="default"/>
          <w:rFonts w:cs="FrankRuehl"/>
          <w:vanish/>
          <w:sz w:val="22"/>
          <w:szCs w:val="22"/>
          <w:shd w:val="clear" w:color="auto" w:fill="FFFF99"/>
          <w:rtl/>
        </w:rPr>
        <w:tab/>
      </w:r>
      <w:r w:rsidRPr="00763783">
        <w:rPr>
          <w:rStyle w:val="default"/>
          <w:rFonts w:cs="FrankRuehl" w:hint="cs"/>
          <w:vanish/>
          <w:sz w:val="22"/>
          <w:szCs w:val="22"/>
          <w:shd w:val="clear" w:color="auto" w:fill="FFFF99"/>
          <w:rtl/>
        </w:rPr>
        <w:t>(1)</w:t>
      </w:r>
      <w:r w:rsidRPr="00763783">
        <w:rPr>
          <w:rStyle w:val="default"/>
          <w:rFonts w:cs="FrankRuehl" w:hint="cs"/>
          <w:vanish/>
          <w:sz w:val="22"/>
          <w:szCs w:val="22"/>
          <w:shd w:val="clear" w:color="auto" w:fill="FFFF99"/>
          <w:rtl/>
        </w:rPr>
        <w:tab/>
      </w:r>
      <w:r w:rsidRPr="00763783">
        <w:rPr>
          <w:rStyle w:val="default"/>
          <w:rFonts w:cs="FrankRuehl"/>
          <w:vanish/>
          <w:sz w:val="22"/>
          <w:szCs w:val="22"/>
          <w:shd w:val="clear" w:color="auto" w:fill="FFFF99"/>
          <w:rtl/>
        </w:rPr>
        <w:t>שיעור הריבית לענ</w:t>
      </w:r>
      <w:r w:rsidRPr="00763783">
        <w:rPr>
          <w:rStyle w:val="default"/>
          <w:rFonts w:cs="FrankRuehl" w:hint="cs"/>
          <w:vanish/>
          <w:sz w:val="22"/>
          <w:szCs w:val="22"/>
          <w:shd w:val="clear" w:color="auto" w:fill="FFFF99"/>
          <w:rtl/>
        </w:rPr>
        <w:t>י</w:t>
      </w:r>
      <w:r w:rsidRPr="00763783">
        <w:rPr>
          <w:rStyle w:val="default"/>
          <w:rFonts w:cs="FrankRuehl"/>
          <w:vanish/>
          <w:sz w:val="22"/>
          <w:szCs w:val="22"/>
          <w:shd w:val="clear" w:color="auto" w:fill="FFFF99"/>
          <w:rtl/>
        </w:rPr>
        <w:t xml:space="preserve">ין סעיף 3(ט) לפקודה </w:t>
      </w:r>
      <w:r w:rsidRPr="00763783">
        <w:rPr>
          <w:rStyle w:val="default"/>
          <w:rFonts w:cs="FrankRuehl" w:hint="cs"/>
          <w:vanish/>
          <w:sz w:val="22"/>
          <w:szCs w:val="22"/>
          <w:shd w:val="clear" w:color="auto" w:fill="FFFF99"/>
          <w:rtl/>
        </w:rPr>
        <w:t xml:space="preserve">יהיה </w:t>
      </w:r>
      <w:r w:rsidRPr="00763783">
        <w:rPr>
          <w:rStyle w:val="default"/>
          <w:rFonts w:cs="FrankRuehl" w:hint="cs"/>
          <w:strike/>
          <w:vanish/>
          <w:sz w:val="22"/>
          <w:szCs w:val="22"/>
          <w:shd w:val="clear" w:color="auto" w:fill="FFFF99"/>
          <w:rtl/>
        </w:rPr>
        <w:t>5.24%</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4.31%</w:t>
      </w:r>
      <w:r w:rsidRPr="00763783">
        <w:rPr>
          <w:rStyle w:val="default"/>
          <w:rFonts w:cs="FrankRuehl" w:hint="cs"/>
          <w:vanish/>
          <w:sz w:val="22"/>
          <w:szCs w:val="22"/>
          <w:shd w:val="clear" w:color="auto" w:fill="FFFF99"/>
          <w:rtl/>
        </w:rPr>
        <w:t xml:space="preserve"> המוכפלים במספר הימים בתקופת הזקיפה ומחולקים בשלוש מאות שישים וחמש;</w:t>
      </w:r>
    </w:p>
    <w:p w14:paraId="1420D249" w14:textId="77777777" w:rsidR="002D44F2" w:rsidRPr="00763783" w:rsidRDefault="002D44F2" w:rsidP="002D44F2">
      <w:pPr>
        <w:pStyle w:val="P00"/>
        <w:spacing w:before="0"/>
        <w:ind w:left="1021" w:right="1134"/>
        <w:rPr>
          <w:rStyle w:val="default"/>
          <w:rFonts w:cs="FrankRuehl" w:hint="cs"/>
          <w:vanish/>
          <w:sz w:val="22"/>
          <w:szCs w:val="22"/>
          <w:shd w:val="clear" w:color="auto" w:fill="FFFF99"/>
          <w:rtl/>
        </w:rPr>
      </w:pPr>
      <w:r w:rsidRPr="00763783">
        <w:rPr>
          <w:rStyle w:val="default"/>
          <w:rFonts w:cs="FrankRuehl" w:hint="cs"/>
          <w:vanish/>
          <w:sz w:val="22"/>
          <w:szCs w:val="22"/>
          <w:shd w:val="clear" w:color="auto" w:fill="FFFF99"/>
          <w:rtl/>
        </w:rPr>
        <w:t>(2)</w:t>
      </w:r>
      <w:r w:rsidRPr="00763783">
        <w:rPr>
          <w:rStyle w:val="default"/>
          <w:rFonts w:cs="FrankRuehl" w:hint="cs"/>
          <w:vanish/>
          <w:sz w:val="22"/>
          <w:szCs w:val="22"/>
          <w:shd w:val="clear" w:color="auto" w:fill="FFFF99"/>
          <w:rtl/>
        </w:rPr>
        <w:tab/>
        <w:t>היה שיעור העלות הכוללת הממוצעת לאשראי הלא צמוד הניתן לציבור על ידי הבנקים שמפרסם בנק ישראל לפי ההגדרה "שיעור עלות האשראי המרבי" בסעיף 5 לחוק הסדרת הלוואות חוץ-בנקאיות, התשנ"ג-1993, שפורסם לאחרונה לפני חודש דצמבר בשנה פלונית שונה מ-</w:t>
      </w:r>
      <w:r w:rsidRPr="00763783">
        <w:rPr>
          <w:rStyle w:val="default"/>
          <w:rFonts w:cs="FrankRuehl" w:hint="cs"/>
          <w:strike/>
          <w:vanish/>
          <w:sz w:val="22"/>
          <w:szCs w:val="22"/>
          <w:shd w:val="clear" w:color="auto" w:fill="FFFF99"/>
          <w:rtl/>
        </w:rPr>
        <w:t>5.24%</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4.31%</w:t>
      </w:r>
      <w:r w:rsidRPr="00763783">
        <w:rPr>
          <w:rStyle w:val="default"/>
          <w:rFonts w:cs="FrankRuehl" w:hint="cs"/>
          <w:vanish/>
          <w:sz w:val="22"/>
          <w:szCs w:val="22"/>
          <w:shd w:val="clear" w:color="auto" w:fill="FFFF99"/>
          <w:rtl/>
        </w:rPr>
        <w:t>, יהיה שיעור הריבית הקבוע בתקנת משנה זו לשנת המס הבאה שיעור הריבית שפורסם כאמור. הסכום המתקבל יעוגל למאית האחוז הקרובה;</w:t>
      </w:r>
    </w:p>
    <w:p w14:paraId="4A2FEE4B" w14:textId="77777777" w:rsidR="002D44F2" w:rsidRPr="00763783" w:rsidRDefault="002D44F2" w:rsidP="002D44F2">
      <w:pPr>
        <w:pStyle w:val="P00"/>
        <w:spacing w:before="0"/>
        <w:ind w:left="0" w:right="1134"/>
        <w:rPr>
          <w:rStyle w:val="default"/>
          <w:rFonts w:cs="FrankRuehl" w:hint="cs"/>
          <w:vanish/>
          <w:sz w:val="20"/>
          <w:szCs w:val="20"/>
          <w:shd w:val="clear" w:color="auto" w:fill="FFFF99"/>
          <w:rtl/>
        </w:rPr>
      </w:pPr>
    </w:p>
    <w:p w14:paraId="2BD5A0CB" w14:textId="77777777" w:rsidR="002D44F2" w:rsidRPr="00763783" w:rsidRDefault="002D44F2" w:rsidP="002D44F2">
      <w:pPr>
        <w:pStyle w:val="P00"/>
        <w:spacing w:before="0"/>
        <w:ind w:left="0" w:right="1134"/>
        <w:rPr>
          <w:rStyle w:val="default"/>
          <w:rFonts w:cs="FrankRuehl" w:hint="cs"/>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בשנת 2015</w:t>
      </w:r>
    </w:p>
    <w:p w14:paraId="3D8654A7" w14:textId="77777777" w:rsidR="002D44F2" w:rsidRPr="00763783" w:rsidRDefault="002D44F2" w:rsidP="002D44F2">
      <w:pPr>
        <w:pStyle w:val="P00"/>
        <w:spacing w:before="0"/>
        <w:ind w:left="0" w:right="1134"/>
        <w:rPr>
          <w:rStyle w:val="default"/>
          <w:rFonts w:cs="FrankRuehl" w:hint="cs"/>
          <w:vanish/>
          <w:sz w:val="20"/>
          <w:szCs w:val="20"/>
          <w:shd w:val="clear" w:color="auto" w:fill="FFFF99"/>
          <w:rtl/>
        </w:rPr>
      </w:pPr>
      <w:r w:rsidRPr="00763783">
        <w:rPr>
          <w:rStyle w:val="default"/>
          <w:rFonts w:cs="FrankRuehl" w:hint="cs"/>
          <w:b/>
          <w:bCs/>
          <w:vanish/>
          <w:sz w:val="20"/>
          <w:szCs w:val="20"/>
          <w:shd w:val="clear" w:color="auto" w:fill="FFFF99"/>
          <w:rtl/>
        </w:rPr>
        <w:t>הודעה תשע"ה-2015</w:t>
      </w:r>
    </w:p>
    <w:p w14:paraId="656A5A64" w14:textId="77777777" w:rsidR="002D44F2" w:rsidRPr="00763783" w:rsidRDefault="002D44F2" w:rsidP="002D44F2">
      <w:pPr>
        <w:pStyle w:val="P00"/>
        <w:spacing w:before="0"/>
        <w:ind w:left="0" w:right="1134"/>
        <w:rPr>
          <w:rStyle w:val="default"/>
          <w:rFonts w:cs="FrankRuehl" w:hint="cs"/>
          <w:vanish/>
          <w:sz w:val="20"/>
          <w:szCs w:val="20"/>
          <w:shd w:val="clear" w:color="auto" w:fill="FFFF99"/>
          <w:rtl/>
        </w:rPr>
      </w:pPr>
      <w:hyperlink r:id="rId13" w:history="1">
        <w:r w:rsidRPr="00763783">
          <w:rPr>
            <w:rStyle w:val="Hyperlink"/>
            <w:rFonts w:cs="FrankRuehl" w:hint="cs"/>
            <w:vanish/>
            <w:szCs w:val="20"/>
            <w:shd w:val="clear" w:color="auto" w:fill="FFFF99"/>
            <w:rtl/>
          </w:rPr>
          <w:t>ק"ת תשע"ה מס' 7472</w:t>
        </w:r>
      </w:hyperlink>
      <w:r w:rsidRPr="00763783">
        <w:rPr>
          <w:rStyle w:val="default"/>
          <w:rFonts w:cs="FrankRuehl" w:hint="cs"/>
          <w:vanish/>
          <w:sz w:val="20"/>
          <w:szCs w:val="20"/>
          <w:shd w:val="clear" w:color="auto" w:fill="FFFF99"/>
          <w:rtl/>
        </w:rPr>
        <w:t xml:space="preserve"> מיום 1.1.2015 עמ' 576</w:t>
      </w:r>
    </w:p>
    <w:p w14:paraId="3C1A925C" w14:textId="77777777" w:rsidR="005250BE" w:rsidRPr="00763783" w:rsidRDefault="005250BE" w:rsidP="003E3474">
      <w:pPr>
        <w:pStyle w:val="P00"/>
        <w:ind w:left="1021" w:right="1134" w:hanging="1021"/>
        <w:rPr>
          <w:rStyle w:val="default"/>
          <w:rFonts w:cs="FrankRuehl" w:hint="cs"/>
          <w:vanish/>
          <w:sz w:val="22"/>
          <w:szCs w:val="22"/>
          <w:shd w:val="clear" w:color="auto" w:fill="FFFF99"/>
          <w:rtl/>
        </w:rPr>
      </w:pPr>
      <w:r w:rsidRPr="00763783">
        <w:rPr>
          <w:rStyle w:val="default"/>
          <w:rFonts w:cs="FrankRuehl"/>
          <w:vanish/>
          <w:sz w:val="22"/>
          <w:szCs w:val="22"/>
          <w:shd w:val="clear" w:color="auto" w:fill="FFFF99"/>
          <w:rtl/>
        </w:rPr>
        <w:tab/>
        <w:t>(א)</w:t>
      </w:r>
      <w:r w:rsidRPr="00763783">
        <w:rPr>
          <w:rStyle w:val="default"/>
          <w:rFonts w:cs="FrankRuehl"/>
          <w:vanish/>
          <w:sz w:val="22"/>
          <w:szCs w:val="22"/>
          <w:shd w:val="clear" w:color="auto" w:fill="FFFF99"/>
          <w:rtl/>
        </w:rPr>
        <w:tab/>
      </w:r>
      <w:r w:rsidRPr="00763783">
        <w:rPr>
          <w:rStyle w:val="default"/>
          <w:rFonts w:cs="FrankRuehl" w:hint="cs"/>
          <w:vanish/>
          <w:sz w:val="22"/>
          <w:szCs w:val="22"/>
          <w:shd w:val="clear" w:color="auto" w:fill="FFFF99"/>
          <w:rtl/>
        </w:rPr>
        <w:t>(1)</w:t>
      </w:r>
      <w:r w:rsidRPr="00763783">
        <w:rPr>
          <w:rStyle w:val="default"/>
          <w:rFonts w:cs="FrankRuehl" w:hint="cs"/>
          <w:vanish/>
          <w:sz w:val="22"/>
          <w:szCs w:val="22"/>
          <w:shd w:val="clear" w:color="auto" w:fill="FFFF99"/>
          <w:rtl/>
        </w:rPr>
        <w:tab/>
      </w:r>
      <w:r w:rsidRPr="00763783">
        <w:rPr>
          <w:rStyle w:val="default"/>
          <w:rFonts w:cs="FrankRuehl"/>
          <w:vanish/>
          <w:sz w:val="22"/>
          <w:szCs w:val="22"/>
          <w:shd w:val="clear" w:color="auto" w:fill="FFFF99"/>
          <w:rtl/>
        </w:rPr>
        <w:t>שיעור הריבית לענ</w:t>
      </w:r>
      <w:r w:rsidRPr="00763783">
        <w:rPr>
          <w:rStyle w:val="default"/>
          <w:rFonts w:cs="FrankRuehl" w:hint="cs"/>
          <w:vanish/>
          <w:sz w:val="22"/>
          <w:szCs w:val="22"/>
          <w:shd w:val="clear" w:color="auto" w:fill="FFFF99"/>
          <w:rtl/>
        </w:rPr>
        <w:t>י</w:t>
      </w:r>
      <w:r w:rsidRPr="00763783">
        <w:rPr>
          <w:rStyle w:val="default"/>
          <w:rFonts w:cs="FrankRuehl"/>
          <w:vanish/>
          <w:sz w:val="22"/>
          <w:szCs w:val="22"/>
          <w:shd w:val="clear" w:color="auto" w:fill="FFFF99"/>
          <w:rtl/>
        </w:rPr>
        <w:t xml:space="preserve">ין סעיף 3(ט) לפקודה </w:t>
      </w:r>
      <w:r w:rsidRPr="00763783">
        <w:rPr>
          <w:rStyle w:val="default"/>
          <w:rFonts w:cs="FrankRuehl" w:hint="cs"/>
          <w:vanish/>
          <w:sz w:val="22"/>
          <w:szCs w:val="22"/>
          <w:shd w:val="clear" w:color="auto" w:fill="FFFF99"/>
          <w:rtl/>
        </w:rPr>
        <w:t xml:space="preserve">יהיה </w:t>
      </w:r>
      <w:r w:rsidR="003E3474" w:rsidRPr="00763783">
        <w:rPr>
          <w:rStyle w:val="default"/>
          <w:rFonts w:cs="FrankRuehl" w:hint="cs"/>
          <w:strike/>
          <w:vanish/>
          <w:sz w:val="22"/>
          <w:szCs w:val="22"/>
          <w:shd w:val="clear" w:color="auto" w:fill="FFFF99"/>
          <w:rtl/>
        </w:rPr>
        <w:t>5.24</w:t>
      </w:r>
      <w:r w:rsidRPr="00763783">
        <w:rPr>
          <w:rStyle w:val="default"/>
          <w:rFonts w:cs="FrankRuehl" w:hint="cs"/>
          <w:strike/>
          <w:vanish/>
          <w:sz w:val="22"/>
          <w:szCs w:val="22"/>
          <w:shd w:val="clear" w:color="auto" w:fill="FFFF99"/>
          <w:rtl/>
        </w:rPr>
        <w:t>%</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4.07%</w:t>
      </w:r>
      <w:r w:rsidRPr="00763783">
        <w:rPr>
          <w:rStyle w:val="default"/>
          <w:rFonts w:cs="FrankRuehl" w:hint="cs"/>
          <w:vanish/>
          <w:sz w:val="22"/>
          <w:szCs w:val="22"/>
          <w:shd w:val="clear" w:color="auto" w:fill="FFFF99"/>
          <w:rtl/>
        </w:rPr>
        <w:t xml:space="preserve"> המוכפלים במספר הימים בתקופת הזקיפה ומחולקים בשלוש מאות שישים וחמש;</w:t>
      </w:r>
    </w:p>
    <w:p w14:paraId="626D99B4" w14:textId="77777777" w:rsidR="005250BE" w:rsidRPr="00763783" w:rsidRDefault="005250BE" w:rsidP="00352087">
      <w:pPr>
        <w:pStyle w:val="P00"/>
        <w:spacing w:before="0"/>
        <w:ind w:left="1021" w:right="1134"/>
        <w:rPr>
          <w:rStyle w:val="default"/>
          <w:rFonts w:cs="FrankRuehl" w:hint="cs"/>
          <w:vanish/>
          <w:sz w:val="22"/>
          <w:szCs w:val="22"/>
          <w:shd w:val="clear" w:color="auto" w:fill="FFFF99"/>
          <w:rtl/>
        </w:rPr>
      </w:pPr>
      <w:r w:rsidRPr="00763783">
        <w:rPr>
          <w:rStyle w:val="default"/>
          <w:rFonts w:cs="FrankRuehl" w:hint="cs"/>
          <w:vanish/>
          <w:sz w:val="22"/>
          <w:szCs w:val="22"/>
          <w:shd w:val="clear" w:color="auto" w:fill="FFFF99"/>
          <w:rtl/>
        </w:rPr>
        <w:t>(2)</w:t>
      </w:r>
      <w:r w:rsidRPr="00763783">
        <w:rPr>
          <w:rStyle w:val="default"/>
          <w:rFonts w:cs="FrankRuehl" w:hint="cs"/>
          <w:vanish/>
          <w:sz w:val="22"/>
          <w:szCs w:val="22"/>
          <w:shd w:val="clear" w:color="auto" w:fill="FFFF99"/>
          <w:rtl/>
        </w:rPr>
        <w:tab/>
        <w:t>היה שיעור העלות הכוללת הממוצעת לאשראי הלא צמוד הניתן לציבור על ידי הבנקים שמפרסם בנק ישראל לפי ההגדרה "שיעור עלות האשראי המרבי" בסעיף 5 לחוק הסדרת הלוואות חוץ-בנקאיות, התשנ"ג-1993, שפורסם לאחרונה לפני חודש דצמבר בשנה פלונית שונה מ-</w:t>
      </w:r>
      <w:r w:rsidR="00352087" w:rsidRPr="00763783">
        <w:rPr>
          <w:rStyle w:val="default"/>
          <w:rFonts w:cs="FrankRuehl" w:hint="cs"/>
          <w:strike/>
          <w:vanish/>
          <w:sz w:val="22"/>
          <w:szCs w:val="22"/>
          <w:shd w:val="clear" w:color="auto" w:fill="FFFF99"/>
          <w:rtl/>
        </w:rPr>
        <w:t>5.24</w:t>
      </w:r>
      <w:r w:rsidRPr="00763783">
        <w:rPr>
          <w:rStyle w:val="default"/>
          <w:rFonts w:cs="FrankRuehl" w:hint="cs"/>
          <w:strike/>
          <w:vanish/>
          <w:sz w:val="22"/>
          <w:szCs w:val="22"/>
          <w:shd w:val="clear" w:color="auto" w:fill="FFFF99"/>
          <w:rtl/>
        </w:rPr>
        <w:t>%</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4.07%</w:t>
      </w:r>
      <w:r w:rsidRPr="00763783">
        <w:rPr>
          <w:rStyle w:val="default"/>
          <w:rFonts w:cs="FrankRuehl" w:hint="cs"/>
          <w:vanish/>
          <w:sz w:val="22"/>
          <w:szCs w:val="22"/>
          <w:shd w:val="clear" w:color="auto" w:fill="FFFF99"/>
          <w:rtl/>
        </w:rPr>
        <w:t>, יהיה שיעור הריבית הקבוע בתקנת משנה זו לשנת המס הבאה שיעור הריבית שפורסם כאמור. הסכום המתקבל יעוגל למאית האחוז הקרובה;</w:t>
      </w:r>
    </w:p>
    <w:p w14:paraId="21AE76C5" w14:textId="77777777" w:rsidR="005250BE" w:rsidRPr="00763783" w:rsidRDefault="005250BE" w:rsidP="005250BE">
      <w:pPr>
        <w:pStyle w:val="P00"/>
        <w:spacing w:before="0"/>
        <w:ind w:left="0" w:right="1134"/>
        <w:rPr>
          <w:rStyle w:val="default"/>
          <w:rFonts w:cs="FrankRuehl" w:hint="cs"/>
          <w:vanish/>
          <w:sz w:val="20"/>
          <w:szCs w:val="20"/>
          <w:shd w:val="clear" w:color="auto" w:fill="FFFF99"/>
          <w:rtl/>
        </w:rPr>
      </w:pPr>
    </w:p>
    <w:p w14:paraId="3D0F1804" w14:textId="77777777" w:rsidR="005250BE" w:rsidRPr="00763783" w:rsidRDefault="005250BE" w:rsidP="005250BE">
      <w:pPr>
        <w:pStyle w:val="P00"/>
        <w:spacing w:before="0"/>
        <w:ind w:left="0" w:right="1134"/>
        <w:rPr>
          <w:rStyle w:val="default"/>
          <w:rFonts w:cs="FrankRuehl" w:hint="cs"/>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בשנת 2016</w:t>
      </w:r>
    </w:p>
    <w:p w14:paraId="071930FE" w14:textId="77777777" w:rsidR="005250BE" w:rsidRPr="00763783" w:rsidRDefault="005250BE" w:rsidP="005250BE">
      <w:pPr>
        <w:pStyle w:val="P00"/>
        <w:spacing w:before="0"/>
        <w:ind w:left="0" w:right="1134"/>
        <w:rPr>
          <w:rStyle w:val="default"/>
          <w:rFonts w:cs="FrankRuehl" w:hint="cs"/>
          <w:vanish/>
          <w:sz w:val="20"/>
          <w:szCs w:val="20"/>
          <w:shd w:val="clear" w:color="auto" w:fill="FFFF99"/>
          <w:rtl/>
        </w:rPr>
      </w:pPr>
      <w:r w:rsidRPr="00763783">
        <w:rPr>
          <w:rStyle w:val="default"/>
          <w:rFonts w:cs="FrankRuehl" w:hint="cs"/>
          <w:b/>
          <w:bCs/>
          <w:vanish/>
          <w:sz w:val="20"/>
          <w:szCs w:val="20"/>
          <w:shd w:val="clear" w:color="auto" w:fill="FFFF99"/>
          <w:rtl/>
        </w:rPr>
        <w:t>הודעה תשע"ו-2016</w:t>
      </w:r>
    </w:p>
    <w:p w14:paraId="6C792416" w14:textId="77777777" w:rsidR="005250BE" w:rsidRPr="00763783" w:rsidRDefault="005250BE" w:rsidP="005250BE">
      <w:pPr>
        <w:pStyle w:val="P00"/>
        <w:spacing w:before="0"/>
        <w:ind w:left="0" w:right="1134"/>
        <w:rPr>
          <w:rStyle w:val="default"/>
          <w:rFonts w:cs="FrankRuehl" w:hint="cs"/>
          <w:vanish/>
          <w:sz w:val="20"/>
          <w:szCs w:val="20"/>
          <w:shd w:val="clear" w:color="auto" w:fill="FFFF99"/>
          <w:rtl/>
        </w:rPr>
      </w:pPr>
      <w:hyperlink r:id="rId14" w:history="1">
        <w:r w:rsidRPr="00763783">
          <w:rPr>
            <w:rStyle w:val="Hyperlink"/>
            <w:rFonts w:cs="FrankRuehl" w:hint="cs"/>
            <w:vanish/>
            <w:szCs w:val="20"/>
            <w:shd w:val="clear" w:color="auto" w:fill="FFFF99"/>
            <w:rtl/>
          </w:rPr>
          <w:t>ק"ת תשע"ו מס' 7627</w:t>
        </w:r>
      </w:hyperlink>
      <w:r w:rsidRPr="00763783">
        <w:rPr>
          <w:rStyle w:val="default"/>
          <w:rFonts w:cs="FrankRuehl" w:hint="cs"/>
          <w:vanish/>
          <w:sz w:val="20"/>
          <w:szCs w:val="20"/>
          <w:shd w:val="clear" w:color="auto" w:fill="FFFF99"/>
          <w:rtl/>
        </w:rPr>
        <w:t xml:space="preserve"> מיום 7.3.2016 עמ' 801</w:t>
      </w:r>
    </w:p>
    <w:p w14:paraId="7E6A5973" w14:textId="77777777" w:rsidR="0028600F" w:rsidRPr="00763783" w:rsidRDefault="0028600F" w:rsidP="00352087">
      <w:pPr>
        <w:pStyle w:val="P00"/>
        <w:ind w:left="1021" w:right="1134" w:hanging="1021"/>
        <w:rPr>
          <w:rStyle w:val="default"/>
          <w:rFonts w:cs="FrankRuehl" w:hint="cs"/>
          <w:vanish/>
          <w:sz w:val="22"/>
          <w:szCs w:val="22"/>
          <w:shd w:val="clear" w:color="auto" w:fill="FFFF99"/>
          <w:rtl/>
        </w:rPr>
      </w:pPr>
      <w:r w:rsidRPr="00763783">
        <w:rPr>
          <w:rStyle w:val="default"/>
          <w:rFonts w:cs="FrankRuehl"/>
          <w:vanish/>
          <w:sz w:val="22"/>
          <w:szCs w:val="22"/>
          <w:shd w:val="clear" w:color="auto" w:fill="FFFF99"/>
          <w:rtl/>
        </w:rPr>
        <w:tab/>
        <w:t>(א)</w:t>
      </w:r>
      <w:r w:rsidRPr="00763783">
        <w:rPr>
          <w:rStyle w:val="default"/>
          <w:rFonts w:cs="FrankRuehl"/>
          <w:vanish/>
          <w:sz w:val="22"/>
          <w:szCs w:val="22"/>
          <w:shd w:val="clear" w:color="auto" w:fill="FFFF99"/>
          <w:rtl/>
        </w:rPr>
        <w:tab/>
      </w:r>
      <w:r w:rsidRPr="00763783">
        <w:rPr>
          <w:rStyle w:val="default"/>
          <w:rFonts w:cs="FrankRuehl" w:hint="cs"/>
          <w:vanish/>
          <w:sz w:val="22"/>
          <w:szCs w:val="22"/>
          <w:shd w:val="clear" w:color="auto" w:fill="FFFF99"/>
          <w:rtl/>
        </w:rPr>
        <w:t>(1)</w:t>
      </w:r>
      <w:r w:rsidRPr="00763783">
        <w:rPr>
          <w:rStyle w:val="default"/>
          <w:rFonts w:cs="FrankRuehl" w:hint="cs"/>
          <w:vanish/>
          <w:sz w:val="22"/>
          <w:szCs w:val="22"/>
          <w:shd w:val="clear" w:color="auto" w:fill="FFFF99"/>
          <w:rtl/>
        </w:rPr>
        <w:tab/>
      </w:r>
      <w:r w:rsidRPr="00763783">
        <w:rPr>
          <w:rStyle w:val="default"/>
          <w:rFonts w:cs="FrankRuehl"/>
          <w:vanish/>
          <w:sz w:val="22"/>
          <w:szCs w:val="22"/>
          <w:shd w:val="clear" w:color="auto" w:fill="FFFF99"/>
          <w:rtl/>
        </w:rPr>
        <w:t>שיעור הריבית לענ</w:t>
      </w:r>
      <w:r w:rsidRPr="00763783">
        <w:rPr>
          <w:rStyle w:val="default"/>
          <w:rFonts w:cs="FrankRuehl" w:hint="cs"/>
          <w:vanish/>
          <w:sz w:val="22"/>
          <w:szCs w:val="22"/>
          <w:shd w:val="clear" w:color="auto" w:fill="FFFF99"/>
          <w:rtl/>
        </w:rPr>
        <w:t>י</w:t>
      </w:r>
      <w:r w:rsidRPr="00763783">
        <w:rPr>
          <w:rStyle w:val="default"/>
          <w:rFonts w:cs="FrankRuehl"/>
          <w:vanish/>
          <w:sz w:val="22"/>
          <w:szCs w:val="22"/>
          <w:shd w:val="clear" w:color="auto" w:fill="FFFF99"/>
          <w:rtl/>
        </w:rPr>
        <w:t xml:space="preserve">ין סעיף 3(ט) לפקודה </w:t>
      </w:r>
      <w:r w:rsidRPr="00763783">
        <w:rPr>
          <w:rStyle w:val="default"/>
          <w:rFonts w:cs="FrankRuehl" w:hint="cs"/>
          <w:vanish/>
          <w:sz w:val="22"/>
          <w:szCs w:val="22"/>
          <w:shd w:val="clear" w:color="auto" w:fill="FFFF99"/>
          <w:rtl/>
        </w:rPr>
        <w:t xml:space="preserve">יהיה </w:t>
      </w:r>
      <w:r w:rsidR="00352087" w:rsidRPr="00763783">
        <w:rPr>
          <w:rStyle w:val="default"/>
          <w:rFonts w:cs="FrankRuehl" w:hint="cs"/>
          <w:strike/>
          <w:vanish/>
          <w:sz w:val="22"/>
          <w:szCs w:val="22"/>
          <w:shd w:val="clear" w:color="auto" w:fill="FFFF99"/>
          <w:rtl/>
        </w:rPr>
        <w:t>5.24</w:t>
      </w:r>
      <w:r w:rsidRPr="00763783">
        <w:rPr>
          <w:rStyle w:val="default"/>
          <w:rFonts w:cs="FrankRuehl" w:hint="cs"/>
          <w:strike/>
          <w:vanish/>
          <w:sz w:val="22"/>
          <w:szCs w:val="22"/>
          <w:shd w:val="clear" w:color="auto" w:fill="FFFF99"/>
          <w:rtl/>
        </w:rPr>
        <w:t>%</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3.41%</w:t>
      </w:r>
      <w:r w:rsidRPr="00763783">
        <w:rPr>
          <w:rStyle w:val="default"/>
          <w:rFonts w:cs="FrankRuehl" w:hint="cs"/>
          <w:vanish/>
          <w:sz w:val="22"/>
          <w:szCs w:val="22"/>
          <w:shd w:val="clear" w:color="auto" w:fill="FFFF99"/>
          <w:rtl/>
        </w:rPr>
        <w:t xml:space="preserve"> המוכפלים במספר הימים בתקופת הזקיפה ומחולקים בשלוש מאות שישים וחמש;</w:t>
      </w:r>
    </w:p>
    <w:p w14:paraId="50F67B8D" w14:textId="77777777" w:rsidR="0028600F" w:rsidRPr="00763783" w:rsidRDefault="0028600F" w:rsidP="00352087">
      <w:pPr>
        <w:pStyle w:val="P00"/>
        <w:spacing w:before="0"/>
        <w:ind w:left="1021" w:right="1134"/>
        <w:rPr>
          <w:rStyle w:val="default"/>
          <w:rFonts w:cs="FrankRuehl" w:hint="cs"/>
          <w:vanish/>
          <w:sz w:val="22"/>
          <w:szCs w:val="22"/>
          <w:shd w:val="clear" w:color="auto" w:fill="FFFF99"/>
          <w:rtl/>
        </w:rPr>
      </w:pPr>
      <w:r w:rsidRPr="00763783">
        <w:rPr>
          <w:rStyle w:val="default"/>
          <w:rFonts w:cs="FrankRuehl" w:hint="cs"/>
          <w:vanish/>
          <w:sz w:val="22"/>
          <w:szCs w:val="22"/>
          <w:shd w:val="clear" w:color="auto" w:fill="FFFF99"/>
          <w:rtl/>
        </w:rPr>
        <w:t>(2)</w:t>
      </w:r>
      <w:r w:rsidRPr="00763783">
        <w:rPr>
          <w:rStyle w:val="default"/>
          <w:rFonts w:cs="FrankRuehl" w:hint="cs"/>
          <w:vanish/>
          <w:sz w:val="22"/>
          <w:szCs w:val="22"/>
          <w:shd w:val="clear" w:color="auto" w:fill="FFFF99"/>
          <w:rtl/>
        </w:rPr>
        <w:tab/>
        <w:t>היה שיעור העלות הכוללת הממוצעת לאשראי הלא צמוד הניתן לציבור על ידי הבנקים שמפרסם בנק ישראל לפי ההגדרה "שיעור עלות האשראי המרבי" בסעיף 5 לחוק הסדרת הלוואות חוץ-בנקאיות, התשנ"ג-1993, שפורסם לאחרונה לפני חודש דצמבר בשנה פלונית שונה מ-</w:t>
      </w:r>
      <w:r w:rsidR="00352087" w:rsidRPr="00763783">
        <w:rPr>
          <w:rStyle w:val="default"/>
          <w:rFonts w:cs="FrankRuehl" w:hint="cs"/>
          <w:strike/>
          <w:vanish/>
          <w:sz w:val="22"/>
          <w:szCs w:val="22"/>
          <w:shd w:val="clear" w:color="auto" w:fill="FFFF99"/>
          <w:rtl/>
        </w:rPr>
        <w:t>5.24</w:t>
      </w:r>
      <w:r w:rsidRPr="00763783">
        <w:rPr>
          <w:rStyle w:val="default"/>
          <w:rFonts w:cs="FrankRuehl" w:hint="cs"/>
          <w:strike/>
          <w:vanish/>
          <w:sz w:val="22"/>
          <w:szCs w:val="22"/>
          <w:shd w:val="clear" w:color="auto" w:fill="FFFF99"/>
          <w:rtl/>
        </w:rPr>
        <w:t>%</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3.41%</w:t>
      </w:r>
      <w:r w:rsidRPr="00763783">
        <w:rPr>
          <w:rStyle w:val="default"/>
          <w:rFonts w:cs="FrankRuehl" w:hint="cs"/>
          <w:vanish/>
          <w:sz w:val="22"/>
          <w:szCs w:val="22"/>
          <w:shd w:val="clear" w:color="auto" w:fill="FFFF99"/>
          <w:rtl/>
        </w:rPr>
        <w:t>, יהיה שיעור הריבית הקבוע בתקנת משנה זו לשנת המס הבאה שיעור הריבית שפורסם כאמור. הסכום המתקבל יעוגל למאית האחוז הקרובה;</w:t>
      </w:r>
    </w:p>
    <w:p w14:paraId="1AEEA3EC" w14:textId="77777777" w:rsidR="0028600F" w:rsidRPr="00763783" w:rsidRDefault="0028600F" w:rsidP="005250BE">
      <w:pPr>
        <w:pStyle w:val="P00"/>
        <w:spacing w:before="0"/>
        <w:ind w:left="0" w:right="1134"/>
        <w:rPr>
          <w:rStyle w:val="default"/>
          <w:rFonts w:cs="FrankRuehl" w:hint="cs"/>
          <w:vanish/>
          <w:sz w:val="20"/>
          <w:szCs w:val="20"/>
          <w:shd w:val="clear" w:color="auto" w:fill="FFFF99"/>
          <w:rtl/>
        </w:rPr>
      </w:pPr>
    </w:p>
    <w:p w14:paraId="50134417" w14:textId="77777777" w:rsidR="0028600F" w:rsidRPr="00763783" w:rsidRDefault="0028600F" w:rsidP="005250BE">
      <w:pPr>
        <w:pStyle w:val="P00"/>
        <w:spacing w:before="0"/>
        <w:ind w:left="0" w:right="1134"/>
        <w:rPr>
          <w:rStyle w:val="default"/>
          <w:rFonts w:cs="FrankRuehl" w:hint="cs"/>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בשנת 2017</w:t>
      </w:r>
    </w:p>
    <w:p w14:paraId="0E27F868" w14:textId="77777777" w:rsidR="0028600F" w:rsidRPr="00763783" w:rsidRDefault="0028600F" w:rsidP="005250BE">
      <w:pPr>
        <w:pStyle w:val="P00"/>
        <w:spacing w:before="0"/>
        <w:ind w:left="0" w:right="1134"/>
        <w:rPr>
          <w:rStyle w:val="default"/>
          <w:rFonts w:cs="FrankRuehl" w:hint="cs"/>
          <w:vanish/>
          <w:sz w:val="20"/>
          <w:szCs w:val="20"/>
          <w:shd w:val="clear" w:color="auto" w:fill="FFFF99"/>
          <w:rtl/>
        </w:rPr>
      </w:pPr>
      <w:r w:rsidRPr="00763783">
        <w:rPr>
          <w:rStyle w:val="default"/>
          <w:rFonts w:cs="FrankRuehl" w:hint="cs"/>
          <w:b/>
          <w:bCs/>
          <w:vanish/>
          <w:sz w:val="20"/>
          <w:szCs w:val="20"/>
          <w:shd w:val="clear" w:color="auto" w:fill="FFFF99"/>
          <w:rtl/>
        </w:rPr>
        <w:t>הודעה תשע"ז-2017</w:t>
      </w:r>
    </w:p>
    <w:p w14:paraId="2E715D4A" w14:textId="77777777" w:rsidR="0028600F" w:rsidRPr="00763783" w:rsidRDefault="0028600F" w:rsidP="005250BE">
      <w:pPr>
        <w:pStyle w:val="P00"/>
        <w:spacing w:before="0"/>
        <w:ind w:left="0" w:right="1134"/>
        <w:rPr>
          <w:rStyle w:val="default"/>
          <w:rFonts w:cs="FrankRuehl" w:hint="cs"/>
          <w:vanish/>
          <w:sz w:val="20"/>
          <w:szCs w:val="20"/>
          <w:shd w:val="clear" w:color="auto" w:fill="FFFF99"/>
          <w:rtl/>
        </w:rPr>
      </w:pPr>
      <w:hyperlink r:id="rId15" w:history="1">
        <w:r w:rsidRPr="00763783">
          <w:rPr>
            <w:rStyle w:val="Hyperlink"/>
            <w:rFonts w:cs="FrankRuehl" w:hint="cs"/>
            <w:vanish/>
            <w:szCs w:val="20"/>
            <w:shd w:val="clear" w:color="auto" w:fill="FFFF99"/>
            <w:rtl/>
          </w:rPr>
          <w:t>ק"ת תשע"ז מס' 7754</w:t>
        </w:r>
      </w:hyperlink>
      <w:r w:rsidRPr="00763783">
        <w:rPr>
          <w:rStyle w:val="default"/>
          <w:rFonts w:cs="FrankRuehl" w:hint="cs"/>
          <w:vanish/>
          <w:sz w:val="20"/>
          <w:szCs w:val="20"/>
          <w:shd w:val="clear" w:color="auto" w:fill="FFFF99"/>
          <w:rtl/>
        </w:rPr>
        <w:t xml:space="preserve"> מיום 1.1.2017 עמ' 475</w:t>
      </w:r>
    </w:p>
    <w:p w14:paraId="4E149981" w14:textId="77777777" w:rsidR="004A3A4B" w:rsidRPr="00763783" w:rsidRDefault="00352087" w:rsidP="00352087">
      <w:pPr>
        <w:pStyle w:val="P00"/>
        <w:spacing w:before="0"/>
        <w:ind w:left="0" w:right="1134"/>
        <w:rPr>
          <w:rStyle w:val="default"/>
          <w:rFonts w:cs="FrankRuehl"/>
          <w:vanish/>
          <w:sz w:val="20"/>
          <w:szCs w:val="20"/>
          <w:shd w:val="clear" w:color="auto" w:fill="FFFF99"/>
          <w:rtl/>
        </w:rPr>
      </w:pPr>
      <w:r w:rsidRPr="00763783">
        <w:rPr>
          <w:rStyle w:val="default"/>
          <w:rFonts w:cs="FrankRuehl" w:hint="cs"/>
          <w:vanish/>
          <w:sz w:val="20"/>
          <w:szCs w:val="20"/>
          <w:shd w:val="clear" w:color="auto" w:fill="FFFF99"/>
          <w:rtl/>
        </w:rPr>
        <w:t>[השיעורים נותרו ללא שינוי]</w:t>
      </w:r>
    </w:p>
    <w:p w14:paraId="0751B77E" w14:textId="77777777" w:rsidR="00153FDB" w:rsidRPr="00763783" w:rsidRDefault="00153FDB" w:rsidP="00352087">
      <w:pPr>
        <w:pStyle w:val="P00"/>
        <w:spacing w:before="0"/>
        <w:ind w:left="0" w:right="1134"/>
        <w:rPr>
          <w:rStyle w:val="default"/>
          <w:rFonts w:cs="FrankRuehl"/>
          <w:vanish/>
          <w:sz w:val="20"/>
          <w:szCs w:val="20"/>
          <w:shd w:val="clear" w:color="auto" w:fill="FFFF99"/>
          <w:rtl/>
        </w:rPr>
      </w:pPr>
    </w:p>
    <w:p w14:paraId="64F91724" w14:textId="77777777" w:rsidR="00153FDB" w:rsidRPr="00763783" w:rsidRDefault="00153FDB" w:rsidP="00352087">
      <w:pPr>
        <w:pStyle w:val="P00"/>
        <w:spacing w:before="0"/>
        <w:ind w:left="0" w:right="1134"/>
        <w:rPr>
          <w:rStyle w:val="default"/>
          <w:rFonts w:cs="FrankRuehl"/>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בשנת 2018</w:t>
      </w:r>
    </w:p>
    <w:p w14:paraId="42F9AD06" w14:textId="77777777" w:rsidR="00153FDB" w:rsidRPr="00763783" w:rsidRDefault="00153FDB" w:rsidP="00352087">
      <w:pPr>
        <w:pStyle w:val="P00"/>
        <w:spacing w:before="0"/>
        <w:ind w:left="0" w:right="1134"/>
        <w:rPr>
          <w:rStyle w:val="default"/>
          <w:rFonts w:cs="FrankRuehl"/>
          <w:vanish/>
          <w:sz w:val="20"/>
          <w:szCs w:val="20"/>
          <w:shd w:val="clear" w:color="auto" w:fill="FFFF99"/>
          <w:rtl/>
        </w:rPr>
      </w:pPr>
      <w:r w:rsidRPr="00763783">
        <w:rPr>
          <w:rStyle w:val="default"/>
          <w:rFonts w:cs="FrankRuehl" w:hint="cs"/>
          <w:b/>
          <w:bCs/>
          <w:vanish/>
          <w:sz w:val="20"/>
          <w:szCs w:val="20"/>
          <w:shd w:val="clear" w:color="auto" w:fill="FFFF99"/>
          <w:rtl/>
        </w:rPr>
        <w:t>הודעה תשע"ח-2017</w:t>
      </w:r>
    </w:p>
    <w:p w14:paraId="7F6F9D10" w14:textId="77777777" w:rsidR="00153FDB" w:rsidRPr="00763783" w:rsidRDefault="00153FDB" w:rsidP="00352087">
      <w:pPr>
        <w:pStyle w:val="P00"/>
        <w:spacing w:before="0"/>
        <w:ind w:left="0" w:right="1134"/>
        <w:rPr>
          <w:rStyle w:val="default"/>
          <w:rFonts w:cs="FrankRuehl"/>
          <w:vanish/>
          <w:sz w:val="20"/>
          <w:szCs w:val="20"/>
          <w:shd w:val="clear" w:color="auto" w:fill="FFFF99"/>
          <w:rtl/>
        </w:rPr>
      </w:pPr>
      <w:hyperlink r:id="rId16" w:history="1">
        <w:r w:rsidRPr="00763783">
          <w:rPr>
            <w:rStyle w:val="Hyperlink"/>
            <w:rFonts w:cs="FrankRuehl" w:hint="cs"/>
            <w:vanish/>
            <w:szCs w:val="20"/>
            <w:shd w:val="clear" w:color="auto" w:fill="FFFF99"/>
            <w:rtl/>
          </w:rPr>
          <w:t>ק"ת תשע"ח מס' 7916</w:t>
        </w:r>
      </w:hyperlink>
      <w:r w:rsidRPr="00763783">
        <w:rPr>
          <w:rStyle w:val="default"/>
          <w:rFonts w:cs="FrankRuehl" w:hint="cs"/>
          <w:vanish/>
          <w:sz w:val="20"/>
          <w:szCs w:val="20"/>
          <w:shd w:val="clear" w:color="auto" w:fill="FFFF99"/>
          <w:rtl/>
        </w:rPr>
        <w:t xml:space="preserve"> מיום 31.12.2017 עמ' 730</w:t>
      </w:r>
    </w:p>
    <w:p w14:paraId="77E95F80" w14:textId="77777777" w:rsidR="0023769C" w:rsidRPr="00763783" w:rsidRDefault="0023769C" w:rsidP="00352087">
      <w:pPr>
        <w:pStyle w:val="P00"/>
        <w:spacing w:before="0"/>
        <w:ind w:left="0" w:right="1134"/>
        <w:rPr>
          <w:rStyle w:val="default"/>
          <w:rFonts w:cs="FrankRuehl"/>
          <w:vanish/>
          <w:sz w:val="20"/>
          <w:szCs w:val="20"/>
          <w:shd w:val="clear" w:color="auto" w:fill="FFFF99"/>
          <w:rtl/>
        </w:rPr>
      </w:pPr>
      <w:r w:rsidRPr="00763783">
        <w:rPr>
          <w:rStyle w:val="default"/>
          <w:rFonts w:cs="FrankRuehl" w:hint="cs"/>
          <w:b/>
          <w:bCs/>
          <w:vanish/>
          <w:sz w:val="20"/>
          <w:szCs w:val="20"/>
          <w:shd w:val="clear" w:color="auto" w:fill="FFFF99"/>
          <w:rtl/>
        </w:rPr>
        <w:t>ת"ט תשע"ח-2018</w:t>
      </w:r>
    </w:p>
    <w:p w14:paraId="4F01B8E5" w14:textId="77777777" w:rsidR="0023769C" w:rsidRPr="00763783" w:rsidRDefault="0023769C" w:rsidP="00352087">
      <w:pPr>
        <w:pStyle w:val="P00"/>
        <w:spacing w:before="0"/>
        <w:ind w:left="0" w:right="1134"/>
        <w:rPr>
          <w:rStyle w:val="default"/>
          <w:rFonts w:cs="FrankRuehl"/>
          <w:vanish/>
          <w:sz w:val="20"/>
          <w:szCs w:val="20"/>
          <w:shd w:val="clear" w:color="auto" w:fill="FFFF99"/>
          <w:rtl/>
        </w:rPr>
      </w:pPr>
      <w:hyperlink r:id="rId17" w:history="1">
        <w:r w:rsidRPr="00763783">
          <w:rPr>
            <w:rStyle w:val="Hyperlink"/>
            <w:rFonts w:cs="FrankRuehl" w:hint="cs"/>
            <w:vanish/>
            <w:szCs w:val="20"/>
            <w:shd w:val="clear" w:color="auto" w:fill="FFFF99"/>
            <w:rtl/>
          </w:rPr>
          <w:t>ק"ת תשע"ח מס' 7931</w:t>
        </w:r>
      </w:hyperlink>
      <w:r w:rsidRPr="00763783">
        <w:rPr>
          <w:rStyle w:val="default"/>
          <w:rFonts w:cs="FrankRuehl" w:hint="cs"/>
          <w:vanish/>
          <w:sz w:val="20"/>
          <w:szCs w:val="20"/>
          <w:shd w:val="clear" w:color="auto" w:fill="FFFF99"/>
          <w:rtl/>
        </w:rPr>
        <w:t xml:space="preserve"> מיום 16.1.2018 עמ' 850</w:t>
      </w:r>
    </w:p>
    <w:p w14:paraId="101F0BBA" w14:textId="77777777" w:rsidR="00DC0E52" w:rsidRPr="00763783" w:rsidRDefault="00DC0E52" w:rsidP="00DC0E52">
      <w:pPr>
        <w:pStyle w:val="P00"/>
        <w:ind w:left="1021" w:right="1134" w:hanging="1021"/>
        <w:rPr>
          <w:rStyle w:val="default"/>
          <w:rFonts w:cs="FrankRuehl" w:hint="cs"/>
          <w:vanish/>
          <w:sz w:val="22"/>
          <w:szCs w:val="22"/>
          <w:shd w:val="clear" w:color="auto" w:fill="FFFF99"/>
          <w:rtl/>
        </w:rPr>
      </w:pPr>
      <w:r w:rsidRPr="00763783">
        <w:rPr>
          <w:rStyle w:val="default"/>
          <w:rFonts w:cs="FrankRuehl"/>
          <w:vanish/>
          <w:sz w:val="22"/>
          <w:szCs w:val="22"/>
          <w:shd w:val="clear" w:color="auto" w:fill="FFFF99"/>
          <w:rtl/>
        </w:rPr>
        <w:tab/>
        <w:t>(א)</w:t>
      </w:r>
      <w:r w:rsidRPr="00763783">
        <w:rPr>
          <w:rStyle w:val="default"/>
          <w:rFonts w:cs="FrankRuehl"/>
          <w:vanish/>
          <w:sz w:val="22"/>
          <w:szCs w:val="22"/>
          <w:shd w:val="clear" w:color="auto" w:fill="FFFF99"/>
          <w:rtl/>
        </w:rPr>
        <w:tab/>
      </w:r>
      <w:r w:rsidRPr="00763783">
        <w:rPr>
          <w:rStyle w:val="default"/>
          <w:rFonts w:cs="FrankRuehl" w:hint="cs"/>
          <w:vanish/>
          <w:sz w:val="22"/>
          <w:szCs w:val="22"/>
          <w:shd w:val="clear" w:color="auto" w:fill="FFFF99"/>
          <w:rtl/>
        </w:rPr>
        <w:t>(1)</w:t>
      </w:r>
      <w:r w:rsidRPr="00763783">
        <w:rPr>
          <w:rStyle w:val="default"/>
          <w:rFonts w:cs="FrankRuehl" w:hint="cs"/>
          <w:vanish/>
          <w:sz w:val="22"/>
          <w:szCs w:val="22"/>
          <w:shd w:val="clear" w:color="auto" w:fill="FFFF99"/>
          <w:rtl/>
        </w:rPr>
        <w:tab/>
      </w:r>
      <w:r w:rsidRPr="00763783">
        <w:rPr>
          <w:rStyle w:val="default"/>
          <w:rFonts w:cs="FrankRuehl"/>
          <w:vanish/>
          <w:sz w:val="22"/>
          <w:szCs w:val="22"/>
          <w:shd w:val="clear" w:color="auto" w:fill="FFFF99"/>
          <w:rtl/>
        </w:rPr>
        <w:t>שיעור הריבית לענ</w:t>
      </w:r>
      <w:r w:rsidRPr="00763783">
        <w:rPr>
          <w:rStyle w:val="default"/>
          <w:rFonts w:cs="FrankRuehl" w:hint="cs"/>
          <w:vanish/>
          <w:sz w:val="22"/>
          <w:szCs w:val="22"/>
          <w:shd w:val="clear" w:color="auto" w:fill="FFFF99"/>
          <w:rtl/>
        </w:rPr>
        <w:t>י</w:t>
      </w:r>
      <w:r w:rsidRPr="00763783">
        <w:rPr>
          <w:rStyle w:val="default"/>
          <w:rFonts w:cs="FrankRuehl"/>
          <w:vanish/>
          <w:sz w:val="22"/>
          <w:szCs w:val="22"/>
          <w:shd w:val="clear" w:color="auto" w:fill="FFFF99"/>
          <w:rtl/>
        </w:rPr>
        <w:t xml:space="preserve">ין סעיף 3(ט) לפקודה </w:t>
      </w:r>
      <w:r w:rsidRPr="00763783">
        <w:rPr>
          <w:rStyle w:val="default"/>
          <w:rFonts w:cs="FrankRuehl" w:hint="cs"/>
          <w:vanish/>
          <w:sz w:val="22"/>
          <w:szCs w:val="22"/>
          <w:shd w:val="clear" w:color="auto" w:fill="FFFF99"/>
          <w:rtl/>
        </w:rPr>
        <w:t xml:space="preserve">יהיה </w:t>
      </w:r>
      <w:r w:rsidRPr="00763783">
        <w:rPr>
          <w:rStyle w:val="default"/>
          <w:rFonts w:cs="FrankRuehl" w:hint="cs"/>
          <w:strike/>
          <w:vanish/>
          <w:sz w:val="22"/>
          <w:szCs w:val="22"/>
          <w:shd w:val="clear" w:color="auto" w:fill="FFFF99"/>
          <w:rtl/>
        </w:rPr>
        <w:t>3.41%</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3.48%</w:t>
      </w:r>
      <w:r w:rsidRPr="00763783">
        <w:rPr>
          <w:rStyle w:val="default"/>
          <w:rFonts w:cs="FrankRuehl" w:hint="cs"/>
          <w:vanish/>
          <w:sz w:val="22"/>
          <w:szCs w:val="22"/>
          <w:shd w:val="clear" w:color="auto" w:fill="FFFF99"/>
          <w:rtl/>
        </w:rPr>
        <w:t xml:space="preserve"> המוכפלים במספר הימים בתקופת הזקיפה ומחולקים בשלוש מאות שישים וחמש;</w:t>
      </w:r>
    </w:p>
    <w:p w14:paraId="12118C94" w14:textId="77777777" w:rsidR="00DC0E52" w:rsidRPr="00763783" w:rsidRDefault="00DC0E52" w:rsidP="00DC0E52">
      <w:pPr>
        <w:pStyle w:val="P00"/>
        <w:spacing w:before="0"/>
        <w:ind w:left="1021" w:right="1134"/>
        <w:rPr>
          <w:rStyle w:val="default"/>
          <w:rFonts w:cs="FrankRuehl"/>
          <w:vanish/>
          <w:sz w:val="22"/>
          <w:szCs w:val="22"/>
          <w:shd w:val="clear" w:color="auto" w:fill="FFFF99"/>
          <w:rtl/>
        </w:rPr>
      </w:pPr>
      <w:r w:rsidRPr="00763783">
        <w:rPr>
          <w:rStyle w:val="default"/>
          <w:rFonts w:cs="FrankRuehl" w:hint="cs"/>
          <w:vanish/>
          <w:sz w:val="22"/>
          <w:szCs w:val="22"/>
          <w:shd w:val="clear" w:color="auto" w:fill="FFFF99"/>
          <w:rtl/>
        </w:rPr>
        <w:t>(2)</w:t>
      </w:r>
      <w:r w:rsidRPr="00763783">
        <w:rPr>
          <w:rStyle w:val="default"/>
          <w:rFonts w:cs="FrankRuehl" w:hint="cs"/>
          <w:vanish/>
          <w:sz w:val="22"/>
          <w:szCs w:val="22"/>
          <w:shd w:val="clear" w:color="auto" w:fill="FFFF99"/>
          <w:rtl/>
        </w:rPr>
        <w:tab/>
        <w:t>היה שיעור העלות הכוללת הממוצעת לאשראי הלא צמוד הניתן לציבור על ידי הבנקים שמפרסם בנק ישראל לפי ההגדרה "שיעור עלות האשראי המרבי" בסעיף 5 לחוק הסדרת הלוואות חוץ-בנקאיות, התשנ"ג-1993, שפורסם לאחרונה לפני חודש דצמבר בשנה פלונית שונה מ-</w:t>
      </w:r>
      <w:r w:rsidRPr="00763783">
        <w:rPr>
          <w:rStyle w:val="default"/>
          <w:rFonts w:cs="FrankRuehl" w:hint="cs"/>
          <w:strike/>
          <w:vanish/>
          <w:sz w:val="22"/>
          <w:szCs w:val="22"/>
          <w:shd w:val="clear" w:color="auto" w:fill="FFFF99"/>
          <w:rtl/>
        </w:rPr>
        <w:t>3.41%</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3.48%</w:t>
      </w:r>
      <w:r w:rsidRPr="00763783">
        <w:rPr>
          <w:rStyle w:val="default"/>
          <w:rFonts w:cs="FrankRuehl" w:hint="cs"/>
          <w:vanish/>
          <w:sz w:val="22"/>
          <w:szCs w:val="22"/>
          <w:shd w:val="clear" w:color="auto" w:fill="FFFF99"/>
          <w:rtl/>
        </w:rPr>
        <w:t>, יהיה שיעור הריבית הקבוע בתקנת משנה זו לשנת המס הבאה שיעור הריבית שפורסם כאמור. הסכום המתקבל יעוגל למאית האחוז הקרובה;</w:t>
      </w:r>
    </w:p>
    <w:p w14:paraId="464AD179" w14:textId="77777777" w:rsidR="00DC0E52" w:rsidRPr="00763783" w:rsidRDefault="00DC0E52" w:rsidP="00352087">
      <w:pPr>
        <w:pStyle w:val="P00"/>
        <w:spacing w:before="0"/>
        <w:ind w:left="0" w:right="1134"/>
        <w:rPr>
          <w:rStyle w:val="default"/>
          <w:rFonts w:cs="FrankRuehl"/>
          <w:vanish/>
          <w:sz w:val="20"/>
          <w:szCs w:val="20"/>
          <w:shd w:val="clear" w:color="auto" w:fill="FFFF99"/>
          <w:rtl/>
        </w:rPr>
      </w:pPr>
    </w:p>
    <w:p w14:paraId="3F52E247" w14:textId="77777777" w:rsidR="00DC0E52" w:rsidRPr="00763783" w:rsidRDefault="00DC0E52" w:rsidP="00352087">
      <w:pPr>
        <w:pStyle w:val="P00"/>
        <w:spacing w:before="0"/>
        <w:ind w:left="0" w:right="1134"/>
        <w:rPr>
          <w:rStyle w:val="default"/>
          <w:rFonts w:cs="FrankRuehl"/>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בשנת 2019</w:t>
      </w:r>
    </w:p>
    <w:p w14:paraId="69BF9708" w14:textId="77777777" w:rsidR="00DC0E52" w:rsidRPr="00763783" w:rsidRDefault="00DC0E52" w:rsidP="00352087">
      <w:pPr>
        <w:pStyle w:val="P00"/>
        <w:spacing w:before="0"/>
        <w:ind w:left="0" w:right="1134"/>
        <w:rPr>
          <w:rStyle w:val="default"/>
          <w:rFonts w:cs="FrankRuehl"/>
          <w:vanish/>
          <w:sz w:val="20"/>
          <w:szCs w:val="20"/>
          <w:shd w:val="clear" w:color="auto" w:fill="FFFF99"/>
          <w:rtl/>
        </w:rPr>
      </w:pPr>
      <w:r w:rsidRPr="00763783">
        <w:rPr>
          <w:rStyle w:val="default"/>
          <w:rFonts w:cs="FrankRuehl" w:hint="cs"/>
          <w:b/>
          <w:bCs/>
          <w:vanish/>
          <w:sz w:val="20"/>
          <w:szCs w:val="20"/>
          <w:shd w:val="clear" w:color="auto" w:fill="FFFF99"/>
          <w:rtl/>
        </w:rPr>
        <w:t>הודעה תשע"ט-2018</w:t>
      </w:r>
    </w:p>
    <w:p w14:paraId="7611F48E" w14:textId="77777777" w:rsidR="00DC0E52" w:rsidRPr="00763783" w:rsidRDefault="00DC0E52" w:rsidP="00352087">
      <w:pPr>
        <w:pStyle w:val="P00"/>
        <w:spacing w:before="0"/>
        <w:ind w:left="0" w:right="1134"/>
        <w:rPr>
          <w:rStyle w:val="default"/>
          <w:rFonts w:cs="FrankRuehl"/>
          <w:vanish/>
          <w:sz w:val="20"/>
          <w:szCs w:val="20"/>
          <w:shd w:val="clear" w:color="auto" w:fill="FFFF99"/>
          <w:rtl/>
        </w:rPr>
      </w:pPr>
      <w:hyperlink r:id="rId18" w:history="1">
        <w:r w:rsidRPr="00763783">
          <w:rPr>
            <w:rStyle w:val="Hyperlink"/>
            <w:rFonts w:cs="FrankRuehl" w:hint="cs"/>
            <w:vanish/>
            <w:szCs w:val="20"/>
            <w:shd w:val="clear" w:color="auto" w:fill="FFFF99"/>
            <w:rtl/>
          </w:rPr>
          <w:t>ק"ת תשע"ט מס' 8135</w:t>
        </w:r>
      </w:hyperlink>
      <w:r w:rsidRPr="00763783">
        <w:rPr>
          <w:rStyle w:val="default"/>
          <w:rFonts w:cs="FrankRuehl" w:hint="cs"/>
          <w:vanish/>
          <w:sz w:val="20"/>
          <w:szCs w:val="20"/>
          <w:shd w:val="clear" w:color="auto" w:fill="FFFF99"/>
          <w:rtl/>
        </w:rPr>
        <w:t xml:space="preserve"> מיום 30.12.2018 עמ' 1668</w:t>
      </w:r>
    </w:p>
    <w:p w14:paraId="29DFE5F2" w14:textId="77777777" w:rsidR="00DC14FC" w:rsidRPr="00763783" w:rsidRDefault="00DC14FC" w:rsidP="00DC14FC">
      <w:pPr>
        <w:pStyle w:val="P00"/>
        <w:ind w:left="1021" w:right="1134" w:hanging="1021"/>
        <w:rPr>
          <w:rStyle w:val="default"/>
          <w:rFonts w:cs="FrankRuehl" w:hint="cs"/>
          <w:vanish/>
          <w:sz w:val="22"/>
          <w:szCs w:val="22"/>
          <w:shd w:val="clear" w:color="auto" w:fill="FFFF99"/>
          <w:rtl/>
        </w:rPr>
      </w:pPr>
      <w:r w:rsidRPr="00763783">
        <w:rPr>
          <w:rStyle w:val="default"/>
          <w:rFonts w:cs="FrankRuehl"/>
          <w:vanish/>
          <w:sz w:val="22"/>
          <w:szCs w:val="22"/>
          <w:shd w:val="clear" w:color="auto" w:fill="FFFF99"/>
          <w:rtl/>
        </w:rPr>
        <w:tab/>
        <w:t>(א)</w:t>
      </w:r>
      <w:r w:rsidRPr="00763783">
        <w:rPr>
          <w:rStyle w:val="default"/>
          <w:rFonts w:cs="FrankRuehl"/>
          <w:vanish/>
          <w:sz w:val="22"/>
          <w:szCs w:val="22"/>
          <w:shd w:val="clear" w:color="auto" w:fill="FFFF99"/>
          <w:rtl/>
        </w:rPr>
        <w:tab/>
      </w:r>
      <w:r w:rsidRPr="00763783">
        <w:rPr>
          <w:rStyle w:val="default"/>
          <w:rFonts w:cs="FrankRuehl" w:hint="cs"/>
          <w:vanish/>
          <w:sz w:val="22"/>
          <w:szCs w:val="22"/>
          <w:shd w:val="clear" w:color="auto" w:fill="FFFF99"/>
          <w:rtl/>
        </w:rPr>
        <w:t>(1)</w:t>
      </w:r>
      <w:r w:rsidRPr="00763783">
        <w:rPr>
          <w:rStyle w:val="default"/>
          <w:rFonts w:cs="FrankRuehl" w:hint="cs"/>
          <w:vanish/>
          <w:sz w:val="22"/>
          <w:szCs w:val="22"/>
          <w:shd w:val="clear" w:color="auto" w:fill="FFFF99"/>
          <w:rtl/>
        </w:rPr>
        <w:tab/>
      </w:r>
      <w:r w:rsidRPr="00763783">
        <w:rPr>
          <w:rStyle w:val="default"/>
          <w:rFonts w:cs="FrankRuehl"/>
          <w:vanish/>
          <w:sz w:val="22"/>
          <w:szCs w:val="22"/>
          <w:shd w:val="clear" w:color="auto" w:fill="FFFF99"/>
          <w:rtl/>
        </w:rPr>
        <w:t>שיעור הריבית לענ</w:t>
      </w:r>
      <w:r w:rsidRPr="00763783">
        <w:rPr>
          <w:rStyle w:val="default"/>
          <w:rFonts w:cs="FrankRuehl" w:hint="cs"/>
          <w:vanish/>
          <w:sz w:val="22"/>
          <w:szCs w:val="22"/>
          <w:shd w:val="clear" w:color="auto" w:fill="FFFF99"/>
          <w:rtl/>
        </w:rPr>
        <w:t>י</w:t>
      </w:r>
      <w:r w:rsidRPr="00763783">
        <w:rPr>
          <w:rStyle w:val="default"/>
          <w:rFonts w:cs="FrankRuehl"/>
          <w:vanish/>
          <w:sz w:val="22"/>
          <w:szCs w:val="22"/>
          <w:shd w:val="clear" w:color="auto" w:fill="FFFF99"/>
          <w:rtl/>
        </w:rPr>
        <w:t xml:space="preserve">ין סעיף 3(ט) לפקודה </w:t>
      </w:r>
      <w:r w:rsidRPr="00763783">
        <w:rPr>
          <w:rStyle w:val="default"/>
          <w:rFonts w:cs="FrankRuehl" w:hint="cs"/>
          <w:vanish/>
          <w:sz w:val="22"/>
          <w:szCs w:val="22"/>
          <w:shd w:val="clear" w:color="auto" w:fill="FFFF99"/>
          <w:rtl/>
        </w:rPr>
        <w:t xml:space="preserve">יהיה </w:t>
      </w:r>
      <w:r w:rsidRPr="00763783">
        <w:rPr>
          <w:rStyle w:val="default"/>
          <w:rFonts w:cs="FrankRuehl" w:hint="cs"/>
          <w:strike/>
          <w:vanish/>
          <w:sz w:val="22"/>
          <w:szCs w:val="22"/>
          <w:shd w:val="clear" w:color="auto" w:fill="FFFF99"/>
          <w:rtl/>
        </w:rPr>
        <w:t>3.48%</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3.41%</w:t>
      </w:r>
      <w:r w:rsidRPr="00763783">
        <w:rPr>
          <w:rStyle w:val="default"/>
          <w:rFonts w:cs="FrankRuehl" w:hint="cs"/>
          <w:vanish/>
          <w:sz w:val="22"/>
          <w:szCs w:val="22"/>
          <w:shd w:val="clear" w:color="auto" w:fill="FFFF99"/>
          <w:rtl/>
        </w:rPr>
        <w:t xml:space="preserve"> המוכפלים במספר הימים בתקופת הזקיפה ומחולקים בשלוש מאות שישים וחמש;</w:t>
      </w:r>
    </w:p>
    <w:p w14:paraId="0D854038" w14:textId="77777777" w:rsidR="00DC14FC" w:rsidRPr="00763783" w:rsidRDefault="00DC14FC" w:rsidP="00DC14FC">
      <w:pPr>
        <w:pStyle w:val="P00"/>
        <w:spacing w:before="0"/>
        <w:ind w:left="1021" w:right="1134"/>
        <w:rPr>
          <w:rStyle w:val="default"/>
          <w:rFonts w:cs="FrankRuehl"/>
          <w:vanish/>
          <w:sz w:val="22"/>
          <w:szCs w:val="22"/>
          <w:shd w:val="clear" w:color="auto" w:fill="FFFF99"/>
          <w:rtl/>
        </w:rPr>
      </w:pPr>
      <w:r w:rsidRPr="00763783">
        <w:rPr>
          <w:rStyle w:val="default"/>
          <w:rFonts w:cs="FrankRuehl" w:hint="cs"/>
          <w:vanish/>
          <w:sz w:val="22"/>
          <w:szCs w:val="22"/>
          <w:shd w:val="clear" w:color="auto" w:fill="FFFF99"/>
          <w:rtl/>
        </w:rPr>
        <w:t>(2)</w:t>
      </w:r>
      <w:r w:rsidRPr="00763783">
        <w:rPr>
          <w:rStyle w:val="default"/>
          <w:rFonts w:cs="FrankRuehl" w:hint="cs"/>
          <w:vanish/>
          <w:sz w:val="22"/>
          <w:szCs w:val="22"/>
          <w:shd w:val="clear" w:color="auto" w:fill="FFFF99"/>
          <w:rtl/>
        </w:rPr>
        <w:tab/>
        <w:t>היה שיעור העלות הכוללת הממוצעת לאשראי הלא צמוד הניתן לציבור על ידי הבנקים שמפרסם בנק ישראל לפי ההגדרה "שיעור עלות האשראי המרבי" בסעיף 5 לחוק הסדרת הלוואות חוץ-בנקאיות, התשנ"ג-1993, שפורסם לאחרונה לפני חודש דצמבר בשנה פלונית שונה מ-</w:t>
      </w:r>
      <w:r w:rsidRPr="00763783">
        <w:rPr>
          <w:rStyle w:val="default"/>
          <w:rFonts w:cs="FrankRuehl" w:hint="cs"/>
          <w:strike/>
          <w:vanish/>
          <w:sz w:val="22"/>
          <w:szCs w:val="22"/>
          <w:shd w:val="clear" w:color="auto" w:fill="FFFF99"/>
          <w:rtl/>
        </w:rPr>
        <w:t>3.48%</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3.41%</w:t>
      </w:r>
      <w:r w:rsidRPr="00763783">
        <w:rPr>
          <w:rStyle w:val="default"/>
          <w:rFonts w:cs="FrankRuehl" w:hint="cs"/>
          <w:vanish/>
          <w:sz w:val="22"/>
          <w:szCs w:val="22"/>
          <w:shd w:val="clear" w:color="auto" w:fill="FFFF99"/>
          <w:rtl/>
        </w:rPr>
        <w:t>, יהיה שיעור הריבית הקבוע בתקנת משנה זו לשנת המס הבאה שיעור הריבית שפורסם כאמור. הסכום המתקבל יעוגל למאית האחוז הקרובה;</w:t>
      </w:r>
    </w:p>
    <w:p w14:paraId="4BFD6CE0" w14:textId="77777777" w:rsidR="00DC14FC" w:rsidRPr="00763783" w:rsidRDefault="00DC14FC" w:rsidP="00352087">
      <w:pPr>
        <w:pStyle w:val="P00"/>
        <w:spacing w:before="0"/>
        <w:ind w:left="0" w:right="1134"/>
        <w:rPr>
          <w:rStyle w:val="default"/>
          <w:rFonts w:cs="FrankRuehl"/>
          <w:vanish/>
          <w:sz w:val="20"/>
          <w:szCs w:val="20"/>
          <w:shd w:val="clear" w:color="auto" w:fill="FFFF99"/>
          <w:rtl/>
        </w:rPr>
      </w:pPr>
    </w:p>
    <w:p w14:paraId="5446A09F" w14:textId="77777777" w:rsidR="00DC14FC" w:rsidRPr="00763783" w:rsidRDefault="00DC14FC" w:rsidP="00352087">
      <w:pPr>
        <w:pStyle w:val="P00"/>
        <w:spacing w:before="0"/>
        <w:ind w:left="0" w:right="1134"/>
        <w:rPr>
          <w:rStyle w:val="default"/>
          <w:rFonts w:cs="FrankRuehl"/>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בשנת 2020</w:t>
      </w:r>
    </w:p>
    <w:p w14:paraId="348CC609" w14:textId="77777777" w:rsidR="00DC14FC" w:rsidRPr="00763783" w:rsidRDefault="00DC14FC" w:rsidP="00352087">
      <w:pPr>
        <w:pStyle w:val="P00"/>
        <w:spacing w:before="0"/>
        <w:ind w:left="0" w:right="1134"/>
        <w:rPr>
          <w:rStyle w:val="default"/>
          <w:rFonts w:cs="FrankRuehl"/>
          <w:vanish/>
          <w:sz w:val="20"/>
          <w:szCs w:val="20"/>
          <w:shd w:val="clear" w:color="auto" w:fill="FFFF99"/>
          <w:rtl/>
        </w:rPr>
      </w:pPr>
      <w:r w:rsidRPr="00763783">
        <w:rPr>
          <w:rStyle w:val="default"/>
          <w:rFonts w:cs="FrankRuehl" w:hint="cs"/>
          <w:b/>
          <w:bCs/>
          <w:vanish/>
          <w:sz w:val="20"/>
          <w:szCs w:val="20"/>
          <w:shd w:val="clear" w:color="auto" w:fill="FFFF99"/>
          <w:rtl/>
        </w:rPr>
        <w:t>הודעה תש"ף-2020</w:t>
      </w:r>
    </w:p>
    <w:p w14:paraId="17960BAF" w14:textId="77777777" w:rsidR="00DC14FC" w:rsidRPr="00763783" w:rsidRDefault="00DC14FC" w:rsidP="00352087">
      <w:pPr>
        <w:pStyle w:val="P00"/>
        <w:spacing w:before="0"/>
        <w:ind w:left="0" w:right="1134"/>
        <w:rPr>
          <w:rStyle w:val="default"/>
          <w:rFonts w:cs="FrankRuehl"/>
          <w:vanish/>
          <w:sz w:val="20"/>
          <w:szCs w:val="20"/>
          <w:shd w:val="clear" w:color="auto" w:fill="FFFF99"/>
          <w:rtl/>
        </w:rPr>
      </w:pPr>
      <w:hyperlink r:id="rId19" w:history="1">
        <w:r w:rsidRPr="00763783">
          <w:rPr>
            <w:rStyle w:val="Hyperlink"/>
            <w:rFonts w:cs="FrankRuehl" w:hint="cs"/>
            <w:vanish/>
            <w:szCs w:val="20"/>
            <w:shd w:val="clear" w:color="auto" w:fill="FFFF99"/>
            <w:rtl/>
          </w:rPr>
          <w:t>ק"ת תש"ף מס' 8315</w:t>
        </w:r>
      </w:hyperlink>
      <w:r w:rsidRPr="00763783">
        <w:rPr>
          <w:rStyle w:val="default"/>
          <w:rFonts w:cs="FrankRuehl" w:hint="cs"/>
          <w:vanish/>
          <w:sz w:val="20"/>
          <w:szCs w:val="20"/>
          <w:shd w:val="clear" w:color="auto" w:fill="FFFF99"/>
          <w:rtl/>
        </w:rPr>
        <w:t xml:space="preserve"> מיום 1.1.2020 עמ' 327</w:t>
      </w:r>
    </w:p>
    <w:p w14:paraId="724AE5D4" w14:textId="77777777" w:rsidR="00660E21" w:rsidRPr="00763783" w:rsidRDefault="00660E21" w:rsidP="00660E21">
      <w:pPr>
        <w:pStyle w:val="P00"/>
        <w:ind w:left="1021" w:right="1134" w:hanging="1021"/>
        <w:rPr>
          <w:rStyle w:val="default"/>
          <w:rFonts w:cs="FrankRuehl" w:hint="cs"/>
          <w:vanish/>
          <w:sz w:val="22"/>
          <w:szCs w:val="22"/>
          <w:shd w:val="clear" w:color="auto" w:fill="FFFF99"/>
          <w:rtl/>
        </w:rPr>
      </w:pPr>
      <w:r w:rsidRPr="00763783">
        <w:rPr>
          <w:rStyle w:val="default"/>
          <w:rFonts w:cs="FrankRuehl"/>
          <w:vanish/>
          <w:sz w:val="22"/>
          <w:szCs w:val="22"/>
          <w:shd w:val="clear" w:color="auto" w:fill="FFFF99"/>
          <w:rtl/>
        </w:rPr>
        <w:tab/>
        <w:t>(א)</w:t>
      </w:r>
      <w:r w:rsidRPr="00763783">
        <w:rPr>
          <w:rStyle w:val="default"/>
          <w:rFonts w:cs="FrankRuehl"/>
          <w:vanish/>
          <w:sz w:val="22"/>
          <w:szCs w:val="22"/>
          <w:shd w:val="clear" w:color="auto" w:fill="FFFF99"/>
          <w:rtl/>
        </w:rPr>
        <w:tab/>
      </w:r>
      <w:r w:rsidRPr="00763783">
        <w:rPr>
          <w:rStyle w:val="default"/>
          <w:rFonts w:cs="FrankRuehl" w:hint="cs"/>
          <w:vanish/>
          <w:sz w:val="22"/>
          <w:szCs w:val="22"/>
          <w:shd w:val="clear" w:color="auto" w:fill="FFFF99"/>
          <w:rtl/>
        </w:rPr>
        <w:t>(1)</w:t>
      </w:r>
      <w:r w:rsidRPr="00763783">
        <w:rPr>
          <w:rStyle w:val="default"/>
          <w:rFonts w:cs="FrankRuehl" w:hint="cs"/>
          <w:vanish/>
          <w:sz w:val="22"/>
          <w:szCs w:val="22"/>
          <w:shd w:val="clear" w:color="auto" w:fill="FFFF99"/>
          <w:rtl/>
        </w:rPr>
        <w:tab/>
      </w:r>
      <w:r w:rsidRPr="00763783">
        <w:rPr>
          <w:rStyle w:val="default"/>
          <w:rFonts w:cs="FrankRuehl"/>
          <w:vanish/>
          <w:sz w:val="22"/>
          <w:szCs w:val="22"/>
          <w:shd w:val="clear" w:color="auto" w:fill="FFFF99"/>
          <w:rtl/>
        </w:rPr>
        <w:t>שיעור הריבית לענ</w:t>
      </w:r>
      <w:r w:rsidRPr="00763783">
        <w:rPr>
          <w:rStyle w:val="default"/>
          <w:rFonts w:cs="FrankRuehl" w:hint="cs"/>
          <w:vanish/>
          <w:sz w:val="22"/>
          <w:szCs w:val="22"/>
          <w:shd w:val="clear" w:color="auto" w:fill="FFFF99"/>
          <w:rtl/>
        </w:rPr>
        <w:t>י</w:t>
      </w:r>
      <w:r w:rsidRPr="00763783">
        <w:rPr>
          <w:rStyle w:val="default"/>
          <w:rFonts w:cs="FrankRuehl"/>
          <w:vanish/>
          <w:sz w:val="22"/>
          <w:szCs w:val="22"/>
          <w:shd w:val="clear" w:color="auto" w:fill="FFFF99"/>
          <w:rtl/>
        </w:rPr>
        <w:t xml:space="preserve">ין סעיף 3(ט) לפקודה </w:t>
      </w:r>
      <w:r w:rsidRPr="00763783">
        <w:rPr>
          <w:rStyle w:val="default"/>
          <w:rFonts w:cs="FrankRuehl" w:hint="cs"/>
          <w:vanish/>
          <w:sz w:val="22"/>
          <w:szCs w:val="22"/>
          <w:shd w:val="clear" w:color="auto" w:fill="FFFF99"/>
          <w:rtl/>
        </w:rPr>
        <w:t xml:space="preserve">יהיה </w:t>
      </w:r>
      <w:r w:rsidRPr="00763783">
        <w:rPr>
          <w:rStyle w:val="default"/>
          <w:rFonts w:cs="FrankRuehl" w:hint="cs"/>
          <w:strike/>
          <w:vanish/>
          <w:sz w:val="22"/>
          <w:szCs w:val="22"/>
          <w:shd w:val="clear" w:color="auto" w:fill="FFFF99"/>
          <w:rtl/>
        </w:rPr>
        <w:t>3.41%</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3.49%</w:t>
      </w:r>
      <w:r w:rsidRPr="00763783">
        <w:rPr>
          <w:rStyle w:val="default"/>
          <w:rFonts w:cs="FrankRuehl" w:hint="cs"/>
          <w:vanish/>
          <w:sz w:val="22"/>
          <w:szCs w:val="22"/>
          <w:shd w:val="clear" w:color="auto" w:fill="FFFF99"/>
          <w:rtl/>
        </w:rPr>
        <w:t xml:space="preserve"> המוכפלים במספר הימים בתקופת הזקיפה ומחולקים בשלוש מאות שישים וחמש;</w:t>
      </w:r>
    </w:p>
    <w:p w14:paraId="3E5FEB21" w14:textId="77777777" w:rsidR="00660E21" w:rsidRPr="00763783" w:rsidRDefault="00660E21" w:rsidP="00660E21">
      <w:pPr>
        <w:pStyle w:val="P00"/>
        <w:spacing w:before="0"/>
        <w:ind w:left="1021" w:right="1134"/>
        <w:rPr>
          <w:rStyle w:val="default"/>
          <w:rFonts w:cs="FrankRuehl"/>
          <w:vanish/>
          <w:sz w:val="22"/>
          <w:szCs w:val="22"/>
          <w:shd w:val="clear" w:color="auto" w:fill="FFFF99"/>
          <w:rtl/>
        </w:rPr>
      </w:pPr>
      <w:r w:rsidRPr="00763783">
        <w:rPr>
          <w:rStyle w:val="default"/>
          <w:rFonts w:cs="FrankRuehl" w:hint="cs"/>
          <w:vanish/>
          <w:sz w:val="22"/>
          <w:szCs w:val="22"/>
          <w:shd w:val="clear" w:color="auto" w:fill="FFFF99"/>
          <w:rtl/>
        </w:rPr>
        <w:t>(2)</w:t>
      </w:r>
      <w:r w:rsidRPr="00763783">
        <w:rPr>
          <w:rStyle w:val="default"/>
          <w:rFonts w:cs="FrankRuehl" w:hint="cs"/>
          <w:vanish/>
          <w:sz w:val="22"/>
          <w:szCs w:val="22"/>
          <w:shd w:val="clear" w:color="auto" w:fill="FFFF99"/>
          <w:rtl/>
        </w:rPr>
        <w:tab/>
        <w:t>היה שיעור העלות הכוללת הממוצעת לאשראי הלא צמוד הניתן לציבור על ידי הבנקים שמפרסם בנק ישראל לפי ההגדרה "שיעור עלות האשראי המרבי" בסעיף 5 לחוק הסדרת הלוואות חוץ-בנקאיות, התשנ"ג-1993, שפורסם לאחרונה לפני חודש דצמבר בשנה פלונית שונה מ-</w:t>
      </w:r>
      <w:r w:rsidRPr="00763783">
        <w:rPr>
          <w:rStyle w:val="default"/>
          <w:rFonts w:cs="FrankRuehl" w:hint="cs"/>
          <w:strike/>
          <w:vanish/>
          <w:sz w:val="22"/>
          <w:szCs w:val="22"/>
          <w:shd w:val="clear" w:color="auto" w:fill="FFFF99"/>
          <w:rtl/>
        </w:rPr>
        <w:t>3.41%</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3.49%</w:t>
      </w:r>
      <w:r w:rsidRPr="00763783">
        <w:rPr>
          <w:rStyle w:val="default"/>
          <w:rFonts w:cs="FrankRuehl" w:hint="cs"/>
          <w:vanish/>
          <w:sz w:val="22"/>
          <w:szCs w:val="22"/>
          <w:shd w:val="clear" w:color="auto" w:fill="FFFF99"/>
          <w:rtl/>
        </w:rPr>
        <w:t>, יהיה שיעור הריבית הקבוע בתקנת משנה זו לשנת המס הבאה שיעור הריבית שפורסם כאמור. הסכום המתקבל יעוגל למאית האחוז הקרובה;</w:t>
      </w:r>
    </w:p>
    <w:p w14:paraId="00CC273C" w14:textId="77777777" w:rsidR="00660E21" w:rsidRPr="00763783" w:rsidRDefault="00660E21" w:rsidP="00352087">
      <w:pPr>
        <w:pStyle w:val="P00"/>
        <w:spacing w:before="0"/>
        <w:ind w:left="0" w:right="1134"/>
        <w:rPr>
          <w:rStyle w:val="default"/>
          <w:rFonts w:cs="FrankRuehl"/>
          <w:vanish/>
          <w:sz w:val="20"/>
          <w:szCs w:val="20"/>
          <w:shd w:val="clear" w:color="auto" w:fill="FFFF99"/>
          <w:rtl/>
        </w:rPr>
      </w:pPr>
    </w:p>
    <w:p w14:paraId="3309DEE5" w14:textId="77777777" w:rsidR="00660E21" w:rsidRPr="00763783" w:rsidRDefault="00660E21" w:rsidP="00352087">
      <w:pPr>
        <w:pStyle w:val="P00"/>
        <w:spacing w:before="0"/>
        <w:ind w:left="0" w:right="1134"/>
        <w:rPr>
          <w:rStyle w:val="default"/>
          <w:rFonts w:cs="FrankRuehl"/>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בשנת 2021</w:t>
      </w:r>
    </w:p>
    <w:p w14:paraId="1CB8D694" w14:textId="77777777" w:rsidR="00660E21" w:rsidRPr="00763783" w:rsidRDefault="00660E21" w:rsidP="00352087">
      <w:pPr>
        <w:pStyle w:val="P00"/>
        <w:spacing w:before="0"/>
        <w:ind w:left="0" w:right="1134"/>
        <w:rPr>
          <w:rStyle w:val="default"/>
          <w:rFonts w:cs="FrankRuehl"/>
          <w:vanish/>
          <w:sz w:val="20"/>
          <w:szCs w:val="20"/>
          <w:shd w:val="clear" w:color="auto" w:fill="FFFF99"/>
          <w:rtl/>
        </w:rPr>
      </w:pPr>
      <w:r w:rsidRPr="00763783">
        <w:rPr>
          <w:rStyle w:val="default"/>
          <w:rFonts w:cs="FrankRuehl" w:hint="cs"/>
          <w:b/>
          <w:bCs/>
          <w:vanish/>
          <w:sz w:val="20"/>
          <w:szCs w:val="20"/>
          <w:shd w:val="clear" w:color="auto" w:fill="FFFF99"/>
          <w:rtl/>
        </w:rPr>
        <w:t>הודעה תשפ"א-2021</w:t>
      </w:r>
    </w:p>
    <w:p w14:paraId="7A0CB382" w14:textId="77777777" w:rsidR="00660E21" w:rsidRPr="00763783" w:rsidRDefault="00660E21" w:rsidP="00352087">
      <w:pPr>
        <w:pStyle w:val="P00"/>
        <w:spacing w:before="0"/>
        <w:ind w:left="0" w:right="1134"/>
        <w:rPr>
          <w:rStyle w:val="default"/>
          <w:rFonts w:cs="FrankRuehl"/>
          <w:vanish/>
          <w:sz w:val="20"/>
          <w:szCs w:val="20"/>
          <w:shd w:val="clear" w:color="auto" w:fill="FFFF99"/>
          <w:rtl/>
        </w:rPr>
      </w:pPr>
      <w:hyperlink r:id="rId20" w:history="1">
        <w:r w:rsidRPr="00763783">
          <w:rPr>
            <w:rStyle w:val="Hyperlink"/>
            <w:rFonts w:cs="FrankRuehl" w:hint="cs"/>
            <w:vanish/>
            <w:szCs w:val="20"/>
            <w:shd w:val="clear" w:color="auto" w:fill="FFFF99"/>
            <w:rtl/>
          </w:rPr>
          <w:t>ק"ת תשפ"א מס' 9080</w:t>
        </w:r>
      </w:hyperlink>
      <w:r w:rsidRPr="00763783">
        <w:rPr>
          <w:rStyle w:val="default"/>
          <w:rFonts w:cs="FrankRuehl" w:hint="cs"/>
          <w:vanish/>
          <w:sz w:val="20"/>
          <w:szCs w:val="20"/>
          <w:shd w:val="clear" w:color="auto" w:fill="FFFF99"/>
          <w:rtl/>
        </w:rPr>
        <w:t xml:space="preserve"> מיום 10.1.2021 עמ' 1478</w:t>
      </w:r>
    </w:p>
    <w:p w14:paraId="544F6C36" w14:textId="77777777" w:rsidR="0033039B" w:rsidRPr="00763783" w:rsidRDefault="0033039B" w:rsidP="0033039B">
      <w:pPr>
        <w:pStyle w:val="P00"/>
        <w:ind w:left="1021" w:right="1134" w:hanging="1021"/>
        <w:rPr>
          <w:rStyle w:val="default"/>
          <w:rFonts w:cs="FrankRuehl" w:hint="cs"/>
          <w:vanish/>
          <w:sz w:val="22"/>
          <w:szCs w:val="22"/>
          <w:shd w:val="clear" w:color="auto" w:fill="FFFF99"/>
          <w:rtl/>
        </w:rPr>
      </w:pPr>
      <w:r w:rsidRPr="00763783">
        <w:rPr>
          <w:rStyle w:val="default"/>
          <w:rFonts w:cs="FrankRuehl"/>
          <w:vanish/>
          <w:sz w:val="22"/>
          <w:szCs w:val="22"/>
          <w:shd w:val="clear" w:color="auto" w:fill="FFFF99"/>
          <w:rtl/>
        </w:rPr>
        <w:tab/>
        <w:t>(א)</w:t>
      </w:r>
      <w:r w:rsidRPr="00763783">
        <w:rPr>
          <w:rStyle w:val="default"/>
          <w:rFonts w:cs="FrankRuehl"/>
          <w:vanish/>
          <w:sz w:val="22"/>
          <w:szCs w:val="22"/>
          <w:shd w:val="clear" w:color="auto" w:fill="FFFF99"/>
          <w:rtl/>
        </w:rPr>
        <w:tab/>
      </w:r>
      <w:r w:rsidRPr="00763783">
        <w:rPr>
          <w:rStyle w:val="default"/>
          <w:rFonts w:cs="FrankRuehl" w:hint="cs"/>
          <w:vanish/>
          <w:sz w:val="22"/>
          <w:szCs w:val="22"/>
          <w:shd w:val="clear" w:color="auto" w:fill="FFFF99"/>
          <w:rtl/>
        </w:rPr>
        <w:t>(1)</w:t>
      </w:r>
      <w:r w:rsidRPr="00763783">
        <w:rPr>
          <w:rStyle w:val="default"/>
          <w:rFonts w:cs="FrankRuehl" w:hint="cs"/>
          <w:vanish/>
          <w:sz w:val="22"/>
          <w:szCs w:val="22"/>
          <w:shd w:val="clear" w:color="auto" w:fill="FFFF99"/>
          <w:rtl/>
        </w:rPr>
        <w:tab/>
      </w:r>
      <w:r w:rsidRPr="00763783">
        <w:rPr>
          <w:rStyle w:val="default"/>
          <w:rFonts w:cs="FrankRuehl"/>
          <w:vanish/>
          <w:sz w:val="22"/>
          <w:szCs w:val="22"/>
          <w:shd w:val="clear" w:color="auto" w:fill="FFFF99"/>
          <w:rtl/>
        </w:rPr>
        <w:t>שיעור הריבית לענ</w:t>
      </w:r>
      <w:r w:rsidRPr="00763783">
        <w:rPr>
          <w:rStyle w:val="default"/>
          <w:rFonts w:cs="FrankRuehl" w:hint="cs"/>
          <w:vanish/>
          <w:sz w:val="22"/>
          <w:szCs w:val="22"/>
          <w:shd w:val="clear" w:color="auto" w:fill="FFFF99"/>
          <w:rtl/>
        </w:rPr>
        <w:t>י</w:t>
      </w:r>
      <w:r w:rsidRPr="00763783">
        <w:rPr>
          <w:rStyle w:val="default"/>
          <w:rFonts w:cs="FrankRuehl"/>
          <w:vanish/>
          <w:sz w:val="22"/>
          <w:szCs w:val="22"/>
          <w:shd w:val="clear" w:color="auto" w:fill="FFFF99"/>
          <w:rtl/>
        </w:rPr>
        <w:t xml:space="preserve">ין סעיף 3(ט) לפקודה </w:t>
      </w:r>
      <w:r w:rsidRPr="00763783">
        <w:rPr>
          <w:rStyle w:val="default"/>
          <w:rFonts w:cs="FrankRuehl" w:hint="cs"/>
          <w:vanish/>
          <w:sz w:val="22"/>
          <w:szCs w:val="22"/>
          <w:shd w:val="clear" w:color="auto" w:fill="FFFF99"/>
          <w:rtl/>
        </w:rPr>
        <w:t xml:space="preserve">יהיה </w:t>
      </w:r>
      <w:r w:rsidRPr="00763783">
        <w:rPr>
          <w:rStyle w:val="default"/>
          <w:rFonts w:cs="FrankRuehl" w:hint="cs"/>
          <w:strike/>
          <w:vanish/>
          <w:sz w:val="22"/>
          <w:szCs w:val="22"/>
          <w:shd w:val="clear" w:color="auto" w:fill="FFFF99"/>
          <w:rtl/>
        </w:rPr>
        <w:t>3.49%</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3.26%</w:t>
      </w:r>
      <w:r w:rsidRPr="00763783">
        <w:rPr>
          <w:rStyle w:val="default"/>
          <w:rFonts w:cs="FrankRuehl" w:hint="cs"/>
          <w:vanish/>
          <w:sz w:val="22"/>
          <w:szCs w:val="22"/>
          <w:shd w:val="clear" w:color="auto" w:fill="FFFF99"/>
          <w:rtl/>
        </w:rPr>
        <w:t xml:space="preserve"> המוכפלים במספר הימים בתקופת הזקיפה ומחולקים בשלוש מאות שישים וחמש;</w:t>
      </w:r>
    </w:p>
    <w:p w14:paraId="05F73E18" w14:textId="77777777" w:rsidR="0033039B" w:rsidRPr="00763783" w:rsidRDefault="0033039B" w:rsidP="0033039B">
      <w:pPr>
        <w:pStyle w:val="P00"/>
        <w:spacing w:before="0"/>
        <w:ind w:left="1021" w:right="1134"/>
        <w:rPr>
          <w:rStyle w:val="default"/>
          <w:rFonts w:cs="FrankRuehl"/>
          <w:vanish/>
          <w:sz w:val="22"/>
          <w:szCs w:val="22"/>
          <w:shd w:val="clear" w:color="auto" w:fill="FFFF99"/>
          <w:rtl/>
        </w:rPr>
      </w:pPr>
      <w:r w:rsidRPr="00763783">
        <w:rPr>
          <w:rStyle w:val="default"/>
          <w:rFonts w:cs="FrankRuehl" w:hint="cs"/>
          <w:vanish/>
          <w:sz w:val="22"/>
          <w:szCs w:val="22"/>
          <w:shd w:val="clear" w:color="auto" w:fill="FFFF99"/>
          <w:rtl/>
        </w:rPr>
        <w:t>(2)</w:t>
      </w:r>
      <w:r w:rsidRPr="00763783">
        <w:rPr>
          <w:rStyle w:val="default"/>
          <w:rFonts w:cs="FrankRuehl" w:hint="cs"/>
          <w:vanish/>
          <w:sz w:val="22"/>
          <w:szCs w:val="22"/>
          <w:shd w:val="clear" w:color="auto" w:fill="FFFF99"/>
          <w:rtl/>
        </w:rPr>
        <w:tab/>
        <w:t>היה שיעור העלות הכוללת הממוצעת לאשראי הלא צמוד הניתן לציבור על ידי הבנקים שמפרסם בנק ישראל לפי ההגדרה "שיעור עלות האשראי המרבי" בסעיף 5 לחוק הסדרת הלוואות חוץ-בנקאיות, התשנ"ג-1993, שפורסם לאחרונה לפני חודש דצמבר בשנה פלונית שונה מ-</w:t>
      </w:r>
      <w:r w:rsidRPr="00763783">
        <w:rPr>
          <w:rStyle w:val="default"/>
          <w:rFonts w:cs="FrankRuehl" w:hint="cs"/>
          <w:strike/>
          <w:vanish/>
          <w:sz w:val="22"/>
          <w:szCs w:val="22"/>
          <w:shd w:val="clear" w:color="auto" w:fill="FFFF99"/>
          <w:rtl/>
        </w:rPr>
        <w:t>3.49%</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3.26%</w:t>
      </w:r>
      <w:r w:rsidRPr="00763783">
        <w:rPr>
          <w:rStyle w:val="default"/>
          <w:rFonts w:cs="FrankRuehl" w:hint="cs"/>
          <w:vanish/>
          <w:sz w:val="22"/>
          <w:szCs w:val="22"/>
          <w:shd w:val="clear" w:color="auto" w:fill="FFFF99"/>
          <w:rtl/>
        </w:rPr>
        <w:t>, יהיה שיעור הריבית הקבוע בתקנת משנה זו לשנת המס הבאה שיעור הריבית שפורסם כאמור. הסכום המתקבל יעוגל למאית האחוז הקרובה;</w:t>
      </w:r>
    </w:p>
    <w:p w14:paraId="7915D676" w14:textId="77777777" w:rsidR="0033039B" w:rsidRPr="00763783" w:rsidRDefault="0033039B" w:rsidP="00352087">
      <w:pPr>
        <w:pStyle w:val="P00"/>
        <w:spacing w:before="0"/>
        <w:ind w:left="0" w:right="1134"/>
        <w:rPr>
          <w:rStyle w:val="default"/>
          <w:rFonts w:cs="FrankRuehl"/>
          <w:vanish/>
          <w:sz w:val="20"/>
          <w:szCs w:val="20"/>
          <w:shd w:val="clear" w:color="auto" w:fill="FFFF99"/>
          <w:rtl/>
        </w:rPr>
      </w:pPr>
    </w:p>
    <w:p w14:paraId="55D17277" w14:textId="77777777" w:rsidR="0033039B" w:rsidRPr="00763783" w:rsidRDefault="0033039B" w:rsidP="00352087">
      <w:pPr>
        <w:pStyle w:val="P00"/>
        <w:spacing w:before="0"/>
        <w:ind w:left="0" w:right="1134"/>
        <w:rPr>
          <w:rStyle w:val="default"/>
          <w:rFonts w:cs="FrankRuehl"/>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בשנת 2022</w:t>
      </w:r>
    </w:p>
    <w:p w14:paraId="5F2113F9" w14:textId="77777777" w:rsidR="0033039B" w:rsidRPr="00763783" w:rsidRDefault="0033039B" w:rsidP="00352087">
      <w:pPr>
        <w:pStyle w:val="P00"/>
        <w:spacing w:before="0"/>
        <w:ind w:left="0" w:right="1134"/>
        <w:rPr>
          <w:rStyle w:val="default"/>
          <w:rFonts w:cs="FrankRuehl"/>
          <w:vanish/>
          <w:sz w:val="20"/>
          <w:szCs w:val="20"/>
          <w:shd w:val="clear" w:color="auto" w:fill="FFFF99"/>
          <w:rtl/>
        </w:rPr>
      </w:pPr>
      <w:r w:rsidRPr="00763783">
        <w:rPr>
          <w:rStyle w:val="default"/>
          <w:rFonts w:cs="FrankRuehl" w:hint="cs"/>
          <w:b/>
          <w:bCs/>
          <w:vanish/>
          <w:sz w:val="20"/>
          <w:szCs w:val="20"/>
          <w:shd w:val="clear" w:color="auto" w:fill="FFFF99"/>
          <w:rtl/>
        </w:rPr>
        <w:t>הודעה תשפ"ב-2021</w:t>
      </w:r>
    </w:p>
    <w:p w14:paraId="13082202" w14:textId="77777777" w:rsidR="0033039B" w:rsidRPr="00763783" w:rsidRDefault="0033039B" w:rsidP="00352087">
      <w:pPr>
        <w:pStyle w:val="P00"/>
        <w:spacing w:before="0"/>
        <w:ind w:left="0" w:right="1134"/>
        <w:rPr>
          <w:rStyle w:val="default"/>
          <w:rFonts w:cs="FrankRuehl"/>
          <w:vanish/>
          <w:sz w:val="20"/>
          <w:szCs w:val="20"/>
          <w:shd w:val="clear" w:color="auto" w:fill="FFFF99"/>
          <w:rtl/>
        </w:rPr>
      </w:pPr>
      <w:hyperlink r:id="rId21" w:history="1">
        <w:r w:rsidRPr="00763783">
          <w:rPr>
            <w:rStyle w:val="Hyperlink"/>
            <w:rFonts w:cs="FrankRuehl" w:hint="cs"/>
            <w:vanish/>
            <w:szCs w:val="20"/>
            <w:shd w:val="clear" w:color="auto" w:fill="FFFF99"/>
            <w:rtl/>
          </w:rPr>
          <w:t>ק"ת תשפ"ב מס' 9859</w:t>
        </w:r>
      </w:hyperlink>
      <w:r w:rsidRPr="00763783">
        <w:rPr>
          <w:rStyle w:val="default"/>
          <w:rFonts w:cs="FrankRuehl" w:hint="cs"/>
          <w:vanish/>
          <w:sz w:val="20"/>
          <w:szCs w:val="20"/>
          <w:shd w:val="clear" w:color="auto" w:fill="FFFF99"/>
          <w:rtl/>
        </w:rPr>
        <w:t xml:space="preserve"> מיום 30.12.2021 עמ' 1444</w:t>
      </w:r>
    </w:p>
    <w:p w14:paraId="3A0D6571" w14:textId="77777777" w:rsidR="00763783" w:rsidRPr="00763783" w:rsidRDefault="00763783" w:rsidP="00763783">
      <w:pPr>
        <w:pStyle w:val="P00"/>
        <w:ind w:left="1021" w:right="1134" w:hanging="1021"/>
        <w:rPr>
          <w:rStyle w:val="default"/>
          <w:rFonts w:cs="FrankRuehl" w:hint="cs"/>
          <w:vanish/>
          <w:sz w:val="22"/>
          <w:szCs w:val="22"/>
          <w:shd w:val="clear" w:color="auto" w:fill="FFFF99"/>
          <w:rtl/>
        </w:rPr>
      </w:pPr>
      <w:r w:rsidRPr="00763783">
        <w:rPr>
          <w:rStyle w:val="default"/>
          <w:rFonts w:cs="FrankRuehl"/>
          <w:vanish/>
          <w:sz w:val="22"/>
          <w:szCs w:val="22"/>
          <w:shd w:val="clear" w:color="auto" w:fill="FFFF99"/>
          <w:rtl/>
        </w:rPr>
        <w:tab/>
        <w:t>(א)</w:t>
      </w:r>
      <w:r w:rsidRPr="00763783">
        <w:rPr>
          <w:rStyle w:val="default"/>
          <w:rFonts w:cs="FrankRuehl"/>
          <w:vanish/>
          <w:sz w:val="22"/>
          <w:szCs w:val="22"/>
          <w:shd w:val="clear" w:color="auto" w:fill="FFFF99"/>
          <w:rtl/>
        </w:rPr>
        <w:tab/>
      </w:r>
      <w:r w:rsidRPr="00763783">
        <w:rPr>
          <w:rStyle w:val="default"/>
          <w:rFonts w:cs="FrankRuehl" w:hint="cs"/>
          <w:vanish/>
          <w:sz w:val="22"/>
          <w:szCs w:val="22"/>
          <w:shd w:val="clear" w:color="auto" w:fill="FFFF99"/>
          <w:rtl/>
        </w:rPr>
        <w:t>(1)</w:t>
      </w:r>
      <w:r w:rsidRPr="00763783">
        <w:rPr>
          <w:rStyle w:val="default"/>
          <w:rFonts w:cs="FrankRuehl" w:hint="cs"/>
          <w:vanish/>
          <w:sz w:val="22"/>
          <w:szCs w:val="22"/>
          <w:shd w:val="clear" w:color="auto" w:fill="FFFF99"/>
          <w:rtl/>
        </w:rPr>
        <w:tab/>
      </w:r>
      <w:r w:rsidRPr="00763783">
        <w:rPr>
          <w:rStyle w:val="default"/>
          <w:rFonts w:cs="FrankRuehl"/>
          <w:vanish/>
          <w:sz w:val="22"/>
          <w:szCs w:val="22"/>
          <w:shd w:val="clear" w:color="auto" w:fill="FFFF99"/>
          <w:rtl/>
        </w:rPr>
        <w:t>שיעור הריבית לענ</w:t>
      </w:r>
      <w:r w:rsidRPr="00763783">
        <w:rPr>
          <w:rStyle w:val="default"/>
          <w:rFonts w:cs="FrankRuehl" w:hint="cs"/>
          <w:vanish/>
          <w:sz w:val="22"/>
          <w:szCs w:val="22"/>
          <w:shd w:val="clear" w:color="auto" w:fill="FFFF99"/>
          <w:rtl/>
        </w:rPr>
        <w:t>י</w:t>
      </w:r>
      <w:r w:rsidRPr="00763783">
        <w:rPr>
          <w:rStyle w:val="default"/>
          <w:rFonts w:cs="FrankRuehl"/>
          <w:vanish/>
          <w:sz w:val="22"/>
          <w:szCs w:val="22"/>
          <w:shd w:val="clear" w:color="auto" w:fill="FFFF99"/>
          <w:rtl/>
        </w:rPr>
        <w:t xml:space="preserve">ין סעיף 3(ט) לפקודה </w:t>
      </w:r>
      <w:r w:rsidRPr="00763783">
        <w:rPr>
          <w:rStyle w:val="default"/>
          <w:rFonts w:cs="FrankRuehl" w:hint="cs"/>
          <w:vanish/>
          <w:sz w:val="22"/>
          <w:szCs w:val="22"/>
          <w:shd w:val="clear" w:color="auto" w:fill="FFFF99"/>
          <w:rtl/>
        </w:rPr>
        <w:t xml:space="preserve">יהיה </w:t>
      </w:r>
      <w:r w:rsidRPr="00763783">
        <w:rPr>
          <w:rStyle w:val="default"/>
          <w:rFonts w:cs="FrankRuehl" w:hint="cs"/>
          <w:strike/>
          <w:vanish/>
          <w:sz w:val="22"/>
          <w:szCs w:val="22"/>
          <w:shd w:val="clear" w:color="auto" w:fill="FFFF99"/>
          <w:rtl/>
        </w:rPr>
        <w:t>3.49%</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3.23%</w:t>
      </w:r>
      <w:r w:rsidRPr="00763783">
        <w:rPr>
          <w:rStyle w:val="default"/>
          <w:rFonts w:cs="FrankRuehl" w:hint="cs"/>
          <w:vanish/>
          <w:sz w:val="22"/>
          <w:szCs w:val="22"/>
          <w:shd w:val="clear" w:color="auto" w:fill="FFFF99"/>
          <w:rtl/>
        </w:rPr>
        <w:t xml:space="preserve"> המוכפלים במספר הימים בתקופת הזקיפה ומחולקים בשלוש מאות שישים וחמש;</w:t>
      </w:r>
    </w:p>
    <w:p w14:paraId="2EF97B2A" w14:textId="77777777" w:rsidR="00763783" w:rsidRPr="00763783" w:rsidRDefault="00763783" w:rsidP="00763783">
      <w:pPr>
        <w:pStyle w:val="P00"/>
        <w:spacing w:before="0"/>
        <w:ind w:left="1021" w:right="1134"/>
        <w:rPr>
          <w:rStyle w:val="default"/>
          <w:rFonts w:cs="FrankRuehl"/>
          <w:vanish/>
          <w:sz w:val="22"/>
          <w:szCs w:val="22"/>
          <w:shd w:val="clear" w:color="auto" w:fill="FFFF99"/>
          <w:rtl/>
        </w:rPr>
      </w:pPr>
      <w:r w:rsidRPr="00763783">
        <w:rPr>
          <w:rStyle w:val="default"/>
          <w:rFonts w:cs="FrankRuehl" w:hint="cs"/>
          <w:vanish/>
          <w:sz w:val="22"/>
          <w:szCs w:val="22"/>
          <w:shd w:val="clear" w:color="auto" w:fill="FFFF99"/>
          <w:rtl/>
        </w:rPr>
        <w:t>(2)</w:t>
      </w:r>
      <w:r w:rsidRPr="00763783">
        <w:rPr>
          <w:rStyle w:val="default"/>
          <w:rFonts w:cs="FrankRuehl" w:hint="cs"/>
          <w:vanish/>
          <w:sz w:val="22"/>
          <w:szCs w:val="22"/>
          <w:shd w:val="clear" w:color="auto" w:fill="FFFF99"/>
          <w:rtl/>
        </w:rPr>
        <w:tab/>
        <w:t>היה שיעור העלות הכוללת הממוצעת לאשראי הלא צמוד הניתן לציבור על ידי הבנקים שמפרסם בנק ישראל לפי ההגדרה "שיעור עלות האשראי המרבי" בסעיף 5 לחוק הסדרת הלוואות חוץ-בנקאיות, התשנ"ג-1993, שפורסם לאחרונה לפני חודש דצמבר בשנה פלונית שונה מ-</w:t>
      </w:r>
      <w:r w:rsidRPr="00763783">
        <w:rPr>
          <w:rStyle w:val="default"/>
          <w:rFonts w:cs="FrankRuehl" w:hint="cs"/>
          <w:strike/>
          <w:vanish/>
          <w:sz w:val="22"/>
          <w:szCs w:val="22"/>
          <w:shd w:val="clear" w:color="auto" w:fill="FFFF99"/>
          <w:rtl/>
        </w:rPr>
        <w:t>3.49%</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3.23%</w:t>
      </w:r>
      <w:r w:rsidRPr="00763783">
        <w:rPr>
          <w:rStyle w:val="default"/>
          <w:rFonts w:cs="FrankRuehl" w:hint="cs"/>
          <w:vanish/>
          <w:sz w:val="22"/>
          <w:szCs w:val="22"/>
          <w:shd w:val="clear" w:color="auto" w:fill="FFFF99"/>
          <w:rtl/>
        </w:rPr>
        <w:t>, יהיה שיעור הריבית הקבוע בתקנת משנה זו לשנת המס הבאה שיעור הריבית שפורסם כאמור. הסכום המתקבל יעוגל למאית האחוז הקרובה;</w:t>
      </w:r>
    </w:p>
    <w:p w14:paraId="33F6CF4D" w14:textId="77777777" w:rsidR="00763783" w:rsidRPr="00763783" w:rsidRDefault="00763783" w:rsidP="00352087">
      <w:pPr>
        <w:pStyle w:val="P00"/>
        <w:spacing w:before="0"/>
        <w:ind w:left="0" w:right="1134"/>
        <w:rPr>
          <w:rStyle w:val="default"/>
          <w:rFonts w:cs="FrankRuehl"/>
          <w:vanish/>
          <w:sz w:val="20"/>
          <w:szCs w:val="20"/>
          <w:shd w:val="clear" w:color="auto" w:fill="FFFF99"/>
          <w:rtl/>
        </w:rPr>
      </w:pPr>
    </w:p>
    <w:p w14:paraId="1E7B9D08" w14:textId="77777777" w:rsidR="00763783" w:rsidRPr="00763783" w:rsidRDefault="00763783" w:rsidP="00352087">
      <w:pPr>
        <w:pStyle w:val="P00"/>
        <w:spacing w:before="0"/>
        <w:ind w:left="0" w:right="1134"/>
        <w:rPr>
          <w:rStyle w:val="default"/>
          <w:rFonts w:cs="FrankRuehl"/>
          <w:vanish/>
          <w:color w:val="FF0000"/>
          <w:sz w:val="20"/>
          <w:szCs w:val="20"/>
          <w:shd w:val="clear" w:color="auto" w:fill="FFFF99"/>
          <w:rtl/>
        </w:rPr>
      </w:pPr>
      <w:r w:rsidRPr="00763783">
        <w:rPr>
          <w:rStyle w:val="default"/>
          <w:rFonts w:cs="FrankRuehl" w:hint="cs"/>
          <w:vanish/>
          <w:color w:val="FF0000"/>
          <w:sz w:val="20"/>
          <w:szCs w:val="20"/>
          <w:shd w:val="clear" w:color="auto" w:fill="FFFF99"/>
          <w:rtl/>
        </w:rPr>
        <w:t>בשנת 2023</w:t>
      </w:r>
    </w:p>
    <w:p w14:paraId="07441081" w14:textId="77777777" w:rsidR="00763783" w:rsidRPr="00763783" w:rsidRDefault="00763783" w:rsidP="00352087">
      <w:pPr>
        <w:pStyle w:val="P00"/>
        <w:spacing w:before="0"/>
        <w:ind w:left="0" w:right="1134"/>
        <w:rPr>
          <w:rStyle w:val="default"/>
          <w:rFonts w:cs="FrankRuehl"/>
          <w:vanish/>
          <w:sz w:val="20"/>
          <w:szCs w:val="20"/>
          <w:shd w:val="clear" w:color="auto" w:fill="FFFF99"/>
          <w:rtl/>
        </w:rPr>
      </w:pPr>
      <w:r w:rsidRPr="00763783">
        <w:rPr>
          <w:rStyle w:val="default"/>
          <w:rFonts w:cs="FrankRuehl" w:hint="cs"/>
          <w:b/>
          <w:bCs/>
          <w:vanish/>
          <w:sz w:val="20"/>
          <w:szCs w:val="20"/>
          <w:shd w:val="clear" w:color="auto" w:fill="FFFF99"/>
          <w:rtl/>
        </w:rPr>
        <w:t>הודעה תשפ"ג-2023</w:t>
      </w:r>
    </w:p>
    <w:p w14:paraId="5939DB1C" w14:textId="77777777" w:rsidR="00763783" w:rsidRPr="00763783" w:rsidRDefault="00763783" w:rsidP="00352087">
      <w:pPr>
        <w:pStyle w:val="P00"/>
        <w:spacing w:before="0"/>
        <w:ind w:left="0" w:right="1134"/>
        <w:rPr>
          <w:rStyle w:val="default"/>
          <w:rFonts w:cs="FrankRuehl"/>
          <w:vanish/>
          <w:sz w:val="20"/>
          <w:szCs w:val="20"/>
          <w:shd w:val="clear" w:color="auto" w:fill="FFFF99"/>
          <w:rtl/>
        </w:rPr>
      </w:pPr>
      <w:hyperlink r:id="rId22" w:history="1">
        <w:r w:rsidRPr="00763783">
          <w:rPr>
            <w:rStyle w:val="Hyperlink"/>
            <w:rFonts w:cs="FrankRuehl" w:hint="cs"/>
            <w:vanish/>
            <w:szCs w:val="20"/>
            <w:shd w:val="clear" w:color="auto" w:fill="FFFF99"/>
            <w:rtl/>
          </w:rPr>
          <w:t>ק"ת תשפ"ג מס' 10522</w:t>
        </w:r>
      </w:hyperlink>
      <w:r w:rsidRPr="00763783">
        <w:rPr>
          <w:rStyle w:val="default"/>
          <w:rFonts w:cs="FrankRuehl" w:hint="cs"/>
          <w:vanish/>
          <w:sz w:val="20"/>
          <w:szCs w:val="20"/>
          <w:shd w:val="clear" w:color="auto" w:fill="FFFF99"/>
          <w:rtl/>
        </w:rPr>
        <w:t xml:space="preserve"> מיום 18.1.2023 עמ' 922</w:t>
      </w:r>
    </w:p>
    <w:p w14:paraId="1B97AE7F" w14:textId="77777777" w:rsidR="00153FDB" w:rsidRPr="00763783" w:rsidRDefault="00153FDB" w:rsidP="00153FDB">
      <w:pPr>
        <w:pStyle w:val="P00"/>
        <w:ind w:left="1021" w:right="1134" w:hanging="1021"/>
        <w:rPr>
          <w:rStyle w:val="default"/>
          <w:rFonts w:cs="FrankRuehl" w:hint="cs"/>
          <w:vanish/>
          <w:sz w:val="22"/>
          <w:szCs w:val="22"/>
          <w:shd w:val="clear" w:color="auto" w:fill="FFFF99"/>
          <w:rtl/>
        </w:rPr>
      </w:pPr>
      <w:r w:rsidRPr="00763783">
        <w:rPr>
          <w:rStyle w:val="default"/>
          <w:rFonts w:cs="FrankRuehl"/>
          <w:vanish/>
          <w:sz w:val="22"/>
          <w:szCs w:val="22"/>
          <w:shd w:val="clear" w:color="auto" w:fill="FFFF99"/>
          <w:rtl/>
        </w:rPr>
        <w:tab/>
        <w:t>(א)</w:t>
      </w:r>
      <w:r w:rsidRPr="00763783">
        <w:rPr>
          <w:rStyle w:val="default"/>
          <w:rFonts w:cs="FrankRuehl"/>
          <w:vanish/>
          <w:sz w:val="22"/>
          <w:szCs w:val="22"/>
          <w:shd w:val="clear" w:color="auto" w:fill="FFFF99"/>
          <w:rtl/>
        </w:rPr>
        <w:tab/>
      </w:r>
      <w:r w:rsidRPr="00763783">
        <w:rPr>
          <w:rStyle w:val="default"/>
          <w:rFonts w:cs="FrankRuehl" w:hint="cs"/>
          <w:vanish/>
          <w:sz w:val="22"/>
          <w:szCs w:val="22"/>
          <w:shd w:val="clear" w:color="auto" w:fill="FFFF99"/>
          <w:rtl/>
        </w:rPr>
        <w:t>(1)</w:t>
      </w:r>
      <w:r w:rsidRPr="00763783">
        <w:rPr>
          <w:rStyle w:val="default"/>
          <w:rFonts w:cs="FrankRuehl" w:hint="cs"/>
          <w:vanish/>
          <w:sz w:val="22"/>
          <w:szCs w:val="22"/>
          <w:shd w:val="clear" w:color="auto" w:fill="FFFF99"/>
          <w:rtl/>
        </w:rPr>
        <w:tab/>
      </w:r>
      <w:r w:rsidRPr="00763783">
        <w:rPr>
          <w:rStyle w:val="default"/>
          <w:rFonts w:cs="FrankRuehl"/>
          <w:vanish/>
          <w:sz w:val="22"/>
          <w:szCs w:val="22"/>
          <w:shd w:val="clear" w:color="auto" w:fill="FFFF99"/>
          <w:rtl/>
        </w:rPr>
        <w:t>שיעור הריבית לענ</w:t>
      </w:r>
      <w:r w:rsidRPr="00763783">
        <w:rPr>
          <w:rStyle w:val="default"/>
          <w:rFonts w:cs="FrankRuehl" w:hint="cs"/>
          <w:vanish/>
          <w:sz w:val="22"/>
          <w:szCs w:val="22"/>
          <w:shd w:val="clear" w:color="auto" w:fill="FFFF99"/>
          <w:rtl/>
        </w:rPr>
        <w:t>י</w:t>
      </w:r>
      <w:r w:rsidRPr="00763783">
        <w:rPr>
          <w:rStyle w:val="default"/>
          <w:rFonts w:cs="FrankRuehl"/>
          <w:vanish/>
          <w:sz w:val="22"/>
          <w:szCs w:val="22"/>
          <w:shd w:val="clear" w:color="auto" w:fill="FFFF99"/>
          <w:rtl/>
        </w:rPr>
        <w:t xml:space="preserve">ין סעיף 3(ט) לפקודה </w:t>
      </w:r>
      <w:r w:rsidRPr="00763783">
        <w:rPr>
          <w:rStyle w:val="default"/>
          <w:rFonts w:cs="FrankRuehl" w:hint="cs"/>
          <w:vanish/>
          <w:sz w:val="22"/>
          <w:szCs w:val="22"/>
          <w:shd w:val="clear" w:color="auto" w:fill="FFFF99"/>
          <w:rtl/>
        </w:rPr>
        <w:t xml:space="preserve">יהיה </w:t>
      </w:r>
      <w:r w:rsidRPr="00763783">
        <w:rPr>
          <w:rStyle w:val="default"/>
          <w:rFonts w:cs="FrankRuehl" w:hint="cs"/>
          <w:strike/>
          <w:vanish/>
          <w:sz w:val="22"/>
          <w:szCs w:val="22"/>
          <w:shd w:val="clear" w:color="auto" w:fill="FFFF99"/>
          <w:rtl/>
        </w:rPr>
        <w:t>3.4</w:t>
      </w:r>
      <w:r w:rsidR="00660E21" w:rsidRPr="00763783">
        <w:rPr>
          <w:rStyle w:val="default"/>
          <w:rFonts w:cs="FrankRuehl" w:hint="cs"/>
          <w:strike/>
          <w:vanish/>
          <w:sz w:val="22"/>
          <w:szCs w:val="22"/>
          <w:shd w:val="clear" w:color="auto" w:fill="FFFF99"/>
          <w:rtl/>
        </w:rPr>
        <w:t>9</w:t>
      </w:r>
      <w:r w:rsidRPr="00763783">
        <w:rPr>
          <w:rStyle w:val="default"/>
          <w:rFonts w:cs="FrankRuehl" w:hint="cs"/>
          <w:strike/>
          <w:vanish/>
          <w:sz w:val="22"/>
          <w:szCs w:val="22"/>
          <w:shd w:val="clear" w:color="auto" w:fill="FFFF99"/>
          <w:rtl/>
        </w:rPr>
        <w:t>%</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w:t>
      </w:r>
      <w:r w:rsidR="00763783" w:rsidRPr="00763783">
        <w:rPr>
          <w:rStyle w:val="default"/>
          <w:rFonts w:cs="FrankRuehl" w:hint="cs"/>
          <w:vanish/>
          <w:sz w:val="22"/>
          <w:szCs w:val="22"/>
          <w:u w:val="single"/>
          <w:shd w:val="clear" w:color="auto" w:fill="FFFF99"/>
          <w:rtl/>
        </w:rPr>
        <w:t>87</w:t>
      </w:r>
      <w:r w:rsidRPr="00763783">
        <w:rPr>
          <w:rStyle w:val="default"/>
          <w:rFonts w:cs="FrankRuehl" w:hint="cs"/>
          <w:vanish/>
          <w:sz w:val="22"/>
          <w:szCs w:val="22"/>
          <w:u w:val="single"/>
          <w:shd w:val="clear" w:color="auto" w:fill="FFFF99"/>
          <w:rtl/>
        </w:rPr>
        <w:t>%</w:t>
      </w:r>
      <w:r w:rsidRPr="00763783">
        <w:rPr>
          <w:rStyle w:val="default"/>
          <w:rFonts w:cs="FrankRuehl" w:hint="cs"/>
          <w:vanish/>
          <w:sz w:val="22"/>
          <w:szCs w:val="22"/>
          <w:shd w:val="clear" w:color="auto" w:fill="FFFF99"/>
          <w:rtl/>
        </w:rPr>
        <w:t xml:space="preserve"> המוכפלים במספר הימים בתקופת הזקיפה ומחולקים בשלוש מאות שישים וחמש;</w:t>
      </w:r>
    </w:p>
    <w:p w14:paraId="250DF224" w14:textId="77777777" w:rsidR="00153FDB" w:rsidRPr="00153FDB" w:rsidRDefault="00153FDB" w:rsidP="00153FDB">
      <w:pPr>
        <w:pStyle w:val="P00"/>
        <w:spacing w:before="0"/>
        <w:ind w:left="1021" w:right="1134"/>
        <w:rPr>
          <w:rStyle w:val="default"/>
          <w:rFonts w:cs="FrankRuehl" w:hint="cs"/>
          <w:sz w:val="2"/>
          <w:szCs w:val="2"/>
          <w:shd w:val="clear" w:color="auto" w:fill="FFFF99"/>
          <w:rtl/>
        </w:rPr>
      </w:pPr>
      <w:r w:rsidRPr="00763783">
        <w:rPr>
          <w:rStyle w:val="default"/>
          <w:rFonts w:cs="FrankRuehl" w:hint="cs"/>
          <w:vanish/>
          <w:sz w:val="22"/>
          <w:szCs w:val="22"/>
          <w:shd w:val="clear" w:color="auto" w:fill="FFFF99"/>
          <w:rtl/>
        </w:rPr>
        <w:t>(2)</w:t>
      </w:r>
      <w:r w:rsidRPr="00763783">
        <w:rPr>
          <w:rStyle w:val="default"/>
          <w:rFonts w:cs="FrankRuehl" w:hint="cs"/>
          <w:vanish/>
          <w:sz w:val="22"/>
          <w:szCs w:val="22"/>
          <w:shd w:val="clear" w:color="auto" w:fill="FFFF99"/>
          <w:rtl/>
        </w:rPr>
        <w:tab/>
        <w:t>היה שיעור העלות הכוללת הממוצעת לאשראי הלא צמוד הניתן לציבור על ידי הבנקים שמפרסם בנק ישראל לפי ההגדרה "שיעור עלות האשראי המרבי" בסעיף 5 לחוק הסדרת הלוואות חוץ-בנקאיות, התשנ"ג-1993, שפורסם לאחרונה לפני חודש דצמבר בשנה פלונית שונה מ-</w:t>
      </w:r>
      <w:r w:rsidRPr="00763783">
        <w:rPr>
          <w:rStyle w:val="default"/>
          <w:rFonts w:cs="FrankRuehl" w:hint="cs"/>
          <w:strike/>
          <w:vanish/>
          <w:sz w:val="22"/>
          <w:szCs w:val="22"/>
          <w:shd w:val="clear" w:color="auto" w:fill="FFFF99"/>
          <w:rtl/>
        </w:rPr>
        <w:t>3.4</w:t>
      </w:r>
      <w:r w:rsidR="00660E21" w:rsidRPr="00763783">
        <w:rPr>
          <w:rStyle w:val="default"/>
          <w:rFonts w:cs="FrankRuehl" w:hint="cs"/>
          <w:strike/>
          <w:vanish/>
          <w:sz w:val="22"/>
          <w:szCs w:val="22"/>
          <w:shd w:val="clear" w:color="auto" w:fill="FFFF99"/>
          <w:rtl/>
        </w:rPr>
        <w:t>9</w:t>
      </w:r>
      <w:r w:rsidRPr="00763783">
        <w:rPr>
          <w:rStyle w:val="default"/>
          <w:rFonts w:cs="FrankRuehl" w:hint="cs"/>
          <w:strike/>
          <w:vanish/>
          <w:sz w:val="22"/>
          <w:szCs w:val="22"/>
          <w:shd w:val="clear" w:color="auto" w:fill="FFFF99"/>
          <w:rtl/>
        </w:rPr>
        <w:t>%</w:t>
      </w:r>
      <w:r w:rsidRPr="00763783">
        <w:rPr>
          <w:rStyle w:val="default"/>
          <w:rFonts w:cs="FrankRuehl" w:hint="cs"/>
          <w:vanish/>
          <w:sz w:val="22"/>
          <w:szCs w:val="22"/>
          <w:shd w:val="clear" w:color="auto" w:fill="FFFF99"/>
          <w:rtl/>
        </w:rPr>
        <w:t xml:space="preserve"> </w:t>
      </w:r>
      <w:r w:rsidRPr="00763783">
        <w:rPr>
          <w:rStyle w:val="default"/>
          <w:rFonts w:cs="FrankRuehl" w:hint="cs"/>
          <w:vanish/>
          <w:sz w:val="22"/>
          <w:szCs w:val="22"/>
          <w:u w:val="single"/>
          <w:shd w:val="clear" w:color="auto" w:fill="FFFF99"/>
          <w:rtl/>
        </w:rPr>
        <w:t>3.</w:t>
      </w:r>
      <w:r w:rsidR="00660E21" w:rsidRPr="00763783">
        <w:rPr>
          <w:rStyle w:val="default"/>
          <w:rFonts w:cs="FrankRuehl" w:hint="cs"/>
          <w:vanish/>
          <w:sz w:val="22"/>
          <w:szCs w:val="22"/>
          <w:u w:val="single"/>
          <w:shd w:val="clear" w:color="auto" w:fill="FFFF99"/>
          <w:rtl/>
        </w:rPr>
        <w:t>2</w:t>
      </w:r>
      <w:r w:rsidR="0033039B" w:rsidRPr="00763783">
        <w:rPr>
          <w:rStyle w:val="default"/>
          <w:rFonts w:cs="FrankRuehl" w:hint="cs"/>
          <w:vanish/>
          <w:sz w:val="22"/>
          <w:szCs w:val="22"/>
          <w:u w:val="single"/>
          <w:shd w:val="clear" w:color="auto" w:fill="FFFF99"/>
          <w:rtl/>
        </w:rPr>
        <w:t>3</w:t>
      </w:r>
      <w:r w:rsidRPr="00763783">
        <w:rPr>
          <w:rStyle w:val="default"/>
          <w:rFonts w:cs="FrankRuehl" w:hint="cs"/>
          <w:vanish/>
          <w:sz w:val="22"/>
          <w:szCs w:val="22"/>
          <w:u w:val="single"/>
          <w:shd w:val="clear" w:color="auto" w:fill="FFFF99"/>
          <w:rtl/>
        </w:rPr>
        <w:t>%</w:t>
      </w:r>
      <w:r w:rsidRPr="00763783">
        <w:rPr>
          <w:rStyle w:val="default"/>
          <w:rFonts w:cs="FrankRuehl" w:hint="cs"/>
          <w:vanish/>
          <w:sz w:val="22"/>
          <w:szCs w:val="22"/>
          <w:shd w:val="clear" w:color="auto" w:fill="FFFF99"/>
          <w:rtl/>
        </w:rPr>
        <w:t>, יהיה שיעור הריבית הקבוע בתקנת משנה זו לשנת המס הבאה שיעור הריבית שפורסם כאמור. הסכום המתקבל יעוגל למאית האחוז הקרובה;</w:t>
      </w:r>
      <w:bookmarkEnd w:id="2"/>
    </w:p>
    <w:p w14:paraId="230F04CE" w14:textId="77777777" w:rsidR="00E07640" w:rsidRPr="00E065EC" w:rsidRDefault="00E07640">
      <w:pPr>
        <w:pStyle w:val="P00"/>
        <w:spacing w:before="72"/>
        <w:ind w:left="0" w:right="1134"/>
        <w:rPr>
          <w:rStyle w:val="default"/>
          <w:rFonts w:cs="FrankRuehl"/>
          <w:rtl/>
        </w:rPr>
      </w:pPr>
      <w:bookmarkStart w:id="3" w:name="Seif3"/>
      <w:bookmarkEnd w:id="3"/>
      <w:r w:rsidRPr="00E065EC">
        <w:rPr>
          <w:rFonts w:cs="Miriam"/>
          <w:lang w:val="he-IL"/>
        </w:rPr>
        <w:pict w14:anchorId="7FAB4CCB">
          <v:rect id="_x0000_s2052" style="position:absolute;left:0;text-align:left;margin-left:464.5pt;margin-top:8.05pt;width:75.05pt;height:16pt;z-index:251656704" o:allowincell="f" filled="f" stroked="f" strokecolor="lime" strokeweight=".25pt">
            <v:textbox style="mso-next-textbox:#_x0000_s2052" inset="0,0,0,0">
              <w:txbxContent>
                <w:p w14:paraId="46B35775" w14:textId="77777777" w:rsidR="00E07640" w:rsidRDefault="00E07640" w:rsidP="00115030">
                  <w:pPr>
                    <w:spacing w:line="160" w:lineRule="exact"/>
                    <w:rPr>
                      <w:rFonts w:cs="Miriam"/>
                      <w:noProof/>
                      <w:sz w:val="18"/>
                      <w:szCs w:val="18"/>
                      <w:rtl/>
                    </w:rPr>
                  </w:pPr>
                  <w:r>
                    <w:rPr>
                      <w:rFonts w:cs="Miriam"/>
                      <w:sz w:val="18"/>
                      <w:szCs w:val="18"/>
                      <w:rtl/>
                    </w:rPr>
                    <w:t>ח</w:t>
                  </w:r>
                  <w:r>
                    <w:rPr>
                      <w:rFonts w:cs="Miriam" w:hint="cs"/>
                      <w:sz w:val="18"/>
                      <w:szCs w:val="18"/>
                      <w:rtl/>
                    </w:rPr>
                    <w:t>י</w:t>
                  </w:r>
                  <w:r>
                    <w:rPr>
                      <w:rFonts w:cs="Miriam"/>
                      <w:sz w:val="18"/>
                      <w:szCs w:val="18"/>
                      <w:rtl/>
                    </w:rPr>
                    <w:t>ש</w:t>
                  </w:r>
                  <w:r>
                    <w:rPr>
                      <w:rFonts w:cs="Miriam" w:hint="cs"/>
                      <w:sz w:val="18"/>
                      <w:szCs w:val="18"/>
                      <w:rtl/>
                    </w:rPr>
                    <w:t>וב הפרש</w:t>
                  </w:r>
                  <w:r w:rsidR="00115030">
                    <w:rPr>
                      <w:rFonts w:cs="Miriam" w:hint="cs"/>
                      <w:sz w:val="18"/>
                      <w:szCs w:val="18"/>
                      <w:rtl/>
                    </w:rPr>
                    <w:t xml:space="preserve"> </w:t>
                  </w:r>
                  <w:r>
                    <w:rPr>
                      <w:rFonts w:cs="Miriam"/>
                      <w:sz w:val="18"/>
                      <w:szCs w:val="18"/>
                      <w:rtl/>
                    </w:rPr>
                    <w:t>הר</w:t>
                  </w:r>
                  <w:r>
                    <w:rPr>
                      <w:rFonts w:cs="Miriam" w:hint="cs"/>
                      <w:sz w:val="18"/>
                      <w:szCs w:val="18"/>
                      <w:rtl/>
                    </w:rPr>
                    <w:t>יבית</w:t>
                  </w:r>
                </w:p>
              </w:txbxContent>
            </v:textbox>
            <w10:anchorlock/>
          </v:rect>
        </w:pict>
      </w:r>
      <w:r w:rsidRPr="00E065EC">
        <w:rPr>
          <w:rStyle w:val="big-number"/>
          <w:rFonts w:cs="Miriam"/>
          <w:rtl/>
        </w:rPr>
        <w:t>3</w:t>
      </w:r>
      <w:r w:rsidRPr="00E065EC">
        <w:rPr>
          <w:rStyle w:val="big-number"/>
          <w:rFonts w:cs="FrankRuehl"/>
          <w:rtl/>
        </w:rPr>
        <w:t>.</w:t>
      </w:r>
      <w:r w:rsidRPr="00E065EC">
        <w:rPr>
          <w:rStyle w:val="big-number"/>
          <w:rFonts w:cs="FrankRuehl"/>
          <w:rtl/>
        </w:rPr>
        <w:tab/>
      </w:r>
      <w:r w:rsidRPr="00E065EC">
        <w:rPr>
          <w:rStyle w:val="default"/>
          <w:rFonts w:cs="FrankRuehl"/>
          <w:rtl/>
        </w:rPr>
        <w:t>הפרש הריבית יהא ההפרש שבין סכום הריבית שנצבר לחובת הלווה על יתרת הקרן המוסכמת בתקופת זקיפה, לפי תנאי ההלוואה, לבין סכום הריבית שהיתה נצברת באותה תקופה על יתרת קרן ההלוואה, אילו הריבית על ההלוואה היתה בשיעור האמור בתקנה 2.</w:t>
      </w:r>
    </w:p>
    <w:p w14:paraId="12380F62" w14:textId="77777777" w:rsidR="00E07640" w:rsidRPr="00E065EC" w:rsidRDefault="00E07640">
      <w:pPr>
        <w:pStyle w:val="P00"/>
        <w:spacing w:before="72"/>
        <w:ind w:left="0" w:right="1134"/>
        <w:rPr>
          <w:rStyle w:val="default"/>
          <w:rFonts w:cs="FrankRuehl"/>
          <w:rtl/>
        </w:rPr>
      </w:pPr>
      <w:bookmarkStart w:id="4" w:name="Seif4"/>
      <w:bookmarkEnd w:id="4"/>
      <w:r w:rsidRPr="00E065EC">
        <w:rPr>
          <w:rFonts w:cs="Miriam"/>
          <w:lang w:val="he-IL"/>
        </w:rPr>
        <w:pict w14:anchorId="69ADF2F7">
          <v:rect id="_x0000_s2053" style="position:absolute;left:0;text-align:left;margin-left:464.5pt;margin-top:8.05pt;width:75.05pt;height:22.85pt;z-index:251657728" o:allowincell="f" filled="f" stroked="f" strokecolor="lime" strokeweight=".25pt">
            <v:textbox style="mso-next-textbox:#_x0000_s2053" inset="0,0,0,0">
              <w:txbxContent>
                <w:p w14:paraId="49CE353F" w14:textId="77777777" w:rsidR="00E07640" w:rsidRDefault="00E07640" w:rsidP="00115030">
                  <w:pPr>
                    <w:spacing w:line="160" w:lineRule="exact"/>
                    <w:rPr>
                      <w:rFonts w:cs="Miriam"/>
                      <w:noProof/>
                      <w:sz w:val="18"/>
                      <w:szCs w:val="18"/>
                      <w:rtl/>
                    </w:rPr>
                  </w:pPr>
                  <w:r>
                    <w:rPr>
                      <w:rFonts w:cs="Miriam"/>
                      <w:sz w:val="18"/>
                      <w:szCs w:val="18"/>
                      <w:rtl/>
                    </w:rPr>
                    <w:t>קב</w:t>
                  </w:r>
                  <w:r>
                    <w:rPr>
                      <w:rFonts w:cs="Miriam" w:hint="cs"/>
                      <w:sz w:val="18"/>
                      <w:szCs w:val="18"/>
                      <w:rtl/>
                    </w:rPr>
                    <w:t>יעת יתרת</w:t>
                  </w:r>
                  <w:r w:rsidR="00115030">
                    <w:rPr>
                      <w:rFonts w:cs="Miriam" w:hint="cs"/>
                      <w:sz w:val="18"/>
                      <w:szCs w:val="18"/>
                      <w:rtl/>
                    </w:rPr>
                    <w:t xml:space="preserve"> </w:t>
                  </w:r>
                  <w:r>
                    <w:rPr>
                      <w:rFonts w:cs="Miriam"/>
                      <w:sz w:val="18"/>
                      <w:szCs w:val="18"/>
                      <w:rtl/>
                    </w:rPr>
                    <w:t>קר</w:t>
                  </w:r>
                  <w:r>
                    <w:rPr>
                      <w:rFonts w:cs="Miriam" w:hint="cs"/>
                      <w:sz w:val="18"/>
                      <w:szCs w:val="18"/>
                      <w:rtl/>
                    </w:rPr>
                    <w:t>ן ההלוואה</w:t>
                  </w:r>
                </w:p>
              </w:txbxContent>
            </v:textbox>
            <w10:anchorlock/>
          </v:rect>
        </w:pict>
      </w:r>
      <w:r w:rsidRPr="00E065EC">
        <w:rPr>
          <w:rStyle w:val="big-number"/>
          <w:rFonts w:cs="Miriam"/>
          <w:rtl/>
        </w:rPr>
        <w:t>4</w:t>
      </w:r>
      <w:r w:rsidRPr="00E065EC">
        <w:rPr>
          <w:rStyle w:val="big-number"/>
          <w:rFonts w:cs="FrankRuehl"/>
          <w:rtl/>
        </w:rPr>
        <w:t>.</w:t>
      </w:r>
      <w:r w:rsidRPr="00E065EC">
        <w:rPr>
          <w:rStyle w:val="big-number"/>
          <w:rFonts w:cs="FrankRuehl"/>
          <w:rtl/>
        </w:rPr>
        <w:tab/>
      </w:r>
      <w:r w:rsidRPr="00E065EC">
        <w:rPr>
          <w:rStyle w:val="default"/>
          <w:rFonts w:cs="FrankRuehl"/>
          <w:rtl/>
        </w:rPr>
        <w:t>(א)</w:t>
      </w:r>
      <w:r w:rsidRPr="00E065EC">
        <w:rPr>
          <w:rStyle w:val="default"/>
          <w:rFonts w:cs="FrankRuehl"/>
          <w:rtl/>
        </w:rPr>
        <w:tab/>
        <w:t>בהלוואה שקיבל מי שהפרש הריבית בידו הוא הכנסת עבודה, יראו לענין קביעת יתרת קרן ההלוואה, בכל תשלום ששילם הלווה, פרעון סכום קרן בתוספת מלוא הריבית שנצברה בשלו לפי שיעור הריבית שנקבע בין הלווה למלווה.</w:t>
      </w:r>
    </w:p>
    <w:p w14:paraId="0BB2CD17" w14:textId="77777777" w:rsidR="00E07640" w:rsidRPr="00E065EC" w:rsidRDefault="00E07640" w:rsidP="0011503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(ב)</w:t>
      </w:r>
      <w:r w:rsidRPr="00E065EC">
        <w:rPr>
          <w:rStyle w:val="default"/>
          <w:rFonts w:cs="FrankRuehl"/>
          <w:rtl/>
        </w:rPr>
        <w:tab/>
        <w:t xml:space="preserve">בהלוואה שקיבל מי שהפרש הריבית בידו הוא הכנסה לפי סעיף 2(1) או (4) </w:t>
      </w:r>
      <w:r w:rsidR="00115030">
        <w:rPr>
          <w:rStyle w:val="default"/>
          <w:rFonts w:cs="FrankRuehl" w:hint="cs"/>
          <w:rtl/>
        </w:rPr>
        <w:t>-</w:t>
      </w:r>
      <w:r w:rsidRPr="00E065EC">
        <w:rPr>
          <w:rStyle w:val="default"/>
          <w:rFonts w:cs="FrankRuehl"/>
          <w:rtl/>
        </w:rPr>
        <w:t xml:space="preserve"> יראו, לענין קביעת יתרת קרן ההלוואה, בכל תשלום ששילם הלווה, פרעון סכום קרן בתוספת מלוא הריבית שהיתה נצברת בשלו לפי השיעור האמור בתקנה 2.</w:t>
      </w:r>
    </w:p>
    <w:p w14:paraId="65729E74" w14:textId="77777777" w:rsidR="00E07640" w:rsidRPr="00E065EC" w:rsidRDefault="00E0764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(ג)</w:t>
      </w:r>
      <w:r w:rsidRPr="00E065EC">
        <w:rPr>
          <w:rStyle w:val="default"/>
          <w:rFonts w:cs="FrankRuehl"/>
          <w:rtl/>
        </w:rPr>
        <w:tab/>
        <w:t>תקנת משנה (א) תחול גם לענין קביעת יתרת קרן מוסכמת של הלוואה המוחזרת בתשלומים כשלא נקבע בין הלווה למלווה איזה סכום מכל תשלום משולם לסילוק קרן ההלוואה.</w:t>
      </w:r>
    </w:p>
    <w:p w14:paraId="7935C3B2" w14:textId="77777777" w:rsidR="00E07640" w:rsidRPr="00E065EC" w:rsidRDefault="00E0764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(ד)</w:t>
      </w:r>
      <w:r w:rsidRPr="00E065EC">
        <w:rPr>
          <w:rStyle w:val="default"/>
          <w:rFonts w:cs="FrankRuehl"/>
          <w:rtl/>
        </w:rPr>
        <w:tab/>
        <w:t>סכום שבו עולה בסוף תקופת זקיפה יתרת קרן הלוואה על יתרת הקרן המוסכמת של אותה הלוואה בתוספת הריבית שנצברה עליה לפי תנאי ההלוואה ושטרם נפרעה, יווסף להפרש הריבית ויופחת מיתרת קרן ההלוואה לענין תקופת הזקיפה הבאה.</w:t>
      </w:r>
    </w:p>
    <w:p w14:paraId="1EA171A9" w14:textId="77777777" w:rsidR="00E07640" w:rsidRPr="00E065EC" w:rsidRDefault="00E07640" w:rsidP="00115030">
      <w:pPr>
        <w:pStyle w:val="P00"/>
        <w:spacing w:before="72"/>
        <w:ind w:left="0" w:right="1134"/>
        <w:rPr>
          <w:rStyle w:val="default"/>
          <w:rFonts w:cs="FrankRuehl"/>
          <w:rtl/>
        </w:rPr>
      </w:pPr>
      <w:bookmarkStart w:id="5" w:name="Seif5"/>
      <w:bookmarkEnd w:id="5"/>
      <w:r w:rsidRPr="00E065EC">
        <w:rPr>
          <w:rFonts w:cs="Miriam"/>
          <w:lang w:val="he-IL"/>
        </w:rPr>
        <w:pict w14:anchorId="514EEB3C">
          <v:rect id="_x0000_s2054" style="position:absolute;left:0;text-align:left;margin-left:464.5pt;margin-top:8.05pt;width:75.05pt;height:21.95pt;z-index:251658752" o:allowincell="f" filled="f" stroked="f" strokecolor="lime" strokeweight=".25pt">
            <v:textbox style="mso-next-textbox:#_x0000_s2054" inset="0,0,0,0">
              <w:txbxContent>
                <w:p w14:paraId="7B1B3DB0" w14:textId="77777777" w:rsidR="00E07640" w:rsidRDefault="00E07640" w:rsidP="00115030">
                  <w:pPr>
                    <w:spacing w:line="160" w:lineRule="exact"/>
                    <w:rPr>
                      <w:rFonts w:cs="Miriam"/>
                      <w:noProof/>
                      <w:sz w:val="18"/>
                      <w:szCs w:val="18"/>
                      <w:rtl/>
                    </w:rPr>
                  </w:pPr>
                  <w:r>
                    <w:rPr>
                      <w:rFonts w:cs="Miriam"/>
                      <w:sz w:val="18"/>
                      <w:szCs w:val="18"/>
                      <w:rtl/>
                    </w:rPr>
                    <w:t>קב</w:t>
                  </w:r>
                  <w:r>
                    <w:rPr>
                      <w:rFonts w:cs="Miriam" w:hint="cs"/>
                      <w:sz w:val="18"/>
                      <w:szCs w:val="18"/>
                      <w:rtl/>
                    </w:rPr>
                    <w:t>יעת מועד</w:t>
                  </w:r>
                  <w:r w:rsidR="00115030">
                    <w:rPr>
                      <w:rFonts w:cs="Miriam" w:hint="cs"/>
                      <w:sz w:val="18"/>
                      <w:szCs w:val="18"/>
                      <w:rtl/>
                    </w:rPr>
                    <w:t xml:space="preserve"> </w:t>
                  </w:r>
                  <w:r>
                    <w:rPr>
                      <w:rFonts w:cs="Miriam"/>
                      <w:sz w:val="18"/>
                      <w:szCs w:val="18"/>
                      <w:rtl/>
                    </w:rPr>
                    <w:t>לנ</w:t>
                  </w:r>
                  <w:r>
                    <w:rPr>
                      <w:rFonts w:cs="Miriam" w:hint="cs"/>
                      <w:sz w:val="18"/>
                      <w:szCs w:val="18"/>
                      <w:rtl/>
                    </w:rPr>
                    <w:t>יכוי מהכנסת עבודה</w:t>
                  </w:r>
                </w:p>
              </w:txbxContent>
            </v:textbox>
            <w10:anchorlock/>
          </v:rect>
        </w:pict>
      </w:r>
      <w:r w:rsidRPr="00E065EC">
        <w:rPr>
          <w:rStyle w:val="big-number"/>
          <w:rFonts w:cs="Miriam"/>
          <w:rtl/>
        </w:rPr>
        <w:t>5</w:t>
      </w:r>
      <w:r w:rsidRPr="00E065EC">
        <w:rPr>
          <w:rStyle w:val="big-number"/>
          <w:rFonts w:cs="FrankRuehl"/>
          <w:rtl/>
        </w:rPr>
        <w:t>.</w:t>
      </w:r>
      <w:r w:rsidRPr="00E065EC">
        <w:rPr>
          <w:rStyle w:val="big-number"/>
          <w:rFonts w:cs="FrankRuehl"/>
          <w:rtl/>
        </w:rPr>
        <w:tab/>
      </w:r>
      <w:r w:rsidRPr="00E065EC">
        <w:rPr>
          <w:rStyle w:val="default"/>
          <w:rFonts w:cs="FrankRuehl"/>
          <w:rtl/>
        </w:rPr>
        <w:t xml:space="preserve">סכום המנוכה במקור מהכנסת עבודה של עובד כתשלום על חשבון הלוואה, יראוהו כמשולם ביום תשלום הכנסת העבודה לעובד או ביום האחרון של החודש שלגביו משולמת הכנסת העבודה </w:t>
      </w:r>
      <w:r w:rsidR="00115030">
        <w:rPr>
          <w:rStyle w:val="default"/>
          <w:rFonts w:cs="FrankRuehl" w:hint="cs"/>
          <w:rtl/>
        </w:rPr>
        <w:t>-</w:t>
      </w:r>
      <w:r w:rsidRPr="00E065EC">
        <w:rPr>
          <w:rStyle w:val="default"/>
          <w:rFonts w:cs="FrankRuehl"/>
          <w:rtl/>
        </w:rPr>
        <w:t xml:space="preserve"> לפי המוקדם.</w:t>
      </w:r>
    </w:p>
    <w:p w14:paraId="32922CBF" w14:textId="77777777" w:rsidR="00E07640" w:rsidRPr="00E065EC" w:rsidRDefault="00E07640" w:rsidP="00115030">
      <w:pPr>
        <w:pStyle w:val="P00"/>
        <w:spacing w:before="72"/>
        <w:ind w:left="0" w:right="1134"/>
        <w:rPr>
          <w:rStyle w:val="default"/>
          <w:rFonts w:cs="FrankRuehl"/>
          <w:rtl/>
        </w:rPr>
      </w:pPr>
      <w:bookmarkStart w:id="6" w:name="Seif6"/>
      <w:bookmarkEnd w:id="6"/>
      <w:r w:rsidRPr="00E065EC">
        <w:rPr>
          <w:rFonts w:cs="Miriam"/>
          <w:lang w:val="he-IL"/>
        </w:rPr>
        <w:pict w14:anchorId="5BA34027">
          <v:rect id="_x0000_s2055" style="position:absolute;left:0;text-align:left;margin-left:464.5pt;margin-top:8.05pt;width:75.05pt;height:9.85pt;z-index:251659776" o:allowincell="f" filled="f" stroked="f" strokecolor="lime" strokeweight=".25pt">
            <v:textbox style="mso-next-textbox:#_x0000_s2055" inset="0,0,0,0">
              <w:txbxContent>
                <w:p w14:paraId="18F7B139" w14:textId="77777777" w:rsidR="00E07640" w:rsidRDefault="00E07640">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E065EC">
        <w:rPr>
          <w:rStyle w:val="big-number"/>
          <w:rFonts w:cs="Miriam"/>
          <w:rtl/>
        </w:rPr>
        <w:t>6</w:t>
      </w:r>
      <w:r w:rsidRPr="00E065EC">
        <w:rPr>
          <w:rStyle w:val="big-number"/>
          <w:rFonts w:cs="FrankRuehl"/>
          <w:rtl/>
        </w:rPr>
        <w:t>.</w:t>
      </w:r>
      <w:r w:rsidRPr="00E065EC">
        <w:rPr>
          <w:rStyle w:val="big-number"/>
          <w:rFonts w:cs="FrankRuehl"/>
          <w:rtl/>
        </w:rPr>
        <w:tab/>
      </w:r>
      <w:r w:rsidRPr="00E065EC">
        <w:rPr>
          <w:rStyle w:val="default"/>
          <w:rFonts w:cs="FrankRuehl"/>
          <w:rtl/>
        </w:rPr>
        <w:t>(א)</w:t>
      </w:r>
      <w:r w:rsidRPr="00E065EC">
        <w:rPr>
          <w:rStyle w:val="default"/>
          <w:rFonts w:cs="FrankRuehl"/>
          <w:rtl/>
        </w:rPr>
        <w:tab/>
        <w:t xml:space="preserve">תחולתן של תקנות אלה מיום י' בניסן תשמ"ה (1 באפריל 1985) (להלן </w:t>
      </w:r>
      <w:r w:rsidR="00115030">
        <w:rPr>
          <w:rStyle w:val="default"/>
          <w:rFonts w:cs="FrankRuehl" w:hint="cs"/>
          <w:rtl/>
        </w:rPr>
        <w:t>-</w:t>
      </w:r>
      <w:r w:rsidRPr="00E065EC">
        <w:rPr>
          <w:rStyle w:val="default"/>
          <w:rFonts w:cs="FrankRuehl"/>
          <w:rtl/>
        </w:rPr>
        <w:t xml:space="preserve"> היום הקובע).</w:t>
      </w:r>
    </w:p>
    <w:p w14:paraId="2CCB78C0" w14:textId="77777777" w:rsidR="00E07640" w:rsidRPr="00E065EC" w:rsidRDefault="00E07640">
      <w:pPr>
        <w:pStyle w:val="P00"/>
        <w:spacing w:before="72"/>
        <w:ind w:left="0" w:right="1134"/>
        <w:rPr>
          <w:rStyle w:val="default"/>
          <w:rFonts w:cs="FrankRuehl"/>
          <w:rtl/>
        </w:rPr>
      </w:pPr>
      <w:r w:rsidRPr="00E065EC">
        <w:rPr>
          <w:rFonts w:cs="FrankRuehl"/>
          <w:sz w:val="26"/>
          <w:rtl/>
        </w:rPr>
        <w:tab/>
      </w:r>
      <w:r w:rsidRPr="00E065EC">
        <w:rPr>
          <w:rStyle w:val="default"/>
          <w:rFonts w:cs="FrankRuehl"/>
          <w:rtl/>
        </w:rPr>
        <w:t>(ב)</w:t>
      </w:r>
      <w:r w:rsidRPr="00E065EC">
        <w:rPr>
          <w:rStyle w:val="default"/>
          <w:rFonts w:cs="FrankRuehl"/>
          <w:rtl/>
        </w:rPr>
        <w:tab/>
        <w:t>הלוואה שנתקבלה לפני היום הקובע, יראו את היום הקובע כיום תחילת תקופת זקיפה לגביה לענין יתרת קרן ההלוואה.</w:t>
      </w:r>
    </w:p>
    <w:p w14:paraId="14E41DAB" w14:textId="77777777" w:rsidR="00E07640" w:rsidRPr="00E065EC" w:rsidRDefault="00E07640" w:rsidP="00115030">
      <w:pPr>
        <w:pStyle w:val="P00"/>
        <w:spacing w:before="72"/>
        <w:ind w:left="0" w:right="1134"/>
        <w:rPr>
          <w:rStyle w:val="default"/>
          <w:rFonts w:cs="FrankRuehl"/>
          <w:rtl/>
        </w:rPr>
      </w:pPr>
      <w:bookmarkStart w:id="7" w:name="Seif7"/>
      <w:bookmarkEnd w:id="7"/>
      <w:r w:rsidRPr="00E065EC">
        <w:rPr>
          <w:rFonts w:cs="Miriam"/>
          <w:lang w:val="he-IL"/>
        </w:rPr>
        <w:pict w14:anchorId="20E0EC77">
          <v:rect id="_x0000_s2056" style="position:absolute;left:0;text-align:left;margin-left:464.5pt;margin-top:8.05pt;width:75.05pt;height:10.1pt;z-index:251660800" o:allowincell="f" filled="f" stroked="f" strokecolor="lime" strokeweight=".25pt">
            <v:textbox style="mso-next-textbox:#_x0000_s2056" inset="0,0,0,0">
              <w:txbxContent>
                <w:p w14:paraId="223A23D3" w14:textId="77777777" w:rsidR="00E07640" w:rsidRDefault="00E07640">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sidRPr="00E065EC">
        <w:rPr>
          <w:rStyle w:val="big-number"/>
          <w:rFonts w:cs="Miriam"/>
          <w:rtl/>
        </w:rPr>
        <w:t>7</w:t>
      </w:r>
      <w:r w:rsidRPr="00E065EC">
        <w:rPr>
          <w:rStyle w:val="big-number"/>
          <w:rFonts w:cs="FrankRuehl"/>
          <w:rtl/>
        </w:rPr>
        <w:t>.</w:t>
      </w:r>
      <w:r w:rsidRPr="00E065EC">
        <w:rPr>
          <w:rStyle w:val="big-number"/>
          <w:rFonts w:cs="FrankRuehl"/>
          <w:rtl/>
        </w:rPr>
        <w:tab/>
      </w:r>
      <w:r w:rsidRPr="00E065EC">
        <w:rPr>
          <w:rStyle w:val="default"/>
          <w:rFonts w:cs="FrankRuehl"/>
          <w:rtl/>
        </w:rPr>
        <w:t>תקנות מס הכנסה (קביעת שיעור הריבית), תש"ם</w:t>
      </w:r>
      <w:r w:rsidR="00115030">
        <w:rPr>
          <w:rStyle w:val="default"/>
          <w:rFonts w:cs="FrankRuehl" w:hint="cs"/>
          <w:rtl/>
        </w:rPr>
        <w:t>-</w:t>
      </w:r>
      <w:r w:rsidRPr="00E065EC">
        <w:rPr>
          <w:rStyle w:val="default"/>
          <w:rFonts w:cs="FrankRuehl"/>
          <w:rtl/>
        </w:rPr>
        <w:t xml:space="preserve">1980 </w:t>
      </w:r>
      <w:r w:rsidR="00115030">
        <w:rPr>
          <w:rStyle w:val="default"/>
          <w:rFonts w:cs="FrankRuehl" w:hint="cs"/>
          <w:rtl/>
        </w:rPr>
        <w:t>-</w:t>
      </w:r>
      <w:r w:rsidRPr="00E065EC">
        <w:rPr>
          <w:rStyle w:val="default"/>
          <w:rFonts w:cs="FrankRuehl"/>
          <w:rtl/>
        </w:rPr>
        <w:t xml:space="preserve"> בטלות.</w:t>
      </w:r>
    </w:p>
    <w:p w14:paraId="0E52DA47" w14:textId="77777777" w:rsidR="00E07640" w:rsidRDefault="00E07640">
      <w:pPr>
        <w:pStyle w:val="P00"/>
        <w:spacing w:before="72"/>
        <w:ind w:left="0" w:right="1134"/>
        <w:rPr>
          <w:rStyle w:val="default"/>
          <w:rFonts w:cs="FrankRuehl" w:hint="cs"/>
          <w:rtl/>
        </w:rPr>
      </w:pPr>
    </w:p>
    <w:p w14:paraId="1B8C8F44" w14:textId="77777777" w:rsidR="00115030" w:rsidRPr="00E065EC" w:rsidRDefault="00115030">
      <w:pPr>
        <w:pStyle w:val="P00"/>
        <w:spacing w:before="72"/>
        <w:ind w:left="0" w:right="1134"/>
        <w:rPr>
          <w:rStyle w:val="default"/>
          <w:rFonts w:cs="FrankRuehl" w:hint="cs"/>
          <w:rtl/>
        </w:rPr>
      </w:pPr>
    </w:p>
    <w:p w14:paraId="7A60E364" w14:textId="77777777" w:rsidR="00E07640" w:rsidRDefault="00E07640">
      <w:pPr>
        <w:pStyle w:val="sig-0"/>
        <w:ind w:left="0" w:right="1134"/>
        <w:rPr>
          <w:rFonts w:cs="FrankRuehl"/>
          <w:sz w:val="26"/>
          <w:rtl/>
        </w:rPr>
      </w:pPr>
      <w:r>
        <w:rPr>
          <w:rFonts w:cs="FrankRuehl"/>
          <w:sz w:val="26"/>
          <w:rtl/>
        </w:rPr>
        <w:t xml:space="preserve">ט' </w:t>
      </w:r>
      <w:r>
        <w:rPr>
          <w:rFonts w:cs="FrankRuehl" w:hint="cs"/>
          <w:sz w:val="26"/>
          <w:rtl/>
        </w:rPr>
        <w:t>בניסן תשמ"ה (</w:t>
      </w:r>
      <w:r>
        <w:rPr>
          <w:rFonts w:cs="FrankRuehl"/>
          <w:sz w:val="26"/>
          <w:rtl/>
        </w:rPr>
        <w:t>31 ב</w:t>
      </w:r>
      <w:r>
        <w:rPr>
          <w:rFonts w:cs="FrankRuehl" w:hint="cs"/>
          <w:sz w:val="26"/>
          <w:rtl/>
        </w:rPr>
        <w:t>מרס 1985)</w:t>
      </w:r>
      <w:r>
        <w:rPr>
          <w:rFonts w:cs="FrankRuehl"/>
          <w:sz w:val="26"/>
          <w:rtl/>
        </w:rPr>
        <w:tab/>
        <w:t>י</w:t>
      </w:r>
      <w:r>
        <w:rPr>
          <w:rFonts w:cs="FrankRuehl" w:hint="cs"/>
          <w:sz w:val="26"/>
          <w:rtl/>
        </w:rPr>
        <w:t>צחק מודעי</w:t>
      </w:r>
    </w:p>
    <w:p w14:paraId="72005C4D" w14:textId="77777777" w:rsidR="00E07640" w:rsidRDefault="00E07640">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12E1E23F" w14:textId="77777777" w:rsidR="00115030" w:rsidRPr="00115030" w:rsidRDefault="00115030" w:rsidP="00115030">
      <w:pPr>
        <w:pStyle w:val="P00"/>
        <w:spacing w:before="72"/>
        <w:ind w:left="0" w:right="1134"/>
        <w:rPr>
          <w:rStyle w:val="default"/>
          <w:rFonts w:cs="FrankRuehl" w:hint="cs"/>
          <w:rtl/>
        </w:rPr>
      </w:pPr>
    </w:p>
    <w:p w14:paraId="7EB1507E" w14:textId="77777777" w:rsidR="00115030" w:rsidRPr="00115030" w:rsidRDefault="00115030" w:rsidP="00115030">
      <w:pPr>
        <w:pStyle w:val="P00"/>
        <w:spacing w:before="72"/>
        <w:ind w:left="0" w:right="1134"/>
        <w:rPr>
          <w:rStyle w:val="default"/>
          <w:rFonts w:cs="FrankRuehl"/>
          <w:rtl/>
        </w:rPr>
      </w:pPr>
    </w:p>
    <w:p w14:paraId="7369E828" w14:textId="77777777" w:rsidR="00E07640" w:rsidRPr="00115030" w:rsidRDefault="00E07640" w:rsidP="00115030">
      <w:pPr>
        <w:pStyle w:val="P00"/>
        <w:spacing w:before="72"/>
        <w:ind w:left="0" w:right="1134"/>
        <w:rPr>
          <w:rStyle w:val="default"/>
          <w:rFonts w:cs="FrankRuehl"/>
          <w:rtl/>
        </w:rPr>
      </w:pPr>
      <w:bookmarkStart w:id="8" w:name="LawPartEnd"/>
    </w:p>
    <w:bookmarkEnd w:id="8"/>
    <w:p w14:paraId="40FC466F" w14:textId="77777777" w:rsidR="00367951" w:rsidRDefault="00367951" w:rsidP="00115030">
      <w:pPr>
        <w:pStyle w:val="P00"/>
        <w:spacing w:before="72"/>
        <w:ind w:left="0" w:right="1134"/>
        <w:rPr>
          <w:rStyle w:val="default"/>
          <w:rFonts w:cs="FrankRuehl"/>
          <w:rtl/>
        </w:rPr>
      </w:pPr>
    </w:p>
    <w:p w14:paraId="2926EC90" w14:textId="77777777" w:rsidR="00367951" w:rsidRDefault="00367951" w:rsidP="00367951">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14:paraId="554E1ACA" w14:textId="77777777" w:rsidR="00E07640" w:rsidRPr="00367951" w:rsidRDefault="00E07640" w:rsidP="00367951">
      <w:pPr>
        <w:pStyle w:val="P00"/>
        <w:spacing w:before="72"/>
        <w:ind w:left="0" w:right="1134"/>
        <w:jc w:val="center"/>
        <w:rPr>
          <w:rStyle w:val="default"/>
          <w:rFonts w:cs="David"/>
          <w:color w:val="0000FF"/>
          <w:szCs w:val="24"/>
          <w:u w:val="single"/>
          <w:rtl/>
        </w:rPr>
      </w:pPr>
    </w:p>
    <w:sectPr w:rsidR="00E07640" w:rsidRPr="00367951">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B6B8A" w14:textId="77777777" w:rsidR="00952DDF" w:rsidRDefault="00952DDF">
      <w:r>
        <w:separator/>
      </w:r>
    </w:p>
  </w:endnote>
  <w:endnote w:type="continuationSeparator" w:id="0">
    <w:p w14:paraId="2177DF4C" w14:textId="77777777" w:rsidR="00952DDF" w:rsidRDefault="00952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6FBB" w14:textId="77777777" w:rsidR="00E07640" w:rsidRDefault="00E0764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9261254" w14:textId="77777777" w:rsidR="00E07640" w:rsidRDefault="00E0764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99FF99" w14:textId="77777777" w:rsidR="00E07640" w:rsidRDefault="00E0764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4EC4">
      <w:rPr>
        <w:rFonts w:cs="TopType Jerushalmi"/>
        <w:noProof/>
        <w:color w:val="000000"/>
        <w:sz w:val="14"/>
        <w:szCs w:val="14"/>
      </w:rPr>
      <w:t>D:\Yael\hakika\Revadim\255_075.doc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41AC" w14:textId="77777777" w:rsidR="00E07640" w:rsidRDefault="00E0764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2175B">
      <w:rPr>
        <w:rFonts w:hAnsi="FrankRuehl" w:cs="FrankRuehl"/>
        <w:noProof/>
        <w:sz w:val="24"/>
        <w:szCs w:val="24"/>
        <w:rtl/>
      </w:rPr>
      <w:t>3</w:t>
    </w:r>
    <w:r>
      <w:rPr>
        <w:rFonts w:hAnsi="FrankRuehl" w:cs="FrankRuehl"/>
        <w:sz w:val="24"/>
        <w:szCs w:val="24"/>
        <w:rtl/>
      </w:rPr>
      <w:fldChar w:fldCharType="end"/>
    </w:r>
  </w:p>
  <w:p w14:paraId="4CA52592" w14:textId="77777777" w:rsidR="00E07640" w:rsidRDefault="00E0764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9F33D1" w14:textId="77777777" w:rsidR="00E07640" w:rsidRDefault="00E0764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4EC4">
      <w:rPr>
        <w:rFonts w:cs="TopType Jerushalmi"/>
        <w:noProof/>
        <w:color w:val="000000"/>
        <w:sz w:val="14"/>
        <w:szCs w:val="14"/>
      </w:rPr>
      <w:t>D:\Yael\hakika\Revadim\255_075.doc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C51F7" w14:textId="77777777" w:rsidR="00952DDF" w:rsidRDefault="00952DDF" w:rsidP="002B4EC4">
      <w:pPr>
        <w:spacing w:before="60"/>
        <w:ind w:right="1134"/>
      </w:pPr>
      <w:r>
        <w:separator/>
      </w:r>
    </w:p>
  </w:footnote>
  <w:footnote w:type="continuationSeparator" w:id="0">
    <w:p w14:paraId="533A56B5" w14:textId="77777777" w:rsidR="00952DDF" w:rsidRDefault="00952DDF">
      <w:r>
        <w:continuationSeparator/>
      </w:r>
    </w:p>
  </w:footnote>
  <w:footnote w:id="1">
    <w:p w14:paraId="159D147E" w14:textId="77777777" w:rsidR="002B4EC4" w:rsidRPr="00E065EC" w:rsidRDefault="002B4EC4" w:rsidP="002B4E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B4EC4">
        <w:rPr>
          <w:rFonts w:cs="FrankRuehl"/>
          <w:rtl/>
        </w:rPr>
        <w:t xml:space="preserve">* </w:t>
      </w:r>
      <w:r w:rsidRPr="00E065EC">
        <w:rPr>
          <w:rFonts w:cs="FrankRuehl"/>
          <w:rtl/>
        </w:rPr>
        <w:t>פו</w:t>
      </w:r>
      <w:r w:rsidRPr="00E065EC">
        <w:rPr>
          <w:rFonts w:cs="FrankRuehl" w:hint="cs"/>
          <w:rtl/>
        </w:rPr>
        <w:t xml:space="preserve">רסמו </w:t>
      </w:r>
      <w:hyperlink r:id="rId1" w:history="1">
        <w:r w:rsidRPr="00E065EC">
          <w:rPr>
            <w:rStyle w:val="Hyperlink"/>
            <w:rFonts w:cs="FrankRuehl" w:hint="cs"/>
            <w:rtl/>
          </w:rPr>
          <w:t>ק"ת תשמ"ה</w:t>
        </w:r>
        <w:r w:rsidRPr="00E065EC">
          <w:rPr>
            <w:rStyle w:val="Hyperlink"/>
            <w:rFonts w:cs="FrankRuehl" w:hint="cs"/>
            <w:rtl/>
          </w:rPr>
          <w:t xml:space="preserve"> מס' 4799</w:t>
        </w:r>
      </w:hyperlink>
      <w:r w:rsidRPr="00E065EC">
        <w:rPr>
          <w:rFonts w:cs="FrankRuehl" w:hint="cs"/>
          <w:rtl/>
        </w:rPr>
        <w:t xml:space="preserve"> מיום 30.4.1985 עמ' 1204.</w:t>
      </w:r>
    </w:p>
    <w:p w14:paraId="4627D581" w14:textId="77777777" w:rsidR="002B4EC4" w:rsidRPr="00E065EC" w:rsidRDefault="002B4EC4" w:rsidP="002B4E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E065EC">
        <w:rPr>
          <w:rFonts w:cs="FrankRuehl" w:hint="cs"/>
          <w:rtl/>
        </w:rPr>
        <w:t>ת</w:t>
      </w:r>
      <w:r w:rsidRPr="00E065EC">
        <w:rPr>
          <w:rFonts w:cs="FrankRuehl"/>
          <w:rtl/>
        </w:rPr>
        <w:t>ו</w:t>
      </w:r>
      <w:r w:rsidRPr="00E065EC">
        <w:rPr>
          <w:rFonts w:cs="FrankRuehl" w:hint="cs"/>
          <w:rtl/>
        </w:rPr>
        <w:t xml:space="preserve">קנו </w:t>
      </w:r>
      <w:hyperlink r:id="rId2" w:history="1">
        <w:r w:rsidRPr="00E065EC">
          <w:rPr>
            <w:rStyle w:val="Hyperlink"/>
            <w:rFonts w:cs="FrankRuehl" w:hint="cs"/>
            <w:rtl/>
          </w:rPr>
          <w:t>ק"ת תשנ"ז מס' 5</w:t>
        </w:r>
        <w:r w:rsidRPr="00E065EC">
          <w:rPr>
            <w:rStyle w:val="Hyperlink"/>
            <w:rFonts w:cs="FrankRuehl" w:hint="cs"/>
            <w:rtl/>
          </w:rPr>
          <w:t>816</w:t>
        </w:r>
      </w:hyperlink>
      <w:r w:rsidRPr="00E065EC">
        <w:rPr>
          <w:rFonts w:cs="FrankRuehl" w:hint="cs"/>
          <w:rtl/>
        </w:rPr>
        <w:t xml:space="preserve"> מיום 6.3.1997 עמ' 465 </w:t>
      </w:r>
      <w:r>
        <w:rPr>
          <w:rFonts w:cs="FrankRuehl"/>
          <w:rtl/>
        </w:rPr>
        <w:t>–</w:t>
      </w:r>
      <w:r w:rsidRPr="00E065EC">
        <w:rPr>
          <w:rFonts w:cs="FrankRuehl"/>
          <w:rtl/>
        </w:rPr>
        <w:t xml:space="preserve"> </w:t>
      </w:r>
      <w:r w:rsidRPr="00E065EC">
        <w:rPr>
          <w:rFonts w:cs="FrankRuehl" w:hint="cs"/>
          <w:rtl/>
        </w:rPr>
        <w:t>תק' תשנ"ז</w:t>
      </w:r>
      <w:r>
        <w:rPr>
          <w:rFonts w:cs="FrankRuehl" w:hint="cs"/>
          <w:rtl/>
        </w:rPr>
        <w:t>-</w:t>
      </w:r>
      <w:r>
        <w:rPr>
          <w:rFonts w:cs="FrankRuehl"/>
          <w:rtl/>
        </w:rPr>
        <w:t>1997</w:t>
      </w:r>
      <w:r>
        <w:rPr>
          <w:rFonts w:cs="FrankRuehl" w:hint="cs"/>
          <w:rtl/>
        </w:rPr>
        <w:t>; תחילתן ביום 1.3.1997 ור' תקנה 2 לענין תחולה</w:t>
      </w:r>
      <w:r>
        <w:rPr>
          <w:rFonts w:cs="FrankRuehl"/>
          <w:rtl/>
        </w:rPr>
        <w:t>.</w:t>
      </w:r>
    </w:p>
    <w:p w14:paraId="01368464" w14:textId="77777777" w:rsidR="002B4EC4" w:rsidRDefault="002B4EC4" w:rsidP="001D12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E065EC">
          <w:rPr>
            <w:rStyle w:val="Hyperlink"/>
            <w:rFonts w:cs="FrankRuehl" w:hint="cs"/>
            <w:rtl/>
          </w:rPr>
          <w:t>ק</w:t>
        </w:r>
        <w:r w:rsidRPr="00E065EC">
          <w:rPr>
            <w:rStyle w:val="Hyperlink"/>
            <w:rFonts w:cs="FrankRuehl"/>
            <w:rtl/>
          </w:rPr>
          <w:t>"</w:t>
        </w:r>
        <w:r w:rsidRPr="00E065EC">
          <w:rPr>
            <w:rStyle w:val="Hyperlink"/>
            <w:rFonts w:cs="FrankRuehl" w:hint="cs"/>
            <w:rtl/>
          </w:rPr>
          <w:t>ת ת</w:t>
        </w:r>
        <w:r w:rsidRPr="00E065EC">
          <w:rPr>
            <w:rStyle w:val="Hyperlink"/>
            <w:rFonts w:cs="FrankRuehl"/>
            <w:rtl/>
          </w:rPr>
          <w:t>ש</w:t>
        </w:r>
        <w:r w:rsidRPr="00E065EC">
          <w:rPr>
            <w:rStyle w:val="Hyperlink"/>
            <w:rFonts w:cs="FrankRuehl" w:hint="cs"/>
            <w:rtl/>
          </w:rPr>
          <w:t>"</w:t>
        </w:r>
        <w:r w:rsidRPr="00E065EC">
          <w:rPr>
            <w:rStyle w:val="Hyperlink"/>
            <w:rFonts w:cs="FrankRuehl" w:hint="cs"/>
            <w:rtl/>
          </w:rPr>
          <w:t>ס מס' 6028</w:t>
        </w:r>
      </w:hyperlink>
      <w:r w:rsidRPr="00E065EC">
        <w:rPr>
          <w:rFonts w:cs="FrankRuehl" w:hint="cs"/>
          <w:rtl/>
        </w:rPr>
        <w:t xml:space="preserve"> מיום 4.4.2000 עמ' 430 </w:t>
      </w:r>
      <w:r w:rsidR="001D12B8">
        <w:rPr>
          <w:rFonts w:cs="FrankRuehl"/>
          <w:rtl/>
        </w:rPr>
        <w:t>–</w:t>
      </w:r>
      <w:r w:rsidRPr="00E065EC">
        <w:rPr>
          <w:rFonts w:cs="FrankRuehl"/>
          <w:rtl/>
        </w:rPr>
        <w:t xml:space="preserve"> </w:t>
      </w:r>
      <w:r w:rsidRPr="00E065EC">
        <w:rPr>
          <w:rFonts w:cs="FrankRuehl" w:hint="cs"/>
          <w:rtl/>
        </w:rPr>
        <w:t>תק' תש"ס</w:t>
      </w:r>
      <w:r w:rsidR="001D12B8">
        <w:rPr>
          <w:rFonts w:cs="FrankRuehl" w:hint="cs"/>
          <w:rtl/>
        </w:rPr>
        <w:t>-</w:t>
      </w:r>
      <w:r>
        <w:rPr>
          <w:rFonts w:cs="FrankRuehl"/>
          <w:rtl/>
        </w:rPr>
        <w:t>2000</w:t>
      </w:r>
      <w:r w:rsidR="001D12B8">
        <w:rPr>
          <w:rFonts w:cs="FrankRuehl" w:hint="cs"/>
          <w:rtl/>
        </w:rPr>
        <w:t>; ר' תקנה 2 לענין תחולה</w:t>
      </w:r>
      <w:r>
        <w:rPr>
          <w:rFonts w:cs="FrankRuehl" w:hint="cs"/>
          <w:rtl/>
        </w:rPr>
        <w:t>.</w:t>
      </w:r>
    </w:p>
    <w:p w14:paraId="2381B198" w14:textId="77777777" w:rsidR="00817BA4" w:rsidRDefault="00C3351D" w:rsidP="00817B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BF0FB3" w:rsidRPr="00C3351D">
          <w:rPr>
            <w:rStyle w:val="Hyperlink"/>
            <w:rFonts w:cs="FrankRuehl" w:hint="cs"/>
            <w:rtl/>
          </w:rPr>
          <w:t>ק"ת תשע"ב מס' 7045</w:t>
        </w:r>
      </w:hyperlink>
      <w:r w:rsidR="00BF0FB3">
        <w:rPr>
          <w:rFonts w:cs="FrankRuehl" w:hint="cs"/>
          <w:rtl/>
        </w:rPr>
        <w:t xml:space="preserve"> מיום 2.11.2011 עמ' 92 </w:t>
      </w:r>
      <w:r w:rsidR="00BF0FB3">
        <w:rPr>
          <w:rFonts w:cs="FrankRuehl"/>
          <w:rtl/>
        </w:rPr>
        <w:t>–</w:t>
      </w:r>
      <w:r w:rsidR="00BF0FB3">
        <w:rPr>
          <w:rFonts w:cs="FrankRuehl" w:hint="cs"/>
          <w:rtl/>
        </w:rPr>
        <w:t xml:space="preserve"> תק' תשע"ב-2011; תחילתן 30 ימים מיום פרסומן ור' תקנה 2 לענין הוראות מעבר.</w:t>
      </w:r>
    </w:p>
    <w:p w14:paraId="4186CFB7" w14:textId="77777777" w:rsidR="00DB439B" w:rsidRDefault="00DB439B" w:rsidP="00817B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817BA4">
          <w:rPr>
            <w:rStyle w:val="Hyperlink"/>
            <w:rFonts w:cs="FrankRuehl" w:hint="cs"/>
            <w:rtl/>
          </w:rPr>
          <w:t>ק"ת תשע"ב מ</w:t>
        </w:r>
        <w:r w:rsidR="005078AD" w:rsidRPr="00DB439B">
          <w:rPr>
            <w:rStyle w:val="Hyperlink"/>
            <w:rFonts w:cs="FrankRuehl" w:hint="cs"/>
            <w:rtl/>
          </w:rPr>
          <w:t>ס' 7093</w:t>
        </w:r>
      </w:hyperlink>
      <w:r w:rsidR="005078AD">
        <w:rPr>
          <w:rFonts w:cs="FrankRuehl" w:hint="cs"/>
          <w:rtl/>
        </w:rPr>
        <w:t xml:space="preserve"> מיום 23.2.2012 עמ' 826 </w:t>
      </w:r>
      <w:r w:rsidR="005078AD">
        <w:rPr>
          <w:rFonts w:cs="FrankRuehl"/>
          <w:rtl/>
        </w:rPr>
        <w:t>–</w:t>
      </w:r>
      <w:r w:rsidR="005078AD">
        <w:rPr>
          <w:rFonts w:cs="FrankRuehl" w:hint="cs"/>
          <w:rtl/>
        </w:rPr>
        <w:t xml:space="preserve"> הודעה תשע"ב-2012; תוקפה בשנת 2012.</w:t>
      </w:r>
    </w:p>
    <w:p w14:paraId="6BDB66FF" w14:textId="77777777" w:rsidR="003411DD" w:rsidRDefault="003411DD" w:rsidP="00341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4C13CF" w:rsidRPr="003411DD">
          <w:rPr>
            <w:rStyle w:val="Hyperlink"/>
            <w:rFonts w:cs="FrankRuehl" w:hint="cs"/>
            <w:rtl/>
          </w:rPr>
          <w:t>ק"ת תשע"ג מס' 7200</w:t>
        </w:r>
      </w:hyperlink>
      <w:r w:rsidR="004C13CF">
        <w:rPr>
          <w:rFonts w:cs="FrankRuehl" w:hint="cs"/>
          <w:rtl/>
        </w:rPr>
        <w:t xml:space="preserve"> מיום 1.1.2013 עמ' 409 </w:t>
      </w:r>
      <w:r w:rsidR="004C13CF">
        <w:rPr>
          <w:rFonts w:cs="FrankRuehl"/>
          <w:rtl/>
        </w:rPr>
        <w:t>–</w:t>
      </w:r>
      <w:r w:rsidR="004C13CF">
        <w:rPr>
          <w:rFonts w:cs="FrankRuehl" w:hint="cs"/>
          <w:rtl/>
        </w:rPr>
        <w:t xml:space="preserve"> הודעה תשע"ג-2013; תוקפה בשנת 2013.</w:t>
      </w:r>
    </w:p>
    <w:p w14:paraId="5B0B401E" w14:textId="77777777" w:rsidR="002A0701" w:rsidRDefault="002A0701" w:rsidP="002A07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4A3A4B" w:rsidRPr="002A0701">
          <w:rPr>
            <w:rStyle w:val="Hyperlink"/>
            <w:rFonts w:cs="FrankRuehl" w:hint="cs"/>
            <w:rtl/>
          </w:rPr>
          <w:t>ק"ת תשע"ד מס' 7325</w:t>
        </w:r>
      </w:hyperlink>
      <w:r w:rsidR="004A3A4B">
        <w:rPr>
          <w:rFonts w:cs="FrankRuehl" w:hint="cs"/>
          <w:rtl/>
        </w:rPr>
        <w:t xml:space="preserve"> מיום 6.1.2014 עמ' 458 </w:t>
      </w:r>
      <w:r w:rsidR="004A3A4B">
        <w:rPr>
          <w:rFonts w:cs="FrankRuehl"/>
          <w:rtl/>
        </w:rPr>
        <w:t>–</w:t>
      </w:r>
      <w:r w:rsidR="004A3A4B">
        <w:rPr>
          <w:rFonts w:cs="FrankRuehl" w:hint="cs"/>
          <w:rtl/>
        </w:rPr>
        <w:t xml:space="preserve"> הודעה תשע"ד-2014; תוקפה בשנת 2014.</w:t>
      </w:r>
    </w:p>
    <w:p w14:paraId="59A7A5EC" w14:textId="77777777" w:rsidR="00CB10A4" w:rsidRDefault="00CB10A4" w:rsidP="00CB10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2D44F2" w:rsidRPr="00CB10A4">
          <w:rPr>
            <w:rStyle w:val="Hyperlink"/>
            <w:rFonts w:cs="FrankRuehl" w:hint="cs"/>
            <w:rtl/>
          </w:rPr>
          <w:t>ק"ת תשע"ה מס' 7472</w:t>
        </w:r>
      </w:hyperlink>
      <w:r w:rsidR="002D44F2">
        <w:rPr>
          <w:rFonts w:cs="FrankRuehl" w:hint="cs"/>
          <w:rtl/>
        </w:rPr>
        <w:t xml:space="preserve"> מיום 1.1.2015 עמ' 576 </w:t>
      </w:r>
      <w:r w:rsidR="002D44F2">
        <w:rPr>
          <w:rFonts w:cs="FrankRuehl"/>
          <w:rtl/>
        </w:rPr>
        <w:t>–</w:t>
      </w:r>
      <w:r w:rsidR="002D44F2">
        <w:rPr>
          <w:rFonts w:cs="FrankRuehl" w:hint="cs"/>
          <w:rtl/>
        </w:rPr>
        <w:t xml:space="preserve"> הודעה תשע"ה-2015; תוקפה בשנת 2015.</w:t>
      </w:r>
    </w:p>
    <w:p w14:paraId="0F954593" w14:textId="77777777" w:rsidR="00C206E6" w:rsidRDefault="00C206E6" w:rsidP="00C206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5250BE" w:rsidRPr="00C206E6">
          <w:rPr>
            <w:rStyle w:val="Hyperlink"/>
            <w:rFonts w:cs="FrankRuehl" w:hint="cs"/>
            <w:rtl/>
          </w:rPr>
          <w:t>ק"ת תשע"ו מס' 7627</w:t>
        </w:r>
      </w:hyperlink>
      <w:r w:rsidR="005250BE">
        <w:rPr>
          <w:rFonts w:cs="FrankRuehl" w:hint="cs"/>
          <w:rtl/>
        </w:rPr>
        <w:t xml:space="preserve"> מיום 7.3.2016 עמ' 801 </w:t>
      </w:r>
      <w:r w:rsidR="005250BE">
        <w:rPr>
          <w:rFonts w:cs="FrankRuehl"/>
          <w:rtl/>
        </w:rPr>
        <w:t>–</w:t>
      </w:r>
      <w:r w:rsidR="005250BE">
        <w:rPr>
          <w:rFonts w:cs="FrankRuehl" w:hint="cs"/>
          <w:rtl/>
        </w:rPr>
        <w:t xml:space="preserve"> הודעה תשע"ו-2016; תוקפה בשנת 2016.</w:t>
      </w:r>
    </w:p>
    <w:p w14:paraId="6C9ACF06" w14:textId="77777777" w:rsidR="003F78B7" w:rsidRDefault="003F78B7" w:rsidP="003F78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28600F" w:rsidRPr="003F78B7">
          <w:rPr>
            <w:rStyle w:val="Hyperlink"/>
            <w:rFonts w:cs="FrankRuehl" w:hint="cs"/>
            <w:rtl/>
          </w:rPr>
          <w:t>ק"ת תשע"ז מס' 7754</w:t>
        </w:r>
      </w:hyperlink>
      <w:r w:rsidR="0028600F">
        <w:rPr>
          <w:rFonts w:cs="FrankRuehl" w:hint="cs"/>
          <w:rtl/>
        </w:rPr>
        <w:t xml:space="preserve"> מיום 1.1.2017 עמ' 475 </w:t>
      </w:r>
      <w:r w:rsidR="0028600F">
        <w:rPr>
          <w:rFonts w:cs="FrankRuehl"/>
          <w:rtl/>
        </w:rPr>
        <w:t>–</w:t>
      </w:r>
      <w:r w:rsidR="0028600F">
        <w:rPr>
          <w:rFonts w:cs="FrankRuehl" w:hint="cs"/>
          <w:rtl/>
        </w:rPr>
        <w:t xml:space="preserve"> הודעה תשע"ז-2017; תוקפה בשנת 2017.</w:t>
      </w:r>
    </w:p>
    <w:p w14:paraId="0A0502FB" w14:textId="77777777" w:rsidR="00D92C44" w:rsidRDefault="00045022" w:rsidP="00D92C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153FDB" w:rsidRPr="00045022">
          <w:rPr>
            <w:rStyle w:val="Hyperlink"/>
            <w:rFonts w:cs="FrankRuehl" w:hint="cs"/>
            <w:rtl/>
          </w:rPr>
          <w:t>ק"ת תשע"ח מס' 7916</w:t>
        </w:r>
      </w:hyperlink>
      <w:r w:rsidR="00153FDB">
        <w:rPr>
          <w:rFonts w:cs="FrankRuehl" w:hint="cs"/>
          <w:rtl/>
        </w:rPr>
        <w:t xml:space="preserve"> מיום 31.12.2017 עמ' 730 </w:t>
      </w:r>
      <w:r w:rsidR="00153FDB">
        <w:rPr>
          <w:rFonts w:cs="FrankRuehl"/>
          <w:rtl/>
        </w:rPr>
        <w:t>–</w:t>
      </w:r>
      <w:r w:rsidR="00153FDB">
        <w:rPr>
          <w:rFonts w:cs="FrankRuehl" w:hint="cs"/>
          <w:rtl/>
        </w:rPr>
        <w:t xml:space="preserve"> הודעה תשע"ח-2017; תוקפה בשנת 2018.</w:t>
      </w:r>
      <w:r w:rsidR="005A7287">
        <w:rPr>
          <w:rFonts w:cs="FrankRuehl" w:hint="cs"/>
          <w:rtl/>
        </w:rPr>
        <w:t xml:space="preserve"> ת"ט </w:t>
      </w:r>
      <w:hyperlink r:id="rId12" w:history="1">
        <w:r w:rsidR="005A7287" w:rsidRPr="00D92C44">
          <w:rPr>
            <w:rStyle w:val="Hyperlink"/>
            <w:rFonts w:cs="FrankRuehl" w:hint="cs"/>
            <w:rtl/>
          </w:rPr>
          <w:t>ק"ת תשע"ח מס' 7931</w:t>
        </w:r>
      </w:hyperlink>
      <w:r w:rsidR="005A7287">
        <w:rPr>
          <w:rFonts w:cs="FrankRuehl" w:hint="cs"/>
          <w:rtl/>
        </w:rPr>
        <w:t xml:space="preserve"> מיום 16.1.2018 עמ' 850.</w:t>
      </w:r>
    </w:p>
    <w:p w14:paraId="7D501CF0" w14:textId="77777777" w:rsidR="00443F41" w:rsidRDefault="00443F41" w:rsidP="00443F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DC0E52" w:rsidRPr="00443F41">
          <w:rPr>
            <w:rStyle w:val="Hyperlink"/>
            <w:rFonts w:cs="FrankRuehl" w:hint="cs"/>
            <w:rtl/>
          </w:rPr>
          <w:t>ק"ת תשע"ט מס' 8135</w:t>
        </w:r>
      </w:hyperlink>
      <w:r w:rsidR="00DC0E52">
        <w:rPr>
          <w:rFonts w:cs="FrankRuehl" w:hint="cs"/>
          <w:rtl/>
        </w:rPr>
        <w:t xml:space="preserve"> מיום 30.12.2018 עמ' 1668 </w:t>
      </w:r>
      <w:r w:rsidR="00DC0E52">
        <w:rPr>
          <w:rFonts w:cs="FrankRuehl"/>
          <w:rtl/>
        </w:rPr>
        <w:t>–</w:t>
      </w:r>
      <w:r w:rsidR="00DC0E52">
        <w:rPr>
          <w:rFonts w:cs="FrankRuehl" w:hint="cs"/>
          <w:rtl/>
        </w:rPr>
        <w:t xml:space="preserve"> הודעה תשע"ט-2018; תוקפה בשנת 2019.</w:t>
      </w:r>
    </w:p>
    <w:p w14:paraId="05732784" w14:textId="77777777" w:rsidR="00B00225" w:rsidRDefault="00B00225" w:rsidP="00B002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DC14FC" w:rsidRPr="00B00225">
          <w:rPr>
            <w:rStyle w:val="Hyperlink"/>
            <w:rFonts w:cs="FrankRuehl" w:hint="cs"/>
            <w:rtl/>
          </w:rPr>
          <w:t>ק"ת תש"ף מס' 8315</w:t>
        </w:r>
      </w:hyperlink>
      <w:r w:rsidR="00DC14FC">
        <w:rPr>
          <w:rFonts w:cs="FrankRuehl" w:hint="cs"/>
          <w:rtl/>
        </w:rPr>
        <w:t xml:space="preserve"> מיום 1.1.2020 עמ' 327 </w:t>
      </w:r>
      <w:r w:rsidR="00DC14FC">
        <w:rPr>
          <w:rFonts w:cs="FrankRuehl"/>
          <w:rtl/>
        </w:rPr>
        <w:t>–</w:t>
      </w:r>
      <w:r w:rsidR="00DC14FC">
        <w:rPr>
          <w:rFonts w:cs="FrankRuehl" w:hint="cs"/>
          <w:rtl/>
        </w:rPr>
        <w:t xml:space="preserve"> הודעה תש"ף-2020; תוקפה בשנת 2020.</w:t>
      </w:r>
    </w:p>
    <w:p w14:paraId="2DBF9E0A" w14:textId="77777777" w:rsidR="000138C5" w:rsidRDefault="000138C5" w:rsidP="000138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660E21" w:rsidRPr="000138C5">
          <w:rPr>
            <w:rStyle w:val="Hyperlink"/>
            <w:rFonts w:cs="FrankRuehl" w:hint="cs"/>
            <w:rtl/>
          </w:rPr>
          <w:t>ק"ת תשפ"א מס' 9080</w:t>
        </w:r>
      </w:hyperlink>
      <w:r w:rsidR="00660E21">
        <w:rPr>
          <w:rFonts w:cs="FrankRuehl" w:hint="cs"/>
          <w:rtl/>
        </w:rPr>
        <w:t xml:space="preserve"> מיום 10.1.2021 עמ' 1478 </w:t>
      </w:r>
      <w:r w:rsidR="00660E21">
        <w:rPr>
          <w:rFonts w:cs="FrankRuehl"/>
          <w:rtl/>
        </w:rPr>
        <w:t>–</w:t>
      </w:r>
      <w:r w:rsidR="00660E21">
        <w:rPr>
          <w:rFonts w:cs="FrankRuehl" w:hint="cs"/>
          <w:rtl/>
        </w:rPr>
        <w:t xml:space="preserve"> הודעה תשפ"א-2021; תוקפה בשנת 2021.</w:t>
      </w:r>
    </w:p>
    <w:p w14:paraId="2B1EAA1E" w14:textId="77777777" w:rsidR="00DA0CBB" w:rsidRDefault="00DA0CBB" w:rsidP="00DA0C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33039B" w:rsidRPr="00DA0CBB">
          <w:rPr>
            <w:rStyle w:val="Hyperlink"/>
            <w:rFonts w:cs="FrankRuehl" w:hint="cs"/>
            <w:rtl/>
          </w:rPr>
          <w:t>ק"ת תשפ"ב מס' 9859</w:t>
        </w:r>
      </w:hyperlink>
      <w:r w:rsidR="0033039B">
        <w:rPr>
          <w:rFonts w:cs="FrankRuehl" w:hint="cs"/>
          <w:rtl/>
        </w:rPr>
        <w:t xml:space="preserve"> מיום 30.12.2021 עמ' 1444 </w:t>
      </w:r>
      <w:r w:rsidR="0033039B">
        <w:rPr>
          <w:rFonts w:cs="FrankRuehl"/>
          <w:rtl/>
        </w:rPr>
        <w:t>–</w:t>
      </w:r>
      <w:r w:rsidR="0033039B">
        <w:rPr>
          <w:rFonts w:cs="FrankRuehl" w:hint="cs"/>
          <w:rtl/>
        </w:rPr>
        <w:t xml:space="preserve"> הודעה תשפ"ב-2021; תוקפה בשנת 2022.</w:t>
      </w:r>
    </w:p>
    <w:p w14:paraId="52711B7C" w14:textId="77777777" w:rsidR="00A2175B" w:rsidRPr="002B4EC4" w:rsidRDefault="00A2175B" w:rsidP="00A217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763783" w:rsidRPr="00A2175B">
          <w:rPr>
            <w:rStyle w:val="Hyperlink"/>
            <w:rFonts w:cs="FrankRuehl" w:hint="cs"/>
            <w:rtl/>
          </w:rPr>
          <w:t>ק"ת תשפ"ג מס' 10522</w:t>
        </w:r>
      </w:hyperlink>
      <w:r w:rsidR="00763783">
        <w:rPr>
          <w:rFonts w:cs="FrankRuehl" w:hint="cs"/>
          <w:rtl/>
        </w:rPr>
        <w:t xml:space="preserve"> מיום 18.1.2023 עמ' 922 </w:t>
      </w:r>
      <w:r w:rsidR="00763783">
        <w:rPr>
          <w:rFonts w:cs="FrankRuehl"/>
          <w:rtl/>
        </w:rPr>
        <w:t>–</w:t>
      </w:r>
      <w:r w:rsidR="00763783">
        <w:rPr>
          <w:rFonts w:cs="FrankRuehl" w:hint="cs"/>
          <w:rtl/>
        </w:rPr>
        <w:t xml:space="preserve"> הודעה תשפ"ג-2023; תוקפה בשנת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6C6F" w14:textId="77777777" w:rsidR="00E07640" w:rsidRDefault="00E0764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(קביעת שיעור ריבית), תשמ"ה–1985</w:t>
    </w:r>
  </w:p>
  <w:p w14:paraId="6BA39D69" w14:textId="77777777" w:rsidR="00E07640" w:rsidRDefault="00E0764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DAC318" w14:textId="77777777" w:rsidR="00E07640" w:rsidRDefault="00E0764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ABFC" w14:textId="77777777" w:rsidR="00E07640" w:rsidRDefault="00E07640" w:rsidP="002B4E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(קביעת שיעור ריבית), תשמ"ה</w:t>
    </w:r>
    <w:r w:rsidR="002B4EC4">
      <w:rPr>
        <w:rFonts w:hAnsi="FrankRuehl" w:cs="FrankRuehl" w:hint="cs"/>
        <w:color w:val="000000"/>
        <w:sz w:val="28"/>
        <w:szCs w:val="28"/>
        <w:rtl/>
      </w:rPr>
      <w:t>-</w:t>
    </w:r>
    <w:r>
      <w:rPr>
        <w:rFonts w:hAnsi="FrankRuehl" w:cs="FrankRuehl"/>
        <w:color w:val="000000"/>
        <w:sz w:val="28"/>
        <w:szCs w:val="28"/>
        <w:rtl/>
      </w:rPr>
      <w:t>1985</w:t>
    </w:r>
  </w:p>
  <w:p w14:paraId="1A538205" w14:textId="77777777" w:rsidR="00E07640" w:rsidRDefault="00E0764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AFB863" w14:textId="77777777" w:rsidR="00E07640" w:rsidRDefault="00E0764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8347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EC"/>
    <w:rsid w:val="000065F9"/>
    <w:rsid w:val="0001377A"/>
    <w:rsid w:val="000138C5"/>
    <w:rsid w:val="00045022"/>
    <w:rsid w:val="000D5519"/>
    <w:rsid w:val="00102414"/>
    <w:rsid w:val="00115030"/>
    <w:rsid w:val="00150963"/>
    <w:rsid w:val="00153FDB"/>
    <w:rsid w:val="001B5DDC"/>
    <w:rsid w:val="001D12B8"/>
    <w:rsid w:val="0023769C"/>
    <w:rsid w:val="0027327F"/>
    <w:rsid w:val="0028600F"/>
    <w:rsid w:val="002A0701"/>
    <w:rsid w:val="002B4EC4"/>
    <w:rsid w:val="002D44F2"/>
    <w:rsid w:val="00303BE2"/>
    <w:rsid w:val="00304E4F"/>
    <w:rsid w:val="0033039B"/>
    <w:rsid w:val="0033348A"/>
    <w:rsid w:val="003411DD"/>
    <w:rsid w:val="00352087"/>
    <w:rsid w:val="00367951"/>
    <w:rsid w:val="00385349"/>
    <w:rsid w:val="003E3474"/>
    <w:rsid w:val="003F78B7"/>
    <w:rsid w:val="00443F41"/>
    <w:rsid w:val="004A3A4B"/>
    <w:rsid w:val="004B33E7"/>
    <w:rsid w:val="004C13CF"/>
    <w:rsid w:val="004C3951"/>
    <w:rsid w:val="004C6E06"/>
    <w:rsid w:val="005078AD"/>
    <w:rsid w:val="005250BE"/>
    <w:rsid w:val="00546E0F"/>
    <w:rsid w:val="00573F2E"/>
    <w:rsid w:val="005A7287"/>
    <w:rsid w:val="005B6CE1"/>
    <w:rsid w:val="00660E21"/>
    <w:rsid w:val="00664657"/>
    <w:rsid w:val="006C588E"/>
    <w:rsid w:val="006D5571"/>
    <w:rsid w:val="00731FBD"/>
    <w:rsid w:val="00751A71"/>
    <w:rsid w:val="00763783"/>
    <w:rsid w:val="0077290F"/>
    <w:rsid w:val="00772AF0"/>
    <w:rsid w:val="007A0690"/>
    <w:rsid w:val="007C2304"/>
    <w:rsid w:val="00802BD4"/>
    <w:rsid w:val="00817BA4"/>
    <w:rsid w:val="00820932"/>
    <w:rsid w:val="008345EF"/>
    <w:rsid w:val="00835209"/>
    <w:rsid w:val="00861F3C"/>
    <w:rsid w:val="008B7D1F"/>
    <w:rsid w:val="00952DDF"/>
    <w:rsid w:val="00A2175B"/>
    <w:rsid w:val="00A466A0"/>
    <w:rsid w:val="00A8261C"/>
    <w:rsid w:val="00B00225"/>
    <w:rsid w:val="00B3202E"/>
    <w:rsid w:val="00BD14F5"/>
    <w:rsid w:val="00BF0FB3"/>
    <w:rsid w:val="00C206E6"/>
    <w:rsid w:val="00C3351D"/>
    <w:rsid w:val="00CB10A4"/>
    <w:rsid w:val="00CE47DE"/>
    <w:rsid w:val="00D43064"/>
    <w:rsid w:val="00D92C44"/>
    <w:rsid w:val="00D969D2"/>
    <w:rsid w:val="00DA0CBB"/>
    <w:rsid w:val="00DB439B"/>
    <w:rsid w:val="00DC0E52"/>
    <w:rsid w:val="00DC14FC"/>
    <w:rsid w:val="00DD0F0E"/>
    <w:rsid w:val="00E0019A"/>
    <w:rsid w:val="00E065EC"/>
    <w:rsid w:val="00E07640"/>
    <w:rsid w:val="00E22B75"/>
    <w:rsid w:val="00E30A9E"/>
    <w:rsid w:val="00EF39B5"/>
    <w:rsid w:val="00F077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6D5FD7D"/>
  <w15:chartTrackingRefBased/>
  <w15:docId w15:val="{E011202F-95CE-4C31-90A3-74B3A519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character" w:styleId="FollowedHyperlink">
    <w:name w:val="FollowedHyperlink"/>
    <w:rsid w:val="00102414"/>
    <w:rPr>
      <w:color w:val="800080"/>
      <w:u w:val="single"/>
    </w:rPr>
  </w:style>
  <w:style w:type="paragraph" w:styleId="a5">
    <w:name w:val="footnote text"/>
    <w:basedOn w:val="a"/>
    <w:semiHidden/>
    <w:rsid w:val="002B4EC4"/>
    <w:rPr>
      <w:sz w:val="20"/>
      <w:szCs w:val="20"/>
    </w:rPr>
  </w:style>
  <w:style w:type="character" w:styleId="a6">
    <w:name w:val="footnote reference"/>
    <w:semiHidden/>
    <w:rsid w:val="002B4EC4"/>
    <w:rPr>
      <w:vertAlign w:val="superscript"/>
    </w:rPr>
  </w:style>
  <w:style w:type="character" w:customStyle="1" w:styleId="UnresolvedMention">
    <w:name w:val="Unresolved Mention"/>
    <w:uiPriority w:val="99"/>
    <w:semiHidden/>
    <w:unhideWhenUsed/>
    <w:rsid w:val="00153F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028.pdf" TargetMode="External"/><Relationship Id="rId13" Type="http://schemas.openxmlformats.org/officeDocument/2006/relationships/hyperlink" Target="http://www.nevo.co.il/Law_word/law06/tak-7472.pdf" TargetMode="External"/><Relationship Id="rId18" Type="http://schemas.openxmlformats.org/officeDocument/2006/relationships/hyperlink" Target="http://www.nevo.co.il/Law_word/law06/tak-8135.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nevo.co.il/Law_word/law06/tak-9859.pdf" TargetMode="External"/><Relationship Id="rId7" Type="http://schemas.openxmlformats.org/officeDocument/2006/relationships/hyperlink" Target="http://www.nevo.co.il/Law_word/law06/TAK-5816.pdf" TargetMode="External"/><Relationship Id="rId12" Type="http://schemas.openxmlformats.org/officeDocument/2006/relationships/hyperlink" Target="http://www.nevo.co.il/Law_word/law06/tak-7325.pdf" TargetMode="External"/><Relationship Id="rId17" Type="http://schemas.openxmlformats.org/officeDocument/2006/relationships/hyperlink" Target="http://www.nevo.co.il/Law_word/law06/tak-7931.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06/tak-7916.pdf" TargetMode="External"/><Relationship Id="rId20" Type="http://schemas.openxmlformats.org/officeDocument/2006/relationships/hyperlink" Target="https://www.nevo.co.il/Law_word/law06/tak-9080.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200.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06/tak-7754.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6/tak-7093.pdf" TargetMode="External"/><Relationship Id="rId19" Type="http://schemas.openxmlformats.org/officeDocument/2006/relationships/hyperlink" Target="https://www.nevo.co.il/Law_word/law06/tak-8315.pdf" TargetMode="External"/><Relationship Id="rId4" Type="http://schemas.openxmlformats.org/officeDocument/2006/relationships/webSettings" Target="webSettings.xml"/><Relationship Id="rId9" Type="http://schemas.openxmlformats.org/officeDocument/2006/relationships/hyperlink" Target="http://www.nevo.co.il/Law_word/law06/tak-7045.pdf" TargetMode="External"/><Relationship Id="rId14" Type="http://schemas.openxmlformats.org/officeDocument/2006/relationships/hyperlink" Target="http://www.nevo.co.il/Law_word/law06/tak-7627.pdf" TargetMode="External"/><Relationship Id="rId22" Type="http://schemas.openxmlformats.org/officeDocument/2006/relationships/hyperlink" Target="https://www.nevo.co.il/law_html/law06/tak-10522.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472.pdf" TargetMode="External"/><Relationship Id="rId13" Type="http://schemas.openxmlformats.org/officeDocument/2006/relationships/hyperlink" Target="http://www.nevo.co.il/Law_word/law06/TAK-8135.pdf" TargetMode="External"/><Relationship Id="rId3" Type="http://schemas.openxmlformats.org/officeDocument/2006/relationships/hyperlink" Target="http://www.nevo.co.il/Law_word/law06/TAK-6028.pdf" TargetMode="External"/><Relationship Id="rId7" Type="http://schemas.openxmlformats.org/officeDocument/2006/relationships/hyperlink" Target="http://www.nevo.co.il/Law_word/law06/TAK-7325.pdf" TargetMode="External"/><Relationship Id="rId12" Type="http://schemas.openxmlformats.org/officeDocument/2006/relationships/hyperlink" Target="http://www.nevo.co.il/Law_word/law06/tak-7931.pdf" TargetMode="External"/><Relationship Id="rId17" Type="http://schemas.openxmlformats.org/officeDocument/2006/relationships/hyperlink" Target="https://www.nevo.co.il/law_word/law06/tak-10522.pdf" TargetMode="External"/><Relationship Id="rId2" Type="http://schemas.openxmlformats.org/officeDocument/2006/relationships/hyperlink" Target="http://www.nevo.co.il/Law_word/law06/TAK-5816.pdf" TargetMode="External"/><Relationship Id="rId16" Type="http://schemas.openxmlformats.org/officeDocument/2006/relationships/hyperlink" Target="https://www.nevo.co.il/law_word/law06/tak-9859.pdf" TargetMode="External"/><Relationship Id="rId1" Type="http://schemas.openxmlformats.org/officeDocument/2006/relationships/hyperlink" Target="http://www.nevo.co.il/Law_word/law06/TAK-4799.pdf" TargetMode="External"/><Relationship Id="rId6" Type="http://schemas.openxmlformats.org/officeDocument/2006/relationships/hyperlink" Target="http://www.nevo.co.il/Law_word/law06/TAK-7200.pdf" TargetMode="External"/><Relationship Id="rId11" Type="http://schemas.openxmlformats.org/officeDocument/2006/relationships/hyperlink" Target="http://www.nevo.co.il/Law_word/law06/tak-7916.pdf" TargetMode="External"/><Relationship Id="rId5" Type="http://schemas.openxmlformats.org/officeDocument/2006/relationships/hyperlink" Target="http://www.nevo.co.il/Law_word/law06/TAK-7093.pdf" TargetMode="External"/><Relationship Id="rId15" Type="http://schemas.openxmlformats.org/officeDocument/2006/relationships/hyperlink" Target="https://www.nevo.co.il/law_word/law06/tak-9080.pdf" TargetMode="External"/><Relationship Id="rId10" Type="http://schemas.openxmlformats.org/officeDocument/2006/relationships/hyperlink" Target="http://www.nevo.co.il/Law_word/law06/tak-7754.pdf" TargetMode="External"/><Relationship Id="rId4" Type="http://schemas.openxmlformats.org/officeDocument/2006/relationships/hyperlink" Target="http://www.nevo.co.il/Law_word/law06/TAK-7045.pdf" TargetMode="External"/><Relationship Id="rId9" Type="http://schemas.openxmlformats.org/officeDocument/2006/relationships/hyperlink" Target="http://www.nevo.co.il/Law_word/law06/tak-7627.pdf" TargetMode="External"/><Relationship Id="rId14" Type="http://schemas.openxmlformats.org/officeDocument/2006/relationships/hyperlink" Target="http://www.nevo.co.il/Law_word/law06/tak-83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12600</CharactersWithSpaces>
  <SharedDoc>false</SharedDoc>
  <HLinks>
    <vt:vector size="246" baseType="variant">
      <vt:variant>
        <vt:i4>393283</vt:i4>
      </vt:variant>
      <vt:variant>
        <vt:i4>90</vt:i4>
      </vt:variant>
      <vt:variant>
        <vt:i4>0</vt:i4>
      </vt:variant>
      <vt:variant>
        <vt:i4>5</vt:i4>
      </vt:variant>
      <vt:variant>
        <vt:lpwstr>http://www.nevo.co.il/advertisements/nevo-100.doc</vt:lpwstr>
      </vt:variant>
      <vt:variant>
        <vt:lpwstr/>
      </vt:variant>
      <vt:variant>
        <vt:i4>2621453</vt:i4>
      </vt:variant>
      <vt:variant>
        <vt:i4>87</vt:i4>
      </vt:variant>
      <vt:variant>
        <vt:i4>0</vt:i4>
      </vt:variant>
      <vt:variant>
        <vt:i4>5</vt:i4>
      </vt:variant>
      <vt:variant>
        <vt:lpwstr>https://www.nevo.co.il/law_html/law06/tak-10522.pdf</vt:lpwstr>
      </vt:variant>
      <vt:variant>
        <vt:lpwstr/>
      </vt:variant>
      <vt:variant>
        <vt:i4>7798814</vt:i4>
      </vt:variant>
      <vt:variant>
        <vt:i4>84</vt:i4>
      </vt:variant>
      <vt:variant>
        <vt:i4>0</vt:i4>
      </vt:variant>
      <vt:variant>
        <vt:i4>5</vt:i4>
      </vt:variant>
      <vt:variant>
        <vt:lpwstr>https://www.nevo.co.il/Law_word/law06/tak-9859.pdf</vt:lpwstr>
      </vt:variant>
      <vt:variant>
        <vt:lpwstr/>
      </vt:variant>
      <vt:variant>
        <vt:i4>7733267</vt:i4>
      </vt:variant>
      <vt:variant>
        <vt:i4>81</vt:i4>
      </vt:variant>
      <vt:variant>
        <vt:i4>0</vt:i4>
      </vt:variant>
      <vt:variant>
        <vt:i4>5</vt:i4>
      </vt:variant>
      <vt:variant>
        <vt:lpwstr>https://www.nevo.co.il/Law_word/law06/tak-9080.pdf</vt:lpwstr>
      </vt:variant>
      <vt:variant>
        <vt:lpwstr/>
      </vt:variant>
      <vt:variant>
        <vt:i4>7340059</vt:i4>
      </vt:variant>
      <vt:variant>
        <vt:i4>78</vt:i4>
      </vt:variant>
      <vt:variant>
        <vt:i4>0</vt:i4>
      </vt:variant>
      <vt:variant>
        <vt:i4>5</vt:i4>
      </vt:variant>
      <vt:variant>
        <vt:lpwstr>https://www.nevo.co.il/Law_word/law06/tak-8315.pdf</vt:lpwstr>
      </vt:variant>
      <vt:variant>
        <vt:lpwstr/>
      </vt:variant>
      <vt:variant>
        <vt:i4>7471116</vt:i4>
      </vt:variant>
      <vt:variant>
        <vt:i4>75</vt:i4>
      </vt:variant>
      <vt:variant>
        <vt:i4>0</vt:i4>
      </vt:variant>
      <vt:variant>
        <vt:i4>5</vt:i4>
      </vt:variant>
      <vt:variant>
        <vt:lpwstr>http://www.nevo.co.il/Law_word/law06/tak-8135.pdf</vt:lpwstr>
      </vt:variant>
      <vt:variant>
        <vt:lpwstr/>
      </vt:variant>
      <vt:variant>
        <vt:i4>8192000</vt:i4>
      </vt:variant>
      <vt:variant>
        <vt:i4>72</vt:i4>
      </vt:variant>
      <vt:variant>
        <vt:i4>0</vt:i4>
      </vt:variant>
      <vt:variant>
        <vt:i4>5</vt:i4>
      </vt:variant>
      <vt:variant>
        <vt:lpwstr>http://www.nevo.co.il/Law_word/law06/tak-7931.pdf</vt:lpwstr>
      </vt:variant>
      <vt:variant>
        <vt:lpwstr/>
      </vt:variant>
      <vt:variant>
        <vt:i4>8323079</vt:i4>
      </vt:variant>
      <vt:variant>
        <vt:i4>69</vt:i4>
      </vt:variant>
      <vt:variant>
        <vt:i4>0</vt:i4>
      </vt:variant>
      <vt:variant>
        <vt:i4>5</vt:i4>
      </vt:variant>
      <vt:variant>
        <vt:lpwstr>http://www.nevo.co.il/Law_word/law06/tak-7916.pdf</vt:lpwstr>
      </vt:variant>
      <vt:variant>
        <vt:lpwstr/>
      </vt:variant>
      <vt:variant>
        <vt:i4>8060939</vt:i4>
      </vt:variant>
      <vt:variant>
        <vt:i4>66</vt:i4>
      </vt:variant>
      <vt:variant>
        <vt:i4>0</vt:i4>
      </vt:variant>
      <vt:variant>
        <vt:i4>5</vt:i4>
      </vt:variant>
      <vt:variant>
        <vt:lpwstr>http://www.nevo.co.il/Law_word/law06/tak-7754.pdf</vt:lpwstr>
      </vt:variant>
      <vt:variant>
        <vt:lpwstr/>
      </vt:variant>
      <vt:variant>
        <vt:i4>8126473</vt:i4>
      </vt:variant>
      <vt:variant>
        <vt:i4>63</vt:i4>
      </vt:variant>
      <vt:variant>
        <vt:i4>0</vt:i4>
      </vt:variant>
      <vt:variant>
        <vt:i4>5</vt:i4>
      </vt:variant>
      <vt:variant>
        <vt:lpwstr>http://www.nevo.co.il/Law_word/law06/tak-7627.pdf</vt:lpwstr>
      </vt:variant>
      <vt:variant>
        <vt:lpwstr/>
      </vt:variant>
      <vt:variant>
        <vt:i4>7929870</vt:i4>
      </vt:variant>
      <vt:variant>
        <vt:i4>60</vt:i4>
      </vt:variant>
      <vt:variant>
        <vt:i4>0</vt:i4>
      </vt:variant>
      <vt:variant>
        <vt:i4>5</vt:i4>
      </vt:variant>
      <vt:variant>
        <vt:lpwstr>http://www.nevo.co.il/Law_word/law06/tak-7472.pdf</vt:lpwstr>
      </vt:variant>
      <vt:variant>
        <vt:lpwstr/>
      </vt:variant>
      <vt:variant>
        <vt:i4>8126478</vt:i4>
      </vt:variant>
      <vt:variant>
        <vt:i4>57</vt:i4>
      </vt:variant>
      <vt:variant>
        <vt:i4>0</vt:i4>
      </vt:variant>
      <vt:variant>
        <vt:i4>5</vt:i4>
      </vt:variant>
      <vt:variant>
        <vt:lpwstr>http://www.nevo.co.il/Law_word/law06/tak-7325.pdf</vt:lpwstr>
      </vt:variant>
      <vt:variant>
        <vt:lpwstr/>
      </vt:variant>
      <vt:variant>
        <vt:i4>8257546</vt:i4>
      </vt:variant>
      <vt:variant>
        <vt:i4>54</vt:i4>
      </vt:variant>
      <vt:variant>
        <vt:i4>0</vt:i4>
      </vt:variant>
      <vt:variant>
        <vt:i4>5</vt:i4>
      </vt:variant>
      <vt:variant>
        <vt:lpwstr>http://www.nevo.co.il/Law_word/law06/tak-7200.pdf</vt:lpwstr>
      </vt:variant>
      <vt:variant>
        <vt:lpwstr/>
      </vt:variant>
      <vt:variant>
        <vt:i4>7798795</vt:i4>
      </vt:variant>
      <vt:variant>
        <vt:i4>51</vt:i4>
      </vt:variant>
      <vt:variant>
        <vt:i4>0</vt:i4>
      </vt:variant>
      <vt:variant>
        <vt:i4>5</vt:i4>
      </vt:variant>
      <vt:variant>
        <vt:lpwstr>http://www.nevo.co.il/Law_word/law06/tak-7093.pdf</vt:lpwstr>
      </vt:variant>
      <vt:variant>
        <vt:lpwstr/>
      </vt:variant>
      <vt:variant>
        <vt:i4>7995405</vt:i4>
      </vt:variant>
      <vt:variant>
        <vt:i4>48</vt:i4>
      </vt:variant>
      <vt:variant>
        <vt:i4>0</vt:i4>
      </vt:variant>
      <vt:variant>
        <vt:i4>5</vt:i4>
      </vt:variant>
      <vt:variant>
        <vt:lpwstr>http://www.nevo.co.il/Law_word/law06/tak-7045.pdf</vt:lpwstr>
      </vt:variant>
      <vt:variant>
        <vt:lpwstr/>
      </vt:variant>
      <vt:variant>
        <vt:i4>8192000</vt:i4>
      </vt:variant>
      <vt:variant>
        <vt:i4>45</vt:i4>
      </vt:variant>
      <vt:variant>
        <vt:i4>0</vt:i4>
      </vt:variant>
      <vt:variant>
        <vt:i4>5</vt:i4>
      </vt:variant>
      <vt:variant>
        <vt:lpwstr>http://www.nevo.co.il/Law_word/law06/TAK-6028.pdf</vt:lpwstr>
      </vt:variant>
      <vt:variant>
        <vt:lpwstr/>
      </vt:variant>
      <vt:variant>
        <vt:i4>8192006</vt:i4>
      </vt:variant>
      <vt:variant>
        <vt:i4>42</vt:i4>
      </vt:variant>
      <vt:variant>
        <vt:i4>0</vt:i4>
      </vt:variant>
      <vt:variant>
        <vt:i4>5</vt:i4>
      </vt:variant>
      <vt:variant>
        <vt:lpwstr>http://www.nevo.co.il/Law_word/law06/TAK-5816.pdf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2621470</vt:i4>
      </vt:variant>
      <vt:variant>
        <vt:i4>48</vt:i4>
      </vt:variant>
      <vt:variant>
        <vt:i4>0</vt:i4>
      </vt:variant>
      <vt:variant>
        <vt:i4>5</vt:i4>
      </vt:variant>
      <vt:variant>
        <vt:lpwstr>https://www.nevo.co.il/law_word/law06/tak-10522.pdf</vt:lpwstr>
      </vt:variant>
      <vt:variant>
        <vt:lpwstr/>
      </vt:variant>
      <vt:variant>
        <vt:i4>7798814</vt:i4>
      </vt:variant>
      <vt:variant>
        <vt:i4>45</vt:i4>
      </vt:variant>
      <vt:variant>
        <vt:i4>0</vt:i4>
      </vt:variant>
      <vt:variant>
        <vt:i4>5</vt:i4>
      </vt:variant>
      <vt:variant>
        <vt:lpwstr>https://www.nevo.co.il/law_word/law06/tak-9859.pdf</vt:lpwstr>
      </vt:variant>
      <vt:variant>
        <vt:lpwstr/>
      </vt:variant>
      <vt:variant>
        <vt:i4>7733267</vt:i4>
      </vt:variant>
      <vt:variant>
        <vt:i4>42</vt:i4>
      </vt:variant>
      <vt:variant>
        <vt:i4>0</vt:i4>
      </vt:variant>
      <vt:variant>
        <vt:i4>5</vt:i4>
      </vt:variant>
      <vt:variant>
        <vt:lpwstr>https://www.nevo.co.il/law_word/law06/tak-9080.pdf</vt:lpwstr>
      </vt:variant>
      <vt:variant>
        <vt:lpwstr/>
      </vt:variant>
      <vt:variant>
        <vt:i4>7340046</vt:i4>
      </vt:variant>
      <vt:variant>
        <vt:i4>39</vt:i4>
      </vt:variant>
      <vt:variant>
        <vt:i4>0</vt:i4>
      </vt:variant>
      <vt:variant>
        <vt:i4>5</vt:i4>
      </vt:variant>
      <vt:variant>
        <vt:lpwstr>http://www.nevo.co.il/Law_word/law06/tak-8315.pdf</vt:lpwstr>
      </vt:variant>
      <vt:variant>
        <vt:lpwstr/>
      </vt:variant>
      <vt:variant>
        <vt:i4>7471116</vt:i4>
      </vt:variant>
      <vt:variant>
        <vt:i4>36</vt:i4>
      </vt:variant>
      <vt:variant>
        <vt:i4>0</vt:i4>
      </vt:variant>
      <vt:variant>
        <vt:i4>5</vt:i4>
      </vt:variant>
      <vt:variant>
        <vt:lpwstr>http://www.nevo.co.il/Law_word/law06/TAK-8135.pdf</vt:lpwstr>
      </vt:variant>
      <vt:variant>
        <vt:lpwstr/>
      </vt:variant>
      <vt:variant>
        <vt:i4>8192000</vt:i4>
      </vt:variant>
      <vt:variant>
        <vt:i4>33</vt:i4>
      </vt:variant>
      <vt:variant>
        <vt:i4>0</vt:i4>
      </vt:variant>
      <vt:variant>
        <vt:i4>5</vt:i4>
      </vt:variant>
      <vt:variant>
        <vt:lpwstr>http://www.nevo.co.il/Law_word/law06/tak-7931.pdf</vt:lpwstr>
      </vt:variant>
      <vt:variant>
        <vt:lpwstr/>
      </vt:variant>
      <vt:variant>
        <vt:i4>8323079</vt:i4>
      </vt:variant>
      <vt:variant>
        <vt:i4>30</vt:i4>
      </vt:variant>
      <vt:variant>
        <vt:i4>0</vt:i4>
      </vt:variant>
      <vt:variant>
        <vt:i4>5</vt:i4>
      </vt:variant>
      <vt:variant>
        <vt:lpwstr>http://www.nevo.co.il/Law_word/law06/tak-7916.pdf</vt:lpwstr>
      </vt:variant>
      <vt:variant>
        <vt:lpwstr/>
      </vt:variant>
      <vt:variant>
        <vt:i4>8060939</vt:i4>
      </vt:variant>
      <vt:variant>
        <vt:i4>27</vt:i4>
      </vt:variant>
      <vt:variant>
        <vt:i4>0</vt:i4>
      </vt:variant>
      <vt:variant>
        <vt:i4>5</vt:i4>
      </vt:variant>
      <vt:variant>
        <vt:lpwstr>http://www.nevo.co.il/Law_word/law06/tak-7754.pdf</vt:lpwstr>
      </vt:variant>
      <vt:variant>
        <vt:lpwstr/>
      </vt:variant>
      <vt:variant>
        <vt:i4>8126473</vt:i4>
      </vt:variant>
      <vt:variant>
        <vt:i4>24</vt:i4>
      </vt:variant>
      <vt:variant>
        <vt:i4>0</vt:i4>
      </vt:variant>
      <vt:variant>
        <vt:i4>5</vt:i4>
      </vt:variant>
      <vt:variant>
        <vt:lpwstr>http://www.nevo.co.il/Law_word/law06/tak-7627.pdf</vt:lpwstr>
      </vt:variant>
      <vt:variant>
        <vt:lpwstr/>
      </vt:variant>
      <vt:variant>
        <vt:i4>7929870</vt:i4>
      </vt:variant>
      <vt:variant>
        <vt:i4>21</vt:i4>
      </vt:variant>
      <vt:variant>
        <vt:i4>0</vt:i4>
      </vt:variant>
      <vt:variant>
        <vt:i4>5</vt:i4>
      </vt:variant>
      <vt:variant>
        <vt:lpwstr>http://www.nevo.co.il/Law_word/law06/tak-7472.pdf</vt:lpwstr>
      </vt:variant>
      <vt:variant>
        <vt:lpwstr/>
      </vt:variant>
      <vt:variant>
        <vt:i4>8126478</vt:i4>
      </vt:variant>
      <vt:variant>
        <vt:i4>18</vt:i4>
      </vt:variant>
      <vt:variant>
        <vt:i4>0</vt:i4>
      </vt:variant>
      <vt:variant>
        <vt:i4>5</vt:i4>
      </vt:variant>
      <vt:variant>
        <vt:lpwstr>http://www.nevo.co.il/Law_word/law06/TAK-7325.pdf</vt:lpwstr>
      </vt:variant>
      <vt:variant>
        <vt:lpwstr/>
      </vt:variant>
      <vt:variant>
        <vt:i4>8257546</vt:i4>
      </vt:variant>
      <vt:variant>
        <vt:i4>15</vt:i4>
      </vt:variant>
      <vt:variant>
        <vt:i4>0</vt:i4>
      </vt:variant>
      <vt:variant>
        <vt:i4>5</vt:i4>
      </vt:variant>
      <vt:variant>
        <vt:lpwstr>http://www.nevo.co.il/Law_word/law06/TAK-7200.pdf</vt:lpwstr>
      </vt:variant>
      <vt:variant>
        <vt:lpwstr/>
      </vt:variant>
      <vt:variant>
        <vt:i4>7798795</vt:i4>
      </vt:variant>
      <vt:variant>
        <vt:i4>12</vt:i4>
      </vt:variant>
      <vt:variant>
        <vt:i4>0</vt:i4>
      </vt:variant>
      <vt:variant>
        <vt:i4>5</vt:i4>
      </vt:variant>
      <vt:variant>
        <vt:lpwstr>http://www.nevo.co.il/Law_word/law06/TAK-7093.pdf</vt:lpwstr>
      </vt:variant>
      <vt:variant>
        <vt:lpwstr/>
      </vt:variant>
      <vt:variant>
        <vt:i4>7995405</vt:i4>
      </vt:variant>
      <vt:variant>
        <vt:i4>9</vt:i4>
      </vt:variant>
      <vt:variant>
        <vt:i4>0</vt:i4>
      </vt:variant>
      <vt:variant>
        <vt:i4>5</vt:i4>
      </vt:variant>
      <vt:variant>
        <vt:lpwstr>http://www.nevo.co.il/Law_word/law06/TAK-7045.pdf</vt:lpwstr>
      </vt:variant>
      <vt:variant>
        <vt:lpwstr/>
      </vt:variant>
      <vt:variant>
        <vt:i4>8192000</vt:i4>
      </vt:variant>
      <vt:variant>
        <vt:i4>6</vt:i4>
      </vt:variant>
      <vt:variant>
        <vt:i4>0</vt:i4>
      </vt:variant>
      <vt:variant>
        <vt:i4>5</vt:i4>
      </vt:variant>
      <vt:variant>
        <vt:lpwstr>http://www.nevo.co.il/Law_word/law06/TAK-6028.pdf</vt:lpwstr>
      </vt:variant>
      <vt:variant>
        <vt:lpwstr/>
      </vt:variant>
      <vt:variant>
        <vt:i4>8192006</vt:i4>
      </vt:variant>
      <vt:variant>
        <vt:i4>3</vt:i4>
      </vt:variant>
      <vt:variant>
        <vt:i4>0</vt:i4>
      </vt:variant>
      <vt:variant>
        <vt:i4>5</vt:i4>
      </vt:variant>
      <vt:variant>
        <vt:lpwstr>http://www.nevo.co.il/Law_word/law06/TAK-5816.pdf</vt:lpwstr>
      </vt:variant>
      <vt:variant>
        <vt:lpwstr/>
      </vt:variant>
      <vt:variant>
        <vt:i4>7602182</vt:i4>
      </vt:variant>
      <vt:variant>
        <vt:i4>0</vt:i4>
      </vt:variant>
      <vt:variant>
        <vt:i4>0</vt:i4>
      </vt:variant>
      <vt:variant>
        <vt:i4>5</vt:i4>
      </vt:variant>
      <vt:variant>
        <vt:lpwstr>http://www.nevo.co.il/Law_word/law06/TAK-4799.pdf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(קביעת שיעור ריבית), תשמ"ה-1985</vt:lpwstr>
  </property>
  <property fmtid="{D5CDD505-2E9C-101B-9397-08002B2CF9AE}" pid="5" name="LAWNUMBER">
    <vt:lpwstr>0075</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קביעות וכללים</vt:lpwstr>
  </property>
  <property fmtid="{D5CDD505-2E9C-101B-9397-08002B2CF9AE}" pid="10" name="NOSE41">
    <vt:lpwstr>קביעה כהכנסה</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ריבית</vt:lpwstr>
  </property>
  <property fmtid="{D5CDD505-2E9C-101B-9397-08002B2CF9AE}" pid="14" name="NOSE42">
    <vt:lpwstr>מיסוי ופטור ממס</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ריבית</vt:lpwstr>
  </property>
  <property fmtid="{D5CDD505-2E9C-101B-9397-08002B2CF9AE}" pid="18" name="NOSE43">
    <vt:lpwstr>שיעורים והצמדה</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מס הכנסה </vt:lpwstr>
  </property>
  <property fmtid="{D5CDD505-2E9C-101B-9397-08002B2CF9AE}" pid="48" name="MEKOR_SAIF1">
    <vt:lpwstr>3XטX</vt:lpwstr>
  </property>
  <property fmtid="{D5CDD505-2E9C-101B-9397-08002B2CF9AE}" pid="49" name="MEKORSAMCHUT">
    <vt:lpwstr/>
  </property>
  <property fmtid="{D5CDD505-2E9C-101B-9397-08002B2CF9AE}" pid="50" name="LINKI1">
    <vt:lpwstr/>
  </property>
  <property fmtid="{D5CDD505-2E9C-101B-9397-08002B2CF9AE}" pid="51" name="LINKI2">
    <vt:lpwstr/>
  </property>
  <property fmtid="{D5CDD505-2E9C-101B-9397-08002B2CF9AE}" pid="52" name="LINKI3">
    <vt:lpwstr/>
  </property>
  <property fmtid="{D5CDD505-2E9C-101B-9397-08002B2CF9AE}" pid="53" name="LINKI4">
    <vt:lpwstr/>
  </property>
  <property fmtid="{D5CDD505-2E9C-101B-9397-08002B2CF9AE}" pid="54" name="LINKI5">
    <vt:lpwstr/>
  </property>
  <property fmtid="{D5CDD505-2E9C-101B-9397-08002B2CF9AE}" pid="55" name="LINKK1">
    <vt:lpwstr>http://www.nevo.co.il/Law_word/law06/tak-8315.pdf;‎רשומות - תקנות כלליות#ק"ת תש"ף מס' ‏‏8315 #מיום 1.1.2020 עמ' 327 – הודעה תש"ף-2020; תוקפה בשנת 2020‏</vt:lpwstr>
  </property>
  <property fmtid="{D5CDD505-2E9C-101B-9397-08002B2CF9AE}" pid="56" name="LINKK2">
    <vt:lpwstr>https://www.nevo.co.il/law_word/law06/tak-9080.pdf;‎רשומות - תקנות כלליות#ק"ת תשפ"א מס' ‏‏9080 #מיום 10.1.2021 עמ' 1478 – הודעה תשפ"א-2021; תוקפה בשנת 2021‏</vt:lpwstr>
  </property>
  <property fmtid="{D5CDD505-2E9C-101B-9397-08002B2CF9AE}" pid="57" name="LINKK3">
    <vt:lpwstr>https://www.nevo.co.il/law_word/law06/tak-9859.pdf;‎רשומות - תקנות כלליות#ק"ת תשפ"ב מס' ‏‏9859 #מיום 30.12.2021 עמ' 1444 – הודעה תשפ"ב-2021; תוקפה בשנת 2022‏</vt:lpwstr>
  </property>
  <property fmtid="{D5CDD505-2E9C-101B-9397-08002B2CF9AE}" pid="58" name="LINKK4">
    <vt:lpwstr>https://www.nevo.co.il/law_word/law06/tak-10522.pdf;‎רשומות - תקנות כלליות#ק"ת תשפ"ג מס' ‏‏10522#מיום 18.1.2023 עמ' 922 – הודעה תשפ"ג-2023; תוקפה בשנת 2023‏</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