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45E2" w14:textId="77777777" w:rsidR="00AA265C" w:rsidRDefault="00AA265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מס הכנסה (קביעת תנאי שוק), תשס"ז-2006</w:t>
      </w:r>
    </w:p>
    <w:p w14:paraId="04B6DF6C" w14:textId="77777777" w:rsidR="0029488E" w:rsidRPr="0029488E" w:rsidRDefault="0029488E" w:rsidP="0029488E">
      <w:pPr>
        <w:spacing w:line="320" w:lineRule="auto"/>
        <w:rPr>
          <w:rFonts w:cs="FrankRuehl"/>
          <w:szCs w:val="26"/>
          <w:rtl/>
        </w:rPr>
      </w:pPr>
    </w:p>
    <w:p w14:paraId="76A5F06C" w14:textId="77777777" w:rsidR="0029488E" w:rsidRDefault="0029488E" w:rsidP="0029488E">
      <w:pPr>
        <w:spacing w:line="320" w:lineRule="auto"/>
        <w:rPr>
          <w:rtl/>
        </w:rPr>
      </w:pPr>
    </w:p>
    <w:p w14:paraId="5705564B" w14:textId="77777777" w:rsidR="0029488E" w:rsidRPr="0029488E" w:rsidRDefault="0029488E" w:rsidP="0029488E">
      <w:pPr>
        <w:spacing w:line="320" w:lineRule="auto"/>
        <w:rPr>
          <w:rFonts w:cs="Miriam"/>
          <w:szCs w:val="22"/>
          <w:rtl/>
        </w:rPr>
      </w:pPr>
      <w:r w:rsidRPr="0029488E">
        <w:rPr>
          <w:rFonts w:cs="Miriam"/>
          <w:szCs w:val="22"/>
          <w:rtl/>
        </w:rPr>
        <w:t>מסים</w:t>
      </w:r>
      <w:r w:rsidRPr="0029488E">
        <w:rPr>
          <w:rFonts w:cs="FrankRuehl"/>
          <w:szCs w:val="26"/>
          <w:rtl/>
        </w:rPr>
        <w:t xml:space="preserve"> – מס הכנסה – קביעות וכללים</w:t>
      </w:r>
    </w:p>
    <w:p w14:paraId="02CC6D37" w14:textId="77777777" w:rsidR="00AA265C" w:rsidRDefault="00AA26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A265C" w14:paraId="3D08122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7869505" w14:textId="77777777" w:rsidR="00AA265C" w:rsidRDefault="00AA265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B16F0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10FC9F3" w14:textId="77777777" w:rsidR="00AA265C" w:rsidRDefault="00AA265C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C30D53" w14:textId="77777777" w:rsidR="00AA265C" w:rsidRDefault="00AA265C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36E2FCC6" w14:textId="77777777" w:rsidR="00AA265C" w:rsidRDefault="00AA265C">
            <w:r>
              <w:rPr>
                <w:rtl/>
              </w:rPr>
              <w:t xml:space="preserve">סעיף 1 </w:t>
            </w:r>
          </w:p>
        </w:tc>
      </w:tr>
      <w:tr w:rsidR="00AA265C" w14:paraId="2A56169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9ACE397" w14:textId="77777777" w:rsidR="00AA265C" w:rsidRDefault="00AA265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B16F0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8A40300" w14:textId="77777777" w:rsidR="00AA265C" w:rsidRDefault="00AA265C">
            <w:hyperlink w:anchor="Seif1" w:tooltip="קביעת תנאי הש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140D9D" w14:textId="77777777" w:rsidR="00AA265C" w:rsidRDefault="00AA265C">
            <w:pPr>
              <w:rPr>
                <w:rtl/>
              </w:rPr>
            </w:pPr>
            <w:r>
              <w:rPr>
                <w:rtl/>
              </w:rPr>
              <w:t>קביעת תנאי השוק</w:t>
            </w:r>
          </w:p>
        </w:tc>
        <w:tc>
          <w:tcPr>
            <w:tcW w:w="1247" w:type="dxa"/>
          </w:tcPr>
          <w:p w14:paraId="675B0830" w14:textId="77777777" w:rsidR="00AA265C" w:rsidRDefault="00AA265C">
            <w:r>
              <w:rPr>
                <w:rtl/>
              </w:rPr>
              <w:t xml:space="preserve">סעיף 2 </w:t>
            </w:r>
          </w:p>
        </w:tc>
      </w:tr>
      <w:tr w:rsidR="00AA265C" w14:paraId="42FD6AA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AC9F8D" w14:textId="77777777" w:rsidR="00AA265C" w:rsidRDefault="00AA265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B16F0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071CD1F" w14:textId="77777777" w:rsidR="00AA265C" w:rsidRDefault="00AA265C">
            <w:hyperlink w:anchor="Seif2" w:tooltip="הוראות מיוחדות לענין השוואה לעסקאות ד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D7037E" w14:textId="77777777" w:rsidR="00AA265C" w:rsidRDefault="00AA265C">
            <w:pPr>
              <w:rPr>
                <w:rtl/>
              </w:rPr>
            </w:pPr>
            <w:r>
              <w:rPr>
                <w:rtl/>
              </w:rPr>
              <w:t>הוראות מיוחדות לענין השוואה לעסקאות דומות</w:t>
            </w:r>
          </w:p>
        </w:tc>
        <w:tc>
          <w:tcPr>
            <w:tcW w:w="1247" w:type="dxa"/>
          </w:tcPr>
          <w:p w14:paraId="2BADBB76" w14:textId="77777777" w:rsidR="00AA265C" w:rsidRDefault="00AA265C">
            <w:r>
              <w:rPr>
                <w:rtl/>
              </w:rPr>
              <w:t xml:space="preserve">סעיף 3 </w:t>
            </w:r>
          </w:p>
        </w:tc>
      </w:tr>
      <w:tr w:rsidR="00AA265C" w14:paraId="2276F99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EF202EF" w14:textId="77777777" w:rsidR="00AA265C" w:rsidRDefault="00AA265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B16F0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5673202" w14:textId="77777777" w:rsidR="00AA265C" w:rsidRDefault="00AA265C">
            <w:hyperlink w:anchor="Seif3" w:tooltip="עסקה חד פע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F676DB" w14:textId="77777777" w:rsidR="00AA265C" w:rsidRDefault="00AA265C">
            <w:pPr>
              <w:rPr>
                <w:rtl/>
              </w:rPr>
            </w:pPr>
            <w:r>
              <w:rPr>
                <w:rtl/>
              </w:rPr>
              <w:t>עסקה חד פעמית</w:t>
            </w:r>
          </w:p>
        </w:tc>
        <w:tc>
          <w:tcPr>
            <w:tcW w:w="1247" w:type="dxa"/>
          </w:tcPr>
          <w:p w14:paraId="143A7A6A" w14:textId="77777777" w:rsidR="00AA265C" w:rsidRDefault="00AA265C">
            <w:r>
              <w:rPr>
                <w:rtl/>
              </w:rPr>
              <w:t xml:space="preserve">סעיף 4 </w:t>
            </w:r>
          </w:p>
        </w:tc>
      </w:tr>
      <w:tr w:rsidR="00AA265C" w14:paraId="36F5347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95201D4" w14:textId="77777777" w:rsidR="00AA265C" w:rsidRDefault="00AA265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B16F0">
              <w:rPr>
                <w:noProof/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A1CF209" w14:textId="77777777" w:rsidR="00AA265C" w:rsidRDefault="00AA265C">
            <w:hyperlink w:anchor="Seif4" w:tooltip="דיווח על חקר תנאי ש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7E432B" w14:textId="77777777" w:rsidR="00AA265C" w:rsidRDefault="00AA265C">
            <w:pPr>
              <w:rPr>
                <w:rtl/>
              </w:rPr>
            </w:pPr>
            <w:r>
              <w:rPr>
                <w:rtl/>
              </w:rPr>
              <w:t>דיווח על חקר תנאי שוק</w:t>
            </w:r>
          </w:p>
        </w:tc>
        <w:tc>
          <w:tcPr>
            <w:tcW w:w="1247" w:type="dxa"/>
          </w:tcPr>
          <w:p w14:paraId="4DE3CB25" w14:textId="77777777" w:rsidR="00AA265C" w:rsidRDefault="00AA265C">
            <w:r>
              <w:rPr>
                <w:rtl/>
              </w:rPr>
              <w:t xml:space="preserve">סעיף 5 </w:t>
            </w:r>
          </w:p>
        </w:tc>
      </w:tr>
      <w:tr w:rsidR="00AA265C" w14:paraId="3A75294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7EA93E4" w14:textId="77777777" w:rsidR="00AA265C" w:rsidRDefault="00AA265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B16F0">
              <w:rPr>
                <w:noProof/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D3889C9" w14:textId="77777777" w:rsidR="00AA265C" w:rsidRDefault="00AA265C">
            <w:hyperlink w:anchor="Seif5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0ADCE0" w14:textId="77777777" w:rsidR="00AA265C" w:rsidRDefault="00AA265C">
            <w:pPr>
              <w:rPr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1247" w:type="dxa"/>
          </w:tcPr>
          <w:p w14:paraId="24C87D21" w14:textId="77777777" w:rsidR="00AA265C" w:rsidRDefault="00AA265C">
            <w:r>
              <w:rPr>
                <w:rtl/>
              </w:rPr>
              <w:t xml:space="preserve">סעיף 6 </w:t>
            </w:r>
          </w:p>
        </w:tc>
      </w:tr>
    </w:tbl>
    <w:p w14:paraId="3BBDCE9B" w14:textId="77777777" w:rsidR="00AA265C" w:rsidRDefault="00AA265C" w:rsidP="0029488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מס הכנסה (קביעת תנאי שוק),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BABD829" w14:textId="77777777" w:rsidR="00AA265C" w:rsidRDefault="00AA26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85א(ה)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243 לפקודת מס הכנסה (להלן – הפקודה), ובאישור ועדת הכספים של הכנסת, אני מתקין תקנות אלה:</w:t>
      </w:r>
    </w:p>
    <w:p w14:paraId="0A90A485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53D978C">
          <v:rect id="_x0000_s2050" style="position:absolute;left:0;text-align:left;margin-left:464.35pt;margin-top:7.1pt;width:75.05pt;height:12.95pt;z-index:251650048" o:allowincell="f" filled="f" stroked="f" strokecolor="lime" strokeweight=".25pt">
            <v:textbox style="mso-next-textbox:#_x0000_s2050" inset="0,0,0,0">
              <w:txbxContent>
                <w:p w14:paraId="2BDCEF82" w14:textId="77777777" w:rsidR="00AA265C" w:rsidRDefault="00AA26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בתקנות אלה –</w:t>
      </w:r>
    </w:p>
    <w:p w14:paraId="6A042D19" w14:textId="77777777" w:rsidR="00B96444" w:rsidRPr="00F37629" w:rsidRDefault="00B96444" w:rsidP="00B96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37629">
        <w:rPr>
          <w:lang w:val="he-IL"/>
        </w:rPr>
        <w:pict w14:anchorId="26EB8451">
          <v:rect id="_x0000_s2209" style="position:absolute;left:0;text-align:left;margin-left:464.5pt;margin-top:8.05pt;width:75.05pt;height:11.65pt;z-index:251657216" o:allowincell="f" filled="f" stroked="f" strokecolor="lime" strokeweight=".25pt">
            <v:textbox style="mso-next-textbox:#_x0000_s2209" inset="0,0,0,0">
              <w:txbxContent>
                <w:p w14:paraId="1FF52A3F" w14:textId="77777777" w:rsidR="00B96444" w:rsidRDefault="00B96444" w:rsidP="00B96444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F37629">
        <w:rPr>
          <w:rtl/>
        </w:rPr>
        <w:tab/>
      </w:r>
      <w:r w:rsidRPr="00F37629"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דוח ישות-אם סופית"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דוח כאמור בסעיף 85ג(ג) לפקודה</w:t>
      </w:r>
      <w:r w:rsidRPr="00F37629">
        <w:rPr>
          <w:rStyle w:val="default"/>
          <w:rFonts w:cs="FrankRuehl" w:hint="cs"/>
          <w:rtl/>
        </w:rPr>
        <w:t>;</w:t>
      </w:r>
    </w:p>
    <w:p w14:paraId="3D430D6C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7"/>
      <w:r w:rsidRPr="007953AD"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22.9.2022</w:t>
      </w:r>
    </w:p>
    <w:p w14:paraId="5066ACF1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0E05890C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4114</w:t>
      </w:r>
    </w:p>
    <w:p w14:paraId="05674FA1" w14:textId="77777777" w:rsidR="00B96444" w:rsidRPr="00B96444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sz w:val="2"/>
          <w:szCs w:val="2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הוספת הגדרת "דוח ישות-אם סופית"</w:t>
      </w:r>
      <w:bookmarkEnd w:id="1"/>
    </w:p>
    <w:p w14:paraId="676684CA" w14:textId="77777777" w:rsidR="00B96444" w:rsidRPr="00F37629" w:rsidRDefault="00B96444" w:rsidP="00B96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37629">
        <w:rPr>
          <w:lang w:val="he-IL"/>
        </w:rPr>
        <w:pict w14:anchorId="343FE294">
          <v:rect id="_x0000_s2210" style="position:absolute;left:0;text-align:left;margin-left:464.5pt;margin-top:8.05pt;width:75.05pt;height:11.65pt;z-index:251658240" o:allowincell="f" filled="f" stroked="f" strokecolor="lime" strokeweight=".25pt">
            <v:textbox style="mso-next-textbox:#_x0000_s2210" inset="0,0,0,0">
              <w:txbxContent>
                <w:p w14:paraId="2CACA50A" w14:textId="77777777" w:rsidR="00B96444" w:rsidRDefault="00B96444" w:rsidP="00B96444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F37629">
        <w:rPr>
          <w:rtl/>
        </w:rPr>
        <w:tab/>
      </w:r>
      <w:r w:rsidRPr="00F37629">
        <w:rPr>
          <w:rStyle w:val="default"/>
          <w:rFonts w:cs="FrankRuehl"/>
          <w:rtl/>
        </w:rPr>
        <w:t>"</w:t>
      </w:r>
      <w:r w:rsidR="00C51408">
        <w:rPr>
          <w:rStyle w:val="default"/>
          <w:rFonts w:cs="FrankRuehl" w:hint="cs"/>
          <w:rtl/>
        </w:rPr>
        <w:t xml:space="preserve">הסכם בין-לאומי" </w:t>
      </w:r>
      <w:r w:rsidR="00C51408">
        <w:rPr>
          <w:rStyle w:val="default"/>
          <w:rFonts w:cs="FrankRuehl"/>
          <w:rtl/>
        </w:rPr>
        <w:t>–</w:t>
      </w:r>
      <w:r w:rsidR="00C51408">
        <w:rPr>
          <w:rStyle w:val="default"/>
          <w:rFonts w:cs="FrankRuehl" w:hint="cs"/>
          <w:rtl/>
        </w:rPr>
        <w:t xml:space="preserve"> כהגדרתו בסעיף 214א לפקודה</w:t>
      </w:r>
      <w:r w:rsidRPr="00F37629">
        <w:rPr>
          <w:rStyle w:val="default"/>
          <w:rFonts w:cs="FrankRuehl" w:hint="cs"/>
          <w:rtl/>
        </w:rPr>
        <w:t>;</w:t>
      </w:r>
    </w:p>
    <w:p w14:paraId="63012727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8"/>
      <w:r w:rsidRPr="007953AD"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22.9.2022</w:t>
      </w:r>
    </w:p>
    <w:p w14:paraId="3E47E0FB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668EC08B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4114</w:t>
      </w:r>
    </w:p>
    <w:p w14:paraId="0D7D79A7" w14:textId="77777777" w:rsidR="00B96444" w:rsidRPr="00C51408" w:rsidRDefault="00B96444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sz w:val="2"/>
          <w:szCs w:val="2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הוספת הגדרת "</w:t>
      </w:r>
      <w:r w:rsidR="00C51408"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הסכם בין-לאומי</w:t>
      </w: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"</w:t>
      </w:r>
      <w:bookmarkEnd w:id="2"/>
    </w:p>
    <w:p w14:paraId="21B0B763" w14:textId="77777777" w:rsidR="00B96444" w:rsidRPr="00F37629" w:rsidRDefault="00B96444" w:rsidP="00B96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37629">
        <w:rPr>
          <w:lang w:val="he-IL"/>
        </w:rPr>
        <w:pict w14:anchorId="11E428BA">
          <v:rect id="_x0000_s2208" style="position:absolute;left:0;text-align:left;margin-left:464.5pt;margin-top:8.05pt;width:75.05pt;height:11.65pt;z-index:251656192" o:allowincell="f" filled="f" stroked="f" strokecolor="lime" strokeweight=".25pt">
            <v:textbox style="mso-next-textbox:#_x0000_s2208" inset="0,0,0,0">
              <w:txbxContent>
                <w:p w14:paraId="337FA5ED" w14:textId="77777777" w:rsidR="00B96444" w:rsidRDefault="00B96444" w:rsidP="00B96444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F37629">
        <w:rPr>
          <w:rtl/>
        </w:rPr>
        <w:tab/>
      </w:r>
      <w:r w:rsidRPr="00F37629">
        <w:rPr>
          <w:rStyle w:val="default"/>
          <w:rFonts w:cs="FrankRuehl"/>
          <w:rtl/>
        </w:rPr>
        <w:t>"</w:t>
      </w:r>
      <w:r w:rsidR="00C51408">
        <w:rPr>
          <w:rStyle w:val="default"/>
          <w:rFonts w:cs="FrankRuehl" w:hint="cs"/>
          <w:rtl/>
        </w:rPr>
        <w:t xml:space="preserve">הסכם רשויות מוסמכות" </w:t>
      </w:r>
      <w:r w:rsidR="00C51408">
        <w:rPr>
          <w:rStyle w:val="default"/>
          <w:rFonts w:cs="FrankRuehl"/>
          <w:rtl/>
        </w:rPr>
        <w:t>–</w:t>
      </w:r>
      <w:r w:rsidR="00C51408">
        <w:rPr>
          <w:rStyle w:val="default"/>
          <w:rFonts w:cs="FrankRuehl" w:hint="cs"/>
          <w:rtl/>
        </w:rPr>
        <w:t xml:space="preserve"> הסכם בין-לאומי לחילופי המידע הנדרש בסעיף 85ג לפקודה</w:t>
      </w:r>
      <w:r w:rsidRPr="00F37629">
        <w:rPr>
          <w:rStyle w:val="default"/>
          <w:rFonts w:cs="FrankRuehl" w:hint="cs"/>
          <w:rtl/>
        </w:rPr>
        <w:t>;</w:t>
      </w:r>
    </w:p>
    <w:p w14:paraId="137821E4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9"/>
      <w:r w:rsidRPr="007953AD"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22.9.2022</w:t>
      </w:r>
    </w:p>
    <w:p w14:paraId="02B8E1E7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09BF05A1" w14:textId="77777777" w:rsidR="00B96444" w:rsidRPr="007953AD" w:rsidRDefault="00B96444" w:rsidP="00B96444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4114</w:t>
      </w:r>
    </w:p>
    <w:p w14:paraId="0047B980" w14:textId="77777777" w:rsidR="00B96444" w:rsidRPr="00C51408" w:rsidRDefault="00B96444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sz w:val="2"/>
          <w:szCs w:val="2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הוספת הגדרת "</w:t>
      </w:r>
      <w:r w:rsidR="00C51408"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הסכם רשויות מוסמכות</w:t>
      </w: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"</w:t>
      </w:r>
      <w:bookmarkEnd w:id="3"/>
    </w:p>
    <w:p w14:paraId="5AA41CF6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"טווח הערכים" – טווח הערכים שבין הערך הנמוך ביותר לבין הערך הגבוה ביותר, כפי שהתקבלו בהשוואה לעסקאות דומות;</w:t>
      </w:r>
    </w:p>
    <w:p w14:paraId="64F7E029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"הטווח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רבעוני" – הערכים המצוים בין המאון ה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25 לבין המאון ה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75 בטווח הערכים;</w:t>
      </w:r>
    </w:p>
    <w:p w14:paraId="145F8194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"מאפייני השוואה" – כל אחד מאלה:</w:t>
      </w:r>
    </w:p>
    <w:p w14:paraId="2EFAC7D5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תחום הפעילות, לרבות ייצור, שיווק, מכירה, הפצה, מחקר ופיתוח, ייעוץ ומתן שירותים;</w:t>
      </w:r>
    </w:p>
    <w:p w14:paraId="65D111A4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סוג הנכס או השירות;</w:t>
      </w:r>
    </w:p>
    <w:p w14:paraId="209EA390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תנאי העסקה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לאומית;</w:t>
      </w:r>
    </w:p>
    <w:p w14:paraId="00F57CC5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סיכונים, לרבות סיכונים גאוגרפים, סיכונים פיננסיים וסיכוני אשראי;</w:t>
      </w:r>
    </w:p>
    <w:p w14:paraId="64C0408B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הסביבה הכלכלית;</w:t>
      </w:r>
    </w:p>
    <w:p w14:paraId="3E79106E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השפעת קיומו של מוניטין או של נכס בלתי מוחשי אחר;</w:t>
      </w:r>
    </w:p>
    <w:p w14:paraId="45781B89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לאומית" – עסקה נושא הבדיקה שמתקיימים בה כל אלה:</w:t>
      </w:r>
    </w:p>
    <w:p w14:paraId="2BC52CDD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היא נעשתה בין צדדים שיש ביניהם, כולם או מקצתם, יחסים מיוחדים;</w:t>
      </w:r>
    </w:p>
    <w:p w14:paraId="4656E8CF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אחד או יותר מהצדדים לעסקה הוא תושב חוץ, או שההכנסה מהעסקה, כולה או חלקה, היא הכנסה חייבת במס גם מחוץ לישראל;</w:t>
      </w:r>
    </w:p>
    <w:p w14:paraId="0F2E34D4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"עסקה דומה" – כל אחת מאלה ובלבד שאם לא היו מאפייני ההשוואה זהים, נעשו התאמות, כך שהשפעת ההבדל במאפייני ההשוואה על התוצאות שהתקבלו – תתבטל:</w:t>
      </w:r>
    </w:p>
    <w:p w14:paraId="7AAD6481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עסקה בין הצד הנבדק לבין מי שאין לו עמו יחסים מיוחדים, שבה מאפייני ההשוואה זהים, כולם או מרביתם, למאפייני ההשוואה בעסקה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לאומית;</w:t>
      </w:r>
    </w:p>
    <w:p w14:paraId="68F5B19B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היתה עסקה כאמור בפסקה (1) – עסקה בין צדדים שאין ביניהם יחסים מיוחדים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שבה מאפייני ההשוואה זהים או דומים, כולם או מרביתם, למאפייני ההשוואה בעסקה שביצע הצד הנבדק;</w:t>
      </w:r>
    </w:p>
    <w:p w14:paraId="34AB742E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"צד דומה" – אדם שמאפייני ההשוואה בו ובצד הנבדק זהים או דומים;</w:t>
      </w:r>
    </w:p>
    <w:p w14:paraId="3094DFA1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"צד נבדק" – צד לעסקה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לאומית, שמתקיימים לגביו שני אלה:</w:t>
      </w:r>
    </w:p>
    <w:p w14:paraId="5A53F1F0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 xml:space="preserve">ניתן להניח שהשוואת העסקאות הדומות שביצע, תניב את התוצאה המהימנה </w:t>
      </w:r>
      <w:r>
        <w:rPr>
          <w:rStyle w:val="big-number"/>
          <w:rFonts w:cs="FrankRuehl"/>
          <w:sz w:val="26"/>
          <w:szCs w:val="26"/>
          <w:rtl/>
        </w:rPr>
        <w:lastRenderedPageBreak/>
        <w:t>ביותר לענין קביעת מחיר השוק;</w:t>
      </w:r>
    </w:p>
    <w:p w14:paraId="617564D8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קיים לגביו מידע מתאים, נאות ומהימן יותר מאשר לגבי כל צד אחר;</w:t>
      </w:r>
    </w:p>
    <w:p w14:paraId="6FAA9872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"שיעור הרווחיות" – שיעור הרווח או ההפסד, לפי הענין, שייקבע לפי אחת משיטות אלה:</w:t>
      </w:r>
    </w:p>
    <w:p w14:paraId="7EA72F6B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בתחום הפעילות שבו נהוגה שיטה הקובעת מחיר לעסקה כרווח בשיעור קבוע המתווסף לעלויות הישירות – הרווח בשיעור הקבוע שהתקבל בעסקאות דומות;</w:t>
      </w:r>
    </w:p>
    <w:p w14:paraId="6ED30C30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בתחום הפעילות שבו נהוגה שיטה הקובעת מחיר לעסקה כרווח גולמי בשיעור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קבוע ממכירות הצד הרוכש שהוא הצד הנבדק או צד דומה לו – שיעור הרווח הגולמי שהתקבל בעסקאות דומות;</w:t>
      </w:r>
    </w:p>
    <w:p w14:paraId="31877211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ניתן לקבוע את שיעור הרווח כאמור בפסקה (1) או (2) – שיעור הרווח לפי אחד ממדדי הרווחיות שלהלן, המתאים ביותר לפעילות בעסקה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לאומית:</w:t>
      </w:r>
    </w:p>
    <w:p w14:paraId="342FCDEB" w14:textId="77777777" w:rsidR="00AA265C" w:rsidRDefault="00AA265C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שיעור הרווח התפעולי או ההפסד התפעולי, לפי דוחות רווח והפסד המתקבל בעסקאות דומות;</w:t>
      </w:r>
    </w:p>
    <w:p w14:paraId="28FB7EBF" w14:textId="77777777" w:rsidR="00AA265C" w:rsidRDefault="00AA265C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היחס שבין הרווח או ההפסד, לפי הענין, לבין הנכסים, ההתחייבויות או ההון, כולם או חלקם, לפי הענין;</w:t>
      </w:r>
    </w:p>
    <w:p w14:paraId="533A3F13" w14:textId="77777777" w:rsidR="00AA265C" w:rsidRDefault="00AA265C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מדד רווחיות אחר, המתאים ביותר בנסיבות הענין.</w:t>
      </w:r>
    </w:p>
    <w:p w14:paraId="7C92A5FF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1"/>
      <w:bookmarkEnd w:id="4"/>
      <w:r>
        <w:rPr>
          <w:rFonts w:cs="Miriam"/>
          <w:lang w:val="he-IL"/>
        </w:rPr>
        <w:pict w14:anchorId="78FB1CB1">
          <v:rect id="_x0000_s2203" style="position:absolute;left:0;text-align:left;margin-left:464.35pt;margin-top:7.1pt;width:75.05pt;height:12.95pt;z-index:251651072" o:allowincell="f" filled="f" stroked="f" strokecolor="lime" strokeweight=".25pt">
            <v:textbox style="mso-next-textbox:#_x0000_s2203" inset="0,0,0,0">
              <w:txbxContent>
                <w:p w14:paraId="6DDCBE6A" w14:textId="77777777" w:rsidR="00AA265C" w:rsidRDefault="00AA26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תנאי השוק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לצורך קביעה אם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שנעשתה היא עסקה בתנאי שוק, ייערך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חקר תנאי שוק שבו תושווה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לעסקאות דומות של הצד הנבדק לפי אחת השיטות המפורטות להלן:</w:t>
      </w:r>
    </w:p>
    <w:p w14:paraId="20F72FA2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שיטה המשווה בין המחיר שנקבע בעסקה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לבין המחיר שנקבע בעסקה דומה (בתקנות אלה – שיטת השוואת המחיר);</w:t>
      </w:r>
    </w:p>
    <w:p w14:paraId="45EB2767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ניתן להפעיל את שיטת השוואת המחיר – לפי אחת משיטות ההשוואה שלהלן, המתאימה ביותר בנסיבות הענין:</w:t>
      </w:r>
    </w:p>
    <w:p w14:paraId="6953742E" w14:textId="77777777" w:rsidR="00AA265C" w:rsidRDefault="00AA265C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שיטה המשווה את שיעור הרווחיות בין העסקה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לבין העסקה הדומה;</w:t>
      </w:r>
    </w:p>
    <w:p w14:paraId="419CF9C7" w14:textId="77777777" w:rsidR="00AA265C" w:rsidRDefault="00AA265C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שיטה המשווה בין העסקה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לבין העסקה הדומה, על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פי החלוקה הנהוגה של הרווח או ההפסד בין צדדים לפעילות משותפת,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בהתחשב בתרומתו של כל צד לעסקה, לרבות חשיפתו לסיכונים וזכויותיו בנכסים הקשורים לעסקה;</w:t>
      </w:r>
    </w:p>
    <w:p w14:paraId="3E2724CE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ניתן להפעיל את שיטת השוואת המחיר או את אחת השיטות המפורטות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בפסקה ( 2) – שיטה אחרת, המתאימה ביותר בנסיבות הענין, המשווה בין העסקה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לעסקה דומה.</w:t>
      </w:r>
    </w:p>
    <w:p w14:paraId="7EBBC0AF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יראו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כעסקה בתנאי שוק, אם בעקבות השוואתה על פי שיטות ההשוואה לעסקאות דומות, לא חרגה התוצאה שהתקבלה מהטווח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רבעוני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שהתקבל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בהשוואה לעסקאות דומות, ואולם – היתה שיטת ההשוואה שיטת השוואת המחיר ולא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נעשו התאמות לביטול השפעת ההבדל על מאפייני ההשוואה, יראו את העסקה כעסקה בתנאי שוק אם המחיר לא חרג מטווח הערכים בעסקאות דומות.</w:t>
      </w:r>
    </w:p>
    <w:p w14:paraId="03DBEF37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ניתן לראות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כעסקה בתנאי שוק כאמור בתקנה משנה (ב), ידווח מחיר העסקה על פי הערך המצוי במאון ה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50 בטווח הערכים.</w:t>
      </w:r>
    </w:p>
    <w:p w14:paraId="2774CB5A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2"/>
      <w:bookmarkEnd w:id="5"/>
      <w:r>
        <w:rPr>
          <w:rFonts w:cs="Miriam"/>
          <w:lang w:val="he-IL"/>
        </w:rPr>
        <w:pict w14:anchorId="5488AA2F">
          <v:rect id="_x0000_s2204" style="position:absolute;left:0;text-align:left;margin-left:464.35pt;margin-top:7.1pt;width:75.05pt;height:28.05pt;z-index:251652096" o:allowincell="f" filled="f" stroked="f" strokecolor="lime" strokeweight=".25pt">
            <v:textbox style="mso-next-textbox:#_x0000_s2204" inset="0,0,0,0">
              <w:txbxContent>
                <w:p w14:paraId="362ED4E3" w14:textId="77777777" w:rsidR="00AA265C" w:rsidRDefault="00AA26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מיוחדות לענין השוואה לעסקאות דומות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בהשוואה לעסקאות דומות יחולו הוראות אלה:</w:t>
      </w:r>
    </w:p>
    <w:p w14:paraId="46AA0247" w14:textId="77777777" w:rsidR="00AA265C" w:rsidRDefault="00AA265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יבחרו להשוואה עסקאות דומות שבוצעו בלא יותר משלוש שנות מס שקדמו לביצוע העסקה הנבדקת;</w:t>
      </w:r>
    </w:p>
    <w:p w14:paraId="03263BAF" w14:textId="77777777" w:rsidR="00AA265C" w:rsidRDefault="00AA265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יראו כעסקה אחת את כל העסקאות הדומות שביצע הצד הדומה בשלוש שנות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המס שקדמו לשנת ביצועה של העסקה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לאומית, אלא אם כן הוכח להנחת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דעתו של פקיד השומה כי במהלך אותן שנים, כולן או חלקן, או בשנים שלפניהן או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בשנים שלאחריהן, היה שינוי מהותי במאפייני ההשוואה שבשלהם יש לראות רק חלק מהעסקאות הדומות כעסקה דומה אחת;</w:t>
      </w:r>
    </w:p>
    <w:p w14:paraId="6CCC4C8A" w14:textId="77777777" w:rsidR="00AA265C" w:rsidRDefault="00AA265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המחיר, שיעור הרווחיות, חלוקת הרווח כאמור בתקנה 2(א)(2)(ב), או שיטה אחרת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כאמור בתקנה 2(א)(3), לפי הענין, בעסקאות דומות שרואים אותן כעסקה דומה אחת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כאמור בפסקה (2), יהיה ממוצע המחיר, ממוצע שיעור הרווחיות, ממוצע חלוקת הרווח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או ממוצע התוצאות המתקבל לפי שיטה אחרת כאמור, לפי הענין, בכל העסקאות הדומות שרואים אותן כעסקה דומה אחת;</w:t>
      </w:r>
    </w:p>
    <w:p w14:paraId="74A12B2A" w14:textId="77777777" w:rsidR="00AA265C" w:rsidRDefault="00AA265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ההשוואה בין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לבין עסקאות דומות תיעשה בהתאם לאותה שיטה.</w:t>
      </w:r>
    </w:p>
    <w:p w14:paraId="6601E3B7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6" w:name="Seif3"/>
      <w:bookmarkEnd w:id="6"/>
      <w:r>
        <w:rPr>
          <w:rFonts w:cs="Miriam"/>
          <w:lang w:val="he-IL"/>
        </w:rPr>
        <w:pict w14:anchorId="19F5BEE5">
          <v:rect id="_x0000_s2205" style="position:absolute;left:0;text-align:left;margin-left:464.35pt;margin-top:7.1pt;width:75.05pt;height:21.85pt;z-index:251653120" o:allowincell="f" filled="f" stroked="f" strokecolor="lime" strokeweight=".25pt">
            <v:textbox style="mso-next-textbox:#_x0000_s2205" inset="0,0,0,0">
              <w:txbxContent>
                <w:p w14:paraId="3A94EDE9" w14:textId="77777777" w:rsidR="00AA265C" w:rsidRDefault="00AA265C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עסקה חד-פעמית</w:t>
                  </w:r>
                </w:p>
                <w:p w14:paraId="7E77E832" w14:textId="77777777" w:rsidR="00C51408" w:rsidRDefault="00C5140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תקנות 2 ו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3 לא יחולו על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חד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פעמית, שאושרה בידי פקיד השומה כעסקה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חד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פעמית כאמור, והעסקה תדווח כאילו נקבעו המחיר או התנאים, לפי הענין, בין צדדים שאין ביניהם יחסים מיוחדים.</w:t>
      </w:r>
    </w:p>
    <w:p w14:paraId="7189CE40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0"/>
      <w:r w:rsidRPr="007953AD">
        <w:rPr>
          <w:rStyle w:val="big-number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תחילתם של כללים לפי סעיף 85א(ה1) לפקודה</w:t>
      </w:r>
    </w:p>
    <w:p w14:paraId="4EBA673C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6017378B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4114</w:t>
      </w:r>
    </w:p>
    <w:p w14:paraId="75BACC06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14:paraId="1A31FE0A" w14:textId="77777777" w:rsidR="00C51408" w:rsidRPr="007953AD" w:rsidRDefault="00C51408" w:rsidP="00C51408">
      <w:pPr>
        <w:pStyle w:val="P0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AEB82DA" w14:textId="77777777" w:rsidR="00C51408" w:rsidRPr="007953AD" w:rsidRDefault="00C51408" w:rsidP="00C51408">
      <w:pPr>
        <w:pStyle w:val="P00"/>
        <w:spacing w:before="20"/>
        <w:ind w:left="0" w:right="1134"/>
        <w:rPr>
          <w:rStyle w:val="big-number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7953AD">
        <w:rPr>
          <w:rStyle w:val="big-number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עסקה חד-פעמית</w:t>
      </w:r>
    </w:p>
    <w:p w14:paraId="0807A809" w14:textId="77777777" w:rsidR="00C51408" w:rsidRPr="00C51408" w:rsidRDefault="00C51408" w:rsidP="00C51408">
      <w:pPr>
        <w:pStyle w:val="P00"/>
        <w:spacing w:before="0"/>
        <w:ind w:left="0" w:right="1134"/>
        <w:rPr>
          <w:rStyle w:val="big-number"/>
          <w:rFonts w:cs="FrankRuehl"/>
          <w:strike/>
          <w:sz w:val="2"/>
          <w:szCs w:val="2"/>
          <w:rtl/>
        </w:rPr>
      </w:pP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תקנות 2 ו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 לא יחולו על עסקה בין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לאומית חד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פעמית, שאושרה בידי פקיד השומה כעסקה בין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לאומית חד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פעמית כאמור, והעסקה תדווח כאילו נקבעו המחיר או התנאים, לפי הענין, בין צדדים שאין ביניהם יחסים מיוחדים.</w:t>
      </w:r>
      <w:bookmarkEnd w:id="7"/>
    </w:p>
    <w:p w14:paraId="28C615A5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8" w:name="Seif4"/>
      <w:bookmarkEnd w:id="8"/>
      <w:r>
        <w:rPr>
          <w:rFonts w:cs="Miriam"/>
          <w:lang w:val="he-IL"/>
        </w:rPr>
        <w:pict w14:anchorId="03A9074D">
          <v:rect id="_x0000_s2206" style="position:absolute;left:0;text-align:left;margin-left:464.35pt;margin-top:7.1pt;width:75.05pt;height:29.05pt;z-index:251654144" o:allowincell="f" filled="f" stroked="f" strokecolor="lime" strokeweight=".25pt">
            <v:textbox style="mso-next-textbox:#_x0000_s2206" inset="0,0,0,0">
              <w:txbxContent>
                <w:p w14:paraId="654F25AC" w14:textId="77777777" w:rsidR="00AA265C" w:rsidRDefault="00AA265C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דיווח על חקר תנאי שוק</w:t>
                  </w:r>
                </w:p>
                <w:p w14:paraId="28651BE4" w14:textId="77777777" w:rsidR="00C11A80" w:rsidRDefault="00C11A8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נישום שהוא צד לעסקה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 xml:space="preserve">לאומית, שלא חלה עליה תקנה 4, יגיש לפקיד השומה על פי בקשתו של פקיד השומה, בתוך </w:t>
      </w:r>
      <w:r w:rsidR="00C11A80">
        <w:rPr>
          <w:rStyle w:val="big-number"/>
          <w:rFonts w:cs="FrankRuehl" w:hint="cs"/>
          <w:sz w:val="26"/>
          <w:szCs w:val="26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0 ימים, דוח שבו יפרט את הנתונים כדלקמן:</w:t>
      </w:r>
    </w:p>
    <w:p w14:paraId="52393382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פרטי הנישום, לרבות בעלי הזכויות השולטים בו, במישרין או בעקיפין, כל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חבר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בני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אדם המוחזק על ידיו במישרין או בעקיפין, כל חבר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בני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אדם שהוא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והנישום מחזיקים בהם ופרטי הנהנים או המוטבים בזכויות כאמור; לענין פסקה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זו יפורש המונח "שליטה" ו"החזקה" – כהגדרת "שליטה" שבסעיף 85א לפקודה;</w:t>
      </w:r>
    </w:p>
    <w:p w14:paraId="7779D086" w14:textId="77777777" w:rsidR="00C40F30" w:rsidRPr="00C40F30" w:rsidRDefault="00C11A80" w:rsidP="00C40F30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C11A80">
        <w:rPr>
          <w:rStyle w:val="default"/>
          <w:rFonts w:cs="FrankRuehl"/>
        </w:rPr>
        <w:pict w14:anchorId="0689B99E">
          <v:rect id="_x0000_s2213" style="position:absolute;left:0;text-align:left;margin-left:464.5pt;margin-top:8.05pt;width:75.05pt;height:11.65pt;z-index:251659264" o:allowincell="f" filled="f" stroked="f" strokecolor="lime" strokeweight=".25pt">
            <v:textbox style="mso-next-textbox:#_x0000_s2213" inset="0,0,0,0">
              <w:txbxContent>
                <w:p w14:paraId="73AEC09F" w14:textId="77777777" w:rsidR="00C11A80" w:rsidRDefault="00C11A80" w:rsidP="00C11A80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C11A80">
        <w:rPr>
          <w:rStyle w:val="default"/>
          <w:rFonts w:cs="FrankRuehl" w:hint="cs"/>
          <w:rtl/>
        </w:rPr>
        <w:t>(1א)</w:t>
      </w:r>
      <w:r w:rsidRPr="00C11A80">
        <w:rPr>
          <w:rStyle w:val="default"/>
          <w:rFonts w:cs="FrankRuehl"/>
          <w:rtl/>
        </w:rPr>
        <w:tab/>
      </w:r>
      <w:r w:rsidR="00C40F30" w:rsidRPr="00C40F30">
        <w:rPr>
          <w:rStyle w:val="default"/>
          <w:rFonts w:cs="FrankRuehl" w:hint="cs"/>
          <w:rtl/>
        </w:rPr>
        <w:t>תיאור המבנה הארגוני של הנישום, הכולל חלוקה לתחומי פעילות מהותיים בקשר למבנה הארגוני, והסבר מפורט לגבי בעלי התפקיד בקבוצה הרב-לאומית שאליהם כפוף הנישום, לרבות פירוט תפקידם והמיקום הגאוגרפי של משרדם;</w:t>
      </w:r>
    </w:p>
    <w:p w14:paraId="17419DC4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הצדדים לעסקה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לאומית, תושבותם וציון היחסים המיוחדים שיש לנישום עמם;</w:t>
      </w:r>
    </w:p>
    <w:p w14:paraId="4B4E300F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התנאים החוזיים של העסקה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לרבות פירוט הנכס, השירות שניתן, המחיר שניתן, תנאי הלוואה והאשראי וערבויות;</w:t>
      </w:r>
    </w:p>
    <w:p w14:paraId="119690B6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תחום הפעילות של הנישום וההתפתחויות בו;</w:t>
      </w:r>
    </w:p>
    <w:p w14:paraId="583A40C0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הסביבה הכלכלית שבה פועל הנישום והסיכונים שלהם הוא חשוף;</w:t>
      </w:r>
    </w:p>
    <w:p w14:paraId="4DD2ED27" w14:textId="77777777" w:rsidR="00C40F30" w:rsidRPr="00C40F30" w:rsidRDefault="00C40F30" w:rsidP="00C40F30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 w:rsidRPr="00C40F30">
        <w:rPr>
          <w:rStyle w:val="big-number"/>
          <w:rFonts w:cs="FrankRuehl"/>
          <w:sz w:val="26"/>
          <w:szCs w:val="26"/>
        </w:rPr>
        <w:pict w14:anchorId="6CA28F0E">
          <v:rect id="_x0000_s2214" style="position:absolute;left:0;text-align:left;margin-left:464.5pt;margin-top:8.05pt;width:75.05pt;height:11.65pt;z-index:251660288" o:allowincell="f" filled="f" stroked="f" strokecolor="lime" strokeweight=".25pt">
            <v:textbox style="mso-next-textbox:#_x0000_s2214" inset="0,0,0,0">
              <w:txbxContent>
                <w:p w14:paraId="07467791" w14:textId="77777777" w:rsidR="00C40F30" w:rsidRDefault="00C40F30" w:rsidP="00C40F30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C40F30">
        <w:rPr>
          <w:rStyle w:val="big-number"/>
          <w:rFonts w:cs="FrankRuehl" w:hint="cs"/>
          <w:sz w:val="26"/>
          <w:szCs w:val="26"/>
          <w:rtl/>
        </w:rPr>
        <w:t>(5א)</w:t>
      </w:r>
      <w:r w:rsidRPr="00C40F30">
        <w:rPr>
          <w:rStyle w:val="big-number"/>
          <w:rFonts w:cs="FrankRuehl"/>
          <w:sz w:val="26"/>
          <w:szCs w:val="26"/>
          <w:rtl/>
        </w:rPr>
        <w:tab/>
      </w:r>
      <w:r w:rsidRPr="00C40F30">
        <w:rPr>
          <w:rStyle w:val="big-number"/>
          <w:rFonts w:cs="FrankRuehl" w:hint="cs"/>
          <w:sz w:val="26"/>
          <w:szCs w:val="26"/>
          <w:rtl/>
        </w:rPr>
        <w:t>רשימת מתחרים עיקריים של הנישום, אם קיימים;</w:t>
      </w:r>
    </w:p>
    <w:p w14:paraId="2FE0BE1F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שימוש בנכסים בלתי מוחשיים, במישרין או בעקיפין;</w:t>
      </w:r>
    </w:p>
    <w:p w14:paraId="5BEA73A4" w14:textId="77777777" w:rsidR="00AA265C" w:rsidRDefault="00053DFC" w:rsidP="00053DF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 w:rsidRPr="00C40F30">
        <w:rPr>
          <w:rStyle w:val="big-number"/>
          <w:rFonts w:cs="FrankRuehl"/>
          <w:sz w:val="26"/>
          <w:szCs w:val="26"/>
        </w:rPr>
        <w:pict w14:anchorId="3356EFD1">
          <v:rect id="_x0000_s2215" style="position:absolute;left:0;text-align:left;margin-left:464.5pt;margin-top:8.05pt;width:75.05pt;height:11.65pt;z-index:251661312" o:allowincell="f" filled="f" stroked="f" strokecolor="lime" strokeweight=".25pt">
            <v:textbox style="mso-next-textbox:#_x0000_s2215" inset="0,0,0,0">
              <w:txbxContent>
                <w:p w14:paraId="18986906" w14:textId="77777777" w:rsidR="00053DFC" w:rsidRDefault="00053DFC" w:rsidP="00053DFC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C40F30"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big-number"/>
          <w:rFonts w:cs="FrankRuehl" w:hint="cs"/>
          <w:sz w:val="26"/>
          <w:szCs w:val="26"/>
          <w:rtl/>
        </w:rPr>
        <w:t>7</w:t>
      </w:r>
      <w:r w:rsidRPr="00C40F30">
        <w:rPr>
          <w:rStyle w:val="big-number"/>
          <w:rFonts w:cs="FrankRuehl" w:hint="cs"/>
          <w:sz w:val="26"/>
          <w:szCs w:val="26"/>
          <w:rtl/>
        </w:rPr>
        <w:t>)</w:t>
      </w:r>
      <w:r w:rsidRPr="00C40F30">
        <w:rPr>
          <w:rStyle w:val="big-number"/>
          <w:rFonts w:cs="FrankRuehl"/>
          <w:sz w:val="26"/>
          <w:szCs w:val="26"/>
          <w:rtl/>
        </w:rPr>
        <w:tab/>
      </w:r>
      <w:r w:rsidR="00AA265C">
        <w:rPr>
          <w:rStyle w:val="big-number"/>
          <w:rFonts w:cs="FrankRuehl"/>
          <w:sz w:val="26"/>
          <w:szCs w:val="26"/>
          <w:rtl/>
        </w:rPr>
        <w:t>פירוט כל העסקאות שעשה הנישום עם צד לעסקה, לרבות הלוואות, תשלום</w:t>
      </w:r>
      <w:r w:rsidR="00AA265C">
        <w:rPr>
          <w:rStyle w:val="big-number"/>
          <w:rFonts w:cs="FrankRuehl" w:hint="cs"/>
          <w:sz w:val="26"/>
          <w:szCs w:val="26"/>
          <w:rtl/>
        </w:rPr>
        <w:t xml:space="preserve"> </w:t>
      </w:r>
      <w:r w:rsidR="00AA265C">
        <w:rPr>
          <w:rStyle w:val="big-number"/>
          <w:rFonts w:cs="FrankRuehl"/>
          <w:sz w:val="26"/>
          <w:szCs w:val="26"/>
          <w:rtl/>
        </w:rPr>
        <w:t>דמי ניהול, שותפויות, מיזמים משותפים, מתנות, ערבויות, הסכמי נאמנות וכל הסכם אחר</w:t>
      </w:r>
      <w:r w:rsidRPr="00053DFC">
        <w:rPr>
          <w:rStyle w:val="big-number"/>
          <w:rFonts w:cs="FrankRuehl" w:hint="cs"/>
          <w:sz w:val="26"/>
          <w:szCs w:val="26"/>
          <w:rtl/>
        </w:rPr>
        <w:t>, וכן סכומי התשלומים והתקבולים בשל עסקאות כאמור</w:t>
      </w:r>
      <w:r w:rsidR="00AA265C">
        <w:rPr>
          <w:rStyle w:val="big-number"/>
          <w:rFonts w:cs="FrankRuehl"/>
          <w:sz w:val="26"/>
          <w:szCs w:val="26"/>
          <w:rtl/>
        </w:rPr>
        <w:t>;</w:t>
      </w:r>
    </w:p>
    <w:p w14:paraId="4C634640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(8)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עסקאות דומות, שיטת ההשוואה שנבחרה ומאפייני ההשוואה שעל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פיהם נקבעו טווח הערכים והטווח 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רבעוני, לפני הענין, פירוט ההתאמות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שנעשו למאפייני ההשוואה והסבר לבחירת ההשוואה ולהתאמות שנעשו,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פירוט התוצאות שהתקבלו בעקבות ההשוואה, הצגת טווח הערכים או הטווח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רבעוני, לפי הענין, וכן המסקנות הנובעות מההשוואה לעסקאות הדומות;</w:t>
      </w:r>
    </w:p>
    <w:p w14:paraId="178ADFC4" w14:textId="77777777" w:rsidR="00AA265C" w:rsidRDefault="00AA265C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(9)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אופן הדיווח על העסקה במדינת החוץ, לרבות במסגרת בקשה להחלטה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מקדמית, אם הוגשה, וכן דיווח על הנתונים של העסקה במדינת חוץ ואם היה פער בין הדיווח במדינת חוץ לדיווח בישראל – הסברים לקיומו של הפער האמור</w:t>
      </w:r>
      <w:r w:rsidR="0080682B">
        <w:rPr>
          <w:rStyle w:val="big-number"/>
          <w:rFonts w:cs="FrankRuehl" w:hint="cs"/>
          <w:sz w:val="26"/>
          <w:szCs w:val="26"/>
          <w:rtl/>
        </w:rPr>
        <w:t>;</w:t>
      </w:r>
    </w:p>
    <w:p w14:paraId="45B725DD" w14:textId="77777777" w:rsidR="0080682B" w:rsidRPr="0080682B" w:rsidRDefault="0080682B" w:rsidP="0080682B">
      <w:pPr>
        <w:pStyle w:val="P00"/>
        <w:spacing w:before="72"/>
        <w:ind w:left="1021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/>
          <w:sz w:val="20"/>
          <w:szCs w:val="26"/>
        </w:rPr>
        <w:pict w14:anchorId="293AF5C6">
          <v:rect id="_x0000_s2216" style="position:absolute;left:0;text-align:left;margin-left:464.5pt;margin-top:8.05pt;width:75.05pt;height:11.65pt;z-index:251662336" o:allowincell="f" filled="f" stroked="f" strokecolor="lime" strokeweight=".25pt">
            <v:textbox style="mso-next-textbox:#_x0000_s2216" inset="0,0,0,0">
              <w:txbxContent>
                <w:p w14:paraId="20DF1A7D" w14:textId="77777777" w:rsidR="0080682B" w:rsidRDefault="0080682B" w:rsidP="0080682B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80682B">
        <w:rPr>
          <w:rStyle w:val="big-number"/>
          <w:rFonts w:cs="FrankRuehl" w:hint="cs"/>
          <w:sz w:val="20"/>
          <w:szCs w:val="26"/>
          <w:rtl/>
        </w:rPr>
        <w:t>(10)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 xml:space="preserve">אם הנישום הוא ישות בקבוצה רב-לאומית שמחזור העסקאות שלה, בשנה שקדמה לשנת הדיווח, עולה על 150 מיליון שקלים חדשים </w:t>
      </w:r>
      <w:r w:rsidRPr="0080682B">
        <w:rPr>
          <w:rStyle w:val="big-number"/>
          <w:rFonts w:cs="FrankRuehl"/>
          <w:sz w:val="20"/>
          <w:szCs w:val="26"/>
          <w:rtl/>
        </w:rPr>
        <w:t>–</w:t>
      </w:r>
      <w:r w:rsidRPr="0080682B">
        <w:rPr>
          <w:rStyle w:val="big-number"/>
          <w:rFonts w:cs="FrankRuehl" w:hint="cs"/>
          <w:sz w:val="20"/>
          <w:szCs w:val="26"/>
          <w:rtl/>
        </w:rPr>
        <w:t xml:space="preserve"> יכלול בדוח גם סקירה של הקבוצה הרב-לאומית שהנישום משתייך אליה, ובכלל זה את כל אלה:</w:t>
      </w:r>
    </w:p>
    <w:p w14:paraId="1E3469F3" w14:textId="77777777" w:rsidR="0080682B" w:rsidRPr="0080682B" w:rsidRDefault="0080682B" w:rsidP="0080682B">
      <w:pPr>
        <w:pStyle w:val="P00"/>
        <w:spacing w:before="72"/>
        <w:ind w:left="1474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(א)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תרשים המציג את מבנה האחזקות של הקבוצה הרב-לאומית, לרבות מיקום גאוגרפי של הישויות בקבוצה וצורת ההתאגדות או הפעילות, לפי העניין, של כל ישות;</w:t>
      </w:r>
    </w:p>
    <w:p w14:paraId="5BD160DF" w14:textId="77777777" w:rsidR="0080682B" w:rsidRPr="0080682B" w:rsidRDefault="0080682B" w:rsidP="0080682B">
      <w:pPr>
        <w:pStyle w:val="P00"/>
        <w:spacing w:before="72"/>
        <w:ind w:left="1474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(ב)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כללי של עסקי הקבוצה הרב-לאומית, ובכלל זה את כל אלה:</w:t>
      </w:r>
    </w:p>
    <w:p w14:paraId="0A7E43CD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(1)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מנועי צמיחה עיקריים;</w:t>
      </w:r>
    </w:p>
    <w:p w14:paraId="28FBBB75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(2)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שרשרת האספקה של חמשת המוצרים או השירותים שמציעה הקבוצה הרב-לאומית שמהם נובעת לה ההכנסה הגבוהה ביותר, וכן של מוצרים ושירותים נוספים אשר ההכנסה מעם עולה על 5 אחוזים ממחזור הקבוצה הרב-לאומית;</w:t>
      </w:r>
    </w:p>
    <w:p w14:paraId="5C5342E1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(3)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פירוט הסכמים עיקריים למתן שירותים, למעט שירותי מחקר ופיתוח, בין ישויות הקבוצה הרב-לאומית, וכן מדיניות קביעת מחירי העברה בעסקאות בין ישויות הקבוצה הרב-לאומית;</w:t>
      </w:r>
    </w:p>
    <w:p w14:paraId="0139A79B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(4)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השווקים הגאוגרפיים העיקריים שלהם מיועדים המוצרים והשירותים שפורטו לפי פסקה (2);</w:t>
      </w:r>
    </w:p>
    <w:p w14:paraId="1BDF8E12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(5)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התרומות העיקריות של כל ישות בקבוצה ליצירת ערך בקבוצה;</w:t>
      </w:r>
    </w:p>
    <w:p w14:paraId="6A5A1B2F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(6)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שינויים עיקריים במבנה הבעלות והשליטה בנישום ובמבנה הבעלות והשליטה של הנישום בישויות אחרות;</w:t>
      </w:r>
    </w:p>
    <w:p w14:paraId="1DD1CCD4" w14:textId="77777777" w:rsidR="0080682B" w:rsidRPr="0080682B" w:rsidRDefault="0080682B" w:rsidP="0080682B">
      <w:pPr>
        <w:pStyle w:val="P00"/>
        <w:spacing w:before="72"/>
        <w:ind w:left="1474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(ג)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מידע לגבי נכסים בלתי מוחשיים של הקבוצה הרב-לאומית, ובכלל זה את כל אלה:</w:t>
      </w:r>
    </w:p>
    <w:p w14:paraId="14ABAEA5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(1)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מדיניות הקבוצה הרב-לאומית בנושא פיתוח, החזקה וניצול הנכסים הבלתי מוחשיים שלה, לרבות פירוט מיקומם של המפעלים העיקריים העוסקים במחקר ופיתוח ומיקומה של הנהלת המחקר והפיתוח;</w:t>
      </w:r>
    </w:p>
    <w:p w14:paraId="1957AA50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(2)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פירוט רשימת הנכסים הבלתי מוחשיים העיקריים בקבוצה הרב-לאומית והישויות המחזיקות בהם;</w:t>
      </w:r>
    </w:p>
    <w:p w14:paraId="532D85A5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(3)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רשימת ההסכמים העיקריים בין ישויות בקבוצה הרב-לאומית הנוגעים לנכסים בלתי מוחשיים;</w:t>
      </w:r>
    </w:p>
    <w:p w14:paraId="146CE8D4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(4)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כללי של מדיניות קביעת תנאי השוק בקבוצה הרב-לאומית בעסקאות למתן שירותי מחקר ופיתוח והעברת נכס בלתי מוחשי או מתן זכות שימוש בו;</w:t>
      </w:r>
    </w:p>
    <w:p w14:paraId="312CD759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(5)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כללי של כל העברה מהותית של נכס בלתי מוחשי בין ישויות בקבוצה הרב-לאומית, במהלך שנת המס, לרבות הישויות המעורבות, המדינות שבהן הנכס הבלתי מוחשי רשום והתמורה שניתנה בעד ההעברה;</w:t>
      </w:r>
    </w:p>
    <w:p w14:paraId="204E2C01" w14:textId="77777777" w:rsidR="0080682B" w:rsidRPr="0080682B" w:rsidRDefault="0080682B" w:rsidP="0080682B">
      <w:pPr>
        <w:pStyle w:val="P00"/>
        <w:spacing w:before="72"/>
        <w:ind w:left="1474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(ד)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מידע על אודות פעילות מימון על ידי ישות בקבוצה הרב-לאומית, או בעבורה, ובכלל זה את כל אלה:</w:t>
      </w:r>
    </w:p>
    <w:p w14:paraId="71FADE74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(1)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כללי של אופן מימון הישויות בקבוצה הרב-לאומית, לרבות עסקאות מימון עיקריות עם מלווים שאינם ישויות בקבוצה הרב-לאומית;</w:t>
      </w:r>
    </w:p>
    <w:p w14:paraId="4034FBE8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(2)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פירוט הישויות בקבוצה הרב-לאומית המעניקות שירותים פיננסיים בעבור הקבוצה, וכן פירוט המדינות שבהן הן מאוגדות, ומקום ניהולן בפועל;</w:t>
      </w:r>
    </w:p>
    <w:p w14:paraId="4BB0BF2F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(3)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תיאור כללי של מדיניות קביעת תנאי השוק של הקבוצה הרב-לאומית ביחס לעסקאות מימון בין ישויות הקבוצה;</w:t>
      </w:r>
    </w:p>
    <w:p w14:paraId="56A347FD" w14:textId="77777777" w:rsidR="0080682B" w:rsidRPr="0080682B" w:rsidRDefault="0080682B" w:rsidP="0080682B">
      <w:pPr>
        <w:pStyle w:val="P00"/>
        <w:spacing w:before="72"/>
        <w:ind w:left="1474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(ה)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פירוט מדיניות הקבוצה הרב-לאומית, בהתאם לכללי המס והחשבונאות החלים עליה, לרבות כל אלה:</w:t>
      </w:r>
    </w:p>
    <w:p w14:paraId="510D8D8D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(1)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צירוף דוות כספיים מאוחדים של הקבוצה הרב-לאומית לשנת המס אשר הוכנו לכל מטרה שהיא;</w:t>
      </w:r>
    </w:p>
    <w:p w14:paraId="0FFC2F7F" w14:textId="77777777" w:rsidR="0080682B" w:rsidRPr="0080682B" w:rsidRDefault="0080682B" w:rsidP="0080682B">
      <w:pPr>
        <w:pStyle w:val="P00"/>
        <w:spacing w:before="72"/>
        <w:ind w:left="1928" w:right="1134"/>
        <w:rPr>
          <w:rStyle w:val="big-number"/>
          <w:rFonts w:cs="FrankRuehl" w:hint="cs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(2)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פירוט תמציתי של החלטות המיסוי והאישורים המוקדמים אשר ניתנו בישראל או במדינת חוץ לישויות הקבוצה הרב-לאומית, בנושא חלוקת הכנסות בין המדינות.</w:t>
      </w:r>
    </w:p>
    <w:p w14:paraId="58B6C35F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לדוח האמור בתקנת משנה (א) יצורפו חוזי העסקה, החוזים האחרים בין הצדדים שיש עמם יחסים מיוחדים, מסמכים אחרים לאימות הנתונים שנמסרו, חקר תנאי שוק וניתוח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מחירי העברה ותנאי שוק שנערכו בהתאם לתקנות אלה, חקר תנאי שוק או הערכה שנערכו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לצורך הגשה לרשות מס זרה, הדוח שהוגש במדינת חוץ וכל קביעה שהיתה לרשות מס וכן חוות דעת של רואה חשבון או עורך דין אם ניתנה.</w:t>
      </w:r>
    </w:p>
    <w:p w14:paraId="7672021A" w14:textId="77777777" w:rsidR="00AA265C" w:rsidRDefault="000D569B" w:rsidP="000D569B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 w:rsidRPr="0080682B">
        <w:rPr>
          <w:rStyle w:val="big-number"/>
          <w:rFonts w:cs="FrankRuehl"/>
          <w:sz w:val="26"/>
          <w:szCs w:val="26"/>
        </w:rPr>
        <w:pict w14:anchorId="55F38665">
          <v:rect id="_x0000_s2219" style="position:absolute;left:0;text-align:left;margin-left:464.5pt;margin-top:8.05pt;width:75.05pt;height:11.65pt;z-index:251665408" o:allowincell="f" filled="f" stroked="f" strokecolor="lime" strokeweight=".25pt">
            <v:textbox style="mso-next-textbox:#_x0000_s2219" inset="0,0,0,0">
              <w:txbxContent>
                <w:p w14:paraId="0E2DF4E7" w14:textId="77777777" w:rsidR="000D569B" w:rsidRDefault="000D569B" w:rsidP="000D569B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80682B">
        <w:rPr>
          <w:rStyle w:val="big-number"/>
          <w:rFonts w:cs="FrankRuehl"/>
          <w:sz w:val="26"/>
          <w:szCs w:val="26"/>
          <w:rtl/>
        </w:rPr>
        <w:tab/>
      </w:r>
      <w:r w:rsidRPr="0080682B"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big-number"/>
          <w:rFonts w:cs="FrankRuehl" w:hint="cs"/>
          <w:sz w:val="26"/>
          <w:szCs w:val="26"/>
          <w:rtl/>
        </w:rPr>
        <w:t>ג</w:t>
      </w:r>
      <w:r w:rsidRPr="0080682B">
        <w:rPr>
          <w:rStyle w:val="big-number"/>
          <w:rFonts w:cs="FrankRuehl" w:hint="cs"/>
          <w:sz w:val="26"/>
          <w:szCs w:val="26"/>
          <w:rtl/>
        </w:rPr>
        <w:t>)</w:t>
      </w:r>
      <w:r w:rsidRPr="0080682B">
        <w:rPr>
          <w:rStyle w:val="big-number"/>
          <w:rFonts w:cs="FrankRuehl"/>
          <w:sz w:val="26"/>
          <w:szCs w:val="26"/>
          <w:rtl/>
        </w:rPr>
        <w:tab/>
      </w:r>
      <w:r w:rsidR="00AA265C">
        <w:rPr>
          <w:rStyle w:val="big-number"/>
          <w:rFonts w:cs="FrankRuehl"/>
          <w:sz w:val="26"/>
          <w:szCs w:val="26"/>
          <w:rtl/>
        </w:rPr>
        <w:t>לענין נישום שהוא צד לעסקה בין</w:t>
      </w:r>
      <w:r w:rsidR="00AA265C">
        <w:rPr>
          <w:rStyle w:val="big-number"/>
          <w:rFonts w:cs="FrankRuehl" w:hint="cs"/>
          <w:sz w:val="26"/>
          <w:szCs w:val="26"/>
          <w:rtl/>
        </w:rPr>
        <w:t>-</w:t>
      </w:r>
      <w:r w:rsidR="00AA265C">
        <w:rPr>
          <w:rStyle w:val="big-number"/>
          <w:rFonts w:cs="FrankRuehl"/>
          <w:sz w:val="26"/>
          <w:szCs w:val="26"/>
          <w:rtl/>
        </w:rPr>
        <w:t>לאומית שחלות עליה הוראות תקנה 4, יחולו</w:t>
      </w:r>
      <w:r w:rsidR="00AA265C">
        <w:rPr>
          <w:rStyle w:val="big-number"/>
          <w:rFonts w:cs="FrankRuehl" w:hint="cs"/>
          <w:sz w:val="26"/>
          <w:szCs w:val="26"/>
          <w:rtl/>
        </w:rPr>
        <w:t xml:space="preserve"> </w:t>
      </w:r>
      <w:r w:rsidR="00AA265C">
        <w:rPr>
          <w:rStyle w:val="big-number"/>
          <w:rFonts w:cs="FrankRuehl"/>
          <w:sz w:val="26"/>
          <w:szCs w:val="26"/>
          <w:rtl/>
        </w:rPr>
        <w:t>הוראות תקנות משנה (א)(1) עד (7), (9) ו</w:t>
      </w:r>
      <w:r w:rsidR="00AA265C">
        <w:rPr>
          <w:rStyle w:val="big-number"/>
          <w:rFonts w:cs="FrankRuehl" w:hint="cs"/>
          <w:sz w:val="26"/>
          <w:szCs w:val="26"/>
          <w:rtl/>
        </w:rPr>
        <w:t>-</w:t>
      </w:r>
      <w:r w:rsidR="00AA265C">
        <w:rPr>
          <w:rStyle w:val="big-number"/>
          <w:rFonts w:cs="FrankRuehl"/>
          <w:sz w:val="26"/>
          <w:szCs w:val="26"/>
          <w:rtl/>
        </w:rPr>
        <w:t>(ב), אלא שלענין חקר תנאי השוק וניתוח מחירי העברה האמורים בתקנת משנה (ב), תחול חובת צירופם רק אם נערכו.</w:t>
      </w:r>
    </w:p>
    <w:p w14:paraId="0EC7A38C" w14:textId="77777777" w:rsidR="0080682B" w:rsidRPr="0080682B" w:rsidRDefault="0080682B" w:rsidP="0080682B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 w:rsidRPr="0080682B">
        <w:rPr>
          <w:rStyle w:val="big-number"/>
          <w:rFonts w:cs="FrankRuehl"/>
          <w:sz w:val="26"/>
          <w:szCs w:val="26"/>
        </w:rPr>
        <w:pict w14:anchorId="7A77A5E2">
          <v:rect id="_x0000_s2217" style="position:absolute;left:0;text-align:left;margin-left:464.5pt;margin-top:8.05pt;width:75.05pt;height:11.65pt;z-index:251663360" o:allowincell="f" filled="f" stroked="f" strokecolor="lime" strokeweight=".25pt">
            <v:textbox style="mso-next-textbox:#_x0000_s2217" inset="0,0,0,0">
              <w:txbxContent>
                <w:p w14:paraId="1EBB7C26" w14:textId="77777777" w:rsidR="0080682B" w:rsidRDefault="0080682B" w:rsidP="0080682B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 w:rsidRPr="0080682B">
        <w:rPr>
          <w:rStyle w:val="big-number"/>
          <w:rFonts w:cs="FrankRuehl"/>
          <w:sz w:val="26"/>
          <w:szCs w:val="26"/>
          <w:rtl/>
        </w:rPr>
        <w:tab/>
      </w:r>
      <w:r w:rsidRPr="0080682B">
        <w:rPr>
          <w:rStyle w:val="big-number"/>
          <w:rFonts w:cs="FrankRuehl" w:hint="cs"/>
          <w:sz w:val="26"/>
          <w:szCs w:val="26"/>
          <w:rtl/>
        </w:rPr>
        <w:t>(ד)</w:t>
      </w:r>
      <w:r w:rsidRPr="0080682B">
        <w:rPr>
          <w:rStyle w:val="big-number"/>
          <w:rFonts w:cs="FrankRuehl"/>
          <w:sz w:val="26"/>
          <w:szCs w:val="26"/>
          <w:rtl/>
        </w:rPr>
        <w:tab/>
      </w:r>
      <w:r w:rsidRPr="0080682B">
        <w:rPr>
          <w:rStyle w:val="big-number"/>
          <w:rFonts w:cs="FrankRuehl" w:hint="cs"/>
          <w:sz w:val="26"/>
          <w:szCs w:val="26"/>
          <w:rtl/>
        </w:rPr>
        <w:t>בדוח לפי סעיף 131 לפקודת ידווח הנישום על כל אלה לפי טופס שקבע המנהל:</w:t>
      </w:r>
    </w:p>
    <w:p w14:paraId="1BD9EE54" w14:textId="77777777" w:rsidR="0080682B" w:rsidRPr="0080682B" w:rsidRDefault="0080682B" w:rsidP="0080682B">
      <w:pPr>
        <w:pStyle w:val="P00"/>
        <w:spacing w:before="72"/>
        <w:ind w:left="1021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(1)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ביצוע עסקה בין-לאומית, וכן על מחירה, תנאיה ומחירה ותנאיה בתנאי שוק;</w:t>
      </w:r>
    </w:p>
    <w:p w14:paraId="1298D666" w14:textId="77777777" w:rsidR="0080682B" w:rsidRPr="0080682B" w:rsidRDefault="0080682B" w:rsidP="0080682B">
      <w:pPr>
        <w:pStyle w:val="P00"/>
        <w:spacing w:before="72"/>
        <w:ind w:left="1021" w:right="1134"/>
        <w:rPr>
          <w:rStyle w:val="big-number"/>
          <w:rFonts w:cs="FrankRuehl"/>
          <w:sz w:val="20"/>
          <w:szCs w:val="26"/>
          <w:rtl/>
        </w:rPr>
      </w:pPr>
      <w:r w:rsidRPr="0080682B">
        <w:rPr>
          <w:rStyle w:val="big-number"/>
          <w:rFonts w:cs="FrankRuehl" w:hint="cs"/>
          <w:sz w:val="20"/>
          <w:szCs w:val="26"/>
          <w:rtl/>
        </w:rPr>
        <w:t>(2)</w:t>
      </w:r>
      <w:r w:rsidRPr="0080682B">
        <w:rPr>
          <w:rStyle w:val="big-number"/>
          <w:rFonts w:cs="FrankRuehl"/>
          <w:sz w:val="20"/>
          <w:szCs w:val="26"/>
          <w:rtl/>
        </w:rPr>
        <w:tab/>
      </w:r>
      <w:r w:rsidRPr="0080682B">
        <w:rPr>
          <w:rStyle w:val="big-number"/>
          <w:rFonts w:cs="FrankRuehl" w:hint="cs"/>
          <w:sz w:val="20"/>
          <w:szCs w:val="26"/>
          <w:rtl/>
        </w:rPr>
        <w:t>על היותו של הנישום חלק מקבוצה רב-לאומית ופרטים מזהים של אותה קבוצה, וכן על ישות-האם הסופית בקבוצה ופרטים מזהים שלה, על המחזור המאוחד של הקבוצה בשנה שקדמה לשנת הדיווח ופרטים על אודות החובה החלה על הגשת דוח ישות-אם סופית לגבי אותה קבוצה וביצועה.</w:t>
      </w:r>
    </w:p>
    <w:p w14:paraId="0C65BE48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1"/>
      <w:r w:rsidRPr="007953AD">
        <w:rPr>
          <w:rStyle w:val="big-number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22.9.2022</w:t>
      </w:r>
    </w:p>
    <w:p w14:paraId="36417E9D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09A31831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4114</w:t>
      </w:r>
    </w:p>
    <w:p w14:paraId="50E3CA65" w14:textId="77777777" w:rsidR="00C51408" w:rsidRPr="007953AD" w:rsidRDefault="00C51408" w:rsidP="00C51408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נישום שהוא צד לעסקה 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לאומית, שלא חלה עליה תקנה 4, יגיש לפקיד השומה על פי בקשתו של פקיד השומה, בתוך 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60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ימים, דוח שבו יפרט את הנתונים כדלקמן:</w:t>
      </w:r>
    </w:p>
    <w:p w14:paraId="4DD8602E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פרטי הנישום, לרבות בעלי הזכויות השולטים בו, במישרין או בעקיפין, כל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חבר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בני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אדם המוחזק על ידיו במישרין או בעקיפין, כל חבר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בני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אדם שהוא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והנישום מחזיקים בהם ופרטי הנהנים או המוטבים בזכויות כאמור; לענין פסקה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זו יפורש המונח "שליטה" ו"החזקה" – כהגדרת "שליטה" שבסעיף 85א לפקודה;</w:t>
      </w:r>
    </w:p>
    <w:p w14:paraId="00EE963D" w14:textId="77777777" w:rsidR="00C11A80" w:rsidRPr="007953AD" w:rsidRDefault="00C40F30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(1א)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המבנה הארגוני של הנישום, הכולל חלוקה לתחומי פעילות מהותיים בקשר למבנה הארגוני, והסבר מפורט לגבי בעלי התפקיד בקבוצה הרב-לאומית שאליהם כפוף הנישום, לרבות פירוט תפקידם והמיקום הגאוגרפי של משרדם;</w:t>
      </w:r>
    </w:p>
    <w:p w14:paraId="5C064740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הצדדים לעסקה הבין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לאומית, תושבותם וציון היחסים המיוחדים שיש לנישום עמם;</w:t>
      </w:r>
    </w:p>
    <w:p w14:paraId="77E838B7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התנאים החוזיים של העסקה הבין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לאומית לרבות פירוט הנכס, השירות שניתן, המחיר שניתן, תנאי הלוואה והאשראי וערבויות;</w:t>
      </w:r>
    </w:p>
    <w:p w14:paraId="22D4C150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תחום הפעילות של הנישום וההתפתחויות בו;</w:t>
      </w:r>
    </w:p>
    <w:p w14:paraId="5708E537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הסביבה הכלכלית שבה פועל הנישום והסיכונים שלהם הוא חשוף;</w:t>
      </w:r>
    </w:p>
    <w:p w14:paraId="0B4E4FF1" w14:textId="77777777" w:rsidR="00C11A80" w:rsidRPr="007953AD" w:rsidRDefault="00C40F30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(5א)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רשימת מתחרים עיקריים של הנישום, אם קיימים;</w:t>
      </w:r>
    </w:p>
    <w:p w14:paraId="565D85AD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שימוש בנכסים בלתי מוחשיים, במישרין או בעקיפין;</w:t>
      </w:r>
    </w:p>
    <w:p w14:paraId="5CDE0F5E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פירוט כל העסקאות שעשה הנישום עם צד לעסקה, לרבות הלוואות, תשלום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דמי ניהול, שותפויות, מיזמים משותפים, מתנות, ערבויות, הסכמי נאמנות וכל הסכם אחר</w:t>
      </w:r>
      <w:r w:rsidR="00053DFC"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וכן סכומי התשלומים והתקבולים בשל עסקאות כאמור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14:paraId="4E007AF7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עסקאות דומות, שיטת ההשוואה שנבחרה ומאפייני ההשוואה שעל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פיהם נקבעו טווח הערכים והטווח הבין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רבעוני, לפני הענין, פירוט ההתאמות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שנעשו למאפייני ההשוואה והסבר לבחירת ההשוואה ולהתאמות שנעשו,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פירוט התוצאות שהתקבלו בעקבות ההשוואה, הצגת טווח הערכים או הטווח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הבין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רבעוני, לפי הענין, וכן המסקנות הנובעות מההשוואה לעסקאות הדומות;</w:t>
      </w:r>
    </w:p>
    <w:p w14:paraId="037A2C34" w14:textId="77777777" w:rsidR="00C51408" w:rsidRPr="007953AD" w:rsidRDefault="00C51408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אופן הדיווח על העסקה במדינת החוץ, לרבות במסגרת בקשה להחלטה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מקדמית, אם הוגשה, וכן דיווח על הנתונים של העסקה במדינת חוץ ואם היה פער בין הדיווח במדינת חוץ לדיווח בישראל – הסברים לקיומו של הפער האמור</w:t>
      </w:r>
      <w:r w:rsidR="00053DFC"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00FE6B89" w14:textId="77777777" w:rsidR="00053DFC" w:rsidRPr="007953AD" w:rsidRDefault="00053DFC" w:rsidP="00C51408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(10)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אם הנישום הוא ישות בקבוצה רב-לאומית שמחזור העסקאות שלה, בשנה שקדמה לשנת הדיווח, עולה על 150 מיליון שקלים חדשים 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יכלול בדוח גם סקירה של הקבוצה הרב-לאומית שהנישום משתייך אליה, ובכלל זה את כל אלה:</w:t>
      </w:r>
    </w:p>
    <w:p w14:paraId="3B70136D" w14:textId="77777777" w:rsidR="00053DFC" w:rsidRPr="007953AD" w:rsidRDefault="00053DFC" w:rsidP="00053DFC">
      <w:pPr>
        <w:pStyle w:val="P00"/>
        <w:spacing w:before="0"/>
        <w:ind w:left="1474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="00887DF1"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תרשים המציג את מבנה האחזקות של הקבוצה הרב-לאומית, לרבות מיקום גאוגרפי של הישויות בקבוצה וצורת ההתאגדות או הפעילות, לפי העניין, של כל ישות;</w:t>
      </w:r>
    </w:p>
    <w:p w14:paraId="55A62054" w14:textId="77777777" w:rsidR="00887DF1" w:rsidRPr="007953AD" w:rsidRDefault="00887DF1" w:rsidP="00053DFC">
      <w:pPr>
        <w:pStyle w:val="P00"/>
        <w:spacing w:before="0"/>
        <w:ind w:left="1474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כללי של עסקי הקבוצה הרב-לאומית, ובכלל זה את כל אלה:</w:t>
      </w:r>
    </w:p>
    <w:p w14:paraId="613312C0" w14:textId="77777777" w:rsidR="00887DF1" w:rsidRPr="007953AD" w:rsidRDefault="00887DF1" w:rsidP="00887DF1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מנועי צמיחה עיקריים;</w:t>
      </w:r>
    </w:p>
    <w:p w14:paraId="7F634097" w14:textId="77777777" w:rsidR="00887DF1" w:rsidRPr="007953AD" w:rsidRDefault="00887DF1" w:rsidP="00887DF1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שרשרת האספקה של חמשת המוצרים או השירותים שמציעה הקבוצה הרב-לאומית שמהם נובעת לה ההכנסה הגבוהה ביותר, וכן של מוצרים ושירותים נוספים אשר ההכנסה מעם עולה על 5 אחוזים ממחזור הקבוצה הרב-לאומית;</w:t>
      </w:r>
    </w:p>
    <w:p w14:paraId="1DB1CFD4" w14:textId="77777777" w:rsidR="00887DF1" w:rsidRPr="007953AD" w:rsidRDefault="00887DF1" w:rsidP="00887DF1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פירוט הסכמים עיקריים למתן שירותים, למעט שירותי מחקר ופיתוח, בין ישויות הקבוצה הרב-לאומית, וכן מדיניות קביעת מחירי העברה בעסקאות בין ישויות הקבוצה הרב-לאומית;</w:t>
      </w:r>
    </w:p>
    <w:p w14:paraId="497EABF1" w14:textId="77777777" w:rsidR="00887DF1" w:rsidRPr="007953AD" w:rsidRDefault="00887DF1" w:rsidP="00887DF1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השווקים הגאוגרפיים העיקריים שלהם מיועדים המוצרים והשירותים שפורטו לפי פסקה (2);</w:t>
      </w:r>
    </w:p>
    <w:p w14:paraId="1B9711AC" w14:textId="77777777" w:rsidR="00887DF1" w:rsidRPr="007953AD" w:rsidRDefault="00887DF1" w:rsidP="00887DF1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התרומות העיקריות של כל ישות בקבוצה ליצירת ערך בקבוצה;</w:t>
      </w:r>
    </w:p>
    <w:p w14:paraId="0D8DB427" w14:textId="77777777" w:rsidR="00887DF1" w:rsidRPr="007953AD" w:rsidRDefault="00887DF1" w:rsidP="00887DF1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(6)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שינויים עיקריים במבנה הבעלות והשליטה בנישום ובמבנה הבעלות והשליטה של הנישום בישויות אחרות;</w:t>
      </w:r>
    </w:p>
    <w:p w14:paraId="1044E648" w14:textId="77777777" w:rsidR="00887DF1" w:rsidRPr="007953AD" w:rsidRDefault="00887DF1" w:rsidP="00887DF1">
      <w:pPr>
        <w:pStyle w:val="P00"/>
        <w:spacing w:before="0"/>
        <w:ind w:left="1474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מידע לגבי נכסים בלתי מוחשיים של הקבוצה הרב-לאומית, ובכלל זה את כל אלה:</w:t>
      </w:r>
    </w:p>
    <w:p w14:paraId="3E430EC8" w14:textId="77777777" w:rsidR="00887DF1" w:rsidRPr="007953AD" w:rsidRDefault="00887DF1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מדיניות הקבוצה הרב-לאומית בנושא פיתוח, החזקה וניצול הנכסים הבלתי מוחשיים שלה, לרבות פירוט מיקומם של המפעלים העיקריים העוסקים במחקר ופיתוח ומיקומה של הנהלת המחקר והפיתוח;</w:t>
      </w:r>
    </w:p>
    <w:p w14:paraId="2D9AD218" w14:textId="77777777" w:rsidR="00887DF1" w:rsidRPr="007953AD" w:rsidRDefault="00887DF1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פירוט רשימת הנכסים הבלתי מוחשיים העיקריים </w:t>
      </w:r>
      <w:r w:rsidR="0097028F"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בקבוצה הרב-לאומית והישויות המחזיקות בהם;</w:t>
      </w:r>
    </w:p>
    <w:p w14:paraId="277AA87B" w14:textId="77777777" w:rsidR="0097028F" w:rsidRPr="007953AD" w:rsidRDefault="0097028F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רשימת ההסכמים העיקריים בין ישויות בקבוצה הרב-לאומית הנוגעים לנכסים בלתי מוחשיים;</w:t>
      </w:r>
    </w:p>
    <w:p w14:paraId="279E2E48" w14:textId="77777777" w:rsidR="0097028F" w:rsidRPr="007953AD" w:rsidRDefault="0097028F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כללי של מדיניות קביעת תנאי השוק בקבוצה הרב-לאומית בעסקאות למתן שירותי מחקר ופיתוח והעברת נכס בלתי מוחשי או מתן זכות שימוש בו;</w:t>
      </w:r>
    </w:p>
    <w:p w14:paraId="7A625173" w14:textId="77777777" w:rsidR="0097028F" w:rsidRPr="007953AD" w:rsidRDefault="0097028F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(5)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כללי של כל העברה מהותית של נכס בלתי מוחשי בין ישויות בקבוצה הרב-לאומית, במהלך שנת המס, לרבות הישויות המעורבות, המדינות שבהן הנכס הבלתי מוחשי רשום והתמורה שניתנה בעד ההעברה;</w:t>
      </w:r>
    </w:p>
    <w:p w14:paraId="28DBAC0E" w14:textId="77777777" w:rsidR="0097028F" w:rsidRPr="007953AD" w:rsidRDefault="0097028F" w:rsidP="00887DF1">
      <w:pPr>
        <w:pStyle w:val="P00"/>
        <w:spacing w:before="0"/>
        <w:ind w:left="1474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(ד)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מידע על אודות פעילות מימון על ידי ישות בקבוצה הרב-לאומית, או בעבורה, ובכלל זה את כל אלה:</w:t>
      </w:r>
    </w:p>
    <w:p w14:paraId="0E64518E" w14:textId="77777777" w:rsidR="0097028F" w:rsidRPr="007953AD" w:rsidRDefault="0097028F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כללי של אופן מימון הישויות בקבוצה הרב-לאומית, לרבות עסקאות מימון עיקריות עם מלווים שאינם ישויות בקבוצה הרב-לאומית;</w:t>
      </w:r>
    </w:p>
    <w:p w14:paraId="39997E77" w14:textId="77777777" w:rsidR="0097028F" w:rsidRPr="007953AD" w:rsidRDefault="0097028F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פירוט הישויות בקבוצה הרב-לאומית המעניקות שירותים פיננסיים בעבור הקבוצה, וכן פירוט המדינות שבהן הן מאוגדות, ומקום ניהולן בפועל;</w:t>
      </w:r>
    </w:p>
    <w:p w14:paraId="509578D1" w14:textId="77777777" w:rsidR="0097028F" w:rsidRPr="007953AD" w:rsidRDefault="0097028F" w:rsidP="0097028F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תיאור כללי של מדיניות קביעת תנאי השוק של הקבוצה הרב-לאומית ביחס לעסקאות מימון בין ישויות הקבוצה;</w:t>
      </w:r>
    </w:p>
    <w:p w14:paraId="1148BEBF" w14:textId="77777777" w:rsidR="0097028F" w:rsidRPr="007953AD" w:rsidRDefault="0097028F" w:rsidP="00887DF1">
      <w:pPr>
        <w:pStyle w:val="P00"/>
        <w:spacing w:before="0"/>
        <w:ind w:left="1474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(ה)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="0080682B"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פירוט מדיניות הקבוצה הרב-לאומית, בהתאם לכללי המס והחשבונאות החלים עליה, לרבות כל אלה:</w:t>
      </w:r>
    </w:p>
    <w:p w14:paraId="2ECA708B" w14:textId="77777777" w:rsidR="0080682B" w:rsidRPr="007953AD" w:rsidRDefault="0080682B" w:rsidP="0080682B">
      <w:pPr>
        <w:pStyle w:val="P00"/>
        <w:spacing w:before="0"/>
        <w:ind w:left="1928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צירוף דוות כספיים מאוחדים של הקבוצה הרב-לאומית לשנת המס אשר הוכנו לכל מטרה שהיא;</w:t>
      </w:r>
    </w:p>
    <w:p w14:paraId="274C3F18" w14:textId="77777777" w:rsidR="0080682B" w:rsidRPr="007953AD" w:rsidRDefault="0080682B" w:rsidP="0080682B">
      <w:pPr>
        <w:pStyle w:val="P00"/>
        <w:spacing w:before="0"/>
        <w:ind w:left="1928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פירוט תמציתי של החלטות המיסוי והאישורים המוקדמים אשר ניתנו בישראל או במדינת חוץ לישויות הקבוצה הרב-לאומית, בנושא חלוקת הכנסות בין המדינות.</w:t>
      </w:r>
    </w:p>
    <w:p w14:paraId="331D30D8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לדוח האמור בתקנת משנה (א) יצורפו חוזי העסקה, החוזים האחרים בין הצדדים שיש עמם יחסים מיוחדים, מסמכים אחרים לאימות הנתונים שנמסרו, חקר תנאי שוק וניתוח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מחירי העברה ותנאי שוק שנערכו בהתאם לתקנות אלה, חקר תנאי שוק או הערכה שנערכו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לצורך הגשה לרשות מס זרה, הדוח שהוגש במדינת חוץ וכל קביעה שהיתה לרשות מס וכן חוות דעת של רואה חשבון או עורך דין אם ניתנה.</w:t>
      </w:r>
    </w:p>
    <w:p w14:paraId="01E79FFF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לענין נישום שהוא צד לעסקה 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לאומית שחלות עליה הוראות תקנה 4, יחולו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הוראות תקנות משנה (א)(1) עד (7), (9) ו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(ב), אלא שלענין חקר תנאי השוק וניתוח מחירי העברה האמורים בתקנת משנה (ב), תחול חובת צירופם רק אם נערכו.</w:t>
      </w:r>
    </w:p>
    <w:p w14:paraId="2DF19EBA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(ד)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בדוח לפי סעיף 131 לפקודה ידווח הנישום על ביצוע עסקה בין</w:t>
      </w:r>
      <w:r w:rsidRPr="007953AD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לאומית וכן את מחירה ותנאיה ומחירה ותנאיה בתנאי שוק לפי טופס שקבע המנהל.</w:t>
      </w:r>
    </w:p>
    <w:p w14:paraId="29631C0B" w14:textId="77777777" w:rsidR="0080682B" w:rsidRPr="007953AD" w:rsidRDefault="0080682B" w:rsidP="00C51408">
      <w:pPr>
        <w:pStyle w:val="P00"/>
        <w:spacing w:before="0"/>
        <w:ind w:left="0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(ד)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בדוח לפי סעיף 131 לפקודת ידווח הנישום על כל אלה לפי טופס שקבע המנהל:</w:t>
      </w:r>
    </w:p>
    <w:p w14:paraId="5A378DA3" w14:textId="77777777" w:rsidR="0080682B" w:rsidRPr="007953AD" w:rsidRDefault="0080682B" w:rsidP="0080682B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ביצוע עסקה בין-לאומית, וכן על מחירה, תנאיה ומחירה ותנאיה בתנאי שוק;</w:t>
      </w:r>
    </w:p>
    <w:p w14:paraId="20419689" w14:textId="77777777" w:rsidR="0080682B" w:rsidRPr="007953AD" w:rsidRDefault="0080682B" w:rsidP="0080682B">
      <w:pPr>
        <w:pStyle w:val="P00"/>
        <w:spacing w:before="0"/>
        <w:ind w:left="1021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7953AD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היותו של הנישום חלק מקבוצה רב-לאומית ופרטים מזהים של אותה קבוצה, וכן על ישות-האם הסופית בקבוצה ופרטים מזהים שלה, על המחזור המאוחד של הקבוצה בשנה שקדמה לשנת הדיווח ופרטים על אודות החובה החלה על הגשת דוח ישות-אם סופית לגבי אותה קבוצה וביצועה.</w:t>
      </w:r>
    </w:p>
    <w:p w14:paraId="0F38C3F7" w14:textId="77777777" w:rsidR="00C11A80" w:rsidRPr="007953AD" w:rsidRDefault="00C11A80" w:rsidP="00C11A80">
      <w:pPr>
        <w:pStyle w:val="P00"/>
        <w:spacing w:before="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</w:p>
    <w:p w14:paraId="0FC28511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תחילתם של כללים לפי סעיף 85א(ה1) לפקודה</w:t>
      </w:r>
    </w:p>
    <w:p w14:paraId="3477A8B4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6D8FDED3" w14:textId="77777777" w:rsidR="00C51408" w:rsidRPr="007953AD" w:rsidRDefault="00C51408" w:rsidP="00C51408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4114</w:t>
      </w:r>
    </w:p>
    <w:p w14:paraId="436431E6" w14:textId="77777777" w:rsidR="00C11A80" w:rsidRPr="007953AD" w:rsidRDefault="00C11A80" w:rsidP="00C11A80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נישום שהוא צד לעסקה 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לאומית, 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שלא חלה עליה תקנה 4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שלא חלים עליה כללים שקבע המנהל לפי סעיף 85א(ה1) לפקודה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, יגיש לפקיד השומה על פי בקשתו של פקיד השומה, בתוך 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30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ימים, דוח שבו יפרט את הנתונים כדלקמן:</w:t>
      </w:r>
    </w:p>
    <w:p w14:paraId="75DB1819" w14:textId="77777777" w:rsidR="00C11A80" w:rsidRPr="000D569B" w:rsidRDefault="00C11A80" w:rsidP="000D569B">
      <w:pPr>
        <w:pStyle w:val="P00"/>
        <w:ind w:left="0" w:right="1134"/>
        <w:rPr>
          <w:rStyle w:val="big-number"/>
          <w:rFonts w:cs="FrankRuehl"/>
          <w:sz w:val="2"/>
          <w:szCs w:val="2"/>
          <w:rtl/>
        </w:rPr>
      </w:pP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לענין נישום שהוא צד לעסקה בין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לאומית </w:t>
      </w:r>
      <w:r w:rsidRPr="007953AD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שחלות עליה הוראות תקנה 4</w:t>
      </w:r>
      <w:r w:rsidR="0080682B"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0682B" w:rsidRPr="007953AD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שחלים עליה כללים שקבע המנהל לפי סעיף 85א(ה1) לפקודה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, יחולו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הוראות תקנות משנה (א)(1) עד (7), (9) ו</w:t>
      </w:r>
      <w:r w:rsidRPr="007953AD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953A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(ב), אלא שלענין חקר תנאי השוק וניתוח מחירי העברה האמורים בתקנת משנה (ב), תחול חובת צירופם רק אם נערכו.</w:t>
      </w:r>
      <w:bookmarkEnd w:id="9"/>
    </w:p>
    <w:p w14:paraId="71386539" w14:textId="77777777" w:rsidR="0067690F" w:rsidRDefault="0067690F" w:rsidP="0067690F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Fonts w:cs="Miriam"/>
          <w:lang w:val="he-IL"/>
        </w:rPr>
        <w:pict w14:anchorId="5B23BD18">
          <v:rect id="_x0000_s2218" style="position:absolute;left:0;text-align:left;margin-left:464.35pt;margin-top:7.1pt;width:75.05pt;height:19.25pt;z-index:251664384" o:allowincell="f" filled="f" stroked="f" strokecolor="lime" strokeweight=".25pt">
            <v:textbox style="mso-next-textbox:#_x0000_s2218" inset="0,0,0,0">
              <w:txbxContent>
                <w:p w14:paraId="3BC1061D" w14:textId="77777777" w:rsidR="0067690F" w:rsidRDefault="000D569B" w:rsidP="0067690F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דוח ישות-אם סופית</w:t>
                  </w:r>
                </w:p>
                <w:p w14:paraId="7714561B" w14:textId="77777777" w:rsidR="0067690F" w:rsidRDefault="0067690F" w:rsidP="0067690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 w:hint="cs"/>
          <w:sz w:val="26"/>
          <w:szCs w:val="26"/>
          <w:rtl/>
        </w:rPr>
        <w:t>א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D569B">
        <w:rPr>
          <w:rStyle w:val="big-number"/>
          <w:rFonts w:cs="FrankRuehl" w:hint="cs"/>
          <w:sz w:val="26"/>
          <w:szCs w:val="26"/>
          <w:rtl/>
        </w:rPr>
        <w:t>(א)</w:t>
      </w:r>
      <w:r w:rsidR="000D569B">
        <w:rPr>
          <w:rStyle w:val="big-number"/>
          <w:rFonts w:cs="FrankRuehl"/>
          <w:sz w:val="26"/>
          <w:szCs w:val="26"/>
          <w:rtl/>
        </w:rPr>
        <w:tab/>
      </w:r>
      <w:r w:rsidR="000D569B">
        <w:rPr>
          <w:rStyle w:val="big-number"/>
          <w:rFonts w:cs="FrankRuehl" w:hint="cs"/>
          <w:sz w:val="26"/>
          <w:szCs w:val="26"/>
          <w:rtl/>
        </w:rPr>
        <w:t>אישור המנהל לישות-אם חלופית כאמור בסעיף 85(ה) לפקודה, יינתן אם התקיימו כל התנאים האלה:</w:t>
      </w:r>
    </w:p>
    <w:p w14:paraId="1B903C83" w14:textId="77777777" w:rsidR="000D569B" w:rsidRDefault="000D569B" w:rsidP="000D569B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ישות-האם הסופית מסרה למנהל את הבקשה לאישור ישות-אם חלופית עד תום שנת המס שלגביה מוגש דוח ישות-האם הסופית, וצירפה הצהרה כי ישות אחרת בקבוצה הרב-לאומית תגיש במדינת מושבה, דיווח אשר כולל את הפרטים הנדרשים בדוח ישות-אם סופית;</w:t>
      </w:r>
    </w:p>
    <w:p w14:paraId="076E2A5C" w14:textId="77777777" w:rsidR="000D569B" w:rsidRDefault="000D569B" w:rsidP="000D569B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ישות-האם הסופית העבירה למנהל אישור על הגשת דיווח כאמור בפסקה (1) עד המועד הקבוע להגשת דוח ישות-אם סופית בסעיף 85ג(ג);</w:t>
      </w:r>
    </w:p>
    <w:p w14:paraId="285BCAD0" w14:textId="77777777" w:rsidR="000D569B" w:rsidRDefault="000D569B" w:rsidP="000D569B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קיים, במועד הגשת הבקשה, הסכם רשויו תמוסמכות בתוקף עם המדינה שבה הוגש הדיווח כאמור בפסקה (1).</w:t>
      </w:r>
    </w:p>
    <w:p w14:paraId="64805AA9" w14:textId="77777777" w:rsidR="000D569B" w:rsidRDefault="000D569B" w:rsidP="0067690F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המנהל יהיה רשאי לחייב ישות בקבוצה הרב-לאומית כאמור בסעיף 85ג(ג) לפקודה, שהיא תושבת ישראל, להגיש דוח ישות-אם סופית, אף אם היא לא ישות חייבת בדיווח כמשמעותה באותו סעיף, אם התקיים אחד מהתנאים האלה:</w:t>
      </w:r>
    </w:p>
    <w:p w14:paraId="2B230214" w14:textId="77777777" w:rsidR="000D569B" w:rsidRDefault="000D569B" w:rsidP="007953AD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ישות-האם הסופית אינה חייבת בהגשת דוח ישות-אם סופית במדינת התושבות של ישות-האם הסופית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דוח ישות-אם סופית במדינה זרה), לפי דינה של אותה מדינה;</w:t>
      </w:r>
    </w:p>
    <w:p w14:paraId="79137654" w14:textId="77777777" w:rsidR="000D569B" w:rsidRDefault="000D569B" w:rsidP="007953AD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לא קיים הסכם רשויו תמוסמכות בתוקף לעניין העברת דוח ישות-אם סופית במדינה זרה, עם מדינת התושבות של ישות-האם הסופית;</w:t>
      </w:r>
    </w:p>
    <w:p w14:paraId="7AAF7623" w14:textId="77777777" w:rsidR="000D569B" w:rsidRDefault="000D569B" w:rsidP="007953AD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/>
          <w:sz w:val="26"/>
          <w:szCs w:val="26"/>
          <w:rtl/>
        </w:rPr>
        <w:tab/>
      </w:r>
      <w:r w:rsidR="007953AD">
        <w:rPr>
          <w:rStyle w:val="big-number"/>
          <w:rFonts w:cs="FrankRuehl" w:hint="cs"/>
          <w:sz w:val="26"/>
          <w:szCs w:val="26"/>
          <w:rtl/>
        </w:rPr>
        <w:t>חילופי מידע בין ישראל והמדינה שבה הוגש דוח ישות-אם סופית במדינה זרה הושעו בניגוד לתנאי הסכם רשויות מוסמכות, או שלא התקבל מידע, מסיבה אחרת, מאת אותה מדינה, לגבי קבוצות רב-לאומיות הכוללות ישות בישראל.</w:t>
      </w:r>
    </w:p>
    <w:p w14:paraId="38542636" w14:textId="77777777" w:rsidR="0067690F" w:rsidRPr="007953AD" w:rsidRDefault="0067690F" w:rsidP="0067690F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12"/>
      <w:r w:rsidRPr="007953AD">
        <w:rPr>
          <w:rStyle w:val="big-number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22.9.2022</w:t>
      </w:r>
    </w:p>
    <w:p w14:paraId="0F4AA516" w14:textId="77777777" w:rsidR="0067690F" w:rsidRPr="007953AD" w:rsidRDefault="0067690F" w:rsidP="0067690F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7953AD">
        <w:rPr>
          <w:rStyle w:val="big-number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14:paraId="3DABEAB3" w14:textId="77777777" w:rsidR="0067690F" w:rsidRPr="007953AD" w:rsidRDefault="0067690F" w:rsidP="0067690F">
      <w:pPr>
        <w:pStyle w:val="P00"/>
        <w:spacing w:before="0"/>
        <w:ind w:left="0" w:right="1134"/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7953AD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10339</w:t>
        </w:r>
      </w:hyperlink>
      <w:r w:rsidRPr="007953AD">
        <w:rPr>
          <w:rStyle w:val="big-number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22.9.2022 עמ' 411</w:t>
      </w:r>
      <w:r w:rsidRPr="007953AD">
        <w:rPr>
          <w:rStyle w:val="big-number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14:paraId="0757A73A" w14:textId="77777777" w:rsidR="0067690F" w:rsidRPr="007953AD" w:rsidRDefault="0067690F" w:rsidP="007953AD">
      <w:pPr>
        <w:pStyle w:val="P00"/>
        <w:spacing w:before="0"/>
        <w:ind w:left="0" w:right="1134"/>
        <w:rPr>
          <w:rStyle w:val="big-number"/>
          <w:rFonts w:ascii="FrankRuehl" w:hAnsi="FrankRuehl" w:cs="FrankRuehl"/>
          <w:sz w:val="2"/>
          <w:szCs w:val="2"/>
          <w:rtl/>
        </w:rPr>
      </w:pPr>
      <w:r w:rsidRPr="007953AD">
        <w:rPr>
          <w:rStyle w:val="big-number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5א</w:t>
      </w:r>
      <w:bookmarkEnd w:id="10"/>
    </w:p>
    <w:p w14:paraId="48B71983" w14:textId="77777777" w:rsidR="00AA265C" w:rsidRDefault="00AA265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1" w:name="Seif5"/>
      <w:bookmarkEnd w:id="11"/>
      <w:r>
        <w:rPr>
          <w:rFonts w:cs="Miriam"/>
          <w:lang w:val="he-IL"/>
        </w:rPr>
        <w:pict w14:anchorId="051A3470">
          <v:rect id="_x0000_s2207" style="position:absolute;left:0;text-align:left;margin-left:464.35pt;margin-top:7.1pt;width:75.05pt;height:12.95pt;z-index:251655168" o:allowincell="f" filled="f" stroked="f" strokecolor="lime" strokeweight=".25pt">
            <v:textbox style="mso-next-textbox:#_x0000_s2207" inset="0,0,0,0">
              <w:txbxContent>
                <w:p w14:paraId="23EC6D4E" w14:textId="77777777" w:rsidR="00AA265C" w:rsidRDefault="00AA265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תקנות אלה יחולו על עסקה בין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לאומית שנעשתה ביום פרסומן ואילך, ואולם יראו חקר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תנאי שוק שנערך לפני פרסומן של תקנות אלה, כחקר תנאי שוק שנערך לפי תקנות אלה,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וזאת במשך שנתיים מיום פרסומן, ובלבד שנערך לפי קווי הנחיה מקובלים שפורסמו על ידי ארגון ה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0"/>
          <w:szCs w:val="20"/>
        </w:rPr>
        <w:t>OECD</w:t>
      </w:r>
      <w:r>
        <w:rPr>
          <w:rStyle w:val="big-number"/>
          <w:rFonts w:cs="FrankRuehl"/>
          <w:sz w:val="26"/>
          <w:szCs w:val="26"/>
          <w:rtl/>
        </w:rPr>
        <w:t xml:space="preserve"> או מדינות החברות בו.</w:t>
      </w:r>
    </w:p>
    <w:p w14:paraId="335A8E55" w14:textId="77777777" w:rsidR="00AA265C" w:rsidRDefault="00AA26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132141" w14:textId="77777777" w:rsidR="00AA265C" w:rsidRDefault="00AA26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EF944D" w14:textId="77777777" w:rsidR="00AA265C" w:rsidRDefault="00AA26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בחשון התשס"ז (5 בנובמבר 2006)</w:t>
      </w:r>
    </w:p>
    <w:p w14:paraId="6E193812" w14:textId="77777777" w:rsidR="00AA265C" w:rsidRDefault="00AA265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</w:p>
    <w:p w14:paraId="5888EC2B" w14:textId="77777777" w:rsidR="00AA265C" w:rsidRDefault="00AA265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17D9218A" w14:textId="77777777" w:rsidR="00AA265C" w:rsidRDefault="00AA265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FE85E88" w14:textId="77777777" w:rsidR="00AA265C" w:rsidRDefault="00AA265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107F787A" w14:textId="77777777" w:rsidR="00AA265C" w:rsidRDefault="00AA265C">
      <w:pPr>
        <w:pStyle w:val="sig-0"/>
        <w:ind w:left="0" w:right="1134"/>
        <w:rPr>
          <w:rFonts w:cs="FrankRuehl"/>
          <w:sz w:val="26"/>
          <w:rtl/>
        </w:rPr>
      </w:pPr>
    </w:p>
    <w:sectPr w:rsidR="00AA265C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4155" w14:textId="77777777" w:rsidR="000F724F" w:rsidRDefault="000F724F">
      <w:r>
        <w:separator/>
      </w:r>
    </w:p>
  </w:endnote>
  <w:endnote w:type="continuationSeparator" w:id="0">
    <w:p w14:paraId="5A69D39B" w14:textId="77777777" w:rsidR="000F724F" w:rsidRDefault="000F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7C97" w14:textId="77777777" w:rsidR="00AA265C" w:rsidRDefault="00AA26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93947C" w14:textId="77777777" w:rsidR="00AA265C" w:rsidRDefault="00AA26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4B4148B" w14:textId="77777777" w:rsidR="00AA265C" w:rsidRDefault="00AA26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6F0">
      <w:rPr>
        <w:rFonts w:cs="TopType Jerushalmi"/>
        <w:noProof/>
        <w:color w:val="000000"/>
        <w:sz w:val="14"/>
        <w:szCs w:val="14"/>
      </w:rPr>
      <w:t>C:\Yael\hakika\Revadim\999_693.doc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9264" w14:textId="77777777" w:rsidR="00AA265C" w:rsidRDefault="00AA265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58AA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62D1AFE9" w14:textId="77777777" w:rsidR="00AA265C" w:rsidRDefault="00AA265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567695" w14:textId="77777777" w:rsidR="00AA265C" w:rsidRDefault="00AA265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16F0">
      <w:rPr>
        <w:rFonts w:cs="TopType Jerushalmi"/>
        <w:noProof/>
        <w:color w:val="000000"/>
        <w:sz w:val="14"/>
        <w:szCs w:val="14"/>
      </w:rPr>
      <w:t>C:\Yael\hakika\Revadim\999_693.doc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63AF" w14:textId="77777777" w:rsidR="000F724F" w:rsidRDefault="000F724F" w:rsidP="001B16F0">
      <w:pPr>
        <w:spacing w:before="60"/>
        <w:ind w:right="1134"/>
      </w:pPr>
      <w:r>
        <w:separator/>
      </w:r>
    </w:p>
  </w:footnote>
  <w:footnote w:type="continuationSeparator" w:id="0">
    <w:p w14:paraId="070C80B7" w14:textId="77777777" w:rsidR="000F724F" w:rsidRDefault="000F724F">
      <w:r>
        <w:continuationSeparator/>
      </w:r>
    </w:p>
  </w:footnote>
  <w:footnote w:id="1">
    <w:p w14:paraId="351FD52C" w14:textId="77777777" w:rsidR="00AA265C" w:rsidRDefault="00AA26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6540</w:t>
        </w:r>
      </w:hyperlink>
      <w:r>
        <w:rPr>
          <w:rFonts w:cs="FrankRuehl" w:hint="cs"/>
          <w:rtl/>
        </w:rPr>
        <w:t xml:space="preserve"> מיום 29.11.2006 עמ' 338.</w:t>
      </w:r>
    </w:p>
    <w:p w14:paraId="2141C111" w14:textId="77777777" w:rsidR="003058AA" w:rsidRDefault="009B7B79" w:rsidP="003058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3058AA">
          <w:rPr>
            <w:rStyle w:val="Hyperlink"/>
            <w:rFonts w:cs="FrankRuehl" w:hint="cs"/>
            <w:rtl/>
          </w:rPr>
          <w:t>ק"ת תשפ"ב מס' 10339</w:t>
        </w:r>
      </w:hyperlink>
      <w:r>
        <w:rPr>
          <w:rFonts w:cs="FrankRuehl" w:hint="cs"/>
          <w:rtl/>
        </w:rPr>
        <w:t xml:space="preserve"> מיום 22.9.2022 עמ' 4114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תשפ"ב-2022; ר' תקנות 5, 6 לענין תחילה ותחולה.</w:t>
      </w:r>
    </w:p>
    <w:p w14:paraId="729878F9" w14:textId="77777777" w:rsidR="009B7B79" w:rsidRDefault="009B7B79" w:rsidP="009B7B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/>
          <w:rtl/>
        </w:rPr>
      </w:pPr>
      <w:r>
        <w:rPr>
          <w:rFonts w:cs="FrankRuehl" w:hint="cs"/>
          <w:rtl/>
        </w:rPr>
        <w:t>5. תחילתן של תקנות 2, 3(2)(א)(1) ו-3(3) לתקנות אלה ביום תחילתם של כללים שנקבעו לפי סעיף 85א(ה1) לפקודה.</w:t>
      </w:r>
    </w:p>
    <w:p w14:paraId="5E65D374" w14:textId="77777777" w:rsidR="009B7B79" w:rsidRDefault="009B7B79" w:rsidP="009B7B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6. תקנות אלה יחולו על דוחות שיש להגישם לגבי שנת המס 2022 ואילך, ואולם ישות תושבת ישראל בקבוצה רב-לאומית רשאית להגיש למנהל דוח כאמור בסעיף 85ג(ג) לפקודה גם לגבי שנת המס 2021, והמועד להגשת דוח כאמור יהיה עד יום ט' בניסן התשפ"ג (31 במרס 2023).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DF56" w14:textId="77777777" w:rsidR="00AA265C" w:rsidRDefault="00AA265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900C388" w14:textId="77777777" w:rsidR="00AA265C" w:rsidRDefault="00AA26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59F15B" w14:textId="77777777" w:rsidR="00AA265C" w:rsidRDefault="00AA26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CD57" w14:textId="77777777" w:rsidR="00AA265C" w:rsidRDefault="00AA26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תנאי שוק), תשס"ז-2006</w:t>
    </w:r>
  </w:p>
  <w:p w14:paraId="1D4045D2" w14:textId="77777777" w:rsidR="00AA265C" w:rsidRDefault="00AA26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C33A24" w14:textId="77777777" w:rsidR="00AA265C" w:rsidRDefault="00AA265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5750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6F0"/>
    <w:rsid w:val="00053DFC"/>
    <w:rsid w:val="000B7CE6"/>
    <w:rsid w:val="000D569B"/>
    <w:rsid w:val="000F724F"/>
    <w:rsid w:val="001B16F0"/>
    <w:rsid w:val="0029488E"/>
    <w:rsid w:val="003058AA"/>
    <w:rsid w:val="003A2E31"/>
    <w:rsid w:val="003D00D3"/>
    <w:rsid w:val="00610BF9"/>
    <w:rsid w:val="0067690F"/>
    <w:rsid w:val="007953AD"/>
    <w:rsid w:val="0080682B"/>
    <w:rsid w:val="00887DF1"/>
    <w:rsid w:val="0097028F"/>
    <w:rsid w:val="009B7B79"/>
    <w:rsid w:val="00A023F7"/>
    <w:rsid w:val="00AA265C"/>
    <w:rsid w:val="00B53CDD"/>
    <w:rsid w:val="00B96444"/>
    <w:rsid w:val="00C11A80"/>
    <w:rsid w:val="00C40F30"/>
    <w:rsid w:val="00C51408"/>
    <w:rsid w:val="00C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58473D5"/>
  <w15:chartTrackingRefBased/>
  <w15:docId w15:val="{456B0FA2-8A27-4C32-949D-07442B2F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000">
    <w:name w:val="P00 תו"/>
    <w:link w:val="P00"/>
    <w:rsid w:val="00B96444"/>
    <w:rPr>
      <w:noProof/>
      <w:szCs w:val="26"/>
      <w:lang w:val="en-US" w:eastAsia="he-IL"/>
    </w:rPr>
  </w:style>
  <w:style w:type="character" w:customStyle="1" w:styleId="UnresolvedMention">
    <w:name w:val="Unresolved Mention"/>
    <w:uiPriority w:val="99"/>
    <w:semiHidden/>
    <w:unhideWhenUsed/>
    <w:rsid w:val="00B96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html/law06/tak-10339.pdf" TargetMode="External"/><Relationship Id="rId13" Type="http://schemas.openxmlformats.org/officeDocument/2006/relationships/hyperlink" Target="https://www.nevo.co.il/law_html/law06/tak-10339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html/law06/tak-10339.pdf" TargetMode="External"/><Relationship Id="rId12" Type="http://schemas.openxmlformats.org/officeDocument/2006/relationships/hyperlink" Target="https://www.nevo.co.il/law_html/law06/tak-10339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vo.co.il/law_html/law06/tak-10339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nevo.co.il/law_html/law06/tak-10339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evo.co.il/law_html/law06/tak-10339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339.pdf" TargetMode="External"/><Relationship Id="rId1" Type="http://schemas.openxmlformats.org/officeDocument/2006/relationships/hyperlink" Target="http://www.nevo.co.il/Law_word/law06/tak-65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19674</CharactersWithSpaces>
  <SharedDoc>false</SharedDoc>
  <HLinks>
    <vt:vector size="90" baseType="variant">
      <vt:variant>
        <vt:i4>2686976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2686976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2686976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2686976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2686976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2686976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2686976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https://www.nevo.co.il/law_html/law06/tak-10339.pdf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2686995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https://www.nevo.co.il/law_word/law06/tak-10339.pdf</vt:lpwstr>
      </vt:variant>
      <vt:variant>
        <vt:lpwstr/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תנאי שוק), תשס"ז-2006</vt:lpwstr>
  </property>
  <property fmtid="{D5CDD505-2E9C-101B-9397-08002B2CF9AE}" pid="4" name="LAWNUMBER">
    <vt:lpwstr>0693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>https://www.nevo.co.il/law_word/law06/tak-10339.pdf;‎רשומות - תקנות כלליות#תוקנו ק"ת ‏תשפ"ב מס' 10339#מיום 22.9.2022 עמ' 4114 – תק' תשפ"ב-2022; ר' תקנות 5, 6 לענין תחילה ותחולה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http://www.nevo.co.il/Law_word/law06/tak-6540.pdf;רשומות - תקנות כלליות#פורסמו ק"ת תשס"ז מס' 6540 #מיום 29.11.2006 #עמ' 338</vt:lpwstr>
  </property>
  <property fmtid="{D5CDD505-2E9C-101B-9397-08002B2CF9AE}" pid="22" name="MEKOR_NAME1">
    <vt:lpwstr>פקודת מס הכנסה </vt:lpwstr>
  </property>
  <property fmtid="{D5CDD505-2E9C-101B-9397-08002B2CF9AE}" pid="23" name="MEKOR_SAIF1">
    <vt:lpwstr>85אXהX;243X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קביעות וכללים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