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B7CA" w14:textId="77777777" w:rsidR="008C148B" w:rsidRDefault="008C148B">
      <w:pPr>
        <w:pStyle w:val="big-header"/>
        <w:ind w:left="0" w:right="1134"/>
        <w:rPr>
          <w:rFonts w:cs="FrankRuehl" w:hint="cs"/>
          <w:sz w:val="32"/>
          <w:rtl/>
        </w:rPr>
      </w:pPr>
      <w:r>
        <w:rPr>
          <w:rFonts w:cs="FrankRuehl"/>
          <w:sz w:val="32"/>
          <w:rtl/>
        </w:rPr>
        <w:t>תקנות מס הכנסה (שינוי מבנה של חברות עתירות מחקר ופיתוח), תשנ"ד</w:t>
      </w:r>
      <w:r>
        <w:rPr>
          <w:rFonts w:cs="FrankRuehl" w:hint="cs"/>
          <w:sz w:val="32"/>
          <w:rtl/>
        </w:rPr>
        <w:t>-</w:t>
      </w:r>
      <w:r>
        <w:rPr>
          <w:rFonts w:cs="FrankRuehl"/>
          <w:sz w:val="32"/>
          <w:rtl/>
        </w:rPr>
        <w:t>1994</w:t>
      </w:r>
    </w:p>
    <w:p w14:paraId="5B10B831" w14:textId="77777777" w:rsidR="00652F43" w:rsidRDefault="00652F43" w:rsidP="00652F43">
      <w:pPr>
        <w:spacing w:line="320" w:lineRule="auto"/>
        <w:rPr>
          <w:rFonts w:hint="cs"/>
          <w:rtl/>
        </w:rPr>
      </w:pPr>
    </w:p>
    <w:p w14:paraId="2B771AA6" w14:textId="77777777" w:rsidR="00463505" w:rsidRDefault="00463505" w:rsidP="00652F43">
      <w:pPr>
        <w:spacing w:line="320" w:lineRule="auto"/>
        <w:rPr>
          <w:rFonts w:hint="cs"/>
          <w:rtl/>
        </w:rPr>
      </w:pPr>
    </w:p>
    <w:p w14:paraId="13462CE5" w14:textId="77777777" w:rsidR="00652F43" w:rsidRDefault="00652F43" w:rsidP="00652F43">
      <w:pPr>
        <w:spacing w:line="320" w:lineRule="auto"/>
        <w:rPr>
          <w:rFonts w:cs="FrankRuehl"/>
          <w:szCs w:val="26"/>
          <w:rtl/>
        </w:rPr>
      </w:pPr>
      <w:r w:rsidRPr="00652F43">
        <w:rPr>
          <w:rFonts w:cs="Miriam"/>
          <w:szCs w:val="22"/>
          <w:rtl/>
        </w:rPr>
        <w:t>מסים</w:t>
      </w:r>
      <w:r w:rsidRPr="00652F43">
        <w:rPr>
          <w:rFonts w:cs="FrankRuehl"/>
          <w:szCs w:val="26"/>
          <w:rtl/>
        </w:rPr>
        <w:t xml:space="preserve"> – מס הכנסה – חברות</w:t>
      </w:r>
    </w:p>
    <w:p w14:paraId="063517D3" w14:textId="77777777" w:rsidR="00652F43" w:rsidRPr="00652F43" w:rsidRDefault="00652F43" w:rsidP="00652F43">
      <w:pPr>
        <w:spacing w:line="320" w:lineRule="auto"/>
        <w:rPr>
          <w:rFonts w:cs="Miriam"/>
          <w:szCs w:val="22"/>
          <w:rtl/>
        </w:rPr>
      </w:pPr>
      <w:r w:rsidRPr="00652F43">
        <w:rPr>
          <w:rFonts w:cs="Miriam"/>
          <w:szCs w:val="22"/>
          <w:rtl/>
        </w:rPr>
        <w:t>משפט פרטי וכלכלה</w:t>
      </w:r>
      <w:r w:rsidRPr="00652F43">
        <w:rPr>
          <w:rFonts w:cs="FrankRuehl"/>
          <w:szCs w:val="26"/>
          <w:rtl/>
        </w:rPr>
        <w:t xml:space="preserve"> – תאגידים וניירות ערך – חברות</w:t>
      </w:r>
    </w:p>
    <w:p w14:paraId="3DDFA9D5" w14:textId="77777777" w:rsidR="008C148B" w:rsidRDefault="008C148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28BC" w:rsidRPr="006828BC" w14:paraId="046DF8C0" w14:textId="77777777">
        <w:tblPrEx>
          <w:tblCellMar>
            <w:top w:w="0" w:type="dxa"/>
            <w:bottom w:w="0" w:type="dxa"/>
          </w:tblCellMar>
        </w:tblPrEx>
        <w:tc>
          <w:tcPr>
            <w:tcW w:w="1247" w:type="dxa"/>
          </w:tcPr>
          <w:p w14:paraId="4883225A" w14:textId="77777777" w:rsidR="006828BC" w:rsidRPr="006828BC" w:rsidRDefault="006828BC" w:rsidP="006828BC">
            <w:pPr>
              <w:rPr>
                <w:rFonts w:cs="Frankruhel"/>
                <w:rtl/>
              </w:rPr>
            </w:pPr>
            <w:r>
              <w:rPr>
                <w:rtl/>
              </w:rPr>
              <w:t xml:space="preserve">סעיף 1 </w:t>
            </w:r>
          </w:p>
        </w:tc>
        <w:tc>
          <w:tcPr>
            <w:tcW w:w="5669" w:type="dxa"/>
          </w:tcPr>
          <w:p w14:paraId="69C9A598" w14:textId="77777777" w:rsidR="006828BC" w:rsidRPr="006828BC" w:rsidRDefault="006828BC" w:rsidP="006828BC">
            <w:pPr>
              <w:rPr>
                <w:rFonts w:cs="Frankruhel"/>
                <w:rtl/>
              </w:rPr>
            </w:pPr>
            <w:r>
              <w:rPr>
                <w:rtl/>
              </w:rPr>
              <w:t>הגדרות</w:t>
            </w:r>
          </w:p>
        </w:tc>
        <w:tc>
          <w:tcPr>
            <w:tcW w:w="567" w:type="dxa"/>
          </w:tcPr>
          <w:p w14:paraId="77E29C52" w14:textId="77777777" w:rsidR="006828BC" w:rsidRPr="006828BC" w:rsidRDefault="006828BC" w:rsidP="006828BC">
            <w:pPr>
              <w:rPr>
                <w:rStyle w:val="Hyperlink"/>
                <w:rtl/>
              </w:rPr>
            </w:pPr>
            <w:hyperlink w:anchor="Seif1" w:tooltip="הגדרות" w:history="1">
              <w:r w:rsidRPr="006828BC">
                <w:rPr>
                  <w:rStyle w:val="Hyperlink"/>
                </w:rPr>
                <w:t>Go</w:t>
              </w:r>
            </w:hyperlink>
          </w:p>
        </w:tc>
        <w:tc>
          <w:tcPr>
            <w:tcW w:w="850" w:type="dxa"/>
          </w:tcPr>
          <w:p w14:paraId="4B93E967"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828BC" w:rsidRPr="006828BC" w14:paraId="7CE29701" w14:textId="77777777">
        <w:tblPrEx>
          <w:tblCellMar>
            <w:top w:w="0" w:type="dxa"/>
            <w:bottom w:w="0" w:type="dxa"/>
          </w:tblCellMar>
        </w:tblPrEx>
        <w:tc>
          <w:tcPr>
            <w:tcW w:w="1247" w:type="dxa"/>
          </w:tcPr>
          <w:p w14:paraId="09EC998C" w14:textId="77777777" w:rsidR="006828BC" w:rsidRPr="006828BC" w:rsidRDefault="006828BC" w:rsidP="006828BC">
            <w:pPr>
              <w:rPr>
                <w:rFonts w:cs="Frankruhel"/>
                <w:rtl/>
              </w:rPr>
            </w:pPr>
            <w:r>
              <w:rPr>
                <w:rtl/>
              </w:rPr>
              <w:t xml:space="preserve">סעיף 2 </w:t>
            </w:r>
          </w:p>
        </w:tc>
        <w:tc>
          <w:tcPr>
            <w:tcW w:w="5669" w:type="dxa"/>
          </w:tcPr>
          <w:p w14:paraId="54CB4163" w14:textId="77777777" w:rsidR="006828BC" w:rsidRPr="006828BC" w:rsidRDefault="006828BC" w:rsidP="006828BC">
            <w:pPr>
              <w:rPr>
                <w:rFonts w:cs="Frankruhel"/>
                <w:rtl/>
              </w:rPr>
            </w:pPr>
            <w:r>
              <w:rPr>
                <w:rtl/>
              </w:rPr>
              <w:t>הקצאת זכויות</w:t>
            </w:r>
          </w:p>
        </w:tc>
        <w:tc>
          <w:tcPr>
            <w:tcW w:w="567" w:type="dxa"/>
          </w:tcPr>
          <w:p w14:paraId="14984F48" w14:textId="77777777" w:rsidR="006828BC" w:rsidRPr="006828BC" w:rsidRDefault="006828BC" w:rsidP="006828BC">
            <w:pPr>
              <w:rPr>
                <w:rStyle w:val="Hyperlink"/>
                <w:rtl/>
              </w:rPr>
            </w:pPr>
            <w:hyperlink w:anchor="Seif2" w:tooltip="הקצאת זכויות" w:history="1">
              <w:r w:rsidRPr="006828BC">
                <w:rPr>
                  <w:rStyle w:val="Hyperlink"/>
                </w:rPr>
                <w:t>Go</w:t>
              </w:r>
            </w:hyperlink>
          </w:p>
        </w:tc>
        <w:tc>
          <w:tcPr>
            <w:tcW w:w="850" w:type="dxa"/>
          </w:tcPr>
          <w:p w14:paraId="3226283E"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6828BC" w:rsidRPr="006828BC" w14:paraId="1F73A6F9" w14:textId="77777777">
        <w:tblPrEx>
          <w:tblCellMar>
            <w:top w:w="0" w:type="dxa"/>
            <w:bottom w:w="0" w:type="dxa"/>
          </w:tblCellMar>
        </w:tblPrEx>
        <w:tc>
          <w:tcPr>
            <w:tcW w:w="1247" w:type="dxa"/>
          </w:tcPr>
          <w:p w14:paraId="1BC80251" w14:textId="77777777" w:rsidR="006828BC" w:rsidRPr="006828BC" w:rsidRDefault="006828BC" w:rsidP="006828BC">
            <w:pPr>
              <w:rPr>
                <w:rFonts w:cs="Frankruhel"/>
                <w:rtl/>
              </w:rPr>
            </w:pPr>
            <w:r>
              <w:rPr>
                <w:rtl/>
              </w:rPr>
              <w:t xml:space="preserve">סעיף 2א </w:t>
            </w:r>
          </w:p>
        </w:tc>
        <w:tc>
          <w:tcPr>
            <w:tcW w:w="5669" w:type="dxa"/>
          </w:tcPr>
          <w:p w14:paraId="630DA821" w14:textId="77777777" w:rsidR="006828BC" w:rsidRPr="006828BC" w:rsidRDefault="006828BC" w:rsidP="006828BC">
            <w:pPr>
              <w:rPr>
                <w:rFonts w:cs="Frankruhel"/>
                <w:rtl/>
              </w:rPr>
            </w:pPr>
            <w:r>
              <w:rPr>
                <w:rtl/>
              </w:rPr>
              <w:t>מיזוג חברות עתירות מחקר ופיתוח</w:t>
            </w:r>
          </w:p>
        </w:tc>
        <w:tc>
          <w:tcPr>
            <w:tcW w:w="567" w:type="dxa"/>
          </w:tcPr>
          <w:p w14:paraId="1DF7D780" w14:textId="77777777" w:rsidR="006828BC" w:rsidRPr="006828BC" w:rsidRDefault="006828BC" w:rsidP="006828BC">
            <w:pPr>
              <w:rPr>
                <w:rStyle w:val="Hyperlink"/>
                <w:rtl/>
              </w:rPr>
            </w:pPr>
            <w:hyperlink w:anchor="Seif5" w:tooltip="מיזוג חברות עתירות מחקר ופיתוח" w:history="1">
              <w:r w:rsidRPr="006828BC">
                <w:rPr>
                  <w:rStyle w:val="Hyperlink"/>
                </w:rPr>
                <w:t>Go</w:t>
              </w:r>
            </w:hyperlink>
          </w:p>
        </w:tc>
        <w:tc>
          <w:tcPr>
            <w:tcW w:w="850" w:type="dxa"/>
          </w:tcPr>
          <w:p w14:paraId="4813175A"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828BC" w:rsidRPr="006828BC" w14:paraId="05A31308" w14:textId="77777777">
        <w:tblPrEx>
          <w:tblCellMar>
            <w:top w:w="0" w:type="dxa"/>
            <w:bottom w:w="0" w:type="dxa"/>
          </w:tblCellMar>
        </w:tblPrEx>
        <w:tc>
          <w:tcPr>
            <w:tcW w:w="1247" w:type="dxa"/>
          </w:tcPr>
          <w:p w14:paraId="32D958AD" w14:textId="77777777" w:rsidR="006828BC" w:rsidRPr="006828BC" w:rsidRDefault="006828BC" w:rsidP="006828BC">
            <w:pPr>
              <w:rPr>
                <w:rFonts w:cs="Frankruhel"/>
                <w:rtl/>
              </w:rPr>
            </w:pPr>
            <w:r>
              <w:rPr>
                <w:rtl/>
              </w:rPr>
              <w:t xml:space="preserve">סעיף 3 </w:t>
            </w:r>
          </w:p>
        </w:tc>
        <w:tc>
          <w:tcPr>
            <w:tcW w:w="5669" w:type="dxa"/>
          </w:tcPr>
          <w:p w14:paraId="572BC3DB" w14:textId="77777777" w:rsidR="006828BC" w:rsidRPr="006828BC" w:rsidRDefault="006828BC" w:rsidP="006828BC">
            <w:pPr>
              <w:rPr>
                <w:rFonts w:cs="Frankruhel"/>
                <w:rtl/>
              </w:rPr>
            </w:pPr>
            <w:r>
              <w:rPr>
                <w:rtl/>
              </w:rPr>
              <w:t>תנאים לזכאות</w:t>
            </w:r>
          </w:p>
        </w:tc>
        <w:tc>
          <w:tcPr>
            <w:tcW w:w="567" w:type="dxa"/>
          </w:tcPr>
          <w:p w14:paraId="45058EB0" w14:textId="77777777" w:rsidR="006828BC" w:rsidRPr="006828BC" w:rsidRDefault="006828BC" w:rsidP="006828BC">
            <w:pPr>
              <w:rPr>
                <w:rStyle w:val="Hyperlink"/>
                <w:rtl/>
              </w:rPr>
            </w:pPr>
            <w:hyperlink w:anchor="Seif3" w:tooltip="תנאים לזכאות" w:history="1">
              <w:r w:rsidRPr="006828BC">
                <w:rPr>
                  <w:rStyle w:val="Hyperlink"/>
                </w:rPr>
                <w:t>Go</w:t>
              </w:r>
            </w:hyperlink>
          </w:p>
        </w:tc>
        <w:tc>
          <w:tcPr>
            <w:tcW w:w="850" w:type="dxa"/>
          </w:tcPr>
          <w:p w14:paraId="013FBF85"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828BC" w:rsidRPr="006828BC" w14:paraId="4A2F8200" w14:textId="77777777">
        <w:tblPrEx>
          <w:tblCellMar>
            <w:top w:w="0" w:type="dxa"/>
            <w:bottom w:w="0" w:type="dxa"/>
          </w:tblCellMar>
        </w:tblPrEx>
        <w:tc>
          <w:tcPr>
            <w:tcW w:w="1247" w:type="dxa"/>
          </w:tcPr>
          <w:p w14:paraId="5C1DD8D9" w14:textId="77777777" w:rsidR="006828BC" w:rsidRPr="006828BC" w:rsidRDefault="006828BC" w:rsidP="006828BC">
            <w:pPr>
              <w:rPr>
                <w:rFonts w:cs="Frankruhel"/>
                <w:rtl/>
              </w:rPr>
            </w:pPr>
            <w:r>
              <w:rPr>
                <w:rtl/>
              </w:rPr>
              <w:t xml:space="preserve">סעיף 3א </w:t>
            </w:r>
          </w:p>
        </w:tc>
        <w:tc>
          <w:tcPr>
            <w:tcW w:w="5669" w:type="dxa"/>
          </w:tcPr>
          <w:p w14:paraId="0014D1FD" w14:textId="77777777" w:rsidR="006828BC" w:rsidRPr="006828BC" w:rsidRDefault="006828BC" w:rsidP="006828BC">
            <w:pPr>
              <w:rPr>
                <w:rFonts w:cs="Frankruhel"/>
                <w:rtl/>
              </w:rPr>
            </w:pPr>
            <w:r>
              <w:rPr>
                <w:rtl/>
              </w:rPr>
              <w:t>תנאים לזכאות במקרה של מיזוג</w:t>
            </w:r>
          </w:p>
        </w:tc>
        <w:tc>
          <w:tcPr>
            <w:tcW w:w="567" w:type="dxa"/>
          </w:tcPr>
          <w:p w14:paraId="39C88045" w14:textId="77777777" w:rsidR="006828BC" w:rsidRPr="006828BC" w:rsidRDefault="006828BC" w:rsidP="006828BC">
            <w:pPr>
              <w:rPr>
                <w:rStyle w:val="Hyperlink"/>
                <w:rtl/>
              </w:rPr>
            </w:pPr>
            <w:hyperlink w:anchor="Seif6" w:tooltip="תנאים לזכאות במקרה של מיזוג" w:history="1">
              <w:r w:rsidRPr="006828BC">
                <w:rPr>
                  <w:rStyle w:val="Hyperlink"/>
                </w:rPr>
                <w:t>Go</w:t>
              </w:r>
            </w:hyperlink>
          </w:p>
        </w:tc>
        <w:tc>
          <w:tcPr>
            <w:tcW w:w="850" w:type="dxa"/>
          </w:tcPr>
          <w:p w14:paraId="5BEDBB18"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828BC" w:rsidRPr="006828BC" w14:paraId="6A0774E1" w14:textId="77777777">
        <w:tblPrEx>
          <w:tblCellMar>
            <w:top w:w="0" w:type="dxa"/>
            <w:bottom w:w="0" w:type="dxa"/>
          </w:tblCellMar>
        </w:tblPrEx>
        <w:tc>
          <w:tcPr>
            <w:tcW w:w="1247" w:type="dxa"/>
          </w:tcPr>
          <w:p w14:paraId="1B9B24A0" w14:textId="77777777" w:rsidR="006828BC" w:rsidRPr="006828BC" w:rsidRDefault="006828BC" w:rsidP="006828BC">
            <w:pPr>
              <w:rPr>
                <w:rFonts w:cs="Frankruhel"/>
                <w:rtl/>
              </w:rPr>
            </w:pPr>
            <w:r>
              <w:rPr>
                <w:rtl/>
              </w:rPr>
              <w:t xml:space="preserve">סעיף 4 </w:t>
            </w:r>
          </w:p>
        </w:tc>
        <w:tc>
          <w:tcPr>
            <w:tcW w:w="5669" w:type="dxa"/>
          </w:tcPr>
          <w:p w14:paraId="29D8D3CF" w14:textId="77777777" w:rsidR="006828BC" w:rsidRPr="006828BC" w:rsidRDefault="006828BC" w:rsidP="006828BC">
            <w:pPr>
              <w:rPr>
                <w:rFonts w:cs="Frankruhel"/>
                <w:rtl/>
              </w:rPr>
            </w:pPr>
            <w:r>
              <w:rPr>
                <w:rtl/>
              </w:rPr>
              <w:t>תחילה</w:t>
            </w:r>
          </w:p>
        </w:tc>
        <w:tc>
          <w:tcPr>
            <w:tcW w:w="567" w:type="dxa"/>
          </w:tcPr>
          <w:p w14:paraId="7E428330" w14:textId="77777777" w:rsidR="006828BC" w:rsidRPr="006828BC" w:rsidRDefault="006828BC" w:rsidP="006828BC">
            <w:pPr>
              <w:rPr>
                <w:rStyle w:val="Hyperlink"/>
                <w:rtl/>
              </w:rPr>
            </w:pPr>
            <w:hyperlink w:anchor="Seif4" w:tooltip="תחילה" w:history="1">
              <w:r w:rsidRPr="006828BC">
                <w:rPr>
                  <w:rStyle w:val="Hyperlink"/>
                </w:rPr>
                <w:t>Go</w:t>
              </w:r>
            </w:hyperlink>
          </w:p>
        </w:tc>
        <w:tc>
          <w:tcPr>
            <w:tcW w:w="850" w:type="dxa"/>
          </w:tcPr>
          <w:p w14:paraId="58AFC438" w14:textId="77777777" w:rsidR="006828BC" w:rsidRPr="006828BC" w:rsidRDefault="006828BC" w:rsidP="006828B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B1BC217" w14:textId="77777777" w:rsidR="008C148B" w:rsidRDefault="008C148B">
      <w:pPr>
        <w:pStyle w:val="big-header"/>
        <w:ind w:left="0" w:right="1134"/>
        <w:rPr>
          <w:rFonts w:cs="FrankRuehl"/>
          <w:sz w:val="32"/>
          <w:rtl/>
        </w:rPr>
      </w:pPr>
    </w:p>
    <w:p w14:paraId="32F1CAD7" w14:textId="77777777" w:rsidR="008C148B" w:rsidRDefault="008C148B" w:rsidP="00652F43">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 xml:space="preserve">נות מס הכנסה (שינוי מבנה של חברות עתירות מחקר ופיתוח), </w:t>
      </w:r>
      <w:r>
        <w:rPr>
          <w:rFonts w:cs="FrankRuehl"/>
          <w:sz w:val="32"/>
          <w:rtl/>
        </w:rPr>
        <w:br/>
      </w:r>
      <w:r>
        <w:rPr>
          <w:rFonts w:cs="FrankRuehl" w:hint="cs"/>
          <w:sz w:val="32"/>
          <w:rtl/>
        </w:rPr>
        <w:t>תשנ"ד-</w:t>
      </w:r>
      <w:r>
        <w:rPr>
          <w:rFonts w:cs="FrankRuehl"/>
          <w:sz w:val="32"/>
          <w:rtl/>
        </w:rPr>
        <w:t>1994</w:t>
      </w:r>
      <w:r w:rsidR="00603F6A">
        <w:rPr>
          <w:rStyle w:val="a7"/>
          <w:rFonts w:cs="FrankRuehl"/>
          <w:sz w:val="32"/>
          <w:rtl/>
        </w:rPr>
        <w:footnoteReference w:customMarkFollows="1" w:id="1"/>
        <w:t>*</w:t>
      </w:r>
    </w:p>
    <w:p w14:paraId="00FF75D2" w14:textId="77777777" w:rsidR="008C148B" w:rsidRPr="00603F6A" w:rsidRDefault="008C148B" w:rsidP="00603F6A">
      <w:pPr>
        <w:pStyle w:val="P00"/>
        <w:spacing w:before="72"/>
        <w:ind w:left="0" w:right="1134"/>
        <w:rPr>
          <w:rStyle w:val="default"/>
          <w:rFonts w:cs="FrankRuehl"/>
          <w:rtl/>
        </w:rPr>
      </w:pPr>
      <w:r w:rsidRPr="00603F6A">
        <w:rPr>
          <w:rFonts w:cs="FrankRuehl"/>
          <w:sz w:val="26"/>
          <w:rtl/>
        </w:rPr>
        <w:tab/>
      </w:r>
      <w:r w:rsidRPr="00603F6A">
        <w:rPr>
          <w:rStyle w:val="default"/>
          <w:rFonts w:cs="FrankRuehl"/>
          <w:rtl/>
        </w:rPr>
        <w:t xml:space="preserve">בתוקף סמכותי לפי סעיף 103א(ב) לפקודת מס הכנסה (להלן </w:t>
      </w:r>
      <w:r w:rsidR="00463505">
        <w:rPr>
          <w:rStyle w:val="default"/>
          <w:rtl/>
        </w:rPr>
        <w:t>–</w:t>
      </w:r>
      <w:r w:rsidRPr="00603F6A">
        <w:rPr>
          <w:rStyle w:val="default"/>
          <w:rFonts w:cs="FrankRuehl"/>
          <w:rtl/>
        </w:rPr>
        <w:t xml:space="preserve"> הפקודה), ובאישור ועדת הכספים של הכנסת, אני מתקין תקנות אלה:</w:t>
      </w:r>
    </w:p>
    <w:p w14:paraId="6357B95A" w14:textId="77777777" w:rsidR="008C148B" w:rsidRDefault="008C148B" w:rsidP="00B12D5D">
      <w:pPr>
        <w:pStyle w:val="P00"/>
        <w:spacing w:before="72"/>
        <w:ind w:left="0" w:right="1134"/>
        <w:rPr>
          <w:rStyle w:val="default"/>
          <w:rFonts w:hint="cs"/>
          <w:rtl/>
        </w:rPr>
      </w:pPr>
      <w:bookmarkStart w:id="0" w:name="Seif1"/>
      <w:bookmarkEnd w:id="0"/>
      <w:r w:rsidRPr="00603F6A">
        <w:rPr>
          <w:rFonts w:cs="Miriam"/>
          <w:lang w:val="he-IL"/>
        </w:rPr>
        <w:pict w14:anchorId="23323F13">
          <v:rect id="_x0000_s1026" style="position:absolute;left:0;text-align:left;margin-left:464.5pt;margin-top:8.05pt;width:75.05pt;height:16.05pt;z-index:251653120" o:allowincell="f" filled="f" stroked="f" strokecolor="lime" strokeweight=".25pt">
            <v:textbox inset="0,0,0,0">
              <w:txbxContent>
                <w:p w14:paraId="6869F30F" w14:textId="77777777" w:rsidR="008C148B" w:rsidRDefault="008C148B">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603F6A">
        <w:rPr>
          <w:rStyle w:val="big-number"/>
          <w:rFonts w:cs="Miriam"/>
          <w:rtl/>
        </w:rPr>
        <w:t>1</w:t>
      </w:r>
      <w:r w:rsidRPr="00603F6A">
        <w:rPr>
          <w:rStyle w:val="big-number"/>
          <w:rFonts w:cs="FrankRuehl"/>
          <w:sz w:val="26"/>
          <w:szCs w:val="26"/>
          <w:rtl/>
        </w:rPr>
        <w:t>.</w:t>
      </w:r>
      <w:r w:rsidRPr="00603F6A">
        <w:rPr>
          <w:rStyle w:val="big-number"/>
          <w:rFonts w:cs="FrankRuehl"/>
          <w:sz w:val="26"/>
          <w:szCs w:val="26"/>
          <w:rtl/>
        </w:rPr>
        <w:tab/>
      </w:r>
      <w:r w:rsidRPr="00603F6A">
        <w:rPr>
          <w:rStyle w:val="default"/>
          <w:rFonts w:cs="FrankRuehl"/>
          <w:rtl/>
        </w:rPr>
        <w:t xml:space="preserve">בתקנות אלה </w:t>
      </w:r>
      <w:r w:rsidR="00603F6A">
        <w:rPr>
          <w:rStyle w:val="default"/>
          <w:rtl/>
        </w:rPr>
        <w:t>–</w:t>
      </w:r>
    </w:p>
    <w:p w14:paraId="376E9726" w14:textId="77777777" w:rsidR="008C148B" w:rsidRPr="00603F6A" w:rsidRDefault="008C148B" w:rsidP="00603F6A">
      <w:pPr>
        <w:pStyle w:val="P00"/>
        <w:spacing w:before="72"/>
        <w:ind w:left="0" w:right="1134"/>
        <w:rPr>
          <w:rStyle w:val="default"/>
          <w:rFonts w:cs="FrankRuehl"/>
          <w:rtl/>
        </w:rPr>
      </w:pPr>
      <w:r w:rsidRPr="00603F6A">
        <w:rPr>
          <w:rFonts w:cs="FrankRuehl"/>
          <w:sz w:val="26"/>
          <w:rtl/>
        </w:rPr>
        <w:tab/>
      </w:r>
      <w:r w:rsidRPr="00603F6A">
        <w:rPr>
          <w:rStyle w:val="default"/>
          <w:rFonts w:cs="FrankRuehl"/>
          <w:rtl/>
        </w:rPr>
        <w:t xml:space="preserve">"חברה עתירת מחקר ופיתוח" </w:t>
      </w:r>
      <w:r w:rsidR="00463505">
        <w:rPr>
          <w:rStyle w:val="default"/>
          <w:rtl/>
        </w:rPr>
        <w:t>–</w:t>
      </w:r>
      <w:r w:rsidRPr="00603F6A">
        <w:rPr>
          <w:rStyle w:val="default"/>
          <w:rFonts w:cs="FrankRuehl"/>
          <w:rtl/>
        </w:rPr>
        <w:t xml:space="preserve"> חברה תושבת ישראל שהתקיימו לגביה כל אלה:</w:t>
      </w:r>
    </w:p>
    <w:p w14:paraId="28A96FDD"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(1)</w:t>
      </w:r>
      <w:r w:rsidRPr="00603F6A">
        <w:rPr>
          <w:rStyle w:val="default"/>
          <w:rFonts w:cs="FrankRuehl"/>
          <w:rtl/>
        </w:rPr>
        <w:tab/>
        <w:t xml:space="preserve">עיקר פעילותה מהיום שבו נוסדה, ואם נוסדה יותר משנתיים לפני שינוי המבנה </w:t>
      </w:r>
      <w:r w:rsidR="00463505">
        <w:rPr>
          <w:rStyle w:val="default"/>
          <w:rtl/>
        </w:rPr>
        <w:t>–</w:t>
      </w:r>
      <w:r w:rsidRPr="00603F6A">
        <w:rPr>
          <w:rStyle w:val="default"/>
          <w:rFonts w:cs="FrankRuehl"/>
          <w:rtl/>
        </w:rPr>
        <w:t xml:space="preserve"> בשנתיים שקדמו לשינוי המבנה, היא פעילות של מחקר ופיתוח (להלן </w:t>
      </w:r>
      <w:r w:rsidR="00463505">
        <w:rPr>
          <w:rStyle w:val="default"/>
          <w:rtl/>
        </w:rPr>
        <w:t>–</w:t>
      </w:r>
      <w:r w:rsidRPr="00603F6A">
        <w:rPr>
          <w:rStyle w:val="default"/>
          <w:rFonts w:cs="FrankRuehl"/>
          <w:rtl/>
        </w:rPr>
        <w:t xml:space="preserve"> התקופה שקדמה לשינוי המבנה);</w:t>
      </w:r>
    </w:p>
    <w:p w14:paraId="073529B6"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(2)</w:t>
      </w:r>
      <w:r w:rsidRPr="00603F6A">
        <w:rPr>
          <w:rStyle w:val="default"/>
          <w:rFonts w:cs="FrankRuehl"/>
          <w:rtl/>
        </w:rPr>
        <w:tab/>
        <w:t>עיקר פעילותה במשך שנתיים לפחות מיום שינוי המבנה היא פעילות של מחקר ופיתוח, או שימוש במוצרים שפותחו במחקר ופיתוח שנעשו על ידיה או שיווקם של מוצרים כאמור;</w:t>
      </w:r>
    </w:p>
    <w:p w14:paraId="1D8DD5FB"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(3)</w:t>
      </w:r>
      <w:r w:rsidRPr="00603F6A">
        <w:rPr>
          <w:rStyle w:val="default"/>
          <w:rFonts w:cs="FrankRuehl"/>
          <w:rtl/>
        </w:rPr>
        <w:tab/>
        <w:t xml:space="preserve">כל נכסי החברה שימשו בתקופות הקבועות בפסקאות (1) ו-(2) (להלן </w:t>
      </w:r>
      <w:r w:rsidR="00463505">
        <w:rPr>
          <w:rStyle w:val="default"/>
          <w:rtl/>
        </w:rPr>
        <w:t>–</w:t>
      </w:r>
      <w:r w:rsidRPr="00603F6A">
        <w:rPr>
          <w:rStyle w:val="default"/>
          <w:rFonts w:cs="FrankRuehl"/>
          <w:rtl/>
        </w:rPr>
        <w:t xml:space="preserve"> תקופת המחקר והפיתוח) במישרין או בעקיפין, לפעילות של מחקר ופיתוח או יועדו לשמש לפעילות כאמור או לשימוש בתוצאות מחקר ופיתוח שבוצע בתקופה שקדמה לשינוי המבנה;</w:t>
      </w:r>
    </w:p>
    <w:p w14:paraId="6556ADC3"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(4)</w:t>
      </w:r>
      <w:r w:rsidRPr="00603F6A">
        <w:rPr>
          <w:rStyle w:val="default"/>
          <w:rFonts w:cs="FrankRuehl"/>
          <w:rtl/>
        </w:rPr>
        <w:tab/>
        <w:t>75% לפחות מהוצאות המחקר והפיתוח שהוציאה החברה בתקופת המחקר והפיתוח הוצאו בישראל או שיעור נמוך ממנו שקבע הנציב, בהתייעצות עם המדען הראשי כמשמעותו בחוק לעידוד מחקר ופיתוח בתעשיה, תשמ"ד</w:t>
      </w:r>
      <w:r w:rsidR="00603F6A">
        <w:rPr>
          <w:rStyle w:val="default"/>
          <w:rFonts w:cs="FrankRuehl" w:hint="cs"/>
          <w:rtl/>
        </w:rPr>
        <w:t>-</w:t>
      </w:r>
      <w:r w:rsidRPr="00603F6A">
        <w:rPr>
          <w:rStyle w:val="default"/>
          <w:rFonts w:cs="FrankRuehl"/>
          <w:rtl/>
        </w:rPr>
        <w:t>1984 (להלן</w:t>
      </w:r>
      <w:r w:rsidR="00603F6A">
        <w:rPr>
          <w:rStyle w:val="default"/>
          <w:rFonts w:cs="FrankRuehl" w:hint="cs"/>
          <w:rtl/>
        </w:rPr>
        <w:t xml:space="preserve"> </w:t>
      </w:r>
      <w:r w:rsidR="00463505">
        <w:rPr>
          <w:rStyle w:val="default"/>
          <w:rFonts w:cs="FrankRuehl"/>
          <w:rtl/>
        </w:rPr>
        <w:t>–</w:t>
      </w:r>
      <w:r w:rsidRPr="00603F6A">
        <w:rPr>
          <w:rStyle w:val="default"/>
          <w:rFonts w:cs="FrankRuehl"/>
          <w:rtl/>
        </w:rPr>
        <w:t xml:space="preserve"> חוק לעידוד מו"פ), אם הוצאו הוצאות בשל ניסויים קליניים וטוקסולוגיים שלא ניתן לבצעם בישראל;</w:t>
      </w:r>
    </w:p>
    <w:p w14:paraId="4954F8CB"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(5)</w:t>
      </w:r>
      <w:r w:rsidRPr="00603F6A">
        <w:rPr>
          <w:rStyle w:val="default"/>
          <w:rFonts w:cs="FrankRuehl"/>
          <w:rtl/>
        </w:rPr>
        <w:tab/>
        <w:t>לא היו ברשות החברה זכויות במקרקעין או זכויות באיגוד מקרקעין, במשך שנתיים לפחות ממועד שינוי המבנה, למעט זכויות כאמור במקרקעין המשמשים את המחקר והפיתוח, ולא ניתן לבצע את המחקר והפיתוח בלא שימוש בזכויות אלה;</w:t>
      </w:r>
    </w:p>
    <w:p w14:paraId="5BD94D40" w14:textId="77777777" w:rsidR="008C148B" w:rsidRPr="00603F6A" w:rsidRDefault="008C148B" w:rsidP="00645E0B">
      <w:pPr>
        <w:pStyle w:val="P11"/>
        <w:spacing w:before="72"/>
        <w:ind w:left="1021" w:right="1134"/>
        <w:rPr>
          <w:rStyle w:val="default"/>
          <w:rFonts w:cs="FrankRuehl"/>
          <w:rtl/>
        </w:rPr>
      </w:pPr>
      <w:r w:rsidRPr="00603F6A">
        <w:rPr>
          <w:rStyle w:val="default"/>
          <w:rFonts w:cs="FrankRuehl"/>
          <w:rtl/>
        </w:rPr>
        <w:t>(6)</w:t>
      </w:r>
      <w:r w:rsidRPr="00603F6A">
        <w:rPr>
          <w:rStyle w:val="default"/>
          <w:rFonts w:cs="FrankRuehl"/>
          <w:rtl/>
        </w:rPr>
        <w:tab/>
        <w:t>ניתן אישור הנציב כי החברה עומדת בתנאי הגדרה זו;</w:t>
      </w:r>
    </w:p>
    <w:p w14:paraId="3A75715C" w14:textId="77777777" w:rsidR="008C148B" w:rsidRDefault="008C148B" w:rsidP="00645E0B">
      <w:pPr>
        <w:pStyle w:val="P11"/>
        <w:spacing w:before="72"/>
        <w:ind w:left="1021" w:right="1134"/>
        <w:rPr>
          <w:rStyle w:val="default"/>
          <w:rFonts w:cs="FrankRuehl" w:hint="cs"/>
          <w:rtl/>
        </w:rPr>
      </w:pPr>
      <w:r w:rsidRPr="00603F6A">
        <w:rPr>
          <w:rFonts w:cs="FrankRuehl"/>
          <w:lang w:val="he-IL"/>
        </w:rPr>
        <w:pict w14:anchorId="59AA8029">
          <v:rect id="_x0000_s1027" style="position:absolute;left:0;text-align:left;margin-left:464.5pt;margin-top:8.05pt;width:75.05pt;height:22.15pt;z-index:251654144" o:allowincell="f" filled="f" stroked="f" strokecolor="lime" strokeweight=".25pt">
            <v:textbox style="mso-next-textbox:#_x0000_s1027" inset="0,0,0,0">
              <w:txbxContent>
                <w:p w14:paraId="2F6D76B6" w14:textId="77777777" w:rsidR="008C148B" w:rsidRDefault="008C148B">
                  <w:pPr>
                    <w:spacing w:line="160" w:lineRule="exact"/>
                    <w:rPr>
                      <w:rFonts w:cs="Miriam" w:hint="cs"/>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156FDDE4" w14:textId="77777777" w:rsidR="008C148B" w:rsidRDefault="008C148B">
                  <w:pPr>
                    <w:spacing w:line="160" w:lineRule="exact"/>
                    <w:rPr>
                      <w:rFonts w:cs="Miriam" w:hint="cs"/>
                      <w:noProof/>
                      <w:sz w:val="18"/>
                      <w:szCs w:val="18"/>
                      <w:rtl/>
                    </w:rPr>
                  </w:pPr>
                  <w:r>
                    <w:rPr>
                      <w:rFonts w:cs="Miriam" w:hint="cs"/>
                      <w:sz w:val="18"/>
                      <w:szCs w:val="18"/>
                      <w:rtl/>
                    </w:rPr>
                    <w:t>תק' תשס"ג-2003</w:t>
                  </w:r>
                </w:p>
              </w:txbxContent>
            </v:textbox>
            <w10:anchorlock/>
          </v:rect>
        </w:pict>
      </w:r>
      <w:r w:rsidRPr="00603F6A">
        <w:rPr>
          <w:rStyle w:val="default"/>
          <w:rFonts w:cs="FrankRuehl"/>
          <w:rtl/>
        </w:rPr>
        <w:t>(7)</w:t>
      </w:r>
      <w:r w:rsidRPr="00603F6A">
        <w:rPr>
          <w:rStyle w:val="default"/>
          <w:rFonts w:cs="FrankRuehl"/>
          <w:rtl/>
        </w:rPr>
        <w:tab/>
        <w:t>תמורת הנפקה של זכויות בחברה וכן בחברה שאליה הועברו זכויות החברה (שתיהן להלן</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Pr="00603F6A">
        <w:rPr>
          <w:rStyle w:val="default"/>
          <w:rFonts w:cs="FrankRuehl"/>
          <w:rtl/>
        </w:rPr>
        <w:t xml:space="preserve">חברות המחקר), לפי הענין, שתיעשה במהלך שנתיים מיום שינוי המבנה תשמש להשקעה במחקר ופיתוח; לענין זה, יראו כהשקעה במחקר ופיתוח את הוצאות החברה לשיווק מוצרים שפותחו במחקר ופיתוח שעשתה, בסכום שאינו עולה על </w:t>
      </w:r>
      <w:r w:rsidRPr="00603F6A">
        <w:rPr>
          <w:rStyle w:val="default"/>
          <w:rFonts w:cs="FrankRuehl" w:hint="cs"/>
          <w:rtl/>
        </w:rPr>
        <w:t>75%</w:t>
      </w:r>
      <w:r w:rsidRPr="00603F6A">
        <w:rPr>
          <w:rStyle w:val="default"/>
          <w:rFonts w:cs="FrankRuehl"/>
          <w:rtl/>
        </w:rPr>
        <w:t xml:space="preserve"> מתמורת ההנפקה, ובלבד שסכום ההוצאות כאמור או סך כל סכומי ההכנסה החייבת של החברה בשנת ההנפקה ובשתי שנות המס שלאחריה, לפי הנמוך ביניהם, יושקעו במחקר ופיתוח לפני תום שנת המס השלישית שלאחר שנת ההנפקה, ויראו כהכנסה חייבת של החברה גם את הכנסת בעל השליטה כהגדרתו בסעיף 3(ט) לפקודה שמקורה בחברה;</w:t>
      </w:r>
    </w:p>
    <w:p w14:paraId="468A997C" w14:textId="77777777" w:rsidR="004107DF" w:rsidRPr="00463505" w:rsidRDefault="004107DF" w:rsidP="00645E0B">
      <w:pPr>
        <w:pStyle w:val="P00"/>
        <w:tabs>
          <w:tab w:val="clear" w:pos="6259"/>
        </w:tabs>
        <w:spacing w:before="0"/>
        <w:ind w:left="1021" w:right="1134"/>
        <w:rPr>
          <w:rFonts w:cs="FrankRuehl" w:hint="cs"/>
          <w:vanish/>
          <w:szCs w:val="20"/>
          <w:shd w:val="clear" w:color="auto" w:fill="FFFF99"/>
          <w:rtl/>
        </w:rPr>
      </w:pPr>
      <w:bookmarkStart w:id="1" w:name="Rov13"/>
      <w:r w:rsidRPr="00463505">
        <w:rPr>
          <w:rFonts w:cs="FrankRuehl" w:hint="cs"/>
          <w:vanish/>
          <w:color w:val="FF0000"/>
          <w:szCs w:val="20"/>
          <w:shd w:val="clear" w:color="auto" w:fill="FFFF99"/>
          <w:rtl/>
        </w:rPr>
        <w:t>מיום 1.12.1997</w:t>
      </w:r>
    </w:p>
    <w:p w14:paraId="4E2EF354" w14:textId="77777777" w:rsidR="004107DF" w:rsidRPr="00463505" w:rsidRDefault="004107DF" w:rsidP="00645E0B">
      <w:pPr>
        <w:pStyle w:val="P00"/>
        <w:spacing w:before="0"/>
        <w:ind w:left="1021" w:right="1134"/>
        <w:rPr>
          <w:rFonts w:cs="FrankRuehl" w:hint="cs"/>
          <w:b/>
          <w:bCs/>
          <w:vanish/>
          <w:szCs w:val="20"/>
          <w:shd w:val="clear" w:color="auto" w:fill="FFFF99"/>
          <w:rtl/>
        </w:rPr>
      </w:pPr>
      <w:r w:rsidRPr="00463505">
        <w:rPr>
          <w:rFonts w:cs="FrankRuehl" w:hint="cs"/>
          <w:b/>
          <w:bCs/>
          <w:vanish/>
          <w:szCs w:val="20"/>
          <w:shd w:val="clear" w:color="auto" w:fill="FFFF99"/>
          <w:rtl/>
        </w:rPr>
        <w:t>תק' תשנ"ח-1998</w:t>
      </w:r>
    </w:p>
    <w:p w14:paraId="7A39A9B7" w14:textId="77777777" w:rsidR="004107DF" w:rsidRPr="00463505" w:rsidRDefault="004107DF" w:rsidP="00645E0B">
      <w:pPr>
        <w:pStyle w:val="P00"/>
        <w:spacing w:before="0"/>
        <w:ind w:left="1021" w:right="1134"/>
        <w:rPr>
          <w:rFonts w:cs="FrankRuehl" w:hint="cs"/>
          <w:vanish/>
          <w:szCs w:val="20"/>
          <w:shd w:val="clear" w:color="auto" w:fill="FFFF99"/>
          <w:rtl/>
        </w:rPr>
      </w:pPr>
      <w:hyperlink r:id="rId6" w:history="1">
        <w:r w:rsidRPr="00463505">
          <w:rPr>
            <w:rStyle w:val="Hyperlink"/>
            <w:rFonts w:cs="FrankRuehl" w:hint="cs"/>
            <w:vanish/>
            <w:szCs w:val="20"/>
            <w:shd w:val="clear" w:color="auto" w:fill="FFFF99"/>
            <w:rtl/>
          </w:rPr>
          <w:t>ק"ת תשנ"ח מס' 5880</w:t>
        </w:r>
      </w:hyperlink>
      <w:r w:rsidRPr="00463505">
        <w:rPr>
          <w:rFonts w:cs="FrankRuehl" w:hint="cs"/>
          <w:vanish/>
          <w:szCs w:val="20"/>
          <w:shd w:val="clear" w:color="auto" w:fill="FFFF99"/>
          <w:rtl/>
        </w:rPr>
        <w:t xml:space="preserve"> מיום 15.2.1998 עמ' 402</w:t>
      </w:r>
    </w:p>
    <w:p w14:paraId="1130C745" w14:textId="77777777" w:rsidR="004107DF" w:rsidRPr="00463505" w:rsidRDefault="004107DF" w:rsidP="00645E0B">
      <w:pPr>
        <w:pStyle w:val="P11"/>
        <w:ind w:left="1021" w:right="1134"/>
        <w:rPr>
          <w:rStyle w:val="default"/>
          <w:rFonts w:cs="FrankRuehl" w:hint="cs"/>
          <w:vanish/>
          <w:sz w:val="22"/>
          <w:szCs w:val="22"/>
          <w:u w:val="single"/>
          <w:shd w:val="clear" w:color="auto" w:fill="FFFF99"/>
          <w:rtl/>
        </w:rPr>
      </w:pPr>
      <w:r w:rsidRPr="00463505">
        <w:rPr>
          <w:rStyle w:val="default"/>
          <w:rFonts w:cs="FrankRuehl"/>
          <w:vanish/>
          <w:sz w:val="22"/>
          <w:szCs w:val="22"/>
          <w:shd w:val="clear" w:color="auto" w:fill="FFFF99"/>
          <w:rtl/>
        </w:rPr>
        <w:t>(7)</w:t>
      </w:r>
      <w:r w:rsidRPr="00463505">
        <w:rPr>
          <w:rStyle w:val="default"/>
          <w:rFonts w:cs="FrankRuehl"/>
          <w:vanish/>
          <w:sz w:val="22"/>
          <w:szCs w:val="22"/>
          <w:shd w:val="clear" w:color="auto" w:fill="FFFF99"/>
          <w:rtl/>
        </w:rPr>
        <w:tab/>
        <w:t>תמורת הנפקה של זכויות בחברה וכן בחברה שאליה הועברו זכויות החברה (שתיהן להלן</w:t>
      </w:r>
      <w:r w:rsidRPr="00463505">
        <w:rPr>
          <w:rStyle w:val="default"/>
          <w:rFonts w:cs="FrankRuehl" w:hint="cs"/>
          <w:vanish/>
          <w:sz w:val="22"/>
          <w:szCs w:val="22"/>
          <w:shd w:val="clear" w:color="auto" w:fill="FFFF99"/>
          <w:rtl/>
        </w:rPr>
        <w:t xml:space="preserve"> </w:t>
      </w:r>
      <w:r w:rsidR="00463505" w:rsidRPr="00463505">
        <w:rPr>
          <w:rStyle w:val="default"/>
          <w:rFonts w:cs="FrankRuehl"/>
          <w:vanish/>
          <w:sz w:val="22"/>
          <w:szCs w:val="22"/>
          <w:shd w:val="clear" w:color="auto" w:fill="FFFF99"/>
          <w:rtl/>
        </w:rPr>
        <w:t>–</w:t>
      </w:r>
      <w:r w:rsidRPr="00463505">
        <w:rPr>
          <w:rStyle w:val="default"/>
          <w:rFonts w:cs="FrankRuehl" w:hint="cs"/>
          <w:vanish/>
          <w:sz w:val="22"/>
          <w:szCs w:val="22"/>
          <w:shd w:val="clear" w:color="auto" w:fill="FFFF99"/>
          <w:rtl/>
        </w:rPr>
        <w:t xml:space="preserve"> </w:t>
      </w:r>
      <w:r w:rsidRPr="00463505">
        <w:rPr>
          <w:rStyle w:val="default"/>
          <w:rFonts w:cs="FrankRuehl"/>
          <w:vanish/>
          <w:sz w:val="22"/>
          <w:szCs w:val="22"/>
          <w:shd w:val="clear" w:color="auto" w:fill="FFFF99"/>
          <w:rtl/>
        </w:rPr>
        <w:t xml:space="preserve">חברות המחקר), לפי הענין, שתיעשה במהלך שנתיים מיום שינוי המבנה תשמש להשקעה במחקר ופיתוח; </w:t>
      </w:r>
      <w:r w:rsidRPr="00463505">
        <w:rPr>
          <w:rStyle w:val="default"/>
          <w:rFonts w:cs="FrankRuehl"/>
          <w:vanish/>
          <w:sz w:val="22"/>
          <w:szCs w:val="22"/>
          <w:u w:val="single"/>
          <w:shd w:val="clear" w:color="auto" w:fill="FFFF99"/>
          <w:rtl/>
        </w:rPr>
        <w:t xml:space="preserve">לענין זה, יראו כהשקעה במחקר ופיתוח את הוצאות החברה לשיווק מוצרים שפותחו במחקר ופיתוח שעשתה, בסכום שאינו עולה על </w:t>
      </w:r>
      <w:r w:rsidRPr="00463505">
        <w:rPr>
          <w:rStyle w:val="default"/>
          <w:rFonts w:cs="FrankRuehl" w:hint="cs"/>
          <w:vanish/>
          <w:sz w:val="22"/>
          <w:szCs w:val="22"/>
          <w:u w:val="single"/>
          <w:shd w:val="clear" w:color="auto" w:fill="FFFF99"/>
          <w:rtl/>
        </w:rPr>
        <w:t>מחצית</w:t>
      </w:r>
      <w:r w:rsidRPr="00463505">
        <w:rPr>
          <w:rStyle w:val="default"/>
          <w:rFonts w:cs="FrankRuehl"/>
          <w:vanish/>
          <w:sz w:val="22"/>
          <w:szCs w:val="22"/>
          <w:u w:val="single"/>
          <w:shd w:val="clear" w:color="auto" w:fill="FFFF99"/>
          <w:rtl/>
        </w:rPr>
        <w:t xml:space="preserve"> מתמורת ההנפקה, ובלבד שסכום ההוצאות כאמור או סך כל סכומי ההכנסה החייבת של החברה בשנת ההנפקה ובשתי שנות המס שלאחריה, לפי הנמוך ביניהם, יושקעו במחקר ופיתוח לפני תום שנת המס השלישית שלאחר שנת ההנפקה, ויראו כהכנסה חייבת של החברה גם את הכנסת בעל השליטה כהגדרתו בסעיף 3(ט) לפקודה שמקורה בחברה;</w:t>
      </w:r>
    </w:p>
    <w:p w14:paraId="17596A3A" w14:textId="77777777" w:rsidR="004107DF" w:rsidRPr="00463505" w:rsidRDefault="004107DF" w:rsidP="00645E0B">
      <w:pPr>
        <w:pStyle w:val="P00"/>
        <w:tabs>
          <w:tab w:val="clear" w:pos="6259"/>
        </w:tabs>
        <w:spacing w:before="0"/>
        <w:ind w:left="1021" w:right="1134"/>
        <w:rPr>
          <w:rFonts w:cs="FrankRuehl" w:hint="cs"/>
          <w:vanish/>
          <w:color w:val="FF0000"/>
          <w:szCs w:val="20"/>
          <w:shd w:val="clear" w:color="auto" w:fill="FFFF99"/>
          <w:rtl/>
        </w:rPr>
      </w:pPr>
    </w:p>
    <w:p w14:paraId="5C4CE379" w14:textId="77777777" w:rsidR="004107DF" w:rsidRPr="00463505" w:rsidRDefault="004107DF" w:rsidP="00645E0B">
      <w:pPr>
        <w:pStyle w:val="P00"/>
        <w:tabs>
          <w:tab w:val="clear" w:pos="6259"/>
        </w:tabs>
        <w:spacing w:before="0"/>
        <w:ind w:left="1021" w:right="1134"/>
        <w:rPr>
          <w:rFonts w:cs="FrankRuehl" w:hint="cs"/>
          <w:vanish/>
          <w:szCs w:val="20"/>
          <w:shd w:val="clear" w:color="auto" w:fill="FFFF99"/>
          <w:rtl/>
        </w:rPr>
      </w:pPr>
      <w:r w:rsidRPr="00463505">
        <w:rPr>
          <w:rFonts w:cs="FrankRuehl" w:hint="cs"/>
          <w:vanish/>
          <w:color w:val="FF0000"/>
          <w:szCs w:val="20"/>
          <w:shd w:val="clear" w:color="auto" w:fill="FFFF99"/>
          <w:rtl/>
        </w:rPr>
        <w:t>מיום 26.6.2003</w:t>
      </w:r>
    </w:p>
    <w:p w14:paraId="0CBF7FD6" w14:textId="77777777" w:rsidR="004107DF" w:rsidRPr="00463505" w:rsidRDefault="004107DF" w:rsidP="00645E0B">
      <w:pPr>
        <w:pStyle w:val="P00"/>
        <w:spacing w:before="0"/>
        <w:ind w:left="1021" w:right="1134"/>
        <w:rPr>
          <w:rFonts w:cs="FrankRuehl" w:hint="cs"/>
          <w:b/>
          <w:bCs/>
          <w:vanish/>
          <w:szCs w:val="20"/>
          <w:shd w:val="clear" w:color="auto" w:fill="FFFF99"/>
          <w:rtl/>
        </w:rPr>
      </w:pPr>
      <w:r w:rsidRPr="00463505">
        <w:rPr>
          <w:rFonts w:cs="FrankRuehl" w:hint="cs"/>
          <w:b/>
          <w:bCs/>
          <w:vanish/>
          <w:szCs w:val="20"/>
          <w:shd w:val="clear" w:color="auto" w:fill="FFFF99"/>
          <w:rtl/>
        </w:rPr>
        <w:t>תק' תשס"ג-2003</w:t>
      </w:r>
    </w:p>
    <w:p w14:paraId="2997F748" w14:textId="77777777" w:rsidR="004107DF" w:rsidRPr="00463505" w:rsidRDefault="004107DF" w:rsidP="00645E0B">
      <w:pPr>
        <w:pStyle w:val="P00"/>
        <w:spacing w:before="0"/>
        <w:ind w:left="1021" w:right="1134"/>
        <w:rPr>
          <w:rFonts w:cs="FrankRuehl" w:hint="cs"/>
          <w:vanish/>
          <w:szCs w:val="20"/>
          <w:shd w:val="clear" w:color="auto" w:fill="FFFF99"/>
          <w:rtl/>
        </w:rPr>
      </w:pPr>
      <w:hyperlink r:id="rId7" w:history="1">
        <w:r w:rsidRPr="00463505">
          <w:rPr>
            <w:rStyle w:val="Hyperlink"/>
            <w:rFonts w:cs="FrankRuehl" w:hint="cs"/>
            <w:vanish/>
            <w:szCs w:val="20"/>
            <w:shd w:val="clear" w:color="auto" w:fill="FFFF99"/>
            <w:rtl/>
          </w:rPr>
          <w:t>ק"ת תשס"ג מס' 6245</w:t>
        </w:r>
      </w:hyperlink>
      <w:r w:rsidRPr="00463505">
        <w:rPr>
          <w:rFonts w:cs="FrankRuehl" w:hint="cs"/>
          <w:vanish/>
          <w:szCs w:val="20"/>
          <w:shd w:val="clear" w:color="auto" w:fill="FFFF99"/>
          <w:rtl/>
        </w:rPr>
        <w:t xml:space="preserve"> מיום 26.6.2003 עמ' 789</w:t>
      </w:r>
    </w:p>
    <w:p w14:paraId="45F64405" w14:textId="77777777" w:rsidR="004107DF" w:rsidRPr="00157783" w:rsidRDefault="004107DF" w:rsidP="00645E0B">
      <w:pPr>
        <w:pStyle w:val="P11"/>
        <w:ind w:left="1021" w:right="1134"/>
        <w:rPr>
          <w:rStyle w:val="default"/>
          <w:rFonts w:cs="FrankRuehl" w:hint="cs"/>
          <w:sz w:val="2"/>
          <w:szCs w:val="2"/>
          <w:rtl/>
        </w:rPr>
      </w:pPr>
      <w:r w:rsidRPr="00463505">
        <w:rPr>
          <w:rStyle w:val="default"/>
          <w:rFonts w:cs="FrankRuehl"/>
          <w:vanish/>
          <w:sz w:val="22"/>
          <w:szCs w:val="22"/>
          <w:shd w:val="clear" w:color="auto" w:fill="FFFF99"/>
          <w:rtl/>
        </w:rPr>
        <w:t>(7)</w:t>
      </w:r>
      <w:r w:rsidRPr="00463505">
        <w:rPr>
          <w:rStyle w:val="default"/>
          <w:rFonts w:cs="FrankRuehl"/>
          <w:vanish/>
          <w:sz w:val="22"/>
          <w:szCs w:val="22"/>
          <w:shd w:val="clear" w:color="auto" w:fill="FFFF99"/>
          <w:rtl/>
        </w:rPr>
        <w:tab/>
        <w:t>תמורת הנפקה של זכויות בחברה וכן בחברה שאליה הועברו זכויות החברה (שתיהן להלן</w:t>
      </w:r>
      <w:r w:rsidRPr="00463505">
        <w:rPr>
          <w:rStyle w:val="default"/>
          <w:rFonts w:cs="FrankRuehl" w:hint="cs"/>
          <w:vanish/>
          <w:sz w:val="22"/>
          <w:szCs w:val="22"/>
          <w:shd w:val="clear" w:color="auto" w:fill="FFFF99"/>
          <w:rtl/>
        </w:rPr>
        <w:t xml:space="preserve"> </w:t>
      </w:r>
      <w:r w:rsidR="00463505" w:rsidRPr="00463505">
        <w:rPr>
          <w:rStyle w:val="default"/>
          <w:rFonts w:cs="FrankRuehl"/>
          <w:vanish/>
          <w:sz w:val="22"/>
          <w:szCs w:val="22"/>
          <w:shd w:val="clear" w:color="auto" w:fill="FFFF99"/>
          <w:rtl/>
        </w:rPr>
        <w:t>–</w:t>
      </w:r>
      <w:r w:rsidRPr="00463505">
        <w:rPr>
          <w:rStyle w:val="default"/>
          <w:rFonts w:cs="FrankRuehl" w:hint="cs"/>
          <w:vanish/>
          <w:sz w:val="22"/>
          <w:szCs w:val="22"/>
          <w:shd w:val="clear" w:color="auto" w:fill="FFFF99"/>
          <w:rtl/>
        </w:rPr>
        <w:t xml:space="preserve"> </w:t>
      </w:r>
      <w:r w:rsidRPr="00463505">
        <w:rPr>
          <w:rStyle w:val="default"/>
          <w:rFonts w:cs="FrankRuehl"/>
          <w:vanish/>
          <w:sz w:val="22"/>
          <w:szCs w:val="22"/>
          <w:shd w:val="clear" w:color="auto" w:fill="FFFF99"/>
          <w:rtl/>
        </w:rPr>
        <w:t xml:space="preserve">חברות המחקר), לפי הענין, שתיעשה במהלך שנתיים מיום שינוי המבנה תשמש להשקעה במחקר ופיתוח; לענין זה, יראו כהשקעה במחקר ופיתוח את הוצאות החברה לשיווק מוצרים שפותחו במחקר ופיתוח שעשתה, בסכום שאינו עולה על </w:t>
      </w:r>
      <w:r w:rsidRPr="00463505">
        <w:rPr>
          <w:rStyle w:val="default"/>
          <w:rFonts w:cs="FrankRuehl" w:hint="cs"/>
          <w:strike/>
          <w:vanish/>
          <w:sz w:val="22"/>
          <w:szCs w:val="22"/>
          <w:shd w:val="clear" w:color="auto" w:fill="FFFF99"/>
          <w:rtl/>
        </w:rPr>
        <w:t>מחצית</w:t>
      </w:r>
      <w:r w:rsidRPr="00463505">
        <w:rPr>
          <w:rStyle w:val="default"/>
          <w:rFonts w:cs="FrankRuehl" w:hint="cs"/>
          <w:vanish/>
          <w:sz w:val="22"/>
          <w:szCs w:val="22"/>
          <w:shd w:val="clear" w:color="auto" w:fill="FFFF99"/>
          <w:rtl/>
        </w:rPr>
        <w:t xml:space="preserve"> </w:t>
      </w:r>
      <w:r w:rsidRPr="00463505">
        <w:rPr>
          <w:rStyle w:val="default"/>
          <w:rFonts w:cs="FrankRuehl" w:hint="cs"/>
          <w:vanish/>
          <w:sz w:val="22"/>
          <w:szCs w:val="22"/>
          <w:u w:val="single"/>
          <w:shd w:val="clear" w:color="auto" w:fill="FFFF99"/>
          <w:rtl/>
        </w:rPr>
        <w:t>75%</w:t>
      </w:r>
      <w:r w:rsidRPr="00463505">
        <w:rPr>
          <w:rStyle w:val="default"/>
          <w:rFonts w:cs="FrankRuehl"/>
          <w:vanish/>
          <w:sz w:val="22"/>
          <w:szCs w:val="22"/>
          <w:shd w:val="clear" w:color="auto" w:fill="FFFF99"/>
          <w:rtl/>
        </w:rPr>
        <w:t xml:space="preserve"> מתמורת ההנפקה, ובלבד שסכום ההוצאות כאמור או סך כל סכומי ההכנסה החייבת של החברה בשנת ההנפקה ובשתי שנות המס שלאחריה, לפי הנמוך ביניהם, יושקעו במחקר ופיתוח לפני תום שנת המס השלישית שלאחר שנת ההנפקה, ויראו כהכנסה חייבת של החברה גם את הכנסת בעל השליטה כהגדרתו בסעיף 3(ט) לפקודה שמקורה בחברה;</w:t>
      </w:r>
      <w:bookmarkEnd w:id="1"/>
    </w:p>
    <w:p w14:paraId="139C5CDE" w14:textId="77777777" w:rsidR="008C148B" w:rsidRDefault="008C148B" w:rsidP="00603F6A">
      <w:pPr>
        <w:pStyle w:val="P00"/>
        <w:spacing w:before="72"/>
        <w:ind w:left="0" w:right="1134"/>
        <w:rPr>
          <w:rStyle w:val="default"/>
          <w:rFonts w:cs="FrankRuehl" w:hint="cs"/>
          <w:rtl/>
        </w:rPr>
      </w:pPr>
      <w:r w:rsidRPr="00603F6A">
        <w:rPr>
          <w:rFonts w:cs="FrankRuehl"/>
          <w:lang w:val="he-IL"/>
        </w:rPr>
        <w:pict w14:anchorId="7D0390F0">
          <v:rect id="_x0000_s1028" style="position:absolute;left:0;text-align:left;margin-left:464.5pt;margin-top:8.05pt;width:75.05pt;height:13.55pt;z-index:251655168" o:allowincell="f" filled="f" stroked="f" strokecolor="lime" strokeweight=".25pt">
            <v:textbox inset="0,0,0,0">
              <w:txbxContent>
                <w:p w14:paraId="3E52CA09" w14:textId="77777777" w:rsidR="008C148B" w:rsidRDefault="008C148B">
                  <w:pPr>
                    <w:spacing w:line="160" w:lineRule="exact"/>
                    <w:rPr>
                      <w:rFonts w:cs="Miriam"/>
                      <w:noProof/>
                      <w:sz w:val="18"/>
                      <w:szCs w:val="18"/>
                      <w:rtl/>
                    </w:rPr>
                  </w:pPr>
                  <w:r>
                    <w:rPr>
                      <w:rFonts w:cs="Miriam"/>
                      <w:sz w:val="18"/>
                      <w:szCs w:val="18"/>
                      <w:rtl/>
                    </w:rPr>
                    <w:t>תק</w:t>
                  </w:r>
                  <w:r>
                    <w:rPr>
                      <w:rFonts w:cs="Miriam" w:hint="cs"/>
                      <w:sz w:val="18"/>
                      <w:szCs w:val="18"/>
                      <w:rtl/>
                    </w:rPr>
                    <w:t>' תשנ"ח</w:t>
                  </w:r>
                  <w:r w:rsidR="00603F6A">
                    <w:rPr>
                      <w:rFonts w:cs="Miriam" w:hint="cs"/>
                      <w:sz w:val="18"/>
                      <w:szCs w:val="18"/>
                      <w:rtl/>
                    </w:rPr>
                    <w:t>-</w:t>
                  </w:r>
                  <w:r>
                    <w:rPr>
                      <w:rFonts w:cs="Miriam"/>
                      <w:sz w:val="18"/>
                      <w:szCs w:val="18"/>
                      <w:rtl/>
                    </w:rPr>
                    <w:t>1998</w:t>
                  </w:r>
                </w:p>
              </w:txbxContent>
            </v:textbox>
            <w10:anchorlock/>
          </v:rect>
        </w:pict>
      </w:r>
      <w:r w:rsidRPr="00603F6A">
        <w:rPr>
          <w:rFonts w:cs="FrankRuehl"/>
          <w:sz w:val="26"/>
          <w:rtl/>
        </w:rPr>
        <w:tab/>
      </w:r>
      <w:r w:rsidRPr="00603F6A">
        <w:rPr>
          <w:rStyle w:val="default"/>
          <w:rFonts w:cs="FrankRuehl"/>
          <w:rtl/>
        </w:rPr>
        <w:t>"מחקר ופיתוח", "מחקר" או "פיתוח"</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Pr="00603F6A">
        <w:rPr>
          <w:rStyle w:val="default"/>
          <w:rFonts w:cs="FrankRuehl"/>
          <w:rtl/>
        </w:rPr>
        <w:t>כהגדרתם בחוק לעידוד מו"פ וכן שלבי מעבר לייצור ושיווק בידי החברה של מוצרים שפותחו במחקר ופיתוח שעשתה, והכל כאשר המדינה או גוף מטעמה משתתפים במימון המחקר על ידי מענק כהגדרתו בסעיף 20א לפקודה או כאשר המדען הראשי אישר כי המחקר והפיתוח הם כהגדרתם בחוק לעידוד מו"פ;</w:t>
      </w:r>
    </w:p>
    <w:p w14:paraId="70A37D73" w14:textId="77777777" w:rsidR="004107DF" w:rsidRPr="00463505" w:rsidRDefault="004107DF" w:rsidP="004107DF">
      <w:pPr>
        <w:pStyle w:val="P00"/>
        <w:tabs>
          <w:tab w:val="clear" w:pos="6259"/>
        </w:tabs>
        <w:spacing w:before="0"/>
        <w:ind w:left="0" w:right="1134"/>
        <w:rPr>
          <w:rFonts w:cs="FrankRuehl" w:hint="cs"/>
          <w:vanish/>
          <w:szCs w:val="20"/>
          <w:shd w:val="clear" w:color="auto" w:fill="FFFF99"/>
          <w:rtl/>
        </w:rPr>
      </w:pPr>
      <w:bookmarkStart w:id="2" w:name="Rov12"/>
      <w:r w:rsidRPr="00463505">
        <w:rPr>
          <w:rFonts w:cs="FrankRuehl" w:hint="cs"/>
          <w:vanish/>
          <w:color w:val="FF0000"/>
          <w:szCs w:val="20"/>
          <w:shd w:val="clear" w:color="auto" w:fill="FFFF99"/>
          <w:rtl/>
        </w:rPr>
        <w:t>מיום 1.12.1997</w:t>
      </w:r>
    </w:p>
    <w:p w14:paraId="4B108596" w14:textId="77777777" w:rsidR="004107DF" w:rsidRPr="00463505" w:rsidRDefault="004107DF" w:rsidP="004107DF">
      <w:pPr>
        <w:pStyle w:val="P00"/>
        <w:spacing w:before="0"/>
        <w:ind w:left="0" w:right="1134"/>
        <w:rPr>
          <w:rFonts w:cs="FrankRuehl" w:hint="cs"/>
          <w:b/>
          <w:bCs/>
          <w:vanish/>
          <w:szCs w:val="20"/>
          <w:shd w:val="clear" w:color="auto" w:fill="FFFF99"/>
          <w:rtl/>
        </w:rPr>
      </w:pPr>
      <w:r w:rsidRPr="00463505">
        <w:rPr>
          <w:rFonts w:cs="FrankRuehl" w:hint="cs"/>
          <w:b/>
          <w:bCs/>
          <w:vanish/>
          <w:szCs w:val="20"/>
          <w:shd w:val="clear" w:color="auto" w:fill="FFFF99"/>
          <w:rtl/>
        </w:rPr>
        <w:t>תק' תשנ"ח-1998</w:t>
      </w:r>
    </w:p>
    <w:p w14:paraId="53E1990B" w14:textId="77777777" w:rsidR="004107DF" w:rsidRPr="00463505" w:rsidRDefault="004107DF" w:rsidP="004107DF">
      <w:pPr>
        <w:pStyle w:val="P00"/>
        <w:spacing w:before="0"/>
        <w:ind w:left="0" w:right="1134"/>
        <w:rPr>
          <w:rFonts w:cs="FrankRuehl" w:hint="cs"/>
          <w:vanish/>
          <w:szCs w:val="20"/>
          <w:shd w:val="clear" w:color="auto" w:fill="FFFF99"/>
          <w:rtl/>
        </w:rPr>
      </w:pPr>
      <w:hyperlink r:id="rId8" w:history="1">
        <w:r w:rsidRPr="00463505">
          <w:rPr>
            <w:rStyle w:val="Hyperlink"/>
            <w:rFonts w:cs="FrankRuehl" w:hint="cs"/>
            <w:vanish/>
            <w:szCs w:val="20"/>
            <w:shd w:val="clear" w:color="auto" w:fill="FFFF99"/>
            <w:rtl/>
          </w:rPr>
          <w:t>ק"ת תשנ"ח מס' 5880</w:t>
        </w:r>
      </w:hyperlink>
      <w:r w:rsidRPr="00463505">
        <w:rPr>
          <w:rFonts w:cs="FrankRuehl" w:hint="cs"/>
          <w:vanish/>
          <w:szCs w:val="20"/>
          <w:shd w:val="clear" w:color="auto" w:fill="FFFF99"/>
          <w:rtl/>
        </w:rPr>
        <w:t xml:space="preserve"> מיום 15.2.1998 עמ' 402</w:t>
      </w:r>
    </w:p>
    <w:p w14:paraId="10B914C3" w14:textId="77777777" w:rsidR="004107DF" w:rsidRPr="00157783" w:rsidRDefault="004107DF" w:rsidP="00157783">
      <w:pPr>
        <w:pStyle w:val="P00"/>
        <w:ind w:left="0" w:right="1134"/>
        <w:rPr>
          <w:rStyle w:val="default"/>
          <w:rFonts w:cs="FrankRuehl" w:hint="cs"/>
          <w:sz w:val="2"/>
          <w:szCs w:val="2"/>
          <w:rtl/>
        </w:rPr>
      </w:pPr>
      <w:r w:rsidRPr="00463505">
        <w:rPr>
          <w:rFonts w:cs="FrankRuehl"/>
          <w:vanish/>
          <w:sz w:val="22"/>
          <w:szCs w:val="22"/>
          <w:shd w:val="clear" w:color="auto" w:fill="FFFF99"/>
          <w:rtl/>
        </w:rPr>
        <w:tab/>
      </w:r>
      <w:r w:rsidRPr="00463505">
        <w:rPr>
          <w:rStyle w:val="default"/>
          <w:rFonts w:cs="FrankRuehl"/>
          <w:vanish/>
          <w:sz w:val="22"/>
          <w:szCs w:val="22"/>
          <w:shd w:val="clear" w:color="auto" w:fill="FFFF99"/>
          <w:rtl/>
        </w:rPr>
        <w:t>"מחקר ופיתוח", "מחקר" או "פיתוח"</w:t>
      </w:r>
      <w:r w:rsidRPr="00463505">
        <w:rPr>
          <w:rStyle w:val="default"/>
          <w:rFonts w:cs="FrankRuehl" w:hint="cs"/>
          <w:vanish/>
          <w:sz w:val="22"/>
          <w:szCs w:val="22"/>
          <w:shd w:val="clear" w:color="auto" w:fill="FFFF99"/>
          <w:rtl/>
        </w:rPr>
        <w:t xml:space="preserve"> </w:t>
      </w:r>
      <w:r w:rsidR="00463505" w:rsidRPr="00463505">
        <w:rPr>
          <w:rStyle w:val="default"/>
          <w:rFonts w:cs="FrankRuehl"/>
          <w:vanish/>
          <w:sz w:val="22"/>
          <w:szCs w:val="22"/>
          <w:shd w:val="clear" w:color="auto" w:fill="FFFF99"/>
          <w:rtl/>
        </w:rPr>
        <w:t>–</w:t>
      </w:r>
      <w:r w:rsidRPr="00463505">
        <w:rPr>
          <w:rStyle w:val="default"/>
          <w:rFonts w:cs="FrankRuehl" w:hint="cs"/>
          <w:vanish/>
          <w:sz w:val="22"/>
          <w:szCs w:val="22"/>
          <w:shd w:val="clear" w:color="auto" w:fill="FFFF99"/>
          <w:rtl/>
        </w:rPr>
        <w:t xml:space="preserve"> </w:t>
      </w:r>
      <w:r w:rsidRPr="00463505">
        <w:rPr>
          <w:rStyle w:val="default"/>
          <w:rFonts w:cs="FrankRuehl"/>
          <w:vanish/>
          <w:sz w:val="22"/>
          <w:szCs w:val="22"/>
          <w:shd w:val="clear" w:color="auto" w:fill="FFFF99"/>
          <w:rtl/>
        </w:rPr>
        <w:t xml:space="preserve">כהגדרתם בחוק לעידוד מו"פ וכן שלבי מעבר לייצור ושיווק בידי החברה של מוצרים שפותחו במחקר ופיתוח שעשתה, והכל כאשר המדינה או גוף מטעמה משתתפים במימון המחקר על ידי מענק כהגדרתו בסעיף 20א לפקודה </w:t>
      </w:r>
      <w:r w:rsidRPr="00463505">
        <w:rPr>
          <w:rStyle w:val="default"/>
          <w:rFonts w:cs="FrankRuehl"/>
          <w:vanish/>
          <w:sz w:val="22"/>
          <w:szCs w:val="22"/>
          <w:u w:val="single"/>
          <w:shd w:val="clear" w:color="auto" w:fill="FFFF99"/>
          <w:rtl/>
        </w:rPr>
        <w:t>או כאשר המדען הראשי אישר כי המחקר והפיתוח הם כהגדרתם בחוק לעידוד מו"פ</w:t>
      </w:r>
      <w:r w:rsidRPr="00463505">
        <w:rPr>
          <w:rStyle w:val="default"/>
          <w:rFonts w:cs="FrankRuehl"/>
          <w:vanish/>
          <w:sz w:val="22"/>
          <w:szCs w:val="22"/>
          <w:shd w:val="clear" w:color="auto" w:fill="FFFF99"/>
          <w:rtl/>
        </w:rPr>
        <w:t>;</w:t>
      </w:r>
      <w:bookmarkEnd w:id="2"/>
    </w:p>
    <w:p w14:paraId="275E478C" w14:textId="77777777" w:rsidR="008C148B" w:rsidRPr="00603F6A" w:rsidRDefault="008C148B" w:rsidP="00603F6A">
      <w:pPr>
        <w:pStyle w:val="P00"/>
        <w:spacing w:before="72"/>
        <w:ind w:left="0" w:right="1134"/>
        <w:rPr>
          <w:rStyle w:val="default"/>
          <w:rFonts w:cs="FrankRuehl"/>
          <w:rtl/>
        </w:rPr>
      </w:pPr>
      <w:r w:rsidRPr="00603F6A">
        <w:rPr>
          <w:rFonts w:cs="FrankRuehl"/>
          <w:sz w:val="26"/>
          <w:rtl/>
        </w:rPr>
        <w:tab/>
      </w:r>
      <w:r w:rsidRPr="00603F6A">
        <w:rPr>
          <w:rStyle w:val="default"/>
          <w:rFonts w:cs="FrankRuehl"/>
          <w:rtl/>
        </w:rPr>
        <w:t>"הוצאות מחקר ופיתוח"</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Pr="00603F6A">
        <w:rPr>
          <w:rStyle w:val="default"/>
          <w:rFonts w:cs="FrankRuehl"/>
          <w:rtl/>
        </w:rPr>
        <w:t>כלל ההוצאות שהוצאו למחקר ופיתוח בין בישראל ובין מחוץ לישראל;</w:t>
      </w:r>
    </w:p>
    <w:p w14:paraId="66EB7D01" w14:textId="77777777" w:rsidR="008C148B" w:rsidRPr="00603F6A" w:rsidRDefault="008C148B" w:rsidP="00603F6A">
      <w:pPr>
        <w:pStyle w:val="P00"/>
        <w:spacing w:before="72"/>
        <w:ind w:left="0" w:right="1134"/>
        <w:rPr>
          <w:rStyle w:val="default"/>
          <w:rFonts w:cs="FrankRuehl"/>
          <w:rtl/>
        </w:rPr>
      </w:pPr>
      <w:r w:rsidRPr="00603F6A">
        <w:rPr>
          <w:rFonts w:cs="FrankRuehl"/>
          <w:sz w:val="26"/>
          <w:rtl/>
        </w:rPr>
        <w:lastRenderedPageBreak/>
        <w:tab/>
      </w:r>
      <w:r w:rsidRPr="00603F6A">
        <w:rPr>
          <w:rStyle w:val="default"/>
          <w:rFonts w:cs="FrankRuehl"/>
          <w:rtl/>
        </w:rPr>
        <w:t>"השקעה במחקר ופיתוח"</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Pr="00603F6A">
        <w:rPr>
          <w:rStyle w:val="default"/>
          <w:rFonts w:cs="FrankRuehl"/>
          <w:rtl/>
        </w:rPr>
        <w:t>הוצאות מחקר ופיתוח לרבות השקעת התמורה מההנפקה בפקדון במטבע ישראלי או במטבע חוץ או באיגרות חוב של מדינת ישראל אם התקיימו בה כל אלה:</w:t>
      </w:r>
    </w:p>
    <w:p w14:paraId="73278393" w14:textId="77777777" w:rsidR="008C148B" w:rsidRPr="00603F6A" w:rsidRDefault="008C148B">
      <w:pPr>
        <w:pStyle w:val="P22"/>
        <w:spacing w:before="72"/>
        <w:ind w:left="1021" w:right="1134"/>
        <w:rPr>
          <w:rStyle w:val="default"/>
          <w:rFonts w:cs="FrankRuehl"/>
          <w:rtl/>
        </w:rPr>
      </w:pPr>
      <w:r w:rsidRPr="00603F6A">
        <w:rPr>
          <w:rStyle w:val="default"/>
          <w:rFonts w:cs="FrankRuehl"/>
          <w:rtl/>
        </w:rPr>
        <w:t>(1)</w:t>
      </w:r>
      <w:r w:rsidRPr="00603F6A">
        <w:rPr>
          <w:rStyle w:val="default"/>
          <w:rFonts w:cs="FrankRuehl"/>
          <w:rtl/>
        </w:rPr>
        <w:tab/>
        <w:t>היא נעשתה מיד בסמוך לקבלת התמורה;</w:t>
      </w:r>
    </w:p>
    <w:p w14:paraId="4DEF940A" w14:textId="77777777" w:rsidR="008C148B" w:rsidRPr="00603F6A" w:rsidRDefault="008C148B">
      <w:pPr>
        <w:pStyle w:val="P22"/>
        <w:spacing w:before="72"/>
        <w:ind w:left="1021" w:right="1134"/>
        <w:rPr>
          <w:rStyle w:val="default"/>
          <w:rFonts w:cs="FrankRuehl"/>
          <w:rtl/>
        </w:rPr>
      </w:pPr>
      <w:r w:rsidRPr="00603F6A">
        <w:rPr>
          <w:rStyle w:val="default"/>
          <w:rFonts w:cs="FrankRuehl"/>
          <w:rtl/>
        </w:rPr>
        <w:t>(2)</w:t>
      </w:r>
      <w:r w:rsidRPr="00603F6A">
        <w:rPr>
          <w:rStyle w:val="default"/>
          <w:rFonts w:cs="FrankRuehl"/>
          <w:rtl/>
        </w:rPr>
        <w:tab/>
        <w:t>כולה בפקדון אחד;</w:t>
      </w:r>
    </w:p>
    <w:p w14:paraId="7B0F245D" w14:textId="77777777" w:rsidR="008C148B" w:rsidRPr="00603F6A" w:rsidRDefault="008C148B">
      <w:pPr>
        <w:pStyle w:val="P22"/>
        <w:spacing w:before="72"/>
        <w:ind w:left="1021" w:right="1134"/>
        <w:rPr>
          <w:rStyle w:val="default"/>
          <w:rFonts w:cs="FrankRuehl"/>
          <w:rtl/>
        </w:rPr>
      </w:pPr>
      <w:r w:rsidRPr="00603F6A">
        <w:rPr>
          <w:rStyle w:val="default"/>
          <w:rFonts w:cs="FrankRuehl"/>
          <w:rtl/>
        </w:rPr>
        <w:t>(3)</w:t>
      </w:r>
      <w:r w:rsidRPr="00603F6A">
        <w:rPr>
          <w:rStyle w:val="default"/>
          <w:rFonts w:cs="FrankRuehl"/>
          <w:rtl/>
        </w:rPr>
        <w:tab/>
        <w:t>כל עוד היתה בפקדון, לא נעשתה בהשקעה כל פעולה, למעט משיכת כספים מהפקדון ששימשו מיד לאחר משיכתם להוצאות מחקר ופיתוח;</w:t>
      </w:r>
    </w:p>
    <w:p w14:paraId="0EF2F0BC" w14:textId="77777777" w:rsidR="008C148B" w:rsidRPr="00603F6A" w:rsidRDefault="008C148B" w:rsidP="00603F6A">
      <w:pPr>
        <w:pStyle w:val="P22"/>
        <w:spacing w:before="72"/>
        <w:ind w:left="1021" w:right="1134"/>
        <w:rPr>
          <w:rStyle w:val="default"/>
          <w:rFonts w:cs="FrankRuehl"/>
          <w:rtl/>
        </w:rPr>
      </w:pPr>
      <w:r w:rsidRPr="00603F6A">
        <w:rPr>
          <w:rStyle w:val="default"/>
          <w:rFonts w:cs="FrankRuehl"/>
          <w:rtl/>
        </w:rPr>
        <w:t>(4)</w:t>
      </w:r>
      <w:r w:rsidRPr="00603F6A">
        <w:rPr>
          <w:rStyle w:val="default"/>
          <w:rFonts w:cs="FrankRuehl"/>
          <w:rtl/>
        </w:rPr>
        <w:tab/>
        <w:t>הפקדון הוא על שם אחת מחברות המחקר, הוא כולל את כל רווחי ההשקעה, והוא מוחזק בידי סוחר מוסמך כמשמעותו בחוק הפיקוח על המטבע, תשל"ח</w:t>
      </w:r>
      <w:r w:rsidR="00603F6A">
        <w:rPr>
          <w:rStyle w:val="default"/>
          <w:rFonts w:cs="FrankRuehl" w:hint="cs"/>
          <w:rtl/>
        </w:rPr>
        <w:t>-</w:t>
      </w:r>
      <w:r w:rsidRPr="00603F6A">
        <w:rPr>
          <w:rStyle w:val="default"/>
          <w:rFonts w:cs="FrankRuehl"/>
          <w:rtl/>
        </w:rPr>
        <w:t>1978, או בידי תאגיד בנקאי כמשמעותו בחוק הבנקאות (רישוי), תשמ"א</w:t>
      </w:r>
      <w:r w:rsidR="00603F6A">
        <w:rPr>
          <w:rStyle w:val="default"/>
          <w:rFonts w:cs="FrankRuehl" w:hint="cs"/>
          <w:rtl/>
        </w:rPr>
        <w:t>-</w:t>
      </w:r>
      <w:r w:rsidRPr="00603F6A">
        <w:rPr>
          <w:rStyle w:val="default"/>
          <w:rFonts w:cs="FrankRuehl"/>
          <w:rtl/>
        </w:rPr>
        <w:t>1981, או בידי תאגיד בנקאי זר ובלבד שניתן לגבי ההפקדה בו אישור מראש בידי הנציב, ובלבד שתוך 30 ימים מהיום שבו הופקד נמסרה על כך הודעה לפקיד השומה שאצלו מתנהל תיק החברה, שפורט בה מועד קבלת תמורת ההנפקה, מועד ההפקדה, מספר הפקדון ומקום החזקתו; לענין זה, "תאגיד בנקאי זר"</w:t>
      </w:r>
      <w:r w:rsidR="00603F6A">
        <w:rPr>
          <w:rStyle w:val="default"/>
          <w:rFonts w:cs="FrankRuehl" w:hint="cs"/>
          <w:rtl/>
        </w:rPr>
        <w:t xml:space="preserve"> </w:t>
      </w:r>
      <w:r w:rsidR="00463505">
        <w:rPr>
          <w:rStyle w:val="default"/>
          <w:rFonts w:cs="FrankRuehl"/>
          <w:rtl/>
        </w:rPr>
        <w:t>–</w:t>
      </w:r>
      <w:r w:rsidRPr="00603F6A">
        <w:rPr>
          <w:rStyle w:val="default"/>
          <w:rFonts w:cs="FrankRuehl"/>
          <w:rtl/>
        </w:rPr>
        <w:t xml:space="preserve"> תאגיד בנקאי באחת הארצות המנויות בתוספת הראשונה להיתר הפיקוח על המטבע, תשל"ח</w:t>
      </w:r>
      <w:r w:rsidR="00603F6A">
        <w:rPr>
          <w:rStyle w:val="default"/>
          <w:rFonts w:cs="FrankRuehl" w:hint="cs"/>
          <w:rtl/>
        </w:rPr>
        <w:t>-</w:t>
      </w:r>
      <w:r w:rsidRPr="00603F6A">
        <w:rPr>
          <w:rStyle w:val="default"/>
          <w:rFonts w:cs="FrankRuehl"/>
          <w:rtl/>
        </w:rPr>
        <w:t>1978;</w:t>
      </w:r>
    </w:p>
    <w:p w14:paraId="190A13F9" w14:textId="77777777" w:rsidR="008C148B" w:rsidRPr="00603F6A" w:rsidRDefault="008C148B">
      <w:pPr>
        <w:pStyle w:val="P22"/>
        <w:spacing w:before="72"/>
        <w:ind w:left="1021" w:right="1134"/>
        <w:rPr>
          <w:rStyle w:val="default"/>
          <w:rFonts w:cs="FrankRuehl"/>
          <w:rtl/>
        </w:rPr>
      </w:pPr>
      <w:r w:rsidRPr="00603F6A">
        <w:rPr>
          <w:rStyle w:val="default"/>
          <w:rFonts w:cs="FrankRuehl"/>
          <w:rtl/>
        </w:rPr>
        <w:t>(5)</w:t>
      </w:r>
      <w:r w:rsidRPr="00603F6A">
        <w:rPr>
          <w:rStyle w:val="default"/>
          <w:rFonts w:cs="FrankRuehl"/>
          <w:rtl/>
        </w:rPr>
        <w:tab/>
        <w:t>כל כספי הפקדון ורווחים שנצברו בו ישמשו להוצאות מחקר ופיתוח תוך 4 שנים ממועד הנפקת הזכויות.</w:t>
      </w:r>
    </w:p>
    <w:p w14:paraId="32ACE95C" w14:textId="77777777" w:rsidR="008C148B" w:rsidRPr="00603F6A" w:rsidRDefault="008C148B" w:rsidP="00645E0B">
      <w:pPr>
        <w:pStyle w:val="P00"/>
        <w:spacing w:before="72"/>
        <w:ind w:left="0" w:right="1134"/>
        <w:rPr>
          <w:rStyle w:val="default"/>
          <w:rFonts w:cs="FrankRuehl"/>
          <w:rtl/>
        </w:rPr>
      </w:pPr>
      <w:bookmarkStart w:id="3" w:name="Seif2"/>
      <w:bookmarkEnd w:id="3"/>
      <w:r w:rsidRPr="00603F6A">
        <w:rPr>
          <w:rFonts w:cs="Miriam"/>
          <w:lang w:val="he-IL"/>
        </w:rPr>
        <w:pict w14:anchorId="0CDC448C">
          <v:rect id="_x0000_s1029" style="position:absolute;left:0;text-align:left;margin-left:464.5pt;margin-top:8.05pt;width:75.05pt;height:15.4pt;z-index:251656192" o:allowincell="f" filled="f" stroked="f" strokecolor="lime" strokeweight=".25pt">
            <v:textbox inset="0,0,0,0">
              <w:txbxContent>
                <w:p w14:paraId="4C2B04A8" w14:textId="77777777" w:rsidR="008C148B" w:rsidRDefault="008C148B">
                  <w:pPr>
                    <w:spacing w:line="160" w:lineRule="exact"/>
                    <w:rPr>
                      <w:rFonts w:cs="Miriam"/>
                      <w:noProof/>
                      <w:sz w:val="18"/>
                      <w:szCs w:val="18"/>
                      <w:rtl/>
                    </w:rPr>
                  </w:pPr>
                  <w:r>
                    <w:rPr>
                      <w:rFonts w:cs="Miriam"/>
                      <w:sz w:val="18"/>
                      <w:szCs w:val="18"/>
                      <w:rtl/>
                    </w:rPr>
                    <w:t>הק</w:t>
                  </w:r>
                  <w:r>
                    <w:rPr>
                      <w:rFonts w:cs="Miriam" w:hint="cs"/>
                      <w:sz w:val="18"/>
                      <w:szCs w:val="18"/>
                      <w:rtl/>
                    </w:rPr>
                    <w:t>צאת זכויות</w:t>
                  </w:r>
                </w:p>
              </w:txbxContent>
            </v:textbox>
            <w10:anchorlock/>
          </v:rect>
        </w:pict>
      </w:r>
      <w:r w:rsidRPr="00603F6A">
        <w:rPr>
          <w:rStyle w:val="big-number"/>
          <w:rFonts w:cs="Miriam"/>
          <w:rtl/>
        </w:rPr>
        <w:t>2</w:t>
      </w:r>
      <w:r w:rsidRPr="00603F6A">
        <w:rPr>
          <w:rStyle w:val="big-number"/>
          <w:rFonts w:cs="FrankRuehl"/>
          <w:sz w:val="26"/>
          <w:szCs w:val="26"/>
          <w:rtl/>
        </w:rPr>
        <w:t>.</w:t>
      </w:r>
      <w:r w:rsidRPr="00603F6A">
        <w:rPr>
          <w:rStyle w:val="big-number"/>
          <w:rFonts w:cs="FrankRuehl"/>
          <w:sz w:val="26"/>
          <w:szCs w:val="26"/>
          <w:rtl/>
        </w:rPr>
        <w:tab/>
      </w:r>
      <w:r w:rsidRPr="00603F6A">
        <w:rPr>
          <w:rStyle w:val="default"/>
          <w:rFonts w:cs="FrankRuehl"/>
          <w:rtl/>
        </w:rPr>
        <w:t>על אף האמור בסעיף 104ד(1) לפקודה, על נכס מועבר שהוא זכויות בחברה עתירת מחקר ופיתוח או על העברת נכס לחברה עתירת מחקר ופיתוח, לפי סעיפים 104א או 104ב לפקודה, לפי הענין, יחולו ההוראות המפורטות להלן:</w:t>
      </w:r>
    </w:p>
    <w:p w14:paraId="2E814737" w14:textId="77777777" w:rsidR="008C148B" w:rsidRPr="00603F6A" w:rsidRDefault="008C148B">
      <w:pPr>
        <w:pStyle w:val="P11"/>
        <w:spacing w:before="72"/>
        <w:ind w:left="624" w:right="1134"/>
        <w:rPr>
          <w:rStyle w:val="default"/>
          <w:rFonts w:cs="FrankRuehl"/>
          <w:rtl/>
        </w:rPr>
      </w:pPr>
      <w:r w:rsidRPr="00603F6A">
        <w:rPr>
          <w:rStyle w:val="default"/>
          <w:rFonts w:cs="FrankRuehl"/>
          <w:rtl/>
        </w:rPr>
        <w:t>(1)</w:t>
      </w:r>
      <w:r w:rsidRPr="00603F6A">
        <w:rPr>
          <w:rStyle w:val="default"/>
          <w:rFonts w:cs="FrankRuehl"/>
          <w:rtl/>
        </w:rPr>
        <w:tab/>
        <w:t>על אף האמור ברישה של סעיף 104ד(1), זכויותיהם של מי שהיו מיד לאחר ההעברה בעלי הזכויות בחברה שאליה הועבר הנכס, לא יפחתו מ-25% בכל אחת מהזכויות בחברה עתירת המחקר והפיתוח, בין במישרין ובין בעקיפין;</w:t>
      </w:r>
    </w:p>
    <w:p w14:paraId="3095C5D3" w14:textId="77777777" w:rsidR="008C148B" w:rsidRPr="00603F6A" w:rsidRDefault="008C148B">
      <w:pPr>
        <w:pStyle w:val="P11"/>
        <w:spacing w:before="72"/>
        <w:ind w:left="624" w:right="1134"/>
        <w:rPr>
          <w:rStyle w:val="default"/>
          <w:rFonts w:cs="FrankRuehl"/>
          <w:rtl/>
        </w:rPr>
      </w:pPr>
      <w:r w:rsidRPr="00603F6A">
        <w:rPr>
          <w:rStyle w:val="default"/>
          <w:rFonts w:cs="FrankRuehl"/>
          <w:rtl/>
        </w:rPr>
        <w:t>(2)</w:t>
      </w:r>
      <w:r w:rsidRPr="00603F6A">
        <w:rPr>
          <w:rStyle w:val="default"/>
          <w:rFonts w:cs="FrankRuehl"/>
          <w:rtl/>
        </w:rPr>
        <w:tab/>
        <w:t>הוראות פסקת משנה (ב) לסעיף 104ד(1) לפקודה לא יחולו על מי שהיו בעלי הזכויות בחברה עתירת מחקר ופיתוח, מיד לאחר ההעברה, או בחברה המחזיקה בזכויות בחברה עתירת מחקר ופיתוח, לפי הענין;</w:t>
      </w:r>
    </w:p>
    <w:p w14:paraId="7CD2F602" w14:textId="77777777" w:rsidR="008C148B" w:rsidRDefault="00645E0B">
      <w:pPr>
        <w:pStyle w:val="P11"/>
        <w:spacing w:before="72"/>
        <w:ind w:left="624" w:right="1134"/>
        <w:rPr>
          <w:rStyle w:val="default"/>
          <w:rFonts w:cs="FrankRuehl" w:hint="cs"/>
          <w:rtl/>
        </w:rPr>
      </w:pPr>
      <w:r>
        <w:rPr>
          <w:rFonts w:cs="FrankRuehl"/>
          <w:sz w:val="26"/>
          <w:rtl/>
          <w:lang w:eastAsia="en-US"/>
        </w:rPr>
        <w:pict w14:anchorId="793E5DFC">
          <v:shapetype id="_x0000_t202" coordsize="21600,21600" o:spt="202" path="m,l,21600r21600,l21600,xe">
            <v:stroke joinstyle="miter"/>
            <v:path gradientshapeok="t" o:connecttype="rect"/>
          </v:shapetype>
          <v:shape id="_x0000_s1041" type="#_x0000_t202" style="position:absolute;left:0;text-align:left;margin-left:470.35pt;margin-top:7.1pt;width:1in;height:10.95pt;z-index:251662336" filled="f" stroked="f">
            <v:textbox inset="1mm,0,1mm,0">
              <w:txbxContent>
                <w:p w14:paraId="2350E19F" w14:textId="77777777" w:rsidR="00645E0B" w:rsidRDefault="00645E0B" w:rsidP="00645E0B">
                  <w:pPr>
                    <w:spacing w:line="160" w:lineRule="exact"/>
                    <w:rPr>
                      <w:rFonts w:cs="Miriam" w:hint="cs"/>
                      <w:sz w:val="18"/>
                      <w:szCs w:val="18"/>
                      <w:rtl/>
                    </w:rPr>
                  </w:pPr>
                  <w:r>
                    <w:rPr>
                      <w:rFonts w:cs="Miriam" w:hint="cs"/>
                      <w:sz w:val="18"/>
                      <w:szCs w:val="18"/>
                      <w:rtl/>
                    </w:rPr>
                    <w:t>תק' תשס"ג-2003</w:t>
                  </w:r>
                </w:p>
              </w:txbxContent>
            </v:textbox>
          </v:shape>
        </w:pict>
      </w:r>
      <w:r w:rsidR="008C148B" w:rsidRPr="00603F6A">
        <w:rPr>
          <w:rStyle w:val="default"/>
          <w:rFonts w:cs="FrankRuehl"/>
          <w:rtl/>
        </w:rPr>
        <w:t>(3)</w:t>
      </w:r>
      <w:r w:rsidR="008C148B" w:rsidRPr="00603F6A">
        <w:rPr>
          <w:rStyle w:val="default"/>
          <w:rFonts w:cs="FrankRuehl"/>
          <w:rtl/>
        </w:rPr>
        <w:tab/>
        <w:t>על אף האמור בפסקה משנה (ג) לסעיף 104ד(1) לפקודה, חברות המחקר תהיינה רשאיות להקצות מניות למי שלא היה בעל זכויות בחברה לפני ההקצאה, בלא מגבלת האחוזים שבפסקת המשנה האמורה.</w:t>
      </w:r>
    </w:p>
    <w:p w14:paraId="44349A12" w14:textId="77777777" w:rsidR="004107DF" w:rsidRPr="00463505" w:rsidRDefault="004107DF" w:rsidP="004107DF">
      <w:pPr>
        <w:pStyle w:val="P00"/>
        <w:tabs>
          <w:tab w:val="clear" w:pos="6259"/>
        </w:tabs>
        <w:spacing w:before="0"/>
        <w:ind w:left="624" w:right="1134"/>
        <w:rPr>
          <w:rFonts w:cs="FrankRuehl" w:hint="cs"/>
          <w:vanish/>
          <w:szCs w:val="20"/>
          <w:shd w:val="clear" w:color="auto" w:fill="FFFF99"/>
          <w:rtl/>
        </w:rPr>
      </w:pPr>
      <w:bookmarkStart w:id="4" w:name="Rov11"/>
      <w:r w:rsidRPr="00463505">
        <w:rPr>
          <w:rFonts w:cs="FrankRuehl" w:hint="cs"/>
          <w:vanish/>
          <w:color w:val="FF0000"/>
          <w:szCs w:val="20"/>
          <w:shd w:val="clear" w:color="auto" w:fill="FFFF99"/>
          <w:rtl/>
        </w:rPr>
        <w:t>מיום 26.6.2003</w:t>
      </w:r>
    </w:p>
    <w:p w14:paraId="31077B62" w14:textId="77777777" w:rsidR="004107DF" w:rsidRPr="00463505" w:rsidRDefault="004107DF" w:rsidP="004107DF">
      <w:pPr>
        <w:pStyle w:val="P00"/>
        <w:spacing w:before="0"/>
        <w:ind w:left="624" w:right="1134"/>
        <w:rPr>
          <w:rFonts w:cs="FrankRuehl" w:hint="cs"/>
          <w:b/>
          <w:bCs/>
          <w:vanish/>
          <w:szCs w:val="20"/>
          <w:shd w:val="clear" w:color="auto" w:fill="FFFF99"/>
          <w:rtl/>
        </w:rPr>
      </w:pPr>
      <w:r w:rsidRPr="00463505">
        <w:rPr>
          <w:rFonts w:cs="FrankRuehl" w:hint="cs"/>
          <w:b/>
          <w:bCs/>
          <w:vanish/>
          <w:szCs w:val="20"/>
          <w:shd w:val="clear" w:color="auto" w:fill="FFFF99"/>
          <w:rtl/>
        </w:rPr>
        <w:t>תק' תשס"ג-2003</w:t>
      </w:r>
    </w:p>
    <w:p w14:paraId="07152616" w14:textId="77777777" w:rsidR="004107DF" w:rsidRPr="00463505" w:rsidRDefault="004107DF" w:rsidP="004107DF">
      <w:pPr>
        <w:pStyle w:val="P00"/>
        <w:spacing w:before="0"/>
        <w:ind w:left="624" w:right="1134"/>
        <w:rPr>
          <w:rFonts w:cs="FrankRuehl" w:hint="cs"/>
          <w:vanish/>
          <w:szCs w:val="20"/>
          <w:shd w:val="clear" w:color="auto" w:fill="FFFF99"/>
          <w:rtl/>
        </w:rPr>
      </w:pPr>
      <w:hyperlink r:id="rId9" w:history="1">
        <w:r w:rsidRPr="00463505">
          <w:rPr>
            <w:rStyle w:val="Hyperlink"/>
            <w:rFonts w:cs="FrankRuehl" w:hint="cs"/>
            <w:vanish/>
            <w:szCs w:val="20"/>
            <w:shd w:val="clear" w:color="auto" w:fill="FFFF99"/>
            <w:rtl/>
          </w:rPr>
          <w:t>ק"ת תשס"ג מס' 6245</w:t>
        </w:r>
      </w:hyperlink>
      <w:r w:rsidRPr="00463505">
        <w:rPr>
          <w:rFonts w:cs="FrankRuehl" w:hint="cs"/>
          <w:vanish/>
          <w:szCs w:val="20"/>
          <w:shd w:val="clear" w:color="auto" w:fill="FFFF99"/>
          <w:rtl/>
        </w:rPr>
        <w:t xml:space="preserve"> מיום 26.6.2003 עמ' </w:t>
      </w:r>
      <w:r w:rsidR="00157783" w:rsidRPr="00463505">
        <w:rPr>
          <w:rFonts w:cs="FrankRuehl" w:hint="cs"/>
          <w:vanish/>
          <w:szCs w:val="20"/>
          <w:shd w:val="clear" w:color="auto" w:fill="FFFF99"/>
          <w:rtl/>
        </w:rPr>
        <w:t>790</w:t>
      </w:r>
    </w:p>
    <w:p w14:paraId="5162D868" w14:textId="77777777" w:rsidR="004107DF" w:rsidRPr="00157783" w:rsidRDefault="004107DF" w:rsidP="00157783">
      <w:pPr>
        <w:pStyle w:val="P11"/>
        <w:ind w:left="624" w:right="1134"/>
        <w:rPr>
          <w:rStyle w:val="default"/>
          <w:rFonts w:cs="FrankRuehl" w:hint="cs"/>
          <w:sz w:val="2"/>
          <w:szCs w:val="2"/>
          <w:rtl/>
        </w:rPr>
      </w:pPr>
      <w:r w:rsidRPr="00463505">
        <w:rPr>
          <w:rStyle w:val="default"/>
          <w:rFonts w:cs="FrankRuehl"/>
          <w:vanish/>
          <w:sz w:val="22"/>
          <w:szCs w:val="22"/>
          <w:shd w:val="clear" w:color="auto" w:fill="FFFF99"/>
          <w:rtl/>
        </w:rPr>
        <w:t>(3)</w:t>
      </w:r>
      <w:r w:rsidRPr="00463505">
        <w:rPr>
          <w:rStyle w:val="default"/>
          <w:rFonts w:cs="FrankRuehl"/>
          <w:vanish/>
          <w:sz w:val="22"/>
          <w:szCs w:val="22"/>
          <w:shd w:val="clear" w:color="auto" w:fill="FFFF99"/>
          <w:rtl/>
        </w:rPr>
        <w:tab/>
        <w:t>על אף האמור בפסקה משנה (ג) לסעיף 104ד(1) לפקודה, חברות המחקר תהיינה רשאיות להקצות מניות למי שלא היה בעל זכויות בחברה לפני ההקצאה, בלא מגבלת האחוזים שבפסקת המשנה האמורה</w:t>
      </w:r>
      <w:r w:rsidR="00157783" w:rsidRPr="00463505">
        <w:rPr>
          <w:rStyle w:val="default"/>
          <w:rFonts w:cs="FrankRuehl" w:hint="cs"/>
          <w:vanish/>
          <w:sz w:val="22"/>
          <w:szCs w:val="22"/>
          <w:shd w:val="clear" w:color="auto" w:fill="FFFF99"/>
          <w:rtl/>
        </w:rPr>
        <w:t xml:space="preserve"> </w:t>
      </w:r>
      <w:r w:rsidR="00157783" w:rsidRPr="00463505">
        <w:rPr>
          <w:rStyle w:val="default"/>
          <w:rFonts w:cs="FrankRuehl" w:hint="cs"/>
          <w:strike/>
          <w:vanish/>
          <w:sz w:val="22"/>
          <w:szCs w:val="22"/>
          <w:shd w:val="clear" w:color="auto" w:fill="FFFF99"/>
          <w:rtl/>
        </w:rPr>
        <w:t>ובלא חיוב במס בעת ההקצאה</w:t>
      </w:r>
      <w:r w:rsidRPr="00463505">
        <w:rPr>
          <w:rStyle w:val="default"/>
          <w:rFonts w:cs="FrankRuehl"/>
          <w:vanish/>
          <w:sz w:val="22"/>
          <w:szCs w:val="22"/>
          <w:shd w:val="clear" w:color="auto" w:fill="FFFF99"/>
          <w:rtl/>
        </w:rPr>
        <w:t>.</w:t>
      </w:r>
      <w:bookmarkEnd w:id="4"/>
    </w:p>
    <w:p w14:paraId="5814F362" w14:textId="77777777" w:rsidR="008C148B" w:rsidRPr="00603F6A" w:rsidRDefault="008C148B" w:rsidP="00645E0B">
      <w:pPr>
        <w:pStyle w:val="P00"/>
        <w:spacing w:before="72"/>
        <w:ind w:left="0" w:right="1134"/>
        <w:rPr>
          <w:rStyle w:val="default"/>
          <w:rFonts w:cs="FrankRuehl" w:hint="cs"/>
          <w:rtl/>
        </w:rPr>
      </w:pPr>
      <w:bookmarkStart w:id="5" w:name="Seif5"/>
      <w:bookmarkEnd w:id="5"/>
      <w:r w:rsidRPr="00603F6A">
        <w:rPr>
          <w:rFonts w:cs="Miriam"/>
          <w:szCs w:val="32"/>
          <w:rtl/>
          <w:lang w:val="he-IL"/>
        </w:rPr>
        <w:pict w14:anchorId="68A8966A">
          <v:shape id="_x0000_s1034" type="#_x0000_t202" style="position:absolute;left:0;text-align:left;margin-left:463.5pt;margin-top:7.1pt;width:76.5pt;height:31.95pt;z-index:251659264" filled="f" stroked="f">
            <v:textbox inset="1mm,0,1mm,0">
              <w:txbxContent>
                <w:p w14:paraId="36164666" w14:textId="77777777" w:rsidR="008C148B" w:rsidRDefault="008C148B">
                  <w:pPr>
                    <w:spacing w:line="160" w:lineRule="exact"/>
                    <w:rPr>
                      <w:rFonts w:cs="Miriam" w:hint="cs"/>
                      <w:sz w:val="18"/>
                      <w:szCs w:val="18"/>
                      <w:rtl/>
                    </w:rPr>
                  </w:pPr>
                  <w:r>
                    <w:rPr>
                      <w:rFonts w:cs="Miriam" w:hint="cs"/>
                      <w:sz w:val="18"/>
                      <w:szCs w:val="18"/>
                      <w:rtl/>
                    </w:rPr>
                    <w:t>מיזוג חברות עתירות מחקר ופיתוח</w:t>
                  </w:r>
                </w:p>
                <w:p w14:paraId="0F977FD0" w14:textId="77777777" w:rsidR="008C148B" w:rsidRDefault="008C148B">
                  <w:pPr>
                    <w:spacing w:line="160" w:lineRule="exact"/>
                    <w:rPr>
                      <w:rFonts w:cs="Miriam" w:hint="cs"/>
                      <w:sz w:val="18"/>
                      <w:szCs w:val="18"/>
                      <w:rtl/>
                    </w:rPr>
                  </w:pPr>
                  <w:r>
                    <w:rPr>
                      <w:rFonts w:cs="Miriam" w:hint="cs"/>
                      <w:sz w:val="18"/>
                      <w:szCs w:val="18"/>
                      <w:rtl/>
                    </w:rPr>
                    <w:t>תק' תשס"ג-2003</w:t>
                  </w:r>
                </w:p>
              </w:txbxContent>
            </v:textbox>
          </v:shape>
        </w:pict>
      </w:r>
      <w:r w:rsidRPr="00603F6A">
        <w:rPr>
          <w:rStyle w:val="big-number"/>
          <w:rFonts w:cs="Miriam" w:hint="cs"/>
          <w:rtl/>
        </w:rPr>
        <w:t>2</w:t>
      </w:r>
      <w:r w:rsidRPr="00603F6A">
        <w:rPr>
          <w:rStyle w:val="big-number"/>
          <w:rFonts w:cs="FrankRuehl" w:hint="cs"/>
          <w:sz w:val="26"/>
          <w:szCs w:val="26"/>
          <w:rtl/>
        </w:rPr>
        <w:t>א.</w:t>
      </w:r>
      <w:r w:rsidRPr="00603F6A">
        <w:rPr>
          <w:rStyle w:val="default"/>
          <w:rFonts w:cs="FrankRuehl" w:hint="cs"/>
          <w:rtl/>
        </w:rPr>
        <w:tab/>
        <w:t>במיזוג שבו כל החברות המשתתפות הן חברות עתירות מחקר ופיתוח, יחולו ההוראות המפורטות להלן:</w:t>
      </w:r>
    </w:p>
    <w:p w14:paraId="36C9DC21" w14:textId="77777777" w:rsidR="008C148B" w:rsidRPr="00603F6A" w:rsidRDefault="008C148B">
      <w:pPr>
        <w:pStyle w:val="P00"/>
        <w:spacing w:before="72"/>
        <w:ind w:left="624" w:right="1134"/>
        <w:rPr>
          <w:rStyle w:val="default"/>
          <w:rFonts w:cs="FrankRuehl" w:hint="cs"/>
          <w:rtl/>
        </w:rPr>
      </w:pPr>
      <w:r w:rsidRPr="00603F6A">
        <w:rPr>
          <w:rStyle w:val="default"/>
          <w:rFonts w:cs="FrankRuehl" w:hint="cs"/>
          <w:rtl/>
        </w:rPr>
        <w:t>(1)</w:t>
      </w:r>
      <w:r w:rsidRPr="00603F6A">
        <w:rPr>
          <w:rStyle w:val="default"/>
          <w:rFonts w:cs="FrankRuehl" w:hint="cs"/>
          <w:rtl/>
        </w:rPr>
        <w:tab/>
        <w:t>על אף האמור ברישה של סעיף 103ג(9) לפקודה, זכויותיהם של מי שהיו בעלי הזכויות בחברות המשתתפות במיזוג לא יפחתו מ-25% בכל אחת מהזכויות בחברה הקולטת;</w:t>
      </w:r>
    </w:p>
    <w:p w14:paraId="790EBC8B" w14:textId="77777777" w:rsidR="008C148B" w:rsidRPr="00603F6A" w:rsidRDefault="008C148B">
      <w:pPr>
        <w:pStyle w:val="P00"/>
        <w:spacing w:before="72"/>
        <w:ind w:left="624" w:right="1134"/>
        <w:rPr>
          <w:rStyle w:val="default"/>
          <w:rFonts w:cs="FrankRuehl" w:hint="cs"/>
          <w:rtl/>
        </w:rPr>
      </w:pPr>
      <w:r w:rsidRPr="00603F6A">
        <w:rPr>
          <w:rStyle w:val="default"/>
          <w:rFonts w:cs="FrankRuehl" w:hint="cs"/>
          <w:rtl/>
        </w:rPr>
        <w:t>(2)</w:t>
      </w:r>
      <w:r w:rsidRPr="00603F6A">
        <w:rPr>
          <w:rStyle w:val="default"/>
          <w:rFonts w:cs="FrankRuehl" w:hint="cs"/>
          <w:rtl/>
        </w:rPr>
        <w:tab/>
        <w:t>הוראות סעיף 103ג(9)(א) לפקודה לא יחולו;</w:t>
      </w:r>
    </w:p>
    <w:p w14:paraId="4564298A" w14:textId="77777777" w:rsidR="008C148B" w:rsidRDefault="008C148B">
      <w:pPr>
        <w:pStyle w:val="P00"/>
        <w:spacing w:before="72"/>
        <w:ind w:left="624" w:right="1134"/>
        <w:rPr>
          <w:rStyle w:val="default"/>
          <w:rFonts w:cs="FrankRuehl" w:hint="cs"/>
          <w:rtl/>
        </w:rPr>
      </w:pPr>
      <w:r w:rsidRPr="00603F6A">
        <w:rPr>
          <w:rStyle w:val="default"/>
          <w:rFonts w:cs="FrankRuehl" w:hint="cs"/>
          <w:rtl/>
        </w:rPr>
        <w:t>(3)</w:t>
      </w:r>
      <w:r w:rsidRPr="00603F6A">
        <w:rPr>
          <w:rStyle w:val="default"/>
          <w:rFonts w:cs="FrankRuehl" w:hint="cs"/>
          <w:rtl/>
        </w:rPr>
        <w:tab/>
        <w:t>על אף האמור בסעיף 103ג(9)(ב) לפקודה, החברה הקולטת תהיה רשאית להקצות מניות למי שלא היה בעל זכויות בחברה לפני ההקצאה, בלא מגבלת האחוזים כמצוין בפסקת המשנה האמורה.</w:t>
      </w:r>
    </w:p>
    <w:p w14:paraId="2E9A7584" w14:textId="77777777" w:rsidR="00157783" w:rsidRPr="00463505" w:rsidRDefault="00157783" w:rsidP="00157783">
      <w:pPr>
        <w:pStyle w:val="P00"/>
        <w:tabs>
          <w:tab w:val="clear" w:pos="6259"/>
        </w:tabs>
        <w:spacing w:before="0"/>
        <w:ind w:left="0" w:right="1134"/>
        <w:rPr>
          <w:rFonts w:cs="FrankRuehl" w:hint="cs"/>
          <w:vanish/>
          <w:szCs w:val="20"/>
          <w:shd w:val="clear" w:color="auto" w:fill="FFFF99"/>
          <w:rtl/>
        </w:rPr>
      </w:pPr>
      <w:bookmarkStart w:id="6" w:name="Rov10"/>
      <w:r w:rsidRPr="00463505">
        <w:rPr>
          <w:rFonts w:cs="FrankRuehl" w:hint="cs"/>
          <w:vanish/>
          <w:color w:val="FF0000"/>
          <w:szCs w:val="20"/>
          <w:shd w:val="clear" w:color="auto" w:fill="FFFF99"/>
          <w:rtl/>
        </w:rPr>
        <w:t>מיום 26.6.2003</w:t>
      </w:r>
    </w:p>
    <w:p w14:paraId="769B0F62" w14:textId="77777777" w:rsidR="00157783" w:rsidRPr="00463505" w:rsidRDefault="00157783" w:rsidP="00157783">
      <w:pPr>
        <w:pStyle w:val="P00"/>
        <w:spacing w:before="0"/>
        <w:ind w:left="0" w:right="1134"/>
        <w:rPr>
          <w:rFonts w:cs="FrankRuehl" w:hint="cs"/>
          <w:b/>
          <w:bCs/>
          <w:vanish/>
          <w:szCs w:val="20"/>
          <w:shd w:val="clear" w:color="auto" w:fill="FFFF99"/>
          <w:rtl/>
        </w:rPr>
      </w:pPr>
      <w:r w:rsidRPr="00463505">
        <w:rPr>
          <w:rFonts w:cs="FrankRuehl" w:hint="cs"/>
          <w:b/>
          <w:bCs/>
          <w:vanish/>
          <w:szCs w:val="20"/>
          <w:shd w:val="clear" w:color="auto" w:fill="FFFF99"/>
          <w:rtl/>
        </w:rPr>
        <w:t>תק' תשס"ג-2003</w:t>
      </w:r>
    </w:p>
    <w:p w14:paraId="35AA18EA" w14:textId="77777777" w:rsidR="00157783" w:rsidRPr="00463505" w:rsidRDefault="00157783" w:rsidP="00157783">
      <w:pPr>
        <w:pStyle w:val="P00"/>
        <w:spacing w:before="0"/>
        <w:ind w:left="0" w:right="1134"/>
        <w:rPr>
          <w:rFonts w:cs="FrankRuehl" w:hint="cs"/>
          <w:vanish/>
          <w:szCs w:val="20"/>
          <w:shd w:val="clear" w:color="auto" w:fill="FFFF99"/>
          <w:rtl/>
        </w:rPr>
      </w:pPr>
      <w:hyperlink r:id="rId10" w:history="1">
        <w:r w:rsidRPr="00463505">
          <w:rPr>
            <w:rStyle w:val="Hyperlink"/>
            <w:rFonts w:cs="FrankRuehl" w:hint="cs"/>
            <w:vanish/>
            <w:szCs w:val="20"/>
            <w:shd w:val="clear" w:color="auto" w:fill="FFFF99"/>
            <w:rtl/>
          </w:rPr>
          <w:t>ק"ת תשס"ג מס' 6245</w:t>
        </w:r>
      </w:hyperlink>
      <w:r w:rsidRPr="00463505">
        <w:rPr>
          <w:rFonts w:cs="FrankRuehl" w:hint="cs"/>
          <w:vanish/>
          <w:szCs w:val="20"/>
          <w:shd w:val="clear" w:color="auto" w:fill="FFFF99"/>
          <w:rtl/>
        </w:rPr>
        <w:t xml:space="preserve"> מיום 26.6.2003 עמ' 790</w:t>
      </w:r>
    </w:p>
    <w:p w14:paraId="598A9BA7" w14:textId="77777777" w:rsidR="00157783" w:rsidRPr="00157783" w:rsidRDefault="00157783" w:rsidP="00157783">
      <w:pPr>
        <w:pStyle w:val="P00"/>
        <w:spacing w:before="0"/>
        <w:ind w:left="0" w:right="1134"/>
        <w:rPr>
          <w:rFonts w:cs="FrankRuehl" w:hint="cs"/>
          <w:b/>
          <w:bCs/>
          <w:sz w:val="2"/>
          <w:szCs w:val="2"/>
          <w:rtl/>
        </w:rPr>
      </w:pPr>
      <w:r w:rsidRPr="00463505">
        <w:rPr>
          <w:rFonts w:cs="FrankRuehl" w:hint="cs"/>
          <w:b/>
          <w:bCs/>
          <w:vanish/>
          <w:szCs w:val="20"/>
          <w:shd w:val="clear" w:color="auto" w:fill="FFFF99"/>
          <w:rtl/>
        </w:rPr>
        <w:t>הוספת תקנה 2א</w:t>
      </w:r>
      <w:bookmarkEnd w:id="6"/>
    </w:p>
    <w:p w14:paraId="35823CEC" w14:textId="77777777" w:rsidR="008C148B" w:rsidRPr="00603F6A" w:rsidRDefault="008C148B" w:rsidP="00645E0B">
      <w:pPr>
        <w:pStyle w:val="P00"/>
        <w:spacing w:before="72"/>
        <w:ind w:left="0" w:right="1134"/>
        <w:rPr>
          <w:rStyle w:val="default"/>
          <w:rFonts w:cs="FrankRuehl"/>
          <w:rtl/>
        </w:rPr>
      </w:pPr>
      <w:bookmarkStart w:id="7" w:name="Seif3"/>
      <w:bookmarkEnd w:id="7"/>
      <w:r w:rsidRPr="00603F6A">
        <w:rPr>
          <w:rFonts w:cs="Miriam"/>
          <w:lang w:val="he-IL"/>
        </w:rPr>
        <w:pict w14:anchorId="269F42BE">
          <v:rect id="_x0000_s1030" style="position:absolute;left:0;text-align:left;margin-left:464.5pt;margin-top:8.05pt;width:75.05pt;height:13.6pt;z-index:251657216" o:allowincell="f" filled="f" stroked="f" strokecolor="lime" strokeweight=".25pt">
            <v:textbox style="mso-next-textbox:#_x0000_s1030" inset="0,0,0,0">
              <w:txbxContent>
                <w:p w14:paraId="2AFDF345" w14:textId="77777777" w:rsidR="008C148B" w:rsidRDefault="008C148B">
                  <w:pPr>
                    <w:spacing w:line="160" w:lineRule="exact"/>
                    <w:rPr>
                      <w:rFonts w:cs="Miriam"/>
                      <w:noProof/>
                      <w:sz w:val="18"/>
                      <w:szCs w:val="18"/>
                      <w:rtl/>
                    </w:rPr>
                  </w:pPr>
                  <w:r>
                    <w:rPr>
                      <w:rFonts w:cs="Miriam"/>
                      <w:sz w:val="18"/>
                      <w:szCs w:val="18"/>
                      <w:rtl/>
                    </w:rPr>
                    <w:t>תנ</w:t>
                  </w:r>
                  <w:r>
                    <w:rPr>
                      <w:rFonts w:cs="Miriam" w:hint="cs"/>
                      <w:sz w:val="18"/>
                      <w:szCs w:val="18"/>
                      <w:rtl/>
                    </w:rPr>
                    <w:t>אים לזכאות</w:t>
                  </w:r>
                </w:p>
              </w:txbxContent>
            </v:textbox>
            <w10:anchorlock/>
          </v:rect>
        </w:pict>
      </w:r>
      <w:r w:rsidRPr="00603F6A">
        <w:rPr>
          <w:rStyle w:val="big-number"/>
          <w:rFonts w:cs="Miriam"/>
          <w:rtl/>
        </w:rPr>
        <w:t>3</w:t>
      </w:r>
      <w:r w:rsidRPr="00603F6A">
        <w:rPr>
          <w:rStyle w:val="big-number"/>
          <w:rFonts w:cs="FrankRuehl"/>
          <w:sz w:val="26"/>
          <w:szCs w:val="26"/>
          <w:rtl/>
        </w:rPr>
        <w:t>.</w:t>
      </w:r>
      <w:r w:rsidRPr="00603F6A">
        <w:rPr>
          <w:rStyle w:val="big-number"/>
          <w:rFonts w:cs="FrankRuehl"/>
          <w:sz w:val="26"/>
          <w:szCs w:val="26"/>
          <w:rtl/>
        </w:rPr>
        <w:tab/>
      </w:r>
      <w:r w:rsidRPr="00603F6A">
        <w:rPr>
          <w:rStyle w:val="default"/>
          <w:rFonts w:cs="FrankRuehl"/>
          <w:rtl/>
        </w:rPr>
        <w:t>חברות המחקר תהינה זכאיות להקלות המפורטות בתקנות אלה בהתקיים כל אלה:</w:t>
      </w:r>
    </w:p>
    <w:p w14:paraId="6067E8BF" w14:textId="77777777" w:rsidR="008C148B" w:rsidRPr="00603F6A" w:rsidRDefault="008A38A7" w:rsidP="008A38A7">
      <w:pPr>
        <w:pStyle w:val="P11"/>
        <w:spacing w:before="72"/>
        <w:ind w:left="624" w:right="1134"/>
        <w:rPr>
          <w:rStyle w:val="default"/>
          <w:rFonts w:cs="FrankRuehl"/>
          <w:rtl/>
        </w:rPr>
      </w:pPr>
      <w:r>
        <w:rPr>
          <w:rFonts w:cs="FrankRuehl"/>
          <w:sz w:val="26"/>
          <w:rtl/>
          <w:lang w:eastAsia="en-US"/>
        </w:rPr>
        <w:pict w14:anchorId="46D02B85">
          <v:shape id="_x0000_s1038" type="#_x0000_t202" style="position:absolute;left:0;text-align:left;margin-left:470.35pt;margin-top:7.1pt;width:1in;height:12pt;z-index:251661312" filled="f" stroked="f">
            <v:textbox inset="1mm,0,1mm,0">
              <w:txbxContent>
                <w:p w14:paraId="40A7AE57" w14:textId="77777777" w:rsidR="008A38A7" w:rsidRDefault="008A38A7" w:rsidP="008A38A7">
                  <w:pPr>
                    <w:spacing w:line="160" w:lineRule="exact"/>
                    <w:rPr>
                      <w:rFonts w:cs="Miriam" w:hint="cs"/>
                      <w:sz w:val="18"/>
                      <w:szCs w:val="18"/>
                      <w:rtl/>
                    </w:rPr>
                  </w:pPr>
                  <w:r>
                    <w:rPr>
                      <w:rFonts w:cs="Miriam" w:hint="cs"/>
                      <w:sz w:val="18"/>
                      <w:szCs w:val="18"/>
                      <w:rtl/>
                    </w:rPr>
                    <w:t>תק' תשס"ח-2008</w:t>
                  </w:r>
                </w:p>
              </w:txbxContent>
            </v:textbox>
          </v:shape>
        </w:pict>
      </w:r>
      <w:r w:rsidR="008C148B" w:rsidRPr="00603F6A">
        <w:rPr>
          <w:rStyle w:val="default"/>
          <w:rFonts w:cs="FrankRuehl"/>
          <w:rtl/>
        </w:rPr>
        <w:t>(1)</w:t>
      </w:r>
      <w:r w:rsidR="008C148B" w:rsidRPr="00603F6A">
        <w:rPr>
          <w:rStyle w:val="default"/>
          <w:rFonts w:cs="FrankRuehl"/>
          <w:rtl/>
        </w:rPr>
        <w:tab/>
        <w:t>הן ניהלו בשנת המס שקדמה לשינוי המבנה ובשתי שנות המס שלאחריו, ספרים קבילים בשיטת החשבונאות הכפולה, ואם החברה היא חברה שאינה תושבת ישראל</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008C148B" w:rsidRPr="00603F6A">
        <w:rPr>
          <w:rStyle w:val="default"/>
          <w:rFonts w:cs="FrankRuehl"/>
          <w:rtl/>
        </w:rPr>
        <w:t>בהתאם להוראות הנציב;</w:t>
      </w:r>
    </w:p>
    <w:p w14:paraId="0D58DE60" w14:textId="77777777" w:rsidR="008C148B" w:rsidRPr="00603F6A" w:rsidRDefault="008C148B">
      <w:pPr>
        <w:pStyle w:val="P11"/>
        <w:spacing w:before="72"/>
        <w:ind w:left="624" w:right="1134"/>
        <w:rPr>
          <w:rStyle w:val="default"/>
          <w:rFonts w:cs="FrankRuehl"/>
          <w:rtl/>
        </w:rPr>
      </w:pPr>
      <w:r w:rsidRPr="00603F6A">
        <w:rPr>
          <w:rStyle w:val="default"/>
          <w:rFonts w:cs="FrankRuehl"/>
          <w:rtl/>
        </w:rPr>
        <w:t>(2)</w:t>
      </w:r>
      <w:r w:rsidRPr="00603F6A">
        <w:rPr>
          <w:rStyle w:val="default"/>
          <w:rFonts w:cs="FrankRuehl"/>
          <w:rtl/>
        </w:rPr>
        <w:tab/>
        <w:t>הן ניהלו מערכת חשבונות נפרדת לגבי כל מחקר ופיתוח;</w:t>
      </w:r>
    </w:p>
    <w:p w14:paraId="2557CD70" w14:textId="77777777" w:rsidR="008C148B" w:rsidRPr="00603F6A" w:rsidRDefault="008C148B">
      <w:pPr>
        <w:pStyle w:val="P11"/>
        <w:spacing w:before="72"/>
        <w:ind w:left="624" w:right="1134"/>
        <w:rPr>
          <w:rStyle w:val="default"/>
          <w:rFonts w:cs="FrankRuehl"/>
          <w:rtl/>
        </w:rPr>
      </w:pPr>
      <w:r w:rsidRPr="00603F6A">
        <w:rPr>
          <w:rStyle w:val="default"/>
          <w:rFonts w:cs="FrankRuehl"/>
          <w:rtl/>
        </w:rPr>
        <w:t>(3)</w:t>
      </w:r>
      <w:r w:rsidRPr="00603F6A">
        <w:rPr>
          <w:rStyle w:val="default"/>
          <w:rFonts w:cs="FrankRuehl"/>
          <w:rtl/>
        </w:rPr>
        <w:tab/>
        <w:t>ניתנה חוות דעת של רואה חשבון על עמידת חברות המחקר בתנאים המפורטים בתקנות אלה, לגבי כל שנת מס, עם הגשת הדו"ח לפי סעיף 131 לפקודה לאותה שנה, בנוסח שיורה עליו הנציב;</w:t>
      </w:r>
    </w:p>
    <w:p w14:paraId="3470FCE2" w14:textId="77777777" w:rsidR="008C148B" w:rsidRDefault="008C148B" w:rsidP="00603F6A">
      <w:pPr>
        <w:pStyle w:val="P11"/>
        <w:spacing w:before="72"/>
        <w:ind w:left="624" w:right="1134"/>
        <w:rPr>
          <w:rStyle w:val="default"/>
          <w:rFonts w:cs="FrankRuehl" w:hint="cs"/>
          <w:rtl/>
        </w:rPr>
      </w:pPr>
      <w:r w:rsidRPr="00603F6A">
        <w:rPr>
          <w:rStyle w:val="default"/>
          <w:rFonts w:cs="FrankRuehl"/>
          <w:rtl/>
        </w:rPr>
        <w:t>(4)</w:t>
      </w:r>
      <w:r w:rsidRPr="00603F6A">
        <w:rPr>
          <w:rStyle w:val="default"/>
          <w:rFonts w:cs="FrankRuehl"/>
          <w:rtl/>
        </w:rPr>
        <w:tab/>
        <w:t>הועברו זכויות בנכס לחברה עתירת מחקר ופיתוח או בחברה עתירת מחקר ופיתוח כאמור בסעיף 104א או 104ב לפקודה</w:t>
      </w:r>
      <w:r w:rsidR="00603F6A">
        <w:rPr>
          <w:rStyle w:val="default"/>
          <w:rFonts w:cs="FrankRuehl" w:hint="cs"/>
          <w:rtl/>
        </w:rPr>
        <w:t xml:space="preserve"> </w:t>
      </w:r>
      <w:r w:rsidR="00463505">
        <w:rPr>
          <w:rStyle w:val="default"/>
          <w:rFonts w:cs="FrankRuehl"/>
          <w:rtl/>
        </w:rPr>
        <w:t>–</w:t>
      </w:r>
      <w:r w:rsidR="00603F6A">
        <w:rPr>
          <w:rStyle w:val="default"/>
          <w:rFonts w:cs="FrankRuehl" w:hint="cs"/>
          <w:rtl/>
        </w:rPr>
        <w:t xml:space="preserve"> </w:t>
      </w:r>
      <w:r w:rsidRPr="00603F6A">
        <w:rPr>
          <w:rStyle w:val="default"/>
          <w:rFonts w:cs="FrankRuehl"/>
          <w:rtl/>
        </w:rPr>
        <w:t>יחולו ההקלות רק אם הועברו כל זכויותיהם של בעלי הזכויות בנכס או בחברה האמורה, לפי הענין, וזכויות אלה היוו את כל הזכויות בנכס או הזכויות בחברה עתירת המחקר והפיתוח.</w:t>
      </w:r>
    </w:p>
    <w:p w14:paraId="6DA2309B" w14:textId="77777777" w:rsidR="008A38A7" w:rsidRPr="00463505" w:rsidRDefault="008A38A7" w:rsidP="008A38A7">
      <w:pPr>
        <w:pStyle w:val="P11"/>
        <w:spacing w:before="0"/>
        <w:ind w:left="624" w:right="1134"/>
        <w:rPr>
          <w:rStyle w:val="default"/>
          <w:rFonts w:cs="FrankRuehl" w:hint="cs"/>
          <w:vanish/>
          <w:color w:val="FF0000"/>
          <w:sz w:val="20"/>
          <w:szCs w:val="20"/>
          <w:shd w:val="clear" w:color="auto" w:fill="FFFF99"/>
          <w:rtl/>
        </w:rPr>
      </w:pPr>
      <w:bookmarkStart w:id="8" w:name="Rov6"/>
      <w:r w:rsidRPr="00463505">
        <w:rPr>
          <w:rStyle w:val="default"/>
          <w:rFonts w:cs="FrankRuehl" w:hint="cs"/>
          <w:vanish/>
          <w:color w:val="FF0000"/>
          <w:sz w:val="20"/>
          <w:szCs w:val="20"/>
          <w:shd w:val="clear" w:color="auto" w:fill="FFFF99"/>
          <w:rtl/>
        </w:rPr>
        <w:t>מיום 1.1.2008</w:t>
      </w:r>
    </w:p>
    <w:p w14:paraId="022FA798" w14:textId="77777777" w:rsidR="008A38A7" w:rsidRPr="00463505" w:rsidRDefault="008A38A7" w:rsidP="008A38A7">
      <w:pPr>
        <w:pStyle w:val="P11"/>
        <w:spacing w:before="0"/>
        <w:ind w:left="624" w:right="1134"/>
        <w:rPr>
          <w:rStyle w:val="default"/>
          <w:rFonts w:cs="FrankRuehl" w:hint="cs"/>
          <w:vanish/>
          <w:sz w:val="20"/>
          <w:szCs w:val="20"/>
          <w:shd w:val="clear" w:color="auto" w:fill="FFFF99"/>
          <w:rtl/>
        </w:rPr>
      </w:pPr>
      <w:r w:rsidRPr="00463505">
        <w:rPr>
          <w:rStyle w:val="default"/>
          <w:rFonts w:cs="FrankRuehl" w:hint="cs"/>
          <w:b/>
          <w:bCs/>
          <w:vanish/>
          <w:sz w:val="20"/>
          <w:szCs w:val="20"/>
          <w:shd w:val="clear" w:color="auto" w:fill="FFFF99"/>
          <w:rtl/>
        </w:rPr>
        <w:t>תק' תשס"ח-2008</w:t>
      </w:r>
    </w:p>
    <w:p w14:paraId="793D1A4D" w14:textId="77777777" w:rsidR="008A38A7" w:rsidRPr="00463505" w:rsidRDefault="008A38A7" w:rsidP="008A38A7">
      <w:pPr>
        <w:pStyle w:val="P11"/>
        <w:spacing w:before="0"/>
        <w:ind w:left="624" w:right="1134"/>
        <w:rPr>
          <w:rStyle w:val="default"/>
          <w:rFonts w:cs="FrankRuehl" w:hint="cs"/>
          <w:vanish/>
          <w:sz w:val="20"/>
          <w:szCs w:val="20"/>
          <w:shd w:val="clear" w:color="auto" w:fill="FFFF99"/>
          <w:rtl/>
        </w:rPr>
      </w:pPr>
      <w:hyperlink r:id="rId11" w:history="1">
        <w:r w:rsidRPr="00463505">
          <w:rPr>
            <w:rStyle w:val="Hyperlink"/>
            <w:rFonts w:cs="FrankRuehl" w:hint="cs"/>
            <w:vanish/>
            <w:szCs w:val="20"/>
            <w:shd w:val="clear" w:color="auto" w:fill="FFFF99"/>
            <w:rtl/>
          </w:rPr>
          <w:t>ק"ת תשס"ח מס' 6676</w:t>
        </w:r>
      </w:hyperlink>
      <w:r w:rsidRPr="00463505">
        <w:rPr>
          <w:rStyle w:val="default"/>
          <w:rFonts w:cs="FrankRuehl" w:hint="cs"/>
          <w:vanish/>
          <w:sz w:val="20"/>
          <w:szCs w:val="20"/>
          <w:shd w:val="clear" w:color="auto" w:fill="FFFF99"/>
          <w:rtl/>
        </w:rPr>
        <w:t xml:space="preserve"> מיום 29.5.2008 עמ' 929</w:t>
      </w:r>
    </w:p>
    <w:p w14:paraId="382702FF" w14:textId="77777777" w:rsidR="008A38A7" w:rsidRPr="008A38A7" w:rsidRDefault="008A38A7" w:rsidP="008A38A7">
      <w:pPr>
        <w:pStyle w:val="P11"/>
        <w:ind w:left="624" w:right="1134"/>
        <w:rPr>
          <w:rStyle w:val="default"/>
          <w:rFonts w:cs="FrankRuehl"/>
          <w:sz w:val="2"/>
          <w:szCs w:val="2"/>
          <w:rtl/>
        </w:rPr>
      </w:pPr>
      <w:r w:rsidRPr="00463505">
        <w:rPr>
          <w:rStyle w:val="default"/>
          <w:rFonts w:cs="FrankRuehl"/>
          <w:vanish/>
          <w:sz w:val="22"/>
          <w:szCs w:val="22"/>
          <w:shd w:val="clear" w:color="auto" w:fill="FFFF99"/>
          <w:rtl/>
        </w:rPr>
        <w:t>(1)</w:t>
      </w:r>
      <w:r w:rsidRPr="00463505">
        <w:rPr>
          <w:rStyle w:val="default"/>
          <w:rFonts w:cs="FrankRuehl"/>
          <w:vanish/>
          <w:sz w:val="22"/>
          <w:szCs w:val="22"/>
          <w:shd w:val="clear" w:color="auto" w:fill="FFFF99"/>
          <w:rtl/>
        </w:rPr>
        <w:tab/>
        <w:t xml:space="preserve">הן ניהלו בשנת המס שקדמה לשינוי המבנה ובשתי שנות המס שלאחריו, ספרים קבילים בשיטת החשבונאות הכפולה, </w:t>
      </w:r>
      <w:r w:rsidRPr="00463505">
        <w:rPr>
          <w:rStyle w:val="default"/>
          <w:rFonts w:cs="FrankRuehl"/>
          <w:strike/>
          <w:vanish/>
          <w:sz w:val="22"/>
          <w:szCs w:val="22"/>
          <w:shd w:val="clear" w:color="auto" w:fill="FFFF99"/>
          <w:rtl/>
        </w:rPr>
        <w:t>והכנסתן נקבעה על פי הוראות פרק ב' לחוק מס הכנסה (תיאומים בשל אינפלציה), תשמ"ה</w:t>
      </w:r>
      <w:r w:rsidRPr="00463505">
        <w:rPr>
          <w:rStyle w:val="default"/>
          <w:rFonts w:cs="FrankRuehl" w:hint="cs"/>
          <w:strike/>
          <w:vanish/>
          <w:sz w:val="22"/>
          <w:szCs w:val="22"/>
          <w:shd w:val="clear" w:color="auto" w:fill="FFFF99"/>
          <w:rtl/>
        </w:rPr>
        <w:t>-</w:t>
      </w:r>
      <w:r w:rsidRPr="00463505">
        <w:rPr>
          <w:rStyle w:val="default"/>
          <w:rFonts w:cs="FrankRuehl"/>
          <w:strike/>
          <w:vanish/>
          <w:sz w:val="22"/>
          <w:szCs w:val="22"/>
          <w:shd w:val="clear" w:color="auto" w:fill="FFFF99"/>
          <w:rtl/>
        </w:rPr>
        <w:t>1985, או לפי תקנות מס הכנסה (כללים בדבר ניהול פנקסי חשבונות של חברות בהשקעת חוץ ושל שותפויות מסוימות וקביעת הכנסתן החייבת), תשמ"ו</w:t>
      </w:r>
      <w:r w:rsidRPr="00463505">
        <w:rPr>
          <w:rStyle w:val="default"/>
          <w:rFonts w:cs="FrankRuehl" w:hint="cs"/>
          <w:strike/>
          <w:vanish/>
          <w:sz w:val="22"/>
          <w:szCs w:val="22"/>
          <w:shd w:val="clear" w:color="auto" w:fill="FFFF99"/>
          <w:rtl/>
        </w:rPr>
        <w:t>-</w:t>
      </w:r>
      <w:r w:rsidRPr="00463505">
        <w:rPr>
          <w:rStyle w:val="default"/>
          <w:rFonts w:cs="FrankRuehl"/>
          <w:strike/>
          <w:vanish/>
          <w:sz w:val="22"/>
          <w:szCs w:val="22"/>
          <w:shd w:val="clear" w:color="auto" w:fill="FFFF99"/>
          <w:rtl/>
        </w:rPr>
        <w:t>1986, לפי הענין</w:t>
      </w:r>
      <w:r w:rsidRPr="00463505">
        <w:rPr>
          <w:rStyle w:val="default"/>
          <w:rFonts w:cs="FrankRuehl"/>
          <w:vanish/>
          <w:sz w:val="22"/>
          <w:szCs w:val="22"/>
          <w:shd w:val="clear" w:color="auto" w:fill="FFFF99"/>
          <w:rtl/>
        </w:rPr>
        <w:t xml:space="preserve"> ואם החברה היא חברה שאינה תושבת ישראל</w:t>
      </w:r>
      <w:r w:rsidRPr="00463505">
        <w:rPr>
          <w:rStyle w:val="default"/>
          <w:rFonts w:cs="FrankRuehl" w:hint="cs"/>
          <w:vanish/>
          <w:sz w:val="22"/>
          <w:szCs w:val="22"/>
          <w:shd w:val="clear" w:color="auto" w:fill="FFFF99"/>
          <w:rtl/>
        </w:rPr>
        <w:t xml:space="preserve"> - </w:t>
      </w:r>
      <w:r w:rsidRPr="00463505">
        <w:rPr>
          <w:rStyle w:val="default"/>
          <w:rFonts w:cs="FrankRuehl"/>
          <w:vanish/>
          <w:sz w:val="22"/>
          <w:szCs w:val="22"/>
          <w:shd w:val="clear" w:color="auto" w:fill="FFFF99"/>
          <w:rtl/>
        </w:rPr>
        <w:t>בהתאם להוראות הנציב;</w:t>
      </w:r>
      <w:bookmarkEnd w:id="8"/>
    </w:p>
    <w:p w14:paraId="4BAAC754" w14:textId="77777777" w:rsidR="008C148B" w:rsidRDefault="008C148B" w:rsidP="00645E0B">
      <w:pPr>
        <w:pStyle w:val="P00"/>
        <w:spacing w:before="72"/>
        <w:ind w:left="0" w:right="1134"/>
        <w:rPr>
          <w:rStyle w:val="default"/>
          <w:rFonts w:cs="FrankRuehl" w:hint="cs"/>
          <w:rtl/>
        </w:rPr>
      </w:pPr>
      <w:bookmarkStart w:id="9" w:name="Seif6"/>
      <w:bookmarkEnd w:id="9"/>
      <w:r w:rsidRPr="00603F6A">
        <w:rPr>
          <w:rFonts w:cs="Miriam"/>
          <w:szCs w:val="32"/>
          <w:rtl/>
          <w:lang w:val="he-IL"/>
        </w:rPr>
        <w:pict w14:anchorId="3B226582">
          <v:shape id="_x0000_s1035" type="#_x0000_t202" style="position:absolute;left:0;text-align:left;margin-left:468pt;margin-top:7.1pt;width:1in;height:23.9pt;z-index:251660288" filled="f" stroked="f">
            <v:textbox inset="1mm,0,1mm,0">
              <w:txbxContent>
                <w:p w14:paraId="56F3129A" w14:textId="77777777" w:rsidR="008C148B" w:rsidRDefault="008C148B">
                  <w:pPr>
                    <w:spacing w:line="160" w:lineRule="exact"/>
                    <w:rPr>
                      <w:rFonts w:cs="Miriam" w:hint="cs"/>
                      <w:sz w:val="18"/>
                      <w:szCs w:val="18"/>
                      <w:rtl/>
                    </w:rPr>
                  </w:pPr>
                  <w:r>
                    <w:rPr>
                      <w:rFonts w:cs="Miriam" w:hint="cs"/>
                      <w:sz w:val="18"/>
                      <w:szCs w:val="18"/>
                      <w:rtl/>
                    </w:rPr>
                    <w:t>תנאים לזכאות במקרה של מיזוג</w:t>
                  </w:r>
                </w:p>
                <w:p w14:paraId="461D89D8" w14:textId="77777777" w:rsidR="008C148B" w:rsidRDefault="008C148B">
                  <w:pPr>
                    <w:spacing w:line="160" w:lineRule="exact"/>
                    <w:rPr>
                      <w:rFonts w:cs="Miriam" w:hint="cs"/>
                      <w:sz w:val="18"/>
                      <w:szCs w:val="18"/>
                      <w:rtl/>
                    </w:rPr>
                  </w:pPr>
                  <w:r>
                    <w:rPr>
                      <w:rFonts w:cs="Miriam" w:hint="cs"/>
                      <w:sz w:val="18"/>
                      <w:szCs w:val="18"/>
                      <w:rtl/>
                    </w:rPr>
                    <w:t>תק' תשס"ג-2003</w:t>
                  </w:r>
                </w:p>
              </w:txbxContent>
            </v:textbox>
          </v:shape>
        </w:pict>
      </w:r>
      <w:r w:rsidRPr="00603F6A">
        <w:rPr>
          <w:rStyle w:val="big-number"/>
          <w:rFonts w:cs="Miriam" w:hint="cs"/>
          <w:rtl/>
        </w:rPr>
        <w:t>3</w:t>
      </w:r>
      <w:r w:rsidRPr="00603F6A">
        <w:rPr>
          <w:rStyle w:val="default"/>
          <w:rFonts w:cs="FrankRuehl" w:hint="cs"/>
          <w:rtl/>
        </w:rPr>
        <w:t>א.</w:t>
      </w:r>
      <w:r w:rsidRPr="00603F6A">
        <w:rPr>
          <w:rStyle w:val="default"/>
          <w:rFonts w:cs="FrankRuehl" w:hint="cs"/>
          <w:rtl/>
        </w:rPr>
        <w:tab/>
        <w:t>במקרה של מיזוג לפי תקנה 2א נדרש כי נוסף על האמור בתקנה 3 יתקיים גם כי כל הזכויות בנכסי המחקר והפיתוח היו בידי החברות המשתתפות במיזוג.</w:t>
      </w:r>
    </w:p>
    <w:p w14:paraId="71ADC16C" w14:textId="77777777" w:rsidR="00157783" w:rsidRPr="00463505" w:rsidRDefault="00157783" w:rsidP="00157783">
      <w:pPr>
        <w:pStyle w:val="P00"/>
        <w:tabs>
          <w:tab w:val="clear" w:pos="6259"/>
        </w:tabs>
        <w:spacing w:before="0"/>
        <w:ind w:left="0" w:right="1134"/>
        <w:rPr>
          <w:rFonts w:cs="FrankRuehl" w:hint="cs"/>
          <w:vanish/>
          <w:szCs w:val="20"/>
          <w:shd w:val="clear" w:color="auto" w:fill="FFFF99"/>
          <w:rtl/>
        </w:rPr>
      </w:pPr>
      <w:bookmarkStart w:id="10" w:name="Rov9"/>
      <w:r w:rsidRPr="00463505">
        <w:rPr>
          <w:rFonts w:cs="FrankRuehl" w:hint="cs"/>
          <w:vanish/>
          <w:color w:val="FF0000"/>
          <w:szCs w:val="20"/>
          <w:shd w:val="clear" w:color="auto" w:fill="FFFF99"/>
          <w:rtl/>
        </w:rPr>
        <w:t>מיום 26.6.2003</w:t>
      </w:r>
    </w:p>
    <w:p w14:paraId="31E23942" w14:textId="77777777" w:rsidR="00157783" w:rsidRPr="00463505" w:rsidRDefault="00157783" w:rsidP="00157783">
      <w:pPr>
        <w:pStyle w:val="P00"/>
        <w:spacing w:before="0"/>
        <w:ind w:left="0" w:right="1134"/>
        <w:rPr>
          <w:rFonts w:cs="FrankRuehl" w:hint="cs"/>
          <w:b/>
          <w:bCs/>
          <w:vanish/>
          <w:szCs w:val="20"/>
          <w:shd w:val="clear" w:color="auto" w:fill="FFFF99"/>
          <w:rtl/>
        </w:rPr>
      </w:pPr>
      <w:r w:rsidRPr="00463505">
        <w:rPr>
          <w:rFonts w:cs="FrankRuehl" w:hint="cs"/>
          <w:b/>
          <w:bCs/>
          <w:vanish/>
          <w:szCs w:val="20"/>
          <w:shd w:val="clear" w:color="auto" w:fill="FFFF99"/>
          <w:rtl/>
        </w:rPr>
        <w:t>תק' תשס"ג-2003</w:t>
      </w:r>
    </w:p>
    <w:p w14:paraId="4EBB578B" w14:textId="77777777" w:rsidR="00157783" w:rsidRPr="00463505" w:rsidRDefault="00157783" w:rsidP="00157783">
      <w:pPr>
        <w:pStyle w:val="P00"/>
        <w:spacing w:before="0"/>
        <w:ind w:left="0" w:right="1134"/>
        <w:rPr>
          <w:rFonts w:cs="FrankRuehl" w:hint="cs"/>
          <w:vanish/>
          <w:szCs w:val="20"/>
          <w:shd w:val="clear" w:color="auto" w:fill="FFFF99"/>
          <w:rtl/>
        </w:rPr>
      </w:pPr>
      <w:hyperlink r:id="rId12" w:history="1">
        <w:r w:rsidRPr="00463505">
          <w:rPr>
            <w:rStyle w:val="Hyperlink"/>
            <w:rFonts w:cs="FrankRuehl" w:hint="cs"/>
            <w:vanish/>
            <w:szCs w:val="20"/>
            <w:shd w:val="clear" w:color="auto" w:fill="FFFF99"/>
            <w:rtl/>
          </w:rPr>
          <w:t>ק"ת תשס"ג מס' 6245</w:t>
        </w:r>
      </w:hyperlink>
      <w:r w:rsidRPr="00463505">
        <w:rPr>
          <w:rFonts w:cs="FrankRuehl" w:hint="cs"/>
          <w:vanish/>
          <w:szCs w:val="20"/>
          <w:shd w:val="clear" w:color="auto" w:fill="FFFF99"/>
          <w:rtl/>
        </w:rPr>
        <w:t xml:space="preserve"> מיום 26.6.2003 עמ' 790</w:t>
      </w:r>
    </w:p>
    <w:p w14:paraId="041A3CAD" w14:textId="77777777" w:rsidR="00157783" w:rsidRPr="00157783" w:rsidRDefault="00157783" w:rsidP="00157783">
      <w:pPr>
        <w:pStyle w:val="P00"/>
        <w:spacing w:before="0"/>
        <w:ind w:left="0" w:right="1134"/>
        <w:rPr>
          <w:rFonts w:cs="FrankRuehl" w:hint="cs"/>
          <w:b/>
          <w:bCs/>
          <w:sz w:val="2"/>
          <w:szCs w:val="2"/>
          <w:rtl/>
        </w:rPr>
      </w:pPr>
      <w:r w:rsidRPr="00463505">
        <w:rPr>
          <w:rFonts w:cs="FrankRuehl" w:hint="cs"/>
          <w:b/>
          <w:bCs/>
          <w:vanish/>
          <w:szCs w:val="20"/>
          <w:shd w:val="clear" w:color="auto" w:fill="FFFF99"/>
          <w:rtl/>
        </w:rPr>
        <w:t>הוספת תקנה 3א</w:t>
      </w:r>
      <w:bookmarkEnd w:id="10"/>
    </w:p>
    <w:p w14:paraId="7D966FC4" w14:textId="77777777" w:rsidR="008C148B" w:rsidRPr="00603F6A" w:rsidRDefault="008C148B" w:rsidP="00645E0B">
      <w:pPr>
        <w:pStyle w:val="P00"/>
        <w:spacing w:before="72"/>
        <w:ind w:left="0" w:right="1134"/>
        <w:rPr>
          <w:rStyle w:val="default"/>
          <w:rFonts w:cs="FrankRuehl"/>
          <w:rtl/>
        </w:rPr>
      </w:pPr>
      <w:bookmarkStart w:id="11" w:name="Seif4"/>
      <w:bookmarkEnd w:id="11"/>
      <w:r w:rsidRPr="00603F6A">
        <w:rPr>
          <w:rFonts w:cs="Miriam"/>
          <w:lang w:val="he-IL"/>
        </w:rPr>
        <w:pict w14:anchorId="319CFE0D">
          <v:rect id="_x0000_s1031" style="position:absolute;left:0;text-align:left;margin-left:464.5pt;margin-top:8.05pt;width:75.05pt;height:12.5pt;z-index:251658240" o:allowincell="f" filled="f" stroked="f" strokecolor="lime" strokeweight=".25pt">
            <v:textbox style="mso-next-textbox:#_x0000_s1031" inset="0,0,0,0">
              <w:txbxContent>
                <w:p w14:paraId="6A0344F1" w14:textId="77777777" w:rsidR="008C148B" w:rsidRDefault="008C148B">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603F6A">
        <w:rPr>
          <w:rStyle w:val="big-number"/>
          <w:rFonts w:cs="Miriam"/>
          <w:rtl/>
        </w:rPr>
        <w:t>4</w:t>
      </w:r>
      <w:r w:rsidRPr="00603F6A">
        <w:rPr>
          <w:rStyle w:val="big-number"/>
          <w:rFonts w:cs="FrankRuehl"/>
          <w:sz w:val="26"/>
          <w:szCs w:val="26"/>
          <w:rtl/>
        </w:rPr>
        <w:t>.</w:t>
      </w:r>
      <w:r w:rsidRPr="00603F6A">
        <w:rPr>
          <w:rStyle w:val="big-number"/>
          <w:rFonts w:cs="FrankRuehl"/>
          <w:sz w:val="26"/>
          <w:szCs w:val="26"/>
          <w:rtl/>
        </w:rPr>
        <w:tab/>
      </w:r>
      <w:r w:rsidRPr="00603F6A">
        <w:rPr>
          <w:rStyle w:val="default"/>
          <w:rFonts w:cs="FrankRuehl"/>
          <w:rtl/>
        </w:rPr>
        <w:t>תחילתן של תקנות אלה החל בשנת המס 1994.</w:t>
      </w:r>
    </w:p>
    <w:p w14:paraId="0F4AB7E1" w14:textId="77777777" w:rsidR="008C148B" w:rsidRPr="00603F6A" w:rsidRDefault="008C148B">
      <w:pPr>
        <w:pStyle w:val="P00"/>
        <w:spacing w:before="72"/>
        <w:ind w:left="0" w:right="1134"/>
        <w:rPr>
          <w:rStyle w:val="default"/>
          <w:rFonts w:cs="FrankRuehl"/>
          <w:rtl/>
        </w:rPr>
      </w:pPr>
    </w:p>
    <w:p w14:paraId="407CE803" w14:textId="77777777" w:rsidR="008C148B" w:rsidRPr="00603F6A" w:rsidRDefault="008C148B">
      <w:pPr>
        <w:pStyle w:val="P00"/>
        <w:spacing w:before="72"/>
        <w:ind w:left="0" w:right="1134"/>
        <w:rPr>
          <w:rStyle w:val="default"/>
          <w:rFonts w:cs="FrankRuehl"/>
          <w:rtl/>
        </w:rPr>
      </w:pPr>
    </w:p>
    <w:p w14:paraId="12DD9A8D" w14:textId="77777777" w:rsidR="008C148B" w:rsidRPr="00603F6A" w:rsidRDefault="008C148B" w:rsidP="004635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6"/>
          <w:rtl/>
        </w:rPr>
      </w:pPr>
      <w:r w:rsidRPr="00603F6A">
        <w:rPr>
          <w:rFonts w:cs="FrankRuehl"/>
          <w:sz w:val="26"/>
          <w:rtl/>
        </w:rPr>
        <w:t>י"</w:t>
      </w:r>
      <w:r w:rsidRPr="00603F6A">
        <w:rPr>
          <w:rFonts w:cs="FrankRuehl" w:hint="cs"/>
          <w:sz w:val="26"/>
          <w:rtl/>
        </w:rPr>
        <w:t>ח באב תשנ"ד (26 ביולי 1994)</w:t>
      </w:r>
      <w:r w:rsidRPr="00603F6A">
        <w:rPr>
          <w:rFonts w:cs="FrankRuehl"/>
          <w:sz w:val="26"/>
          <w:rtl/>
        </w:rPr>
        <w:tab/>
        <w:t>אב</w:t>
      </w:r>
      <w:r w:rsidRPr="00603F6A">
        <w:rPr>
          <w:rFonts w:cs="FrankRuehl" w:hint="cs"/>
          <w:sz w:val="26"/>
          <w:rtl/>
        </w:rPr>
        <w:t>רהם (בייגה) ש</w:t>
      </w:r>
      <w:r w:rsidRPr="00603F6A">
        <w:rPr>
          <w:rFonts w:cs="FrankRuehl"/>
          <w:sz w:val="26"/>
          <w:rtl/>
        </w:rPr>
        <w:t>ו</w:t>
      </w:r>
      <w:r w:rsidRPr="00603F6A">
        <w:rPr>
          <w:rFonts w:cs="FrankRuehl" w:hint="cs"/>
          <w:sz w:val="26"/>
          <w:rtl/>
        </w:rPr>
        <w:t>חט</w:t>
      </w:r>
    </w:p>
    <w:p w14:paraId="5A7ED66F" w14:textId="77777777" w:rsidR="008C148B" w:rsidRPr="00603F6A" w:rsidRDefault="008C148B" w:rsidP="0046350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2"/>
          <w:szCs w:val="22"/>
          <w:rtl/>
        </w:rPr>
      </w:pPr>
      <w:r w:rsidRPr="00603F6A">
        <w:rPr>
          <w:rFonts w:cs="FrankRuehl"/>
          <w:sz w:val="22"/>
          <w:szCs w:val="22"/>
          <w:rtl/>
        </w:rPr>
        <w:tab/>
        <w:t>ש</w:t>
      </w:r>
      <w:r w:rsidRPr="00603F6A">
        <w:rPr>
          <w:rFonts w:cs="FrankRuehl" w:hint="cs"/>
          <w:sz w:val="22"/>
          <w:szCs w:val="22"/>
          <w:rtl/>
        </w:rPr>
        <w:t>ר האוצר</w:t>
      </w:r>
    </w:p>
    <w:p w14:paraId="4EF5378A" w14:textId="77777777" w:rsidR="008C148B" w:rsidRPr="00603F6A" w:rsidRDefault="008C148B">
      <w:pPr>
        <w:pStyle w:val="P00"/>
        <w:spacing w:before="72"/>
        <w:ind w:left="0" w:right="1134"/>
        <w:rPr>
          <w:rStyle w:val="default"/>
          <w:rFonts w:cs="FrankRuehl"/>
          <w:rtl/>
        </w:rPr>
      </w:pPr>
    </w:p>
    <w:p w14:paraId="30609375" w14:textId="77777777" w:rsidR="008C148B" w:rsidRPr="00603F6A" w:rsidRDefault="008C148B">
      <w:pPr>
        <w:pStyle w:val="P00"/>
        <w:spacing w:before="72"/>
        <w:ind w:left="0" w:right="1134"/>
        <w:rPr>
          <w:rStyle w:val="default"/>
          <w:rFonts w:cs="FrankRuehl"/>
          <w:rtl/>
        </w:rPr>
      </w:pPr>
    </w:p>
    <w:p w14:paraId="0405BFAE" w14:textId="77777777" w:rsidR="008C148B" w:rsidRPr="00603F6A" w:rsidRDefault="008C148B" w:rsidP="00603F6A">
      <w:pPr>
        <w:pStyle w:val="P00"/>
        <w:spacing w:before="72"/>
        <w:ind w:left="0" w:right="1134"/>
        <w:rPr>
          <w:rStyle w:val="default"/>
          <w:rFonts w:cs="FrankRuehl"/>
          <w:rtl/>
        </w:rPr>
      </w:pPr>
      <w:bookmarkStart w:id="12" w:name="LawPartEnd"/>
    </w:p>
    <w:bookmarkEnd w:id="12"/>
    <w:p w14:paraId="6B973752" w14:textId="77777777" w:rsidR="008C148B" w:rsidRPr="00603F6A" w:rsidRDefault="008C148B" w:rsidP="00603F6A">
      <w:pPr>
        <w:pStyle w:val="P00"/>
        <w:spacing w:before="72"/>
        <w:ind w:left="0" w:right="1134"/>
        <w:rPr>
          <w:rStyle w:val="default"/>
          <w:rFonts w:cs="FrankRuehl"/>
          <w:rtl/>
        </w:rPr>
      </w:pPr>
    </w:p>
    <w:sectPr w:rsidR="008C148B" w:rsidRPr="00603F6A">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CB68" w14:textId="77777777" w:rsidR="00D329B9" w:rsidRDefault="00D329B9">
      <w:r>
        <w:separator/>
      </w:r>
    </w:p>
  </w:endnote>
  <w:endnote w:type="continuationSeparator" w:id="0">
    <w:p w14:paraId="533763B6" w14:textId="77777777" w:rsidR="00D329B9" w:rsidRDefault="00D3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1906" w14:textId="77777777" w:rsidR="008C148B" w:rsidRDefault="008C14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E05EDE5" w14:textId="77777777" w:rsidR="008C148B" w:rsidRDefault="008C148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845304" w14:textId="77777777" w:rsidR="008C148B" w:rsidRDefault="008C14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28BC">
      <w:rPr>
        <w:rFonts w:cs="TopType Jerushalmi"/>
        <w:noProof/>
        <w:color w:val="000000"/>
        <w:sz w:val="14"/>
        <w:szCs w:val="14"/>
      </w:rPr>
      <w:t>Z:\000000000000-law\yael\revadim\08-12-04\255_232.doc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7928" w14:textId="77777777" w:rsidR="008C148B" w:rsidRDefault="008C14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463505">
      <w:rPr>
        <w:rFonts w:hAnsi="FrankRuehl" w:cs="FrankRuehl"/>
        <w:noProof/>
        <w:rtl/>
      </w:rPr>
      <w:t>2</w:t>
    </w:r>
    <w:r>
      <w:rPr>
        <w:rFonts w:hAnsi="FrankRuehl" w:cs="FrankRuehl"/>
        <w:rtl/>
      </w:rPr>
      <w:fldChar w:fldCharType="end"/>
    </w:r>
  </w:p>
  <w:p w14:paraId="7665E233" w14:textId="77777777" w:rsidR="008C148B" w:rsidRDefault="008C148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A3A33B" w14:textId="77777777" w:rsidR="008C148B" w:rsidRDefault="008C14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28BC">
      <w:rPr>
        <w:rFonts w:cs="TopType Jerushalmi"/>
        <w:noProof/>
        <w:color w:val="000000"/>
        <w:sz w:val="14"/>
        <w:szCs w:val="14"/>
      </w:rPr>
      <w:t>Z:\000000000000-law\yael\revadim\08-12-04\255_232.doc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F9AF" w14:textId="77777777" w:rsidR="00D329B9" w:rsidRPr="00603F6A" w:rsidRDefault="00D329B9" w:rsidP="00603F6A">
      <w:pPr>
        <w:pStyle w:val="P00"/>
        <w:ind w:left="0" w:right="1134"/>
        <w:rPr>
          <w:rFonts w:cs="David"/>
          <w:noProof w:val="0"/>
          <w:sz w:val="24"/>
          <w:szCs w:val="24"/>
        </w:rPr>
      </w:pPr>
      <w:r>
        <w:separator/>
      </w:r>
    </w:p>
  </w:footnote>
  <w:footnote w:type="continuationSeparator" w:id="0">
    <w:p w14:paraId="66191C62" w14:textId="77777777" w:rsidR="00D329B9" w:rsidRDefault="00D329B9">
      <w:r>
        <w:continuationSeparator/>
      </w:r>
    </w:p>
  </w:footnote>
  <w:footnote w:id="1">
    <w:p w14:paraId="351C12D7" w14:textId="77777777" w:rsidR="00603F6A" w:rsidRDefault="00603F6A" w:rsidP="00603F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03F6A">
        <w:rPr>
          <w:rFonts w:cs="FrankRuehl"/>
          <w:rtl/>
        </w:rPr>
        <w:t xml:space="preserve">* </w:t>
      </w:r>
      <w:r>
        <w:rPr>
          <w:rFonts w:cs="FrankRuehl"/>
          <w:rtl/>
        </w:rPr>
        <w:t>פו</w:t>
      </w:r>
      <w:r>
        <w:rPr>
          <w:rFonts w:cs="FrankRuehl" w:hint="cs"/>
          <w:rtl/>
        </w:rPr>
        <w:t xml:space="preserve">רסמו </w:t>
      </w:r>
      <w:hyperlink r:id="rId1" w:history="1">
        <w:r w:rsidRPr="004107DF">
          <w:rPr>
            <w:rStyle w:val="Hyperlink"/>
            <w:rFonts w:cs="FrankRuehl" w:hint="cs"/>
            <w:rtl/>
          </w:rPr>
          <w:t>ק"ת ת</w:t>
        </w:r>
        <w:r w:rsidRPr="004107DF">
          <w:rPr>
            <w:rStyle w:val="Hyperlink"/>
            <w:rFonts w:cs="FrankRuehl" w:hint="cs"/>
            <w:rtl/>
          </w:rPr>
          <w:t>שנ"ד מס' 5618</w:t>
        </w:r>
      </w:hyperlink>
      <w:r>
        <w:rPr>
          <w:rFonts w:cs="FrankRuehl" w:hint="cs"/>
          <w:rtl/>
        </w:rPr>
        <w:t xml:space="preserve"> מיום 18.8.1994 עמ' 1256.</w:t>
      </w:r>
    </w:p>
    <w:p w14:paraId="110B8206" w14:textId="77777777" w:rsidR="00603F6A" w:rsidRDefault="00603F6A" w:rsidP="005C3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4107DF">
          <w:rPr>
            <w:rStyle w:val="Hyperlink"/>
            <w:rFonts w:cs="FrankRuehl" w:hint="cs"/>
            <w:rtl/>
          </w:rPr>
          <w:t>ק"ת תשנ"</w:t>
        </w:r>
        <w:r w:rsidRPr="004107DF">
          <w:rPr>
            <w:rStyle w:val="Hyperlink"/>
            <w:rFonts w:cs="FrankRuehl" w:hint="cs"/>
            <w:rtl/>
          </w:rPr>
          <w:t>ח מס' 5880</w:t>
        </w:r>
      </w:hyperlink>
      <w:r>
        <w:rPr>
          <w:rFonts w:cs="FrankRuehl" w:hint="cs"/>
          <w:rtl/>
        </w:rPr>
        <w:t xml:space="preserve"> מיום 15.2.1998 עמ' 402 </w:t>
      </w:r>
      <w:r w:rsidR="005C3BD8">
        <w:rPr>
          <w:rFonts w:cs="FrankRuehl"/>
          <w:rtl/>
        </w:rPr>
        <w:t>–</w:t>
      </w:r>
      <w:r>
        <w:rPr>
          <w:rFonts w:cs="FrankRuehl"/>
          <w:rtl/>
        </w:rPr>
        <w:t xml:space="preserve"> </w:t>
      </w:r>
      <w:r>
        <w:rPr>
          <w:rFonts w:cs="FrankRuehl" w:hint="cs"/>
          <w:rtl/>
        </w:rPr>
        <w:t>תק' תשנ"ח</w:t>
      </w:r>
      <w:r w:rsidR="005C3BD8">
        <w:rPr>
          <w:rFonts w:cs="FrankRuehl" w:hint="cs"/>
          <w:rtl/>
        </w:rPr>
        <w:t>-</w:t>
      </w:r>
      <w:r>
        <w:rPr>
          <w:rFonts w:cs="FrankRuehl"/>
          <w:rtl/>
        </w:rPr>
        <w:t xml:space="preserve">1998; </w:t>
      </w:r>
      <w:r>
        <w:rPr>
          <w:rFonts w:cs="FrankRuehl" w:hint="cs"/>
          <w:rtl/>
        </w:rPr>
        <w:t xml:space="preserve">תחילתן </w:t>
      </w:r>
      <w:r w:rsidR="005C3BD8">
        <w:rPr>
          <w:rFonts w:cs="FrankRuehl" w:hint="cs"/>
          <w:rtl/>
        </w:rPr>
        <w:t>ב</w:t>
      </w:r>
      <w:r>
        <w:rPr>
          <w:rFonts w:cs="FrankRuehl" w:hint="cs"/>
          <w:rtl/>
        </w:rPr>
        <w:t>יום 1.12.1997.</w:t>
      </w:r>
    </w:p>
    <w:p w14:paraId="0187D156" w14:textId="77777777" w:rsidR="00603F6A" w:rsidRDefault="004107DF" w:rsidP="00950A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03F6A" w:rsidRPr="004107DF">
          <w:rPr>
            <w:rStyle w:val="Hyperlink"/>
            <w:rFonts w:cs="FrankRuehl" w:hint="cs"/>
            <w:rtl/>
          </w:rPr>
          <w:t>ק"ת תשס"ג מס</w:t>
        </w:r>
        <w:r w:rsidR="00603F6A" w:rsidRPr="004107DF">
          <w:rPr>
            <w:rStyle w:val="Hyperlink"/>
            <w:rFonts w:cs="FrankRuehl" w:hint="cs"/>
            <w:rtl/>
          </w:rPr>
          <w:t>' 6245</w:t>
        </w:r>
      </w:hyperlink>
      <w:r w:rsidR="00603F6A">
        <w:rPr>
          <w:rFonts w:cs="FrankRuehl" w:hint="cs"/>
          <w:rtl/>
        </w:rPr>
        <w:t xml:space="preserve"> מיום 26.6.2003 עמ' 789 </w:t>
      </w:r>
      <w:r w:rsidR="00603F6A">
        <w:rPr>
          <w:rFonts w:cs="FrankRuehl"/>
          <w:rtl/>
        </w:rPr>
        <w:t>–</w:t>
      </w:r>
      <w:r w:rsidR="00603F6A">
        <w:rPr>
          <w:rFonts w:cs="FrankRuehl" w:hint="cs"/>
          <w:rtl/>
        </w:rPr>
        <w:t xml:space="preserve"> תק' תשס"ג-2003; </w:t>
      </w:r>
      <w:r w:rsidR="00950AA0">
        <w:rPr>
          <w:rFonts w:cs="FrankRuehl" w:hint="cs"/>
          <w:rtl/>
        </w:rPr>
        <w:t>ר' תקנה 5 לענין תחולה</w:t>
      </w:r>
      <w:r w:rsidR="00603F6A">
        <w:rPr>
          <w:rFonts w:cs="FrankRuehl" w:hint="cs"/>
          <w:rtl/>
        </w:rPr>
        <w:t>.</w:t>
      </w:r>
    </w:p>
    <w:p w14:paraId="527689B6" w14:textId="77777777" w:rsidR="0080233E" w:rsidRPr="00603F6A" w:rsidRDefault="0080233E" w:rsidP="008023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603F6A" w:rsidRPr="0080233E">
          <w:rPr>
            <w:rStyle w:val="Hyperlink"/>
            <w:rFonts w:cs="FrankRuehl" w:hint="cs"/>
            <w:rtl/>
          </w:rPr>
          <w:t>ק"ת תשס"ח מס' 6676</w:t>
        </w:r>
      </w:hyperlink>
      <w:r w:rsidR="00603F6A">
        <w:rPr>
          <w:rFonts w:cs="FrankRuehl" w:hint="cs"/>
          <w:rtl/>
        </w:rPr>
        <w:t xml:space="preserve"> מיום 29.5.2008 עמ' 929 </w:t>
      </w:r>
      <w:r w:rsidR="00603F6A">
        <w:rPr>
          <w:rFonts w:cs="FrankRuehl"/>
          <w:rtl/>
        </w:rPr>
        <w:t>–</w:t>
      </w:r>
      <w:r w:rsidR="00603F6A">
        <w:rPr>
          <w:rFonts w:cs="FrankRuehl" w:hint="cs"/>
          <w:rtl/>
        </w:rPr>
        <w:t xml:space="preserve"> תק' תשס"ח-2008; תחילתן משנת המס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FBC" w14:textId="77777777" w:rsidR="008C148B" w:rsidRDefault="008C14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(שינוי מבנה של חברות עתירות מחקר ופיתוח), תשנ"ד–1994</w:t>
    </w:r>
  </w:p>
  <w:p w14:paraId="3FE47FE4" w14:textId="77777777" w:rsidR="008C148B" w:rsidRDefault="008C14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0B2831" w14:textId="77777777" w:rsidR="008C148B" w:rsidRDefault="008C14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D65F" w14:textId="77777777" w:rsidR="008C148B" w:rsidRDefault="008C14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(שינוי מבנה של חברות עתירות מחקר ופיתוח), תשנ"ד</w:t>
    </w:r>
    <w:r>
      <w:rPr>
        <w:rFonts w:hAnsi="FrankRuehl" w:cs="FrankRuehl" w:hint="cs"/>
        <w:color w:val="000000"/>
        <w:sz w:val="28"/>
        <w:szCs w:val="28"/>
        <w:rtl/>
      </w:rPr>
      <w:t>-</w:t>
    </w:r>
    <w:r>
      <w:rPr>
        <w:rFonts w:hAnsi="FrankRuehl" w:cs="FrankRuehl"/>
        <w:color w:val="000000"/>
        <w:sz w:val="28"/>
        <w:szCs w:val="28"/>
        <w:rtl/>
      </w:rPr>
      <w:t>1994</w:t>
    </w:r>
  </w:p>
  <w:p w14:paraId="0669CB5D" w14:textId="77777777" w:rsidR="008C148B" w:rsidRDefault="008C14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AB61E3" w14:textId="77777777" w:rsidR="008C148B" w:rsidRDefault="008C14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3F6A"/>
    <w:rsid w:val="00157783"/>
    <w:rsid w:val="002F090D"/>
    <w:rsid w:val="00376A79"/>
    <w:rsid w:val="00391A54"/>
    <w:rsid w:val="004107DF"/>
    <w:rsid w:val="00441F1C"/>
    <w:rsid w:val="00463505"/>
    <w:rsid w:val="004A434E"/>
    <w:rsid w:val="005C3BD8"/>
    <w:rsid w:val="00603F6A"/>
    <w:rsid w:val="00645E0B"/>
    <w:rsid w:val="00652F43"/>
    <w:rsid w:val="006828BC"/>
    <w:rsid w:val="0080233E"/>
    <w:rsid w:val="00884851"/>
    <w:rsid w:val="008A38A7"/>
    <w:rsid w:val="008C148B"/>
    <w:rsid w:val="00950AA0"/>
    <w:rsid w:val="009A695C"/>
    <w:rsid w:val="00B12D5D"/>
    <w:rsid w:val="00D10AC3"/>
    <w:rsid w:val="00D329B9"/>
    <w:rsid w:val="00E3678F"/>
    <w:rsid w:val="00EC3325"/>
    <w:rsid w:val="00ED47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6254E1"/>
  <w15:chartTrackingRefBased/>
  <w15:docId w15:val="{3054AF3E-96F3-47DB-BBFE-C67D5480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sid w:val="00603F6A"/>
    <w:rPr>
      <w:sz w:val="20"/>
      <w:szCs w:val="20"/>
    </w:rPr>
  </w:style>
  <w:style w:type="character" w:styleId="a7">
    <w:name w:val="footnote reference"/>
    <w:basedOn w:val="a0"/>
    <w:semiHidden/>
    <w:rsid w:val="00603F6A"/>
    <w:rPr>
      <w:vertAlign w:val="superscript"/>
    </w:rPr>
  </w:style>
  <w:style w:type="character" w:styleId="FollowedHyperlink">
    <w:name w:val="FollowedHyperlink"/>
    <w:basedOn w:val="a0"/>
    <w:rsid w:val="004107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880.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245.pdf" TargetMode="External"/><Relationship Id="rId12" Type="http://schemas.openxmlformats.org/officeDocument/2006/relationships/hyperlink" Target="http://www.nevo.co.il/Law_word/law06/TAK-6245.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880.pdf" TargetMode="External"/><Relationship Id="rId11" Type="http://schemas.openxmlformats.org/officeDocument/2006/relationships/hyperlink" Target="http://www.nevo.co.il/Law_word/law06/TAK-6676.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245.pdf" TargetMode="External"/><Relationship Id="rId4" Type="http://schemas.openxmlformats.org/officeDocument/2006/relationships/footnotes" Target="footnotes.xml"/><Relationship Id="rId9" Type="http://schemas.openxmlformats.org/officeDocument/2006/relationships/hyperlink" Target="http://www.nevo.co.il/Law_word/law06/TAK-624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45.pdf" TargetMode="External"/><Relationship Id="rId2" Type="http://schemas.openxmlformats.org/officeDocument/2006/relationships/hyperlink" Target="http://www.nevo.co.il/Law_word/law06/tak-5880.pdf" TargetMode="External"/><Relationship Id="rId1" Type="http://schemas.openxmlformats.org/officeDocument/2006/relationships/hyperlink" Target="http://www.nevo.co.il/Law_word/law06/tak-5618.pdf" TargetMode="External"/><Relationship Id="rId4" Type="http://schemas.openxmlformats.org/officeDocument/2006/relationships/hyperlink" Target="http://www.nevo.co.il/Law_word/law06/TAK-6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9218</CharactersWithSpaces>
  <SharedDoc>false</SharedDoc>
  <HLinks>
    <vt:vector size="102" baseType="variant">
      <vt:variant>
        <vt:i4>8060943</vt:i4>
      </vt:variant>
      <vt:variant>
        <vt:i4>54</vt:i4>
      </vt:variant>
      <vt:variant>
        <vt:i4>0</vt:i4>
      </vt:variant>
      <vt:variant>
        <vt:i4>5</vt:i4>
      </vt:variant>
      <vt:variant>
        <vt:lpwstr>http://www.nevo.co.il/Law_word/law06/TAK-6245.pdf</vt:lpwstr>
      </vt:variant>
      <vt:variant>
        <vt:lpwstr/>
      </vt:variant>
      <vt:variant>
        <vt:i4>7864328</vt:i4>
      </vt:variant>
      <vt:variant>
        <vt:i4>51</vt:i4>
      </vt:variant>
      <vt:variant>
        <vt:i4>0</vt:i4>
      </vt:variant>
      <vt:variant>
        <vt:i4>5</vt:i4>
      </vt:variant>
      <vt:variant>
        <vt:lpwstr>http://www.nevo.co.il/Law_word/law06/TAK-6676.pdf</vt:lpwstr>
      </vt:variant>
      <vt:variant>
        <vt:lpwstr/>
      </vt:variant>
      <vt:variant>
        <vt:i4>8060943</vt:i4>
      </vt:variant>
      <vt:variant>
        <vt:i4>48</vt:i4>
      </vt:variant>
      <vt:variant>
        <vt:i4>0</vt:i4>
      </vt:variant>
      <vt:variant>
        <vt:i4>5</vt:i4>
      </vt:variant>
      <vt:variant>
        <vt:lpwstr>http://www.nevo.co.il/Law_word/law06/TAK-6245.pdf</vt:lpwstr>
      </vt:variant>
      <vt:variant>
        <vt:lpwstr/>
      </vt:variant>
      <vt:variant>
        <vt:i4>8060943</vt:i4>
      </vt:variant>
      <vt:variant>
        <vt:i4>45</vt:i4>
      </vt:variant>
      <vt:variant>
        <vt:i4>0</vt:i4>
      </vt:variant>
      <vt:variant>
        <vt:i4>5</vt:i4>
      </vt:variant>
      <vt:variant>
        <vt:lpwstr>http://www.nevo.co.il/Law_word/law06/TAK-6245.pdf</vt:lpwstr>
      </vt:variant>
      <vt:variant>
        <vt:lpwstr/>
      </vt:variant>
      <vt:variant>
        <vt:i4>7602176</vt:i4>
      </vt:variant>
      <vt:variant>
        <vt:i4>42</vt:i4>
      </vt:variant>
      <vt:variant>
        <vt:i4>0</vt:i4>
      </vt:variant>
      <vt:variant>
        <vt:i4>5</vt:i4>
      </vt:variant>
      <vt:variant>
        <vt:lpwstr>http://www.nevo.co.il/Law_word/law06/TAK-5880.pdf</vt:lpwstr>
      </vt:variant>
      <vt:variant>
        <vt:lpwstr/>
      </vt:variant>
      <vt:variant>
        <vt:i4>8060943</vt:i4>
      </vt:variant>
      <vt:variant>
        <vt:i4>39</vt:i4>
      </vt:variant>
      <vt:variant>
        <vt:i4>0</vt:i4>
      </vt:variant>
      <vt:variant>
        <vt:i4>5</vt:i4>
      </vt:variant>
      <vt:variant>
        <vt:lpwstr>http://www.nevo.co.il/Law_word/law06/TAK-6245.pdf</vt:lpwstr>
      </vt:variant>
      <vt:variant>
        <vt:lpwstr/>
      </vt:variant>
      <vt:variant>
        <vt:i4>7602176</vt:i4>
      </vt:variant>
      <vt:variant>
        <vt:i4>36</vt:i4>
      </vt:variant>
      <vt:variant>
        <vt:i4>0</vt:i4>
      </vt:variant>
      <vt:variant>
        <vt:i4>5</vt:i4>
      </vt:variant>
      <vt:variant>
        <vt:lpwstr>http://www.nevo.co.il/Law_word/law06/TAK-5880.pdf</vt:lpwstr>
      </vt:variant>
      <vt:variant>
        <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9</vt:i4>
      </vt:variant>
      <vt:variant>
        <vt:i4>0</vt:i4>
      </vt:variant>
      <vt:variant>
        <vt:i4>5</vt:i4>
      </vt:variant>
      <vt:variant>
        <vt:lpwstr>http://www.nevo.co.il/Law_word/law06/TAK-6676.pdf</vt:lpwstr>
      </vt:variant>
      <vt:variant>
        <vt:lpwstr/>
      </vt:variant>
      <vt:variant>
        <vt:i4>8060943</vt:i4>
      </vt:variant>
      <vt:variant>
        <vt:i4>6</vt:i4>
      </vt:variant>
      <vt:variant>
        <vt:i4>0</vt:i4>
      </vt:variant>
      <vt:variant>
        <vt:i4>5</vt:i4>
      </vt:variant>
      <vt:variant>
        <vt:lpwstr>http://www.nevo.co.il/Law_word/law06/tak-6245.pdf</vt:lpwstr>
      </vt:variant>
      <vt:variant>
        <vt:lpwstr/>
      </vt:variant>
      <vt:variant>
        <vt:i4>7602176</vt:i4>
      </vt:variant>
      <vt:variant>
        <vt:i4>3</vt:i4>
      </vt:variant>
      <vt:variant>
        <vt:i4>0</vt:i4>
      </vt:variant>
      <vt:variant>
        <vt:i4>5</vt:i4>
      </vt:variant>
      <vt:variant>
        <vt:lpwstr>http://www.nevo.co.il/Law_word/law06/tak-5880.pdf</vt:lpwstr>
      </vt:variant>
      <vt:variant>
        <vt:lpwstr/>
      </vt:variant>
      <vt:variant>
        <vt:i4>8192006</vt:i4>
      </vt:variant>
      <vt:variant>
        <vt:i4>0</vt:i4>
      </vt:variant>
      <vt:variant>
        <vt:i4>0</vt:i4>
      </vt:variant>
      <vt:variant>
        <vt:i4>5</vt:i4>
      </vt:variant>
      <vt:variant>
        <vt:lpwstr>http://www.nevo.co.il/Law_word/law06/tak-5618.pdf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(שינוי מבנה של חברות עתירות מחקר ופיתוח), תשנ"ד-1994</vt:lpwstr>
  </property>
  <property fmtid="{D5CDD505-2E9C-101B-9397-08002B2CF9AE}" pid="5" name="LAWNUMBER">
    <vt:lpwstr>0232</vt:lpwstr>
  </property>
  <property fmtid="{D5CDD505-2E9C-101B-9397-08002B2CF9AE}" pid="6" name="TYPE">
    <vt:lpwstr>01</vt:lpwstr>
  </property>
  <property fmtid="{D5CDD505-2E9C-101B-9397-08002B2CF9AE}" pid="7" name="LINKK1">
    <vt:lpwstr>http://www.nevo.co.il/Law_word/law06/TAK-6676.pdf;‎רשומות - תקנות כלליות#ק"ת תשס"ח מס' ‏‏6676 #מיום 29.5.2008 #עמ' 929 – תק' תשס"ח-2008; תחילתן משנת המס 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103אXבX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חברות</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חברות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