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3C21" w14:textId="77777777" w:rsidR="00E353B5" w:rsidRDefault="00E353B5" w:rsidP="00283519">
      <w:pPr>
        <w:pStyle w:val="big-header"/>
        <w:ind w:left="0" w:right="1134"/>
        <w:rPr>
          <w:rFonts w:cs="FrankRuehl"/>
          <w:sz w:val="32"/>
        </w:rPr>
      </w:pPr>
      <w:r>
        <w:rPr>
          <w:rFonts w:cs="FrankRuehl"/>
          <w:sz w:val="32"/>
          <w:rtl/>
        </w:rPr>
        <w:t>תקנות מס הכנסה (תנאים להתרת הוצאות בגין תשלומי מעביד לקופת גמל), תשמ"ח</w:t>
      </w:r>
      <w:r w:rsidR="00283519">
        <w:rPr>
          <w:rFonts w:cs="FrankRuehl" w:hint="cs"/>
          <w:sz w:val="32"/>
          <w:rtl/>
        </w:rPr>
        <w:t>-</w:t>
      </w:r>
      <w:r>
        <w:rPr>
          <w:rFonts w:cs="FrankRuehl"/>
          <w:sz w:val="32"/>
          <w:rtl/>
        </w:rPr>
        <w:t>1988</w:t>
      </w:r>
    </w:p>
    <w:p w14:paraId="745D8970" w14:textId="77777777" w:rsidR="0002364B" w:rsidRDefault="0002364B" w:rsidP="0002364B">
      <w:pPr>
        <w:spacing w:line="320" w:lineRule="auto"/>
        <w:rPr>
          <w:rtl/>
        </w:rPr>
      </w:pPr>
    </w:p>
    <w:p w14:paraId="436E8A85" w14:textId="77777777" w:rsidR="0002364B" w:rsidRPr="0002364B" w:rsidRDefault="0002364B" w:rsidP="0002364B">
      <w:pPr>
        <w:spacing w:line="320" w:lineRule="auto"/>
        <w:rPr>
          <w:rFonts w:cs="Miriam"/>
          <w:szCs w:val="22"/>
          <w:rtl/>
        </w:rPr>
      </w:pPr>
      <w:r w:rsidRPr="0002364B">
        <w:rPr>
          <w:rFonts w:cs="Miriam"/>
          <w:szCs w:val="22"/>
          <w:rtl/>
        </w:rPr>
        <w:t>מסים</w:t>
      </w:r>
      <w:r w:rsidRPr="0002364B">
        <w:rPr>
          <w:rFonts w:cs="FrankRuehl"/>
          <w:szCs w:val="26"/>
          <w:rtl/>
        </w:rPr>
        <w:t xml:space="preserve"> – מס הכנסה – קופות גמל</w:t>
      </w:r>
    </w:p>
    <w:p w14:paraId="02C4DB79" w14:textId="77777777" w:rsidR="00E353B5" w:rsidRDefault="00E353B5">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353B5" w14:paraId="28F6BEAE" w14:textId="77777777">
        <w:tblPrEx>
          <w:tblCellMar>
            <w:top w:w="0" w:type="dxa"/>
            <w:bottom w:w="0" w:type="dxa"/>
          </w:tblCellMar>
        </w:tblPrEx>
        <w:trPr>
          <w:jc w:val="right"/>
        </w:trPr>
        <w:tc>
          <w:tcPr>
            <w:tcW w:w="850" w:type="dxa"/>
          </w:tcPr>
          <w:p w14:paraId="55246B8D" w14:textId="77777777" w:rsidR="00E353B5" w:rsidRDefault="00E353B5">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713EDBB6" w14:textId="77777777" w:rsidR="00E353B5" w:rsidRDefault="00E353B5">
            <w:hyperlink w:anchor="Seif0" w:tooltip="תנאי להתרת סכומים ששולמו לקופת גמל" w:history="1">
              <w:r>
                <w:rPr>
                  <w:rStyle w:val="Hyperlink"/>
                </w:rPr>
                <w:t>Go</w:t>
              </w:r>
            </w:hyperlink>
          </w:p>
        </w:tc>
        <w:tc>
          <w:tcPr>
            <w:tcW w:w="5669" w:type="dxa"/>
          </w:tcPr>
          <w:p w14:paraId="137FBDA5" w14:textId="77777777" w:rsidR="00E353B5" w:rsidRDefault="00E353B5">
            <w:pPr>
              <w:rPr>
                <w:rtl/>
              </w:rPr>
            </w:pPr>
            <w:r>
              <w:rPr>
                <w:rtl/>
              </w:rPr>
              <w:t>תנאי להתרת סכומים ששולמו לקופת גמל</w:t>
            </w:r>
          </w:p>
        </w:tc>
        <w:tc>
          <w:tcPr>
            <w:tcW w:w="1247" w:type="dxa"/>
          </w:tcPr>
          <w:p w14:paraId="269B2568" w14:textId="77777777" w:rsidR="00E353B5" w:rsidRDefault="00E353B5">
            <w:r>
              <w:rPr>
                <w:rtl/>
              </w:rPr>
              <w:t xml:space="preserve">סעיף 1 </w:t>
            </w:r>
          </w:p>
        </w:tc>
      </w:tr>
      <w:tr w:rsidR="00E353B5" w14:paraId="04FC4797" w14:textId="77777777">
        <w:tblPrEx>
          <w:tblCellMar>
            <w:top w:w="0" w:type="dxa"/>
            <w:bottom w:w="0" w:type="dxa"/>
          </w:tblCellMar>
        </w:tblPrEx>
        <w:trPr>
          <w:jc w:val="right"/>
        </w:trPr>
        <w:tc>
          <w:tcPr>
            <w:tcW w:w="850" w:type="dxa"/>
          </w:tcPr>
          <w:p w14:paraId="1CFDE005" w14:textId="77777777" w:rsidR="00E353B5" w:rsidRDefault="00E353B5">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5287EC3E" w14:textId="77777777" w:rsidR="00E353B5" w:rsidRDefault="00E353B5">
            <w:hyperlink w:anchor="Seif1" w:tooltip="תחולה" w:history="1">
              <w:r>
                <w:rPr>
                  <w:rStyle w:val="Hyperlink"/>
                </w:rPr>
                <w:t>Go</w:t>
              </w:r>
            </w:hyperlink>
          </w:p>
        </w:tc>
        <w:tc>
          <w:tcPr>
            <w:tcW w:w="5669" w:type="dxa"/>
          </w:tcPr>
          <w:p w14:paraId="437EEADA" w14:textId="77777777" w:rsidR="00E353B5" w:rsidRDefault="00E353B5">
            <w:pPr>
              <w:rPr>
                <w:rtl/>
              </w:rPr>
            </w:pPr>
            <w:r>
              <w:rPr>
                <w:rtl/>
              </w:rPr>
              <w:t>תחולה</w:t>
            </w:r>
          </w:p>
        </w:tc>
        <w:tc>
          <w:tcPr>
            <w:tcW w:w="1247" w:type="dxa"/>
          </w:tcPr>
          <w:p w14:paraId="77048F59" w14:textId="77777777" w:rsidR="00E353B5" w:rsidRDefault="00E353B5">
            <w:r>
              <w:rPr>
                <w:rtl/>
              </w:rPr>
              <w:t xml:space="preserve">סעיף 2 </w:t>
            </w:r>
          </w:p>
        </w:tc>
      </w:tr>
    </w:tbl>
    <w:p w14:paraId="5D5321E1" w14:textId="77777777" w:rsidR="00E353B5" w:rsidRDefault="00E353B5">
      <w:pPr>
        <w:pStyle w:val="big-header"/>
        <w:ind w:left="0" w:right="1134"/>
        <w:rPr>
          <w:rFonts w:cs="FrankRuehl"/>
          <w:sz w:val="32"/>
          <w:rtl/>
        </w:rPr>
      </w:pPr>
    </w:p>
    <w:p w14:paraId="59478D27" w14:textId="77777777" w:rsidR="00E353B5" w:rsidRDefault="00E353B5" w:rsidP="0002364B">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 xml:space="preserve">נות מס הכנסה (תנאים להתרת הוצאות בגין תשלומי מעביד לקופת </w:t>
      </w:r>
      <w:r>
        <w:rPr>
          <w:rFonts w:cs="FrankRuehl"/>
          <w:sz w:val="32"/>
          <w:rtl/>
        </w:rPr>
        <w:t>גמ</w:t>
      </w:r>
      <w:r>
        <w:rPr>
          <w:rFonts w:cs="FrankRuehl" w:hint="cs"/>
          <w:sz w:val="32"/>
          <w:rtl/>
        </w:rPr>
        <w:t>ל), תשמ"ח</w:t>
      </w:r>
      <w:r w:rsidR="00283519">
        <w:rPr>
          <w:rFonts w:cs="FrankRuehl" w:hint="cs"/>
          <w:sz w:val="32"/>
          <w:rtl/>
        </w:rPr>
        <w:t>-</w:t>
      </w:r>
      <w:r>
        <w:rPr>
          <w:rFonts w:cs="FrankRuehl"/>
          <w:sz w:val="32"/>
          <w:rtl/>
        </w:rPr>
        <w:t>1988</w:t>
      </w:r>
      <w:r w:rsidR="00831E93">
        <w:rPr>
          <w:rStyle w:val="a6"/>
          <w:rFonts w:cs="FrankRuehl"/>
          <w:sz w:val="32"/>
          <w:rtl/>
        </w:rPr>
        <w:footnoteReference w:customMarkFollows="1" w:id="1"/>
        <w:t>*</w:t>
      </w:r>
    </w:p>
    <w:p w14:paraId="28FEF7E5" w14:textId="77777777" w:rsidR="00E353B5" w:rsidRPr="00655389" w:rsidRDefault="00E353B5" w:rsidP="00526184">
      <w:pPr>
        <w:pStyle w:val="P00"/>
        <w:spacing w:before="72"/>
        <w:ind w:left="0" w:right="1134"/>
        <w:rPr>
          <w:rStyle w:val="default"/>
          <w:rFonts w:cs="FrankRuehl"/>
          <w:rtl/>
        </w:rPr>
      </w:pPr>
      <w:r w:rsidRPr="00655389">
        <w:rPr>
          <w:rFonts w:cs="FrankRuehl"/>
          <w:sz w:val="26"/>
          <w:rtl/>
        </w:rPr>
        <w:tab/>
      </w:r>
      <w:r w:rsidRPr="00655389">
        <w:rPr>
          <w:rStyle w:val="default"/>
          <w:rFonts w:cs="FrankRuehl"/>
          <w:rtl/>
        </w:rPr>
        <w:t xml:space="preserve">בתוקף סמכותי לפי סעיפים 31 ו-243 לפקודת מס הכנסה (להלן </w:t>
      </w:r>
      <w:r w:rsidR="00526184">
        <w:rPr>
          <w:rStyle w:val="default"/>
          <w:rFonts w:cs="FrankRuehl" w:hint="cs"/>
          <w:rtl/>
        </w:rPr>
        <w:t>-</w:t>
      </w:r>
      <w:r w:rsidRPr="00655389">
        <w:rPr>
          <w:rStyle w:val="default"/>
          <w:rFonts w:cs="FrankRuehl"/>
          <w:rtl/>
        </w:rPr>
        <w:t xml:space="preserve"> הפקודה), ובאישור ועדת הכספים של הכנסת, אני מתקין תקנות אלה:</w:t>
      </w:r>
    </w:p>
    <w:p w14:paraId="5878E727" w14:textId="77777777" w:rsidR="00E353B5" w:rsidRPr="00655389" w:rsidRDefault="00E353B5">
      <w:pPr>
        <w:pStyle w:val="P00"/>
        <w:spacing w:before="72"/>
        <w:ind w:left="0" w:right="1134"/>
        <w:rPr>
          <w:rStyle w:val="default"/>
          <w:rFonts w:cs="FrankRuehl"/>
          <w:rtl/>
        </w:rPr>
      </w:pPr>
      <w:bookmarkStart w:id="0" w:name="Seif0"/>
      <w:bookmarkEnd w:id="0"/>
      <w:r w:rsidRPr="00FD68AC">
        <w:rPr>
          <w:rFonts w:cs="Miriam"/>
          <w:lang w:val="he-IL"/>
        </w:rPr>
        <w:pict w14:anchorId="667B93CA">
          <v:rect id="_x0000_s1026" style="position:absolute;left:0;text-align:left;margin-left:464.5pt;margin-top:8.05pt;width:75.05pt;height:24pt;z-index:251657216" o:allowincell="f" filled="f" stroked="f" strokecolor="lime" strokeweight=".25pt">
            <v:textbox inset="0,0,0,0">
              <w:txbxContent>
                <w:p w14:paraId="05663187" w14:textId="77777777" w:rsidR="00E353B5" w:rsidRDefault="00E353B5" w:rsidP="00831E93">
                  <w:pPr>
                    <w:spacing w:line="160" w:lineRule="exact"/>
                    <w:rPr>
                      <w:rFonts w:cs="Miriam"/>
                      <w:noProof/>
                      <w:sz w:val="18"/>
                      <w:szCs w:val="18"/>
                      <w:rtl/>
                    </w:rPr>
                  </w:pPr>
                  <w:r>
                    <w:rPr>
                      <w:rFonts w:cs="Miriam"/>
                      <w:sz w:val="18"/>
                      <w:szCs w:val="18"/>
                      <w:rtl/>
                    </w:rPr>
                    <w:t>תנ</w:t>
                  </w:r>
                  <w:r>
                    <w:rPr>
                      <w:rFonts w:cs="Miriam" w:hint="cs"/>
                      <w:sz w:val="18"/>
                      <w:szCs w:val="18"/>
                      <w:rtl/>
                    </w:rPr>
                    <w:t>אי להתר</w:t>
                  </w:r>
                  <w:r>
                    <w:rPr>
                      <w:rFonts w:cs="Miriam"/>
                      <w:sz w:val="18"/>
                      <w:szCs w:val="18"/>
                      <w:rtl/>
                    </w:rPr>
                    <w:t>ת</w:t>
                  </w:r>
                  <w:r w:rsidR="00831E93">
                    <w:rPr>
                      <w:rFonts w:cs="Miriam" w:hint="cs"/>
                      <w:sz w:val="18"/>
                      <w:szCs w:val="18"/>
                      <w:rtl/>
                    </w:rPr>
                    <w:t xml:space="preserve"> </w:t>
                  </w:r>
                  <w:r>
                    <w:rPr>
                      <w:rFonts w:cs="Miriam"/>
                      <w:sz w:val="18"/>
                      <w:szCs w:val="18"/>
                      <w:rtl/>
                    </w:rPr>
                    <w:t>סכ</w:t>
                  </w:r>
                  <w:r>
                    <w:rPr>
                      <w:rFonts w:cs="Miriam" w:hint="cs"/>
                      <w:sz w:val="18"/>
                      <w:szCs w:val="18"/>
                      <w:rtl/>
                    </w:rPr>
                    <w:t>ומים ששולמו</w:t>
                  </w:r>
                  <w:r w:rsidR="00831E93">
                    <w:rPr>
                      <w:rFonts w:cs="Miriam" w:hint="cs"/>
                      <w:noProof/>
                      <w:sz w:val="18"/>
                      <w:szCs w:val="18"/>
                      <w:rtl/>
                    </w:rPr>
                    <w:t xml:space="preserve"> </w:t>
                  </w:r>
                  <w:r>
                    <w:rPr>
                      <w:rFonts w:cs="Miriam"/>
                      <w:sz w:val="18"/>
                      <w:szCs w:val="18"/>
                      <w:rtl/>
                    </w:rPr>
                    <w:t>לק</w:t>
                  </w:r>
                  <w:r>
                    <w:rPr>
                      <w:rFonts w:cs="Miriam" w:hint="cs"/>
                      <w:sz w:val="18"/>
                      <w:szCs w:val="18"/>
                      <w:rtl/>
                    </w:rPr>
                    <w:t>ופת גמל</w:t>
                  </w:r>
                </w:p>
              </w:txbxContent>
            </v:textbox>
            <w10:anchorlock/>
          </v:rect>
        </w:pict>
      </w:r>
      <w:r w:rsidRPr="00FD68AC">
        <w:rPr>
          <w:rStyle w:val="big-number"/>
          <w:rFonts w:cs="Miriam"/>
          <w:rtl/>
        </w:rPr>
        <w:t>1</w:t>
      </w:r>
      <w:r w:rsidRPr="00526184">
        <w:rPr>
          <w:rStyle w:val="big-number"/>
          <w:rFonts w:cs="FrankRuehl"/>
          <w:sz w:val="26"/>
          <w:szCs w:val="26"/>
          <w:rtl/>
        </w:rPr>
        <w:t>.</w:t>
      </w:r>
      <w:r w:rsidRPr="00526184">
        <w:rPr>
          <w:rStyle w:val="big-number"/>
          <w:rFonts w:cs="FrankRuehl"/>
          <w:sz w:val="26"/>
          <w:szCs w:val="26"/>
          <w:rtl/>
        </w:rPr>
        <w:tab/>
      </w:r>
      <w:r w:rsidRPr="00655389">
        <w:rPr>
          <w:rStyle w:val="default"/>
          <w:rFonts w:cs="FrankRuehl"/>
          <w:rtl/>
        </w:rPr>
        <w:t>סכומים ששילם מעביד לקופת גמל לא יותרו בניכוי אלא אם כן נתקיימו שניים אלה:</w:t>
      </w:r>
    </w:p>
    <w:p w14:paraId="3148B0A4" w14:textId="77777777" w:rsidR="00E353B5" w:rsidRPr="00655389" w:rsidRDefault="00E353B5" w:rsidP="00526184">
      <w:pPr>
        <w:pStyle w:val="P11"/>
        <w:spacing w:before="72"/>
        <w:ind w:left="624" w:right="1134"/>
        <w:rPr>
          <w:rStyle w:val="default"/>
          <w:rFonts w:cs="FrankRuehl"/>
          <w:rtl/>
        </w:rPr>
      </w:pPr>
      <w:r w:rsidRPr="00655389">
        <w:rPr>
          <w:rStyle w:val="default"/>
          <w:rFonts w:cs="FrankRuehl"/>
          <w:rtl/>
        </w:rPr>
        <w:t>(1)</w:t>
      </w:r>
      <w:r w:rsidRPr="00655389">
        <w:rPr>
          <w:rStyle w:val="default"/>
          <w:rFonts w:cs="FrankRuehl"/>
          <w:rtl/>
        </w:rPr>
        <w:tab/>
        <w:t>מייצג הרשאי לייצג נישומים לפי סעיף 236 לפקודה אישר כי הסכומים מותרים בניכוי לפי סעיפים 17(5) ו-18(א) לפקודה, וכי הם עומדים בתנאים הקבועים בתקנה 19(א) לתקנות מס הכנסה (כללים לאישור ולניהול קופות גמל), תשכ"ד</w:t>
      </w:r>
      <w:r w:rsidR="00526184">
        <w:rPr>
          <w:rStyle w:val="default"/>
          <w:rFonts w:cs="FrankRuehl" w:hint="cs"/>
          <w:rtl/>
        </w:rPr>
        <w:t>-</w:t>
      </w:r>
      <w:r w:rsidRPr="00655389">
        <w:rPr>
          <w:rStyle w:val="default"/>
          <w:rFonts w:cs="FrankRuehl"/>
          <w:rtl/>
        </w:rPr>
        <w:t>1964, ואינם עולים על השיעורים הקבועים בה; אישור כאמור יינתן על גבי הטופס המפורט בתוספת ויכלול את כל הפרטים המפורטים בו;</w:t>
      </w:r>
    </w:p>
    <w:p w14:paraId="4CAD4584" w14:textId="77777777" w:rsidR="00E353B5" w:rsidRPr="00655389" w:rsidRDefault="00E353B5">
      <w:pPr>
        <w:pStyle w:val="P11"/>
        <w:spacing w:before="72"/>
        <w:ind w:left="624" w:right="1134"/>
        <w:rPr>
          <w:rStyle w:val="default"/>
          <w:rFonts w:cs="FrankRuehl"/>
          <w:rtl/>
        </w:rPr>
      </w:pPr>
      <w:r w:rsidRPr="00655389">
        <w:rPr>
          <w:rStyle w:val="default"/>
          <w:rFonts w:cs="FrankRuehl"/>
          <w:rtl/>
        </w:rPr>
        <w:t>(2)</w:t>
      </w:r>
      <w:r w:rsidRPr="00655389">
        <w:rPr>
          <w:rStyle w:val="default"/>
          <w:rFonts w:cs="FrankRuehl"/>
          <w:rtl/>
        </w:rPr>
        <w:tab/>
        <w:t>המעביד צירף לדין וחשבון שהגיש לפי סעיף 131 לפקודה את האישור המפורט בפסקה (1).</w:t>
      </w:r>
    </w:p>
    <w:p w14:paraId="2E50ACCD" w14:textId="77777777" w:rsidR="00E353B5" w:rsidRDefault="00E353B5">
      <w:pPr>
        <w:pStyle w:val="P00"/>
        <w:spacing w:before="72"/>
        <w:ind w:left="0" w:right="1134"/>
        <w:rPr>
          <w:rStyle w:val="default"/>
          <w:rFonts w:cs="FrankRuehl" w:hint="cs"/>
          <w:rtl/>
        </w:rPr>
      </w:pPr>
      <w:bookmarkStart w:id="1" w:name="Seif1"/>
      <w:bookmarkEnd w:id="1"/>
      <w:r w:rsidRPr="00FD68AC">
        <w:rPr>
          <w:rFonts w:cs="Miriam"/>
          <w:lang w:val="he-IL"/>
        </w:rPr>
        <w:pict w14:anchorId="2DE1AB2A">
          <v:rect id="_x0000_s1027" style="position:absolute;left:0;text-align:left;margin-left:464.5pt;margin-top:8.05pt;width:75.05pt;height:12.9pt;z-index:251658240" o:allowincell="f" filled="f" stroked="f" strokecolor="lime" strokeweight=".25pt">
            <v:textbox inset="0,0,0,0">
              <w:txbxContent>
                <w:p w14:paraId="170B780B" w14:textId="77777777" w:rsidR="00E353B5" w:rsidRDefault="00E353B5">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FD68AC">
        <w:rPr>
          <w:rStyle w:val="big-number"/>
          <w:rFonts w:cs="Miriam"/>
          <w:rtl/>
        </w:rPr>
        <w:t>2</w:t>
      </w:r>
      <w:r w:rsidRPr="00526184">
        <w:rPr>
          <w:rStyle w:val="big-number"/>
          <w:rFonts w:cs="FrankRuehl"/>
          <w:sz w:val="26"/>
          <w:szCs w:val="26"/>
          <w:rtl/>
        </w:rPr>
        <w:t>.</w:t>
      </w:r>
      <w:r w:rsidRPr="00526184">
        <w:rPr>
          <w:rStyle w:val="big-number"/>
          <w:rFonts w:cs="FrankRuehl"/>
          <w:sz w:val="26"/>
          <w:szCs w:val="26"/>
          <w:rtl/>
        </w:rPr>
        <w:tab/>
      </w:r>
      <w:r w:rsidRPr="00655389">
        <w:rPr>
          <w:rStyle w:val="default"/>
          <w:rFonts w:cs="FrankRuehl"/>
          <w:rtl/>
        </w:rPr>
        <w:t>תקנות אלה יחולו לגבי סכומים ששולמו לקופת גמל בשנת מס, שהדו"ח לגביה לפי סעיף 131 לפקודה הוגש בשנת המס 1988 או לאחר מכן.</w:t>
      </w:r>
    </w:p>
    <w:p w14:paraId="6801F1C3" w14:textId="77777777" w:rsidR="00831E93" w:rsidRDefault="00831E93">
      <w:pPr>
        <w:pStyle w:val="P00"/>
        <w:spacing w:before="72"/>
        <w:ind w:left="0" w:right="1134"/>
        <w:rPr>
          <w:rStyle w:val="default"/>
          <w:rFonts w:cs="FrankRuehl" w:hint="cs"/>
          <w:rtl/>
        </w:rPr>
      </w:pPr>
    </w:p>
    <w:p w14:paraId="2DA4B602" w14:textId="77777777" w:rsidR="00831E93" w:rsidRPr="00831E93" w:rsidRDefault="00831E93" w:rsidP="00831E93">
      <w:pPr>
        <w:pStyle w:val="P00"/>
        <w:spacing w:before="72"/>
        <w:ind w:left="0" w:right="1134"/>
        <w:jc w:val="center"/>
        <w:rPr>
          <w:rStyle w:val="default"/>
          <w:rFonts w:cs="FrankRuehl" w:hint="cs"/>
          <w:b/>
          <w:bCs/>
          <w:rtl/>
        </w:rPr>
      </w:pPr>
      <w:r w:rsidRPr="00831E93">
        <w:rPr>
          <w:rStyle w:val="default"/>
          <w:rFonts w:cs="FrankRuehl" w:hint="cs"/>
          <w:b/>
          <w:bCs/>
          <w:rtl/>
        </w:rPr>
        <w:t>תוספת</w:t>
      </w:r>
    </w:p>
    <w:p w14:paraId="22E74159" w14:textId="77777777" w:rsidR="00831E93" w:rsidRPr="00831E93" w:rsidRDefault="00831E93" w:rsidP="00831E93">
      <w:pPr>
        <w:pStyle w:val="P00"/>
        <w:spacing w:before="72"/>
        <w:ind w:left="0" w:right="1134"/>
        <w:jc w:val="center"/>
        <w:rPr>
          <w:rStyle w:val="default"/>
          <w:rFonts w:cs="FrankRuehl" w:hint="cs"/>
          <w:sz w:val="24"/>
          <w:szCs w:val="24"/>
          <w:rtl/>
        </w:rPr>
      </w:pPr>
      <w:r w:rsidRPr="00831E93">
        <w:rPr>
          <w:rStyle w:val="default"/>
          <w:rFonts w:cs="FrankRuehl" w:hint="cs"/>
          <w:sz w:val="24"/>
          <w:szCs w:val="24"/>
          <w:rtl/>
        </w:rPr>
        <w:t xml:space="preserve">ניכויים לפי סעיף 17(5) ובהתאם לתנאים שבסעיף 18(א) לפקודה ולהוראות </w:t>
      </w:r>
      <w:r>
        <w:rPr>
          <w:rStyle w:val="default"/>
          <w:rFonts w:cs="FrankRuehl"/>
          <w:sz w:val="24"/>
          <w:szCs w:val="24"/>
          <w:rtl/>
        </w:rPr>
        <w:br/>
      </w:r>
      <w:r w:rsidRPr="00831E93">
        <w:rPr>
          <w:rStyle w:val="default"/>
          <w:rFonts w:cs="FrankRuehl" w:hint="cs"/>
          <w:sz w:val="24"/>
          <w:szCs w:val="24"/>
          <w:rtl/>
        </w:rPr>
        <w:t>שבתקנות מס הכנסה (כללים לאישור ולניהול קופת גמל), התשכ"ד-1964</w:t>
      </w:r>
    </w:p>
    <w:p w14:paraId="1CC2A5E9" w14:textId="77777777" w:rsidR="00831E93" w:rsidRPr="00831E93" w:rsidRDefault="00831E93" w:rsidP="00831E93">
      <w:pPr>
        <w:pStyle w:val="P00"/>
        <w:spacing w:before="72"/>
        <w:ind w:left="0" w:right="1134"/>
        <w:jc w:val="center"/>
        <w:rPr>
          <w:rStyle w:val="default"/>
          <w:rFonts w:cs="FrankRuehl" w:hint="cs"/>
          <w:b/>
          <w:bCs/>
          <w:sz w:val="22"/>
          <w:szCs w:val="22"/>
          <w:rtl/>
        </w:rPr>
      </w:pPr>
      <w:r w:rsidRPr="00831E93">
        <w:rPr>
          <w:rStyle w:val="default"/>
          <w:rFonts w:cs="FrankRuehl" w:hint="cs"/>
          <w:b/>
          <w:bCs/>
          <w:sz w:val="22"/>
          <w:szCs w:val="22"/>
          <w:rtl/>
        </w:rPr>
        <w:t>אישור לתביעת ניכוי הוצאות מעביד בשל סכומים ששילם לקופת גמל</w:t>
      </w:r>
    </w:p>
    <w:p w14:paraId="7263A66C" w14:textId="77777777" w:rsidR="00831E93" w:rsidRPr="00831E93" w:rsidRDefault="00831E93">
      <w:pPr>
        <w:pStyle w:val="P00"/>
        <w:spacing w:before="72"/>
        <w:ind w:left="0" w:right="1134"/>
        <w:rPr>
          <w:rStyle w:val="default"/>
          <w:rFonts w:cs="FrankRuehl" w:hint="cs"/>
          <w:szCs w:val="20"/>
          <w:rtl/>
        </w:rPr>
      </w:pPr>
      <w:r w:rsidRPr="00831E93">
        <w:rPr>
          <w:rStyle w:val="default"/>
          <w:rFonts w:cs="FrankRuehl"/>
          <w:rtl/>
        </w:rPr>
        <w:pict w14:anchorId="45702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6.7pt">
            <v:imagedata r:id="rId6" o:title=""/>
          </v:shape>
        </w:pict>
      </w:r>
    </w:p>
    <w:p w14:paraId="73F461B6" w14:textId="77777777" w:rsidR="00831E93" w:rsidRDefault="00831E93">
      <w:pPr>
        <w:pStyle w:val="P00"/>
        <w:spacing w:before="72"/>
        <w:ind w:left="0" w:right="1134"/>
        <w:rPr>
          <w:rStyle w:val="default"/>
          <w:rFonts w:cs="FrankRuehl" w:hint="cs"/>
          <w:szCs w:val="20"/>
          <w:rtl/>
        </w:rPr>
      </w:pPr>
      <w:r w:rsidRPr="00831E93">
        <w:rPr>
          <w:rStyle w:val="default"/>
          <w:rFonts w:cs="FrankRuehl"/>
          <w:szCs w:val="20"/>
          <w:rtl/>
        </w:rPr>
        <w:lastRenderedPageBreak/>
        <w:pict w14:anchorId="7B1FF0B9">
          <v:shape id="_x0000_i1026" type="#_x0000_t75" style="width:453.6pt;height:120.9pt">
            <v:imagedata r:id="rId7" o:title=""/>
          </v:shape>
        </w:pict>
      </w:r>
    </w:p>
    <w:p w14:paraId="0155734A" w14:textId="77777777" w:rsidR="00831E93" w:rsidRPr="00526184" w:rsidRDefault="00831E93" w:rsidP="00831E93">
      <w:pPr>
        <w:pStyle w:val="P00"/>
        <w:spacing w:before="72"/>
        <w:ind w:left="0" w:right="1134"/>
        <w:rPr>
          <w:rStyle w:val="default"/>
          <w:rFonts w:cs="FrankRuehl" w:hint="cs"/>
          <w:sz w:val="24"/>
          <w:szCs w:val="24"/>
          <w:rtl/>
        </w:rPr>
      </w:pPr>
      <w:r w:rsidRPr="00526184">
        <w:rPr>
          <w:rStyle w:val="default"/>
          <w:rFonts w:cs="FrankRuehl" w:hint="cs"/>
          <w:sz w:val="24"/>
          <w:szCs w:val="24"/>
          <w:rtl/>
        </w:rPr>
        <w:t>דברי הסבר והערות:</w:t>
      </w:r>
    </w:p>
    <w:p w14:paraId="46348E36"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1.</w:t>
      </w:r>
      <w:r w:rsidRPr="00526184">
        <w:rPr>
          <w:rStyle w:val="default"/>
          <w:rFonts w:cs="FrankRuehl" w:hint="cs"/>
          <w:sz w:val="24"/>
          <w:szCs w:val="24"/>
          <w:rtl/>
        </w:rPr>
        <w:tab/>
        <w:t>קופת גמל שבה מתנהל חשבון אישי לכל עמית שכיר, כגון ביטוח מנהלים בחברות ביטוח.</w:t>
      </w:r>
    </w:p>
    <w:p w14:paraId="69408D86"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2.</w:t>
      </w:r>
      <w:r w:rsidRPr="00526184">
        <w:rPr>
          <w:rStyle w:val="default"/>
          <w:rFonts w:cs="FrankRuehl" w:hint="cs"/>
          <w:sz w:val="24"/>
          <w:szCs w:val="24"/>
          <w:rtl/>
        </w:rPr>
        <w:tab/>
        <w:t xml:space="preserve">שכר </w:t>
      </w:r>
      <w:r w:rsidRPr="00526184">
        <w:rPr>
          <w:rStyle w:val="default"/>
          <w:rFonts w:cs="FrankRuehl"/>
          <w:sz w:val="24"/>
          <w:szCs w:val="24"/>
          <w:rtl/>
        </w:rPr>
        <w:t>–</w:t>
      </w:r>
      <w:r w:rsidRPr="00526184">
        <w:rPr>
          <w:rStyle w:val="default"/>
          <w:rFonts w:cs="FrankRuehl" w:hint="cs"/>
          <w:sz w:val="24"/>
          <w:szCs w:val="24"/>
          <w:rtl/>
        </w:rPr>
        <w:t xml:space="preserve"> משכורת כהגדרתה בתקנה 1 לתקנות קופות הגמל. הסכום לא יכלול שכרו של עובד שבעדו המעביד לא מפריש לקופת הגמל.</w:t>
      </w:r>
    </w:p>
    <w:p w14:paraId="6C824629"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3.</w:t>
      </w:r>
      <w:r w:rsidRPr="00526184">
        <w:rPr>
          <w:rStyle w:val="default"/>
          <w:rFonts w:cs="FrankRuehl" w:hint="cs"/>
          <w:sz w:val="24"/>
          <w:szCs w:val="24"/>
          <w:rtl/>
        </w:rPr>
        <w:tab/>
        <w:t>שכרם של בעלי המניות בחברה משפחתית יופחתו במלואם הואיל ותשלומים, לקופת גמל, בגינם אינם מותרים בנכוי מכח סעיף 64א(3) לפקודה. בחברת מעטים שאינה חברה משפחתית, יופחת שכרם של בעלי שליטה בלבד כאמור בסעיף 32(9) לפקודה.</w:t>
      </w:r>
    </w:p>
    <w:p w14:paraId="5CCA9618"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4.</w:t>
      </w:r>
      <w:r w:rsidRPr="00526184">
        <w:rPr>
          <w:rStyle w:val="default"/>
          <w:rFonts w:cs="FrankRuehl" w:hint="cs"/>
          <w:sz w:val="24"/>
          <w:szCs w:val="24"/>
          <w:rtl/>
        </w:rPr>
        <w:tab/>
        <w:t>השיעור שנקבע בתקנות הינו שיעור מירבי ואם המעביד מפריש בהתאם להסכם עבודה בשיעורים נמוכים יותר, יש לתקן את השיעור בהתאם.</w:t>
      </w:r>
    </w:p>
    <w:p w14:paraId="62ECF2A7"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5.</w:t>
      </w:r>
      <w:r w:rsidRPr="00526184">
        <w:rPr>
          <w:rStyle w:val="default"/>
          <w:rFonts w:cs="FrankRuehl" w:hint="cs"/>
          <w:sz w:val="24"/>
          <w:szCs w:val="24"/>
          <w:rtl/>
        </w:rPr>
        <w:tab/>
        <w:t>הנכוי בגין השלמות ופיגורים למעט השלמות בגין הגדלה ריאלית בשכר, מותנה באישור הנציב. אי לכך יש לצרף את האישור, בשנה הראשונה, שבה נתבע הניכוי, ובשנים הבאות לפרט כדלקמן:</w:t>
      </w:r>
    </w:p>
    <w:p w14:paraId="3725EC00" w14:textId="77777777" w:rsidR="00831E93" w:rsidRPr="00526184" w:rsidRDefault="00831E93"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rPr>
          <w:rStyle w:val="default"/>
          <w:rFonts w:cs="FrankRuehl" w:hint="cs"/>
          <w:sz w:val="24"/>
          <w:szCs w:val="24"/>
          <w:rtl/>
        </w:rPr>
      </w:pPr>
      <w:r w:rsidRPr="00526184">
        <w:rPr>
          <w:rStyle w:val="default"/>
          <w:rFonts w:cs="FrankRuehl" w:hint="cs"/>
          <w:sz w:val="24"/>
          <w:szCs w:val="24"/>
          <w:rtl/>
        </w:rPr>
        <w:t xml:space="preserve">סכום הנכוי הכולל שאושר </w:t>
      </w:r>
      <w:r w:rsidRPr="00526184">
        <w:rPr>
          <w:rStyle w:val="default"/>
          <w:rFonts w:cs="FrankRuehl"/>
          <w:sz w:val="24"/>
          <w:szCs w:val="24"/>
          <w:rtl/>
        </w:rPr>
        <w:fldChar w:fldCharType="begin">
          <w:ffData>
            <w:name w:val="Text1"/>
            <w:enabled/>
            <w:calcOnExit w:val="0"/>
            <w:textInput/>
          </w:ffData>
        </w:fldChar>
      </w:r>
      <w:bookmarkStart w:id="2" w:name="Text1"/>
      <w:r w:rsidRPr="00526184">
        <w:rPr>
          <w:rStyle w:val="default"/>
          <w:rFonts w:cs="FrankRuehl"/>
          <w:sz w:val="24"/>
          <w:szCs w:val="24"/>
          <w:rtl/>
        </w:rPr>
        <w:instrText xml:space="preserve"> </w:instrText>
      </w:r>
      <w:r w:rsidRPr="00526184">
        <w:rPr>
          <w:rStyle w:val="default"/>
          <w:rFonts w:cs="FrankRuehl"/>
          <w:sz w:val="24"/>
          <w:szCs w:val="24"/>
        </w:rPr>
        <w:instrText>FORMTEXT</w:instrText>
      </w:r>
      <w:r w:rsidRPr="00526184">
        <w:rPr>
          <w:rStyle w:val="default"/>
          <w:rFonts w:cs="FrankRuehl"/>
          <w:sz w:val="24"/>
          <w:szCs w:val="24"/>
          <w:rtl/>
        </w:rPr>
        <w:instrText xml:space="preserve"> </w:instrText>
      </w:r>
      <w:r w:rsidR="00B57D13" w:rsidRPr="00526184">
        <w:rPr>
          <w:rFonts w:cs="FrankRuehl"/>
          <w:sz w:val="24"/>
          <w:szCs w:val="24"/>
        </w:rPr>
      </w:r>
      <w:r w:rsidRPr="00526184">
        <w:rPr>
          <w:rStyle w:val="default"/>
          <w:rFonts w:cs="FrankRuehl"/>
          <w:sz w:val="24"/>
          <w:szCs w:val="24"/>
          <w:rtl/>
        </w:rPr>
        <w:fldChar w:fldCharType="separate"/>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fldChar w:fldCharType="end"/>
      </w:r>
      <w:bookmarkEnd w:id="2"/>
      <w:r w:rsidRPr="00526184">
        <w:rPr>
          <w:rStyle w:val="default"/>
          <w:rFonts w:cs="FrankRuehl" w:hint="cs"/>
          <w:sz w:val="24"/>
          <w:szCs w:val="24"/>
          <w:rtl/>
        </w:rPr>
        <w:t xml:space="preserve"> נוכה בשנים קודמות </w:t>
      </w:r>
      <w:r w:rsidRPr="00526184">
        <w:rPr>
          <w:rStyle w:val="default"/>
          <w:rFonts w:cs="FrankRuehl"/>
          <w:sz w:val="24"/>
          <w:szCs w:val="24"/>
          <w:rtl/>
        </w:rPr>
        <w:fldChar w:fldCharType="begin">
          <w:ffData>
            <w:name w:val="Text2"/>
            <w:enabled/>
            <w:calcOnExit w:val="0"/>
            <w:textInput/>
          </w:ffData>
        </w:fldChar>
      </w:r>
      <w:bookmarkStart w:id="3" w:name="Text2"/>
      <w:r w:rsidRPr="00526184">
        <w:rPr>
          <w:rStyle w:val="default"/>
          <w:rFonts w:cs="FrankRuehl"/>
          <w:sz w:val="24"/>
          <w:szCs w:val="24"/>
          <w:rtl/>
        </w:rPr>
        <w:instrText xml:space="preserve"> </w:instrText>
      </w:r>
      <w:r w:rsidRPr="00526184">
        <w:rPr>
          <w:rStyle w:val="default"/>
          <w:rFonts w:cs="FrankRuehl"/>
          <w:sz w:val="24"/>
          <w:szCs w:val="24"/>
        </w:rPr>
        <w:instrText>FORMTEXT</w:instrText>
      </w:r>
      <w:r w:rsidRPr="00526184">
        <w:rPr>
          <w:rStyle w:val="default"/>
          <w:rFonts w:cs="FrankRuehl"/>
          <w:sz w:val="24"/>
          <w:szCs w:val="24"/>
          <w:rtl/>
        </w:rPr>
        <w:instrText xml:space="preserve"> </w:instrText>
      </w:r>
      <w:r w:rsidR="00B57D13" w:rsidRPr="00526184">
        <w:rPr>
          <w:rFonts w:cs="FrankRuehl"/>
          <w:sz w:val="24"/>
          <w:szCs w:val="24"/>
        </w:rPr>
      </w:r>
      <w:r w:rsidRPr="00526184">
        <w:rPr>
          <w:rStyle w:val="default"/>
          <w:rFonts w:cs="FrankRuehl"/>
          <w:sz w:val="24"/>
          <w:szCs w:val="24"/>
          <w:rtl/>
        </w:rPr>
        <w:fldChar w:fldCharType="separate"/>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t> </w:t>
      </w:r>
      <w:r w:rsidRPr="00526184">
        <w:rPr>
          <w:rStyle w:val="default"/>
          <w:rFonts w:cs="FrankRuehl"/>
          <w:sz w:val="24"/>
          <w:szCs w:val="24"/>
          <w:rtl/>
        </w:rPr>
        <w:fldChar w:fldCharType="end"/>
      </w:r>
      <w:bookmarkEnd w:id="3"/>
      <w:r w:rsidR="00526184" w:rsidRPr="00526184">
        <w:rPr>
          <w:rStyle w:val="default"/>
          <w:rFonts w:cs="FrankRuehl" w:hint="cs"/>
          <w:sz w:val="24"/>
          <w:szCs w:val="24"/>
          <w:rtl/>
        </w:rPr>
        <w:t>.</w:t>
      </w:r>
    </w:p>
    <w:p w14:paraId="44DB9517" w14:textId="77777777" w:rsidR="00526184" w:rsidRPr="00526184" w:rsidRDefault="00526184" w:rsidP="0052618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sz w:val="24"/>
          <w:szCs w:val="24"/>
          <w:rtl/>
        </w:rPr>
      </w:pPr>
      <w:r w:rsidRPr="00526184">
        <w:rPr>
          <w:rStyle w:val="default"/>
          <w:rFonts w:cs="FrankRuehl" w:hint="cs"/>
          <w:sz w:val="24"/>
          <w:szCs w:val="24"/>
          <w:rtl/>
        </w:rPr>
        <w:t>6.</w:t>
      </w:r>
      <w:r w:rsidRPr="00526184">
        <w:rPr>
          <w:rStyle w:val="default"/>
          <w:rFonts w:cs="FrankRuehl" w:hint="cs"/>
          <w:sz w:val="24"/>
          <w:szCs w:val="24"/>
          <w:rtl/>
        </w:rPr>
        <w:tab/>
        <w:t>בהתאם להוראות שבתקנה 19(א)(1)(ב)(2) יש להקטין את התשלומים בשנת המס בסכום "העודף".</w:t>
      </w:r>
    </w:p>
    <w:p w14:paraId="36F36C12" w14:textId="77777777" w:rsidR="00831E93" w:rsidRDefault="00831E93">
      <w:pPr>
        <w:pStyle w:val="P00"/>
        <w:spacing w:before="72"/>
        <w:ind w:left="0" w:right="1134"/>
        <w:rPr>
          <w:rStyle w:val="default"/>
          <w:rFonts w:cs="FrankRuehl" w:hint="cs"/>
          <w:rtl/>
        </w:rPr>
      </w:pPr>
    </w:p>
    <w:p w14:paraId="3385CAC7" w14:textId="77777777" w:rsidR="00831E93" w:rsidRPr="00831E93" w:rsidRDefault="00831E93" w:rsidP="00831E93">
      <w:pPr>
        <w:pStyle w:val="P00"/>
        <w:spacing w:before="72"/>
        <w:ind w:left="0" w:right="1134"/>
        <w:rPr>
          <w:rStyle w:val="default"/>
          <w:rFonts w:cs="FrankRuehl" w:hint="cs"/>
          <w:rtl/>
        </w:rPr>
      </w:pPr>
    </w:p>
    <w:p w14:paraId="2EC0FEC6" w14:textId="77777777" w:rsidR="00E353B5" w:rsidRDefault="00E353B5">
      <w:pPr>
        <w:pStyle w:val="sig-0"/>
        <w:ind w:left="0" w:right="1134"/>
        <w:rPr>
          <w:rFonts w:cs="FrankRuehl"/>
          <w:sz w:val="26"/>
          <w:rtl/>
        </w:rPr>
      </w:pPr>
      <w:r>
        <w:rPr>
          <w:rFonts w:cs="FrankRuehl"/>
          <w:sz w:val="26"/>
          <w:rtl/>
        </w:rPr>
        <w:t>י"</w:t>
      </w:r>
      <w:r>
        <w:rPr>
          <w:rFonts w:cs="FrankRuehl" w:hint="cs"/>
          <w:sz w:val="26"/>
          <w:rtl/>
        </w:rPr>
        <w:t>א בטבת תשמ"ח (1 בינואר 1988)</w:t>
      </w:r>
      <w:r>
        <w:rPr>
          <w:rFonts w:cs="FrankRuehl"/>
          <w:sz w:val="26"/>
          <w:rtl/>
        </w:rPr>
        <w:tab/>
        <w:t>מ</w:t>
      </w:r>
      <w:r>
        <w:rPr>
          <w:rFonts w:cs="FrankRuehl" w:hint="cs"/>
          <w:sz w:val="26"/>
          <w:rtl/>
        </w:rPr>
        <w:t>שה ניסים</w:t>
      </w:r>
    </w:p>
    <w:p w14:paraId="3CFABA89" w14:textId="77777777" w:rsidR="00E353B5" w:rsidRDefault="00E353B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79D2F3FB" w14:textId="77777777" w:rsidR="00831E93" w:rsidRPr="00831E93" w:rsidRDefault="00831E93" w:rsidP="00831E93">
      <w:pPr>
        <w:pStyle w:val="P00"/>
        <w:spacing w:before="72"/>
        <w:ind w:left="0" w:right="1134"/>
        <w:rPr>
          <w:rStyle w:val="default"/>
          <w:rFonts w:cs="FrankRuehl" w:hint="cs"/>
          <w:rtl/>
        </w:rPr>
      </w:pPr>
    </w:p>
    <w:p w14:paraId="2CE6D8B3" w14:textId="77777777" w:rsidR="00831E93" w:rsidRPr="00831E93" w:rsidRDefault="00831E93" w:rsidP="00831E93">
      <w:pPr>
        <w:pStyle w:val="P00"/>
        <w:spacing w:before="72"/>
        <w:ind w:left="0" w:right="1134"/>
        <w:rPr>
          <w:rStyle w:val="default"/>
          <w:rFonts w:cs="FrankRuehl"/>
          <w:rtl/>
        </w:rPr>
      </w:pPr>
    </w:p>
    <w:p w14:paraId="2F140FE3" w14:textId="77777777" w:rsidR="00E353B5" w:rsidRPr="00831E93" w:rsidRDefault="00E353B5" w:rsidP="00831E93">
      <w:pPr>
        <w:pStyle w:val="P00"/>
        <w:spacing w:before="72"/>
        <w:ind w:left="0" w:right="1134"/>
        <w:rPr>
          <w:rStyle w:val="default"/>
          <w:rFonts w:cs="FrankRuehl"/>
          <w:rtl/>
        </w:rPr>
      </w:pPr>
      <w:bookmarkStart w:id="4" w:name="LawPartEnd"/>
    </w:p>
    <w:bookmarkEnd w:id="4"/>
    <w:p w14:paraId="2FB24E88" w14:textId="77777777" w:rsidR="00E353B5" w:rsidRPr="00831E93" w:rsidRDefault="00E353B5" w:rsidP="00831E93">
      <w:pPr>
        <w:pStyle w:val="P00"/>
        <w:spacing w:before="72"/>
        <w:ind w:left="0" w:right="1134"/>
        <w:rPr>
          <w:rStyle w:val="default"/>
          <w:rFonts w:cs="FrankRuehl"/>
          <w:rtl/>
        </w:rPr>
      </w:pPr>
    </w:p>
    <w:sectPr w:rsidR="00E353B5" w:rsidRPr="00831E9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1A61" w14:textId="77777777" w:rsidR="00173C5F" w:rsidRDefault="00173C5F">
      <w:r>
        <w:separator/>
      </w:r>
    </w:p>
  </w:endnote>
  <w:endnote w:type="continuationSeparator" w:id="0">
    <w:p w14:paraId="73D0CB49" w14:textId="77777777" w:rsidR="00173C5F" w:rsidRDefault="0017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1086" w14:textId="77777777" w:rsidR="00E353B5" w:rsidRDefault="00E353B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2601CD0F" w14:textId="77777777" w:rsidR="00E353B5" w:rsidRDefault="00E353B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246CE7" w14:textId="77777777" w:rsidR="00E353B5" w:rsidRDefault="00E353B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M:\00000000\law\index\tmp-michal-178-150\255_454.doc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A389" w14:textId="77777777" w:rsidR="00E353B5" w:rsidRDefault="00E353B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2364B">
      <w:rPr>
        <w:rFonts w:hAnsi="FrankRuehl" w:cs="FrankRuehl"/>
        <w:noProof/>
        <w:rtl/>
      </w:rPr>
      <w:t>2</w:t>
    </w:r>
    <w:r>
      <w:rPr>
        <w:rFonts w:hAnsi="FrankRuehl" w:cs="FrankRuehl"/>
        <w:rtl/>
      </w:rPr>
      <w:fldChar w:fldCharType="end"/>
    </w:r>
  </w:p>
  <w:p w14:paraId="6C6B91DD" w14:textId="77777777" w:rsidR="00E353B5" w:rsidRDefault="00E353B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C7B5FB" w14:textId="77777777" w:rsidR="00E353B5" w:rsidRDefault="00E353B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M:\00000000\law\index\tmp-michal-178-150\255_454.doc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D6AE" w14:textId="77777777" w:rsidR="00173C5F" w:rsidRDefault="00173C5F">
      <w:r>
        <w:separator/>
      </w:r>
    </w:p>
  </w:footnote>
  <w:footnote w:type="continuationSeparator" w:id="0">
    <w:p w14:paraId="1666CC86" w14:textId="77777777" w:rsidR="00173C5F" w:rsidRDefault="00173C5F">
      <w:r>
        <w:continuationSeparator/>
      </w:r>
    </w:p>
  </w:footnote>
  <w:footnote w:id="1">
    <w:p w14:paraId="1B89D2B9" w14:textId="77777777" w:rsidR="00831E93" w:rsidRPr="00831E93" w:rsidRDefault="00831E93" w:rsidP="00831E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31E93">
        <w:rPr>
          <w:rFonts w:cs="FrankRuehl"/>
          <w:rtl/>
        </w:rPr>
        <w:t xml:space="preserve">* </w:t>
      </w:r>
      <w:r>
        <w:rPr>
          <w:rFonts w:cs="FrankRuehl"/>
          <w:rtl/>
        </w:rPr>
        <w:t>פו</w:t>
      </w:r>
      <w:r>
        <w:rPr>
          <w:rFonts w:cs="FrankRuehl" w:hint="cs"/>
          <w:rtl/>
        </w:rPr>
        <w:t xml:space="preserve">רסמו </w:t>
      </w:r>
      <w:hyperlink r:id="rId1" w:history="1">
        <w:r w:rsidRPr="00655389">
          <w:rPr>
            <w:rStyle w:val="Hyperlink"/>
            <w:rFonts w:cs="FrankRuehl" w:hint="cs"/>
            <w:rtl/>
          </w:rPr>
          <w:t>ק"ת תשמ"ח מס' 5082</w:t>
        </w:r>
      </w:hyperlink>
      <w:r>
        <w:rPr>
          <w:rFonts w:cs="FrankRuehl" w:hint="cs"/>
          <w:rtl/>
        </w:rPr>
        <w:t xml:space="preserve"> מיום 4.2.1988 עמ' 430.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B08A" w14:textId="77777777" w:rsidR="00E353B5" w:rsidRDefault="00E353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(תנאים להתרת הוצאות בגין תשלומי מעביד לקופת גמל), תשמ"ח–1988</w:t>
    </w:r>
  </w:p>
  <w:p w14:paraId="43ED4C97" w14:textId="77777777" w:rsidR="00E353B5" w:rsidRDefault="00E353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A00803" w14:textId="77777777" w:rsidR="00E353B5" w:rsidRDefault="00E353B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B610" w14:textId="77777777" w:rsidR="00E353B5" w:rsidRDefault="00E353B5" w:rsidP="0028351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(תנאים להתרת הוצאות בגין תשלומי מעביד לקופת גמל), תשמ"ח</w:t>
    </w:r>
    <w:r w:rsidR="00283519">
      <w:rPr>
        <w:rFonts w:hAnsi="FrankRuehl" w:cs="FrankRuehl" w:hint="cs"/>
        <w:color w:val="000000"/>
        <w:sz w:val="28"/>
        <w:szCs w:val="28"/>
        <w:rtl/>
      </w:rPr>
      <w:t>-</w:t>
    </w:r>
    <w:r>
      <w:rPr>
        <w:rFonts w:hAnsi="FrankRuehl" w:cs="FrankRuehl"/>
        <w:color w:val="000000"/>
        <w:sz w:val="28"/>
        <w:szCs w:val="28"/>
        <w:rtl/>
      </w:rPr>
      <w:t>1988</w:t>
    </w:r>
  </w:p>
  <w:p w14:paraId="765160F2" w14:textId="77777777" w:rsidR="00E353B5" w:rsidRDefault="00E353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011BA7" w14:textId="77777777" w:rsidR="00E353B5" w:rsidRDefault="00E353B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5389"/>
    <w:rsid w:val="0002364B"/>
    <w:rsid w:val="00096FF6"/>
    <w:rsid w:val="00173C5F"/>
    <w:rsid w:val="00283519"/>
    <w:rsid w:val="00364994"/>
    <w:rsid w:val="00526184"/>
    <w:rsid w:val="00655389"/>
    <w:rsid w:val="00831E93"/>
    <w:rsid w:val="00B57D13"/>
    <w:rsid w:val="00CB594C"/>
    <w:rsid w:val="00E21015"/>
    <w:rsid w:val="00E353B5"/>
    <w:rsid w:val="00FD68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3CEFAF"/>
  <w15:chartTrackingRefBased/>
  <w15:docId w15:val="{5515D5E6-32F3-43EE-BAE1-268BBA98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831E93"/>
    <w:rPr>
      <w:sz w:val="20"/>
      <w:szCs w:val="20"/>
    </w:rPr>
  </w:style>
  <w:style w:type="character" w:styleId="a6">
    <w:name w:val="footnote reference"/>
    <w:basedOn w:val="a0"/>
    <w:semiHidden/>
    <w:rsid w:val="00831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0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2274</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7602186</vt:i4>
      </vt:variant>
      <vt:variant>
        <vt:i4>0</vt:i4>
      </vt:variant>
      <vt:variant>
        <vt:i4>0</vt:i4>
      </vt:variant>
      <vt:variant>
        <vt:i4>5</vt:i4>
      </vt:variant>
      <vt:variant>
        <vt:lpwstr>http://www.nevo.co.il/Law_word/law06/TAK-5082.pdf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(תנאים להתרת הוצאות בגין תשלומי מעביד לקופת גמל), תשמ"ח-1988</vt:lpwstr>
  </property>
  <property fmtid="{D5CDD505-2E9C-101B-9397-08002B2CF9AE}" pid="5" name="LAWNUMBER">
    <vt:lpwstr>0454</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31X;243X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קופות גמל</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