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D7D7" w14:textId="77777777" w:rsidR="00C50E8D" w:rsidRDefault="00C50E8D">
      <w:pPr>
        <w:pStyle w:val="big-header"/>
        <w:ind w:left="0" w:right="1134"/>
      </w:pPr>
      <w:r>
        <w:rPr>
          <w:rtl/>
        </w:rPr>
        <w:t>תקנות מס שבח מקרקעין (מקום להפקדת יפוי כוח), תשכ"ד</w:t>
      </w:r>
      <w:r>
        <w:rPr>
          <w:rFonts w:hint="cs"/>
          <w:rtl/>
        </w:rPr>
        <w:t>-</w:t>
      </w:r>
      <w:r>
        <w:rPr>
          <w:rtl/>
        </w:rPr>
        <w:t>1963</w:t>
      </w:r>
    </w:p>
    <w:p w14:paraId="4EF03064" w14:textId="77777777" w:rsidR="007B053B" w:rsidRPr="007B053B" w:rsidRDefault="007B053B" w:rsidP="007B053B">
      <w:pPr>
        <w:spacing w:line="320" w:lineRule="auto"/>
        <w:jc w:val="left"/>
        <w:rPr>
          <w:rFonts w:cs="FrankRuehl"/>
          <w:szCs w:val="26"/>
          <w:rtl/>
        </w:rPr>
      </w:pPr>
    </w:p>
    <w:p w14:paraId="6F7D4BA2" w14:textId="77777777" w:rsidR="007B053B" w:rsidRDefault="007B053B" w:rsidP="007B053B">
      <w:pPr>
        <w:spacing w:line="320" w:lineRule="auto"/>
        <w:jc w:val="left"/>
        <w:rPr>
          <w:rtl/>
        </w:rPr>
      </w:pPr>
    </w:p>
    <w:p w14:paraId="34CB87DA" w14:textId="77777777" w:rsidR="007B053B" w:rsidRDefault="007B053B" w:rsidP="007B053B">
      <w:pPr>
        <w:spacing w:line="320" w:lineRule="auto"/>
        <w:jc w:val="left"/>
        <w:rPr>
          <w:rFonts w:cs="FrankRuehl"/>
          <w:szCs w:val="26"/>
          <w:rtl/>
        </w:rPr>
      </w:pPr>
      <w:r w:rsidRPr="007B053B">
        <w:rPr>
          <w:rFonts w:cs="Miriam"/>
          <w:szCs w:val="22"/>
          <w:rtl/>
        </w:rPr>
        <w:t>מסים</w:t>
      </w:r>
      <w:r w:rsidRPr="007B053B">
        <w:rPr>
          <w:rFonts w:cs="FrankRuehl"/>
          <w:szCs w:val="26"/>
          <w:rtl/>
        </w:rPr>
        <w:t xml:space="preserve"> – מיסוי מקרקעין – מס שבח מקרקעין</w:t>
      </w:r>
    </w:p>
    <w:p w14:paraId="7F2795BA" w14:textId="77777777" w:rsidR="007B053B" w:rsidRPr="007B053B" w:rsidRDefault="007B053B" w:rsidP="007B053B">
      <w:pPr>
        <w:spacing w:line="320" w:lineRule="auto"/>
        <w:jc w:val="left"/>
        <w:rPr>
          <w:rFonts w:cs="Miriam"/>
          <w:szCs w:val="22"/>
          <w:rtl/>
        </w:rPr>
      </w:pPr>
      <w:r w:rsidRPr="007B053B">
        <w:rPr>
          <w:rFonts w:cs="Miriam"/>
          <w:szCs w:val="22"/>
          <w:rtl/>
        </w:rPr>
        <w:t>משפט פרטי וכלכלה</w:t>
      </w:r>
      <w:r w:rsidRPr="007B053B">
        <w:rPr>
          <w:rFonts w:cs="FrankRuehl"/>
          <w:szCs w:val="26"/>
          <w:rtl/>
        </w:rPr>
        <w:t xml:space="preserve"> – קניין – מקרקעין – מיסוי מקרקעין</w:t>
      </w:r>
    </w:p>
    <w:p w14:paraId="2CA7F11D" w14:textId="77777777" w:rsidR="00C50E8D" w:rsidRDefault="00C50E8D">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50E8D" w14:paraId="53CF239A" w14:textId="77777777">
        <w:tblPrEx>
          <w:tblCellMar>
            <w:top w:w="0" w:type="dxa"/>
            <w:bottom w:w="0" w:type="dxa"/>
          </w:tblCellMar>
        </w:tblPrEx>
        <w:trPr>
          <w:jc w:val="right"/>
        </w:trPr>
        <w:tc>
          <w:tcPr>
            <w:tcW w:w="850" w:type="dxa"/>
          </w:tcPr>
          <w:p w14:paraId="41D9B8C8" w14:textId="77777777" w:rsidR="00C50E8D" w:rsidRDefault="00C50E8D">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892A2ED" w14:textId="77777777" w:rsidR="00C50E8D" w:rsidRDefault="00C50E8D">
            <w:pPr>
              <w:spacing w:line="240" w:lineRule="auto"/>
              <w:jc w:val="left"/>
              <w:rPr>
                <w:sz w:val="24"/>
              </w:rPr>
            </w:pPr>
            <w:hyperlink w:anchor="Seif0" w:tooltip="הגדרות" w:history="1">
              <w:r>
                <w:rPr>
                  <w:rStyle w:val="Hyperlink"/>
                </w:rPr>
                <w:t>Go</w:t>
              </w:r>
            </w:hyperlink>
          </w:p>
        </w:tc>
        <w:tc>
          <w:tcPr>
            <w:tcW w:w="5669" w:type="dxa"/>
          </w:tcPr>
          <w:p w14:paraId="0C8148E0" w14:textId="77777777" w:rsidR="00C50E8D" w:rsidRDefault="00C50E8D">
            <w:pPr>
              <w:spacing w:line="240" w:lineRule="auto"/>
              <w:jc w:val="left"/>
              <w:rPr>
                <w:sz w:val="24"/>
                <w:rtl/>
              </w:rPr>
            </w:pPr>
            <w:r>
              <w:rPr>
                <w:sz w:val="24"/>
                <w:rtl/>
              </w:rPr>
              <w:t>הגדרות</w:t>
            </w:r>
          </w:p>
        </w:tc>
        <w:tc>
          <w:tcPr>
            <w:tcW w:w="1247" w:type="dxa"/>
          </w:tcPr>
          <w:p w14:paraId="56D566A1" w14:textId="77777777" w:rsidR="00C50E8D" w:rsidRDefault="00C50E8D">
            <w:pPr>
              <w:spacing w:line="240" w:lineRule="auto"/>
              <w:jc w:val="left"/>
              <w:rPr>
                <w:sz w:val="24"/>
              </w:rPr>
            </w:pPr>
            <w:r>
              <w:rPr>
                <w:sz w:val="24"/>
                <w:rtl/>
              </w:rPr>
              <w:t xml:space="preserve">סעיף 1 </w:t>
            </w:r>
          </w:p>
        </w:tc>
      </w:tr>
      <w:tr w:rsidR="00C50E8D" w14:paraId="6CA37CB6" w14:textId="77777777">
        <w:tblPrEx>
          <w:tblCellMar>
            <w:top w:w="0" w:type="dxa"/>
            <w:bottom w:w="0" w:type="dxa"/>
          </w:tblCellMar>
        </w:tblPrEx>
        <w:trPr>
          <w:jc w:val="right"/>
        </w:trPr>
        <w:tc>
          <w:tcPr>
            <w:tcW w:w="850" w:type="dxa"/>
          </w:tcPr>
          <w:p w14:paraId="4C95A11D" w14:textId="77777777" w:rsidR="00C50E8D" w:rsidRDefault="00C50E8D">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352AB08" w14:textId="77777777" w:rsidR="00C50E8D" w:rsidRDefault="00C50E8D">
            <w:pPr>
              <w:spacing w:line="240" w:lineRule="auto"/>
              <w:jc w:val="left"/>
              <w:rPr>
                <w:sz w:val="24"/>
              </w:rPr>
            </w:pPr>
            <w:hyperlink w:anchor="Seif1" w:tooltip="הפקדת יפוי כוח שהוא מכירה" w:history="1">
              <w:r>
                <w:rPr>
                  <w:rStyle w:val="Hyperlink"/>
                </w:rPr>
                <w:t>Go</w:t>
              </w:r>
            </w:hyperlink>
          </w:p>
        </w:tc>
        <w:tc>
          <w:tcPr>
            <w:tcW w:w="5669" w:type="dxa"/>
          </w:tcPr>
          <w:p w14:paraId="35780F0C" w14:textId="77777777" w:rsidR="00C50E8D" w:rsidRDefault="00C50E8D">
            <w:pPr>
              <w:spacing w:line="240" w:lineRule="auto"/>
              <w:jc w:val="left"/>
              <w:rPr>
                <w:sz w:val="24"/>
                <w:rtl/>
              </w:rPr>
            </w:pPr>
            <w:r>
              <w:rPr>
                <w:sz w:val="24"/>
                <w:rtl/>
              </w:rPr>
              <w:t>הפקדת יפוי כוח שהוא מכירה</w:t>
            </w:r>
          </w:p>
        </w:tc>
        <w:tc>
          <w:tcPr>
            <w:tcW w:w="1247" w:type="dxa"/>
          </w:tcPr>
          <w:p w14:paraId="59E62197" w14:textId="77777777" w:rsidR="00C50E8D" w:rsidRDefault="00C50E8D">
            <w:pPr>
              <w:spacing w:line="240" w:lineRule="auto"/>
              <w:jc w:val="left"/>
              <w:rPr>
                <w:sz w:val="24"/>
              </w:rPr>
            </w:pPr>
            <w:r>
              <w:rPr>
                <w:sz w:val="24"/>
                <w:rtl/>
              </w:rPr>
              <w:t xml:space="preserve">סעיף 2 </w:t>
            </w:r>
          </w:p>
        </w:tc>
      </w:tr>
      <w:tr w:rsidR="00C50E8D" w14:paraId="7FA44FB9" w14:textId="77777777">
        <w:tblPrEx>
          <w:tblCellMar>
            <w:top w:w="0" w:type="dxa"/>
            <w:bottom w:w="0" w:type="dxa"/>
          </w:tblCellMar>
        </w:tblPrEx>
        <w:trPr>
          <w:jc w:val="right"/>
        </w:trPr>
        <w:tc>
          <w:tcPr>
            <w:tcW w:w="850" w:type="dxa"/>
          </w:tcPr>
          <w:p w14:paraId="56F450AC" w14:textId="77777777" w:rsidR="00C50E8D" w:rsidRDefault="00C50E8D">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5C7A861" w14:textId="77777777" w:rsidR="00C50E8D" w:rsidRDefault="00C50E8D">
            <w:pPr>
              <w:spacing w:line="240" w:lineRule="auto"/>
              <w:jc w:val="left"/>
              <w:rPr>
                <w:sz w:val="24"/>
              </w:rPr>
            </w:pPr>
            <w:hyperlink w:anchor="Seif2" w:tooltip="הפקדת יפוי כוח שהוא פעולה באיגוד" w:history="1">
              <w:r>
                <w:rPr>
                  <w:rStyle w:val="Hyperlink"/>
                </w:rPr>
                <w:t>Go</w:t>
              </w:r>
            </w:hyperlink>
          </w:p>
        </w:tc>
        <w:tc>
          <w:tcPr>
            <w:tcW w:w="5669" w:type="dxa"/>
          </w:tcPr>
          <w:p w14:paraId="07937F89" w14:textId="77777777" w:rsidR="00C50E8D" w:rsidRDefault="00C50E8D">
            <w:pPr>
              <w:spacing w:line="240" w:lineRule="auto"/>
              <w:jc w:val="left"/>
              <w:rPr>
                <w:sz w:val="24"/>
                <w:rtl/>
              </w:rPr>
            </w:pPr>
            <w:r>
              <w:rPr>
                <w:sz w:val="24"/>
                <w:rtl/>
              </w:rPr>
              <w:t>הפקדת יפוי כוח שהוא פעולה באיגוד</w:t>
            </w:r>
          </w:p>
        </w:tc>
        <w:tc>
          <w:tcPr>
            <w:tcW w:w="1247" w:type="dxa"/>
          </w:tcPr>
          <w:p w14:paraId="40906CA2" w14:textId="77777777" w:rsidR="00C50E8D" w:rsidRDefault="00C50E8D">
            <w:pPr>
              <w:spacing w:line="240" w:lineRule="auto"/>
              <w:jc w:val="left"/>
              <w:rPr>
                <w:sz w:val="24"/>
              </w:rPr>
            </w:pPr>
            <w:r>
              <w:rPr>
                <w:sz w:val="24"/>
                <w:rtl/>
              </w:rPr>
              <w:t xml:space="preserve">סעיף 3 </w:t>
            </w:r>
          </w:p>
        </w:tc>
      </w:tr>
      <w:tr w:rsidR="00C50E8D" w14:paraId="4416DA42" w14:textId="77777777">
        <w:tblPrEx>
          <w:tblCellMar>
            <w:top w:w="0" w:type="dxa"/>
            <w:bottom w:w="0" w:type="dxa"/>
          </w:tblCellMar>
        </w:tblPrEx>
        <w:trPr>
          <w:jc w:val="right"/>
        </w:trPr>
        <w:tc>
          <w:tcPr>
            <w:tcW w:w="850" w:type="dxa"/>
          </w:tcPr>
          <w:p w14:paraId="5D937A58" w14:textId="77777777" w:rsidR="00C50E8D" w:rsidRDefault="00C50E8D">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DC971D5" w14:textId="77777777" w:rsidR="00C50E8D" w:rsidRDefault="00C50E8D">
            <w:pPr>
              <w:spacing w:line="240" w:lineRule="auto"/>
              <w:jc w:val="left"/>
              <w:rPr>
                <w:sz w:val="24"/>
              </w:rPr>
            </w:pPr>
            <w:hyperlink w:anchor="Seif3" w:tooltip="מכירת העתק נוסף לנוטריון  ציבורי" w:history="1">
              <w:r>
                <w:rPr>
                  <w:rStyle w:val="Hyperlink"/>
                </w:rPr>
                <w:t>Go</w:t>
              </w:r>
            </w:hyperlink>
          </w:p>
        </w:tc>
        <w:tc>
          <w:tcPr>
            <w:tcW w:w="5669" w:type="dxa"/>
          </w:tcPr>
          <w:p w14:paraId="3420FFDA" w14:textId="77777777" w:rsidR="00C50E8D" w:rsidRDefault="00C50E8D">
            <w:pPr>
              <w:spacing w:line="240" w:lineRule="auto"/>
              <w:jc w:val="left"/>
              <w:rPr>
                <w:sz w:val="24"/>
                <w:rtl/>
              </w:rPr>
            </w:pPr>
            <w:r>
              <w:rPr>
                <w:sz w:val="24"/>
                <w:rtl/>
              </w:rPr>
              <w:t>מכירת העתק נוסף לנוטריון  ציבורי</w:t>
            </w:r>
          </w:p>
        </w:tc>
        <w:tc>
          <w:tcPr>
            <w:tcW w:w="1247" w:type="dxa"/>
          </w:tcPr>
          <w:p w14:paraId="71041141" w14:textId="77777777" w:rsidR="00C50E8D" w:rsidRDefault="00C50E8D">
            <w:pPr>
              <w:spacing w:line="240" w:lineRule="auto"/>
              <w:jc w:val="left"/>
              <w:rPr>
                <w:sz w:val="24"/>
              </w:rPr>
            </w:pPr>
            <w:r>
              <w:rPr>
                <w:sz w:val="24"/>
                <w:rtl/>
              </w:rPr>
              <w:t xml:space="preserve">סעיף 4 </w:t>
            </w:r>
          </w:p>
        </w:tc>
      </w:tr>
      <w:tr w:rsidR="00C50E8D" w14:paraId="730CC0E8" w14:textId="77777777">
        <w:tblPrEx>
          <w:tblCellMar>
            <w:top w:w="0" w:type="dxa"/>
            <w:bottom w:w="0" w:type="dxa"/>
          </w:tblCellMar>
        </w:tblPrEx>
        <w:trPr>
          <w:jc w:val="right"/>
        </w:trPr>
        <w:tc>
          <w:tcPr>
            <w:tcW w:w="850" w:type="dxa"/>
          </w:tcPr>
          <w:p w14:paraId="3BBFE254" w14:textId="77777777" w:rsidR="00C50E8D" w:rsidRDefault="00C50E8D">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B5A8DE0" w14:textId="77777777" w:rsidR="00C50E8D" w:rsidRDefault="00C50E8D">
            <w:pPr>
              <w:spacing w:line="240" w:lineRule="auto"/>
              <w:jc w:val="left"/>
              <w:rPr>
                <w:sz w:val="24"/>
              </w:rPr>
            </w:pPr>
            <w:hyperlink w:anchor="Seif4" w:tooltip="השם" w:history="1">
              <w:r>
                <w:rPr>
                  <w:rStyle w:val="Hyperlink"/>
                </w:rPr>
                <w:t>Go</w:t>
              </w:r>
            </w:hyperlink>
          </w:p>
        </w:tc>
        <w:tc>
          <w:tcPr>
            <w:tcW w:w="5669" w:type="dxa"/>
          </w:tcPr>
          <w:p w14:paraId="6C01B0A6" w14:textId="77777777" w:rsidR="00C50E8D" w:rsidRDefault="00C50E8D">
            <w:pPr>
              <w:spacing w:line="240" w:lineRule="auto"/>
              <w:jc w:val="left"/>
              <w:rPr>
                <w:sz w:val="24"/>
                <w:rtl/>
              </w:rPr>
            </w:pPr>
            <w:r>
              <w:rPr>
                <w:sz w:val="24"/>
                <w:rtl/>
              </w:rPr>
              <w:t>השם</w:t>
            </w:r>
          </w:p>
        </w:tc>
        <w:tc>
          <w:tcPr>
            <w:tcW w:w="1247" w:type="dxa"/>
          </w:tcPr>
          <w:p w14:paraId="17E2CE30" w14:textId="77777777" w:rsidR="00C50E8D" w:rsidRDefault="00C50E8D">
            <w:pPr>
              <w:spacing w:line="240" w:lineRule="auto"/>
              <w:jc w:val="left"/>
              <w:rPr>
                <w:sz w:val="24"/>
              </w:rPr>
            </w:pPr>
            <w:r>
              <w:rPr>
                <w:sz w:val="24"/>
                <w:rtl/>
              </w:rPr>
              <w:t xml:space="preserve">סעיף 5 </w:t>
            </w:r>
          </w:p>
        </w:tc>
      </w:tr>
    </w:tbl>
    <w:p w14:paraId="4B516A55" w14:textId="77777777" w:rsidR="00C50E8D" w:rsidRDefault="00C50E8D">
      <w:pPr>
        <w:pStyle w:val="big-header"/>
        <w:ind w:left="0" w:right="1134"/>
        <w:rPr>
          <w:rtl/>
        </w:rPr>
      </w:pPr>
    </w:p>
    <w:p w14:paraId="0D692802" w14:textId="77777777" w:rsidR="00C50E8D" w:rsidRDefault="00C50E8D" w:rsidP="007B053B">
      <w:pPr>
        <w:pStyle w:val="big-header"/>
        <w:ind w:left="0" w:right="1134"/>
        <w:rPr>
          <w:rStyle w:val="default"/>
          <w:rFonts w:cs="FrankRuehl" w:hint="cs"/>
          <w:rtl/>
        </w:rPr>
      </w:pPr>
      <w:r>
        <w:rPr>
          <w:rtl/>
        </w:rPr>
        <w:br w:type="page"/>
      </w:r>
      <w:r>
        <w:rPr>
          <w:rtl/>
        </w:rPr>
        <w:lastRenderedPageBreak/>
        <w:t>ת</w:t>
      </w:r>
      <w:r>
        <w:rPr>
          <w:rFonts w:hint="cs"/>
          <w:rtl/>
        </w:rPr>
        <w:t>קנות מס שבח מקרקעין (מקום להפקדת יפוי כוח), תשכ"ד-1963</w:t>
      </w:r>
      <w:r>
        <w:rPr>
          <w:rStyle w:val="default"/>
          <w:rtl/>
        </w:rPr>
        <w:footnoteReference w:customMarkFollows="1" w:id="1"/>
        <w:t>*</w:t>
      </w:r>
    </w:p>
    <w:p w14:paraId="16308223" w14:textId="77777777" w:rsidR="00C50E8D" w:rsidRDefault="00C50E8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16(ב) ו-1</w:t>
      </w:r>
      <w:r>
        <w:rPr>
          <w:rStyle w:val="default"/>
          <w:rFonts w:cs="FrankRuehl"/>
          <w:rtl/>
        </w:rPr>
        <w:t xml:space="preserve">15 </w:t>
      </w:r>
      <w:r>
        <w:rPr>
          <w:rStyle w:val="default"/>
          <w:rFonts w:cs="FrankRuehl" w:hint="cs"/>
          <w:rtl/>
        </w:rPr>
        <w:t>לחוק מס שבח מקרקעין, תשכ"ג</w:t>
      </w:r>
      <w:r>
        <w:rPr>
          <w:rStyle w:val="default"/>
          <w:rFonts w:cs="FrankRuehl"/>
          <w:rtl/>
        </w:rPr>
        <w:t>–</w:t>
      </w:r>
      <w:r>
        <w:rPr>
          <w:rStyle w:val="default"/>
          <w:rFonts w:cs="FrankRuehl" w:hint="cs"/>
          <w:rtl/>
        </w:rPr>
        <w:t>1963, אני מתקין תקנות אלה:</w:t>
      </w:r>
    </w:p>
    <w:p w14:paraId="5DFD2F09" w14:textId="77777777" w:rsidR="00C50E8D" w:rsidRDefault="00C50E8D">
      <w:pPr>
        <w:pStyle w:val="P00"/>
        <w:spacing w:before="72"/>
        <w:ind w:left="0" w:right="1134"/>
        <w:rPr>
          <w:rStyle w:val="default"/>
          <w:rFonts w:cs="FrankRuehl" w:hint="cs"/>
          <w:rtl/>
        </w:rPr>
      </w:pPr>
      <w:bookmarkStart w:id="0" w:name="Seif0"/>
      <w:bookmarkEnd w:id="0"/>
      <w:r>
        <w:rPr>
          <w:lang w:val="he-IL"/>
        </w:rPr>
        <w:pict w14:anchorId="568E0DD5">
          <v:rect id="_x0000_s1026" style="position:absolute;left:0;text-align:left;margin-left:464.5pt;margin-top:8.05pt;width:75.05pt;height:8pt;z-index:251655680" o:allowincell="f" filled="f" stroked="f" strokecolor="lime" strokeweight=".25pt">
            <v:textbox inset="0,0,0,0">
              <w:txbxContent>
                <w:p w14:paraId="4D31DA1B" w14:textId="77777777" w:rsidR="00C50E8D" w:rsidRDefault="00C50E8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5502608F" w14:textId="77777777" w:rsidR="00C50E8D" w:rsidRDefault="00C50E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מקום משרד האיגוד" - בחברה וחברה נכרית כמשמעותן בפקודת החברות - מקום משרדה הרשום, באגודה רשומה כמשמעותה בפקודת האגודות השיתופיות - מענה הרשום, בשותפות הרשומה לפי פקודת השות</w:t>
      </w:r>
      <w:r>
        <w:rPr>
          <w:rStyle w:val="default"/>
          <w:rFonts w:cs="FrankRuehl"/>
          <w:rtl/>
        </w:rPr>
        <w:t>פ</w:t>
      </w:r>
      <w:r>
        <w:rPr>
          <w:rStyle w:val="default"/>
          <w:rFonts w:cs="FrankRuehl" w:hint="cs"/>
          <w:rtl/>
        </w:rPr>
        <w:t>ויות - מקום העסקים העיקרי שלה, באגודה כמשמעותה בחוק העותומני על האגודות 1327 - מקום מרכז הנהלתה.</w:t>
      </w:r>
    </w:p>
    <w:p w14:paraId="573F2431" w14:textId="77777777" w:rsidR="00C50E8D" w:rsidRDefault="00C50E8D">
      <w:pPr>
        <w:pStyle w:val="P00"/>
        <w:spacing w:before="72"/>
        <w:ind w:left="0" w:right="1134"/>
        <w:rPr>
          <w:rStyle w:val="default"/>
          <w:rFonts w:cs="FrankRuehl"/>
          <w:rtl/>
        </w:rPr>
      </w:pPr>
      <w:bookmarkStart w:id="1" w:name="Seif1"/>
      <w:bookmarkEnd w:id="1"/>
      <w:r>
        <w:rPr>
          <w:lang w:val="he-IL"/>
        </w:rPr>
        <w:pict w14:anchorId="22B57CCC">
          <v:rect id="_x0000_s1027" style="position:absolute;left:0;text-align:left;margin-left:464.5pt;margin-top:8.05pt;width:75.05pt;height:24pt;z-index:251656704" o:allowincell="f" filled="f" stroked="f" strokecolor="lime" strokeweight=".25pt">
            <v:textbox inset="0,0,0,0">
              <w:txbxContent>
                <w:p w14:paraId="01DBBE44" w14:textId="77777777" w:rsidR="00C50E8D" w:rsidRDefault="00C50E8D">
                  <w:pPr>
                    <w:spacing w:line="160" w:lineRule="exact"/>
                    <w:jc w:val="left"/>
                    <w:rPr>
                      <w:rFonts w:cs="Miriam"/>
                      <w:noProof/>
                      <w:szCs w:val="18"/>
                      <w:rtl/>
                    </w:rPr>
                  </w:pPr>
                  <w:r>
                    <w:rPr>
                      <w:rFonts w:cs="Miriam"/>
                      <w:szCs w:val="18"/>
                      <w:rtl/>
                    </w:rPr>
                    <w:t>ה</w:t>
                  </w:r>
                  <w:r>
                    <w:rPr>
                      <w:rFonts w:cs="Miriam" w:hint="cs"/>
                      <w:szCs w:val="18"/>
                      <w:rtl/>
                    </w:rPr>
                    <w:t>פקדת יפוי</w:t>
                  </w:r>
                </w:p>
                <w:p w14:paraId="661EDB57" w14:textId="77777777" w:rsidR="00C50E8D" w:rsidRDefault="00C50E8D">
                  <w:pPr>
                    <w:spacing w:line="160" w:lineRule="exact"/>
                    <w:jc w:val="left"/>
                    <w:rPr>
                      <w:rFonts w:cs="Miriam"/>
                      <w:noProof/>
                      <w:szCs w:val="18"/>
                      <w:rtl/>
                    </w:rPr>
                  </w:pPr>
                  <w:r>
                    <w:rPr>
                      <w:rFonts w:cs="Miriam"/>
                      <w:szCs w:val="18"/>
                      <w:rtl/>
                    </w:rPr>
                    <w:t>כ</w:t>
                  </w:r>
                  <w:r>
                    <w:rPr>
                      <w:rFonts w:cs="Miriam" w:hint="cs"/>
                      <w:szCs w:val="18"/>
                      <w:rtl/>
                    </w:rPr>
                    <w:t>וח שהוא</w:t>
                  </w:r>
                </w:p>
                <w:p w14:paraId="48D191FE" w14:textId="77777777" w:rsidR="00C50E8D" w:rsidRDefault="00C50E8D">
                  <w:pPr>
                    <w:spacing w:line="160" w:lineRule="exact"/>
                    <w:jc w:val="left"/>
                    <w:rPr>
                      <w:rFonts w:cs="Miriam"/>
                      <w:noProof/>
                      <w:szCs w:val="18"/>
                      <w:rtl/>
                    </w:rPr>
                  </w:pPr>
                  <w:r>
                    <w:rPr>
                      <w:rFonts w:cs="Miriam"/>
                      <w:szCs w:val="18"/>
                      <w:rtl/>
                    </w:rPr>
                    <w:t>מ</w:t>
                  </w:r>
                  <w:r>
                    <w:rPr>
                      <w:rFonts w:cs="Miriam" w:hint="cs"/>
                      <w:szCs w:val="18"/>
                      <w:rtl/>
                    </w:rPr>
                    <w:t>כירה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יפוי-כוח שהוא מכירה יופקד אצל המנהל במשרד מס שבח מקרקעין כאמור להלן:</w:t>
      </w:r>
    </w:p>
    <w:p w14:paraId="2C5C4844" w14:textId="77777777" w:rsidR="00C50E8D" w:rsidRDefault="00C50E8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נמצאים המקרקעין, בהם נמכרה הזכות, בתחום אזור לשכת רישום הקרקעות בירושלים - במשרד מס שבח מקרקעין בירושלים;</w:t>
      </w:r>
    </w:p>
    <w:p w14:paraId="6B4D11B9" w14:textId="77777777" w:rsidR="00C50E8D" w:rsidRDefault="00C50E8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נמצאים המקרקעין, בהם נמכרה</w:t>
      </w:r>
      <w:r>
        <w:rPr>
          <w:rStyle w:val="default"/>
          <w:rFonts w:cs="FrankRuehl"/>
          <w:rtl/>
        </w:rPr>
        <w:t xml:space="preserve"> </w:t>
      </w:r>
      <w:r>
        <w:rPr>
          <w:rStyle w:val="default"/>
          <w:rFonts w:cs="FrankRuehl" w:hint="cs"/>
          <w:rtl/>
        </w:rPr>
        <w:t>הזכות, בתחום אזור לשכת רישום הקרקעות בתל-אביב או בפתח-תקוה - במשרד מס שבח מקרקעין בתל-אביב;</w:t>
      </w:r>
    </w:p>
    <w:p w14:paraId="06ADC8D1" w14:textId="77777777" w:rsidR="00C50E8D" w:rsidRDefault="00C50E8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נמצאים המקרקעין, בהם נמכרה הזכות, בתחום אזור לשכת רישום הקרקעות בנתניה - במשרד מס שבח מקרקעין בנתניה;</w:t>
      </w:r>
    </w:p>
    <w:p w14:paraId="53FDAEE6" w14:textId="77777777" w:rsidR="00C50E8D" w:rsidRDefault="00C50E8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נמצאים המקרקעין, בהם נמכרה הזכות, בתחום אזור לשכת ריש</w:t>
      </w:r>
      <w:r>
        <w:rPr>
          <w:rStyle w:val="default"/>
          <w:rFonts w:cs="FrankRuehl"/>
          <w:rtl/>
        </w:rPr>
        <w:t>ו</w:t>
      </w:r>
      <w:r>
        <w:rPr>
          <w:rStyle w:val="default"/>
          <w:rFonts w:cs="FrankRuehl" w:hint="cs"/>
          <w:rtl/>
        </w:rPr>
        <w:t>ם הקרקעות בחיפה או בטבריה - במשרד מס שבח מקרקעין בחיפה;</w:t>
      </w:r>
    </w:p>
    <w:p w14:paraId="462B9781" w14:textId="77777777" w:rsidR="00C50E8D" w:rsidRDefault="00C50E8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נמצאים המקרקעין במקום אחר - במשרד מס שבח מקרקעין בירושלים.</w:t>
      </w:r>
    </w:p>
    <w:p w14:paraId="11600390" w14:textId="77777777" w:rsidR="00C50E8D" w:rsidRDefault="00C50E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יפוי הכוח הוא מכירתם של שני מקרקעין או יותר, הנמצאים בתחומי לשכות רישום קרקעות שונות, יופקד יפוי הכוח או העתק ממנו, שאושר על ידי</w:t>
      </w:r>
      <w:r>
        <w:rPr>
          <w:rStyle w:val="default"/>
          <w:rFonts w:cs="FrankRuehl"/>
          <w:rtl/>
        </w:rPr>
        <w:t xml:space="preserve"> </w:t>
      </w:r>
      <w:r>
        <w:rPr>
          <w:rStyle w:val="default"/>
          <w:rFonts w:cs="FrankRuehl" w:hint="cs"/>
          <w:rtl/>
        </w:rPr>
        <w:t>נוטריון ציבורי, בכל אחד ממשרדי מס השבח אשר בתחום אזור לשכת רישום קרקעות, שבהם נמצאים המקרקעין שהזכות בהם נמכרה כאמור בתקנת משנה (א).</w:t>
      </w:r>
    </w:p>
    <w:p w14:paraId="2B755AAB" w14:textId="77777777" w:rsidR="00C50E8D" w:rsidRDefault="00C50E8D">
      <w:pPr>
        <w:pStyle w:val="P00"/>
        <w:spacing w:before="72"/>
        <w:ind w:left="0" w:right="1134"/>
        <w:rPr>
          <w:rStyle w:val="default"/>
          <w:rFonts w:cs="FrankRuehl"/>
          <w:rtl/>
        </w:rPr>
      </w:pPr>
      <w:bookmarkStart w:id="2" w:name="Seif2"/>
      <w:bookmarkEnd w:id="2"/>
      <w:r>
        <w:rPr>
          <w:lang w:val="he-IL"/>
        </w:rPr>
        <w:pict w14:anchorId="27815E79">
          <v:rect id="_x0000_s1028" style="position:absolute;left:0;text-align:left;margin-left:464.5pt;margin-top:8.05pt;width:75.05pt;height:24pt;z-index:251657728" o:allowincell="f" filled="f" stroked="f" strokecolor="lime" strokeweight=".25pt">
            <v:textbox inset="0,0,0,0">
              <w:txbxContent>
                <w:p w14:paraId="1E122EA6" w14:textId="77777777" w:rsidR="00C50E8D" w:rsidRDefault="00C50E8D">
                  <w:pPr>
                    <w:spacing w:line="160" w:lineRule="exact"/>
                    <w:jc w:val="left"/>
                    <w:rPr>
                      <w:rFonts w:cs="Miriam"/>
                      <w:noProof/>
                      <w:szCs w:val="18"/>
                      <w:rtl/>
                    </w:rPr>
                  </w:pPr>
                  <w:r>
                    <w:rPr>
                      <w:rFonts w:cs="Miriam"/>
                      <w:szCs w:val="18"/>
                      <w:rtl/>
                    </w:rPr>
                    <w:t>ה</w:t>
                  </w:r>
                  <w:r>
                    <w:rPr>
                      <w:rFonts w:cs="Miriam" w:hint="cs"/>
                      <w:szCs w:val="18"/>
                      <w:rtl/>
                    </w:rPr>
                    <w:t>פקדת יפוי</w:t>
                  </w:r>
                </w:p>
                <w:p w14:paraId="3A9469A0" w14:textId="77777777" w:rsidR="00C50E8D" w:rsidRDefault="00C50E8D">
                  <w:pPr>
                    <w:spacing w:line="160" w:lineRule="exact"/>
                    <w:jc w:val="left"/>
                    <w:rPr>
                      <w:rFonts w:cs="Miriam"/>
                      <w:noProof/>
                      <w:szCs w:val="18"/>
                      <w:rtl/>
                    </w:rPr>
                  </w:pPr>
                  <w:r>
                    <w:rPr>
                      <w:rFonts w:cs="Miriam"/>
                      <w:szCs w:val="18"/>
                      <w:rtl/>
                    </w:rPr>
                    <w:t>כ</w:t>
                  </w:r>
                  <w:r>
                    <w:rPr>
                      <w:rFonts w:cs="Miriam" w:hint="cs"/>
                      <w:szCs w:val="18"/>
                      <w:rtl/>
                    </w:rPr>
                    <w:t>וח שהוא</w:t>
                  </w:r>
                </w:p>
                <w:p w14:paraId="6AA4F85D" w14:textId="77777777" w:rsidR="00C50E8D" w:rsidRDefault="00C50E8D">
                  <w:pPr>
                    <w:spacing w:line="160" w:lineRule="exact"/>
                    <w:jc w:val="left"/>
                    <w:rPr>
                      <w:rFonts w:cs="Miriam"/>
                      <w:noProof/>
                      <w:szCs w:val="18"/>
                      <w:rtl/>
                    </w:rPr>
                  </w:pPr>
                  <w:r>
                    <w:rPr>
                      <w:rFonts w:cs="Miriam"/>
                      <w:szCs w:val="18"/>
                      <w:rtl/>
                    </w:rPr>
                    <w:t>פ</w:t>
                  </w:r>
                  <w:r>
                    <w:rPr>
                      <w:rFonts w:cs="Miriam" w:hint="cs"/>
                      <w:szCs w:val="18"/>
                      <w:rtl/>
                    </w:rPr>
                    <w:t>עולה באיגוד</w:t>
                  </w:r>
                </w:p>
              </w:txbxContent>
            </v:textbox>
            <w10:anchorlock/>
          </v:rect>
        </w:pict>
      </w:r>
      <w:r>
        <w:rPr>
          <w:rStyle w:val="big-number"/>
          <w:rtl/>
        </w:rPr>
        <w:t>3.</w:t>
      </w:r>
      <w:r>
        <w:rPr>
          <w:rStyle w:val="big-number"/>
          <w:rtl/>
        </w:rPr>
        <w:tab/>
      </w:r>
      <w:r>
        <w:rPr>
          <w:rStyle w:val="default"/>
          <w:rFonts w:cs="FrankRuehl"/>
          <w:rtl/>
        </w:rPr>
        <w:t>י</w:t>
      </w:r>
      <w:r>
        <w:rPr>
          <w:rStyle w:val="default"/>
          <w:rFonts w:cs="FrankRuehl" w:hint="cs"/>
          <w:rtl/>
        </w:rPr>
        <w:t>פוי כוח שהוא פעולה באיגוד יופקד אצל המנהל במשרד מס שבח מקרקעין להלן:</w:t>
      </w:r>
    </w:p>
    <w:p w14:paraId="5024242B" w14:textId="77777777" w:rsidR="00C50E8D" w:rsidRDefault="00C50E8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נמצא מקום</w:t>
      </w:r>
      <w:r>
        <w:rPr>
          <w:rStyle w:val="default"/>
          <w:rFonts w:cs="FrankRuehl"/>
          <w:rtl/>
        </w:rPr>
        <w:t xml:space="preserve"> </w:t>
      </w:r>
      <w:r>
        <w:rPr>
          <w:rStyle w:val="default"/>
          <w:rFonts w:cs="FrankRuehl" w:hint="cs"/>
          <w:rtl/>
        </w:rPr>
        <w:t>משרד האיגוד במחוז ירושלים או הדרום - במשרד מס שבח מקרקעין בירושלים;</w:t>
      </w:r>
    </w:p>
    <w:p w14:paraId="158C5B7E" w14:textId="77777777" w:rsidR="00C50E8D" w:rsidRDefault="00C50E8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נמצא מקום משרד האיגוד במחוז חיפה או הצפון - במשרד מס שבח מקרקעין בחיפה;</w:t>
      </w:r>
    </w:p>
    <w:p w14:paraId="449EAA65" w14:textId="77777777" w:rsidR="00C50E8D" w:rsidRDefault="00C50E8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נמצא מקום משרד האיגוד במחוז תל-אביב או המרכז - במשרד מס שבח מקרקעין בתל-אביב.</w:t>
      </w:r>
    </w:p>
    <w:p w14:paraId="15FBB252" w14:textId="77777777" w:rsidR="00C50E8D" w:rsidRDefault="00C50E8D">
      <w:pPr>
        <w:pStyle w:val="P00"/>
        <w:spacing w:before="72"/>
        <w:ind w:left="0" w:right="1134"/>
        <w:rPr>
          <w:rStyle w:val="default"/>
          <w:rFonts w:cs="FrankRuehl"/>
          <w:rtl/>
        </w:rPr>
      </w:pPr>
      <w:bookmarkStart w:id="3" w:name="Seif3"/>
      <w:bookmarkEnd w:id="3"/>
      <w:r>
        <w:rPr>
          <w:lang w:val="he-IL"/>
        </w:rPr>
        <w:pict w14:anchorId="291222EC">
          <v:rect id="_x0000_s1029" style="position:absolute;left:0;text-align:left;margin-left:464.5pt;margin-top:8.05pt;width:75.05pt;height:51.35pt;z-index:251658752" o:allowincell="f" filled="f" stroked="f" strokecolor="lime" strokeweight=".25pt">
            <v:textbox inset="0,0,0,0">
              <w:txbxContent>
                <w:p w14:paraId="7E4012AE" w14:textId="77777777" w:rsidR="00C50E8D" w:rsidRDefault="00C50E8D">
                  <w:pPr>
                    <w:spacing w:line="160" w:lineRule="exact"/>
                    <w:jc w:val="left"/>
                    <w:rPr>
                      <w:rFonts w:cs="Miriam"/>
                      <w:noProof/>
                      <w:szCs w:val="18"/>
                      <w:rtl/>
                    </w:rPr>
                  </w:pPr>
                  <w:r>
                    <w:rPr>
                      <w:rFonts w:cs="Miriam"/>
                      <w:szCs w:val="18"/>
                      <w:rtl/>
                    </w:rPr>
                    <w:t>מ</w:t>
                  </w:r>
                  <w:r>
                    <w:rPr>
                      <w:rFonts w:cs="Miriam" w:hint="cs"/>
                      <w:szCs w:val="18"/>
                      <w:rtl/>
                    </w:rPr>
                    <w:t>כירת הע</w:t>
                  </w:r>
                  <w:r>
                    <w:rPr>
                      <w:rFonts w:cs="Miriam"/>
                      <w:szCs w:val="18"/>
                      <w:rtl/>
                    </w:rPr>
                    <w:t>ת</w:t>
                  </w:r>
                  <w:r>
                    <w:rPr>
                      <w:rFonts w:cs="Miriam" w:hint="cs"/>
                      <w:szCs w:val="18"/>
                      <w:rtl/>
                    </w:rPr>
                    <w:t>ק</w:t>
                  </w:r>
                </w:p>
                <w:p w14:paraId="7B198ECD" w14:textId="77777777" w:rsidR="00C50E8D" w:rsidRDefault="00C50E8D">
                  <w:pPr>
                    <w:spacing w:line="160" w:lineRule="exact"/>
                    <w:jc w:val="left"/>
                    <w:rPr>
                      <w:rFonts w:cs="Miriam"/>
                      <w:szCs w:val="18"/>
                      <w:rtl/>
                    </w:rPr>
                  </w:pPr>
                  <w:r>
                    <w:rPr>
                      <w:rFonts w:cs="Miriam"/>
                      <w:szCs w:val="18"/>
                      <w:rtl/>
                    </w:rPr>
                    <w:t>נ</w:t>
                  </w:r>
                  <w:r>
                    <w:rPr>
                      <w:rFonts w:cs="Miriam" w:hint="cs"/>
                      <w:szCs w:val="18"/>
                      <w:rtl/>
                    </w:rPr>
                    <w:t xml:space="preserve">וסף לנוטריון </w:t>
                  </w:r>
                </w:p>
                <w:p w14:paraId="1E883667" w14:textId="77777777" w:rsidR="00C50E8D" w:rsidRDefault="00C50E8D">
                  <w:pPr>
                    <w:spacing w:line="160" w:lineRule="exact"/>
                    <w:jc w:val="left"/>
                    <w:rPr>
                      <w:rFonts w:cs="Miriam"/>
                      <w:noProof/>
                      <w:szCs w:val="18"/>
                      <w:rtl/>
                    </w:rPr>
                  </w:pPr>
                  <w:r>
                    <w:rPr>
                      <w:rFonts w:cs="Miriam"/>
                      <w:szCs w:val="18"/>
                      <w:rtl/>
                    </w:rPr>
                    <w:t>צ</w:t>
                  </w:r>
                  <w:r>
                    <w:rPr>
                      <w:rFonts w:cs="Miriam" w:hint="cs"/>
                      <w:szCs w:val="18"/>
                      <w:rtl/>
                    </w:rPr>
                    <w:t>יב</w:t>
                  </w:r>
                  <w:r>
                    <w:rPr>
                      <w:rFonts w:cs="Miriam"/>
                      <w:szCs w:val="18"/>
                      <w:rtl/>
                    </w:rPr>
                    <w:t>ו</w:t>
                  </w:r>
                  <w:r>
                    <w:rPr>
                      <w:rFonts w:cs="Miriam" w:hint="cs"/>
                      <w:szCs w:val="18"/>
                      <w:rtl/>
                    </w:rPr>
                    <w:t>רי</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פונה לנוטריון ציבורי בדרישה לעריכה, לתיקון, או לתרגום יפוי כוח שהוא מכירה או פעולה באיגוד, וכן בדרישה לאישור העתק מיפוי כוח כאמור, ימסור לו העתק מיפוי הכוח נוסף על ההעתקים אשר עליו למסור לו לפי כל דין.</w:t>
      </w:r>
    </w:p>
    <w:p w14:paraId="73F4AE28" w14:textId="77777777" w:rsidR="00C50E8D" w:rsidRDefault="00C50E8D">
      <w:pPr>
        <w:pStyle w:val="P00"/>
        <w:spacing w:before="72"/>
        <w:ind w:left="0" w:right="1134"/>
        <w:rPr>
          <w:rStyle w:val="default"/>
          <w:rFonts w:cs="FrankRuehl"/>
          <w:rtl/>
        </w:rPr>
      </w:pPr>
      <w:bookmarkStart w:id="4" w:name="Seif4"/>
      <w:bookmarkEnd w:id="4"/>
      <w:r>
        <w:rPr>
          <w:lang w:val="he-IL"/>
        </w:rPr>
        <w:pict w14:anchorId="37D27ED8">
          <v:rect id="_x0000_s1030" style="position:absolute;left:0;text-align:left;margin-left:464.5pt;margin-top:8.05pt;width:75.05pt;height:8pt;z-index:251659776" o:allowincell="f" filled="f" stroked="f" strokecolor="lime" strokeweight=".25pt">
            <v:textbox inset="0,0,0,0">
              <w:txbxContent>
                <w:p w14:paraId="73E7E700" w14:textId="77777777" w:rsidR="00C50E8D" w:rsidRDefault="00C50E8D">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תקנות</w:t>
      </w:r>
      <w:r>
        <w:rPr>
          <w:rStyle w:val="default"/>
          <w:rFonts w:cs="FrankRuehl"/>
          <w:rtl/>
        </w:rPr>
        <w:t xml:space="preserve"> </w:t>
      </w:r>
      <w:r>
        <w:rPr>
          <w:rStyle w:val="default"/>
          <w:rFonts w:cs="FrankRuehl" w:hint="cs"/>
          <w:rtl/>
        </w:rPr>
        <w:t>אלה ייקרא "תקנות מס שבח מקרקעין (מקום להפקדת יפוי כוח), תשכ"ד</w:t>
      </w:r>
      <w:r>
        <w:rPr>
          <w:rStyle w:val="default"/>
          <w:rFonts w:cs="FrankRuehl"/>
          <w:rtl/>
        </w:rPr>
        <w:t>–</w:t>
      </w:r>
      <w:r>
        <w:rPr>
          <w:rStyle w:val="default"/>
          <w:rFonts w:cs="FrankRuehl" w:hint="cs"/>
          <w:rtl/>
        </w:rPr>
        <w:t>1963".</w:t>
      </w:r>
    </w:p>
    <w:p w14:paraId="0CCA217B" w14:textId="77777777" w:rsidR="00C50E8D" w:rsidRDefault="00C50E8D">
      <w:pPr>
        <w:pStyle w:val="P00"/>
        <w:spacing w:before="72"/>
        <w:ind w:left="0" w:right="1134"/>
        <w:rPr>
          <w:rStyle w:val="default"/>
          <w:rFonts w:cs="FrankRuehl"/>
          <w:rtl/>
        </w:rPr>
      </w:pPr>
    </w:p>
    <w:p w14:paraId="4173235B" w14:textId="77777777" w:rsidR="00C50E8D" w:rsidRDefault="00C50E8D">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ו</w:t>
      </w:r>
      <w:r>
        <w:rPr>
          <w:rFonts w:hint="cs"/>
          <w:sz w:val="26"/>
          <w:szCs w:val="26"/>
          <w:rtl/>
        </w:rPr>
        <w:t>' בתשרי תשכ"ד (24 בספטמבר 1963)</w:t>
      </w:r>
      <w:r>
        <w:rPr>
          <w:sz w:val="26"/>
          <w:szCs w:val="26"/>
          <w:rtl/>
        </w:rPr>
        <w:tab/>
      </w:r>
      <w:r>
        <w:rPr>
          <w:rFonts w:hint="cs"/>
          <w:sz w:val="26"/>
          <w:szCs w:val="26"/>
          <w:rtl/>
        </w:rPr>
        <w:t>לוי אשכול</w:t>
      </w:r>
    </w:p>
    <w:p w14:paraId="79203252" w14:textId="77777777" w:rsidR="00C50E8D" w:rsidRDefault="00C50E8D">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ראש הממשלה</w:t>
      </w:r>
    </w:p>
    <w:p w14:paraId="633772F1" w14:textId="77777777" w:rsidR="00C50E8D" w:rsidRDefault="00C50E8D">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ממלא מקום שר האוצר</w:t>
      </w:r>
    </w:p>
    <w:p w14:paraId="61416AD4" w14:textId="77777777" w:rsidR="00C50E8D" w:rsidRDefault="00C50E8D">
      <w:pPr>
        <w:pStyle w:val="P00"/>
        <w:spacing w:before="72"/>
        <w:ind w:left="0" w:right="1134"/>
        <w:rPr>
          <w:rStyle w:val="default"/>
          <w:rFonts w:cs="FrankRuehl" w:hint="cs"/>
          <w:rtl/>
        </w:rPr>
      </w:pPr>
    </w:p>
    <w:p w14:paraId="25AC3AB5" w14:textId="77777777" w:rsidR="00C50E8D" w:rsidRDefault="00C50E8D">
      <w:pPr>
        <w:pStyle w:val="P00"/>
        <w:spacing w:before="72"/>
        <w:ind w:left="0" w:right="1134"/>
        <w:rPr>
          <w:rStyle w:val="default"/>
          <w:rFonts w:cs="FrankRuehl"/>
          <w:rtl/>
        </w:rPr>
      </w:pPr>
    </w:p>
    <w:p w14:paraId="5B54F69D" w14:textId="77777777" w:rsidR="00C50E8D" w:rsidRDefault="00C50E8D">
      <w:pPr>
        <w:pStyle w:val="P00"/>
        <w:spacing w:before="72"/>
        <w:ind w:left="0" w:right="1134"/>
        <w:rPr>
          <w:rStyle w:val="default"/>
          <w:rFonts w:cs="FrankRuehl"/>
          <w:rtl/>
        </w:rPr>
      </w:pPr>
      <w:bookmarkStart w:id="5" w:name="LawPartEnd"/>
    </w:p>
    <w:bookmarkEnd w:id="5"/>
    <w:p w14:paraId="6585BC1A" w14:textId="77777777" w:rsidR="00C50E8D" w:rsidRDefault="00C50E8D">
      <w:pPr>
        <w:pStyle w:val="P00"/>
        <w:spacing w:before="72"/>
        <w:ind w:left="0" w:right="1134"/>
        <w:rPr>
          <w:rStyle w:val="default"/>
          <w:rFonts w:cs="FrankRuehl"/>
          <w:rtl/>
        </w:rPr>
      </w:pPr>
    </w:p>
    <w:sectPr w:rsidR="00C50E8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1577C" w14:textId="77777777" w:rsidR="0074071F" w:rsidRDefault="0074071F">
      <w:r>
        <w:separator/>
      </w:r>
    </w:p>
  </w:endnote>
  <w:endnote w:type="continuationSeparator" w:id="0">
    <w:p w14:paraId="70539CB0" w14:textId="77777777" w:rsidR="0074071F" w:rsidRDefault="0074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506D" w14:textId="77777777" w:rsidR="00C50E8D" w:rsidRDefault="00C50E8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29E510B" w14:textId="77777777" w:rsidR="00C50E8D" w:rsidRDefault="00C50E8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E97FEF7" w14:textId="77777777" w:rsidR="00C50E8D" w:rsidRDefault="00C50E8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Z:\000000000000-law\yael\07-04-22-d\tikunim\276_038.doc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986F" w14:textId="77777777" w:rsidR="00C50E8D" w:rsidRDefault="00C50E8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B053B">
      <w:rPr>
        <w:rFonts w:hAnsi="FrankRuehl" w:cs="FrankRuehl"/>
        <w:noProof/>
        <w:sz w:val="24"/>
        <w:szCs w:val="24"/>
        <w:rtl/>
      </w:rPr>
      <w:t>2</w:t>
    </w:r>
    <w:r>
      <w:rPr>
        <w:rFonts w:hAnsi="FrankRuehl" w:cs="FrankRuehl"/>
        <w:sz w:val="24"/>
        <w:szCs w:val="24"/>
        <w:rtl/>
      </w:rPr>
      <w:fldChar w:fldCharType="end"/>
    </w:r>
  </w:p>
  <w:p w14:paraId="0AB1DCDA" w14:textId="77777777" w:rsidR="00C50E8D" w:rsidRDefault="00C50E8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4725ADB" w14:textId="77777777" w:rsidR="00C50E8D" w:rsidRDefault="00C50E8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Z:\000000000000-law\yael\07-04-22-d\tikunim\276_038.doc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8E668" w14:textId="77777777" w:rsidR="0074071F" w:rsidRDefault="0074071F">
      <w:pPr>
        <w:spacing w:before="60" w:line="240" w:lineRule="auto"/>
        <w:ind w:right="1134"/>
      </w:pPr>
      <w:r>
        <w:separator/>
      </w:r>
    </w:p>
  </w:footnote>
  <w:footnote w:type="continuationSeparator" w:id="0">
    <w:p w14:paraId="16A798C8" w14:textId="77777777" w:rsidR="0074071F" w:rsidRDefault="0074071F">
      <w:pPr>
        <w:spacing w:before="60" w:line="240" w:lineRule="auto"/>
        <w:ind w:right="1134"/>
      </w:pPr>
      <w:r>
        <w:separator/>
      </w:r>
    </w:p>
  </w:footnote>
  <w:footnote w:id="1">
    <w:p w14:paraId="7AE6BCC1" w14:textId="77777777" w:rsidR="00C50E8D" w:rsidRDefault="00C50E8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תשכ"ד מס' 1494</w:t>
        </w:r>
      </w:hyperlink>
      <w:r>
        <w:rPr>
          <w:rFonts w:hint="cs"/>
          <w:sz w:val="20"/>
          <w:rtl/>
        </w:rPr>
        <w:t xml:space="preserve"> מיום 26.9.1963 עמ' 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02AE" w14:textId="77777777" w:rsidR="00C50E8D" w:rsidRDefault="00C50E8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שבח מקרקעין (מקום להפקדת יפוי כוח), תשכ"ד–1963</w:t>
    </w:r>
  </w:p>
  <w:p w14:paraId="5E557D77" w14:textId="77777777" w:rsidR="00C50E8D" w:rsidRDefault="00C50E8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BB172C" w14:textId="77777777" w:rsidR="00C50E8D" w:rsidRDefault="00C50E8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C652" w14:textId="77777777" w:rsidR="00C50E8D" w:rsidRDefault="00C50E8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שבח מקרקעין (מקום להפקדת יפוי כוח), תשכ"ד</w:t>
    </w:r>
    <w:r>
      <w:rPr>
        <w:rFonts w:hAnsi="FrankRuehl" w:cs="FrankRuehl" w:hint="cs"/>
        <w:color w:val="000000"/>
        <w:sz w:val="28"/>
        <w:szCs w:val="28"/>
        <w:rtl/>
      </w:rPr>
      <w:t>-</w:t>
    </w:r>
    <w:r>
      <w:rPr>
        <w:rFonts w:hAnsi="FrankRuehl" w:cs="FrankRuehl"/>
        <w:color w:val="000000"/>
        <w:sz w:val="28"/>
        <w:szCs w:val="28"/>
        <w:rtl/>
      </w:rPr>
      <w:t>1963</w:t>
    </w:r>
  </w:p>
  <w:p w14:paraId="5BE50198" w14:textId="77777777" w:rsidR="00C50E8D" w:rsidRDefault="00C50E8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7AFAD5" w14:textId="77777777" w:rsidR="00C50E8D" w:rsidRDefault="00C50E8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0E8D"/>
    <w:rsid w:val="007154AF"/>
    <w:rsid w:val="0074071F"/>
    <w:rsid w:val="007B053B"/>
    <w:rsid w:val="009928DF"/>
    <w:rsid w:val="00C50E8D"/>
    <w:rsid w:val="00E134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359C1E5"/>
  <w15:chartTrackingRefBased/>
  <w15:docId w15:val="{B6521E9A-76F4-4294-9939-EBC71682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4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276</vt:lpstr>
    </vt:vector>
  </TitlesOfParts>
  <Company/>
  <LinksUpToDate>false</LinksUpToDate>
  <CharactersWithSpaces>2665</CharactersWithSpaces>
  <SharedDoc>false</SharedDoc>
  <HLinks>
    <vt:vector size="3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7405576</vt:i4>
      </vt:variant>
      <vt:variant>
        <vt:i4>0</vt:i4>
      </vt:variant>
      <vt:variant>
        <vt:i4>0</vt:i4>
      </vt:variant>
      <vt:variant>
        <vt:i4>5</vt:i4>
      </vt:variant>
      <vt:variant>
        <vt:lpwstr>http://www.nevo.co.il/Law_word/law06/TAK-1494.pdf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276</dc:title>
  <dc:subject/>
  <dc:creator>eli</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0276</vt:lpwstr>
  </property>
  <property fmtid="{D5CDD505-2E9C-101B-9397-08002B2CF9AE}" pid="3" name="CHNAME">
    <vt:lpwstr>מס שבח מקרקעין</vt:lpwstr>
  </property>
  <property fmtid="{D5CDD505-2E9C-101B-9397-08002B2CF9AE}" pid="4" name="LAWNAME">
    <vt:lpwstr>תקנות מס שבח מקרקעין (מקום להפקדת יפוי כוח), תשכ"ד-1963</vt:lpwstr>
  </property>
  <property fmtid="{D5CDD505-2E9C-101B-9397-08002B2CF9AE}" pid="5" name="LAWNUMBER">
    <vt:lpwstr>0038</vt:lpwstr>
  </property>
  <property fmtid="{D5CDD505-2E9C-101B-9397-08002B2CF9AE}" pid="6" name="TYPE">
    <vt:lpwstr>01</vt:lpwstr>
  </property>
  <property fmtid="{D5CDD505-2E9C-101B-9397-08002B2CF9AE}" pid="7" name="MEKOR_NAME1">
    <vt:lpwstr>חוק מס שבח מקרקעין</vt:lpwstr>
  </property>
  <property fmtid="{D5CDD505-2E9C-101B-9397-08002B2CF9AE}" pid="8" name="MEKOR_SAIF1">
    <vt:lpwstr>16XבX;115X</vt:lpwstr>
  </property>
  <property fmtid="{D5CDD505-2E9C-101B-9397-08002B2CF9AE}" pid="9" name="NOSE11">
    <vt:lpwstr>מסים</vt:lpwstr>
  </property>
  <property fmtid="{D5CDD505-2E9C-101B-9397-08002B2CF9AE}" pid="10" name="NOSE21">
    <vt:lpwstr>מיסוי מקרקעין</vt:lpwstr>
  </property>
  <property fmtid="{D5CDD505-2E9C-101B-9397-08002B2CF9AE}" pid="11" name="NOSE31">
    <vt:lpwstr>מס שבח מקרקעין</vt:lpwstr>
  </property>
  <property fmtid="{D5CDD505-2E9C-101B-9397-08002B2CF9AE}" pid="12" name="NOSE41">
    <vt:lpwstr/>
  </property>
  <property fmtid="{D5CDD505-2E9C-101B-9397-08002B2CF9AE}" pid="13" name="NOSE12">
    <vt:lpwstr>משפט פרטי וכלכלה</vt:lpwstr>
  </property>
  <property fmtid="{D5CDD505-2E9C-101B-9397-08002B2CF9AE}" pid="14" name="NOSE22">
    <vt:lpwstr>קניין</vt:lpwstr>
  </property>
  <property fmtid="{D5CDD505-2E9C-101B-9397-08002B2CF9AE}" pid="15" name="NOSE32">
    <vt:lpwstr>מקרקעין</vt:lpwstr>
  </property>
  <property fmtid="{D5CDD505-2E9C-101B-9397-08002B2CF9AE}" pid="16" name="NOSE42">
    <vt:lpwstr>מיסוי מקרקעין</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