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7F426" w14:textId="77777777" w:rsidR="000A51DD" w:rsidRDefault="009A7DDE" w:rsidP="006F6883">
      <w:pPr>
        <w:pStyle w:val="big-header"/>
        <w:ind w:left="0" w:right="1134"/>
        <w:rPr>
          <w:rFonts w:cs="FrankRuehl"/>
          <w:sz w:val="32"/>
          <w:rtl/>
        </w:rPr>
      </w:pPr>
      <w:r>
        <w:rPr>
          <w:rFonts w:cs="FrankRuehl" w:hint="cs"/>
          <w:sz w:val="32"/>
          <w:rtl/>
        </w:rPr>
        <w:t>תקנות</w:t>
      </w:r>
      <w:r w:rsidR="000762BF">
        <w:rPr>
          <w:rFonts w:cs="FrankRuehl" w:hint="cs"/>
          <w:sz w:val="32"/>
          <w:rtl/>
        </w:rPr>
        <w:t xml:space="preserve"> מסילות הברזל (</w:t>
      </w:r>
      <w:r w:rsidR="006F6883">
        <w:rPr>
          <w:rFonts w:cs="FrankRuehl" w:hint="cs"/>
          <w:sz w:val="32"/>
          <w:rtl/>
        </w:rPr>
        <w:t xml:space="preserve">הוראות לעניין השגה על דרישה לתשלום), </w:t>
      </w:r>
      <w:r w:rsidR="006F6883">
        <w:rPr>
          <w:rFonts w:cs="FrankRuehl"/>
          <w:sz w:val="32"/>
          <w:rtl/>
        </w:rPr>
        <w:br/>
      </w:r>
      <w:r w:rsidR="006F6883">
        <w:rPr>
          <w:rFonts w:cs="FrankRuehl" w:hint="cs"/>
          <w:sz w:val="32"/>
          <w:rtl/>
        </w:rPr>
        <w:t>תשע"ג-2013</w:t>
      </w:r>
    </w:p>
    <w:p w14:paraId="4D6E3975" w14:textId="77777777" w:rsidR="000762BF" w:rsidRPr="000762BF" w:rsidRDefault="000762BF" w:rsidP="000762BF">
      <w:pPr>
        <w:spacing w:line="320" w:lineRule="auto"/>
        <w:rPr>
          <w:rFonts w:cs="FrankRuehl"/>
          <w:szCs w:val="26"/>
          <w:rtl/>
        </w:rPr>
      </w:pPr>
    </w:p>
    <w:p w14:paraId="189F2DD3" w14:textId="77777777" w:rsidR="000762BF" w:rsidRDefault="000762BF" w:rsidP="000762BF">
      <w:pPr>
        <w:spacing w:line="320" w:lineRule="auto"/>
        <w:rPr>
          <w:rtl/>
        </w:rPr>
      </w:pPr>
    </w:p>
    <w:p w14:paraId="2DADB5D8" w14:textId="77777777" w:rsidR="000762BF" w:rsidRDefault="000762BF" w:rsidP="000762BF">
      <w:pPr>
        <w:spacing w:line="320" w:lineRule="auto"/>
        <w:rPr>
          <w:rFonts w:cs="Miriam"/>
          <w:szCs w:val="22"/>
          <w:rtl/>
        </w:rPr>
      </w:pPr>
      <w:r w:rsidRPr="000762BF">
        <w:rPr>
          <w:rFonts w:cs="Miriam"/>
          <w:szCs w:val="22"/>
          <w:rtl/>
        </w:rPr>
        <w:t>רשויות ומשפט מנהלי</w:t>
      </w:r>
      <w:r w:rsidRPr="000762BF">
        <w:rPr>
          <w:rFonts w:cs="FrankRuehl"/>
          <w:szCs w:val="26"/>
          <w:rtl/>
        </w:rPr>
        <w:t xml:space="preserve"> – תשתיות – מסילות הברזל – רכבת</w:t>
      </w:r>
    </w:p>
    <w:p w14:paraId="7C25F02A" w14:textId="77777777" w:rsidR="000762BF" w:rsidRPr="000762BF" w:rsidRDefault="000762BF" w:rsidP="000762BF">
      <w:pPr>
        <w:spacing w:line="320" w:lineRule="auto"/>
        <w:rPr>
          <w:rFonts w:cs="Miriam" w:hint="cs"/>
          <w:szCs w:val="22"/>
          <w:rtl/>
        </w:rPr>
      </w:pPr>
      <w:r w:rsidRPr="000762BF">
        <w:rPr>
          <w:rFonts w:cs="Miriam"/>
          <w:szCs w:val="22"/>
          <w:rtl/>
        </w:rPr>
        <w:t>רשויות ומשפט מנהלי</w:t>
      </w:r>
      <w:r w:rsidRPr="000762BF">
        <w:rPr>
          <w:rFonts w:cs="FrankRuehl"/>
          <w:szCs w:val="26"/>
          <w:rtl/>
        </w:rPr>
        <w:t xml:space="preserve"> – תעבורה</w:t>
      </w:r>
    </w:p>
    <w:p w14:paraId="567B6D26" w14:textId="77777777"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B1FBA" w:rsidRPr="00CB1FBA" w14:paraId="783FFE1D" w14:textId="77777777" w:rsidTr="00CB1FBA">
        <w:tblPrEx>
          <w:tblCellMar>
            <w:top w:w="0" w:type="dxa"/>
            <w:bottom w:w="0" w:type="dxa"/>
          </w:tblCellMar>
        </w:tblPrEx>
        <w:tc>
          <w:tcPr>
            <w:tcW w:w="1247" w:type="dxa"/>
          </w:tcPr>
          <w:p w14:paraId="5817283D" w14:textId="77777777" w:rsidR="00CB1FBA" w:rsidRPr="00CB1FBA" w:rsidRDefault="00CB1FBA" w:rsidP="00CB1FBA">
            <w:pPr>
              <w:rPr>
                <w:rFonts w:cs="Frankruhel" w:hint="cs"/>
                <w:rtl/>
              </w:rPr>
            </w:pPr>
            <w:r>
              <w:rPr>
                <w:rtl/>
              </w:rPr>
              <w:t xml:space="preserve">סעיף 1 </w:t>
            </w:r>
          </w:p>
        </w:tc>
        <w:tc>
          <w:tcPr>
            <w:tcW w:w="5669" w:type="dxa"/>
          </w:tcPr>
          <w:p w14:paraId="0B6F9969" w14:textId="77777777" w:rsidR="00CB1FBA" w:rsidRPr="00CB1FBA" w:rsidRDefault="00CB1FBA" w:rsidP="00CB1FBA">
            <w:pPr>
              <w:rPr>
                <w:rFonts w:cs="Frankruhel" w:hint="cs"/>
                <w:rtl/>
              </w:rPr>
            </w:pPr>
            <w:r>
              <w:rPr>
                <w:rtl/>
              </w:rPr>
              <w:t>הגדרות</w:t>
            </w:r>
          </w:p>
        </w:tc>
        <w:tc>
          <w:tcPr>
            <w:tcW w:w="567" w:type="dxa"/>
          </w:tcPr>
          <w:p w14:paraId="535CFE2D" w14:textId="77777777" w:rsidR="00CB1FBA" w:rsidRPr="00CB1FBA" w:rsidRDefault="00CB1FBA" w:rsidP="00CB1FBA">
            <w:pPr>
              <w:rPr>
                <w:rStyle w:val="Hyperlink"/>
                <w:rFonts w:hint="cs"/>
                <w:rtl/>
              </w:rPr>
            </w:pPr>
            <w:hyperlink w:anchor="Seif1" w:tooltip="הגדרות" w:history="1">
              <w:r w:rsidRPr="00CB1FBA">
                <w:rPr>
                  <w:rStyle w:val="Hyperlink"/>
                </w:rPr>
                <w:t>Go</w:t>
              </w:r>
            </w:hyperlink>
          </w:p>
        </w:tc>
        <w:tc>
          <w:tcPr>
            <w:tcW w:w="850" w:type="dxa"/>
          </w:tcPr>
          <w:p w14:paraId="318FE48F" w14:textId="77777777" w:rsidR="00CB1FBA" w:rsidRPr="00CB1FBA" w:rsidRDefault="00CB1FBA" w:rsidP="00CB1FB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CB1FBA" w:rsidRPr="00CB1FBA" w14:paraId="7AD32877" w14:textId="77777777" w:rsidTr="00CB1FBA">
        <w:tblPrEx>
          <w:tblCellMar>
            <w:top w:w="0" w:type="dxa"/>
            <w:bottom w:w="0" w:type="dxa"/>
          </w:tblCellMar>
        </w:tblPrEx>
        <w:tc>
          <w:tcPr>
            <w:tcW w:w="1247" w:type="dxa"/>
          </w:tcPr>
          <w:p w14:paraId="4A049944" w14:textId="77777777" w:rsidR="00CB1FBA" w:rsidRPr="00CB1FBA" w:rsidRDefault="00CB1FBA" w:rsidP="00CB1FBA">
            <w:pPr>
              <w:rPr>
                <w:rFonts w:cs="Frankruhel" w:hint="cs"/>
                <w:rtl/>
              </w:rPr>
            </w:pPr>
            <w:r>
              <w:rPr>
                <w:rtl/>
              </w:rPr>
              <w:t xml:space="preserve">סעיף 2 </w:t>
            </w:r>
          </w:p>
        </w:tc>
        <w:tc>
          <w:tcPr>
            <w:tcW w:w="5669" w:type="dxa"/>
          </w:tcPr>
          <w:p w14:paraId="2D78B3ED" w14:textId="77777777" w:rsidR="00CB1FBA" w:rsidRPr="00CB1FBA" w:rsidRDefault="00CB1FBA" w:rsidP="00CB1FBA">
            <w:pPr>
              <w:rPr>
                <w:rFonts w:cs="Frankruhel" w:hint="cs"/>
                <w:rtl/>
              </w:rPr>
            </w:pPr>
            <w:r>
              <w:rPr>
                <w:rtl/>
              </w:rPr>
              <w:t>מסמכים ופרטים שייכללו בהשגה</w:t>
            </w:r>
          </w:p>
        </w:tc>
        <w:tc>
          <w:tcPr>
            <w:tcW w:w="567" w:type="dxa"/>
          </w:tcPr>
          <w:p w14:paraId="0A9B45FF" w14:textId="77777777" w:rsidR="00CB1FBA" w:rsidRPr="00CB1FBA" w:rsidRDefault="00CB1FBA" w:rsidP="00CB1FBA">
            <w:pPr>
              <w:rPr>
                <w:rStyle w:val="Hyperlink"/>
                <w:rFonts w:hint="cs"/>
                <w:rtl/>
              </w:rPr>
            </w:pPr>
            <w:hyperlink w:anchor="Seif2" w:tooltip="מסמכים ופרטים שייכללו בהשגה" w:history="1">
              <w:r w:rsidRPr="00CB1FBA">
                <w:rPr>
                  <w:rStyle w:val="Hyperlink"/>
                </w:rPr>
                <w:t>Go</w:t>
              </w:r>
            </w:hyperlink>
          </w:p>
        </w:tc>
        <w:tc>
          <w:tcPr>
            <w:tcW w:w="850" w:type="dxa"/>
          </w:tcPr>
          <w:p w14:paraId="01D8F246" w14:textId="77777777" w:rsidR="00CB1FBA" w:rsidRPr="00CB1FBA" w:rsidRDefault="00CB1FBA" w:rsidP="00CB1FB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CB1FBA" w:rsidRPr="00CB1FBA" w14:paraId="710FBA19" w14:textId="77777777" w:rsidTr="00CB1FBA">
        <w:tblPrEx>
          <w:tblCellMar>
            <w:top w:w="0" w:type="dxa"/>
            <w:bottom w:w="0" w:type="dxa"/>
          </w:tblCellMar>
        </w:tblPrEx>
        <w:tc>
          <w:tcPr>
            <w:tcW w:w="1247" w:type="dxa"/>
          </w:tcPr>
          <w:p w14:paraId="11C4508D" w14:textId="77777777" w:rsidR="00CB1FBA" w:rsidRPr="00CB1FBA" w:rsidRDefault="00CB1FBA" w:rsidP="00CB1FBA">
            <w:pPr>
              <w:rPr>
                <w:rFonts w:cs="Frankruhel" w:hint="cs"/>
                <w:rtl/>
              </w:rPr>
            </w:pPr>
            <w:r>
              <w:rPr>
                <w:rtl/>
              </w:rPr>
              <w:t xml:space="preserve">סעיף 3 </w:t>
            </w:r>
          </w:p>
        </w:tc>
        <w:tc>
          <w:tcPr>
            <w:tcW w:w="5669" w:type="dxa"/>
          </w:tcPr>
          <w:p w14:paraId="3352EA3F" w14:textId="77777777" w:rsidR="00CB1FBA" w:rsidRPr="00CB1FBA" w:rsidRDefault="00CB1FBA" w:rsidP="00CB1FBA">
            <w:pPr>
              <w:rPr>
                <w:rFonts w:cs="Frankruhel" w:hint="cs"/>
                <w:rtl/>
              </w:rPr>
            </w:pPr>
            <w:r>
              <w:rPr>
                <w:rtl/>
              </w:rPr>
              <w:t>הגשת השגה</w:t>
            </w:r>
          </w:p>
        </w:tc>
        <w:tc>
          <w:tcPr>
            <w:tcW w:w="567" w:type="dxa"/>
          </w:tcPr>
          <w:p w14:paraId="0EF12F22" w14:textId="77777777" w:rsidR="00CB1FBA" w:rsidRPr="00CB1FBA" w:rsidRDefault="00CB1FBA" w:rsidP="00CB1FBA">
            <w:pPr>
              <w:rPr>
                <w:rStyle w:val="Hyperlink"/>
                <w:rFonts w:hint="cs"/>
                <w:rtl/>
              </w:rPr>
            </w:pPr>
            <w:hyperlink w:anchor="Seif3" w:tooltip="הגשת השגה" w:history="1">
              <w:r w:rsidRPr="00CB1FBA">
                <w:rPr>
                  <w:rStyle w:val="Hyperlink"/>
                </w:rPr>
                <w:t>Go</w:t>
              </w:r>
            </w:hyperlink>
          </w:p>
        </w:tc>
        <w:tc>
          <w:tcPr>
            <w:tcW w:w="850" w:type="dxa"/>
          </w:tcPr>
          <w:p w14:paraId="55A9E053" w14:textId="77777777" w:rsidR="00CB1FBA" w:rsidRPr="00CB1FBA" w:rsidRDefault="00CB1FBA" w:rsidP="00CB1FB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CB1FBA" w:rsidRPr="00CB1FBA" w14:paraId="63855E3D" w14:textId="77777777" w:rsidTr="00CB1FBA">
        <w:tblPrEx>
          <w:tblCellMar>
            <w:top w:w="0" w:type="dxa"/>
            <w:bottom w:w="0" w:type="dxa"/>
          </w:tblCellMar>
        </w:tblPrEx>
        <w:tc>
          <w:tcPr>
            <w:tcW w:w="1247" w:type="dxa"/>
          </w:tcPr>
          <w:p w14:paraId="03634B25" w14:textId="77777777" w:rsidR="00CB1FBA" w:rsidRPr="00CB1FBA" w:rsidRDefault="00CB1FBA" w:rsidP="00CB1FBA">
            <w:pPr>
              <w:rPr>
                <w:rFonts w:cs="Frankruhel" w:hint="cs"/>
                <w:rtl/>
              </w:rPr>
            </w:pPr>
            <w:r>
              <w:rPr>
                <w:rtl/>
              </w:rPr>
              <w:t xml:space="preserve">סעיף 4 </w:t>
            </w:r>
          </w:p>
        </w:tc>
        <w:tc>
          <w:tcPr>
            <w:tcW w:w="5669" w:type="dxa"/>
          </w:tcPr>
          <w:p w14:paraId="134679E0" w14:textId="77777777" w:rsidR="00CB1FBA" w:rsidRPr="00CB1FBA" w:rsidRDefault="00CB1FBA" w:rsidP="00CB1FBA">
            <w:pPr>
              <w:rPr>
                <w:rFonts w:cs="Frankruhel" w:hint="cs"/>
                <w:rtl/>
              </w:rPr>
            </w:pPr>
            <w:r>
              <w:rPr>
                <w:rtl/>
              </w:rPr>
              <w:t>בקשת מידע נוסף מהמשיג</w:t>
            </w:r>
          </w:p>
        </w:tc>
        <w:tc>
          <w:tcPr>
            <w:tcW w:w="567" w:type="dxa"/>
          </w:tcPr>
          <w:p w14:paraId="11BE3908" w14:textId="77777777" w:rsidR="00CB1FBA" w:rsidRPr="00CB1FBA" w:rsidRDefault="00CB1FBA" w:rsidP="00CB1FBA">
            <w:pPr>
              <w:rPr>
                <w:rStyle w:val="Hyperlink"/>
                <w:rFonts w:hint="cs"/>
                <w:rtl/>
              </w:rPr>
            </w:pPr>
            <w:hyperlink w:anchor="Seif4" w:tooltip="בקשת מידע נוסף מהמשיג" w:history="1">
              <w:r w:rsidRPr="00CB1FBA">
                <w:rPr>
                  <w:rStyle w:val="Hyperlink"/>
                </w:rPr>
                <w:t>Go</w:t>
              </w:r>
            </w:hyperlink>
          </w:p>
        </w:tc>
        <w:tc>
          <w:tcPr>
            <w:tcW w:w="850" w:type="dxa"/>
          </w:tcPr>
          <w:p w14:paraId="499E934A" w14:textId="77777777" w:rsidR="00CB1FBA" w:rsidRPr="00CB1FBA" w:rsidRDefault="00CB1FBA" w:rsidP="00CB1FB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CB1FBA" w:rsidRPr="00CB1FBA" w14:paraId="1FBBA402" w14:textId="77777777" w:rsidTr="00CB1FBA">
        <w:tblPrEx>
          <w:tblCellMar>
            <w:top w:w="0" w:type="dxa"/>
            <w:bottom w:w="0" w:type="dxa"/>
          </w:tblCellMar>
        </w:tblPrEx>
        <w:tc>
          <w:tcPr>
            <w:tcW w:w="1247" w:type="dxa"/>
          </w:tcPr>
          <w:p w14:paraId="0E7D3AA2" w14:textId="77777777" w:rsidR="00CB1FBA" w:rsidRPr="00CB1FBA" w:rsidRDefault="00CB1FBA" w:rsidP="00CB1FBA">
            <w:pPr>
              <w:rPr>
                <w:rFonts w:cs="Frankruhel" w:hint="cs"/>
                <w:rtl/>
              </w:rPr>
            </w:pPr>
            <w:r>
              <w:rPr>
                <w:rtl/>
              </w:rPr>
              <w:t xml:space="preserve">סעיף 6 </w:t>
            </w:r>
          </w:p>
        </w:tc>
        <w:tc>
          <w:tcPr>
            <w:tcW w:w="5669" w:type="dxa"/>
          </w:tcPr>
          <w:p w14:paraId="753EFE9D" w14:textId="77777777" w:rsidR="00CB1FBA" w:rsidRPr="00CB1FBA" w:rsidRDefault="00CB1FBA" w:rsidP="00CB1FBA">
            <w:pPr>
              <w:rPr>
                <w:rFonts w:cs="Frankruhel" w:hint="cs"/>
                <w:rtl/>
              </w:rPr>
            </w:pPr>
            <w:r>
              <w:rPr>
                <w:rtl/>
              </w:rPr>
              <w:t>דיווח למנהל</w:t>
            </w:r>
          </w:p>
        </w:tc>
        <w:tc>
          <w:tcPr>
            <w:tcW w:w="567" w:type="dxa"/>
          </w:tcPr>
          <w:p w14:paraId="0CBABBDC" w14:textId="77777777" w:rsidR="00CB1FBA" w:rsidRPr="00CB1FBA" w:rsidRDefault="00CB1FBA" w:rsidP="00CB1FBA">
            <w:pPr>
              <w:rPr>
                <w:rStyle w:val="Hyperlink"/>
                <w:rFonts w:hint="cs"/>
                <w:rtl/>
              </w:rPr>
            </w:pPr>
            <w:hyperlink w:anchor="Seif5" w:tooltip="דיווח למנהל" w:history="1">
              <w:r w:rsidRPr="00CB1FBA">
                <w:rPr>
                  <w:rStyle w:val="Hyperlink"/>
                </w:rPr>
                <w:t>Go</w:t>
              </w:r>
            </w:hyperlink>
          </w:p>
        </w:tc>
        <w:tc>
          <w:tcPr>
            <w:tcW w:w="850" w:type="dxa"/>
          </w:tcPr>
          <w:p w14:paraId="72C58CE8" w14:textId="77777777" w:rsidR="00CB1FBA" w:rsidRPr="00CB1FBA" w:rsidRDefault="00CB1FBA" w:rsidP="00CB1FB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CB1FBA" w:rsidRPr="00CB1FBA" w14:paraId="4CC762EC" w14:textId="77777777" w:rsidTr="00CB1FBA">
        <w:tblPrEx>
          <w:tblCellMar>
            <w:top w:w="0" w:type="dxa"/>
            <w:bottom w:w="0" w:type="dxa"/>
          </w:tblCellMar>
        </w:tblPrEx>
        <w:tc>
          <w:tcPr>
            <w:tcW w:w="1247" w:type="dxa"/>
          </w:tcPr>
          <w:p w14:paraId="7C8FA0C9" w14:textId="77777777" w:rsidR="00CB1FBA" w:rsidRPr="00CB1FBA" w:rsidRDefault="00CB1FBA" w:rsidP="00CB1FBA">
            <w:pPr>
              <w:rPr>
                <w:rFonts w:cs="Frankruhel" w:hint="cs"/>
                <w:rtl/>
              </w:rPr>
            </w:pPr>
            <w:r>
              <w:rPr>
                <w:rtl/>
              </w:rPr>
              <w:t xml:space="preserve">סעיף 7 </w:t>
            </w:r>
          </w:p>
        </w:tc>
        <w:tc>
          <w:tcPr>
            <w:tcW w:w="5669" w:type="dxa"/>
          </w:tcPr>
          <w:p w14:paraId="2D184AD6" w14:textId="77777777" w:rsidR="00CB1FBA" w:rsidRPr="00CB1FBA" w:rsidRDefault="00CB1FBA" w:rsidP="00CB1FBA">
            <w:pPr>
              <w:rPr>
                <w:rFonts w:cs="Frankruhel" w:hint="cs"/>
                <w:rtl/>
              </w:rPr>
            </w:pPr>
            <w:r>
              <w:rPr>
                <w:rtl/>
              </w:rPr>
              <w:t>תחילה</w:t>
            </w:r>
          </w:p>
        </w:tc>
        <w:tc>
          <w:tcPr>
            <w:tcW w:w="567" w:type="dxa"/>
          </w:tcPr>
          <w:p w14:paraId="17FBCB7C" w14:textId="77777777" w:rsidR="00CB1FBA" w:rsidRPr="00CB1FBA" w:rsidRDefault="00CB1FBA" w:rsidP="00CB1FBA">
            <w:pPr>
              <w:rPr>
                <w:rStyle w:val="Hyperlink"/>
                <w:rFonts w:hint="cs"/>
                <w:rtl/>
              </w:rPr>
            </w:pPr>
            <w:hyperlink w:anchor="Seif6" w:tooltip="תחילה" w:history="1">
              <w:r w:rsidRPr="00CB1FBA">
                <w:rPr>
                  <w:rStyle w:val="Hyperlink"/>
                </w:rPr>
                <w:t>Go</w:t>
              </w:r>
            </w:hyperlink>
          </w:p>
        </w:tc>
        <w:tc>
          <w:tcPr>
            <w:tcW w:w="850" w:type="dxa"/>
          </w:tcPr>
          <w:p w14:paraId="31BA226C" w14:textId="77777777" w:rsidR="00CB1FBA" w:rsidRPr="00CB1FBA" w:rsidRDefault="00CB1FBA" w:rsidP="00CB1FB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CB1FBA" w:rsidRPr="00CB1FBA" w14:paraId="77D21BC7" w14:textId="77777777" w:rsidTr="00CB1FBA">
        <w:tblPrEx>
          <w:tblCellMar>
            <w:top w:w="0" w:type="dxa"/>
            <w:bottom w:w="0" w:type="dxa"/>
          </w:tblCellMar>
        </w:tblPrEx>
        <w:tc>
          <w:tcPr>
            <w:tcW w:w="1247" w:type="dxa"/>
          </w:tcPr>
          <w:p w14:paraId="182AE1D6" w14:textId="77777777" w:rsidR="00CB1FBA" w:rsidRPr="00CB1FBA" w:rsidRDefault="00CB1FBA" w:rsidP="00CB1FBA">
            <w:pPr>
              <w:rPr>
                <w:rFonts w:cs="Frankruhel" w:hint="cs"/>
                <w:rtl/>
              </w:rPr>
            </w:pPr>
            <w:r>
              <w:rPr>
                <w:rtl/>
              </w:rPr>
              <w:t xml:space="preserve">סעיף 8 </w:t>
            </w:r>
          </w:p>
        </w:tc>
        <w:tc>
          <w:tcPr>
            <w:tcW w:w="5669" w:type="dxa"/>
          </w:tcPr>
          <w:p w14:paraId="40268A03" w14:textId="77777777" w:rsidR="00CB1FBA" w:rsidRPr="00CB1FBA" w:rsidRDefault="00CB1FBA" w:rsidP="00CB1FBA">
            <w:pPr>
              <w:rPr>
                <w:rFonts w:cs="Frankruhel" w:hint="cs"/>
                <w:rtl/>
              </w:rPr>
            </w:pPr>
            <w:r>
              <w:rPr>
                <w:rtl/>
              </w:rPr>
              <w:t>הוראת שעה</w:t>
            </w:r>
          </w:p>
        </w:tc>
        <w:tc>
          <w:tcPr>
            <w:tcW w:w="567" w:type="dxa"/>
          </w:tcPr>
          <w:p w14:paraId="21896291" w14:textId="77777777" w:rsidR="00CB1FBA" w:rsidRPr="00CB1FBA" w:rsidRDefault="00CB1FBA" w:rsidP="00CB1FBA">
            <w:pPr>
              <w:rPr>
                <w:rStyle w:val="Hyperlink"/>
                <w:rFonts w:hint="cs"/>
                <w:rtl/>
              </w:rPr>
            </w:pPr>
            <w:hyperlink w:anchor="Seif7" w:tooltip="הוראת שעה" w:history="1">
              <w:r w:rsidRPr="00CB1FBA">
                <w:rPr>
                  <w:rStyle w:val="Hyperlink"/>
                </w:rPr>
                <w:t>Go</w:t>
              </w:r>
            </w:hyperlink>
          </w:p>
        </w:tc>
        <w:tc>
          <w:tcPr>
            <w:tcW w:w="850" w:type="dxa"/>
          </w:tcPr>
          <w:p w14:paraId="2E972779" w14:textId="77777777" w:rsidR="00CB1FBA" w:rsidRPr="00CB1FBA" w:rsidRDefault="00CB1FBA" w:rsidP="00CB1FB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bl>
    <w:p w14:paraId="5280A4CB" w14:textId="77777777" w:rsidR="000A51DD" w:rsidRDefault="000A51DD">
      <w:pPr>
        <w:pStyle w:val="big-header"/>
        <w:ind w:left="0" w:right="1134"/>
        <w:rPr>
          <w:rFonts w:cs="FrankRuehl" w:hint="cs"/>
          <w:sz w:val="32"/>
          <w:rtl/>
        </w:rPr>
      </w:pPr>
    </w:p>
    <w:p w14:paraId="2C3ED132" w14:textId="77777777" w:rsidR="000A51DD" w:rsidRDefault="000A51DD" w:rsidP="006F6883">
      <w:pPr>
        <w:pStyle w:val="big-header"/>
        <w:ind w:left="0" w:right="1134"/>
        <w:rPr>
          <w:rStyle w:val="default"/>
          <w:rFonts w:hint="cs"/>
          <w:sz w:val="22"/>
          <w:szCs w:val="22"/>
          <w:rtl/>
        </w:rPr>
      </w:pPr>
      <w:r>
        <w:rPr>
          <w:rFonts w:cs="FrankRuehl"/>
          <w:sz w:val="32"/>
          <w:rtl/>
        </w:rPr>
        <w:br w:type="page"/>
      </w:r>
      <w:r w:rsidR="006F6883">
        <w:rPr>
          <w:rFonts w:cs="FrankRuehl" w:hint="cs"/>
          <w:sz w:val="32"/>
          <w:rtl/>
        </w:rPr>
        <w:lastRenderedPageBreak/>
        <w:t xml:space="preserve">תקנות מסילות הברזל (הוראות לעניין השגה על דרישה לתשלום), </w:t>
      </w:r>
      <w:r w:rsidR="006F6883">
        <w:rPr>
          <w:rFonts w:cs="FrankRuehl"/>
          <w:sz w:val="32"/>
          <w:rtl/>
        </w:rPr>
        <w:br/>
      </w:r>
      <w:r w:rsidR="006F6883">
        <w:rPr>
          <w:rFonts w:cs="FrankRuehl" w:hint="cs"/>
          <w:sz w:val="32"/>
          <w:rtl/>
        </w:rPr>
        <w:t>תשע"ג-2013</w:t>
      </w:r>
      <w:r>
        <w:rPr>
          <w:rStyle w:val="default"/>
          <w:sz w:val="22"/>
          <w:szCs w:val="22"/>
          <w:rtl/>
        </w:rPr>
        <w:footnoteReference w:customMarkFollows="1" w:id="1"/>
        <w:t>*</w:t>
      </w:r>
    </w:p>
    <w:p w14:paraId="00EC2FA7" w14:textId="77777777" w:rsidR="00F75090" w:rsidRDefault="00F75090" w:rsidP="006F6883">
      <w:pPr>
        <w:pStyle w:val="P00"/>
        <w:spacing w:before="72"/>
        <w:ind w:left="0" w:right="1134"/>
        <w:rPr>
          <w:rStyle w:val="default"/>
          <w:rFonts w:cs="FrankRuehl" w:hint="cs"/>
          <w:rtl/>
        </w:rPr>
      </w:pPr>
      <w:r>
        <w:rPr>
          <w:rStyle w:val="default"/>
          <w:rFonts w:cs="FrankRuehl" w:hint="cs"/>
          <w:rtl/>
        </w:rPr>
        <w:tab/>
        <w:t xml:space="preserve">בתוקף </w:t>
      </w:r>
      <w:r w:rsidR="0076395E">
        <w:rPr>
          <w:rStyle w:val="default"/>
          <w:rFonts w:cs="FrankRuehl" w:hint="cs"/>
          <w:rtl/>
        </w:rPr>
        <w:t xml:space="preserve">סמכותי לפי </w:t>
      </w:r>
      <w:r w:rsidR="006F6883">
        <w:rPr>
          <w:rStyle w:val="default"/>
          <w:rFonts w:cs="FrankRuehl" w:hint="cs"/>
          <w:rtl/>
        </w:rPr>
        <w:t xml:space="preserve">סעיפים 46ב1(א) ו-46י(ד)(5) </w:t>
      </w:r>
      <w:r w:rsidR="000762BF">
        <w:rPr>
          <w:rStyle w:val="default"/>
          <w:rFonts w:cs="FrankRuehl" w:hint="cs"/>
          <w:rtl/>
        </w:rPr>
        <w:t xml:space="preserve">לפקודת מסילות הברזל [נוסח חדש], התשל"ב-1972 (להלן </w:t>
      </w:r>
      <w:r w:rsidR="000762BF">
        <w:rPr>
          <w:rStyle w:val="default"/>
          <w:rFonts w:cs="FrankRuehl"/>
          <w:rtl/>
        </w:rPr>
        <w:t>–</w:t>
      </w:r>
      <w:r w:rsidR="000762BF">
        <w:rPr>
          <w:rStyle w:val="default"/>
          <w:rFonts w:cs="FrankRuehl" w:hint="cs"/>
          <w:rtl/>
        </w:rPr>
        <w:t xml:space="preserve"> הפקודה), </w:t>
      </w:r>
      <w:r w:rsidR="006F6883">
        <w:rPr>
          <w:rStyle w:val="default"/>
          <w:rFonts w:cs="FrankRuehl" w:hint="cs"/>
          <w:rtl/>
        </w:rPr>
        <w:t>בהסכמת שר המשפטים</w:t>
      </w:r>
      <w:r w:rsidR="007113D0">
        <w:rPr>
          <w:rStyle w:val="default"/>
          <w:rFonts w:cs="FrankRuehl" w:hint="cs"/>
          <w:rtl/>
        </w:rPr>
        <w:t>, אני מתקין תקנות אלה</w:t>
      </w:r>
      <w:r>
        <w:rPr>
          <w:rStyle w:val="default"/>
          <w:rFonts w:cs="FrankRuehl" w:hint="cs"/>
          <w:rtl/>
        </w:rPr>
        <w:t>:</w:t>
      </w:r>
    </w:p>
    <w:p w14:paraId="7FECCDE4" w14:textId="77777777" w:rsidR="000A51DD" w:rsidRDefault="000A51DD" w:rsidP="000B39A7">
      <w:pPr>
        <w:pStyle w:val="P00"/>
        <w:spacing w:before="72"/>
        <w:ind w:left="0" w:right="1134"/>
        <w:rPr>
          <w:rStyle w:val="default"/>
          <w:rFonts w:cs="FrankRuehl" w:hint="cs"/>
          <w:rtl/>
        </w:rPr>
      </w:pPr>
      <w:bookmarkStart w:id="0" w:name="Seif1"/>
      <w:bookmarkEnd w:id="0"/>
      <w:r>
        <w:rPr>
          <w:rFonts w:cs="Miriam"/>
          <w:lang w:val="he-IL"/>
        </w:rPr>
        <w:pict w14:anchorId="62E957AF">
          <v:rect id="_x0000_s1026" style="position:absolute;left:0;text-align:left;margin-left:464.35pt;margin-top:7.1pt;width:75.05pt;height:14.95pt;z-index:251654144" o:allowincell="f" filled="f" stroked="f" strokecolor="lime" strokeweight=".25pt">
            <v:textbox style="mso-next-textbox:#_x0000_s1026" inset="0,0,0,0">
              <w:txbxContent>
                <w:p w14:paraId="461D3206" w14:textId="77777777" w:rsidR="00890EE1" w:rsidRDefault="000B39A7" w:rsidP="00AC68F1">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0B39A7">
        <w:rPr>
          <w:rStyle w:val="default"/>
          <w:rFonts w:cs="FrankRuehl" w:hint="cs"/>
          <w:rtl/>
        </w:rPr>
        <w:t xml:space="preserve">בתקנות אלה </w:t>
      </w:r>
      <w:r w:rsidR="000B39A7">
        <w:rPr>
          <w:rStyle w:val="default"/>
          <w:rFonts w:cs="FrankRuehl"/>
          <w:rtl/>
        </w:rPr>
        <w:t>–</w:t>
      </w:r>
    </w:p>
    <w:p w14:paraId="3AA394D2" w14:textId="77777777" w:rsidR="000762BF" w:rsidRDefault="000762BF" w:rsidP="006F6883">
      <w:pPr>
        <w:pStyle w:val="P00"/>
        <w:spacing w:before="72"/>
        <w:ind w:left="0" w:right="1134"/>
        <w:rPr>
          <w:rStyle w:val="default"/>
          <w:rFonts w:cs="FrankRuehl" w:hint="cs"/>
          <w:rtl/>
        </w:rPr>
      </w:pPr>
      <w:r>
        <w:rPr>
          <w:rStyle w:val="default"/>
          <w:rFonts w:cs="FrankRuehl" w:hint="cs"/>
          <w:rtl/>
        </w:rPr>
        <w:tab/>
        <w:t xml:space="preserve">"בעל היתר הפעלה" </w:t>
      </w:r>
      <w:r>
        <w:rPr>
          <w:rStyle w:val="default"/>
          <w:rFonts w:cs="FrankRuehl"/>
          <w:rtl/>
        </w:rPr>
        <w:t>–</w:t>
      </w:r>
      <w:r>
        <w:rPr>
          <w:rStyle w:val="default"/>
          <w:rFonts w:cs="FrankRuehl" w:hint="cs"/>
          <w:rtl/>
        </w:rPr>
        <w:t xml:space="preserve"> בעלו של היתר הפעלה כהגדרתו בסעיף 46 לפקודה;</w:t>
      </w:r>
    </w:p>
    <w:p w14:paraId="30911E5F" w14:textId="77777777" w:rsidR="000762BF" w:rsidRDefault="000762BF" w:rsidP="006F6883">
      <w:pPr>
        <w:pStyle w:val="P00"/>
        <w:spacing w:before="72"/>
        <w:ind w:left="0" w:right="1134"/>
        <w:rPr>
          <w:rStyle w:val="default"/>
          <w:rFonts w:cs="FrankRuehl" w:hint="cs"/>
          <w:rtl/>
        </w:rPr>
      </w:pPr>
      <w:r>
        <w:rPr>
          <w:rStyle w:val="default"/>
          <w:rFonts w:cs="FrankRuehl" w:hint="cs"/>
          <w:rtl/>
        </w:rPr>
        <w:tab/>
        <w:t xml:space="preserve">"חיוב מוגדל" </w:t>
      </w:r>
      <w:r>
        <w:rPr>
          <w:rStyle w:val="default"/>
          <w:rFonts w:cs="FrankRuehl"/>
          <w:rtl/>
        </w:rPr>
        <w:t>–</w:t>
      </w:r>
      <w:r w:rsidR="006F6883">
        <w:rPr>
          <w:rStyle w:val="default"/>
          <w:rFonts w:cs="FrankRuehl" w:hint="cs"/>
          <w:rtl/>
        </w:rPr>
        <w:t xml:space="preserve"> כהגדרתו בסעיף 17(ג) לפקודה.</w:t>
      </w:r>
    </w:p>
    <w:p w14:paraId="4A46F36F" w14:textId="77777777" w:rsidR="00A70937" w:rsidRDefault="00A70937" w:rsidP="006F6883">
      <w:pPr>
        <w:pStyle w:val="P00"/>
        <w:spacing w:before="72"/>
        <w:ind w:left="0" w:right="1134"/>
        <w:rPr>
          <w:rStyle w:val="default"/>
          <w:rFonts w:cs="FrankRuehl" w:hint="cs"/>
          <w:rtl/>
        </w:rPr>
      </w:pPr>
      <w:bookmarkStart w:id="1" w:name="Seif2"/>
      <w:bookmarkEnd w:id="1"/>
      <w:r>
        <w:rPr>
          <w:rFonts w:cs="Miriam"/>
          <w:lang w:val="he-IL"/>
        </w:rPr>
        <w:pict w14:anchorId="2CD5BB74">
          <v:rect id="_x0000_s1383" style="position:absolute;left:0;text-align:left;margin-left:464.35pt;margin-top:7.1pt;width:75.05pt;height:23.85pt;z-index:251655168" o:allowincell="f" filled="f" stroked="f" strokecolor="lime" strokeweight=".25pt">
            <v:textbox style="mso-next-textbox:#_x0000_s1383" inset="0,0,0,0">
              <w:txbxContent>
                <w:p w14:paraId="19B80B56" w14:textId="77777777" w:rsidR="00890EE1" w:rsidRDefault="006F6883" w:rsidP="008F6BF4">
                  <w:pPr>
                    <w:spacing w:line="160" w:lineRule="exact"/>
                    <w:rPr>
                      <w:rFonts w:cs="Miriam" w:hint="cs"/>
                      <w:noProof/>
                      <w:sz w:val="18"/>
                      <w:szCs w:val="18"/>
                      <w:rtl/>
                    </w:rPr>
                  </w:pPr>
                  <w:r>
                    <w:rPr>
                      <w:rFonts w:cs="Miriam" w:hint="cs"/>
                      <w:sz w:val="18"/>
                      <w:szCs w:val="18"/>
                      <w:rtl/>
                    </w:rPr>
                    <w:t>מסמכים ופרטים שייכללו בהשגה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6F6883">
        <w:rPr>
          <w:rStyle w:val="default"/>
          <w:rFonts w:cs="FrankRuehl" w:hint="cs"/>
          <w:rtl/>
        </w:rPr>
        <w:t xml:space="preserve">השגה של חייב החולק על דרישה לתשלום חיוב מוגדל (להלן </w:t>
      </w:r>
      <w:r w:rsidR="006F6883">
        <w:rPr>
          <w:rStyle w:val="default"/>
          <w:rFonts w:cs="FrankRuehl"/>
          <w:rtl/>
        </w:rPr>
        <w:t>–</w:t>
      </w:r>
      <w:r w:rsidR="006F6883">
        <w:rPr>
          <w:rStyle w:val="default"/>
          <w:rFonts w:cs="FrankRuehl" w:hint="cs"/>
          <w:rtl/>
        </w:rPr>
        <w:t xml:space="preserve"> המשיג) תוגש לבעל היתר ההפעלה ותכלול את הפרטים והמסמכים</w:t>
      </w:r>
      <w:r w:rsidR="00021107">
        <w:rPr>
          <w:rStyle w:val="default"/>
          <w:rFonts w:cs="FrankRuehl" w:hint="cs"/>
          <w:rtl/>
        </w:rPr>
        <w:t xml:space="preserve"> שלהלן, אם הם ידועים לו ואם הם מצויים בידו, לפי העניין:</w:t>
      </w:r>
    </w:p>
    <w:p w14:paraId="1EF5C9C2" w14:textId="77777777" w:rsidR="00021107" w:rsidRDefault="00021107" w:rsidP="0002110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שמו, מספר זהותו, מענו, מספר הטלפון שלו, והוא רשאי להוסיף מען אחר ולציין לצדו כי הוא מבקש שייעשה בו שימוש בלעדי להמצאת הודעות ומסמכים;</w:t>
      </w:r>
    </w:p>
    <w:p w14:paraId="5649E88C" w14:textId="77777777" w:rsidR="00021107" w:rsidRDefault="00021107" w:rsidP="0002110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המשיג רשאי להוסיף כתובת דואר אלקטרוני ולציין לצדה כי הוא מבקש שייעשה בה שימוש בלעדי להמצאת הודעות ומסמכים, בכפוף לתקנה 5(ב) ו-(ג); כמו כן רשאי המשיג להודיע, בכל עת, כי הוא מבקש שיופסק השימוש בכתובת זו;</w:t>
      </w:r>
    </w:p>
    <w:p w14:paraId="6C6B313A" w14:textId="77777777" w:rsidR="00021107" w:rsidRDefault="00021107" w:rsidP="0002110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העתק מדרישת התשלום שעליה מוגשת ההשגה והעתק הכרטיס שבאמצעותו שילם המשיג את דמי הנסיעה;</w:t>
      </w:r>
    </w:p>
    <w:p w14:paraId="674C6D43" w14:textId="77777777" w:rsidR="00021107" w:rsidRDefault="00021107" w:rsidP="00021107">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אם המשיג חולק על תיאום האירוע בדרישת התשלום יפרט את הפרטים החסרים בתיאור האירוע למיטב ידיעתו, ואת פירוט טענותיו, לרבות התשתית העובדתית והנימוקים שבבסיס השגתו;</w:t>
      </w:r>
    </w:p>
    <w:p w14:paraId="7A089275" w14:textId="77777777" w:rsidR="00021107" w:rsidRDefault="00021107" w:rsidP="00021107">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המשיג יפרט בהשגה את שמותיהם של אנשים אחרים שהיו מעורבים באירוע או היו עדים לו;</w:t>
      </w:r>
    </w:p>
    <w:p w14:paraId="35E77AA8" w14:textId="77777777" w:rsidR="00021107" w:rsidRDefault="00021107" w:rsidP="00021107">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המשיב יצרף העתק צילומי של המסמכים הנוגעים לעניין.</w:t>
      </w:r>
    </w:p>
    <w:p w14:paraId="0C594518" w14:textId="77777777" w:rsidR="0056120A" w:rsidRDefault="0056120A" w:rsidP="00811260">
      <w:pPr>
        <w:pStyle w:val="P00"/>
        <w:spacing w:before="72"/>
        <w:ind w:left="0" w:right="1134"/>
        <w:rPr>
          <w:rStyle w:val="default"/>
          <w:rFonts w:cs="FrankRuehl" w:hint="cs"/>
          <w:rtl/>
        </w:rPr>
      </w:pPr>
      <w:bookmarkStart w:id="2" w:name="Seif3"/>
      <w:bookmarkEnd w:id="2"/>
      <w:r>
        <w:rPr>
          <w:rFonts w:cs="Miriam"/>
          <w:lang w:val="he-IL"/>
        </w:rPr>
        <w:pict w14:anchorId="1E8513AE">
          <v:rect id="_x0000_s1422" style="position:absolute;left:0;text-align:left;margin-left:464.35pt;margin-top:7.1pt;width:75.05pt;height:10.5pt;z-index:251656192" o:allowincell="f" filled="f" stroked="f" strokecolor="lime" strokeweight=".25pt">
            <v:textbox style="mso-next-textbox:#_x0000_s1422" inset="0,0,0,0">
              <w:txbxContent>
                <w:p w14:paraId="592A5C55" w14:textId="77777777" w:rsidR="00890EE1" w:rsidRDefault="00811260" w:rsidP="0056120A">
                  <w:pPr>
                    <w:spacing w:line="160" w:lineRule="exact"/>
                    <w:rPr>
                      <w:rFonts w:cs="Miriam" w:hint="cs"/>
                      <w:noProof/>
                      <w:sz w:val="18"/>
                      <w:szCs w:val="18"/>
                      <w:rtl/>
                    </w:rPr>
                  </w:pPr>
                  <w:r>
                    <w:rPr>
                      <w:rFonts w:cs="Miriam" w:hint="cs"/>
                      <w:sz w:val="18"/>
                      <w:szCs w:val="18"/>
                      <w:rtl/>
                    </w:rPr>
                    <w:t>הגשת השגה</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811260">
        <w:rPr>
          <w:rStyle w:val="default"/>
          <w:rFonts w:cs="FrankRuehl" w:hint="cs"/>
          <w:rtl/>
        </w:rPr>
        <w:t>השגה תוגש לבעל היתר ההפעלה באחת מן הדרכים האלה:</w:t>
      </w:r>
    </w:p>
    <w:p w14:paraId="57BC56D3" w14:textId="77777777" w:rsidR="00811260" w:rsidRDefault="00811260" w:rsidP="0081126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במסירה אישית במהלך שעות הפעילות המקובלות אצל בעל היתר ההפעלה בכתובתו הרשומה בדרישת התשלום;</w:t>
      </w:r>
    </w:p>
    <w:p w14:paraId="6F5BC3D3" w14:textId="77777777" w:rsidR="00811260" w:rsidRDefault="00811260" w:rsidP="0081126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במשלוח בדואר רשום לכתובת בעל היתר ההפעלה הרשומה בדרישת התשלום;</w:t>
      </w:r>
    </w:p>
    <w:p w14:paraId="2E747A6D" w14:textId="77777777" w:rsidR="00811260" w:rsidRDefault="00811260" w:rsidP="0081126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באמצעות טופס שאישר המנהל המתפרסם באתר האינטרנט של בעל היתר ההפעלה בכתובת האתר הרשומה על גבי הדרישה לתשלום.</w:t>
      </w:r>
    </w:p>
    <w:p w14:paraId="45897C57" w14:textId="77777777" w:rsidR="000B39A7" w:rsidRDefault="009A7DDE" w:rsidP="00811260">
      <w:pPr>
        <w:pStyle w:val="P00"/>
        <w:spacing w:before="72"/>
        <w:ind w:left="0" w:right="1134"/>
        <w:rPr>
          <w:rStyle w:val="default"/>
          <w:rFonts w:cs="FrankRuehl" w:hint="cs"/>
          <w:rtl/>
        </w:rPr>
      </w:pPr>
      <w:bookmarkStart w:id="3" w:name="Seif4"/>
      <w:bookmarkEnd w:id="3"/>
      <w:r>
        <w:rPr>
          <w:rFonts w:cs="Miriam"/>
          <w:lang w:val="he-IL"/>
        </w:rPr>
        <w:pict w14:anchorId="7250B913">
          <v:rect id="_x0000_s1440" style="position:absolute;left:0;text-align:left;margin-left:464.35pt;margin-top:7.1pt;width:75.05pt;height:24.75pt;z-index:251657216" o:allowincell="f" filled="f" stroked="f" strokecolor="lime" strokeweight=".25pt">
            <v:textbox style="mso-next-textbox:#_x0000_s1440" inset="0,0,0,0">
              <w:txbxContent>
                <w:p w14:paraId="3083895D" w14:textId="77777777" w:rsidR="009A7DDE" w:rsidRDefault="00811260" w:rsidP="009A7DDE">
                  <w:pPr>
                    <w:spacing w:line="160" w:lineRule="exact"/>
                    <w:rPr>
                      <w:rFonts w:cs="Miriam" w:hint="cs"/>
                      <w:noProof/>
                      <w:sz w:val="18"/>
                      <w:szCs w:val="18"/>
                      <w:rtl/>
                    </w:rPr>
                  </w:pPr>
                  <w:r>
                    <w:rPr>
                      <w:rFonts w:cs="Miriam" w:hint="cs"/>
                      <w:sz w:val="18"/>
                      <w:szCs w:val="18"/>
                      <w:rtl/>
                    </w:rPr>
                    <w:t>בקשת מידע נוסף מהמשיג</w:t>
                  </w:r>
                </w:p>
              </w:txbxContent>
            </v:textbox>
            <w10:anchorlock/>
          </v:rect>
        </w:pict>
      </w:r>
      <w:r w:rsidR="00A412F8">
        <w:rPr>
          <w:rStyle w:val="big-number"/>
          <w:rFonts w:cs="Miriam" w:hint="cs"/>
          <w:rtl/>
        </w:rPr>
        <w:t>4</w:t>
      </w:r>
      <w:r>
        <w:rPr>
          <w:rStyle w:val="big-number"/>
          <w:rFonts w:cs="FrankRuehl"/>
          <w:sz w:val="26"/>
          <w:szCs w:val="26"/>
          <w:rtl/>
        </w:rPr>
        <w:t>.</w:t>
      </w:r>
      <w:r>
        <w:rPr>
          <w:rStyle w:val="big-number"/>
          <w:rFonts w:cs="FrankRuehl"/>
          <w:sz w:val="26"/>
          <w:szCs w:val="26"/>
          <w:rtl/>
        </w:rPr>
        <w:tab/>
      </w:r>
      <w:r w:rsidR="00811260">
        <w:rPr>
          <w:rStyle w:val="default"/>
          <w:rFonts w:cs="FrankRuehl" w:hint="cs"/>
          <w:rtl/>
        </w:rPr>
        <w:t>בעל היתר הפעלה רשאי לבקש מן המשיג למסור לו מידע נוסף לצורך מתן החלטתו, ולקבוע מועד סביר למסירתו כאמור; התבקש מידע כאמור, והמשיג לא מסר אותו או לא מסר אותו במועד שנקבע, ייתן בעל היתר ההפעלה את החלטתו לפי המידע המצוי בידיו בעת שקילת המידע וקבלת ההחלטה; ואולם אי-מסירת המידע לכשעצמה, או אי-מסירתו במועד שנקבע, לא תהווה עילה לדחיית ההשגה, כולה או מקצתה</w:t>
      </w:r>
      <w:r w:rsidR="00F42F02">
        <w:rPr>
          <w:rStyle w:val="default"/>
          <w:rFonts w:cs="FrankRuehl" w:hint="cs"/>
          <w:rtl/>
        </w:rPr>
        <w:t>.</w:t>
      </w:r>
    </w:p>
    <w:p w14:paraId="46740027" w14:textId="77777777" w:rsidR="000762BF" w:rsidRDefault="000762BF" w:rsidP="00480902">
      <w:pPr>
        <w:pStyle w:val="P00"/>
        <w:spacing w:before="72"/>
        <w:ind w:left="0" w:right="1134"/>
        <w:rPr>
          <w:rStyle w:val="default"/>
          <w:rFonts w:cs="FrankRuehl" w:hint="cs"/>
          <w:rtl/>
        </w:rPr>
      </w:pPr>
      <w:r>
        <w:rPr>
          <w:rFonts w:cs="Miriam"/>
          <w:lang w:val="he-IL"/>
        </w:rPr>
        <w:pict w14:anchorId="1DD8F6F4">
          <v:rect id="_x0000_s1451" style="position:absolute;left:0;text-align:left;margin-left:464.35pt;margin-top:7.1pt;width:75.05pt;height:35.65pt;z-index:251658240" o:allowincell="f" filled="f" stroked="f" strokecolor="lime" strokeweight=".25pt">
            <v:textbox style="mso-next-textbox:#_x0000_s1451" inset="0,0,0,0">
              <w:txbxContent>
                <w:p w14:paraId="7CA1BCC7" w14:textId="77777777" w:rsidR="00302C0D" w:rsidRDefault="00480902" w:rsidP="000762BF">
                  <w:pPr>
                    <w:spacing w:line="160" w:lineRule="exact"/>
                    <w:rPr>
                      <w:rFonts w:cs="Miriam" w:hint="cs"/>
                      <w:noProof/>
                      <w:sz w:val="18"/>
                      <w:szCs w:val="18"/>
                      <w:rtl/>
                    </w:rPr>
                  </w:pPr>
                  <w:r>
                    <w:rPr>
                      <w:rFonts w:cs="Miriam" w:hint="cs"/>
                      <w:sz w:val="18"/>
                      <w:szCs w:val="18"/>
                      <w:rtl/>
                    </w:rPr>
                    <w:t>החלטה בהשגה</w:t>
                  </w:r>
                </w:p>
              </w:txbxContent>
            </v:textbox>
            <w10:anchorlock/>
          </v:rect>
        </w:pict>
      </w:r>
      <w:r w:rsidR="00F42F02">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480902">
        <w:rPr>
          <w:rStyle w:val="default"/>
          <w:rFonts w:cs="FrankRuehl" w:hint="cs"/>
          <w:rtl/>
        </w:rPr>
        <w:t>בעל היתר הפעלה ישקול את המידע שנכלל בהשגה ומידע רלוונטי נוסף אם מצוי ברשותו; החלטה בהשגה תינתן בתוך 45 ימים מן המועד שבו הוגשה ההשגה או מן המועד האחרון למסירת מידע נוסף שהתבקש לפי תקנה 4, לפי המאוחר מביניהם</w:t>
      </w:r>
      <w:r w:rsidR="00F42F02">
        <w:rPr>
          <w:rStyle w:val="default"/>
          <w:rFonts w:cs="FrankRuehl" w:hint="cs"/>
          <w:rtl/>
        </w:rPr>
        <w:t>.</w:t>
      </w:r>
    </w:p>
    <w:p w14:paraId="6B36BD3E" w14:textId="77777777" w:rsidR="00480902" w:rsidRDefault="00480902" w:rsidP="0048090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בעל היתר הפעלה ישלח את החלטתו בהשגה בדואר רשום למען המשיג או למען החלופי להמצאת מסמכים שציין המשיג לפי תקנה 2(1); שליחת ההחלטה בהשגה בדואר אלקטרוני תיחשב כמסירתה לחייב אם המשיג הסכים במפורש לקבל את ההחלטה בכתובת הדואר האלקטרוני שציין בהשגה לפי תקנה 2(2) וכן אישר את קבלתה כאמור בתקנת משנה (ג); </w:t>
      </w:r>
      <w:r w:rsidR="00771731">
        <w:rPr>
          <w:rStyle w:val="default"/>
          <w:rFonts w:cs="FrankRuehl" w:hint="cs"/>
          <w:rtl/>
        </w:rPr>
        <w:t xml:space="preserve">לעניין </w:t>
      </w:r>
      <w:r w:rsidR="00771731">
        <w:rPr>
          <w:rStyle w:val="default"/>
          <w:rFonts w:cs="FrankRuehl" w:hint="cs"/>
          <w:rtl/>
        </w:rPr>
        <w:lastRenderedPageBreak/>
        <w:t xml:space="preserve">תקנת משנה זו ותקנת משנה (ג), מועד המסירה בדואר אלקטרוני ייחשב לפני היום </w:t>
      </w:r>
      <w:r w:rsidR="005B5506">
        <w:rPr>
          <w:rStyle w:val="default"/>
          <w:rFonts w:cs="FrankRuehl" w:hint="cs"/>
          <w:rtl/>
        </w:rPr>
        <w:t>ושעת הקבלה כפי שמופיעים בשעון הפנימי שבמערכת המחשוב של בעל היתר ההפעלה המכויל על פי כללים מקובלים.</w:t>
      </w:r>
    </w:p>
    <w:p w14:paraId="2E06F500" w14:textId="77777777" w:rsidR="005B5506" w:rsidRDefault="005B5506" w:rsidP="005B550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נשלחה ההחלטה בדואר אלקטרוני לאחר שהמשיג הסכים במפורש לקבלה כאמור בתקנת משנה (ב), יבקש בעל היתר ההפעלה מהמשיג לאשר את קבלתה, בדואר אלקטרוני חוזר לבעל ההיתר, בתוך 48 שעות ממועד מסירתה; לא התקבל אישור כאמור, תישלח ההחלטה בדואר רשום ומועד המסירה ייחשב כמועד מסירת הדואר הרשום.</w:t>
      </w:r>
    </w:p>
    <w:p w14:paraId="5BF1D60B" w14:textId="77777777" w:rsidR="005B5506" w:rsidRDefault="005B5506" w:rsidP="005B550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החלטה בהשגה יכול שתבטל את החיוב המוגדל כולו או מקצתו או תשאירו על כנו.</w:t>
      </w:r>
    </w:p>
    <w:p w14:paraId="67AD440D" w14:textId="77777777" w:rsidR="000762BF" w:rsidRDefault="000762BF" w:rsidP="005B5506">
      <w:pPr>
        <w:pStyle w:val="P00"/>
        <w:spacing w:before="72"/>
        <w:ind w:left="0" w:right="1134"/>
        <w:rPr>
          <w:rStyle w:val="default"/>
          <w:rFonts w:cs="FrankRuehl" w:hint="cs"/>
          <w:rtl/>
        </w:rPr>
      </w:pPr>
      <w:bookmarkStart w:id="4" w:name="Seif5"/>
      <w:bookmarkEnd w:id="4"/>
      <w:r>
        <w:rPr>
          <w:rFonts w:cs="Miriam"/>
          <w:lang w:val="he-IL"/>
        </w:rPr>
        <w:pict w14:anchorId="2786BB98">
          <v:rect id="_x0000_s1452" style="position:absolute;left:0;text-align:left;margin-left:464.35pt;margin-top:7.1pt;width:75.05pt;height:15.7pt;z-index:251659264" o:allowincell="f" filled="f" stroked="f" strokecolor="lime" strokeweight=".25pt">
            <v:textbox style="mso-next-textbox:#_x0000_s1452" inset="0,0,0,0">
              <w:txbxContent>
                <w:p w14:paraId="036E99A3" w14:textId="77777777" w:rsidR="000762BF" w:rsidRDefault="005B5506" w:rsidP="00F42F02">
                  <w:pPr>
                    <w:spacing w:line="160" w:lineRule="exact"/>
                    <w:rPr>
                      <w:rFonts w:cs="Miriam" w:hint="cs"/>
                      <w:noProof/>
                      <w:sz w:val="18"/>
                      <w:szCs w:val="18"/>
                      <w:rtl/>
                    </w:rPr>
                  </w:pPr>
                  <w:r>
                    <w:rPr>
                      <w:rFonts w:cs="Miriam" w:hint="cs"/>
                      <w:sz w:val="18"/>
                      <w:szCs w:val="18"/>
                      <w:rtl/>
                    </w:rPr>
                    <w:t>דיווח למנהל</w:t>
                  </w:r>
                </w:p>
              </w:txbxContent>
            </v:textbox>
            <w10:anchorlock/>
          </v:rect>
        </w:pict>
      </w:r>
      <w:r w:rsidR="00F42F02">
        <w:rPr>
          <w:rStyle w:val="big-number"/>
          <w:rFonts w:cs="Miriam" w:hint="cs"/>
          <w:rtl/>
        </w:rPr>
        <w:t>6</w:t>
      </w:r>
      <w:r>
        <w:rPr>
          <w:rStyle w:val="big-number"/>
          <w:rFonts w:cs="FrankRuehl"/>
          <w:sz w:val="26"/>
          <w:szCs w:val="26"/>
          <w:rtl/>
        </w:rPr>
        <w:t>.</w:t>
      </w:r>
      <w:r>
        <w:rPr>
          <w:rStyle w:val="big-number"/>
          <w:rFonts w:cs="FrankRuehl"/>
          <w:sz w:val="26"/>
          <w:szCs w:val="26"/>
          <w:rtl/>
        </w:rPr>
        <w:tab/>
      </w:r>
      <w:r w:rsidR="005B5506">
        <w:rPr>
          <w:rStyle w:val="default"/>
          <w:rFonts w:cs="FrankRuehl" w:hint="cs"/>
          <w:rtl/>
        </w:rPr>
        <w:t>בעל היתר הפעלה ימסור למנהל בתוך 45 ימים מן היום האחרון בכל חודש, דוח בדבר ההשגות שנתן בהן החלטה בחודש האמור ופרטים עליהן כפי שיבקש המנהל</w:t>
      </w:r>
      <w:r w:rsidR="00F42F02">
        <w:rPr>
          <w:rStyle w:val="default"/>
          <w:rFonts w:cs="FrankRuehl" w:hint="cs"/>
          <w:rtl/>
        </w:rPr>
        <w:t>.</w:t>
      </w:r>
    </w:p>
    <w:p w14:paraId="7D18A1AD" w14:textId="77777777" w:rsidR="000762BF" w:rsidRDefault="000762BF" w:rsidP="005B5506">
      <w:pPr>
        <w:pStyle w:val="P00"/>
        <w:spacing w:before="72"/>
        <w:ind w:left="0" w:right="1134"/>
        <w:rPr>
          <w:rStyle w:val="default"/>
          <w:rFonts w:cs="FrankRuehl" w:hint="cs"/>
          <w:rtl/>
        </w:rPr>
      </w:pPr>
      <w:bookmarkStart w:id="5" w:name="Seif6"/>
      <w:bookmarkEnd w:id="5"/>
      <w:r>
        <w:rPr>
          <w:rFonts w:cs="Miriam"/>
          <w:lang w:val="he-IL"/>
        </w:rPr>
        <w:pict w14:anchorId="76D77E99">
          <v:rect id="_x0000_s1453" style="position:absolute;left:0;text-align:left;margin-left:464.35pt;margin-top:7.1pt;width:75.05pt;height:15.7pt;z-index:251660288" o:allowincell="f" filled="f" stroked="f" strokecolor="lime" strokeweight=".25pt">
            <v:textbox style="mso-next-textbox:#_x0000_s1453" inset="0,0,0,0">
              <w:txbxContent>
                <w:p w14:paraId="3453FCF8" w14:textId="77777777" w:rsidR="000762BF" w:rsidRDefault="00F42F02" w:rsidP="000762BF">
                  <w:pPr>
                    <w:spacing w:line="160" w:lineRule="exact"/>
                    <w:rPr>
                      <w:rFonts w:cs="Miriam" w:hint="cs"/>
                      <w:noProof/>
                      <w:sz w:val="18"/>
                      <w:szCs w:val="18"/>
                      <w:rtl/>
                    </w:rPr>
                  </w:pPr>
                  <w:r>
                    <w:rPr>
                      <w:rFonts w:cs="Miriam" w:hint="cs"/>
                      <w:sz w:val="18"/>
                      <w:szCs w:val="18"/>
                      <w:rtl/>
                    </w:rPr>
                    <w:t>תחילה</w:t>
                  </w:r>
                </w:p>
              </w:txbxContent>
            </v:textbox>
            <w10:anchorlock/>
          </v:rect>
        </w:pict>
      </w:r>
      <w:r w:rsidR="00F42F02">
        <w:rPr>
          <w:rStyle w:val="big-number"/>
          <w:rFonts w:cs="Miriam" w:hint="cs"/>
          <w:rtl/>
        </w:rPr>
        <w:t>7</w:t>
      </w:r>
      <w:r>
        <w:rPr>
          <w:rStyle w:val="big-number"/>
          <w:rFonts w:cs="FrankRuehl"/>
          <w:sz w:val="26"/>
          <w:szCs w:val="26"/>
          <w:rtl/>
        </w:rPr>
        <w:t>.</w:t>
      </w:r>
      <w:r>
        <w:rPr>
          <w:rStyle w:val="big-number"/>
          <w:rFonts w:cs="FrankRuehl"/>
          <w:sz w:val="26"/>
          <w:szCs w:val="26"/>
          <w:rtl/>
        </w:rPr>
        <w:tab/>
      </w:r>
      <w:r w:rsidR="00F42F02">
        <w:rPr>
          <w:rStyle w:val="default"/>
          <w:rFonts w:cs="FrankRuehl" w:hint="cs"/>
          <w:rtl/>
        </w:rPr>
        <w:t xml:space="preserve">תחילתן של תקנות אלה ביום </w:t>
      </w:r>
      <w:r w:rsidR="005B5506">
        <w:rPr>
          <w:rStyle w:val="default"/>
          <w:rFonts w:cs="FrankRuehl" w:hint="cs"/>
          <w:rtl/>
        </w:rPr>
        <w:t xml:space="preserve">ל' בשבט התשע"ג (10 בפברואר 2013) (להלן </w:t>
      </w:r>
      <w:r w:rsidR="005B5506">
        <w:rPr>
          <w:rStyle w:val="default"/>
          <w:rFonts w:cs="FrankRuehl"/>
          <w:rtl/>
        </w:rPr>
        <w:t>–</w:t>
      </w:r>
      <w:r w:rsidR="005B5506">
        <w:rPr>
          <w:rStyle w:val="default"/>
          <w:rFonts w:cs="FrankRuehl" w:hint="cs"/>
          <w:rtl/>
        </w:rPr>
        <w:t xml:space="preserve"> יום התחילה)</w:t>
      </w:r>
      <w:r w:rsidR="00F42F02">
        <w:rPr>
          <w:rStyle w:val="default"/>
          <w:rFonts w:cs="FrankRuehl" w:hint="cs"/>
          <w:rtl/>
        </w:rPr>
        <w:t>.</w:t>
      </w:r>
    </w:p>
    <w:p w14:paraId="34FF6CD3" w14:textId="77777777" w:rsidR="006F6883" w:rsidRDefault="006F6883" w:rsidP="005B5506">
      <w:pPr>
        <w:pStyle w:val="P00"/>
        <w:spacing w:before="72"/>
        <w:ind w:left="0" w:right="1134"/>
        <w:rPr>
          <w:rStyle w:val="default"/>
          <w:rFonts w:cs="FrankRuehl" w:hint="cs"/>
          <w:rtl/>
        </w:rPr>
      </w:pPr>
      <w:bookmarkStart w:id="6" w:name="Seif7"/>
      <w:bookmarkEnd w:id="6"/>
      <w:r>
        <w:rPr>
          <w:rFonts w:cs="Miriam"/>
          <w:lang w:val="he-IL"/>
        </w:rPr>
        <w:pict w14:anchorId="44209F41">
          <v:rect id="_x0000_s1477" style="position:absolute;left:0;text-align:left;margin-left:464.35pt;margin-top:7.1pt;width:75.05pt;height:15.7pt;z-index:251661312" o:allowincell="f" filled="f" stroked="f" strokecolor="lime" strokeweight=".25pt">
            <v:textbox style="mso-next-textbox:#_x0000_s1477" inset="0,0,0,0">
              <w:txbxContent>
                <w:p w14:paraId="1B8CB941" w14:textId="77777777" w:rsidR="006F6883" w:rsidRDefault="005B5506" w:rsidP="006F6883">
                  <w:pPr>
                    <w:spacing w:line="160" w:lineRule="exact"/>
                    <w:rPr>
                      <w:rFonts w:cs="Miriam" w:hint="cs"/>
                      <w:noProof/>
                      <w:sz w:val="18"/>
                      <w:szCs w:val="18"/>
                      <w:rtl/>
                    </w:rPr>
                  </w:pPr>
                  <w:r>
                    <w:rPr>
                      <w:rFonts w:cs="Miriam" w:hint="cs"/>
                      <w:sz w:val="18"/>
                      <w:szCs w:val="18"/>
                      <w:rtl/>
                    </w:rPr>
                    <w:t>הוראת שעה</w:t>
                  </w:r>
                </w:p>
              </w:txbxContent>
            </v:textbox>
            <w10:anchorlock/>
          </v:rect>
        </w:pict>
      </w:r>
      <w:r w:rsidR="005B5506">
        <w:rPr>
          <w:rStyle w:val="big-number"/>
          <w:rFonts w:cs="Miriam" w:hint="cs"/>
          <w:rtl/>
        </w:rPr>
        <w:t>8</w:t>
      </w:r>
      <w:r>
        <w:rPr>
          <w:rStyle w:val="big-number"/>
          <w:rFonts w:cs="FrankRuehl"/>
          <w:sz w:val="26"/>
          <w:szCs w:val="26"/>
          <w:rtl/>
        </w:rPr>
        <w:t>.</w:t>
      </w:r>
      <w:r>
        <w:rPr>
          <w:rStyle w:val="big-number"/>
          <w:rFonts w:cs="FrankRuehl"/>
          <w:sz w:val="26"/>
          <w:szCs w:val="26"/>
          <w:rtl/>
        </w:rPr>
        <w:tab/>
      </w:r>
      <w:r w:rsidR="005B5506">
        <w:rPr>
          <w:rStyle w:val="default"/>
          <w:rFonts w:cs="FrankRuehl" w:hint="cs"/>
          <w:rtl/>
        </w:rPr>
        <w:t>בתקופה של ששת החודשים הראשונים מיום התחילה, יקראו את תקנה 5(א) כאילו במקום "45 ימים" נאמר "90 ימים"</w:t>
      </w:r>
      <w:r>
        <w:rPr>
          <w:rStyle w:val="default"/>
          <w:rFonts w:cs="FrankRuehl" w:hint="cs"/>
          <w:rtl/>
        </w:rPr>
        <w:t>.</w:t>
      </w:r>
    </w:p>
    <w:p w14:paraId="45FEA19C" w14:textId="77777777" w:rsidR="006F6883" w:rsidRDefault="006F6883">
      <w:pPr>
        <w:pStyle w:val="P00"/>
        <w:spacing w:before="72"/>
        <w:ind w:left="0" w:right="1134"/>
        <w:rPr>
          <w:rStyle w:val="default"/>
          <w:rFonts w:cs="FrankRuehl" w:hint="cs"/>
          <w:rtl/>
        </w:rPr>
      </w:pPr>
    </w:p>
    <w:p w14:paraId="548AB809" w14:textId="77777777" w:rsidR="00337500" w:rsidRDefault="00337500">
      <w:pPr>
        <w:pStyle w:val="P00"/>
        <w:spacing w:before="72"/>
        <w:ind w:left="0" w:right="1134"/>
        <w:rPr>
          <w:rStyle w:val="default"/>
          <w:rFonts w:cs="FrankRuehl" w:hint="cs"/>
          <w:rtl/>
        </w:rPr>
      </w:pPr>
    </w:p>
    <w:p w14:paraId="68C30D5B" w14:textId="77777777" w:rsidR="00670ED5" w:rsidRDefault="005B5506" w:rsidP="005B5506">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ב' בשבט התשע"ג (13 בינואר 2013</w:t>
      </w:r>
      <w:r w:rsidR="00FE6D21">
        <w:rPr>
          <w:rStyle w:val="default"/>
          <w:rFonts w:cs="FrankRuehl" w:hint="cs"/>
          <w:rtl/>
        </w:rPr>
        <w:t>)</w:t>
      </w:r>
      <w:r w:rsidR="00670ED5">
        <w:rPr>
          <w:rStyle w:val="default"/>
          <w:rFonts w:cs="FrankRuehl" w:hint="cs"/>
          <w:rtl/>
        </w:rPr>
        <w:tab/>
      </w:r>
      <w:r>
        <w:rPr>
          <w:rStyle w:val="default"/>
          <w:rFonts w:cs="FrankRuehl" w:hint="cs"/>
          <w:rtl/>
        </w:rPr>
        <w:t>ישראל כ"ץ</w:t>
      </w:r>
    </w:p>
    <w:p w14:paraId="1DE43EF7" w14:textId="77777777" w:rsidR="00670ED5" w:rsidRDefault="00670ED5" w:rsidP="005B5506">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5E09B0">
        <w:rPr>
          <w:rFonts w:cs="FrankRuehl" w:hint="cs"/>
          <w:sz w:val="22"/>
          <w:szCs w:val="22"/>
          <w:rtl/>
        </w:rPr>
        <w:t xml:space="preserve">שר </w:t>
      </w:r>
      <w:r w:rsidR="005B5506">
        <w:rPr>
          <w:rFonts w:cs="FrankRuehl" w:hint="cs"/>
          <w:sz w:val="22"/>
          <w:szCs w:val="22"/>
          <w:rtl/>
        </w:rPr>
        <w:t>התחבורה התשתיות הלאומיות</w:t>
      </w:r>
    </w:p>
    <w:p w14:paraId="58505A94" w14:textId="77777777" w:rsidR="005B5506" w:rsidRDefault="005B5506" w:rsidP="005B5506">
      <w:pPr>
        <w:pStyle w:val="sig-0"/>
        <w:tabs>
          <w:tab w:val="clear" w:pos="4820"/>
          <w:tab w:val="center" w:pos="5670"/>
        </w:tabs>
        <w:spacing w:before="0"/>
        <w:ind w:left="0" w:right="1134"/>
        <w:rPr>
          <w:rFonts w:cs="FrankRuehl" w:hint="cs"/>
          <w:sz w:val="22"/>
          <w:szCs w:val="22"/>
          <w:rtl/>
        </w:rPr>
      </w:pPr>
      <w:r>
        <w:rPr>
          <w:rFonts w:cs="FrankRuehl" w:hint="cs"/>
          <w:sz w:val="22"/>
          <w:szCs w:val="22"/>
          <w:rtl/>
        </w:rPr>
        <w:tab/>
        <w:t>והבטיחות בדרכים</w:t>
      </w:r>
    </w:p>
    <w:p w14:paraId="1DAFB93C" w14:textId="77777777" w:rsidR="00F850ED" w:rsidRDefault="00F850ED" w:rsidP="006A0293">
      <w:pPr>
        <w:pStyle w:val="P00"/>
        <w:spacing w:before="72"/>
        <w:ind w:left="0" w:right="1134"/>
        <w:rPr>
          <w:rStyle w:val="default"/>
          <w:rFonts w:cs="FrankRuehl" w:hint="cs"/>
          <w:rtl/>
        </w:rPr>
      </w:pPr>
    </w:p>
    <w:p w14:paraId="7961E1A0" w14:textId="77777777" w:rsidR="006F6883" w:rsidRDefault="006F6883" w:rsidP="006A0293">
      <w:pPr>
        <w:pStyle w:val="P00"/>
        <w:spacing w:before="72"/>
        <w:ind w:left="0" w:right="1134"/>
        <w:rPr>
          <w:rStyle w:val="default"/>
          <w:rFonts w:cs="FrankRuehl" w:hint="cs"/>
          <w:rtl/>
        </w:rPr>
      </w:pPr>
    </w:p>
    <w:p w14:paraId="3B19A51F" w14:textId="77777777" w:rsidR="00CB1FBA" w:rsidRDefault="00CB1FBA" w:rsidP="006A0293">
      <w:pPr>
        <w:pStyle w:val="P00"/>
        <w:spacing w:before="72"/>
        <w:ind w:left="0" w:right="1134"/>
        <w:rPr>
          <w:rStyle w:val="default"/>
          <w:rFonts w:cs="FrankRuehl"/>
          <w:rtl/>
        </w:rPr>
      </w:pPr>
    </w:p>
    <w:p w14:paraId="61E0629D" w14:textId="77777777" w:rsidR="00CB1FBA" w:rsidRDefault="00CB1FBA" w:rsidP="006A0293">
      <w:pPr>
        <w:pStyle w:val="P00"/>
        <w:spacing w:before="72"/>
        <w:ind w:left="0" w:right="1134"/>
        <w:rPr>
          <w:rStyle w:val="default"/>
          <w:rFonts w:cs="FrankRuehl"/>
          <w:rtl/>
        </w:rPr>
      </w:pPr>
    </w:p>
    <w:p w14:paraId="7833FE65" w14:textId="77777777" w:rsidR="00CB1FBA" w:rsidRDefault="00CB1FBA" w:rsidP="00CB1FBA">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7DB34EF7" w14:textId="77777777" w:rsidR="006F6883" w:rsidRPr="00CB1FBA" w:rsidRDefault="006F6883" w:rsidP="00CB1FBA">
      <w:pPr>
        <w:pStyle w:val="P00"/>
        <w:spacing w:before="72"/>
        <w:ind w:left="0" w:right="1134"/>
        <w:jc w:val="center"/>
        <w:rPr>
          <w:rStyle w:val="default"/>
          <w:rFonts w:cs="David" w:hint="cs"/>
          <w:color w:val="0000FF"/>
          <w:szCs w:val="24"/>
          <w:u w:val="single"/>
          <w:rtl/>
        </w:rPr>
      </w:pPr>
    </w:p>
    <w:sectPr w:rsidR="006F6883" w:rsidRPr="00CB1FBA">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5488E" w14:textId="77777777" w:rsidR="00A22E83" w:rsidRDefault="00A22E83">
      <w:r>
        <w:separator/>
      </w:r>
    </w:p>
  </w:endnote>
  <w:endnote w:type="continuationSeparator" w:id="0">
    <w:p w14:paraId="29FCE864" w14:textId="77777777" w:rsidR="00A22E83" w:rsidRDefault="00A22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3BEA0" w14:textId="77777777" w:rsidR="00890EE1" w:rsidRDefault="00890E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614C2BC" w14:textId="77777777" w:rsidR="00890EE1" w:rsidRDefault="00890E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57F927F" w14:textId="77777777" w:rsidR="00890EE1" w:rsidRDefault="00890E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B1FBA">
      <w:rPr>
        <w:rFonts w:cs="TopType Jerushalmi"/>
        <w:noProof/>
        <w:color w:val="000000"/>
        <w:sz w:val="14"/>
        <w:szCs w:val="14"/>
      </w:rPr>
      <w:t>Z:\000-law\yael\2013\2013-01-23\tav\500_825.doc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A5691" w14:textId="77777777" w:rsidR="00890EE1" w:rsidRDefault="00890E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B1FBA">
      <w:rPr>
        <w:rFonts w:hAnsi="FrankRuehl" w:cs="FrankRuehl"/>
        <w:noProof/>
        <w:sz w:val="24"/>
        <w:szCs w:val="24"/>
        <w:rtl/>
      </w:rPr>
      <w:t>3</w:t>
    </w:r>
    <w:r>
      <w:rPr>
        <w:rFonts w:hAnsi="FrankRuehl" w:cs="FrankRuehl"/>
        <w:sz w:val="24"/>
        <w:szCs w:val="24"/>
        <w:rtl/>
      </w:rPr>
      <w:fldChar w:fldCharType="end"/>
    </w:r>
  </w:p>
  <w:p w14:paraId="16A7D5F7" w14:textId="77777777" w:rsidR="00890EE1" w:rsidRDefault="00890E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FC81DAD" w14:textId="77777777" w:rsidR="00890EE1" w:rsidRDefault="00890E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B1FBA">
      <w:rPr>
        <w:rFonts w:cs="TopType Jerushalmi"/>
        <w:noProof/>
        <w:color w:val="000000"/>
        <w:sz w:val="14"/>
        <w:szCs w:val="14"/>
      </w:rPr>
      <w:t>Z:\000-law\yael\2013\2013-01-23\tav\500_825.doc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A5B34" w14:textId="77777777" w:rsidR="00A22E83" w:rsidRDefault="00A22E83">
      <w:pPr>
        <w:pStyle w:val="a5"/>
        <w:rPr>
          <w:rFonts w:cs="David"/>
          <w:sz w:val="24"/>
          <w:szCs w:val="24"/>
        </w:rPr>
      </w:pPr>
      <w:r>
        <w:separator/>
      </w:r>
    </w:p>
  </w:footnote>
  <w:footnote w:type="continuationSeparator" w:id="0">
    <w:p w14:paraId="388958DC" w14:textId="77777777" w:rsidR="00A22E83" w:rsidRDefault="00A22E83">
      <w:r>
        <w:continuationSeparator/>
      </w:r>
    </w:p>
  </w:footnote>
  <w:footnote w:id="1">
    <w:p w14:paraId="4870FB96" w14:textId="77777777" w:rsidR="00B01F3B" w:rsidRDefault="00890EE1" w:rsidP="00B01F3B">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פורסמו </w:t>
      </w:r>
      <w:hyperlink r:id="rId1" w:history="1">
        <w:r w:rsidR="00F841DE" w:rsidRPr="00B01F3B">
          <w:rPr>
            <w:rStyle w:val="Hyperlink"/>
            <w:rFonts w:cs="FrankRuehl" w:hint="cs"/>
            <w:rtl/>
          </w:rPr>
          <w:t>ק"ת תשע"ג מס' 7211</w:t>
        </w:r>
      </w:hyperlink>
      <w:r w:rsidR="00F841DE">
        <w:rPr>
          <w:rFonts w:cs="FrankRuehl" w:hint="cs"/>
          <w:rtl/>
        </w:rPr>
        <w:t xml:space="preserve"> מיום 16.1.2013 עמ' 61</w:t>
      </w:r>
      <w:r w:rsidR="006F6883">
        <w:rPr>
          <w:rFonts w:cs="FrankRuehl" w:hint="cs"/>
          <w:rtl/>
        </w:rPr>
        <w:t>7</w:t>
      </w:r>
      <w:r w:rsidR="00F841DE">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538D0" w14:textId="77777777" w:rsidR="00890EE1" w:rsidRDefault="00890EE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B1158C2" w14:textId="77777777" w:rsidR="00890EE1" w:rsidRDefault="00890E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386D21C" w14:textId="77777777" w:rsidR="00890EE1" w:rsidRDefault="00890EE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61A0B" w14:textId="77777777" w:rsidR="00890EE1" w:rsidRDefault="009A7DDE" w:rsidP="006F688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0762BF">
      <w:rPr>
        <w:rFonts w:hAnsi="FrankRuehl" w:cs="FrankRuehl" w:hint="cs"/>
        <w:color w:val="000000"/>
        <w:sz w:val="28"/>
        <w:szCs w:val="28"/>
        <w:rtl/>
      </w:rPr>
      <w:t>מסילות הברזל (</w:t>
    </w:r>
    <w:r w:rsidR="006F6883">
      <w:rPr>
        <w:rFonts w:hAnsi="FrankRuehl" w:cs="FrankRuehl" w:hint="cs"/>
        <w:color w:val="000000"/>
        <w:sz w:val="28"/>
        <w:szCs w:val="28"/>
        <w:rtl/>
      </w:rPr>
      <w:t>הוראות לעניין השגה על דרישה לתשלום), תשע"ג-2013</w:t>
    </w:r>
  </w:p>
  <w:p w14:paraId="4381D7E9" w14:textId="77777777" w:rsidR="00890EE1" w:rsidRDefault="00890E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744DD29" w14:textId="77777777" w:rsidR="00890EE1" w:rsidRDefault="00890EE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E1E"/>
    <w:multiLevelType w:val="hybridMultilevel"/>
    <w:tmpl w:val="92646A90"/>
    <w:lvl w:ilvl="0" w:tplc="A554330A">
      <w:start w:val="2"/>
      <w:numFmt w:val="hebrew1"/>
      <w:lvlText w:val="(%1)"/>
      <w:lvlJc w:val="left"/>
      <w:pPr>
        <w:tabs>
          <w:tab w:val="num" w:pos="1020"/>
        </w:tabs>
        <w:ind w:left="1020" w:hanging="39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 w15:restartNumberingAfterBreak="0">
    <w:nsid w:val="581F5EA8"/>
    <w:multiLevelType w:val="hybridMultilevel"/>
    <w:tmpl w:val="54281BDE"/>
    <w:lvl w:ilvl="0" w:tplc="34727EA2">
      <w:start w:val="1"/>
      <w:numFmt w:val="bullet"/>
      <w:lvlText w:val=""/>
      <w:lvlJc w:val="left"/>
      <w:pPr>
        <w:tabs>
          <w:tab w:val="num" w:pos="624"/>
        </w:tabs>
        <w:ind w:left="624" w:hanging="62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abstractNum w:abstractNumId="3" w15:restartNumberingAfterBreak="0">
    <w:nsid w:val="78047660"/>
    <w:multiLevelType w:val="hybridMultilevel"/>
    <w:tmpl w:val="D11C98CE"/>
    <w:lvl w:ilvl="0" w:tplc="90B03FBE">
      <w:start w:val="10"/>
      <w:numFmt w:val="decimal"/>
      <w:lvlText w:val="%1."/>
      <w:lvlJc w:val="left"/>
      <w:pPr>
        <w:tabs>
          <w:tab w:val="num" w:pos="990"/>
        </w:tabs>
        <w:ind w:left="990" w:hanging="630"/>
      </w:pPr>
      <w:rPr>
        <w:rFonts w:cs="Miriam" w:hint="default"/>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53464708">
    <w:abstractNumId w:val="2"/>
  </w:num>
  <w:num w:numId="2" w16cid:durableId="1081832750">
    <w:abstractNumId w:val="1"/>
  </w:num>
  <w:num w:numId="3" w16cid:durableId="1110197752">
    <w:abstractNumId w:val="3"/>
  </w:num>
  <w:num w:numId="4" w16cid:durableId="1976176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01FDA"/>
    <w:rsid w:val="00017D17"/>
    <w:rsid w:val="000210AB"/>
    <w:rsid w:val="00021107"/>
    <w:rsid w:val="00034FC9"/>
    <w:rsid w:val="0004326E"/>
    <w:rsid w:val="00056492"/>
    <w:rsid w:val="000762BF"/>
    <w:rsid w:val="000A04E5"/>
    <w:rsid w:val="000A4B36"/>
    <w:rsid w:val="000A503C"/>
    <w:rsid w:val="000A51DD"/>
    <w:rsid w:val="000B0961"/>
    <w:rsid w:val="000B39A7"/>
    <w:rsid w:val="000C1EE6"/>
    <w:rsid w:val="000D20BF"/>
    <w:rsid w:val="000D3F79"/>
    <w:rsid w:val="000D5F69"/>
    <w:rsid w:val="000E2C54"/>
    <w:rsid w:val="000F594E"/>
    <w:rsid w:val="00103E7F"/>
    <w:rsid w:val="0010636D"/>
    <w:rsid w:val="00130E4C"/>
    <w:rsid w:val="00133506"/>
    <w:rsid w:val="00134B29"/>
    <w:rsid w:val="00144A4E"/>
    <w:rsid w:val="0014736B"/>
    <w:rsid w:val="001652A9"/>
    <w:rsid w:val="00174F6E"/>
    <w:rsid w:val="00193DF3"/>
    <w:rsid w:val="00194D65"/>
    <w:rsid w:val="001D2B93"/>
    <w:rsid w:val="001F7F9D"/>
    <w:rsid w:val="002004B8"/>
    <w:rsid w:val="00203434"/>
    <w:rsid w:val="00243FA6"/>
    <w:rsid w:val="002508C6"/>
    <w:rsid w:val="00261084"/>
    <w:rsid w:val="002802CF"/>
    <w:rsid w:val="00294652"/>
    <w:rsid w:val="002B073E"/>
    <w:rsid w:val="002B7BA0"/>
    <w:rsid w:val="002C1365"/>
    <w:rsid w:val="002D3F64"/>
    <w:rsid w:val="002E50CB"/>
    <w:rsid w:val="002F0766"/>
    <w:rsid w:val="002F2484"/>
    <w:rsid w:val="002F2D09"/>
    <w:rsid w:val="00301FDC"/>
    <w:rsid w:val="00302C0D"/>
    <w:rsid w:val="003033EF"/>
    <w:rsid w:val="00336648"/>
    <w:rsid w:val="00337500"/>
    <w:rsid w:val="00342934"/>
    <w:rsid w:val="0035184F"/>
    <w:rsid w:val="0035793B"/>
    <w:rsid w:val="00362DE4"/>
    <w:rsid w:val="00363AE0"/>
    <w:rsid w:val="00366359"/>
    <w:rsid w:val="00373414"/>
    <w:rsid w:val="0037529D"/>
    <w:rsid w:val="00386992"/>
    <w:rsid w:val="00390744"/>
    <w:rsid w:val="00390CDF"/>
    <w:rsid w:val="00395D47"/>
    <w:rsid w:val="003A4A79"/>
    <w:rsid w:val="003A5041"/>
    <w:rsid w:val="003B071E"/>
    <w:rsid w:val="003E13AE"/>
    <w:rsid w:val="003E5E0D"/>
    <w:rsid w:val="003F0E3D"/>
    <w:rsid w:val="003F1EAF"/>
    <w:rsid w:val="00412E76"/>
    <w:rsid w:val="004141EF"/>
    <w:rsid w:val="00416835"/>
    <w:rsid w:val="00417C26"/>
    <w:rsid w:val="00417E2E"/>
    <w:rsid w:val="004460FB"/>
    <w:rsid w:val="00456754"/>
    <w:rsid w:val="0046633C"/>
    <w:rsid w:val="00467FC5"/>
    <w:rsid w:val="0047772E"/>
    <w:rsid w:val="00480263"/>
    <w:rsid w:val="00480902"/>
    <w:rsid w:val="004810BE"/>
    <w:rsid w:val="00493062"/>
    <w:rsid w:val="00496248"/>
    <w:rsid w:val="004B01D0"/>
    <w:rsid w:val="004C13DD"/>
    <w:rsid w:val="004C3DCB"/>
    <w:rsid w:val="004C53E0"/>
    <w:rsid w:val="004E39F7"/>
    <w:rsid w:val="004E7F65"/>
    <w:rsid w:val="00512F50"/>
    <w:rsid w:val="00534BF7"/>
    <w:rsid w:val="0053528B"/>
    <w:rsid w:val="00535C82"/>
    <w:rsid w:val="00550471"/>
    <w:rsid w:val="00550567"/>
    <w:rsid w:val="0056120A"/>
    <w:rsid w:val="00566B4A"/>
    <w:rsid w:val="00574555"/>
    <w:rsid w:val="00596B7F"/>
    <w:rsid w:val="005B5506"/>
    <w:rsid w:val="005D1B26"/>
    <w:rsid w:val="005E08E9"/>
    <w:rsid w:val="005E09B0"/>
    <w:rsid w:val="005E25F3"/>
    <w:rsid w:val="005E571E"/>
    <w:rsid w:val="005E64B8"/>
    <w:rsid w:val="005F2D72"/>
    <w:rsid w:val="005F5F15"/>
    <w:rsid w:val="005F7ABB"/>
    <w:rsid w:val="0061587F"/>
    <w:rsid w:val="0061793F"/>
    <w:rsid w:val="00632FDF"/>
    <w:rsid w:val="00637F79"/>
    <w:rsid w:val="0064243E"/>
    <w:rsid w:val="006472E4"/>
    <w:rsid w:val="00657D32"/>
    <w:rsid w:val="00662F6E"/>
    <w:rsid w:val="00664E75"/>
    <w:rsid w:val="00670ED5"/>
    <w:rsid w:val="006723D7"/>
    <w:rsid w:val="00692C6D"/>
    <w:rsid w:val="00697747"/>
    <w:rsid w:val="006A0293"/>
    <w:rsid w:val="006A4727"/>
    <w:rsid w:val="006A5E67"/>
    <w:rsid w:val="006E662D"/>
    <w:rsid w:val="006F16B1"/>
    <w:rsid w:val="006F6883"/>
    <w:rsid w:val="00700BF8"/>
    <w:rsid w:val="00701E65"/>
    <w:rsid w:val="00703E39"/>
    <w:rsid w:val="007113D0"/>
    <w:rsid w:val="00731689"/>
    <w:rsid w:val="00732B9D"/>
    <w:rsid w:val="0073681E"/>
    <w:rsid w:val="00736981"/>
    <w:rsid w:val="00750C4C"/>
    <w:rsid w:val="00752C73"/>
    <w:rsid w:val="00754088"/>
    <w:rsid w:val="00757C46"/>
    <w:rsid w:val="0076395E"/>
    <w:rsid w:val="0077014E"/>
    <w:rsid w:val="00771731"/>
    <w:rsid w:val="0077532B"/>
    <w:rsid w:val="00776104"/>
    <w:rsid w:val="00791711"/>
    <w:rsid w:val="007952EA"/>
    <w:rsid w:val="007A60FA"/>
    <w:rsid w:val="007B5ABB"/>
    <w:rsid w:val="007B6700"/>
    <w:rsid w:val="007C22E6"/>
    <w:rsid w:val="007C2B61"/>
    <w:rsid w:val="007D1666"/>
    <w:rsid w:val="007E141D"/>
    <w:rsid w:val="0080574B"/>
    <w:rsid w:val="00811260"/>
    <w:rsid w:val="008154D9"/>
    <w:rsid w:val="00824945"/>
    <w:rsid w:val="0083113E"/>
    <w:rsid w:val="00833331"/>
    <w:rsid w:val="00835F70"/>
    <w:rsid w:val="00851AE0"/>
    <w:rsid w:val="008612E0"/>
    <w:rsid w:val="00861923"/>
    <w:rsid w:val="00865692"/>
    <w:rsid w:val="008673BC"/>
    <w:rsid w:val="008764A2"/>
    <w:rsid w:val="00881D2D"/>
    <w:rsid w:val="008828C1"/>
    <w:rsid w:val="00890EE1"/>
    <w:rsid w:val="008930C7"/>
    <w:rsid w:val="00896601"/>
    <w:rsid w:val="008A0D35"/>
    <w:rsid w:val="008D66E2"/>
    <w:rsid w:val="008F591A"/>
    <w:rsid w:val="008F5AD0"/>
    <w:rsid w:val="008F6BF4"/>
    <w:rsid w:val="008F7269"/>
    <w:rsid w:val="00917DEC"/>
    <w:rsid w:val="00922420"/>
    <w:rsid w:val="00933194"/>
    <w:rsid w:val="009533F3"/>
    <w:rsid w:val="00960733"/>
    <w:rsid w:val="0096194F"/>
    <w:rsid w:val="00962A0A"/>
    <w:rsid w:val="00965C9E"/>
    <w:rsid w:val="00983AB3"/>
    <w:rsid w:val="00983B92"/>
    <w:rsid w:val="00995475"/>
    <w:rsid w:val="009A0232"/>
    <w:rsid w:val="009A5E1C"/>
    <w:rsid w:val="009A7DDE"/>
    <w:rsid w:val="009B4A2C"/>
    <w:rsid w:val="009B58EA"/>
    <w:rsid w:val="009B5EC6"/>
    <w:rsid w:val="009C017A"/>
    <w:rsid w:val="009E1E89"/>
    <w:rsid w:val="009F1351"/>
    <w:rsid w:val="00A22E83"/>
    <w:rsid w:val="00A272E0"/>
    <w:rsid w:val="00A32DFC"/>
    <w:rsid w:val="00A36194"/>
    <w:rsid w:val="00A36A85"/>
    <w:rsid w:val="00A412F8"/>
    <w:rsid w:val="00A45048"/>
    <w:rsid w:val="00A4707F"/>
    <w:rsid w:val="00A55E30"/>
    <w:rsid w:val="00A56922"/>
    <w:rsid w:val="00A56E0B"/>
    <w:rsid w:val="00A60FD1"/>
    <w:rsid w:val="00A70937"/>
    <w:rsid w:val="00A717F0"/>
    <w:rsid w:val="00A743C1"/>
    <w:rsid w:val="00A776CD"/>
    <w:rsid w:val="00A81EAA"/>
    <w:rsid w:val="00A845BA"/>
    <w:rsid w:val="00A8665A"/>
    <w:rsid w:val="00AA581E"/>
    <w:rsid w:val="00AB45B9"/>
    <w:rsid w:val="00AB6F94"/>
    <w:rsid w:val="00AC1111"/>
    <w:rsid w:val="00AC688B"/>
    <w:rsid w:val="00AC68F1"/>
    <w:rsid w:val="00AD32F2"/>
    <w:rsid w:val="00B01F3B"/>
    <w:rsid w:val="00B07F69"/>
    <w:rsid w:val="00B3277E"/>
    <w:rsid w:val="00B43DC7"/>
    <w:rsid w:val="00B4524D"/>
    <w:rsid w:val="00B47E2C"/>
    <w:rsid w:val="00B510C2"/>
    <w:rsid w:val="00B62B6C"/>
    <w:rsid w:val="00B65110"/>
    <w:rsid w:val="00B71A97"/>
    <w:rsid w:val="00B74DF4"/>
    <w:rsid w:val="00B81FA4"/>
    <w:rsid w:val="00B842A5"/>
    <w:rsid w:val="00BA05B6"/>
    <w:rsid w:val="00BA3EB3"/>
    <w:rsid w:val="00BA7400"/>
    <w:rsid w:val="00BC1296"/>
    <w:rsid w:val="00C00A2C"/>
    <w:rsid w:val="00C10EC3"/>
    <w:rsid w:val="00C14403"/>
    <w:rsid w:val="00C24B96"/>
    <w:rsid w:val="00C45F62"/>
    <w:rsid w:val="00C50E30"/>
    <w:rsid w:val="00C7307F"/>
    <w:rsid w:val="00C73792"/>
    <w:rsid w:val="00C857FD"/>
    <w:rsid w:val="00C90F81"/>
    <w:rsid w:val="00CA0F80"/>
    <w:rsid w:val="00CA1F1E"/>
    <w:rsid w:val="00CA54C3"/>
    <w:rsid w:val="00CB00A7"/>
    <w:rsid w:val="00CB0AA2"/>
    <w:rsid w:val="00CB1FBA"/>
    <w:rsid w:val="00CB37A5"/>
    <w:rsid w:val="00CC4C07"/>
    <w:rsid w:val="00CC55CB"/>
    <w:rsid w:val="00CE00FB"/>
    <w:rsid w:val="00CE5CBD"/>
    <w:rsid w:val="00CF2030"/>
    <w:rsid w:val="00CF4D7D"/>
    <w:rsid w:val="00CF7E15"/>
    <w:rsid w:val="00D10F43"/>
    <w:rsid w:val="00D166A8"/>
    <w:rsid w:val="00D26EC1"/>
    <w:rsid w:val="00D31AC1"/>
    <w:rsid w:val="00D44372"/>
    <w:rsid w:val="00D446D8"/>
    <w:rsid w:val="00D52301"/>
    <w:rsid w:val="00D63C51"/>
    <w:rsid w:val="00D6480C"/>
    <w:rsid w:val="00D96DAF"/>
    <w:rsid w:val="00DB1991"/>
    <w:rsid w:val="00DB5807"/>
    <w:rsid w:val="00DC1A75"/>
    <w:rsid w:val="00DC1C68"/>
    <w:rsid w:val="00DC7E43"/>
    <w:rsid w:val="00DD0109"/>
    <w:rsid w:val="00DD471A"/>
    <w:rsid w:val="00DD6636"/>
    <w:rsid w:val="00DE06DA"/>
    <w:rsid w:val="00DE1632"/>
    <w:rsid w:val="00DE2B2A"/>
    <w:rsid w:val="00DF0959"/>
    <w:rsid w:val="00DF687B"/>
    <w:rsid w:val="00E01EED"/>
    <w:rsid w:val="00E16798"/>
    <w:rsid w:val="00E170FD"/>
    <w:rsid w:val="00E17592"/>
    <w:rsid w:val="00E21AF1"/>
    <w:rsid w:val="00E24FCD"/>
    <w:rsid w:val="00E261C8"/>
    <w:rsid w:val="00E37202"/>
    <w:rsid w:val="00E41B95"/>
    <w:rsid w:val="00E444CA"/>
    <w:rsid w:val="00E45CCD"/>
    <w:rsid w:val="00E507A3"/>
    <w:rsid w:val="00E5116E"/>
    <w:rsid w:val="00E61E19"/>
    <w:rsid w:val="00E71242"/>
    <w:rsid w:val="00E95A4B"/>
    <w:rsid w:val="00E97E4F"/>
    <w:rsid w:val="00EA53F9"/>
    <w:rsid w:val="00EB62D9"/>
    <w:rsid w:val="00EC10AF"/>
    <w:rsid w:val="00ED166E"/>
    <w:rsid w:val="00EE0C8B"/>
    <w:rsid w:val="00F1608F"/>
    <w:rsid w:val="00F26E19"/>
    <w:rsid w:val="00F322D9"/>
    <w:rsid w:val="00F42F02"/>
    <w:rsid w:val="00F50D88"/>
    <w:rsid w:val="00F5762C"/>
    <w:rsid w:val="00F62772"/>
    <w:rsid w:val="00F7197F"/>
    <w:rsid w:val="00F75090"/>
    <w:rsid w:val="00F77AE8"/>
    <w:rsid w:val="00F80181"/>
    <w:rsid w:val="00F82173"/>
    <w:rsid w:val="00F841DE"/>
    <w:rsid w:val="00F850ED"/>
    <w:rsid w:val="00FB3EB3"/>
    <w:rsid w:val="00FB4965"/>
    <w:rsid w:val="00FC5D47"/>
    <w:rsid w:val="00FE0077"/>
    <w:rsid w:val="00FE1F15"/>
    <w:rsid w:val="00FE583C"/>
    <w:rsid w:val="00FE6D21"/>
    <w:rsid w:val="00FE6E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FDC03E6"/>
  <w15:chartTrackingRefBased/>
  <w15:docId w15:val="{207F5475-1F56-4CF0-B7FC-04F143FD7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table" w:styleId="a8">
    <w:name w:val="Table Grid"/>
    <w:basedOn w:val="a1"/>
    <w:rsid w:val="00CE00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semiHidden/>
    <w:rsid w:val="008F59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21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4330</CharactersWithSpaces>
  <SharedDoc>false</SharedDoc>
  <HLinks>
    <vt:vector size="54" baseType="variant">
      <vt:variant>
        <vt:i4>393283</vt:i4>
      </vt:variant>
      <vt:variant>
        <vt:i4>42</vt:i4>
      </vt:variant>
      <vt:variant>
        <vt:i4>0</vt:i4>
      </vt:variant>
      <vt:variant>
        <vt:i4>5</vt:i4>
      </vt:variant>
      <vt:variant>
        <vt:lpwstr>http://www.nevo.co.il/advertisements/nevo-100.doc</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8323083</vt:i4>
      </vt:variant>
      <vt:variant>
        <vt:i4>0</vt:i4>
      </vt:variant>
      <vt:variant>
        <vt:i4>0</vt:i4>
      </vt:variant>
      <vt:variant>
        <vt:i4>5</vt:i4>
      </vt:variant>
      <vt:variant>
        <vt:lpwstr>http://www.nevo.co.il/Law_word/law06/TAK-7211.pdf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מסילות הברזל (הוראות לעניין השגה על דרישה לתשלום), תשע"ג-2013</vt:lpwstr>
  </property>
  <property fmtid="{D5CDD505-2E9C-101B-9397-08002B2CF9AE}" pid="4" name="LAWNUMBER">
    <vt:lpwstr>0825</vt:lpwstr>
  </property>
  <property fmtid="{D5CDD505-2E9C-101B-9397-08002B2CF9AE}" pid="5" name="TYPE">
    <vt:lpwstr>01</vt:lpwstr>
  </property>
  <property fmtid="{D5CDD505-2E9C-101B-9397-08002B2CF9AE}" pid="6" name="CHNAME">
    <vt:lpwstr>תעבורה</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רשויות ומשפט מנהלי</vt:lpwstr>
  </property>
  <property fmtid="{D5CDD505-2E9C-101B-9397-08002B2CF9AE}" pid="22" name="NOSE21">
    <vt:lpwstr>תשתיות</vt:lpwstr>
  </property>
  <property fmtid="{D5CDD505-2E9C-101B-9397-08002B2CF9AE}" pid="23" name="NOSE31">
    <vt:lpwstr>מסילות הברזל</vt:lpwstr>
  </property>
  <property fmtid="{D5CDD505-2E9C-101B-9397-08002B2CF9AE}" pid="24" name="NOSE41">
    <vt:lpwstr>רכבת</vt:lpwstr>
  </property>
  <property fmtid="{D5CDD505-2E9C-101B-9397-08002B2CF9AE}" pid="25" name="NOSE12">
    <vt:lpwstr>רשויות ומשפט מנהלי</vt:lpwstr>
  </property>
  <property fmtid="{D5CDD505-2E9C-101B-9397-08002B2CF9AE}" pid="26" name="NOSE22">
    <vt:lpwstr>תעבורה</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LINKK2">
    <vt:lpwstr/>
  </property>
  <property fmtid="{D5CDD505-2E9C-101B-9397-08002B2CF9AE}" pid="62" name="MEKOR_NAME1">
    <vt:lpwstr>פקודת מסילות הברזל [נוסח חדש]</vt:lpwstr>
  </property>
  <property fmtid="{D5CDD505-2E9C-101B-9397-08002B2CF9AE}" pid="63" name="MEKOR_SAIF1">
    <vt:lpwstr>46ב1XאX;46יXדX5X</vt:lpwstr>
  </property>
  <property fmtid="{D5CDD505-2E9C-101B-9397-08002B2CF9AE}" pid="64" name="LINKK1">
    <vt:lpwstr>http://www.nevo.co.il/Law_word/law06/TAK-7211.pdf;רשומות - תקנות כלליות#פורסמו ק"ת תשע"ג מס' 7211 #מיום 16.1.2013 עמ' 617</vt:lpwstr>
  </property>
</Properties>
</file>