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F5E8" w14:textId="77777777" w:rsidR="001153D7" w:rsidRDefault="00535CC5" w:rsidP="00147903">
      <w:pPr>
        <w:pStyle w:val="big-header"/>
        <w:ind w:left="0" w:right="1134"/>
        <w:rPr>
          <w:rFonts w:hint="cs"/>
          <w:rtl/>
        </w:rPr>
      </w:pPr>
      <w:r>
        <w:rPr>
          <w:rFonts w:hint="cs"/>
          <w:rtl/>
        </w:rPr>
        <w:t>תקנות</w:t>
      </w:r>
      <w:r w:rsidR="00F575F2">
        <w:rPr>
          <w:rFonts w:hint="cs"/>
          <w:rtl/>
        </w:rPr>
        <w:t xml:space="preserve"> מסילות הברזל (הוראות</w:t>
      </w:r>
      <w:r w:rsidR="00147903">
        <w:rPr>
          <w:rFonts w:hint="cs"/>
          <w:rtl/>
        </w:rPr>
        <w:t xml:space="preserve"> שונות </w:t>
      </w:r>
      <w:r w:rsidR="00147903">
        <w:rPr>
          <w:rtl/>
        </w:rPr>
        <w:t>–</w:t>
      </w:r>
      <w:r w:rsidR="00147903">
        <w:rPr>
          <w:rFonts w:hint="cs"/>
          <w:rtl/>
        </w:rPr>
        <w:t xml:space="preserve"> מסילת ברזל מקומית</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14:paraId="4C878D36" w14:textId="77777777" w:rsidR="00F575F2" w:rsidRPr="00F575F2" w:rsidRDefault="00F575F2" w:rsidP="00F575F2">
      <w:pPr>
        <w:spacing w:line="320" w:lineRule="auto"/>
        <w:jc w:val="left"/>
        <w:rPr>
          <w:rFonts w:cs="FrankRuehl"/>
          <w:szCs w:val="26"/>
          <w:rtl/>
        </w:rPr>
      </w:pPr>
    </w:p>
    <w:p w14:paraId="074138D9" w14:textId="77777777" w:rsidR="00F575F2" w:rsidRDefault="00F575F2" w:rsidP="00F575F2">
      <w:pPr>
        <w:spacing w:line="320" w:lineRule="auto"/>
        <w:jc w:val="left"/>
        <w:rPr>
          <w:rtl/>
        </w:rPr>
      </w:pPr>
    </w:p>
    <w:p w14:paraId="6C2E8358" w14:textId="77777777" w:rsidR="00F575F2" w:rsidRDefault="00F575F2" w:rsidP="00F575F2">
      <w:pPr>
        <w:spacing w:line="320" w:lineRule="auto"/>
        <w:jc w:val="left"/>
        <w:rPr>
          <w:rFonts w:cs="Miriam"/>
          <w:szCs w:val="22"/>
          <w:rtl/>
        </w:rPr>
      </w:pPr>
      <w:r w:rsidRPr="00F575F2">
        <w:rPr>
          <w:rFonts w:cs="Miriam"/>
          <w:szCs w:val="22"/>
          <w:rtl/>
        </w:rPr>
        <w:t>רשויות ומשפט מנהלי</w:t>
      </w:r>
      <w:r w:rsidRPr="00F575F2">
        <w:rPr>
          <w:rFonts w:cs="FrankRuehl"/>
          <w:szCs w:val="26"/>
          <w:rtl/>
        </w:rPr>
        <w:t xml:space="preserve"> – תשתיות – מסילות הברזל – רכבת</w:t>
      </w:r>
    </w:p>
    <w:p w14:paraId="4F71AEBE" w14:textId="77777777" w:rsidR="00F575F2" w:rsidRPr="00F575F2" w:rsidRDefault="00F575F2" w:rsidP="00F575F2">
      <w:pPr>
        <w:spacing w:line="320" w:lineRule="auto"/>
        <w:jc w:val="left"/>
        <w:rPr>
          <w:rFonts w:cs="Miriam" w:hint="cs"/>
          <w:szCs w:val="22"/>
          <w:rtl/>
        </w:rPr>
      </w:pPr>
      <w:r w:rsidRPr="00F575F2">
        <w:rPr>
          <w:rFonts w:cs="Miriam"/>
          <w:szCs w:val="22"/>
          <w:rtl/>
        </w:rPr>
        <w:t>רשויות ומשפט מנהלי</w:t>
      </w:r>
      <w:r w:rsidRPr="00F575F2">
        <w:rPr>
          <w:rFonts w:cs="FrankRuehl"/>
          <w:szCs w:val="26"/>
          <w:rtl/>
        </w:rPr>
        <w:t xml:space="preserve"> – תעבורה</w:t>
      </w:r>
    </w:p>
    <w:p w14:paraId="57499EE4"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6D83" w:rsidRPr="00276D83" w14:paraId="7598CC2B" w14:textId="77777777">
        <w:tblPrEx>
          <w:tblCellMar>
            <w:top w:w="0" w:type="dxa"/>
            <w:bottom w:w="0" w:type="dxa"/>
          </w:tblCellMar>
        </w:tblPrEx>
        <w:tc>
          <w:tcPr>
            <w:tcW w:w="1247" w:type="dxa"/>
          </w:tcPr>
          <w:p w14:paraId="3E6171F0" w14:textId="77777777" w:rsidR="00276D83" w:rsidRPr="00276D83" w:rsidRDefault="00276D83" w:rsidP="00276D83">
            <w:pPr>
              <w:spacing w:line="240" w:lineRule="auto"/>
              <w:jc w:val="left"/>
              <w:rPr>
                <w:rFonts w:cs="Frankruhel" w:hint="cs"/>
                <w:sz w:val="24"/>
                <w:rtl/>
              </w:rPr>
            </w:pPr>
          </w:p>
        </w:tc>
        <w:tc>
          <w:tcPr>
            <w:tcW w:w="5669" w:type="dxa"/>
          </w:tcPr>
          <w:p w14:paraId="3B5CC740" w14:textId="77777777" w:rsidR="00276D83" w:rsidRPr="00276D83" w:rsidRDefault="00276D83" w:rsidP="00276D83">
            <w:pPr>
              <w:spacing w:line="240" w:lineRule="auto"/>
              <w:jc w:val="left"/>
              <w:rPr>
                <w:rFonts w:cs="Frankruhel" w:hint="cs"/>
                <w:sz w:val="24"/>
                <w:rtl/>
              </w:rPr>
            </w:pPr>
            <w:r>
              <w:rPr>
                <w:rFonts w:cs="Times New Roman"/>
                <w:sz w:val="24"/>
                <w:rtl/>
              </w:rPr>
              <w:t>פרק ראשון: פרשנות</w:t>
            </w:r>
          </w:p>
        </w:tc>
        <w:tc>
          <w:tcPr>
            <w:tcW w:w="567" w:type="dxa"/>
          </w:tcPr>
          <w:p w14:paraId="7154AB87" w14:textId="77777777" w:rsidR="00276D83" w:rsidRPr="00276D83" w:rsidRDefault="00276D83" w:rsidP="00276D83">
            <w:pPr>
              <w:spacing w:line="240" w:lineRule="auto"/>
              <w:jc w:val="left"/>
              <w:rPr>
                <w:rStyle w:val="Hyperlink"/>
                <w:rFonts w:hint="cs"/>
                <w:rtl/>
              </w:rPr>
            </w:pPr>
            <w:hyperlink w:anchor="med0" w:tooltip="פרק ראשון: פרשנות" w:history="1">
              <w:r w:rsidRPr="00276D83">
                <w:rPr>
                  <w:rStyle w:val="Hyperlink"/>
                </w:rPr>
                <w:t>Go</w:t>
              </w:r>
            </w:hyperlink>
          </w:p>
        </w:tc>
        <w:tc>
          <w:tcPr>
            <w:tcW w:w="850" w:type="dxa"/>
          </w:tcPr>
          <w:p w14:paraId="58454C9B"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6D83" w:rsidRPr="00276D83" w14:paraId="05BF277E" w14:textId="77777777">
        <w:tblPrEx>
          <w:tblCellMar>
            <w:top w:w="0" w:type="dxa"/>
            <w:bottom w:w="0" w:type="dxa"/>
          </w:tblCellMar>
        </w:tblPrEx>
        <w:tc>
          <w:tcPr>
            <w:tcW w:w="1247" w:type="dxa"/>
          </w:tcPr>
          <w:p w14:paraId="01DD831D"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 </w:t>
            </w:r>
          </w:p>
        </w:tc>
        <w:tc>
          <w:tcPr>
            <w:tcW w:w="5669" w:type="dxa"/>
          </w:tcPr>
          <w:p w14:paraId="29FB9BD2" w14:textId="77777777" w:rsidR="00276D83" w:rsidRPr="00276D83" w:rsidRDefault="00276D83" w:rsidP="00276D83">
            <w:pPr>
              <w:spacing w:line="240" w:lineRule="auto"/>
              <w:jc w:val="left"/>
              <w:rPr>
                <w:rFonts w:cs="Frankruhel" w:hint="cs"/>
                <w:sz w:val="24"/>
                <w:rtl/>
              </w:rPr>
            </w:pPr>
            <w:r>
              <w:rPr>
                <w:rFonts w:cs="Times New Roman"/>
                <w:sz w:val="24"/>
                <w:rtl/>
              </w:rPr>
              <w:t>הגדרות</w:t>
            </w:r>
          </w:p>
        </w:tc>
        <w:tc>
          <w:tcPr>
            <w:tcW w:w="567" w:type="dxa"/>
          </w:tcPr>
          <w:p w14:paraId="3495882E" w14:textId="77777777" w:rsidR="00276D83" w:rsidRPr="00276D83" w:rsidRDefault="00276D83" w:rsidP="00276D83">
            <w:pPr>
              <w:spacing w:line="240" w:lineRule="auto"/>
              <w:jc w:val="left"/>
              <w:rPr>
                <w:rStyle w:val="Hyperlink"/>
                <w:rFonts w:hint="cs"/>
                <w:rtl/>
              </w:rPr>
            </w:pPr>
            <w:hyperlink w:anchor="Seif2" w:tooltip="הגדרות" w:history="1">
              <w:r w:rsidRPr="00276D83">
                <w:rPr>
                  <w:rStyle w:val="Hyperlink"/>
                </w:rPr>
                <w:t>Go</w:t>
              </w:r>
            </w:hyperlink>
          </w:p>
        </w:tc>
        <w:tc>
          <w:tcPr>
            <w:tcW w:w="850" w:type="dxa"/>
          </w:tcPr>
          <w:p w14:paraId="679622BA"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6D83" w:rsidRPr="00276D83" w14:paraId="26EE1424" w14:textId="77777777">
        <w:tblPrEx>
          <w:tblCellMar>
            <w:top w:w="0" w:type="dxa"/>
            <w:bottom w:w="0" w:type="dxa"/>
          </w:tblCellMar>
        </w:tblPrEx>
        <w:tc>
          <w:tcPr>
            <w:tcW w:w="1247" w:type="dxa"/>
          </w:tcPr>
          <w:p w14:paraId="115AD229" w14:textId="77777777" w:rsidR="00276D83" w:rsidRPr="00276D83" w:rsidRDefault="00276D83" w:rsidP="00276D83">
            <w:pPr>
              <w:spacing w:line="240" w:lineRule="auto"/>
              <w:jc w:val="left"/>
              <w:rPr>
                <w:rFonts w:cs="Frankruhel" w:hint="cs"/>
                <w:sz w:val="24"/>
                <w:rtl/>
              </w:rPr>
            </w:pPr>
          </w:p>
        </w:tc>
        <w:tc>
          <w:tcPr>
            <w:tcW w:w="5669" w:type="dxa"/>
          </w:tcPr>
          <w:p w14:paraId="643D2A03" w14:textId="77777777" w:rsidR="00276D83" w:rsidRPr="00276D83" w:rsidRDefault="00276D83" w:rsidP="00276D83">
            <w:pPr>
              <w:spacing w:line="240" w:lineRule="auto"/>
              <w:jc w:val="left"/>
              <w:rPr>
                <w:rFonts w:cs="Frankruhel" w:hint="cs"/>
                <w:sz w:val="24"/>
                <w:rtl/>
              </w:rPr>
            </w:pPr>
            <w:r>
              <w:rPr>
                <w:rFonts w:cs="Times New Roman"/>
                <w:sz w:val="24"/>
                <w:rtl/>
              </w:rPr>
              <w:t>פרק שני: חובות בדבר הפעלת מסילת ברזל מקומית</w:t>
            </w:r>
          </w:p>
        </w:tc>
        <w:tc>
          <w:tcPr>
            <w:tcW w:w="567" w:type="dxa"/>
          </w:tcPr>
          <w:p w14:paraId="19819AFF" w14:textId="77777777" w:rsidR="00276D83" w:rsidRPr="00276D83" w:rsidRDefault="00276D83" w:rsidP="00276D83">
            <w:pPr>
              <w:spacing w:line="240" w:lineRule="auto"/>
              <w:jc w:val="left"/>
              <w:rPr>
                <w:rStyle w:val="Hyperlink"/>
                <w:rFonts w:hint="cs"/>
                <w:rtl/>
              </w:rPr>
            </w:pPr>
            <w:hyperlink w:anchor="med1" w:tooltip="פרק שני: חובות בדבר הפעלת מסילת ברזל מקומית" w:history="1">
              <w:r w:rsidRPr="00276D83">
                <w:rPr>
                  <w:rStyle w:val="Hyperlink"/>
                </w:rPr>
                <w:t>Go</w:t>
              </w:r>
            </w:hyperlink>
          </w:p>
        </w:tc>
        <w:tc>
          <w:tcPr>
            <w:tcW w:w="850" w:type="dxa"/>
          </w:tcPr>
          <w:p w14:paraId="1C23DD50"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6D83" w:rsidRPr="00276D83" w14:paraId="3688198D" w14:textId="77777777">
        <w:tblPrEx>
          <w:tblCellMar>
            <w:top w:w="0" w:type="dxa"/>
            <w:bottom w:w="0" w:type="dxa"/>
          </w:tblCellMar>
        </w:tblPrEx>
        <w:tc>
          <w:tcPr>
            <w:tcW w:w="1247" w:type="dxa"/>
          </w:tcPr>
          <w:p w14:paraId="168766E6"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2 </w:t>
            </w:r>
          </w:p>
        </w:tc>
        <w:tc>
          <w:tcPr>
            <w:tcW w:w="5669" w:type="dxa"/>
          </w:tcPr>
          <w:p w14:paraId="63833369" w14:textId="77777777" w:rsidR="00276D83" w:rsidRPr="00276D83" w:rsidRDefault="00276D83" w:rsidP="00276D83">
            <w:pPr>
              <w:spacing w:line="240" w:lineRule="auto"/>
              <w:jc w:val="left"/>
              <w:rPr>
                <w:rFonts w:cs="Frankruhel" w:hint="cs"/>
                <w:sz w:val="24"/>
                <w:rtl/>
              </w:rPr>
            </w:pPr>
            <w:r>
              <w:rPr>
                <w:rFonts w:cs="Times New Roman"/>
                <w:sz w:val="24"/>
                <w:rtl/>
              </w:rPr>
              <w:t>הפעלת רכבת מקומית תקינה</w:t>
            </w:r>
          </w:p>
        </w:tc>
        <w:tc>
          <w:tcPr>
            <w:tcW w:w="567" w:type="dxa"/>
          </w:tcPr>
          <w:p w14:paraId="3B582347" w14:textId="77777777" w:rsidR="00276D83" w:rsidRPr="00276D83" w:rsidRDefault="00276D83" w:rsidP="00276D83">
            <w:pPr>
              <w:spacing w:line="240" w:lineRule="auto"/>
              <w:jc w:val="left"/>
              <w:rPr>
                <w:rStyle w:val="Hyperlink"/>
                <w:rFonts w:hint="cs"/>
                <w:rtl/>
              </w:rPr>
            </w:pPr>
            <w:hyperlink w:anchor="Seif3" w:tooltip="הפעלת רכבת מקומית תקינה" w:history="1">
              <w:r w:rsidRPr="00276D83">
                <w:rPr>
                  <w:rStyle w:val="Hyperlink"/>
                </w:rPr>
                <w:t>Go</w:t>
              </w:r>
            </w:hyperlink>
          </w:p>
        </w:tc>
        <w:tc>
          <w:tcPr>
            <w:tcW w:w="850" w:type="dxa"/>
          </w:tcPr>
          <w:p w14:paraId="3F4E365B"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6D83" w:rsidRPr="00276D83" w14:paraId="6446CF6F" w14:textId="77777777">
        <w:tblPrEx>
          <w:tblCellMar>
            <w:top w:w="0" w:type="dxa"/>
            <w:bottom w:w="0" w:type="dxa"/>
          </w:tblCellMar>
        </w:tblPrEx>
        <w:tc>
          <w:tcPr>
            <w:tcW w:w="1247" w:type="dxa"/>
          </w:tcPr>
          <w:p w14:paraId="1E48FD8F"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3 </w:t>
            </w:r>
          </w:p>
        </w:tc>
        <w:tc>
          <w:tcPr>
            <w:tcW w:w="5669" w:type="dxa"/>
          </w:tcPr>
          <w:p w14:paraId="7134076D" w14:textId="77777777" w:rsidR="00276D83" w:rsidRPr="00276D83" w:rsidRDefault="00276D83" w:rsidP="00276D83">
            <w:pPr>
              <w:spacing w:line="240" w:lineRule="auto"/>
              <w:jc w:val="left"/>
              <w:rPr>
                <w:rFonts w:cs="Frankruhel" w:hint="cs"/>
                <w:sz w:val="24"/>
                <w:rtl/>
              </w:rPr>
            </w:pPr>
            <w:r>
              <w:rPr>
                <w:rFonts w:cs="Times New Roman"/>
                <w:sz w:val="24"/>
                <w:rtl/>
              </w:rPr>
              <w:t>איסור נהיגה בהפרעה לשדה ראייה או להפעלה</w:t>
            </w:r>
          </w:p>
        </w:tc>
        <w:tc>
          <w:tcPr>
            <w:tcW w:w="567" w:type="dxa"/>
          </w:tcPr>
          <w:p w14:paraId="740DCE71" w14:textId="77777777" w:rsidR="00276D83" w:rsidRPr="00276D83" w:rsidRDefault="00276D83" w:rsidP="00276D83">
            <w:pPr>
              <w:spacing w:line="240" w:lineRule="auto"/>
              <w:jc w:val="left"/>
              <w:rPr>
                <w:rStyle w:val="Hyperlink"/>
                <w:rFonts w:hint="cs"/>
                <w:rtl/>
              </w:rPr>
            </w:pPr>
            <w:hyperlink w:anchor="Seif4" w:tooltip="איסור נהיגה בהפרעה לשדה ראייה או להפעלה" w:history="1">
              <w:r w:rsidRPr="00276D83">
                <w:rPr>
                  <w:rStyle w:val="Hyperlink"/>
                </w:rPr>
                <w:t>Go</w:t>
              </w:r>
            </w:hyperlink>
          </w:p>
        </w:tc>
        <w:tc>
          <w:tcPr>
            <w:tcW w:w="850" w:type="dxa"/>
          </w:tcPr>
          <w:p w14:paraId="50B5A9FA"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6D83" w:rsidRPr="00276D83" w14:paraId="4B822647" w14:textId="77777777">
        <w:tblPrEx>
          <w:tblCellMar>
            <w:top w:w="0" w:type="dxa"/>
            <w:bottom w:w="0" w:type="dxa"/>
          </w:tblCellMar>
        </w:tblPrEx>
        <w:tc>
          <w:tcPr>
            <w:tcW w:w="1247" w:type="dxa"/>
          </w:tcPr>
          <w:p w14:paraId="0B90B995"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4 </w:t>
            </w:r>
          </w:p>
        </w:tc>
        <w:tc>
          <w:tcPr>
            <w:tcW w:w="5669" w:type="dxa"/>
          </w:tcPr>
          <w:p w14:paraId="4A2C3DF4" w14:textId="77777777" w:rsidR="00276D83" w:rsidRPr="00276D83" w:rsidRDefault="00276D83" w:rsidP="00276D83">
            <w:pPr>
              <w:spacing w:line="240" w:lineRule="auto"/>
              <w:jc w:val="left"/>
              <w:rPr>
                <w:rFonts w:cs="Frankruhel" w:hint="cs"/>
                <w:sz w:val="24"/>
                <w:rtl/>
              </w:rPr>
            </w:pPr>
            <w:r>
              <w:rPr>
                <w:rFonts w:cs="Times New Roman"/>
                <w:sz w:val="24"/>
                <w:rtl/>
              </w:rPr>
              <w:t>איסור נהיגה בעת איסור שימוש</w:t>
            </w:r>
          </w:p>
        </w:tc>
        <w:tc>
          <w:tcPr>
            <w:tcW w:w="567" w:type="dxa"/>
          </w:tcPr>
          <w:p w14:paraId="1E5195A8" w14:textId="77777777" w:rsidR="00276D83" w:rsidRPr="00276D83" w:rsidRDefault="00276D83" w:rsidP="00276D83">
            <w:pPr>
              <w:spacing w:line="240" w:lineRule="auto"/>
              <w:jc w:val="left"/>
              <w:rPr>
                <w:rStyle w:val="Hyperlink"/>
                <w:rFonts w:hint="cs"/>
                <w:rtl/>
              </w:rPr>
            </w:pPr>
            <w:hyperlink w:anchor="Seif5" w:tooltip="איסור נהיגה בעת איסור שימוש" w:history="1">
              <w:r w:rsidRPr="00276D83">
                <w:rPr>
                  <w:rStyle w:val="Hyperlink"/>
                </w:rPr>
                <w:t>Go</w:t>
              </w:r>
            </w:hyperlink>
          </w:p>
        </w:tc>
        <w:tc>
          <w:tcPr>
            <w:tcW w:w="850" w:type="dxa"/>
          </w:tcPr>
          <w:p w14:paraId="3AE7039B"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6D83" w:rsidRPr="00276D83" w14:paraId="746AD243" w14:textId="77777777">
        <w:tblPrEx>
          <w:tblCellMar>
            <w:top w:w="0" w:type="dxa"/>
            <w:bottom w:w="0" w:type="dxa"/>
          </w:tblCellMar>
        </w:tblPrEx>
        <w:tc>
          <w:tcPr>
            <w:tcW w:w="1247" w:type="dxa"/>
          </w:tcPr>
          <w:p w14:paraId="5B034AE2"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5 </w:t>
            </w:r>
          </w:p>
        </w:tc>
        <w:tc>
          <w:tcPr>
            <w:tcW w:w="5669" w:type="dxa"/>
          </w:tcPr>
          <w:p w14:paraId="285C98D2" w14:textId="77777777" w:rsidR="00276D83" w:rsidRPr="00276D83" w:rsidRDefault="00276D83" w:rsidP="00276D83">
            <w:pPr>
              <w:spacing w:line="240" w:lineRule="auto"/>
              <w:jc w:val="left"/>
              <w:rPr>
                <w:rFonts w:cs="Frankruhel" w:hint="cs"/>
                <w:sz w:val="24"/>
                <w:rtl/>
              </w:rPr>
            </w:pPr>
            <w:r>
              <w:rPr>
                <w:rFonts w:cs="Times New Roman"/>
                <w:sz w:val="24"/>
                <w:rtl/>
              </w:rPr>
              <w:t>איסור שימוש ברכבת מקומית שניזוקה</w:t>
            </w:r>
          </w:p>
        </w:tc>
        <w:tc>
          <w:tcPr>
            <w:tcW w:w="567" w:type="dxa"/>
          </w:tcPr>
          <w:p w14:paraId="035F662B" w14:textId="77777777" w:rsidR="00276D83" w:rsidRPr="00276D83" w:rsidRDefault="00276D83" w:rsidP="00276D83">
            <w:pPr>
              <w:spacing w:line="240" w:lineRule="auto"/>
              <w:jc w:val="left"/>
              <w:rPr>
                <w:rStyle w:val="Hyperlink"/>
                <w:rFonts w:hint="cs"/>
                <w:rtl/>
              </w:rPr>
            </w:pPr>
            <w:hyperlink w:anchor="Seif6" w:tooltip="איסור שימוש ברכבת מקומית שניזוקה" w:history="1">
              <w:r w:rsidRPr="00276D83">
                <w:rPr>
                  <w:rStyle w:val="Hyperlink"/>
                </w:rPr>
                <w:t>Go</w:t>
              </w:r>
            </w:hyperlink>
          </w:p>
        </w:tc>
        <w:tc>
          <w:tcPr>
            <w:tcW w:w="850" w:type="dxa"/>
          </w:tcPr>
          <w:p w14:paraId="7DDF23BC"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6D83" w:rsidRPr="00276D83" w14:paraId="426F9D98" w14:textId="77777777">
        <w:tblPrEx>
          <w:tblCellMar>
            <w:top w:w="0" w:type="dxa"/>
            <w:bottom w:w="0" w:type="dxa"/>
          </w:tblCellMar>
        </w:tblPrEx>
        <w:tc>
          <w:tcPr>
            <w:tcW w:w="1247" w:type="dxa"/>
          </w:tcPr>
          <w:p w14:paraId="411154FE"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6 </w:t>
            </w:r>
          </w:p>
        </w:tc>
        <w:tc>
          <w:tcPr>
            <w:tcW w:w="5669" w:type="dxa"/>
          </w:tcPr>
          <w:p w14:paraId="50F66977" w14:textId="77777777" w:rsidR="00276D83" w:rsidRPr="00276D83" w:rsidRDefault="00276D83" w:rsidP="00276D83">
            <w:pPr>
              <w:spacing w:line="240" w:lineRule="auto"/>
              <w:jc w:val="left"/>
              <w:rPr>
                <w:rFonts w:cs="Frankruhel" w:hint="cs"/>
                <w:sz w:val="24"/>
                <w:rtl/>
              </w:rPr>
            </w:pPr>
            <w:r>
              <w:rPr>
                <w:rFonts w:cs="Times New Roman"/>
                <w:sz w:val="24"/>
                <w:rtl/>
              </w:rPr>
              <w:t>הפעלת סמכויות פיקוח</w:t>
            </w:r>
          </w:p>
        </w:tc>
        <w:tc>
          <w:tcPr>
            <w:tcW w:w="567" w:type="dxa"/>
          </w:tcPr>
          <w:p w14:paraId="1838E83A" w14:textId="77777777" w:rsidR="00276D83" w:rsidRPr="00276D83" w:rsidRDefault="00276D83" w:rsidP="00276D83">
            <w:pPr>
              <w:spacing w:line="240" w:lineRule="auto"/>
              <w:jc w:val="left"/>
              <w:rPr>
                <w:rStyle w:val="Hyperlink"/>
                <w:rFonts w:hint="cs"/>
                <w:rtl/>
              </w:rPr>
            </w:pPr>
            <w:hyperlink w:anchor="Seif7" w:tooltip="הפעלת סמכויות פיקוח" w:history="1">
              <w:r w:rsidRPr="00276D83">
                <w:rPr>
                  <w:rStyle w:val="Hyperlink"/>
                </w:rPr>
                <w:t>Go</w:t>
              </w:r>
            </w:hyperlink>
          </w:p>
        </w:tc>
        <w:tc>
          <w:tcPr>
            <w:tcW w:w="850" w:type="dxa"/>
          </w:tcPr>
          <w:p w14:paraId="5A31C56C"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2A86B512" w14:textId="77777777">
        <w:tblPrEx>
          <w:tblCellMar>
            <w:top w:w="0" w:type="dxa"/>
            <w:bottom w:w="0" w:type="dxa"/>
          </w:tblCellMar>
        </w:tblPrEx>
        <w:tc>
          <w:tcPr>
            <w:tcW w:w="1247" w:type="dxa"/>
          </w:tcPr>
          <w:p w14:paraId="4EFDB67F"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7 </w:t>
            </w:r>
          </w:p>
        </w:tc>
        <w:tc>
          <w:tcPr>
            <w:tcW w:w="5669" w:type="dxa"/>
          </w:tcPr>
          <w:p w14:paraId="764EFDA6" w14:textId="77777777" w:rsidR="00276D83" w:rsidRPr="00276D83" w:rsidRDefault="00276D83" w:rsidP="00276D83">
            <w:pPr>
              <w:spacing w:line="240" w:lineRule="auto"/>
              <w:jc w:val="left"/>
              <w:rPr>
                <w:rFonts w:cs="Frankruhel" w:hint="cs"/>
                <w:sz w:val="24"/>
                <w:rtl/>
              </w:rPr>
            </w:pPr>
            <w:r>
              <w:rPr>
                <w:rFonts w:cs="Times New Roman"/>
                <w:sz w:val="24"/>
                <w:rtl/>
              </w:rPr>
              <w:t>התנהגות פקיד רכבת</w:t>
            </w:r>
          </w:p>
        </w:tc>
        <w:tc>
          <w:tcPr>
            <w:tcW w:w="567" w:type="dxa"/>
          </w:tcPr>
          <w:p w14:paraId="4F65CF80" w14:textId="77777777" w:rsidR="00276D83" w:rsidRPr="00276D83" w:rsidRDefault="00276D83" w:rsidP="00276D83">
            <w:pPr>
              <w:spacing w:line="240" w:lineRule="auto"/>
              <w:jc w:val="left"/>
              <w:rPr>
                <w:rStyle w:val="Hyperlink"/>
                <w:rFonts w:hint="cs"/>
                <w:rtl/>
              </w:rPr>
            </w:pPr>
            <w:hyperlink w:anchor="Seif8" w:tooltip="התנהגות פקיד רכבת" w:history="1">
              <w:r w:rsidRPr="00276D83">
                <w:rPr>
                  <w:rStyle w:val="Hyperlink"/>
                </w:rPr>
                <w:t>Go</w:t>
              </w:r>
            </w:hyperlink>
          </w:p>
        </w:tc>
        <w:tc>
          <w:tcPr>
            <w:tcW w:w="850" w:type="dxa"/>
          </w:tcPr>
          <w:p w14:paraId="0FD647A1"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49739D13" w14:textId="77777777">
        <w:tblPrEx>
          <w:tblCellMar>
            <w:top w:w="0" w:type="dxa"/>
            <w:bottom w:w="0" w:type="dxa"/>
          </w:tblCellMar>
        </w:tblPrEx>
        <w:tc>
          <w:tcPr>
            <w:tcW w:w="1247" w:type="dxa"/>
          </w:tcPr>
          <w:p w14:paraId="0CDD3541"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8 </w:t>
            </w:r>
          </w:p>
        </w:tc>
        <w:tc>
          <w:tcPr>
            <w:tcW w:w="5669" w:type="dxa"/>
          </w:tcPr>
          <w:p w14:paraId="1D50BD8E" w14:textId="77777777" w:rsidR="00276D83" w:rsidRPr="00276D83" w:rsidRDefault="00276D83" w:rsidP="00276D83">
            <w:pPr>
              <w:spacing w:line="240" w:lineRule="auto"/>
              <w:jc w:val="left"/>
              <w:rPr>
                <w:rFonts w:cs="Frankruhel" w:hint="cs"/>
                <w:sz w:val="24"/>
                <w:rtl/>
              </w:rPr>
            </w:pPr>
            <w:r>
              <w:rPr>
                <w:rFonts w:cs="Times New Roman"/>
                <w:sz w:val="24"/>
                <w:rtl/>
              </w:rPr>
              <w:t>פקיד רכבת   לבוש וחיצוניות</w:t>
            </w:r>
          </w:p>
        </w:tc>
        <w:tc>
          <w:tcPr>
            <w:tcW w:w="567" w:type="dxa"/>
          </w:tcPr>
          <w:p w14:paraId="3D84BA3E" w14:textId="77777777" w:rsidR="00276D83" w:rsidRPr="00276D83" w:rsidRDefault="00276D83" w:rsidP="00276D83">
            <w:pPr>
              <w:spacing w:line="240" w:lineRule="auto"/>
              <w:jc w:val="left"/>
              <w:rPr>
                <w:rStyle w:val="Hyperlink"/>
                <w:rFonts w:hint="cs"/>
                <w:rtl/>
              </w:rPr>
            </w:pPr>
            <w:hyperlink w:anchor="Seif9" w:tooltip="פקיד רכבת   לבוש וחיצוניות" w:history="1">
              <w:r w:rsidRPr="00276D83">
                <w:rPr>
                  <w:rStyle w:val="Hyperlink"/>
                </w:rPr>
                <w:t>Go</w:t>
              </w:r>
            </w:hyperlink>
          </w:p>
        </w:tc>
        <w:tc>
          <w:tcPr>
            <w:tcW w:w="850" w:type="dxa"/>
          </w:tcPr>
          <w:p w14:paraId="27E9A535"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24DBCDB9" w14:textId="77777777">
        <w:tblPrEx>
          <w:tblCellMar>
            <w:top w:w="0" w:type="dxa"/>
            <w:bottom w:w="0" w:type="dxa"/>
          </w:tblCellMar>
        </w:tblPrEx>
        <w:tc>
          <w:tcPr>
            <w:tcW w:w="1247" w:type="dxa"/>
          </w:tcPr>
          <w:p w14:paraId="735DABEE"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9 </w:t>
            </w:r>
          </w:p>
        </w:tc>
        <w:tc>
          <w:tcPr>
            <w:tcW w:w="5669" w:type="dxa"/>
          </w:tcPr>
          <w:p w14:paraId="6B99B4FB" w14:textId="77777777" w:rsidR="00276D83" w:rsidRPr="00276D83" w:rsidRDefault="00276D83" w:rsidP="00276D83">
            <w:pPr>
              <w:spacing w:line="240" w:lineRule="auto"/>
              <w:jc w:val="left"/>
              <w:rPr>
                <w:rFonts w:cs="Frankruhel" w:hint="cs"/>
                <w:sz w:val="24"/>
                <w:rtl/>
              </w:rPr>
            </w:pPr>
            <w:r>
              <w:rPr>
                <w:rFonts w:cs="Times New Roman"/>
                <w:sz w:val="24"/>
                <w:rtl/>
              </w:rPr>
              <w:t>שיחה בזמן הנהיגה ואיסור שימוש באוזניות</w:t>
            </w:r>
          </w:p>
        </w:tc>
        <w:tc>
          <w:tcPr>
            <w:tcW w:w="567" w:type="dxa"/>
          </w:tcPr>
          <w:p w14:paraId="02C0F434" w14:textId="77777777" w:rsidR="00276D83" w:rsidRPr="00276D83" w:rsidRDefault="00276D83" w:rsidP="00276D83">
            <w:pPr>
              <w:spacing w:line="240" w:lineRule="auto"/>
              <w:jc w:val="left"/>
              <w:rPr>
                <w:rStyle w:val="Hyperlink"/>
                <w:rFonts w:hint="cs"/>
                <w:rtl/>
              </w:rPr>
            </w:pPr>
            <w:hyperlink w:anchor="Seif10" w:tooltip="שיחה בזמן הנהיגה ואיסור שימוש באוזניות" w:history="1">
              <w:r w:rsidRPr="00276D83">
                <w:rPr>
                  <w:rStyle w:val="Hyperlink"/>
                </w:rPr>
                <w:t>Go</w:t>
              </w:r>
            </w:hyperlink>
          </w:p>
        </w:tc>
        <w:tc>
          <w:tcPr>
            <w:tcW w:w="850" w:type="dxa"/>
          </w:tcPr>
          <w:p w14:paraId="3F651B79"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02E2FB80" w14:textId="77777777">
        <w:tblPrEx>
          <w:tblCellMar>
            <w:top w:w="0" w:type="dxa"/>
            <w:bottom w:w="0" w:type="dxa"/>
          </w:tblCellMar>
        </w:tblPrEx>
        <w:tc>
          <w:tcPr>
            <w:tcW w:w="1247" w:type="dxa"/>
          </w:tcPr>
          <w:p w14:paraId="1F6FF7BE"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10 </w:t>
            </w:r>
          </w:p>
        </w:tc>
        <w:tc>
          <w:tcPr>
            <w:tcW w:w="5669" w:type="dxa"/>
          </w:tcPr>
          <w:p w14:paraId="257FFD15" w14:textId="77777777" w:rsidR="00276D83" w:rsidRPr="00276D83" w:rsidRDefault="00276D83" w:rsidP="00276D83">
            <w:pPr>
              <w:spacing w:line="240" w:lineRule="auto"/>
              <w:jc w:val="left"/>
              <w:rPr>
                <w:rFonts w:cs="Frankruhel" w:hint="cs"/>
                <w:sz w:val="24"/>
                <w:rtl/>
              </w:rPr>
            </w:pPr>
            <w:r>
              <w:rPr>
                <w:rFonts w:cs="Times New Roman"/>
                <w:sz w:val="24"/>
                <w:rtl/>
              </w:rPr>
              <w:t>חובות נהיגה והפעלה של רכבת מקומית</w:t>
            </w:r>
          </w:p>
        </w:tc>
        <w:tc>
          <w:tcPr>
            <w:tcW w:w="567" w:type="dxa"/>
          </w:tcPr>
          <w:p w14:paraId="3A1CC5ED" w14:textId="77777777" w:rsidR="00276D83" w:rsidRPr="00276D83" w:rsidRDefault="00276D83" w:rsidP="00276D83">
            <w:pPr>
              <w:spacing w:line="240" w:lineRule="auto"/>
              <w:jc w:val="left"/>
              <w:rPr>
                <w:rStyle w:val="Hyperlink"/>
                <w:rFonts w:hint="cs"/>
                <w:rtl/>
              </w:rPr>
            </w:pPr>
            <w:hyperlink w:anchor="Seif11" w:tooltip="חובות נהיגה והפעלה של רכבת מקומית" w:history="1">
              <w:r w:rsidRPr="00276D83">
                <w:rPr>
                  <w:rStyle w:val="Hyperlink"/>
                </w:rPr>
                <w:t>Go</w:t>
              </w:r>
            </w:hyperlink>
          </w:p>
        </w:tc>
        <w:tc>
          <w:tcPr>
            <w:tcW w:w="850" w:type="dxa"/>
          </w:tcPr>
          <w:p w14:paraId="7CE1F0E2"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1142DE36" w14:textId="77777777">
        <w:tblPrEx>
          <w:tblCellMar>
            <w:top w:w="0" w:type="dxa"/>
            <w:bottom w:w="0" w:type="dxa"/>
          </w:tblCellMar>
        </w:tblPrEx>
        <w:tc>
          <w:tcPr>
            <w:tcW w:w="1247" w:type="dxa"/>
          </w:tcPr>
          <w:p w14:paraId="58D71878"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11 </w:t>
            </w:r>
          </w:p>
        </w:tc>
        <w:tc>
          <w:tcPr>
            <w:tcW w:w="5669" w:type="dxa"/>
          </w:tcPr>
          <w:p w14:paraId="4ED28B90" w14:textId="77777777" w:rsidR="00276D83" w:rsidRPr="00276D83" w:rsidRDefault="00276D83" w:rsidP="00276D83">
            <w:pPr>
              <w:spacing w:line="240" w:lineRule="auto"/>
              <w:jc w:val="left"/>
              <w:rPr>
                <w:rFonts w:cs="Frankruhel" w:hint="cs"/>
                <w:sz w:val="24"/>
                <w:rtl/>
              </w:rPr>
            </w:pPr>
            <w:r>
              <w:rPr>
                <w:rFonts w:cs="Times New Roman"/>
                <w:sz w:val="24"/>
                <w:rtl/>
              </w:rPr>
              <w:t>נהיגה בקו הרכבת המקומית והכרת סביבת הקו</w:t>
            </w:r>
          </w:p>
        </w:tc>
        <w:tc>
          <w:tcPr>
            <w:tcW w:w="567" w:type="dxa"/>
          </w:tcPr>
          <w:p w14:paraId="7E40E73B" w14:textId="77777777" w:rsidR="00276D83" w:rsidRPr="00276D83" w:rsidRDefault="00276D83" w:rsidP="00276D83">
            <w:pPr>
              <w:spacing w:line="240" w:lineRule="auto"/>
              <w:jc w:val="left"/>
              <w:rPr>
                <w:rStyle w:val="Hyperlink"/>
                <w:rFonts w:hint="cs"/>
                <w:rtl/>
              </w:rPr>
            </w:pPr>
            <w:hyperlink w:anchor="Seif12" w:tooltip="נהיגה בקו הרכבת המקומית והכרת סביבת הקו" w:history="1">
              <w:r w:rsidRPr="00276D83">
                <w:rPr>
                  <w:rStyle w:val="Hyperlink"/>
                </w:rPr>
                <w:t>Go</w:t>
              </w:r>
            </w:hyperlink>
          </w:p>
        </w:tc>
        <w:tc>
          <w:tcPr>
            <w:tcW w:w="850" w:type="dxa"/>
          </w:tcPr>
          <w:p w14:paraId="1AF3AD0F"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2F829096" w14:textId="77777777">
        <w:tblPrEx>
          <w:tblCellMar>
            <w:top w:w="0" w:type="dxa"/>
            <w:bottom w:w="0" w:type="dxa"/>
          </w:tblCellMar>
        </w:tblPrEx>
        <w:tc>
          <w:tcPr>
            <w:tcW w:w="1247" w:type="dxa"/>
          </w:tcPr>
          <w:p w14:paraId="4D537537"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12 </w:t>
            </w:r>
          </w:p>
        </w:tc>
        <w:tc>
          <w:tcPr>
            <w:tcW w:w="5669" w:type="dxa"/>
          </w:tcPr>
          <w:p w14:paraId="15C49048" w14:textId="77777777" w:rsidR="00276D83" w:rsidRPr="00276D83" w:rsidRDefault="00276D83" w:rsidP="00276D83">
            <w:pPr>
              <w:spacing w:line="240" w:lineRule="auto"/>
              <w:jc w:val="left"/>
              <w:rPr>
                <w:rFonts w:cs="Frankruhel" w:hint="cs"/>
                <w:sz w:val="24"/>
                <w:rtl/>
              </w:rPr>
            </w:pPr>
            <w:r>
              <w:rPr>
                <w:rFonts w:cs="Times New Roman"/>
                <w:sz w:val="24"/>
                <w:rtl/>
              </w:rPr>
              <w:t>עצירת רכבת מקומית בתחנות</w:t>
            </w:r>
          </w:p>
        </w:tc>
        <w:tc>
          <w:tcPr>
            <w:tcW w:w="567" w:type="dxa"/>
          </w:tcPr>
          <w:p w14:paraId="30DFD0B5" w14:textId="77777777" w:rsidR="00276D83" w:rsidRPr="00276D83" w:rsidRDefault="00276D83" w:rsidP="00276D83">
            <w:pPr>
              <w:spacing w:line="240" w:lineRule="auto"/>
              <w:jc w:val="left"/>
              <w:rPr>
                <w:rStyle w:val="Hyperlink"/>
                <w:rFonts w:hint="cs"/>
                <w:rtl/>
              </w:rPr>
            </w:pPr>
            <w:hyperlink w:anchor="Seif13" w:tooltip="עצירת רכבת מקומית בתחנות" w:history="1">
              <w:r w:rsidRPr="00276D83">
                <w:rPr>
                  <w:rStyle w:val="Hyperlink"/>
                </w:rPr>
                <w:t>Go</w:t>
              </w:r>
            </w:hyperlink>
          </w:p>
        </w:tc>
        <w:tc>
          <w:tcPr>
            <w:tcW w:w="850" w:type="dxa"/>
          </w:tcPr>
          <w:p w14:paraId="15566C39"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3543BBB1" w14:textId="77777777">
        <w:tblPrEx>
          <w:tblCellMar>
            <w:top w:w="0" w:type="dxa"/>
            <w:bottom w:w="0" w:type="dxa"/>
          </w:tblCellMar>
        </w:tblPrEx>
        <w:tc>
          <w:tcPr>
            <w:tcW w:w="1247" w:type="dxa"/>
          </w:tcPr>
          <w:p w14:paraId="3EF1A814"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13 </w:t>
            </w:r>
          </w:p>
        </w:tc>
        <w:tc>
          <w:tcPr>
            <w:tcW w:w="5669" w:type="dxa"/>
          </w:tcPr>
          <w:p w14:paraId="57C9DC15" w14:textId="77777777" w:rsidR="00276D83" w:rsidRPr="00276D83" w:rsidRDefault="00276D83" w:rsidP="00276D83">
            <w:pPr>
              <w:spacing w:line="240" w:lineRule="auto"/>
              <w:jc w:val="left"/>
              <w:rPr>
                <w:rFonts w:cs="Frankruhel" w:hint="cs"/>
                <w:sz w:val="24"/>
                <w:rtl/>
              </w:rPr>
            </w:pPr>
            <w:r>
              <w:rPr>
                <w:rFonts w:cs="Times New Roman"/>
                <w:sz w:val="24"/>
                <w:rtl/>
              </w:rPr>
              <w:t>תנאים להסעת נוסעים ברכבת מקומית</w:t>
            </w:r>
          </w:p>
        </w:tc>
        <w:tc>
          <w:tcPr>
            <w:tcW w:w="567" w:type="dxa"/>
          </w:tcPr>
          <w:p w14:paraId="760D0324" w14:textId="77777777" w:rsidR="00276D83" w:rsidRPr="00276D83" w:rsidRDefault="00276D83" w:rsidP="00276D83">
            <w:pPr>
              <w:spacing w:line="240" w:lineRule="auto"/>
              <w:jc w:val="left"/>
              <w:rPr>
                <w:rStyle w:val="Hyperlink"/>
                <w:rFonts w:hint="cs"/>
                <w:rtl/>
              </w:rPr>
            </w:pPr>
            <w:hyperlink w:anchor="Seif14" w:tooltip="תנאים להסעת נוסעים ברכבת מקומית" w:history="1">
              <w:r w:rsidRPr="00276D83">
                <w:rPr>
                  <w:rStyle w:val="Hyperlink"/>
                </w:rPr>
                <w:t>Go</w:t>
              </w:r>
            </w:hyperlink>
          </w:p>
        </w:tc>
        <w:tc>
          <w:tcPr>
            <w:tcW w:w="850" w:type="dxa"/>
          </w:tcPr>
          <w:p w14:paraId="6C3E8365"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6D83" w:rsidRPr="00276D83" w14:paraId="3BE2CF81" w14:textId="77777777">
        <w:tblPrEx>
          <w:tblCellMar>
            <w:top w:w="0" w:type="dxa"/>
            <w:bottom w:w="0" w:type="dxa"/>
          </w:tblCellMar>
        </w:tblPrEx>
        <w:tc>
          <w:tcPr>
            <w:tcW w:w="1247" w:type="dxa"/>
          </w:tcPr>
          <w:p w14:paraId="028454D7"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14 </w:t>
            </w:r>
          </w:p>
        </w:tc>
        <w:tc>
          <w:tcPr>
            <w:tcW w:w="5669" w:type="dxa"/>
          </w:tcPr>
          <w:p w14:paraId="29B75FEC" w14:textId="77777777" w:rsidR="00276D83" w:rsidRPr="00276D83" w:rsidRDefault="00276D83" w:rsidP="00276D83">
            <w:pPr>
              <w:spacing w:line="240" w:lineRule="auto"/>
              <w:jc w:val="left"/>
              <w:rPr>
                <w:rFonts w:cs="Frankruhel" w:hint="cs"/>
                <w:sz w:val="24"/>
                <w:rtl/>
              </w:rPr>
            </w:pPr>
            <w:r>
              <w:rPr>
                <w:rFonts w:cs="Times New Roman"/>
                <w:sz w:val="24"/>
                <w:rtl/>
              </w:rPr>
              <w:t>ניקיון רכבת מקומית</w:t>
            </w:r>
          </w:p>
        </w:tc>
        <w:tc>
          <w:tcPr>
            <w:tcW w:w="567" w:type="dxa"/>
          </w:tcPr>
          <w:p w14:paraId="7AE7B3D4" w14:textId="77777777" w:rsidR="00276D83" w:rsidRPr="00276D83" w:rsidRDefault="00276D83" w:rsidP="00276D83">
            <w:pPr>
              <w:spacing w:line="240" w:lineRule="auto"/>
              <w:jc w:val="left"/>
              <w:rPr>
                <w:rStyle w:val="Hyperlink"/>
                <w:rFonts w:hint="cs"/>
                <w:rtl/>
              </w:rPr>
            </w:pPr>
            <w:hyperlink w:anchor="Seif15" w:tooltip="ניקיון רכבת מקומית" w:history="1">
              <w:r w:rsidRPr="00276D83">
                <w:rPr>
                  <w:rStyle w:val="Hyperlink"/>
                </w:rPr>
                <w:t>Go</w:t>
              </w:r>
            </w:hyperlink>
          </w:p>
        </w:tc>
        <w:tc>
          <w:tcPr>
            <w:tcW w:w="850" w:type="dxa"/>
          </w:tcPr>
          <w:p w14:paraId="25EACDB8"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6D83" w:rsidRPr="00276D83" w14:paraId="44CBBFC9" w14:textId="77777777">
        <w:tblPrEx>
          <w:tblCellMar>
            <w:top w:w="0" w:type="dxa"/>
            <w:bottom w:w="0" w:type="dxa"/>
          </w:tblCellMar>
        </w:tblPrEx>
        <w:tc>
          <w:tcPr>
            <w:tcW w:w="1247" w:type="dxa"/>
          </w:tcPr>
          <w:p w14:paraId="073F6288"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15 </w:t>
            </w:r>
          </w:p>
        </w:tc>
        <w:tc>
          <w:tcPr>
            <w:tcW w:w="5669" w:type="dxa"/>
          </w:tcPr>
          <w:p w14:paraId="25B3A6A4" w14:textId="77777777" w:rsidR="00276D83" w:rsidRPr="00276D83" w:rsidRDefault="00276D83" w:rsidP="00276D83">
            <w:pPr>
              <w:spacing w:line="240" w:lineRule="auto"/>
              <w:jc w:val="left"/>
              <w:rPr>
                <w:rFonts w:cs="Frankruhel" w:hint="cs"/>
                <w:sz w:val="24"/>
                <w:rtl/>
              </w:rPr>
            </w:pPr>
            <w:r>
              <w:rPr>
                <w:rFonts w:cs="Times New Roman"/>
                <w:sz w:val="24"/>
                <w:rtl/>
              </w:rPr>
              <w:t>יציאת נהג מרכבת מקומית</w:t>
            </w:r>
          </w:p>
        </w:tc>
        <w:tc>
          <w:tcPr>
            <w:tcW w:w="567" w:type="dxa"/>
          </w:tcPr>
          <w:p w14:paraId="780CB3FF" w14:textId="77777777" w:rsidR="00276D83" w:rsidRPr="00276D83" w:rsidRDefault="00276D83" w:rsidP="00276D83">
            <w:pPr>
              <w:spacing w:line="240" w:lineRule="auto"/>
              <w:jc w:val="left"/>
              <w:rPr>
                <w:rStyle w:val="Hyperlink"/>
                <w:rFonts w:hint="cs"/>
                <w:rtl/>
              </w:rPr>
            </w:pPr>
            <w:hyperlink w:anchor="Seif16" w:tooltip="יציאת נהג מרכבת מקומית" w:history="1">
              <w:r w:rsidRPr="00276D83">
                <w:rPr>
                  <w:rStyle w:val="Hyperlink"/>
                </w:rPr>
                <w:t>Go</w:t>
              </w:r>
            </w:hyperlink>
          </w:p>
        </w:tc>
        <w:tc>
          <w:tcPr>
            <w:tcW w:w="850" w:type="dxa"/>
          </w:tcPr>
          <w:p w14:paraId="1A623659"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6D83" w:rsidRPr="00276D83" w14:paraId="3AA7F5C7" w14:textId="77777777">
        <w:tblPrEx>
          <w:tblCellMar>
            <w:top w:w="0" w:type="dxa"/>
            <w:bottom w:w="0" w:type="dxa"/>
          </w:tblCellMar>
        </w:tblPrEx>
        <w:tc>
          <w:tcPr>
            <w:tcW w:w="1247" w:type="dxa"/>
          </w:tcPr>
          <w:p w14:paraId="5789587C"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16 </w:t>
            </w:r>
          </w:p>
        </w:tc>
        <w:tc>
          <w:tcPr>
            <w:tcW w:w="5669" w:type="dxa"/>
          </w:tcPr>
          <w:p w14:paraId="4B147E6A" w14:textId="77777777" w:rsidR="00276D83" w:rsidRPr="00276D83" w:rsidRDefault="00276D83" w:rsidP="00276D83">
            <w:pPr>
              <w:spacing w:line="240" w:lineRule="auto"/>
              <w:jc w:val="left"/>
              <w:rPr>
                <w:rFonts w:cs="Frankruhel" w:hint="cs"/>
                <w:sz w:val="24"/>
                <w:rtl/>
              </w:rPr>
            </w:pPr>
            <w:r>
              <w:rPr>
                <w:rFonts w:cs="Times New Roman"/>
                <w:sz w:val="24"/>
                <w:rtl/>
              </w:rPr>
              <w:t>סמכויות פיקוח של מנהל תפעול</w:t>
            </w:r>
          </w:p>
        </w:tc>
        <w:tc>
          <w:tcPr>
            <w:tcW w:w="567" w:type="dxa"/>
          </w:tcPr>
          <w:p w14:paraId="6C427B87" w14:textId="77777777" w:rsidR="00276D83" w:rsidRPr="00276D83" w:rsidRDefault="00276D83" w:rsidP="00276D83">
            <w:pPr>
              <w:spacing w:line="240" w:lineRule="auto"/>
              <w:jc w:val="left"/>
              <w:rPr>
                <w:rStyle w:val="Hyperlink"/>
                <w:rFonts w:hint="cs"/>
                <w:rtl/>
              </w:rPr>
            </w:pPr>
            <w:hyperlink w:anchor="Seif17" w:tooltip="סמכויות פיקוח של מנהל תפעול" w:history="1">
              <w:r w:rsidRPr="00276D83">
                <w:rPr>
                  <w:rStyle w:val="Hyperlink"/>
                </w:rPr>
                <w:t>Go</w:t>
              </w:r>
            </w:hyperlink>
          </w:p>
        </w:tc>
        <w:tc>
          <w:tcPr>
            <w:tcW w:w="850" w:type="dxa"/>
          </w:tcPr>
          <w:p w14:paraId="4D89CDC6"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6D83" w:rsidRPr="00276D83" w14:paraId="48F2209C" w14:textId="77777777">
        <w:tblPrEx>
          <w:tblCellMar>
            <w:top w:w="0" w:type="dxa"/>
            <w:bottom w:w="0" w:type="dxa"/>
          </w:tblCellMar>
        </w:tblPrEx>
        <w:tc>
          <w:tcPr>
            <w:tcW w:w="1247" w:type="dxa"/>
          </w:tcPr>
          <w:p w14:paraId="588CACC2"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17 </w:t>
            </w:r>
          </w:p>
        </w:tc>
        <w:tc>
          <w:tcPr>
            <w:tcW w:w="5669" w:type="dxa"/>
          </w:tcPr>
          <w:p w14:paraId="27CC63AC" w14:textId="77777777" w:rsidR="00276D83" w:rsidRPr="00276D83" w:rsidRDefault="00276D83" w:rsidP="00276D83">
            <w:pPr>
              <w:spacing w:line="240" w:lineRule="auto"/>
              <w:jc w:val="left"/>
              <w:rPr>
                <w:rFonts w:cs="Frankruhel" w:hint="cs"/>
                <w:sz w:val="24"/>
                <w:rtl/>
              </w:rPr>
            </w:pPr>
            <w:r>
              <w:rPr>
                <w:rFonts w:cs="Times New Roman"/>
                <w:sz w:val="24"/>
                <w:rtl/>
              </w:rPr>
              <w:t>הודעת מנהל תפעול על ליקוי</w:t>
            </w:r>
          </w:p>
        </w:tc>
        <w:tc>
          <w:tcPr>
            <w:tcW w:w="567" w:type="dxa"/>
          </w:tcPr>
          <w:p w14:paraId="6718851D" w14:textId="77777777" w:rsidR="00276D83" w:rsidRPr="00276D83" w:rsidRDefault="00276D83" w:rsidP="00276D83">
            <w:pPr>
              <w:spacing w:line="240" w:lineRule="auto"/>
              <w:jc w:val="left"/>
              <w:rPr>
                <w:rStyle w:val="Hyperlink"/>
                <w:rFonts w:hint="cs"/>
                <w:rtl/>
              </w:rPr>
            </w:pPr>
            <w:hyperlink w:anchor="Seif18" w:tooltip="הודעת מנהל תפעול על ליקוי" w:history="1">
              <w:r w:rsidRPr="00276D83">
                <w:rPr>
                  <w:rStyle w:val="Hyperlink"/>
                </w:rPr>
                <w:t>Go</w:t>
              </w:r>
            </w:hyperlink>
          </w:p>
        </w:tc>
        <w:tc>
          <w:tcPr>
            <w:tcW w:w="850" w:type="dxa"/>
          </w:tcPr>
          <w:p w14:paraId="32B79C40"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6D83" w:rsidRPr="00276D83" w14:paraId="1A460FE7" w14:textId="77777777">
        <w:tblPrEx>
          <w:tblCellMar>
            <w:top w:w="0" w:type="dxa"/>
            <w:bottom w:w="0" w:type="dxa"/>
          </w:tblCellMar>
        </w:tblPrEx>
        <w:tc>
          <w:tcPr>
            <w:tcW w:w="1247" w:type="dxa"/>
          </w:tcPr>
          <w:p w14:paraId="0BD9E6F4"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18 </w:t>
            </w:r>
          </w:p>
        </w:tc>
        <w:tc>
          <w:tcPr>
            <w:tcW w:w="5669" w:type="dxa"/>
          </w:tcPr>
          <w:p w14:paraId="417DCFCB" w14:textId="77777777" w:rsidR="00276D83" w:rsidRPr="00276D83" w:rsidRDefault="00276D83" w:rsidP="00276D83">
            <w:pPr>
              <w:spacing w:line="240" w:lineRule="auto"/>
              <w:jc w:val="left"/>
              <w:rPr>
                <w:rFonts w:cs="Frankruhel" w:hint="cs"/>
                <w:sz w:val="24"/>
                <w:rtl/>
              </w:rPr>
            </w:pPr>
            <w:r>
              <w:rPr>
                <w:rFonts w:cs="Times New Roman"/>
                <w:sz w:val="24"/>
                <w:rtl/>
              </w:rPr>
              <w:t>תיקונים על פי הודעת מנהל תפעול</w:t>
            </w:r>
          </w:p>
        </w:tc>
        <w:tc>
          <w:tcPr>
            <w:tcW w:w="567" w:type="dxa"/>
          </w:tcPr>
          <w:p w14:paraId="12997E95" w14:textId="77777777" w:rsidR="00276D83" w:rsidRPr="00276D83" w:rsidRDefault="00276D83" w:rsidP="00276D83">
            <w:pPr>
              <w:spacing w:line="240" w:lineRule="auto"/>
              <w:jc w:val="left"/>
              <w:rPr>
                <w:rStyle w:val="Hyperlink"/>
                <w:rFonts w:hint="cs"/>
                <w:rtl/>
              </w:rPr>
            </w:pPr>
            <w:hyperlink w:anchor="Seif19" w:tooltip="תיקונים על פי הודעת מנהל תפעול" w:history="1">
              <w:r w:rsidRPr="00276D83">
                <w:rPr>
                  <w:rStyle w:val="Hyperlink"/>
                </w:rPr>
                <w:t>Go</w:t>
              </w:r>
            </w:hyperlink>
          </w:p>
        </w:tc>
        <w:tc>
          <w:tcPr>
            <w:tcW w:w="850" w:type="dxa"/>
          </w:tcPr>
          <w:p w14:paraId="2599D9D2"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6D83" w:rsidRPr="00276D83" w14:paraId="02A365A3" w14:textId="77777777">
        <w:tblPrEx>
          <w:tblCellMar>
            <w:top w:w="0" w:type="dxa"/>
            <w:bottom w:w="0" w:type="dxa"/>
          </w:tblCellMar>
        </w:tblPrEx>
        <w:tc>
          <w:tcPr>
            <w:tcW w:w="1247" w:type="dxa"/>
          </w:tcPr>
          <w:p w14:paraId="0CDCD6C1"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19 </w:t>
            </w:r>
          </w:p>
        </w:tc>
        <w:tc>
          <w:tcPr>
            <w:tcW w:w="5669" w:type="dxa"/>
          </w:tcPr>
          <w:p w14:paraId="0F2768AF" w14:textId="77777777" w:rsidR="00276D83" w:rsidRPr="00276D83" w:rsidRDefault="00276D83" w:rsidP="00276D83">
            <w:pPr>
              <w:spacing w:line="240" w:lineRule="auto"/>
              <w:jc w:val="left"/>
              <w:rPr>
                <w:rFonts w:cs="Frankruhel" w:hint="cs"/>
                <w:sz w:val="24"/>
                <w:rtl/>
              </w:rPr>
            </w:pPr>
            <w:r>
              <w:rPr>
                <w:rFonts w:cs="Times New Roman"/>
                <w:sz w:val="24"/>
                <w:rtl/>
              </w:rPr>
              <w:t>סמכות מנהל תפעול לאסור שימוש במסילת ברזל מקומית</w:t>
            </w:r>
          </w:p>
        </w:tc>
        <w:tc>
          <w:tcPr>
            <w:tcW w:w="567" w:type="dxa"/>
          </w:tcPr>
          <w:p w14:paraId="75E7A862" w14:textId="77777777" w:rsidR="00276D83" w:rsidRPr="00276D83" w:rsidRDefault="00276D83" w:rsidP="00276D83">
            <w:pPr>
              <w:spacing w:line="240" w:lineRule="auto"/>
              <w:jc w:val="left"/>
              <w:rPr>
                <w:rStyle w:val="Hyperlink"/>
                <w:rFonts w:hint="cs"/>
                <w:rtl/>
              </w:rPr>
            </w:pPr>
            <w:hyperlink w:anchor="Seif20" w:tooltip="סמכות מנהל תפעול לאסור שימוש במסילת ברזל מקומית" w:history="1">
              <w:r w:rsidRPr="00276D83">
                <w:rPr>
                  <w:rStyle w:val="Hyperlink"/>
                </w:rPr>
                <w:t>Go</w:t>
              </w:r>
            </w:hyperlink>
          </w:p>
        </w:tc>
        <w:tc>
          <w:tcPr>
            <w:tcW w:w="850" w:type="dxa"/>
          </w:tcPr>
          <w:p w14:paraId="5333BB40"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6D83" w:rsidRPr="00276D83" w14:paraId="1BCF21CF" w14:textId="77777777">
        <w:tblPrEx>
          <w:tblCellMar>
            <w:top w:w="0" w:type="dxa"/>
            <w:bottom w:w="0" w:type="dxa"/>
          </w:tblCellMar>
        </w:tblPrEx>
        <w:tc>
          <w:tcPr>
            <w:tcW w:w="1247" w:type="dxa"/>
          </w:tcPr>
          <w:p w14:paraId="517EDA75"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20 </w:t>
            </w:r>
          </w:p>
        </w:tc>
        <w:tc>
          <w:tcPr>
            <w:tcW w:w="5669" w:type="dxa"/>
          </w:tcPr>
          <w:p w14:paraId="0A8F95D9" w14:textId="77777777" w:rsidR="00276D83" w:rsidRPr="00276D83" w:rsidRDefault="00276D83" w:rsidP="00276D83">
            <w:pPr>
              <w:spacing w:line="240" w:lineRule="auto"/>
              <w:jc w:val="left"/>
              <w:rPr>
                <w:rFonts w:cs="Frankruhel" w:hint="cs"/>
                <w:sz w:val="24"/>
                <w:rtl/>
              </w:rPr>
            </w:pPr>
            <w:r>
              <w:rPr>
                <w:rFonts w:cs="Times New Roman"/>
                <w:sz w:val="24"/>
                <w:rtl/>
              </w:rPr>
              <w:t>חובת נהג רכבת מקומית בהכשרה תקופתית נמשכת</w:t>
            </w:r>
          </w:p>
        </w:tc>
        <w:tc>
          <w:tcPr>
            <w:tcW w:w="567" w:type="dxa"/>
          </w:tcPr>
          <w:p w14:paraId="41745A0F" w14:textId="77777777" w:rsidR="00276D83" w:rsidRPr="00276D83" w:rsidRDefault="00276D83" w:rsidP="00276D83">
            <w:pPr>
              <w:spacing w:line="240" w:lineRule="auto"/>
              <w:jc w:val="left"/>
              <w:rPr>
                <w:rStyle w:val="Hyperlink"/>
                <w:rFonts w:hint="cs"/>
                <w:rtl/>
              </w:rPr>
            </w:pPr>
            <w:hyperlink w:anchor="Seif21" w:tooltip="חובת נהג רכבת מקומית בהכשרה תקופתית נמשכת" w:history="1">
              <w:r w:rsidRPr="00276D83">
                <w:rPr>
                  <w:rStyle w:val="Hyperlink"/>
                </w:rPr>
                <w:t>Go</w:t>
              </w:r>
            </w:hyperlink>
          </w:p>
        </w:tc>
        <w:tc>
          <w:tcPr>
            <w:tcW w:w="850" w:type="dxa"/>
          </w:tcPr>
          <w:p w14:paraId="27AFBC14"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6D83" w:rsidRPr="00276D83" w14:paraId="4B6E0D02" w14:textId="77777777">
        <w:tblPrEx>
          <w:tblCellMar>
            <w:top w:w="0" w:type="dxa"/>
            <w:bottom w:w="0" w:type="dxa"/>
          </w:tblCellMar>
        </w:tblPrEx>
        <w:tc>
          <w:tcPr>
            <w:tcW w:w="1247" w:type="dxa"/>
          </w:tcPr>
          <w:p w14:paraId="7450D42B"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21 </w:t>
            </w:r>
          </w:p>
        </w:tc>
        <w:tc>
          <w:tcPr>
            <w:tcW w:w="5669" w:type="dxa"/>
          </w:tcPr>
          <w:p w14:paraId="5BE86AE2" w14:textId="77777777" w:rsidR="00276D83" w:rsidRPr="00276D83" w:rsidRDefault="00276D83" w:rsidP="00276D83">
            <w:pPr>
              <w:spacing w:line="240" w:lineRule="auto"/>
              <w:jc w:val="left"/>
              <w:rPr>
                <w:rFonts w:cs="Frankruhel" w:hint="cs"/>
                <w:sz w:val="24"/>
                <w:rtl/>
              </w:rPr>
            </w:pPr>
            <w:r>
              <w:rPr>
                <w:rFonts w:cs="Times New Roman"/>
                <w:sz w:val="24"/>
                <w:rtl/>
              </w:rPr>
              <w:t>בדיקות רפואיות תקופתיות לנהגי רכבת מקומית</w:t>
            </w:r>
          </w:p>
        </w:tc>
        <w:tc>
          <w:tcPr>
            <w:tcW w:w="567" w:type="dxa"/>
          </w:tcPr>
          <w:p w14:paraId="7E594447" w14:textId="77777777" w:rsidR="00276D83" w:rsidRPr="00276D83" w:rsidRDefault="00276D83" w:rsidP="00276D83">
            <w:pPr>
              <w:spacing w:line="240" w:lineRule="auto"/>
              <w:jc w:val="left"/>
              <w:rPr>
                <w:rStyle w:val="Hyperlink"/>
                <w:rFonts w:hint="cs"/>
                <w:rtl/>
              </w:rPr>
            </w:pPr>
            <w:hyperlink w:anchor="Seif22" w:tooltip="בדיקות רפואיות תקופתיות לנהגי רכבת מקומית" w:history="1">
              <w:r w:rsidRPr="00276D83">
                <w:rPr>
                  <w:rStyle w:val="Hyperlink"/>
                </w:rPr>
                <w:t>Go</w:t>
              </w:r>
            </w:hyperlink>
          </w:p>
        </w:tc>
        <w:tc>
          <w:tcPr>
            <w:tcW w:w="850" w:type="dxa"/>
          </w:tcPr>
          <w:p w14:paraId="419D5260"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6D83" w:rsidRPr="00276D83" w14:paraId="481684A3" w14:textId="77777777">
        <w:tblPrEx>
          <w:tblCellMar>
            <w:top w:w="0" w:type="dxa"/>
            <w:bottom w:w="0" w:type="dxa"/>
          </w:tblCellMar>
        </w:tblPrEx>
        <w:tc>
          <w:tcPr>
            <w:tcW w:w="1247" w:type="dxa"/>
          </w:tcPr>
          <w:p w14:paraId="57F5E14A" w14:textId="77777777" w:rsidR="00276D83" w:rsidRPr="00276D83" w:rsidRDefault="00276D83" w:rsidP="00276D83">
            <w:pPr>
              <w:spacing w:line="240" w:lineRule="auto"/>
              <w:jc w:val="left"/>
              <w:rPr>
                <w:rFonts w:cs="Frankruhel" w:hint="cs"/>
                <w:sz w:val="24"/>
                <w:rtl/>
              </w:rPr>
            </w:pPr>
          </w:p>
        </w:tc>
        <w:tc>
          <w:tcPr>
            <w:tcW w:w="5669" w:type="dxa"/>
          </w:tcPr>
          <w:p w14:paraId="0ED0AC60" w14:textId="77777777" w:rsidR="00276D83" w:rsidRPr="00276D83" w:rsidRDefault="00276D83" w:rsidP="00276D83">
            <w:pPr>
              <w:spacing w:line="240" w:lineRule="auto"/>
              <w:jc w:val="left"/>
              <w:rPr>
                <w:rFonts w:cs="Frankruhel" w:hint="cs"/>
                <w:sz w:val="24"/>
                <w:rtl/>
              </w:rPr>
            </w:pPr>
            <w:r>
              <w:rPr>
                <w:rFonts w:cs="Times New Roman"/>
                <w:sz w:val="24"/>
                <w:rtl/>
              </w:rPr>
              <w:t>פרק שלישי: טכוגרף ויומן נהגים</w:t>
            </w:r>
          </w:p>
        </w:tc>
        <w:tc>
          <w:tcPr>
            <w:tcW w:w="567" w:type="dxa"/>
          </w:tcPr>
          <w:p w14:paraId="7671A634" w14:textId="77777777" w:rsidR="00276D83" w:rsidRPr="00276D83" w:rsidRDefault="00276D83" w:rsidP="00276D83">
            <w:pPr>
              <w:spacing w:line="240" w:lineRule="auto"/>
              <w:jc w:val="left"/>
              <w:rPr>
                <w:rStyle w:val="Hyperlink"/>
                <w:rFonts w:hint="cs"/>
                <w:rtl/>
              </w:rPr>
            </w:pPr>
            <w:hyperlink w:anchor="med2" w:tooltip="פרק שלישי: טכוגרף ויומן נהגים" w:history="1">
              <w:r w:rsidRPr="00276D83">
                <w:rPr>
                  <w:rStyle w:val="Hyperlink"/>
                </w:rPr>
                <w:t>Go</w:t>
              </w:r>
            </w:hyperlink>
          </w:p>
        </w:tc>
        <w:tc>
          <w:tcPr>
            <w:tcW w:w="850" w:type="dxa"/>
          </w:tcPr>
          <w:p w14:paraId="0102161A"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6D83" w:rsidRPr="00276D83" w14:paraId="28A72758" w14:textId="77777777">
        <w:tblPrEx>
          <w:tblCellMar>
            <w:top w:w="0" w:type="dxa"/>
            <w:bottom w:w="0" w:type="dxa"/>
          </w:tblCellMar>
        </w:tblPrEx>
        <w:tc>
          <w:tcPr>
            <w:tcW w:w="1247" w:type="dxa"/>
          </w:tcPr>
          <w:p w14:paraId="22EB4CF7"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22 </w:t>
            </w:r>
          </w:p>
        </w:tc>
        <w:tc>
          <w:tcPr>
            <w:tcW w:w="5669" w:type="dxa"/>
          </w:tcPr>
          <w:p w14:paraId="37F46650" w14:textId="77777777" w:rsidR="00276D83" w:rsidRPr="00276D83" w:rsidRDefault="00276D83" w:rsidP="00276D83">
            <w:pPr>
              <w:spacing w:line="240" w:lineRule="auto"/>
              <w:jc w:val="left"/>
              <w:rPr>
                <w:rFonts w:cs="Frankruhel" w:hint="cs"/>
                <w:sz w:val="24"/>
                <w:rtl/>
              </w:rPr>
            </w:pPr>
            <w:r>
              <w:rPr>
                <w:rFonts w:cs="Times New Roman"/>
                <w:sz w:val="24"/>
                <w:rtl/>
              </w:rPr>
              <w:t>חובת ניהול יומן נהגים וחובת נהיגה עם טכוגרף תקין</w:t>
            </w:r>
          </w:p>
        </w:tc>
        <w:tc>
          <w:tcPr>
            <w:tcW w:w="567" w:type="dxa"/>
          </w:tcPr>
          <w:p w14:paraId="3605E8F3" w14:textId="77777777" w:rsidR="00276D83" w:rsidRPr="00276D83" w:rsidRDefault="00276D83" w:rsidP="00276D83">
            <w:pPr>
              <w:spacing w:line="240" w:lineRule="auto"/>
              <w:jc w:val="left"/>
              <w:rPr>
                <w:rStyle w:val="Hyperlink"/>
                <w:rFonts w:hint="cs"/>
                <w:rtl/>
              </w:rPr>
            </w:pPr>
            <w:hyperlink w:anchor="Seif23" w:tooltip="חובת ניהול יומן נהגים וחובת נהיגה עם טכוגרף תקין" w:history="1">
              <w:r w:rsidRPr="00276D83">
                <w:rPr>
                  <w:rStyle w:val="Hyperlink"/>
                </w:rPr>
                <w:t>Go</w:t>
              </w:r>
            </w:hyperlink>
          </w:p>
        </w:tc>
        <w:tc>
          <w:tcPr>
            <w:tcW w:w="850" w:type="dxa"/>
          </w:tcPr>
          <w:p w14:paraId="1BC67C9C"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6D83" w:rsidRPr="00276D83" w14:paraId="61DDB733" w14:textId="77777777">
        <w:tblPrEx>
          <w:tblCellMar>
            <w:top w:w="0" w:type="dxa"/>
            <w:bottom w:w="0" w:type="dxa"/>
          </w:tblCellMar>
        </w:tblPrEx>
        <w:tc>
          <w:tcPr>
            <w:tcW w:w="1247" w:type="dxa"/>
          </w:tcPr>
          <w:p w14:paraId="2F9D1710" w14:textId="77777777" w:rsidR="00276D83" w:rsidRPr="00276D83" w:rsidRDefault="00276D83" w:rsidP="00276D83">
            <w:pPr>
              <w:spacing w:line="240" w:lineRule="auto"/>
              <w:jc w:val="left"/>
              <w:rPr>
                <w:rFonts w:cs="Frankruhel" w:hint="cs"/>
                <w:sz w:val="24"/>
                <w:rtl/>
              </w:rPr>
            </w:pPr>
          </w:p>
        </w:tc>
        <w:tc>
          <w:tcPr>
            <w:tcW w:w="5669" w:type="dxa"/>
          </w:tcPr>
          <w:p w14:paraId="388A8E37" w14:textId="77777777" w:rsidR="00276D83" w:rsidRPr="00276D83" w:rsidRDefault="00276D83" w:rsidP="00276D83">
            <w:pPr>
              <w:spacing w:line="240" w:lineRule="auto"/>
              <w:jc w:val="left"/>
              <w:rPr>
                <w:rFonts w:cs="Frankruhel" w:hint="cs"/>
                <w:sz w:val="24"/>
                <w:rtl/>
              </w:rPr>
            </w:pPr>
            <w:r>
              <w:rPr>
                <w:rFonts w:cs="Times New Roman"/>
                <w:sz w:val="24"/>
                <w:rtl/>
              </w:rPr>
              <w:t>פרק רביעי: הוראות שונות</w:t>
            </w:r>
          </w:p>
        </w:tc>
        <w:tc>
          <w:tcPr>
            <w:tcW w:w="567" w:type="dxa"/>
          </w:tcPr>
          <w:p w14:paraId="367E9FCF" w14:textId="77777777" w:rsidR="00276D83" w:rsidRPr="00276D83" w:rsidRDefault="00276D83" w:rsidP="00276D83">
            <w:pPr>
              <w:spacing w:line="240" w:lineRule="auto"/>
              <w:jc w:val="left"/>
              <w:rPr>
                <w:rStyle w:val="Hyperlink"/>
                <w:rFonts w:hint="cs"/>
                <w:rtl/>
              </w:rPr>
            </w:pPr>
            <w:hyperlink w:anchor="med3" w:tooltip="פרק רביעי: הוראות שונות" w:history="1">
              <w:r w:rsidRPr="00276D83">
                <w:rPr>
                  <w:rStyle w:val="Hyperlink"/>
                </w:rPr>
                <w:t>Go</w:t>
              </w:r>
            </w:hyperlink>
          </w:p>
        </w:tc>
        <w:tc>
          <w:tcPr>
            <w:tcW w:w="850" w:type="dxa"/>
          </w:tcPr>
          <w:p w14:paraId="32C59B25"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6D83" w:rsidRPr="00276D83" w14:paraId="2084ED2A" w14:textId="77777777">
        <w:tblPrEx>
          <w:tblCellMar>
            <w:top w:w="0" w:type="dxa"/>
            <w:bottom w:w="0" w:type="dxa"/>
          </w:tblCellMar>
        </w:tblPrEx>
        <w:tc>
          <w:tcPr>
            <w:tcW w:w="1247" w:type="dxa"/>
          </w:tcPr>
          <w:p w14:paraId="11CA1ACA"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23 </w:t>
            </w:r>
          </w:p>
        </w:tc>
        <w:tc>
          <w:tcPr>
            <w:tcW w:w="5669" w:type="dxa"/>
          </w:tcPr>
          <w:p w14:paraId="11726325" w14:textId="77777777" w:rsidR="00276D83" w:rsidRPr="00276D83" w:rsidRDefault="00276D83" w:rsidP="00276D83">
            <w:pPr>
              <w:spacing w:line="240" w:lineRule="auto"/>
              <w:jc w:val="left"/>
              <w:rPr>
                <w:rFonts w:cs="Frankruhel" w:hint="cs"/>
                <w:sz w:val="24"/>
                <w:rtl/>
              </w:rPr>
            </w:pPr>
            <w:r>
              <w:rPr>
                <w:rFonts w:cs="Times New Roman"/>
                <w:sz w:val="24"/>
                <w:rtl/>
              </w:rPr>
              <w:t>סכום הפיצוי הכספי</w:t>
            </w:r>
          </w:p>
        </w:tc>
        <w:tc>
          <w:tcPr>
            <w:tcW w:w="567" w:type="dxa"/>
          </w:tcPr>
          <w:p w14:paraId="6C5238E9" w14:textId="77777777" w:rsidR="00276D83" w:rsidRPr="00276D83" w:rsidRDefault="00276D83" w:rsidP="00276D83">
            <w:pPr>
              <w:spacing w:line="240" w:lineRule="auto"/>
              <w:jc w:val="left"/>
              <w:rPr>
                <w:rStyle w:val="Hyperlink"/>
                <w:rFonts w:hint="cs"/>
                <w:rtl/>
              </w:rPr>
            </w:pPr>
            <w:hyperlink w:anchor="Seif1" w:tooltip="סכום הפיצוי הכספי" w:history="1">
              <w:r w:rsidRPr="00276D83">
                <w:rPr>
                  <w:rStyle w:val="Hyperlink"/>
                </w:rPr>
                <w:t>Go</w:t>
              </w:r>
            </w:hyperlink>
          </w:p>
        </w:tc>
        <w:tc>
          <w:tcPr>
            <w:tcW w:w="850" w:type="dxa"/>
          </w:tcPr>
          <w:p w14:paraId="295E44DF"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6D83" w:rsidRPr="00276D83" w14:paraId="7F11A96B" w14:textId="77777777">
        <w:tblPrEx>
          <w:tblCellMar>
            <w:top w:w="0" w:type="dxa"/>
            <w:bottom w:w="0" w:type="dxa"/>
          </w:tblCellMar>
        </w:tblPrEx>
        <w:tc>
          <w:tcPr>
            <w:tcW w:w="1247" w:type="dxa"/>
          </w:tcPr>
          <w:p w14:paraId="268B290B"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24 </w:t>
            </w:r>
          </w:p>
        </w:tc>
        <w:tc>
          <w:tcPr>
            <w:tcW w:w="5669" w:type="dxa"/>
          </w:tcPr>
          <w:p w14:paraId="43B25B18" w14:textId="77777777" w:rsidR="00276D83" w:rsidRPr="00276D83" w:rsidRDefault="00276D83" w:rsidP="00276D83">
            <w:pPr>
              <w:spacing w:line="240" w:lineRule="auto"/>
              <w:jc w:val="left"/>
              <w:rPr>
                <w:rFonts w:cs="Frankruhel" w:hint="cs"/>
                <w:sz w:val="24"/>
                <w:rtl/>
              </w:rPr>
            </w:pPr>
            <w:r>
              <w:rPr>
                <w:rFonts w:cs="Times New Roman"/>
                <w:sz w:val="24"/>
                <w:rtl/>
              </w:rPr>
              <w:t>עונשין</w:t>
            </w:r>
          </w:p>
        </w:tc>
        <w:tc>
          <w:tcPr>
            <w:tcW w:w="567" w:type="dxa"/>
          </w:tcPr>
          <w:p w14:paraId="2C5D883A" w14:textId="77777777" w:rsidR="00276D83" w:rsidRPr="00276D83" w:rsidRDefault="00276D83" w:rsidP="00276D83">
            <w:pPr>
              <w:spacing w:line="240" w:lineRule="auto"/>
              <w:jc w:val="left"/>
              <w:rPr>
                <w:rStyle w:val="Hyperlink"/>
                <w:rFonts w:hint="cs"/>
                <w:rtl/>
              </w:rPr>
            </w:pPr>
            <w:hyperlink w:anchor="Seif24" w:tooltip="עונשין" w:history="1">
              <w:r w:rsidRPr="00276D83">
                <w:rPr>
                  <w:rStyle w:val="Hyperlink"/>
                </w:rPr>
                <w:t>Go</w:t>
              </w:r>
            </w:hyperlink>
          </w:p>
        </w:tc>
        <w:tc>
          <w:tcPr>
            <w:tcW w:w="850" w:type="dxa"/>
          </w:tcPr>
          <w:p w14:paraId="1B3FF11D"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6D83" w:rsidRPr="00276D83" w14:paraId="22D65D7F" w14:textId="77777777">
        <w:tblPrEx>
          <w:tblCellMar>
            <w:top w:w="0" w:type="dxa"/>
            <w:bottom w:w="0" w:type="dxa"/>
          </w:tblCellMar>
        </w:tblPrEx>
        <w:tc>
          <w:tcPr>
            <w:tcW w:w="1247" w:type="dxa"/>
          </w:tcPr>
          <w:p w14:paraId="639D5D70" w14:textId="77777777" w:rsidR="00276D83" w:rsidRPr="00276D83" w:rsidRDefault="00276D83" w:rsidP="00276D83">
            <w:pPr>
              <w:spacing w:line="240" w:lineRule="auto"/>
              <w:jc w:val="left"/>
              <w:rPr>
                <w:rFonts w:cs="Frankruhel" w:hint="cs"/>
                <w:sz w:val="24"/>
                <w:rtl/>
              </w:rPr>
            </w:pPr>
            <w:r>
              <w:rPr>
                <w:rFonts w:cs="Times New Roman"/>
                <w:sz w:val="24"/>
                <w:rtl/>
              </w:rPr>
              <w:t xml:space="preserve">סעיף 25 </w:t>
            </w:r>
          </w:p>
        </w:tc>
        <w:tc>
          <w:tcPr>
            <w:tcW w:w="5669" w:type="dxa"/>
          </w:tcPr>
          <w:p w14:paraId="27167D5C" w14:textId="77777777" w:rsidR="00276D83" w:rsidRPr="00276D83" w:rsidRDefault="00276D83" w:rsidP="00276D83">
            <w:pPr>
              <w:spacing w:line="240" w:lineRule="auto"/>
              <w:jc w:val="left"/>
              <w:rPr>
                <w:rFonts w:cs="Frankruhel" w:hint="cs"/>
                <w:sz w:val="24"/>
                <w:rtl/>
              </w:rPr>
            </w:pPr>
            <w:r>
              <w:rPr>
                <w:rFonts w:cs="Times New Roman"/>
                <w:sz w:val="24"/>
                <w:rtl/>
              </w:rPr>
              <w:t>הוראות מעבר לעניין בדיקות רפואיות</w:t>
            </w:r>
          </w:p>
        </w:tc>
        <w:tc>
          <w:tcPr>
            <w:tcW w:w="567" w:type="dxa"/>
          </w:tcPr>
          <w:p w14:paraId="24D40CF0" w14:textId="77777777" w:rsidR="00276D83" w:rsidRPr="00276D83" w:rsidRDefault="00276D83" w:rsidP="00276D83">
            <w:pPr>
              <w:spacing w:line="240" w:lineRule="auto"/>
              <w:jc w:val="left"/>
              <w:rPr>
                <w:rStyle w:val="Hyperlink"/>
                <w:rFonts w:hint="cs"/>
                <w:rtl/>
              </w:rPr>
            </w:pPr>
            <w:hyperlink w:anchor="Seif25" w:tooltip="הוראות מעבר לעניין בדיקות רפואיות" w:history="1">
              <w:r w:rsidRPr="00276D83">
                <w:rPr>
                  <w:rStyle w:val="Hyperlink"/>
                </w:rPr>
                <w:t>Go</w:t>
              </w:r>
            </w:hyperlink>
          </w:p>
        </w:tc>
        <w:tc>
          <w:tcPr>
            <w:tcW w:w="850" w:type="dxa"/>
          </w:tcPr>
          <w:p w14:paraId="760116D8" w14:textId="77777777" w:rsidR="00276D83" w:rsidRPr="00276D83" w:rsidRDefault="00276D83" w:rsidP="00276D8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14CDA2E3" w14:textId="77777777" w:rsidR="001153D7" w:rsidRDefault="001153D7">
      <w:pPr>
        <w:pStyle w:val="P00"/>
        <w:spacing w:before="72"/>
        <w:ind w:left="0" w:right="1134"/>
        <w:rPr>
          <w:rFonts w:hint="cs"/>
          <w:rtl/>
        </w:rPr>
      </w:pPr>
    </w:p>
    <w:p w14:paraId="2FEE9876" w14:textId="77777777" w:rsidR="001153D7" w:rsidRDefault="001153D7" w:rsidP="00147903">
      <w:pPr>
        <w:pStyle w:val="big-header"/>
        <w:ind w:left="0" w:right="1134"/>
        <w:rPr>
          <w:rStyle w:val="default"/>
          <w:rFonts w:hint="cs"/>
          <w:sz w:val="22"/>
          <w:szCs w:val="22"/>
          <w:rtl/>
        </w:rPr>
      </w:pPr>
      <w:r>
        <w:rPr>
          <w:rtl/>
        </w:rPr>
        <w:br w:type="page"/>
      </w:r>
      <w:r w:rsidR="00F575F2">
        <w:rPr>
          <w:rFonts w:hint="cs"/>
          <w:rtl/>
        </w:rPr>
        <w:lastRenderedPageBreak/>
        <w:t>תקנות מסילות הברזל (</w:t>
      </w:r>
      <w:r w:rsidR="00147903">
        <w:rPr>
          <w:rFonts w:hint="cs"/>
          <w:rtl/>
        </w:rPr>
        <w:t xml:space="preserve">הוראות שונות </w:t>
      </w:r>
      <w:r w:rsidR="00147903">
        <w:rPr>
          <w:rtl/>
        </w:rPr>
        <w:t>–</w:t>
      </w:r>
      <w:r w:rsidR="00147903">
        <w:rPr>
          <w:rFonts w:hint="cs"/>
          <w:rtl/>
        </w:rPr>
        <w:t xml:space="preserve"> מסילת ברזל מקומית</w:t>
      </w:r>
      <w:r w:rsidR="00F575F2">
        <w:rPr>
          <w:rFonts w:hint="cs"/>
          <w:rtl/>
        </w:rPr>
        <w:t>), תשע"ב-2011</w:t>
      </w:r>
      <w:r>
        <w:rPr>
          <w:rStyle w:val="default"/>
          <w:sz w:val="22"/>
          <w:szCs w:val="22"/>
          <w:rtl/>
        </w:rPr>
        <w:footnoteReference w:customMarkFollows="1" w:id="1"/>
        <w:t>*</w:t>
      </w:r>
    </w:p>
    <w:p w14:paraId="6F5BB0F8" w14:textId="77777777" w:rsidR="001153D7" w:rsidRDefault="00773496" w:rsidP="00773496">
      <w:pPr>
        <w:pStyle w:val="P00"/>
        <w:spacing w:before="72"/>
        <w:ind w:left="0" w:right="1134"/>
        <w:rPr>
          <w:rStyle w:val="default"/>
          <w:rFonts w:cs="FrankRuehl" w:hint="cs"/>
          <w:rtl/>
        </w:rPr>
      </w:pPr>
      <w:r>
        <w:rPr>
          <w:rFonts w:hint="cs"/>
          <w:rtl/>
          <w:lang w:eastAsia="en-US"/>
        </w:rPr>
        <w:pict w14:anchorId="58EF48C3">
          <v:shapetype id="_x0000_t202" coordsize="21600,21600" o:spt="202" path="m,l,21600r21600,l21600,xe">
            <v:stroke joinstyle="miter"/>
            <v:path gradientshapeok="t" o:connecttype="rect"/>
          </v:shapetype>
          <v:shape id="_x0000_s1452" type="#_x0000_t202" style="position:absolute;left:0;text-align:left;margin-left:470.25pt;margin-top:7.1pt;width:1in;height:9.35pt;z-index:251643904" filled="f" stroked="f">
            <v:textbox inset="1mm,0,1mm,0">
              <w:txbxContent>
                <w:p w14:paraId="2F5736CC" w14:textId="77777777" w:rsidR="002817F3" w:rsidRDefault="002817F3" w:rsidP="00773496">
                  <w:pPr>
                    <w:spacing w:line="160" w:lineRule="exact"/>
                    <w:jc w:val="left"/>
                    <w:rPr>
                      <w:rFonts w:cs="Miriam" w:hint="cs"/>
                      <w:szCs w:val="18"/>
                      <w:rtl/>
                    </w:rPr>
                  </w:pPr>
                  <w:r>
                    <w:rPr>
                      <w:rFonts w:cs="Miriam" w:hint="cs"/>
                      <w:szCs w:val="18"/>
                      <w:rtl/>
                    </w:rPr>
                    <w:t>תק' תשע"ב-2012</w:t>
                  </w:r>
                </w:p>
              </w:txbxContent>
            </v:textbox>
          </v:shape>
        </w:pict>
      </w:r>
      <w:r w:rsidR="001153D7">
        <w:rPr>
          <w:rStyle w:val="default"/>
          <w:rFonts w:cs="FrankRuehl" w:hint="cs"/>
          <w:rtl/>
        </w:rPr>
        <w:tab/>
      </w:r>
      <w:r w:rsidR="001153D7">
        <w:rPr>
          <w:rStyle w:val="default"/>
          <w:rFonts w:cs="FrankRuehl"/>
          <w:rtl/>
        </w:rPr>
        <w:t xml:space="preserve">בתוקף </w:t>
      </w:r>
      <w:r w:rsidR="00147903">
        <w:rPr>
          <w:rStyle w:val="default"/>
          <w:rFonts w:cs="FrankRuehl" w:hint="cs"/>
          <w:rtl/>
        </w:rPr>
        <w:t>סמכותי לפי סעי</w:t>
      </w:r>
      <w:r>
        <w:rPr>
          <w:rStyle w:val="default"/>
          <w:rFonts w:cs="FrankRuehl" w:hint="cs"/>
          <w:rtl/>
        </w:rPr>
        <w:t>פים</w:t>
      </w:r>
      <w:r w:rsidR="00147903">
        <w:rPr>
          <w:rStyle w:val="default"/>
          <w:rFonts w:cs="FrankRuehl" w:hint="cs"/>
          <w:rtl/>
        </w:rPr>
        <w:t xml:space="preserve"> 17(א)</w:t>
      </w:r>
      <w:r>
        <w:rPr>
          <w:rStyle w:val="default"/>
          <w:rFonts w:cs="FrankRuehl" w:hint="cs"/>
          <w:rtl/>
        </w:rPr>
        <w:t>, 46י(ד), 46יט(ב), 46לז(ב) ו-57(א)</w:t>
      </w:r>
      <w:r w:rsidR="00147903">
        <w:rPr>
          <w:rStyle w:val="default"/>
          <w:rFonts w:cs="FrankRuehl" w:hint="cs"/>
          <w:rtl/>
        </w:rPr>
        <w:t xml:space="preserve"> לפקודת מסילות הברזל [נוסח חדש], התשל"ב-1972 (להלן </w:t>
      </w:r>
      <w:r w:rsidR="00147903">
        <w:rPr>
          <w:rStyle w:val="default"/>
          <w:rFonts w:cs="FrankRuehl"/>
          <w:rtl/>
        </w:rPr>
        <w:t>–</w:t>
      </w:r>
      <w:r w:rsidR="00147903">
        <w:rPr>
          <w:rStyle w:val="default"/>
          <w:rFonts w:cs="FrankRuehl" w:hint="cs"/>
          <w:rtl/>
        </w:rPr>
        <w:t xml:space="preserve"> הפקודה), </w:t>
      </w:r>
      <w:r>
        <w:rPr>
          <w:rStyle w:val="default"/>
          <w:rFonts w:cs="FrankRuehl" w:hint="cs"/>
          <w:rtl/>
        </w:rPr>
        <w:t xml:space="preserve">בכפוף לסעיף 46ב לפקודה, </w:t>
      </w:r>
      <w:r w:rsidR="00147903">
        <w:rPr>
          <w:rStyle w:val="default"/>
          <w:rFonts w:cs="FrankRuehl" w:hint="cs"/>
          <w:rtl/>
        </w:rPr>
        <w:t>ובאישור ועדת הכלכלה של הכנסת לפי סעיף 21א(א) לחוק-יסוד: הכנסת וסעיף 2(ב) לחוק העונשין, התשל"ז-1977</w:t>
      </w:r>
      <w:r>
        <w:rPr>
          <w:rStyle w:val="default"/>
          <w:rFonts w:cs="FrankRuehl" w:hint="cs"/>
          <w:rtl/>
        </w:rPr>
        <w:t xml:space="preserve"> (להלן </w:t>
      </w:r>
      <w:r>
        <w:rPr>
          <w:rStyle w:val="default"/>
          <w:rFonts w:cs="FrankRuehl"/>
          <w:rtl/>
        </w:rPr>
        <w:t>–</w:t>
      </w:r>
      <w:r>
        <w:rPr>
          <w:rStyle w:val="default"/>
          <w:rFonts w:cs="FrankRuehl" w:hint="cs"/>
          <w:rtl/>
        </w:rPr>
        <w:t xml:space="preserve"> חוק העונשין)</w:t>
      </w:r>
      <w:r w:rsidR="00147903">
        <w:rPr>
          <w:rStyle w:val="default"/>
          <w:rFonts w:cs="FrankRuehl" w:hint="cs"/>
          <w:rtl/>
        </w:rPr>
        <w:t>, אני מתקין תקנות אלה</w:t>
      </w:r>
      <w:r w:rsidR="001153D7">
        <w:rPr>
          <w:rStyle w:val="default"/>
          <w:rFonts w:cs="FrankRuehl"/>
          <w:rtl/>
        </w:rPr>
        <w:t>:</w:t>
      </w:r>
    </w:p>
    <w:p w14:paraId="2BA10C96" w14:textId="77777777" w:rsidR="00773496" w:rsidRPr="008711D0" w:rsidRDefault="00773496" w:rsidP="00773496">
      <w:pPr>
        <w:pStyle w:val="P00"/>
        <w:spacing w:before="0"/>
        <w:ind w:left="0" w:right="1134"/>
        <w:rPr>
          <w:rStyle w:val="default"/>
          <w:rFonts w:cs="FrankRuehl" w:hint="cs"/>
          <w:vanish/>
          <w:color w:val="FF0000"/>
          <w:szCs w:val="20"/>
          <w:shd w:val="clear" w:color="auto" w:fill="FFFF99"/>
          <w:rtl/>
        </w:rPr>
      </w:pPr>
      <w:bookmarkStart w:id="0" w:name="Rov2"/>
      <w:r w:rsidRPr="008711D0">
        <w:rPr>
          <w:rStyle w:val="default"/>
          <w:rFonts w:cs="FrankRuehl" w:hint="cs"/>
          <w:vanish/>
          <w:color w:val="FF0000"/>
          <w:szCs w:val="20"/>
          <w:shd w:val="clear" w:color="auto" w:fill="FFFF99"/>
          <w:rtl/>
        </w:rPr>
        <w:t>מיום 18.1.2012</w:t>
      </w:r>
    </w:p>
    <w:p w14:paraId="5C6C9EF2" w14:textId="77777777" w:rsidR="00773496" w:rsidRPr="008711D0" w:rsidRDefault="00773496" w:rsidP="00773496">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4E1A9C8E" w14:textId="77777777" w:rsidR="00773496" w:rsidRPr="008711D0" w:rsidRDefault="00773496" w:rsidP="00773496">
      <w:pPr>
        <w:pStyle w:val="P00"/>
        <w:spacing w:before="0"/>
        <w:ind w:left="0" w:right="1134"/>
        <w:rPr>
          <w:rStyle w:val="default"/>
          <w:rFonts w:cs="FrankRuehl" w:hint="cs"/>
          <w:vanish/>
          <w:szCs w:val="20"/>
          <w:shd w:val="clear" w:color="auto" w:fill="FFFF99"/>
          <w:rtl/>
        </w:rPr>
      </w:pPr>
      <w:hyperlink r:id="rId6"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632</w:t>
      </w:r>
    </w:p>
    <w:p w14:paraId="6DF4C9FA" w14:textId="77777777" w:rsidR="00773496" w:rsidRPr="008711D0" w:rsidRDefault="00773496" w:rsidP="00773496">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החלפת הפתיח</w:t>
      </w:r>
    </w:p>
    <w:p w14:paraId="62F56637" w14:textId="77777777" w:rsidR="00773496" w:rsidRPr="008711D0" w:rsidRDefault="00773496" w:rsidP="00773496">
      <w:pPr>
        <w:pStyle w:val="P00"/>
        <w:ind w:left="0" w:right="1134"/>
        <w:rPr>
          <w:rStyle w:val="default"/>
          <w:rFonts w:cs="FrankRuehl" w:hint="cs"/>
          <w:vanish/>
          <w:szCs w:val="20"/>
          <w:shd w:val="clear" w:color="auto" w:fill="FFFF99"/>
          <w:rtl/>
        </w:rPr>
      </w:pPr>
      <w:r w:rsidRPr="008711D0">
        <w:rPr>
          <w:rStyle w:val="default"/>
          <w:rFonts w:cs="FrankRuehl" w:hint="cs"/>
          <w:vanish/>
          <w:szCs w:val="20"/>
          <w:shd w:val="clear" w:color="auto" w:fill="FFFF99"/>
          <w:rtl/>
        </w:rPr>
        <w:t>הנוסח הקודם:</w:t>
      </w:r>
    </w:p>
    <w:p w14:paraId="7B5F497B" w14:textId="77777777" w:rsidR="00773496" w:rsidRPr="00C62192" w:rsidRDefault="00773496" w:rsidP="00C62192">
      <w:pPr>
        <w:pStyle w:val="P00"/>
        <w:spacing w:before="0"/>
        <w:ind w:left="0" w:right="1134"/>
        <w:rPr>
          <w:rStyle w:val="default"/>
          <w:rFonts w:cs="FrankRuehl" w:hint="cs"/>
          <w:strike/>
          <w:sz w:val="2"/>
          <w:szCs w:val="2"/>
          <w:rtl/>
        </w:rPr>
      </w:pPr>
      <w:r w:rsidRPr="008711D0">
        <w:rPr>
          <w:rStyle w:val="default"/>
          <w:rFonts w:cs="FrankRuehl" w:hint="cs"/>
          <w:vanish/>
          <w:sz w:val="22"/>
          <w:szCs w:val="22"/>
          <w:shd w:val="clear" w:color="auto" w:fill="FFFF99"/>
          <w:rtl/>
        </w:rPr>
        <w:tab/>
      </w:r>
      <w:r w:rsidRPr="008711D0">
        <w:rPr>
          <w:rStyle w:val="default"/>
          <w:rFonts w:cs="FrankRuehl"/>
          <w:strike/>
          <w:vanish/>
          <w:sz w:val="22"/>
          <w:szCs w:val="22"/>
          <w:shd w:val="clear" w:color="auto" w:fill="FFFF99"/>
          <w:rtl/>
        </w:rPr>
        <w:t xml:space="preserve">בתוקף </w:t>
      </w:r>
      <w:r w:rsidRPr="008711D0">
        <w:rPr>
          <w:rStyle w:val="default"/>
          <w:rFonts w:cs="FrankRuehl" w:hint="cs"/>
          <w:strike/>
          <w:vanish/>
          <w:sz w:val="22"/>
          <w:szCs w:val="22"/>
          <w:shd w:val="clear" w:color="auto" w:fill="FFFF99"/>
          <w:rtl/>
        </w:rPr>
        <w:t xml:space="preserve">סמכותי לפי סעיף 17(א) לפקודת מסילות הברזל [נוסח חדש], התשל"ב-1972 (להלן </w:t>
      </w:r>
      <w:r w:rsidRPr="008711D0">
        <w:rPr>
          <w:rStyle w:val="default"/>
          <w:rFonts w:cs="FrankRuehl"/>
          <w:strike/>
          <w:vanish/>
          <w:sz w:val="22"/>
          <w:szCs w:val="22"/>
          <w:shd w:val="clear" w:color="auto" w:fill="FFFF99"/>
          <w:rtl/>
        </w:rPr>
        <w:t>–</w:t>
      </w:r>
      <w:r w:rsidRPr="008711D0">
        <w:rPr>
          <w:rStyle w:val="default"/>
          <w:rFonts w:cs="FrankRuehl" w:hint="cs"/>
          <w:strike/>
          <w:vanish/>
          <w:sz w:val="22"/>
          <w:szCs w:val="22"/>
          <w:shd w:val="clear" w:color="auto" w:fill="FFFF99"/>
          <w:rtl/>
        </w:rPr>
        <w:t xml:space="preserve"> הפקודה), ובאישור ועדת הכלכלה של הכנסת לפי סעיף 21א(א) לחוק-יסוד: הכנסת, וסעיף 2(ב) לחוק העונשין, התשל"ז-1977, אני מתקין תקנות אלה</w:t>
      </w:r>
      <w:r w:rsidRPr="008711D0">
        <w:rPr>
          <w:rStyle w:val="default"/>
          <w:rFonts w:cs="FrankRuehl"/>
          <w:strike/>
          <w:vanish/>
          <w:sz w:val="22"/>
          <w:szCs w:val="22"/>
          <w:shd w:val="clear" w:color="auto" w:fill="FFFF99"/>
          <w:rtl/>
        </w:rPr>
        <w:t>:</w:t>
      </w:r>
      <w:bookmarkEnd w:id="0"/>
    </w:p>
    <w:p w14:paraId="1192FD68" w14:textId="77777777" w:rsidR="00C62192" w:rsidRDefault="00C62192" w:rsidP="00C62192">
      <w:pPr>
        <w:pStyle w:val="medium2-header"/>
        <w:keepLines w:val="0"/>
        <w:spacing w:before="72"/>
        <w:ind w:left="0" w:right="1134"/>
        <w:outlineLvl w:val="0"/>
        <w:rPr>
          <w:noProof/>
          <w:rtl/>
        </w:rPr>
      </w:pPr>
      <w:bookmarkStart w:id="1" w:name="med0"/>
      <w:bookmarkEnd w:id="1"/>
      <w:r>
        <w:rPr>
          <w:noProof/>
          <w:rtl/>
          <w:lang w:eastAsia="en-US"/>
        </w:rPr>
        <w:pict w14:anchorId="6EC73D60">
          <v:shape id="_x0000_s1457" type="#_x0000_t202" style="position:absolute;left:0;text-align:left;margin-left:470.25pt;margin-top:7.1pt;width:1in;height:11.2pt;z-index:251645952" filled="f" stroked="f">
            <v:textbox inset="1mm,0,1mm,0">
              <w:txbxContent>
                <w:p w14:paraId="5F6B68FC"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v:shape>
        </w:pict>
      </w:r>
      <w:r>
        <w:rPr>
          <w:noProof/>
          <w:rtl/>
        </w:rPr>
        <w:t>פ</w:t>
      </w:r>
      <w:r>
        <w:rPr>
          <w:rFonts w:hint="cs"/>
          <w:noProof/>
          <w:rtl/>
        </w:rPr>
        <w:t>ר</w:t>
      </w:r>
      <w:r>
        <w:rPr>
          <w:noProof/>
          <w:rtl/>
        </w:rPr>
        <w:t>ק</w:t>
      </w:r>
      <w:r>
        <w:rPr>
          <w:rFonts w:hint="cs"/>
          <w:noProof/>
          <w:rtl/>
        </w:rPr>
        <w:t xml:space="preserve"> ראשון: פרשנות</w:t>
      </w:r>
    </w:p>
    <w:p w14:paraId="4F102CDD"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2" w:name="Rov3"/>
      <w:r w:rsidRPr="008711D0">
        <w:rPr>
          <w:rStyle w:val="default"/>
          <w:rFonts w:cs="FrankRuehl" w:hint="cs"/>
          <w:vanish/>
          <w:color w:val="FF0000"/>
          <w:szCs w:val="20"/>
          <w:shd w:val="clear" w:color="auto" w:fill="FFFF99"/>
          <w:rtl/>
        </w:rPr>
        <w:t>מיום 18.1.2012</w:t>
      </w:r>
    </w:p>
    <w:p w14:paraId="3A95E8F6"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2416F492"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7"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632</w:t>
      </w:r>
    </w:p>
    <w:p w14:paraId="1FB1384B" w14:textId="77777777" w:rsidR="00C62192" w:rsidRPr="00C62192" w:rsidRDefault="00C62192" w:rsidP="00C62192">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פרק ראשון</w:t>
      </w:r>
      <w:bookmarkEnd w:id="2"/>
    </w:p>
    <w:p w14:paraId="6CC95203" w14:textId="77777777" w:rsidR="00C62192" w:rsidRDefault="00C62192" w:rsidP="00292F21">
      <w:pPr>
        <w:pStyle w:val="P00"/>
        <w:spacing w:before="72"/>
        <w:ind w:left="0" w:right="1134"/>
        <w:rPr>
          <w:rStyle w:val="default"/>
          <w:rFonts w:cs="FrankRuehl" w:hint="cs"/>
          <w:rtl/>
        </w:rPr>
      </w:pPr>
      <w:bookmarkStart w:id="3" w:name="Seif2"/>
      <w:bookmarkEnd w:id="3"/>
      <w:r>
        <w:rPr>
          <w:lang w:val="he-IL"/>
        </w:rPr>
        <w:pict w14:anchorId="6C8A723A">
          <v:rect id="_x0000_s1454" style="position:absolute;left:0;text-align:left;margin-left:464.5pt;margin-top:8.05pt;width:75.05pt;height:20.4pt;z-index:251644928" o:allowincell="f" filled="f" stroked="f" strokecolor="lime" strokeweight=".25pt">
            <v:textbox style="mso-next-textbox:#_x0000_s1454" inset="0,0,0,0">
              <w:txbxContent>
                <w:p w14:paraId="4F1A3670" w14:textId="77777777" w:rsidR="002817F3" w:rsidRDefault="002817F3" w:rsidP="00C62192">
                  <w:pPr>
                    <w:spacing w:line="160" w:lineRule="exact"/>
                    <w:jc w:val="left"/>
                    <w:rPr>
                      <w:rFonts w:cs="Miriam" w:hint="cs"/>
                      <w:szCs w:val="18"/>
                      <w:rtl/>
                    </w:rPr>
                  </w:pPr>
                  <w:r>
                    <w:rPr>
                      <w:rFonts w:cs="Miriam" w:hint="cs"/>
                      <w:szCs w:val="18"/>
                      <w:rtl/>
                    </w:rPr>
                    <w:t>הגדרות</w:t>
                  </w:r>
                </w:p>
                <w:p w14:paraId="3BA746BF"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w:t>
      </w:r>
      <w:r>
        <w:rPr>
          <w:rStyle w:val="default"/>
          <w:rFonts w:cs="FrankRuehl"/>
          <w:rtl/>
        </w:rPr>
        <w:t>.</w:t>
      </w:r>
      <w:r>
        <w:rPr>
          <w:rStyle w:val="default"/>
          <w:rFonts w:cs="FrankRuehl"/>
          <w:rtl/>
        </w:rPr>
        <w:tab/>
      </w:r>
      <w:r w:rsidR="00292F21">
        <w:rPr>
          <w:rStyle w:val="default"/>
          <w:rFonts w:cs="FrankRuehl" w:hint="cs"/>
          <w:rtl/>
        </w:rPr>
        <w:t xml:space="preserve">בתקנות אלה </w:t>
      </w:r>
      <w:r w:rsidR="00292F21">
        <w:rPr>
          <w:rStyle w:val="default"/>
          <w:rFonts w:cs="FrankRuehl"/>
          <w:rtl/>
        </w:rPr>
        <w:t>–</w:t>
      </w:r>
    </w:p>
    <w:p w14:paraId="025C22D9" w14:textId="77777777" w:rsidR="00292F21" w:rsidRDefault="00292F21" w:rsidP="00292F21">
      <w:pPr>
        <w:pStyle w:val="P00"/>
        <w:spacing w:before="72"/>
        <w:ind w:left="0" w:right="1134"/>
        <w:rPr>
          <w:rStyle w:val="default"/>
          <w:rFonts w:cs="FrankRuehl" w:hint="cs"/>
          <w:rtl/>
        </w:rPr>
      </w:pPr>
      <w:r>
        <w:rPr>
          <w:rStyle w:val="default"/>
          <w:rFonts w:cs="FrankRuehl" w:hint="cs"/>
          <w:rtl/>
        </w:rPr>
        <w:tab/>
        <w:t xml:space="preserve">"היתר הפעלה", "מסילת ברזל מקומית", "רכבת מקומית" ו"רישיון לנהיגת רכבת מקומית" </w:t>
      </w:r>
      <w:r>
        <w:rPr>
          <w:rStyle w:val="default"/>
          <w:rFonts w:cs="FrankRuehl"/>
          <w:rtl/>
        </w:rPr>
        <w:t>–</w:t>
      </w:r>
      <w:r>
        <w:rPr>
          <w:rStyle w:val="default"/>
          <w:rFonts w:cs="FrankRuehl" w:hint="cs"/>
          <w:rtl/>
        </w:rPr>
        <w:t xml:space="preserve"> כהגדרתם בסעיף 46 לפקודה;</w:t>
      </w:r>
    </w:p>
    <w:p w14:paraId="23B185B9" w14:textId="77777777" w:rsidR="00292F21" w:rsidRDefault="00292F21" w:rsidP="00292F21">
      <w:pPr>
        <w:pStyle w:val="P00"/>
        <w:spacing w:before="72"/>
        <w:ind w:left="0" w:right="1134"/>
        <w:rPr>
          <w:rStyle w:val="default"/>
          <w:rFonts w:cs="FrankRuehl" w:hint="cs"/>
          <w:rtl/>
        </w:rPr>
      </w:pPr>
      <w:r>
        <w:rPr>
          <w:rStyle w:val="default"/>
          <w:rFonts w:cs="FrankRuehl" w:hint="cs"/>
          <w:rtl/>
        </w:rPr>
        <w:tab/>
        <w:t xml:space="preserve">"מנהל תפעול" </w:t>
      </w:r>
      <w:r w:rsidR="0027630F">
        <w:rPr>
          <w:rStyle w:val="default"/>
          <w:rFonts w:cs="FrankRuehl"/>
          <w:rtl/>
        </w:rPr>
        <w:t>–</w:t>
      </w:r>
      <w:r>
        <w:rPr>
          <w:rStyle w:val="default"/>
          <w:rFonts w:cs="FrankRuehl" w:hint="cs"/>
          <w:rtl/>
        </w:rPr>
        <w:t xml:space="preserve"> </w:t>
      </w:r>
      <w:r w:rsidR="0027630F">
        <w:rPr>
          <w:rStyle w:val="default"/>
          <w:rFonts w:cs="FrankRuehl" w:hint="cs"/>
          <w:rtl/>
        </w:rPr>
        <w:t>כמשמעותו בסימן ז' לפרק ד'1 לפקודה;</w:t>
      </w:r>
    </w:p>
    <w:p w14:paraId="6C63C819"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"מרכז בקרה" </w:t>
      </w:r>
      <w:r>
        <w:rPr>
          <w:rStyle w:val="default"/>
          <w:rFonts w:cs="FrankRuehl"/>
          <w:rtl/>
        </w:rPr>
        <w:t>–</w:t>
      </w:r>
      <w:r>
        <w:rPr>
          <w:rStyle w:val="default"/>
          <w:rFonts w:cs="FrankRuehl" w:hint="cs"/>
          <w:rtl/>
        </w:rPr>
        <w:t xml:space="preserve"> מוקד שבו שולט בעל היתר הפעלה על מצב הרכבות ותנועתן לאורך מסילת הברזל המקומית, אשר מופעל על ידי בקרים המנחים תפעולית את נהגי הרכבת המקומית באמצעים טכנולוגיים מתאימים, ובכלל זה מערכות איכון, קשר, איסוף נתונים ועיבודם;</w:t>
      </w:r>
    </w:p>
    <w:p w14:paraId="4B005946"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"משתמש במסילת ברזל מקומית" </w:t>
      </w:r>
      <w:r>
        <w:rPr>
          <w:rStyle w:val="default"/>
          <w:rFonts w:cs="FrankRuehl"/>
          <w:rtl/>
        </w:rPr>
        <w:t>–</w:t>
      </w:r>
      <w:r>
        <w:rPr>
          <w:rStyle w:val="default"/>
          <w:rFonts w:cs="FrankRuehl" w:hint="cs"/>
          <w:rtl/>
        </w:rPr>
        <w:t xml:space="preserve"> אדם שאינו פקיד רכבת, הנמצא בתחומי מסילת ברזל מקומית;</w:t>
      </w:r>
    </w:p>
    <w:p w14:paraId="676DA560"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"ספר הוראות נהיגה" </w:t>
      </w:r>
      <w:r>
        <w:rPr>
          <w:rStyle w:val="default"/>
          <w:rFonts w:cs="FrankRuehl"/>
          <w:rtl/>
        </w:rPr>
        <w:t>–</w:t>
      </w:r>
      <w:r>
        <w:rPr>
          <w:rStyle w:val="default"/>
          <w:rFonts w:cs="FrankRuehl" w:hint="cs"/>
          <w:rtl/>
        </w:rPr>
        <w:t xml:space="preserve"> ספר הוראות נהיגה מעודכן שאישר המנהל;</w:t>
      </w:r>
    </w:p>
    <w:p w14:paraId="746E30A2"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"קו" </w:t>
      </w:r>
      <w:r>
        <w:rPr>
          <w:rStyle w:val="default"/>
          <w:rFonts w:cs="FrankRuehl"/>
          <w:rtl/>
        </w:rPr>
        <w:t>–</w:t>
      </w:r>
      <w:r>
        <w:rPr>
          <w:rStyle w:val="default"/>
          <w:rFonts w:cs="FrankRuehl" w:hint="cs"/>
          <w:rtl/>
        </w:rPr>
        <w:t xml:space="preserve"> מסלול נסיעה ברכבת מקומית בין תחנת יציאה לבין תחנת יעד;</w:t>
      </w:r>
    </w:p>
    <w:p w14:paraId="424CB21C"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"קרון" </w:t>
      </w:r>
      <w:r>
        <w:rPr>
          <w:rStyle w:val="default"/>
          <w:rFonts w:cs="FrankRuehl"/>
          <w:rtl/>
        </w:rPr>
        <w:t>–</w:t>
      </w:r>
      <w:r>
        <w:rPr>
          <w:rStyle w:val="default"/>
          <w:rFonts w:cs="FrankRuehl" w:hint="cs"/>
          <w:rtl/>
        </w:rPr>
        <w:t xml:space="preserve"> יחידת רכבת מקומית הנעה באמצעות חשמל או מובלת באמצעות יחידת רכבת מקומית אחרת;</w:t>
      </w:r>
    </w:p>
    <w:p w14:paraId="1359AE5F"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"תכנית הפעלה" </w:t>
      </w:r>
      <w:r>
        <w:rPr>
          <w:rStyle w:val="default"/>
          <w:rFonts w:cs="FrankRuehl"/>
          <w:rtl/>
        </w:rPr>
        <w:t>–</w:t>
      </w:r>
      <w:r>
        <w:rPr>
          <w:rStyle w:val="default"/>
          <w:rFonts w:cs="FrankRuehl" w:hint="cs"/>
          <w:rtl/>
        </w:rPr>
        <w:t xml:space="preserve"> תכנית כאמור בתקנה 3 לתקנות מסילות הברזל (הפעלת מסילת ברזל מקומית), התשע"ב-2012 (להלן </w:t>
      </w:r>
      <w:r>
        <w:rPr>
          <w:rStyle w:val="default"/>
          <w:rFonts w:cs="FrankRuehl"/>
          <w:rtl/>
        </w:rPr>
        <w:t>–</w:t>
      </w:r>
      <w:r>
        <w:rPr>
          <w:rStyle w:val="default"/>
          <w:rFonts w:cs="FrankRuehl" w:hint="cs"/>
          <w:rtl/>
        </w:rPr>
        <w:t xml:space="preserve"> תקנות ההפעלה);</w:t>
      </w:r>
    </w:p>
    <w:p w14:paraId="72832FF3"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"תקנות הטכוגרף" </w:t>
      </w:r>
      <w:r>
        <w:rPr>
          <w:rStyle w:val="default"/>
          <w:rFonts w:cs="FrankRuehl"/>
          <w:rtl/>
        </w:rPr>
        <w:t>–</w:t>
      </w:r>
      <w:r>
        <w:rPr>
          <w:rStyle w:val="default"/>
          <w:rFonts w:cs="FrankRuehl" w:hint="cs"/>
          <w:rtl/>
        </w:rPr>
        <w:t xml:space="preserve"> תקנות מסילות הברזל (הוראות בדבר החזקה, שמירה וטיפול בכרטיס זיכרון של טכוגרף רכבת מקומית ובפלט והגשתו לבית המשפט), התשע"ב-2011.</w:t>
      </w:r>
    </w:p>
    <w:p w14:paraId="2DD37B62"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4" w:name="Rov4"/>
      <w:r w:rsidRPr="008711D0">
        <w:rPr>
          <w:rStyle w:val="default"/>
          <w:rFonts w:cs="FrankRuehl" w:hint="cs"/>
          <w:vanish/>
          <w:color w:val="FF0000"/>
          <w:szCs w:val="20"/>
          <w:shd w:val="clear" w:color="auto" w:fill="FFFF99"/>
          <w:rtl/>
        </w:rPr>
        <w:t>מיום 18.1.2012</w:t>
      </w:r>
    </w:p>
    <w:p w14:paraId="25312D0E"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6A9A2C61"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8"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632</w:t>
      </w:r>
    </w:p>
    <w:p w14:paraId="37A56B37" w14:textId="77777777" w:rsidR="00C62192" w:rsidRPr="0027630F" w:rsidRDefault="00C62192" w:rsidP="0027630F">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w:t>
      </w:r>
      <w:bookmarkEnd w:id="4"/>
    </w:p>
    <w:p w14:paraId="600EFEFC" w14:textId="77777777" w:rsidR="00C62192" w:rsidRDefault="00C62192" w:rsidP="0027630F">
      <w:pPr>
        <w:pStyle w:val="medium2-header"/>
        <w:keepLines w:val="0"/>
        <w:spacing w:before="72"/>
        <w:ind w:left="0" w:right="1134"/>
        <w:outlineLvl w:val="0"/>
        <w:rPr>
          <w:noProof/>
          <w:rtl/>
        </w:rPr>
      </w:pPr>
      <w:bookmarkStart w:id="5" w:name="med1"/>
      <w:bookmarkEnd w:id="5"/>
      <w:r>
        <w:rPr>
          <w:noProof/>
          <w:rtl/>
          <w:lang w:eastAsia="en-US"/>
        </w:rPr>
        <w:pict w14:anchorId="164CF9B5">
          <v:shape id="_x0000_s1458" type="#_x0000_t202" style="position:absolute;left:0;text-align:left;margin-left:470.25pt;margin-top:7.1pt;width:1in;height:11.2pt;z-index:251646976" filled="f" stroked="f">
            <v:textbox inset="1mm,0,1mm,0">
              <w:txbxContent>
                <w:p w14:paraId="1CF2E4AD"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v:shape>
        </w:pict>
      </w:r>
      <w:r>
        <w:rPr>
          <w:noProof/>
          <w:rtl/>
        </w:rPr>
        <w:t>פ</w:t>
      </w:r>
      <w:r>
        <w:rPr>
          <w:rFonts w:hint="cs"/>
          <w:noProof/>
          <w:rtl/>
        </w:rPr>
        <w:t>ר</w:t>
      </w:r>
      <w:r>
        <w:rPr>
          <w:noProof/>
          <w:rtl/>
        </w:rPr>
        <w:t>ק</w:t>
      </w:r>
      <w:r>
        <w:rPr>
          <w:rFonts w:hint="cs"/>
          <w:noProof/>
          <w:rtl/>
        </w:rPr>
        <w:t xml:space="preserve"> שני: </w:t>
      </w:r>
      <w:r w:rsidR="0027630F">
        <w:rPr>
          <w:rFonts w:hint="cs"/>
          <w:noProof/>
          <w:rtl/>
        </w:rPr>
        <w:t>חובות בדבר הפעלת מסילת ברזל מקומית</w:t>
      </w:r>
    </w:p>
    <w:p w14:paraId="3A58F9DD"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6" w:name="Rov5"/>
      <w:r w:rsidRPr="008711D0">
        <w:rPr>
          <w:rStyle w:val="default"/>
          <w:rFonts w:cs="FrankRuehl" w:hint="cs"/>
          <w:vanish/>
          <w:color w:val="FF0000"/>
          <w:szCs w:val="20"/>
          <w:shd w:val="clear" w:color="auto" w:fill="FFFF99"/>
          <w:rtl/>
        </w:rPr>
        <w:t>מיום 18.1.2012</w:t>
      </w:r>
    </w:p>
    <w:p w14:paraId="027677D8"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15E043CE"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9"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5796015D" w14:textId="77777777" w:rsidR="00C62192" w:rsidRPr="0027630F" w:rsidRDefault="00C62192" w:rsidP="0027630F">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פרק שני</w:t>
      </w:r>
      <w:bookmarkEnd w:id="6"/>
    </w:p>
    <w:p w14:paraId="30BF413A" w14:textId="77777777" w:rsidR="00C62192" w:rsidRDefault="00C62192" w:rsidP="0027630F">
      <w:pPr>
        <w:pStyle w:val="P00"/>
        <w:spacing w:before="72"/>
        <w:ind w:left="0" w:right="1134"/>
        <w:rPr>
          <w:rStyle w:val="default"/>
          <w:rFonts w:cs="FrankRuehl" w:hint="cs"/>
          <w:rtl/>
        </w:rPr>
      </w:pPr>
      <w:bookmarkStart w:id="7" w:name="Seif3"/>
      <w:bookmarkEnd w:id="7"/>
      <w:r>
        <w:rPr>
          <w:lang w:val="he-IL"/>
        </w:rPr>
        <w:pict w14:anchorId="2214581E">
          <v:rect id="_x0000_s1459" style="position:absolute;left:0;text-align:left;margin-left:464.5pt;margin-top:8.05pt;width:75.05pt;height:26.9pt;z-index:251648000" o:allowincell="f" filled="f" stroked="f" strokecolor="lime" strokeweight=".25pt">
            <v:textbox style="mso-next-textbox:#_x0000_s1459" inset="0,0,0,0">
              <w:txbxContent>
                <w:p w14:paraId="3F2D3596" w14:textId="77777777" w:rsidR="002817F3" w:rsidRDefault="002817F3" w:rsidP="00C62192">
                  <w:pPr>
                    <w:spacing w:line="160" w:lineRule="exact"/>
                    <w:jc w:val="left"/>
                    <w:rPr>
                      <w:rFonts w:cs="Miriam" w:hint="cs"/>
                      <w:szCs w:val="18"/>
                      <w:rtl/>
                    </w:rPr>
                  </w:pPr>
                  <w:r>
                    <w:rPr>
                      <w:rFonts w:cs="Miriam" w:hint="cs"/>
                      <w:szCs w:val="18"/>
                      <w:rtl/>
                    </w:rPr>
                    <w:t>הפעלת רכבת מקומית תקינה</w:t>
                  </w:r>
                </w:p>
                <w:p w14:paraId="446D8585"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w:t>
      </w:r>
      <w:r>
        <w:rPr>
          <w:rStyle w:val="default"/>
          <w:rFonts w:cs="FrankRuehl"/>
          <w:rtl/>
        </w:rPr>
        <w:t>.</w:t>
      </w:r>
      <w:r>
        <w:rPr>
          <w:rStyle w:val="default"/>
          <w:rFonts w:cs="FrankRuehl"/>
          <w:rtl/>
        </w:rPr>
        <w:tab/>
      </w:r>
      <w:r w:rsidR="0027630F">
        <w:rPr>
          <w:rStyle w:val="default"/>
          <w:rFonts w:cs="FrankRuehl" w:hint="cs"/>
          <w:rtl/>
        </w:rPr>
        <w:t xml:space="preserve">בעל היתר הפעלה, מי מטעמו ומנהל תפעול, לא יאפשרו לרכבת מקומית או לחלק ממנה לצאת מאזור תפעול ותחזוקה בלא שנעשו בהם כל בדיקות הבטיחות החיוניות להפעלתם, לפי תכנית ההפעלה; לעניין זה, "אזור תפעול ותחזוקה" </w:t>
      </w:r>
      <w:r w:rsidR="0027630F">
        <w:rPr>
          <w:rStyle w:val="default"/>
          <w:rFonts w:cs="FrankRuehl"/>
          <w:rtl/>
        </w:rPr>
        <w:t>–</w:t>
      </w:r>
      <w:r w:rsidR="0027630F">
        <w:rPr>
          <w:rStyle w:val="default"/>
          <w:rFonts w:cs="FrankRuehl" w:hint="cs"/>
          <w:rtl/>
        </w:rPr>
        <w:t xml:space="preserve"> אזור המיועד לתפעול ולתחזוקה של רכבת מקומית, כמשמעותו בסעיף 46לט(א) לפקודה</w:t>
      </w:r>
      <w:r>
        <w:rPr>
          <w:rStyle w:val="default"/>
          <w:rFonts w:cs="FrankRuehl" w:hint="cs"/>
          <w:rtl/>
        </w:rPr>
        <w:t>.</w:t>
      </w:r>
    </w:p>
    <w:p w14:paraId="34360BE3"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8" w:name="Rov6"/>
      <w:r w:rsidRPr="008711D0">
        <w:rPr>
          <w:rStyle w:val="default"/>
          <w:rFonts w:cs="FrankRuehl" w:hint="cs"/>
          <w:vanish/>
          <w:color w:val="FF0000"/>
          <w:szCs w:val="20"/>
          <w:shd w:val="clear" w:color="auto" w:fill="FFFF99"/>
          <w:rtl/>
        </w:rPr>
        <w:t>מיום 18.1.2012</w:t>
      </w:r>
    </w:p>
    <w:p w14:paraId="1872D7B0"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8C934B6"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0"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29F7DF51"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2</w:t>
      </w:r>
      <w:bookmarkEnd w:id="8"/>
    </w:p>
    <w:p w14:paraId="253EFEEB" w14:textId="77777777" w:rsidR="00C62192" w:rsidRDefault="00C62192" w:rsidP="00442B5D">
      <w:pPr>
        <w:pStyle w:val="P00"/>
        <w:spacing w:before="72"/>
        <w:ind w:left="0" w:right="1134"/>
        <w:rPr>
          <w:rStyle w:val="default"/>
          <w:rFonts w:cs="FrankRuehl" w:hint="cs"/>
          <w:rtl/>
        </w:rPr>
      </w:pPr>
      <w:bookmarkStart w:id="9" w:name="Seif4"/>
      <w:bookmarkEnd w:id="9"/>
      <w:r>
        <w:rPr>
          <w:lang w:val="he-IL"/>
        </w:rPr>
        <w:pict w14:anchorId="018535B1">
          <v:rect id="_x0000_s1460" style="position:absolute;left:0;text-align:left;margin-left:464.5pt;margin-top:8.05pt;width:75.05pt;height:34.15pt;z-index:251649024" o:allowincell="f" filled="f" stroked="f" strokecolor="lime" strokeweight=".25pt">
            <v:textbox style="mso-next-textbox:#_x0000_s1460" inset="0,0,0,0">
              <w:txbxContent>
                <w:p w14:paraId="48F72A75" w14:textId="77777777" w:rsidR="002817F3" w:rsidRDefault="002817F3" w:rsidP="00C62192">
                  <w:pPr>
                    <w:spacing w:line="160" w:lineRule="exact"/>
                    <w:jc w:val="left"/>
                    <w:rPr>
                      <w:rFonts w:cs="Miriam" w:hint="cs"/>
                      <w:szCs w:val="18"/>
                      <w:rtl/>
                    </w:rPr>
                  </w:pPr>
                  <w:r>
                    <w:rPr>
                      <w:rFonts w:cs="Miriam" w:hint="cs"/>
                      <w:szCs w:val="18"/>
                      <w:rtl/>
                    </w:rPr>
                    <w:t>איסור נהיגה בהפרעה לשדה ראייה או להפעלה</w:t>
                  </w:r>
                </w:p>
                <w:p w14:paraId="4D249428"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3</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t>לא ינהג אדם רכבת מקומית, כשהיא נושאת עליה בחלקה החיצוני פרסומת העלולה להפריע את שדה ראייתו או להסתיר את פנסי הרכבת המקומית.</w:t>
      </w:r>
    </w:p>
    <w:p w14:paraId="7CC644B3"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יאפשר בעל היתר הפעלה, מי מטעמו או מנהל תפעול, נהיגה ברכבת מקומית, כאמור בתקנת משנה (א) או אם היא נושאת עליה בחלקה החיצוני פרסומת המתחלפת בזמן נהיגתה או פרסומת העלולה להפריע לבטיחות הפעלתה של הרכבת המקומית, לרבות פגיעה במבנה שלה או בתקינותה.</w:t>
      </w:r>
    </w:p>
    <w:p w14:paraId="5D46843B"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10" w:name="Rov7"/>
      <w:r w:rsidRPr="008711D0">
        <w:rPr>
          <w:rStyle w:val="default"/>
          <w:rFonts w:cs="FrankRuehl" w:hint="cs"/>
          <w:vanish/>
          <w:color w:val="FF0000"/>
          <w:szCs w:val="20"/>
          <w:shd w:val="clear" w:color="auto" w:fill="FFFF99"/>
          <w:rtl/>
        </w:rPr>
        <w:t>מיום 18.1.2012</w:t>
      </w:r>
    </w:p>
    <w:p w14:paraId="754BB95A"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75129D70"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1"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662ED9AE"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3</w:t>
      </w:r>
      <w:bookmarkEnd w:id="10"/>
    </w:p>
    <w:p w14:paraId="2E61DC20" w14:textId="77777777" w:rsidR="00C62192" w:rsidRDefault="00C62192" w:rsidP="00442B5D">
      <w:pPr>
        <w:pStyle w:val="P00"/>
        <w:spacing w:before="72"/>
        <w:ind w:left="0" w:right="1134"/>
        <w:rPr>
          <w:rStyle w:val="default"/>
          <w:rFonts w:cs="FrankRuehl" w:hint="cs"/>
          <w:rtl/>
        </w:rPr>
      </w:pPr>
      <w:bookmarkStart w:id="11" w:name="Seif5"/>
      <w:bookmarkEnd w:id="11"/>
      <w:r>
        <w:rPr>
          <w:lang w:val="he-IL"/>
        </w:rPr>
        <w:pict w14:anchorId="6E698304">
          <v:rect id="_x0000_s1461" style="position:absolute;left:0;text-align:left;margin-left:464.5pt;margin-top:8.05pt;width:75.05pt;height:24.6pt;z-index:251650048" o:allowincell="f" filled="f" stroked="f" strokecolor="lime" strokeweight=".25pt">
            <v:textbox style="mso-next-textbox:#_x0000_s1461" inset="0,0,0,0">
              <w:txbxContent>
                <w:p w14:paraId="1C3537BA" w14:textId="77777777" w:rsidR="002817F3" w:rsidRDefault="002817F3" w:rsidP="00C62192">
                  <w:pPr>
                    <w:spacing w:line="160" w:lineRule="exact"/>
                    <w:jc w:val="left"/>
                    <w:rPr>
                      <w:rFonts w:cs="Miriam" w:hint="cs"/>
                      <w:szCs w:val="18"/>
                      <w:rtl/>
                    </w:rPr>
                  </w:pPr>
                  <w:r>
                    <w:rPr>
                      <w:rFonts w:cs="Miriam" w:hint="cs"/>
                      <w:szCs w:val="18"/>
                      <w:rtl/>
                    </w:rPr>
                    <w:t>איסור נהיגה בעת איסור שימוש</w:t>
                  </w:r>
                </w:p>
                <w:p w14:paraId="40A794CA"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4</w:t>
      </w:r>
      <w:r>
        <w:rPr>
          <w:rStyle w:val="default"/>
          <w:rFonts w:cs="FrankRuehl"/>
          <w:rtl/>
        </w:rPr>
        <w:t>.</w:t>
      </w:r>
      <w:r>
        <w:rPr>
          <w:rStyle w:val="default"/>
          <w:rFonts w:cs="FrankRuehl"/>
          <w:rtl/>
        </w:rPr>
        <w:tab/>
      </w:r>
      <w:r w:rsidR="00442B5D">
        <w:rPr>
          <w:rStyle w:val="default"/>
          <w:rFonts w:cs="FrankRuehl" w:hint="cs"/>
          <w:rtl/>
        </w:rPr>
        <w:t>לא ישתמש אדם להסעת נוסעים ברכבת מקומית שעליה נמסרה הודעה בדבר איסור שימוש לפי תקנה 5 לתקנות ההפעלה, או שלגבי מסילת הברזל שעליה היא נוסעת ניתנה הוראה בדבר איסור שימוש לפי תקנה 19 לתקנות אלה</w:t>
      </w:r>
      <w:r>
        <w:rPr>
          <w:rStyle w:val="default"/>
          <w:rFonts w:cs="FrankRuehl" w:hint="cs"/>
          <w:rtl/>
        </w:rPr>
        <w:t>.</w:t>
      </w:r>
    </w:p>
    <w:p w14:paraId="7B469163"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12" w:name="Rov8"/>
      <w:r w:rsidRPr="008711D0">
        <w:rPr>
          <w:rStyle w:val="default"/>
          <w:rFonts w:cs="FrankRuehl" w:hint="cs"/>
          <w:vanish/>
          <w:color w:val="FF0000"/>
          <w:szCs w:val="20"/>
          <w:shd w:val="clear" w:color="auto" w:fill="FFFF99"/>
          <w:rtl/>
        </w:rPr>
        <w:t>מיום 18.1.2012</w:t>
      </w:r>
    </w:p>
    <w:p w14:paraId="5D447408"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2624347E"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2"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55FE9A97"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4</w:t>
      </w:r>
      <w:bookmarkEnd w:id="12"/>
    </w:p>
    <w:p w14:paraId="237D8460" w14:textId="77777777" w:rsidR="00C62192" w:rsidRDefault="00C62192" w:rsidP="00442B5D">
      <w:pPr>
        <w:pStyle w:val="P00"/>
        <w:spacing w:before="72"/>
        <w:ind w:left="0" w:right="1134"/>
        <w:rPr>
          <w:rStyle w:val="default"/>
          <w:rFonts w:cs="FrankRuehl" w:hint="cs"/>
          <w:rtl/>
        </w:rPr>
      </w:pPr>
      <w:bookmarkStart w:id="13" w:name="Seif6"/>
      <w:bookmarkEnd w:id="13"/>
      <w:r>
        <w:rPr>
          <w:lang w:val="he-IL"/>
        </w:rPr>
        <w:pict w14:anchorId="60D427BD">
          <v:rect id="_x0000_s1462" style="position:absolute;left:0;text-align:left;margin-left:464.5pt;margin-top:8.05pt;width:75.05pt;height:28.05pt;z-index:251651072" o:allowincell="f" filled="f" stroked="f" strokecolor="lime" strokeweight=".25pt">
            <v:textbox style="mso-next-textbox:#_x0000_s1462" inset="0,0,0,0">
              <w:txbxContent>
                <w:p w14:paraId="1BF535CC" w14:textId="77777777" w:rsidR="002817F3" w:rsidRDefault="002817F3" w:rsidP="00C62192">
                  <w:pPr>
                    <w:spacing w:line="160" w:lineRule="exact"/>
                    <w:jc w:val="left"/>
                    <w:rPr>
                      <w:rFonts w:cs="Miriam" w:hint="cs"/>
                      <w:szCs w:val="18"/>
                      <w:rtl/>
                    </w:rPr>
                  </w:pPr>
                  <w:r>
                    <w:rPr>
                      <w:rFonts w:cs="Miriam" w:hint="cs"/>
                      <w:szCs w:val="18"/>
                      <w:rtl/>
                    </w:rPr>
                    <w:t>איסור שימוש ברכבת מקומית שניזוקה</w:t>
                  </w:r>
                </w:p>
                <w:p w14:paraId="291DA143"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5</w:t>
      </w:r>
      <w:r>
        <w:rPr>
          <w:rStyle w:val="default"/>
          <w:rFonts w:cs="FrankRuehl"/>
          <w:rtl/>
        </w:rPr>
        <w:t>.</w:t>
      </w:r>
      <w:r>
        <w:rPr>
          <w:rStyle w:val="default"/>
          <w:rFonts w:cs="FrankRuehl"/>
          <w:rtl/>
        </w:rPr>
        <w:tab/>
      </w:r>
      <w:r w:rsidR="00442B5D">
        <w:rPr>
          <w:rStyle w:val="default"/>
          <w:rFonts w:cs="FrankRuehl" w:hint="cs"/>
          <w:rtl/>
        </w:rPr>
        <w:t xml:space="preserve">בעל היתר הפעלה, מנהל תפעול או מי שהשליטה על רכבת מקומית בידו, לא ישתמש בה, ולא ירשה לאחר להשתמש בה, אם נגרם נזק למערכת ההיגוי ולבלמים או לשלדת המרכב אלא </w:t>
      </w:r>
      <w:r w:rsidR="00442B5D">
        <w:rPr>
          <w:rStyle w:val="default"/>
          <w:rFonts w:cs="FrankRuehl" w:hint="cs"/>
          <w:rtl/>
        </w:rPr>
        <w:lastRenderedPageBreak/>
        <w:t>לאחר שהרכבת המקומית תוקנה</w:t>
      </w:r>
      <w:r>
        <w:rPr>
          <w:rStyle w:val="default"/>
          <w:rFonts w:cs="FrankRuehl" w:hint="cs"/>
          <w:rtl/>
        </w:rPr>
        <w:t>.</w:t>
      </w:r>
    </w:p>
    <w:p w14:paraId="214C1179"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14" w:name="Rov9"/>
      <w:r w:rsidRPr="008711D0">
        <w:rPr>
          <w:rStyle w:val="default"/>
          <w:rFonts w:cs="FrankRuehl" w:hint="cs"/>
          <w:vanish/>
          <w:color w:val="FF0000"/>
          <w:szCs w:val="20"/>
          <w:shd w:val="clear" w:color="auto" w:fill="FFFF99"/>
          <w:rtl/>
        </w:rPr>
        <w:t>מיום 18.1.2012</w:t>
      </w:r>
    </w:p>
    <w:p w14:paraId="7E470414"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5746B28"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3"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5E3F829F"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5</w:t>
      </w:r>
      <w:bookmarkEnd w:id="14"/>
    </w:p>
    <w:p w14:paraId="4582E43B" w14:textId="77777777" w:rsidR="00C62192" w:rsidRDefault="00C62192" w:rsidP="00442B5D">
      <w:pPr>
        <w:pStyle w:val="P00"/>
        <w:spacing w:before="72"/>
        <w:ind w:left="0" w:right="1134"/>
        <w:rPr>
          <w:rStyle w:val="default"/>
          <w:rFonts w:cs="FrankRuehl" w:hint="cs"/>
          <w:rtl/>
        </w:rPr>
      </w:pPr>
      <w:bookmarkStart w:id="15" w:name="Seif7"/>
      <w:bookmarkEnd w:id="15"/>
      <w:r>
        <w:rPr>
          <w:lang w:val="he-IL"/>
        </w:rPr>
        <w:pict w14:anchorId="460569A2">
          <v:rect id="_x0000_s1463" style="position:absolute;left:0;text-align:left;margin-left:464.5pt;margin-top:8.05pt;width:75.05pt;height:28.75pt;z-index:251652096" o:allowincell="f" filled="f" stroked="f" strokecolor="lime" strokeweight=".25pt">
            <v:textbox style="mso-next-textbox:#_x0000_s1463" inset="0,0,0,0">
              <w:txbxContent>
                <w:p w14:paraId="76F79AB3" w14:textId="77777777" w:rsidR="002817F3" w:rsidRDefault="002817F3" w:rsidP="00C62192">
                  <w:pPr>
                    <w:spacing w:line="160" w:lineRule="exact"/>
                    <w:jc w:val="left"/>
                    <w:rPr>
                      <w:rFonts w:cs="Miriam" w:hint="cs"/>
                      <w:szCs w:val="18"/>
                      <w:rtl/>
                    </w:rPr>
                  </w:pPr>
                  <w:r>
                    <w:rPr>
                      <w:rFonts w:cs="Miriam" w:hint="cs"/>
                      <w:szCs w:val="18"/>
                      <w:rtl/>
                    </w:rPr>
                    <w:t>הפעלת סמכויות פיקוח</w:t>
                  </w:r>
                </w:p>
                <w:p w14:paraId="13F6BF2A"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6</w:t>
      </w:r>
      <w:r>
        <w:rPr>
          <w:rStyle w:val="default"/>
          <w:rFonts w:cs="FrankRuehl"/>
          <w:rtl/>
        </w:rPr>
        <w:t>.</w:t>
      </w:r>
      <w:r>
        <w:rPr>
          <w:rStyle w:val="default"/>
          <w:rFonts w:cs="FrankRuehl"/>
          <w:rtl/>
        </w:rPr>
        <w:tab/>
      </w:r>
      <w:r w:rsidR="00442B5D">
        <w:rPr>
          <w:rStyle w:val="default"/>
          <w:rFonts w:cs="FrankRuehl" w:hint="cs"/>
          <w:rtl/>
        </w:rPr>
        <w:t>בעל היתר הפעלה, מי מטעמו ומנהל תפעול, יאפשרו למנהל ולמפקח שהוסמך לפי סימן י"א לפרק ד1 לפקודה להפעיל את סמכויותיהם בהתאם להוראות הסימן האמור</w:t>
      </w:r>
      <w:r>
        <w:rPr>
          <w:rStyle w:val="default"/>
          <w:rFonts w:cs="FrankRuehl" w:hint="cs"/>
          <w:rtl/>
        </w:rPr>
        <w:t>.</w:t>
      </w:r>
    </w:p>
    <w:p w14:paraId="497A7670"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16" w:name="Rov10"/>
      <w:r w:rsidRPr="008711D0">
        <w:rPr>
          <w:rStyle w:val="default"/>
          <w:rFonts w:cs="FrankRuehl" w:hint="cs"/>
          <w:vanish/>
          <w:color w:val="FF0000"/>
          <w:szCs w:val="20"/>
          <w:shd w:val="clear" w:color="auto" w:fill="FFFF99"/>
          <w:rtl/>
        </w:rPr>
        <w:t>מיום 18.1.2012</w:t>
      </w:r>
    </w:p>
    <w:p w14:paraId="7A1E79B4"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7E2FF87B"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4"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115C7DE6"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6</w:t>
      </w:r>
      <w:bookmarkEnd w:id="16"/>
    </w:p>
    <w:p w14:paraId="245693BC" w14:textId="77777777" w:rsidR="00C62192" w:rsidRDefault="00C62192" w:rsidP="00442B5D">
      <w:pPr>
        <w:pStyle w:val="P00"/>
        <w:spacing w:before="72"/>
        <w:ind w:left="0" w:right="1134"/>
        <w:rPr>
          <w:rStyle w:val="default"/>
          <w:rFonts w:cs="FrankRuehl" w:hint="cs"/>
          <w:rtl/>
        </w:rPr>
      </w:pPr>
      <w:bookmarkStart w:id="17" w:name="Seif8"/>
      <w:bookmarkEnd w:id="17"/>
      <w:r>
        <w:rPr>
          <w:lang w:val="he-IL"/>
        </w:rPr>
        <w:pict w14:anchorId="58B23BE0">
          <v:rect id="_x0000_s1464" style="position:absolute;left:0;text-align:left;margin-left:464.5pt;margin-top:8.05pt;width:75.05pt;height:20.4pt;z-index:251653120" o:allowincell="f" filled="f" stroked="f" strokecolor="lime" strokeweight=".25pt">
            <v:textbox style="mso-next-textbox:#_x0000_s1464" inset="0,0,0,0">
              <w:txbxContent>
                <w:p w14:paraId="52FFCE72" w14:textId="77777777" w:rsidR="002817F3" w:rsidRDefault="002817F3" w:rsidP="00C62192">
                  <w:pPr>
                    <w:spacing w:line="160" w:lineRule="exact"/>
                    <w:jc w:val="left"/>
                    <w:rPr>
                      <w:rFonts w:cs="Miriam" w:hint="cs"/>
                      <w:szCs w:val="18"/>
                      <w:rtl/>
                    </w:rPr>
                  </w:pPr>
                  <w:r>
                    <w:rPr>
                      <w:rFonts w:cs="Miriam" w:hint="cs"/>
                      <w:szCs w:val="18"/>
                      <w:rtl/>
                    </w:rPr>
                    <w:t>התנהגות פקיד רכבת</w:t>
                  </w:r>
                </w:p>
                <w:p w14:paraId="3A9FDD61"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7</w:t>
      </w:r>
      <w:r>
        <w:rPr>
          <w:rStyle w:val="default"/>
          <w:rFonts w:cs="FrankRuehl"/>
          <w:rtl/>
        </w:rPr>
        <w:t>.</w:t>
      </w:r>
      <w:r>
        <w:rPr>
          <w:rStyle w:val="default"/>
          <w:rFonts w:cs="FrankRuehl"/>
          <w:rtl/>
        </w:rPr>
        <w:tab/>
      </w:r>
      <w:r w:rsidR="00442B5D">
        <w:rPr>
          <w:rStyle w:val="default"/>
          <w:rFonts w:cs="FrankRuehl" w:hint="cs"/>
          <w:rtl/>
        </w:rPr>
        <w:t>פקיד רכבת וכל אדם הנותן שירות לציבור מטעם בעל היתר הפעלה יתנהגו כלפי הנוסעים באדיבות ובנימוס</w:t>
      </w:r>
      <w:r>
        <w:rPr>
          <w:rStyle w:val="default"/>
          <w:rFonts w:cs="FrankRuehl" w:hint="cs"/>
          <w:rtl/>
        </w:rPr>
        <w:t>.</w:t>
      </w:r>
    </w:p>
    <w:p w14:paraId="286E4919"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18" w:name="Rov11"/>
      <w:r w:rsidRPr="008711D0">
        <w:rPr>
          <w:rStyle w:val="default"/>
          <w:rFonts w:cs="FrankRuehl" w:hint="cs"/>
          <w:vanish/>
          <w:color w:val="FF0000"/>
          <w:szCs w:val="20"/>
          <w:shd w:val="clear" w:color="auto" w:fill="FFFF99"/>
          <w:rtl/>
        </w:rPr>
        <w:t>מיום 18.1.2012</w:t>
      </w:r>
    </w:p>
    <w:p w14:paraId="29F70798"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4EB1EF3"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5"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4B0F03C1"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7</w:t>
      </w:r>
      <w:bookmarkEnd w:id="18"/>
    </w:p>
    <w:p w14:paraId="1A0FD4CA" w14:textId="77777777" w:rsidR="00C62192" w:rsidRDefault="00C62192" w:rsidP="00442B5D">
      <w:pPr>
        <w:pStyle w:val="P00"/>
        <w:spacing w:before="72"/>
        <w:ind w:left="0" w:right="1134"/>
        <w:rPr>
          <w:rStyle w:val="default"/>
          <w:rFonts w:cs="FrankRuehl" w:hint="cs"/>
          <w:rtl/>
        </w:rPr>
      </w:pPr>
      <w:bookmarkStart w:id="19" w:name="Seif9"/>
      <w:bookmarkEnd w:id="19"/>
      <w:r>
        <w:rPr>
          <w:lang w:val="he-IL"/>
        </w:rPr>
        <w:pict w14:anchorId="48AFD9EA">
          <v:rect id="_x0000_s1465" style="position:absolute;left:0;text-align:left;margin-left:464.5pt;margin-top:8.05pt;width:75.05pt;height:28.1pt;z-index:251654144" o:allowincell="f" filled="f" stroked="f" strokecolor="lime" strokeweight=".25pt">
            <v:textbox style="mso-next-textbox:#_x0000_s1465" inset="0,0,0,0">
              <w:txbxContent>
                <w:p w14:paraId="764A79FF" w14:textId="77777777" w:rsidR="002817F3" w:rsidRDefault="002817F3" w:rsidP="00C62192">
                  <w:pPr>
                    <w:spacing w:line="160" w:lineRule="exact"/>
                    <w:jc w:val="left"/>
                    <w:rPr>
                      <w:rFonts w:cs="Miriam" w:hint="cs"/>
                      <w:szCs w:val="18"/>
                      <w:rtl/>
                    </w:rPr>
                  </w:pPr>
                  <w:r>
                    <w:rPr>
                      <w:rFonts w:cs="Miriam" w:hint="cs"/>
                      <w:szCs w:val="18"/>
                      <w:rtl/>
                    </w:rPr>
                    <w:t xml:space="preserve">פקיד רכבת </w:t>
                  </w:r>
                  <w:r>
                    <w:rPr>
                      <w:rFonts w:cs="Miriam"/>
                      <w:szCs w:val="18"/>
                      <w:rtl/>
                    </w:rPr>
                    <w:t>–</w:t>
                  </w:r>
                  <w:r>
                    <w:rPr>
                      <w:rFonts w:cs="Miriam" w:hint="cs"/>
                      <w:szCs w:val="18"/>
                      <w:rtl/>
                    </w:rPr>
                    <w:t xml:space="preserve"> לבוש וחיצוניות</w:t>
                  </w:r>
                </w:p>
                <w:p w14:paraId="22372B51"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8</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t>זיהויו של פקיד רכבת כאמור בסעיף 46מח לפקודה יהיה בהתאם לשירות שהוא נותן.</w:t>
      </w:r>
    </w:p>
    <w:p w14:paraId="6C62FC68"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הופעתו של פקיד רכבת תהיה נקייה ומסודרת.</w:t>
      </w:r>
    </w:p>
    <w:p w14:paraId="2C7A165F"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תעודת פקיד רכבת כאמור בסעיף 46מח לפקודה תישא את תמונתו של פקיד הרכבת.</w:t>
      </w:r>
    </w:p>
    <w:p w14:paraId="62B90643"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20" w:name="Rov12"/>
      <w:r w:rsidRPr="008711D0">
        <w:rPr>
          <w:rStyle w:val="default"/>
          <w:rFonts w:cs="FrankRuehl" w:hint="cs"/>
          <w:vanish/>
          <w:color w:val="FF0000"/>
          <w:szCs w:val="20"/>
          <w:shd w:val="clear" w:color="auto" w:fill="FFFF99"/>
          <w:rtl/>
        </w:rPr>
        <w:t>מיום 18.1.2012</w:t>
      </w:r>
    </w:p>
    <w:p w14:paraId="6F322AAE"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729C3617"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6"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633</w:t>
      </w:r>
    </w:p>
    <w:p w14:paraId="6DD40B4F"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8</w:t>
      </w:r>
      <w:bookmarkEnd w:id="20"/>
    </w:p>
    <w:p w14:paraId="7AC2D8BF" w14:textId="77777777" w:rsidR="00C62192" w:rsidRDefault="00C62192" w:rsidP="00442B5D">
      <w:pPr>
        <w:pStyle w:val="P00"/>
        <w:spacing w:before="72"/>
        <w:ind w:left="0" w:right="1134"/>
        <w:rPr>
          <w:rStyle w:val="default"/>
          <w:rFonts w:cs="FrankRuehl" w:hint="cs"/>
          <w:rtl/>
        </w:rPr>
      </w:pPr>
      <w:bookmarkStart w:id="21" w:name="Seif10"/>
      <w:bookmarkEnd w:id="21"/>
      <w:r>
        <w:rPr>
          <w:lang w:val="he-IL"/>
        </w:rPr>
        <w:pict w14:anchorId="1D47C22C">
          <v:rect id="_x0000_s1466" style="position:absolute;left:0;text-align:left;margin-left:464.5pt;margin-top:8.05pt;width:75.05pt;height:35.6pt;z-index:251655168" o:allowincell="f" filled="f" stroked="f" strokecolor="lime" strokeweight=".25pt">
            <v:textbox style="mso-next-textbox:#_x0000_s1466" inset="0,0,0,0">
              <w:txbxContent>
                <w:p w14:paraId="24744FC1" w14:textId="77777777" w:rsidR="002817F3" w:rsidRDefault="002817F3" w:rsidP="00C62192">
                  <w:pPr>
                    <w:spacing w:line="160" w:lineRule="exact"/>
                    <w:jc w:val="left"/>
                    <w:rPr>
                      <w:rFonts w:cs="Miriam" w:hint="cs"/>
                      <w:szCs w:val="18"/>
                      <w:rtl/>
                    </w:rPr>
                  </w:pPr>
                  <w:r>
                    <w:rPr>
                      <w:rFonts w:cs="Miriam" w:hint="cs"/>
                      <w:szCs w:val="18"/>
                      <w:rtl/>
                    </w:rPr>
                    <w:t>שיחה בזמן הנהיגה ואיסור שימוש באוזניות</w:t>
                  </w:r>
                </w:p>
                <w:p w14:paraId="1D245C7B"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9</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t>נהג רכבת מקומית לא ישוחח בזמן הנהיגה עם אדם אחר, לרבות עם פקיד רכבת אחר, אלא אם כן היה הדבר דרוש אותה שעה לביצוע תפקידו או בקשר לנסיעה, ובלבד שבשעת השיחה לא יפנה את ראשו אל בן שיחו</w:t>
      </w:r>
      <w:r>
        <w:rPr>
          <w:rStyle w:val="default"/>
          <w:rFonts w:cs="FrankRuehl" w:hint="cs"/>
          <w:rtl/>
        </w:rPr>
        <w:t>.</w:t>
      </w:r>
    </w:p>
    <w:p w14:paraId="20020BC1"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ינהג אדם רכבת מקומית כשלאוזניו צמודות אוזניות המחוברות למכשיר להשמעת צלילים או קולות, למעט אוזניות המחוברות למכשיר שמיעה רפואי.</w:t>
      </w:r>
    </w:p>
    <w:p w14:paraId="0989A20A"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22" w:name="Rov13"/>
      <w:r w:rsidRPr="008711D0">
        <w:rPr>
          <w:rStyle w:val="default"/>
          <w:rFonts w:cs="FrankRuehl" w:hint="cs"/>
          <w:vanish/>
          <w:color w:val="FF0000"/>
          <w:szCs w:val="20"/>
          <w:shd w:val="clear" w:color="auto" w:fill="FFFF99"/>
          <w:rtl/>
        </w:rPr>
        <w:t>מיום 18.1.2012</w:t>
      </w:r>
    </w:p>
    <w:p w14:paraId="001A1295"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3479368"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7"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634</w:t>
      </w:r>
    </w:p>
    <w:p w14:paraId="6BEEB5E0"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9</w:t>
      </w:r>
      <w:bookmarkEnd w:id="22"/>
    </w:p>
    <w:p w14:paraId="3FC44A53" w14:textId="77777777" w:rsidR="00C62192" w:rsidRDefault="00C62192" w:rsidP="00442B5D">
      <w:pPr>
        <w:pStyle w:val="P00"/>
        <w:spacing w:before="72"/>
        <w:ind w:left="0" w:right="1134"/>
        <w:rPr>
          <w:rStyle w:val="default"/>
          <w:rFonts w:cs="FrankRuehl" w:hint="cs"/>
          <w:rtl/>
        </w:rPr>
      </w:pPr>
      <w:bookmarkStart w:id="23" w:name="Seif11"/>
      <w:bookmarkEnd w:id="23"/>
      <w:r>
        <w:rPr>
          <w:lang w:val="he-IL"/>
        </w:rPr>
        <w:pict w14:anchorId="64F0D57E">
          <v:rect id="_x0000_s1467" style="position:absolute;left:0;text-align:left;margin-left:464.5pt;margin-top:8.05pt;width:75.05pt;height:26.25pt;z-index:251656192" o:allowincell="f" filled="f" stroked="f" strokecolor="lime" strokeweight=".25pt">
            <v:textbox style="mso-next-textbox:#_x0000_s1467" inset="0,0,0,0">
              <w:txbxContent>
                <w:p w14:paraId="4BB9348B" w14:textId="77777777" w:rsidR="002817F3" w:rsidRDefault="002817F3" w:rsidP="00C62192">
                  <w:pPr>
                    <w:spacing w:line="160" w:lineRule="exact"/>
                    <w:jc w:val="left"/>
                    <w:rPr>
                      <w:rFonts w:cs="Miriam" w:hint="cs"/>
                      <w:szCs w:val="18"/>
                      <w:rtl/>
                    </w:rPr>
                  </w:pPr>
                  <w:r>
                    <w:rPr>
                      <w:rFonts w:cs="Miriam" w:hint="cs"/>
                      <w:szCs w:val="18"/>
                      <w:rtl/>
                    </w:rPr>
                    <w:t>חובות נהיגה והפעלה של רכבת מקומית</w:t>
                  </w:r>
                </w:p>
                <w:p w14:paraId="1B21A5F8"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10</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t>לא ינהג נהג רכבת מקומית במצב של תקלה בניגוד לאמור בספר הוראות נהיגה, או כשקיבל על כך הוראה ממנהל התפעול או ממרכז הבקרה</w:t>
      </w:r>
      <w:r>
        <w:rPr>
          <w:rStyle w:val="default"/>
          <w:rFonts w:cs="FrankRuehl" w:hint="cs"/>
          <w:rtl/>
        </w:rPr>
        <w:t>.</w:t>
      </w:r>
    </w:p>
    <w:p w14:paraId="686424CC"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נהג רכבת מקומית יחזיק עמו, בכל עת נהיגתו ברכבת המקומית, ספר הוראות נהיגה, ויפעל לפי האמור בו.</w:t>
      </w:r>
    </w:p>
    <w:p w14:paraId="64E48D5C"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בלי לגרוע מהוראות תקנת משנה (א), פקיד רכבת לא יאפשר כניסת נוסעים לרכבת המקומית אלא אם כן </w:t>
      </w:r>
      <w:r>
        <w:rPr>
          <w:rStyle w:val="default"/>
          <w:rFonts w:cs="FrankRuehl"/>
          <w:rtl/>
        </w:rPr>
        <w:t>–</w:t>
      </w:r>
    </w:p>
    <w:p w14:paraId="2F0FE7CD" w14:textId="77777777" w:rsidR="00442B5D" w:rsidRDefault="00442B5D" w:rsidP="00442B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מוצג שם הקו והיעד על גבי הרכבת המקומית לפי תכנית ההפעלה;</w:t>
      </w:r>
    </w:p>
    <w:p w14:paraId="103C7419" w14:textId="77777777" w:rsidR="00442B5D" w:rsidRDefault="00442B5D" w:rsidP="00442B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קרן ברכבת המקומית נמצא ציוד כיבוי אש ועזרה ראשונה כאמור בתקנה 11 לתקנות ההפעלה.</w:t>
      </w:r>
    </w:p>
    <w:p w14:paraId="7A3EA7A3"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בתקנה 65 לתקנות התעבורה, התשכ"א-1961 (להלן </w:t>
      </w:r>
      <w:r>
        <w:rPr>
          <w:rStyle w:val="default"/>
          <w:rFonts w:cs="FrankRuehl"/>
          <w:rtl/>
        </w:rPr>
        <w:t>–</w:t>
      </w:r>
      <w:r>
        <w:rPr>
          <w:rStyle w:val="default"/>
          <w:rFonts w:cs="FrankRuehl" w:hint="cs"/>
          <w:rtl/>
        </w:rPr>
        <w:t xml:space="preserve"> תקנות התעבורה), כפי שהוחלה לעניין רכבת מקומית לפי תקנות מסילות הברזל (החלת תקנות התעבורה לעניין רכבת מקומית), התשע"א-2011, לא ייכנס נהג רכבת מקומית לצומת כהגדרתו בתקנות התעבורה כשהרמזור אינו פועל או דולק בו אור צהוב מהבהב, אלא באישור מרכז הבקרה ועל פי הנחיותיו.</w:t>
      </w:r>
    </w:p>
    <w:p w14:paraId="50B22022"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24" w:name="Rov14"/>
      <w:r w:rsidRPr="008711D0">
        <w:rPr>
          <w:rStyle w:val="default"/>
          <w:rFonts w:cs="FrankRuehl" w:hint="cs"/>
          <w:vanish/>
          <w:color w:val="FF0000"/>
          <w:szCs w:val="20"/>
          <w:shd w:val="clear" w:color="auto" w:fill="FFFF99"/>
          <w:rtl/>
        </w:rPr>
        <w:t>מיום 18.1.2012</w:t>
      </w:r>
    </w:p>
    <w:p w14:paraId="5C87A55F"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5AE0125D"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8"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634</w:t>
      </w:r>
    </w:p>
    <w:p w14:paraId="612D665B"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10</w:t>
      </w:r>
      <w:bookmarkEnd w:id="24"/>
    </w:p>
    <w:p w14:paraId="25BC9278" w14:textId="77777777" w:rsidR="00C62192" w:rsidRDefault="00C62192" w:rsidP="00442B5D">
      <w:pPr>
        <w:pStyle w:val="P00"/>
        <w:spacing w:before="72"/>
        <w:ind w:left="0" w:right="1134"/>
        <w:rPr>
          <w:rStyle w:val="default"/>
          <w:rFonts w:cs="FrankRuehl" w:hint="cs"/>
          <w:rtl/>
        </w:rPr>
      </w:pPr>
      <w:bookmarkStart w:id="25" w:name="Seif12"/>
      <w:bookmarkEnd w:id="25"/>
      <w:r>
        <w:rPr>
          <w:lang w:val="he-IL"/>
        </w:rPr>
        <w:pict w14:anchorId="063B35DE">
          <v:rect id="_x0000_s1468" style="position:absolute;left:0;text-align:left;margin-left:464.5pt;margin-top:8.05pt;width:75.05pt;height:36.75pt;z-index:251657216" o:allowincell="f" filled="f" stroked="f" strokecolor="lime" strokeweight=".25pt">
            <v:textbox style="mso-next-textbox:#_x0000_s1468" inset="0,0,0,0">
              <w:txbxContent>
                <w:p w14:paraId="7975AAF4" w14:textId="77777777" w:rsidR="002817F3" w:rsidRDefault="002817F3" w:rsidP="00C62192">
                  <w:pPr>
                    <w:spacing w:line="160" w:lineRule="exact"/>
                    <w:jc w:val="left"/>
                    <w:rPr>
                      <w:rFonts w:cs="Miriam" w:hint="cs"/>
                      <w:szCs w:val="18"/>
                      <w:rtl/>
                    </w:rPr>
                  </w:pPr>
                  <w:r>
                    <w:rPr>
                      <w:rFonts w:cs="Miriam" w:hint="cs"/>
                      <w:szCs w:val="18"/>
                      <w:rtl/>
                    </w:rPr>
                    <w:t>נהיגה בקו הרכבת המקומית והכרת סביבת הקו</w:t>
                  </w:r>
                </w:p>
                <w:p w14:paraId="322C516C"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11</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t>נהג רכבת מקומית ינהג בה אך ורק בקו הרכבת המקומית הנקוב ברישיונו</w:t>
      </w:r>
      <w:r>
        <w:rPr>
          <w:rStyle w:val="default"/>
          <w:rFonts w:cs="FrankRuehl" w:hint="cs"/>
          <w:rtl/>
        </w:rPr>
        <w:t>.</w:t>
      </w:r>
    </w:p>
    <w:p w14:paraId="4E4BBE2A" w14:textId="77777777" w:rsidR="00442B5D" w:rsidRDefault="00442B5D" w:rsidP="00442B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פקיד רכבת ישמש בתפקידו במתן שירות במסילת הברזל המקומית אם הוא מכיר את סביבת מסלול הקו שבו הוא עובד באותה עת; לעניין זה, "סביבת מסלול הקו" </w:t>
      </w:r>
      <w:r>
        <w:rPr>
          <w:rStyle w:val="default"/>
          <w:rFonts w:cs="FrankRuehl"/>
          <w:rtl/>
        </w:rPr>
        <w:t>–</w:t>
      </w:r>
      <w:r>
        <w:rPr>
          <w:rStyle w:val="default"/>
          <w:rFonts w:cs="FrankRuehl" w:hint="cs"/>
          <w:rtl/>
        </w:rPr>
        <w:t xml:space="preserve"> לרבות מוסדות שניתן בהם שירות לציבור, שמות רחובות ואמצעי תחבורה ציבורית אחרים, הסמוכים למסלול הקו.</w:t>
      </w:r>
    </w:p>
    <w:p w14:paraId="4ACB306B"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26" w:name="Rov15"/>
      <w:r w:rsidRPr="008711D0">
        <w:rPr>
          <w:rStyle w:val="default"/>
          <w:rFonts w:cs="FrankRuehl" w:hint="cs"/>
          <w:vanish/>
          <w:color w:val="FF0000"/>
          <w:szCs w:val="20"/>
          <w:shd w:val="clear" w:color="auto" w:fill="FFFF99"/>
          <w:rtl/>
        </w:rPr>
        <w:t>מיום 18.1.2012</w:t>
      </w:r>
    </w:p>
    <w:p w14:paraId="700D4692"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485936BD"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19"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634</w:t>
      </w:r>
    </w:p>
    <w:p w14:paraId="2195D97D" w14:textId="77777777" w:rsidR="00C62192" w:rsidRPr="00442B5D" w:rsidRDefault="00C62192" w:rsidP="00442B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11</w:t>
      </w:r>
      <w:bookmarkEnd w:id="26"/>
    </w:p>
    <w:p w14:paraId="0CC5484F" w14:textId="77777777" w:rsidR="00C62192" w:rsidRDefault="00C62192" w:rsidP="00442B5D">
      <w:pPr>
        <w:pStyle w:val="P00"/>
        <w:spacing w:before="72"/>
        <w:ind w:left="0" w:right="1134"/>
        <w:rPr>
          <w:rStyle w:val="default"/>
          <w:rFonts w:cs="FrankRuehl" w:hint="cs"/>
          <w:rtl/>
        </w:rPr>
      </w:pPr>
      <w:bookmarkStart w:id="27" w:name="Seif13"/>
      <w:bookmarkEnd w:id="27"/>
      <w:r>
        <w:rPr>
          <w:lang w:val="he-IL"/>
        </w:rPr>
        <w:pict w14:anchorId="288E3920">
          <v:rect id="_x0000_s1469" style="position:absolute;left:0;text-align:left;margin-left:464.5pt;margin-top:8.05pt;width:75.05pt;height:27.45pt;z-index:251658240" o:allowincell="f" filled="f" stroked="f" strokecolor="lime" strokeweight=".25pt">
            <v:textbox style="mso-next-textbox:#_x0000_s1469" inset="0,0,0,0">
              <w:txbxContent>
                <w:p w14:paraId="52918D54" w14:textId="77777777" w:rsidR="002817F3" w:rsidRDefault="002817F3" w:rsidP="00C62192">
                  <w:pPr>
                    <w:spacing w:line="160" w:lineRule="exact"/>
                    <w:jc w:val="left"/>
                    <w:rPr>
                      <w:rFonts w:cs="Miriam" w:hint="cs"/>
                      <w:szCs w:val="18"/>
                      <w:rtl/>
                    </w:rPr>
                  </w:pPr>
                  <w:r>
                    <w:rPr>
                      <w:rFonts w:cs="Miriam" w:hint="cs"/>
                      <w:szCs w:val="18"/>
                      <w:rtl/>
                    </w:rPr>
                    <w:t>עצירת רכבת מקומית בתחנות</w:t>
                  </w:r>
                </w:p>
                <w:p w14:paraId="34E7BABD"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sidR="00442B5D">
        <w:rPr>
          <w:rStyle w:val="big-number"/>
          <w:rFonts w:hint="cs"/>
          <w:rtl/>
        </w:rPr>
        <w:t>12</w:t>
      </w:r>
      <w:r>
        <w:rPr>
          <w:rStyle w:val="default"/>
          <w:rFonts w:cs="FrankRuehl"/>
          <w:rtl/>
        </w:rPr>
        <w:t>.</w:t>
      </w:r>
      <w:r>
        <w:rPr>
          <w:rStyle w:val="default"/>
          <w:rFonts w:cs="FrankRuehl"/>
          <w:rtl/>
        </w:rPr>
        <w:tab/>
      </w:r>
      <w:r w:rsidR="00442B5D">
        <w:rPr>
          <w:rStyle w:val="default"/>
          <w:rFonts w:cs="FrankRuehl" w:hint="cs"/>
          <w:rtl/>
        </w:rPr>
        <w:t xml:space="preserve">לא יעצור נהג רכבת מקומית, אלא בתחנות שקבע המנהל כתחנות הקו או אם הוראות לפי פקודת התעבורה, כפי שהוחלו לעניין רכבת מקומית לפי סעיף 46ג לפקודה, מחייבות עצירה; ואולם אם ניתנה הוראה מאת המנהל, שוטר, מנהל התפעול או מרכז הבקרה, יעצור נהג הרכבת המקומית את </w:t>
      </w:r>
      <w:r w:rsidR="00BF05D8">
        <w:rPr>
          <w:rStyle w:val="default"/>
          <w:rFonts w:cs="FrankRuehl" w:hint="cs"/>
          <w:rtl/>
        </w:rPr>
        <w:t>הרכבת המקומית גם שלא בתחנה</w:t>
      </w:r>
      <w:r>
        <w:rPr>
          <w:rStyle w:val="default"/>
          <w:rFonts w:cs="FrankRuehl" w:hint="cs"/>
          <w:rtl/>
        </w:rPr>
        <w:t>.</w:t>
      </w:r>
    </w:p>
    <w:p w14:paraId="0773C583"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28" w:name="Rov16"/>
      <w:r w:rsidRPr="008711D0">
        <w:rPr>
          <w:rStyle w:val="default"/>
          <w:rFonts w:cs="FrankRuehl" w:hint="cs"/>
          <w:vanish/>
          <w:color w:val="FF0000"/>
          <w:szCs w:val="20"/>
          <w:shd w:val="clear" w:color="auto" w:fill="FFFF99"/>
          <w:rtl/>
        </w:rPr>
        <w:t>מיום 18.1.2012</w:t>
      </w:r>
    </w:p>
    <w:p w14:paraId="7F6CD8A6"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DC06300"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0"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634</w:t>
      </w:r>
    </w:p>
    <w:p w14:paraId="28A2B2DF" w14:textId="77777777" w:rsidR="00C62192" w:rsidRPr="00BF05D8" w:rsidRDefault="00C62192" w:rsidP="00BF05D8">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 xml:space="preserve">הוספת סעיף </w:t>
      </w:r>
      <w:r w:rsidR="00442B5D" w:rsidRPr="008711D0">
        <w:rPr>
          <w:rStyle w:val="default"/>
          <w:rFonts w:cs="FrankRuehl" w:hint="cs"/>
          <w:b/>
          <w:bCs/>
          <w:vanish/>
          <w:szCs w:val="20"/>
          <w:shd w:val="clear" w:color="auto" w:fill="FFFF99"/>
          <w:rtl/>
        </w:rPr>
        <w:t>12</w:t>
      </w:r>
      <w:bookmarkEnd w:id="28"/>
    </w:p>
    <w:p w14:paraId="04B4CD83" w14:textId="77777777" w:rsidR="00C62192" w:rsidRDefault="00C62192" w:rsidP="000B696E">
      <w:pPr>
        <w:pStyle w:val="P00"/>
        <w:spacing w:before="72"/>
        <w:ind w:left="0" w:right="1134"/>
        <w:rPr>
          <w:rStyle w:val="default"/>
          <w:rFonts w:cs="FrankRuehl" w:hint="cs"/>
          <w:rtl/>
        </w:rPr>
      </w:pPr>
      <w:bookmarkStart w:id="29" w:name="Seif14"/>
      <w:bookmarkEnd w:id="29"/>
      <w:r>
        <w:rPr>
          <w:lang w:val="he-IL"/>
        </w:rPr>
        <w:pict w14:anchorId="7332524B">
          <v:rect id="_x0000_s1470" style="position:absolute;left:0;text-align:left;margin-left:464.5pt;margin-top:8.05pt;width:75.05pt;height:34.7pt;z-index:251659264" o:allowincell="f" filled="f" stroked="f" strokecolor="lime" strokeweight=".25pt">
            <v:textbox style="mso-next-textbox:#_x0000_s1470" inset="0,0,0,0">
              <w:txbxContent>
                <w:p w14:paraId="1DCFCD63" w14:textId="77777777" w:rsidR="002817F3" w:rsidRDefault="002817F3" w:rsidP="00C62192">
                  <w:pPr>
                    <w:spacing w:line="160" w:lineRule="exact"/>
                    <w:jc w:val="left"/>
                    <w:rPr>
                      <w:rFonts w:cs="Miriam" w:hint="cs"/>
                      <w:szCs w:val="18"/>
                      <w:rtl/>
                    </w:rPr>
                  </w:pPr>
                  <w:r>
                    <w:rPr>
                      <w:rFonts w:cs="Miriam" w:hint="cs"/>
                      <w:szCs w:val="18"/>
                      <w:rtl/>
                    </w:rPr>
                    <w:t>תנאים להסעת נוסעים ברכבת מקומית</w:t>
                  </w:r>
                </w:p>
                <w:p w14:paraId="48070091"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13</w:t>
      </w:r>
      <w:r>
        <w:rPr>
          <w:rStyle w:val="default"/>
          <w:rFonts w:cs="FrankRuehl"/>
          <w:rtl/>
        </w:rPr>
        <w:t>.</w:t>
      </w:r>
      <w:r>
        <w:rPr>
          <w:rStyle w:val="default"/>
          <w:rFonts w:cs="FrankRuehl"/>
          <w:rtl/>
        </w:rPr>
        <w:tab/>
      </w:r>
      <w:r w:rsidR="000B696E">
        <w:rPr>
          <w:rStyle w:val="default"/>
          <w:rFonts w:cs="FrankRuehl" w:hint="cs"/>
          <w:rtl/>
        </w:rPr>
        <w:t>(א)</w:t>
      </w:r>
      <w:r w:rsidR="000B696E">
        <w:rPr>
          <w:rStyle w:val="default"/>
          <w:rFonts w:cs="FrankRuehl" w:hint="cs"/>
          <w:rtl/>
        </w:rPr>
        <w:tab/>
        <w:t>פקיד רכבת יאפשר לכל נוסע להיכנס לרכבת המקומית; אין בהוראות תקנת משנה זו כדי לגרוע מחובת הנוסע לשלם בעד נסיעתו ולתת לכרטיס הנסיעה תוקף לפי סעיף 16 לפקודה כפי שהוחל לעניין מסילת ברזל מקומית לפי סעיף 46ב(1) לפקודה</w:t>
      </w:r>
      <w:r>
        <w:rPr>
          <w:rStyle w:val="default"/>
          <w:rFonts w:cs="FrankRuehl" w:hint="cs"/>
          <w:rtl/>
        </w:rPr>
        <w:t>.</w:t>
      </w:r>
    </w:p>
    <w:p w14:paraId="273CCC6B" w14:textId="77777777" w:rsidR="000B696E" w:rsidRDefault="000B696E" w:rsidP="000B69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היתר הפעלה, מי מטעמו או מנהל תפעול יוודאו כי מספר הנוסעים ברכבת מקומית או בקרון של הרכבת אינו עולה על המספר המותר להסעה לפי תכנית ההפעלה; לצורך יישום הוראות תקנת משנה זו, ייעשה שימוש בין השאר באמצעים טכנולוגיים המנויים בתכנית ההפעלה ומותקנים בקרון ובמרכז הבקרה.</w:t>
      </w:r>
    </w:p>
    <w:p w14:paraId="627AF6B1"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30" w:name="Rov17"/>
      <w:r w:rsidRPr="008711D0">
        <w:rPr>
          <w:rStyle w:val="default"/>
          <w:rFonts w:cs="FrankRuehl" w:hint="cs"/>
          <w:vanish/>
          <w:color w:val="FF0000"/>
          <w:szCs w:val="20"/>
          <w:shd w:val="clear" w:color="auto" w:fill="FFFF99"/>
          <w:rtl/>
        </w:rPr>
        <w:t>מיום 18.1.2012</w:t>
      </w:r>
    </w:p>
    <w:p w14:paraId="2256CBA1"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76CEA578"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1"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635</w:t>
      </w:r>
    </w:p>
    <w:p w14:paraId="70AEDF75" w14:textId="77777777" w:rsidR="00C62192" w:rsidRPr="000B696E" w:rsidRDefault="00C62192" w:rsidP="000B696E">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13</w:t>
      </w:r>
      <w:bookmarkEnd w:id="30"/>
    </w:p>
    <w:p w14:paraId="7FBF76DF" w14:textId="77777777" w:rsidR="00C62192" w:rsidRDefault="00C62192" w:rsidP="000B696E">
      <w:pPr>
        <w:pStyle w:val="P00"/>
        <w:spacing w:before="72"/>
        <w:ind w:left="0" w:right="1134"/>
        <w:rPr>
          <w:rStyle w:val="default"/>
          <w:rFonts w:cs="FrankRuehl" w:hint="cs"/>
          <w:rtl/>
        </w:rPr>
      </w:pPr>
      <w:bookmarkStart w:id="31" w:name="Seif15"/>
      <w:bookmarkEnd w:id="31"/>
      <w:r>
        <w:rPr>
          <w:lang w:val="he-IL"/>
        </w:rPr>
        <w:pict w14:anchorId="6C8C06FF">
          <v:rect id="_x0000_s1471" style="position:absolute;left:0;text-align:left;margin-left:464.5pt;margin-top:8.05pt;width:75.05pt;height:20.4pt;z-index:251660288" o:allowincell="f" filled="f" stroked="f" strokecolor="lime" strokeweight=".25pt">
            <v:textbox style="mso-next-textbox:#_x0000_s1471" inset="0,0,0,0">
              <w:txbxContent>
                <w:p w14:paraId="6732CD4F" w14:textId="77777777" w:rsidR="002817F3" w:rsidRDefault="002817F3" w:rsidP="00C62192">
                  <w:pPr>
                    <w:spacing w:line="160" w:lineRule="exact"/>
                    <w:jc w:val="left"/>
                    <w:rPr>
                      <w:rFonts w:cs="Miriam" w:hint="cs"/>
                      <w:szCs w:val="18"/>
                      <w:rtl/>
                    </w:rPr>
                  </w:pPr>
                  <w:r>
                    <w:rPr>
                      <w:rFonts w:cs="Miriam" w:hint="cs"/>
                      <w:szCs w:val="18"/>
                      <w:rtl/>
                    </w:rPr>
                    <w:t>ניקיון רכבת מקומית</w:t>
                  </w:r>
                </w:p>
                <w:p w14:paraId="22FB2B7D"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w:t>
      </w:r>
      <w:r w:rsidR="000B696E">
        <w:rPr>
          <w:rStyle w:val="big-number"/>
          <w:rFonts w:hint="cs"/>
          <w:rtl/>
        </w:rPr>
        <w:t>4</w:t>
      </w:r>
      <w:r>
        <w:rPr>
          <w:rStyle w:val="default"/>
          <w:rFonts w:cs="FrankRuehl"/>
          <w:rtl/>
        </w:rPr>
        <w:t>.</w:t>
      </w:r>
      <w:r>
        <w:rPr>
          <w:rStyle w:val="default"/>
          <w:rFonts w:cs="FrankRuehl"/>
          <w:rtl/>
        </w:rPr>
        <w:tab/>
      </w:r>
      <w:r w:rsidR="000B696E">
        <w:rPr>
          <w:rStyle w:val="default"/>
          <w:rFonts w:cs="FrankRuehl" w:hint="cs"/>
          <w:rtl/>
        </w:rPr>
        <w:t>(א)</w:t>
      </w:r>
      <w:r w:rsidR="000B696E">
        <w:rPr>
          <w:rStyle w:val="default"/>
          <w:rFonts w:cs="FrankRuehl" w:hint="cs"/>
          <w:rtl/>
        </w:rPr>
        <w:tab/>
        <w:t>פקיד רכבת יבטיח, לפני יציאת רכבת מקומית לנסיעה הראשונה בכל יום, כי פנים הרכבת נקי באופן סביר וכי השמשות הקדמיות שלה נקיות באופן מלא</w:t>
      </w:r>
      <w:r>
        <w:rPr>
          <w:rStyle w:val="default"/>
          <w:rFonts w:cs="FrankRuehl" w:hint="cs"/>
          <w:rtl/>
        </w:rPr>
        <w:t>.</w:t>
      </w:r>
    </w:p>
    <w:p w14:paraId="6F405473" w14:textId="77777777" w:rsidR="000B696E" w:rsidRDefault="000B696E" w:rsidP="000B69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היתר ההפעלה ידאג לניקיון סביר ברכבת המקומית בכל שעות הנסיעה בה.</w:t>
      </w:r>
    </w:p>
    <w:p w14:paraId="11F4C155"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32" w:name="Rov18"/>
      <w:r w:rsidRPr="008711D0">
        <w:rPr>
          <w:rStyle w:val="default"/>
          <w:rFonts w:cs="FrankRuehl" w:hint="cs"/>
          <w:vanish/>
          <w:color w:val="FF0000"/>
          <w:szCs w:val="20"/>
          <w:shd w:val="clear" w:color="auto" w:fill="FFFF99"/>
          <w:rtl/>
        </w:rPr>
        <w:t>מיום 18.1.2012</w:t>
      </w:r>
    </w:p>
    <w:p w14:paraId="75A98F99"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4F6E9DB"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2"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635</w:t>
      </w:r>
    </w:p>
    <w:p w14:paraId="0F76210C" w14:textId="77777777" w:rsidR="00C62192" w:rsidRPr="000B696E" w:rsidRDefault="00C62192" w:rsidP="000B696E">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w:t>
      </w:r>
      <w:r w:rsidR="000B696E" w:rsidRPr="008711D0">
        <w:rPr>
          <w:rStyle w:val="default"/>
          <w:rFonts w:cs="FrankRuehl" w:hint="cs"/>
          <w:b/>
          <w:bCs/>
          <w:vanish/>
          <w:szCs w:val="20"/>
          <w:shd w:val="clear" w:color="auto" w:fill="FFFF99"/>
          <w:rtl/>
        </w:rPr>
        <w:t>4</w:t>
      </w:r>
      <w:bookmarkEnd w:id="32"/>
    </w:p>
    <w:p w14:paraId="41DE7C76" w14:textId="77777777" w:rsidR="00C62192" w:rsidRDefault="00C62192" w:rsidP="000B696E">
      <w:pPr>
        <w:pStyle w:val="P00"/>
        <w:spacing w:before="72"/>
        <w:ind w:left="0" w:right="1134"/>
        <w:rPr>
          <w:rStyle w:val="default"/>
          <w:rFonts w:cs="FrankRuehl" w:hint="cs"/>
          <w:rtl/>
        </w:rPr>
      </w:pPr>
      <w:bookmarkStart w:id="33" w:name="Seif16"/>
      <w:bookmarkEnd w:id="33"/>
      <w:r>
        <w:rPr>
          <w:lang w:val="he-IL"/>
        </w:rPr>
        <w:pict w14:anchorId="52F5594D">
          <v:rect id="_x0000_s1472" style="position:absolute;left:0;text-align:left;margin-left:464.5pt;margin-top:8.05pt;width:75.05pt;height:29.45pt;z-index:251661312" o:allowincell="f" filled="f" stroked="f" strokecolor="lime" strokeweight=".25pt">
            <v:textbox style="mso-next-textbox:#_x0000_s1472" inset="0,0,0,0">
              <w:txbxContent>
                <w:p w14:paraId="371A9E50" w14:textId="77777777" w:rsidR="002817F3" w:rsidRDefault="002817F3" w:rsidP="00C62192">
                  <w:pPr>
                    <w:spacing w:line="160" w:lineRule="exact"/>
                    <w:jc w:val="left"/>
                    <w:rPr>
                      <w:rFonts w:cs="Miriam" w:hint="cs"/>
                      <w:szCs w:val="18"/>
                      <w:rtl/>
                    </w:rPr>
                  </w:pPr>
                  <w:r>
                    <w:rPr>
                      <w:rFonts w:cs="Miriam" w:hint="cs"/>
                      <w:szCs w:val="18"/>
                      <w:rtl/>
                    </w:rPr>
                    <w:t>יציאת נהג מרכבת מקומית</w:t>
                  </w:r>
                </w:p>
                <w:p w14:paraId="13383F9A"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w:t>
      </w:r>
      <w:r w:rsidR="000B696E">
        <w:rPr>
          <w:rStyle w:val="big-number"/>
          <w:rFonts w:hint="cs"/>
          <w:rtl/>
        </w:rPr>
        <w:t>5</w:t>
      </w:r>
      <w:r>
        <w:rPr>
          <w:rStyle w:val="default"/>
          <w:rFonts w:cs="FrankRuehl"/>
          <w:rtl/>
        </w:rPr>
        <w:t>.</w:t>
      </w:r>
      <w:r>
        <w:rPr>
          <w:rStyle w:val="default"/>
          <w:rFonts w:cs="FrankRuehl"/>
          <w:rtl/>
        </w:rPr>
        <w:tab/>
      </w:r>
      <w:r w:rsidR="000B696E">
        <w:rPr>
          <w:rStyle w:val="default"/>
          <w:rFonts w:cs="FrankRuehl" w:hint="cs"/>
          <w:rtl/>
        </w:rPr>
        <w:t>לא יעזוב נהג רכבת מקומית את הרכבת המקומית בהגיעו לתחנת היעד, אלא לאחר שכל הנוסעים יצאו ממנה</w:t>
      </w:r>
      <w:r>
        <w:rPr>
          <w:rStyle w:val="default"/>
          <w:rFonts w:cs="FrankRuehl" w:hint="cs"/>
          <w:rtl/>
        </w:rPr>
        <w:t>.</w:t>
      </w:r>
    </w:p>
    <w:p w14:paraId="0F599010"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34" w:name="Rov19"/>
      <w:r w:rsidRPr="008711D0">
        <w:rPr>
          <w:rStyle w:val="default"/>
          <w:rFonts w:cs="FrankRuehl" w:hint="cs"/>
          <w:vanish/>
          <w:color w:val="FF0000"/>
          <w:szCs w:val="20"/>
          <w:shd w:val="clear" w:color="auto" w:fill="FFFF99"/>
          <w:rtl/>
        </w:rPr>
        <w:t>מיום 18.1.2012</w:t>
      </w:r>
    </w:p>
    <w:p w14:paraId="79F87D71"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4CF14AC4"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3"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635</w:t>
      </w:r>
    </w:p>
    <w:p w14:paraId="5FCE1EA3" w14:textId="77777777" w:rsidR="00C62192" w:rsidRPr="000B696E" w:rsidRDefault="00C62192" w:rsidP="000B696E">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w:t>
      </w:r>
      <w:r w:rsidR="000B696E" w:rsidRPr="008711D0">
        <w:rPr>
          <w:rStyle w:val="default"/>
          <w:rFonts w:cs="FrankRuehl" w:hint="cs"/>
          <w:b/>
          <w:bCs/>
          <w:vanish/>
          <w:szCs w:val="20"/>
          <w:shd w:val="clear" w:color="auto" w:fill="FFFF99"/>
          <w:rtl/>
        </w:rPr>
        <w:t>5</w:t>
      </w:r>
      <w:bookmarkEnd w:id="34"/>
    </w:p>
    <w:p w14:paraId="017A4077" w14:textId="77777777" w:rsidR="00C62192" w:rsidRDefault="00C62192" w:rsidP="000B696E">
      <w:pPr>
        <w:pStyle w:val="P00"/>
        <w:spacing w:before="72"/>
        <w:ind w:left="0" w:right="1134"/>
        <w:rPr>
          <w:rStyle w:val="default"/>
          <w:rFonts w:cs="FrankRuehl" w:hint="cs"/>
          <w:rtl/>
        </w:rPr>
      </w:pPr>
      <w:bookmarkStart w:id="35" w:name="Seif17"/>
      <w:bookmarkEnd w:id="35"/>
      <w:r>
        <w:rPr>
          <w:lang w:val="he-IL"/>
        </w:rPr>
        <w:pict w14:anchorId="296FB1C5">
          <v:rect id="_x0000_s1473" style="position:absolute;left:0;text-align:left;margin-left:464.5pt;margin-top:8.05pt;width:75.05pt;height:29.1pt;z-index:251662336" o:allowincell="f" filled="f" stroked="f" strokecolor="lime" strokeweight=".25pt">
            <v:textbox style="mso-next-textbox:#_x0000_s1473" inset="0,0,0,0">
              <w:txbxContent>
                <w:p w14:paraId="063E29D8" w14:textId="77777777" w:rsidR="002817F3" w:rsidRDefault="002817F3" w:rsidP="000B696E">
                  <w:pPr>
                    <w:spacing w:line="160" w:lineRule="exact"/>
                    <w:jc w:val="left"/>
                    <w:rPr>
                      <w:rFonts w:cs="Miriam" w:hint="cs"/>
                      <w:szCs w:val="18"/>
                      <w:rtl/>
                    </w:rPr>
                  </w:pPr>
                  <w:r>
                    <w:rPr>
                      <w:rFonts w:cs="Miriam" w:hint="cs"/>
                      <w:szCs w:val="18"/>
                      <w:rtl/>
                    </w:rPr>
                    <w:t>סמכויות פיקוח של מנהל תפעול</w:t>
                  </w:r>
                </w:p>
                <w:p w14:paraId="19D80928"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w:t>
      </w:r>
      <w:r w:rsidR="000B696E">
        <w:rPr>
          <w:rStyle w:val="big-number"/>
          <w:rFonts w:hint="cs"/>
          <w:rtl/>
        </w:rPr>
        <w:t>6</w:t>
      </w:r>
      <w:r>
        <w:rPr>
          <w:rStyle w:val="default"/>
          <w:rFonts w:cs="FrankRuehl"/>
          <w:rtl/>
        </w:rPr>
        <w:t>.</w:t>
      </w:r>
      <w:r>
        <w:rPr>
          <w:rStyle w:val="default"/>
          <w:rFonts w:cs="FrankRuehl"/>
          <w:rtl/>
        </w:rPr>
        <w:tab/>
      </w:r>
      <w:r w:rsidR="000B696E">
        <w:rPr>
          <w:rStyle w:val="default"/>
          <w:rFonts w:cs="FrankRuehl" w:hint="cs"/>
          <w:rtl/>
        </w:rPr>
        <w:t>(א)</w:t>
      </w:r>
      <w:r w:rsidR="000B696E">
        <w:rPr>
          <w:rStyle w:val="default"/>
          <w:rFonts w:cs="FrankRuehl" w:hint="cs"/>
          <w:rtl/>
        </w:rPr>
        <w:tab/>
        <w:t>מנהל תפעול יפקח על אופן תפקודם של נהגי רכבת מקומית ועל שמירת בטיחותם של משתמשים במסילת ברזל מקומית, יקבע הוראות בנוגע לפעילות מקצועית מטעם בעל היתר ההפעלה וינחה בעניינים אלה:</w:t>
      </w:r>
    </w:p>
    <w:p w14:paraId="4A07C243" w14:textId="77777777" w:rsidR="000B696E" w:rsidRDefault="000B696E" w:rsidP="001A3E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הנהגים מטעם בעל היתר ההפעלה ממלאים אחר הוראות הפקודה והתקנות שמכוחה (להלן </w:t>
      </w:r>
      <w:r>
        <w:rPr>
          <w:rStyle w:val="default"/>
          <w:rFonts w:cs="FrankRuehl"/>
          <w:rtl/>
        </w:rPr>
        <w:t>–</w:t>
      </w:r>
      <w:r>
        <w:rPr>
          <w:rStyle w:val="default"/>
          <w:rFonts w:cs="FrankRuehl" w:hint="cs"/>
          <w:rtl/>
        </w:rPr>
        <w:t xml:space="preserve"> דיני הרכבת המקומית), לרבות הוראות לעניין בדיקות רפואיות, ומקבלים הכשרה נמשכת ובכ</w:t>
      </w:r>
      <w:r w:rsidR="007237BB">
        <w:rPr>
          <w:rStyle w:val="default"/>
          <w:rFonts w:cs="FrankRuehl" w:hint="cs"/>
          <w:rtl/>
        </w:rPr>
        <w:t>ל</w:t>
      </w:r>
      <w:r>
        <w:rPr>
          <w:rStyle w:val="default"/>
          <w:rFonts w:cs="FrankRuehl" w:hint="cs"/>
          <w:rtl/>
        </w:rPr>
        <w:t>ל זה להכרת ספר הוראות נהיגה;</w:t>
      </w:r>
    </w:p>
    <w:p w14:paraId="26B4648D" w14:textId="77777777" w:rsidR="007237BB" w:rsidRDefault="007237BB" w:rsidP="001A3E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מדריכים לנהיגת רכבת מקומית מטעם בעל היתר ההפעלה ממלאים אחר הוראות תקנות ההפעלה והוראות המנהל הנוגעות לעניין;</w:t>
      </w:r>
    </w:p>
    <w:p w14:paraId="71823CDA" w14:textId="77777777" w:rsidR="007237BB" w:rsidRDefault="007237BB" w:rsidP="001A3E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מסילת הברזל המקומית המופעלת על ידי בעל היתר הפעלה תהיה בכל עת במצב תקין ויתקיימו בה דיני הרכבת המקומית;</w:t>
      </w:r>
    </w:p>
    <w:p w14:paraId="2C6569E9" w14:textId="77777777" w:rsidR="007237BB" w:rsidRDefault="007237BB" w:rsidP="001A3E9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קיום הוראות כל דין בנוגע לבטיחותם של עוברי דרך כהגדרתם בתקנות התעבורה, ולתקינותה של רכבת מקומית באזור תפעול ותחזוקה כהגדרתו בתקנה 2;</w:t>
      </w:r>
    </w:p>
    <w:p w14:paraId="499CED14" w14:textId="77777777" w:rsidR="007237BB" w:rsidRDefault="007237BB" w:rsidP="001A3E9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פיקוח, ליווי או ביצוע של בדיקה בנוגע לאירועים בטיחותיים שעורך בעל היתר הפעלה לפי סעיף 46ל לפקודה;</w:t>
      </w:r>
    </w:p>
    <w:p w14:paraId="24400583" w14:textId="77777777" w:rsidR="007237BB" w:rsidRDefault="007237BB" w:rsidP="001A3E9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1A3E9B">
        <w:rPr>
          <w:rStyle w:val="default"/>
          <w:rFonts w:cs="FrankRuehl" w:hint="cs"/>
          <w:rtl/>
        </w:rPr>
        <w:t>המלצה לפני בעל היתר הפעלה בכל הנוגע להכשרתם והשתלמותם של נהגי רכבת מקומית והנהגת סדרי בטיחות לגבי פעילות בעל היתר ההפעלה שמינה אותו, בכל הנוגע לבטיחותם של נהגי רכבת מקומית ושל הרכבת המקומית;</w:t>
      </w:r>
    </w:p>
    <w:p w14:paraId="472045FC" w14:textId="77777777" w:rsidR="001A3E9B" w:rsidRDefault="001A3E9B" w:rsidP="001A3E9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הגשת דינים וחשבונות לבעל היתר ההפעלה שמינה אותו, בכל הנוגע לתפקידיו לפי הוראות הפקודה;</w:t>
      </w:r>
    </w:p>
    <w:p w14:paraId="3C29B4C1" w14:textId="77777777" w:rsidR="001A3E9B" w:rsidRDefault="001A3E9B" w:rsidP="001A3E9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ניהול רישומים לגבי הרכבת המקומית ונהגיה.</w:t>
      </w:r>
    </w:p>
    <w:p w14:paraId="270832A5" w14:textId="77777777" w:rsidR="001A3E9B" w:rsidRDefault="001A3E9B" w:rsidP="007237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תפעול לא יתיר לאדם לנהוג ברכבת מקומית, אלא אם כן התקיימו בו הוראות תקנות ההפעלה.</w:t>
      </w:r>
    </w:p>
    <w:p w14:paraId="008BB851"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36" w:name="Rov20"/>
      <w:r w:rsidRPr="008711D0">
        <w:rPr>
          <w:rStyle w:val="default"/>
          <w:rFonts w:cs="FrankRuehl" w:hint="cs"/>
          <w:vanish/>
          <w:color w:val="FF0000"/>
          <w:szCs w:val="20"/>
          <w:shd w:val="clear" w:color="auto" w:fill="FFFF99"/>
          <w:rtl/>
        </w:rPr>
        <w:t>מיום 18.1.2012</w:t>
      </w:r>
    </w:p>
    <w:p w14:paraId="0B2A9CC6"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7CCD04E2"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4"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635</w:t>
      </w:r>
    </w:p>
    <w:p w14:paraId="60415D34" w14:textId="77777777" w:rsidR="00C62192" w:rsidRPr="001A3E9B" w:rsidRDefault="00C62192" w:rsidP="001A3E9B">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w:t>
      </w:r>
      <w:r w:rsidR="000B696E" w:rsidRPr="008711D0">
        <w:rPr>
          <w:rStyle w:val="default"/>
          <w:rFonts w:cs="FrankRuehl" w:hint="cs"/>
          <w:b/>
          <w:bCs/>
          <w:vanish/>
          <w:szCs w:val="20"/>
          <w:shd w:val="clear" w:color="auto" w:fill="FFFF99"/>
          <w:rtl/>
        </w:rPr>
        <w:t>6</w:t>
      </w:r>
      <w:bookmarkEnd w:id="36"/>
    </w:p>
    <w:p w14:paraId="46A1894E" w14:textId="77777777" w:rsidR="00C62192" w:rsidRDefault="00C62192" w:rsidP="001A3E9B">
      <w:pPr>
        <w:pStyle w:val="P00"/>
        <w:spacing w:before="72"/>
        <w:ind w:left="0" w:right="1134"/>
        <w:rPr>
          <w:rStyle w:val="default"/>
          <w:rFonts w:cs="FrankRuehl" w:hint="cs"/>
          <w:rtl/>
        </w:rPr>
      </w:pPr>
      <w:bookmarkStart w:id="37" w:name="Seif18"/>
      <w:bookmarkEnd w:id="37"/>
      <w:r>
        <w:rPr>
          <w:lang w:val="he-IL"/>
        </w:rPr>
        <w:pict w14:anchorId="3D03A164">
          <v:rect id="_x0000_s1474" style="position:absolute;left:0;text-align:left;margin-left:464.5pt;margin-top:8.05pt;width:75.05pt;height:27.6pt;z-index:251663360" o:allowincell="f" filled="f" stroked="f" strokecolor="lime" strokeweight=".25pt">
            <v:textbox style="mso-next-textbox:#_x0000_s1474" inset="0,0,0,0">
              <w:txbxContent>
                <w:p w14:paraId="615BD803" w14:textId="77777777" w:rsidR="002817F3" w:rsidRDefault="002817F3" w:rsidP="00C62192">
                  <w:pPr>
                    <w:spacing w:line="160" w:lineRule="exact"/>
                    <w:jc w:val="left"/>
                    <w:rPr>
                      <w:rFonts w:cs="Miriam" w:hint="cs"/>
                      <w:szCs w:val="18"/>
                      <w:rtl/>
                    </w:rPr>
                  </w:pPr>
                  <w:r>
                    <w:rPr>
                      <w:rFonts w:cs="Miriam" w:hint="cs"/>
                      <w:szCs w:val="18"/>
                      <w:rtl/>
                    </w:rPr>
                    <w:t>הודעת מנהל תפעול על ליקוי</w:t>
                  </w:r>
                </w:p>
                <w:p w14:paraId="1B7AD292"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17</w:t>
      </w:r>
      <w:r>
        <w:rPr>
          <w:rStyle w:val="default"/>
          <w:rFonts w:cs="FrankRuehl"/>
          <w:rtl/>
        </w:rPr>
        <w:t>.</w:t>
      </w:r>
      <w:r>
        <w:rPr>
          <w:rStyle w:val="default"/>
          <w:rFonts w:cs="FrankRuehl"/>
          <w:rtl/>
        </w:rPr>
        <w:tab/>
      </w:r>
      <w:r w:rsidR="001A3E9B">
        <w:rPr>
          <w:rStyle w:val="default"/>
          <w:rFonts w:cs="FrankRuehl" w:hint="cs"/>
          <w:rtl/>
        </w:rPr>
        <w:t>מצא מנהל תפעול כי התקיים אחד מאלה, יודיע על כך לבעל היתר ההפעלה שמינה אותו ולמנהל, ויציין בהודעה את הפעולות הנדרשות לתיקון הליקוי ואת הפעולות שביצע או הורה על ביצוען לצורך תיקון כאמור:</w:t>
      </w:r>
    </w:p>
    <w:p w14:paraId="3E1D4104" w14:textId="77777777" w:rsidR="001A3E9B" w:rsidRDefault="001A3E9B" w:rsidP="001A3E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ליקוי במסילת ברזל מקומית שלגבי ההוא מונה כמנהל תפעול, המעלה חשש לפגיעה בבטיחות התנועה או בבטיחות הציבור;</w:t>
      </w:r>
    </w:p>
    <w:p w14:paraId="0353FB77" w14:textId="77777777" w:rsidR="001A3E9B" w:rsidRDefault="001A3E9B" w:rsidP="001A3E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ליקוי בעבודתו של נהג רכבת מקומית המשמש במסילת הברזל המקומית האמורה בפסקה (1), או בהתנהגותו בדרך, המעלה חשש לפגיעה בבטיחות התנועה או בבטיחות הציבור או לפגיעה בהפעלה התקינה של הרכבת המקומית;</w:t>
      </w:r>
    </w:p>
    <w:p w14:paraId="47E2C2DF" w14:textId="77777777" w:rsidR="001A3E9B" w:rsidRDefault="001A3E9B" w:rsidP="001A3E9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ליקוי במצב בריאותו של נהג רכבת מקומית, שיש בו כדי לפסול אותו מלהחזיק ברישיון לפי הפקודה או להתלות את הרישיון כאמור, אם מסר הנהג אישור רפואי למנהל התפעול ובהתאם לאמור באותו אישור.</w:t>
      </w:r>
    </w:p>
    <w:p w14:paraId="615AB928"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38" w:name="Rov21"/>
      <w:r w:rsidRPr="008711D0">
        <w:rPr>
          <w:rStyle w:val="default"/>
          <w:rFonts w:cs="FrankRuehl" w:hint="cs"/>
          <w:vanish/>
          <w:color w:val="FF0000"/>
          <w:szCs w:val="20"/>
          <w:shd w:val="clear" w:color="auto" w:fill="FFFF99"/>
          <w:rtl/>
        </w:rPr>
        <w:t>מיום 18.1.2012</w:t>
      </w:r>
    </w:p>
    <w:p w14:paraId="707E23B2"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322C60A5"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5"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636</w:t>
      </w:r>
    </w:p>
    <w:p w14:paraId="6B8472E1" w14:textId="77777777" w:rsidR="00C62192" w:rsidRPr="001A3E9B" w:rsidRDefault="00C62192" w:rsidP="001A3E9B">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17</w:t>
      </w:r>
      <w:bookmarkEnd w:id="38"/>
    </w:p>
    <w:p w14:paraId="533812E1" w14:textId="77777777" w:rsidR="00C62192" w:rsidRDefault="00C62192" w:rsidP="001A3E9B">
      <w:pPr>
        <w:pStyle w:val="P00"/>
        <w:spacing w:before="72"/>
        <w:ind w:left="0" w:right="1134"/>
        <w:rPr>
          <w:rStyle w:val="default"/>
          <w:rFonts w:cs="FrankRuehl" w:hint="cs"/>
          <w:rtl/>
        </w:rPr>
      </w:pPr>
      <w:bookmarkStart w:id="39" w:name="Seif19"/>
      <w:bookmarkEnd w:id="39"/>
      <w:r>
        <w:rPr>
          <w:lang w:val="he-IL"/>
        </w:rPr>
        <w:pict w14:anchorId="4F535677">
          <v:rect id="_x0000_s1475" style="position:absolute;left:0;text-align:left;margin-left:464.5pt;margin-top:8.05pt;width:75.05pt;height:28.25pt;z-index:251664384" o:allowincell="f" filled="f" stroked="f" strokecolor="lime" strokeweight=".25pt">
            <v:textbox style="mso-next-textbox:#_x0000_s1475" inset="0,0,0,0">
              <w:txbxContent>
                <w:p w14:paraId="75BE3A5D" w14:textId="77777777" w:rsidR="002817F3" w:rsidRDefault="002817F3" w:rsidP="00C62192">
                  <w:pPr>
                    <w:spacing w:line="160" w:lineRule="exact"/>
                    <w:jc w:val="left"/>
                    <w:rPr>
                      <w:rFonts w:cs="Miriam" w:hint="cs"/>
                      <w:szCs w:val="18"/>
                      <w:rtl/>
                    </w:rPr>
                  </w:pPr>
                  <w:r>
                    <w:rPr>
                      <w:rFonts w:cs="Miriam" w:hint="cs"/>
                      <w:szCs w:val="18"/>
                      <w:rtl/>
                    </w:rPr>
                    <w:t>תיקונים על פי הודעת מנהל תפעול</w:t>
                  </w:r>
                </w:p>
                <w:p w14:paraId="1DD20031"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w:t>
      </w:r>
      <w:r w:rsidR="001A3E9B">
        <w:rPr>
          <w:rStyle w:val="big-number"/>
          <w:rFonts w:hint="cs"/>
          <w:rtl/>
        </w:rPr>
        <w:t>8</w:t>
      </w:r>
      <w:r>
        <w:rPr>
          <w:rStyle w:val="default"/>
          <w:rFonts w:cs="FrankRuehl"/>
          <w:rtl/>
        </w:rPr>
        <w:t>.</w:t>
      </w:r>
      <w:r>
        <w:rPr>
          <w:rStyle w:val="default"/>
          <w:rFonts w:cs="FrankRuehl"/>
          <w:rtl/>
        </w:rPr>
        <w:tab/>
      </w:r>
      <w:r w:rsidR="001A3E9B">
        <w:rPr>
          <w:rStyle w:val="default"/>
          <w:rFonts w:cs="FrankRuehl" w:hint="cs"/>
          <w:rtl/>
        </w:rPr>
        <w:t>הודיע מנהל תפעול על ליקוי כאמור בתקנה 17, יערוך בעל היתר הפעלה כל תיקון כמפורט בהודעת מנהל התפעול, זולת אם בעל ההיתר הציג לפני המנהל טעמים שלפיהם אין בליקוי כדי לסכן את הציבור, להנחת דעתו של המנהל</w:t>
      </w:r>
      <w:r>
        <w:rPr>
          <w:rStyle w:val="default"/>
          <w:rFonts w:cs="FrankRuehl" w:hint="cs"/>
          <w:rtl/>
        </w:rPr>
        <w:t>.</w:t>
      </w:r>
    </w:p>
    <w:p w14:paraId="2939265E"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40" w:name="Rov22"/>
      <w:r w:rsidRPr="008711D0">
        <w:rPr>
          <w:rStyle w:val="default"/>
          <w:rFonts w:cs="FrankRuehl" w:hint="cs"/>
          <w:vanish/>
          <w:color w:val="FF0000"/>
          <w:szCs w:val="20"/>
          <w:shd w:val="clear" w:color="auto" w:fill="FFFF99"/>
          <w:rtl/>
        </w:rPr>
        <w:t>מיום 18.1.2012</w:t>
      </w:r>
    </w:p>
    <w:p w14:paraId="1081BBD1"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5C0F0855"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6"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636</w:t>
      </w:r>
    </w:p>
    <w:p w14:paraId="47BF82B0" w14:textId="77777777" w:rsidR="00C62192" w:rsidRPr="001A3E9B" w:rsidRDefault="00C62192" w:rsidP="001A3E9B">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w:t>
      </w:r>
      <w:r w:rsidR="001A3E9B" w:rsidRPr="008711D0">
        <w:rPr>
          <w:rStyle w:val="default"/>
          <w:rFonts w:cs="FrankRuehl" w:hint="cs"/>
          <w:b/>
          <w:bCs/>
          <w:vanish/>
          <w:szCs w:val="20"/>
          <w:shd w:val="clear" w:color="auto" w:fill="FFFF99"/>
          <w:rtl/>
        </w:rPr>
        <w:t>8</w:t>
      </w:r>
      <w:bookmarkEnd w:id="40"/>
    </w:p>
    <w:p w14:paraId="190583AA" w14:textId="77777777" w:rsidR="00C62192" w:rsidRDefault="00C62192" w:rsidP="001A3E9B">
      <w:pPr>
        <w:pStyle w:val="P00"/>
        <w:spacing w:before="72"/>
        <w:ind w:left="0" w:right="1134"/>
        <w:rPr>
          <w:rStyle w:val="default"/>
          <w:rFonts w:cs="FrankRuehl" w:hint="cs"/>
          <w:rtl/>
        </w:rPr>
      </w:pPr>
      <w:bookmarkStart w:id="41" w:name="Seif20"/>
      <w:bookmarkEnd w:id="41"/>
      <w:r>
        <w:rPr>
          <w:lang w:val="he-IL"/>
        </w:rPr>
        <w:pict w14:anchorId="4B28E49A">
          <v:rect id="_x0000_s1476" style="position:absolute;left:0;text-align:left;margin-left:464.5pt;margin-top:8.05pt;width:75.05pt;height:35.8pt;z-index:251665408" o:allowincell="f" filled="f" stroked="f" strokecolor="lime" strokeweight=".25pt">
            <v:textbox style="mso-next-textbox:#_x0000_s1476" inset="0,0,0,0">
              <w:txbxContent>
                <w:p w14:paraId="658247A3" w14:textId="77777777" w:rsidR="002817F3" w:rsidRDefault="002817F3" w:rsidP="00C62192">
                  <w:pPr>
                    <w:spacing w:line="160" w:lineRule="exact"/>
                    <w:jc w:val="left"/>
                    <w:rPr>
                      <w:rFonts w:cs="Miriam" w:hint="cs"/>
                      <w:szCs w:val="18"/>
                      <w:rtl/>
                    </w:rPr>
                  </w:pPr>
                  <w:r>
                    <w:rPr>
                      <w:rFonts w:cs="Miriam" w:hint="cs"/>
                      <w:szCs w:val="18"/>
                      <w:rtl/>
                    </w:rPr>
                    <w:t>סמכות מנהל תפעול לאסור שימוש במסילת ברזל מקומית</w:t>
                  </w:r>
                </w:p>
                <w:p w14:paraId="52031B0B"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1</w:t>
      </w:r>
      <w:r w:rsidR="001A3E9B">
        <w:rPr>
          <w:rStyle w:val="big-number"/>
          <w:rFonts w:hint="cs"/>
          <w:rtl/>
        </w:rPr>
        <w:t>9</w:t>
      </w:r>
      <w:r>
        <w:rPr>
          <w:rStyle w:val="default"/>
          <w:rFonts w:cs="FrankRuehl"/>
          <w:rtl/>
        </w:rPr>
        <w:t>.</w:t>
      </w:r>
      <w:r>
        <w:rPr>
          <w:rStyle w:val="default"/>
          <w:rFonts w:cs="FrankRuehl"/>
          <w:rtl/>
        </w:rPr>
        <w:tab/>
      </w:r>
      <w:r w:rsidR="001A3E9B">
        <w:rPr>
          <w:rStyle w:val="default"/>
          <w:rFonts w:cs="FrankRuehl" w:hint="cs"/>
          <w:rtl/>
        </w:rPr>
        <w:t>(א)</w:t>
      </w:r>
      <w:r w:rsidR="001A3E9B">
        <w:rPr>
          <w:rStyle w:val="default"/>
          <w:rFonts w:cs="FrankRuehl" w:hint="cs"/>
          <w:rtl/>
        </w:rPr>
        <w:tab/>
        <w:t>נוכח מנהל התפעול כי קיים ליקוי כאמור בתקנה 17(1) או (2), רשאי הוא להורות על איסור שימוש במסילת הברזל המקומית או בחלק ממנה, ולהתנות את השימוש כאמור בתיקון הליקוי; הוראת מנהל התפעול בדבר איסור שימוש תיכנס לתוקפה מיד ותעמוד בתוקפה עד לתיקון הליקוי ולזמן הקצר ביותר הנדרש לשם כך</w:t>
      </w:r>
      <w:r>
        <w:rPr>
          <w:rStyle w:val="default"/>
          <w:rFonts w:cs="FrankRuehl" w:hint="cs"/>
          <w:rtl/>
        </w:rPr>
        <w:t>.</w:t>
      </w:r>
    </w:p>
    <w:p w14:paraId="0398CF8D" w14:textId="77777777" w:rsidR="001A3E9B" w:rsidRDefault="001A3E9B" w:rsidP="001A3E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הורה מנהל התפעול כל איסור שימוש כאמור בתקנת משנה (א) </w:t>
      </w:r>
      <w:r>
        <w:rPr>
          <w:rStyle w:val="default"/>
          <w:rFonts w:cs="FrankRuehl"/>
          <w:rtl/>
        </w:rPr>
        <w:t>–</w:t>
      </w:r>
    </w:p>
    <w:p w14:paraId="185F0FF1" w14:textId="77777777" w:rsidR="001A3E9B" w:rsidRDefault="001A3E9B" w:rsidP="001A3E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יודיע על כך מיד למנהל ולבעל היתר ההפעלה ויציין בהודעה את הליקוי שבשלו הורה על איסור השימוש;</w:t>
      </w:r>
    </w:p>
    <w:p w14:paraId="11F3617A" w14:textId="77777777" w:rsidR="001A3E9B" w:rsidRDefault="001A3E9B" w:rsidP="001A3E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יודיע למנהל ולבעל היתר ההפעלה, לא יאוחר מ-24 שעות מהמועד שבו הורה על איסור שימוש, על הפעולות הנדרשות לתיקון הליקוי ועל הפעולות שביצע מנהל התפעול או הורה על ביצוען לצורך תיקון כאמור.</w:t>
      </w:r>
    </w:p>
    <w:p w14:paraId="40EF3F64" w14:textId="77777777" w:rsidR="001A3E9B" w:rsidRDefault="001A3E9B" w:rsidP="001A3E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היתר הפעלה שקיבל הודעה כאמור בתקנת משנה (ב)(1), רשאי לטעון את טענותיו לפני המנהל, לעניין איסור שימוש כאמור בתקנת משנה (א), ולהציג טעמים שלפיהם אין בליקוי כדי להצדיק איסור שימוש כאמור.</w:t>
      </w:r>
    </w:p>
    <w:p w14:paraId="355FB067" w14:textId="77777777" w:rsidR="001A3E9B" w:rsidRDefault="001A3E9B" w:rsidP="001A3E9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מצא המנהל כי אין בליקוי כדי להצדיק איסור שימוש, בהתאם לטעמים שהציג לפניו בעל היתר ההפעלה כאמור בתקנת משנה (ג), רשאי בעל ההיתר לחזור ולהפעיל את מסילת הברזל המקומית או חלק ממנה שלגביהם ניתנה הוראה בדבר איסור שימוש כאמור בתקנת משנה (א).</w:t>
      </w:r>
    </w:p>
    <w:p w14:paraId="32FF276D" w14:textId="77777777" w:rsidR="001A3E9B" w:rsidRDefault="001A3E9B" w:rsidP="001A3E9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מצא מנהל התפעול כי תוקן הליקוי שבשלו הוא הורה על איסור שימוש כאמור בתקנת משנה (א), יבטל את איסור השימוש ויודיע על כך למנהל ולבעל היתר ההפעלה.</w:t>
      </w:r>
    </w:p>
    <w:p w14:paraId="0198496F"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42" w:name="Rov23"/>
      <w:r w:rsidRPr="008711D0">
        <w:rPr>
          <w:rStyle w:val="default"/>
          <w:rFonts w:cs="FrankRuehl" w:hint="cs"/>
          <w:vanish/>
          <w:color w:val="FF0000"/>
          <w:szCs w:val="20"/>
          <w:shd w:val="clear" w:color="auto" w:fill="FFFF99"/>
          <w:rtl/>
        </w:rPr>
        <w:t>מיום 18.1.2012</w:t>
      </w:r>
    </w:p>
    <w:p w14:paraId="4A45C9B7"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725859A1"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7"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636</w:t>
      </w:r>
    </w:p>
    <w:p w14:paraId="42736D39" w14:textId="77777777" w:rsidR="00C62192" w:rsidRPr="001A3E9B" w:rsidRDefault="00C62192" w:rsidP="001A3E9B">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1</w:t>
      </w:r>
      <w:r w:rsidR="001A3E9B" w:rsidRPr="008711D0">
        <w:rPr>
          <w:rStyle w:val="default"/>
          <w:rFonts w:cs="FrankRuehl" w:hint="cs"/>
          <w:b/>
          <w:bCs/>
          <w:vanish/>
          <w:szCs w:val="20"/>
          <w:shd w:val="clear" w:color="auto" w:fill="FFFF99"/>
          <w:rtl/>
        </w:rPr>
        <w:t>9</w:t>
      </w:r>
      <w:bookmarkEnd w:id="42"/>
    </w:p>
    <w:p w14:paraId="613207BC" w14:textId="77777777" w:rsidR="00C62192" w:rsidRDefault="00C62192" w:rsidP="000E21CD">
      <w:pPr>
        <w:pStyle w:val="P00"/>
        <w:spacing w:before="72"/>
        <w:ind w:left="0" w:right="1134"/>
        <w:rPr>
          <w:rStyle w:val="default"/>
          <w:rFonts w:cs="FrankRuehl" w:hint="cs"/>
          <w:rtl/>
        </w:rPr>
      </w:pPr>
      <w:bookmarkStart w:id="43" w:name="Seif21"/>
      <w:bookmarkEnd w:id="43"/>
      <w:r>
        <w:rPr>
          <w:lang w:val="he-IL"/>
        </w:rPr>
        <w:pict w14:anchorId="7AD6CBD2">
          <v:rect id="_x0000_s1477" style="position:absolute;left:0;text-align:left;margin-left:464.5pt;margin-top:8.05pt;width:75.05pt;height:32.15pt;z-index:251666432" o:allowincell="f" filled="f" stroked="f" strokecolor="lime" strokeweight=".25pt">
            <v:textbox style="mso-next-textbox:#_x0000_s1477" inset="0,0,0,0">
              <w:txbxContent>
                <w:p w14:paraId="7C37696D" w14:textId="77777777" w:rsidR="002817F3" w:rsidRDefault="002817F3" w:rsidP="00C62192">
                  <w:pPr>
                    <w:spacing w:line="160" w:lineRule="exact"/>
                    <w:jc w:val="left"/>
                    <w:rPr>
                      <w:rFonts w:cs="Miriam" w:hint="cs"/>
                      <w:szCs w:val="18"/>
                      <w:rtl/>
                    </w:rPr>
                  </w:pPr>
                  <w:r>
                    <w:rPr>
                      <w:rFonts w:cs="Miriam" w:hint="cs"/>
                      <w:szCs w:val="18"/>
                      <w:rtl/>
                    </w:rPr>
                    <w:t>חובת נהג רכבת מקומית בהכשרה תקופתית נמשכת</w:t>
                  </w:r>
                </w:p>
                <w:p w14:paraId="74D47F11"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20</w:t>
      </w:r>
      <w:r>
        <w:rPr>
          <w:rStyle w:val="default"/>
          <w:rFonts w:cs="FrankRuehl"/>
          <w:rtl/>
        </w:rPr>
        <w:t>.</w:t>
      </w:r>
      <w:r>
        <w:rPr>
          <w:rStyle w:val="default"/>
          <w:rFonts w:cs="FrankRuehl"/>
          <w:rtl/>
        </w:rPr>
        <w:tab/>
      </w:r>
      <w:r w:rsidR="000E21CD">
        <w:rPr>
          <w:rStyle w:val="default"/>
          <w:rFonts w:cs="FrankRuehl" w:hint="cs"/>
          <w:rtl/>
        </w:rPr>
        <w:t>(א)</w:t>
      </w:r>
      <w:r w:rsidR="000E21CD">
        <w:rPr>
          <w:rStyle w:val="default"/>
          <w:rFonts w:cs="FrankRuehl" w:hint="cs"/>
          <w:rtl/>
        </w:rPr>
        <w:tab/>
        <w:t>בעל רישיון לנהיגת רכבת מקומית ישתלם בעניינים מקצועיים אחת ל-12 חודשים, לשמירת כשירותו הנמשכת כמחזיק ברישיון מן הסוג שבו הוא מחזיק, ויעמוד במבחן בסיום ההשתלמות</w:t>
      </w:r>
      <w:r>
        <w:rPr>
          <w:rStyle w:val="default"/>
          <w:rFonts w:cs="FrankRuehl" w:hint="cs"/>
          <w:rtl/>
        </w:rPr>
        <w:t>.</w:t>
      </w:r>
    </w:p>
    <w:p w14:paraId="575FA3F1" w14:textId="77777777" w:rsidR="000E21CD" w:rsidRDefault="000E21CD" w:rsidP="000E21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השתלמות כאמור בתקנת משנה (א) תתבצע במסגרת בעל היתר ההפעלה, שאצלו הוא משמש נהג רכבת מקומית, לפי תכנית שאישר המנהל.</w:t>
      </w:r>
    </w:p>
    <w:p w14:paraId="0B213CEE" w14:textId="77777777" w:rsidR="000E21CD" w:rsidRDefault="000E21CD" w:rsidP="000E21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לנהיגת רכבת מקומית לנוסעים אשר לא עסק בנהיגת רכבת מקומית לפי הרישיון האמור במשך תקופה העולה על 270 ימים, נדרש להשתלם בתכנית שאישר המנהל לעניין זה ולעבור מבחן מסמיך מעשי, ולקבל אישור ממנהל התפעול ומבוחן נהגים המשמשים בתפקידים אלה אצל בעל היתר ההפעלה על כשירותו לפעול לפי הרישיון האמור.</w:t>
      </w:r>
    </w:p>
    <w:p w14:paraId="152B2AEA"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44" w:name="Rov24"/>
      <w:r w:rsidRPr="008711D0">
        <w:rPr>
          <w:rStyle w:val="default"/>
          <w:rFonts w:cs="FrankRuehl" w:hint="cs"/>
          <w:vanish/>
          <w:color w:val="FF0000"/>
          <w:szCs w:val="20"/>
          <w:shd w:val="clear" w:color="auto" w:fill="FFFF99"/>
          <w:rtl/>
        </w:rPr>
        <w:t>מיום 18.1.2012</w:t>
      </w:r>
    </w:p>
    <w:p w14:paraId="341A0C2E"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66520AE3"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8"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637</w:t>
      </w:r>
    </w:p>
    <w:p w14:paraId="74789FEC" w14:textId="77777777" w:rsidR="00C62192" w:rsidRPr="000E21CD" w:rsidRDefault="00C62192" w:rsidP="000E21C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20</w:t>
      </w:r>
      <w:bookmarkEnd w:id="44"/>
    </w:p>
    <w:p w14:paraId="529C0B6E" w14:textId="77777777" w:rsidR="00C62192" w:rsidRDefault="00C62192" w:rsidP="000E21CD">
      <w:pPr>
        <w:pStyle w:val="P00"/>
        <w:spacing w:before="72"/>
        <w:ind w:left="0" w:right="1134"/>
        <w:rPr>
          <w:rStyle w:val="default"/>
          <w:rFonts w:cs="FrankRuehl" w:hint="cs"/>
          <w:rtl/>
        </w:rPr>
      </w:pPr>
      <w:bookmarkStart w:id="45" w:name="Seif22"/>
      <w:bookmarkEnd w:id="45"/>
      <w:r>
        <w:rPr>
          <w:lang w:val="he-IL"/>
        </w:rPr>
        <w:pict w14:anchorId="1D563C5D">
          <v:rect id="_x0000_s1478" style="position:absolute;left:0;text-align:left;margin-left:464.5pt;margin-top:8.05pt;width:75.05pt;height:34.45pt;z-index:251667456" o:allowincell="f" filled="f" stroked="f" strokecolor="lime" strokeweight=".25pt">
            <v:textbox style="mso-next-textbox:#_x0000_s1478" inset="0,0,0,0">
              <w:txbxContent>
                <w:p w14:paraId="18F67B71" w14:textId="77777777" w:rsidR="002817F3" w:rsidRDefault="002817F3" w:rsidP="00C62192">
                  <w:pPr>
                    <w:spacing w:line="160" w:lineRule="exact"/>
                    <w:jc w:val="left"/>
                    <w:rPr>
                      <w:rFonts w:cs="Miriam" w:hint="cs"/>
                      <w:szCs w:val="18"/>
                      <w:rtl/>
                    </w:rPr>
                  </w:pPr>
                  <w:r>
                    <w:rPr>
                      <w:rFonts w:cs="Miriam" w:hint="cs"/>
                      <w:szCs w:val="18"/>
                      <w:rtl/>
                    </w:rPr>
                    <w:t>בדיקות רפואיות תקופתיות לנהגי רכבת מקומית</w:t>
                  </w:r>
                </w:p>
                <w:p w14:paraId="42EA4D08"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w:t>
      </w:r>
      <w:r w:rsidR="000E21CD">
        <w:rPr>
          <w:rStyle w:val="big-number"/>
          <w:rFonts w:hint="cs"/>
          <w:rtl/>
        </w:rPr>
        <w:t>1</w:t>
      </w:r>
      <w:r>
        <w:rPr>
          <w:rStyle w:val="default"/>
          <w:rFonts w:cs="FrankRuehl"/>
          <w:rtl/>
        </w:rPr>
        <w:t>.</w:t>
      </w:r>
      <w:r>
        <w:rPr>
          <w:rStyle w:val="default"/>
          <w:rFonts w:cs="FrankRuehl"/>
          <w:rtl/>
        </w:rPr>
        <w:tab/>
      </w:r>
      <w:r w:rsidR="000E21CD">
        <w:rPr>
          <w:rStyle w:val="default"/>
          <w:rFonts w:cs="FrankRuehl" w:hint="cs"/>
          <w:rtl/>
        </w:rPr>
        <w:t>(א)</w:t>
      </w:r>
      <w:r w:rsidR="000E21CD">
        <w:rPr>
          <w:rStyle w:val="default"/>
          <w:rFonts w:cs="FrankRuehl" w:hint="cs"/>
          <w:rtl/>
        </w:rPr>
        <w:tab/>
        <w:t xml:space="preserve">בעל רישיון לנהיגת רכבת מקומית יחזיק בכל עת לצד הרישיון אישור רפואי תקף וחתום בידי המכון הרפואי לבטיחות בדרכים במשרד הבריאות (להלן </w:t>
      </w:r>
      <w:r w:rsidR="000E21CD">
        <w:rPr>
          <w:rStyle w:val="default"/>
          <w:rFonts w:cs="FrankRuehl"/>
          <w:rtl/>
        </w:rPr>
        <w:t>–</w:t>
      </w:r>
      <w:r w:rsidR="000E21CD">
        <w:rPr>
          <w:rStyle w:val="default"/>
          <w:rFonts w:cs="FrankRuehl" w:hint="cs"/>
          <w:rtl/>
        </w:rPr>
        <w:t xml:space="preserve"> המרב"ד)</w:t>
      </w:r>
      <w:r>
        <w:rPr>
          <w:rStyle w:val="default"/>
          <w:rFonts w:cs="FrankRuehl" w:hint="cs"/>
          <w:rtl/>
        </w:rPr>
        <w:t>.</w:t>
      </w:r>
    </w:p>
    <w:p w14:paraId="476F6DFA" w14:textId="77777777" w:rsidR="000E21CD" w:rsidRDefault="000E21CD" w:rsidP="000E21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לנהיגת רכבת מקומית ייבדק בבדיקות רפואיות לפי תקנה 21(א)(5) לתקנות ההפעלה, ובהתאם לגילו של בעל הרישיון כמפורט להלן:</w:t>
      </w:r>
    </w:p>
    <w:p w14:paraId="18DAE2B2" w14:textId="77777777" w:rsidR="000E21CD" w:rsidRDefault="000E21CD" w:rsidP="000E21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גיל 55 שנים </w:t>
      </w:r>
      <w:r>
        <w:rPr>
          <w:rStyle w:val="default"/>
          <w:rFonts w:cs="FrankRuehl"/>
          <w:rtl/>
        </w:rPr>
        <w:t>–</w:t>
      </w:r>
      <w:r>
        <w:rPr>
          <w:rStyle w:val="default"/>
          <w:rFonts w:cs="FrankRuehl" w:hint="cs"/>
          <w:rtl/>
        </w:rPr>
        <w:t xml:space="preserve"> ייבדק כל 5 שנים;</w:t>
      </w:r>
    </w:p>
    <w:p w14:paraId="20377619" w14:textId="77777777" w:rsidR="000E21CD" w:rsidRDefault="000E21CD" w:rsidP="000E21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מעל גיל 55 שנים ועד גיל 62 שנים </w:t>
      </w:r>
      <w:r>
        <w:rPr>
          <w:rStyle w:val="default"/>
          <w:rFonts w:cs="FrankRuehl"/>
          <w:rtl/>
        </w:rPr>
        <w:t>–</w:t>
      </w:r>
      <w:r>
        <w:rPr>
          <w:rStyle w:val="default"/>
          <w:rFonts w:cs="FrankRuehl" w:hint="cs"/>
          <w:rtl/>
        </w:rPr>
        <w:t xml:space="preserve"> ייבדק כל שנתיים;</w:t>
      </w:r>
    </w:p>
    <w:p w14:paraId="0ABA4FBD" w14:textId="77777777" w:rsidR="000E21CD" w:rsidRDefault="000E21CD" w:rsidP="000E21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מעל גיל 62 שנים </w:t>
      </w:r>
      <w:r>
        <w:rPr>
          <w:rStyle w:val="default"/>
          <w:rFonts w:cs="FrankRuehl"/>
          <w:rtl/>
        </w:rPr>
        <w:t>–</w:t>
      </w:r>
      <w:r>
        <w:rPr>
          <w:rStyle w:val="default"/>
          <w:rFonts w:cs="FrankRuehl" w:hint="cs"/>
          <w:rtl/>
        </w:rPr>
        <w:t xml:space="preserve"> ייבדק כל שנה.</w:t>
      </w:r>
    </w:p>
    <w:p w14:paraId="2891B10C" w14:textId="77777777" w:rsidR="000E21CD" w:rsidRDefault="000E21CD" w:rsidP="000E21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המרב"ד יקבע את תקופת תוקפו של האישור הרפואי, בהתאם לגילו של בעל הרישיון כמפורט בתקנת משנה (ב), זולת אם לפי תוצאות הבדיקות הרפואיות האמורות, מצא המרב"ד כי יש לקבוע מועד קצר יותר; תוקפו של האישור הרפואי כאמור יצוין בגוף האישור.</w:t>
      </w:r>
    </w:p>
    <w:p w14:paraId="7841D35A" w14:textId="77777777" w:rsidR="000E21CD" w:rsidRDefault="000E21CD" w:rsidP="000E21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ינהג אדם ברכבת מקומית אם התגלתה אצלו מחלת לב או התגלו אצלו שינויים במערכת העצבים, העצמות, הראיה או השמיעה, והוא יודע כי השינוי במצבו הרפואי עלול לפגוע ביכולתו לנהוג רכבת מקומית; היה לאותו אדם ספק לעניין התאמתו הרפואית לנהוג רכבת מקומית, יפנה למרב"ד לשם בירור הספק; אדם כאמור לא יעשה שימוש ברישיון שבידו, אלא לאחר שפנה למרב"ד, דיווח על מצבו הרפואי ונבדק לפי תקנת משנה (ה).</w:t>
      </w:r>
    </w:p>
    <w:p w14:paraId="1056142A" w14:textId="77777777" w:rsidR="000E21CD" w:rsidRDefault="000E21CD" w:rsidP="000E21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9E575D">
        <w:rPr>
          <w:rStyle w:val="default"/>
          <w:rFonts w:cs="FrankRuehl" w:hint="cs"/>
          <w:rtl/>
        </w:rPr>
        <w:t>פנה אדם למרב"ד כאמור בתקנת משנה (ד), ייתן לו המרב"ד, בהקדם האפשרי, אישור רפואי חדש לפי תקנות משנה (ב) ו-(ג), ובלבד שתוצאות הבדיקה הרפואית מאפשרות זאת, ולפי תוצאות אלה.</w:t>
      </w:r>
    </w:p>
    <w:p w14:paraId="51505B76" w14:textId="77777777" w:rsidR="009E575D" w:rsidRDefault="009E575D" w:rsidP="000E21C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בלי לגרוע מהאמור בתקנות משנה (ב) ו-(ג), רופא המרב"ד רשאי לקבוע באישור הרפואי תנאים ומגבלות כפי שיראה לנכון.</w:t>
      </w:r>
    </w:p>
    <w:p w14:paraId="12D18D4B" w14:textId="77777777" w:rsidR="009E575D" w:rsidRDefault="009E575D" w:rsidP="009E575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התייצב בעל רישיון לבדיקות רפואיות בהתאם להוראות תקנת משנה (ב), או נבדק ונמצא לא כשיר לנהיגת רכבת מקומית, יפקיד את רישיונו אצל המנהל עד אשר יתקיים בו הנדרש; לאחר מסירת אישור רפואי למנהל, יחזיר לו המנהל את רישיון הנהיגה.</w:t>
      </w:r>
    </w:p>
    <w:p w14:paraId="0C263E68" w14:textId="77777777" w:rsidR="009E575D" w:rsidRDefault="009E575D" w:rsidP="009E575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בעל רישיון לנהיגת רכבת מקומית, שהמרב"ד קבע לגביו דרישות רפואיות או בדיקות רפואיות, יקיימן במועדן.</w:t>
      </w:r>
    </w:p>
    <w:p w14:paraId="3234CC30"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46" w:name="Rov25"/>
      <w:r w:rsidRPr="008711D0">
        <w:rPr>
          <w:rStyle w:val="default"/>
          <w:rFonts w:cs="FrankRuehl" w:hint="cs"/>
          <w:vanish/>
          <w:color w:val="FF0000"/>
          <w:szCs w:val="20"/>
          <w:shd w:val="clear" w:color="auto" w:fill="FFFF99"/>
          <w:rtl/>
        </w:rPr>
        <w:t>מיום 18.1.2012</w:t>
      </w:r>
    </w:p>
    <w:p w14:paraId="2E8A0DF4"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1460C2E"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29"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637</w:t>
      </w:r>
    </w:p>
    <w:p w14:paraId="774DFF93" w14:textId="77777777" w:rsidR="00C62192" w:rsidRPr="009E575D" w:rsidRDefault="00C62192" w:rsidP="009E57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2</w:t>
      </w:r>
      <w:r w:rsidR="000E21CD" w:rsidRPr="008711D0">
        <w:rPr>
          <w:rStyle w:val="default"/>
          <w:rFonts w:cs="FrankRuehl" w:hint="cs"/>
          <w:b/>
          <w:bCs/>
          <w:vanish/>
          <w:szCs w:val="20"/>
          <w:shd w:val="clear" w:color="auto" w:fill="FFFF99"/>
          <w:rtl/>
        </w:rPr>
        <w:t>1</w:t>
      </w:r>
      <w:bookmarkEnd w:id="46"/>
    </w:p>
    <w:p w14:paraId="06529375" w14:textId="77777777" w:rsidR="00C62192" w:rsidRDefault="00C62192" w:rsidP="009E575D">
      <w:pPr>
        <w:pStyle w:val="medium2-header"/>
        <w:keepLines w:val="0"/>
        <w:spacing w:before="72"/>
        <w:ind w:left="0" w:right="1134"/>
        <w:outlineLvl w:val="0"/>
        <w:rPr>
          <w:noProof/>
          <w:rtl/>
        </w:rPr>
      </w:pPr>
      <w:bookmarkStart w:id="47" w:name="med2"/>
      <w:bookmarkEnd w:id="47"/>
      <w:r>
        <w:rPr>
          <w:noProof/>
          <w:rtl/>
          <w:lang w:eastAsia="en-US"/>
        </w:rPr>
        <w:pict w14:anchorId="1056860B">
          <v:shape id="_x0000_s1480" type="#_x0000_t202" style="position:absolute;left:0;text-align:left;margin-left:470.25pt;margin-top:7.1pt;width:1in;height:11.2pt;z-index:251669504" filled="f" stroked="f">
            <v:textbox inset="1mm,0,1mm,0">
              <w:txbxContent>
                <w:p w14:paraId="5C597122"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v:shape>
        </w:pict>
      </w:r>
      <w:r>
        <w:rPr>
          <w:noProof/>
          <w:rtl/>
        </w:rPr>
        <w:t>פ</w:t>
      </w:r>
      <w:r>
        <w:rPr>
          <w:rFonts w:hint="cs"/>
          <w:noProof/>
          <w:rtl/>
        </w:rPr>
        <w:t>ר</w:t>
      </w:r>
      <w:r>
        <w:rPr>
          <w:noProof/>
          <w:rtl/>
        </w:rPr>
        <w:t>ק</w:t>
      </w:r>
      <w:r>
        <w:rPr>
          <w:rFonts w:hint="cs"/>
          <w:noProof/>
          <w:rtl/>
        </w:rPr>
        <w:t xml:space="preserve"> שלישי: </w:t>
      </w:r>
      <w:r w:rsidR="009E575D">
        <w:rPr>
          <w:rFonts w:hint="cs"/>
          <w:noProof/>
          <w:rtl/>
        </w:rPr>
        <w:t>טכוגרף ויומן נהגים</w:t>
      </w:r>
    </w:p>
    <w:p w14:paraId="28EFA17C"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48" w:name="Rov26"/>
      <w:r w:rsidRPr="008711D0">
        <w:rPr>
          <w:rStyle w:val="default"/>
          <w:rFonts w:cs="FrankRuehl" w:hint="cs"/>
          <w:vanish/>
          <w:color w:val="FF0000"/>
          <w:szCs w:val="20"/>
          <w:shd w:val="clear" w:color="auto" w:fill="FFFF99"/>
          <w:rtl/>
        </w:rPr>
        <w:t>מיום 18.1.2012</w:t>
      </w:r>
    </w:p>
    <w:p w14:paraId="0C12CB72"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48138D22"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30"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638</w:t>
      </w:r>
    </w:p>
    <w:p w14:paraId="311A3E73" w14:textId="77777777" w:rsidR="00C62192" w:rsidRPr="009E575D" w:rsidRDefault="00C62192" w:rsidP="009E575D">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פרק שלישי</w:t>
      </w:r>
      <w:bookmarkEnd w:id="48"/>
    </w:p>
    <w:p w14:paraId="56DA873C" w14:textId="77777777" w:rsidR="00C62192" w:rsidRDefault="00C62192" w:rsidP="00F27767">
      <w:pPr>
        <w:pStyle w:val="P00"/>
        <w:spacing w:before="72"/>
        <w:ind w:left="0" w:right="1134"/>
        <w:rPr>
          <w:rStyle w:val="default"/>
          <w:rFonts w:cs="FrankRuehl" w:hint="cs"/>
          <w:rtl/>
        </w:rPr>
      </w:pPr>
      <w:bookmarkStart w:id="49" w:name="Seif23"/>
      <w:bookmarkEnd w:id="49"/>
      <w:r>
        <w:rPr>
          <w:lang w:val="he-IL"/>
        </w:rPr>
        <w:pict w14:anchorId="626107B2">
          <v:rect id="_x0000_s1479" style="position:absolute;left:0;text-align:left;margin-left:464.5pt;margin-top:8.05pt;width:75.05pt;height:32.75pt;z-index:251668480" o:allowincell="f" filled="f" stroked="f" strokecolor="lime" strokeweight=".25pt">
            <v:textbox style="mso-next-textbox:#_x0000_s1479" inset="0,0,0,0">
              <w:txbxContent>
                <w:p w14:paraId="268046AF" w14:textId="77777777" w:rsidR="002817F3" w:rsidRDefault="002817F3" w:rsidP="00C62192">
                  <w:pPr>
                    <w:spacing w:line="160" w:lineRule="exact"/>
                    <w:jc w:val="left"/>
                    <w:rPr>
                      <w:rFonts w:cs="Miriam" w:hint="cs"/>
                      <w:szCs w:val="18"/>
                      <w:rtl/>
                    </w:rPr>
                  </w:pPr>
                  <w:r>
                    <w:rPr>
                      <w:rFonts w:cs="Miriam" w:hint="cs"/>
                      <w:szCs w:val="18"/>
                      <w:rtl/>
                    </w:rPr>
                    <w:t>חובת ניהול יומן נהגים וחובת נהיגה עם טכוגרף תקין</w:t>
                  </w:r>
                </w:p>
                <w:p w14:paraId="2224737B"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22</w:t>
      </w:r>
      <w:r>
        <w:rPr>
          <w:rStyle w:val="default"/>
          <w:rFonts w:cs="FrankRuehl"/>
          <w:rtl/>
        </w:rPr>
        <w:t>.</w:t>
      </w:r>
      <w:r>
        <w:rPr>
          <w:rStyle w:val="default"/>
          <w:rFonts w:cs="FrankRuehl"/>
          <w:rtl/>
        </w:rPr>
        <w:tab/>
      </w:r>
      <w:r w:rsidR="00F27767">
        <w:rPr>
          <w:rStyle w:val="default"/>
          <w:rFonts w:cs="FrankRuehl" w:hint="cs"/>
          <w:rtl/>
        </w:rPr>
        <w:t>(א)</w:t>
      </w:r>
      <w:r w:rsidR="00F27767">
        <w:rPr>
          <w:rStyle w:val="default"/>
          <w:rFonts w:cs="FrankRuehl" w:hint="cs"/>
          <w:rtl/>
        </w:rPr>
        <w:tab/>
        <w:t xml:space="preserve">לא יתיר מנהל תפעול לנהג רכבת מקומית לנהוג בה אלא אם כן זהותו של הנהג נרשמה ביומן ידני או ממוחשב המתנהל בידי מנהל התפעול; </w:t>
      </w:r>
      <w:r w:rsidR="002817F3">
        <w:rPr>
          <w:rStyle w:val="default"/>
          <w:rFonts w:cs="FrankRuehl" w:hint="cs"/>
          <w:rtl/>
        </w:rPr>
        <w:t xml:space="preserve">היומן יכלול תיעוד מדויק של שם הנהג, מספר הקרון שבו נהג ומועד, הכולל יום, חודש, שנה, שעה ודקה של תחילת זמן הנהיגה וסיומו, וכן את שמו ותפקידו של בעל התפקיד שרשם את הפרטים האמורים; היומן וכל הרשום בו יישמרו אצל בעל היתר ההפעלה למשך 5 שנים לפחות; לעניין זה, "זמן נהיגה" </w:t>
      </w:r>
      <w:r w:rsidR="002817F3">
        <w:rPr>
          <w:rStyle w:val="default"/>
          <w:rFonts w:cs="FrankRuehl"/>
          <w:rtl/>
        </w:rPr>
        <w:t>–</w:t>
      </w:r>
      <w:r w:rsidR="002817F3">
        <w:rPr>
          <w:rStyle w:val="default"/>
          <w:rFonts w:cs="FrankRuehl" w:hint="cs"/>
          <w:rtl/>
        </w:rPr>
        <w:t xml:space="preserve"> הזמן שבו השליטה על הרכבת המקומית נתונה בידי נהג הרכבת</w:t>
      </w:r>
      <w:r>
        <w:rPr>
          <w:rStyle w:val="default"/>
          <w:rFonts w:cs="FrankRuehl" w:hint="cs"/>
          <w:rtl/>
        </w:rPr>
        <w:t>.</w:t>
      </w:r>
    </w:p>
    <w:p w14:paraId="1882F140" w14:textId="77777777" w:rsidR="002817F3" w:rsidRDefault="002817F3" w:rsidP="00F277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היתר הפעלה לא יתיר נהיגה ברכבת מקומית, אלא אם כן מותקן בה טכוגרף שהתקיימו בו תקנות ההפעלה והוראות אלה:</w:t>
      </w:r>
    </w:p>
    <w:p w14:paraId="726DDFAA" w14:textId="77777777" w:rsidR="002817F3" w:rsidRDefault="002817F3" w:rsidP="008711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הטכוגרף תקין ופועל כהלכה;</w:t>
      </w:r>
    </w:p>
    <w:p w14:paraId="7C2A7E88" w14:textId="77777777" w:rsidR="002817F3" w:rsidRDefault="002817F3" w:rsidP="008711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בקרן הרכבת המקומית מצויה תעודה תקפה המתייחסת לטכוגרף המותקן בקרון, המעידה על תקינותו ועל כיולו של הטכוגרף לפי תקנות ההפעלה.</w:t>
      </w:r>
    </w:p>
    <w:p w14:paraId="05451854" w14:textId="77777777" w:rsidR="002817F3" w:rsidRDefault="002817F3" w:rsidP="00F277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ינהג אדם ברכבת מקומית, אם נודע לו כי הטכוגרף אינו עומד בתנאים כאמור בתקנת משנה (ב); נודע לו הדבר במהלך הנסיעה, יוריד את הנוסעים בתחנה הקרובה ויפעל לתיקון הליקוי או התקלה לפי הוראות מנהל התפעול.</w:t>
      </w:r>
    </w:p>
    <w:p w14:paraId="46C2F7CD" w14:textId="77777777" w:rsidR="002817F3" w:rsidRDefault="002817F3" w:rsidP="00F2776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8711D0">
        <w:rPr>
          <w:rStyle w:val="default"/>
          <w:rFonts w:cs="FrankRuehl" w:hint="cs"/>
          <w:rtl/>
        </w:rPr>
        <w:t>לא יפתח אדם טכוגרף, אלא בכפוף להוראות סעיף 46לט לפקודה או תקנה 2(ב) לתקנות הטכוגרף; הוצא כרטיס הזיכרון לפי החיקוקים האמורים, יוודא מנהל התפעול או מי מטעמו של בעל היתר ההפעלה כי הוכנס במקומו כרטיס זיכרון מתאים אחר לשם הפעלתו התקינה של הטכוגרף.</w:t>
      </w:r>
    </w:p>
    <w:p w14:paraId="40A95089" w14:textId="77777777" w:rsidR="008711D0" w:rsidRDefault="008711D0" w:rsidP="00F2776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מנהל התפעול אחראי לתקינות הטכוגרף ולתחזוקתו לפי תקנות ההפעלה, הוראות המנהל והוראות יצרן הטכוגרף.</w:t>
      </w:r>
    </w:p>
    <w:p w14:paraId="3A83622D"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50" w:name="Rov27"/>
      <w:r w:rsidRPr="008711D0">
        <w:rPr>
          <w:rStyle w:val="default"/>
          <w:rFonts w:cs="FrankRuehl" w:hint="cs"/>
          <w:vanish/>
          <w:color w:val="FF0000"/>
          <w:szCs w:val="20"/>
          <w:shd w:val="clear" w:color="auto" w:fill="FFFF99"/>
          <w:rtl/>
        </w:rPr>
        <w:t>מיום 18.1.2012</w:t>
      </w:r>
    </w:p>
    <w:p w14:paraId="5D5A19FC"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64A3B6E1"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31"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638</w:t>
      </w:r>
    </w:p>
    <w:p w14:paraId="77ABC9E0" w14:textId="77777777" w:rsidR="00C62192" w:rsidRPr="008711D0" w:rsidRDefault="00C62192" w:rsidP="008711D0">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22</w:t>
      </w:r>
      <w:bookmarkEnd w:id="50"/>
    </w:p>
    <w:p w14:paraId="146C850C" w14:textId="77777777" w:rsidR="00C62192" w:rsidRDefault="00C62192" w:rsidP="008711D0">
      <w:pPr>
        <w:pStyle w:val="medium2-header"/>
        <w:keepLines w:val="0"/>
        <w:spacing w:before="72"/>
        <w:ind w:left="0" w:right="1134"/>
        <w:outlineLvl w:val="0"/>
        <w:rPr>
          <w:noProof/>
          <w:rtl/>
        </w:rPr>
      </w:pPr>
      <w:bookmarkStart w:id="51" w:name="med3"/>
      <w:bookmarkEnd w:id="51"/>
      <w:r>
        <w:rPr>
          <w:noProof/>
          <w:rtl/>
          <w:lang w:eastAsia="en-US"/>
        </w:rPr>
        <w:pict w14:anchorId="3F711E3E">
          <v:shape id="_x0000_s1481" type="#_x0000_t202" style="position:absolute;left:0;text-align:left;margin-left:470.25pt;margin-top:7.1pt;width:1in;height:11.2pt;z-index:251670528" filled="f" stroked="f">
            <v:textbox inset="1mm,0,1mm,0">
              <w:txbxContent>
                <w:p w14:paraId="164530FC" w14:textId="77777777" w:rsidR="002817F3" w:rsidRDefault="002817F3" w:rsidP="00C62192">
                  <w:pPr>
                    <w:spacing w:line="160" w:lineRule="exact"/>
                    <w:jc w:val="left"/>
                    <w:rPr>
                      <w:rFonts w:cs="Miriam" w:hint="cs"/>
                      <w:szCs w:val="18"/>
                      <w:rtl/>
                    </w:rPr>
                  </w:pPr>
                  <w:r>
                    <w:rPr>
                      <w:rFonts w:cs="Miriam" w:hint="cs"/>
                      <w:szCs w:val="18"/>
                      <w:rtl/>
                    </w:rPr>
                    <w:t>תק' תשע"ב-2012</w:t>
                  </w:r>
                </w:p>
              </w:txbxContent>
            </v:textbox>
          </v:shape>
        </w:pict>
      </w:r>
      <w:r>
        <w:rPr>
          <w:noProof/>
          <w:rtl/>
        </w:rPr>
        <w:t>פ</w:t>
      </w:r>
      <w:r>
        <w:rPr>
          <w:rFonts w:hint="cs"/>
          <w:noProof/>
          <w:rtl/>
        </w:rPr>
        <w:t>ר</w:t>
      </w:r>
      <w:r>
        <w:rPr>
          <w:noProof/>
          <w:rtl/>
        </w:rPr>
        <w:t>ק</w:t>
      </w:r>
      <w:r>
        <w:rPr>
          <w:rFonts w:hint="cs"/>
          <w:noProof/>
          <w:rtl/>
        </w:rPr>
        <w:t xml:space="preserve"> רביעי: </w:t>
      </w:r>
      <w:r w:rsidR="008711D0">
        <w:rPr>
          <w:rFonts w:hint="cs"/>
          <w:noProof/>
          <w:rtl/>
        </w:rPr>
        <w:t>הוראות שונות</w:t>
      </w:r>
    </w:p>
    <w:p w14:paraId="2238DBC7"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52" w:name="Rov28"/>
      <w:r w:rsidRPr="008711D0">
        <w:rPr>
          <w:rStyle w:val="default"/>
          <w:rFonts w:cs="FrankRuehl" w:hint="cs"/>
          <w:vanish/>
          <w:color w:val="FF0000"/>
          <w:szCs w:val="20"/>
          <w:shd w:val="clear" w:color="auto" w:fill="FFFF99"/>
          <w:rtl/>
        </w:rPr>
        <w:t>מיום 18.1.2012</w:t>
      </w:r>
    </w:p>
    <w:p w14:paraId="7A542087"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870E6F0"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32"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639</w:t>
      </w:r>
    </w:p>
    <w:p w14:paraId="6E583D75" w14:textId="77777777" w:rsidR="00C62192" w:rsidRPr="008711D0" w:rsidRDefault="00C62192" w:rsidP="008711D0">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פרק רביעי</w:t>
      </w:r>
      <w:bookmarkEnd w:id="52"/>
    </w:p>
    <w:p w14:paraId="4A3A9B27" w14:textId="77777777" w:rsidR="001153D7" w:rsidRDefault="001153D7" w:rsidP="00147903">
      <w:pPr>
        <w:pStyle w:val="P00"/>
        <w:spacing w:before="72"/>
        <w:ind w:left="0" w:right="1134"/>
        <w:rPr>
          <w:rStyle w:val="default"/>
          <w:rFonts w:cs="FrankRuehl" w:hint="cs"/>
          <w:rtl/>
        </w:rPr>
      </w:pPr>
      <w:bookmarkStart w:id="53" w:name="Seif1"/>
      <w:bookmarkEnd w:id="53"/>
      <w:r>
        <w:rPr>
          <w:lang w:val="he-IL"/>
        </w:rPr>
        <w:pict w14:anchorId="71A1FD8C">
          <v:rect id="_x0000_s1026" style="position:absolute;left:0;text-align:left;margin-left:464.5pt;margin-top:8.05pt;width:75.05pt;height:20.4pt;z-index:251642880" o:allowincell="f" filled="f" stroked="f" strokecolor="lime" strokeweight=".25pt">
            <v:textbox style="mso-next-textbox:#_x0000_s1026" inset="0,0,0,0">
              <w:txbxContent>
                <w:p w14:paraId="2884F2E7" w14:textId="77777777" w:rsidR="002817F3" w:rsidRDefault="002817F3">
                  <w:pPr>
                    <w:spacing w:line="160" w:lineRule="exact"/>
                    <w:jc w:val="left"/>
                    <w:rPr>
                      <w:rFonts w:cs="Miriam" w:hint="cs"/>
                      <w:szCs w:val="18"/>
                      <w:rtl/>
                    </w:rPr>
                  </w:pPr>
                  <w:r>
                    <w:rPr>
                      <w:rFonts w:cs="Miriam" w:hint="cs"/>
                      <w:szCs w:val="18"/>
                      <w:rtl/>
                    </w:rPr>
                    <w:t>סכום הפיצוי הכספי</w:t>
                  </w:r>
                </w:p>
                <w:p w14:paraId="0F673D7F" w14:textId="77777777" w:rsidR="002817F3" w:rsidRDefault="002817F3">
                  <w:pPr>
                    <w:spacing w:line="160" w:lineRule="exact"/>
                    <w:jc w:val="left"/>
                    <w:rPr>
                      <w:rFonts w:cs="Miriam" w:hint="cs"/>
                      <w:szCs w:val="18"/>
                      <w:rtl/>
                    </w:rPr>
                  </w:pPr>
                  <w:r>
                    <w:rPr>
                      <w:rFonts w:cs="Miriam" w:hint="cs"/>
                      <w:szCs w:val="18"/>
                      <w:rtl/>
                    </w:rPr>
                    <w:t>תק' תשע"ב-2012</w:t>
                  </w:r>
                </w:p>
              </w:txbxContent>
            </v:textbox>
            <w10:anchorlock/>
          </v:rect>
        </w:pict>
      </w:r>
      <w:r w:rsidR="00C62192">
        <w:rPr>
          <w:rStyle w:val="big-number"/>
          <w:rFonts w:hint="cs"/>
          <w:rtl/>
        </w:rPr>
        <w:t>23</w:t>
      </w:r>
      <w:r>
        <w:rPr>
          <w:rStyle w:val="default"/>
          <w:rFonts w:cs="FrankRuehl"/>
          <w:rtl/>
        </w:rPr>
        <w:t>.</w:t>
      </w:r>
      <w:r>
        <w:rPr>
          <w:rStyle w:val="default"/>
          <w:rFonts w:cs="FrankRuehl"/>
          <w:rtl/>
        </w:rPr>
        <w:tab/>
      </w:r>
      <w:r w:rsidR="00147903">
        <w:rPr>
          <w:rStyle w:val="default"/>
          <w:rFonts w:cs="FrankRuehl" w:hint="cs"/>
          <w:rtl/>
        </w:rPr>
        <w:t>סכום הפיצוי הכספי כאמור בסעיף 17(א) לפקודה הוא 180 שקלים חדשים.</w:t>
      </w:r>
    </w:p>
    <w:p w14:paraId="455F0581" w14:textId="77777777" w:rsidR="00C62192" w:rsidRPr="008711D0" w:rsidRDefault="00C62192" w:rsidP="00C62192">
      <w:pPr>
        <w:pStyle w:val="P00"/>
        <w:spacing w:before="0"/>
        <w:ind w:left="0" w:right="1134"/>
        <w:rPr>
          <w:rStyle w:val="default"/>
          <w:rFonts w:cs="FrankRuehl" w:hint="cs"/>
          <w:vanish/>
          <w:color w:val="FF0000"/>
          <w:szCs w:val="20"/>
          <w:shd w:val="clear" w:color="auto" w:fill="FFFF99"/>
          <w:rtl/>
        </w:rPr>
      </w:pPr>
      <w:bookmarkStart w:id="54" w:name="Rov29"/>
      <w:r w:rsidRPr="008711D0">
        <w:rPr>
          <w:rStyle w:val="default"/>
          <w:rFonts w:cs="FrankRuehl" w:hint="cs"/>
          <w:vanish/>
          <w:color w:val="FF0000"/>
          <w:szCs w:val="20"/>
          <w:shd w:val="clear" w:color="auto" w:fill="FFFF99"/>
          <w:rtl/>
        </w:rPr>
        <w:t>מיום 18.1.2012</w:t>
      </w:r>
    </w:p>
    <w:p w14:paraId="6962F3A3"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1429A2E3" w14:textId="77777777" w:rsidR="00C62192" w:rsidRPr="008711D0" w:rsidRDefault="00C62192" w:rsidP="00C62192">
      <w:pPr>
        <w:pStyle w:val="P00"/>
        <w:spacing w:before="0"/>
        <w:ind w:left="0" w:right="1134"/>
        <w:rPr>
          <w:rStyle w:val="default"/>
          <w:rFonts w:cs="FrankRuehl" w:hint="cs"/>
          <w:vanish/>
          <w:szCs w:val="20"/>
          <w:shd w:val="clear" w:color="auto" w:fill="FFFF99"/>
          <w:rtl/>
        </w:rPr>
      </w:pPr>
      <w:hyperlink r:id="rId33"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632</w:t>
      </w:r>
    </w:p>
    <w:p w14:paraId="1C5A9CCF" w14:textId="77777777" w:rsidR="00C62192" w:rsidRPr="008711D0" w:rsidRDefault="00C62192" w:rsidP="008711D0">
      <w:pPr>
        <w:pStyle w:val="P00"/>
        <w:ind w:left="0" w:right="1134"/>
        <w:rPr>
          <w:rStyle w:val="default"/>
          <w:rFonts w:cs="FrankRuehl" w:hint="cs"/>
          <w:sz w:val="2"/>
          <w:szCs w:val="2"/>
          <w:rtl/>
        </w:rPr>
      </w:pPr>
      <w:r w:rsidRPr="008711D0">
        <w:rPr>
          <w:rStyle w:val="big-number"/>
          <w:rFonts w:cs="FrankRuehl"/>
          <w:strike/>
          <w:vanish/>
          <w:sz w:val="22"/>
          <w:szCs w:val="22"/>
          <w:shd w:val="clear" w:color="auto" w:fill="FFFF99"/>
          <w:rtl/>
        </w:rPr>
        <w:t>1</w:t>
      </w:r>
      <w:r w:rsidRPr="008711D0">
        <w:rPr>
          <w:rStyle w:val="default"/>
          <w:rFonts w:cs="FrankRuehl"/>
          <w:strike/>
          <w:vanish/>
          <w:sz w:val="22"/>
          <w:szCs w:val="22"/>
          <w:shd w:val="clear" w:color="auto" w:fill="FFFF99"/>
          <w:rtl/>
        </w:rPr>
        <w:t>.</w:t>
      </w:r>
      <w:r w:rsidRPr="008711D0">
        <w:rPr>
          <w:rStyle w:val="default"/>
          <w:rFonts w:cs="FrankRuehl" w:hint="cs"/>
          <w:vanish/>
          <w:sz w:val="22"/>
          <w:szCs w:val="22"/>
          <w:shd w:val="clear" w:color="auto" w:fill="FFFF99"/>
          <w:rtl/>
        </w:rPr>
        <w:t xml:space="preserve"> </w:t>
      </w:r>
      <w:r w:rsidRPr="008711D0">
        <w:rPr>
          <w:rStyle w:val="default"/>
          <w:rFonts w:cs="FrankRuehl" w:hint="cs"/>
          <w:vanish/>
          <w:sz w:val="22"/>
          <w:szCs w:val="22"/>
          <w:u w:val="single"/>
          <w:shd w:val="clear" w:color="auto" w:fill="FFFF99"/>
          <w:rtl/>
        </w:rPr>
        <w:t>23.</w:t>
      </w:r>
      <w:r w:rsidRPr="008711D0">
        <w:rPr>
          <w:rStyle w:val="default"/>
          <w:rFonts w:cs="FrankRuehl"/>
          <w:vanish/>
          <w:sz w:val="22"/>
          <w:szCs w:val="22"/>
          <w:shd w:val="clear" w:color="auto" w:fill="FFFF99"/>
          <w:rtl/>
        </w:rPr>
        <w:tab/>
      </w:r>
      <w:r w:rsidRPr="008711D0">
        <w:rPr>
          <w:rStyle w:val="default"/>
          <w:rFonts w:cs="FrankRuehl" w:hint="cs"/>
          <w:vanish/>
          <w:sz w:val="22"/>
          <w:szCs w:val="22"/>
          <w:shd w:val="clear" w:color="auto" w:fill="FFFF99"/>
          <w:rtl/>
        </w:rPr>
        <w:t>סכום הפיצוי הכספי כאמור בסעיף 17(א) לפקודה הוא 180 שקלים חדשים.</w:t>
      </w:r>
      <w:bookmarkEnd w:id="54"/>
    </w:p>
    <w:p w14:paraId="5B3E6978" w14:textId="77777777" w:rsidR="008711D0" w:rsidRDefault="008711D0" w:rsidP="008711D0">
      <w:pPr>
        <w:pStyle w:val="P00"/>
        <w:spacing w:before="72"/>
        <w:ind w:left="0" w:right="1134"/>
        <w:rPr>
          <w:rStyle w:val="default"/>
          <w:rFonts w:cs="FrankRuehl" w:hint="cs"/>
          <w:rtl/>
        </w:rPr>
      </w:pPr>
      <w:bookmarkStart w:id="55" w:name="Seif24"/>
      <w:bookmarkEnd w:id="55"/>
      <w:r>
        <w:rPr>
          <w:lang w:val="he-IL"/>
        </w:rPr>
        <w:pict w14:anchorId="6E88D992">
          <v:rect id="_x0000_s1482" style="position:absolute;left:0;text-align:left;margin-left:464.5pt;margin-top:8.05pt;width:75.05pt;height:21.45pt;z-index:251671552" o:allowincell="f" filled="f" stroked="f" strokecolor="lime" strokeweight=".25pt">
            <v:textbox style="mso-next-textbox:#_x0000_s1482" inset="0,0,0,0">
              <w:txbxContent>
                <w:p w14:paraId="33FE8219" w14:textId="77777777" w:rsidR="008711D0" w:rsidRDefault="008711D0" w:rsidP="008711D0">
                  <w:pPr>
                    <w:spacing w:line="160" w:lineRule="exact"/>
                    <w:jc w:val="left"/>
                    <w:rPr>
                      <w:rFonts w:cs="Miriam" w:hint="cs"/>
                      <w:szCs w:val="18"/>
                      <w:rtl/>
                    </w:rPr>
                  </w:pPr>
                  <w:r>
                    <w:rPr>
                      <w:rFonts w:cs="Miriam" w:hint="cs"/>
                      <w:szCs w:val="18"/>
                      <w:rtl/>
                    </w:rPr>
                    <w:t>עונשין</w:t>
                  </w:r>
                </w:p>
                <w:p w14:paraId="45D1CFA0" w14:textId="77777777" w:rsidR="008711D0" w:rsidRDefault="008711D0" w:rsidP="008711D0">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העובר על תקנות 2, 3, 4, 5, 6, 8, 10(א) או (ד), 12, 15, 21(ד) או 22(ג), או מי שפתח טכוגרף בניגוד לתקנה 22(ד), דינו </w:t>
      </w:r>
      <w:r>
        <w:rPr>
          <w:rStyle w:val="default"/>
          <w:rFonts w:cs="FrankRuehl"/>
          <w:rtl/>
        </w:rPr>
        <w:t>–</w:t>
      </w:r>
      <w:r>
        <w:rPr>
          <w:rStyle w:val="default"/>
          <w:rFonts w:cs="FrankRuehl" w:hint="cs"/>
          <w:rtl/>
        </w:rPr>
        <w:t xml:space="preserve"> חצי שנת מאסר.</w:t>
      </w:r>
    </w:p>
    <w:p w14:paraId="04610A3F" w14:textId="77777777" w:rsidR="008711D0" w:rsidRDefault="008711D0" w:rsidP="008711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על תקנות 10(ב) או (ג)(2), 17 או 19(ב), דינו </w:t>
      </w:r>
      <w:r>
        <w:rPr>
          <w:rStyle w:val="default"/>
          <w:rFonts w:cs="FrankRuehl"/>
          <w:rtl/>
        </w:rPr>
        <w:t>–</w:t>
      </w:r>
      <w:r>
        <w:rPr>
          <w:rStyle w:val="default"/>
          <w:rFonts w:cs="FrankRuehl" w:hint="cs"/>
          <w:rtl/>
        </w:rPr>
        <w:t xml:space="preserve"> קנס כאמור בסעיף 61(א)(1) לחוק העונשין.</w:t>
      </w:r>
    </w:p>
    <w:p w14:paraId="19D2CAB6" w14:textId="77777777" w:rsidR="008711D0" w:rsidRPr="008711D0" w:rsidRDefault="008711D0" w:rsidP="008711D0">
      <w:pPr>
        <w:pStyle w:val="P00"/>
        <w:spacing w:before="0"/>
        <w:ind w:left="0" w:right="1134"/>
        <w:rPr>
          <w:rStyle w:val="default"/>
          <w:rFonts w:cs="FrankRuehl" w:hint="cs"/>
          <w:vanish/>
          <w:color w:val="FF0000"/>
          <w:szCs w:val="20"/>
          <w:shd w:val="clear" w:color="auto" w:fill="FFFF99"/>
          <w:rtl/>
        </w:rPr>
      </w:pPr>
      <w:bookmarkStart w:id="56" w:name="Rov30"/>
      <w:r w:rsidRPr="008711D0">
        <w:rPr>
          <w:rStyle w:val="default"/>
          <w:rFonts w:cs="FrankRuehl" w:hint="cs"/>
          <w:vanish/>
          <w:color w:val="FF0000"/>
          <w:szCs w:val="20"/>
          <w:shd w:val="clear" w:color="auto" w:fill="FFFF99"/>
          <w:rtl/>
        </w:rPr>
        <w:t>מיום 18.1.2012</w:t>
      </w:r>
    </w:p>
    <w:p w14:paraId="46B767F5" w14:textId="77777777" w:rsidR="008711D0" w:rsidRPr="008711D0" w:rsidRDefault="008711D0" w:rsidP="008711D0">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051BF28E" w14:textId="77777777" w:rsidR="008711D0" w:rsidRPr="008711D0" w:rsidRDefault="008711D0" w:rsidP="008711D0">
      <w:pPr>
        <w:pStyle w:val="P00"/>
        <w:spacing w:before="0"/>
        <w:ind w:left="0" w:right="1134"/>
        <w:rPr>
          <w:rStyle w:val="default"/>
          <w:rFonts w:cs="FrankRuehl" w:hint="cs"/>
          <w:vanish/>
          <w:szCs w:val="20"/>
          <w:shd w:val="clear" w:color="auto" w:fill="FFFF99"/>
          <w:rtl/>
        </w:rPr>
      </w:pPr>
      <w:hyperlink r:id="rId34"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639</w:t>
      </w:r>
    </w:p>
    <w:p w14:paraId="1C34EF2E" w14:textId="77777777" w:rsidR="008711D0" w:rsidRPr="008711D0" w:rsidRDefault="008711D0" w:rsidP="008711D0">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24</w:t>
      </w:r>
      <w:bookmarkEnd w:id="56"/>
    </w:p>
    <w:p w14:paraId="35C87707" w14:textId="77777777" w:rsidR="008711D0" w:rsidRDefault="008711D0" w:rsidP="008711D0">
      <w:pPr>
        <w:pStyle w:val="P00"/>
        <w:spacing w:before="72"/>
        <w:ind w:left="0" w:right="1134"/>
        <w:rPr>
          <w:rStyle w:val="default"/>
          <w:rFonts w:cs="FrankRuehl" w:hint="cs"/>
          <w:rtl/>
        </w:rPr>
      </w:pPr>
      <w:bookmarkStart w:id="57" w:name="Seif25"/>
      <w:bookmarkEnd w:id="57"/>
      <w:r>
        <w:rPr>
          <w:lang w:val="he-IL"/>
        </w:rPr>
        <w:pict w14:anchorId="130F9DAB">
          <v:rect id="_x0000_s1483" style="position:absolute;left:0;text-align:left;margin-left:464.5pt;margin-top:8.05pt;width:75.05pt;height:25.1pt;z-index:251672576" o:allowincell="f" filled="f" stroked="f" strokecolor="lime" strokeweight=".25pt">
            <v:textbox style="mso-next-textbox:#_x0000_s1483" inset="0,0,0,0">
              <w:txbxContent>
                <w:p w14:paraId="3EE3ED48" w14:textId="77777777" w:rsidR="008711D0" w:rsidRDefault="008711D0" w:rsidP="008711D0">
                  <w:pPr>
                    <w:spacing w:line="160" w:lineRule="exact"/>
                    <w:jc w:val="left"/>
                    <w:rPr>
                      <w:rFonts w:cs="Miriam" w:hint="cs"/>
                      <w:szCs w:val="18"/>
                      <w:rtl/>
                    </w:rPr>
                  </w:pPr>
                  <w:r>
                    <w:rPr>
                      <w:rFonts w:cs="Miriam" w:hint="cs"/>
                      <w:szCs w:val="18"/>
                      <w:rtl/>
                    </w:rPr>
                    <w:t>הוראות מעבר לעניין בדיקות רפואיות</w:t>
                  </w:r>
                </w:p>
                <w:p w14:paraId="4912AF48" w14:textId="77777777" w:rsidR="008711D0" w:rsidRDefault="008711D0" w:rsidP="008711D0">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בתקנה 21(א), מי שהתקיים בו אחד מהתנאים המפורטים להלן, פטור מחובת החזקה של אישור רפואי החתום בידי המרב"ד כאמור בתקנת המשנה האמורה, בכפוף להוראות תקנה זו:</w:t>
      </w:r>
    </w:p>
    <w:p w14:paraId="668B0DAC" w14:textId="77777777" w:rsidR="008711D0" w:rsidRDefault="008711D0" w:rsidP="008711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בעל רישיון לנהיגת רכבת מקומית שקיבל רישיון בהתאם להוראות סעיף 50 לחוק לתיקון פקודת מסילות הברזל (מס' 6), התשע"א-2011 (להלן </w:t>
      </w:r>
      <w:r>
        <w:rPr>
          <w:rStyle w:val="default"/>
          <w:rFonts w:cs="FrankRuehl"/>
          <w:rtl/>
        </w:rPr>
        <w:t>–</w:t>
      </w:r>
      <w:r>
        <w:rPr>
          <w:rStyle w:val="default"/>
          <w:rFonts w:cs="FrankRuehl" w:hint="cs"/>
          <w:rtl/>
        </w:rPr>
        <w:t xml:space="preserve"> תיקון מס' 6);</w:t>
      </w:r>
    </w:p>
    <w:p w14:paraId="7F988048" w14:textId="77777777" w:rsidR="008711D0" w:rsidRDefault="008711D0" w:rsidP="008711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שהתקיימו בו כל אלה:</w:t>
      </w:r>
    </w:p>
    <w:p w14:paraId="187E5394" w14:textId="77777777" w:rsidR="008711D0" w:rsidRDefault="008711D0" w:rsidP="008711D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נבדק, עד יום תחילתן של תקנות אלה (להלן </w:t>
      </w:r>
      <w:r>
        <w:rPr>
          <w:rStyle w:val="default"/>
          <w:rFonts w:cs="FrankRuehl"/>
          <w:rtl/>
        </w:rPr>
        <w:t>–</w:t>
      </w:r>
      <w:r>
        <w:rPr>
          <w:rStyle w:val="default"/>
          <w:rFonts w:cs="FrankRuehl" w:hint="cs"/>
          <w:rtl/>
        </w:rPr>
        <w:t xml:space="preserve"> יום התחילה), בבדיקות רפואיות שנערכו במתכונת שהכיר בה המנהל לצורך קבלת הרשאה לנהיגת רכבת מקומית לפני יום תחילתו של תיקון מס' 6;</w:t>
      </w:r>
    </w:p>
    <w:p w14:paraId="41590D56" w14:textId="77777777" w:rsidR="008711D0" w:rsidRDefault="008711D0" w:rsidP="008711D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הגיש למנהל, בתוך 60 ימים מיום התחילה, בקשה לקבלת רישיון לנהיגת רכבת מקומית לפי תקנות ההפעלה והתקיימו בו התנאים למתן רישיון לפי אותן תקנות, למעט תנאים לעניין בדיקות רפואיות;</w:t>
      </w:r>
    </w:p>
    <w:p w14:paraId="10617B68" w14:textId="77777777" w:rsidR="008711D0" w:rsidRDefault="008711D0" w:rsidP="008711D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בעל היתר ההפעלה שאצלו הוא מיועד לשמש נהג רכבת מקומית מסר למנהל, בתוך עשרה ימים מיום התחילה, את שמו, אישור כי נהדק בבדיקות רפואיות כאמור בפסקת משנה (א) ואת תוצאותיהן.</w:t>
      </w:r>
    </w:p>
    <w:p w14:paraId="06C7EC1F" w14:textId="77777777" w:rsidR="008711D0" w:rsidRDefault="008711D0" w:rsidP="008711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שהתקיימו בו התנאים כאמור בתקנת משנה (א)(2), יהיה פטור מחובת החזקה של אישור רפואי החתום בידי המרב"ד, למשך שנה מיום שניתן לו רישיון לנהיגת רכבת מקומית לפי תקנות ההפעלה; אין בהוראות תקנת משנה זו כדי לגרוע מהוראות תקנות ההפעלה לעניין תוקף הרישיון שיינתן למי שקיבל פטור לפי תקנה זו.</w:t>
      </w:r>
    </w:p>
    <w:p w14:paraId="3EBA2299" w14:textId="77777777" w:rsidR="008711D0" w:rsidRPr="008711D0" w:rsidRDefault="008711D0" w:rsidP="008711D0">
      <w:pPr>
        <w:pStyle w:val="P00"/>
        <w:spacing w:before="0"/>
        <w:ind w:left="0" w:right="1134"/>
        <w:rPr>
          <w:rStyle w:val="default"/>
          <w:rFonts w:cs="FrankRuehl" w:hint="cs"/>
          <w:vanish/>
          <w:color w:val="FF0000"/>
          <w:szCs w:val="20"/>
          <w:shd w:val="clear" w:color="auto" w:fill="FFFF99"/>
          <w:rtl/>
        </w:rPr>
      </w:pPr>
      <w:bookmarkStart w:id="58" w:name="Rov31"/>
      <w:r w:rsidRPr="008711D0">
        <w:rPr>
          <w:rStyle w:val="default"/>
          <w:rFonts w:cs="FrankRuehl" w:hint="cs"/>
          <w:vanish/>
          <w:color w:val="FF0000"/>
          <w:szCs w:val="20"/>
          <w:shd w:val="clear" w:color="auto" w:fill="FFFF99"/>
          <w:rtl/>
        </w:rPr>
        <w:t>מיום 18.1.2012</w:t>
      </w:r>
    </w:p>
    <w:p w14:paraId="05CE3069" w14:textId="77777777" w:rsidR="008711D0" w:rsidRPr="008711D0" w:rsidRDefault="008711D0" w:rsidP="008711D0">
      <w:pPr>
        <w:pStyle w:val="P00"/>
        <w:spacing w:before="0"/>
        <w:ind w:left="0" w:right="1134"/>
        <w:rPr>
          <w:rStyle w:val="default"/>
          <w:rFonts w:cs="FrankRuehl" w:hint="cs"/>
          <w:vanish/>
          <w:szCs w:val="20"/>
          <w:shd w:val="clear" w:color="auto" w:fill="FFFF99"/>
          <w:rtl/>
        </w:rPr>
      </w:pPr>
      <w:r w:rsidRPr="008711D0">
        <w:rPr>
          <w:rStyle w:val="default"/>
          <w:rFonts w:cs="FrankRuehl" w:hint="cs"/>
          <w:b/>
          <w:bCs/>
          <w:vanish/>
          <w:szCs w:val="20"/>
          <w:shd w:val="clear" w:color="auto" w:fill="FFFF99"/>
          <w:rtl/>
        </w:rPr>
        <w:t>תק' תשע"ב-2012</w:t>
      </w:r>
    </w:p>
    <w:p w14:paraId="5223E40A" w14:textId="77777777" w:rsidR="008711D0" w:rsidRPr="008711D0" w:rsidRDefault="008711D0" w:rsidP="008711D0">
      <w:pPr>
        <w:pStyle w:val="P00"/>
        <w:spacing w:before="0"/>
        <w:ind w:left="0" w:right="1134"/>
        <w:rPr>
          <w:rStyle w:val="default"/>
          <w:rFonts w:cs="FrankRuehl" w:hint="cs"/>
          <w:vanish/>
          <w:szCs w:val="20"/>
          <w:shd w:val="clear" w:color="auto" w:fill="FFFF99"/>
          <w:rtl/>
        </w:rPr>
      </w:pPr>
      <w:hyperlink r:id="rId35" w:history="1">
        <w:r w:rsidRPr="008711D0">
          <w:rPr>
            <w:rStyle w:val="Hyperlink"/>
            <w:rFonts w:hint="cs"/>
            <w:vanish/>
            <w:szCs w:val="20"/>
            <w:shd w:val="clear" w:color="auto" w:fill="FFFF99"/>
            <w:rtl/>
          </w:rPr>
          <w:t>ק"ת תשע"ב מס' 7079</w:t>
        </w:r>
      </w:hyperlink>
      <w:r w:rsidRPr="008711D0">
        <w:rPr>
          <w:rStyle w:val="default"/>
          <w:rFonts w:cs="FrankRuehl" w:hint="cs"/>
          <w:vanish/>
          <w:szCs w:val="20"/>
          <w:shd w:val="clear" w:color="auto" w:fill="FFFF99"/>
          <w:rtl/>
        </w:rPr>
        <w:t xml:space="preserve"> מיום 18.1.2012 עמ' 639</w:t>
      </w:r>
    </w:p>
    <w:p w14:paraId="45F040CE" w14:textId="77777777" w:rsidR="008711D0" w:rsidRPr="008711D0" w:rsidRDefault="008711D0" w:rsidP="008711D0">
      <w:pPr>
        <w:pStyle w:val="P00"/>
        <w:spacing w:before="0"/>
        <w:ind w:left="0" w:right="1134"/>
        <w:rPr>
          <w:rStyle w:val="default"/>
          <w:rFonts w:cs="FrankRuehl" w:hint="cs"/>
          <w:sz w:val="2"/>
          <w:szCs w:val="2"/>
          <w:rtl/>
        </w:rPr>
      </w:pPr>
      <w:r w:rsidRPr="008711D0">
        <w:rPr>
          <w:rStyle w:val="default"/>
          <w:rFonts w:cs="FrankRuehl" w:hint="cs"/>
          <w:b/>
          <w:bCs/>
          <w:vanish/>
          <w:szCs w:val="20"/>
          <w:shd w:val="clear" w:color="auto" w:fill="FFFF99"/>
          <w:rtl/>
        </w:rPr>
        <w:t>הוספת סעיף 25</w:t>
      </w:r>
      <w:bookmarkEnd w:id="58"/>
    </w:p>
    <w:p w14:paraId="2CF2EB44" w14:textId="77777777" w:rsidR="008711D0" w:rsidRDefault="008711D0">
      <w:pPr>
        <w:pStyle w:val="P00"/>
        <w:spacing w:before="72"/>
        <w:ind w:left="0" w:right="1134"/>
        <w:rPr>
          <w:rStyle w:val="default"/>
          <w:rFonts w:cs="FrankRuehl" w:hint="cs"/>
          <w:rtl/>
        </w:rPr>
      </w:pPr>
    </w:p>
    <w:p w14:paraId="7E384DAA" w14:textId="77777777" w:rsidR="00AB08E5" w:rsidRDefault="00AB08E5">
      <w:pPr>
        <w:pStyle w:val="P00"/>
        <w:spacing w:before="72"/>
        <w:ind w:left="0" w:right="1134"/>
        <w:rPr>
          <w:rStyle w:val="default"/>
          <w:rFonts w:cs="FrankRuehl" w:hint="cs"/>
          <w:rtl/>
        </w:rPr>
      </w:pPr>
    </w:p>
    <w:p w14:paraId="51087B47" w14:textId="77777777" w:rsidR="001153D7" w:rsidRDefault="00147903" w:rsidP="001479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י"א</w:t>
      </w:r>
      <w:r w:rsidR="006075C5">
        <w:rPr>
          <w:rFonts w:hint="cs"/>
          <w:rtl/>
        </w:rPr>
        <w:t xml:space="preserve"> בכסלו</w:t>
      </w:r>
      <w:r w:rsidR="00417C35">
        <w:rPr>
          <w:rFonts w:hint="cs"/>
          <w:rtl/>
        </w:rPr>
        <w:t xml:space="preserve"> התשע"ב (</w:t>
      </w:r>
      <w:r>
        <w:rPr>
          <w:rFonts w:hint="cs"/>
          <w:rtl/>
        </w:rPr>
        <w:t>7 בדצמבר</w:t>
      </w:r>
      <w:r w:rsidR="00C76B56">
        <w:rPr>
          <w:rFonts w:hint="cs"/>
          <w:rtl/>
        </w:rPr>
        <w:t xml:space="preserve"> 2011</w:t>
      </w:r>
      <w:r w:rsidR="001153D7">
        <w:rPr>
          <w:rFonts w:hint="cs"/>
          <w:rtl/>
        </w:rPr>
        <w:t>)</w:t>
      </w:r>
      <w:r w:rsidR="001153D7">
        <w:rPr>
          <w:rFonts w:hint="cs"/>
          <w:rtl/>
        </w:rPr>
        <w:tab/>
      </w:r>
      <w:r>
        <w:rPr>
          <w:rFonts w:hint="cs"/>
          <w:rtl/>
        </w:rPr>
        <w:t>ישראל כ"ץ</w:t>
      </w:r>
    </w:p>
    <w:p w14:paraId="4D6E2AD5" w14:textId="77777777" w:rsidR="00D14E13" w:rsidRPr="00147903" w:rsidRDefault="00D14E13" w:rsidP="0014790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A658F">
        <w:rPr>
          <w:rFonts w:hint="cs"/>
          <w:sz w:val="22"/>
          <w:szCs w:val="22"/>
          <w:rtl/>
        </w:rPr>
        <w:t xml:space="preserve">שר </w:t>
      </w:r>
      <w:r w:rsidR="00147903">
        <w:rPr>
          <w:rFonts w:hint="cs"/>
          <w:sz w:val="22"/>
          <w:szCs w:val="22"/>
          <w:rtl/>
        </w:rPr>
        <w:t>התחבורה והבטיחות בדרכים</w:t>
      </w:r>
    </w:p>
    <w:p w14:paraId="166E17A1" w14:textId="77777777" w:rsidR="00147903" w:rsidRDefault="00147903">
      <w:pPr>
        <w:pStyle w:val="P00"/>
        <w:spacing w:before="72"/>
        <w:ind w:left="0" w:right="1134"/>
        <w:rPr>
          <w:rFonts w:hint="cs"/>
          <w:rtl/>
        </w:rPr>
      </w:pPr>
    </w:p>
    <w:p w14:paraId="188D44B2" w14:textId="77777777" w:rsidR="007C3ABE" w:rsidRDefault="007C3ABE">
      <w:pPr>
        <w:pStyle w:val="P00"/>
        <w:spacing w:before="72"/>
        <w:ind w:left="0" w:right="1134"/>
        <w:rPr>
          <w:rFonts w:hint="cs"/>
          <w:rtl/>
        </w:rPr>
      </w:pPr>
    </w:p>
    <w:p w14:paraId="7E9125E5" w14:textId="77777777" w:rsidR="00E43AB3" w:rsidRDefault="00E43AB3">
      <w:pPr>
        <w:pStyle w:val="P00"/>
        <w:spacing w:before="72"/>
        <w:ind w:left="0" w:right="1134"/>
        <w:rPr>
          <w:rtl/>
        </w:rPr>
      </w:pPr>
    </w:p>
    <w:p w14:paraId="2167BC1A" w14:textId="77777777" w:rsidR="00E43AB3" w:rsidRDefault="00E43AB3">
      <w:pPr>
        <w:pStyle w:val="P00"/>
        <w:spacing w:before="72"/>
        <w:ind w:left="0" w:right="1134"/>
        <w:rPr>
          <w:rtl/>
        </w:rPr>
      </w:pPr>
    </w:p>
    <w:p w14:paraId="23A7F94E" w14:textId="77777777" w:rsidR="00E43AB3" w:rsidRDefault="00E43AB3" w:rsidP="00E43AB3">
      <w:pPr>
        <w:pStyle w:val="P00"/>
        <w:spacing w:before="72"/>
        <w:ind w:left="0" w:right="1134"/>
        <w:jc w:val="center"/>
        <w:rPr>
          <w:rFonts w:cs="David"/>
          <w:color w:val="0000FF"/>
          <w:szCs w:val="24"/>
          <w:u w:val="single"/>
          <w:rtl/>
        </w:rPr>
      </w:pPr>
      <w:hyperlink r:id="rId36" w:history="1">
        <w:r>
          <w:rPr>
            <w:rStyle w:val="Hyperlink"/>
            <w:rFonts w:cs="David"/>
            <w:noProof w:val="0"/>
            <w:sz w:val="22"/>
            <w:szCs w:val="24"/>
            <w:rtl/>
          </w:rPr>
          <w:t>הודעה למנויים על עריכה ושינויים במסמכי פסיקה, חקיקה ועוד באתר נבו - הקש כאן</w:t>
        </w:r>
      </w:hyperlink>
    </w:p>
    <w:p w14:paraId="7E13E03A" w14:textId="77777777" w:rsidR="00535B9E" w:rsidRDefault="00535B9E" w:rsidP="00E43AB3">
      <w:pPr>
        <w:pStyle w:val="P00"/>
        <w:spacing w:before="72"/>
        <w:ind w:left="0" w:right="1134"/>
        <w:jc w:val="center"/>
        <w:rPr>
          <w:rFonts w:cs="David"/>
          <w:color w:val="0000FF"/>
          <w:szCs w:val="24"/>
          <w:u w:val="single"/>
          <w:rtl/>
        </w:rPr>
      </w:pPr>
    </w:p>
    <w:p w14:paraId="5B8E086E" w14:textId="77777777" w:rsidR="00535B9E" w:rsidRDefault="00535B9E" w:rsidP="00E43AB3">
      <w:pPr>
        <w:pStyle w:val="P00"/>
        <w:spacing w:before="72"/>
        <w:ind w:left="0" w:right="1134"/>
        <w:jc w:val="center"/>
        <w:rPr>
          <w:rFonts w:cs="David"/>
          <w:color w:val="0000FF"/>
          <w:szCs w:val="24"/>
          <w:u w:val="single"/>
          <w:rtl/>
        </w:rPr>
      </w:pPr>
    </w:p>
    <w:p w14:paraId="72E64B6F" w14:textId="77777777" w:rsidR="00535B9E" w:rsidRDefault="00535B9E" w:rsidP="00535B9E">
      <w:pPr>
        <w:pStyle w:val="P00"/>
        <w:spacing w:before="72"/>
        <w:ind w:left="0" w:right="1134"/>
        <w:jc w:val="center"/>
        <w:rPr>
          <w:rFonts w:cs="David"/>
          <w:color w:val="0000FF"/>
          <w:szCs w:val="24"/>
          <w:u w:val="single"/>
          <w:rtl/>
        </w:rPr>
      </w:pPr>
      <w:hyperlink r:id="rId37" w:history="1">
        <w:r>
          <w:rPr>
            <w:rFonts w:cs="David"/>
            <w:color w:val="0000FF"/>
            <w:szCs w:val="24"/>
            <w:u w:val="single"/>
            <w:rtl/>
          </w:rPr>
          <w:t>הודעה למנויים על עריכה ושינויים במסמכי פסיקה, חקיקה ועוד באתר נבו - הקש כאן</w:t>
        </w:r>
      </w:hyperlink>
    </w:p>
    <w:p w14:paraId="07E8DB9C" w14:textId="77777777" w:rsidR="00276D83" w:rsidRDefault="00276D83" w:rsidP="00535B9E">
      <w:pPr>
        <w:pStyle w:val="P00"/>
        <w:spacing w:before="72"/>
        <w:ind w:left="0" w:right="1134"/>
        <w:jc w:val="center"/>
        <w:rPr>
          <w:rFonts w:cs="David"/>
          <w:color w:val="0000FF"/>
          <w:szCs w:val="24"/>
          <w:u w:val="single"/>
          <w:rtl/>
        </w:rPr>
      </w:pPr>
    </w:p>
    <w:p w14:paraId="0B3DB3EF" w14:textId="77777777" w:rsidR="00276D83" w:rsidRDefault="00276D83" w:rsidP="00535B9E">
      <w:pPr>
        <w:pStyle w:val="P00"/>
        <w:spacing w:before="72"/>
        <w:ind w:left="0" w:right="1134"/>
        <w:jc w:val="center"/>
        <w:rPr>
          <w:rFonts w:cs="David"/>
          <w:color w:val="0000FF"/>
          <w:szCs w:val="24"/>
          <w:u w:val="single"/>
          <w:rtl/>
        </w:rPr>
      </w:pPr>
    </w:p>
    <w:p w14:paraId="592C9D82" w14:textId="77777777" w:rsidR="00276D83" w:rsidRDefault="00276D83" w:rsidP="00276D83">
      <w:pPr>
        <w:pStyle w:val="P00"/>
        <w:spacing w:before="72"/>
        <w:ind w:left="0" w:right="1134"/>
        <w:jc w:val="center"/>
        <w:rPr>
          <w:rFonts w:cs="David"/>
          <w:color w:val="0000FF"/>
          <w:szCs w:val="24"/>
          <w:u w:val="single"/>
          <w:rtl/>
        </w:rPr>
      </w:pPr>
      <w:hyperlink r:id="rId38" w:history="1">
        <w:r>
          <w:rPr>
            <w:rFonts w:cs="David"/>
            <w:color w:val="0000FF"/>
            <w:szCs w:val="24"/>
            <w:u w:val="single"/>
            <w:rtl/>
          </w:rPr>
          <w:t>הודעה למנויים על עריכה ושינויים במסמכי פסיקה, חקיקה ועוד באתר נבו - הקש כאן</w:t>
        </w:r>
      </w:hyperlink>
    </w:p>
    <w:p w14:paraId="1FA35B38" w14:textId="77777777" w:rsidR="006415BC" w:rsidRPr="00276D83" w:rsidRDefault="006415BC" w:rsidP="00276D83">
      <w:pPr>
        <w:pStyle w:val="P00"/>
        <w:spacing w:before="72"/>
        <w:ind w:left="0" w:right="1134"/>
        <w:jc w:val="center"/>
        <w:rPr>
          <w:rFonts w:cs="David" w:hint="cs"/>
          <w:color w:val="0000FF"/>
          <w:szCs w:val="24"/>
          <w:u w:val="single"/>
          <w:rtl/>
        </w:rPr>
      </w:pPr>
    </w:p>
    <w:sectPr w:rsidR="006415BC" w:rsidRPr="00276D83">
      <w:headerReference w:type="even" r:id="rId39"/>
      <w:headerReference w:type="default" r:id="rId40"/>
      <w:footerReference w:type="even" r:id="rId41"/>
      <w:footerReference w:type="default" r:id="rId4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C5275" w14:textId="77777777" w:rsidR="00FA2DBF" w:rsidRDefault="00FA2DBF" w:rsidP="001153D7">
      <w:pPr>
        <w:pStyle w:val="P00"/>
      </w:pPr>
      <w:r>
        <w:separator/>
      </w:r>
    </w:p>
  </w:endnote>
  <w:endnote w:type="continuationSeparator" w:id="0">
    <w:p w14:paraId="1F767405" w14:textId="77777777" w:rsidR="00FA2DBF" w:rsidRDefault="00FA2DBF"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1C1C" w14:textId="77777777" w:rsidR="002817F3" w:rsidRDefault="002817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6023B88" w14:textId="77777777" w:rsidR="002817F3" w:rsidRDefault="002817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B2B6AF" w14:textId="77777777" w:rsidR="002817F3" w:rsidRDefault="002817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6D83">
      <w:rPr>
        <w:rFonts w:cs="TopType Jerushalmi"/>
        <w:noProof/>
        <w:color w:val="000000"/>
        <w:sz w:val="14"/>
        <w:szCs w:val="14"/>
      </w:rPr>
      <w:t>Z:\00000000000000000000000=2014------------------------\05-May\2014-05-28\LawsForHofit\04\500_591.doc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6531" w14:textId="77777777" w:rsidR="002817F3" w:rsidRDefault="002817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76D83">
      <w:rPr>
        <w:rFonts w:hAnsi="FrankRuehl"/>
        <w:noProof/>
        <w:sz w:val="24"/>
        <w:szCs w:val="24"/>
        <w:rtl/>
      </w:rPr>
      <w:t>7</w:t>
    </w:r>
    <w:r>
      <w:rPr>
        <w:rFonts w:hAnsi="FrankRuehl"/>
        <w:sz w:val="24"/>
        <w:szCs w:val="24"/>
        <w:rtl/>
      </w:rPr>
      <w:fldChar w:fldCharType="end"/>
    </w:r>
  </w:p>
  <w:p w14:paraId="3E14C87E" w14:textId="77777777" w:rsidR="002817F3" w:rsidRDefault="002817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5C4C63" w14:textId="77777777" w:rsidR="002817F3" w:rsidRDefault="002817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6D83">
      <w:rPr>
        <w:rFonts w:cs="TopType Jerushalmi"/>
        <w:noProof/>
        <w:color w:val="000000"/>
        <w:sz w:val="14"/>
        <w:szCs w:val="14"/>
      </w:rPr>
      <w:t>Z:\00000000000000000000000=2014------------------------\05-May\2014-05-28\LawsForHofit\04\500_591.doc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64B0" w14:textId="77777777" w:rsidR="00FA2DBF" w:rsidRDefault="00FA2DBF">
      <w:pPr>
        <w:spacing w:before="60" w:line="240" w:lineRule="auto"/>
        <w:ind w:right="1134"/>
      </w:pPr>
      <w:r>
        <w:separator/>
      </w:r>
    </w:p>
  </w:footnote>
  <w:footnote w:type="continuationSeparator" w:id="0">
    <w:p w14:paraId="4D75E232" w14:textId="77777777" w:rsidR="00FA2DBF" w:rsidRDefault="00FA2DBF">
      <w:r>
        <w:separator/>
      </w:r>
    </w:p>
  </w:footnote>
  <w:footnote w:id="1">
    <w:p w14:paraId="33CBB6E3" w14:textId="77777777" w:rsidR="002817F3" w:rsidRDefault="002817F3" w:rsidP="00D576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D57664">
          <w:rPr>
            <w:rStyle w:val="Hyperlink"/>
            <w:rFonts w:hint="cs"/>
            <w:sz w:val="20"/>
            <w:rtl/>
          </w:rPr>
          <w:t>ק"ת תשע"ב מס' 7057</w:t>
        </w:r>
      </w:hyperlink>
      <w:r>
        <w:rPr>
          <w:rFonts w:hint="cs"/>
          <w:sz w:val="20"/>
          <w:rtl/>
        </w:rPr>
        <w:t xml:space="preserve"> מיום 8.12.2011 עמ' 241.</w:t>
      </w:r>
    </w:p>
    <w:p w14:paraId="2933E05B" w14:textId="77777777" w:rsidR="008A11D0" w:rsidRDefault="002817F3" w:rsidP="008A11D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8A11D0">
          <w:rPr>
            <w:rStyle w:val="Hyperlink"/>
            <w:rFonts w:hint="cs"/>
            <w:sz w:val="20"/>
            <w:rtl/>
          </w:rPr>
          <w:t>ק"ת תשע"ב מס' 7079</w:t>
        </w:r>
      </w:hyperlink>
      <w:r>
        <w:rPr>
          <w:rFonts w:hint="cs"/>
          <w:sz w:val="20"/>
          <w:rtl/>
        </w:rPr>
        <w:t xml:space="preserve"> מיום 18.1.2012 עמ' 632 </w:t>
      </w:r>
      <w:r>
        <w:rPr>
          <w:sz w:val="20"/>
          <w:rtl/>
        </w:rPr>
        <w:t>–</w:t>
      </w:r>
      <w:r>
        <w:rPr>
          <w:rFonts w:hint="cs"/>
          <w:sz w:val="20"/>
          <w:rtl/>
        </w:rPr>
        <w:t xml:space="preserve"> תק' תשע"ב-2012</w:t>
      </w:r>
      <w:r w:rsidR="00F06682">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BE77" w14:textId="77777777" w:rsidR="002817F3" w:rsidRDefault="002817F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7DD2B105"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6DE0C33"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EA00" w14:textId="77777777" w:rsidR="002817F3" w:rsidRDefault="002817F3" w:rsidP="00147903">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מסילות הברזל (הוראות שונות </w:t>
    </w:r>
    <w:r>
      <w:rPr>
        <w:rFonts w:hAnsi="FrankRuehl"/>
        <w:color w:val="000000"/>
        <w:sz w:val="28"/>
        <w:szCs w:val="28"/>
        <w:rtl/>
      </w:rPr>
      <w:t>–</w:t>
    </w:r>
    <w:r>
      <w:rPr>
        <w:rFonts w:hAnsi="FrankRuehl" w:hint="cs"/>
        <w:color w:val="000000"/>
        <w:sz w:val="28"/>
        <w:szCs w:val="28"/>
        <w:rtl/>
      </w:rPr>
      <w:t xml:space="preserve"> מסילת ברזל מקומית),</w:t>
    </w:r>
    <w:r>
      <w:rPr>
        <w:rFonts w:hAnsi="FrankRuehl"/>
        <w:color w:val="000000"/>
        <w:sz w:val="28"/>
        <w:szCs w:val="28"/>
        <w:rtl/>
      </w:rPr>
      <w:t xml:space="preserve"> </w:t>
    </w:r>
    <w:r>
      <w:rPr>
        <w:rFonts w:hAnsi="FrankRuehl" w:hint="cs"/>
        <w:color w:val="000000"/>
        <w:sz w:val="28"/>
        <w:szCs w:val="28"/>
        <w:rtl/>
      </w:rPr>
      <w:t>תשע"ב-2011</w:t>
    </w:r>
  </w:p>
  <w:p w14:paraId="1586F278"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510B1B8"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A2305"/>
    <w:rsid w:val="000A27F1"/>
    <w:rsid w:val="000B696E"/>
    <w:rsid w:val="000C3D03"/>
    <w:rsid w:val="000D457A"/>
    <w:rsid w:val="000E21CD"/>
    <w:rsid w:val="000F7AD1"/>
    <w:rsid w:val="00104663"/>
    <w:rsid w:val="00111ABB"/>
    <w:rsid w:val="001153D7"/>
    <w:rsid w:val="00117487"/>
    <w:rsid w:val="0012009D"/>
    <w:rsid w:val="00120443"/>
    <w:rsid w:val="0012244D"/>
    <w:rsid w:val="00147903"/>
    <w:rsid w:val="00147D1D"/>
    <w:rsid w:val="001555E4"/>
    <w:rsid w:val="00171A6D"/>
    <w:rsid w:val="00190AF4"/>
    <w:rsid w:val="001A3E9B"/>
    <w:rsid w:val="001C2251"/>
    <w:rsid w:val="001C3E05"/>
    <w:rsid w:val="001D75C6"/>
    <w:rsid w:val="001E5CC5"/>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7630F"/>
    <w:rsid w:val="00276D83"/>
    <w:rsid w:val="002817F3"/>
    <w:rsid w:val="00290B14"/>
    <w:rsid w:val="00292CC1"/>
    <w:rsid w:val="00292F21"/>
    <w:rsid w:val="002A4BB3"/>
    <w:rsid w:val="002B0FB3"/>
    <w:rsid w:val="002B1A66"/>
    <w:rsid w:val="002D0660"/>
    <w:rsid w:val="002E0C0B"/>
    <w:rsid w:val="00301E70"/>
    <w:rsid w:val="003305DA"/>
    <w:rsid w:val="00331D4D"/>
    <w:rsid w:val="003404D2"/>
    <w:rsid w:val="0034342A"/>
    <w:rsid w:val="0034739E"/>
    <w:rsid w:val="00351366"/>
    <w:rsid w:val="00387C3F"/>
    <w:rsid w:val="003A1471"/>
    <w:rsid w:val="003A263B"/>
    <w:rsid w:val="003C645B"/>
    <w:rsid w:val="003C76B8"/>
    <w:rsid w:val="003D20B9"/>
    <w:rsid w:val="003E2D9B"/>
    <w:rsid w:val="003F001F"/>
    <w:rsid w:val="004110E9"/>
    <w:rsid w:val="00413942"/>
    <w:rsid w:val="00415410"/>
    <w:rsid w:val="00417C35"/>
    <w:rsid w:val="00423115"/>
    <w:rsid w:val="00442B5D"/>
    <w:rsid w:val="004521F9"/>
    <w:rsid w:val="00461A97"/>
    <w:rsid w:val="004625E2"/>
    <w:rsid w:val="00493778"/>
    <w:rsid w:val="00497258"/>
    <w:rsid w:val="004A2062"/>
    <w:rsid w:val="004A5EA5"/>
    <w:rsid w:val="004B1BC6"/>
    <w:rsid w:val="004B3AB3"/>
    <w:rsid w:val="004F3CDA"/>
    <w:rsid w:val="004F7707"/>
    <w:rsid w:val="0052780E"/>
    <w:rsid w:val="00535B9E"/>
    <w:rsid w:val="00535CC5"/>
    <w:rsid w:val="00550DF9"/>
    <w:rsid w:val="005A5B87"/>
    <w:rsid w:val="005A6225"/>
    <w:rsid w:val="005A658F"/>
    <w:rsid w:val="005B05B8"/>
    <w:rsid w:val="005B60DA"/>
    <w:rsid w:val="005C15CB"/>
    <w:rsid w:val="005D245F"/>
    <w:rsid w:val="005D582D"/>
    <w:rsid w:val="005E0E13"/>
    <w:rsid w:val="005F4D1A"/>
    <w:rsid w:val="005F7021"/>
    <w:rsid w:val="00600F57"/>
    <w:rsid w:val="0060619B"/>
    <w:rsid w:val="006075C5"/>
    <w:rsid w:val="0061159D"/>
    <w:rsid w:val="00615319"/>
    <w:rsid w:val="00617BBB"/>
    <w:rsid w:val="00622C7D"/>
    <w:rsid w:val="006415BC"/>
    <w:rsid w:val="00642FBF"/>
    <w:rsid w:val="00647114"/>
    <w:rsid w:val="006516ED"/>
    <w:rsid w:val="006A18F9"/>
    <w:rsid w:val="006B097D"/>
    <w:rsid w:val="006B4DFA"/>
    <w:rsid w:val="006D567F"/>
    <w:rsid w:val="006E0BEF"/>
    <w:rsid w:val="0071029B"/>
    <w:rsid w:val="007237BB"/>
    <w:rsid w:val="00731BA8"/>
    <w:rsid w:val="0073201B"/>
    <w:rsid w:val="007551B3"/>
    <w:rsid w:val="00756CAB"/>
    <w:rsid w:val="00766404"/>
    <w:rsid w:val="00773496"/>
    <w:rsid w:val="00776512"/>
    <w:rsid w:val="007767F0"/>
    <w:rsid w:val="00784556"/>
    <w:rsid w:val="007A02F7"/>
    <w:rsid w:val="007A7DCC"/>
    <w:rsid w:val="007C3ABE"/>
    <w:rsid w:val="007D08CF"/>
    <w:rsid w:val="007F4790"/>
    <w:rsid w:val="007F7072"/>
    <w:rsid w:val="00800CDF"/>
    <w:rsid w:val="00835904"/>
    <w:rsid w:val="00851C93"/>
    <w:rsid w:val="008711D0"/>
    <w:rsid w:val="008A11D0"/>
    <w:rsid w:val="008D3627"/>
    <w:rsid w:val="008D4DB8"/>
    <w:rsid w:val="008D4DBF"/>
    <w:rsid w:val="008D7430"/>
    <w:rsid w:val="008E2561"/>
    <w:rsid w:val="008E3F93"/>
    <w:rsid w:val="008F09B2"/>
    <w:rsid w:val="0090546C"/>
    <w:rsid w:val="00920730"/>
    <w:rsid w:val="00947D07"/>
    <w:rsid w:val="00954AEA"/>
    <w:rsid w:val="009673BD"/>
    <w:rsid w:val="00976D3D"/>
    <w:rsid w:val="009C5F92"/>
    <w:rsid w:val="009E575D"/>
    <w:rsid w:val="009F4699"/>
    <w:rsid w:val="009F65F4"/>
    <w:rsid w:val="00A02041"/>
    <w:rsid w:val="00A14553"/>
    <w:rsid w:val="00A1570F"/>
    <w:rsid w:val="00A21BAF"/>
    <w:rsid w:val="00A335E8"/>
    <w:rsid w:val="00A35851"/>
    <w:rsid w:val="00A36BE7"/>
    <w:rsid w:val="00A44A3F"/>
    <w:rsid w:val="00A478B2"/>
    <w:rsid w:val="00A50CD4"/>
    <w:rsid w:val="00A53ADF"/>
    <w:rsid w:val="00A706E7"/>
    <w:rsid w:val="00A72624"/>
    <w:rsid w:val="00A971C7"/>
    <w:rsid w:val="00A974FD"/>
    <w:rsid w:val="00AB08E5"/>
    <w:rsid w:val="00AB7A67"/>
    <w:rsid w:val="00AD0C71"/>
    <w:rsid w:val="00AD4A85"/>
    <w:rsid w:val="00B11453"/>
    <w:rsid w:val="00B1250A"/>
    <w:rsid w:val="00B1453E"/>
    <w:rsid w:val="00B23890"/>
    <w:rsid w:val="00B2613D"/>
    <w:rsid w:val="00B306DE"/>
    <w:rsid w:val="00B679F1"/>
    <w:rsid w:val="00B81097"/>
    <w:rsid w:val="00B913AB"/>
    <w:rsid w:val="00B92511"/>
    <w:rsid w:val="00B93388"/>
    <w:rsid w:val="00BC6821"/>
    <w:rsid w:val="00BD3960"/>
    <w:rsid w:val="00BF05D8"/>
    <w:rsid w:val="00BF4052"/>
    <w:rsid w:val="00C12988"/>
    <w:rsid w:val="00C463D8"/>
    <w:rsid w:val="00C52951"/>
    <w:rsid w:val="00C62192"/>
    <w:rsid w:val="00C65047"/>
    <w:rsid w:val="00C76B56"/>
    <w:rsid w:val="00C97091"/>
    <w:rsid w:val="00CB7E37"/>
    <w:rsid w:val="00CC6E39"/>
    <w:rsid w:val="00CD3272"/>
    <w:rsid w:val="00CD41CB"/>
    <w:rsid w:val="00CF0B2A"/>
    <w:rsid w:val="00CF583D"/>
    <w:rsid w:val="00CF71AB"/>
    <w:rsid w:val="00D14E13"/>
    <w:rsid w:val="00D268E8"/>
    <w:rsid w:val="00D26B78"/>
    <w:rsid w:val="00D57664"/>
    <w:rsid w:val="00D57B76"/>
    <w:rsid w:val="00D702B8"/>
    <w:rsid w:val="00D706C7"/>
    <w:rsid w:val="00D74842"/>
    <w:rsid w:val="00DC6DCE"/>
    <w:rsid w:val="00DC7087"/>
    <w:rsid w:val="00DC7731"/>
    <w:rsid w:val="00DD4C30"/>
    <w:rsid w:val="00DD6B39"/>
    <w:rsid w:val="00DF433F"/>
    <w:rsid w:val="00E05922"/>
    <w:rsid w:val="00E07DA5"/>
    <w:rsid w:val="00E13678"/>
    <w:rsid w:val="00E26F4A"/>
    <w:rsid w:val="00E30ABF"/>
    <w:rsid w:val="00E35306"/>
    <w:rsid w:val="00E43AB3"/>
    <w:rsid w:val="00E4424C"/>
    <w:rsid w:val="00E51B25"/>
    <w:rsid w:val="00E61634"/>
    <w:rsid w:val="00E66CC0"/>
    <w:rsid w:val="00EA42E3"/>
    <w:rsid w:val="00EB7F7B"/>
    <w:rsid w:val="00ED227B"/>
    <w:rsid w:val="00ED35FD"/>
    <w:rsid w:val="00EE5228"/>
    <w:rsid w:val="00EF64C7"/>
    <w:rsid w:val="00EF6CF7"/>
    <w:rsid w:val="00EF7854"/>
    <w:rsid w:val="00F06682"/>
    <w:rsid w:val="00F24B0F"/>
    <w:rsid w:val="00F26384"/>
    <w:rsid w:val="00F27767"/>
    <w:rsid w:val="00F35A91"/>
    <w:rsid w:val="00F575F2"/>
    <w:rsid w:val="00F70FC4"/>
    <w:rsid w:val="00F74789"/>
    <w:rsid w:val="00F86EA4"/>
    <w:rsid w:val="00FA2DBF"/>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573523F"/>
  <w15:chartTrackingRefBased/>
  <w15:docId w15:val="{5E3B3202-5A7A-4246-9DB7-E581656F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79.pdf" TargetMode="External"/><Relationship Id="rId18" Type="http://schemas.openxmlformats.org/officeDocument/2006/relationships/hyperlink" Target="http://www.nevo.co.il/Law_word/law06/tak-7079.pdf" TargetMode="External"/><Relationship Id="rId26" Type="http://schemas.openxmlformats.org/officeDocument/2006/relationships/hyperlink" Target="http://www.nevo.co.il/Law_word/law06/tak-7079.pdf" TargetMode="External"/><Relationship Id="rId39" Type="http://schemas.openxmlformats.org/officeDocument/2006/relationships/header" Target="header1.xml"/><Relationship Id="rId21" Type="http://schemas.openxmlformats.org/officeDocument/2006/relationships/hyperlink" Target="http://www.nevo.co.il/Law_word/law06/tak-7079.pdf" TargetMode="External"/><Relationship Id="rId34" Type="http://schemas.openxmlformats.org/officeDocument/2006/relationships/hyperlink" Target="http://www.nevo.co.il/Law_word/law06/tak-7079.pdf" TargetMode="External"/><Relationship Id="rId42" Type="http://schemas.openxmlformats.org/officeDocument/2006/relationships/footer" Target="footer2.xml"/><Relationship Id="rId7" Type="http://schemas.openxmlformats.org/officeDocument/2006/relationships/hyperlink" Target="http://www.nevo.co.il/Law_word/law06/tak-7079.pdf" TargetMode="External"/><Relationship Id="rId2" Type="http://schemas.openxmlformats.org/officeDocument/2006/relationships/settings" Target="settings.xml"/><Relationship Id="rId16" Type="http://schemas.openxmlformats.org/officeDocument/2006/relationships/hyperlink" Target="http://www.nevo.co.il/Law_word/law06/tak-7079.pdf" TargetMode="External"/><Relationship Id="rId20" Type="http://schemas.openxmlformats.org/officeDocument/2006/relationships/hyperlink" Target="http://www.nevo.co.il/Law_word/law06/tak-7079.pdf" TargetMode="External"/><Relationship Id="rId29" Type="http://schemas.openxmlformats.org/officeDocument/2006/relationships/hyperlink" Target="http://www.nevo.co.il/Law_word/law06/tak-7079.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079.pdf" TargetMode="External"/><Relationship Id="rId11" Type="http://schemas.openxmlformats.org/officeDocument/2006/relationships/hyperlink" Target="http://www.nevo.co.il/Law_word/law06/tak-7079.pdf" TargetMode="External"/><Relationship Id="rId24" Type="http://schemas.openxmlformats.org/officeDocument/2006/relationships/hyperlink" Target="http://www.nevo.co.il/Law_word/law06/tak-7079.pdf" TargetMode="External"/><Relationship Id="rId32" Type="http://schemas.openxmlformats.org/officeDocument/2006/relationships/hyperlink" Target="http://www.nevo.co.il/Law_word/law06/tak-7079.pdf" TargetMode="External"/><Relationship Id="rId37" Type="http://schemas.openxmlformats.org/officeDocument/2006/relationships/hyperlink" Target="http://www.nevo.co.il/advertisements/nevo-100.doc"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7079.pdf" TargetMode="External"/><Relationship Id="rId23" Type="http://schemas.openxmlformats.org/officeDocument/2006/relationships/hyperlink" Target="http://www.nevo.co.il/Law_word/law06/tak-7079.pdf" TargetMode="External"/><Relationship Id="rId28" Type="http://schemas.openxmlformats.org/officeDocument/2006/relationships/hyperlink" Target="http://www.nevo.co.il/Law_word/law06/tak-7079.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06/tak-7079.pdf" TargetMode="External"/><Relationship Id="rId19" Type="http://schemas.openxmlformats.org/officeDocument/2006/relationships/hyperlink" Target="http://www.nevo.co.il/Law_word/law06/tak-7079.pdf" TargetMode="External"/><Relationship Id="rId31" Type="http://schemas.openxmlformats.org/officeDocument/2006/relationships/hyperlink" Target="http://www.nevo.co.il/Law_word/law06/tak-7079.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079.pdf" TargetMode="External"/><Relationship Id="rId14" Type="http://schemas.openxmlformats.org/officeDocument/2006/relationships/hyperlink" Target="http://www.nevo.co.il/Law_word/law06/tak-7079.pdf" TargetMode="External"/><Relationship Id="rId22" Type="http://schemas.openxmlformats.org/officeDocument/2006/relationships/hyperlink" Target="http://www.nevo.co.il/Law_word/law06/tak-7079.pdf" TargetMode="External"/><Relationship Id="rId27" Type="http://schemas.openxmlformats.org/officeDocument/2006/relationships/hyperlink" Target="http://www.nevo.co.il/Law_word/law06/tak-7079.pdf" TargetMode="External"/><Relationship Id="rId30" Type="http://schemas.openxmlformats.org/officeDocument/2006/relationships/hyperlink" Target="http://www.nevo.co.il/Law_word/law06/tak-7079.pdf" TargetMode="External"/><Relationship Id="rId35" Type="http://schemas.openxmlformats.org/officeDocument/2006/relationships/hyperlink" Target="http://www.nevo.co.il/Law_word/law06/tak-7079.pdf" TargetMode="External"/><Relationship Id="rId43" Type="http://schemas.openxmlformats.org/officeDocument/2006/relationships/fontTable" Target="fontTable.xml"/><Relationship Id="rId8" Type="http://schemas.openxmlformats.org/officeDocument/2006/relationships/hyperlink" Target="http://www.nevo.co.il/Law_word/law06/tak-7079.pdf" TargetMode="External"/><Relationship Id="rId3" Type="http://schemas.openxmlformats.org/officeDocument/2006/relationships/webSettings" Target="webSettings.xml"/><Relationship Id="rId12" Type="http://schemas.openxmlformats.org/officeDocument/2006/relationships/hyperlink" Target="http://www.nevo.co.il/Law_word/law06/tak-7079.pdf" TargetMode="External"/><Relationship Id="rId17" Type="http://schemas.openxmlformats.org/officeDocument/2006/relationships/hyperlink" Target="http://www.nevo.co.il/Law_word/law06/tak-7079.pdf" TargetMode="External"/><Relationship Id="rId25" Type="http://schemas.openxmlformats.org/officeDocument/2006/relationships/hyperlink" Target="http://www.nevo.co.il/Law_word/law06/tak-7079.pdf" TargetMode="External"/><Relationship Id="rId33" Type="http://schemas.openxmlformats.org/officeDocument/2006/relationships/hyperlink" Target="http://www.nevo.co.il/Law_word/law06/tak-7079.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079.pdf" TargetMode="External"/><Relationship Id="rId1" Type="http://schemas.openxmlformats.org/officeDocument/2006/relationships/hyperlink" Target="http://www.nevo.co.il/Law_word/law06/TAK-70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22807</CharactersWithSpaces>
  <SharedDoc>false</SharedDoc>
  <HLinks>
    <vt:vector size="384" baseType="variant">
      <vt:variant>
        <vt:i4>393283</vt:i4>
      </vt:variant>
      <vt:variant>
        <vt:i4>270</vt:i4>
      </vt:variant>
      <vt:variant>
        <vt:i4>0</vt:i4>
      </vt:variant>
      <vt:variant>
        <vt:i4>5</vt:i4>
      </vt:variant>
      <vt:variant>
        <vt:lpwstr>http://www.nevo.co.il/advertisements/nevo-100.doc</vt:lpwstr>
      </vt:variant>
      <vt:variant>
        <vt:lpwstr/>
      </vt:variant>
      <vt:variant>
        <vt:i4>393283</vt:i4>
      </vt:variant>
      <vt:variant>
        <vt:i4>267</vt:i4>
      </vt:variant>
      <vt:variant>
        <vt:i4>0</vt:i4>
      </vt:variant>
      <vt:variant>
        <vt:i4>5</vt:i4>
      </vt:variant>
      <vt:variant>
        <vt:lpwstr>http://www.nevo.co.il/advertisements/nevo-100.doc</vt:lpwstr>
      </vt:variant>
      <vt:variant>
        <vt:lpwstr/>
      </vt:variant>
      <vt:variant>
        <vt:i4>393283</vt:i4>
      </vt:variant>
      <vt:variant>
        <vt:i4>264</vt:i4>
      </vt:variant>
      <vt:variant>
        <vt:i4>0</vt:i4>
      </vt:variant>
      <vt:variant>
        <vt:i4>5</vt:i4>
      </vt:variant>
      <vt:variant>
        <vt:lpwstr>http://www.nevo.co.il/advertisements/nevo-100.doc</vt:lpwstr>
      </vt:variant>
      <vt:variant>
        <vt:lpwstr/>
      </vt:variant>
      <vt:variant>
        <vt:i4>7929857</vt:i4>
      </vt:variant>
      <vt:variant>
        <vt:i4>261</vt:i4>
      </vt:variant>
      <vt:variant>
        <vt:i4>0</vt:i4>
      </vt:variant>
      <vt:variant>
        <vt:i4>5</vt:i4>
      </vt:variant>
      <vt:variant>
        <vt:lpwstr>http://www.nevo.co.il/Law_word/law06/tak-7079.pdf</vt:lpwstr>
      </vt:variant>
      <vt:variant>
        <vt:lpwstr/>
      </vt:variant>
      <vt:variant>
        <vt:i4>7929857</vt:i4>
      </vt:variant>
      <vt:variant>
        <vt:i4>258</vt:i4>
      </vt:variant>
      <vt:variant>
        <vt:i4>0</vt:i4>
      </vt:variant>
      <vt:variant>
        <vt:i4>5</vt:i4>
      </vt:variant>
      <vt:variant>
        <vt:lpwstr>http://www.nevo.co.il/Law_word/law06/tak-7079.pdf</vt:lpwstr>
      </vt:variant>
      <vt:variant>
        <vt:lpwstr/>
      </vt:variant>
      <vt:variant>
        <vt:i4>7929857</vt:i4>
      </vt:variant>
      <vt:variant>
        <vt:i4>255</vt:i4>
      </vt:variant>
      <vt:variant>
        <vt:i4>0</vt:i4>
      </vt:variant>
      <vt:variant>
        <vt:i4>5</vt:i4>
      </vt:variant>
      <vt:variant>
        <vt:lpwstr>http://www.nevo.co.il/Law_word/law06/tak-7079.pdf</vt:lpwstr>
      </vt:variant>
      <vt:variant>
        <vt:lpwstr/>
      </vt:variant>
      <vt:variant>
        <vt:i4>7929857</vt:i4>
      </vt:variant>
      <vt:variant>
        <vt:i4>252</vt:i4>
      </vt:variant>
      <vt:variant>
        <vt:i4>0</vt:i4>
      </vt:variant>
      <vt:variant>
        <vt:i4>5</vt:i4>
      </vt:variant>
      <vt:variant>
        <vt:lpwstr>http://www.nevo.co.il/Law_word/law06/tak-7079.pdf</vt:lpwstr>
      </vt:variant>
      <vt:variant>
        <vt:lpwstr/>
      </vt:variant>
      <vt:variant>
        <vt:i4>7929857</vt:i4>
      </vt:variant>
      <vt:variant>
        <vt:i4>249</vt:i4>
      </vt:variant>
      <vt:variant>
        <vt:i4>0</vt:i4>
      </vt:variant>
      <vt:variant>
        <vt:i4>5</vt:i4>
      </vt:variant>
      <vt:variant>
        <vt:lpwstr>http://www.nevo.co.il/Law_word/law06/tak-7079.pdf</vt:lpwstr>
      </vt:variant>
      <vt:variant>
        <vt:lpwstr/>
      </vt:variant>
      <vt:variant>
        <vt:i4>7929857</vt:i4>
      </vt:variant>
      <vt:variant>
        <vt:i4>246</vt:i4>
      </vt:variant>
      <vt:variant>
        <vt:i4>0</vt:i4>
      </vt:variant>
      <vt:variant>
        <vt:i4>5</vt:i4>
      </vt:variant>
      <vt:variant>
        <vt:lpwstr>http://www.nevo.co.il/Law_word/law06/tak-7079.pdf</vt:lpwstr>
      </vt:variant>
      <vt:variant>
        <vt:lpwstr/>
      </vt:variant>
      <vt:variant>
        <vt:i4>7929857</vt:i4>
      </vt:variant>
      <vt:variant>
        <vt:i4>243</vt:i4>
      </vt:variant>
      <vt:variant>
        <vt:i4>0</vt:i4>
      </vt:variant>
      <vt:variant>
        <vt:i4>5</vt:i4>
      </vt:variant>
      <vt:variant>
        <vt:lpwstr>http://www.nevo.co.il/Law_word/law06/tak-7079.pdf</vt:lpwstr>
      </vt:variant>
      <vt:variant>
        <vt:lpwstr/>
      </vt:variant>
      <vt:variant>
        <vt:i4>7929857</vt:i4>
      </vt:variant>
      <vt:variant>
        <vt:i4>240</vt:i4>
      </vt:variant>
      <vt:variant>
        <vt:i4>0</vt:i4>
      </vt:variant>
      <vt:variant>
        <vt:i4>5</vt:i4>
      </vt:variant>
      <vt:variant>
        <vt:lpwstr>http://www.nevo.co.il/Law_word/law06/tak-7079.pdf</vt:lpwstr>
      </vt:variant>
      <vt:variant>
        <vt:lpwstr/>
      </vt:variant>
      <vt:variant>
        <vt:i4>7929857</vt:i4>
      </vt:variant>
      <vt:variant>
        <vt:i4>237</vt:i4>
      </vt:variant>
      <vt:variant>
        <vt:i4>0</vt:i4>
      </vt:variant>
      <vt:variant>
        <vt:i4>5</vt:i4>
      </vt:variant>
      <vt:variant>
        <vt:lpwstr>http://www.nevo.co.il/Law_word/law06/tak-7079.pdf</vt:lpwstr>
      </vt:variant>
      <vt:variant>
        <vt:lpwstr/>
      </vt:variant>
      <vt:variant>
        <vt:i4>7929857</vt:i4>
      </vt:variant>
      <vt:variant>
        <vt:i4>234</vt:i4>
      </vt:variant>
      <vt:variant>
        <vt:i4>0</vt:i4>
      </vt:variant>
      <vt:variant>
        <vt:i4>5</vt:i4>
      </vt:variant>
      <vt:variant>
        <vt:lpwstr>http://www.nevo.co.il/Law_word/law06/tak-7079.pdf</vt:lpwstr>
      </vt:variant>
      <vt:variant>
        <vt:lpwstr/>
      </vt:variant>
      <vt:variant>
        <vt:i4>7929857</vt:i4>
      </vt:variant>
      <vt:variant>
        <vt:i4>231</vt:i4>
      </vt:variant>
      <vt:variant>
        <vt:i4>0</vt:i4>
      </vt:variant>
      <vt:variant>
        <vt:i4>5</vt:i4>
      </vt:variant>
      <vt:variant>
        <vt:lpwstr>http://www.nevo.co.il/Law_word/law06/tak-7079.pdf</vt:lpwstr>
      </vt:variant>
      <vt:variant>
        <vt:lpwstr/>
      </vt:variant>
      <vt:variant>
        <vt:i4>7929857</vt:i4>
      </vt:variant>
      <vt:variant>
        <vt:i4>228</vt:i4>
      </vt:variant>
      <vt:variant>
        <vt:i4>0</vt:i4>
      </vt:variant>
      <vt:variant>
        <vt:i4>5</vt:i4>
      </vt:variant>
      <vt:variant>
        <vt:lpwstr>http://www.nevo.co.il/Law_word/law06/tak-7079.pdf</vt:lpwstr>
      </vt:variant>
      <vt:variant>
        <vt:lpwstr/>
      </vt:variant>
      <vt:variant>
        <vt:i4>7929857</vt:i4>
      </vt:variant>
      <vt:variant>
        <vt:i4>225</vt:i4>
      </vt:variant>
      <vt:variant>
        <vt:i4>0</vt:i4>
      </vt:variant>
      <vt:variant>
        <vt:i4>5</vt:i4>
      </vt:variant>
      <vt:variant>
        <vt:lpwstr>http://www.nevo.co.il/Law_word/law06/tak-7079.pdf</vt:lpwstr>
      </vt:variant>
      <vt:variant>
        <vt:lpwstr/>
      </vt:variant>
      <vt:variant>
        <vt:i4>7929857</vt:i4>
      </vt:variant>
      <vt:variant>
        <vt:i4>222</vt:i4>
      </vt:variant>
      <vt:variant>
        <vt:i4>0</vt:i4>
      </vt:variant>
      <vt:variant>
        <vt:i4>5</vt:i4>
      </vt:variant>
      <vt:variant>
        <vt:lpwstr>http://www.nevo.co.il/Law_word/law06/tak-7079.pdf</vt:lpwstr>
      </vt:variant>
      <vt:variant>
        <vt:lpwstr/>
      </vt:variant>
      <vt:variant>
        <vt:i4>7929857</vt:i4>
      </vt:variant>
      <vt:variant>
        <vt:i4>219</vt:i4>
      </vt:variant>
      <vt:variant>
        <vt:i4>0</vt:i4>
      </vt:variant>
      <vt:variant>
        <vt:i4>5</vt:i4>
      </vt:variant>
      <vt:variant>
        <vt:lpwstr>http://www.nevo.co.il/Law_word/law06/tak-7079.pdf</vt:lpwstr>
      </vt:variant>
      <vt:variant>
        <vt:lpwstr/>
      </vt:variant>
      <vt:variant>
        <vt:i4>7929857</vt:i4>
      </vt:variant>
      <vt:variant>
        <vt:i4>216</vt:i4>
      </vt:variant>
      <vt:variant>
        <vt:i4>0</vt:i4>
      </vt:variant>
      <vt:variant>
        <vt:i4>5</vt:i4>
      </vt:variant>
      <vt:variant>
        <vt:lpwstr>http://www.nevo.co.il/Law_word/law06/tak-7079.pdf</vt:lpwstr>
      </vt:variant>
      <vt:variant>
        <vt:lpwstr/>
      </vt:variant>
      <vt:variant>
        <vt:i4>7929857</vt:i4>
      </vt:variant>
      <vt:variant>
        <vt:i4>213</vt:i4>
      </vt:variant>
      <vt:variant>
        <vt:i4>0</vt:i4>
      </vt:variant>
      <vt:variant>
        <vt:i4>5</vt:i4>
      </vt:variant>
      <vt:variant>
        <vt:lpwstr>http://www.nevo.co.il/Law_word/law06/tak-7079.pdf</vt:lpwstr>
      </vt:variant>
      <vt:variant>
        <vt:lpwstr/>
      </vt:variant>
      <vt:variant>
        <vt:i4>7929857</vt:i4>
      </vt:variant>
      <vt:variant>
        <vt:i4>210</vt:i4>
      </vt:variant>
      <vt:variant>
        <vt:i4>0</vt:i4>
      </vt:variant>
      <vt:variant>
        <vt:i4>5</vt:i4>
      </vt:variant>
      <vt:variant>
        <vt:lpwstr>http://www.nevo.co.il/Law_word/law06/tak-7079.pdf</vt:lpwstr>
      </vt:variant>
      <vt:variant>
        <vt:lpwstr/>
      </vt:variant>
      <vt:variant>
        <vt:i4>7929857</vt:i4>
      </vt:variant>
      <vt:variant>
        <vt:i4>207</vt:i4>
      </vt:variant>
      <vt:variant>
        <vt:i4>0</vt:i4>
      </vt:variant>
      <vt:variant>
        <vt:i4>5</vt:i4>
      </vt:variant>
      <vt:variant>
        <vt:lpwstr>http://www.nevo.co.il/Law_word/law06/tak-7079.pdf</vt:lpwstr>
      </vt:variant>
      <vt:variant>
        <vt:lpwstr/>
      </vt:variant>
      <vt:variant>
        <vt:i4>7929857</vt:i4>
      </vt:variant>
      <vt:variant>
        <vt:i4>204</vt:i4>
      </vt:variant>
      <vt:variant>
        <vt:i4>0</vt:i4>
      </vt:variant>
      <vt:variant>
        <vt:i4>5</vt:i4>
      </vt:variant>
      <vt:variant>
        <vt:lpwstr>http://www.nevo.co.il/Law_word/law06/tak-7079.pdf</vt:lpwstr>
      </vt:variant>
      <vt:variant>
        <vt:lpwstr/>
      </vt:variant>
      <vt:variant>
        <vt:i4>7929857</vt:i4>
      </vt:variant>
      <vt:variant>
        <vt:i4>201</vt:i4>
      </vt:variant>
      <vt:variant>
        <vt:i4>0</vt:i4>
      </vt:variant>
      <vt:variant>
        <vt:i4>5</vt:i4>
      </vt:variant>
      <vt:variant>
        <vt:lpwstr>http://www.nevo.co.il/Law_word/law06/tak-7079.pdf</vt:lpwstr>
      </vt:variant>
      <vt:variant>
        <vt:lpwstr/>
      </vt:variant>
      <vt:variant>
        <vt:i4>7929857</vt:i4>
      </vt:variant>
      <vt:variant>
        <vt:i4>198</vt:i4>
      </vt:variant>
      <vt:variant>
        <vt:i4>0</vt:i4>
      </vt:variant>
      <vt:variant>
        <vt:i4>5</vt:i4>
      </vt:variant>
      <vt:variant>
        <vt:lpwstr>http://www.nevo.co.il/Law_word/law06/tak-7079.pdf</vt:lpwstr>
      </vt:variant>
      <vt:variant>
        <vt:lpwstr/>
      </vt:variant>
      <vt:variant>
        <vt:i4>7929857</vt:i4>
      </vt:variant>
      <vt:variant>
        <vt:i4>195</vt:i4>
      </vt:variant>
      <vt:variant>
        <vt:i4>0</vt:i4>
      </vt:variant>
      <vt:variant>
        <vt:i4>5</vt:i4>
      </vt:variant>
      <vt:variant>
        <vt:lpwstr>http://www.nevo.co.il/Law_word/law06/tak-7079.pdf</vt:lpwstr>
      </vt:variant>
      <vt:variant>
        <vt:lpwstr/>
      </vt:variant>
      <vt:variant>
        <vt:i4>7929857</vt:i4>
      </vt:variant>
      <vt:variant>
        <vt:i4>192</vt:i4>
      </vt:variant>
      <vt:variant>
        <vt:i4>0</vt:i4>
      </vt:variant>
      <vt:variant>
        <vt:i4>5</vt:i4>
      </vt:variant>
      <vt:variant>
        <vt:lpwstr>http://www.nevo.co.il/Law_word/law06/tak-7079.pdf</vt:lpwstr>
      </vt:variant>
      <vt:variant>
        <vt:lpwstr/>
      </vt:variant>
      <vt:variant>
        <vt:i4>7929857</vt:i4>
      </vt:variant>
      <vt:variant>
        <vt:i4>189</vt:i4>
      </vt:variant>
      <vt:variant>
        <vt:i4>0</vt:i4>
      </vt:variant>
      <vt:variant>
        <vt:i4>5</vt:i4>
      </vt:variant>
      <vt:variant>
        <vt:lpwstr>http://www.nevo.co.il/Law_word/law06/tak-7079.pdf</vt:lpwstr>
      </vt:variant>
      <vt:variant>
        <vt:lpwstr/>
      </vt:variant>
      <vt:variant>
        <vt:i4>7929857</vt:i4>
      </vt:variant>
      <vt:variant>
        <vt:i4>186</vt:i4>
      </vt:variant>
      <vt:variant>
        <vt:i4>0</vt:i4>
      </vt:variant>
      <vt:variant>
        <vt:i4>5</vt:i4>
      </vt:variant>
      <vt:variant>
        <vt:lpwstr>http://www.nevo.co.il/Law_word/law06/tak-7079.pdf</vt:lpwstr>
      </vt:variant>
      <vt:variant>
        <vt:lpwstr/>
      </vt:variant>
      <vt:variant>
        <vt:i4>7929857</vt:i4>
      </vt:variant>
      <vt:variant>
        <vt:i4>183</vt:i4>
      </vt:variant>
      <vt:variant>
        <vt:i4>0</vt:i4>
      </vt:variant>
      <vt:variant>
        <vt:i4>5</vt:i4>
      </vt:variant>
      <vt:variant>
        <vt:lpwstr>http://www.nevo.co.il/Law_word/law06/tak-7079.pdf</vt:lpwstr>
      </vt:variant>
      <vt:variant>
        <vt:lpwstr/>
      </vt:variant>
      <vt:variant>
        <vt:i4>7929857</vt:i4>
      </vt:variant>
      <vt:variant>
        <vt:i4>180</vt:i4>
      </vt:variant>
      <vt:variant>
        <vt:i4>0</vt:i4>
      </vt:variant>
      <vt:variant>
        <vt:i4>5</vt:i4>
      </vt:variant>
      <vt:variant>
        <vt:lpwstr>http://www.nevo.co.il/Law_word/law06/tak-7079.pdf</vt:lpwstr>
      </vt:variant>
      <vt:variant>
        <vt:lpwstr/>
      </vt:variant>
      <vt:variant>
        <vt:i4>7929857</vt:i4>
      </vt:variant>
      <vt:variant>
        <vt:i4>177</vt:i4>
      </vt:variant>
      <vt:variant>
        <vt:i4>0</vt:i4>
      </vt:variant>
      <vt:variant>
        <vt:i4>5</vt:i4>
      </vt:variant>
      <vt:variant>
        <vt:lpwstr>http://www.nevo.co.il/Law_word/law06/tak-7079.pdf</vt:lpwstr>
      </vt:variant>
      <vt:variant>
        <vt:lpwstr/>
      </vt:variant>
      <vt:variant>
        <vt:i4>7929857</vt:i4>
      </vt:variant>
      <vt:variant>
        <vt:i4>174</vt:i4>
      </vt:variant>
      <vt:variant>
        <vt:i4>0</vt:i4>
      </vt:variant>
      <vt:variant>
        <vt:i4>5</vt:i4>
      </vt:variant>
      <vt:variant>
        <vt:lpwstr>http://www.nevo.co.il/Law_word/law06/tak-7079.pdf</vt:lpwstr>
      </vt:variant>
      <vt:variant>
        <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196634</vt:i4>
      </vt:variant>
      <vt:variant>
        <vt:i4>156</vt:i4>
      </vt:variant>
      <vt:variant>
        <vt:i4>0</vt:i4>
      </vt:variant>
      <vt:variant>
        <vt:i4>5</vt:i4>
      </vt:variant>
      <vt:variant>
        <vt:lpwstr/>
      </vt:variant>
      <vt:variant>
        <vt:lpwstr>Seif1</vt:lpwstr>
      </vt:variant>
      <vt:variant>
        <vt:i4>5636105</vt:i4>
      </vt:variant>
      <vt:variant>
        <vt:i4>150</vt:i4>
      </vt:variant>
      <vt:variant>
        <vt:i4>0</vt:i4>
      </vt:variant>
      <vt:variant>
        <vt:i4>5</vt:i4>
      </vt:variant>
      <vt:variant>
        <vt:lpwstr/>
      </vt:variant>
      <vt:variant>
        <vt:lpwstr>med3</vt:lpwstr>
      </vt:variant>
      <vt:variant>
        <vt:i4>3145768</vt:i4>
      </vt:variant>
      <vt:variant>
        <vt:i4>144</vt:i4>
      </vt:variant>
      <vt:variant>
        <vt:i4>0</vt:i4>
      </vt:variant>
      <vt:variant>
        <vt:i4>5</vt:i4>
      </vt:variant>
      <vt:variant>
        <vt:lpwstr/>
      </vt:variant>
      <vt:variant>
        <vt:lpwstr>Seif23</vt:lpwstr>
      </vt:variant>
      <vt:variant>
        <vt:i4>5701641</vt:i4>
      </vt:variant>
      <vt:variant>
        <vt:i4>138</vt:i4>
      </vt:variant>
      <vt:variant>
        <vt:i4>0</vt:i4>
      </vt:variant>
      <vt:variant>
        <vt:i4>5</vt:i4>
      </vt:variant>
      <vt:variant>
        <vt:lpwstr/>
      </vt:variant>
      <vt:variant>
        <vt:lpwstr>med2</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Seif2</vt:lpwstr>
      </vt:variant>
      <vt:variant>
        <vt:i4>5570569</vt:i4>
      </vt:variant>
      <vt:variant>
        <vt:i4>0</vt:i4>
      </vt:variant>
      <vt:variant>
        <vt:i4>0</vt:i4>
      </vt:variant>
      <vt:variant>
        <vt:i4>5</vt:i4>
      </vt:variant>
      <vt:variant>
        <vt:lpwstr/>
      </vt:variant>
      <vt:variant>
        <vt:lpwstr>med0</vt:lpwstr>
      </vt:variant>
      <vt:variant>
        <vt:i4>7929857</vt:i4>
      </vt:variant>
      <vt:variant>
        <vt:i4>3</vt:i4>
      </vt:variant>
      <vt:variant>
        <vt:i4>0</vt:i4>
      </vt:variant>
      <vt:variant>
        <vt:i4>5</vt:i4>
      </vt:variant>
      <vt:variant>
        <vt:lpwstr>http://www.nevo.co.il/Law_word/law06/TAK-7079.pdf</vt:lpwstr>
      </vt:variant>
      <vt:variant>
        <vt:lpwstr/>
      </vt:variant>
      <vt:variant>
        <vt:i4>8060943</vt:i4>
      </vt:variant>
      <vt:variant>
        <vt:i4>0</vt:i4>
      </vt:variant>
      <vt:variant>
        <vt:i4>0</vt:i4>
      </vt:variant>
      <vt:variant>
        <vt:i4>5</vt:i4>
      </vt:variant>
      <vt:variant>
        <vt:lpwstr>http://www.nevo.co.il/Law_word/law06/TAK-7057.pdf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תעבורה</vt:lpwstr>
  </property>
  <property fmtid="{D5CDD505-2E9C-101B-9397-08002B2CF9AE}" pid="4" name="LAWNAME">
    <vt:lpwstr>תקנות מסילות הברזל (הוראות שונות - מסילת ברזל מקומית), תשע"ב-2011</vt:lpwstr>
  </property>
  <property fmtid="{D5CDD505-2E9C-101B-9397-08002B2CF9AE}" pid="5" name="LAWNUMBER">
    <vt:lpwstr>0591</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http://www.nevo.co.il/Law_word/law06/TAK-7079.pdf;‎רשומות - תקנות כלליות#תוקנו ק"ת תשע"ב ‏מס' 7079 #מיום 18.1.2012 עמ' 632 – תק' תשע"ב-2012‏</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מסילות הברזל</vt:lpwstr>
  </property>
  <property fmtid="{D5CDD505-2E9C-101B-9397-08002B2CF9AE}" pid="25" name="NOSE41">
    <vt:lpwstr>רכבת</vt:lpwstr>
  </property>
  <property fmtid="{D5CDD505-2E9C-101B-9397-08002B2CF9AE}" pid="26" name="NOSE12">
    <vt:lpwstr>רשויות ומשפט מנהלי</vt:lpwstr>
  </property>
  <property fmtid="{D5CDD505-2E9C-101B-9397-08002B2CF9AE}" pid="27" name="NOSE22">
    <vt:lpwstr>תעבורה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מסילות הברזל [נוסח חדש]</vt:lpwstr>
  </property>
  <property fmtid="{D5CDD505-2E9C-101B-9397-08002B2CF9AE}" pid="63" name="MEKOR_SAIF1">
    <vt:lpwstr>17XאX;46יXדX;46יטXבX;46לזXבX</vt:lpwstr>
  </property>
  <property fmtid="{D5CDD505-2E9C-101B-9397-08002B2CF9AE}" pid="64" name="MEKOR_NAME2">
    <vt:lpwstr>פקודת מסילות הברזל [נוסח חדש]</vt:lpwstr>
  </property>
  <property fmtid="{D5CDD505-2E9C-101B-9397-08002B2CF9AE}" pid="65" name="MEKOR_SAIF2">
    <vt:lpwstr>57XאX;46בX</vt:lpwstr>
  </property>
  <property fmtid="{D5CDD505-2E9C-101B-9397-08002B2CF9AE}" pid="66" name="MEKOR_NAME3">
    <vt:lpwstr>חוק-יסוד: הכנסת</vt:lpwstr>
  </property>
  <property fmtid="{D5CDD505-2E9C-101B-9397-08002B2CF9AE}" pid="67" name="MEKOR_SAIF3">
    <vt:lpwstr>21אXאX</vt:lpwstr>
  </property>
  <property fmtid="{D5CDD505-2E9C-101B-9397-08002B2CF9AE}" pid="68" name="LINKK1">
    <vt:lpwstr>http://www.nevo.co.il/Law_word/law06/TAK-7057.pdf;‎רשומות - תקנות כלליות#פורסמו ק"ת תשע"ב ‏מס' 7057 #מיום 8.12.2011 עמ' 241‏</vt:lpwstr>
  </property>
  <property fmtid="{D5CDD505-2E9C-101B-9397-08002B2CF9AE}" pid="69" name="MEKOR_NAME4">
    <vt:lpwstr>חוק העונשין</vt:lpwstr>
  </property>
  <property fmtid="{D5CDD505-2E9C-101B-9397-08002B2CF9AE}" pid="70" name="MEKOR_SAIF4">
    <vt:lpwstr>2XבX</vt:lpwstr>
  </property>
</Properties>
</file>