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24220" w14:textId="77777777" w:rsidR="001153D7" w:rsidRDefault="00535CC5" w:rsidP="00144015">
      <w:pPr>
        <w:pStyle w:val="big-header"/>
        <w:ind w:left="0" w:right="1134"/>
        <w:rPr>
          <w:rFonts w:hint="cs"/>
          <w:rtl/>
        </w:rPr>
      </w:pPr>
      <w:r>
        <w:rPr>
          <w:rFonts w:hint="cs"/>
          <w:rtl/>
        </w:rPr>
        <w:t>תקנות</w:t>
      </w:r>
      <w:r w:rsidR="00F575F2">
        <w:rPr>
          <w:rFonts w:hint="cs"/>
          <w:rtl/>
        </w:rPr>
        <w:t xml:space="preserve"> מסילות הברזל (</w:t>
      </w:r>
      <w:r w:rsidR="00144015">
        <w:rPr>
          <w:rFonts w:hint="cs"/>
          <w:rtl/>
        </w:rPr>
        <w:t>פעולות במקרקעין), תשע"ו-2015</w:t>
      </w:r>
    </w:p>
    <w:p w14:paraId="161F8C5C" w14:textId="77777777" w:rsidR="00144015" w:rsidRPr="00144015" w:rsidRDefault="00144015" w:rsidP="00144015">
      <w:pPr>
        <w:spacing w:line="320" w:lineRule="auto"/>
        <w:jc w:val="left"/>
        <w:rPr>
          <w:rFonts w:cs="FrankRuehl"/>
          <w:szCs w:val="26"/>
          <w:rtl/>
        </w:rPr>
      </w:pPr>
    </w:p>
    <w:p w14:paraId="53586AE1" w14:textId="77777777" w:rsidR="00144015" w:rsidRDefault="00144015" w:rsidP="00144015">
      <w:pPr>
        <w:spacing w:line="320" w:lineRule="auto"/>
        <w:jc w:val="left"/>
        <w:rPr>
          <w:rtl/>
        </w:rPr>
      </w:pPr>
    </w:p>
    <w:p w14:paraId="02092231" w14:textId="77777777" w:rsidR="00144015" w:rsidRDefault="00144015" w:rsidP="00144015">
      <w:pPr>
        <w:spacing w:line="320" w:lineRule="auto"/>
        <w:jc w:val="left"/>
        <w:rPr>
          <w:rFonts w:cs="Miriam"/>
          <w:szCs w:val="22"/>
          <w:rtl/>
        </w:rPr>
      </w:pPr>
      <w:r w:rsidRPr="00144015">
        <w:rPr>
          <w:rFonts w:cs="Miriam"/>
          <w:szCs w:val="22"/>
          <w:rtl/>
        </w:rPr>
        <w:t>רשויות ומשפט מנהלי</w:t>
      </w:r>
      <w:r w:rsidRPr="00144015">
        <w:rPr>
          <w:rFonts w:cs="FrankRuehl"/>
          <w:szCs w:val="26"/>
          <w:rtl/>
        </w:rPr>
        <w:t xml:space="preserve"> – תשתיות – מסילות הברזל – רכבת</w:t>
      </w:r>
    </w:p>
    <w:p w14:paraId="33716D38" w14:textId="77777777" w:rsidR="00144015" w:rsidRDefault="00144015" w:rsidP="00144015">
      <w:pPr>
        <w:spacing w:line="320" w:lineRule="auto"/>
        <w:jc w:val="left"/>
        <w:rPr>
          <w:rFonts w:cs="Miriam"/>
          <w:szCs w:val="22"/>
          <w:rtl/>
        </w:rPr>
      </w:pPr>
      <w:r w:rsidRPr="00144015">
        <w:rPr>
          <w:rFonts w:cs="Miriam"/>
          <w:szCs w:val="22"/>
          <w:rtl/>
        </w:rPr>
        <w:t>רשויות ומשפט מנהלי</w:t>
      </w:r>
      <w:r w:rsidRPr="00144015">
        <w:rPr>
          <w:rFonts w:cs="FrankRuehl"/>
          <w:szCs w:val="26"/>
          <w:rtl/>
        </w:rPr>
        <w:t xml:space="preserve"> – תעבורה</w:t>
      </w:r>
    </w:p>
    <w:p w14:paraId="2177D8C3" w14:textId="77777777" w:rsidR="00144015" w:rsidRPr="00144015" w:rsidRDefault="00144015" w:rsidP="00144015">
      <w:pPr>
        <w:spacing w:line="320" w:lineRule="auto"/>
        <w:jc w:val="left"/>
        <w:rPr>
          <w:rFonts w:cs="Miriam" w:hint="cs"/>
          <w:szCs w:val="22"/>
          <w:rtl/>
        </w:rPr>
      </w:pPr>
      <w:r w:rsidRPr="00144015">
        <w:rPr>
          <w:rFonts w:cs="Miriam"/>
          <w:szCs w:val="22"/>
          <w:rtl/>
        </w:rPr>
        <w:t>משפט פרטי וכלכלה</w:t>
      </w:r>
      <w:r w:rsidRPr="00144015">
        <w:rPr>
          <w:rFonts w:cs="FrankRuehl"/>
          <w:szCs w:val="26"/>
          <w:rtl/>
        </w:rPr>
        <w:t xml:space="preserve"> – קניין – מקרקעין</w:t>
      </w:r>
    </w:p>
    <w:p w14:paraId="0DC36C09"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44DF5" w:rsidRPr="00B44DF5" w14:paraId="7A1E3B5A" w14:textId="77777777" w:rsidTr="00B44DF5">
        <w:tblPrEx>
          <w:tblCellMar>
            <w:top w:w="0" w:type="dxa"/>
            <w:bottom w:w="0" w:type="dxa"/>
          </w:tblCellMar>
        </w:tblPrEx>
        <w:tc>
          <w:tcPr>
            <w:tcW w:w="1247" w:type="dxa"/>
          </w:tcPr>
          <w:p w14:paraId="1D145BC8" w14:textId="77777777" w:rsidR="00B44DF5" w:rsidRPr="00B44DF5" w:rsidRDefault="00B44DF5" w:rsidP="00B44DF5">
            <w:pPr>
              <w:spacing w:line="240" w:lineRule="auto"/>
              <w:jc w:val="left"/>
              <w:rPr>
                <w:rFonts w:cs="Frankruhel" w:hint="cs"/>
                <w:sz w:val="24"/>
                <w:rtl/>
              </w:rPr>
            </w:pPr>
          </w:p>
        </w:tc>
        <w:tc>
          <w:tcPr>
            <w:tcW w:w="5669" w:type="dxa"/>
          </w:tcPr>
          <w:p w14:paraId="3111B836" w14:textId="77777777" w:rsidR="00B44DF5" w:rsidRPr="00B44DF5" w:rsidRDefault="00B44DF5" w:rsidP="00B44DF5">
            <w:pPr>
              <w:spacing w:line="240" w:lineRule="auto"/>
              <w:jc w:val="left"/>
              <w:rPr>
                <w:rFonts w:cs="Frankruhel" w:hint="cs"/>
                <w:sz w:val="24"/>
                <w:rtl/>
              </w:rPr>
            </w:pPr>
            <w:r>
              <w:rPr>
                <w:rFonts w:cs="Times New Roman"/>
                <w:sz w:val="24"/>
                <w:rtl/>
              </w:rPr>
              <w:t>פרק א': מסירת הודעות</w:t>
            </w:r>
          </w:p>
        </w:tc>
        <w:tc>
          <w:tcPr>
            <w:tcW w:w="567" w:type="dxa"/>
          </w:tcPr>
          <w:p w14:paraId="0FD4BE12" w14:textId="77777777" w:rsidR="00B44DF5" w:rsidRPr="00B44DF5" w:rsidRDefault="00B44DF5" w:rsidP="00B44DF5">
            <w:pPr>
              <w:spacing w:line="240" w:lineRule="auto"/>
              <w:jc w:val="left"/>
              <w:rPr>
                <w:rStyle w:val="Hyperlink"/>
                <w:rFonts w:hint="cs"/>
                <w:rtl/>
              </w:rPr>
            </w:pPr>
            <w:hyperlink w:anchor="med0" w:tooltip="פרק א: מסירת הודעות" w:history="1">
              <w:r w:rsidRPr="00B44DF5">
                <w:rPr>
                  <w:rStyle w:val="Hyperlink"/>
                </w:rPr>
                <w:t>Go</w:t>
              </w:r>
            </w:hyperlink>
          </w:p>
        </w:tc>
        <w:tc>
          <w:tcPr>
            <w:tcW w:w="850" w:type="dxa"/>
          </w:tcPr>
          <w:p w14:paraId="6F8C72D5"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44DF5" w:rsidRPr="00B44DF5" w14:paraId="2EF4B428" w14:textId="77777777" w:rsidTr="00B44DF5">
        <w:tblPrEx>
          <w:tblCellMar>
            <w:top w:w="0" w:type="dxa"/>
            <w:bottom w:w="0" w:type="dxa"/>
          </w:tblCellMar>
        </w:tblPrEx>
        <w:tc>
          <w:tcPr>
            <w:tcW w:w="1247" w:type="dxa"/>
          </w:tcPr>
          <w:p w14:paraId="74D7F423"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1 </w:t>
            </w:r>
          </w:p>
        </w:tc>
        <w:tc>
          <w:tcPr>
            <w:tcW w:w="5669" w:type="dxa"/>
          </w:tcPr>
          <w:p w14:paraId="1BBDDA14" w14:textId="77777777" w:rsidR="00B44DF5" w:rsidRPr="00B44DF5" w:rsidRDefault="00B44DF5" w:rsidP="00B44DF5">
            <w:pPr>
              <w:spacing w:line="240" w:lineRule="auto"/>
              <w:jc w:val="left"/>
              <w:rPr>
                <w:rFonts w:cs="Frankruhel" w:hint="cs"/>
                <w:sz w:val="24"/>
                <w:rtl/>
              </w:rPr>
            </w:pPr>
            <w:r>
              <w:rPr>
                <w:rFonts w:cs="Times New Roman"/>
                <w:sz w:val="24"/>
                <w:rtl/>
              </w:rPr>
              <w:t>הודעה על כוונה להיכנס למקרקעין לביצוע פעולה קלה</w:t>
            </w:r>
          </w:p>
        </w:tc>
        <w:tc>
          <w:tcPr>
            <w:tcW w:w="567" w:type="dxa"/>
          </w:tcPr>
          <w:p w14:paraId="5D63F260" w14:textId="77777777" w:rsidR="00B44DF5" w:rsidRPr="00B44DF5" w:rsidRDefault="00B44DF5" w:rsidP="00B44DF5">
            <w:pPr>
              <w:spacing w:line="240" w:lineRule="auto"/>
              <w:jc w:val="left"/>
              <w:rPr>
                <w:rStyle w:val="Hyperlink"/>
                <w:rFonts w:hint="cs"/>
                <w:rtl/>
              </w:rPr>
            </w:pPr>
            <w:hyperlink w:anchor="Seif1" w:tooltip="הודעה על כוונה להיכנס למקרקעין לביצוע פעולה קלה" w:history="1">
              <w:r w:rsidRPr="00B44DF5">
                <w:rPr>
                  <w:rStyle w:val="Hyperlink"/>
                </w:rPr>
                <w:t>Go</w:t>
              </w:r>
            </w:hyperlink>
          </w:p>
        </w:tc>
        <w:tc>
          <w:tcPr>
            <w:tcW w:w="850" w:type="dxa"/>
          </w:tcPr>
          <w:p w14:paraId="5E564728"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44DF5" w:rsidRPr="00B44DF5" w14:paraId="6F23ECE2" w14:textId="77777777" w:rsidTr="00B44DF5">
        <w:tblPrEx>
          <w:tblCellMar>
            <w:top w:w="0" w:type="dxa"/>
            <w:bottom w:w="0" w:type="dxa"/>
          </w:tblCellMar>
        </w:tblPrEx>
        <w:tc>
          <w:tcPr>
            <w:tcW w:w="1247" w:type="dxa"/>
          </w:tcPr>
          <w:p w14:paraId="7CB02836"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2 </w:t>
            </w:r>
          </w:p>
        </w:tc>
        <w:tc>
          <w:tcPr>
            <w:tcW w:w="5669" w:type="dxa"/>
          </w:tcPr>
          <w:p w14:paraId="0D039CFA" w14:textId="77777777" w:rsidR="00B44DF5" w:rsidRPr="00B44DF5" w:rsidRDefault="00B44DF5" w:rsidP="00B44DF5">
            <w:pPr>
              <w:spacing w:line="240" w:lineRule="auto"/>
              <w:jc w:val="left"/>
              <w:rPr>
                <w:rFonts w:cs="Frankruhel" w:hint="cs"/>
                <w:sz w:val="24"/>
                <w:rtl/>
              </w:rPr>
            </w:pPr>
            <w:r>
              <w:rPr>
                <w:rFonts w:cs="Times New Roman"/>
                <w:sz w:val="24"/>
                <w:rtl/>
              </w:rPr>
              <w:t>הודעה על כוונה להיכנס למקרקעין לביצוע פעולה משמעותית</w:t>
            </w:r>
          </w:p>
        </w:tc>
        <w:tc>
          <w:tcPr>
            <w:tcW w:w="567" w:type="dxa"/>
          </w:tcPr>
          <w:p w14:paraId="5EA9D1F3" w14:textId="77777777" w:rsidR="00B44DF5" w:rsidRPr="00B44DF5" w:rsidRDefault="00B44DF5" w:rsidP="00B44DF5">
            <w:pPr>
              <w:spacing w:line="240" w:lineRule="auto"/>
              <w:jc w:val="left"/>
              <w:rPr>
                <w:rStyle w:val="Hyperlink"/>
                <w:rFonts w:hint="cs"/>
                <w:rtl/>
              </w:rPr>
            </w:pPr>
            <w:hyperlink w:anchor="Seif2" w:tooltip="הודעה על כוונה להיכנס למקרקעין לביצוע פעולה משמעותית" w:history="1">
              <w:r w:rsidRPr="00B44DF5">
                <w:rPr>
                  <w:rStyle w:val="Hyperlink"/>
                </w:rPr>
                <w:t>Go</w:t>
              </w:r>
            </w:hyperlink>
          </w:p>
        </w:tc>
        <w:tc>
          <w:tcPr>
            <w:tcW w:w="850" w:type="dxa"/>
          </w:tcPr>
          <w:p w14:paraId="33E83AC8"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B44DF5" w:rsidRPr="00B44DF5" w14:paraId="5E0BA881" w14:textId="77777777" w:rsidTr="00B44DF5">
        <w:tblPrEx>
          <w:tblCellMar>
            <w:top w:w="0" w:type="dxa"/>
            <w:bottom w:w="0" w:type="dxa"/>
          </w:tblCellMar>
        </w:tblPrEx>
        <w:tc>
          <w:tcPr>
            <w:tcW w:w="1247" w:type="dxa"/>
          </w:tcPr>
          <w:p w14:paraId="50439F53"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3 </w:t>
            </w:r>
          </w:p>
        </w:tc>
        <w:tc>
          <w:tcPr>
            <w:tcW w:w="5669" w:type="dxa"/>
          </w:tcPr>
          <w:p w14:paraId="4D440B7E" w14:textId="77777777" w:rsidR="00B44DF5" w:rsidRPr="00B44DF5" w:rsidRDefault="00B44DF5" w:rsidP="00B44DF5">
            <w:pPr>
              <w:spacing w:line="240" w:lineRule="auto"/>
              <w:jc w:val="left"/>
              <w:rPr>
                <w:rFonts w:cs="Frankruhel" w:hint="cs"/>
                <w:sz w:val="24"/>
                <w:rtl/>
              </w:rPr>
            </w:pPr>
            <w:r>
              <w:rPr>
                <w:rFonts w:cs="Times New Roman"/>
                <w:sz w:val="24"/>
                <w:rtl/>
              </w:rPr>
              <w:t>בקשה לקבלת הסכמת בעל המקרקעין להיכנס למקרקעין לשם ביצוע פעולת חיזוק מורכבת</w:t>
            </w:r>
          </w:p>
        </w:tc>
        <w:tc>
          <w:tcPr>
            <w:tcW w:w="567" w:type="dxa"/>
          </w:tcPr>
          <w:p w14:paraId="4679C088" w14:textId="77777777" w:rsidR="00B44DF5" w:rsidRPr="00B44DF5" w:rsidRDefault="00B44DF5" w:rsidP="00B44DF5">
            <w:pPr>
              <w:spacing w:line="240" w:lineRule="auto"/>
              <w:jc w:val="left"/>
              <w:rPr>
                <w:rStyle w:val="Hyperlink"/>
                <w:rFonts w:hint="cs"/>
                <w:rtl/>
              </w:rPr>
            </w:pPr>
            <w:hyperlink w:anchor="Seif3" w:tooltip="בקשה לקבלת הסכמת בעל המקרקעין להיכנס למקרקעין לשם ביצוע פעולת חיזוק מורכבת" w:history="1">
              <w:r w:rsidRPr="00B44DF5">
                <w:rPr>
                  <w:rStyle w:val="Hyperlink"/>
                </w:rPr>
                <w:t>Go</w:t>
              </w:r>
            </w:hyperlink>
          </w:p>
        </w:tc>
        <w:tc>
          <w:tcPr>
            <w:tcW w:w="850" w:type="dxa"/>
          </w:tcPr>
          <w:p w14:paraId="47DC007D"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44DF5" w:rsidRPr="00B44DF5" w14:paraId="5200D765" w14:textId="77777777" w:rsidTr="00B44DF5">
        <w:tblPrEx>
          <w:tblCellMar>
            <w:top w:w="0" w:type="dxa"/>
            <w:bottom w:w="0" w:type="dxa"/>
          </w:tblCellMar>
        </w:tblPrEx>
        <w:tc>
          <w:tcPr>
            <w:tcW w:w="1247" w:type="dxa"/>
          </w:tcPr>
          <w:p w14:paraId="004C48B0" w14:textId="77777777" w:rsidR="00B44DF5" w:rsidRPr="00B44DF5" w:rsidRDefault="00B44DF5" w:rsidP="00B44DF5">
            <w:pPr>
              <w:spacing w:line="240" w:lineRule="auto"/>
              <w:jc w:val="left"/>
              <w:rPr>
                <w:rFonts w:cs="Frankruhel" w:hint="cs"/>
                <w:sz w:val="24"/>
                <w:rtl/>
              </w:rPr>
            </w:pPr>
          </w:p>
        </w:tc>
        <w:tc>
          <w:tcPr>
            <w:tcW w:w="5669" w:type="dxa"/>
          </w:tcPr>
          <w:p w14:paraId="098D4A07" w14:textId="77777777" w:rsidR="00B44DF5" w:rsidRPr="00B44DF5" w:rsidRDefault="00B44DF5" w:rsidP="00B44DF5">
            <w:pPr>
              <w:spacing w:line="240" w:lineRule="auto"/>
              <w:jc w:val="left"/>
              <w:rPr>
                <w:rFonts w:cs="Frankruhel" w:hint="cs"/>
                <w:sz w:val="24"/>
                <w:rtl/>
              </w:rPr>
            </w:pPr>
            <w:r>
              <w:rPr>
                <w:rFonts w:cs="Times New Roman"/>
                <w:sz w:val="24"/>
                <w:rtl/>
              </w:rPr>
              <w:t>פרק ב': התנגדות לפעולה קלה</w:t>
            </w:r>
          </w:p>
        </w:tc>
        <w:tc>
          <w:tcPr>
            <w:tcW w:w="567" w:type="dxa"/>
          </w:tcPr>
          <w:p w14:paraId="0C5DA9F7" w14:textId="77777777" w:rsidR="00B44DF5" w:rsidRPr="00B44DF5" w:rsidRDefault="00B44DF5" w:rsidP="00B44DF5">
            <w:pPr>
              <w:spacing w:line="240" w:lineRule="auto"/>
              <w:jc w:val="left"/>
              <w:rPr>
                <w:rStyle w:val="Hyperlink"/>
                <w:rFonts w:hint="cs"/>
                <w:rtl/>
              </w:rPr>
            </w:pPr>
            <w:hyperlink w:anchor="med1" w:tooltip="פרק ב: התנגדות לפעולה קלה" w:history="1">
              <w:r w:rsidRPr="00B44DF5">
                <w:rPr>
                  <w:rStyle w:val="Hyperlink"/>
                </w:rPr>
                <w:t>Go</w:t>
              </w:r>
            </w:hyperlink>
          </w:p>
        </w:tc>
        <w:tc>
          <w:tcPr>
            <w:tcW w:w="850" w:type="dxa"/>
          </w:tcPr>
          <w:p w14:paraId="004E2C29"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44DF5" w:rsidRPr="00B44DF5" w14:paraId="2EC8AB28" w14:textId="77777777" w:rsidTr="00B44DF5">
        <w:tblPrEx>
          <w:tblCellMar>
            <w:top w:w="0" w:type="dxa"/>
            <w:bottom w:w="0" w:type="dxa"/>
          </w:tblCellMar>
        </w:tblPrEx>
        <w:tc>
          <w:tcPr>
            <w:tcW w:w="1247" w:type="dxa"/>
          </w:tcPr>
          <w:p w14:paraId="055420F8"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4 </w:t>
            </w:r>
          </w:p>
        </w:tc>
        <w:tc>
          <w:tcPr>
            <w:tcW w:w="5669" w:type="dxa"/>
          </w:tcPr>
          <w:p w14:paraId="07817029" w14:textId="77777777" w:rsidR="00B44DF5" w:rsidRPr="00B44DF5" w:rsidRDefault="00B44DF5" w:rsidP="00B44DF5">
            <w:pPr>
              <w:spacing w:line="240" w:lineRule="auto"/>
              <w:jc w:val="left"/>
              <w:rPr>
                <w:rFonts w:cs="Frankruhel" w:hint="cs"/>
                <w:sz w:val="24"/>
                <w:rtl/>
              </w:rPr>
            </w:pPr>
            <w:r>
              <w:rPr>
                <w:rFonts w:cs="Times New Roman"/>
                <w:sz w:val="24"/>
                <w:rtl/>
              </w:rPr>
              <w:t>מסמכים ופרטים בהתנגדות לכניסה למקרקעין</w:t>
            </w:r>
          </w:p>
        </w:tc>
        <w:tc>
          <w:tcPr>
            <w:tcW w:w="567" w:type="dxa"/>
          </w:tcPr>
          <w:p w14:paraId="0BB892DD" w14:textId="77777777" w:rsidR="00B44DF5" w:rsidRPr="00B44DF5" w:rsidRDefault="00B44DF5" w:rsidP="00B44DF5">
            <w:pPr>
              <w:spacing w:line="240" w:lineRule="auto"/>
              <w:jc w:val="left"/>
              <w:rPr>
                <w:rStyle w:val="Hyperlink"/>
                <w:rFonts w:hint="cs"/>
                <w:rtl/>
              </w:rPr>
            </w:pPr>
            <w:hyperlink w:anchor="Seif4" w:tooltip="מסמכים ופרטים בהתנגדות לכניסה למקרקעין" w:history="1">
              <w:r w:rsidRPr="00B44DF5">
                <w:rPr>
                  <w:rStyle w:val="Hyperlink"/>
                </w:rPr>
                <w:t>Go</w:t>
              </w:r>
            </w:hyperlink>
          </w:p>
        </w:tc>
        <w:tc>
          <w:tcPr>
            <w:tcW w:w="850" w:type="dxa"/>
          </w:tcPr>
          <w:p w14:paraId="42E6E414"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44DF5" w:rsidRPr="00B44DF5" w14:paraId="353B3F6F" w14:textId="77777777" w:rsidTr="00B44DF5">
        <w:tblPrEx>
          <w:tblCellMar>
            <w:top w:w="0" w:type="dxa"/>
            <w:bottom w:w="0" w:type="dxa"/>
          </w:tblCellMar>
        </w:tblPrEx>
        <w:tc>
          <w:tcPr>
            <w:tcW w:w="1247" w:type="dxa"/>
          </w:tcPr>
          <w:p w14:paraId="635AF9D7"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5 </w:t>
            </w:r>
          </w:p>
        </w:tc>
        <w:tc>
          <w:tcPr>
            <w:tcW w:w="5669" w:type="dxa"/>
          </w:tcPr>
          <w:p w14:paraId="342FA4EB" w14:textId="77777777" w:rsidR="00B44DF5" w:rsidRPr="00B44DF5" w:rsidRDefault="00B44DF5" w:rsidP="00B44DF5">
            <w:pPr>
              <w:spacing w:line="240" w:lineRule="auto"/>
              <w:jc w:val="left"/>
              <w:rPr>
                <w:rFonts w:cs="Frankruhel" w:hint="cs"/>
                <w:sz w:val="24"/>
                <w:rtl/>
              </w:rPr>
            </w:pPr>
            <w:r>
              <w:rPr>
                <w:rFonts w:cs="Times New Roman"/>
                <w:sz w:val="24"/>
                <w:rtl/>
              </w:rPr>
              <w:t>אופן הגשת התנגדות למנהל</w:t>
            </w:r>
          </w:p>
        </w:tc>
        <w:tc>
          <w:tcPr>
            <w:tcW w:w="567" w:type="dxa"/>
          </w:tcPr>
          <w:p w14:paraId="22D68FDC" w14:textId="77777777" w:rsidR="00B44DF5" w:rsidRPr="00B44DF5" w:rsidRDefault="00B44DF5" w:rsidP="00B44DF5">
            <w:pPr>
              <w:spacing w:line="240" w:lineRule="auto"/>
              <w:jc w:val="left"/>
              <w:rPr>
                <w:rStyle w:val="Hyperlink"/>
                <w:rFonts w:hint="cs"/>
                <w:rtl/>
              </w:rPr>
            </w:pPr>
            <w:hyperlink w:anchor="Seif5" w:tooltip="אופן הגשת התנגדות למנהל" w:history="1">
              <w:r w:rsidRPr="00B44DF5">
                <w:rPr>
                  <w:rStyle w:val="Hyperlink"/>
                </w:rPr>
                <w:t>Go</w:t>
              </w:r>
            </w:hyperlink>
          </w:p>
        </w:tc>
        <w:tc>
          <w:tcPr>
            <w:tcW w:w="850" w:type="dxa"/>
          </w:tcPr>
          <w:p w14:paraId="1C599F26"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44DF5" w:rsidRPr="00B44DF5" w14:paraId="2313E1C1" w14:textId="77777777" w:rsidTr="00B44DF5">
        <w:tblPrEx>
          <w:tblCellMar>
            <w:top w:w="0" w:type="dxa"/>
            <w:bottom w:w="0" w:type="dxa"/>
          </w:tblCellMar>
        </w:tblPrEx>
        <w:tc>
          <w:tcPr>
            <w:tcW w:w="1247" w:type="dxa"/>
          </w:tcPr>
          <w:p w14:paraId="3CFD5BDE"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6 </w:t>
            </w:r>
          </w:p>
        </w:tc>
        <w:tc>
          <w:tcPr>
            <w:tcW w:w="5669" w:type="dxa"/>
          </w:tcPr>
          <w:p w14:paraId="5EBA259E" w14:textId="77777777" w:rsidR="00B44DF5" w:rsidRPr="00B44DF5" w:rsidRDefault="00B44DF5" w:rsidP="00B44DF5">
            <w:pPr>
              <w:spacing w:line="240" w:lineRule="auto"/>
              <w:jc w:val="left"/>
              <w:rPr>
                <w:rFonts w:cs="Frankruhel" w:hint="cs"/>
                <w:sz w:val="24"/>
                <w:rtl/>
              </w:rPr>
            </w:pPr>
            <w:r>
              <w:rPr>
                <w:rFonts w:cs="Times New Roman"/>
                <w:sz w:val="24"/>
                <w:rtl/>
              </w:rPr>
              <w:t>הארכת מועד להגשת התנגדות</w:t>
            </w:r>
          </w:p>
        </w:tc>
        <w:tc>
          <w:tcPr>
            <w:tcW w:w="567" w:type="dxa"/>
          </w:tcPr>
          <w:p w14:paraId="264213AA" w14:textId="77777777" w:rsidR="00B44DF5" w:rsidRPr="00B44DF5" w:rsidRDefault="00B44DF5" w:rsidP="00B44DF5">
            <w:pPr>
              <w:spacing w:line="240" w:lineRule="auto"/>
              <w:jc w:val="left"/>
              <w:rPr>
                <w:rStyle w:val="Hyperlink"/>
                <w:rFonts w:hint="cs"/>
                <w:rtl/>
              </w:rPr>
            </w:pPr>
            <w:hyperlink w:anchor="Seif6" w:tooltip="הארכת מועד להגשת התנגדות" w:history="1">
              <w:r w:rsidRPr="00B44DF5">
                <w:rPr>
                  <w:rStyle w:val="Hyperlink"/>
                </w:rPr>
                <w:t>Go</w:t>
              </w:r>
            </w:hyperlink>
          </w:p>
        </w:tc>
        <w:tc>
          <w:tcPr>
            <w:tcW w:w="850" w:type="dxa"/>
          </w:tcPr>
          <w:p w14:paraId="4FF91E80"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44DF5" w:rsidRPr="00B44DF5" w14:paraId="0CDD9758" w14:textId="77777777" w:rsidTr="00B44DF5">
        <w:tblPrEx>
          <w:tblCellMar>
            <w:top w:w="0" w:type="dxa"/>
            <w:bottom w:w="0" w:type="dxa"/>
          </w:tblCellMar>
        </w:tblPrEx>
        <w:tc>
          <w:tcPr>
            <w:tcW w:w="1247" w:type="dxa"/>
          </w:tcPr>
          <w:p w14:paraId="4CC86701"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7 </w:t>
            </w:r>
          </w:p>
        </w:tc>
        <w:tc>
          <w:tcPr>
            <w:tcW w:w="5669" w:type="dxa"/>
          </w:tcPr>
          <w:p w14:paraId="3F246C8D" w14:textId="77777777" w:rsidR="00B44DF5" w:rsidRPr="00B44DF5" w:rsidRDefault="00B44DF5" w:rsidP="00B44DF5">
            <w:pPr>
              <w:spacing w:line="240" w:lineRule="auto"/>
              <w:jc w:val="left"/>
              <w:rPr>
                <w:rFonts w:cs="Frankruhel" w:hint="cs"/>
                <w:sz w:val="24"/>
                <w:rtl/>
              </w:rPr>
            </w:pPr>
            <w:r>
              <w:rPr>
                <w:rFonts w:cs="Times New Roman"/>
                <w:sz w:val="24"/>
                <w:rtl/>
              </w:rPr>
              <w:t>הארכת מועד למתן החלטת המנהל</w:t>
            </w:r>
          </w:p>
        </w:tc>
        <w:tc>
          <w:tcPr>
            <w:tcW w:w="567" w:type="dxa"/>
          </w:tcPr>
          <w:p w14:paraId="7365393B" w14:textId="77777777" w:rsidR="00B44DF5" w:rsidRPr="00B44DF5" w:rsidRDefault="00B44DF5" w:rsidP="00B44DF5">
            <w:pPr>
              <w:spacing w:line="240" w:lineRule="auto"/>
              <w:jc w:val="left"/>
              <w:rPr>
                <w:rStyle w:val="Hyperlink"/>
                <w:rFonts w:hint="cs"/>
                <w:rtl/>
              </w:rPr>
            </w:pPr>
            <w:hyperlink w:anchor="Seif7" w:tooltip="הארכת מועד למתן החלטת המנהל" w:history="1">
              <w:r w:rsidRPr="00B44DF5">
                <w:rPr>
                  <w:rStyle w:val="Hyperlink"/>
                </w:rPr>
                <w:t>Go</w:t>
              </w:r>
            </w:hyperlink>
          </w:p>
        </w:tc>
        <w:tc>
          <w:tcPr>
            <w:tcW w:w="850" w:type="dxa"/>
          </w:tcPr>
          <w:p w14:paraId="0D518EBD"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44DF5" w:rsidRPr="00B44DF5" w14:paraId="6E687B64" w14:textId="77777777" w:rsidTr="00B44DF5">
        <w:tblPrEx>
          <w:tblCellMar>
            <w:top w:w="0" w:type="dxa"/>
            <w:bottom w:w="0" w:type="dxa"/>
          </w:tblCellMar>
        </w:tblPrEx>
        <w:tc>
          <w:tcPr>
            <w:tcW w:w="1247" w:type="dxa"/>
          </w:tcPr>
          <w:p w14:paraId="2C03C4AA" w14:textId="77777777" w:rsidR="00B44DF5" w:rsidRPr="00B44DF5" w:rsidRDefault="00B44DF5" w:rsidP="00B44DF5">
            <w:pPr>
              <w:spacing w:line="240" w:lineRule="auto"/>
              <w:jc w:val="left"/>
              <w:rPr>
                <w:rFonts w:cs="Frankruhel" w:hint="cs"/>
                <w:sz w:val="24"/>
                <w:rtl/>
              </w:rPr>
            </w:pPr>
          </w:p>
        </w:tc>
        <w:tc>
          <w:tcPr>
            <w:tcW w:w="5669" w:type="dxa"/>
          </w:tcPr>
          <w:p w14:paraId="279C825B" w14:textId="77777777" w:rsidR="00B44DF5" w:rsidRPr="00B44DF5" w:rsidRDefault="00B44DF5" w:rsidP="00B44DF5">
            <w:pPr>
              <w:spacing w:line="240" w:lineRule="auto"/>
              <w:jc w:val="left"/>
              <w:rPr>
                <w:rFonts w:cs="Frankruhel" w:hint="cs"/>
                <w:sz w:val="24"/>
                <w:rtl/>
              </w:rPr>
            </w:pPr>
            <w:r>
              <w:rPr>
                <w:rFonts w:cs="Times New Roman"/>
                <w:sz w:val="24"/>
                <w:rtl/>
              </w:rPr>
              <w:t>פרק ג': הרשאה לביצוע פעולה משמעותית</w:t>
            </w:r>
          </w:p>
        </w:tc>
        <w:tc>
          <w:tcPr>
            <w:tcW w:w="567" w:type="dxa"/>
          </w:tcPr>
          <w:p w14:paraId="3A41934F" w14:textId="77777777" w:rsidR="00B44DF5" w:rsidRPr="00B44DF5" w:rsidRDefault="00B44DF5" w:rsidP="00B44DF5">
            <w:pPr>
              <w:spacing w:line="240" w:lineRule="auto"/>
              <w:jc w:val="left"/>
              <w:rPr>
                <w:rStyle w:val="Hyperlink"/>
                <w:rFonts w:hint="cs"/>
                <w:rtl/>
              </w:rPr>
            </w:pPr>
            <w:hyperlink w:anchor="med2" w:tooltip="פרק ג: הרשאה לביצוע פעולה משמעותית" w:history="1">
              <w:r w:rsidRPr="00B44DF5">
                <w:rPr>
                  <w:rStyle w:val="Hyperlink"/>
                </w:rPr>
                <w:t>Go</w:t>
              </w:r>
            </w:hyperlink>
          </w:p>
        </w:tc>
        <w:tc>
          <w:tcPr>
            <w:tcW w:w="850" w:type="dxa"/>
          </w:tcPr>
          <w:p w14:paraId="00BD04A9"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44DF5" w:rsidRPr="00B44DF5" w14:paraId="6AE3DD4D" w14:textId="77777777" w:rsidTr="00B44DF5">
        <w:tblPrEx>
          <w:tblCellMar>
            <w:top w:w="0" w:type="dxa"/>
            <w:bottom w:w="0" w:type="dxa"/>
          </w:tblCellMar>
        </w:tblPrEx>
        <w:tc>
          <w:tcPr>
            <w:tcW w:w="1247" w:type="dxa"/>
          </w:tcPr>
          <w:p w14:paraId="3952ADC8"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8 </w:t>
            </w:r>
          </w:p>
        </w:tc>
        <w:tc>
          <w:tcPr>
            <w:tcW w:w="5669" w:type="dxa"/>
          </w:tcPr>
          <w:p w14:paraId="33E199D0" w14:textId="77777777" w:rsidR="00B44DF5" w:rsidRPr="00B44DF5" w:rsidRDefault="00B44DF5" w:rsidP="00B44DF5">
            <w:pPr>
              <w:spacing w:line="240" w:lineRule="auto"/>
              <w:jc w:val="left"/>
              <w:rPr>
                <w:rFonts w:cs="Frankruhel" w:hint="cs"/>
                <w:sz w:val="24"/>
                <w:rtl/>
              </w:rPr>
            </w:pPr>
            <w:r>
              <w:rPr>
                <w:rFonts w:cs="Times New Roman"/>
                <w:sz w:val="24"/>
                <w:rtl/>
              </w:rPr>
              <w:t>בקשה לקבלת הרשאה לכניסה למקרקעין בפעולות משמעותיות</w:t>
            </w:r>
          </w:p>
        </w:tc>
        <w:tc>
          <w:tcPr>
            <w:tcW w:w="567" w:type="dxa"/>
          </w:tcPr>
          <w:p w14:paraId="70D69754" w14:textId="77777777" w:rsidR="00B44DF5" w:rsidRPr="00B44DF5" w:rsidRDefault="00B44DF5" w:rsidP="00B44DF5">
            <w:pPr>
              <w:spacing w:line="240" w:lineRule="auto"/>
              <w:jc w:val="left"/>
              <w:rPr>
                <w:rStyle w:val="Hyperlink"/>
                <w:rFonts w:hint="cs"/>
                <w:rtl/>
              </w:rPr>
            </w:pPr>
            <w:hyperlink w:anchor="Seif8" w:tooltip="בקשה לקבלת הרשאה לכניסה למקרקעין בפעולות משמעותיות" w:history="1">
              <w:r w:rsidRPr="00B44DF5">
                <w:rPr>
                  <w:rStyle w:val="Hyperlink"/>
                </w:rPr>
                <w:t>Go</w:t>
              </w:r>
            </w:hyperlink>
          </w:p>
        </w:tc>
        <w:tc>
          <w:tcPr>
            <w:tcW w:w="850" w:type="dxa"/>
          </w:tcPr>
          <w:p w14:paraId="73785864"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B44DF5" w:rsidRPr="00B44DF5" w14:paraId="5481597C" w14:textId="77777777" w:rsidTr="00B44DF5">
        <w:tblPrEx>
          <w:tblCellMar>
            <w:top w:w="0" w:type="dxa"/>
            <w:bottom w:w="0" w:type="dxa"/>
          </w:tblCellMar>
        </w:tblPrEx>
        <w:tc>
          <w:tcPr>
            <w:tcW w:w="1247" w:type="dxa"/>
          </w:tcPr>
          <w:p w14:paraId="42ADBF3F"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9 </w:t>
            </w:r>
          </w:p>
        </w:tc>
        <w:tc>
          <w:tcPr>
            <w:tcW w:w="5669" w:type="dxa"/>
          </w:tcPr>
          <w:p w14:paraId="1E8E997F" w14:textId="77777777" w:rsidR="00B44DF5" w:rsidRPr="00B44DF5" w:rsidRDefault="00B44DF5" w:rsidP="00B44DF5">
            <w:pPr>
              <w:spacing w:line="240" w:lineRule="auto"/>
              <w:jc w:val="left"/>
              <w:rPr>
                <w:rFonts w:cs="Frankruhel" w:hint="cs"/>
                <w:sz w:val="24"/>
                <w:rtl/>
              </w:rPr>
            </w:pPr>
            <w:r>
              <w:rPr>
                <w:rFonts w:cs="Times New Roman"/>
                <w:sz w:val="24"/>
                <w:rtl/>
              </w:rPr>
              <w:t>הודעה על הגשת בקשת הרשאה</w:t>
            </w:r>
          </w:p>
        </w:tc>
        <w:tc>
          <w:tcPr>
            <w:tcW w:w="567" w:type="dxa"/>
          </w:tcPr>
          <w:p w14:paraId="5FA36D29" w14:textId="77777777" w:rsidR="00B44DF5" w:rsidRPr="00B44DF5" w:rsidRDefault="00B44DF5" w:rsidP="00B44DF5">
            <w:pPr>
              <w:spacing w:line="240" w:lineRule="auto"/>
              <w:jc w:val="left"/>
              <w:rPr>
                <w:rStyle w:val="Hyperlink"/>
                <w:rFonts w:hint="cs"/>
                <w:rtl/>
              </w:rPr>
            </w:pPr>
            <w:hyperlink w:anchor="Seif9" w:tooltip="הודעה על הגשת בקשת הרשאה" w:history="1">
              <w:r w:rsidRPr="00B44DF5">
                <w:rPr>
                  <w:rStyle w:val="Hyperlink"/>
                </w:rPr>
                <w:t>Go</w:t>
              </w:r>
            </w:hyperlink>
          </w:p>
        </w:tc>
        <w:tc>
          <w:tcPr>
            <w:tcW w:w="850" w:type="dxa"/>
          </w:tcPr>
          <w:p w14:paraId="1B9F9770"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44DF5" w:rsidRPr="00B44DF5" w14:paraId="43C26533" w14:textId="77777777" w:rsidTr="00B44DF5">
        <w:tblPrEx>
          <w:tblCellMar>
            <w:top w:w="0" w:type="dxa"/>
            <w:bottom w:w="0" w:type="dxa"/>
          </w:tblCellMar>
        </w:tblPrEx>
        <w:tc>
          <w:tcPr>
            <w:tcW w:w="1247" w:type="dxa"/>
          </w:tcPr>
          <w:p w14:paraId="0152D3ED"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10 </w:t>
            </w:r>
          </w:p>
        </w:tc>
        <w:tc>
          <w:tcPr>
            <w:tcW w:w="5669" w:type="dxa"/>
          </w:tcPr>
          <w:p w14:paraId="6198D176" w14:textId="77777777" w:rsidR="00B44DF5" w:rsidRPr="00B44DF5" w:rsidRDefault="00B44DF5" w:rsidP="00B44DF5">
            <w:pPr>
              <w:spacing w:line="240" w:lineRule="auto"/>
              <w:jc w:val="left"/>
              <w:rPr>
                <w:rFonts w:cs="Frankruhel" w:hint="cs"/>
                <w:sz w:val="24"/>
                <w:rtl/>
              </w:rPr>
            </w:pPr>
            <w:r>
              <w:rPr>
                <w:rFonts w:cs="Times New Roman"/>
                <w:sz w:val="24"/>
                <w:rtl/>
              </w:rPr>
              <w:t>הארכת מועד למתן החלטת המנהל</w:t>
            </w:r>
          </w:p>
        </w:tc>
        <w:tc>
          <w:tcPr>
            <w:tcW w:w="567" w:type="dxa"/>
          </w:tcPr>
          <w:p w14:paraId="3EA875B5" w14:textId="77777777" w:rsidR="00B44DF5" w:rsidRPr="00B44DF5" w:rsidRDefault="00B44DF5" w:rsidP="00B44DF5">
            <w:pPr>
              <w:spacing w:line="240" w:lineRule="auto"/>
              <w:jc w:val="left"/>
              <w:rPr>
                <w:rStyle w:val="Hyperlink"/>
                <w:rFonts w:hint="cs"/>
                <w:rtl/>
              </w:rPr>
            </w:pPr>
            <w:hyperlink w:anchor="Seif10" w:tooltip="הארכת מועד למתן החלטת המנהל" w:history="1">
              <w:r w:rsidRPr="00B44DF5">
                <w:rPr>
                  <w:rStyle w:val="Hyperlink"/>
                </w:rPr>
                <w:t>Go</w:t>
              </w:r>
            </w:hyperlink>
          </w:p>
        </w:tc>
        <w:tc>
          <w:tcPr>
            <w:tcW w:w="850" w:type="dxa"/>
          </w:tcPr>
          <w:p w14:paraId="5FB87DE3"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44DF5" w:rsidRPr="00B44DF5" w14:paraId="60FB87E3" w14:textId="77777777" w:rsidTr="00B44DF5">
        <w:tblPrEx>
          <w:tblCellMar>
            <w:top w:w="0" w:type="dxa"/>
            <w:bottom w:w="0" w:type="dxa"/>
          </w:tblCellMar>
        </w:tblPrEx>
        <w:tc>
          <w:tcPr>
            <w:tcW w:w="1247" w:type="dxa"/>
          </w:tcPr>
          <w:p w14:paraId="13B13969" w14:textId="77777777" w:rsidR="00B44DF5" w:rsidRPr="00B44DF5" w:rsidRDefault="00B44DF5" w:rsidP="00B44DF5">
            <w:pPr>
              <w:spacing w:line="240" w:lineRule="auto"/>
              <w:jc w:val="left"/>
              <w:rPr>
                <w:rFonts w:cs="Frankruhel" w:hint="cs"/>
                <w:sz w:val="24"/>
                <w:rtl/>
              </w:rPr>
            </w:pPr>
          </w:p>
        </w:tc>
        <w:tc>
          <w:tcPr>
            <w:tcW w:w="5669" w:type="dxa"/>
          </w:tcPr>
          <w:p w14:paraId="10F4297E" w14:textId="77777777" w:rsidR="00B44DF5" w:rsidRPr="00B44DF5" w:rsidRDefault="00B44DF5" w:rsidP="00B44DF5">
            <w:pPr>
              <w:spacing w:line="240" w:lineRule="auto"/>
              <w:jc w:val="left"/>
              <w:rPr>
                <w:rFonts w:cs="Frankruhel" w:hint="cs"/>
                <w:sz w:val="24"/>
                <w:rtl/>
              </w:rPr>
            </w:pPr>
            <w:r>
              <w:rPr>
                <w:rFonts w:cs="Times New Roman"/>
                <w:sz w:val="24"/>
                <w:rtl/>
              </w:rPr>
              <w:t>פרק ד': מסירה</w:t>
            </w:r>
          </w:p>
        </w:tc>
        <w:tc>
          <w:tcPr>
            <w:tcW w:w="567" w:type="dxa"/>
          </w:tcPr>
          <w:p w14:paraId="01E89108" w14:textId="77777777" w:rsidR="00B44DF5" w:rsidRPr="00B44DF5" w:rsidRDefault="00B44DF5" w:rsidP="00B44DF5">
            <w:pPr>
              <w:spacing w:line="240" w:lineRule="auto"/>
              <w:jc w:val="left"/>
              <w:rPr>
                <w:rStyle w:val="Hyperlink"/>
                <w:rFonts w:hint="cs"/>
                <w:rtl/>
              </w:rPr>
            </w:pPr>
            <w:hyperlink w:anchor="med3" w:tooltip="פרק ד: מסירה" w:history="1">
              <w:r w:rsidRPr="00B44DF5">
                <w:rPr>
                  <w:rStyle w:val="Hyperlink"/>
                </w:rPr>
                <w:t>Go</w:t>
              </w:r>
            </w:hyperlink>
          </w:p>
        </w:tc>
        <w:tc>
          <w:tcPr>
            <w:tcW w:w="850" w:type="dxa"/>
          </w:tcPr>
          <w:p w14:paraId="5210939B"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44DF5" w:rsidRPr="00B44DF5" w14:paraId="353BAA91" w14:textId="77777777" w:rsidTr="00B44DF5">
        <w:tblPrEx>
          <w:tblCellMar>
            <w:top w:w="0" w:type="dxa"/>
            <w:bottom w:w="0" w:type="dxa"/>
          </w:tblCellMar>
        </w:tblPrEx>
        <w:tc>
          <w:tcPr>
            <w:tcW w:w="1247" w:type="dxa"/>
          </w:tcPr>
          <w:p w14:paraId="2C98F37F" w14:textId="77777777" w:rsidR="00B44DF5" w:rsidRPr="00B44DF5" w:rsidRDefault="00B44DF5" w:rsidP="00B44DF5">
            <w:pPr>
              <w:spacing w:line="240" w:lineRule="auto"/>
              <w:jc w:val="left"/>
              <w:rPr>
                <w:rFonts w:cs="Frankruhel" w:hint="cs"/>
                <w:sz w:val="24"/>
                <w:rtl/>
              </w:rPr>
            </w:pPr>
          </w:p>
        </w:tc>
        <w:tc>
          <w:tcPr>
            <w:tcW w:w="5669" w:type="dxa"/>
          </w:tcPr>
          <w:p w14:paraId="02C2156C" w14:textId="77777777" w:rsidR="00B44DF5" w:rsidRPr="00B44DF5" w:rsidRDefault="00B44DF5" w:rsidP="00B44DF5">
            <w:pPr>
              <w:spacing w:line="240" w:lineRule="auto"/>
              <w:jc w:val="left"/>
              <w:rPr>
                <w:rFonts w:cs="Frankruhel" w:hint="cs"/>
                <w:sz w:val="24"/>
                <w:rtl/>
              </w:rPr>
            </w:pPr>
            <w:r>
              <w:rPr>
                <w:rFonts w:cs="Times New Roman"/>
                <w:sz w:val="24"/>
                <w:rtl/>
              </w:rPr>
              <w:t>סימן א': מסירה מטעם מקים או מפעיל לבעל מקרקעין</w:t>
            </w:r>
          </w:p>
        </w:tc>
        <w:tc>
          <w:tcPr>
            <w:tcW w:w="567" w:type="dxa"/>
          </w:tcPr>
          <w:p w14:paraId="6ABC923E" w14:textId="77777777" w:rsidR="00B44DF5" w:rsidRPr="00B44DF5" w:rsidRDefault="00B44DF5" w:rsidP="00B44DF5">
            <w:pPr>
              <w:spacing w:line="240" w:lineRule="auto"/>
              <w:jc w:val="left"/>
              <w:rPr>
                <w:rStyle w:val="Hyperlink"/>
                <w:rFonts w:hint="cs"/>
                <w:rtl/>
              </w:rPr>
            </w:pPr>
            <w:hyperlink w:anchor="hed20" w:tooltip="סימן א: מסירה מטעם מקים או מפעיל לבעל מקרקעין" w:history="1">
              <w:r w:rsidRPr="00B44DF5">
                <w:rPr>
                  <w:rStyle w:val="Hyperlink"/>
                </w:rPr>
                <w:t>Go</w:t>
              </w:r>
            </w:hyperlink>
          </w:p>
        </w:tc>
        <w:tc>
          <w:tcPr>
            <w:tcW w:w="850" w:type="dxa"/>
          </w:tcPr>
          <w:p w14:paraId="5F4355B3"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44DF5" w:rsidRPr="00B44DF5" w14:paraId="7D8F6CB1" w14:textId="77777777" w:rsidTr="00B44DF5">
        <w:tblPrEx>
          <w:tblCellMar>
            <w:top w:w="0" w:type="dxa"/>
            <w:bottom w:w="0" w:type="dxa"/>
          </w:tblCellMar>
        </w:tblPrEx>
        <w:tc>
          <w:tcPr>
            <w:tcW w:w="1247" w:type="dxa"/>
          </w:tcPr>
          <w:p w14:paraId="4D0B3DCA"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11 </w:t>
            </w:r>
          </w:p>
        </w:tc>
        <w:tc>
          <w:tcPr>
            <w:tcW w:w="5669" w:type="dxa"/>
          </w:tcPr>
          <w:p w14:paraId="434E424D" w14:textId="77777777" w:rsidR="00B44DF5" w:rsidRPr="00B44DF5" w:rsidRDefault="00B44DF5" w:rsidP="00B44DF5">
            <w:pPr>
              <w:spacing w:line="240" w:lineRule="auto"/>
              <w:jc w:val="left"/>
              <w:rPr>
                <w:rFonts w:cs="Frankruhel" w:hint="cs"/>
                <w:sz w:val="24"/>
                <w:rtl/>
              </w:rPr>
            </w:pPr>
            <w:r>
              <w:rPr>
                <w:rFonts w:cs="Times New Roman"/>
                <w:sz w:val="24"/>
                <w:rtl/>
              </w:rPr>
              <w:t>מען למסירה לבעל המקרקעין</w:t>
            </w:r>
          </w:p>
        </w:tc>
        <w:tc>
          <w:tcPr>
            <w:tcW w:w="567" w:type="dxa"/>
          </w:tcPr>
          <w:p w14:paraId="2C526E99" w14:textId="77777777" w:rsidR="00B44DF5" w:rsidRPr="00B44DF5" w:rsidRDefault="00B44DF5" w:rsidP="00B44DF5">
            <w:pPr>
              <w:spacing w:line="240" w:lineRule="auto"/>
              <w:jc w:val="left"/>
              <w:rPr>
                <w:rStyle w:val="Hyperlink"/>
                <w:rFonts w:hint="cs"/>
                <w:rtl/>
              </w:rPr>
            </w:pPr>
            <w:hyperlink w:anchor="Seif11" w:tooltip="מען למסירה לבעל המקרקעין" w:history="1">
              <w:r w:rsidRPr="00B44DF5">
                <w:rPr>
                  <w:rStyle w:val="Hyperlink"/>
                </w:rPr>
                <w:t>Go</w:t>
              </w:r>
            </w:hyperlink>
          </w:p>
        </w:tc>
        <w:tc>
          <w:tcPr>
            <w:tcW w:w="850" w:type="dxa"/>
          </w:tcPr>
          <w:p w14:paraId="7169A943"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44DF5" w:rsidRPr="00B44DF5" w14:paraId="5ABBFE1C" w14:textId="77777777" w:rsidTr="00B44DF5">
        <w:tblPrEx>
          <w:tblCellMar>
            <w:top w:w="0" w:type="dxa"/>
            <w:bottom w:w="0" w:type="dxa"/>
          </w:tblCellMar>
        </w:tblPrEx>
        <w:tc>
          <w:tcPr>
            <w:tcW w:w="1247" w:type="dxa"/>
          </w:tcPr>
          <w:p w14:paraId="0249BE29"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12 </w:t>
            </w:r>
          </w:p>
        </w:tc>
        <w:tc>
          <w:tcPr>
            <w:tcW w:w="5669" w:type="dxa"/>
          </w:tcPr>
          <w:p w14:paraId="6210E81C" w14:textId="77777777" w:rsidR="00B44DF5" w:rsidRPr="00B44DF5" w:rsidRDefault="00B44DF5" w:rsidP="00B44DF5">
            <w:pPr>
              <w:spacing w:line="240" w:lineRule="auto"/>
              <w:jc w:val="left"/>
              <w:rPr>
                <w:rFonts w:cs="Frankruhel" w:hint="cs"/>
                <w:sz w:val="24"/>
                <w:rtl/>
              </w:rPr>
            </w:pPr>
            <w:r>
              <w:rPr>
                <w:rFonts w:cs="Times New Roman"/>
                <w:sz w:val="24"/>
                <w:rtl/>
              </w:rPr>
              <w:t>מסירה מטעם מקים או מפעיל לבעל מקרקעין</w:t>
            </w:r>
          </w:p>
        </w:tc>
        <w:tc>
          <w:tcPr>
            <w:tcW w:w="567" w:type="dxa"/>
          </w:tcPr>
          <w:p w14:paraId="3DA56360" w14:textId="77777777" w:rsidR="00B44DF5" w:rsidRPr="00B44DF5" w:rsidRDefault="00B44DF5" w:rsidP="00B44DF5">
            <w:pPr>
              <w:spacing w:line="240" w:lineRule="auto"/>
              <w:jc w:val="left"/>
              <w:rPr>
                <w:rStyle w:val="Hyperlink"/>
                <w:rFonts w:hint="cs"/>
                <w:rtl/>
              </w:rPr>
            </w:pPr>
            <w:hyperlink w:anchor="Seif12" w:tooltip="מסירה מטעם מקים או מפעיל לבעל מקרקעין" w:history="1">
              <w:r w:rsidRPr="00B44DF5">
                <w:rPr>
                  <w:rStyle w:val="Hyperlink"/>
                </w:rPr>
                <w:t>Go</w:t>
              </w:r>
            </w:hyperlink>
          </w:p>
        </w:tc>
        <w:tc>
          <w:tcPr>
            <w:tcW w:w="850" w:type="dxa"/>
          </w:tcPr>
          <w:p w14:paraId="0CE22542"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44DF5" w:rsidRPr="00B44DF5" w14:paraId="0DA35133" w14:textId="77777777" w:rsidTr="00B44DF5">
        <w:tblPrEx>
          <w:tblCellMar>
            <w:top w:w="0" w:type="dxa"/>
            <w:bottom w:w="0" w:type="dxa"/>
          </w:tblCellMar>
        </w:tblPrEx>
        <w:tc>
          <w:tcPr>
            <w:tcW w:w="1247" w:type="dxa"/>
          </w:tcPr>
          <w:p w14:paraId="79106DA8"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13 </w:t>
            </w:r>
          </w:p>
        </w:tc>
        <w:tc>
          <w:tcPr>
            <w:tcW w:w="5669" w:type="dxa"/>
          </w:tcPr>
          <w:p w14:paraId="064BBF0B" w14:textId="77777777" w:rsidR="00B44DF5" w:rsidRPr="00B44DF5" w:rsidRDefault="00B44DF5" w:rsidP="00B44DF5">
            <w:pPr>
              <w:spacing w:line="240" w:lineRule="auto"/>
              <w:jc w:val="left"/>
              <w:rPr>
                <w:rFonts w:cs="Frankruhel" w:hint="cs"/>
                <w:sz w:val="24"/>
                <w:rtl/>
              </w:rPr>
            </w:pPr>
            <w:r>
              <w:rPr>
                <w:rFonts w:cs="Times New Roman"/>
                <w:sz w:val="24"/>
                <w:rtl/>
              </w:rPr>
              <w:t>מסירה היא לבעל מקרקעין</w:t>
            </w:r>
          </w:p>
        </w:tc>
        <w:tc>
          <w:tcPr>
            <w:tcW w:w="567" w:type="dxa"/>
          </w:tcPr>
          <w:p w14:paraId="22ECC9F6" w14:textId="77777777" w:rsidR="00B44DF5" w:rsidRPr="00B44DF5" w:rsidRDefault="00B44DF5" w:rsidP="00B44DF5">
            <w:pPr>
              <w:spacing w:line="240" w:lineRule="auto"/>
              <w:jc w:val="left"/>
              <w:rPr>
                <w:rStyle w:val="Hyperlink"/>
                <w:rFonts w:hint="cs"/>
                <w:rtl/>
              </w:rPr>
            </w:pPr>
            <w:hyperlink w:anchor="Seif13" w:tooltip="מסירה היא לבעל מקרקעין" w:history="1">
              <w:r w:rsidRPr="00B44DF5">
                <w:rPr>
                  <w:rStyle w:val="Hyperlink"/>
                </w:rPr>
                <w:t>Go</w:t>
              </w:r>
            </w:hyperlink>
          </w:p>
        </w:tc>
        <w:tc>
          <w:tcPr>
            <w:tcW w:w="850" w:type="dxa"/>
          </w:tcPr>
          <w:p w14:paraId="710CA859"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44DF5" w:rsidRPr="00B44DF5" w14:paraId="30AB67DC" w14:textId="77777777" w:rsidTr="00B44DF5">
        <w:tblPrEx>
          <w:tblCellMar>
            <w:top w:w="0" w:type="dxa"/>
            <w:bottom w:w="0" w:type="dxa"/>
          </w:tblCellMar>
        </w:tblPrEx>
        <w:tc>
          <w:tcPr>
            <w:tcW w:w="1247" w:type="dxa"/>
          </w:tcPr>
          <w:p w14:paraId="4D6ED689"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14 </w:t>
            </w:r>
          </w:p>
        </w:tc>
        <w:tc>
          <w:tcPr>
            <w:tcW w:w="5669" w:type="dxa"/>
          </w:tcPr>
          <w:p w14:paraId="30292AC6" w14:textId="77777777" w:rsidR="00B44DF5" w:rsidRPr="00B44DF5" w:rsidRDefault="00B44DF5" w:rsidP="00B44DF5">
            <w:pPr>
              <w:spacing w:line="240" w:lineRule="auto"/>
              <w:jc w:val="left"/>
              <w:rPr>
                <w:rFonts w:cs="Frankruhel" w:hint="cs"/>
                <w:sz w:val="24"/>
                <w:rtl/>
              </w:rPr>
            </w:pPr>
            <w:r>
              <w:rPr>
                <w:rFonts w:cs="Times New Roman"/>
                <w:sz w:val="24"/>
                <w:rtl/>
              </w:rPr>
              <w:t>מסירה מטעם מקים או מפעיל לבעל מקרקעין שהוא תאגיד</w:t>
            </w:r>
          </w:p>
        </w:tc>
        <w:tc>
          <w:tcPr>
            <w:tcW w:w="567" w:type="dxa"/>
          </w:tcPr>
          <w:p w14:paraId="365AC213" w14:textId="77777777" w:rsidR="00B44DF5" w:rsidRPr="00B44DF5" w:rsidRDefault="00B44DF5" w:rsidP="00B44DF5">
            <w:pPr>
              <w:spacing w:line="240" w:lineRule="auto"/>
              <w:jc w:val="left"/>
              <w:rPr>
                <w:rStyle w:val="Hyperlink"/>
                <w:rFonts w:hint="cs"/>
                <w:rtl/>
              </w:rPr>
            </w:pPr>
            <w:hyperlink w:anchor="Seif14" w:tooltip="מסירה מטעם מקים או מפעיל לבעל מקרקעין שהוא תאגיד" w:history="1">
              <w:r w:rsidRPr="00B44DF5">
                <w:rPr>
                  <w:rStyle w:val="Hyperlink"/>
                </w:rPr>
                <w:t>Go</w:t>
              </w:r>
            </w:hyperlink>
          </w:p>
        </w:tc>
        <w:tc>
          <w:tcPr>
            <w:tcW w:w="850" w:type="dxa"/>
          </w:tcPr>
          <w:p w14:paraId="52D42C11"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44DF5" w:rsidRPr="00B44DF5" w14:paraId="79E10568" w14:textId="77777777" w:rsidTr="00B44DF5">
        <w:tblPrEx>
          <w:tblCellMar>
            <w:top w:w="0" w:type="dxa"/>
            <w:bottom w:w="0" w:type="dxa"/>
          </w:tblCellMar>
        </w:tblPrEx>
        <w:tc>
          <w:tcPr>
            <w:tcW w:w="1247" w:type="dxa"/>
          </w:tcPr>
          <w:p w14:paraId="3ABC3B0A"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15 </w:t>
            </w:r>
          </w:p>
        </w:tc>
        <w:tc>
          <w:tcPr>
            <w:tcW w:w="5669" w:type="dxa"/>
          </w:tcPr>
          <w:p w14:paraId="6231B97C" w14:textId="77777777" w:rsidR="00B44DF5" w:rsidRPr="00B44DF5" w:rsidRDefault="00B44DF5" w:rsidP="00B44DF5">
            <w:pPr>
              <w:spacing w:line="240" w:lineRule="auto"/>
              <w:jc w:val="left"/>
              <w:rPr>
                <w:rFonts w:cs="Frankruhel" w:hint="cs"/>
                <w:sz w:val="24"/>
                <w:rtl/>
              </w:rPr>
            </w:pPr>
            <w:r>
              <w:rPr>
                <w:rFonts w:cs="Times New Roman"/>
                <w:sz w:val="24"/>
                <w:rtl/>
              </w:rPr>
              <w:t>בעל מקרקעין המסרב לקבל מסמכים</w:t>
            </w:r>
          </w:p>
        </w:tc>
        <w:tc>
          <w:tcPr>
            <w:tcW w:w="567" w:type="dxa"/>
          </w:tcPr>
          <w:p w14:paraId="28A5B57F" w14:textId="77777777" w:rsidR="00B44DF5" w:rsidRPr="00B44DF5" w:rsidRDefault="00B44DF5" w:rsidP="00B44DF5">
            <w:pPr>
              <w:spacing w:line="240" w:lineRule="auto"/>
              <w:jc w:val="left"/>
              <w:rPr>
                <w:rStyle w:val="Hyperlink"/>
                <w:rFonts w:hint="cs"/>
                <w:rtl/>
              </w:rPr>
            </w:pPr>
            <w:hyperlink w:anchor="Seif15" w:tooltip="בעל מקרקעין המסרב לקבל מסמכים" w:history="1">
              <w:r w:rsidRPr="00B44DF5">
                <w:rPr>
                  <w:rStyle w:val="Hyperlink"/>
                </w:rPr>
                <w:t>Go</w:t>
              </w:r>
            </w:hyperlink>
          </w:p>
        </w:tc>
        <w:tc>
          <w:tcPr>
            <w:tcW w:w="850" w:type="dxa"/>
          </w:tcPr>
          <w:p w14:paraId="78308EBE"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44DF5" w:rsidRPr="00B44DF5" w14:paraId="0449B92A" w14:textId="77777777" w:rsidTr="00B44DF5">
        <w:tblPrEx>
          <w:tblCellMar>
            <w:top w:w="0" w:type="dxa"/>
            <w:bottom w:w="0" w:type="dxa"/>
          </w:tblCellMar>
        </w:tblPrEx>
        <w:tc>
          <w:tcPr>
            <w:tcW w:w="1247" w:type="dxa"/>
          </w:tcPr>
          <w:p w14:paraId="489966AF"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16 </w:t>
            </w:r>
          </w:p>
        </w:tc>
        <w:tc>
          <w:tcPr>
            <w:tcW w:w="5669" w:type="dxa"/>
          </w:tcPr>
          <w:p w14:paraId="400523D0" w14:textId="77777777" w:rsidR="00B44DF5" w:rsidRPr="00B44DF5" w:rsidRDefault="00B44DF5" w:rsidP="00B44DF5">
            <w:pPr>
              <w:spacing w:line="240" w:lineRule="auto"/>
              <w:jc w:val="left"/>
              <w:rPr>
                <w:rFonts w:cs="Frankruhel" w:hint="cs"/>
                <w:sz w:val="24"/>
                <w:rtl/>
              </w:rPr>
            </w:pPr>
            <w:r>
              <w:rPr>
                <w:rFonts w:cs="Times New Roman"/>
                <w:sz w:val="24"/>
                <w:rtl/>
              </w:rPr>
              <w:t>בעל מקרקעין שלא אותר</w:t>
            </w:r>
          </w:p>
        </w:tc>
        <w:tc>
          <w:tcPr>
            <w:tcW w:w="567" w:type="dxa"/>
          </w:tcPr>
          <w:p w14:paraId="203BAD0B" w14:textId="77777777" w:rsidR="00B44DF5" w:rsidRPr="00B44DF5" w:rsidRDefault="00B44DF5" w:rsidP="00B44DF5">
            <w:pPr>
              <w:spacing w:line="240" w:lineRule="auto"/>
              <w:jc w:val="left"/>
              <w:rPr>
                <w:rStyle w:val="Hyperlink"/>
                <w:rFonts w:hint="cs"/>
                <w:rtl/>
              </w:rPr>
            </w:pPr>
            <w:hyperlink w:anchor="Seif16" w:tooltip="בעל מקרקעין שלא אותר" w:history="1">
              <w:r w:rsidRPr="00B44DF5">
                <w:rPr>
                  <w:rStyle w:val="Hyperlink"/>
                </w:rPr>
                <w:t>Go</w:t>
              </w:r>
            </w:hyperlink>
          </w:p>
        </w:tc>
        <w:tc>
          <w:tcPr>
            <w:tcW w:w="850" w:type="dxa"/>
          </w:tcPr>
          <w:p w14:paraId="2C6A479A"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44DF5" w:rsidRPr="00B44DF5" w14:paraId="04ECF19F" w14:textId="77777777" w:rsidTr="00B44DF5">
        <w:tblPrEx>
          <w:tblCellMar>
            <w:top w:w="0" w:type="dxa"/>
            <w:bottom w:w="0" w:type="dxa"/>
          </w:tblCellMar>
        </w:tblPrEx>
        <w:tc>
          <w:tcPr>
            <w:tcW w:w="1247" w:type="dxa"/>
          </w:tcPr>
          <w:p w14:paraId="1B51280C"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17 </w:t>
            </w:r>
          </w:p>
        </w:tc>
        <w:tc>
          <w:tcPr>
            <w:tcW w:w="5669" w:type="dxa"/>
          </w:tcPr>
          <w:p w14:paraId="137A1926" w14:textId="77777777" w:rsidR="00B44DF5" w:rsidRPr="00B44DF5" w:rsidRDefault="00B44DF5" w:rsidP="00B44DF5">
            <w:pPr>
              <w:spacing w:line="240" w:lineRule="auto"/>
              <w:jc w:val="left"/>
              <w:rPr>
                <w:rFonts w:cs="Frankruhel" w:hint="cs"/>
                <w:sz w:val="24"/>
                <w:rtl/>
              </w:rPr>
            </w:pPr>
            <w:r>
              <w:rPr>
                <w:rFonts w:cs="Times New Roman"/>
                <w:sz w:val="24"/>
                <w:rtl/>
              </w:rPr>
              <w:t>תצהיר בעניין מסירה</w:t>
            </w:r>
          </w:p>
        </w:tc>
        <w:tc>
          <w:tcPr>
            <w:tcW w:w="567" w:type="dxa"/>
          </w:tcPr>
          <w:p w14:paraId="4E23708A" w14:textId="77777777" w:rsidR="00B44DF5" w:rsidRPr="00B44DF5" w:rsidRDefault="00B44DF5" w:rsidP="00B44DF5">
            <w:pPr>
              <w:spacing w:line="240" w:lineRule="auto"/>
              <w:jc w:val="left"/>
              <w:rPr>
                <w:rStyle w:val="Hyperlink"/>
                <w:rFonts w:hint="cs"/>
                <w:rtl/>
              </w:rPr>
            </w:pPr>
            <w:hyperlink w:anchor="Seif17" w:tooltip="תצהיר בעניין מסירה" w:history="1">
              <w:r w:rsidRPr="00B44DF5">
                <w:rPr>
                  <w:rStyle w:val="Hyperlink"/>
                </w:rPr>
                <w:t>Go</w:t>
              </w:r>
            </w:hyperlink>
          </w:p>
        </w:tc>
        <w:tc>
          <w:tcPr>
            <w:tcW w:w="850" w:type="dxa"/>
          </w:tcPr>
          <w:p w14:paraId="40A13EA4"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44DF5" w:rsidRPr="00B44DF5" w14:paraId="439FA8C6" w14:textId="77777777" w:rsidTr="00B44DF5">
        <w:tblPrEx>
          <w:tblCellMar>
            <w:top w:w="0" w:type="dxa"/>
            <w:bottom w:w="0" w:type="dxa"/>
          </w:tblCellMar>
        </w:tblPrEx>
        <w:tc>
          <w:tcPr>
            <w:tcW w:w="1247" w:type="dxa"/>
          </w:tcPr>
          <w:p w14:paraId="10FE24A6" w14:textId="77777777" w:rsidR="00B44DF5" w:rsidRPr="00B44DF5" w:rsidRDefault="00B44DF5" w:rsidP="00B44DF5">
            <w:pPr>
              <w:spacing w:line="240" w:lineRule="auto"/>
              <w:jc w:val="left"/>
              <w:rPr>
                <w:rFonts w:cs="Frankruhel" w:hint="cs"/>
                <w:sz w:val="24"/>
                <w:rtl/>
              </w:rPr>
            </w:pPr>
          </w:p>
        </w:tc>
        <w:tc>
          <w:tcPr>
            <w:tcW w:w="5669" w:type="dxa"/>
          </w:tcPr>
          <w:p w14:paraId="00D0BD84" w14:textId="77777777" w:rsidR="00B44DF5" w:rsidRPr="00B44DF5" w:rsidRDefault="00B44DF5" w:rsidP="00B44DF5">
            <w:pPr>
              <w:spacing w:line="240" w:lineRule="auto"/>
              <w:jc w:val="left"/>
              <w:rPr>
                <w:rFonts w:cs="Frankruhel" w:hint="cs"/>
                <w:sz w:val="24"/>
                <w:rtl/>
              </w:rPr>
            </w:pPr>
            <w:r>
              <w:rPr>
                <w:rFonts w:cs="Times New Roman"/>
                <w:sz w:val="24"/>
                <w:rtl/>
              </w:rPr>
              <w:t>סימן ב': מסירה מטעם בעל מקרקעין למנהל</w:t>
            </w:r>
          </w:p>
        </w:tc>
        <w:tc>
          <w:tcPr>
            <w:tcW w:w="567" w:type="dxa"/>
          </w:tcPr>
          <w:p w14:paraId="63030FD2" w14:textId="77777777" w:rsidR="00B44DF5" w:rsidRPr="00B44DF5" w:rsidRDefault="00B44DF5" w:rsidP="00B44DF5">
            <w:pPr>
              <w:spacing w:line="240" w:lineRule="auto"/>
              <w:jc w:val="left"/>
              <w:rPr>
                <w:rStyle w:val="Hyperlink"/>
                <w:rFonts w:hint="cs"/>
                <w:rtl/>
              </w:rPr>
            </w:pPr>
            <w:hyperlink w:anchor="hed21" w:tooltip="סימן ב: מסירה מטעם בעל מקרקעין למנהל" w:history="1">
              <w:r w:rsidRPr="00B44DF5">
                <w:rPr>
                  <w:rStyle w:val="Hyperlink"/>
                </w:rPr>
                <w:t>Go</w:t>
              </w:r>
            </w:hyperlink>
          </w:p>
        </w:tc>
        <w:tc>
          <w:tcPr>
            <w:tcW w:w="850" w:type="dxa"/>
          </w:tcPr>
          <w:p w14:paraId="0782E534"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44DF5" w:rsidRPr="00B44DF5" w14:paraId="69B75742" w14:textId="77777777" w:rsidTr="00B44DF5">
        <w:tblPrEx>
          <w:tblCellMar>
            <w:top w:w="0" w:type="dxa"/>
            <w:bottom w:w="0" w:type="dxa"/>
          </w:tblCellMar>
        </w:tblPrEx>
        <w:tc>
          <w:tcPr>
            <w:tcW w:w="1247" w:type="dxa"/>
          </w:tcPr>
          <w:p w14:paraId="5F1A8633"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18 </w:t>
            </w:r>
          </w:p>
        </w:tc>
        <w:tc>
          <w:tcPr>
            <w:tcW w:w="5669" w:type="dxa"/>
          </w:tcPr>
          <w:p w14:paraId="179B3D4E" w14:textId="77777777" w:rsidR="00B44DF5" w:rsidRPr="00B44DF5" w:rsidRDefault="00B44DF5" w:rsidP="00B44DF5">
            <w:pPr>
              <w:spacing w:line="240" w:lineRule="auto"/>
              <w:jc w:val="left"/>
              <w:rPr>
                <w:rFonts w:cs="Frankruhel" w:hint="cs"/>
                <w:sz w:val="24"/>
                <w:rtl/>
              </w:rPr>
            </w:pPr>
            <w:r>
              <w:rPr>
                <w:rFonts w:cs="Times New Roman"/>
                <w:sz w:val="24"/>
                <w:rtl/>
              </w:rPr>
              <w:t>מסירה מטעם בעל מקרקעין למנהל</w:t>
            </w:r>
          </w:p>
        </w:tc>
        <w:tc>
          <w:tcPr>
            <w:tcW w:w="567" w:type="dxa"/>
          </w:tcPr>
          <w:p w14:paraId="398B8698" w14:textId="77777777" w:rsidR="00B44DF5" w:rsidRPr="00B44DF5" w:rsidRDefault="00B44DF5" w:rsidP="00B44DF5">
            <w:pPr>
              <w:spacing w:line="240" w:lineRule="auto"/>
              <w:jc w:val="left"/>
              <w:rPr>
                <w:rStyle w:val="Hyperlink"/>
                <w:rFonts w:hint="cs"/>
                <w:rtl/>
              </w:rPr>
            </w:pPr>
            <w:hyperlink w:anchor="Seif18" w:tooltip="מסירה מטעם בעל מקרקעין למנהל" w:history="1">
              <w:r w:rsidRPr="00B44DF5">
                <w:rPr>
                  <w:rStyle w:val="Hyperlink"/>
                </w:rPr>
                <w:t>Go</w:t>
              </w:r>
            </w:hyperlink>
          </w:p>
        </w:tc>
        <w:tc>
          <w:tcPr>
            <w:tcW w:w="850" w:type="dxa"/>
          </w:tcPr>
          <w:p w14:paraId="38B743F8"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44DF5" w:rsidRPr="00B44DF5" w14:paraId="04C1D9DB" w14:textId="77777777" w:rsidTr="00B44DF5">
        <w:tblPrEx>
          <w:tblCellMar>
            <w:top w:w="0" w:type="dxa"/>
            <w:bottom w:w="0" w:type="dxa"/>
          </w:tblCellMar>
        </w:tblPrEx>
        <w:tc>
          <w:tcPr>
            <w:tcW w:w="1247" w:type="dxa"/>
          </w:tcPr>
          <w:p w14:paraId="399B7AD5" w14:textId="77777777" w:rsidR="00B44DF5" w:rsidRPr="00B44DF5" w:rsidRDefault="00B44DF5" w:rsidP="00B44DF5">
            <w:pPr>
              <w:spacing w:line="240" w:lineRule="auto"/>
              <w:jc w:val="left"/>
              <w:rPr>
                <w:rFonts w:cs="Frankruhel" w:hint="cs"/>
                <w:sz w:val="24"/>
                <w:rtl/>
              </w:rPr>
            </w:pPr>
            <w:r>
              <w:rPr>
                <w:rFonts w:cs="Times New Roman"/>
                <w:sz w:val="24"/>
                <w:rtl/>
              </w:rPr>
              <w:t xml:space="preserve">סעיף 19 </w:t>
            </w:r>
          </w:p>
        </w:tc>
        <w:tc>
          <w:tcPr>
            <w:tcW w:w="5669" w:type="dxa"/>
          </w:tcPr>
          <w:p w14:paraId="1CC420E3" w14:textId="77777777" w:rsidR="00B44DF5" w:rsidRPr="00B44DF5" w:rsidRDefault="00B44DF5" w:rsidP="00B44DF5">
            <w:pPr>
              <w:spacing w:line="240" w:lineRule="auto"/>
              <w:jc w:val="left"/>
              <w:rPr>
                <w:rFonts w:cs="Frankruhel" w:hint="cs"/>
                <w:sz w:val="24"/>
                <w:rtl/>
              </w:rPr>
            </w:pPr>
            <w:r>
              <w:rPr>
                <w:rFonts w:cs="Times New Roman"/>
                <w:sz w:val="24"/>
                <w:rtl/>
              </w:rPr>
              <w:t>תחילה</w:t>
            </w:r>
          </w:p>
        </w:tc>
        <w:tc>
          <w:tcPr>
            <w:tcW w:w="567" w:type="dxa"/>
          </w:tcPr>
          <w:p w14:paraId="2B2E6056" w14:textId="77777777" w:rsidR="00B44DF5" w:rsidRPr="00B44DF5" w:rsidRDefault="00B44DF5" w:rsidP="00B44DF5">
            <w:pPr>
              <w:spacing w:line="240" w:lineRule="auto"/>
              <w:jc w:val="left"/>
              <w:rPr>
                <w:rStyle w:val="Hyperlink"/>
                <w:rFonts w:hint="cs"/>
                <w:rtl/>
              </w:rPr>
            </w:pPr>
            <w:hyperlink w:anchor="Seif19" w:tooltip="תחילה" w:history="1">
              <w:r w:rsidRPr="00B44DF5">
                <w:rPr>
                  <w:rStyle w:val="Hyperlink"/>
                </w:rPr>
                <w:t>Go</w:t>
              </w:r>
            </w:hyperlink>
          </w:p>
        </w:tc>
        <w:tc>
          <w:tcPr>
            <w:tcW w:w="850" w:type="dxa"/>
          </w:tcPr>
          <w:p w14:paraId="2D327BBD" w14:textId="77777777" w:rsidR="00B44DF5" w:rsidRPr="00B44DF5" w:rsidRDefault="00B44DF5" w:rsidP="00B44DF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1BCF5205" w14:textId="77777777" w:rsidR="001153D7" w:rsidRDefault="001153D7">
      <w:pPr>
        <w:pStyle w:val="P00"/>
        <w:spacing w:before="72"/>
        <w:ind w:left="0" w:right="1134"/>
        <w:rPr>
          <w:rFonts w:hint="cs"/>
          <w:rtl/>
        </w:rPr>
      </w:pPr>
    </w:p>
    <w:p w14:paraId="7B8A4AC7" w14:textId="77777777" w:rsidR="001153D7" w:rsidRDefault="001153D7" w:rsidP="00144015">
      <w:pPr>
        <w:pStyle w:val="big-header"/>
        <w:ind w:left="0" w:right="1134"/>
        <w:rPr>
          <w:rStyle w:val="default"/>
          <w:rFonts w:hint="cs"/>
          <w:sz w:val="22"/>
          <w:szCs w:val="22"/>
          <w:rtl/>
        </w:rPr>
      </w:pPr>
      <w:r>
        <w:rPr>
          <w:rtl/>
        </w:rPr>
        <w:br w:type="page"/>
      </w:r>
      <w:r w:rsidR="00144015">
        <w:rPr>
          <w:rFonts w:hint="cs"/>
          <w:rtl/>
        </w:rPr>
        <w:lastRenderedPageBreak/>
        <w:t>תקנות מסילות הברזל (פעולות במקרקעין), תשע"ו-2015</w:t>
      </w:r>
      <w:r>
        <w:rPr>
          <w:rStyle w:val="default"/>
          <w:sz w:val="22"/>
          <w:szCs w:val="22"/>
          <w:rtl/>
        </w:rPr>
        <w:footnoteReference w:customMarkFollows="1" w:id="1"/>
        <w:t>*</w:t>
      </w:r>
    </w:p>
    <w:p w14:paraId="0363A0A5" w14:textId="77777777" w:rsidR="001153D7" w:rsidRDefault="001153D7" w:rsidP="001E65D8">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147903">
        <w:rPr>
          <w:rStyle w:val="default"/>
          <w:rFonts w:cs="FrankRuehl" w:hint="cs"/>
          <w:rtl/>
        </w:rPr>
        <w:t>סמכותי לפי סעי</w:t>
      </w:r>
      <w:r w:rsidR="001E65D8">
        <w:rPr>
          <w:rStyle w:val="default"/>
          <w:rFonts w:cs="FrankRuehl" w:hint="cs"/>
          <w:rtl/>
        </w:rPr>
        <w:t>ף</w:t>
      </w:r>
      <w:r w:rsidR="00147903">
        <w:rPr>
          <w:rStyle w:val="default"/>
          <w:rFonts w:cs="FrankRuehl" w:hint="cs"/>
          <w:rtl/>
        </w:rPr>
        <w:t xml:space="preserve"> </w:t>
      </w:r>
      <w:r w:rsidR="001E65D8">
        <w:rPr>
          <w:rStyle w:val="default"/>
          <w:rFonts w:cs="FrankRuehl" w:hint="cs"/>
          <w:rtl/>
        </w:rPr>
        <w:t>14יד</w:t>
      </w:r>
      <w:r w:rsidR="00147903">
        <w:rPr>
          <w:rStyle w:val="default"/>
          <w:rFonts w:cs="FrankRuehl" w:hint="cs"/>
          <w:rtl/>
        </w:rPr>
        <w:t xml:space="preserve"> לפקודת מסילות הברזל [נוסח חדש], התשל"ב-1972 (להלן </w:t>
      </w:r>
      <w:r w:rsidR="00147903">
        <w:rPr>
          <w:rStyle w:val="default"/>
          <w:rFonts w:cs="FrankRuehl"/>
          <w:rtl/>
        </w:rPr>
        <w:t>–</w:t>
      </w:r>
      <w:r w:rsidR="00147903">
        <w:rPr>
          <w:rStyle w:val="default"/>
          <w:rFonts w:cs="FrankRuehl" w:hint="cs"/>
          <w:rtl/>
        </w:rPr>
        <w:t xml:space="preserve"> הפקודה), </w:t>
      </w:r>
      <w:r w:rsidR="001E65D8">
        <w:rPr>
          <w:rStyle w:val="default"/>
          <w:rFonts w:cs="FrankRuehl" w:hint="cs"/>
          <w:rtl/>
        </w:rPr>
        <w:t xml:space="preserve">ולעניין תקנות 1 עד 3 ו-11 עד 18 </w:t>
      </w:r>
      <w:r w:rsidR="001E65D8">
        <w:rPr>
          <w:rStyle w:val="default"/>
          <w:rFonts w:cs="FrankRuehl"/>
          <w:rtl/>
        </w:rPr>
        <w:t>–</w:t>
      </w:r>
      <w:r w:rsidR="001E65D8">
        <w:rPr>
          <w:rStyle w:val="default"/>
          <w:rFonts w:cs="FrankRuehl" w:hint="cs"/>
          <w:rtl/>
        </w:rPr>
        <w:t xml:space="preserve"> בהסכמת שרת המשפטים, אני מתקין תקנות אלה</w:t>
      </w:r>
      <w:r>
        <w:rPr>
          <w:rStyle w:val="default"/>
          <w:rFonts w:cs="FrankRuehl"/>
          <w:rtl/>
        </w:rPr>
        <w:t>:</w:t>
      </w:r>
    </w:p>
    <w:p w14:paraId="2016803B" w14:textId="77777777" w:rsidR="00C62192" w:rsidRDefault="00C62192" w:rsidP="001E65D8">
      <w:pPr>
        <w:pStyle w:val="medium2-header"/>
        <w:keepLines w:val="0"/>
        <w:spacing w:before="72"/>
        <w:ind w:left="0" w:right="1134"/>
        <w:outlineLvl w:val="0"/>
        <w:rPr>
          <w:noProof/>
          <w:rtl/>
        </w:rPr>
      </w:pPr>
      <w:bookmarkStart w:id="0" w:name="med0"/>
      <w:bookmarkEnd w:id="0"/>
      <w:r>
        <w:rPr>
          <w:noProof/>
          <w:rtl/>
        </w:rPr>
        <w:t>פ</w:t>
      </w:r>
      <w:r>
        <w:rPr>
          <w:rFonts w:hint="cs"/>
          <w:noProof/>
          <w:rtl/>
        </w:rPr>
        <w:t>ר</w:t>
      </w:r>
      <w:r>
        <w:rPr>
          <w:noProof/>
          <w:rtl/>
        </w:rPr>
        <w:t>ק</w:t>
      </w:r>
      <w:r>
        <w:rPr>
          <w:rFonts w:hint="cs"/>
          <w:noProof/>
          <w:rtl/>
        </w:rPr>
        <w:t xml:space="preserve"> </w:t>
      </w:r>
      <w:r w:rsidR="001E65D8">
        <w:rPr>
          <w:rFonts w:hint="cs"/>
          <w:noProof/>
          <w:rtl/>
        </w:rPr>
        <w:t>א': מסירת הודעות</w:t>
      </w:r>
    </w:p>
    <w:p w14:paraId="1A422A4F" w14:textId="77777777" w:rsidR="00C62192" w:rsidRDefault="00C62192" w:rsidP="001E65D8">
      <w:pPr>
        <w:pStyle w:val="P00"/>
        <w:spacing w:before="72"/>
        <w:ind w:left="0" w:right="1134"/>
        <w:rPr>
          <w:rStyle w:val="default"/>
          <w:rFonts w:cs="FrankRuehl" w:hint="cs"/>
          <w:rtl/>
        </w:rPr>
      </w:pPr>
      <w:bookmarkStart w:id="1" w:name="Seif1"/>
      <w:bookmarkEnd w:id="1"/>
      <w:r>
        <w:rPr>
          <w:lang w:val="he-IL"/>
        </w:rPr>
        <w:pict w14:anchorId="4BE2E8C1">
          <v:rect id="_x0000_s1454" style="position:absolute;left:0;text-align:left;margin-left:464.5pt;margin-top:8.05pt;width:75.05pt;height:24.55pt;z-index:251648512" o:allowincell="f" filled="f" stroked="f" strokecolor="lime" strokeweight=".25pt">
            <v:textbox style="mso-next-textbox:#_x0000_s1454" inset="0,0,0,0">
              <w:txbxContent>
                <w:p w14:paraId="3C4812AF" w14:textId="77777777" w:rsidR="00A505B8" w:rsidRDefault="00A505B8" w:rsidP="00C62192">
                  <w:pPr>
                    <w:spacing w:line="160" w:lineRule="exact"/>
                    <w:jc w:val="left"/>
                    <w:rPr>
                      <w:rFonts w:cs="Miriam" w:hint="cs"/>
                      <w:szCs w:val="18"/>
                      <w:rtl/>
                    </w:rPr>
                  </w:pPr>
                  <w:r>
                    <w:rPr>
                      <w:rFonts w:cs="Miriam" w:hint="cs"/>
                      <w:szCs w:val="18"/>
                      <w:rtl/>
                    </w:rPr>
                    <w:t>הודעה על כוונה להיכנס למקרקעין לביצוע פעולה קלה</w:t>
                  </w:r>
                </w:p>
              </w:txbxContent>
            </v:textbox>
            <w10:anchorlock/>
          </v:rect>
        </w:pict>
      </w:r>
      <w:r>
        <w:rPr>
          <w:rStyle w:val="big-number"/>
          <w:rFonts w:hint="cs"/>
          <w:rtl/>
        </w:rPr>
        <w:t>1</w:t>
      </w:r>
      <w:r>
        <w:rPr>
          <w:rStyle w:val="default"/>
          <w:rFonts w:cs="FrankRuehl"/>
          <w:rtl/>
        </w:rPr>
        <w:t>.</w:t>
      </w:r>
      <w:r>
        <w:rPr>
          <w:rStyle w:val="default"/>
          <w:rFonts w:cs="FrankRuehl"/>
          <w:rtl/>
        </w:rPr>
        <w:tab/>
      </w:r>
      <w:r w:rsidR="001E65D8">
        <w:rPr>
          <w:rStyle w:val="default"/>
          <w:rFonts w:cs="FrankRuehl" w:hint="cs"/>
          <w:rtl/>
        </w:rPr>
        <w:t>(א)</w:t>
      </w:r>
      <w:r w:rsidR="001E65D8">
        <w:rPr>
          <w:rStyle w:val="default"/>
          <w:rFonts w:cs="FrankRuehl" w:hint="cs"/>
          <w:rtl/>
        </w:rPr>
        <w:tab/>
        <w:t xml:space="preserve">מקים מסילת ברזל או מפעיל מסילת ברזל, לפי העניין (להלן </w:t>
      </w:r>
      <w:r w:rsidR="001E65D8">
        <w:rPr>
          <w:rStyle w:val="default"/>
          <w:rFonts w:cs="FrankRuehl"/>
          <w:rtl/>
        </w:rPr>
        <w:t>–</w:t>
      </w:r>
      <w:r w:rsidR="001E65D8">
        <w:rPr>
          <w:rStyle w:val="default"/>
          <w:rFonts w:cs="FrankRuehl" w:hint="cs"/>
          <w:rtl/>
        </w:rPr>
        <w:t xml:space="preserve"> מקים או מפעיל) ישלח הודעה על כוונה להיכנס למקרקעין ולבצע בהם פעולה קלה, לכל מי שנכלל בהגדרת בעל מקרקעין שבסעיף 14א לפקודה (להלן </w:t>
      </w:r>
      <w:r w:rsidR="001E65D8">
        <w:rPr>
          <w:rStyle w:val="default"/>
          <w:rFonts w:cs="FrankRuehl"/>
          <w:rtl/>
        </w:rPr>
        <w:t>–</w:t>
      </w:r>
      <w:r w:rsidR="001E65D8">
        <w:rPr>
          <w:rStyle w:val="default"/>
          <w:rFonts w:cs="FrankRuehl" w:hint="cs"/>
          <w:rtl/>
        </w:rPr>
        <w:t xml:space="preserve"> בעל מקרקעין), שזכויותיו רשומות באחד לפחות מהגורמים האלה: לשכת רישום המקרקעין, רשות מקרקעי ישראל, הרשות המקומית; ההודעה תודבק על הדלת החיצונית או במקום אחר הבולט לעין במקרקעין נושא ההודעה 30 ימים לפחות לפני המועד המשוער לביצוע הפעולה על ידיו, וכן תישלח לכתובת למשלוח דואר של בעל המקרקעין, כפי שהיא מופיעה במרשם האוכלוסין; היה בעל המקרקעין תאגיד, תימסר ההודעה לכתובת כפי שמופיעה במרשם הנוגע לעניין לפי סוג התאגיד.</w:t>
      </w:r>
    </w:p>
    <w:p w14:paraId="775DC820" w14:textId="77777777" w:rsidR="001E65D8" w:rsidRDefault="001E65D8" w:rsidP="001E65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E7477">
        <w:rPr>
          <w:rStyle w:val="default"/>
          <w:rFonts w:cs="FrankRuehl" w:hint="cs"/>
          <w:rtl/>
        </w:rPr>
        <w:t xml:space="preserve">מקים או מפעיל יערוך הודעה כאמור בתקנת משנה (א) (להלן </w:t>
      </w:r>
      <w:r w:rsidR="00FE7477">
        <w:rPr>
          <w:rStyle w:val="default"/>
          <w:rFonts w:cs="FrankRuehl"/>
          <w:rtl/>
        </w:rPr>
        <w:t>–</w:t>
      </w:r>
      <w:r w:rsidR="00FE7477">
        <w:rPr>
          <w:rStyle w:val="default"/>
          <w:rFonts w:cs="FrankRuehl" w:hint="cs"/>
          <w:rtl/>
        </w:rPr>
        <w:t xml:space="preserve"> ההודעה) בדוגמת טופס שאישר לו המנהל; המנהל יציג את דוגמת הטופס באתר האינטרנט של המשרד בכתובת </w:t>
      </w:r>
      <w:hyperlink r:id="rId6" w:history="1">
        <w:r w:rsidR="00FE7477" w:rsidRPr="005B0A60">
          <w:rPr>
            <w:rStyle w:val="Hyperlink"/>
          </w:rPr>
          <w:t>www.he.mot.gov.il</w:t>
        </w:r>
      </w:hyperlink>
      <w:r w:rsidR="00FE7477">
        <w:rPr>
          <w:rStyle w:val="default"/>
          <w:rFonts w:cs="FrankRuehl" w:hint="cs"/>
          <w:rtl/>
        </w:rPr>
        <w:t xml:space="preserve"> (להלן </w:t>
      </w:r>
      <w:r w:rsidR="00FE7477">
        <w:rPr>
          <w:rStyle w:val="default"/>
          <w:rFonts w:cs="FrankRuehl"/>
          <w:rtl/>
        </w:rPr>
        <w:t>–</w:t>
      </w:r>
      <w:r w:rsidR="00FE7477">
        <w:rPr>
          <w:rStyle w:val="default"/>
          <w:rFonts w:cs="FrankRuehl" w:hint="cs"/>
          <w:rtl/>
        </w:rPr>
        <w:t xml:space="preserve"> אתר האינטרנט של המשרד) והמקים או המפעיל יציג את דוגמת הטופס באתרו; ההודעה תכלול את כל אלה:</w:t>
      </w:r>
    </w:p>
    <w:p w14:paraId="63D37300" w14:textId="77777777" w:rsidR="00FE7477" w:rsidRDefault="00FE7477" w:rsidP="00736B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זיהוי המקרקעין שלגביהם ניתנת ההודעה כאמור בתקנה 8(ב);</w:t>
      </w:r>
    </w:p>
    <w:p w14:paraId="41EFBF1C" w14:textId="77777777" w:rsidR="00FE7477" w:rsidRDefault="00FE7477" w:rsidP="00736B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כתובת ומספר זהות או מספר תאגיד של בעל המקרקעין;</w:t>
      </w:r>
    </w:p>
    <w:p w14:paraId="25837588" w14:textId="77777777" w:rsidR="00FE7477" w:rsidRDefault="00FE7477" w:rsidP="00736B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 המקים או המפעיל, לפי העניין, דרכי ההתקשרות אתו, לרבות כתובת, דואר אלקטרוני, איש קשר, טלפון ושעות התקשרות;</w:t>
      </w:r>
    </w:p>
    <w:p w14:paraId="3F40AC83" w14:textId="77777777" w:rsidR="00FE7477" w:rsidRDefault="00FE7477" w:rsidP="00736B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736B06">
        <w:rPr>
          <w:rStyle w:val="default"/>
          <w:rFonts w:cs="FrankRuehl" w:hint="cs"/>
          <w:rtl/>
        </w:rPr>
        <w:t>הפעולה שהמקים או המפעיל מבקש לבצע במקרקעין לפי סעיף 14ב(א)(1) עד (3) לפקודה;</w:t>
      </w:r>
    </w:p>
    <w:p w14:paraId="2F26E9B8" w14:textId="77777777" w:rsidR="00736B06" w:rsidRDefault="00736B06" w:rsidP="00736B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מטרת הפעולה המפורטת בפסקה (4);</w:t>
      </w:r>
    </w:p>
    <w:p w14:paraId="02E1004E" w14:textId="77777777" w:rsidR="00736B06" w:rsidRDefault="00736B06" w:rsidP="00736B0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העיתוי המשוער הנדרש לביצוע הפעולה המבוקשת;</w:t>
      </w:r>
    </w:p>
    <w:p w14:paraId="0CD55641" w14:textId="77777777" w:rsidR="00736B06" w:rsidRDefault="00736B06" w:rsidP="00736B0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משך הזמן המשוער הנדרש לביצוע הפעולה המבוקשת;</w:t>
      </w:r>
    </w:p>
    <w:p w14:paraId="6F5AABA4" w14:textId="77777777" w:rsidR="00736B06" w:rsidRDefault="00736B06" w:rsidP="00736B0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תיאור מהות הפעולה, וההשפעה הצפויה של הפעולה על המקרקעין, אם ישנה;</w:t>
      </w:r>
    </w:p>
    <w:p w14:paraId="0477B3F9" w14:textId="77777777" w:rsidR="00736B06" w:rsidRDefault="00736B06" w:rsidP="00736B06">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הזכות של בעל המקרקעין להגיש התנגדות לפעולה במקרקעין, לרבות הדרך והמועד האחרון להגשת התנגדות, משמעות העדר הגשת התנגדות, הודעה לבעל המקרקעין בדבר אפשרותו לבקש להביא את טענותיו בכתב או בעל פה לפני המנהל.</w:t>
      </w:r>
    </w:p>
    <w:p w14:paraId="7F401651" w14:textId="77777777" w:rsidR="00736B06" w:rsidRDefault="00736B06" w:rsidP="001E65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חלפו ארבעה חודשים מהמועד המשוער לביצוע הפעולה שצוין בהודעה, ולא הוחל בביצועה, תימסר הודעה חדשה לבעל המקרקעין.</w:t>
      </w:r>
    </w:p>
    <w:p w14:paraId="58A530D6" w14:textId="77777777" w:rsidR="00736B06" w:rsidRDefault="00736B06" w:rsidP="001E65D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מקים או מפעיל יכלול בהודעה במקום בולט לעין גם כיתוב בערבית, באנגלית, באמהרית וברוסית ובו עיקרי ההודעה, אשר זו לשונה: "בין המועדים ....... צפוי ...... (מקים/מפעיל לפי העניין) להיכנס למקרקעין בכתובת ....... כדי לבצע עבודות ....... כחלק מפרויקט הרכבת המקומית; לפרטים נוספים ניתן לפנות  לאתר ....... או לטלפון .......; זכותך להגיש התנגדות בכתב לביצוע פעולה במקרקעין; לפרטים נוספים ניתן לפנות לאתר ....... או לטלפון ......".</w:t>
      </w:r>
    </w:p>
    <w:p w14:paraId="544F750E" w14:textId="77777777" w:rsidR="00C62192" w:rsidRDefault="00C62192" w:rsidP="003166D9">
      <w:pPr>
        <w:pStyle w:val="P00"/>
        <w:spacing w:before="72"/>
        <w:ind w:left="0" w:right="1134"/>
        <w:rPr>
          <w:rStyle w:val="default"/>
          <w:rFonts w:cs="FrankRuehl" w:hint="cs"/>
          <w:rtl/>
        </w:rPr>
      </w:pPr>
      <w:bookmarkStart w:id="2" w:name="Seif2"/>
      <w:bookmarkEnd w:id="2"/>
      <w:r>
        <w:rPr>
          <w:lang w:val="he-IL"/>
        </w:rPr>
        <w:pict w14:anchorId="5B0816DE">
          <v:rect id="_x0000_s1459" style="position:absolute;left:0;text-align:left;margin-left:464.5pt;margin-top:8.05pt;width:75.05pt;height:38.25pt;z-index:251649536" o:allowincell="f" filled="f" stroked="f" strokecolor="lime" strokeweight=".25pt">
            <v:textbox style="mso-next-textbox:#_x0000_s1459" inset="0,0,0,0">
              <w:txbxContent>
                <w:p w14:paraId="2080C3D9" w14:textId="77777777" w:rsidR="00A505B8" w:rsidRDefault="00A505B8" w:rsidP="00C62192">
                  <w:pPr>
                    <w:spacing w:line="160" w:lineRule="exact"/>
                    <w:jc w:val="left"/>
                    <w:rPr>
                      <w:rFonts w:cs="Miriam" w:hint="cs"/>
                      <w:szCs w:val="18"/>
                      <w:rtl/>
                    </w:rPr>
                  </w:pPr>
                  <w:r>
                    <w:rPr>
                      <w:rFonts w:cs="Miriam" w:hint="cs"/>
                      <w:szCs w:val="18"/>
                      <w:rtl/>
                    </w:rPr>
                    <w:t>הודעה על כוונה להיכנס למקרקעין לביצוע פעולה משמעותית</w:t>
                  </w:r>
                </w:p>
              </w:txbxContent>
            </v:textbox>
            <w10:anchorlock/>
          </v:rect>
        </w:pict>
      </w:r>
      <w:r>
        <w:rPr>
          <w:rStyle w:val="big-number"/>
          <w:rFonts w:hint="cs"/>
          <w:rtl/>
        </w:rPr>
        <w:t>2</w:t>
      </w:r>
      <w:r>
        <w:rPr>
          <w:rStyle w:val="default"/>
          <w:rFonts w:cs="FrankRuehl"/>
          <w:rtl/>
        </w:rPr>
        <w:t>.</w:t>
      </w:r>
      <w:r>
        <w:rPr>
          <w:rStyle w:val="default"/>
          <w:rFonts w:cs="FrankRuehl"/>
          <w:rtl/>
        </w:rPr>
        <w:tab/>
      </w:r>
      <w:r w:rsidR="00510C56">
        <w:rPr>
          <w:rStyle w:val="default"/>
          <w:rFonts w:cs="FrankRuehl" w:hint="cs"/>
          <w:rtl/>
        </w:rPr>
        <w:t>(א)</w:t>
      </w:r>
      <w:r w:rsidR="00510C56">
        <w:rPr>
          <w:rStyle w:val="default"/>
          <w:rFonts w:cs="FrankRuehl" w:hint="cs"/>
          <w:rtl/>
        </w:rPr>
        <w:tab/>
      </w:r>
      <w:r w:rsidR="003166D9">
        <w:rPr>
          <w:rStyle w:val="default"/>
          <w:rFonts w:cs="FrankRuehl" w:hint="cs"/>
          <w:rtl/>
        </w:rPr>
        <w:t>מקים או מפעיל ימוסר הודעה על כוונה להיכנס למקרקעין ולבצע בהם פעולה משמעותית לבעל מקרקעין, 60 ימים לפחות לפני המועד המשוער לביצוע הפעולה, זולת אם הושגה הסכמה עם בעל המקרקעין לביצוע הפעולה במועד מוקדם יותר, וכן ידביק את ההודעה על הדלת החיצונית או במקום אחר הבולט לעין במקרקעין נושא ההודעה במועד האמור.</w:t>
      </w:r>
    </w:p>
    <w:p w14:paraId="074A88D5" w14:textId="77777777" w:rsidR="003166D9" w:rsidRDefault="003166D9" w:rsidP="003166D9">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 xml:space="preserve">מקים או מפעיל יערוך הודעה כאמור בתקנת משנה (א) (להלן </w:t>
      </w:r>
      <w:r>
        <w:rPr>
          <w:rStyle w:val="default"/>
          <w:rFonts w:cs="FrankRuehl"/>
          <w:rtl/>
        </w:rPr>
        <w:t>–</w:t>
      </w:r>
      <w:r>
        <w:rPr>
          <w:rStyle w:val="default"/>
          <w:rFonts w:cs="FrankRuehl" w:hint="cs"/>
          <w:rtl/>
        </w:rPr>
        <w:t xml:space="preserve"> ההודעה) בדוגמת טופס שאישר המנהל; המנהל יציג את דוגמת הטופס באתר האינטרנט של המשרד והמקים או המפעיל לפי העניין יציג את דוגמת הטופס באתרו; ההודעה תכלול את הפרטים האמורים בתקנה 1(ב), בשינויים המחויבים.</w:t>
      </w:r>
    </w:p>
    <w:p w14:paraId="517018B0" w14:textId="77777777" w:rsidR="003166D9" w:rsidRDefault="003166D9" w:rsidP="003166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הודעה כאמור בתקנת משנה (א) תחול תקנה 1(ג) ו-(ד).</w:t>
      </w:r>
    </w:p>
    <w:p w14:paraId="546FF273" w14:textId="77777777" w:rsidR="00C62192" w:rsidRDefault="00C62192" w:rsidP="007E15B4">
      <w:pPr>
        <w:pStyle w:val="P00"/>
        <w:spacing w:before="72"/>
        <w:ind w:left="0" w:right="1134"/>
        <w:rPr>
          <w:rStyle w:val="default"/>
          <w:rFonts w:cs="FrankRuehl" w:hint="cs"/>
          <w:rtl/>
        </w:rPr>
      </w:pPr>
      <w:bookmarkStart w:id="3" w:name="Seif3"/>
      <w:bookmarkEnd w:id="3"/>
      <w:r>
        <w:rPr>
          <w:lang w:val="he-IL"/>
        </w:rPr>
        <w:pict w14:anchorId="60622BEC">
          <v:rect id="_x0000_s1460" style="position:absolute;left:0;text-align:left;margin-left:464.5pt;margin-top:8.05pt;width:75.05pt;height:41.35pt;z-index:251650560" o:allowincell="f" filled="f" stroked="f" strokecolor="lime" strokeweight=".25pt">
            <v:textbox style="mso-next-textbox:#_x0000_s1460" inset="0,0,0,0">
              <w:txbxContent>
                <w:p w14:paraId="3D252B7B" w14:textId="77777777" w:rsidR="00A505B8" w:rsidRDefault="00A505B8" w:rsidP="00C62192">
                  <w:pPr>
                    <w:spacing w:line="160" w:lineRule="exact"/>
                    <w:jc w:val="left"/>
                    <w:rPr>
                      <w:rFonts w:cs="Miriam" w:hint="cs"/>
                      <w:szCs w:val="18"/>
                      <w:rtl/>
                    </w:rPr>
                  </w:pPr>
                  <w:r>
                    <w:rPr>
                      <w:rFonts w:cs="Miriam" w:hint="cs"/>
                      <w:szCs w:val="18"/>
                      <w:rtl/>
                    </w:rPr>
                    <w:t>בקשה לקבלת הסכמת בעל המקרקעין להיכנס למקרקעין לשם ביצוע פעולת חיזוק מורכבת</w:t>
                  </w:r>
                </w:p>
              </w:txbxContent>
            </v:textbox>
            <w10:anchorlock/>
          </v:rect>
        </w:pict>
      </w:r>
      <w:r w:rsidR="00442B5D">
        <w:rPr>
          <w:rStyle w:val="big-number"/>
          <w:rFonts w:hint="cs"/>
          <w:rtl/>
        </w:rPr>
        <w:t>3</w:t>
      </w:r>
      <w:r>
        <w:rPr>
          <w:rStyle w:val="default"/>
          <w:rFonts w:cs="FrankRuehl"/>
          <w:rtl/>
        </w:rPr>
        <w:t>.</w:t>
      </w:r>
      <w:r>
        <w:rPr>
          <w:rStyle w:val="default"/>
          <w:rFonts w:cs="FrankRuehl"/>
          <w:rtl/>
        </w:rPr>
        <w:tab/>
      </w:r>
      <w:r w:rsidR="00442B5D">
        <w:rPr>
          <w:rStyle w:val="default"/>
          <w:rFonts w:cs="FrankRuehl" w:hint="cs"/>
          <w:rtl/>
        </w:rPr>
        <w:t>(א)</w:t>
      </w:r>
      <w:r w:rsidR="00442B5D">
        <w:rPr>
          <w:rStyle w:val="default"/>
          <w:rFonts w:cs="FrankRuehl" w:hint="cs"/>
          <w:rtl/>
        </w:rPr>
        <w:tab/>
      </w:r>
      <w:r w:rsidR="007E15B4">
        <w:rPr>
          <w:rStyle w:val="default"/>
          <w:rFonts w:cs="FrankRuehl" w:hint="cs"/>
          <w:rtl/>
        </w:rPr>
        <w:t xml:space="preserve">מקים או מפעיל המבקש לבצע פעולת חיזוק מורכבת ימסור לבעל המקרקעין בקשה לקבלת הסכמתו להיכנס למקרקעין לשם ביצוע פעולה כאמור (בתקנה זו </w:t>
      </w:r>
      <w:r w:rsidR="007E15B4">
        <w:rPr>
          <w:rStyle w:val="default"/>
          <w:rFonts w:cs="FrankRuehl"/>
          <w:rtl/>
        </w:rPr>
        <w:t>–</w:t>
      </w:r>
      <w:r w:rsidR="007E15B4">
        <w:rPr>
          <w:rStyle w:val="default"/>
          <w:rFonts w:cs="FrankRuehl" w:hint="cs"/>
          <w:rtl/>
        </w:rPr>
        <w:t xml:space="preserve"> בקשה לקבלת הסכמה) 120 ימים לפחות לפני המועד המשוער לביצוע הפעולה, זולת אם הושגה הסכמה עם בעל המקרקעין לביצוע פעולה כאמור במועד מוקדם יותר, וכן ידביק את ההודעה על הדלת החיצונית או במקום אחר הבולט לעין במקרקעין נושא ההודעה במועד האמור.</w:t>
      </w:r>
    </w:p>
    <w:p w14:paraId="65B50FCD" w14:textId="77777777" w:rsidR="007E15B4" w:rsidRDefault="007E15B4" w:rsidP="007E15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75A3C">
        <w:rPr>
          <w:rStyle w:val="default"/>
          <w:rFonts w:cs="FrankRuehl" w:hint="cs"/>
          <w:rtl/>
        </w:rPr>
        <w:t>מקים או מפעיל יערוך את הבקשה לקבלת הסכמה לפי טופס שאישר לו המנהל ופורסם על ידו באתר האינטרנט של המשרד ובאתר האינטרנט של המקים או המפעיל לפי העניין; בקשה לקבלת הסכמה תכלול את כל אלה:</w:t>
      </w:r>
    </w:p>
    <w:p w14:paraId="6E2C0622" w14:textId="77777777" w:rsidR="00975A3C" w:rsidRDefault="00975A3C" w:rsidP="002C017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809E8">
        <w:rPr>
          <w:rStyle w:val="default"/>
          <w:rFonts w:cs="FrankRuehl" w:hint="cs"/>
          <w:rtl/>
        </w:rPr>
        <w:t>פרטי זיהוי המקרקעין שלגביהם ניתנת ההודעה כאמור בתקנה 8(ב);</w:t>
      </w:r>
    </w:p>
    <w:p w14:paraId="29F43E50" w14:textId="77777777" w:rsidR="00D809E8" w:rsidRDefault="00D809E8" w:rsidP="002C017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כתובת ומספר זהות או מספר תאגיד של בעל המקרקעין;</w:t>
      </w:r>
    </w:p>
    <w:p w14:paraId="1A075590" w14:textId="77777777" w:rsidR="00D809E8" w:rsidRDefault="00D809E8" w:rsidP="002C017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 המקים או המפעיל, לפי העניין, דרכי ההתקשרות אתו, לרבות כתובת, דואר אלקטרוני, איש קשר, טלפון ושעות התקשרות;</w:t>
      </w:r>
    </w:p>
    <w:p w14:paraId="266A2844" w14:textId="77777777" w:rsidR="00D809E8" w:rsidRDefault="00D809E8" w:rsidP="002C017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2C0171">
        <w:rPr>
          <w:rStyle w:val="default"/>
          <w:rFonts w:cs="FrankRuehl" w:hint="cs"/>
          <w:rtl/>
        </w:rPr>
        <w:t>פעולת החיזוק המורכבת כהגדרתה בסעיף 14א לפקודה שהמקים או המפעיל מבקש לבצע וכן התייחסות להשפעה הצפויה של הפעולה על המקרקעין;</w:t>
      </w:r>
    </w:p>
    <w:p w14:paraId="51977FF6" w14:textId="77777777" w:rsidR="002C0171" w:rsidRDefault="002C0171" w:rsidP="002C017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מטרת הפעולה המפורטת בפסקה (4);</w:t>
      </w:r>
    </w:p>
    <w:p w14:paraId="3C14D03E" w14:textId="77777777" w:rsidR="002C0171" w:rsidRDefault="002C0171" w:rsidP="002C017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העיתוי המשוער לתחילת ביצוע הפעולה המבוקשת ומשך הזמן המשוער שבו לא יהיה ניתן לעשות שימוש במקרקעין או בחלק מהם;</w:t>
      </w:r>
    </w:p>
    <w:p w14:paraId="0585A621" w14:textId="77777777" w:rsidR="002C0171" w:rsidRDefault="002C0171" w:rsidP="002C017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הסבר על זכותו של בעל המקרקעין להגיש התנגדות, וכן הסבר על המשמעות של אי-מתן הסכמה או של הגשת התנגדות לעניין פנייה לוועדה לעניין פעולות חיזוק מורכבות לפי סעיף 14ז(ב) לפקודה; לעניין האפשרות להגיש התנגדות, יפרט המקים או המפעיל לפי העניין, גם את הדרך להגשת התנגדות ואת המועד האחרון להגשתה.</w:t>
      </w:r>
    </w:p>
    <w:p w14:paraId="7342FE07" w14:textId="77777777" w:rsidR="002C0171" w:rsidRDefault="002C0171" w:rsidP="007E15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חלפו חודשיים מהמועד המשוער לביצוע הפעולה שצוין בהודעה, ולו הוחל בביצוע הפעולה, תימסר הודעה חדשה לבעל המקרקעין.</w:t>
      </w:r>
    </w:p>
    <w:p w14:paraId="6C183BAA" w14:textId="77777777" w:rsidR="002C0171" w:rsidRDefault="002C0171" w:rsidP="007E15B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לבקשה יצורפו חוות דעת הנדסית בדבר הפעולות הדרושות ומשך ביצוען והצעה לפיצויים ולשיכון חלוף שלדעת המקים או המפעיל ראוי לתת לבעל המקרקעין.</w:t>
      </w:r>
    </w:p>
    <w:p w14:paraId="78B5E2F6" w14:textId="77777777" w:rsidR="002C0171" w:rsidRDefault="002C0171" w:rsidP="002C017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מקים או מפעיל יכלול בבקשה במקום בולט לעין גם כיתוב בערבית, באנגלית, באמהרית וברוסית ובו עיקרי ההודעה, אשר זו לשונה: "בין המועדים ....... מבקש ....... (מקים/מפעיל לפי העניין) להיכנס למקרקעין בכתובת ....... כדי לבצע עבודות ....... כחלק מפרויקט הרכבת המקומית. לשם ביצוע הפעולה יהיה צורך בפינוי זמני מהמקרקעין, לתקופה של ....... חודשים, כנגד פיצויים/דיור חלוף; לפרטים נוספים ניתן לפנות  לאתר ....... או לטלפון .......; נא הודיע בכתב על הסכמתך/התנגדותך לביצוע הפעולה וכן לדיור חלוף/פיצויים שהוצעו לכתובת ......".</w:t>
      </w:r>
    </w:p>
    <w:p w14:paraId="74D10175" w14:textId="77777777" w:rsidR="002C0171" w:rsidRPr="002C0171" w:rsidRDefault="002C0171" w:rsidP="002C0171">
      <w:pPr>
        <w:pStyle w:val="medium2-header"/>
        <w:keepLines w:val="0"/>
        <w:spacing w:before="72"/>
        <w:ind w:left="0" w:right="1134"/>
        <w:outlineLvl w:val="0"/>
        <w:rPr>
          <w:rFonts w:hint="cs"/>
          <w:noProof/>
          <w:rtl/>
        </w:rPr>
      </w:pPr>
      <w:bookmarkStart w:id="4" w:name="med1"/>
      <w:bookmarkEnd w:id="4"/>
      <w:r w:rsidRPr="002C0171">
        <w:rPr>
          <w:rFonts w:hint="cs"/>
          <w:noProof/>
          <w:rtl/>
        </w:rPr>
        <w:t>פרק ב': התנגדות לפעולה קלה</w:t>
      </w:r>
    </w:p>
    <w:p w14:paraId="1131DCB8" w14:textId="77777777" w:rsidR="00C62192" w:rsidRDefault="00C62192" w:rsidP="002C0171">
      <w:pPr>
        <w:pStyle w:val="P00"/>
        <w:spacing w:before="72"/>
        <w:ind w:left="0" w:right="1134"/>
        <w:rPr>
          <w:rStyle w:val="default"/>
          <w:rFonts w:cs="FrankRuehl" w:hint="cs"/>
          <w:rtl/>
        </w:rPr>
      </w:pPr>
      <w:bookmarkStart w:id="5" w:name="Seif4"/>
      <w:bookmarkEnd w:id="5"/>
      <w:r>
        <w:rPr>
          <w:lang w:val="he-IL"/>
        </w:rPr>
        <w:pict w14:anchorId="313BDE71">
          <v:rect id="_x0000_s1461" style="position:absolute;left:0;text-align:left;margin-left:464.5pt;margin-top:8.05pt;width:75.05pt;height:28.05pt;z-index:251651584" o:allowincell="f" filled="f" stroked="f" strokecolor="lime" strokeweight=".25pt">
            <v:textbox style="mso-next-textbox:#_x0000_s1461" inset="0,0,0,0">
              <w:txbxContent>
                <w:p w14:paraId="64BA7CCD" w14:textId="77777777" w:rsidR="00A505B8" w:rsidRDefault="00A505B8" w:rsidP="00C62192">
                  <w:pPr>
                    <w:spacing w:line="160" w:lineRule="exact"/>
                    <w:jc w:val="left"/>
                    <w:rPr>
                      <w:rFonts w:cs="Miriam" w:hint="cs"/>
                      <w:szCs w:val="18"/>
                      <w:rtl/>
                    </w:rPr>
                  </w:pPr>
                  <w:r>
                    <w:rPr>
                      <w:rFonts w:cs="Miriam" w:hint="cs"/>
                      <w:szCs w:val="18"/>
                      <w:rtl/>
                    </w:rPr>
                    <w:t>מסמכים ופרטים בהתנגדות לכניסה למקרקעין</w:t>
                  </w:r>
                </w:p>
              </w:txbxContent>
            </v:textbox>
            <w10:anchorlock/>
          </v:rect>
        </w:pict>
      </w:r>
      <w:r w:rsidR="00442B5D">
        <w:rPr>
          <w:rStyle w:val="big-number"/>
          <w:rFonts w:hint="cs"/>
          <w:rtl/>
        </w:rPr>
        <w:t>4</w:t>
      </w:r>
      <w:r>
        <w:rPr>
          <w:rStyle w:val="default"/>
          <w:rFonts w:cs="FrankRuehl"/>
          <w:rtl/>
        </w:rPr>
        <w:t>.</w:t>
      </w:r>
      <w:r>
        <w:rPr>
          <w:rStyle w:val="default"/>
          <w:rFonts w:cs="FrankRuehl"/>
          <w:rtl/>
        </w:rPr>
        <w:tab/>
      </w:r>
      <w:r w:rsidR="002C3E1F">
        <w:rPr>
          <w:rStyle w:val="default"/>
          <w:rFonts w:cs="FrankRuehl" w:hint="cs"/>
          <w:rtl/>
        </w:rPr>
        <w:t>(א)</w:t>
      </w:r>
      <w:r w:rsidR="002C3E1F">
        <w:rPr>
          <w:rStyle w:val="default"/>
          <w:rFonts w:cs="FrankRuehl" w:hint="cs"/>
          <w:rtl/>
        </w:rPr>
        <w:tab/>
      </w:r>
      <w:r w:rsidR="002C0171">
        <w:rPr>
          <w:rStyle w:val="default"/>
          <w:rFonts w:cs="FrankRuehl" w:hint="cs"/>
          <w:rtl/>
        </w:rPr>
        <w:t xml:space="preserve">מי שנמסרה לו הודעה על כוונה להיכנס למקרקעין לביצוע פעולה קלה לפי תקנות אלה רשאי להגיש למנהל התנגדות בכתב (להלן </w:t>
      </w:r>
      <w:r w:rsidR="002C0171">
        <w:rPr>
          <w:rStyle w:val="default"/>
          <w:rFonts w:cs="FrankRuehl"/>
          <w:rtl/>
        </w:rPr>
        <w:t>–</w:t>
      </w:r>
      <w:r w:rsidR="002C0171">
        <w:rPr>
          <w:rStyle w:val="default"/>
          <w:rFonts w:cs="FrankRuehl" w:hint="cs"/>
          <w:rtl/>
        </w:rPr>
        <w:t xml:space="preserve"> המתנגד), והיא תכלול את כל אלה:</w:t>
      </w:r>
    </w:p>
    <w:p w14:paraId="40ED3205" w14:textId="77777777" w:rsidR="002C0171" w:rsidRDefault="002C0171" w:rsidP="00DA57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שמו של המתנגד, מספר זהותו ומספר הטלפון שלו;</w:t>
      </w:r>
    </w:p>
    <w:p w14:paraId="66A4C5FA" w14:textId="77777777" w:rsidR="002C0171" w:rsidRDefault="002C0171" w:rsidP="00DA57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A5734">
        <w:rPr>
          <w:rStyle w:val="default"/>
          <w:rFonts w:cs="FrankRuehl" w:hint="cs"/>
          <w:rtl/>
        </w:rPr>
        <w:t xml:space="preserve">מענו של המתנגד או מען אחר לצורך מסירת מסמך, הודעה או בקשה (להלן </w:t>
      </w:r>
      <w:r w:rsidR="00DA5734">
        <w:rPr>
          <w:rStyle w:val="default"/>
          <w:rFonts w:cs="FrankRuehl"/>
          <w:rtl/>
        </w:rPr>
        <w:t>–</w:t>
      </w:r>
      <w:r w:rsidR="00DA5734">
        <w:rPr>
          <w:rStyle w:val="default"/>
          <w:rFonts w:cs="FrankRuehl" w:hint="cs"/>
          <w:rtl/>
        </w:rPr>
        <w:t xml:space="preserve"> מסמכים) לפי סימן ב' לפרק ב' לפקודה או לפי תקנות אלה, אם המתנגד מעוניין שמסמך, הודעה או בקשה (להלן </w:t>
      </w:r>
      <w:r w:rsidR="00DA5734">
        <w:rPr>
          <w:rStyle w:val="default"/>
          <w:rFonts w:cs="FrankRuehl"/>
          <w:rtl/>
        </w:rPr>
        <w:t>–</w:t>
      </w:r>
      <w:r w:rsidR="00DA5734">
        <w:rPr>
          <w:rStyle w:val="default"/>
          <w:rFonts w:cs="FrankRuehl" w:hint="cs"/>
          <w:rtl/>
        </w:rPr>
        <w:t xml:space="preserve"> מסמכים) כאמור יימסרו לו באמצעות דואר אלקטרוני, יציין בהתנגדותו את כתובת הדואר האלקטרוני;</w:t>
      </w:r>
    </w:p>
    <w:p w14:paraId="5A4BF1B1" w14:textId="77777777" w:rsidR="00DA5734" w:rsidRDefault="00DA5734" w:rsidP="00DA573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הזכות שיש למתנגד במקרקעין נושא ההתנגדות;</w:t>
      </w:r>
    </w:p>
    <w:p w14:paraId="2E840664" w14:textId="77777777" w:rsidR="00DA5734" w:rsidRDefault="00DA5734" w:rsidP="00DA573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שמותיהם של כל בעלי המקרקעין בנכס, ככל שהם ידועים למתנגד;</w:t>
      </w:r>
    </w:p>
    <w:p w14:paraId="19F6042B" w14:textId="77777777" w:rsidR="00DA5734" w:rsidRDefault="00DA5734" w:rsidP="00DA573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טעמי ההתנגדות;</w:t>
      </w:r>
    </w:p>
    <w:p w14:paraId="0E0AB74C" w14:textId="77777777" w:rsidR="00DA5734" w:rsidRDefault="00DA5734" w:rsidP="00DA573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מסמכים התומכים בעובדות הנטענות בהתנגדות.</w:t>
      </w:r>
    </w:p>
    <w:p w14:paraId="4C2691A3" w14:textId="77777777" w:rsidR="00DA5734" w:rsidRDefault="00DA5734" w:rsidP="00DA57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חזר בו מקים או מפעיל מהודעתו על כוונתו להיכנס למקרקעין בטרם ניתנה החלטת המנהל בעניין, יודיע על כך בכתב למנהל ולמתנגד; אין בחזרתו של מקים או מפעיל מהודעתו כאמור כדי למנוע ממנו מלמסור הודעה חדשה לאותו בעל מקרקעין על הכוונה להיכנס למקרקעין לשם ביצוע פעולה כאמור.</w:t>
      </w:r>
    </w:p>
    <w:p w14:paraId="7EADE870" w14:textId="77777777" w:rsidR="00C62192" w:rsidRDefault="00C62192" w:rsidP="00325698">
      <w:pPr>
        <w:pStyle w:val="P00"/>
        <w:spacing w:before="72"/>
        <w:ind w:left="0" w:right="1134"/>
        <w:rPr>
          <w:rStyle w:val="default"/>
          <w:rFonts w:cs="FrankRuehl" w:hint="cs"/>
          <w:rtl/>
        </w:rPr>
      </w:pPr>
      <w:bookmarkStart w:id="6" w:name="Seif5"/>
      <w:bookmarkEnd w:id="6"/>
      <w:r>
        <w:rPr>
          <w:lang w:val="he-IL"/>
        </w:rPr>
        <w:pict w14:anchorId="60D1697E">
          <v:rect id="_x0000_s1462" style="position:absolute;left:0;text-align:left;margin-left:464.5pt;margin-top:8.05pt;width:75.05pt;height:19.35pt;z-index:251652608" o:allowincell="f" filled="f" stroked="f" strokecolor="lime" strokeweight=".25pt">
            <v:textbox style="mso-next-textbox:#_x0000_s1462" inset="0,0,0,0">
              <w:txbxContent>
                <w:p w14:paraId="7EEEEE12" w14:textId="77777777" w:rsidR="00A505B8" w:rsidRDefault="00A505B8" w:rsidP="00C62192">
                  <w:pPr>
                    <w:spacing w:line="160" w:lineRule="exact"/>
                    <w:jc w:val="left"/>
                    <w:rPr>
                      <w:rFonts w:cs="Miriam" w:hint="cs"/>
                      <w:szCs w:val="18"/>
                      <w:rtl/>
                    </w:rPr>
                  </w:pPr>
                  <w:r>
                    <w:rPr>
                      <w:rFonts w:cs="Miriam" w:hint="cs"/>
                      <w:szCs w:val="18"/>
                      <w:rtl/>
                    </w:rPr>
                    <w:t>אופן הגשת התנגדות למנהל</w:t>
                  </w:r>
                </w:p>
              </w:txbxContent>
            </v:textbox>
            <w10:anchorlock/>
          </v:rect>
        </w:pict>
      </w:r>
      <w:r w:rsidR="00442B5D">
        <w:rPr>
          <w:rStyle w:val="big-number"/>
          <w:rFonts w:hint="cs"/>
          <w:rtl/>
        </w:rPr>
        <w:t>5</w:t>
      </w:r>
      <w:r>
        <w:rPr>
          <w:rStyle w:val="default"/>
          <w:rFonts w:cs="FrankRuehl"/>
          <w:rtl/>
        </w:rPr>
        <w:t>.</w:t>
      </w:r>
      <w:r>
        <w:rPr>
          <w:rStyle w:val="default"/>
          <w:rFonts w:cs="FrankRuehl"/>
          <w:rtl/>
        </w:rPr>
        <w:tab/>
      </w:r>
      <w:r w:rsidR="00325698">
        <w:rPr>
          <w:rStyle w:val="default"/>
          <w:rFonts w:cs="FrankRuehl" w:hint="cs"/>
          <w:rtl/>
        </w:rPr>
        <w:t>בעל מקרקעין רשאי להגיש התנגדות כאמור בתקנה 4, לפי טופס שפרסם המנהל באתר האינטרנט של המשרד והמקים או המפעיל, לפי העניין, יפרסם את הטופס באתרו</w:t>
      </w:r>
      <w:r w:rsidR="002C3E1F">
        <w:rPr>
          <w:rStyle w:val="default"/>
          <w:rFonts w:cs="FrankRuehl" w:hint="cs"/>
          <w:rtl/>
        </w:rPr>
        <w:t>.</w:t>
      </w:r>
    </w:p>
    <w:p w14:paraId="70BB02CD" w14:textId="77777777" w:rsidR="00C62192" w:rsidRDefault="00C62192" w:rsidP="00325698">
      <w:pPr>
        <w:pStyle w:val="P00"/>
        <w:spacing w:before="72"/>
        <w:ind w:left="0" w:right="1134"/>
        <w:rPr>
          <w:rStyle w:val="default"/>
          <w:rFonts w:cs="FrankRuehl" w:hint="cs"/>
          <w:rtl/>
        </w:rPr>
      </w:pPr>
      <w:bookmarkStart w:id="7" w:name="Seif6"/>
      <w:bookmarkEnd w:id="7"/>
      <w:r>
        <w:rPr>
          <w:lang w:val="he-IL"/>
        </w:rPr>
        <w:pict w14:anchorId="5CC8FBCF">
          <v:rect id="_x0000_s1463" style="position:absolute;left:0;text-align:left;margin-left:464.5pt;margin-top:8.05pt;width:75.05pt;height:18.75pt;z-index:251653632" o:allowincell="f" filled="f" stroked="f" strokecolor="lime" strokeweight=".25pt">
            <v:textbox style="mso-next-textbox:#_x0000_s1463" inset="0,0,0,0">
              <w:txbxContent>
                <w:p w14:paraId="6B422D43" w14:textId="77777777" w:rsidR="00A505B8" w:rsidRDefault="00A505B8" w:rsidP="00C62192">
                  <w:pPr>
                    <w:spacing w:line="160" w:lineRule="exact"/>
                    <w:jc w:val="left"/>
                    <w:rPr>
                      <w:rFonts w:cs="Miriam" w:hint="cs"/>
                      <w:szCs w:val="18"/>
                      <w:rtl/>
                    </w:rPr>
                  </w:pPr>
                  <w:r>
                    <w:rPr>
                      <w:rFonts w:cs="Miriam" w:hint="cs"/>
                      <w:szCs w:val="18"/>
                      <w:rtl/>
                    </w:rPr>
                    <w:t>הארכת מועד להגשת התנגדות</w:t>
                  </w:r>
                </w:p>
              </w:txbxContent>
            </v:textbox>
            <w10:anchorlock/>
          </v:rect>
        </w:pict>
      </w:r>
      <w:r w:rsidR="00442B5D">
        <w:rPr>
          <w:rStyle w:val="big-number"/>
          <w:rFonts w:hint="cs"/>
          <w:rtl/>
        </w:rPr>
        <w:t>6</w:t>
      </w:r>
      <w:r>
        <w:rPr>
          <w:rStyle w:val="default"/>
          <w:rFonts w:cs="FrankRuehl"/>
          <w:rtl/>
        </w:rPr>
        <w:t>.</w:t>
      </w:r>
      <w:r>
        <w:rPr>
          <w:rStyle w:val="default"/>
          <w:rFonts w:cs="FrankRuehl"/>
          <w:rtl/>
        </w:rPr>
        <w:tab/>
      </w:r>
      <w:r w:rsidR="00683709">
        <w:rPr>
          <w:rStyle w:val="default"/>
          <w:rFonts w:cs="FrankRuehl" w:hint="cs"/>
          <w:rtl/>
        </w:rPr>
        <w:t>(א)</w:t>
      </w:r>
      <w:r w:rsidR="00683709">
        <w:rPr>
          <w:rStyle w:val="default"/>
          <w:rFonts w:cs="FrankRuehl" w:hint="cs"/>
          <w:rtl/>
        </w:rPr>
        <w:tab/>
      </w:r>
      <w:r w:rsidR="00325698">
        <w:rPr>
          <w:rStyle w:val="default"/>
          <w:rFonts w:cs="FrankRuehl" w:hint="cs"/>
          <w:rtl/>
        </w:rPr>
        <w:t>בעל מקרקעין רשאי בתוך התקופה שבה ניתן להגיש התנגדות, להגיש למנהל בקשה להארכת מועד להגשת התנגדות ובה יפורטו טעמי הבקשה; בעל מקרקעין רשאי להגיש את הבקשה בטופס שאישר המנהל ופורסם באתר האינטרנט של המשרד, והמקים או המפעיל, לפי העניין, יפרסם את הטופס באתרו.</w:t>
      </w:r>
    </w:p>
    <w:p w14:paraId="516764E3" w14:textId="77777777" w:rsidR="00325698" w:rsidRDefault="00325698" w:rsidP="0032569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7502B">
        <w:rPr>
          <w:rStyle w:val="default"/>
          <w:rFonts w:cs="FrankRuehl" w:hint="cs"/>
          <w:rtl/>
        </w:rPr>
        <w:t>המנהל ישלח העתק של הבקשה להארכת מועד למקים או למפעיל לפי העניין, מיד עם הגשתה.</w:t>
      </w:r>
    </w:p>
    <w:p w14:paraId="06964065" w14:textId="77777777" w:rsidR="0077502B" w:rsidRDefault="0077502B" w:rsidP="0032569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22D32">
        <w:rPr>
          <w:rStyle w:val="default"/>
          <w:rFonts w:cs="FrankRuehl" w:hint="cs"/>
          <w:rtl/>
        </w:rPr>
        <w:t>המנהל רשאי להאריך את המועד להגשת התנגדות מטעמים מיוחדים בתקופות נוספות שלא יעלו על 30 ימים בסך הכול, זולת אם שוכנע כי בנסיבות העניין מתקיימות נסיבות חריגות המצדיקות להאריך את המועד כאמור לתקופה ארוכה יותר בשים לב לדחיפות הפעולה, והנזק שעלול להיגרם מהארכת המועד.</w:t>
      </w:r>
    </w:p>
    <w:p w14:paraId="4D3113B2" w14:textId="77777777" w:rsidR="00222D32" w:rsidRDefault="00222D32" w:rsidP="0032569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ישלח לצדדים את החלטתו בבקשה להארכת מועד בתוך 10 ימים מיום קבלת הבקשה אצל המנהל.</w:t>
      </w:r>
    </w:p>
    <w:p w14:paraId="6ECD658F" w14:textId="77777777" w:rsidR="00C62192" w:rsidRDefault="00C62192" w:rsidP="00222D32">
      <w:pPr>
        <w:pStyle w:val="P00"/>
        <w:spacing w:before="72"/>
        <w:ind w:left="0" w:right="1134"/>
        <w:rPr>
          <w:rStyle w:val="default"/>
          <w:rFonts w:cs="FrankRuehl" w:hint="cs"/>
          <w:rtl/>
        </w:rPr>
      </w:pPr>
      <w:bookmarkStart w:id="8" w:name="Seif7"/>
      <w:bookmarkEnd w:id="8"/>
      <w:r>
        <w:rPr>
          <w:lang w:val="he-IL"/>
        </w:rPr>
        <w:pict w14:anchorId="257129C3">
          <v:rect id="_x0000_s1464" style="position:absolute;left:0;text-align:left;margin-left:464.5pt;margin-top:8.05pt;width:75.05pt;height:20.4pt;z-index:251654656" o:allowincell="f" filled="f" stroked="f" strokecolor="lime" strokeweight=".25pt">
            <v:textbox style="mso-next-textbox:#_x0000_s1464" inset="0,0,0,0">
              <w:txbxContent>
                <w:p w14:paraId="6D5661CC" w14:textId="77777777" w:rsidR="00A505B8" w:rsidRDefault="00A505B8" w:rsidP="00C62192">
                  <w:pPr>
                    <w:spacing w:line="160" w:lineRule="exact"/>
                    <w:jc w:val="left"/>
                    <w:rPr>
                      <w:rFonts w:cs="Miriam" w:hint="cs"/>
                      <w:szCs w:val="18"/>
                      <w:rtl/>
                    </w:rPr>
                  </w:pPr>
                  <w:r>
                    <w:rPr>
                      <w:rFonts w:cs="Miriam" w:hint="cs"/>
                      <w:szCs w:val="18"/>
                      <w:rtl/>
                    </w:rPr>
                    <w:t>הארכת מועד למתן החלטת המנהל</w:t>
                  </w:r>
                </w:p>
              </w:txbxContent>
            </v:textbox>
            <w10:anchorlock/>
          </v:rect>
        </w:pict>
      </w:r>
      <w:r w:rsidR="00442B5D">
        <w:rPr>
          <w:rStyle w:val="big-number"/>
          <w:rFonts w:hint="cs"/>
          <w:rtl/>
        </w:rPr>
        <w:t>7</w:t>
      </w:r>
      <w:r>
        <w:rPr>
          <w:rStyle w:val="default"/>
          <w:rFonts w:cs="FrankRuehl"/>
          <w:rtl/>
        </w:rPr>
        <w:t>.</w:t>
      </w:r>
      <w:r>
        <w:rPr>
          <w:rStyle w:val="default"/>
          <w:rFonts w:cs="FrankRuehl"/>
          <w:rtl/>
        </w:rPr>
        <w:tab/>
      </w:r>
      <w:r w:rsidR="00222D32">
        <w:rPr>
          <w:rStyle w:val="default"/>
          <w:rFonts w:cs="FrankRuehl" w:hint="cs"/>
          <w:rtl/>
        </w:rPr>
        <w:t xml:space="preserve">המנהל רשאי </w:t>
      </w:r>
      <w:r w:rsidR="00351C4A">
        <w:rPr>
          <w:rStyle w:val="default"/>
          <w:rFonts w:cs="FrankRuehl" w:hint="cs"/>
          <w:rtl/>
        </w:rPr>
        <w:t>להאריך את המועד למתן החלטתו לפי סעיף 14ד(ד) לפקודה מטעמים מיוחדים או אם ביקש מאחד הצדדים השלמת פרטים, בתקופות נוספות שלא יעלו על 30 ימים בסך הכול, זולת אם שוכנע כי בנסיבות העניין מתקיימות נסיבות חריגות המצדיקות להאריך את המועד כאמור לתקופה ארוכה יותר</w:t>
      </w:r>
      <w:r>
        <w:rPr>
          <w:rStyle w:val="default"/>
          <w:rFonts w:cs="FrankRuehl" w:hint="cs"/>
          <w:rtl/>
        </w:rPr>
        <w:t>.</w:t>
      </w:r>
    </w:p>
    <w:p w14:paraId="58BE0D3E" w14:textId="77777777" w:rsidR="00351C4A" w:rsidRPr="002C0171" w:rsidRDefault="00351C4A" w:rsidP="00351C4A">
      <w:pPr>
        <w:pStyle w:val="medium2-header"/>
        <w:keepLines w:val="0"/>
        <w:spacing w:before="72"/>
        <w:ind w:left="0" w:right="1134"/>
        <w:outlineLvl w:val="0"/>
        <w:rPr>
          <w:rFonts w:hint="cs"/>
          <w:noProof/>
          <w:rtl/>
        </w:rPr>
      </w:pPr>
      <w:bookmarkStart w:id="9" w:name="med2"/>
      <w:bookmarkEnd w:id="9"/>
      <w:r w:rsidRPr="002C0171">
        <w:rPr>
          <w:rFonts w:hint="cs"/>
          <w:noProof/>
          <w:rtl/>
        </w:rPr>
        <w:t xml:space="preserve">פרק </w:t>
      </w:r>
      <w:r>
        <w:rPr>
          <w:rFonts w:hint="cs"/>
          <w:noProof/>
          <w:rtl/>
        </w:rPr>
        <w:t>ג': הרשאה לביצוע פעולה משמעותית</w:t>
      </w:r>
    </w:p>
    <w:p w14:paraId="0E0EEBC1" w14:textId="77777777" w:rsidR="00442B5D" w:rsidRDefault="00C62192" w:rsidP="00C2339D">
      <w:pPr>
        <w:pStyle w:val="P00"/>
        <w:spacing w:before="72"/>
        <w:ind w:left="0" w:right="1134"/>
        <w:rPr>
          <w:rStyle w:val="default"/>
          <w:rFonts w:cs="FrankRuehl" w:hint="cs"/>
          <w:rtl/>
        </w:rPr>
      </w:pPr>
      <w:bookmarkStart w:id="10" w:name="Seif8"/>
      <w:bookmarkEnd w:id="10"/>
      <w:r>
        <w:rPr>
          <w:lang w:val="he-IL"/>
        </w:rPr>
        <w:pict w14:anchorId="015BF775">
          <v:rect id="_x0000_s1465" style="position:absolute;left:0;text-align:left;margin-left:464.5pt;margin-top:8.05pt;width:75.05pt;height:35pt;z-index:251655680" o:allowincell="f" filled="f" stroked="f" strokecolor="lime" strokeweight=".25pt">
            <v:textbox style="mso-next-textbox:#_x0000_s1465" inset="0,0,0,0">
              <w:txbxContent>
                <w:p w14:paraId="69571B6B" w14:textId="77777777" w:rsidR="00A505B8" w:rsidRDefault="00A505B8" w:rsidP="00C62192">
                  <w:pPr>
                    <w:spacing w:line="160" w:lineRule="exact"/>
                    <w:jc w:val="left"/>
                    <w:rPr>
                      <w:rFonts w:cs="Miriam" w:hint="cs"/>
                      <w:szCs w:val="18"/>
                      <w:rtl/>
                    </w:rPr>
                  </w:pPr>
                  <w:r>
                    <w:rPr>
                      <w:rFonts w:cs="Miriam" w:hint="cs"/>
                      <w:szCs w:val="18"/>
                      <w:rtl/>
                    </w:rPr>
                    <w:t>בקשה לקבלת הרשאה לכניסה למקרקעין בפעולות משמעותיות</w:t>
                  </w:r>
                </w:p>
              </w:txbxContent>
            </v:textbox>
            <w10:anchorlock/>
          </v:rect>
        </w:pict>
      </w:r>
      <w:r w:rsidR="00442B5D">
        <w:rPr>
          <w:rStyle w:val="big-number"/>
          <w:rFonts w:hint="cs"/>
          <w:rtl/>
        </w:rPr>
        <w:t>8</w:t>
      </w:r>
      <w:r>
        <w:rPr>
          <w:rStyle w:val="default"/>
          <w:rFonts w:cs="FrankRuehl"/>
          <w:rtl/>
        </w:rPr>
        <w:t>.</w:t>
      </w:r>
      <w:r>
        <w:rPr>
          <w:rStyle w:val="default"/>
          <w:rFonts w:cs="FrankRuehl"/>
          <w:rtl/>
        </w:rPr>
        <w:tab/>
      </w:r>
      <w:r w:rsidR="00C2339D">
        <w:rPr>
          <w:rStyle w:val="default"/>
          <w:rFonts w:cs="FrankRuehl" w:hint="cs"/>
          <w:rtl/>
        </w:rPr>
        <w:t>(א)</w:t>
      </w:r>
      <w:r w:rsidR="00C2339D">
        <w:rPr>
          <w:rStyle w:val="default"/>
          <w:rFonts w:cs="FrankRuehl" w:hint="cs"/>
          <w:rtl/>
        </w:rPr>
        <w:tab/>
        <w:t xml:space="preserve">מקים או מפעיל, לפי העניין, המבקש לבצע פעולה משמעותית במקרקעין, ולא קיבל הסכמה לביצועה מאת בעל המקרקעין כנדרש בפקודה, יגיש למנהל בקשת הרשאה לכניסה למקרקעין (להלן </w:t>
      </w:r>
      <w:r w:rsidR="00C2339D">
        <w:rPr>
          <w:rStyle w:val="default"/>
          <w:rFonts w:cs="FrankRuehl"/>
          <w:rtl/>
        </w:rPr>
        <w:t>–</w:t>
      </w:r>
      <w:r w:rsidR="00C2339D">
        <w:rPr>
          <w:rStyle w:val="default"/>
          <w:rFonts w:cs="FrankRuehl" w:hint="cs"/>
          <w:rtl/>
        </w:rPr>
        <w:t xml:space="preserve"> בקשת הרשאה) ויכלול בה את הפרטים שלהלן:</w:t>
      </w:r>
    </w:p>
    <w:p w14:paraId="6D76F1A0" w14:textId="77777777" w:rsidR="00C2339D" w:rsidRDefault="00C2339D" w:rsidP="00A55C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פרטיהם של בעל המקרקעין שלא נתנו את הסכמתם לביצוע הפעולה, ובהם שם, מספר זהות, מען להמצאת מכתבים, ובהעדר מידע </w:t>
      </w:r>
      <w:r>
        <w:rPr>
          <w:rStyle w:val="default"/>
          <w:rFonts w:cs="FrankRuehl"/>
          <w:rtl/>
        </w:rPr>
        <w:t>–</w:t>
      </w:r>
      <w:r>
        <w:rPr>
          <w:rStyle w:val="default"/>
          <w:rFonts w:cs="FrankRuehl" w:hint="cs"/>
          <w:rtl/>
        </w:rPr>
        <w:t xml:space="preserve"> כתובת למשלוח דואר;</w:t>
      </w:r>
    </w:p>
    <w:p w14:paraId="07206EE8" w14:textId="77777777" w:rsidR="00C2339D" w:rsidRDefault="00C2339D" w:rsidP="00A55C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 בעלי המקרקעין שבהם נדרשת הפעולה, אשר נתנו את הסכמתם לביצוע הפעולה והעתק הסכמתם;</w:t>
      </w:r>
    </w:p>
    <w:p w14:paraId="024B5D6D" w14:textId="77777777" w:rsidR="00C2339D" w:rsidRDefault="00C2339D" w:rsidP="00A55C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8B2EB2">
        <w:rPr>
          <w:rStyle w:val="default"/>
          <w:rFonts w:cs="FrankRuehl" w:hint="cs"/>
          <w:rtl/>
        </w:rPr>
        <w:t>ראיות תומכות למעמדו של בעל המקרקעין כבעל מקרקעין;</w:t>
      </w:r>
    </w:p>
    <w:p w14:paraId="204BD958" w14:textId="77777777" w:rsidR="008B2EB2" w:rsidRDefault="008B2EB2" w:rsidP="00A55C3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העתק מההודעות שנשלחו לבעל המקרקעין נושא הפעולה המבוקשת, ומסמכים המעידים על מסירתם;</w:t>
      </w:r>
    </w:p>
    <w:p w14:paraId="18DDC809" w14:textId="77777777" w:rsidR="008B2EB2" w:rsidRDefault="008B2EB2" w:rsidP="00A55C3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הנימוקים המבססים את הבקשה, לרבות מידע ומסמכים תומכים, מסמך הנדסי בדבר העבודות הדרושות ומשכן, נחיצותן לעבודת מבקש ההרשאה במסילה, חלופות אפשריות להשגת מטרות העבודה ומשכן;</w:t>
      </w:r>
    </w:p>
    <w:p w14:paraId="0F4FBB31" w14:textId="77777777" w:rsidR="008B2EB2" w:rsidRDefault="008B2EB2" w:rsidP="00A55C3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מידע על המקרקעין שבהם מתבקשת הפעולה לפי תקנת משנה (ב);</w:t>
      </w:r>
    </w:p>
    <w:p w14:paraId="00CD09F1" w14:textId="77777777" w:rsidR="008B2EB2" w:rsidRDefault="008B2EB2" w:rsidP="00A55C3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A55C3D">
        <w:rPr>
          <w:rStyle w:val="default"/>
          <w:rFonts w:cs="FrankRuehl" w:hint="cs"/>
          <w:rtl/>
        </w:rPr>
        <w:t>אם הוגשה התנגדות בעל המקרקעין, גם העתק ההתנגדות, וכל מסמך אחר שהגיש בעל המקרקעין.</w:t>
      </w:r>
    </w:p>
    <w:p w14:paraId="55030C6F" w14:textId="77777777" w:rsidR="00A55C3D" w:rsidRDefault="00A55C3D" w:rsidP="00C2339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אלה הפרטים שיימסרו בנוגע למקרקעין שבהם מבוקשת הרשאה:</w:t>
      </w:r>
    </w:p>
    <w:p w14:paraId="7100ECC4" w14:textId="77777777" w:rsidR="00A55C3D" w:rsidRDefault="00A55C3D" w:rsidP="00A55C3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היו המקרקעין רשומים בפנקסי המקרקעין, יצוין הזיהוי שלהם בפנקסי המקרקעין;</w:t>
      </w:r>
    </w:p>
    <w:p w14:paraId="4B881CD4" w14:textId="77777777" w:rsidR="00A55C3D" w:rsidRDefault="00A55C3D" w:rsidP="00A55C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היו המקרקעין רשומים בפנקסי המקרקעין, יתוארו לפי יחידת רישומם ברישומי מס רכוש וקרן פיצויים, ובאין רישום כזה </w:t>
      </w:r>
      <w:r>
        <w:rPr>
          <w:rStyle w:val="default"/>
          <w:rFonts w:cs="FrankRuehl"/>
          <w:rtl/>
        </w:rPr>
        <w:t>–</w:t>
      </w:r>
      <w:r>
        <w:rPr>
          <w:rStyle w:val="default"/>
          <w:rFonts w:cs="FrankRuehl" w:hint="cs"/>
          <w:rtl/>
        </w:rPr>
        <w:t xml:space="preserve"> כשטח רצוף שבבעלות אחת, על ידי תיאור גבולותיה או בדרך אחרת שעל פיה אפשר לזהותה;</w:t>
      </w:r>
    </w:p>
    <w:p w14:paraId="3FC6D425" w14:textId="77777777" w:rsidR="00A55C3D" w:rsidRDefault="00A55C3D" w:rsidP="00A55C3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היו שם הרחוב, מספר הבית, הדירה והקומה שבהם נמצאים המקרקעין ידועים, יפורטו גם אלה בבקשה.</w:t>
      </w:r>
    </w:p>
    <w:p w14:paraId="49C57532" w14:textId="77777777" w:rsidR="00A55C3D" w:rsidRDefault="00A55C3D" w:rsidP="00C2339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מהאמור בתקנת משנה (ב), היו המקרקעין מתוארים במגרש בתכנית מיתאר מקומית, בתכנית מפורטת או בתשריט חלוקת קרקע או איחודה, יתאר אותה המקים או המפעיל, גם לפי תיאורה בתכנית או בתשריט כאמור, בין אם התכנית אושרה ובין אם הופקדה בלבד.</w:t>
      </w:r>
    </w:p>
    <w:p w14:paraId="372DCC44" w14:textId="77777777" w:rsidR="00C62192" w:rsidRDefault="00C62192" w:rsidP="00E958C0">
      <w:pPr>
        <w:pStyle w:val="P00"/>
        <w:spacing w:before="72"/>
        <w:ind w:left="0" w:right="1134"/>
        <w:rPr>
          <w:rStyle w:val="default"/>
          <w:rFonts w:cs="FrankRuehl" w:hint="cs"/>
          <w:rtl/>
        </w:rPr>
      </w:pPr>
      <w:bookmarkStart w:id="11" w:name="Seif9"/>
      <w:bookmarkEnd w:id="11"/>
      <w:r>
        <w:rPr>
          <w:lang w:val="he-IL"/>
        </w:rPr>
        <w:pict w14:anchorId="40310045">
          <v:rect id="_x0000_s1466" style="position:absolute;left:0;text-align:left;margin-left:464.5pt;margin-top:8.05pt;width:75.05pt;height:19.35pt;z-index:251656704" o:allowincell="f" filled="f" stroked="f" strokecolor="lime" strokeweight=".25pt">
            <v:textbox style="mso-next-textbox:#_x0000_s1466" inset="0,0,0,0">
              <w:txbxContent>
                <w:p w14:paraId="38F26788" w14:textId="77777777" w:rsidR="00A505B8" w:rsidRDefault="00A505B8" w:rsidP="00C62192">
                  <w:pPr>
                    <w:spacing w:line="160" w:lineRule="exact"/>
                    <w:jc w:val="left"/>
                    <w:rPr>
                      <w:rFonts w:cs="Miriam" w:hint="cs"/>
                      <w:szCs w:val="18"/>
                      <w:rtl/>
                    </w:rPr>
                  </w:pPr>
                  <w:r>
                    <w:rPr>
                      <w:rFonts w:cs="Miriam" w:hint="cs"/>
                      <w:szCs w:val="18"/>
                      <w:rtl/>
                    </w:rPr>
                    <w:t>הודעה על הגשת בקשת הרשאה</w:t>
                  </w:r>
                </w:p>
              </w:txbxContent>
            </v:textbox>
            <w10:anchorlock/>
          </v:rect>
        </w:pict>
      </w:r>
      <w:r>
        <w:rPr>
          <w:rStyle w:val="big-number"/>
          <w:rFonts w:hint="cs"/>
          <w:rtl/>
        </w:rPr>
        <w:t>9</w:t>
      </w:r>
      <w:r>
        <w:rPr>
          <w:rStyle w:val="default"/>
          <w:rFonts w:cs="FrankRuehl"/>
          <w:rtl/>
        </w:rPr>
        <w:t>.</w:t>
      </w:r>
      <w:r>
        <w:rPr>
          <w:rStyle w:val="default"/>
          <w:rFonts w:cs="FrankRuehl"/>
          <w:rtl/>
        </w:rPr>
        <w:tab/>
      </w:r>
      <w:r w:rsidR="00E958C0">
        <w:rPr>
          <w:rStyle w:val="default"/>
          <w:rFonts w:cs="FrankRuehl" w:hint="cs"/>
          <w:rtl/>
        </w:rPr>
        <w:t>(א)</w:t>
      </w:r>
      <w:r w:rsidR="00E958C0">
        <w:rPr>
          <w:rStyle w:val="default"/>
          <w:rFonts w:cs="FrankRuehl" w:hint="cs"/>
          <w:rtl/>
        </w:rPr>
        <w:tab/>
        <w:t>מקים או מפעיל, לפי העניין, ישלח עותק של בקשת ההרשאה וכל המסמכים שצורפו לה לפי תקנה 8, אל בעל המקרקעין, עם שליחתה למנהל, ויכלול בהודעה לבעל המקרקעין את דבר אפשרותו לבקש להביא את טענותיו בכתב או בעל פה לפני המנהל, ותחול לעניין זה תקנה 1(ג).</w:t>
      </w:r>
    </w:p>
    <w:p w14:paraId="73022305" w14:textId="77777777" w:rsidR="00E958C0" w:rsidRDefault="00E958C0" w:rsidP="00E958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מקים או מפעיל יכלול בהודעה במקום בולט לעין גם כיתוב בערבית, באנגלית, באמהרית וברוסית ובו עיקרי ההודעה, אשר זו לשונה: "ביום ....... נשלחה אליך הודעה, ולפיה בין המועדים ........ צפוי ....... (מקים/מפעיל, לפי העניין) להיכנס למקרקעין בכתובת ....... כדי לבצע עבודות ....... כחלק מפרויקט הרכבת המקומית; מכיוון שטרם ניתנה הסכמתך, מוגשת בזה בקשה להרשאה לביצוע הפעולה למנהל הרכבת; זכותך להביע את עמדתך בנוגע לפעולה לפני המנהל, בכתב או בעל פה, בכתובת ......; לפרטים נוספים ניתן לפנות לאתר ...... או לטלפון ......".</w:t>
      </w:r>
    </w:p>
    <w:p w14:paraId="34065A3F" w14:textId="77777777" w:rsidR="00C62192" w:rsidRDefault="00C62192" w:rsidP="00B95743">
      <w:pPr>
        <w:pStyle w:val="P00"/>
        <w:spacing w:before="72"/>
        <w:ind w:left="0" w:right="1134"/>
        <w:rPr>
          <w:rStyle w:val="default"/>
          <w:rFonts w:cs="FrankRuehl" w:hint="cs"/>
          <w:rtl/>
        </w:rPr>
      </w:pPr>
      <w:bookmarkStart w:id="12" w:name="Seif10"/>
      <w:bookmarkEnd w:id="12"/>
      <w:r>
        <w:rPr>
          <w:lang w:val="he-IL"/>
        </w:rPr>
        <w:pict w14:anchorId="32E43CD2">
          <v:rect id="_x0000_s1467" style="position:absolute;left:0;text-align:left;margin-left:464.5pt;margin-top:8.05pt;width:75.05pt;height:17.9pt;z-index:251657728" o:allowincell="f" filled="f" stroked="f" strokecolor="lime" strokeweight=".25pt">
            <v:textbox style="mso-next-textbox:#_x0000_s1467" inset="0,0,0,0">
              <w:txbxContent>
                <w:p w14:paraId="56F7E7BC" w14:textId="77777777" w:rsidR="00A505B8" w:rsidRDefault="00A505B8" w:rsidP="00C62192">
                  <w:pPr>
                    <w:spacing w:line="160" w:lineRule="exact"/>
                    <w:jc w:val="left"/>
                    <w:rPr>
                      <w:rFonts w:cs="Miriam" w:hint="cs"/>
                      <w:szCs w:val="18"/>
                      <w:rtl/>
                    </w:rPr>
                  </w:pPr>
                  <w:r>
                    <w:rPr>
                      <w:rFonts w:cs="Miriam" w:hint="cs"/>
                      <w:szCs w:val="18"/>
                      <w:rtl/>
                    </w:rPr>
                    <w:t>הארכת מועד למתן החלטת המנהל</w:t>
                  </w:r>
                </w:p>
              </w:txbxContent>
            </v:textbox>
            <w10:anchorlock/>
          </v:rect>
        </w:pict>
      </w:r>
      <w:r w:rsidR="00442B5D">
        <w:rPr>
          <w:rStyle w:val="big-number"/>
          <w:rFonts w:hint="cs"/>
          <w:rtl/>
        </w:rPr>
        <w:t>10</w:t>
      </w:r>
      <w:r>
        <w:rPr>
          <w:rStyle w:val="default"/>
          <w:rFonts w:cs="FrankRuehl"/>
          <w:rtl/>
        </w:rPr>
        <w:t>.</w:t>
      </w:r>
      <w:r>
        <w:rPr>
          <w:rStyle w:val="default"/>
          <w:rFonts w:cs="FrankRuehl"/>
          <w:rtl/>
        </w:rPr>
        <w:tab/>
      </w:r>
      <w:r w:rsidR="00B95743">
        <w:rPr>
          <w:rStyle w:val="default"/>
          <w:rFonts w:cs="FrankRuehl" w:hint="cs"/>
          <w:rtl/>
        </w:rPr>
        <w:t>המנהל רשאי להאריך את המועד למתן החלטתו לפי סעיף 14ה(ד) לפקודה מטעמים מיוחדים או אם ביקש מאחד הצדדים השלמת פרטים, בתקופות נוספות שלא יעלו על 30 ימים בסך הכול, זולת אם שוכנע כי בנסיבות העניין מתקיימות נסיבות חריגות המצדיקות להאריך את המועד כאמור לתקופה ארוכה יותר</w:t>
      </w:r>
      <w:r>
        <w:rPr>
          <w:rStyle w:val="default"/>
          <w:rFonts w:cs="FrankRuehl" w:hint="cs"/>
          <w:rtl/>
        </w:rPr>
        <w:t>.</w:t>
      </w:r>
    </w:p>
    <w:p w14:paraId="72C0FE39" w14:textId="77777777" w:rsidR="00144015" w:rsidRDefault="00144015" w:rsidP="00B95743">
      <w:pPr>
        <w:pStyle w:val="medium2-header"/>
        <w:keepLines w:val="0"/>
        <w:spacing w:before="72"/>
        <w:ind w:left="0" w:right="1134"/>
        <w:outlineLvl w:val="0"/>
        <w:rPr>
          <w:rFonts w:hint="cs"/>
          <w:noProof/>
          <w:rtl/>
        </w:rPr>
      </w:pPr>
      <w:bookmarkStart w:id="13" w:name="med3"/>
      <w:bookmarkEnd w:id="13"/>
      <w:r>
        <w:rPr>
          <w:noProof/>
          <w:rtl/>
        </w:rPr>
        <w:t>פ</w:t>
      </w:r>
      <w:r>
        <w:rPr>
          <w:rFonts w:hint="cs"/>
          <w:noProof/>
          <w:rtl/>
        </w:rPr>
        <w:t>ר</w:t>
      </w:r>
      <w:r>
        <w:rPr>
          <w:noProof/>
          <w:rtl/>
        </w:rPr>
        <w:t>ק</w:t>
      </w:r>
      <w:r>
        <w:rPr>
          <w:rFonts w:hint="cs"/>
          <w:noProof/>
          <w:rtl/>
        </w:rPr>
        <w:t xml:space="preserve"> </w:t>
      </w:r>
      <w:r w:rsidR="00B95743">
        <w:rPr>
          <w:rFonts w:hint="cs"/>
          <w:noProof/>
          <w:rtl/>
        </w:rPr>
        <w:t>ד': מסירה</w:t>
      </w:r>
    </w:p>
    <w:p w14:paraId="70E5BAA7" w14:textId="77777777" w:rsidR="00B95743" w:rsidRDefault="00B95743" w:rsidP="00E302A4">
      <w:pPr>
        <w:pStyle w:val="header-2"/>
        <w:ind w:left="0" w:right="1134"/>
        <w:rPr>
          <w:rtl/>
        </w:rPr>
      </w:pPr>
      <w:bookmarkStart w:id="14" w:name="hed20"/>
      <w:bookmarkEnd w:id="14"/>
      <w:r>
        <w:rPr>
          <w:rFonts w:hint="cs"/>
          <w:rtl/>
        </w:rPr>
        <w:t>סימן א': מסירה מטעם מקים או מפעיל לבעל מקרקעין</w:t>
      </w:r>
    </w:p>
    <w:p w14:paraId="383692E0" w14:textId="77777777" w:rsidR="00C62192" w:rsidRDefault="00C62192" w:rsidP="00E302A4">
      <w:pPr>
        <w:pStyle w:val="P00"/>
        <w:spacing w:before="72"/>
        <w:ind w:left="0" w:right="1134"/>
        <w:rPr>
          <w:rStyle w:val="default"/>
          <w:rFonts w:cs="FrankRuehl" w:hint="cs"/>
          <w:rtl/>
        </w:rPr>
      </w:pPr>
      <w:bookmarkStart w:id="15" w:name="Seif11"/>
      <w:bookmarkEnd w:id="15"/>
      <w:r>
        <w:rPr>
          <w:lang w:val="he-IL"/>
        </w:rPr>
        <w:pict w14:anchorId="78FE1CDA">
          <v:rect id="_x0000_s1468" style="position:absolute;left:0;text-align:left;margin-left:464.5pt;margin-top:8.05pt;width:75.05pt;height:20.4pt;z-index:251658752" o:allowincell="f" filled="f" stroked="f" strokecolor="lime" strokeweight=".25pt">
            <v:textbox style="mso-next-textbox:#_x0000_s1468" inset="0,0,0,0">
              <w:txbxContent>
                <w:p w14:paraId="3DCFCBA0" w14:textId="77777777" w:rsidR="00A505B8" w:rsidRDefault="00A505B8" w:rsidP="00C62192">
                  <w:pPr>
                    <w:spacing w:line="160" w:lineRule="exact"/>
                    <w:jc w:val="left"/>
                    <w:rPr>
                      <w:rFonts w:cs="Miriam" w:hint="cs"/>
                      <w:szCs w:val="18"/>
                      <w:rtl/>
                    </w:rPr>
                  </w:pPr>
                  <w:r>
                    <w:rPr>
                      <w:rFonts w:cs="Miriam" w:hint="cs"/>
                      <w:szCs w:val="18"/>
                      <w:rtl/>
                    </w:rPr>
                    <w:t>מען למסירה לבעל המקרקעין</w:t>
                  </w:r>
                </w:p>
              </w:txbxContent>
            </v:textbox>
            <w10:anchorlock/>
          </v:rect>
        </w:pict>
      </w:r>
      <w:r w:rsidR="00442B5D">
        <w:rPr>
          <w:rStyle w:val="big-number"/>
          <w:rFonts w:hint="cs"/>
          <w:rtl/>
        </w:rPr>
        <w:t>11</w:t>
      </w:r>
      <w:r>
        <w:rPr>
          <w:rStyle w:val="default"/>
          <w:rFonts w:cs="FrankRuehl"/>
          <w:rtl/>
        </w:rPr>
        <w:t>.</w:t>
      </w:r>
      <w:r>
        <w:rPr>
          <w:rStyle w:val="default"/>
          <w:rFonts w:cs="FrankRuehl"/>
          <w:rtl/>
        </w:rPr>
        <w:tab/>
      </w:r>
      <w:r w:rsidR="00E302A4">
        <w:rPr>
          <w:rStyle w:val="default"/>
          <w:rFonts w:cs="FrankRuehl" w:hint="cs"/>
          <w:rtl/>
        </w:rPr>
        <w:t>מען, לעניין מסירה של מקים או מפעיל לבעל מקרקעין הוא אחד מאלה:</w:t>
      </w:r>
    </w:p>
    <w:p w14:paraId="20AD7F1B" w14:textId="77777777" w:rsidR="00E302A4" w:rsidRDefault="00E302A4" w:rsidP="00E302A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כתובת לפי סעיף 2(א)(11) ו-(11א) לחוק מרשם האוכלוסין, התשכ"ה-1965; ובהעדר שם לרחוב או מספר לבית </w:t>
      </w:r>
      <w:r>
        <w:rPr>
          <w:rStyle w:val="default"/>
          <w:rFonts w:cs="FrankRuehl"/>
          <w:rtl/>
        </w:rPr>
        <w:t>–</w:t>
      </w:r>
      <w:r>
        <w:rPr>
          <w:rStyle w:val="default"/>
          <w:rFonts w:cs="FrankRuehl" w:hint="cs"/>
          <w:rtl/>
        </w:rPr>
        <w:t xml:space="preserve"> סימן זיהוי אחר;</w:t>
      </w:r>
    </w:p>
    <w:p w14:paraId="3AF1FF95" w14:textId="77777777" w:rsidR="00E302A4" w:rsidRDefault="00E302A4" w:rsidP="00E302A4">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כתובת שציין המתנגד בהתנגדותו כאמור בתקנה 4(א)(2).</w:t>
      </w:r>
    </w:p>
    <w:p w14:paraId="70E6C99F" w14:textId="77777777" w:rsidR="00C62192" w:rsidRDefault="00C62192" w:rsidP="00E302A4">
      <w:pPr>
        <w:pStyle w:val="P00"/>
        <w:spacing w:before="72"/>
        <w:ind w:left="0" w:right="1134"/>
        <w:rPr>
          <w:rStyle w:val="default"/>
          <w:rFonts w:cs="FrankRuehl" w:hint="cs"/>
          <w:rtl/>
        </w:rPr>
      </w:pPr>
      <w:bookmarkStart w:id="16" w:name="Seif12"/>
      <w:bookmarkEnd w:id="16"/>
      <w:r>
        <w:rPr>
          <w:lang w:val="he-IL"/>
        </w:rPr>
        <w:pict w14:anchorId="47A5CBDC">
          <v:rect id="_x0000_s1469" style="position:absolute;left:0;text-align:left;margin-left:464.5pt;margin-top:8.05pt;width:75.05pt;height:24pt;z-index:251659776" o:allowincell="f" filled="f" stroked="f" strokecolor="lime" strokeweight=".25pt">
            <v:textbox style="mso-next-textbox:#_x0000_s1469" inset="0,0,0,0">
              <w:txbxContent>
                <w:p w14:paraId="73607DEC" w14:textId="77777777" w:rsidR="00A505B8" w:rsidRDefault="00A505B8" w:rsidP="00C62192">
                  <w:pPr>
                    <w:spacing w:line="160" w:lineRule="exact"/>
                    <w:jc w:val="left"/>
                    <w:rPr>
                      <w:rFonts w:cs="Miriam" w:hint="cs"/>
                      <w:szCs w:val="18"/>
                      <w:rtl/>
                    </w:rPr>
                  </w:pPr>
                  <w:r>
                    <w:rPr>
                      <w:rFonts w:cs="Miriam" w:hint="cs"/>
                      <w:szCs w:val="18"/>
                      <w:rtl/>
                    </w:rPr>
                    <w:t>מסירה מטעם מקים או מפעיל לבעל מקרקעין</w:t>
                  </w:r>
                </w:p>
              </w:txbxContent>
            </v:textbox>
            <w10:anchorlock/>
          </v:rect>
        </w:pict>
      </w:r>
      <w:r w:rsidR="00442B5D">
        <w:rPr>
          <w:rStyle w:val="big-number"/>
          <w:rFonts w:hint="cs"/>
          <w:rtl/>
        </w:rPr>
        <w:t>12</w:t>
      </w:r>
      <w:r>
        <w:rPr>
          <w:rStyle w:val="default"/>
          <w:rFonts w:cs="FrankRuehl"/>
          <w:rtl/>
        </w:rPr>
        <w:t>.</w:t>
      </w:r>
      <w:r>
        <w:rPr>
          <w:rStyle w:val="default"/>
          <w:rFonts w:cs="FrankRuehl"/>
          <w:rtl/>
        </w:rPr>
        <w:tab/>
      </w:r>
      <w:r w:rsidR="00E302A4">
        <w:rPr>
          <w:rStyle w:val="default"/>
          <w:rFonts w:cs="FrankRuehl" w:hint="cs"/>
          <w:rtl/>
        </w:rPr>
        <w:t xml:space="preserve">דרישה שנקבעה בסימן ב' לפרק ב' לפקודה או בתקנות אלה בדבר מסירה של מסמך, הודעה או בקשה (להלן </w:t>
      </w:r>
      <w:r w:rsidR="00E302A4">
        <w:rPr>
          <w:rStyle w:val="default"/>
          <w:rFonts w:cs="FrankRuehl"/>
          <w:rtl/>
        </w:rPr>
        <w:t>–</w:t>
      </w:r>
      <w:r w:rsidR="00E302A4">
        <w:rPr>
          <w:rStyle w:val="default"/>
          <w:rFonts w:cs="FrankRuehl" w:hint="cs"/>
          <w:rtl/>
        </w:rPr>
        <w:t xml:space="preserve"> מסמכים) מטעם מקים או מפעיל לבעל מקרקעין יש לקיימה באופן שלהלן:</w:t>
      </w:r>
    </w:p>
    <w:p w14:paraId="60D1D870" w14:textId="77777777" w:rsidR="00E302A4" w:rsidRDefault="00E302A4" w:rsidP="00E302A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ככלל מסירת מסמכים תיעשה בדרך של מסירה אישית או בדרך של מסירה בדואר רשום עם אישור מסירה למען כמשמעותו בתקנה 11; העתק של כל המסמכים וכן אישור המסירה בכתב יישמרו בידי המקים או המפעיל לתקופה של 7 שנים;</w:t>
      </w:r>
    </w:p>
    <w:p w14:paraId="6D692E4E" w14:textId="77777777" w:rsidR="00E302A4" w:rsidRDefault="00E302A4" w:rsidP="00A505B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A505B8">
        <w:rPr>
          <w:rStyle w:val="default"/>
          <w:rFonts w:cs="FrankRuehl" w:hint="cs"/>
          <w:rtl/>
        </w:rPr>
        <w:t xml:space="preserve">מקים או מפעיל יפעל בשקידה ראויה וסבירה לביצוע המסירה כאמור; בתקנות אלה, "שקידה ראויה וסבירה" </w:t>
      </w:r>
      <w:r w:rsidR="00A505B8">
        <w:rPr>
          <w:rStyle w:val="default"/>
          <w:rFonts w:cs="FrankRuehl"/>
          <w:rtl/>
        </w:rPr>
        <w:t>–</w:t>
      </w:r>
      <w:r w:rsidR="00A505B8">
        <w:rPr>
          <w:rStyle w:val="default"/>
          <w:rFonts w:cs="FrankRuehl" w:hint="cs"/>
          <w:rtl/>
        </w:rPr>
        <w:t xml:space="preserve"> ביקור במענו של בעל המקרקעין שלוש פעמים לפחות, בשלושה מועדים שונים ובכל מועד בשעה שונה של היום;</w:t>
      </w:r>
    </w:p>
    <w:p w14:paraId="77225C92" w14:textId="77777777" w:rsidR="00A505B8" w:rsidRDefault="00A505B8" w:rsidP="00A505B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על אף האמור בפסקאות (1) ו-(2), ציין בעל מקרקעין בהתנגדותו שהוגשה לפי תקנה 4 כי הוא מעוניין שמסמכים יימסרו לו באמצעות דואר אלקטרוני, ימסור מקים או מפעיל מסמכים מטעמו לכתובת הדואר האלקטרוני שציין בעל המקרקעין בהתנגדותו.</w:t>
      </w:r>
    </w:p>
    <w:p w14:paraId="7C463F27" w14:textId="77777777" w:rsidR="00C62192" w:rsidRDefault="00C62192" w:rsidP="00A505B8">
      <w:pPr>
        <w:pStyle w:val="P00"/>
        <w:spacing w:before="72"/>
        <w:ind w:left="0" w:right="1134"/>
        <w:rPr>
          <w:rStyle w:val="default"/>
          <w:rFonts w:cs="FrankRuehl" w:hint="cs"/>
          <w:rtl/>
        </w:rPr>
      </w:pPr>
      <w:bookmarkStart w:id="17" w:name="Seif13"/>
      <w:bookmarkEnd w:id="17"/>
      <w:r>
        <w:rPr>
          <w:lang w:val="he-IL"/>
        </w:rPr>
        <w:pict w14:anchorId="3E8A89B8">
          <v:rect id="_x0000_s1470" style="position:absolute;left:0;text-align:left;margin-left:464.5pt;margin-top:8.05pt;width:75.05pt;height:18.25pt;z-index:251660800" o:allowincell="f" filled="f" stroked="f" strokecolor="lime" strokeweight=".25pt">
            <v:textbox style="mso-next-textbox:#_x0000_s1470" inset="0,0,0,0">
              <w:txbxContent>
                <w:p w14:paraId="15BD27D6" w14:textId="77777777" w:rsidR="00A505B8" w:rsidRDefault="00A505B8" w:rsidP="009A457B">
                  <w:pPr>
                    <w:spacing w:line="160" w:lineRule="exact"/>
                    <w:jc w:val="left"/>
                    <w:rPr>
                      <w:rFonts w:cs="Miriam" w:hint="cs"/>
                      <w:szCs w:val="18"/>
                      <w:rtl/>
                    </w:rPr>
                  </w:pPr>
                  <w:r>
                    <w:rPr>
                      <w:rFonts w:cs="Miriam" w:hint="cs"/>
                      <w:szCs w:val="18"/>
                      <w:rtl/>
                    </w:rPr>
                    <w:t>מסירה היא לבעל מקרקעין</w:t>
                  </w:r>
                </w:p>
              </w:txbxContent>
            </v:textbox>
            <w10:anchorlock/>
          </v:rect>
        </w:pict>
      </w:r>
      <w:r>
        <w:rPr>
          <w:rStyle w:val="big-number"/>
          <w:rFonts w:hint="cs"/>
          <w:rtl/>
        </w:rPr>
        <w:t>13</w:t>
      </w:r>
      <w:r>
        <w:rPr>
          <w:rStyle w:val="default"/>
          <w:rFonts w:cs="FrankRuehl"/>
          <w:rtl/>
        </w:rPr>
        <w:t>.</w:t>
      </w:r>
      <w:r>
        <w:rPr>
          <w:rStyle w:val="default"/>
          <w:rFonts w:cs="FrankRuehl"/>
          <w:rtl/>
        </w:rPr>
        <w:tab/>
      </w:r>
      <w:r w:rsidR="00A505B8">
        <w:rPr>
          <w:rStyle w:val="default"/>
          <w:rFonts w:cs="FrankRuehl" w:hint="cs"/>
          <w:rtl/>
        </w:rPr>
        <w:t>מסירה לפי תקנה 12 תהיה כמפורט להלן:</w:t>
      </w:r>
    </w:p>
    <w:p w14:paraId="2DF1AD96" w14:textId="77777777" w:rsidR="00A505B8" w:rsidRDefault="00A505B8" w:rsidP="00A505B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ככלל מסירה תהיה לבעל המקרקעין עצמו;</w:t>
      </w:r>
    </w:p>
    <w:p w14:paraId="2B9D150E" w14:textId="77777777" w:rsidR="00A505B8" w:rsidRDefault="00A505B8" w:rsidP="00A505B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אין אפשרות למצוא את בעל המקרקעין, די במסירת המסמכים לאחד מבני משפחתו של בעל המקרקעין הגרים עמו ושלפי מראית עין מלאו לו שמונה עשרה שנים;</w:t>
      </w:r>
    </w:p>
    <w:p w14:paraId="443D9174" w14:textId="77777777" w:rsidR="00A505B8" w:rsidRDefault="00A505B8" w:rsidP="00A505B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היה לבעל המקרקעין מורשה לעניין המקרקעין, רשאי מקים או מפעיל למסור מסמכים למורשה כאמור, ואם יש לו עורך דין </w:t>
      </w:r>
      <w:r>
        <w:rPr>
          <w:rStyle w:val="default"/>
          <w:rFonts w:cs="FrankRuehl"/>
          <w:rtl/>
        </w:rPr>
        <w:t>–</w:t>
      </w:r>
      <w:r>
        <w:rPr>
          <w:rStyle w:val="default"/>
          <w:rFonts w:cs="FrankRuehl" w:hint="cs"/>
          <w:rtl/>
        </w:rPr>
        <w:t xml:space="preserve"> ימסור זאת לעורך הדין או למתמחה שלו, או בהנחה במשרדו; בסעיף זה, "מורשה לעניין המקרקעין" </w:t>
      </w:r>
      <w:r>
        <w:rPr>
          <w:rStyle w:val="default"/>
          <w:rFonts w:cs="FrankRuehl"/>
          <w:rtl/>
        </w:rPr>
        <w:t>–</w:t>
      </w:r>
      <w:r>
        <w:rPr>
          <w:rStyle w:val="default"/>
          <w:rFonts w:cs="FrankRuehl" w:hint="cs"/>
          <w:rtl/>
        </w:rPr>
        <w:t xml:space="preserve"> מי שמונה על ידי בעל המקרקעין להיות מורשה לקבלת מסמכים בנוגע למקרקעין אשר בבעלותו, ובלבד שיש ברשותו כתב מינוי חתום בידי בעל המקרקעין המרשה והעתק של כתב זה נמסר למקים או למפעיל.</w:t>
      </w:r>
    </w:p>
    <w:p w14:paraId="0901E10A" w14:textId="77777777" w:rsidR="00C62192" w:rsidRDefault="00C62192" w:rsidP="00A505B8">
      <w:pPr>
        <w:pStyle w:val="P00"/>
        <w:spacing w:before="72"/>
        <w:ind w:left="0" w:right="1134"/>
        <w:rPr>
          <w:rStyle w:val="default"/>
          <w:rFonts w:cs="FrankRuehl" w:hint="cs"/>
          <w:rtl/>
        </w:rPr>
      </w:pPr>
      <w:bookmarkStart w:id="18" w:name="Seif14"/>
      <w:bookmarkEnd w:id="18"/>
      <w:r>
        <w:rPr>
          <w:lang w:val="he-IL"/>
        </w:rPr>
        <w:pict w14:anchorId="63D226AB">
          <v:rect id="_x0000_s1471" style="position:absolute;left:0;text-align:left;margin-left:464.5pt;margin-top:8.05pt;width:75.05pt;height:26.35pt;z-index:251661824" o:allowincell="f" filled="f" stroked="f" strokecolor="lime" strokeweight=".25pt">
            <v:textbox style="mso-next-textbox:#_x0000_s1471" inset="0,0,0,0">
              <w:txbxContent>
                <w:p w14:paraId="5CD19184" w14:textId="77777777" w:rsidR="00A505B8" w:rsidRDefault="00A505B8" w:rsidP="00C62192">
                  <w:pPr>
                    <w:spacing w:line="160" w:lineRule="exact"/>
                    <w:jc w:val="left"/>
                    <w:rPr>
                      <w:rFonts w:cs="Miriam" w:hint="cs"/>
                      <w:szCs w:val="18"/>
                      <w:rtl/>
                    </w:rPr>
                  </w:pPr>
                  <w:r>
                    <w:rPr>
                      <w:rFonts w:cs="Miriam" w:hint="cs"/>
                      <w:szCs w:val="18"/>
                      <w:rtl/>
                    </w:rPr>
                    <w:t>מסירה מטעם מקים או מפעיל לבעל מקרקעין שהוא תאגיד</w:t>
                  </w:r>
                </w:p>
              </w:txbxContent>
            </v:textbox>
            <w10:anchorlock/>
          </v:rect>
        </w:pict>
      </w:r>
      <w:r>
        <w:rPr>
          <w:rStyle w:val="big-number"/>
          <w:rFonts w:hint="cs"/>
          <w:rtl/>
        </w:rPr>
        <w:t>1</w:t>
      </w:r>
      <w:r w:rsidR="000B696E">
        <w:rPr>
          <w:rStyle w:val="big-number"/>
          <w:rFonts w:hint="cs"/>
          <w:rtl/>
        </w:rPr>
        <w:t>4</w:t>
      </w:r>
      <w:r>
        <w:rPr>
          <w:rStyle w:val="default"/>
          <w:rFonts w:cs="FrankRuehl"/>
          <w:rtl/>
        </w:rPr>
        <w:t>.</w:t>
      </w:r>
      <w:r>
        <w:rPr>
          <w:rStyle w:val="default"/>
          <w:rFonts w:cs="FrankRuehl"/>
          <w:rtl/>
        </w:rPr>
        <w:tab/>
      </w:r>
      <w:r w:rsidR="00A505B8">
        <w:rPr>
          <w:rStyle w:val="default"/>
          <w:rFonts w:cs="FrankRuehl" w:hint="cs"/>
          <w:rtl/>
        </w:rPr>
        <w:t xml:space="preserve">בכפוף להוראות תקנה 12, מסירת מסמכים מטעם מקים או מפעיל לבעל מקרקעין שהוא תאגיד תהיה בהנחתם במשרד או במען הרשום של התאגיד, ולתאגיד שהוקם בחוק </w:t>
      </w:r>
      <w:r w:rsidR="00A505B8">
        <w:rPr>
          <w:rStyle w:val="default"/>
          <w:rFonts w:cs="FrankRuehl"/>
          <w:rtl/>
        </w:rPr>
        <w:t>–</w:t>
      </w:r>
      <w:r w:rsidR="00A505B8">
        <w:rPr>
          <w:rStyle w:val="default"/>
          <w:rFonts w:cs="FrankRuehl" w:hint="cs"/>
          <w:rtl/>
        </w:rPr>
        <w:t xml:space="preserve"> בהנחתם במשרדו של מנהל התאגיד; היה התאגיד שותפות שאין לה מען רשום </w:t>
      </w:r>
      <w:r w:rsidR="00A505B8">
        <w:rPr>
          <w:rStyle w:val="default"/>
          <w:rFonts w:cs="FrankRuehl"/>
          <w:rtl/>
        </w:rPr>
        <w:t>–</w:t>
      </w:r>
      <w:r w:rsidR="00A505B8">
        <w:rPr>
          <w:rStyle w:val="default"/>
          <w:rFonts w:cs="FrankRuehl" w:hint="cs"/>
          <w:rtl/>
        </w:rPr>
        <w:t xml:space="preserve"> תהיה המסירה בהנחת המסמכים במקום עסקה הראשי של השותפות או במסירתם לאחד השותפים</w:t>
      </w:r>
      <w:r>
        <w:rPr>
          <w:rStyle w:val="default"/>
          <w:rFonts w:cs="FrankRuehl" w:hint="cs"/>
          <w:rtl/>
        </w:rPr>
        <w:t>.</w:t>
      </w:r>
    </w:p>
    <w:p w14:paraId="28230491" w14:textId="77777777" w:rsidR="00C62192" w:rsidRDefault="00C62192" w:rsidP="00091116">
      <w:pPr>
        <w:pStyle w:val="P00"/>
        <w:spacing w:before="72"/>
        <w:ind w:left="0" w:right="1134"/>
        <w:rPr>
          <w:rStyle w:val="default"/>
          <w:rFonts w:cs="FrankRuehl" w:hint="cs"/>
          <w:rtl/>
        </w:rPr>
      </w:pPr>
      <w:bookmarkStart w:id="19" w:name="Seif15"/>
      <w:bookmarkEnd w:id="19"/>
      <w:r>
        <w:rPr>
          <w:lang w:val="he-IL"/>
        </w:rPr>
        <w:pict w14:anchorId="10224B43">
          <v:rect id="_x0000_s1472" style="position:absolute;left:0;text-align:left;margin-left:464.5pt;margin-top:8.05pt;width:75.05pt;height:21.5pt;z-index:251662848" o:allowincell="f" filled="f" stroked="f" strokecolor="lime" strokeweight=".25pt">
            <v:textbox style="mso-next-textbox:#_x0000_s1472" inset="0,0,0,0">
              <w:txbxContent>
                <w:p w14:paraId="2E941558" w14:textId="77777777" w:rsidR="00A505B8" w:rsidRDefault="00091116" w:rsidP="00C62192">
                  <w:pPr>
                    <w:spacing w:line="160" w:lineRule="exact"/>
                    <w:jc w:val="left"/>
                    <w:rPr>
                      <w:rFonts w:cs="Miriam" w:hint="cs"/>
                      <w:szCs w:val="18"/>
                      <w:rtl/>
                    </w:rPr>
                  </w:pPr>
                  <w:r>
                    <w:rPr>
                      <w:rFonts w:cs="Miriam" w:hint="cs"/>
                      <w:szCs w:val="18"/>
                      <w:rtl/>
                    </w:rPr>
                    <w:t>בעל מקרקעין המסרב לקבל מסמכים</w:t>
                  </w:r>
                </w:p>
              </w:txbxContent>
            </v:textbox>
            <w10:anchorlock/>
          </v:rect>
        </w:pict>
      </w:r>
      <w:r>
        <w:rPr>
          <w:rStyle w:val="big-number"/>
          <w:rFonts w:hint="cs"/>
          <w:rtl/>
        </w:rPr>
        <w:t>1</w:t>
      </w:r>
      <w:r w:rsidR="000B696E">
        <w:rPr>
          <w:rStyle w:val="big-number"/>
          <w:rFonts w:hint="cs"/>
          <w:rtl/>
        </w:rPr>
        <w:t>5</w:t>
      </w:r>
      <w:r>
        <w:rPr>
          <w:rStyle w:val="default"/>
          <w:rFonts w:cs="FrankRuehl"/>
          <w:rtl/>
        </w:rPr>
        <w:t>.</w:t>
      </w:r>
      <w:r>
        <w:rPr>
          <w:rStyle w:val="default"/>
          <w:rFonts w:cs="FrankRuehl"/>
          <w:rtl/>
        </w:rPr>
        <w:tab/>
      </w:r>
      <w:r w:rsidR="00091116">
        <w:rPr>
          <w:rStyle w:val="default"/>
          <w:rFonts w:cs="FrankRuehl" w:hint="cs"/>
          <w:rtl/>
        </w:rPr>
        <w:t>מקים או מפעיל אשר לא הצליח לבצע מסירה לפי תקנות אלה אף על פי שפעל בשקידה ראויה וסבירה, וזאת מן הטעם שבעל המקרקעין סירב לקבל את המסמכים, ידביק אותם על הדלת החיצונית או במקום אחר נראה לעין במענו של בעל המקרקעין וכן במקרקעין נושא ביצוע הפעולה.</w:t>
      </w:r>
    </w:p>
    <w:p w14:paraId="6272F089" w14:textId="77777777" w:rsidR="00C62192" w:rsidRDefault="00C62192" w:rsidP="00091116">
      <w:pPr>
        <w:pStyle w:val="P00"/>
        <w:spacing w:before="72"/>
        <w:ind w:left="0" w:right="1134"/>
        <w:rPr>
          <w:rStyle w:val="default"/>
          <w:rFonts w:cs="FrankRuehl" w:hint="cs"/>
          <w:rtl/>
        </w:rPr>
      </w:pPr>
      <w:bookmarkStart w:id="20" w:name="Seif16"/>
      <w:bookmarkEnd w:id="20"/>
      <w:r>
        <w:rPr>
          <w:lang w:val="he-IL"/>
        </w:rPr>
        <w:pict w14:anchorId="0EADF45A">
          <v:rect id="_x0000_s1473" style="position:absolute;left:0;text-align:left;margin-left:464.5pt;margin-top:8.05pt;width:75.05pt;height:20.5pt;z-index:251663872" o:allowincell="f" filled="f" stroked="f" strokecolor="lime" strokeweight=".25pt">
            <v:textbox style="mso-next-textbox:#_x0000_s1473" inset="0,0,0,0">
              <w:txbxContent>
                <w:p w14:paraId="3278BF03" w14:textId="77777777" w:rsidR="00A505B8" w:rsidRDefault="00091116" w:rsidP="00C62192">
                  <w:pPr>
                    <w:spacing w:line="160" w:lineRule="exact"/>
                    <w:jc w:val="left"/>
                    <w:rPr>
                      <w:rFonts w:cs="Miriam" w:hint="cs"/>
                      <w:szCs w:val="18"/>
                      <w:rtl/>
                    </w:rPr>
                  </w:pPr>
                  <w:r>
                    <w:rPr>
                      <w:rFonts w:cs="Miriam" w:hint="cs"/>
                      <w:szCs w:val="18"/>
                      <w:rtl/>
                    </w:rPr>
                    <w:t>בעל מקרקעין שלא אותר</w:t>
                  </w:r>
                </w:p>
              </w:txbxContent>
            </v:textbox>
            <w10:anchorlock/>
          </v:rect>
        </w:pict>
      </w:r>
      <w:r>
        <w:rPr>
          <w:rStyle w:val="big-number"/>
          <w:rFonts w:hint="cs"/>
          <w:rtl/>
        </w:rPr>
        <w:t>1</w:t>
      </w:r>
      <w:r w:rsidR="000B696E">
        <w:rPr>
          <w:rStyle w:val="big-number"/>
          <w:rFonts w:hint="cs"/>
          <w:rtl/>
        </w:rPr>
        <w:t>6</w:t>
      </w:r>
      <w:r>
        <w:rPr>
          <w:rStyle w:val="default"/>
          <w:rFonts w:cs="FrankRuehl"/>
          <w:rtl/>
        </w:rPr>
        <w:t>.</w:t>
      </w:r>
      <w:r>
        <w:rPr>
          <w:rStyle w:val="default"/>
          <w:rFonts w:cs="FrankRuehl"/>
          <w:rtl/>
        </w:rPr>
        <w:tab/>
      </w:r>
      <w:r w:rsidR="00091116">
        <w:rPr>
          <w:rStyle w:val="default"/>
          <w:rFonts w:cs="FrankRuehl" w:hint="cs"/>
          <w:rtl/>
        </w:rPr>
        <w:t>מקים או מפעיל אשר לא הצליח לבצע מסירה לפי תקנות אלה אף על פי שפעל בשקידה ראויה וסבירה וזאת מן הטעם שבעל המקרקעין לא אותר, יפעל באופן שלהלן:</w:t>
      </w:r>
    </w:p>
    <w:p w14:paraId="6E82AB02" w14:textId="77777777" w:rsidR="00091116" w:rsidRDefault="00091116" w:rsidP="0009111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ידביק את המסמכים על הדלת החיצונית או במקום אחר נראה לעין במענו של בעל המקרקעין, אם ידוע, וכן במקרקעין נושא ביצוע הפעולה;</w:t>
      </w:r>
    </w:p>
    <w:p w14:paraId="25E75381" w14:textId="77777777" w:rsidR="00091116" w:rsidRDefault="00091116" w:rsidP="0009111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יפרסם את נוסח ההודעה בעיתון, ויפורטו בה שמות בעלי המקרקעין שלא אותרו, אם ידועים, לפי ההוראות האלה:</w:t>
      </w:r>
    </w:p>
    <w:p w14:paraId="367B455E" w14:textId="77777777" w:rsidR="00091116" w:rsidRDefault="00091116" w:rsidP="0009111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פרסום בשני עיתונים יומיים בשפה העברית, שאחד מהם לפחות הוא עיתון נפוץ לפי סעיף 1א(ב) לחוק התכנון והבנייה, התשכ"ה-1965, ובמקום שבו מופיע עיתון מקומי לפחות אחת לשבוע </w:t>
      </w:r>
      <w:r>
        <w:rPr>
          <w:rStyle w:val="default"/>
          <w:rFonts w:cs="FrankRuehl"/>
          <w:rtl/>
        </w:rPr>
        <w:t>–</w:t>
      </w:r>
      <w:r>
        <w:rPr>
          <w:rStyle w:val="default"/>
          <w:rFonts w:cs="FrankRuehl" w:hint="cs"/>
          <w:rtl/>
        </w:rPr>
        <w:t xml:space="preserve"> פרסום נוסף בעיתון המקומי;</w:t>
      </w:r>
    </w:p>
    <w:p w14:paraId="32210842" w14:textId="77777777" w:rsidR="00091116" w:rsidRDefault="00091116" w:rsidP="0009111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במרחב תכנון מקומי שבו האוכלוסייה הדוברת ערבית מהווה לפחות עשרה אחוזים מכלל האוכלוסייה, פרסום אחד בעיתון המתפרסם בשפה הערבית, אחד בעיתון נפוץ בעברית ואחד בעיתון מקומי כאמור;</w:t>
      </w:r>
    </w:p>
    <w:p w14:paraId="38468F0A" w14:textId="77777777" w:rsidR="00091116" w:rsidRDefault="00091116" w:rsidP="0009111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הפרסום ייעשה במדור מיוחד בעיתון, שיובלט במסגרת מתאימה, ויישא את הכותרת "הודעות בענייני כניסה למקרקעין לפי פקודת מסילות הברזל";</w:t>
      </w:r>
    </w:p>
    <w:p w14:paraId="05EA3BEB" w14:textId="77777777" w:rsidR="00091116" w:rsidRDefault="00091116" w:rsidP="0009111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יעביר למשרד התחבורה נוסח של ההודעה שפרסם בעיתון לפי תקנת משנה (ב) לצורך פרסומה באתר האינטרנט של משרד התחבורה במדור מיוחד, שיישא את הכותרת "הודעות בענייני כניסה למקרקעין לפי פקודת מסילות הברזל", ולעניין שפת הפרסום יחולו הוראות תקנת משנה (ב) בשינויים המחויבים.</w:t>
      </w:r>
    </w:p>
    <w:p w14:paraId="06094C37" w14:textId="77777777" w:rsidR="00C62192" w:rsidRDefault="00C62192" w:rsidP="00091116">
      <w:pPr>
        <w:pStyle w:val="P00"/>
        <w:spacing w:before="72"/>
        <w:ind w:left="0" w:right="1134"/>
        <w:rPr>
          <w:rStyle w:val="default"/>
          <w:rFonts w:cs="FrankRuehl" w:hint="cs"/>
          <w:rtl/>
        </w:rPr>
      </w:pPr>
      <w:bookmarkStart w:id="21" w:name="Seif17"/>
      <w:bookmarkEnd w:id="21"/>
      <w:r>
        <w:rPr>
          <w:lang w:val="he-IL"/>
        </w:rPr>
        <w:pict w14:anchorId="4283DE36">
          <v:rect id="_x0000_s1474" style="position:absolute;left:0;text-align:left;margin-left:464.5pt;margin-top:8.05pt;width:75.05pt;height:15.6pt;z-index:251664896" o:allowincell="f" filled="f" stroked="f" strokecolor="lime" strokeweight=".25pt">
            <v:textbox style="mso-next-textbox:#_x0000_s1474" inset="0,0,0,0">
              <w:txbxContent>
                <w:p w14:paraId="0D9A8981" w14:textId="77777777" w:rsidR="00A505B8" w:rsidRDefault="00091116" w:rsidP="00C62192">
                  <w:pPr>
                    <w:spacing w:line="160" w:lineRule="exact"/>
                    <w:jc w:val="left"/>
                    <w:rPr>
                      <w:rFonts w:cs="Miriam" w:hint="cs"/>
                      <w:szCs w:val="18"/>
                      <w:rtl/>
                    </w:rPr>
                  </w:pPr>
                  <w:r>
                    <w:rPr>
                      <w:rFonts w:cs="Miriam" w:hint="cs"/>
                      <w:szCs w:val="18"/>
                      <w:rtl/>
                    </w:rPr>
                    <w:t>תצהיר בעניין מסירה</w:t>
                  </w:r>
                </w:p>
              </w:txbxContent>
            </v:textbox>
            <w10:anchorlock/>
          </v:rect>
        </w:pict>
      </w:r>
      <w:r>
        <w:rPr>
          <w:rStyle w:val="big-number"/>
          <w:rFonts w:hint="cs"/>
          <w:rtl/>
        </w:rPr>
        <w:t>17</w:t>
      </w:r>
      <w:r>
        <w:rPr>
          <w:rStyle w:val="default"/>
          <w:rFonts w:cs="FrankRuehl"/>
          <w:rtl/>
        </w:rPr>
        <w:t>.</w:t>
      </w:r>
      <w:r>
        <w:rPr>
          <w:rStyle w:val="default"/>
          <w:rFonts w:cs="FrankRuehl"/>
          <w:rtl/>
        </w:rPr>
        <w:tab/>
      </w:r>
      <w:r w:rsidR="00091116">
        <w:rPr>
          <w:rStyle w:val="default"/>
          <w:rFonts w:cs="FrankRuehl" w:hint="cs"/>
          <w:rtl/>
        </w:rPr>
        <w:t>מי שמבצע מסירה מטעם מקים או מפעיל לפי סימן זה יצהיר על אופן ביצוע המסירה לפי טופס שאישר המנהל ושיפורסם ברשומות ובאתר האינטרנט של המשרד</w:t>
      </w:r>
      <w:r w:rsidR="00C54F4C">
        <w:rPr>
          <w:rStyle w:val="default"/>
          <w:rFonts w:cs="FrankRuehl" w:hint="cs"/>
          <w:rtl/>
        </w:rPr>
        <w:t>.</w:t>
      </w:r>
    </w:p>
    <w:p w14:paraId="2DBD830B" w14:textId="77777777" w:rsidR="00091116" w:rsidRPr="00091116" w:rsidRDefault="00091116" w:rsidP="00091116">
      <w:pPr>
        <w:pStyle w:val="header-2"/>
        <w:ind w:left="0" w:right="1134"/>
        <w:rPr>
          <w:rFonts w:hint="cs"/>
          <w:rtl/>
        </w:rPr>
      </w:pPr>
      <w:bookmarkStart w:id="22" w:name="hed21"/>
      <w:bookmarkEnd w:id="22"/>
      <w:r w:rsidRPr="00091116">
        <w:rPr>
          <w:rFonts w:hint="cs"/>
          <w:rtl/>
        </w:rPr>
        <w:t>סימן ב': מסירה מטעם בעל מקרקעין למנהל</w:t>
      </w:r>
    </w:p>
    <w:p w14:paraId="5A590527" w14:textId="77777777" w:rsidR="00C62192" w:rsidRDefault="00C62192" w:rsidP="00091116">
      <w:pPr>
        <w:pStyle w:val="P00"/>
        <w:spacing w:before="72"/>
        <w:ind w:left="0" w:right="1134"/>
        <w:rPr>
          <w:rStyle w:val="default"/>
          <w:rFonts w:cs="FrankRuehl" w:hint="cs"/>
          <w:rtl/>
        </w:rPr>
      </w:pPr>
      <w:bookmarkStart w:id="23" w:name="Seif18"/>
      <w:bookmarkEnd w:id="23"/>
      <w:r>
        <w:rPr>
          <w:lang w:val="he-IL"/>
        </w:rPr>
        <w:pict w14:anchorId="57F09C53">
          <v:rect id="_x0000_s1475" style="position:absolute;left:0;text-align:left;margin-left:464.5pt;margin-top:8.05pt;width:75.05pt;height:22.05pt;z-index:251665920" o:allowincell="f" filled="f" stroked="f" strokecolor="lime" strokeweight=".25pt">
            <v:textbox style="mso-next-textbox:#_x0000_s1475" inset="0,0,0,0">
              <w:txbxContent>
                <w:p w14:paraId="45B7B0E1" w14:textId="77777777" w:rsidR="00A505B8" w:rsidRDefault="00091116" w:rsidP="00C62192">
                  <w:pPr>
                    <w:spacing w:line="160" w:lineRule="exact"/>
                    <w:jc w:val="left"/>
                    <w:rPr>
                      <w:rFonts w:cs="Miriam" w:hint="cs"/>
                      <w:szCs w:val="18"/>
                      <w:rtl/>
                    </w:rPr>
                  </w:pPr>
                  <w:r>
                    <w:rPr>
                      <w:rFonts w:cs="Miriam" w:hint="cs"/>
                      <w:szCs w:val="18"/>
                      <w:rtl/>
                    </w:rPr>
                    <w:t>מסירה מטעם בעל מקרקעין למנהל</w:t>
                  </w:r>
                </w:p>
              </w:txbxContent>
            </v:textbox>
            <w10:anchorlock/>
          </v:rect>
        </w:pict>
      </w:r>
      <w:r>
        <w:rPr>
          <w:rStyle w:val="big-number"/>
          <w:rFonts w:hint="cs"/>
          <w:rtl/>
        </w:rPr>
        <w:t>1</w:t>
      </w:r>
      <w:r w:rsidR="001A3E9B">
        <w:rPr>
          <w:rStyle w:val="big-number"/>
          <w:rFonts w:hint="cs"/>
          <w:rtl/>
        </w:rPr>
        <w:t>8</w:t>
      </w:r>
      <w:r>
        <w:rPr>
          <w:rStyle w:val="default"/>
          <w:rFonts w:cs="FrankRuehl"/>
          <w:rtl/>
        </w:rPr>
        <w:t>.</w:t>
      </w:r>
      <w:r>
        <w:rPr>
          <w:rStyle w:val="default"/>
          <w:rFonts w:cs="FrankRuehl"/>
          <w:rtl/>
        </w:rPr>
        <w:tab/>
      </w:r>
      <w:r w:rsidR="00091116">
        <w:rPr>
          <w:rStyle w:val="default"/>
          <w:rFonts w:cs="FrankRuehl" w:hint="cs"/>
          <w:rtl/>
        </w:rPr>
        <w:t>בעל המקרקעין רשאי למסור למנהל מסמכים לפי סימן ב' לפרק ב' לפקודה או לפי תקנות אלה, באחת מן הדרכים האלה:</w:t>
      </w:r>
    </w:p>
    <w:p w14:paraId="24277FF0" w14:textId="77777777" w:rsidR="00091116" w:rsidRDefault="00091116" w:rsidP="0009111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מסירה אישית;</w:t>
      </w:r>
    </w:p>
    <w:p w14:paraId="1A63DAB4" w14:textId="77777777" w:rsidR="00091116" w:rsidRDefault="00091116" w:rsidP="0009111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דואר רשום עם אישור מסירה;</w:t>
      </w:r>
    </w:p>
    <w:p w14:paraId="03C9EDEE" w14:textId="77777777" w:rsidR="00091116" w:rsidRDefault="00091116" w:rsidP="0009111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באמצעות מערכת ממוכנת של המשרד;</w:t>
      </w:r>
    </w:p>
    <w:p w14:paraId="74B98253" w14:textId="77777777" w:rsidR="00091116" w:rsidRDefault="00091116" w:rsidP="0009111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820F59">
        <w:rPr>
          <w:rStyle w:val="default"/>
          <w:rFonts w:cs="FrankRuehl" w:hint="cs"/>
          <w:rtl/>
        </w:rPr>
        <w:t xml:space="preserve">דואר אלקטרוני </w:t>
      </w:r>
      <w:r w:rsidR="00820F59">
        <w:rPr>
          <w:rStyle w:val="default"/>
          <w:rFonts w:cs="FrankRuehl"/>
          <w:rtl/>
        </w:rPr>
        <w:t>–</w:t>
      </w:r>
      <w:r w:rsidR="00820F59">
        <w:rPr>
          <w:rStyle w:val="default"/>
          <w:rFonts w:cs="FrankRuehl" w:hint="cs"/>
          <w:rtl/>
        </w:rPr>
        <w:t xml:space="preserve"> לכתובת המנהל כפי שפורסמה בהודעה באתר האינטרנט של המשרד לעניין תקנה זו; המועד שצוין בפריט הדואר האלקטרוני שנשלח, ייחשב מועד המסירה ובלבד שהמנהל או מי מטעמו שלח לבעל המקרקעין אישור קבלה בדואר אלקטרוני חוזר בתוך 48 שעות משעת המשלוח.</w:t>
      </w:r>
    </w:p>
    <w:p w14:paraId="0BC99335" w14:textId="77777777" w:rsidR="00C62192" w:rsidRDefault="00C62192" w:rsidP="00820F59">
      <w:pPr>
        <w:pStyle w:val="P00"/>
        <w:spacing w:before="72"/>
        <w:ind w:left="0" w:right="1134"/>
        <w:rPr>
          <w:rStyle w:val="default"/>
          <w:rFonts w:cs="FrankRuehl" w:hint="cs"/>
          <w:rtl/>
        </w:rPr>
      </w:pPr>
      <w:bookmarkStart w:id="24" w:name="Seif19"/>
      <w:bookmarkEnd w:id="24"/>
      <w:r>
        <w:rPr>
          <w:lang w:val="he-IL"/>
        </w:rPr>
        <w:pict w14:anchorId="44AA0CC5">
          <v:rect id="_x0000_s1476" style="position:absolute;left:0;text-align:left;margin-left:464.5pt;margin-top:8.05pt;width:75.05pt;height:11pt;z-index:251666944" o:allowincell="f" filled="f" stroked="f" strokecolor="lime" strokeweight=".25pt">
            <v:textbox style="mso-next-textbox:#_x0000_s1476" inset="0,0,0,0">
              <w:txbxContent>
                <w:p w14:paraId="3FD65F3D" w14:textId="77777777" w:rsidR="00A505B8" w:rsidRDefault="00820F59" w:rsidP="00C62192">
                  <w:pPr>
                    <w:spacing w:line="160" w:lineRule="exact"/>
                    <w:jc w:val="left"/>
                    <w:rPr>
                      <w:rFonts w:cs="Miriam" w:hint="cs"/>
                      <w:szCs w:val="18"/>
                      <w:rtl/>
                    </w:rPr>
                  </w:pPr>
                  <w:r>
                    <w:rPr>
                      <w:rFonts w:cs="Miriam" w:hint="cs"/>
                      <w:szCs w:val="18"/>
                      <w:rtl/>
                    </w:rPr>
                    <w:t>תחילה</w:t>
                  </w:r>
                </w:p>
              </w:txbxContent>
            </v:textbox>
            <w10:anchorlock/>
          </v:rect>
        </w:pict>
      </w:r>
      <w:r>
        <w:rPr>
          <w:rStyle w:val="big-number"/>
          <w:rFonts w:hint="cs"/>
          <w:rtl/>
        </w:rPr>
        <w:t>1</w:t>
      </w:r>
      <w:r w:rsidR="001A3E9B">
        <w:rPr>
          <w:rStyle w:val="big-number"/>
          <w:rFonts w:hint="cs"/>
          <w:rtl/>
        </w:rPr>
        <w:t>9</w:t>
      </w:r>
      <w:r>
        <w:rPr>
          <w:rStyle w:val="default"/>
          <w:rFonts w:cs="FrankRuehl"/>
          <w:rtl/>
        </w:rPr>
        <w:t>.</w:t>
      </w:r>
      <w:r>
        <w:rPr>
          <w:rStyle w:val="default"/>
          <w:rFonts w:cs="FrankRuehl"/>
          <w:rtl/>
        </w:rPr>
        <w:tab/>
      </w:r>
      <w:r w:rsidR="00820F59">
        <w:rPr>
          <w:rStyle w:val="default"/>
          <w:rFonts w:cs="FrankRuehl" w:hint="cs"/>
          <w:rtl/>
        </w:rPr>
        <w:t>תחילתה של תקנה 18(3) ביום פרסומה ברשומות של הודעת השר בדבר תחילת פעולתה של מערכת ממוכנת כאמור</w:t>
      </w:r>
      <w:r>
        <w:rPr>
          <w:rStyle w:val="default"/>
          <w:rFonts w:cs="FrankRuehl" w:hint="cs"/>
          <w:rtl/>
        </w:rPr>
        <w:t>.</w:t>
      </w:r>
    </w:p>
    <w:p w14:paraId="4F20FED7" w14:textId="77777777" w:rsidR="008711D0" w:rsidRDefault="008711D0">
      <w:pPr>
        <w:pStyle w:val="P00"/>
        <w:spacing w:before="72"/>
        <w:ind w:left="0" w:right="1134"/>
        <w:rPr>
          <w:rStyle w:val="default"/>
          <w:rFonts w:cs="FrankRuehl" w:hint="cs"/>
          <w:rtl/>
        </w:rPr>
      </w:pPr>
    </w:p>
    <w:p w14:paraId="3FDD6CDA" w14:textId="77777777" w:rsidR="00AB08E5" w:rsidRDefault="00AB08E5">
      <w:pPr>
        <w:pStyle w:val="P00"/>
        <w:spacing w:before="72"/>
        <w:ind w:left="0" w:right="1134"/>
        <w:rPr>
          <w:rStyle w:val="default"/>
          <w:rFonts w:cs="FrankRuehl" w:hint="cs"/>
          <w:rtl/>
        </w:rPr>
      </w:pPr>
    </w:p>
    <w:p w14:paraId="2CA5AC81" w14:textId="77777777" w:rsidR="001153D7" w:rsidRDefault="00820F59" w:rsidP="0094333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כ"ב בחשוון התשע"ו (4 בנובמבר 2015</w:t>
      </w:r>
      <w:r w:rsidR="001153D7">
        <w:rPr>
          <w:rFonts w:hint="cs"/>
          <w:rtl/>
        </w:rPr>
        <w:t>)</w:t>
      </w:r>
      <w:r w:rsidR="001153D7">
        <w:rPr>
          <w:rFonts w:hint="cs"/>
          <w:rtl/>
        </w:rPr>
        <w:tab/>
      </w:r>
      <w:r w:rsidR="00147903">
        <w:rPr>
          <w:rFonts w:hint="cs"/>
          <w:rtl/>
        </w:rPr>
        <w:t>ישראל כ"ץ</w:t>
      </w:r>
    </w:p>
    <w:p w14:paraId="6AD7AB60" w14:textId="77777777" w:rsidR="00D14E13" w:rsidRPr="00147903" w:rsidRDefault="00D14E13" w:rsidP="00147903">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A658F">
        <w:rPr>
          <w:rFonts w:hint="cs"/>
          <w:sz w:val="22"/>
          <w:szCs w:val="22"/>
          <w:rtl/>
        </w:rPr>
        <w:t xml:space="preserve">שר </w:t>
      </w:r>
      <w:r w:rsidR="00147903">
        <w:rPr>
          <w:rFonts w:hint="cs"/>
          <w:sz w:val="22"/>
          <w:szCs w:val="22"/>
          <w:rtl/>
        </w:rPr>
        <w:t>התחבורה והבטיחות בדרכים</w:t>
      </w:r>
    </w:p>
    <w:p w14:paraId="6ED66BE5" w14:textId="77777777" w:rsidR="007C3ABE" w:rsidRDefault="007C3ABE">
      <w:pPr>
        <w:pStyle w:val="P00"/>
        <w:spacing w:before="72"/>
        <w:ind w:left="0" w:right="1134"/>
        <w:rPr>
          <w:rFonts w:hint="cs"/>
          <w:rtl/>
        </w:rPr>
      </w:pPr>
    </w:p>
    <w:p w14:paraId="32F6314B" w14:textId="77777777" w:rsidR="00E43AB3" w:rsidRDefault="00E43AB3">
      <w:pPr>
        <w:pStyle w:val="P00"/>
        <w:spacing w:before="72"/>
        <w:ind w:left="0" w:right="1134"/>
        <w:rPr>
          <w:rtl/>
        </w:rPr>
      </w:pPr>
    </w:p>
    <w:p w14:paraId="29CDE2E3" w14:textId="77777777" w:rsidR="00B44DF5" w:rsidRDefault="00B44DF5">
      <w:pPr>
        <w:pStyle w:val="P00"/>
        <w:spacing w:before="72"/>
        <w:ind w:left="0" w:right="1134"/>
        <w:rPr>
          <w:rtl/>
        </w:rPr>
      </w:pPr>
    </w:p>
    <w:p w14:paraId="5A85F3BB" w14:textId="77777777" w:rsidR="00B44DF5" w:rsidRDefault="00B44DF5">
      <w:pPr>
        <w:pStyle w:val="P00"/>
        <w:spacing w:before="72"/>
        <w:ind w:left="0" w:right="1134"/>
        <w:rPr>
          <w:rtl/>
        </w:rPr>
      </w:pPr>
    </w:p>
    <w:p w14:paraId="5FE441E5" w14:textId="77777777" w:rsidR="00B44DF5" w:rsidRDefault="00B44DF5" w:rsidP="00B44DF5">
      <w:pPr>
        <w:pStyle w:val="P00"/>
        <w:spacing w:before="72"/>
        <w:ind w:left="0"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14:paraId="52C0DCC9" w14:textId="77777777" w:rsidR="00AD3CF1" w:rsidRPr="00B44DF5" w:rsidRDefault="00AD3CF1" w:rsidP="00B44DF5">
      <w:pPr>
        <w:pStyle w:val="P00"/>
        <w:spacing w:before="72"/>
        <w:ind w:left="0" w:right="1134"/>
        <w:jc w:val="center"/>
        <w:rPr>
          <w:rFonts w:cs="David"/>
          <w:color w:val="0000FF"/>
          <w:szCs w:val="24"/>
          <w:u w:val="single"/>
          <w:rtl/>
        </w:rPr>
      </w:pPr>
    </w:p>
    <w:sectPr w:rsidR="00AD3CF1" w:rsidRPr="00B44DF5">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EACB5" w14:textId="77777777" w:rsidR="003D4567" w:rsidRDefault="003D4567" w:rsidP="001153D7">
      <w:pPr>
        <w:pStyle w:val="P00"/>
      </w:pPr>
      <w:r>
        <w:separator/>
      </w:r>
    </w:p>
  </w:endnote>
  <w:endnote w:type="continuationSeparator" w:id="0">
    <w:p w14:paraId="3E6DD59B" w14:textId="77777777" w:rsidR="003D4567" w:rsidRDefault="003D4567"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40DC" w14:textId="77777777" w:rsidR="00A505B8" w:rsidRDefault="00A505B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F4D1BBA" w14:textId="77777777" w:rsidR="00A505B8" w:rsidRDefault="00A505B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2C2D8650" w14:textId="77777777" w:rsidR="00A505B8" w:rsidRDefault="00A505B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4DF5">
      <w:rPr>
        <w:rFonts w:cs="TopType Jerushalmi"/>
        <w:noProof/>
        <w:color w:val="000000"/>
        <w:sz w:val="14"/>
        <w:szCs w:val="14"/>
      </w:rPr>
      <w:t>Z:\000-law\yael\2015\2015-11-18\tav\501_291.doc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D9760" w14:textId="77777777" w:rsidR="00A505B8" w:rsidRDefault="00A505B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44DF5">
      <w:rPr>
        <w:rFonts w:hAnsi="FrankRuehl"/>
        <w:noProof/>
        <w:sz w:val="24"/>
        <w:szCs w:val="24"/>
        <w:rtl/>
      </w:rPr>
      <w:t>7</w:t>
    </w:r>
    <w:r>
      <w:rPr>
        <w:rFonts w:hAnsi="FrankRuehl"/>
        <w:sz w:val="24"/>
        <w:szCs w:val="24"/>
        <w:rtl/>
      </w:rPr>
      <w:fldChar w:fldCharType="end"/>
    </w:r>
  </w:p>
  <w:p w14:paraId="43D527F9" w14:textId="77777777" w:rsidR="00A505B8" w:rsidRDefault="00A505B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636B5D16" w14:textId="77777777" w:rsidR="00A505B8" w:rsidRDefault="00A505B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4DF5">
      <w:rPr>
        <w:rFonts w:cs="TopType Jerushalmi"/>
        <w:noProof/>
        <w:color w:val="000000"/>
        <w:sz w:val="14"/>
        <w:szCs w:val="14"/>
      </w:rPr>
      <w:t>Z:\000-law\yael\2015\2015-11-18\tav\501_291.doc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8BBA1" w14:textId="77777777" w:rsidR="003D4567" w:rsidRDefault="003D4567">
      <w:pPr>
        <w:spacing w:before="60" w:line="240" w:lineRule="auto"/>
        <w:ind w:right="1134"/>
      </w:pPr>
      <w:r>
        <w:separator/>
      </w:r>
    </w:p>
  </w:footnote>
  <w:footnote w:type="continuationSeparator" w:id="0">
    <w:p w14:paraId="08A6B735" w14:textId="77777777" w:rsidR="003D4567" w:rsidRDefault="003D4567">
      <w:r>
        <w:separator/>
      </w:r>
    </w:p>
  </w:footnote>
  <w:footnote w:id="1">
    <w:p w14:paraId="568DDB2C" w14:textId="77777777" w:rsidR="00615D2B" w:rsidRDefault="00A505B8" w:rsidP="00615D2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615D2B">
          <w:rPr>
            <w:rStyle w:val="Hyperlink"/>
            <w:rFonts w:hint="cs"/>
            <w:sz w:val="20"/>
            <w:rtl/>
          </w:rPr>
          <w:t>ק"ת תשע"ו מס' 7572</w:t>
        </w:r>
      </w:hyperlink>
      <w:r>
        <w:rPr>
          <w:rFonts w:hint="cs"/>
          <w:sz w:val="20"/>
          <w:rtl/>
        </w:rPr>
        <w:t xml:space="preserve"> מיום 17.11.2015 עמ' 168.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FB2A1" w14:textId="77777777" w:rsidR="00A505B8" w:rsidRDefault="00A505B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15E4AAA0" w14:textId="77777777" w:rsidR="00A505B8" w:rsidRDefault="00A505B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0727154" w14:textId="77777777" w:rsidR="00A505B8" w:rsidRDefault="00A505B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C6246" w14:textId="77777777" w:rsidR="00A505B8" w:rsidRDefault="00A505B8" w:rsidP="00144015">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מסילות הברזל (פעולות במקרקעין), תשע"ו-2015</w:t>
    </w:r>
  </w:p>
  <w:p w14:paraId="3F62F9BC" w14:textId="77777777" w:rsidR="00A505B8" w:rsidRDefault="00A505B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3138720" w14:textId="77777777" w:rsidR="00A505B8" w:rsidRDefault="00A505B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4DF2"/>
    <w:rsid w:val="000604D6"/>
    <w:rsid w:val="00062DA7"/>
    <w:rsid w:val="000645A3"/>
    <w:rsid w:val="00070291"/>
    <w:rsid w:val="0007387F"/>
    <w:rsid w:val="000764DF"/>
    <w:rsid w:val="00091116"/>
    <w:rsid w:val="000A0FC0"/>
    <w:rsid w:val="000A2305"/>
    <w:rsid w:val="000A27F1"/>
    <w:rsid w:val="000B063D"/>
    <w:rsid w:val="000B696E"/>
    <w:rsid w:val="000C3D03"/>
    <w:rsid w:val="000D457A"/>
    <w:rsid w:val="000E21CD"/>
    <w:rsid w:val="000F5495"/>
    <w:rsid w:val="000F7AD1"/>
    <w:rsid w:val="00104663"/>
    <w:rsid w:val="00111ABB"/>
    <w:rsid w:val="001153D7"/>
    <w:rsid w:val="00117487"/>
    <w:rsid w:val="001179DE"/>
    <w:rsid w:val="0012009D"/>
    <w:rsid w:val="00120443"/>
    <w:rsid w:val="0012244D"/>
    <w:rsid w:val="00144015"/>
    <w:rsid w:val="00147903"/>
    <w:rsid w:val="00147D1D"/>
    <w:rsid w:val="001555E4"/>
    <w:rsid w:val="00171A6D"/>
    <w:rsid w:val="00190AF4"/>
    <w:rsid w:val="001A3E9B"/>
    <w:rsid w:val="001C2251"/>
    <w:rsid w:val="001C3E05"/>
    <w:rsid w:val="001D75C6"/>
    <w:rsid w:val="001E5CC5"/>
    <w:rsid w:val="001E65D8"/>
    <w:rsid w:val="001F5448"/>
    <w:rsid w:val="001F773B"/>
    <w:rsid w:val="002005AF"/>
    <w:rsid w:val="002130A2"/>
    <w:rsid w:val="0021551A"/>
    <w:rsid w:val="002167E6"/>
    <w:rsid w:val="00216A99"/>
    <w:rsid w:val="00222D32"/>
    <w:rsid w:val="002337A0"/>
    <w:rsid w:val="00237811"/>
    <w:rsid w:val="00240149"/>
    <w:rsid w:val="00240188"/>
    <w:rsid w:val="00256B53"/>
    <w:rsid w:val="00260683"/>
    <w:rsid w:val="00271669"/>
    <w:rsid w:val="0027319C"/>
    <w:rsid w:val="00275B3C"/>
    <w:rsid w:val="002760BF"/>
    <w:rsid w:val="0027630F"/>
    <w:rsid w:val="002817F3"/>
    <w:rsid w:val="00290B14"/>
    <w:rsid w:val="00292CC1"/>
    <w:rsid w:val="00292F21"/>
    <w:rsid w:val="002A4BB3"/>
    <w:rsid w:val="002B0FB3"/>
    <w:rsid w:val="002B1A66"/>
    <w:rsid w:val="002C0171"/>
    <w:rsid w:val="002C3E1F"/>
    <w:rsid w:val="002D0660"/>
    <w:rsid w:val="002D0C78"/>
    <w:rsid w:val="00301E70"/>
    <w:rsid w:val="003166D9"/>
    <w:rsid w:val="00325698"/>
    <w:rsid w:val="0032643B"/>
    <w:rsid w:val="003305DA"/>
    <w:rsid w:val="00331D4D"/>
    <w:rsid w:val="003404D2"/>
    <w:rsid w:val="0034342A"/>
    <w:rsid w:val="0034739E"/>
    <w:rsid w:val="00351366"/>
    <w:rsid w:val="00351C4A"/>
    <w:rsid w:val="00387C3F"/>
    <w:rsid w:val="003A1471"/>
    <w:rsid w:val="003A263B"/>
    <w:rsid w:val="003C645B"/>
    <w:rsid w:val="003C76B8"/>
    <w:rsid w:val="003D20B9"/>
    <w:rsid w:val="003D4567"/>
    <w:rsid w:val="003E2D9B"/>
    <w:rsid w:val="003F001F"/>
    <w:rsid w:val="004055FD"/>
    <w:rsid w:val="004110E9"/>
    <w:rsid w:val="00413942"/>
    <w:rsid w:val="00415410"/>
    <w:rsid w:val="00417C35"/>
    <w:rsid w:val="00423115"/>
    <w:rsid w:val="004246F3"/>
    <w:rsid w:val="00434E7C"/>
    <w:rsid w:val="00442B5D"/>
    <w:rsid w:val="004521F9"/>
    <w:rsid w:val="00461A97"/>
    <w:rsid w:val="004625E2"/>
    <w:rsid w:val="00482423"/>
    <w:rsid w:val="00493778"/>
    <w:rsid w:val="00497258"/>
    <w:rsid w:val="004A2062"/>
    <w:rsid w:val="004A2A5E"/>
    <w:rsid w:val="004A5EA5"/>
    <w:rsid w:val="004B1BC6"/>
    <w:rsid w:val="004B3AB3"/>
    <w:rsid w:val="004C131B"/>
    <w:rsid w:val="004C4BA0"/>
    <w:rsid w:val="004F3CDA"/>
    <w:rsid w:val="004F7707"/>
    <w:rsid w:val="00510C56"/>
    <w:rsid w:val="0052780E"/>
    <w:rsid w:val="00535CC5"/>
    <w:rsid w:val="00550A69"/>
    <w:rsid w:val="00550DF9"/>
    <w:rsid w:val="00552FB8"/>
    <w:rsid w:val="00553FFD"/>
    <w:rsid w:val="005A5B87"/>
    <w:rsid w:val="005A6225"/>
    <w:rsid w:val="005A658F"/>
    <w:rsid w:val="005A7F78"/>
    <w:rsid w:val="005B05B8"/>
    <w:rsid w:val="005B60DA"/>
    <w:rsid w:val="005C15CB"/>
    <w:rsid w:val="005D245F"/>
    <w:rsid w:val="005D582D"/>
    <w:rsid w:val="005E0E13"/>
    <w:rsid w:val="005F4D1A"/>
    <w:rsid w:val="005F7021"/>
    <w:rsid w:val="00600F57"/>
    <w:rsid w:val="0060619B"/>
    <w:rsid w:val="006075C5"/>
    <w:rsid w:val="0061159D"/>
    <w:rsid w:val="00615319"/>
    <w:rsid w:val="00615D2B"/>
    <w:rsid w:val="00617BBB"/>
    <w:rsid w:val="00622C7D"/>
    <w:rsid w:val="006415BC"/>
    <w:rsid w:val="00642FBF"/>
    <w:rsid w:val="00647114"/>
    <w:rsid w:val="006516ED"/>
    <w:rsid w:val="00683709"/>
    <w:rsid w:val="006A0B0C"/>
    <w:rsid w:val="006A18F9"/>
    <w:rsid w:val="006B097D"/>
    <w:rsid w:val="006B4DFA"/>
    <w:rsid w:val="006D567F"/>
    <w:rsid w:val="006E0BEF"/>
    <w:rsid w:val="00704844"/>
    <w:rsid w:val="0071029B"/>
    <w:rsid w:val="007237BB"/>
    <w:rsid w:val="00731BA8"/>
    <w:rsid w:val="00731EE7"/>
    <w:rsid w:val="0073201B"/>
    <w:rsid w:val="00736B06"/>
    <w:rsid w:val="007551B3"/>
    <w:rsid w:val="00756CAB"/>
    <w:rsid w:val="00766404"/>
    <w:rsid w:val="00773496"/>
    <w:rsid w:val="0077502B"/>
    <w:rsid w:val="00776512"/>
    <w:rsid w:val="007767F0"/>
    <w:rsid w:val="00784556"/>
    <w:rsid w:val="007A02F7"/>
    <w:rsid w:val="007A4B0D"/>
    <w:rsid w:val="007A7DCC"/>
    <w:rsid w:val="007C3ABE"/>
    <w:rsid w:val="007D08CF"/>
    <w:rsid w:val="007E15B4"/>
    <w:rsid w:val="007F4790"/>
    <w:rsid w:val="007F7072"/>
    <w:rsid w:val="00800CDF"/>
    <w:rsid w:val="008112B7"/>
    <w:rsid w:val="00820F59"/>
    <w:rsid w:val="00835904"/>
    <w:rsid w:val="00840858"/>
    <w:rsid w:val="00851C93"/>
    <w:rsid w:val="008619BD"/>
    <w:rsid w:val="008711D0"/>
    <w:rsid w:val="008B2EB2"/>
    <w:rsid w:val="008D3627"/>
    <w:rsid w:val="008D4DB8"/>
    <w:rsid w:val="008D4DBF"/>
    <w:rsid w:val="008D7430"/>
    <w:rsid w:val="008E2561"/>
    <w:rsid w:val="008E3F93"/>
    <w:rsid w:val="008F09B2"/>
    <w:rsid w:val="0090546C"/>
    <w:rsid w:val="00907DE5"/>
    <w:rsid w:val="00915392"/>
    <w:rsid w:val="00920730"/>
    <w:rsid w:val="00943331"/>
    <w:rsid w:val="00947D07"/>
    <w:rsid w:val="00954AEA"/>
    <w:rsid w:val="00960ED6"/>
    <w:rsid w:val="009673BD"/>
    <w:rsid w:val="00973534"/>
    <w:rsid w:val="00975A3C"/>
    <w:rsid w:val="00976D3D"/>
    <w:rsid w:val="009A457B"/>
    <w:rsid w:val="009C5F92"/>
    <w:rsid w:val="009E575D"/>
    <w:rsid w:val="009F4699"/>
    <w:rsid w:val="009F65F4"/>
    <w:rsid w:val="00A02041"/>
    <w:rsid w:val="00A14553"/>
    <w:rsid w:val="00A1570F"/>
    <w:rsid w:val="00A21BAF"/>
    <w:rsid w:val="00A335E8"/>
    <w:rsid w:val="00A35851"/>
    <w:rsid w:val="00A36BE7"/>
    <w:rsid w:val="00A36E47"/>
    <w:rsid w:val="00A44A3F"/>
    <w:rsid w:val="00A478B2"/>
    <w:rsid w:val="00A505B8"/>
    <w:rsid w:val="00A50CD4"/>
    <w:rsid w:val="00A53ADF"/>
    <w:rsid w:val="00A55C3D"/>
    <w:rsid w:val="00A706E7"/>
    <w:rsid w:val="00A72624"/>
    <w:rsid w:val="00A971C7"/>
    <w:rsid w:val="00A974FD"/>
    <w:rsid w:val="00AB01DE"/>
    <w:rsid w:val="00AB08E5"/>
    <w:rsid w:val="00AB7A67"/>
    <w:rsid w:val="00AD0C71"/>
    <w:rsid w:val="00AD3CF1"/>
    <w:rsid w:val="00AD4A85"/>
    <w:rsid w:val="00B11453"/>
    <w:rsid w:val="00B1250A"/>
    <w:rsid w:val="00B1453E"/>
    <w:rsid w:val="00B23890"/>
    <w:rsid w:val="00B2613D"/>
    <w:rsid w:val="00B30456"/>
    <w:rsid w:val="00B306DE"/>
    <w:rsid w:val="00B373F3"/>
    <w:rsid w:val="00B44DF5"/>
    <w:rsid w:val="00B5284B"/>
    <w:rsid w:val="00B679F1"/>
    <w:rsid w:val="00B913AB"/>
    <w:rsid w:val="00B92511"/>
    <w:rsid w:val="00B93388"/>
    <w:rsid w:val="00B95743"/>
    <w:rsid w:val="00BC40C6"/>
    <w:rsid w:val="00BC4C71"/>
    <w:rsid w:val="00BC6821"/>
    <w:rsid w:val="00BD3960"/>
    <w:rsid w:val="00BF05D8"/>
    <w:rsid w:val="00BF4052"/>
    <w:rsid w:val="00C12988"/>
    <w:rsid w:val="00C2339D"/>
    <w:rsid w:val="00C2730E"/>
    <w:rsid w:val="00C463D8"/>
    <w:rsid w:val="00C52951"/>
    <w:rsid w:val="00C54F4C"/>
    <w:rsid w:val="00C62192"/>
    <w:rsid w:val="00C65047"/>
    <w:rsid w:val="00C76B56"/>
    <w:rsid w:val="00C97091"/>
    <w:rsid w:val="00CB7E37"/>
    <w:rsid w:val="00CC6E39"/>
    <w:rsid w:val="00CD3272"/>
    <w:rsid w:val="00CD41CB"/>
    <w:rsid w:val="00CD4758"/>
    <w:rsid w:val="00CF0B2A"/>
    <w:rsid w:val="00CF583D"/>
    <w:rsid w:val="00CF71AB"/>
    <w:rsid w:val="00D128D0"/>
    <w:rsid w:val="00D14E13"/>
    <w:rsid w:val="00D268E8"/>
    <w:rsid w:val="00D26B78"/>
    <w:rsid w:val="00D57664"/>
    <w:rsid w:val="00D57B76"/>
    <w:rsid w:val="00D702B8"/>
    <w:rsid w:val="00D706C7"/>
    <w:rsid w:val="00D74842"/>
    <w:rsid w:val="00D809E8"/>
    <w:rsid w:val="00DA3BC8"/>
    <w:rsid w:val="00DA5734"/>
    <w:rsid w:val="00DB1BD9"/>
    <w:rsid w:val="00DC6DCE"/>
    <w:rsid w:val="00DC7087"/>
    <w:rsid w:val="00DC7731"/>
    <w:rsid w:val="00DD4C30"/>
    <w:rsid w:val="00DD6B39"/>
    <w:rsid w:val="00DF433F"/>
    <w:rsid w:val="00E05922"/>
    <w:rsid w:val="00E07DA5"/>
    <w:rsid w:val="00E13678"/>
    <w:rsid w:val="00E26F4A"/>
    <w:rsid w:val="00E302A4"/>
    <w:rsid w:val="00E30ABF"/>
    <w:rsid w:val="00E35306"/>
    <w:rsid w:val="00E43AB3"/>
    <w:rsid w:val="00E4424C"/>
    <w:rsid w:val="00E51B25"/>
    <w:rsid w:val="00E61634"/>
    <w:rsid w:val="00E66CC0"/>
    <w:rsid w:val="00E958C0"/>
    <w:rsid w:val="00EA42E3"/>
    <w:rsid w:val="00EB1344"/>
    <w:rsid w:val="00EB7F7B"/>
    <w:rsid w:val="00ED227B"/>
    <w:rsid w:val="00ED35FD"/>
    <w:rsid w:val="00EE5228"/>
    <w:rsid w:val="00EF64C7"/>
    <w:rsid w:val="00EF6CF7"/>
    <w:rsid w:val="00EF7854"/>
    <w:rsid w:val="00F24B0F"/>
    <w:rsid w:val="00F26384"/>
    <w:rsid w:val="00F27767"/>
    <w:rsid w:val="00F35A91"/>
    <w:rsid w:val="00F575F2"/>
    <w:rsid w:val="00F70FC4"/>
    <w:rsid w:val="00F74789"/>
    <w:rsid w:val="00F80BF1"/>
    <w:rsid w:val="00F86EA4"/>
    <w:rsid w:val="00FB3D21"/>
    <w:rsid w:val="00FC11F7"/>
    <w:rsid w:val="00FC2629"/>
    <w:rsid w:val="00FD7271"/>
    <w:rsid w:val="00FE2F36"/>
    <w:rsid w:val="00FE3810"/>
    <w:rsid w:val="00FE7477"/>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729D58B"/>
  <w15:chartTrackingRefBased/>
  <w15:docId w15:val="{204F9366-2E3B-42CC-904B-CEB9D7C9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mot.gov.il"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17473</CharactersWithSpaces>
  <SharedDoc>false</SharedDoc>
  <HLinks>
    <vt:vector size="168" baseType="variant">
      <vt:variant>
        <vt:i4>393283</vt:i4>
      </vt:variant>
      <vt:variant>
        <vt:i4>153</vt:i4>
      </vt:variant>
      <vt:variant>
        <vt:i4>0</vt:i4>
      </vt:variant>
      <vt:variant>
        <vt:i4>5</vt:i4>
      </vt:variant>
      <vt:variant>
        <vt:lpwstr>http://www.nevo.co.il/advertisements/nevo-100.doc</vt:lpwstr>
      </vt:variant>
      <vt:variant>
        <vt:lpwstr/>
      </vt:variant>
      <vt:variant>
        <vt:i4>65620</vt:i4>
      </vt:variant>
      <vt:variant>
        <vt:i4>150</vt:i4>
      </vt:variant>
      <vt:variant>
        <vt:i4>0</vt:i4>
      </vt:variant>
      <vt:variant>
        <vt:i4>5</vt:i4>
      </vt:variant>
      <vt:variant>
        <vt:lpwstr>http://www.he.mot.gov.il/</vt:lpwstr>
      </vt:variant>
      <vt:variant>
        <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5701644</vt:i4>
      </vt:variant>
      <vt:variant>
        <vt:i4>132</vt:i4>
      </vt:variant>
      <vt:variant>
        <vt:i4>0</vt:i4>
      </vt:variant>
      <vt:variant>
        <vt:i4>5</vt:i4>
      </vt:variant>
      <vt:variant>
        <vt:lpwstr/>
      </vt:variant>
      <vt:variant>
        <vt:lpwstr>hed21</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5701644</vt:i4>
      </vt:variant>
      <vt:variant>
        <vt:i4>84</vt:i4>
      </vt:variant>
      <vt:variant>
        <vt:i4>0</vt:i4>
      </vt:variant>
      <vt:variant>
        <vt:i4>5</vt:i4>
      </vt:variant>
      <vt:variant>
        <vt:lpwstr/>
      </vt:variant>
      <vt:variant>
        <vt:lpwstr>hed20</vt:lpwstr>
      </vt:variant>
      <vt:variant>
        <vt:i4>5636105</vt:i4>
      </vt:variant>
      <vt:variant>
        <vt:i4>78</vt:i4>
      </vt:variant>
      <vt:variant>
        <vt:i4>0</vt:i4>
      </vt:variant>
      <vt:variant>
        <vt:i4>5</vt:i4>
      </vt:variant>
      <vt:variant>
        <vt:lpwstr/>
      </vt:variant>
      <vt:variant>
        <vt:lpwstr>med3</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5701641</vt:i4>
      </vt:variant>
      <vt:variant>
        <vt:i4>54</vt:i4>
      </vt:variant>
      <vt:variant>
        <vt:i4>0</vt:i4>
      </vt:variant>
      <vt:variant>
        <vt:i4>5</vt:i4>
      </vt:variant>
      <vt:variant>
        <vt:lpwstr/>
      </vt:variant>
      <vt:variant>
        <vt:lpwstr>med2</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7929871</vt:i4>
      </vt:variant>
      <vt:variant>
        <vt:i4>0</vt:i4>
      </vt:variant>
      <vt:variant>
        <vt:i4>0</vt:i4>
      </vt:variant>
      <vt:variant>
        <vt:i4>5</vt:i4>
      </vt:variant>
      <vt:variant>
        <vt:lpwstr>http://www.nevo.co.il/Law_word/law06/tak-7572.pdf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תעבורה</vt:lpwstr>
  </property>
  <property fmtid="{D5CDD505-2E9C-101B-9397-08002B2CF9AE}" pid="4" name="LAWNAME">
    <vt:lpwstr>תקנות מסילות הברזל (פעולות במקרקעין), תשע"ו-2015</vt:lpwstr>
  </property>
  <property fmtid="{D5CDD505-2E9C-101B-9397-08002B2CF9AE}" pid="5" name="LAWNUMBER">
    <vt:lpwstr>0291</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רשויות ומשפט מנהלי</vt:lpwstr>
  </property>
  <property fmtid="{D5CDD505-2E9C-101B-9397-08002B2CF9AE}" pid="21" name="NOSE21">
    <vt:lpwstr>תשתיות</vt:lpwstr>
  </property>
  <property fmtid="{D5CDD505-2E9C-101B-9397-08002B2CF9AE}" pid="22" name="NOSE31">
    <vt:lpwstr>מסילות הברזל</vt:lpwstr>
  </property>
  <property fmtid="{D5CDD505-2E9C-101B-9397-08002B2CF9AE}" pid="23" name="NOSE41">
    <vt:lpwstr>רכבת</vt:lpwstr>
  </property>
  <property fmtid="{D5CDD505-2E9C-101B-9397-08002B2CF9AE}" pid="24" name="NOSE12">
    <vt:lpwstr>רשויות ומשפט מנהלי</vt:lpwstr>
  </property>
  <property fmtid="{D5CDD505-2E9C-101B-9397-08002B2CF9AE}" pid="25" name="NOSE22">
    <vt:lpwstr>תעבורה</vt:lpwstr>
  </property>
  <property fmtid="{D5CDD505-2E9C-101B-9397-08002B2CF9AE}" pid="26" name="NOSE32">
    <vt:lpwstr/>
  </property>
  <property fmtid="{D5CDD505-2E9C-101B-9397-08002B2CF9AE}" pid="27" name="NOSE42">
    <vt:lpwstr/>
  </property>
  <property fmtid="{D5CDD505-2E9C-101B-9397-08002B2CF9AE}" pid="28" name="NOSE13">
    <vt:lpwstr>משפט פרטי וכלכלה</vt:lpwstr>
  </property>
  <property fmtid="{D5CDD505-2E9C-101B-9397-08002B2CF9AE}" pid="29" name="NOSE23">
    <vt:lpwstr>קניין</vt:lpwstr>
  </property>
  <property fmtid="{D5CDD505-2E9C-101B-9397-08002B2CF9AE}" pid="30" name="NOSE33">
    <vt:lpwstr>מקרקעין</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_NAME1">
    <vt:lpwstr>פקודת מסילות הברזל [נוסח חדש]</vt:lpwstr>
  </property>
  <property fmtid="{D5CDD505-2E9C-101B-9397-08002B2CF9AE}" pid="61" name="MEKOR_SAIF1">
    <vt:lpwstr>14ידX</vt:lpwstr>
  </property>
  <property fmtid="{D5CDD505-2E9C-101B-9397-08002B2CF9AE}" pid="62" name="LINKK1">
    <vt:lpwstr>http://www.nevo.co.il/Law_word/law06/tak-7572.pdf;‎רשומות - תקנות כלליות#פורסמו ק"ת תשע"ו ‏מס' 7572 #מיום 17.11.2015 עמ' 168‏</vt:lpwstr>
  </property>
  <property fmtid="{D5CDD505-2E9C-101B-9397-08002B2CF9AE}" pid="63" name="LINKK2">
    <vt:lpwstr/>
  </property>
  <property fmtid="{D5CDD505-2E9C-101B-9397-08002B2CF9AE}" pid="64" name="LINKK3">
    <vt:lpwstr/>
  </property>
</Properties>
</file>