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C65AD" w14:textId="77777777" w:rsidR="001C783E" w:rsidRDefault="001C783E" w:rsidP="00347E86">
      <w:pPr>
        <w:pStyle w:val="big-header"/>
        <w:ind w:left="0" w:right="1134"/>
        <w:rPr>
          <w:rFonts w:hint="cs"/>
          <w:rtl/>
        </w:rPr>
      </w:pPr>
      <w:r>
        <w:rPr>
          <w:rtl/>
        </w:rPr>
        <w:t>תקנות מרשם האוכלוסין (</w:t>
      </w:r>
      <w:r w:rsidR="00347E86">
        <w:rPr>
          <w:rFonts w:hint="cs"/>
          <w:rtl/>
        </w:rPr>
        <w:t>תעודה אלקטרונית לאימות), תשע"ב-2012</w:t>
      </w:r>
    </w:p>
    <w:p w14:paraId="6AD562E4" w14:textId="77777777" w:rsidR="004365D1" w:rsidRDefault="004365D1" w:rsidP="004365D1">
      <w:pPr>
        <w:spacing w:line="320" w:lineRule="auto"/>
        <w:jc w:val="left"/>
        <w:rPr>
          <w:rFonts w:hint="cs"/>
          <w:rtl/>
        </w:rPr>
      </w:pPr>
    </w:p>
    <w:p w14:paraId="173FC080" w14:textId="77777777" w:rsidR="00347E86" w:rsidRDefault="00347E86" w:rsidP="004365D1">
      <w:pPr>
        <w:spacing w:line="320" w:lineRule="auto"/>
        <w:jc w:val="left"/>
        <w:rPr>
          <w:rFonts w:hint="cs"/>
          <w:rtl/>
        </w:rPr>
      </w:pPr>
    </w:p>
    <w:p w14:paraId="03C8AD85" w14:textId="77777777" w:rsidR="004365D1" w:rsidRPr="004365D1" w:rsidRDefault="004365D1" w:rsidP="004365D1">
      <w:pPr>
        <w:spacing w:line="320" w:lineRule="auto"/>
        <w:jc w:val="left"/>
        <w:rPr>
          <w:rFonts w:cs="Miriam"/>
          <w:szCs w:val="22"/>
          <w:rtl/>
        </w:rPr>
      </w:pPr>
      <w:r w:rsidRPr="004365D1">
        <w:rPr>
          <w:rFonts w:cs="Miriam"/>
          <w:szCs w:val="22"/>
          <w:rtl/>
        </w:rPr>
        <w:t>רשויות ומשפט מנהלי</w:t>
      </w:r>
      <w:r w:rsidRPr="004365D1">
        <w:rPr>
          <w:rFonts w:cs="FrankRuehl"/>
          <w:szCs w:val="26"/>
          <w:rtl/>
        </w:rPr>
        <w:t xml:space="preserve"> – מרשם אוכלוסין</w:t>
      </w:r>
    </w:p>
    <w:p w14:paraId="44B57193" w14:textId="77777777" w:rsidR="001C783E" w:rsidRDefault="001C783E">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F1F08" w:rsidRPr="000F1F08" w14:paraId="53F0653A" w14:textId="77777777" w:rsidTr="000F1F08">
        <w:tblPrEx>
          <w:tblCellMar>
            <w:top w:w="0" w:type="dxa"/>
            <w:bottom w:w="0" w:type="dxa"/>
          </w:tblCellMar>
        </w:tblPrEx>
        <w:tc>
          <w:tcPr>
            <w:tcW w:w="1247" w:type="dxa"/>
          </w:tcPr>
          <w:p w14:paraId="7FD2FF52" w14:textId="77777777" w:rsidR="000F1F08" w:rsidRPr="000F1F08" w:rsidRDefault="000F1F08" w:rsidP="000F1F08">
            <w:pPr>
              <w:spacing w:line="240" w:lineRule="auto"/>
              <w:jc w:val="left"/>
              <w:rPr>
                <w:rFonts w:cs="Frankruhel"/>
                <w:sz w:val="24"/>
                <w:rtl/>
              </w:rPr>
            </w:pPr>
            <w:r>
              <w:rPr>
                <w:rFonts w:cs="Times New Roman"/>
                <w:sz w:val="24"/>
                <w:rtl/>
              </w:rPr>
              <w:t xml:space="preserve">סעיף 1 </w:t>
            </w:r>
          </w:p>
        </w:tc>
        <w:tc>
          <w:tcPr>
            <w:tcW w:w="5669" w:type="dxa"/>
          </w:tcPr>
          <w:p w14:paraId="5C99F4B5" w14:textId="77777777" w:rsidR="000F1F08" w:rsidRPr="000F1F08" w:rsidRDefault="000F1F08" w:rsidP="000F1F08">
            <w:pPr>
              <w:spacing w:line="240" w:lineRule="auto"/>
              <w:jc w:val="left"/>
              <w:rPr>
                <w:rFonts w:cs="Frankruhel"/>
                <w:sz w:val="24"/>
                <w:rtl/>
              </w:rPr>
            </w:pPr>
            <w:r>
              <w:rPr>
                <w:rFonts w:cs="Times New Roman"/>
                <w:sz w:val="24"/>
                <w:rtl/>
              </w:rPr>
              <w:t>הגדרות</w:t>
            </w:r>
          </w:p>
        </w:tc>
        <w:tc>
          <w:tcPr>
            <w:tcW w:w="567" w:type="dxa"/>
          </w:tcPr>
          <w:p w14:paraId="194DB0C7" w14:textId="77777777" w:rsidR="000F1F08" w:rsidRPr="000F1F08" w:rsidRDefault="000F1F08" w:rsidP="000F1F08">
            <w:pPr>
              <w:spacing w:line="240" w:lineRule="auto"/>
              <w:jc w:val="left"/>
              <w:rPr>
                <w:rStyle w:val="Hyperlink"/>
                <w:rtl/>
              </w:rPr>
            </w:pPr>
            <w:hyperlink w:anchor="Seif1" w:tooltip="הגדרות" w:history="1">
              <w:r w:rsidRPr="000F1F08">
                <w:rPr>
                  <w:rStyle w:val="Hyperlink"/>
                </w:rPr>
                <w:t>Go</w:t>
              </w:r>
            </w:hyperlink>
          </w:p>
        </w:tc>
        <w:tc>
          <w:tcPr>
            <w:tcW w:w="850" w:type="dxa"/>
          </w:tcPr>
          <w:p w14:paraId="548380C8" w14:textId="77777777" w:rsidR="000F1F08" w:rsidRPr="000F1F08" w:rsidRDefault="000F1F08" w:rsidP="000F1F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F1F08" w:rsidRPr="000F1F08" w14:paraId="149CEF31" w14:textId="77777777" w:rsidTr="000F1F08">
        <w:tblPrEx>
          <w:tblCellMar>
            <w:top w:w="0" w:type="dxa"/>
            <w:bottom w:w="0" w:type="dxa"/>
          </w:tblCellMar>
        </w:tblPrEx>
        <w:tc>
          <w:tcPr>
            <w:tcW w:w="1247" w:type="dxa"/>
          </w:tcPr>
          <w:p w14:paraId="4868437A" w14:textId="77777777" w:rsidR="000F1F08" w:rsidRPr="000F1F08" w:rsidRDefault="000F1F08" w:rsidP="000F1F08">
            <w:pPr>
              <w:spacing w:line="240" w:lineRule="auto"/>
              <w:jc w:val="left"/>
              <w:rPr>
                <w:rFonts w:cs="Frankruhel"/>
                <w:sz w:val="24"/>
                <w:rtl/>
              </w:rPr>
            </w:pPr>
            <w:r>
              <w:rPr>
                <w:rFonts w:cs="Times New Roman"/>
                <w:sz w:val="24"/>
                <w:rtl/>
              </w:rPr>
              <w:t xml:space="preserve">סעיף 2 </w:t>
            </w:r>
          </w:p>
        </w:tc>
        <w:tc>
          <w:tcPr>
            <w:tcW w:w="5669" w:type="dxa"/>
          </w:tcPr>
          <w:p w14:paraId="62F17E41" w14:textId="77777777" w:rsidR="000F1F08" w:rsidRPr="000F1F08" w:rsidRDefault="000F1F08" w:rsidP="000F1F08">
            <w:pPr>
              <w:spacing w:line="240" w:lineRule="auto"/>
              <w:jc w:val="left"/>
              <w:rPr>
                <w:rFonts w:cs="Frankruhel"/>
                <w:sz w:val="24"/>
                <w:rtl/>
              </w:rPr>
            </w:pPr>
            <w:r>
              <w:rPr>
                <w:rFonts w:cs="Times New Roman"/>
                <w:sz w:val="24"/>
                <w:rtl/>
              </w:rPr>
              <w:t>הודעה ואזהרה בנוגע לתעודה אלקטרונית לאימות</w:t>
            </w:r>
          </w:p>
        </w:tc>
        <w:tc>
          <w:tcPr>
            <w:tcW w:w="567" w:type="dxa"/>
          </w:tcPr>
          <w:p w14:paraId="658562C5" w14:textId="77777777" w:rsidR="000F1F08" w:rsidRPr="000F1F08" w:rsidRDefault="000F1F08" w:rsidP="000F1F08">
            <w:pPr>
              <w:spacing w:line="240" w:lineRule="auto"/>
              <w:jc w:val="left"/>
              <w:rPr>
                <w:rStyle w:val="Hyperlink"/>
                <w:rtl/>
              </w:rPr>
            </w:pPr>
            <w:hyperlink w:anchor="Seif2" w:tooltip="הודעה ואזהרה בנוגע לתעודה אלקטרונית לאימות" w:history="1">
              <w:r w:rsidRPr="000F1F08">
                <w:rPr>
                  <w:rStyle w:val="Hyperlink"/>
                </w:rPr>
                <w:t>Go</w:t>
              </w:r>
            </w:hyperlink>
          </w:p>
        </w:tc>
        <w:tc>
          <w:tcPr>
            <w:tcW w:w="850" w:type="dxa"/>
          </w:tcPr>
          <w:p w14:paraId="492B13A1" w14:textId="77777777" w:rsidR="000F1F08" w:rsidRPr="000F1F08" w:rsidRDefault="000F1F08" w:rsidP="000F1F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F1F08" w:rsidRPr="000F1F08" w14:paraId="75109975" w14:textId="77777777" w:rsidTr="000F1F08">
        <w:tblPrEx>
          <w:tblCellMar>
            <w:top w:w="0" w:type="dxa"/>
            <w:bottom w:w="0" w:type="dxa"/>
          </w:tblCellMar>
        </w:tblPrEx>
        <w:tc>
          <w:tcPr>
            <w:tcW w:w="1247" w:type="dxa"/>
          </w:tcPr>
          <w:p w14:paraId="6390ED43" w14:textId="77777777" w:rsidR="000F1F08" w:rsidRPr="000F1F08" w:rsidRDefault="000F1F08" w:rsidP="000F1F08">
            <w:pPr>
              <w:spacing w:line="240" w:lineRule="auto"/>
              <w:jc w:val="left"/>
              <w:rPr>
                <w:rFonts w:cs="Frankruhel"/>
                <w:sz w:val="24"/>
                <w:rtl/>
              </w:rPr>
            </w:pPr>
            <w:r>
              <w:rPr>
                <w:rFonts w:cs="Times New Roman"/>
                <w:sz w:val="24"/>
                <w:rtl/>
              </w:rPr>
              <w:t xml:space="preserve">סעיף 3 </w:t>
            </w:r>
          </w:p>
        </w:tc>
        <w:tc>
          <w:tcPr>
            <w:tcW w:w="5669" w:type="dxa"/>
          </w:tcPr>
          <w:p w14:paraId="49EB0199" w14:textId="77777777" w:rsidR="000F1F08" w:rsidRPr="000F1F08" w:rsidRDefault="000F1F08" w:rsidP="000F1F08">
            <w:pPr>
              <w:spacing w:line="240" w:lineRule="auto"/>
              <w:jc w:val="left"/>
              <w:rPr>
                <w:rFonts w:cs="Frankruhel"/>
                <w:sz w:val="24"/>
                <w:rtl/>
              </w:rPr>
            </w:pPr>
            <w:r>
              <w:rPr>
                <w:rFonts w:cs="Times New Roman"/>
                <w:sz w:val="24"/>
                <w:rtl/>
              </w:rPr>
              <w:t>אבטחת חומר מחשב שבשבב</w:t>
            </w:r>
          </w:p>
        </w:tc>
        <w:tc>
          <w:tcPr>
            <w:tcW w:w="567" w:type="dxa"/>
          </w:tcPr>
          <w:p w14:paraId="57A937C0" w14:textId="77777777" w:rsidR="000F1F08" w:rsidRPr="000F1F08" w:rsidRDefault="000F1F08" w:rsidP="000F1F08">
            <w:pPr>
              <w:spacing w:line="240" w:lineRule="auto"/>
              <w:jc w:val="left"/>
              <w:rPr>
                <w:rStyle w:val="Hyperlink"/>
                <w:rtl/>
              </w:rPr>
            </w:pPr>
            <w:hyperlink w:anchor="Seif3" w:tooltip="אבטחת חומר מחשב שבשבב" w:history="1">
              <w:r w:rsidRPr="000F1F08">
                <w:rPr>
                  <w:rStyle w:val="Hyperlink"/>
                </w:rPr>
                <w:t>Go</w:t>
              </w:r>
            </w:hyperlink>
          </w:p>
        </w:tc>
        <w:tc>
          <w:tcPr>
            <w:tcW w:w="850" w:type="dxa"/>
          </w:tcPr>
          <w:p w14:paraId="11CCB38B" w14:textId="77777777" w:rsidR="000F1F08" w:rsidRPr="000F1F08" w:rsidRDefault="000F1F08" w:rsidP="000F1F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F1F08" w:rsidRPr="000F1F08" w14:paraId="6B7264D4" w14:textId="77777777" w:rsidTr="000F1F08">
        <w:tblPrEx>
          <w:tblCellMar>
            <w:top w:w="0" w:type="dxa"/>
            <w:bottom w:w="0" w:type="dxa"/>
          </w:tblCellMar>
        </w:tblPrEx>
        <w:tc>
          <w:tcPr>
            <w:tcW w:w="1247" w:type="dxa"/>
          </w:tcPr>
          <w:p w14:paraId="18DC2607" w14:textId="77777777" w:rsidR="000F1F08" w:rsidRPr="000F1F08" w:rsidRDefault="000F1F08" w:rsidP="000F1F08">
            <w:pPr>
              <w:spacing w:line="240" w:lineRule="auto"/>
              <w:jc w:val="left"/>
              <w:rPr>
                <w:rFonts w:cs="Frankruhel"/>
                <w:sz w:val="24"/>
                <w:rtl/>
              </w:rPr>
            </w:pPr>
            <w:r>
              <w:rPr>
                <w:rFonts w:cs="Times New Roman"/>
                <w:sz w:val="24"/>
                <w:rtl/>
              </w:rPr>
              <w:t xml:space="preserve">סעיף 4 </w:t>
            </w:r>
          </w:p>
        </w:tc>
        <w:tc>
          <w:tcPr>
            <w:tcW w:w="5669" w:type="dxa"/>
          </w:tcPr>
          <w:p w14:paraId="50AB8C38" w14:textId="77777777" w:rsidR="000F1F08" w:rsidRPr="000F1F08" w:rsidRDefault="000F1F08" w:rsidP="000F1F08">
            <w:pPr>
              <w:spacing w:line="240" w:lineRule="auto"/>
              <w:jc w:val="left"/>
              <w:rPr>
                <w:rFonts w:cs="Frankruhel"/>
                <w:sz w:val="24"/>
                <w:rtl/>
              </w:rPr>
            </w:pPr>
            <w:r>
              <w:rPr>
                <w:rFonts w:cs="Times New Roman"/>
                <w:sz w:val="24"/>
                <w:rtl/>
              </w:rPr>
              <w:t>המאפיינים של אמצעי זיהוי אלקטרוני ואופן השימוש בו</w:t>
            </w:r>
          </w:p>
        </w:tc>
        <w:tc>
          <w:tcPr>
            <w:tcW w:w="567" w:type="dxa"/>
          </w:tcPr>
          <w:p w14:paraId="602F2A97" w14:textId="77777777" w:rsidR="000F1F08" w:rsidRPr="000F1F08" w:rsidRDefault="000F1F08" w:rsidP="000F1F08">
            <w:pPr>
              <w:spacing w:line="240" w:lineRule="auto"/>
              <w:jc w:val="left"/>
              <w:rPr>
                <w:rStyle w:val="Hyperlink"/>
                <w:rtl/>
              </w:rPr>
            </w:pPr>
            <w:hyperlink w:anchor="Seif4" w:tooltip="המאפיינים של אמצעי זיהוי אלקטרוני ואופן השימוש בו" w:history="1">
              <w:r w:rsidRPr="000F1F08">
                <w:rPr>
                  <w:rStyle w:val="Hyperlink"/>
                </w:rPr>
                <w:t>Go</w:t>
              </w:r>
            </w:hyperlink>
          </w:p>
        </w:tc>
        <w:tc>
          <w:tcPr>
            <w:tcW w:w="850" w:type="dxa"/>
          </w:tcPr>
          <w:p w14:paraId="0C81D26D" w14:textId="77777777" w:rsidR="000F1F08" w:rsidRPr="000F1F08" w:rsidRDefault="000F1F08" w:rsidP="000F1F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F1F08" w:rsidRPr="000F1F08" w14:paraId="1F1712A0" w14:textId="77777777" w:rsidTr="000F1F08">
        <w:tblPrEx>
          <w:tblCellMar>
            <w:top w:w="0" w:type="dxa"/>
            <w:bottom w:w="0" w:type="dxa"/>
          </w:tblCellMar>
        </w:tblPrEx>
        <w:tc>
          <w:tcPr>
            <w:tcW w:w="1247" w:type="dxa"/>
          </w:tcPr>
          <w:p w14:paraId="1E9312ED" w14:textId="77777777" w:rsidR="000F1F08" w:rsidRPr="000F1F08" w:rsidRDefault="000F1F08" w:rsidP="000F1F08">
            <w:pPr>
              <w:spacing w:line="240" w:lineRule="auto"/>
              <w:jc w:val="left"/>
              <w:rPr>
                <w:rFonts w:cs="Frankruhel"/>
                <w:sz w:val="24"/>
                <w:rtl/>
              </w:rPr>
            </w:pPr>
            <w:r>
              <w:rPr>
                <w:rFonts w:cs="Times New Roman"/>
                <w:sz w:val="24"/>
                <w:rtl/>
              </w:rPr>
              <w:t xml:space="preserve">סעיף 5 </w:t>
            </w:r>
          </w:p>
        </w:tc>
        <w:tc>
          <w:tcPr>
            <w:tcW w:w="5669" w:type="dxa"/>
          </w:tcPr>
          <w:p w14:paraId="0B49D5F5" w14:textId="77777777" w:rsidR="000F1F08" w:rsidRPr="000F1F08" w:rsidRDefault="000F1F08" w:rsidP="000F1F08">
            <w:pPr>
              <w:spacing w:line="240" w:lineRule="auto"/>
              <w:jc w:val="left"/>
              <w:rPr>
                <w:rFonts w:cs="Frankruhel"/>
                <w:sz w:val="24"/>
                <w:rtl/>
              </w:rPr>
            </w:pPr>
            <w:r>
              <w:rPr>
                <w:rFonts w:cs="Times New Roman"/>
                <w:sz w:val="24"/>
                <w:rtl/>
              </w:rPr>
              <w:t>בדיקת תקנים ושיטות הצפנה</w:t>
            </w:r>
          </w:p>
        </w:tc>
        <w:tc>
          <w:tcPr>
            <w:tcW w:w="567" w:type="dxa"/>
          </w:tcPr>
          <w:p w14:paraId="2AA1D2E6" w14:textId="77777777" w:rsidR="000F1F08" w:rsidRPr="000F1F08" w:rsidRDefault="000F1F08" w:rsidP="000F1F08">
            <w:pPr>
              <w:spacing w:line="240" w:lineRule="auto"/>
              <w:jc w:val="left"/>
              <w:rPr>
                <w:rStyle w:val="Hyperlink"/>
                <w:rtl/>
              </w:rPr>
            </w:pPr>
            <w:hyperlink w:anchor="Seif5" w:tooltip="בדיקת תקנים ושיטות הצפנה" w:history="1">
              <w:r w:rsidRPr="000F1F08">
                <w:rPr>
                  <w:rStyle w:val="Hyperlink"/>
                </w:rPr>
                <w:t>Go</w:t>
              </w:r>
            </w:hyperlink>
          </w:p>
        </w:tc>
        <w:tc>
          <w:tcPr>
            <w:tcW w:w="850" w:type="dxa"/>
          </w:tcPr>
          <w:p w14:paraId="1D24928E" w14:textId="77777777" w:rsidR="000F1F08" w:rsidRPr="000F1F08" w:rsidRDefault="000F1F08" w:rsidP="000F1F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F1F08" w:rsidRPr="000F1F08" w14:paraId="3E90B2E2" w14:textId="77777777" w:rsidTr="000F1F08">
        <w:tblPrEx>
          <w:tblCellMar>
            <w:top w:w="0" w:type="dxa"/>
            <w:bottom w:w="0" w:type="dxa"/>
          </w:tblCellMar>
        </w:tblPrEx>
        <w:tc>
          <w:tcPr>
            <w:tcW w:w="1247" w:type="dxa"/>
          </w:tcPr>
          <w:p w14:paraId="53325113" w14:textId="77777777" w:rsidR="000F1F08" w:rsidRPr="000F1F08" w:rsidRDefault="000F1F08" w:rsidP="000F1F08">
            <w:pPr>
              <w:spacing w:line="240" w:lineRule="auto"/>
              <w:jc w:val="left"/>
              <w:rPr>
                <w:rFonts w:cs="Frankruhel"/>
                <w:sz w:val="24"/>
                <w:rtl/>
              </w:rPr>
            </w:pPr>
            <w:r>
              <w:rPr>
                <w:rFonts w:cs="Times New Roman"/>
                <w:sz w:val="24"/>
                <w:rtl/>
              </w:rPr>
              <w:t xml:space="preserve">סעיף 6 </w:t>
            </w:r>
          </w:p>
        </w:tc>
        <w:tc>
          <w:tcPr>
            <w:tcW w:w="5669" w:type="dxa"/>
          </w:tcPr>
          <w:p w14:paraId="4C5D34A5" w14:textId="77777777" w:rsidR="000F1F08" w:rsidRPr="000F1F08" w:rsidRDefault="000F1F08" w:rsidP="000F1F08">
            <w:pPr>
              <w:spacing w:line="240" w:lineRule="auto"/>
              <w:jc w:val="left"/>
              <w:rPr>
                <w:rFonts w:cs="Frankruhel"/>
                <w:sz w:val="24"/>
                <w:rtl/>
              </w:rPr>
            </w:pPr>
            <w:r>
              <w:rPr>
                <w:rFonts w:cs="Times New Roman"/>
                <w:sz w:val="24"/>
                <w:rtl/>
              </w:rPr>
              <w:t>מבנה תעודה אלקטרונית לאימות והנפקת תעודה חדשה</w:t>
            </w:r>
          </w:p>
        </w:tc>
        <w:tc>
          <w:tcPr>
            <w:tcW w:w="567" w:type="dxa"/>
          </w:tcPr>
          <w:p w14:paraId="2EB9899D" w14:textId="77777777" w:rsidR="000F1F08" w:rsidRPr="000F1F08" w:rsidRDefault="000F1F08" w:rsidP="000F1F08">
            <w:pPr>
              <w:spacing w:line="240" w:lineRule="auto"/>
              <w:jc w:val="left"/>
              <w:rPr>
                <w:rStyle w:val="Hyperlink"/>
                <w:rtl/>
              </w:rPr>
            </w:pPr>
            <w:hyperlink w:anchor="Seif6" w:tooltip="מבנה תעודה אלקטרונית לאימות והנפקת תעודה חדשה" w:history="1">
              <w:r w:rsidRPr="000F1F08">
                <w:rPr>
                  <w:rStyle w:val="Hyperlink"/>
                </w:rPr>
                <w:t>Go</w:t>
              </w:r>
            </w:hyperlink>
          </w:p>
        </w:tc>
        <w:tc>
          <w:tcPr>
            <w:tcW w:w="850" w:type="dxa"/>
          </w:tcPr>
          <w:p w14:paraId="1EE1268D" w14:textId="77777777" w:rsidR="000F1F08" w:rsidRPr="000F1F08" w:rsidRDefault="000F1F08" w:rsidP="000F1F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F1F08" w:rsidRPr="000F1F08" w14:paraId="1FB07C83" w14:textId="77777777" w:rsidTr="000F1F08">
        <w:tblPrEx>
          <w:tblCellMar>
            <w:top w:w="0" w:type="dxa"/>
            <w:bottom w:w="0" w:type="dxa"/>
          </w:tblCellMar>
        </w:tblPrEx>
        <w:tc>
          <w:tcPr>
            <w:tcW w:w="1247" w:type="dxa"/>
          </w:tcPr>
          <w:p w14:paraId="502B62C4" w14:textId="77777777" w:rsidR="000F1F08" w:rsidRPr="000F1F08" w:rsidRDefault="000F1F08" w:rsidP="000F1F08">
            <w:pPr>
              <w:spacing w:line="240" w:lineRule="auto"/>
              <w:jc w:val="left"/>
              <w:rPr>
                <w:rFonts w:cs="Frankruhel"/>
                <w:sz w:val="24"/>
                <w:rtl/>
              </w:rPr>
            </w:pPr>
            <w:r>
              <w:rPr>
                <w:rFonts w:cs="Times New Roman"/>
                <w:sz w:val="24"/>
                <w:rtl/>
              </w:rPr>
              <w:t xml:space="preserve">סעיף 7 </w:t>
            </w:r>
          </w:p>
        </w:tc>
        <w:tc>
          <w:tcPr>
            <w:tcW w:w="5669" w:type="dxa"/>
          </w:tcPr>
          <w:p w14:paraId="2B78CACD" w14:textId="77777777" w:rsidR="000F1F08" w:rsidRPr="000F1F08" w:rsidRDefault="000F1F08" w:rsidP="000F1F08">
            <w:pPr>
              <w:spacing w:line="240" w:lineRule="auto"/>
              <w:jc w:val="left"/>
              <w:rPr>
                <w:rFonts w:cs="Frankruhel"/>
                <w:sz w:val="24"/>
                <w:rtl/>
              </w:rPr>
            </w:pPr>
            <w:r>
              <w:rPr>
                <w:rFonts w:cs="Times New Roman"/>
                <w:sz w:val="24"/>
                <w:rtl/>
              </w:rPr>
              <w:t>רישום בדבר ביטול תעודה אלקטרונית לאימות</w:t>
            </w:r>
          </w:p>
        </w:tc>
        <w:tc>
          <w:tcPr>
            <w:tcW w:w="567" w:type="dxa"/>
          </w:tcPr>
          <w:p w14:paraId="5408ECE5" w14:textId="77777777" w:rsidR="000F1F08" w:rsidRPr="000F1F08" w:rsidRDefault="000F1F08" w:rsidP="000F1F08">
            <w:pPr>
              <w:spacing w:line="240" w:lineRule="auto"/>
              <w:jc w:val="left"/>
              <w:rPr>
                <w:rStyle w:val="Hyperlink"/>
                <w:rtl/>
              </w:rPr>
            </w:pPr>
            <w:hyperlink w:anchor="Seif7" w:tooltip="רישום בדבר ביטול תעודה אלקטרונית לאימות" w:history="1">
              <w:r w:rsidRPr="000F1F08">
                <w:rPr>
                  <w:rStyle w:val="Hyperlink"/>
                </w:rPr>
                <w:t>Go</w:t>
              </w:r>
            </w:hyperlink>
          </w:p>
        </w:tc>
        <w:tc>
          <w:tcPr>
            <w:tcW w:w="850" w:type="dxa"/>
          </w:tcPr>
          <w:p w14:paraId="7574DF89" w14:textId="77777777" w:rsidR="000F1F08" w:rsidRPr="000F1F08" w:rsidRDefault="000F1F08" w:rsidP="000F1F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F1F08" w:rsidRPr="000F1F08" w14:paraId="00459745" w14:textId="77777777" w:rsidTr="000F1F08">
        <w:tblPrEx>
          <w:tblCellMar>
            <w:top w:w="0" w:type="dxa"/>
            <w:bottom w:w="0" w:type="dxa"/>
          </w:tblCellMar>
        </w:tblPrEx>
        <w:tc>
          <w:tcPr>
            <w:tcW w:w="1247" w:type="dxa"/>
          </w:tcPr>
          <w:p w14:paraId="50A57D3D" w14:textId="77777777" w:rsidR="000F1F08" w:rsidRPr="000F1F08" w:rsidRDefault="000F1F08" w:rsidP="000F1F08">
            <w:pPr>
              <w:spacing w:line="240" w:lineRule="auto"/>
              <w:jc w:val="left"/>
              <w:rPr>
                <w:rFonts w:cs="Frankruhel"/>
                <w:sz w:val="24"/>
                <w:rtl/>
              </w:rPr>
            </w:pPr>
            <w:r>
              <w:rPr>
                <w:rFonts w:cs="Times New Roman"/>
                <w:sz w:val="24"/>
                <w:rtl/>
              </w:rPr>
              <w:t xml:space="preserve">סעיף 8 </w:t>
            </w:r>
          </w:p>
        </w:tc>
        <w:tc>
          <w:tcPr>
            <w:tcW w:w="5669" w:type="dxa"/>
          </w:tcPr>
          <w:p w14:paraId="77C26A38" w14:textId="77777777" w:rsidR="000F1F08" w:rsidRPr="000F1F08" w:rsidRDefault="000F1F08" w:rsidP="000F1F08">
            <w:pPr>
              <w:spacing w:line="240" w:lineRule="auto"/>
              <w:jc w:val="left"/>
              <w:rPr>
                <w:rFonts w:cs="Frankruhel"/>
                <w:sz w:val="24"/>
                <w:rtl/>
              </w:rPr>
            </w:pPr>
            <w:r>
              <w:rPr>
                <w:rFonts w:cs="Times New Roman"/>
                <w:sz w:val="24"/>
                <w:rtl/>
              </w:rPr>
              <w:t>ניהול מאגרים</w:t>
            </w:r>
          </w:p>
        </w:tc>
        <w:tc>
          <w:tcPr>
            <w:tcW w:w="567" w:type="dxa"/>
          </w:tcPr>
          <w:p w14:paraId="7871D71C" w14:textId="77777777" w:rsidR="000F1F08" w:rsidRPr="000F1F08" w:rsidRDefault="000F1F08" w:rsidP="000F1F08">
            <w:pPr>
              <w:spacing w:line="240" w:lineRule="auto"/>
              <w:jc w:val="left"/>
              <w:rPr>
                <w:rStyle w:val="Hyperlink"/>
                <w:rtl/>
              </w:rPr>
            </w:pPr>
            <w:hyperlink w:anchor="Seif8" w:tooltip="ניהול מאגרים" w:history="1">
              <w:r w:rsidRPr="000F1F08">
                <w:rPr>
                  <w:rStyle w:val="Hyperlink"/>
                </w:rPr>
                <w:t>Go</w:t>
              </w:r>
            </w:hyperlink>
          </w:p>
        </w:tc>
        <w:tc>
          <w:tcPr>
            <w:tcW w:w="850" w:type="dxa"/>
          </w:tcPr>
          <w:p w14:paraId="4256353F" w14:textId="77777777" w:rsidR="000F1F08" w:rsidRPr="000F1F08" w:rsidRDefault="000F1F08" w:rsidP="000F1F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F1F08" w:rsidRPr="000F1F08" w14:paraId="1752218D" w14:textId="77777777" w:rsidTr="000F1F08">
        <w:tblPrEx>
          <w:tblCellMar>
            <w:top w:w="0" w:type="dxa"/>
            <w:bottom w:w="0" w:type="dxa"/>
          </w:tblCellMar>
        </w:tblPrEx>
        <w:tc>
          <w:tcPr>
            <w:tcW w:w="1247" w:type="dxa"/>
          </w:tcPr>
          <w:p w14:paraId="08C8DC54" w14:textId="77777777" w:rsidR="000F1F08" w:rsidRPr="000F1F08" w:rsidRDefault="000F1F08" w:rsidP="000F1F08">
            <w:pPr>
              <w:spacing w:line="240" w:lineRule="auto"/>
              <w:jc w:val="left"/>
              <w:rPr>
                <w:rFonts w:cs="Frankruhel"/>
                <w:sz w:val="24"/>
                <w:rtl/>
              </w:rPr>
            </w:pPr>
            <w:r>
              <w:rPr>
                <w:rFonts w:cs="Times New Roman"/>
                <w:sz w:val="24"/>
                <w:rtl/>
              </w:rPr>
              <w:t xml:space="preserve">סעיף 9 </w:t>
            </w:r>
          </w:p>
        </w:tc>
        <w:tc>
          <w:tcPr>
            <w:tcW w:w="5669" w:type="dxa"/>
          </w:tcPr>
          <w:p w14:paraId="1CB94714" w14:textId="77777777" w:rsidR="000F1F08" w:rsidRPr="000F1F08" w:rsidRDefault="000F1F08" w:rsidP="000F1F08">
            <w:pPr>
              <w:spacing w:line="240" w:lineRule="auto"/>
              <w:jc w:val="left"/>
              <w:rPr>
                <w:rFonts w:cs="Frankruhel"/>
                <w:sz w:val="24"/>
                <w:rtl/>
              </w:rPr>
            </w:pPr>
            <w:r>
              <w:rPr>
                <w:rFonts w:cs="Times New Roman"/>
                <w:sz w:val="24"/>
                <w:rtl/>
              </w:rPr>
              <w:t>אופן הנפקת תעודות אלקטרוניות לאימות</w:t>
            </w:r>
          </w:p>
        </w:tc>
        <w:tc>
          <w:tcPr>
            <w:tcW w:w="567" w:type="dxa"/>
          </w:tcPr>
          <w:p w14:paraId="0AE893D7" w14:textId="77777777" w:rsidR="000F1F08" w:rsidRPr="000F1F08" w:rsidRDefault="000F1F08" w:rsidP="000F1F08">
            <w:pPr>
              <w:spacing w:line="240" w:lineRule="auto"/>
              <w:jc w:val="left"/>
              <w:rPr>
                <w:rStyle w:val="Hyperlink"/>
                <w:rtl/>
              </w:rPr>
            </w:pPr>
            <w:hyperlink w:anchor="Seif9" w:tooltip="אופן הנפקת תעודות אלקטרוניות לאימות" w:history="1">
              <w:r w:rsidRPr="000F1F08">
                <w:rPr>
                  <w:rStyle w:val="Hyperlink"/>
                </w:rPr>
                <w:t>Go</w:t>
              </w:r>
            </w:hyperlink>
          </w:p>
        </w:tc>
        <w:tc>
          <w:tcPr>
            <w:tcW w:w="850" w:type="dxa"/>
          </w:tcPr>
          <w:p w14:paraId="177C5193" w14:textId="77777777" w:rsidR="000F1F08" w:rsidRPr="000F1F08" w:rsidRDefault="000F1F08" w:rsidP="000F1F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F1F08" w:rsidRPr="000F1F08" w14:paraId="57043BA8" w14:textId="77777777" w:rsidTr="000F1F08">
        <w:tblPrEx>
          <w:tblCellMar>
            <w:top w:w="0" w:type="dxa"/>
            <w:bottom w:w="0" w:type="dxa"/>
          </w:tblCellMar>
        </w:tblPrEx>
        <w:tc>
          <w:tcPr>
            <w:tcW w:w="1247" w:type="dxa"/>
          </w:tcPr>
          <w:p w14:paraId="44DDCF57" w14:textId="77777777" w:rsidR="000F1F08" w:rsidRPr="000F1F08" w:rsidRDefault="000F1F08" w:rsidP="000F1F08">
            <w:pPr>
              <w:spacing w:line="240" w:lineRule="auto"/>
              <w:jc w:val="left"/>
              <w:rPr>
                <w:rFonts w:cs="Frankruhel"/>
                <w:sz w:val="24"/>
                <w:rtl/>
              </w:rPr>
            </w:pPr>
            <w:r>
              <w:rPr>
                <w:rFonts w:cs="Times New Roman"/>
                <w:sz w:val="24"/>
                <w:rtl/>
              </w:rPr>
              <w:t xml:space="preserve">סעיף 10 </w:t>
            </w:r>
          </w:p>
        </w:tc>
        <w:tc>
          <w:tcPr>
            <w:tcW w:w="5669" w:type="dxa"/>
          </w:tcPr>
          <w:p w14:paraId="0C6805C7" w14:textId="77777777" w:rsidR="000F1F08" w:rsidRPr="000F1F08" w:rsidRDefault="000F1F08" w:rsidP="000F1F08">
            <w:pPr>
              <w:spacing w:line="240" w:lineRule="auto"/>
              <w:jc w:val="left"/>
              <w:rPr>
                <w:rFonts w:cs="Frankruhel"/>
                <w:sz w:val="24"/>
                <w:rtl/>
              </w:rPr>
            </w:pPr>
            <w:r>
              <w:rPr>
                <w:rFonts w:cs="Times New Roman"/>
                <w:sz w:val="24"/>
                <w:rtl/>
              </w:rPr>
              <w:t>נוהל טיפול באירועי אבטחה והודעה לציבור על פגם במערכת</w:t>
            </w:r>
          </w:p>
        </w:tc>
        <w:tc>
          <w:tcPr>
            <w:tcW w:w="567" w:type="dxa"/>
          </w:tcPr>
          <w:p w14:paraId="0DB251E7" w14:textId="77777777" w:rsidR="000F1F08" w:rsidRPr="000F1F08" w:rsidRDefault="000F1F08" w:rsidP="000F1F08">
            <w:pPr>
              <w:spacing w:line="240" w:lineRule="auto"/>
              <w:jc w:val="left"/>
              <w:rPr>
                <w:rStyle w:val="Hyperlink"/>
                <w:rtl/>
              </w:rPr>
            </w:pPr>
            <w:hyperlink w:anchor="Seif10" w:tooltip="נוהל טיפול באירועי אבטחה והודעה לציבור על פגם במערכת" w:history="1">
              <w:r w:rsidRPr="000F1F08">
                <w:rPr>
                  <w:rStyle w:val="Hyperlink"/>
                </w:rPr>
                <w:t>Go</w:t>
              </w:r>
            </w:hyperlink>
          </w:p>
        </w:tc>
        <w:tc>
          <w:tcPr>
            <w:tcW w:w="850" w:type="dxa"/>
          </w:tcPr>
          <w:p w14:paraId="0CFCBDA6" w14:textId="77777777" w:rsidR="000F1F08" w:rsidRPr="000F1F08" w:rsidRDefault="000F1F08" w:rsidP="000F1F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F1F08" w:rsidRPr="000F1F08" w14:paraId="62DD2E90" w14:textId="77777777" w:rsidTr="000F1F08">
        <w:tblPrEx>
          <w:tblCellMar>
            <w:top w:w="0" w:type="dxa"/>
            <w:bottom w:w="0" w:type="dxa"/>
          </w:tblCellMar>
        </w:tblPrEx>
        <w:tc>
          <w:tcPr>
            <w:tcW w:w="1247" w:type="dxa"/>
          </w:tcPr>
          <w:p w14:paraId="58717844" w14:textId="77777777" w:rsidR="000F1F08" w:rsidRPr="000F1F08" w:rsidRDefault="000F1F08" w:rsidP="000F1F08">
            <w:pPr>
              <w:spacing w:line="240" w:lineRule="auto"/>
              <w:jc w:val="left"/>
              <w:rPr>
                <w:rFonts w:cs="Frankruhel"/>
                <w:sz w:val="24"/>
                <w:rtl/>
              </w:rPr>
            </w:pPr>
            <w:r>
              <w:rPr>
                <w:rFonts w:cs="Times New Roman"/>
                <w:sz w:val="24"/>
                <w:rtl/>
              </w:rPr>
              <w:t xml:space="preserve">סעיף 11 </w:t>
            </w:r>
          </w:p>
        </w:tc>
        <w:tc>
          <w:tcPr>
            <w:tcW w:w="5669" w:type="dxa"/>
          </w:tcPr>
          <w:p w14:paraId="141FB98C" w14:textId="77777777" w:rsidR="000F1F08" w:rsidRPr="000F1F08" w:rsidRDefault="000F1F08" w:rsidP="000F1F08">
            <w:pPr>
              <w:spacing w:line="240" w:lineRule="auto"/>
              <w:jc w:val="left"/>
              <w:rPr>
                <w:rFonts w:cs="Frankruhel"/>
                <w:sz w:val="24"/>
                <w:rtl/>
              </w:rPr>
            </w:pPr>
            <w:r>
              <w:rPr>
                <w:rFonts w:cs="Times New Roman"/>
                <w:sz w:val="24"/>
                <w:rtl/>
              </w:rPr>
              <w:t>חובות תיעוד</w:t>
            </w:r>
          </w:p>
        </w:tc>
        <w:tc>
          <w:tcPr>
            <w:tcW w:w="567" w:type="dxa"/>
          </w:tcPr>
          <w:p w14:paraId="201DF878" w14:textId="77777777" w:rsidR="000F1F08" w:rsidRPr="000F1F08" w:rsidRDefault="000F1F08" w:rsidP="000F1F08">
            <w:pPr>
              <w:spacing w:line="240" w:lineRule="auto"/>
              <w:jc w:val="left"/>
              <w:rPr>
                <w:rStyle w:val="Hyperlink"/>
                <w:rtl/>
              </w:rPr>
            </w:pPr>
            <w:hyperlink w:anchor="Seif11" w:tooltip="חובות תיעוד" w:history="1">
              <w:r w:rsidRPr="000F1F08">
                <w:rPr>
                  <w:rStyle w:val="Hyperlink"/>
                </w:rPr>
                <w:t>Go</w:t>
              </w:r>
            </w:hyperlink>
          </w:p>
        </w:tc>
        <w:tc>
          <w:tcPr>
            <w:tcW w:w="850" w:type="dxa"/>
          </w:tcPr>
          <w:p w14:paraId="38D1C772" w14:textId="77777777" w:rsidR="000F1F08" w:rsidRPr="000F1F08" w:rsidRDefault="000F1F08" w:rsidP="000F1F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F1F08" w:rsidRPr="000F1F08" w14:paraId="55CFD9C6" w14:textId="77777777" w:rsidTr="000F1F08">
        <w:tblPrEx>
          <w:tblCellMar>
            <w:top w:w="0" w:type="dxa"/>
            <w:bottom w:w="0" w:type="dxa"/>
          </w:tblCellMar>
        </w:tblPrEx>
        <w:tc>
          <w:tcPr>
            <w:tcW w:w="1247" w:type="dxa"/>
          </w:tcPr>
          <w:p w14:paraId="5A503575" w14:textId="77777777" w:rsidR="000F1F08" w:rsidRPr="000F1F08" w:rsidRDefault="000F1F08" w:rsidP="000F1F08">
            <w:pPr>
              <w:spacing w:line="240" w:lineRule="auto"/>
              <w:jc w:val="left"/>
              <w:rPr>
                <w:rFonts w:cs="Frankruhel"/>
                <w:sz w:val="24"/>
                <w:rtl/>
              </w:rPr>
            </w:pPr>
            <w:r>
              <w:rPr>
                <w:rFonts w:cs="Times New Roman"/>
                <w:sz w:val="24"/>
                <w:rtl/>
              </w:rPr>
              <w:t xml:space="preserve">סעיף 12 </w:t>
            </w:r>
          </w:p>
        </w:tc>
        <w:tc>
          <w:tcPr>
            <w:tcW w:w="5669" w:type="dxa"/>
          </w:tcPr>
          <w:p w14:paraId="521FBFF7" w14:textId="77777777" w:rsidR="000F1F08" w:rsidRPr="000F1F08" w:rsidRDefault="000F1F08" w:rsidP="000F1F08">
            <w:pPr>
              <w:spacing w:line="240" w:lineRule="auto"/>
              <w:jc w:val="left"/>
              <w:rPr>
                <w:rFonts w:cs="Frankruhel"/>
                <w:sz w:val="24"/>
                <w:rtl/>
              </w:rPr>
            </w:pPr>
            <w:r>
              <w:rPr>
                <w:rFonts w:cs="Times New Roman"/>
                <w:sz w:val="24"/>
                <w:rtl/>
              </w:rPr>
              <w:t>גיבוי ושמירה</w:t>
            </w:r>
          </w:p>
        </w:tc>
        <w:tc>
          <w:tcPr>
            <w:tcW w:w="567" w:type="dxa"/>
          </w:tcPr>
          <w:p w14:paraId="2714473D" w14:textId="77777777" w:rsidR="000F1F08" w:rsidRPr="000F1F08" w:rsidRDefault="000F1F08" w:rsidP="000F1F08">
            <w:pPr>
              <w:spacing w:line="240" w:lineRule="auto"/>
              <w:jc w:val="left"/>
              <w:rPr>
                <w:rStyle w:val="Hyperlink"/>
                <w:rtl/>
              </w:rPr>
            </w:pPr>
            <w:hyperlink w:anchor="Seif12" w:tooltip="גיבוי ושמירה" w:history="1">
              <w:r w:rsidRPr="000F1F08">
                <w:rPr>
                  <w:rStyle w:val="Hyperlink"/>
                </w:rPr>
                <w:t>Go</w:t>
              </w:r>
            </w:hyperlink>
          </w:p>
        </w:tc>
        <w:tc>
          <w:tcPr>
            <w:tcW w:w="850" w:type="dxa"/>
          </w:tcPr>
          <w:p w14:paraId="4FFDC733" w14:textId="77777777" w:rsidR="000F1F08" w:rsidRPr="000F1F08" w:rsidRDefault="000F1F08" w:rsidP="000F1F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F1F08" w:rsidRPr="000F1F08" w14:paraId="11F9A58B" w14:textId="77777777" w:rsidTr="000F1F08">
        <w:tblPrEx>
          <w:tblCellMar>
            <w:top w:w="0" w:type="dxa"/>
            <w:bottom w:w="0" w:type="dxa"/>
          </w:tblCellMar>
        </w:tblPrEx>
        <w:tc>
          <w:tcPr>
            <w:tcW w:w="1247" w:type="dxa"/>
          </w:tcPr>
          <w:p w14:paraId="21E27080" w14:textId="77777777" w:rsidR="000F1F08" w:rsidRPr="000F1F08" w:rsidRDefault="000F1F08" w:rsidP="000F1F08">
            <w:pPr>
              <w:spacing w:line="240" w:lineRule="auto"/>
              <w:jc w:val="left"/>
              <w:rPr>
                <w:rFonts w:cs="Frankruhel"/>
                <w:sz w:val="24"/>
                <w:rtl/>
              </w:rPr>
            </w:pPr>
            <w:r>
              <w:rPr>
                <w:rFonts w:cs="Times New Roman"/>
                <w:sz w:val="24"/>
                <w:rtl/>
              </w:rPr>
              <w:t xml:space="preserve">סעיף 13 </w:t>
            </w:r>
          </w:p>
        </w:tc>
        <w:tc>
          <w:tcPr>
            <w:tcW w:w="5669" w:type="dxa"/>
          </w:tcPr>
          <w:p w14:paraId="0702A3BD" w14:textId="77777777" w:rsidR="000F1F08" w:rsidRPr="000F1F08" w:rsidRDefault="000F1F08" w:rsidP="000F1F08">
            <w:pPr>
              <w:spacing w:line="240" w:lineRule="auto"/>
              <w:jc w:val="left"/>
              <w:rPr>
                <w:rFonts w:cs="Frankruhel"/>
                <w:sz w:val="24"/>
                <w:rtl/>
              </w:rPr>
            </w:pPr>
            <w:r>
              <w:rPr>
                <w:rFonts w:cs="Times New Roman"/>
                <w:sz w:val="24"/>
                <w:rtl/>
              </w:rPr>
              <w:t>אמצעי החתימה של ראש רשות האוכלוסין</w:t>
            </w:r>
          </w:p>
        </w:tc>
        <w:tc>
          <w:tcPr>
            <w:tcW w:w="567" w:type="dxa"/>
          </w:tcPr>
          <w:p w14:paraId="0B5036D8" w14:textId="77777777" w:rsidR="000F1F08" w:rsidRPr="000F1F08" w:rsidRDefault="000F1F08" w:rsidP="000F1F08">
            <w:pPr>
              <w:spacing w:line="240" w:lineRule="auto"/>
              <w:jc w:val="left"/>
              <w:rPr>
                <w:rStyle w:val="Hyperlink"/>
                <w:rtl/>
              </w:rPr>
            </w:pPr>
            <w:hyperlink w:anchor="Seif13" w:tooltip="אמצעי החתימה של ראש רשות האוכלוסין" w:history="1">
              <w:r w:rsidRPr="000F1F08">
                <w:rPr>
                  <w:rStyle w:val="Hyperlink"/>
                </w:rPr>
                <w:t>Go</w:t>
              </w:r>
            </w:hyperlink>
          </w:p>
        </w:tc>
        <w:tc>
          <w:tcPr>
            <w:tcW w:w="850" w:type="dxa"/>
          </w:tcPr>
          <w:p w14:paraId="1F54C441" w14:textId="77777777" w:rsidR="000F1F08" w:rsidRPr="000F1F08" w:rsidRDefault="000F1F08" w:rsidP="000F1F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F1F08" w:rsidRPr="000F1F08" w14:paraId="15C4008E" w14:textId="77777777" w:rsidTr="000F1F08">
        <w:tblPrEx>
          <w:tblCellMar>
            <w:top w:w="0" w:type="dxa"/>
            <w:bottom w:w="0" w:type="dxa"/>
          </w:tblCellMar>
        </w:tblPrEx>
        <w:tc>
          <w:tcPr>
            <w:tcW w:w="1247" w:type="dxa"/>
          </w:tcPr>
          <w:p w14:paraId="31507441" w14:textId="77777777" w:rsidR="000F1F08" w:rsidRPr="000F1F08" w:rsidRDefault="000F1F08" w:rsidP="000F1F08">
            <w:pPr>
              <w:spacing w:line="240" w:lineRule="auto"/>
              <w:jc w:val="left"/>
              <w:rPr>
                <w:rFonts w:cs="Frankruhel"/>
                <w:sz w:val="24"/>
                <w:rtl/>
              </w:rPr>
            </w:pPr>
            <w:r>
              <w:rPr>
                <w:rFonts w:cs="Times New Roman"/>
                <w:sz w:val="24"/>
                <w:rtl/>
              </w:rPr>
              <w:t xml:space="preserve">סעיף 14 </w:t>
            </w:r>
          </w:p>
        </w:tc>
        <w:tc>
          <w:tcPr>
            <w:tcW w:w="5669" w:type="dxa"/>
          </w:tcPr>
          <w:p w14:paraId="7688A246" w14:textId="77777777" w:rsidR="000F1F08" w:rsidRPr="000F1F08" w:rsidRDefault="000F1F08" w:rsidP="000F1F08">
            <w:pPr>
              <w:spacing w:line="240" w:lineRule="auto"/>
              <w:jc w:val="left"/>
              <w:rPr>
                <w:rFonts w:cs="Frankruhel"/>
                <w:sz w:val="24"/>
                <w:rtl/>
              </w:rPr>
            </w:pPr>
            <w:r>
              <w:rPr>
                <w:rFonts w:cs="Times New Roman"/>
                <w:sz w:val="24"/>
                <w:rtl/>
              </w:rPr>
              <w:t>שינוי תקן</w:t>
            </w:r>
          </w:p>
        </w:tc>
        <w:tc>
          <w:tcPr>
            <w:tcW w:w="567" w:type="dxa"/>
          </w:tcPr>
          <w:p w14:paraId="72C64E43" w14:textId="77777777" w:rsidR="000F1F08" w:rsidRPr="000F1F08" w:rsidRDefault="000F1F08" w:rsidP="000F1F08">
            <w:pPr>
              <w:spacing w:line="240" w:lineRule="auto"/>
              <w:jc w:val="left"/>
              <w:rPr>
                <w:rStyle w:val="Hyperlink"/>
                <w:rtl/>
              </w:rPr>
            </w:pPr>
            <w:hyperlink w:anchor="Seif14" w:tooltip="שינוי תקן" w:history="1">
              <w:r w:rsidRPr="000F1F08">
                <w:rPr>
                  <w:rStyle w:val="Hyperlink"/>
                </w:rPr>
                <w:t>Go</w:t>
              </w:r>
            </w:hyperlink>
          </w:p>
        </w:tc>
        <w:tc>
          <w:tcPr>
            <w:tcW w:w="850" w:type="dxa"/>
          </w:tcPr>
          <w:p w14:paraId="3CB563D7" w14:textId="77777777" w:rsidR="000F1F08" w:rsidRPr="000F1F08" w:rsidRDefault="000F1F08" w:rsidP="000F1F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F1F08" w:rsidRPr="000F1F08" w14:paraId="5428AF85" w14:textId="77777777" w:rsidTr="000F1F08">
        <w:tblPrEx>
          <w:tblCellMar>
            <w:top w:w="0" w:type="dxa"/>
            <w:bottom w:w="0" w:type="dxa"/>
          </w:tblCellMar>
        </w:tblPrEx>
        <w:tc>
          <w:tcPr>
            <w:tcW w:w="1247" w:type="dxa"/>
          </w:tcPr>
          <w:p w14:paraId="1B560C13" w14:textId="77777777" w:rsidR="000F1F08" w:rsidRPr="000F1F08" w:rsidRDefault="000F1F08" w:rsidP="000F1F08">
            <w:pPr>
              <w:spacing w:line="240" w:lineRule="auto"/>
              <w:jc w:val="left"/>
              <w:rPr>
                <w:rFonts w:cs="Frankruhel"/>
                <w:sz w:val="24"/>
                <w:rtl/>
              </w:rPr>
            </w:pPr>
            <w:r>
              <w:rPr>
                <w:rFonts w:cs="Times New Roman"/>
                <w:sz w:val="24"/>
                <w:rtl/>
              </w:rPr>
              <w:t xml:space="preserve">סעיף 15 </w:t>
            </w:r>
          </w:p>
        </w:tc>
        <w:tc>
          <w:tcPr>
            <w:tcW w:w="5669" w:type="dxa"/>
          </w:tcPr>
          <w:p w14:paraId="4F19E920" w14:textId="77777777" w:rsidR="000F1F08" w:rsidRPr="000F1F08" w:rsidRDefault="000F1F08" w:rsidP="000F1F08">
            <w:pPr>
              <w:spacing w:line="240" w:lineRule="auto"/>
              <w:jc w:val="left"/>
              <w:rPr>
                <w:rFonts w:cs="Frankruhel"/>
                <w:sz w:val="24"/>
                <w:rtl/>
              </w:rPr>
            </w:pPr>
            <w:r>
              <w:rPr>
                <w:rFonts w:cs="Times New Roman"/>
                <w:sz w:val="24"/>
                <w:rtl/>
              </w:rPr>
              <w:t>תחילה</w:t>
            </w:r>
          </w:p>
        </w:tc>
        <w:tc>
          <w:tcPr>
            <w:tcW w:w="567" w:type="dxa"/>
          </w:tcPr>
          <w:p w14:paraId="3011619E" w14:textId="77777777" w:rsidR="000F1F08" w:rsidRPr="000F1F08" w:rsidRDefault="000F1F08" w:rsidP="000F1F08">
            <w:pPr>
              <w:spacing w:line="240" w:lineRule="auto"/>
              <w:jc w:val="left"/>
              <w:rPr>
                <w:rStyle w:val="Hyperlink"/>
                <w:rtl/>
              </w:rPr>
            </w:pPr>
            <w:hyperlink w:anchor="Seif15" w:tooltip="תחילה" w:history="1">
              <w:r w:rsidRPr="000F1F08">
                <w:rPr>
                  <w:rStyle w:val="Hyperlink"/>
                </w:rPr>
                <w:t>Go</w:t>
              </w:r>
            </w:hyperlink>
          </w:p>
        </w:tc>
        <w:tc>
          <w:tcPr>
            <w:tcW w:w="850" w:type="dxa"/>
          </w:tcPr>
          <w:p w14:paraId="25DAC0F1" w14:textId="77777777" w:rsidR="000F1F08" w:rsidRPr="000F1F08" w:rsidRDefault="000F1F08" w:rsidP="000F1F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F1F08" w:rsidRPr="000F1F08" w14:paraId="05C1BB69" w14:textId="77777777" w:rsidTr="000F1F08">
        <w:tblPrEx>
          <w:tblCellMar>
            <w:top w:w="0" w:type="dxa"/>
            <w:bottom w:w="0" w:type="dxa"/>
          </w:tblCellMar>
        </w:tblPrEx>
        <w:tc>
          <w:tcPr>
            <w:tcW w:w="1247" w:type="dxa"/>
          </w:tcPr>
          <w:p w14:paraId="37E27694" w14:textId="77777777" w:rsidR="000F1F08" w:rsidRPr="000F1F08" w:rsidRDefault="000F1F08" w:rsidP="000F1F08">
            <w:pPr>
              <w:spacing w:line="240" w:lineRule="auto"/>
              <w:jc w:val="left"/>
              <w:rPr>
                <w:rFonts w:cs="Frankruhel"/>
                <w:sz w:val="24"/>
                <w:rtl/>
              </w:rPr>
            </w:pPr>
          </w:p>
        </w:tc>
        <w:tc>
          <w:tcPr>
            <w:tcW w:w="5669" w:type="dxa"/>
          </w:tcPr>
          <w:p w14:paraId="05EBEFE0" w14:textId="77777777" w:rsidR="000F1F08" w:rsidRPr="000F1F08" w:rsidRDefault="000F1F08" w:rsidP="000F1F08">
            <w:pPr>
              <w:spacing w:line="240" w:lineRule="auto"/>
              <w:jc w:val="left"/>
              <w:rPr>
                <w:rFonts w:cs="Frankruhel"/>
                <w:sz w:val="24"/>
                <w:rtl/>
              </w:rPr>
            </w:pPr>
            <w:r>
              <w:rPr>
                <w:rFonts w:cs="Times New Roman"/>
                <w:sz w:val="24"/>
                <w:rtl/>
              </w:rPr>
              <w:t>תוספת</w:t>
            </w:r>
          </w:p>
        </w:tc>
        <w:tc>
          <w:tcPr>
            <w:tcW w:w="567" w:type="dxa"/>
          </w:tcPr>
          <w:p w14:paraId="475E0B43" w14:textId="77777777" w:rsidR="000F1F08" w:rsidRPr="000F1F08" w:rsidRDefault="000F1F08" w:rsidP="000F1F08">
            <w:pPr>
              <w:spacing w:line="240" w:lineRule="auto"/>
              <w:jc w:val="left"/>
              <w:rPr>
                <w:rStyle w:val="Hyperlink"/>
                <w:rtl/>
              </w:rPr>
            </w:pPr>
            <w:hyperlink w:anchor="med0" w:tooltip="תוספת" w:history="1">
              <w:r w:rsidRPr="000F1F08">
                <w:rPr>
                  <w:rStyle w:val="Hyperlink"/>
                </w:rPr>
                <w:t>Go</w:t>
              </w:r>
            </w:hyperlink>
          </w:p>
        </w:tc>
        <w:tc>
          <w:tcPr>
            <w:tcW w:w="850" w:type="dxa"/>
          </w:tcPr>
          <w:p w14:paraId="7DE2ED97" w14:textId="77777777" w:rsidR="000F1F08" w:rsidRPr="000F1F08" w:rsidRDefault="000F1F08" w:rsidP="000F1F0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743F60DE" w14:textId="77777777" w:rsidR="001C783E" w:rsidRDefault="001C783E">
      <w:pPr>
        <w:pStyle w:val="big-header"/>
        <w:ind w:left="0" w:right="1134"/>
        <w:rPr>
          <w:rtl/>
        </w:rPr>
      </w:pPr>
    </w:p>
    <w:p w14:paraId="3E74078E" w14:textId="77777777" w:rsidR="001C783E" w:rsidRDefault="001C783E" w:rsidP="00347E86">
      <w:pPr>
        <w:pStyle w:val="big-header"/>
        <w:ind w:left="0" w:right="1134"/>
        <w:rPr>
          <w:rStyle w:val="default"/>
          <w:rFonts w:cs="FrankRuehl" w:hint="cs"/>
          <w:rtl/>
        </w:rPr>
      </w:pPr>
      <w:r>
        <w:rPr>
          <w:rtl/>
        </w:rPr>
        <w:br w:type="page"/>
      </w:r>
      <w:r w:rsidR="00347E86">
        <w:rPr>
          <w:rtl/>
        </w:rPr>
        <w:lastRenderedPageBreak/>
        <w:t>תקנות מרשם האוכלוסין (</w:t>
      </w:r>
      <w:r w:rsidR="00347E86">
        <w:rPr>
          <w:rFonts w:hint="cs"/>
          <w:rtl/>
        </w:rPr>
        <w:t>תעודה אלקטרונית לאימות), תשע"ב-2012</w:t>
      </w:r>
      <w:r w:rsidR="00044597">
        <w:rPr>
          <w:rStyle w:val="a6"/>
          <w:rtl/>
        </w:rPr>
        <w:footnoteReference w:customMarkFollows="1" w:id="1"/>
        <w:t>*</w:t>
      </w:r>
    </w:p>
    <w:p w14:paraId="0452A370" w14:textId="77777777" w:rsidR="001C783E" w:rsidRDefault="001C783E" w:rsidP="00097300">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w:t>
      </w:r>
      <w:r w:rsidR="00097300">
        <w:rPr>
          <w:rStyle w:val="default"/>
          <w:rFonts w:cs="FrankRuehl" w:hint="cs"/>
          <w:rtl/>
        </w:rPr>
        <w:t>סמכויות שר הפנים</w:t>
      </w:r>
      <w:r>
        <w:rPr>
          <w:rStyle w:val="default"/>
          <w:rFonts w:cs="FrankRuehl" w:hint="cs"/>
          <w:rtl/>
        </w:rPr>
        <w:t xml:space="preserve"> לפי סעיפים 25</w:t>
      </w:r>
      <w:r w:rsidR="00097300">
        <w:rPr>
          <w:rStyle w:val="default"/>
          <w:rFonts w:cs="FrankRuehl" w:hint="cs"/>
          <w:rtl/>
        </w:rPr>
        <w:t>(ב)(4)</w:t>
      </w:r>
      <w:r>
        <w:rPr>
          <w:rStyle w:val="default"/>
          <w:rFonts w:cs="FrankRuehl" w:hint="cs"/>
          <w:rtl/>
        </w:rPr>
        <w:t xml:space="preserve"> ו-47</w:t>
      </w:r>
      <w:r w:rsidR="00097300">
        <w:rPr>
          <w:rStyle w:val="default"/>
          <w:rFonts w:cs="FrankRuehl" w:hint="cs"/>
          <w:rtl/>
        </w:rPr>
        <w:t>(א)(7)</w:t>
      </w:r>
      <w:r>
        <w:rPr>
          <w:rStyle w:val="default"/>
          <w:rFonts w:cs="FrankRuehl" w:hint="cs"/>
          <w:rtl/>
        </w:rPr>
        <w:t xml:space="preserve"> לחוק מרשם האוכלוסין, </w:t>
      </w:r>
      <w:r w:rsidR="00097300">
        <w:rPr>
          <w:rStyle w:val="default"/>
          <w:rFonts w:cs="FrankRuehl" w:hint="cs"/>
          <w:rtl/>
        </w:rPr>
        <w:t>ה</w:t>
      </w:r>
      <w:r>
        <w:rPr>
          <w:rStyle w:val="default"/>
          <w:rFonts w:cs="FrankRuehl" w:hint="cs"/>
          <w:rtl/>
        </w:rPr>
        <w:t>תשכ"ה-1965</w:t>
      </w:r>
      <w:r w:rsidR="00097300">
        <w:rPr>
          <w:rStyle w:val="default"/>
          <w:rFonts w:cs="FrankRuehl" w:hint="cs"/>
          <w:rtl/>
        </w:rPr>
        <w:t xml:space="preserve"> (להלן </w:t>
      </w:r>
      <w:r w:rsidR="00097300">
        <w:rPr>
          <w:rStyle w:val="default"/>
          <w:rFonts w:cs="FrankRuehl"/>
          <w:rtl/>
        </w:rPr>
        <w:t>–</w:t>
      </w:r>
      <w:r w:rsidR="00097300">
        <w:rPr>
          <w:rStyle w:val="default"/>
          <w:rFonts w:cs="FrankRuehl" w:hint="cs"/>
          <w:rtl/>
        </w:rPr>
        <w:t xml:space="preserve"> החוק)</w:t>
      </w:r>
      <w:r>
        <w:rPr>
          <w:rStyle w:val="default"/>
          <w:rFonts w:cs="FrankRuehl" w:hint="cs"/>
          <w:rtl/>
        </w:rPr>
        <w:t>,</w:t>
      </w:r>
      <w:r w:rsidR="00097300">
        <w:rPr>
          <w:rStyle w:val="default"/>
          <w:rFonts w:cs="FrankRuehl" w:hint="cs"/>
          <w:rtl/>
        </w:rPr>
        <w:t xml:space="preserve"> ובתוקף סמכות שר הפנים ושר המשפטים לפי סעיף 25(ג) לחוק, בהתייעצות עם שר המשפטים לפי סעיף 25(ב)(4) לחוק, בהסכמת שר המשפטים ושר האוצר לפי סעיף 47(א)(7) לחוק,</w:t>
      </w:r>
      <w:r>
        <w:rPr>
          <w:rStyle w:val="default"/>
          <w:rFonts w:cs="FrankRuehl" w:hint="cs"/>
          <w:rtl/>
        </w:rPr>
        <w:t xml:space="preserve"> ובאישור ועדת החוקה חוק ומשפט של הכנסת, </w:t>
      </w:r>
      <w:r w:rsidR="00097300">
        <w:rPr>
          <w:rStyle w:val="default"/>
          <w:rFonts w:cs="FrankRuehl" w:hint="cs"/>
          <w:rtl/>
        </w:rPr>
        <w:t xml:space="preserve">מותקנות </w:t>
      </w:r>
      <w:r>
        <w:rPr>
          <w:rStyle w:val="default"/>
          <w:rFonts w:cs="FrankRuehl" w:hint="cs"/>
          <w:rtl/>
        </w:rPr>
        <w:t>תקנות אלה:</w:t>
      </w:r>
    </w:p>
    <w:p w14:paraId="7154B2C9" w14:textId="77777777" w:rsidR="001C783E" w:rsidRDefault="001C783E" w:rsidP="00097300">
      <w:pPr>
        <w:pStyle w:val="P00"/>
        <w:spacing w:before="72"/>
        <w:ind w:left="0" w:right="1134"/>
        <w:rPr>
          <w:rStyle w:val="default"/>
          <w:rFonts w:cs="FrankRuehl" w:hint="cs"/>
          <w:rtl/>
        </w:rPr>
      </w:pPr>
      <w:bookmarkStart w:id="0" w:name="Seif1"/>
      <w:bookmarkEnd w:id="0"/>
      <w:r>
        <w:rPr>
          <w:lang w:val="he-IL"/>
        </w:rPr>
        <w:pict w14:anchorId="32B77C9B">
          <v:rect id="_x0000_s1026" style="position:absolute;left:0;text-align:left;margin-left:464.5pt;margin-top:8.05pt;width:75.05pt;height:10.35pt;z-index:251649536" o:allowincell="f" filled="f" stroked="f" strokecolor="lime" strokeweight=".25pt">
            <v:textbox inset="0,0,0,0">
              <w:txbxContent>
                <w:p w14:paraId="33A15A86" w14:textId="77777777" w:rsidR="001C783E" w:rsidRDefault="00097300" w:rsidP="00044597">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Fonts w:cs="Miriam"/>
          <w:rtl/>
        </w:rPr>
        <w:t>1.</w:t>
      </w:r>
      <w:r>
        <w:rPr>
          <w:rStyle w:val="big-number"/>
          <w:rFonts w:cs="Miriam"/>
          <w:rtl/>
        </w:rPr>
        <w:tab/>
      </w:r>
      <w:r w:rsidR="00097300">
        <w:rPr>
          <w:rStyle w:val="default"/>
          <w:rFonts w:cs="FrankRuehl" w:hint="cs"/>
          <w:rtl/>
        </w:rPr>
        <w:t xml:space="preserve">בתקנות אלה </w:t>
      </w:r>
      <w:r w:rsidR="00097300">
        <w:rPr>
          <w:rStyle w:val="default"/>
          <w:rFonts w:cs="FrankRuehl"/>
          <w:rtl/>
        </w:rPr>
        <w:t>–</w:t>
      </w:r>
    </w:p>
    <w:p w14:paraId="595BC493" w14:textId="77777777" w:rsidR="00097300" w:rsidRDefault="00097300" w:rsidP="00097300">
      <w:pPr>
        <w:pStyle w:val="P00"/>
        <w:spacing w:before="72"/>
        <w:ind w:left="0" w:right="1134"/>
        <w:rPr>
          <w:rStyle w:val="default"/>
          <w:rFonts w:cs="FrankRuehl" w:hint="cs"/>
          <w:rtl/>
        </w:rPr>
      </w:pPr>
      <w:r>
        <w:rPr>
          <w:rStyle w:val="default"/>
          <w:rFonts w:cs="FrankRuehl" w:hint="cs"/>
          <w:rtl/>
        </w:rPr>
        <w:tab/>
        <w:t xml:space="preserve">"אמצעי זיהוי אלקטרוני" </w:t>
      </w:r>
      <w:r>
        <w:rPr>
          <w:rStyle w:val="default"/>
          <w:rFonts w:cs="FrankRuehl"/>
          <w:rtl/>
        </w:rPr>
        <w:t>–</w:t>
      </w:r>
      <w:r>
        <w:rPr>
          <w:rStyle w:val="default"/>
          <w:rFonts w:cs="FrankRuehl" w:hint="cs"/>
          <w:rtl/>
        </w:rPr>
        <w:t xml:space="preserve"> כהגדרתו בסעיף 23א לחוק;</w:t>
      </w:r>
    </w:p>
    <w:p w14:paraId="30912979" w14:textId="77777777" w:rsidR="00097300" w:rsidRDefault="00097300" w:rsidP="00097300">
      <w:pPr>
        <w:pStyle w:val="P00"/>
        <w:spacing w:before="72"/>
        <w:ind w:left="0" w:right="1134"/>
        <w:rPr>
          <w:rStyle w:val="default"/>
          <w:rFonts w:cs="FrankRuehl" w:hint="cs"/>
          <w:rtl/>
        </w:rPr>
      </w:pPr>
      <w:r>
        <w:rPr>
          <w:rStyle w:val="default"/>
          <w:rFonts w:cs="FrankRuehl" w:hint="cs"/>
          <w:rtl/>
        </w:rPr>
        <w:tab/>
        <w:t xml:space="preserve">"אמצעי חתימה" </w:t>
      </w:r>
      <w:r>
        <w:rPr>
          <w:rStyle w:val="default"/>
          <w:rFonts w:cs="FrankRuehl"/>
          <w:rtl/>
        </w:rPr>
        <w:t>–</w:t>
      </w:r>
      <w:r>
        <w:rPr>
          <w:rStyle w:val="default"/>
          <w:rFonts w:cs="FrankRuehl" w:hint="cs"/>
          <w:rtl/>
        </w:rPr>
        <w:t xml:space="preserve"> כהגדרתו בחוק חתימה אלקטרונית;</w:t>
      </w:r>
    </w:p>
    <w:p w14:paraId="4BF0DA47" w14:textId="77777777" w:rsidR="00097300" w:rsidRDefault="00097300" w:rsidP="00097300">
      <w:pPr>
        <w:pStyle w:val="P00"/>
        <w:spacing w:before="72"/>
        <w:ind w:left="0" w:right="1134"/>
        <w:rPr>
          <w:rStyle w:val="default"/>
          <w:rFonts w:cs="FrankRuehl" w:hint="cs"/>
          <w:rtl/>
        </w:rPr>
      </w:pPr>
      <w:r>
        <w:rPr>
          <w:rStyle w:val="default"/>
          <w:rFonts w:cs="FrankRuehl" w:hint="cs"/>
          <w:rtl/>
        </w:rPr>
        <w:tab/>
        <w:t xml:space="preserve">"מנפיק ממשלתי של תעודות לאימות" </w:t>
      </w:r>
      <w:r>
        <w:rPr>
          <w:rStyle w:val="default"/>
          <w:rFonts w:cs="FrankRuehl"/>
          <w:rtl/>
        </w:rPr>
        <w:t>–</w:t>
      </w:r>
      <w:r>
        <w:rPr>
          <w:rStyle w:val="default"/>
          <w:rFonts w:cs="FrankRuehl" w:hint="cs"/>
          <w:rtl/>
        </w:rPr>
        <w:t xml:space="preserve"> גורם ממשלתי המנפיק תעודות אלקטרוניות לאימות בעבור רשות האוכלוסין על פי תקנות אלה;</w:t>
      </w:r>
    </w:p>
    <w:p w14:paraId="71F2AF08" w14:textId="77777777" w:rsidR="00097300" w:rsidRDefault="00097300" w:rsidP="00097300">
      <w:pPr>
        <w:pStyle w:val="P00"/>
        <w:spacing w:before="72"/>
        <w:ind w:left="0" w:right="1134"/>
        <w:rPr>
          <w:rStyle w:val="default"/>
          <w:rFonts w:cs="FrankRuehl" w:hint="cs"/>
          <w:rtl/>
        </w:rPr>
      </w:pPr>
      <w:r>
        <w:rPr>
          <w:rStyle w:val="default"/>
          <w:rFonts w:cs="FrankRuehl" w:hint="cs"/>
          <w:rtl/>
        </w:rPr>
        <w:tab/>
        <w:t xml:space="preserve">"חוק חתימה אלקטרונית" </w:t>
      </w:r>
      <w:r>
        <w:rPr>
          <w:rStyle w:val="default"/>
          <w:rFonts w:cs="FrankRuehl"/>
          <w:rtl/>
        </w:rPr>
        <w:t>–</w:t>
      </w:r>
      <w:r>
        <w:rPr>
          <w:rStyle w:val="default"/>
          <w:rFonts w:cs="FrankRuehl" w:hint="cs"/>
          <w:rtl/>
        </w:rPr>
        <w:t xml:space="preserve"> חוק חתימה אלקטרונית, התשס"א-2001;</w:t>
      </w:r>
    </w:p>
    <w:p w14:paraId="0631AC90" w14:textId="77777777" w:rsidR="00097300" w:rsidRDefault="00097300" w:rsidP="00097300">
      <w:pPr>
        <w:pStyle w:val="P00"/>
        <w:spacing w:before="72"/>
        <w:ind w:left="0" w:right="1134"/>
        <w:rPr>
          <w:rStyle w:val="default"/>
          <w:rFonts w:cs="FrankRuehl" w:hint="cs"/>
          <w:rtl/>
        </w:rPr>
      </w:pPr>
      <w:r>
        <w:rPr>
          <w:rStyle w:val="default"/>
          <w:rFonts w:cs="FrankRuehl" w:hint="cs"/>
          <w:rtl/>
        </w:rPr>
        <w:tab/>
        <w:t xml:space="preserve">"חתימה אלקטרונית מאובטחת" </w:t>
      </w:r>
      <w:r>
        <w:rPr>
          <w:rStyle w:val="default"/>
          <w:rFonts w:cs="FrankRuehl"/>
          <w:rtl/>
        </w:rPr>
        <w:t>–</w:t>
      </w:r>
      <w:r>
        <w:rPr>
          <w:rStyle w:val="default"/>
          <w:rFonts w:cs="FrankRuehl" w:hint="cs"/>
          <w:rtl/>
        </w:rPr>
        <w:t xml:space="preserve"> כהגדרתה בחוק חתימה אלקטרונית;</w:t>
      </w:r>
    </w:p>
    <w:p w14:paraId="3AB5BE18" w14:textId="77777777" w:rsidR="00097300" w:rsidRDefault="00097300" w:rsidP="00097300">
      <w:pPr>
        <w:pStyle w:val="P00"/>
        <w:spacing w:before="72"/>
        <w:ind w:left="0" w:right="1134"/>
        <w:rPr>
          <w:rStyle w:val="default"/>
          <w:rFonts w:cs="FrankRuehl" w:hint="cs"/>
          <w:rtl/>
        </w:rPr>
      </w:pPr>
      <w:r>
        <w:rPr>
          <w:rStyle w:val="default"/>
          <w:rFonts w:cs="FrankRuehl" w:hint="cs"/>
          <w:rtl/>
        </w:rPr>
        <w:tab/>
        <w:t xml:space="preserve">"מבקש" </w:t>
      </w:r>
      <w:r>
        <w:rPr>
          <w:rStyle w:val="default"/>
          <w:rFonts w:cs="FrankRuehl"/>
          <w:rtl/>
        </w:rPr>
        <w:t>–</w:t>
      </w:r>
      <w:r>
        <w:rPr>
          <w:rStyle w:val="default"/>
          <w:rFonts w:cs="FrankRuehl" w:hint="cs"/>
          <w:rtl/>
        </w:rPr>
        <w:t xml:space="preserve"> תושב הפונה לקבלת תעודת זהות שבה אמצעים או נתונים ביומטריים;</w:t>
      </w:r>
    </w:p>
    <w:p w14:paraId="694A77E2" w14:textId="77777777" w:rsidR="00097300" w:rsidRDefault="00097300" w:rsidP="00097300">
      <w:pPr>
        <w:pStyle w:val="P00"/>
        <w:spacing w:before="72"/>
        <w:ind w:left="0" w:right="1134"/>
        <w:rPr>
          <w:rStyle w:val="default"/>
          <w:rFonts w:cs="FrankRuehl" w:hint="cs"/>
          <w:rtl/>
        </w:rPr>
      </w:pPr>
      <w:r>
        <w:rPr>
          <w:rStyle w:val="default"/>
          <w:rFonts w:cs="FrankRuehl" w:hint="cs"/>
          <w:rtl/>
        </w:rPr>
        <w:tab/>
        <w:t xml:space="preserve">"מסמך נהלים" </w:t>
      </w:r>
      <w:r>
        <w:rPr>
          <w:rStyle w:val="default"/>
          <w:rFonts w:cs="FrankRuehl"/>
          <w:rtl/>
        </w:rPr>
        <w:t>–</w:t>
      </w:r>
      <w:r>
        <w:rPr>
          <w:rStyle w:val="default"/>
          <w:rFonts w:cs="FrankRuehl" w:hint="cs"/>
          <w:rtl/>
        </w:rPr>
        <w:t xml:space="preserve"> הוראות נוהל המסדירות את פעילותו של מנפיק ממשלתי של תעודות לאימות, הערוכות על פי מסמך </w:t>
      </w:r>
      <w:r>
        <w:rPr>
          <w:rStyle w:val="default"/>
          <w:rFonts w:cs="FrankRuehl"/>
        </w:rPr>
        <w:t>RFC 3647</w:t>
      </w:r>
      <w:r>
        <w:rPr>
          <w:rStyle w:val="default"/>
          <w:rFonts w:cs="FrankRuehl" w:hint="cs"/>
          <w:rtl/>
        </w:rPr>
        <w:t xml:space="preserve"> של הארגון הבין-לאומי </w:t>
      </w:r>
      <w:r>
        <w:rPr>
          <w:rStyle w:val="default"/>
          <w:rFonts w:cs="FrankRuehl"/>
        </w:rPr>
        <w:t>IETF</w:t>
      </w:r>
      <w:r>
        <w:rPr>
          <w:rStyle w:val="default"/>
          <w:rFonts w:cs="FrankRuehl" w:hint="cs"/>
          <w:rtl/>
        </w:rPr>
        <w:t xml:space="preserve"> (להלן </w:t>
      </w:r>
      <w:r>
        <w:rPr>
          <w:rStyle w:val="default"/>
          <w:rFonts w:cs="FrankRuehl"/>
          <w:rtl/>
        </w:rPr>
        <w:t>–</w:t>
      </w:r>
      <w:r>
        <w:rPr>
          <w:rStyle w:val="default"/>
          <w:rFonts w:cs="FrankRuehl" w:hint="cs"/>
          <w:rtl/>
        </w:rPr>
        <w:t xml:space="preserve"> מסמך </w:t>
      </w:r>
      <w:r>
        <w:rPr>
          <w:rStyle w:val="default"/>
          <w:rFonts w:cs="FrankRuehl"/>
        </w:rPr>
        <w:t>RFC</w:t>
      </w:r>
      <w:r>
        <w:rPr>
          <w:rStyle w:val="default"/>
          <w:rFonts w:cs="FrankRuehl" w:hint="cs"/>
          <w:rtl/>
        </w:rPr>
        <w:t>), צוות המשימה להנדסת אינטרנט, בשינויים הנדרשים לעניין תעודה אלקטרונית לאימות לפי החוק ותקנות אלה, שניתנו לאחר התייעצות עם הרשם ובאישור שר הפנים;</w:t>
      </w:r>
    </w:p>
    <w:p w14:paraId="68E5F8C8" w14:textId="77777777" w:rsidR="00097300" w:rsidRDefault="00097300" w:rsidP="00097300">
      <w:pPr>
        <w:pStyle w:val="P00"/>
        <w:spacing w:before="72"/>
        <w:ind w:left="0" w:right="1134"/>
        <w:rPr>
          <w:rStyle w:val="default"/>
          <w:rFonts w:cs="FrankRuehl" w:hint="cs"/>
          <w:rtl/>
        </w:rPr>
      </w:pPr>
      <w:r>
        <w:rPr>
          <w:rStyle w:val="default"/>
          <w:rFonts w:cs="FrankRuehl" w:hint="cs"/>
          <w:rtl/>
        </w:rPr>
        <w:tab/>
        <w:t xml:space="preserve">"עובד מוסמך" </w:t>
      </w:r>
      <w:r>
        <w:rPr>
          <w:rStyle w:val="default"/>
          <w:rFonts w:cs="FrankRuehl"/>
          <w:rtl/>
        </w:rPr>
        <w:t>–</w:t>
      </w:r>
      <w:r>
        <w:rPr>
          <w:rStyle w:val="default"/>
          <w:rFonts w:cs="FrankRuehl" w:hint="cs"/>
          <w:rtl/>
        </w:rPr>
        <w:t xml:space="preserve"> עובד רשות האוכלוסין או מנפיק ממשלתי של תעודות לאימות, ששר הפנים או ראש רשות האוכלוסין הסמיך לעניין תקנות אלה או חלקן;</w:t>
      </w:r>
    </w:p>
    <w:p w14:paraId="59860F22" w14:textId="77777777" w:rsidR="00097300" w:rsidRDefault="00097300" w:rsidP="00097300">
      <w:pPr>
        <w:pStyle w:val="P00"/>
        <w:spacing w:before="72"/>
        <w:ind w:left="0" w:right="1134"/>
        <w:rPr>
          <w:rStyle w:val="default"/>
          <w:rFonts w:cs="FrankRuehl" w:hint="cs"/>
          <w:rtl/>
        </w:rPr>
      </w:pPr>
      <w:r>
        <w:rPr>
          <w:rStyle w:val="default"/>
          <w:rFonts w:cs="FrankRuehl" w:hint="cs"/>
          <w:rtl/>
        </w:rPr>
        <w:tab/>
        <w:t xml:space="preserve">"הרשם" </w:t>
      </w:r>
      <w:r>
        <w:rPr>
          <w:rStyle w:val="default"/>
          <w:rFonts w:cs="FrankRuehl"/>
          <w:rtl/>
        </w:rPr>
        <w:t>–</w:t>
      </w:r>
      <w:r>
        <w:rPr>
          <w:rStyle w:val="default"/>
          <w:rFonts w:cs="FrankRuehl" w:hint="cs"/>
          <w:rtl/>
        </w:rPr>
        <w:t xml:space="preserve"> כהגדרתו בחוק חתימה אלקטרונית;</w:t>
      </w:r>
    </w:p>
    <w:p w14:paraId="06FF7C92" w14:textId="77777777" w:rsidR="00097300" w:rsidRDefault="00097300" w:rsidP="00097300">
      <w:pPr>
        <w:pStyle w:val="P00"/>
        <w:spacing w:before="72"/>
        <w:ind w:left="0" w:right="1134"/>
        <w:rPr>
          <w:rStyle w:val="default"/>
          <w:rFonts w:cs="FrankRuehl" w:hint="cs"/>
          <w:rtl/>
        </w:rPr>
      </w:pPr>
      <w:r>
        <w:rPr>
          <w:rStyle w:val="default"/>
          <w:rFonts w:cs="FrankRuehl" w:hint="cs"/>
          <w:rtl/>
        </w:rPr>
        <w:tab/>
        <w:t xml:space="preserve">"רשות האוכלוסין" </w:t>
      </w:r>
      <w:r>
        <w:rPr>
          <w:rStyle w:val="default"/>
          <w:rFonts w:cs="FrankRuehl"/>
          <w:rtl/>
        </w:rPr>
        <w:t>–</w:t>
      </w:r>
      <w:r>
        <w:rPr>
          <w:rStyle w:val="default"/>
          <w:rFonts w:cs="FrankRuehl" w:hint="cs"/>
          <w:rtl/>
        </w:rPr>
        <w:t xml:space="preserve"> רשות האוכלוסין וההגירה;</w:t>
      </w:r>
    </w:p>
    <w:p w14:paraId="125AB220" w14:textId="77777777" w:rsidR="00097300" w:rsidRDefault="00097300" w:rsidP="00097300">
      <w:pPr>
        <w:pStyle w:val="P00"/>
        <w:spacing w:before="72"/>
        <w:ind w:left="0" w:right="1134"/>
        <w:rPr>
          <w:rStyle w:val="default"/>
          <w:rFonts w:cs="FrankRuehl" w:hint="cs"/>
          <w:rtl/>
        </w:rPr>
      </w:pPr>
      <w:r>
        <w:rPr>
          <w:rStyle w:val="default"/>
          <w:rFonts w:cs="FrankRuehl" w:hint="cs"/>
          <w:rtl/>
        </w:rPr>
        <w:tab/>
        <w:t xml:space="preserve">"תעודה אלקטרונית לאימות" </w:t>
      </w:r>
      <w:r>
        <w:rPr>
          <w:rStyle w:val="default"/>
          <w:rFonts w:cs="FrankRuehl"/>
          <w:rtl/>
        </w:rPr>
        <w:t>–</w:t>
      </w:r>
      <w:r>
        <w:rPr>
          <w:rStyle w:val="default"/>
          <w:rFonts w:cs="FrankRuehl" w:hint="cs"/>
          <w:rtl/>
        </w:rPr>
        <w:t xml:space="preserve"> כהגדרתה בסעיף 23א לחוק;</w:t>
      </w:r>
    </w:p>
    <w:p w14:paraId="3C703B3C" w14:textId="77777777" w:rsidR="00097300" w:rsidRDefault="00097300" w:rsidP="00097300">
      <w:pPr>
        <w:pStyle w:val="P00"/>
        <w:spacing w:before="72"/>
        <w:ind w:left="0" w:right="1134"/>
        <w:rPr>
          <w:rStyle w:val="default"/>
          <w:rFonts w:cs="FrankRuehl" w:hint="cs"/>
          <w:rtl/>
        </w:rPr>
      </w:pPr>
      <w:r>
        <w:rPr>
          <w:rStyle w:val="default"/>
          <w:rFonts w:cs="FrankRuehl" w:hint="cs"/>
          <w:rtl/>
        </w:rPr>
        <w:tab/>
        <w:t xml:space="preserve">"תעודת התאמה לתקן" </w:t>
      </w:r>
      <w:r>
        <w:rPr>
          <w:rStyle w:val="default"/>
          <w:rFonts w:cs="FrankRuehl"/>
          <w:rtl/>
        </w:rPr>
        <w:t>–</w:t>
      </w:r>
      <w:r>
        <w:rPr>
          <w:rStyle w:val="default"/>
          <w:rFonts w:cs="FrankRuehl" w:hint="cs"/>
          <w:rtl/>
        </w:rPr>
        <w:t xml:space="preserve"> אישור מאת מעבדה מאושרת בדבר עמידה בהוראות התקן;</w:t>
      </w:r>
    </w:p>
    <w:p w14:paraId="389D3CD2" w14:textId="77777777" w:rsidR="00097300" w:rsidRDefault="00097300" w:rsidP="00097300">
      <w:pPr>
        <w:pStyle w:val="P00"/>
        <w:spacing w:before="72"/>
        <w:ind w:left="0" w:right="1134"/>
        <w:rPr>
          <w:rStyle w:val="default"/>
          <w:rFonts w:cs="FrankRuehl" w:hint="cs"/>
          <w:rtl/>
        </w:rPr>
      </w:pPr>
      <w:r>
        <w:rPr>
          <w:rStyle w:val="default"/>
          <w:rFonts w:cs="FrankRuehl" w:hint="cs"/>
          <w:rtl/>
        </w:rPr>
        <w:tab/>
        <w:t xml:space="preserve">"תקן ישראלי 9594" </w:t>
      </w:r>
      <w:r>
        <w:rPr>
          <w:rStyle w:val="default"/>
          <w:rFonts w:cs="FrankRuehl"/>
          <w:rtl/>
        </w:rPr>
        <w:t>–</w:t>
      </w:r>
      <w:r>
        <w:rPr>
          <w:rStyle w:val="default"/>
          <w:rFonts w:cs="FrankRuehl" w:hint="cs"/>
          <w:rtl/>
        </w:rPr>
        <w:t xml:space="preserve"> ת"י 9594 חלק 8 </w:t>
      </w:r>
      <w:r>
        <w:rPr>
          <w:rStyle w:val="default"/>
          <w:rFonts w:cs="FrankRuehl"/>
          <w:rtl/>
        </w:rPr>
        <w:t>–</w:t>
      </w:r>
      <w:r>
        <w:rPr>
          <w:rStyle w:val="default"/>
          <w:rFonts w:cs="FrankRuehl" w:hint="cs"/>
          <w:rtl/>
        </w:rPr>
        <w:t xml:space="preserve"> "טכנולוגיית המידע </w:t>
      </w:r>
      <w:r>
        <w:rPr>
          <w:rStyle w:val="default"/>
          <w:rFonts w:cs="FrankRuehl"/>
          <w:rtl/>
        </w:rPr>
        <w:t>–</w:t>
      </w:r>
      <w:r>
        <w:rPr>
          <w:rStyle w:val="default"/>
          <w:rFonts w:cs="FrankRuehl" w:hint="cs"/>
          <w:rtl/>
        </w:rPr>
        <w:t xml:space="preserve"> חברור מערכות פתוחות </w:t>
      </w:r>
      <w:r>
        <w:rPr>
          <w:rStyle w:val="default"/>
          <w:rFonts w:cs="FrankRuehl"/>
          <w:rtl/>
        </w:rPr>
        <w:t>–</w:t>
      </w:r>
      <w:r>
        <w:rPr>
          <w:rStyle w:val="default"/>
          <w:rFonts w:cs="FrankRuehl" w:hint="cs"/>
          <w:rtl/>
        </w:rPr>
        <w:t xml:space="preserve"> המדריך: מסגרות עבודה ותכנים בעבור תעודות מפתח ציבורי ומאפיינים", כתוקפו מזמן לזמן לפי חוק התקנים, התשי"ג-1953, שעותק שלו פתוח לעיון הציבור במכון התקנים הישראלי, והמבוסס על התקן הבין-לאומי </w:t>
      </w:r>
      <w:r w:rsidR="00102C9E">
        <w:rPr>
          <w:rStyle w:val="default"/>
          <w:rFonts w:cs="FrankRuehl"/>
          <w:rtl/>
        </w:rPr>
        <w:t>–</w:t>
      </w:r>
      <w:r>
        <w:rPr>
          <w:rStyle w:val="default"/>
          <w:rFonts w:cs="FrankRuehl" w:hint="cs"/>
          <w:rtl/>
        </w:rPr>
        <w:t xml:space="preserve"> </w:t>
      </w:r>
      <w:r w:rsidR="00102C9E">
        <w:rPr>
          <w:rStyle w:val="default"/>
          <w:rFonts w:cs="FrankRuehl"/>
        </w:rPr>
        <w:t>ISO/IEC 9594-8</w:t>
      </w:r>
      <w:r w:rsidR="00102C9E">
        <w:rPr>
          <w:rStyle w:val="default"/>
          <w:rFonts w:cs="FrankRuehl" w:hint="cs"/>
          <w:rtl/>
        </w:rPr>
        <w:t>;</w:t>
      </w:r>
    </w:p>
    <w:p w14:paraId="03331DD5" w14:textId="77777777" w:rsidR="00102C9E" w:rsidRDefault="00102C9E" w:rsidP="00097300">
      <w:pPr>
        <w:pStyle w:val="P00"/>
        <w:spacing w:before="72"/>
        <w:ind w:left="0" w:right="1134"/>
        <w:rPr>
          <w:rStyle w:val="default"/>
          <w:rFonts w:cs="FrankRuehl" w:hint="cs"/>
          <w:rtl/>
        </w:rPr>
      </w:pPr>
      <w:r>
        <w:rPr>
          <w:rStyle w:val="default"/>
          <w:rFonts w:cs="FrankRuehl" w:hint="cs"/>
          <w:rtl/>
        </w:rPr>
        <w:tab/>
        <w:t xml:space="preserve">"תקנות פקיעת תוקף" </w:t>
      </w:r>
      <w:r>
        <w:rPr>
          <w:rStyle w:val="default"/>
          <w:rFonts w:cs="FrankRuehl"/>
          <w:rtl/>
        </w:rPr>
        <w:t>–</w:t>
      </w:r>
      <w:r>
        <w:rPr>
          <w:rStyle w:val="default"/>
          <w:rFonts w:cs="FrankRuehl" w:hint="cs"/>
          <w:rtl/>
        </w:rPr>
        <w:t xml:space="preserve"> תקנות מרשם האוכלוסין (תקופת תוקפן ופקיעת תוקפן של תעודות זהות), התשע"ב-2012.</w:t>
      </w:r>
    </w:p>
    <w:p w14:paraId="5B0C2A2D" w14:textId="77777777" w:rsidR="001C783E" w:rsidRDefault="001C783E" w:rsidP="00102C9E">
      <w:pPr>
        <w:pStyle w:val="P00"/>
        <w:spacing w:before="72"/>
        <w:ind w:left="0" w:right="1134"/>
        <w:rPr>
          <w:rStyle w:val="default"/>
          <w:rFonts w:cs="FrankRuehl" w:hint="cs"/>
          <w:rtl/>
        </w:rPr>
      </w:pPr>
      <w:bookmarkStart w:id="1" w:name="Seif2"/>
      <w:bookmarkEnd w:id="1"/>
      <w:r>
        <w:rPr>
          <w:lang w:val="he-IL"/>
        </w:rPr>
        <w:pict w14:anchorId="44340E51">
          <v:rect id="_x0000_s1027" style="position:absolute;left:0;text-align:left;margin-left:464.5pt;margin-top:8.05pt;width:75.05pt;height:27.45pt;z-index:251650560" o:allowincell="f" filled="f" stroked="f" strokecolor="lime" strokeweight=".25pt">
            <v:textbox inset="0,0,0,0">
              <w:txbxContent>
                <w:p w14:paraId="29C911C4" w14:textId="77777777" w:rsidR="001C783E" w:rsidRDefault="00102C9E" w:rsidP="00044597">
                  <w:pPr>
                    <w:spacing w:line="160" w:lineRule="exact"/>
                    <w:jc w:val="left"/>
                    <w:rPr>
                      <w:rFonts w:cs="Miriam" w:hint="cs"/>
                      <w:noProof/>
                      <w:szCs w:val="18"/>
                      <w:rtl/>
                    </w:rPr>
                  </w:pPr>
                  <w:r>
                    <w:rPr>
                      <w:rFonts w:cs="Miriam" w:hint="cs"/>
                      <w:szCs w:val="18"/>
                      <w:rtl/>
                    </w:rPr>
                    <w:t>הודעה ואזהרה בנוגע לתעודה אלקטרונית לאימות</w:t>
                  </w:r>
                </w:p>
              </w:txbxContent>
            </v:textbox>
            <w10:anchorlock/>
          </v:rect>
        </w:pict>
      </w:r>
      <w:r>
        <w:rPr>
          <w:rStyle w:val="big-number"/>
          <w:rFonts w:cs="Miriam"/>
          <w:rtl/>
        </w:rPr>
        <w:t>2.</w:t>
      </w:r>
      <w:r>
        <w:rPr>
          <w:rStyle w:val="big-number"/>
          <w:rFonts w:cs="Miriam"/>
          <w:rtl/>
        </w:rPr>
        <w:tab/>
      </w:r>
      <w:r w:rsidR="00102C9E">
        <w:rPr>
          <w:rStyle w:val="default"/>
          <w:rFonts w:cs="FrankRuehl" w:hint="cs"/>
          <w:rtl/>
        </w:rPr>
        <w:t>עובד רשות האוכלוסין, או בעל תפקיד שהוסמך לכך לפי סעיף 6(ג) לחוק הכללת אמצעי זיהוי ביומטריים ונתוני זיהוי ביומטריים במסמכי זיהוי ובמאגר מידע, התש"ע-2009, יעשה את כל אלה לפני הנפקת תעודת זהות הכוללת תעודה אלקטרונית לאימות ואמצעי זיהוי אלקטרוני:</w:t>
      </w:r>
    </w:p>
    <w:p w14:paraId="7CBAEA38" w14:textId="77777777" w:rsidR="00102C9E" w:rsidRDefault="00102C9E" w:rsidP="002C09E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יעביר למבקש מסמך בכתב ובו תנאי השימוש בתעודה, ההגבלות על השימוש בתעודה, אם ישנן, ההליכים הנדרשים לביטול התעודה והודעה על פגיעה בשליטה בתעודה כאמור בתקנות פקיעת תוקף וכן פרטי התקשרות לצורך בירורים, טיפול בתקלות ובקשת ביטול התעודה;</w:t>
      </w:r>
    </w:p>
    <w:p w14:paraId="29B87070" w14:textId="77777777" w:rsidR="00102C9E" w:rsidRDefault="00102C9E" w:rsidP="002C09E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יזהיר את המבקש, לפי הנוסח המופיע בתוספת, וימסור לו דף הסבר, הכתוב בשפה פשוטה המובנת לו, בדבר החובות המוטלות עליו לפי החוק ולפי תקנות אלה, לעניין מניעת שימוש לרעה בתעודה האלקטרונית לאימות ובאמצעי הזיהוי האלקטרוני שיונפקו לו, וכן הסכנות וההגנות מפני אחריות לנזק, הכרוכות בשימוש בתעודה האלקטרונית לאימות ובאמצעי זיהוי אלקטרוני, והמבקש יאשר בכתב כי הוזהר כאמור;</w:t>
      </w:r>
    </w:p>
    <w:p w14:paraId="23BE498A" w14:textId="77777777" w:rsidR="00102C9E" w:rsidRDefault="00102C9E" w:rsidP="002C09E9">
      <w:pPr>
        <w:pStyle w:val="P00"/>
        <w:spacing w:before="72"/>
        <w:ind w:left="624" w:right="1134"/>
        <w:rPr>
          <w:rStyle w:val="default"/>
          <w:rFonts w:cs="FrankRuehl" w:hint="cs"/>
          <w:rtl/>
        </w:rPr>
      </w:pPr>
      <w:r>
        <w:rPr>
          <w:rStyle w:val="default"/>
          <w:rFonts w:cs="FrankRuehl" w:hint="cs"/>
          <w:rtl/>
        </w:rPr>
        <w:lastRenderedPageBreak/>
        <w:t>(3)</w:t>
      </w:r>
      <w:r>
        <w:rPr>
          <w:rStyle w:val="default"/>
          <w:rFonts w:cs="FrankRuehl" w:hint="cs"/>
          <w:rtl/>
        </w:rPr>
        <w:tab/>
        <w:t>ישאל את המבקש שאלה מזהה אחת לפחות לפי בחירת המבקש, שהתשובה עליה ייחודית למבקש, מתוך רשימת שאלות שיערוך ראש רשות האוכלוסין לאחר התייעצות עם הרשם, כדי לאפשר זיהוי של המבקש בגישה מרחוק לצורך ביצוע פעולות שונות ובכלל זה, הודעה מרחוק של בעל התעודה על פגיעה בשליטתו בתעודה.</w:t>
      </w:r>
    </w:p>
    <w:p w14:paraId="5617E63C" w14:textId="77777777" w:rsidR="001C783E" w:rsidRDefault="001C783E" w:rsidP="00102C9E">
      <w:pPr>
        <w:pStyle w:val="P00"/>
        <w:spacing w:before="72"/>
        <w:ind w:left="0" w:right="1134"/>
        <w:rPr>
          <w:rStyle w:val="default"/>
          <w:rFonts w:cs="FrankRuehl" w:hint="cs"/>
          <w:rtl/>
        </w:rPr>
      </w:pPr>
      <w:bookmarkStart w:id="2" w:name="Seif3"/>
      <w:bookmarkEnd w:id="2"/>
      <w:r>
        <w:rPr>
          <w:lang w:val="he-IL"/>
        </w:rPr>
        <w:pict w14:anchorId="1C160242">
          <v:rect id="_x0000_s1030" style="position:absolute;left:0;text-align:left;margin-left:470.25pt;margin-top:7.1pt;width:69.3pt;height:19.8pt;z-index:251651584" o:allowincell="f" filled="f" stroked="f" strokecolor="lime" strokeweight=".25pt">
            <v:textbox inset="0,0,0,0">
              <w:txbxContent>
                <w:p w14:paraId="73E4B0DB" w14:textId="77777777" w:rsidR="001C783E" w:rsidRDefault="00102C9E">
                  <w:pPr>
                    <w:spacing w:line="160" w:lineRule="exact"/>
                    <w:jc w:val="left"/>
                    <w:rPr>
                      <w:rFonts w:cs="Miriam" w:hint="cs"/>
                      <w:noProof/>
                      <w:szCs w:val="18"/>
                      <w:rtl/>
                    </w:rPr>
                  </w:pPr>
                  <w:r>
                    <w:rPr>
                      <w:rFonts w:cs="Miriam" w:hint="cs"/>
                      <w:szCs w:val="18"/>
                      <w:rtl/>
                    </w:rPr>
                    <w:t>אבטחת חומר מחשב שבשבב</w:t>
                  </w:r>
                </w:p>
              </w:txbxContent>
            </v:textbox>
            <w10:anchorlock/>
          </v:rect>
        </w:pict>
      </w:r>
      <w:r>
        <w:rPr>
          <w:rStyle w:val="big-number"/>
          <w:rFonts w:cs="Miriam"/>
          <w:rtl/>
        </w:rPr>
        <w:t>3.</w:t>
      </w:r>
      <w:r>
        <w:rPr>
          <w:rStyle w:val="big-number"/>
          <w:rFonts w:cs="Miriam"/>
          <w:rtl/>
        </w:rPr>
        <w:tab/>
      </w:r>
      <w:r w:rsidR="00102C9E">
        <w:rPr>
          <w:rStyle w:val="default"/>
          <w:rFonts w:cs="FrankRuehl" w:hint="cs"/>
          <w:rtl/>
        </w:rPr>
        <w:t>(א)</w:t>
      </w:r>
      <w:r w:rsidR="00102C9E">
        <w:rPr>
          <w:rStyle w:val="default"/>
          <w:rFonts w:cs="FrankRuehl" w:hint="cs"/>
          <w:rtl/>
        </w:rPr>
        <w:tab/>
        <w:t xml:space="preserve">אמצעי הזיהוי האלקטרוני, התעודה האלקטרונית לאימות וכן פרטי המידע האלקטרוני המפורטים בתקנה 3א לתקנות מרשם האוכלוסין (רישומים בתעודת זהות), התש"ן-1990, יונפקו על גבי שבב שמתקיימות לגבי הוראות תקן מקובל שאישר ראש רשות האוכלוסין בהתייעצות עם הרשם לעניין זה, ופרסם בהודעה ברשומות ובאתר האינטרנט של משרד הפנים שכתובתו </w:t>
      </w:r>
      <w:hyperlink r:id="rId6" w:history="1">
        <w:r w:rsidR="00102C9E" w:rsidRPr="00AE1966">
          <w:rPr>
            <w:rStyle w:val="Hyperlink"/>
          </w:rPr>
          <w:t>www.moin.gov.il</w:t>
        </w:r>
      </w:hyperlink>
      <w:r w:rsidR="00102C9E">
        <w:rPr>
          <w:rStyle w:val="default"/>
          <w:rFonts w:cs="FrankRuehl" w:hint="cs"/>
          <w:rtl/>
        </w:rPr>
        <w:t xml:space="preserve"> או באתר האינטרנט של רשות האוכלוסין שכתובתו </w:t>
      </w:r>
      <w:hyperlink r:id="rId7" w:history="1">
        <w:r w:rsidR="00102C9E" w:rsidRPr="00AE1966">
          <w:rPr>
            <w:rStyle w:val="Hyperlink"/>
          </w:rPr>
          <w:t>www.piba.gov.il</w:t>
        </w:r>
      </w:hyperlink>
      <w:r w:rsidR="00102C9E">
        <w:rPr>
          <w:rStyle w:val="default"/>
          <w:rFonts w:cs="FrankRuehl" w:hint="cs"/>
          <w:rtl/>
        </w:rPr>
        <w:t xml:space="preserve"> (להלן </w:t>
      </w:r>
      <w:r w:rsidR="00102C9E">
        <w:rPr>
          <w:rStyle w:val="default"/>
          <w:rFonts w:cs="FrankRuehl"/>
          <w:rtl/>
        </w:rPr>
        <w:t>–</w:t>
      </w:r>
      <w:r w:rsidR="00102C9E">
        <w:rPr>
          <w:rStyle w:val="default"/>
          <w:rFonts w:cs="FrankRuehl" w:hint="cs"/>
          <w:rtl/>
        </w:rPr>
        <w:t xml:space="preserve"> אתר האינטרנט של משרד הפנים או של רשות האוכלוסין).</w:t>
      </w:r>
    </w:p>
    <w:p w14:paraId="6DE860FD" w14:textId="77777777" w:rsidR="00102C9E" w:rsidRDefault="00E40FB6" w:rsidP="00E40FB6">
      <w:pPr>
        <w:pStyle w:val="P00"/>
        <w:spacing w:before="72"/>
        <w:ind w:left="0" w:right="1134"/>
        <w:rPr>
          <w:rStyle w:val="default"/>
          <w:rFonts w:cs="FrankRuehl" w:hint="cs"/>
          <w:rtl/>
        </w:rPr>
      </w:pPr>
      <w:r>
        <w:rPr>
          <w:rFonts w:hint="cs"/>
          <w:rtl/>
          <w:lang w:eastAsia="en-US"/>
        </w:rPr>
        <w:pict w14:anchorId="136166BC">
          <v:shapetype id="_x0000_t202" coordsize="21600,21600" o:spt="202" path="m,l,21600r21600,l21600,xe">
            <v:stroke joinstyle="miter"/>
            <v:path gradientshapeok="t" o:connecttype="rect"/>
          </v:shapetype>
          <v:shape id="_x0000_s1052" type="#_x0000_t202" style="position:absolute;left:0;text-align:left;margin-left:470.35pt;margin-top:7.1pt;width:1in;height:13.2pt;z-index:251664896" filled="f" stroked="f">
            <v:textbox inset="1mm,0,1mm,0">
              <w:txbxContent>
                <w:p w14:paraId="1588F04B" w14:textId="77777777" w:rsidR="00E40FB6" w:rsidRDefault="00E40FB6" w:rsidP="00E40FB6">
                  <w:pPr>
                    <w:spacing w:line="160" w:lineRule="exact"/>
                    <w:jc w:val="left"/>
                    <w:rPr>
                      <w:rFonts w:cs="Miriam" w:hint="cs"/>
                      <w:noProof/>
                      <w:szCs w:val="18"/>
                      <w:rtl/>
                    </w:rPr>
                  </w:pPr>
                  <w:r>
                    <w:rPr>
                      <w:rFonts w:cs="Miriam" w:hint="cs"/>
                      <w:szCs w:val="18"/>
                      <w:rtl/>
                    </w:rPr>
                    <w:t>תק' תשע"ז-2017</w:t>
                  </w:r>
                </w:p>
              </w:txbxContent>
            </v:textbox>
            <w10:anchorlock/>
          </v:shape>
        </w:pict>
      </w:r>
      <w:r w:rsidR="00102C9E">
        <w:rPr>
          <w:rStyle w:val="default"/>
          <w:rFonts w:cs="FrankRuehl" w:hint="cs"/>
          <w:rtl/>
        </w:rPr>
        <w:tab/>
        <w:t>(ב)</w:t>
      </w:r>
      <w:r w:rsidR="00102C9E">
        <w:rPr>
          <w:rStyle w:val="default"/>
          <w:rFonts w:cs="FrankRuehl" w:hint="cs"/>
          <w:rtl/>
        </w:rPr>
        <w:tab/>
      </w:r>
      <w:r w:rsidRPr="00E40FB6">
        <w:rPr>
          <w:rStyle w:val="default"/>
          <w:rFonts w:cs="FrankRuehl" w:hint="cs"/>
          <w:rtl/>
        </w:rPr>
        <w:t>כתיבת אמצעי הזיהוי האלקטרוני, התעודה האלקטרונית לאימות ופרטי המידע האלקטרוני כמפורט בתקנת משנה (א), על גבי השבב, תתבצע באופן ממוכן ורק בהינתן</w:t>
      </w:r>
      <w:r w:rsidR="00102C9E">
        <w:rPr>
          <w:rStyle w:val="default"/>
          <w:rFonts w:cs="FrankRuehl" w:hint="cs"/>
          <w:rtl/>
        </w:rPr>
        <w:t xml:space="preserve"> הרשאות מתאימות מרשות האוכלוסין, ובהסתמך על אימות מבוסס הצפנה, בהתאם להליכים שאישר ראש רשות האוכלוסין.</w:t>
      </w:r>
    </w:p>
    <w:p w14:paraId="06DDB7E9" w14:textId="77777777" w:rsidR="00102C9E" w:rsidRDefault="00E40FB6" w:rsidP="00E40FB6">
      <w:pPr>
        <w:pStyle w:val="P00"/>
        <w:spacing w:before="72"/>
        <w:ind w:left="0" w:right="1134"/>
        <w:rPr>
          <w:rStyle w:val="default"/>
          <w:rFonts w:cs="FrankRuehl" w:hint="cs"/>
          <w:rtl/>
        </w:rPr>
      </w:pPr>
      <w:r>
        <w:rPr>
          <w:rFonts w:hint="cs"/>
          <w:rtl/>
          <w:lang w:eastAsia="en-US"/>
        </w:rPr>
        <w:pict w14:anchorId="1AAEFC16">
          <v:shape id="_x0000_s1055" type="#_x0000_t202" style="position:absolute;left:0;text-align:left;margin-left:470.35pt;margin-top:7.1pt;width:1in;height:11.2pt;z-index:251665920" filled="f" stroked="f">
            <v:textbox inset="1mm,0,1mm,0">
              <w:txbxContent>
                <w:p w14:paraId="156DE582" w14:textId="77777777" w:rsidR="00E40FB6" w:rsidRDefault="00E40FB6" w:rsidP="00E40FB6">
                  <w:pPr>
                    <w:spacing w:line="160" w:lineRule="exact"/>
                    <w:jc w:val="left"/>
                    <w:rPr>
                      <w:rFonts w:cs="Miriam" w:hint="cs"/>
                      <w:noProof/>
                      <w:szCs w:val="18"/>
                      <w:rtl/>
                    </w:rPr>
                  </w:pPr>
                  <w:r>
                    <w:rPr>
                      <w:rFonts w:cs="Miriam" w:hint="cs"/>
                      <w:szCs w:val="18"/>
                      <w:rtl/>
                    </w:rPr>
                    <w:t>תק' תשע"ז-2017</w:t>
                  </w:r>
                </w:p>
              </w:txbxContent>
            </v:textbox>
            <w10:anchorlock/>
          </v:shape>
        </w:pict>
      </w:r>
      <w:r w:rsidR="00102C9E">
        <w:rPr>
          <w:rStyle w:val="default"/>
          <w:rFonts w:cs="FrankRuehl" w:hint="cs"/>
          <w:rtl/>
        </w:rPr>
        <w:tab/>
        <w:t>(ג)</w:t>
      </w:r>
      <w:r w:rsidR="00102C9E">
        <w:rPr>
          <w:rStyle w:val="default"/>
          <w:rFonts w:cs="FrankRuehl" w:hint="cs"/>
          <w:rtl/>
        </w:rPr>
        <w:tab/>
      </w:r>
      <w:r w:rsidRPr="00E40FB6">
        <w:rPr>
          <w:rStyle w:val="default"/>
          <w:rFonts w:cs="FrankRuehl" w:hint="cs"/>
          <w:rtl/>
        </w:rPr>
        <w:t>גישה לתעודה לאימות ולאמצעי הזיהוי</w:t>
      </w:r>
      <w:r w:rsidR="00102C9E">
        <w:rPr>
          <w:rStyle w:val="default"/>
          <w:rFonts w:cs="FrankRuehl" w:hint="cs"/>
          <w:rtl/>
        </w:rPr>
        <w:t xml:space="preserve"> האלקטרוני שעל גבי השבב תתאפשר רק באמצעות ססמה אישית הניתנת להחלפה מזמן לזמן בידי בעל התעודה; ראש רשות האוכלוסין, לאחר התייעצות עם הרשם, ייתן הוראות לעניין אורך הססמה, מספר הניסיונות השגויים שיגרמו לנעילת השבב, אופן הטיפול בתקלות ובאימות זהות מרחוק ככל שיהיה, והאופן והתדירות של החלפת ססמאות, ואופן איפוס ססמאות.</w:t>
      </w:r>
    </w:p>
    <w:p w14:paraId="02E50BA3" w14:textId="77777777" w:rsidR="00E40FB6" w:rsidRPr="00E40FB6" w:rsidRDefault="00E40FB6" w:rsidP="00E40FB6">
      <w:pPr>
        <w:pStyle w:val="P00"/>
        <w:spacing w:before="0"/>
        <w:ind w:left="0" w:right="1134"/>
        <w:rPr>
          <w:rStyle w:val="default"/>
          <w:rFonts w:cs="FrankRuehl" w:hint="cs"/>
          <w:vanish/>
          <w:color w:val="FF0000"/>
          <w:szCs w:val="20"/>
          <w:shd w:val="clear" w:color="auto" w:fill="FFFF99"/>
          <w:rtl/>
        </w:rPr>
      </w:pPr>
      <w:bookmarkStart w:id="3" w:name="Rov22"/>
      <w:r w:rsidRPr="00E40FB6">
        <w:rPr>
          <w:rStyle w:val="default"/>
          <w:rFonts w:cs="FrankRuehl" w:hint="cs"/>
          <w:vanish/>
          <w:color w:val="FF0000"/>
          <w:szCs w:val="20"/>
          <w:shd w:val="clear" w:color="auto" w:fill="FFFF99"/>
          <w:rtl/>
        </w:rPr>
        <w:t>מיום 16.3.2017</w:t>
      </w:r>
    </w:p>
    <w:p w14:paraId="27FC2337" w14:textId="77777777" w:rsidR="00E40FB6" w:rsidRPr="00E40FB6" w:rsidRDefault="00E40FB6" w:rsidP="00E40FB6">
      <w:pPr>
        <w:pStyle w:val="P00"/>
        <w:spacing w:before="0"/>
        <w:ind w:left="0" w:right="1134"/>
        <w:rPr>
          <w:rStyle w:val="default"/>
          <w:rFonts w:cs="FrankRuehl" w:hint="cs"/>
          <w:vanish/>
          <w:szCs w:val="20"/>
          <w:shd w:val="clear" w:color="auto" w:fill="FFFF99"/>
          <w:rtl/>
        </w:rPr>
      </w:pPr>
      <w:r w:rsidRPr="00E40FB6">
        <w:rPr>
          <w:rStyle w:val="default"/>
          <w:rFonts w:cs="FrankRuehl" w:hint="cs"/>
          <w:b/>
          <w:bCs/>
          <w:vanish/>
          <w:szCs w:val="20"/>
          <w:shd w:val="clear" w:color="auto" w:fill="FFFF99"/>
          <w:rtl/>
        </w:rPr>
        <w:t>תק' תשע"ז-2017</w:t>
      </w:r>
    </w:p>
    <w:p w14:paraId="0EDFB4E6" w14:textId="77777777" w:rsidR="00E40FB6" w:rsidRPr="00E40FB6" w:rsidRDefault="00E40FB6" w:rsidP="00E40FB6">
      <w:pPr>
        <w:pStyle w:val="P00"/>
        <w:spacing w:before="0"/>
        <w:ind w:left="0" w:right="1134"/>
        <w:rPr>
          <w:rStyle w:val="default"/>
          <w:rFonts w:cs="FrankRuehl" w:hint="cs"/>
          <w:vanish/>
          <w:szCs w:val="20"/>
          <w:shd w:val="clear" w:color="auto" w:fill="FFFF99"/>
          <w:rtl/>
        </w:rPr>
      </w:pPr>
      <w:hyperlink r:id="rId8" w:history="1">
        <w:r w:rsidRPr="00E40FB6">
          <w:rPr>
            <w:rStyle w:val="Hyperlink"/>
            <w:rFonts w:hint="cs"/>
            <w:vanish/>
            <w:szCs w:val="20"/>
            <w:shd w:val="clear" w:color="auto" w:fill="FFFF99"/>
            <w:rtl/>
          </w:rPr>
          <w:t>ק"ת תשע"ז מס' 7790</w:t>
        </w:r>
      </w:hyperlink>
      <w:r w:rsidRPr="00E40FB6">
        <w:rPr>
          <w:rStyle w:val="default"/>
          <w:rFonts w:cs="FrankRuehl" w:hint="cs"/>
          <w:vanish/>
          <w:szCs w:val="20"/>
          <w:shd w:val="clear" w:color="auto" w:fill="FFFF99"/>
          <w:rtl/>
        </w:rPr>
        <w:t xml:space="preserve"> מיום 16.3.2017 עמ' 882</w:t>
      </w:r>
    </w:p>
    <w:p w14:paraId="372BA3B6" w14:textId="77777777" w:rsidR="00E40FB6" w:rsidRPr="00E40FB6" w:rsidRDefault="00E40FB6" w:rsidP="00E40FB6">
      <w:pPr>
        <w:pStyle w:val="P00"/>
        <w:ind w:left="0" w:right="1134"/>
        <w:rPr>
          <w:rStyle w:val="default"/>
          <w:rFonts w:cs="FrankRuehl" w:hint="cs"/>
          <w:vanish/>
          <w:sz w:val="22"/>
          <w:szCs w:val="22"/>
          <w:shd w:val="clear" w:color="auto" w:fill="FFFF99"/>
          <w:rtl/>
        </w:rPr>
      </w:pPr>
      <w:r w:rsidRPr="00E40FB6">
        <w:rPr>
          <w:rStyle w:val="default"/>
          <w:rFonts w:cs="FrankRuehl" w:hint="cs"/>
          <w:vanish/>
          <w:sz w:val="22"/>
          <w:szCs w:val="22"/>
          <w:shd w:val="clear" w:color="auto" w:fill="FFFF99"/>
          <w:rtl/>
        </w:rPr>
        <w:tab/>
        <w:t>(ב)</w:t>
      </w:r>
      <w:r w:rsidRPr="00E40FB6">
        <w:rPr>
          <w:rStyle w:val="default"/>
          <w:rFonts w:cs="FrankRuehl" w:hint="cs"/>
          <w:vanish/>
          <w:sz w:val="22"/>
          <w:szCs w:val="22"/>
          <w:shd w:val="clear" w:color="auto" w:fill="FFFF99"/>
          <w:rtl/>
        </w:rPr>
        <w:tab/>
      </w:r>
      <w:r w:rsidRPr="00E40FB6">
        <w:rPr>
          <w:rStyle w:val="default"/>
          <w:rFonts w:cs="FrankRuehl" w:hint="cs"/>
          <w:strike/>
          <w:vanish/>
          <w:sz w:val="22"/>
          <w:szCs w:val="22"/>
          <w:shd w:val="clear" w:color="auto" w:fill="FFFF99"/>
          <w:rtl/>
        </w:rPr>
        <w:t>עובד מוסמך רשאי לבצע כתיבת אמצעי הזיהוי האלקטרוני, התעודה האלקטרונית לאימות ופרטי המידע האלקטרוני כמפורט בתקנת משנה (א), על גבי השבב, רק בהינתן</w:t>
      </w:r>
      <w:r w:rsidRPr="00E40FB6">
        <w:rPr>
          <w:rStyle w:val="default"/>
          <w:rFonts w:cs="FrankRuehl" w:hint="cs"/>
          <w:vanish/>
          <w:sz w:val="22"/>
          <w:szCs w:val="22"/>
          <w:shd w:val="clear" w:color="auto" w:fill="FFFF99"/>
          <w:rtl/>
        </w:rPr>
        <w:t xml:space="preserve"> </w:t>
      </w:r>
      <w:r w:rsidRPr="00E40FB6">
        <w:rPr>
          <w:rStyle w:val="default"/>
          <w:rFonts w:cs="FrankRuehl" w:hint="cs"/>
          <w:vanish/>
          <w:sz w:val="22"/>
          <w:szCs w:val="22"/>
          <w:u w:val="single"/>
          <w:shd w:val="clear" w:color="auto" w:fill="FFFF99"/>
          <w:rtl/>
        </w:rPr>
        <w:t>כתיבת אמצעי הזיהוי האלקטרוני, התעודה האלקטרונית לאימות ופרטי המידע האלקטרוני כמפורט בתקנת משנה (א), על גבי השבב, תתבצע באופן ממוכן ורק בהינתן</w:t>
      </w:r>
      <w:r w:rsidRPr="00E40FB6">
        <w:rPr>
          <w:rStyle w:val="default"/>
          <w:rFonts w:cs="FrankRuehl" w:hint="cs"/>
          <w:vanish/>
          <w:sz w:val="22"/>
          <w:szCs w:val="22"/>
          <w:shd w:val="clear" w:color="auto" w:fill="FFFF99"/>
          <w:rtl/>
        </w:rPr>
        <w:t xml:space="preserve"> הרשאות מתאימות מרשות האוכלוסין, ובהסתמך על אימות מבוסס הצפנה, בהתאם להליכים שאישר ראש רשות האוכלוסין.</w:t>
      </w:r>
    </w:p>
    <w:p w14:paraId="203453E3" w14:textId="77777777" w:rsidR="00E40FB6" w:rsidRPr="00E40FB6" w:rsidRDefault="00E40FB6" w:rsidP="00E40FB6">
      <w:pPr>
        <w:pStyle w:val="P00"/>
        <w:spacing w:before="0"/>
        <w:ind w:left="0" w:right="1134"/>
        <w:rPr>
          <w:rStyle w:val="default"/>
          <w:rFonts w:cs="FrankRuehl" w:hint="cs"/>
          <w:sz w:val="2"/>
          <w:szCs w:val="2"/>
          <w:rtl/>
        </w:rPr>
      </w:pPr>
      <w:r w:rsidRPr="00E40FB6">
        <w:rPr>
          <w:rStyle w:val="default"/>
          <w:rFonts w:cs="FrankRuehl" w:hint="cs"/>
          <w:vanish/>
          <w:sz w:val="22"/>
          <w:szCs w:val="22"/>
          <w:shd w:val="clear" w:color="auto" w:fill="FFFF99"/>
          <w:rtl/>
        </w:rPr>
        <w:tab/>
        <w:t>(ג)</w:t>
      </w:r>
      <w:r w:rsidRPr="00E40FB6">
        <w:rPr>
          <w:rStyle w:val="default"/>
          <w:rFonts w:cs="FrankRuehl" w:hint="cs"/>
          <w:vanish/>
          <w:sz w:val="22"/>
          <w:szCs w:val="22"/>
          <w:shd w:val="clear" w:color="auto" w:fill="FFFF99"/>
          <w:rtl/>
        </w:rPr>
        <w:tab/>
      </w:r>
      <w:r w:rsidRPr="00E40FB6">
        <w:rPr>
          <w:rStyle w:val="default"/>
          <w:rFonts w:cs="FrankRuehl" w:hint="cs"/>
          <w:strike/>
          <w:vanish/>
          <w:sz w:val="22"/>
          <w:szCs w:val="22"/>
          <w:shd w:val="clear" w:color="auto" w:fill="FFFF99"/>
          <w:rtl/>
        </w:rPr>
        <w:t>גישה לקריאת התעודה לאימות ואמצעי הזיהוי</w:t>
      </w:r>
      <w:r w:rsidRPr="00E40FB6">
        <w:rPr>
          <w:rStyle w:val="default"/>
          <w:rFonts w:cs="FrankRuehl" w:hint="cs"/>
          <w:vanish/>
          <w:sz w:val="22"/>
          <w:szCs w:val="22"/>
          <w:shd w:val="clear" w:color="auto" w:fill="FFFF99"/>
          <w:rtl/>
        </w:rPr>
        <w:t xml:space="preserve"> </w:t>
      </w:r>
      <w:r w:rsidRPr="00E40FB6">
        <w:rPr>
          <w:rStyle w:val="default"/>
          <w:rFonts w:cs="FrankRuehl" w:hint="cs"/>
          <w:vanish/>
          <w:sz w:val="22"/>
          <w:szCs w:val="22"/>
          <w:u w:val="single"/>
          <w:shd w:val="clear" w:color="auto" w:fill="FFFF99"/>
          <w:rtl/>
        </w:rPr>
        <w:t>גישה לתעודה לאימות ולאמצעי הזיהוי</w:t>
      </w:r>
      <w:r w:rsidRPr="00E40FB6">
        <w:rPr>
          <w:rStyle w:val="default"/>
          <w:rFonts w:cs="FrankRuehl" w:hint="cs"/>
          <w:vanish/>
          <w:sz w:val="22"/>
          <w:szCs w:val="22"/>
          <w:shd w:val="clear" w:color="auto" w:fill="FFFF99"/>
          <w:rtl/>
        </w:rPr>
        <w:t xml:space="preserve"> האלקטרוני שעל גבי השבב תתאפשר רק באמצעות ססמה אישית הניתנת להחלפה מזמן לזמן בידי בעל התעודה; ראש רשות האוכלוסין, לאחר התייעצות עם הרשם, ייתן הוראות לעניין אורך הססמה, מספר הניסיונות השגויים שיגרמו לנעילת השבב, אופן הטיפול בתקלות ובאימות זהות מרחוק ככל שיהיה, והאופן והתדירות של החלפת ססמאות, ואופן איפוס ססמאות.</w:t>
      </w:r>
      <w:bookmarkEnd w:id="3"/>
    </w:p>
    <w:p w14:paraId="1282EBFB" w14:textId="77777777" w:rsidR="001C783E" w:rsidRDefault="001C783E" w:rsidP="00102C9E">
      <w:pPr>
        <w:pStyle w:val="P00"/>
        <w:spacing w:before="72"/>
        <w:ind w:left="0" w:right="1134"/>
        <w:rPr>
          <w:rStyle w:val="default"/>
          <w:rFonts w:cs="FrankRuehl" w:hint="cs"/>
          <w:rtl/>
        </w:rPr>
      </w:pPr>
      <w:bookmarkStart w:id="4" w:name="Seif4"/>
      <w:bookmarkEnd w:id="4"/>
      <w:r>
        <w:rPr>
          <w:lang w:val="he-IL"/>
        </w:rPr>
        <w:pict w14:anchorId="46099DE6">
          <v:rect id="_x0000_s1034" style="position:absolute;left:0;text-align:left;margin-left:464.5pt;margin-top:8.05pt;width:75.05pt;height:31.65pt;z-index:251652608" o:allowincell="f" filled="f" stroked="f" strokecolor="lime" strokeweight=".25pt">
            <v:textbox inset="0,0,0,0">
              <w:txbxContent>
                <w:p w14:paraId="590B5202" w14:textId="77777777" w:rsidR="001C783E" w:rsidRDefault="00102C9E">
                  <w:pPr>
                    <w:spacing w:line="160" w:lineRule="exact"/>
                    <w:jc w:val="left"/>
                    <w:rPr>
                      <w:rFonts w:cs="Miriam" w:hint="cs"/>
                      <w:noProof/>
                      <w:szCs w:val="18"/>
                      <w:rtl/>
                    </w:rPr>
                  </w:pPr>
                  <w:r>
                    <w:rPr>
                      <w:rFonts w:cs="Miriam" w:hint="cs"/>
                      <w:szCs w:val="18"/>
                      <w:rtl/>
                    </w:rPr>
                    <w:t>המאפיינים של אמצעי זיהוי אלקטרוני ואופן השימוש בו</w:t>
                  </w:r>
                </w:p>
              </w:txbxContent>
            </v:textbox>
            <w10:anchorlock/>
          </v:rect>
        </w:pict>
      </w:r>
      <w:r>
        <w:rPr>
          <w:rStyle w:val="big-number"/>
          <w:rFonts w:cs="Miriam"/>
          <w:rtl/>
        </w:rPr>
        <w:t>4.</w:t>
      </w:r>
      <w:r>
        <w:rPr>
          <w:rStyle w:val="big-number"/>
          <w:rFonts w:cs="Miriam"/>
          <w:rtl/>
        </w:rPr>
        <w:tab/>
      </w:r>
      <w:r w:rsidR="00102C9E">
        <w:rPr>
          <w:rStyle w:val="default"/>
          <w:rFonts w:cs="FrankRuehl" w:hint="cs"/>
          <w:rtl/>
        </w:rPr>
        <w:t>(א)</w:t>
      </w:r>
      <w:r w:rsidR="00102C9E">
        <w:rPr>
          <w:rStyle w:val="default"/>
          <w:rFonts w:cs="FrankRuehl" w:hint="cs"/>
          <w:rtl/>
        </w:rPr>
        <w:tab/>
        <w:t>אמצעי הזיהוי האלקטרוני יהיה ייחודי לבעל התעודה ויופק באמצעות שיטת הצפנה אמינה ומקובלת שאישר ראש רשות האוכלוסין לעניין זה, לאחר התייעצות עם הרשם, ופרסם בהודעה ברשומות ובאתר האינטרנט של משרד הפנים או של רשות האוכלוסין</w:t>
      </w:r>
      <w:r>
        <w:rPr>
          <w:rStyle w:val="default"/>
          <w:rFonts w:cs="FrankRuehl" w:hint="cs"/>
          <w:rtl/>
        </w:rPr>
        <w:t>.</w:t>
      </w:r>
    </w:p>
    <w:p w14:paraId="43A3BEB8" w14:textId="77777777" w:rsidR="00102C9E" w:rsidRDefault="00102C9E" w:rsidP="00102C9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הגישה אל התעודה האלקטרונית לאימות ואל אמצעי הזיהוי האלקטרוני המצוי בשבב והשימוש בהם יתאפשרו רק באמצעות ססמה אישית כאמור בתקנה 3(ג), הנתונה לשליטתו של בעל התעודה והמצויה באחריותו בכל עת.</w:t>
      </w:r>
    </w:p>
    <w:p w14:paraId="7BD87E12" w14:textId="77777777" w:rsidR="001C783E" w:rsidRDefault="001C783E" w:rsidP="00F4193C">
      <w:pPr>
        <w:pStyle w:val="P00"/>
        <w:spacing w:before="72"/>
        <w:ind w:left="0" w:right="1134"/>
        <w:rPr>
          <w:rStyle w:val="default"/>
          <w:rFonts w:cs="FrankRuehl" w:hint="cs"/>
          <w:rtl/>
        </w:rPr>
      </w:pPr>
      <w:bookmarkStart w:id="5" w:name="Seif5"/>
      <w:bookmarkEnd w:id="5"/>
      <w:r>
        <w:rPr>
          <w:lang w:val="he-IL"/>
        </w:rPr>
        <w:pict w14:anchorId="79FB6C73">
          <v:rect id="_x0000_s1035" style="position:absolute;left:0;text-align:left;margin-left:473.85pt;margin-top:8.05pt;width:65.7pt;height:21.5pt;z-index:251653632" o:allowincell="f" filled="f" stroked="f" strokecolor="lime" strokeweight=".25pt">
            <v:textbox inset="0,0,0,0">
              <w:txbxContent>
                <w:p w14:paraId="5A81283A" w14:textId="77777777" w:rsidR="001C783E" w:rsidRDefault="00F4193C">
                  <w:pPr>
                    <w:spacing w:line="160" w:lineRule="exact"/>
                    <w:jc w:val="left"/>
                    <w:rPr>
                      <w:rFonts w:cs="Miriam" w:hint="cs"/>
                      <w:noProof/>
                      <w:szCs w:val="18"/>
                      <w:rtl/>
                    </w:rPr>
                  </w:pPr>
                  <w:r>
                    <w:rPr>
                      <w:rFonts w:cs="Miriam" w:hint="cs"/>
                      <w:szCs w:val="18"/>
                      <w:rtl/>
                    </w:rPr>
                    <w:t>בדיקת תקנים ושיטות הצפנה</w:t>
                  </w:r>
                </w:p>
              </w:txbxContent>
            </v:textbox>
            <w10:anchorlock/>
          </v:rect>
        </w:pict>
      </w:r>
      <w:r>
        <w:rPr>
          <w:rStyle w:val="big-number"/>
          <w:rFonts w:cs="Miriam"/>
          <w:rtl/>
        </w:rPr>
        <w:t>5.</w:t>
      </w:r>
      <w:r>
        <w:rPr>
          <w:rStyle w:val="big-number"/>
          <w:rFonts w:cs="Miriam"/>
          <w:rtl/>
        </w:rPr>
        <w:tab/>
      </w:r>
      <w:r w:rsidR="00F4193C">
        <w:rPr>
          <w:rStyle w:val="default"/>
          <w:rFonts w:cs="FrankRuehl" w:hint="cs"/>
          <w:rtl/>
        </w:rPr>
        <w:t>(א)</w:t>
      </w:r>
      <w:r w:rsidR="00F4193C">
        <w:rPr>
          <w:rStyle w:val="default"/>
          <w:rFonts w:cs="FrankRuehl" w:hint="cs"/>
          <w:rtl/>
        </w:rPr>
        <w:tab/>
        <w:t>בדיקת תקנים לצורך אישורם כאמור בתקנה 3(א) ובדיקת שיטות הצפנה לצורך אישורן כאמור בתקנה 4, ייעשו על סמך מסמכים המתוארים את התקנים או את שיטות ההצפנה, לרבות תעודות התאמה לתקן מקובל או לשיטת הצפנה מקובלת, אם ישנן, וחוות דעת של מומחה בתחום ההצפנה או אבטחת המידע בדבר אמינות התקן או שיטת ההצפנה.</w:t>
      </w:r>
    </w:p>
    <w:p w14:paraId="3B696197" w14:textId="77777777" w:rsidR="00F4193C" w:rsidRDefault="00F4193C" w:rsidP="00F4193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הרשם יבחן, אחת לשנה לפחות, את הצורך לעדכן את הרשימות של התקנים המאושרים כאמור בתקנה 3(א) ושיטות ההצפנה המאושרות כאמור בתקנה 4, וימסור את תוצאות הבחינה לראש רשות האוכלוסין.</w:t>
      </w:r>
    </w:p>
    <w:p w14:paraId="54D1AACE" w14:textId="77777777" w:rsidR="00347E86" w:rsidRDefault="00347E86" w:rsidP="00F4193C">
      <w:pPr>
        <w:pStyle w:val="P00"/>
        <w:spacing w:before="72"/>
        <w:ind w:left="0" w:right="1134"/>
        <w:rPr>
          <w:rStyle w:val="default"/>
          <w:rFonts w:cs="FrankRuehl" w:hint="cs"/>
          <w:rtl/>
        </w:rPr>
      </w:pPr>
      <w:bookmarkStart w:id="6" w:name="Seif6"/>
      <w:bookmarkEnd w:id="6"/>
      <w:r>
        <w:rPr>
          <w:lang w:val="he-IL"/>
        </w:rPr>
        <w:pict w14:anchorId="3D7C6732">
          <v:rect id="_x0000_s1040" style="position:absolute;left:0;text-align:left;margin-left:470.25pt;margin-top:7.1pt;width:69.3pt;height:32.95pt;z-index:251654656" o:allowincell="f" filled="f" stroked="f" strokecolor="lime" strokeweight=".25pt">
            <v:textbox inset="0,0,0,0">
              <w:txbxContent>
                <w:p w14:paraId="1F10DCCA" w14:textId="77777777" w:rsidR="00347E86" w:rsidRDefault="00F4193C" w:rsidP="00347E86">
                  <w:pPr>
                    <w:spacing w:line="160" w:lineRule="exact"/>
                    <w:jc w:val="left"/>
                    <w:rPr>
                      <w:rFonts w:cs="Miriam" w:hint="cs"/>
                      <w:noProof/>
                      <w:szCs w:val="18"/>
                      <w:rtl/>
                    </w:rPr>
                  </w:pPr>
                  <w:r>
                    <w:rPr>
                      <w:rFonts w:cs="Miriam" w:hint="cs"/>
                      <w:szCs w:val="18"/>
                      <w:rtl/>
                    </w:rPr>
                    <w:t>מבנה תעודה אלקטרונית לאימות והנפקת תעודה חדשה</w:t>
                  </w:r>
                </w:p>
              </w:txbxContent>
            </v:textbox>
            <w10:anchorlock/>
          </v:rect>
        </w:pict>
      </w:r>
      <w:r w:rsidR="00F4193C">
        <w:rPr>
          <w:rStyle w:val="big-number"/>
          <w:rFonts w:cs="Miriam" w:hint="cs"/>
          <w:rtl/>
        </w:rPr>
        <w:t>6</w:t>
      </w:r>
      <w:r>
        <w:rPr>
          <w:rStyle w:val="big-number"/>
          <w:rFonts w:cs="Miriam"/>
          <w:rtl/>
        </w:rPr>
        <w:t>.</w:t>
      </w:r>
      <w:r>
        <w:rPr>
          <w:rStyle w:val="big-number"/>
          <w:rFonts w:cs="Miriam"/>
          <w:rtl/>
        </w:rPr>
        <w:tab/>
      </w:r>
      <w:r w:rsidR="00F4193C">
        <w:rPr>
          <w:rStyle w:val="default"/>
          <w:rFonts w:cs="FrankRuehl" w:hint="cs"/>
          <w:rtl/>
        </w:rPr>
        <w:t>(א)</w:t>
      </w:r>
      <w:r w:rsidR="00F4193C">
        <w:rPr>
          <w:rStyle w:val="default"/>
          <w:rFonts w:cs="FrankRuehl" w:hint="cs"/>
          <w:rtl/>
        </w:rPr>
        <w:tab/>
        <w:t>תעודה אלקטרונית לאימות תהיה לפי עקרונות התקן הישראלי 9594, וראש רשות האוכלוסין רשאי לקבוע, לאחר התייעצות עם הרשם, הנחיות לגבי התוכן והמבנה של התעודה.</w:t>
      </w:r>
    </w:p>
    <w:p w14:paraId="0A928F95" w14:textId="77777777" w:rsidR="00F4193C" w:rsidRDefault="00F4193C" w:rsidP="00F4193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הנפקה חדשה של תעודה אלקטרונית לאימות לאחר ביטולה או לאחר מועד סיום תוקפה, תבוצע באופן שבו מונפקת תעודה לראשונה.</w:t>
      </w:r>
    </w:p>
    <w:p w14:paraId="339B0C70" w14:textId="77777777" w:rsidR="00347E86" w:rsidRDefault="00347E86" w:rsidP="00F4193C">
      <w:pPr>
        <w:pStyle w:val="P00"/>
        <w:spacing w:before="72"/>
        <w:ind w:left="0" w:right="1134"/>
        <w:rPr>
          <w:rStyle w:val="default"/>
          <w:rFonts w:cs="FrankRuehl" w:hint="cs"/>
          <w:rtl/>
        </w:rPr>
      </w:pPr>
      <w:bookmarkStart w:id="7" w:name="Seif7"/>
      <w:bookmarkEnd w:id="7"/>
      <w:r>
        <w:rPr>
          <w:lang w:val="he-IL"/>
        </w:rPr>
        <w:pict w14:anchorId="688FC6E6">
          <v:rect id="_x0000_s1041" style="position:absolute;left:0;text-align:left;margin-left:470.25pt;margin-top:7.1pt;width:69.3pt;height:26.4pt;z-index:251655680" o:allowincell="f" filled="f" stroked="f" strokecolor="lime" strokeweight=".25pt">
            <v:textbox inset="0,0,0,0">
              <w:txbxContent>
                <w:p w14:paraId="532A705D" w14:textId="77777777" w:rsidR="00347E86" w:rsidRDefault="00F4193C" w:rsidP="00347E86">
                  <w:pPr>
                    <w:spacing w:line="160" w:lineRule="exact"/>
                    <w:jc w:val="left"/>
                    <w:rPr>
                      <w:rFonts w:cs="Miriam" w:hint="cs"/>
                      <w:noProof/>
                      <w:szCs w:val="18"/>
                      <w:rtl/>
                    </w:rPr>
                  </w:pPr>
                  <w:r>
                    <w:rPr>
                      <w:rFonts w:cs="Miriam" w:hint="cs"/>
                      <w:szCs w:val="18"/>
                      <w:rtl/>
                    </w:rPr>
                    <w:t>רישום בדבר ביטול תעודה אלקטרונית לאימות</w:t>
                  </w:r>
                </w:p>
              </w:txbxContent>
            </v:textbox>
            <w10:anchorlock/>
          </v:rect>
        </w:pict>
      </w:r>
      <w:r w:rsidR="00F4193C">
        <w:rPr>
          <w:rStyle w:val="big-number"/>
          <w:rFonts w:cs="Miriam" w:hint="cs"/>
          <w:rtl/>
        </w:rPr>
        <w:t>7</w:t>
      </w:r>
      <w:r>
        <w:rPr>
          <w:rStyle w:val="big-number"/>
          <w:rFonts w:cs="Miriam"/>
          <w:rtl/>
        </w:rPr>
        <w:t>.</w:t>
      </w:r>
      <w:r>
        <w:rPr>
          <w:rStyle w:val="big-number"/>
          <w:rFonts w:cs="Miriam"/>
          <w:rtl/>
        </w:rPr>
        <w:tab/>
      </w:r>
      <w:r w:rsidR="00F4193C">
        <w:rPr>
          <w:rStyle w:val="default"/>
          <w:rFonts w:cs="FrankRuehl" w:hint="cs"/>
          <w:rtl/>
        </w:rPr>
        <w:t>מידע עם פקיעת תוקף של תעודת זהות לפי תקנה 3 לתקנות פקיעת תוקף, ירשום העובד המוסמך את דבר ביטול התעודה האלקטרונית לאימות במאגר התעודות הבטלות כאמור בתקנה 8(א).</w:t>
      </w:r>
    </w:p>
    <w:p w14:paraId="5E38FF33" w14:textId="77777777" w:rsidR="00347E86" w:rsidRDefault="00347E86" w:rsidP="00F4193C">
      <w:pPr>
        <w:pStyle w:val="P00"/>
        <w:spacing w:before="72"/>
        <w:ind w:left="0" w:right="1134"/>
        <w:rPr>
          <w:rStyle w:val="default"/>
          <w:rFonts w:cs="FrankRuehl" w:hint="cs"/>
          <w:rtl/>
        </w:rPr>
      </w:pPr>
      <w:bookmarkStart w:id="8" w:name="Seif8"/>
      <w:bookmarkEnd w:id="8"/>
      <w:r>
        <w:rPr>
          <w:lang w:val="he-IL"/>
        </w:rPr>
        <w:pict w14:anchorId="6ECE484F">
          <v:rect id="_x0000_s1042" style="position:absolute;left:0;text-align:left;margin-left:470.25pt;margin-top:7.1pt;width:69.3pt;height:14.1pt;z-index:251656704" o:allowincell="f" filled="f" stroked="f" strokecolor="lime" strokeweight=".25pt">
            <v:textbox inset="0,0,0,0">
              <w:txbxContent>
                <w:p w14:paraId="695689FC" w14:textId="77777777" w:rsidR="00347E86" w:rsidRDefault="00F4193C" w:rsidP="00347E86">
                  <w:pPr>
                    <w:spacing w:line="160" w:lineRule="exact"/>
                    <w:jc w:val="left"/>
                    <w:rPr>
                      <w:rFonts w:cs="Miriam" w:hint="cs"/>
                      <w:noProof/>
                      <w:szCs w:val="18"/>
                      <w:rtl/>
                    </w:rPr>
                  </w:pPr>
                  <w:r>
                    <w:rPr>
                      <w:rFonts w:cs="Miriam" w:hint="cs"/>
                      <w:szCs w:val="18"/>
                      <w:rtl/>
                    </w:rPr>
                    <w:t>ניהול מאגרים</w:t>
                  </w:r>
                </w:p>
              </w:txbxContent>
            </v:textbox>
            <w10:anchorlock/>
          </v:rect>
        </w:pict>
      </w:r>
      <w:r w:rsidR="00F4193C">
        <w:rPr>
          <w:rStyle w:val="big-number"/>
          <w:rFonts w:cs="Miriam" w:hint="cs"/>
          <w:rtl/>
        </w:rPr>
        <w:t>8</w:t>
      </w:r>
      <w:r>
        <w:rPr>
          <w:rStyle w:val="big-number"/>
          <w:rFonts w:cs="Miriam"/>
          <w:rtl/>
        </w:rPr>
        <w:t>.</w:t>
      </w:r>
      <w:r>
        <w:rPr>
          <w:rStyle w:val="big-number"/>
          <w:rFonts w:cs="Miriam"/>
          <w:rtl/>
        </w:rPr>
        <w:tab/>
      </w:r>
      <w:r w:rsidR="00F4193C">
        <w:rPr>
          <w:rStyle w:val="default"/>
          <w:rFonts w:cs="FrankRuehl" w:hint="cs"/>
          <w:rtl/>
        </w:rPr>
        <w:t>(א)</w:t>
      </w:r>
      <w:r w:rsidR="00F4193C">
        <w:rPr>
          <w:rStyle w:val="default"/>
          <w:rFonts w:cs="FrankRuehl" w:hint="cs"/>
          <w:rtl/>
        </w:rPr>
        <w:tab/>
        <w:t xml:space="preserve">ראש רשות האוכלוסין ינהל מאגר של מספרי תעודות אלקטרוניות לאימות שבוטלו (להלן </w:t>
      </w:r>
      <w:r w:rsidR="00F4193C">
        <w:rPr>
          <w:rStyle w:val="default"/>
          <w:rFonts w:cs="FrankRuehl"/>
          <w:rtl/>
        </w:rPr>
        <w:t>–</w:t>
      </w:r>
      <w:r w:rsidR="00F4193C">
        <w:rPr>
          <w:rStyle w:val="default"/>
          <w:rFonts w:cs="FrankRuehl" w:hint="cs"/>
          <w:rtl/>
        </w:rPr>
        <w:t xml:space="preserve"> מאגר התעודות הבטלות), ותאריך ביטולן, וכן מאגר נוסף של מספרי תעודות אלקטרוניות לאימות שהן בתוקף.</w:t>
      </w:r>
    </w:p>
    <w:p w14:paraId="4BA3318D" w14:textId="77777777" w:rsidR="00F4193C" w:rsidRDefault="00F4193C" w:rsidP="00F4193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אחד ממאגרי התעודות האמורים בתקנת משנה (א) ינוהל ברמת אבטחת גבוהה, כפי שיורה ראש רשות האוכלוסין, בהתייצעות עם הרשם.</w:t>
      </w:r>
    </w:p>
    <w:p w14:paraId="4EB0C8E3" w14:textId="77777777" w:rsidR="00F4193C" w:rsidRDefault="00F4193C" w:rsidP="00F4193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במאגר התעודות הבטלות תתקיים בכל עת רמת זמינות גבוהה למי שמבקש להסתמך על תעודה אלקטרונית לאימות.</w:t>
      </w:r>
    </w:p>
    <w:p w14:paraId="6F177E0F" w14:textId="77777777" w:rsidR="00347E86" w:rsidRDefault="00347E86" w:rsidP="00F4193C">
      <w:pPr>
        <w:pStyle w:val="P00"/>
        <w:spacing w:before="72"/>
        <w:ind w:left="0" w:right="1134"/>
        <w:rPr>
          <w:rStyle w:val="default"/>
          <w:rFonts w:cs="FrankRuehl" w:hint="cs"/>
          <w:rtl/>
        </w:rPr>
      </w:pPr>
      <w:bookmarkStart w:id="9" w:name="Seif9"/>
      <w:bookmarkEnd w:id="9"/>
      <w:r>
        <w:rPr>
          <w:lang w:val="he-IL"/>
        </w:rPr>
        <w:pict w14:anchorId="7AB8E7F8">
          <v:rect id="_x0000_s1043" style="position:absolute;left:0;text-align:left;margin-left:470.25pt;margin-top:7.1pt;width:69.3pt;height:28.45pt;z-index:251657728" o:allowincell="f" filled="f" stroked="f" strokecolor="lime" strokeweight=".25pt">
            <v:textbox inset="0,0,0,0">
              <w:txbxContent>
                <w:p w14:paraId="0F3AFBD8" w14:textId="77777777" w:rsidR="00347E86" w:rsidRDefault="00F4193C" w:rsidP="00347E86">
                  <w:pPr>
                    <w:spacing w:line="160" w:lineRule="exact"/>
                    <w:jc w:val="left"/>
                    <w:rPr>
                      <w:rFonts w:cs="Miriam" w:hint="cs"/>
                      <w:noProof/>
                      <w:szCs w:val="18"/>
                      <w:rtl/>
                    </w:rPr>
                  </w:pPr>
                  <w:r>
                    <w:rPr>
                      <w:rFonts w:cs="Miriam" w:hint="cs"/>
                      <w:szCs w:val="18"/>
                      <w:rtl/>
                    </w:rPr>
                    <w:t>אופן הנפקת תעודות אלקטרוניות לאימות</w:t>
                  </w:r>
                </w:p>
              </w:txbxContent>
            </v:textbox>
            <w10:anchorlock/>
          </v:rect>
        </w:pict>
      </w:r>
      <w:r w:rsidR="00F4193C">
        <w:rPr>
          <w:rStyle w:val="big-number"/>
          <w:rFonts w:cs="Miriam" w:hint="cs"/>
          <w:rtl/>
        </w:rPr>
        <w:t>9</w:t>
      </w:r>
      <w:r>
        <w:rPr>
          <w:rStyle w:val="big-number"/>
          <w:rFonts w:cs="Miriam"/>
          <w:rtl/>
        </w:rPr>
        <w:t>.</w:t>
      </w:r>
      <w:r>
        <w:rPr>
          <w:rStyle w:val="big-number"/>
          <w:rFonts w:cs="Miriam"/>
          <w:rtl/>
        </w:rPr>
        <w:tab/>
      </w:r>
      <w:r w:rsidR="00F4193C">
        <w:rPr>
          <w:rStyle w:val="default"/>
          <w:rFonts w:cs="FrankRuehl" w:hint="cs"/>
          <w:rtl/>
        </w:rPr>
        <w:t>(א)</w:t>
      </w:r>
      <w:r w:rsidR="00F4193C">
        <w:rPr>
          <w:rStyle w:val="default"/>
          <w:rFonts w:cs="FrankRuehl" w:hint="cs"/>
          <w:rtl/>
        </w:rPr>
        <w:tab/>
        <w:t>רשות האוכלוסין תנפיק תעודות אלקטרוניות לאימות רק על פי מסמך נהלים.</w:t>
      </w:r>
    </w:p>
    <w:p w14:paraId="734BFE3B" w14:textId="77777777" w:rsidR="00F4193C" w:rsidRDefault="00F4193C" w:rsidP="00F4193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מסמך הנהלים יובא לידיעת הציבור באופן נח וזמין, בין השאר באמצעות אתר האינטרנט של משרד הפנים או של רשות האוכלוסין בדרך המוגנת באופן סביר מפני חדירה ושיבוש.</w:t>
      </w:r>
    </w:p>
    <w:p w14:paraId="45651625" w14:textId="77777777" w:rsidR="00347E86" w:rsidRDefault="00347E86" w:rsidP="00942A59">
      <w:pPr>
        <w:pStyle w:val="P00"/>
        <w:spacing w:before="72"/>
        <w:ind w:left="0" w:right="1134"/>
        <w:rPr>
          <w:rStyle w:val="default"/>
          <w:rFonts w:cs="FrankRuehl" w:hint="cs"/>
          <w:rtl/>
        </w:rPr>
      </w:pPr>
      <w:bookmarkStart w:id="10" w:name="Seif10"/>
      <w:bookmarkEnd w:id="10"/>
      <w:r>
        <w:rPr>
          <w:lang w:val="he-IL"/>
        </w:rPr>
        <w:pict w14:anchorId="22A81D3E">
          <v:rect id="_x0000_s1044" style="position:absolute;left:0;text-align:left;margin-left:470.25pt;margin-top:7.1pt;width:69.3pt;height:36.3pt;z-index:251658752" o:allowincell="f" filled="f" stroked="f" strokecolor="lime" strokeweight=".25pt">
            <v:textbox inset="0,0,0,0">
              <w:txbxContent>
                <w:p w14:paraId="2883BC81" w14:textId="77777777" w:rsidR="00347E86" w:rsidRDefault="00942A59" w:rsidP="00347E86">
                  <w:pPr>
                    <w:spacing w:line="160" w:lineRule="exact"/>
                    <w:jc w:val="left"/>
                    <w:rPr>
                      <w:rFonts w:cs="Miriam" w:hint="cs"/>
                      <w:noProof/>
                      <w:szCs w:val="18"/>
                      <w:rtl/>
                    </w:rPr>
                  </w:pPr>
                  <w:r>
                    <w:rPr>
                      <w:rFonts w:cs="Miriam" w:hint="cs"/>
                      <w:szCs w:val="18"/>
                      <w:rtl/>
                    </w:rPr>
                    <w:t>נוהל טיפול באירועי אבטחה והודעה לציבור על פגם במערכת</w:t>
                  </w:r>
                </w:p>
              </w:txbxContent>
            </v:textbox>
            <w10:anchorlock/>
          </v:rect>
        </w:pict>
      </w:r>
      <w:r>
        <w:rPr>
          <w:rStyle w:val="big-number"/>
          <w:rFonts w:cs="Miriam" w:hint="cs"/>
          <w:rtl/>
        </w:rPr>
        <w:t>10</w:t>
      </w:r>
      <w:r>
        <w:rPr>
          <w:rStyle w:val="big-number"/>
          <w:rFonts w:cs="Miriam"/>
          <w:rtl/>
        </w:rPr>
        <w:t>.</w:t>
      </w:r>
      <w:r>
        <w:rPr>
          <w:rStyle w:val="big-number"/>
          <w:rFonts w:cs="Miriam"/>
          <w:rtl/>
        </w:rPr>
        <w:tab/>
      </w:r>
      <w:r w:rsidR="00942A59">
        <w:rPr>
          <w:rStyle w:val="default"/>
          <w:rFonts w:cs="FrankRuehl" w:hint="cs"/>
          <w:rtl/>
        </w:rPr>
        <w:t>(א)</w:t>
      </w:r>
      <w:r w:rsidR="00942A59">
        <w:rPr>
          <w:rStyle w:val="default"/>
          <w:rFonts w:cs="FrankRuehl" w:hint="cs"/>
          <w:rtl/>
        </w:rPr>
        <w:tab/>
        <w:t>ראש רשות האוכלוסין יכין נוהל לטיפול באירועי אבטחה במערכות החומרה והתוכנה של הנפקת התעודות האלקטרוניות לאימות.</w:t>
      </w:r>
    </w:p>
    <w:p w14:paraId="520F54E5" w14:textId="77777777" w:rsidR="00942A59" w:rsidRDefault="00942A59" w:rsidP="00942A5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נודע לראש רשות האוכלוסין על פגם בחתימתו האלקטרונית המאובטחת או במערכות החומרה והתוכנה של הנפקת התעודות האלקטרוניות לאימות או על פגם אחר, שיש בו כדי לפגוע במהימנות חתימתו או במהימנות התעודות האלקטרוניות לאימות המונפקות </w:t>
      </w:r>
      <w:r>
        <w:rPr>
          <w:rStyle w:val="default"/>
          <w:rFonts w:cs="FrankRuehl"/>
          <w:rtl/>
        </w:rPr>
        <w:t>–</w:t>
      </w:r>
    </w:p>
    <w:p w14:paraId="3138ABA9" w14:textId="77777777" w:rsidR="00942A59" w:rsidRDefault="00942A59" w:rsidP="00DC753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יימנע מלהנפיק תעודות אלקטרוניות לאימות חדשות, עד לתיקון הפגם;</w:t>
      </w:r>
    </w:p>
    <w:p w14:paraId="661E3D65" w14:textId="77777777" w:rsidR="00942A59" w:rsidRDefault="00942A59" w:rsidP="00DC753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יבטל בהקדם האפשרי את כל התעודות האלקטרוניות לאימות שהנפיק אשר יש חשש שנפגעה מהימנותן, ויודיע על כך לעובד רשות האוכלוסין כאמור בתקנה 3(א)(4) לתקנות פקיעת תוקף;</w:t>
      </w:r>
    </w:p>
    <w:p w14:paraId="31264514" w14:textId="77777777" w:rsidR="00942A59" w:rsidRDefault="00942A59" w:rsidP="00DC753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יודיע על כך לציבור, בהקדם האפשרי, לרבות בדרך של פרסום בשני עיתונים יומיים נפוצים, ובאמצעות פרסום הודעה בעמוד הראשי של אתר האינטרנט של משרד הפנים או של רשות האוכלוסין.</w:t>
      </w:r>
    </w:p>
    <w:p w14:paraId="2434CDA2" w14:textId="77777777" w:rsidR="00347E86" w:rsidRDefault="00347E86" w:rsidP="00DC7538">
      <w:pPr>
        <w:pStyle w:val="P00"/>
        <w:spacing w:before="72"/>
        <w:ind w:left="0" w:right="1134"/>
        <w:rPr>
          <w:rStyle w:val="default"/>
          <w:rFonts w:cs="FrankRuehl" w:hint="cs"/>
          <w:rtl/>
        </w:rPr>
      </w:pPr>
      <w:bookmarkStart w:id="11" w:name="Seif11"/>
      <w:bookmarkEnd w:id="11"/>
      <w:r>
        <w:rPr>
          <w:lang w:val="he-IL"/>
        </w:rPr>
        <w:pict w14:anchorId="267688A6">
          <v:rect id="_x0000_s1045" style="position:absolute;left:0;text-align:left;margin-left:470.25pt;margin-top:7.1pt;width:69.3pt;height:10.2pt;z-index:251659776" o:allowincell="f" filled="f" stroked="f" strokecolor="lime" strokeweight=".25pt">
            <v:textbox inset="0,0,0,0">
              <w:txbxContent>
                <w:p w14:paraId="5B66E04F" w14:textId="77777777" w:rsidR="00347E86" w:rsidRDefault="00DC7538" w:rsidP="00347E86">
                  <w:pPr>
                    <w:spacing w:line="160" w:lineRule="exact"/>
                    <w:jc w:val="left"/>
                    <w:rPr>
                      <w:rFonts w:cs="Miriam" w:hint="cs"/>
                      <w:noProof/>
                      <w:szCs w:val="18"/>
                      <w:rtl/>
                    </w:rPr>
                  </w:pPr>
                  <w:r>
                    <w:rPr>
                      <w:rFonts w:cs="Miriam" w:hint="cs"/>
                      <w:szCs w:val="18"/>
                      <w:rtl/>
                    </w:rPr>
                    <w:t>חובות תיעוד</w:t>
                  </w:r>
                </w:p>
              </w:txbxContent>
            </v:textbox>
            <w10:anchorlock/>
          </v:rect>
        </w:pict>
      </w:r>
      <w:r>
        <w:rPr>
          <w:rStyle w:val="big-number"/>
          <w:rFonts w:cs="Miriam" w:hint="cs"/>
          <w:rtl/>
        </w:rPr>
        <w:t>1</w:t>
      </w:r>
      <w:r w:rsidR="00942A59">
        <w:rPr>
          <w:rStyle w:val="big-number"/>
          <w:rFonts w:cs="Miriam" w:hint="cs"/>
          <w:rtl/>
        </w:rPr>
        <w:t>1</w:t>
      </w:r>
      <w:r>
        <w:rPr>
          <w:rStyle w:val="big-number"/>
          <w:rFonts w:cs="Miriam"/>
          <w:rtl/>
        </w:rPr>
        <w:t>.</w:t>
      </w:r>
      <w:r>
        <w:rPr>
          <w:rStyle w:val="big-number"/>
          <w:rFonts w:cs="Miriam"/>
          <w:rtl/>
        </w:rPr>
        <w:tab/>
      </w:r>
      <w:r w:rsidR="00DC7538">
        <w:rPr>
          <w:rStyle w:val="default"/>
          <w:rFonts w:cs="FrankRuehl" w:hint="cs"/>
          <w:rtl/>
        </w:rPr>
        <w:t>(א)</w:t>
      </w:r>
      <w:r w:rsidR="00DC7538">
        <w:rPr>
          <w:rStyle w:val="default"/>
          <w:rFonts w:cs="FrankRuehl" w:hint="cs"/>
          <w:rtl/>
        </w:rPr>
        <w:tab/>
        <w:t>רשות האוכלוסין תנהל מערכת תיעוד שבה יירשמו, סמוך לזמן התרחשותם, כל הפעולות והאירועים הנוגעים למערך ההנפקה של התעודות האלקטרוניות לאימות, ובכלל זה כל אלה: זמני הפעלת מערכות המחשב על כל אחד מיישומיהן וזמני הפסקתן, הנפקת תעודות, ביטול תעודות, שינוי ססמאות, ניסיונות בלתי מורשים לחדור למערכת, ייצור או שינוי מפתחות, אירועי אבטחה, הרשאות גישה למערכת המחשב, שינוין או ביטולן, גישה של כל אדם למערכת ההנפקה של התעודות האלקטרוניות לאימות.</w:t>
      </w:r>
    </w:p>
    <w:p w14:paraId="18C190A1" w14:textId="77777777" w:rsidR="00DC7538" w:rsidRDefault="00DC7538" w:rsidP="00DC753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8B5B6B">
        <w:rPr>
          <w:rStyle w:val="default"/>
          <w:rFonts w:cs="FrankRuehl" w:hint="cs"/>
          <w:rtl/>
        </w:rPr>
        <w:t>תיעוד כאמור בתקנה זו יבוצע תוך חשיפה מזערית ככל האפשר של פרטי בעלי התעודות.</w:t>
      </w:r>
    </w:p>
    <w:p w14:paraId="54D61C9F" w14:textId="77777777" w:rsidR="008B5B6B" w:rsidRDefault="008B5B6B" w:rsidP="00DC753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רשות האוכלוסין תדווח לראש רשות האוכלוסין ולרשם על כל ניסיון בלתי מורשה לחדור למערכת ועל כל אירוע אבטחה.</w:t>
      </w:r>
    </w:p>
    <w:p w14:paraId="3514D914" w14:textId="77777777" w:rsidR="00347E86" w:rsidRDefault="00347E86" w:rsidP="008B5B6B">
      <w:pPr>
        <w:pStyle w:val="P00"/>
        <w:spacing w:before="72"/>
        <w:ind w:left="0" w:right="1134"/>
        <w:rPr>
          <w:rStyle w:val="default"/>
          <w:rFonts w:cs="FrankRuehl" w:hint="cs"/>
          <w:rtl/>
        </w:rPr>
      </w:pPr>
      <w:bookmarkStart w:id="12" w:name="Seif12"/>
      <w:bookmarkEnd w:id="12"/>
      <w:r>
        <w:rPr>
          <w:lang w:val="he-IL"/>
        </w:rPr>
        <w:pict w14:anchorId="2C6519D4">
          <v:rect id="_x0000_s1046" style="position:absolute;left:0;text-align:left;margin-left:470.25pt;margin-top:7.1pt;width:69.3pt;height:11.65pt;z-index:251660800" o:allowincell="f" filled="f" stroked="f" strokecolor="lime" strokeweight=".25pt">
            <v:textbox inset="0,0,0,0">
              <w:txbxContent>
                <w:p w14:paraId="101F7A8B" w14:textId="77777777" w:rsidR="00347E86" w:rsidRDefault="008B5B6B" w:rsidP="00347E86">
                  <w:pPr>
                    <w:spacing w:line="160" w:lineRule="exact"/>
                    <w:jc w:val="left"/>
                    <w:rPr>
                      <w:rFonts w:cs="Miriam" w:hint="cs"/>
                      <w:noProof/>
                      <w:szCs w:val="18"/>
                      <w:rtl/>
                    </w:rPr>
                  </w:pPr>
                  <w:r>
                    <w:rPr>
                      <w:rFonts w:cs="Miriam" w:hint="cs"/>
                      <w:szCs w:val="18"/>
                      <w:rtl/>
                    </w:rPr>
                    <w:t>גיבוי ושמירה</w:t>
                  </w:r>
                </w:p>
              </w:txbxContent>
            </v:textbox>
            <w10:anchorlock/>
          </v:rect>
        </w:pict>
      </w:r>
      <w:r>
        <w:rPr>
          <w:rStyle w:val="big-number"/>
          <w:rFonts w:cs="Miriam" w:hint="cs"/>
          <w:rtl/>
        </w:rPr>
        <w:t>1</w:t>
      </w:r>
      <w:r w:rsidR="008B5B6B">
        <w:rPr>
          <w:rStyle w:val="big-number"/>
          <w:rFonts w:cs="Miriam" w:hint="cs"/>
          <w:rtl/>
        </w:rPr>
        <w:t>2</w:t>
      </w:r>
      <w:r>
        <w:rPr>
          <w:rStyle w:val="big-number"/>
          <w:rFonts w:cs="Miriam"/>
          <w:rtl/>
        </w:rPr>
        <w:t>.</w:t>
      </w:r>
      <w:r>
        <w:rPr>
          <w:rStyle w:val="big-number"/>
          <w:rFonts w:cs="Miriam"/>
          <w:rtl/>
        </w:rPr>
        <w:tab/>
      </w:r>
      <w:r w:rsidR="008B5B6B">
        <w:rPr>
          <w:rStyle w:val="default"/>
          <w:rFonts w:cs="FrankRuehl" w:hint="cs"/>
          <w:rtl/>
        </w:rPr>
        <w:t>במערך הנפקת התעודות האלקטרוניות לאימות, תבטיח רשות האוכלוסין גיבוי נאות של המדיע במערכות המחשוב, ברמה גבוהה של זמינות, אמינות והגנה מפני אבדן מידע או זליגתו.</w:t>
      </w:r>
    </w:p>
    <w:p w14:paraId="7BD89B85" w14:textId="77777777" w:rsidR="00347E86" w:rsidRDefault="00347E86" w:rsidP="008B5B6B">
      <w:pPr>
        <w:pStyle w:val="P00"/>
        <w:spacing w:before="72"/>
        <w:ind w:left="0" w:right="1134"/>
        <w:rPr>
          <w:rStyle w:val="default"/>
          <w:rFonts w:cs="FrankRuehl" w:hint="cs"/>
          <w:rtl/>
        </w:rPr>
      </w:pPr>
      <w:bookmarkStart w:id="13" w:name="Seif13"/>
      <w:bookmarkEnd w:id="13"/>
      <w:r>
        <w:rPr>
          <w:lang w:val="he-IL"/>
        </w:rPr>
        <w:pict w14:anchorId="3D9CA578">
          <v:rect id="_x0000_s1047" style="position:absolute;left:0;text-align:left;margin-left:470.25pt;margin-top:7.1pt;width:69.3pt;height:29.15pt;z-index:251661824" o:allowincell="f" filled="f" stroked="f" strokecolor="lime" strokeweight=".25pt">
            <v:textbox style="mso-next-textbox:#_x0000_s1047" inset="0,0,0,0">
              <w:txbxContent>
                <w:p w14:paraId="6A717825" w14:textId="77777777" w:rsidR="00347E86" w:rsidRDefault="008B5B6B" w:rsidP="00347E86">
                  <w:pPr>
                    <w:spacing w:line="160" w:lineRule="exact"/>
                    <w:jc w:val="left"/>
                    <w:rPr>
                      <w:rFonts w:cs="Miriam" w:hint="cs"/>
                      <w:noProof/>
                      <w:szCs w:val="18"/>
                      <w:rtl/>
                    </w:rPr>
                  </w:pPr>
                  <w:r>
                    <w:rPr>
                      <w:rFonts w:cs="Miriam" w:hint="cs"/>
                      <w:szCs w:val="18"/>
                      <w:rtl/>
                    </w:rPr>
                    <w:t>אמצעי החתימה של ראש רשות האוכלוסין</w:t>
                  </w:r>
                </w:p>
              </w:txbxContent>
            </v:textbox>
            <w10:anchorlock/>
          </v:rect>
        </w:pict>
      </w:r>
      <w:r>
        <w:rPr>
          <w:rStyle w:val="big-number"/>
          <w:rFonts w:cs="Miriam" w:hint="cs"/>
          <w:rtl/>
        </w:rPr>
        <w:t>1</w:t>
      </w:r>
      <w:r w:rsidR="008B5B6B">
        <w:rPr>
          <w:rStyle w:val="big-number"/>
          <w:rFonts w:cs="Miriam" w:hint="cs"/>
          <w:rtl/>
        </w:rPr>
        <w:t>3</w:t>
      </w:r>
      <w:r>
        <w:rPr>
          <w:rStyle w:val="big-number"/>
          <w:rFonts w:cs="Miriam"/>
          <w:rtl/>
        </w:rPr>
        <w:t>.</w:t>
      </w:r>
      <w:r>
        <w:rPr>
          <w:rStyle w:val="big-number"/>
          <w:rFonts w:cs="Miriam"/>
          <w:rtl/>
        </w:rPr>
        <w:tab/>
      </w:r>
      <w:r w:rsidR="008B5B6B">
        <w:rPr>
          <w:rStyle w:val="default"/>
          <w:rFonts w:cs="FrankRuehl" w:hint="cs"/>
          <w:rtl/>
        </w:rPr>
        <w:t>התעודות האלקטרוניות לאימות לפי תקנות אלה, יאומתו בחתימתו האלקטרונית המאובטחת של ראש רשות האוכלוסין.</w:t>
      </w:r>
    </w:p>
    <w:p w14:paraId="3FD3338E" w14:textId="77777777" w:rsidR="00347E86" w:rsidRDefault="00347E86" w:rsidP="008B5B6B">
      <w:pPr>
        <w:pStyle w:val="P00"/>
        <w:spacing w:before="72"/>
        <w:ind w:left="0" w:right="1134"/>
        <w:rPr>
          <w:rStyle w:val="default"/>
          <w:rFonts w:cs="FrankRuehl" w:hint="cs"/>
          <w:rtl/>
        </w:rPr>
      </w:pPr>
      <w:bookmarkStart w:id="14" w:name="Seif14"/>
      <w:bookmarkEnd w:id="14"/>
      <w:r>
        <w:rPr>
          <w:lang w:val="he-IL"/>
        </w:rPr>
        <w:pict w14:anchorId="3D84C310">
          <v:rect id="_x0000_s1048" style="position:absolute;left:0;text-align:left;margin-left:470.25pt;margin-top:7.1pt;width:69.3pt;height:13pt;z-index:251662848" o:allowincell="f" filled="f" stroked="f" strokecolor="lime" strokeweight=".25pt">
            <v:textbox inset="0,0,0,0">
              <w:txbxContent>
                <w:p w14:paraId="77E8C710" w14:textId="77777777" w:rsidR="00347E86" w:rsidRDefault="008B5B6B" w:rsidP="00347E86">
                  <w:pPr>
                    <w:spacing w:line="160" w:lineRule="exact"/>
                    <w:jc w:val="left"/>
                    <w:rPr>
                      <w:rFonts w:cs="Miriam" w:hint="cs"/>
                      <w:noProof/>
                      <w:szCs w:val="18"/>
                      <w:rtl/>
                    </w:rPr>
                  </w:pPr>
                  <w:r>
                    <w:rPr>
                      <w:rFonts w:cs="Miriam" w:hint="cs"/>
                      <w:szCs w:val="18"/>
                      <w:rtl/>
                    </w:rPr>
                    <w:t>שינוי תקן</w:t>
                  </w:r>
                </w:p>
              </w:txbxContent>
            </v:textbox>
            <w10:anchorlock/>
          </v:rect>
        </w:pict>
      </w:r>
      <w:r>
        <w:rPr>
          <w:rStyle w:val="big-number"/>
          <w:rFonts w:cs="Miriam" w:hint="cs"/>
          <w:rtl/>
        </w:rPr>
        <w:t>1</w:t>
      </w:r>
      <w:r w:rsidR="008B5B6B">
        <w:rPr>
          <w:rStyle w:val="big-number"/>
          <w:rFonts w:cs="Miriam" w:hint="cs"/>
          <w:rtl/>
        </w:rPr>
        <w:t>4</w:t>
      </w:r>
      <w:r>
        <w:rPr>
          <w:rStyle w:val="big-number"/>
          <w:rFonts w:cs="Miriam"/>
          <w:rtl/>
        </w:rPr>
        <w:t>.</w:t>
      </w:r>
      <w:r>
        <w:rPr>
          <w:rStyle w:val="big-number"/>
          <w:rFonts w:cs="Miriam"/>
          <w:rtl/>
        </w:rPr>
        <w:tab/>
      </w:r>
      <w:r w:rsidR="008B5B6B">
        <w:rPr>
          <w:rStyle w:val="default"/>
          <w:rFonts w:cs="FrankRuehl" w:hint="cs"/>
          <w:rtl/>
        </w:rPr>
        <w:t>(א)</w:t>
      </w:r>
      <w:r w:rsidR="008B5B6B">
        <w:rPr>
          <w:rStyle w:val="default"/>
          <w:rFonts w:cs="FrankRuehl" w:hint="cs"/>
          <w:rtl/>
        </w:rPr>
        <w:tab/>
        <w:t xml:space="preserve">הוחלף תקן מן התקנים הנזכרים בתקנות אלה, לרבות מסמך </w:t>
      </w:r>
      <w:r w:rsidR="008B5B6B">
        <w:rPr>
          <w:rStyle w:val="default"/>
          <w:rFonts w:cs="FrankRuehl"/>
        </w:rPr>
        <w:t>RFC</w:t>
      </w:r>
      <w:r w:rsidR="008B5B6B">
        <w:rPr>
          <w:rStyle w:val="default"/>
          <w:rFonts w:cs="FrankRuehl"/>
        </w:rPr>
        <w:tab/>
      </w:r>
      <w:r w:rsidR="008B5B6B">
        <w:rPr>
          <w:rStyle w:val="default"/>
          <w:rFonts w:cs="FrankRuehl" w:hint="cs"/>
          <w:rtl/>
        </w:rPr>
        <w:t>, בתקן או במסמך חדש, לפי העניין, יחולו התקן או המסמך החדש במקביל לתקן או למסמך הישן, זולת אם ראה ראש רשות האוכלוסין כי אין עוד בתקן או במסמך הישן כדי להבטיח תנאי אבטחה נאותים או משיקולים אחרים שיירשמו כפי שיורה ראש רשות האוכלוסין לאחר התייעצות עם הרשם, שאז יחייב התקן או המסמך החדש בלבד, תוך זמן שיורה ראש רשות האוכלוסין לאחר התייעצות עם הרשם, ובלבד שקודם לכך פורסמה הודעה ברשומות ובאתר האינטרנט של משרד הפנים או של רשות האוכלוסין, על הדבר.</w:t>
      </w:r>
    </w:p>
    <w:p w14:paraId="246D9A57" w14:textId="77777777" w:rsidR="008B5B6B" w:rsidRDefault="008B5B6B" w:rsidP="008B5B6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שונה תקן או מסמך </w:t>
      </w:r>
      <w:r>
        <w:rPr>
          <w:rStyle w:val="default"/>
          <w:rFonts w:cs="FrankRuehl"/>
        </w:rPr>
        <w:t>RFC</w:t>
      </w:r>
      <w:r>
        <w:rPr>
          <w:rStyle w:val="default"/>
          <w:rFonts w:cs="FrankRuehl" w:hint="cs"/>
          <w:rtl/>
        </w:rPr>
        <w:t xml:space="preserve"> מחייב כאמור בתקנת משנה (א), יפרסם ראש רשות האוכלוסין ברשומות ובאתר האינטרנט של משרד הפנים או של רשות האוכלוסין, רשימה מעודכנת של התקנים והמסמכים המחייבים לפי תקנות אלה.</w:t>
      </w:r>
    </w:p>
    <w:p w14:paraId="1BC6C796" w14:textId="77777777" w:rsidR="00347E86" w:rsidRDefault="00347E86" w:rsidP="008B5B6B">
      <w:pPr>
        <w:pStyle w:val="P00"/>
        <w:spacing w:before="72"/>
        <w:ind w:left="0" w:right="1134"/>
        <w:rPr>
          <w:rStyle w:val="default"/>
          <w:rFonts w:cs="FrankRuehl" w:hint="cs"/>
          <w:rtl/>
        </w:rPr>
      </w:pPr>
      <w:bookmarkStart w:id="15" w:name="Seif15"/>
      <w:bookmarkEnd w:id="15"/>
      <w:r>
        <w:rPr>
          <w:lang w:val="he-IL"/>
        </w:rPr>
        <w:pict w14:anchorId="293C07D1">
          <v:rect id="_x0000_s1049" style="position:absolute;left:0;text-align:left;margin-left:470.25pt;margin-top:7.1pt;width:69.3pt;height:12.5pt;z-index:251663872" o:allowincell="f" filled="f" stroked="f" strokecolor="lime" strokeweight=".25pt">
            <v:textbox inset="0,0,0,0">
              <w:txbxContent>
                <w:p w14:paraId="33560E2B" w14:textId="77777777" w:rsidR="00347E86" w:rsidRDefault="008B5B6B" w:rsidP="00347E86">
                  <w:pPr>
                    <w:spacing w:line="160" w:lineRule="exact"/>
                    <w:jc w:val="left"/>
                    <w:rPr>
                      <w:rFonts w:cs="Miriam" w:hint="cs"/>
                      <w:noProof/>
                      <w:szCs w:val="18"/>
                      <w:rtl/>
                    </w:rPr>
                  </w:pPr>
                  <w:r>
                    <w:rPr>
                      <w:rFonts w:cs="Miriam" w:hint="cs"/>
                      <w:szCs w:val="18"/>
                      <w:rtl/>
                    </w:rPr>
                    <w:t>תחילה</w:t>
                  </w:r>
                </w:p>
              </w:txbxContent>
            </v:textbox>
            <w10:anchorlock/>
          </v:rect>
        </w:pict>
      </w:r>
      <w:r>
        <w:rPr>
          <w:rStyle w:val="big-number"/>
          <w:rFonts w:cs="Miriam" w:hint="cs"/>
          <w:rtl/>
        </w:rPr>
        <w:t>1</w:t>
      </w:r>
      <w:r w:rsidR="008B5B6B">
        <w:rPr>
          <w:rStyle w:val="big-number"/>
          <w:rFonts w:cs="Miriam" w:hint="cs"/>
          <w:rtl/>
        </w:rPr>
        <w:t>5</w:t>
      </w:r>
      <w:r>
        <w:rPr>
          <w:rStyle w:val="big-number"/>
          <w:rFonts w:cs="Miriam"/>
          <w:rtl/>
        </w:rPr>
        <w:t>.</w:t>
      </w:r>
      <w:r>
        <w:rPr>
          <w:rStyle w:val="big-number"/>
          <w:rFonts w:cs="Miriam"/>
          <w:rtl/>
        </w:rPr>
        <w:tab/>
      </w:r>
      <w:r w:rsidR="008B5B6B">
        <w:rPr>
          <w:rStyle w:val="default"/>
          <w:rFonts w:cs="FrankRuehl" w:hint="cs"/>
          <w:rtl/>
        </w:rPr>
        <w:t>תחילתן של תקנות אלה 30 ימים מיום פרסומן.</w:t>
      </w:r>
    </w:p>
    <w:p w14:paraId="33E38003" w14:textId="77777777" w:rsidR="001C783E" w:rsidRDefault="001C783E">
      <w:pPr>
        <w:pStyle w:val="P00"/>
        <w:spacing w:before="72"/>
        <w:ind w:left="0" w:right="1134"/>
        <w:rPr>
          <w:rStyle w:val="default"/>
          <w:rFonts w:cs="FrankRuehl" w:hint="cs"/>
          <w:rtl/>
        </w:rPr>
      </w:pPr>
    </w:p>
    <w:p w14:paraId="39B2C79C" w14:textId="77777777" w:rsidR="00347E86" w:rsidRPr="00B01F26" w:rsidRDefault="00DD76EB" w:rsidP="00B01F26">
      <w:pPr>
        <w:pStyle w:val="medium2-header"/>
        <w:keepLines w:val="0"/>
        <w:adjustRightInd w:val="0"/>
        <w:spacing w:before="72"/>
        <w:ind w:left="0" w:right="1134"/>
        <w:textAlignment w:val="baseline"/>
        <w:rPr>
          <w:rFonts w:hint="cs"/>
          <w:noProof/>
          <w:rtl/>
        </w:rPr>
      </w:pPr>
      <w:bookmarkStart w:id="16" w:name="med0"/>
      <w:bookmarkEnd w:id="16"/>
      <w:r w:rsidRPr="00B01F26">
        <w:rPr>
          <w:rFonts w:hint="cs"/>
          <w:noProof/>
          <w:rtl/>
        </w:rPr>
        <w:t>תוספת</w:t>
      </w:r>
    </w:p>
    <w:p w14:paraId="1AA08151" w14:textId="77777777" w:rsidR="00347E86" w:rsidRPr="00B01F26" w:rsidRDefault="00DD76EB" w:rsidP="00B01F26">
      <w:pPr>
        <w:pStyle w:val="P00"/>
        <w:spacing w:before="72"/>
        <w:ind w:left="0" w:right="1134"/>
        <w:jc w:val="center"/>
        <w:rPr>
          <w:rStyle w:val="default"/>
          <w:rFonts w:cs="FrankRuehl" w:hint="cs"/>
          <w:sz w:val="24"/>
          <w:szCs w:val="24"/>
          <w:rtl/>
        </w:rPr>
      </w:pPr>
      <w:r w:rsidRPr="00B01F26">
        <w:rPr>
          <w:rStyle w:val="default"/>
          <w:rFonts w:cs="FrankRuehl" w:hint="cs"/>
          <w:sz w:val="24"/>
          <w:szCs w:val="24"/>
          <w:rtl/>
        </w:rPr>
        <w:t>(תקנה 2(2))</w:t>
      </w:r>
    </w:p>
    <w:p w14:paraId="1A8DCB82" w14:textId="77777777" w:rsidR="00DD76EB" w:rsidRPr="00B01F26" w:rsidRDefault="00DD76EB" w:rsidP="00B01F26">
      <w:pPr>
        <w:pStyle w:val="P00"/>
        <w:spacing w:before="72"/>
        <w:ind w:left="0" w:right="1134"/>
        <w:jc w:val="center"/>
        <w:rPr>
          <w:rStyle w:val="default"/>
          <w:rFonts w:cs="FrankRuehl" w:hint="cs"/>
          <w:b/>
          <w:bCs/>
          <w:sz w:val="22"/>
          <w:szCs w:val="22"/>
          <w:rtl/>
        </w:rPr>
      </w:pPr>
      <w:r w:rsidRPr="00B01F26">
        <w:rPr>
          <w:rStyle w:val="default"/>
          <w:rFonts w:cs="FrankRuehl" w:hint="cs"/>
          <w:b/>
          <w:bCs/>
          <w:sz w:val="22"/>
          <w:szCs w:val="22"/>
          <w:rtl/>
        </w:rPr>
        <w:t>טופס אזהרה למבקש תעודת זהות הכוללת תעודה אלקטרונית לאימות ואמצעי זיהוי אלקטרוני</w:t>
      </w:r>
    </w:p>
    <w:p w14:paraId="4CC4EDDA" w14:textId="77777777" w:rsidR="00DD76EB" w:rsidRDefault="00DD76EB">
      <w:pPr>
        <w:pStyle w:val="P00"/>
        <w:spacing w:before="72"/>
        <w:ind w:left="0" w:right="1134"/>
        <w:rPr>
          <w:rStyle w:val="default"/>
          <w:rFonts w:cs="FrankRuehl" w:hint="cs"/>
          <w:rtl/>
        </w:rPr>
      </w:pPr>
      <w:r>
        <w:rPr>
          <w:rStyle w:val="default"/>
          <w:rFonts w:cs="FrankRuehl" w:hint="cs"/>
          <w:rtl/>
        </w:rPr>
        <w:t>אל: מבקש תעודת זהות ובה תעודה אלקטרונית לאימות ואמצעי זיהוי אלקטרוני</w:t>
      </w:r>
    </w:p>
    <w:p w14:paraId="39E5A3CE" w14:textId="77777777" w:rsidR="00DD76EB" w:rsidRPr="00B01F26" w:rsidRDefault="00DD76EB">
      <w:pPr>
        <w:pStyle w:val="P00"/>
        <w:spacing w:before="72"/>
        <w:ind w:left="0" w:right="1134"/>
        <w:rPr>
          <w:rStyle w:val="default"/>
          <w:rFonts w:cs="FrankRuehl" w:hint="cs"/>
          <w:b/>
          <w:bCs/>
          <w:sz w:val="22"/>
          <w:szCs w:val="22"/>
          <w:rtl/>
        </w:rPr>
      </w:pPr>
      <w:r w:rsidRPr="00B01F26">
        <w:rPr>
          <w:rStyle w:val="default"/>
          <w:rFonts w:cs="FrankRuehl" w:hint="cs"/>
          <w:b/>
          <w:bCs/>
          <w:sz w:val="22"/>
          <w:szCs w:val="22"/>
          <w:rtl/>
        </w:rPr>
        <w:t>כללי</w:t>
      </w:r>
    </w:p>
    <w:p w14:paraId="39C9E6FC" w14:textId="77777777" w:rsidR="00DD76EB" w:rsidRDefault="00DD76EB" w:rsidP="00B01F26">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פנייתך לקבלת</w:t>
      </w:r>
      <w:r w:rsidR="00B01F26">
        <w:rPr>
          <w:rStyle w:val="default"/>
          <w:rFonts w:cs="FrankRuehl" w:hint="cs"/>
          <w:rtl/>
        </w:rPr>
        <w:t xml:space="preserve"> תעודת זהות חדשה כוללת הנפקת תעודה אלקטרונית לאימות ואמצעי זיהוי אלקטרוני, המוטבעים על גבי הכרטיס.</w:t>
      </w:r>
    </w:p>
    <w:p w14:paraId="11AF2086" w14:textId="77777777" w:rsidR="00B01F26" w:rsidRDefault="00B01F26" w:rsidP="00B01F26">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 xml:space="preserve">התעודה האלקטרונית לאימות מונפקת על ידי רשות האוכלוסין וההגירה (להלן </w:t>
      </w:r>
      <w:r>
        <w:rPr>
          <w:rStyle w:val="default"/>
          <w:rFonts w:cs="FrankRuehl"/>
          <w:rtl/>
        </w:rPr>
        <w:t>–</w:t>
      </w:r>
      <w:r>
        <w:rPr>
          <w:rStyle w:val="default"/>
          <w:rFonts w:cs="FrankRuehl" w:hint="cs"/>
          <w:rtl/>
        </w:rPr>
        <w:t xml:space="preserve"> רשות האוכלוסין), ותשמש אותך לזיהוי ואימות באופן אלקטרוני, בהתאם להוראות מסמך הנהלים של רשות האוכלוסין המופיע ב-</w:t>
      </w:r>
      <w:hyperlink r:id="rId9" w:history="1">
        <w:r w:rsidRPr="00AE1966">
          <w:rPr>
            <w:rStyle w:val="Hyperlink"/>
          </w:rPr>
          <w:t>www.piba.org.il</w:t>
        </w:r>
      </w:hyperlink>
      <w:r>
        <w:rPr>
          <w:rStyle w:val="default"/>
          <w:rFonts w:cs="FrankRuehl" w:hint="cs"/>
          <w:rtl/>
        </w:rPr>
        <w:t>.</w:t>
      </w:r>
    </w:p>
    <w:p w14:paraId="067F7965" w14:textId="77777777" w:rsidR="00B01F26" w:rsidRDefault="00B01F26" w:rsidP="00B01F26">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בהליך הרישום לקבלת תעודת זהות חדשה, עליך למסור לרשות האוכלוסין מידע מלא ומדויק ככל שדרוש לרשות האוכלוסין לצורך הליך הרישום.</w:t>
      </w:r>
    </w:p>
    <w:p w14:paraId="6360BA75" w14:textId="77777777" w:rsidR="00B01F26" w:rsidRPr="00B01F26" w:rsidRDefault="00B01F26">
      <w:pPr>
        <w:pStyle w:val="P00"/>
        <w:spacing w:before="72"/>
        <w:ind w:left="0" w:right="1134"/>
        <w:rPr>
          <w:rStyle w:val="default"/>
          <w:rFonts w:cs="FrankRuehl" w:hint="cs"/>
          <w:b/>
          <w:bCs/>
          <w:sz w:val="22"/>
          <w:szCs w:val="22"/>
          <w:rtl/>
        </w:rPr>
      </w:pPr>
      <w:r w:rsidRPr="00B01F26">
        <w:rPr>
          <w:rStyle w:val="default"/>
          <w:rFonts w:cs="FrankRuehl" w:hint="cs"/>
          <w:b/>
          <w:bCs/>
          <w:sz w:val="22"/>
          <w:szCs w:val="22"/>
          <w:rtl/>
        </w:rPr>
        <w:t>חובת שמירה על תעודת הזהות</w:t>
      </w:r>
    </w:p>
    <w:p w14:paraId="10DDFF23" w14:textId="77777777" w:rsidR="00B01F26" w:rsidRDefault="00B01F26" w:rsidP="00B01F26">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תעודת הזהות, אמצעי הזיהוי האלקטרוני והתעודה האלקטרונית לאימות הם אישיים ולשימושך בלבד; עם קבלת תעודת הזהות החדשה, עליך לשאת אותה אתך בכל עת ולנקוט את כל האמצעים הסבירים לשם שמירה על תעודת הזהות ועל אמצעי הזיהוי האלקטרוני שלך ומניעת שימוש בהם בלא הרשאתך, ובכלל זה לשמור בסוד את הססמה או מידע אחר המשמשים להפעלת אמצעי הזיהוי האלקטרוני.</w:t>
      </w:r>
    </w:p>
    <w:p w14:paraId="2F919305" w14:textId="77777777" w:rsidR="00B01F26" w:rsidRDefault="00B01F26" w:rsidP="00B01F26">
      <w:pPr>
        <w:pStyle w:val="P00"/>
        <w:spacing w:before="72"/>
        <w:ind w:left="624" w:right="1134" w:hanging="624"/>
        <w:rPr>
          <w:rStyle w:val="default"/>
          <w:rFonts w:cs="FrankRuehl" w:hint="cs"/>
          <w:rtl/>
        </w:rPr>
      </w:pPr>
      <w:r>
        <w:rPr>
          <w:rStyle w:val="default"/>
          <w:rFonts w:cs="FrankRuehl" w:hint="cs"/>
          <w:rtl/>
        </w:rPr>
        <w:t>5.</w:t>
      </w:r>
      <w:r>
        <w:rPr>
          <w:rStyle w:val="default"/>
          <w:rFonts w:cs="FrankRuehl" w:hint="cs"/>
          <w:rtl/>
        </w:rPr>
        <w:tab/>
        <w:t>דע כי אי-נקיטת אמצעים סבירים לשמירה על התעודה כאמור, עלול להביא לידי שימוש לרעה באמצעי הזיהוי האלקטרוני על ידי אחר, באופן שאחר יתחזה לך ויוכל להזדהות בשמך; באפשרותך להרשות ביצוע פעולה באמצעות אמצעי הזיהוי האלקטרוני על ידי אחר בהסכמה בכתב בלבד.</w:t>
      </w:r>
    </w:p>
    <w:p w14:paraId="7EC1EE38" w14:textId="77777777" w:rsidR="00B01F26" w:rsidRPr="00B01F26" w:rsidRDefault="00B01F26" w:rsidP="00B01F26">
      <w:pPr>
        <w:pStyle w:val="P00"/>
        <w:spacing w:before="72"/>
        <w:ind w:left="0" w:right="1134"/>
        <w:rPr>
          <w:rStyle w:val="default"/>
          <w:rFonts w:cs="FrankRuehl" w:hint="cs"/>
          <w:b/>
          <w:bCs/>
          <w:sz w:val="22"/>
          <w:szCs w:val="22"/>
          <w:rtl/>
        </w:rPr>
      </w:pPr>
      <w:r w:rsidRPr="00B01F26">
        <w:rPr>
          <w:rStyle w:val="default"/>
          <w:rFonts w:cs="FrankRuehl" w:hint="cs"/>
          <w:b/>
          <w:bCs/>
          <w:sz w:val="22"/>
          <w:szCs w:val="22"/>
          <w:rtl/>
        </w:rPr>
        <w:t>חובת דיווח ויצירת קשר</w:t>
      </w:r>
    </w:p>
    <w:p w14:paraId="70DCDE84" w14:textId="77777777" w:rsidR="00B01F26" w:rsidRDefault="00B01F26" w:rsidP="000C6C92">
      <w:pPr>
        <w:pStyle w:val="P00"/>
        <w:spacing w:before="72"/>
        <w:ind w:left="624" w:right="1134" w:hanging="624"/>
        <w:rPr>
          <w:rStyle w:val="default"/>
          <w:rFonts w:cs="FrankRuehl" w:hint="cs"/>
          <w:rtl/>
        </w:rPr>
      </w:pPr>
      <w:r>
        <w:rPr>
          <w:rStyle w:val="default"/>
          <w:rFonts w:cs="FrankRuehl" w:hint="cs"/>
          <w:rtl/>
        </w:rPr>
        <w:t>6.</w:t>
      </w:r>
      <w:r>
        <w:rPr>
          <w:rStyle w:val="default"/>
          <w:rFonts w:cs="FrankRuehl" w:hint="cs"/>
          <w:rtl/>
        </w:rPr>
        <w:tab/>
      </w:r>
      <w:r w:rsidR="000C6C92">
        <w:rPr>
          <w:rStyle w:val="default"/>
          <w:rFonts w:cs="FrankRuehl" w:hint="cs"/>
          <w:rtl/>
        </w:rPr>
        <w:t>אם מתעורר חשש כי נפגעה שליטתך בתעודת הזהות או במידע השמור בתעודה או בשבב, עליך להודיע על כך מיד לרשות האוכלוסין או למנפיק הממשלתי של תעודות לאימות, באחת הדרכים כמפורט להלן:</w:t>
      </w:r>
    </w:p>
    <w:p w14:paraId="645157AD" w14:textId="77777777" w:rsidR="000C6C92" w:rsidRDefault="000C6C92" w:rsidP="000C6C9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התייצבות באחת מלשכות רשות האוכלוסין והודעה על כך;</w:t>
      </w:r>
    </w:p>
    <w:p w14:paraId="1F9D6D14" w14:textId="77777777" w:rsidR="000C6C92" w:rsidRDefault="000C6C92" w:rsidP="000C6C9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הודעה טלפונית למוקד, שמספרו יפורסם באתר האינטרנט של משרד הפנים או של רשות האוכלוסין, הזמין 24 שעות ביממה.</w:t>
      </w:r>
    </w:p>
    <w:p w14:paraId="756E5AF3" w14:textId="77777777" w:rsidR="000C6C92" w:rsidRDefault="000C6C92" w:rsidP="000C6C92">
      <w:pPr>
        <w:pStyle w:val="P00"/>
        <w:spacing w:before="72"/>
        <w:ind w:left="624" w:right="1134" w:hanging="624"/>
        <w:rPr>
          <w:rStyle w:val="default"/>
          <w:rFonts w:cs="FrankRuehl" w:hint="cs"/>
          <w:rtl/>
        </w:rPr>
      </w:pPr>
      <w:r>
        <w:rPr>
          <w:rStyle w:val="default"/>
          <w:rFonts w:cs="FrankRuehl" w:hint="cs"/>
          <w:rtl/>
        </w:rPr>
        <w:t>7.</w:t>
      </w:r>
      <w:r>
        <w:rPr>
          <w:rStyle w:val="default"/>
          <w:rFonts w:cs="FrankRuehl" w:hint="cs"/>
          <w:rtl/>
        </w:rPr>
        <w:tab/>
        <w:t>לצורך זיהוי במקרה של גישה מרחוק לצורך ביצוע פעולות שונות ובכלל זה טיפול בהודעה מרחוק של בעל התעודה על פגיעה בשליטתו בתעודה, תידרש להשיב על שאלה מזהה אחת לפחות, בעלת תשובה ייחודית הידועה לך, אשר תוגדר בעת הנפקת התעודה; עליך לזכוא את התשובה לשאלה זו.</w:t>
      </w:r>
    </w:p>
    <w:p w14:paraId="25A40F72" w14:textId="77777777" w:rsidR="000C6C92" w:rsidRDefault="000C6C92" w:rsidP="000C6C92">
      <w:pPr>
        <w:pStyle w:val="P00"/>
        <w:spacing w:before="72"/>
        <w:ind w:left="624" w:right="1134" w:hanging="624"/>
        <w:rPr>
          <w:rStyle w:val="default"/>
          <w:rFonts w:cs="FrankRuehl" w:hint="cs"/>
          <w:rtl/>
        </w:rPr>
      </w:pPr>
      <w:r>
        <w:rPr>
          <w:rStyle w:val="default"/>
          <w:rFonts w:cs="FrankRuehl" w:hint="cs"/>
          <w:rtl/>
        </w:rPr>
        <w:t>8.</w:t>
      </w:r>
      <w:r>
        <w:rPr>
          <w:rStyle w:val="default"/>
          <w:rFonts w:cs="FrankRuehl" w:hint="cs"/>
          <w:rtl/>
        </w:rPr>
        <w:tab/>
        <w:t>במקרה של חשש לפגיעה בשליטתך בתעודת הזהות או במידע השמור בתעודה או בשבב, עם מתן הודעה על ידך ולאחר אימות זהותך, תבוטל תעודת הזהות ויפקע תוקפה; עליך לפנות ללשכת רשות האוכלוסין לצורך הנפקת תעודת זהות חדשה.</w:t>
      </w:r>
    </w:p>
    <w:p w14:paraId="21F142EF" w14:textId="77777777" w:rsidR="000C6C92" w:rsidRDefault="000C6C92" w:rsidP="000C6C92">
      <w:pPr>
        <w:pStyle w:val="P00"/>
        <w:spacing w:before="72"/>
        <w:ind w:left="624" w:right="1134" w:hanging="624"/>
        <w:rPr>
          <w:rStyle w:val="default"/>
          <w:rFonts w:cs="FrankRuehl" w:hint="cs"/>
          <w:rtl/>
        </w:rPr>
      </w:pPr>
      <w:r>
        <w:rPr>
          <w:rStyle w:val="default"/>
          <w:rFonts w:cs="FrankRuehl" w:hint="cs"/>
          <w:rtl/>
        </w:rPr>
        <w:t>9.</w:t>
      </w:r>
      <w:r>
        <w:rPr>
          <w:rStyle w:val="default"/>
          <w:rFonts w:cs="FrankRuehl" w:hint="cs"/>
          <w:rtl/>
        </w:rPr>
        <w:tab/>
        <w:t>פרטי התקשרות לצורך בירורים וטיפול בתקלות: ניתן לפנות למוקד שפרטיו מופיעים בסעיף 6(2).</w:t>
      </w:r>
    </w:p>
    <w:p w14:paraId="3FA19F58" w14:textId="77777777" w:rsidR="000C6C92" w:rsidRPr="000C6C92" w:rsidRDefault="000C6C92" w:rsidP="000C6C92">
      <w:pPr>
        <w:pStyle w:val="P00"/>
        <w:spacing w:before="72"/>
        <w:ind w:left="0" w:right="1134"/>
        <w:rPr>
          <w:rStyle w:val="default"/>
          <w:rFonts w:cs="FrankRuehl" w:hint="cs"/>
          <w:b/>
          <w:bCs/>
          <w:sz w:val="22"/>
          <w:szCs w:val="22"/>
          <w:rtl/>
        </w:rPr>
      </w:pPr>
      <w:r w:rsidRPr="000C6C92">
        <w:rPr>
          <w:rStyle w:val="default"/>
          <w:rFonts w:cs="FrankRuehl" w:hint="cs"/>
          <w:b/>
          <w:bCs/>
          <w:sz w:val="22"/>
          <w:szCs w:val="22"/>
          <w:rtl/>
        </w:rPr>
        <w:t>פטור מאחריות</w:t>
      </w:r>
    </w:p>
    <w:p w14:paraId="366AC89D" w14:textId="77777777" w:rsidR="000C6C92" w:rsidRDefault="000C6C92" w:rsidP="006A7570">
      <w:pPr>
        <w:pStyle w:val="P00"/>
        <w:spacing w:before="72"/>
        <w:ind w:left="624" w:right="1134" w:hanging="624"/>
        <w:rPr>
          <w:rStyle w:val="default"/>
          <w:rFonts w:cs="FrankRuehl" w:hint="cs"/>
          <w:rtl/>
        </w:rPr>
      </w:pPr>
      <w:r>
        <w:rPr>
          <w:rStyle w:val="default"/>
          <w:rFonts w:cs="FrankRuehl" w:hint="cs"/>
          <w:rtl/>
        </w:rPr>
        <w:t>10.</w:t>
      </w:r>
      <w:r>
        <w:rPr>
          <w:rStyle w:val="default"/>
          <w:rFonts w:cs="FrankRuehl" w:hint="cs"/>
          <w:rtl/>
        </w:rPr>
        <w:tab/>
        <w:t>לא תישא באחריות לנזק שנגרם בשל הסתמכות על פעולה שבוצעה באמצעות אמצעי הזיהוי האלקטרוני שבשבב, בלא הרשאתך.</w:t>
      </w:r>
    </w:p>
    <w:p w14:paraId="399EFA1D" w14:textId="77777777" w:rsidR="000C6C92" w:rsidRDefault="000C6C92" w:rsidP="006A7570">
      <w:pPr>
        <w:pStyle w:val="P00"/>
        <w:spacing w:before="72"/>
        <w:ind w:left="624" w:right="1134" w:hanging="624"/>
        <w:rPr>
          <w:rStyle w:val="default"/>
          <w:rFonts w:cs="FrankRuehl" w:hint="cs"/>
          <w:rtl/>
        </w:rPr>
      </w:pPr>
      <w:r>
        <w:rPr>
          <w:rStyle w:val="default"/>
          <w:rFonts w:cs="FrankRuehl" w:hint="cs"/>
          <w:rtl/>
        </w:rPr>
        <w:t>11.</w:t>
      </w:r>
      <w:r>
        <w:rPr>
          <w:rStyle w:val="default"/>
          <w:rFonts w:cs="FrankRuehl" w:hint="cs"/>
          <w:rtl/>
        </w:rPr>
        <w:tab/>
        <w:t xml:space="preserve">נתת הרשאה בכתב לביצוע פעולה באמצעות אמצעי הזיהוי האלקטרוני על ידי אחר, לא תישא באחריות לנזק שנגרם בשל הסתמכות על פעולה שביצע </w:t>
      </w:r>
      <w:r w:rsidR="006A7570">
        <w:rPr>
          <w:rStyle w:val="default"/>
          <w:rFonts w:cs="FrankRuehl" w:hint="cs"/>
          <w:rtl/>
        </w:rPr>
        <w:t>המורשה באמצעות אמצעי הזיהוי האלקטרוני שבשבב, אם תמסור הודעה כאמור בסעיף 6.</w:t>
      </w:r>
    </w:p>
    <w:p w14:paraId="22EE0487" w14:textId="77777777" w:rsidR="006A7570" w:rsidRDefault="006A7570" w:rsidP="000C6C92">
      <w:pPr>
        <w:pStyle w:val="P00"/>
        <w:spacing w:before="72"/>
        <w:ind w:left="0" w:right="1134"/>
        <w:rPr>
          <w:rStyle w:val="default"/>
          <w:rFonts w:cs="FrankRuehl" w:hint="cs"/>
          <w:rtl/>
        </w:rPr>
      </w:pPr>
    </w:p>
    <w:p w14:paraId="2030684A" w14:textId="77777777" w:rsidR="006A7570" w:rsidRDefault="006A7570" w:rsidP="000C6C92">
      <w:pPr>
        <w:pStyle w:val="P00"/>
        <w:spacing w:before="72"/>
        <w:ind w:left="0" w:right="1134"/>
        <w:rPr>
          <w:rStyle w:val="default"/>
          <w:rFonts w:cs="FrankRuehl" w:hint="cs"/>
          <w:rtl/>
        </w:rPr>
      </w:pPr>
      <w:r>
        <w:rPr>
          <w:rStyle w:val="default"/>
          <w:rFonts w:cs="FrankRuehl" w:hint="cs"/>
          <w:rtl/>
        </w:rPr>
        <w:t>אני החתום מטה:</w:t>
      </w:r>
    </w:p>
    <w:bookmarkStart w:id="17" w:name="Text1"/>
    <w:p w14:paraId="7C1DB007" w14:textId="77777777" w:rsidR="006A7570" w:rsidRDefault="006A7570" w:rsidP="006A7570">
      <w:pPr>
        <w:pStyle w:val="P00"/>
        <w:spacing w:before="72"/>
        <w:ind w:left="0" w:right="1134"/>
        <w:rPr>
          <w:rStyle w:val="default"/>
          <w:rFonts w:cs="FrankRuehl" w:hint="cs"/>
          <w:rtl/>
        </w:rPr>
      </w:pPr>
      <w:r>
        <w:rPr>
          <w:rStyle w:val="default"/>
          <w:rFonts w:cs="FrankRuehl"/>
          <w:rtl/>
        </w:rPr>
        <w:fldChar w:fldCharType="begin">
          <w:ffData>
            <w:name w:val="Text1"/>
            <w:enabled/>
            <w:calcOnExit w:val="0"/>
            <w:textInput>
              <w:default w:val="מספר זהות"/>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0F1F08">
        <w:rPr>
          <w:rStyle w:val="default"/>
          <w:rFonts w:cs="FrankRuehl"/>
          <w:rtl/>
        </w:rPr>
        <w:t>מספר זהות</w:t>
      </w:r>
      <w:r>
        <w:rPr>
          <w:rStyle w:val="default"/>
          <w:rFonts w:cs="FrankRuehl"/>
          <w:rtl/>
        </w:rPr>
        <w:fldChar w:fldCharType="end"/>
      </w:r>
      <w:bookmarkEnd w:id="17"/>
      <w:r>
        <w:rPr>
          <w:rStyle w:val="default"/>
          <w:rFonts w:cs="FrankRuehl" w:hint="cs"/>
          <w:rtl/>
        </w:rPr>
        <w:t xml:space="preserve"> </w:t>
      </w:r>
      <w:bookmarkStart w:id="18" w:name="Text2"/>
      <w:r>
        <w:rPr>
          <w:rStyle w:val="default"/>
          <w:rFonts w:cs="FrankRuehl"/>
          <w:rtl/>
        </w:rPr>
        <w:fldChar w:fldCharType="begin">
          <w:ffData>
            <w:name w:val="Text2"/>
            <w:enabled/>
            <w:calcOnExit w:val="0"/>
            <w:textInput>
              <w:default w:val="שם ומשפח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0F1F08">
        <w:rPr>
          <w:rStyle w:val="default"/>
          <w:rFonts w:cs="FrankRuehl"/>
          <w:rtl/>
        </w:rPr>
        <w:t>שם ומשפחה</w:t>
      </w:r>
      <w:r>
        <w:rPr>
          <w:rStyle w:val="default"/>
          <w:rFonts w:cs="FrankRuehl"/>
          <w:rtl/>
        </w:rPr>
        <w:fldChar w:fldCharType="end"/>
      </w:r>
      <w:bookmarkEnd w:id="18"/>
      <w:r>
        <w:rPr>
          <w:rStyle w:val="default"/>
          <w:rFonts w:cs="FrankRuehl" w:hint="cs"/>
          <w:rtl/>
        </w:rPr>
        <w:t xml:space="preserve"> </w:t>
      </w:r>
      <w:bookmarkStart w:id="19" w:name="Text3"/>
      <w:r>
        <w:rPr>
          <w:rStyle w:val="default"/>
          <w:rFonts w:cs="FrankRuehl"/>
          <w:rtl/>
        </w:rPr>
        <w:fldChar w:fldCharType="begin">
          <w:ffData>
            <w:name w:val="Text3"/>
            <w:enabled/>
            <w:calcOnExit w:val="0"/>
            <w:textInput>
              <w:default w:val="תאריך ליד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0F1F08">
        <w:rPr>
          <w:rStyle w:val="default"/>
          <w:rFonts w:cs="FrankRuehl"/>
          <w:rtl/>
        </w:rPr>
        <w:t>תאריך לידה</w:t>
      </w:r>
      <w:r>
        <w:rPr>
          <w:rStyle w:val="default"/>
          <w:rFonts w:cs="FrankRuehl"/>
          <w:rtl/>
        </w:rPr>
        <w:fldChar w:fldCharType="end"/>
      </w:r>
      <w:bookmarkEnd w:id="19"/>
    </w:p>
    <w:p w14:paraId="19F6F1E2" w14:textId="77777777" w:rsidR="006A7570" w:rsidRDefault="006A7570" w:rsidP="006A7570">
      <w:pPr>
        <w:pStyle w:val="P00"/>
        <w:spacing w:before="72"/>
        <w:ind w:left="0" w:right="1134"/>
        <w:rPr>
          <w:rStyle w:val="default"/>
          <w:rFonts w:cs="FrankRuehl" w:hint="cs"/>
          <w:rtl/>
        </w:rPr>
      </w:pPr>
      <w:r>
        <w:rPr>
          <w:rStyle w:val="default"/>
          <w:rFonts w:cs="FrankRuehl" w:hint="cs"/>
          <w:rtl/>
        </w:rPr>
        <w:t>מאשר כי הוזהרתי כנדרש.</w:t>
      </w:r>
    </w:p>
    <w:p w14:paraId="31AA2FF6" w14:textId="77777777" w:rsidR="006A7570" w:rsidRDefault="006A7570" w:rsidP="006A7570">
      <w:pPr>
        <w:pStyle w:val="P00"/>
        <w:spacing w:before="72"/>
        <w:ind w:left="0" w:right="1134"/>
        <w:rPr>
          <w:rStyle w:val="default"/>
          <w:rFonts w:cs="FrankRuehl" w:hint="cs"/>
          <w:rtl/>
        </w:rPr>
      </w:pPr>
    </w:p>
    <w:bookmarkStart w:id="20" w:name="Text4"/>
    <w:p w14:paraId="68FEC76F" w14:textId="77777777" w:rsidR="006A7570" w:rsidRDefault="006A7570" w:rsidP="006A7570">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4"/>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0F1F08">
        <w:rPr>
          <w:rStyle w:val="default"/>
          <w:rFonts w:cs="FrankRuehl"/>
          <w:rtl/>
        </w:rPr>
        <w:t>תאריך</w:t>
      </w:r>
      <w:r>
        <w:rPr>
          <w:rStyle w:val="default"/>
          <w:rFonts w:cs="FrankRuehl"/>
          <w:rtl/>
        </w:rPr>
        <w:fldChar w:fldCharType="end"/>
      </w:r>
      <w:bookmarkEnd w:id="20"/>
      <w:r>
        <w:rPr>
          <w:rStyle w:val="default"/>
          <w:rFonts w:cs="FrankRuehl" w:hint="cs"/>
          <w:rtl/>
        </w:rPr>
        <w:tab/>
        <w:t>__________________</w:t>
      </w:r>
    </w:p>
    <w:p w14:paraId="1135C9B7" w14:textId="77777777" w:rsidR="006A7570" w:rsidRPr="006A7570" w:rsidRDefault="006A7570" w:rsidP="006A7570">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6A7570">
        <w:rPr>
          <w:rStyle w:val="default"/>
          <w:rFonts w:cs="FrankRuehl" w:hint="cs"/>
          <w:sz w:val="22"/>
          <w:szCs w:val="22"/>
          <w:rtl/>
        </w:rPr>
        <w:tab/>
        <w:t>חתימה</w:t>
      </w:r>
    </w:p>
    <w:p w14:paraId="57882388" w14:textId="77777777" w:rsidR="006A7570" w:rsidRDefault="006A7570" w:rsidP="006A7570">
      <w:pPr>
        <w:pStyle w:val="P00"/>
        <w:spacing w:before="72"/>
        <w:ind w:left="0" w:right="1134"/>
        <w:rPr>
          <w:rStyle w:val="default"/>
          <w:rFonts w:cs="FrankRuehl" w:hint="cs"/>
          <w:rtl/>
        </w:rPr>
      </w:pPr>
    </w:p>
    <w:p w14:paraId="1CC7FF23" w14:textId="77777777" w:rsidR="006A7570" w:rsidRDefault="006A7570" w:rsidP="006A7570">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hint="cs"/>
          <w:rtl/>
        </w:rPr>
      </w:pPr>
      <w:r>
        <w:rPr>
          <w:rStyle w:val="default"/>
          <w:rFonts w:cs="FrankRuehl" w:hint="cs"/>
          <w:rtl/>
        </w:rPr>
        <w:tab/>
        <w:t>____________________</w:t>
      </w:r>
    </w:p>
    <w:p w14:paraId="3F939651" w14:textId="77777777" w:rsidR="006A7570" w:rsidRPr="006A7570" w:rsidRDefault="006A7570" w:rsidP="006A7570">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hint="cs"/>
          <w:sz w:val="22"/>
          <w:szCs w:val="22"/>
          <w:rtl/>
        </w:rPr>
      </w:pPr>
      <w:r w:rsidRPr="006A7570">
        <w:rPr>
          <w:rStyle w:val="default"/>
          <w:rFonts w:cs="FrankRuehl" w:hint="cs"/>
          <w:sz w:val="22"/>
          <w:szCs w:val="22"/>
          <w:rtl/>
        </w:rPr>
        <w:tab/>
        <w:t>פרטי הפקיד וחתימתו</w:t>
      </w:r>
    </w:p>
    <w:p w14:paraId="1BFA6889" w14:textId="77777777" w:rsidR="00347E86" w:rsidRDefault="00347E86">
      <w:pPr>
        <w:pStyle w:val="P00"/>
        <w:spacing w:before="72"/>
        <w:ind w:left="0" w:right="1134"/>
        <w:rPr>
          <w:rStyle w:val="default"/>
          <w:rFonts w:cs="FrankRuehl" w:hint="cs"/>
          <w:rtl/>
        </w:rPr>
      </w:pPr>
    </w:p>
    <w:p w14:paraId="708911B4" w14:textId="77777777" w:rsidR="00044597" w:rsidRDefault="00044597">
      <w:pPr>
        <w:pStyle w:val="P00"/>
        <w:spacing w:before="72"/>
        <w:ind w:left="0" w:right="1134"/>
        <w:rPr>
          <w:rStyle w:val="default"/>
          <w:rFonts w:cs="FrankRuehl" w:hint="cs"/>
          <w:rtl/>
        </w:rPr>
      </w:pPr>
    </w:p>
    <w:p w14:paraId="55792099" w14:textId="77777777" w:rsidR="001C783E" w:rsidRDefault="006A7570" w:rsidP="006A7570">
      <w:pPr>
        <w:pStyle w:val="sig-0"/>
        <w:tabs>
          <w:tab w:val="clear" w:pos="4820"/>
          <w:tab w:val="center" w:pos="4536"/>
          <w:tab w:val="center" w:pos="6237"/>
        </w:tabs>
        <w:spacing w:before="72"/>
        <w:ind w:left="0" w:right="1134"/>
        <w:rPr>
          <w:rFonts w:hint="cs"/>
          <w:rtl/>
        </w:rPr>
      </w:pPr>
      <w:r>
        <w:rPr>
          <w:rFonts w:hint="cs"/>
          <w:rtl/>
        </w:rPr>
        <w:t>כ"ט בתמוז התשע"ב (19 ביולי 2012)</w:t>
      </w:r>
      <w:r>
        <w:rPr>
          <w:rFonts w:hint="cs"/>
          <w:rtl/>
        </w:rPr>
        <w:tab/>
        <w:t>אליהו ישי</w:t>
      </w:r>
      <w:r>
        <w:rPr>
          <w:rFonts w:hint="cs"/>
          <w:rtl/>
        </w:rPr>
        <w:tab/>
        <w:t>יעקב נאמן</w:t>
      </w:r>
    </w:p>
    <w:p w14:paraId="22E47150" w14:textId="77777777" w:rsidR="001C783E" w:rsidRDefault="001C783E" w:rsidP="006A7570">
      <w:pPr>
        <w:pStyle w:val="sig-1"/>
        <w:widowControl/>
        <w:tabs>
          <w:tab w:val="clear" w:pos="851"/>
          <w:tab w:val="clear" w:pos="2835"/>
          <w:tab w:val="clear" w:pos="4820"/>
          <w:tab w:val="center" w:pos="4536"/>
          <w:tab w:val="center" w:pos="6237"/>
        </w:tabs>
        <w:ind w:left="0" w:right="1134"/>
        <w:rPr>
          <w:rFonts w:hint="cs"/>
          <w:rtl/>
        </w:rPr>
      </w:pPr>
      <w:r>
        <w:rPr>
          <w:rtl/>
        </w:rPr>
        <w:tab/>
      </w:r>
      <w:r>
        <w:rPr>
          <w:rFonts w:hint="cs"/>
          <w:rtl/>
        </w:rPr>
        <w:t>שר הפנים</w:t>
      </w:r>
      <w:r w:rsidR="006A7570">
        <w:rPr>
          <w:rFonts w:hint="cs"/>
          <w:rtl/>
        </w:rPr>
        <w:tab/>
        <w:t>שר המשפטים</w:t>
      </w:r>
    </w:p>
    <w:p w14:paraId="30DBDAD6" w14:textId="77777777" w:rsidR="00347E86" w:rsidRPr="00044597" w:rsidRDefault="00347E86" w:rsidP="00044597">
      <w:pPr>
        <w:pStyle w:val="P00"/>
        <w:spacing w:before="72"/>
        <w:ind w:left="0" w:right="1134"/>
        <w:rPr>
          <w:rStyle w:val="default"/>
          <w:rFonts w:cs="FrankRuehl" w:hint="cs"/>
          <w:rtl/>
        </w:rPr>
      </w:pPr>
    </w:p>
    <w:p w14:paraId="7D67163C" w14:textId="77777777" w:rsidR="00044597" w:rsidRPr="00044597" w:rsidRDefault="00044597" w:rsidP="00044597">
      <w:pPr>
        <w:pStyle w:val="P00"/>
        <w:spacing w:before="72"/>
        <w:ind w:left="0" w:right="1134"/>
        <w:rPr>
          <w:rStyle w:val="default"/>
          <w:rFonts w:cs="FrankRuehl"/>
          <w:rtl/>
        </w:rPr>
      </w:pPr>
    </w:p>
    <w:p w14:paraId="76CCFB79" w14:textId="77777777" w:rsidR="001C783E" w:rsidRPr="00044597" w:rsidRDefault="001C783E" w:rsidP="00044597">
      <w:pPr>
        <w:pStyle w:val="P00"/>
        <w:spacing w:before="72"/>
        <w:ind w:left="0" w:right="1134"/>
        <w:rPr>
          <w:rStyle w:val="default"/>
          <w:rFonts w:cs="FrankRuehl"/>
          <w:rtl/>
        </w:rPr>
      </w:pPr>
      <w:bookmarkStart w:id="21" w:name="LawPartEnd"/>
    </w:p>
    <w:bookmarkEnd w:id="21"/>
    <w:p w14:paraId="30D83E94" w14:textId="77777777" w:rsidR="000F1F08" w:rsidRDefault="000F1F08" w:rsidP="00044597">
      <w:pPr>
        <w:pStyle w:val="P00"/>
        <w:spacing w:before="72"/>
        <w:ind w:left="0" w:right="1134"/>
        <w:rPr>
          <w:rStyle w:val="default"/>
          <w:rFonts w:cs="FrankRuehl"/>
          <w:rtl/>
        </w:rPr>
      </w:pPr>
    </w:p>
    <w:p w14:paraId="72E583B6" w14:textId="77777777" w:rsidR="000F1F08" w:rsidRDefault="000F1F08" w:rsidP="00044597">
      <w:pPr>
        <w:pStyle w:val="P00"/>
        <w:spacing w:before="72"/>
        <w:ind w:left="0" w:right="1134"/>
        <w:rPr>
          <w:rStyle w:val="default"/>
          <w:rFonts w:cs="FrankRuehl"/>
          <w:rtl/>
        </w:rPr>
      </w:pPr>
    </w:p>
    <w:p w14:paraId="69FAD60D" w14:textId="77777777" w:rsidR="000F1F08" w:rsidRDefault="000F1F08" w:rsidP="000F1F08">
      <w:pPr>
        <w:pStyle w:val="P00"/>
        <w:spacing w:before="72"/>
        <w:ind w:left="0" w:right="1134"/>
        <w:jc w:val="center"/>
        <w:rPr>
          <w:rStyle w:val="default"/>
          <w:rFonts w:cs="David"/>
          <w:color w:val="0000FF"/>
          <w:szCs w:val="24"/>
          <w:u w:val="single"/>
          <w:rtl/>
        </w:rPr>
      </w:pPr>
      <w:hyperlink r:id="rId10" w:history="1">
        <w:r>
          <w:rPr>
            <w:rStyle w:val="Hyperlink"/>
            <w:rFonts w:cs="David"/>
            <w:noProof w:val="0"/>
            <w:sz w:val="22"/>
            <w:szCs w:val="24"/>
            <w:rtl/>
          </w:rPr>
          <w:t>הודעה למנויים על עריכה ושינויים במסמכי פסיקה, חקיקה ועוד באתר נבו - הקש כאן</w:t>
        </w:r>
      </w:hyperlink>
    </w:p>
    <w:p w14:paraId="56F29127" w14:textId="77777777" w:rsidR="001C783E" w:rsidRPr="000F1F08" w:rsidRDefault="001C783E" w:rsidP="000F1F08">
      <w:pPr>
        <w:pStyle w:val="P00"/>
        <w:spacing w:before="72"/>
        <w:ind w:left="0" w:right="1134"/>
        <w:jc w:val="center"/>
        <w:rPr>
          <w:rStyle w:val="default"/>
          <w:rFonts w:cs="David"/>
          <w:color w:val="0000FF"/>
          <w:szCs w:val="24"/>
          <w:u w:val="single"/>
          <w:rtl/>
        </w:rPr>
      </w:pPr>
    </w:p>
    <w:sectPr w:rsidR="001C783E" w:rsidRPr="000F1F08">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31BE5" w14:textId="77777777" w:rsidR="001B16DB" w:rsidRDefault="001B16DB">
      <w:r>
        <w:separator/>
      </w:r>
    </w:p>
  </w:endnote>
  <w:endnote w:type="continuationSeparator" w:id="0">
    <w:p w14:paraId="5528FAE7" w14:textId="77777777" w:rsidR="001B16DB" w:rsidRDefault="001B1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98868" w14:textId="77777777" w:rsidR="001C783E" w:rsidRDefault="001C783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8D2B167" w14:textId="77777777" w:rsidR="001C783E" w:rsidRDefault="001C783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5ECC264" w14:textId="77777777" w:rsidR="001C783E" w:rsidRDefault="001C783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F1F08">
      <w:rPr>
        <w:rFonts w:cs="TopType Jerushalmi"/>
        <w:noProof/>
        <w:color w:val="000000"/>
        <w:sz w:val="14"/>
        <w:szCs w:val="14"/>
      </w:rPr>
      <w:t>Z:\000-law\yael\2012\2012-07-31\tav\500_736.doc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4E24C" w14:textId="77777777" w:rsidR="001C783E" w:rsidRDefault="001C783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A5C90">
      <w:rPr>
        <w:rFonts w:hAnsi="FrankRuehl" w:cs="FrankRuehl"/>
        <w:noProof/>
        <w:sz w:val="24"/>
        <w:szCs w:val="24"/>
        <w:rtl/>
      </w:rPr>
      <w:t>3</w:t>
    </w:r>
    <w:r>
      <w:rPr>
        <w:rFonts w:hAnsi="FrankRuehl" w:cs="FrankRuehl"/>
        <w:sz w:val="24"/>
        <w:szCs w:val="24"/>
        <w:rtl/>
      </w:rPr>
      <w:fldChar w:fldCharType="end"/>
    </w:r>
  </w:p>
  <w:p w14:paraId="102A4252" w14:textId="77777777" w:rsidR="001C783E" w:rsidRDefault="001C783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03F0CEB" w14:textId="77777777" w:rsidR="001C783E" w:rsidRDefault="001C783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F1F08">
      <w:rPr>
        <w:rFonts w:cs="TopType Jerushalmi"/>
        <w:noProof/>
        <w:color w:val="000000"/>
        <w:sz w:val="14"/>
        <w:szCs w:val="14"/>
      </w:rPr>
      <w:t>Z:\000-law\yael\2012\2012-07-31\tav\500_736.doc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4AFF1" w14:textId="77777777" w:rsidR="001B16DB" w:rsidRDefault="001B16DB" w:rsidP="00044597">
      <w:pPr>
        <w:spacing w:before="60" w:line="240" w:lineRule="auto"/>
        <w:ind w:right="1134"/>
      </w:pPr>
      <w:r>
        <w:separator/>
      </w:r>
    </w:p>
  </w:footnote>
  <w:footnote w:type="continuationSeparator" w:id="0">
    <w:p w14:paraId="08AB1CCB" w14:textId="77777777" w:rsidR="001B16DB" w:rsidRDefault="001B16DB">
      <w:r>
        <w:continuationSeparator/>
      </w:r>
    </w:p>
  </w:footnote>
  <w:footnote w:id="1">
    <w:p w14:paraId="7EC7BA86" w14:textId="77777777" w:rsidR="00D30ED3" w:rsidRDefault="00044597" w:rsidP="00D30ED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044597">
        <w:rPr>
          <w:sz w:val="20"/>
          <w:rtl/>
        </w:rPr>
        <w:t xml:space="preserve">* </w:t>
      </w:r>
      <w:r>
        <w:rPr>
          <w:sz w:val="20"/>
          <w:rtl/>
        </w:rPr>
        <w:t>פ</w:t>
      </w:r>
      <w:r>
        <w:rPr>
          <w:rFonts w:hint="cs"/>
          <w:sz w:val="20"/>
          <w:rtl/>
        </w:rPr>
        <w:t xml:space="preserve">ורסמו </w:t>
      </w:r>
      <w:hyperlink r:id="rId1" w:history="1">
        <w:r w:rsidRPr="00D30ED3">
          <w:rPr>
            <w:rStyle w:val="Hyperlink"/>
            <w:rFonts w:hint="cs"/>
            <w:sz w:val="20"/>
            <w:rtl/>
          </w:rPr>
          <w:t>ק</w:t>
        </w:r>
        <w:r w:rsidRPr="00D30ED3">
          <w:rPr>
            <w:rStyle w:val="Hyperlink"/>
            <w:rFonts w:hint="cs"/>
            <w:sz w:val="20"/>
            <w:rtl/>
          </w:rPr>
          <w:t xml:space="preserve">"ת </w:t>
        </w:r>
        <w:r w:rsidR="00347E86" w:rsidRPr="00D30ED3">
          <w:rPr>
            <w:rStyle w:val="Hyperlink"/>
            <w:rFonts w:hint="cs"/>
            <w:sz w:val="20"/>
            <w:rtl/>
          </w:rPr>
          <w:t xml:space="preserve">תשע"ב </w:t>
        </w:r>
        <w:r w:rsidRPr="00D30ED3">
          <w:rPr>
            <w:rStyle w:val="Hyperlink"/>
            <w:sz w:val="20"/>
            <w:rtl/>
          </w:rPr>
          <w:t>מ</w:t>
        </w:r>
        <w:r w:rsidRPr="00D30ED3">
          <w:rPr>
            <w:rStyle w:val="Hyperlink"/>
            <w:rFonts w:hint="cs"/>
            <w:sz w:val="20"/>
            <w:rtl/>
          </w:rPr>
          <w:t xml:space="preserve">ס' </w:t>
        </w:r>
        <w:r w:rsidR="00347E86" w:rsidRPr="00D30ED3">
          <w:rPr>
            <w:rStyle w:val="Hyperlink"/>
            <w:rFonts w:hint="cs"/>
            <w:sz w:val="20"/>
            <w:rtl/>
          </w:rPr>
          <w:t>7146</w:t>
        </w:r>
      </w:hyperlink>
      <w:r>
        <w:rPr>
          <w:rFonts w:hint="cs"/>
          <w:sz w:val="20"/>
          <w:rtl/>
        </w:rPr>
        <w:t xml:space="preserve"> מיום </w:t>
      </w:r>
      <w:r w:rsidR="00347E86">
        <w:rPr>
          <w:rFonts w:hint="cs"/>
          <w:sz w:val="20"/>
          <w:rtl/>
        </w:rPr>
        <w:t>26.7.2012</w:t>
      </w:r>
      <w:r>
        <w:rPr>
          <w:rFonts w:hint="cs"/>
          <w:sz w:val="20"/>
          <w:rtl/>
        </w:rPr>
        <w:t xml:space="preserve"> עמ' </w:t>
      </w:r>
      <w:r w:rsidR="00347E86">
        <w:rPr>
          <w:rFonts w:hint="cs"/>
          <w:sz w:val="20"/>
          <w:rtl/>
        </w:rPr>
        <w:t>1512</w:t>
      </w:r>
      <w:r>
        <w:rPr>
          <w:rFonts w:hint="cs"/>
          <w:sz w:val="20"/>
          <w:rtl/>
        </w:rPr>
        <w:t>.</w:t>
      </w:r>
    </w:p>
    <w:p w14:paraId="4F4BAADA" w14:textId="77777777" w:rsidR="00CA5C90" w:rsidRPr="00044597" w:rsidRDefault="00E40FB6" w:rsidP="00CA5C9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CA5C90">
          <w:rPr>
            <w:rStyle w:val="Hyperlink"/>
            <w:rFonts w:hint="cs"/>
            <w:sz w:val="20"/>
            <w:rtl/>
          </w:rPr>
          <w:t>ק"ת תשע"ז מס' 7790</w:t>
        </w:r>
      </w:hyperlink>
      <w:r>
        <w:rPr>
          <w:rFonts w:hint="cs"/>
          <w:sz w:val="20"/>
          <w:rtl/>
        </w:rPr>
        <w:t xml:space="preserve"> מיום 16.3.2017 עמ' 882 </w:t>
      </w:r>
      <w:r>
        <w:rPr>
          <w:sz w:val="20"/>
          <w:rtl/>
        </w:rPr>
        <w:t>–</w:t>
      </w:r>
      <w:r>
        <w:rPr>
          <w:rFonts w:hint="cs"/>
          <w:sz w:val="20"/>
          <w:rtl/>
        </w:rPr>
        <w:t xml:space="preserve"> תק' תשע"ז-2017.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06926" w14:textId="77777777" w:rsidR="001C783E" w:rsidRDefault="001C783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מרשם האוכלוסין (רישומים בתעודת זהות), תש"ן- 1990</w:t>
    </w:r>
  </w:p>
  <w:p w14:paraId="185EB032" w14:textId="77777777" w:rsidR="001C783E" w:rsidRDefault="001C783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39A3C65" w14:textId="77777777" w:rsidR="001C783E" w:rsidRDefault="001C783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CB59C" w14:textId="77777777" w:rsidR="001C783E" w:rsidRDefault="001C783E" w:rsidP="00347E86">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תקנות מרשם האוכלוסין (</w:t>
    </w:r>
    <w:r w:rsidR="00347E86">
      <w:rPr>
        <w:rFonts w:hAnsi="FrankRuehl" w:cs="FrankRuehl" w:hint="cs"/>
        <w:color w:val="000000"/>
        <w:sz w:val="28"/>
        <w:szCs w:val="28"/>
        <w:rtl/>
      </w:rPr>
      <w:t>תעודה אלקטרונית לאימות), תשע"ב-2012</w:t>
    </w:r>
  </w:p>
  <w:p w14:paraId="560FDC31" w14:textId="77777777" w:rsidR="001C783E" w:rsidRDefault="001C783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97F1852" w14:textId="77777777" w:rsidR="001C783E" w:rsidRDefault="001C783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2436"/>
    <w:rsid w:val="00035D2D"/>
    <w:rsid w:val="00044597"/>
    <w:rsid w:val="00072436"/>
    <w:rsid w:val="00091BAD"/>
    <w:rsid w:val="00097300"/>
    <w:rsid w:val="000C6C92"/>
    <w:rsid w:val="000F1F08"/>
    <w:rsid w:val="00100AFB"/>
    <w:rsid w:val="00102C9E"/>
    <w:rsid w:val="001B16DB"/>
    <w:rsid w:val="001C783E"/>
    <w:rsid w:val="002A3B06"/>
    <w:rsid w:val="002C09E9"/>
    <w:rsid w:val="00347E86"/>
    <w:rsid w:val="00350D72"/>
    <w:rsid w:val="00385088"/>
    <w:rsid w:val="004365D1"/>
    <w:rsid w:val="00515AB4"/>
    <w:rsid w:val="005C410D"/>
    <w:rsid w:val="00604E1B"/>
    <w:rsid w:val="006A7570"/>
    <w:rsid w:val="006B6E79"/>
    <w:rsid w:val="0079258F"/>
    <w:rsid w:val="008B5B6B"/>
    <w:rsid w:val="00942A59"/>
    <w:rsid w:val="00AE508A"/>
    <w:rsid w:val="00B01F26"/>
    <w:rsid w:val="00CA5C90"/>
    <w:rsid w:val="00D30ED3"/>
    <w:rsid w:val="00DC2B6C"/>
    <w:rsid w:val="00DC7538"/>
    <w:rsid w:val="00DD76EB"/>
    <w:rsid w:val="00E012F3"/>
    <w:rsid w:val="00E40FB6"/>
    <w:rsid w:val="00E8202A"/>
    <w:rsid w:val="00F4193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6DCA43C"/>
  <w15:chartTrackingRefBased/>
  <w15:docId w15:val="{0790E12F-6349-4907-A921-CF1708455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100AFB"/>
    <w:rPr>
      <w:color w:val="800080"/>
      <w:u w:val="single"/>
    </w:rPr>
  </w:style>
  <w:style w:type="paragraph" w:styleId="a5">
    <w:name w:val="footnote text"/>
    <w:basedOn w:val="a"/>
    <w:semiHidden/>
    <w:rsid w:val="00044597"/>
    <w:rPr>
      <w:sz w:val="20"/>
      <w:szCs w:val="20"/>
    </w:rPr>
  </w:style>
  <w:style w:type="character" w:styleId="a6">
    <w:name w:val="footnote reference"/>
    <w:basedOn w:val="a0"/>
    <w:semiHidden/>
    <w:rsid w:val="00044597"/>
    <w:rPr>
      <w:vertAlign w:val="superscript"/>
    </w:rPr>
  </w:style>
  <w:style w:type="paragraph" w:customStyle="1" w:styleId="medium2-header">
    <w:name w:val="medium2-header"/>
    <w:basedOn w:val="a"/>
    <w:rsid w:val="00B01F26"/>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790.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piba.gov.il"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moin.gov.il"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piba.org.il"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790.pdf" TargetMode="External"/><Relationship Id="rId1" Type="http://schemas.openxmlformats.org/officeDocument/2006/relationships/hyperlink" Target="http://www.nevo.co.il/Law_word/law06/TAK-714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2126</Words>
  <Characters>12122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14220</CharactersWithSpaces>
  <SharedDoc>false</SharedDoc>
  <HLinks>
    <vt:vector size="138" baseType="variant">
      <vt:variant>
        <vt:i4>393283</vt:i4>
      </vt:variant>
      <vt:variant>
        <vt:i4>120</vt:i4>
      </vt:variant>
      <vt:variant>
        <vt:i4>0</vt:i4>
      </vt:variant>
      <vt:variant>
        <vt:i4>5</vt:i4>
      </vt:variant>
      <vt:variant>
        <vt:lpwstr>http://www.nevo.co.il/advertisements/nevo-100.doc</vt:lpwstr>
      </vt:variant>
      <vt:variant>
        <vt:lpwstr/>
      </vt:variant>
      <vt:variant>
        <vt:i4>2555961</vt:i4>
      </vt:variant>
      <vt:variant>
        <vt:i4>105</vt:i4>
      </vt:variant>
      <vt:variant>
        <vt:i4>0</vt:i4>
      </vt:variant>
      <vt:variant>
        <vt:i4>5</vt:i4>
      </vt:variant>
      <vt:variant>
        <vt:lpwstr>http://www.piba.org.il/</vt:lpwstr>
      </vt:variant>
      <vt:variant>
        <vt:lpwstr/>
      </vt:variant>
      <vt:variant>
        <vt:i4>7798799</vt:i4>
      </vt:variant>
      <vt:variant>
        <vt:i4>102</vt:i4>
      </vt:variant>
      <vt:variant>
        <vt:i4>0</vt:i4>
      </vt:variant>
      <vt:variant>
        <vt:i4>5</vt:i4>
      </vt:variant>
      <vt:variant>
        <vt:lpwstr>http://www.nevo.co.il/Law_word/law06/tak-7790.pdf</vt:lpwstr>
      </vt:variant>
      <vt:variant>
        <vt:lpwstr/>
      </vt:variant>
      <vt:variant>
        <vt:i4>3801120</vt:i4>
      </vt:variant>
      <vt:variant>
        <vt:i4>99</vt:i4>
      </vt:variant>
      <vt:variant>
        <vt:i4>0</vt:i4>
      </vt:variant>
      <vt:variant>
        <vt:i4>5</vt:i4>
      </vt:variant>
      <vt:variant>
        <vt:lpwstr>http://www.piba.gov.il/</vt:lpwstr>
      </vt:variant>
      <vt:variant>
        <vt:lpwstr/>
      </vt:variant>
      <vt:variant>
        <vt:i4>2883625</vt:i4>
      </vt:variant>
      <vt:variant>
        <vt:i4>96</vt:i4>
      </vt:variant>
      <vt:variant>
        <vt:i4>0</vt:i4>
      </vt:variant>
      <vt:variant>
        <vt:i4>5</vt:i4>
      </vt:variant>
      <vt:variant>
        <vt:lpwstr>http://www.moin.gov.il/</vt:lpwstr>
      </vt:variant>
      <vt:variant>
        <vt:lpwstr/>
      </vt:variant>
      <vt:variant>
        <vt:i4>5570569</vt:i4>
      </vt:variant>
      <vt:variant>
        <vt:i4>90</vt:i4>
      </vt:variant>
      <vt:variant>
        <vt:i4>0</vt:i4>
      </vt:variant>
      <vt:variant>
        <vt:i4>5</vt:i4>
      </vt:variant>
      <vt:variant>
        <vt:lpwstr/>
      </vt:variant>
      <vt:variant>
        <vt:lpwstr>med0</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7798799</vt:i4>
      </vt:variant>
      <vt:variant>
        <vt:i4>3</vt:i4>
      </vt:variant>
      <vt:variant>
        <vt:i4>0</vt:i4>
      </vt:variant>
      <vt:variant>
        <vt:i4>5</vt:i4>
      </vt:variant>
      <vt:variant>
        <vt:lpwstr>http://www.nevo.co.il/Law_word/law06/tak-7790.pdf</vt:lpwstr>
      </vt:variant>
      <vt:variant>
        <vt:lpwstr/>
      </vt:variant>
      <vt:variant>
        <vt:i4>7995407</vt:i4>
      </vt:variant>
      <vt:variant>
        <vt:i4>0</vt:i4>
      </vt:variant>
      <vt:variant>
        <vt:i4>0</vt:i4>
      </vt:variant>
      <vt:variant>
        <vt:i4>5</vt:i4>
      </vt:variant>
      <vt:variant>
        <vt:lpwstr>http://www.nevo.co.il/Law_word/law06/TAK-7146.pdf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2023-06-05T20:36:00Z</dcterms:created>
  <dcterms:modified xsi:type="dcterms:W3CDTF">2023-06-05T20:36:00Z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מרשם אוכלוסין</vt:lpwstr>
  </property>
  <property fmtid="{D5CDD505-2E9C-101B-9397-08002B2CF9AE}" pid="4" name="LAWNAME">
    <vt:lpwstr>תקנות מרשם האוכלוסין (תעודה אלקטרונית לאימות), תשע"ב-2012</vt:lpwstr>
  </property>
  <property fmtid="{D5CDD505-2E9C-101B-9397-08002B2CF9AE}" pid="5" name="LAWNUMBER">
    <vt:lpwstr>0736</vt:lpwstr>
  </property>
  <property fmtid="{D5CDD505-2E9C-101B-9397-08002B2CF9AE}" pid="6" name="TYPE">
    <vt:lpwstr>01</vt:lpwstr>
  </property>
  <property fmtid="{D5CDD505-2E9C-101B-9397-08002B2CF9AE}" pid="7" name="MEKOR_NAME1">
    <vt:lpwstr>חוק מרשם האוכלוסין</vt:lpwstr>
  </property>
  <property fmtid="{D5CDD505-2E9C-101B-9397-08002B2CF9AE}" pid="8" name="MEKOR_SAIF1">
    <vt:lpwstr>25XבX4X;25XגX;47XאX7X</vt:lpwstr>
  </property>
  <property fmtid="{D5CDD505-2E9C-101B-9397-08002B2CF9AE}" pid="9" name="NOSE11">
    <vt:lpwstr>רשויות ומשפט מנהלי</vt:lpwstr>
  </property>
  <property fmtid="{D5CDD505-2E9C-101B-9397-08002B2CF9AE}" pid="10" name="NOSE21">
    <vt:lpwstr>מרשם אוכלוסין</vt:lpwstr>
  </property>
  <property fmtid="{D5CDD505-2E9C-101B-9397-08002B2CF9AE}" pid="11" name="NOSE31">
    <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http://www.nevo.co.il/Law_word/law06/TAK-7146.pdf;רשומות - תקנות כלליות#פורסמו ק"ת תשע"ב מס' 7146 #מיום 26.7.2012 עמ' 1512</vt:lpwstr>
  </property>
  <property fmtid="{D5CDD505-2E9C-101B-9397-08002B2CF9AE}" pid="51" name="LINKK2">
    <vt:lpwstr>http://www.nevo.co.il/Law_word/law06/tak-7790.pdf;‎רשומות - תקנות כלליות#תוקנו ק"ת תשע"ז מס' ‏‏7790# מיום 16.3.2017 עמ' 882 – תק' תשע"ז-2017‏</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