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CC7E" w14:textId="77777777" w:rsidR="001C783E" w:rsidRDefault="001C783E" w:rsidP="00D8520B">
      <w:pPr>
        <w:pStyle w:val="big-header"/>
        <w:ind w:left="0" w:right="1134"/>
        <w:rPr>
          <w:rFonts w:hint="cs"/>
          <w:rtl/>
        </w:rPr>
      </w:pPr>
      <w:r>
        <w:rPr>
          <w:rtl/>
        </w:rPr>
        <w:t>תקנות מרשם האוכלוסין (</w:t>
      </w:r>
      <w:r w:rsidR="00D8520B">
        <w:rPr>
          <w:rFonts w:hint="cs"/>
          <w:rtl/>
        </w:rPr>
        <w:t>תקופת תוקפן ופקיעת תוקפן של תעודות זהות</w:t>
      </w:r>
      <w:r w:rsidR="00347E86">
        <w:rPr>
          <w:rFonts w:hint="cs"/>
          <w:rtl/>
        </w:rPr>
        <w:t>), תשע"ב-2012</w:t>
      </w:r>
    </w:p>
    <w:p w14:paraId="27D7C5EE" w14:textId="77777777" w:rsidR="004365D1" w:rsidRDefault="004365D1" w:rsidP="004365D1">
      <w:pPr>
        <w:spacing w:line="320" w:lineRule="auto"/>
        <w:jc w:val="left"/>
        <w:rPr>
          <w:rFonts w:hint="cs"/>
          <w:rtl/>
        </w:rPr>
      </w:pPr>
    </w:p>
    <w:p w14:paraId="1BD1123B" w14:textId="77777777" w:rsidR="00347E86" w:rsidRDefault="00347E86" w:rsidP="004365D1">
      <w:pPr>
        <w:spacing w:line="320" w:lineRule="auto"/>
        <w:jc w:val="left"/>
        <w:rPr>
          <w:rFonts w:hint="cs"/>
          <w:rtl/>
        </w:rPr>
      </w:pPr>
    </w:p>
    <w:p w14:paraId="3EB521F2" w14:textId="77777777" w:rsidR="004365D1" w:rsidRPr="004365D1" w:rsidRDefault="004365D1" w:rsidP="004365D1">
      <w:pPr>
        <w:spacing w:line="320" w:lineRule="auto"/>
        <w:jc w:val="left"/>
        <w:rPr>
          <w:rFonts w:cs="Miriam"/>
          <w:szCs w:val="22"/>
          <w:rtl/>
        </w:rPr>
      </w:pPr>
      <w:r w:rsidRPr="004365D1">
        <w:rPr>
          <w:rFonts w:cs="Miriam"/>
          <w:szCs w:val="22"/>
          <w:rtl/>
        </w:rPr>
        <w:t>רשויות ומשפט מנהלי</w:t>
      </w:r>
      <w:r w:rsidRPr="004365D1">
        <w:rPr>
          <w:rFonts w:cs="FrankRuehl"/>
          <w:szCs w:val="26"/>
          <w:rtl/>
        </w:rPr>
        <w:t xml:space="preserve"> – מרשם אוכלוסין</w:t>
      </w:r>
    </w:p>
    <w:p w14:paraId="45E429D0" w14:textId="77777777" w:rsidR="001C783E" w:rsidRDefault="001C783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7763" w:rsidRPr="003A7763" w14:paraId="1DA9DDC0" w14:textId="77777777" w:rsidTr="003A7763">
        <w:tblPrEx>
          <w:tblCellMar>
            <w:top w:w="0" w:type="dxa"/>
            <w:bottom w:w="0" w:type="dxa"/>
          </w:tblCellMar>
        </w:tblPrEx>
        <w:tc>
          <w:tcPr>
            <w:tcW w:w="1247" w:type="dxa"/>
          </w:tcPr>
          <w:p w14:paraId="5D24F5CA" w14:textId="77777777" w:rsidR="003A7763" w:rsidRPr="003A7763" w:rsidRDefault="003A7763" w:rsidP="003A7763">
            <w:pPr>
              <w:spacing w:line="240" w:lineRule="auto"/>
              <w:jc w:val="left"/>
              <w:rPr>
                <w:rFonts w:cs="Frankruhel"/>
                <w:sz w:val="24"/>
                <w:rtl/>
              </w:rPr>
            </w:pPr>
            <w:r>
              <w:rPr>
                <w:rFonts w:cs="Times New Roman"/>
                <w:sz w:val="24"/>
                <w:rtl/>
              </w:rPr>
              <w:t xml:space="preserve">סעיף 1 </w:t>
            </w:r>
          </w:p>
        </w:tc>
        <w:tc>
          <w:tcPr>
            <w:tcW w:w="5669" w:type="dxa"/>
          </w:tcPr>
          <w:p w14:paraId="6DF62F6E" w14:textId="77777777" w:rsidR="003A7763" w:rsidRPr="003A7763" w:rsidRDefault="003A7763" w:rsidP="003A7763">
            <w:pPr>
              <w:spacing w:line="240" w:lineRule="auto"/>
              <w:jc w:val="left"/>
              <w:rPr>
                <w:rFonts w:cs="Frankruhel"/>
                <w:sz w:val="24"/>
                <w:rtl/>
              </w:rPr>
            </w:pPr>
            <w:r>
              <w:rPr>
                <w:rFonts w:cs="Times New Roman"/>
                <w:sz w:val="24"/>
                <w:rtl/>
              </w:rPr>
              <w:t>הגדרות</w:t>
            </w:r>
          </w:p>
        </w:tc>
        <w:tc>
          <w:tcPr>
            <w:tcW w:w="567" w:type="dxa"/>
          </w:tcPr>
          <w:p w14:paraId="18868221" w14:textId="77777777" w:rsidR="003A7763" w:rsidRPr="003A7763" w:rsidRDefault="003A7763" w:rsidP="003A7763">
            <w:pPr>
              <w:spacing w:line="240" w:lineRule="auto"/>
              <w:jc w:val="left"/>
              <w:rPr>
                <w:rStyle w:val="Hyperlink"/>
                <w:rtl/>
              </w:rPr>
            </w:pPr>
            <w:hyperlink w:anchor="Seif1" w:tooltip="הגדרות" w:history="1">
              <w:r w:rsidRPr="003A7763">
                <w:rPr>
                  <w:rStyle w:val="Hyperlink"/>
                </w:rPr>
                <w:t>Go</w:t>
              </w:r>
            </w:hyperlink>
          </w:p>
        </w:tc>
        <w:tc>
          <w:tcPr>
            <w:tcW w:w="850" w:type="dxa"/>
          </w:tcPr>
          <w:p w14:paraId="7B3AE681"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7763" w:rsidRPr="003A7763" w14:paraId="28951963" w14:textId="77777777" w:rsidTr="003A7763">
        <w:tblPrEx>
          <w:tblCellMar>
            <w:top w:w="0" w:type="dxa"/>
            <w:bottom w:w="0" w:type="dxa"/>
          </w:tblCellMar>
        </w:tblPrEx>
        <w:tc>
          <w:tcPr>
            <w:tcW w:w="1247" w:type="dxa"/>
          </w:tcPr>
          <w:p w14:paraId="18ACBE08" w14:textId="77777777" w:rsidR="003A7763" w:rsidRPr="003A7763" w:rsidRDefault="003A7763" w:rsidP="003A7763">
            <w:pPr>
              <w:spacing w:line="240" w:lineRule="auto"/>
              <w:jc w:val="left"/>
              <w:rPr>
                <w:rFonts w:cs="Frankruhel"/>
                <w:sz w:val="24"/>
                <w:rtl/>
              </w:rPr>
            </w:pPr>
            <w:r>
              <w:rPr>
                <w:rFonts w:cs="Times New Roman"/>
                <w:sz w:val="24"/>
                <w:rtl/>
              </w:rPr>
              <w:t xml:space="preserve">סעיף 2 </w:t>
            </w:r>
          </w:p>
        </w:tc>
        <w:tc>
          <w:tcPr>
            <w:tcW w:w="5669" w:type="dxa"/>
          </w:tcPr>
          <w:p w14:paraId="360303FC" w14:textId="77777777" w:rsidR="003A7763" w:rsidRPr="003A7763" w:rsidRDefault="003A7763" w:rsidP="003A7763">
            <w:pPr>
              <w:spacing w:line="240" w:lineRule="auto"/>
              <w:jc w:val="left"/>
              <w:rPr>
                <w:rFonts w:cs="Frankruhel"/>
                <w:sz w:val="24"/>
                <w:rtl/>
              </w:rPr>
            </w:pPr>
            <w:r>
              <w:rPr>
                <w:rFonts w:cs="Times New Roman"/>
                <w:sz w:val="24"/>
                <w:rtl/>
              </w:rPr>
              <w:t>תקופת תוקפן של תעודות זהות</w:t>
            </w:r>
          </w:p>
        </w:tc>
        <w:tc>
          <w:tcPr>
            <w:tcW w:w="567" w:type="dxa"/>
          </w:tcPr>
          <w:p w14:paraId="2CBCB48A" w14:textId="77777777" w:rsidR="003A7763" w:rsidRPr="003A7763" w:rsidRDefault="003A7763" w:rsidP="003A7763">
            <w:pPr>
              <w:spacing w:line="240" w:lineRule="auto"/>
              <w:jc w:val="left"/>
              <w:rPr>
                <w:rStyle w:val="Hyperlink"/>
                <w:rtl/>
              </w:rPr>
            </w:pPr>
            <w:hyperlink w:anchor="Seif2" w:tooltip="תקופת תוקפן של תעודות זהות" w:history="1">
              <w:r w:rsidRPr="003A7763">
                <w:rPr>
                  <w:rStyle w:val="Hyperlink"/>
                </w:rPr>
                <w:t>Go</w:t>
              </w:r>
            </w:hyperlink>
          </w:p>
        </w:tc>
        <w:tc>
          <w:tcPr>
            <w:tcW w:w="850" w:type="dxa"/>
          </w:tcPr>
          <w:p w14:paraId="5E66CB60"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7763" w:rsidRPr="003A7763" w14:paraId="51FB4A43" w14:textId="77777777" w:rsidTr="003A7763">
        <w:tblPrEx>
          <w:tblCellMar>
            <w:top w:w="0" w:type="dxa"/>
            <w:bottom w:w="0" w:type="dxa"/>
          </w:tblCellMar>
        </w:tblPrEx>
        <w:tc>
          <w:tcPr>
            <w:tcW w:w="1247" w:type="dxa"/>
          </w:tcPr>
          <w:p w14:paraId="7AFBB9F0" w14:textId="77777777" w:rsidR="003A7763" w:rsidRPr="003A7763" w:rsidRDefault="003A7763" w:rsidP="003A7763">
            <w:pPr>
              <w:spacing w:line="240" w:lineRule="auto"/>
              <w:jc w:val="left"/>
              <w:rPr>
                <w:rFonts w:cs="Frankruhel"/>
                <w:sz w:val="24"/>
                <w:rtl/>
              </w:rPr>
            </w:pPr>
            <w:r>
              <w:rPr>
                <w:rFonts w:cs="Times New Roman"/>
                <w:sz w:val="24"/>
                <w:rtl/>
              </w:rPr>
              <w:t xml:space="preserve">סעיף 2א </w:t>
            </w:r>
          </w:p>
        </w:tc>
        <w:tc>
          <w:tcPr>
            <w:tcW w:w="5669" w:type="dxa"/>
          </w:tcPr>
          <w:p w14:paraId="26191743" w14:textId="77777777" w:rsidR="003A7763" w:rsidRPr="003A7763" w:rsidRDefault="003A7763" w:rsidP="003A7763">
            <w:pPr>
              <w:spacing w:line="240" w:lineRule="auto"/>
              <w:jc w:val="left"/>
              <w:rPr>
                <w:rFonts w:cs="Frankruhel"/>
                <w:sz w:val="24"/>
                <w:rtl/>
              </w:rPr>
            </w:pPr>
            <w:r>
              <w:rPr>
                <w:rFonts w:cs="Times New Roman"/>
                <w:sz w:val="24"/>
                <w:rtl/>
              </w:rPr>
              <w:t>תקופת תוקפה של תעודת זהות זמנית</w:t>
            </w:r>
          </w:p>
        </w:tc>
        <w:tc>
          <w:tcPr>
            <w:tcW w:w="567" w:type="dxa"/>
          </w:tcPr>
          <w:p w14:paraId="2B9E2E8C" w14:textId="77777777" w:rsidR="003A7763" w:rsidRPr="003A7763" w:rsidRDefault="003A7763" w:rsidP="003A7763">
            <w:pPr>
              <w:spacing w:line="240" w:lineRule="auto"/>
              <w:jc w:val="left"/>
              <w:rPr>
                <w:rStyle w:val="Hyperlink"/>
                <w:rtl/>
              </w:rPr>
            </w:pPr>
            <w:hyperlink w:anchor="Seif7" w:tooltip="תקופת תוקפה של תעודת זהות זמנית" w:history="1">
              <w:r w:rsidRPr="003A7763">
                <w:rPr>
                  <w:rStyle w:val="Hyperlink"/>
                </w:rPr>
                <w:t>Go</w:t>
              </w:r>
            </w:hyperlink>
          </w:p>
        </w:tc>
        <w:tc>
          <w:tcPr>
            <w:tcW w:w="850" w:type="dxa"/>
          </w:tcPr>
          <w:p w14:paraId="6E6C7617"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7763" w:rsidRPr="003A7763" w14:paraId="2776507E" w14:textId="77777777" w:rsidTr="003A7763">
        <w:tblPrEx>
          <w:tblCellMar>
            <w:top w:w="0" w:type="dxa"/>
            <w:bottom w:w="0" w:type="dxa"/>
          </w:tblCellMar>
        </w:tblPrEx>
        <w:tc>
          <w:tcPr>
            <w:tcW w:w="1247" w:type="dxa"/>
          </w:tcPr>
          <w:p w14:paraId="305CDA90" w14:textId="77777777" w:rsidR="003A7763" w:rsidRPr="003A7763" w:rsidRDefault="003A7763" w:rsidP="003A7763">
            <w:pPr>
              <w:spacing w:line="240" w:lineRule="auto"/>
              <w:jc w:val="left"/>
              <w:rPr>
                <w:rFonts w:cs="Frankruhel"/>
                <w:sz w:val="24"/>
                <w:rtl/>
              </w:rPr>
            </w:pPr>
            <w:r>
              <w:rPr>
                <w:rFonts w:cs="Times New Roman"/>
                <w:sz w:val="24"/>
                <w:rtl/>
              </w:rPr>
              <w:t xml:space="preserve">סעיף 2ב </w:t>
            </w:r>
          </w:p>
        </w:tc>
        <w:tc>
          <w:tcPr>
            <w:tcW w:w="5669" w:type="dxa"/>
          </w:tcPr>
          <w:p w14:paraId="75398134" w14:textId="77777777" w:rsidR="003A7763" w:rsidRPr="003A7763" w:rsidRDefault="003A7763" w:rsidP="003A7763">
            <w:pPr>
              <w:spacing w:line="240" w:lineRule="auto"/>
              <w:jc w:val="left"/>
              <w:rPr>
                <w:rFonts w:cs="Frankruhel"/>
                <w:sz w:val="24"/>
                <w:rtl/>
              </w:rPr>
            </w:pPr>
            <w:r>
              <w:rPr>
                <w:rFonts w:cs="Times New Roman"/>
                <w:sz w:val="24"/>
                <w:rtl/>
              </w:rPr>
              <w:t>סימון תעודת זהות קיימת כתעודה שעומדת לפקוע</w:t>
            </w:r>
          </w:p>
        </w:tc>
        <w:tc>
          <w:tcPr>
            <w:tcW w:w="567" w:type="dxa"/>
          </w:tcPr>
          <w:p w14:paraId="3A1E9F41" w14:textId="77777777" w:rsidR="003A7763" w:rsidRPr="003A7763" w:rsidRDefault="003A7763" w:rsidP="003A7763">
            <w:pPr>
              <w:spacing w:line="240" w:lineRule="auto"/>
              <w:jc w:val="left"/>
              <w:rPr>
                <w:rStyle w:val="Hyperlink"/>
                <w:rtl/>
              </w:rPr>
            </w:pPr>
            <w:hyperlink w:anchor="Seif8" w:tooltip="סימון תעודת זהות קיימת כתעודה שעומדת לפקוע" w:history="1">
              <w:r w:rsidRPr="003A7763">
                <w:rPr>
                  <w:rStyle w:val="Hyperlink"/>
                </w:rPr>
                <w:t>Go</w:t>
              </w:r>
            </w:hyperlink>
          </w:p>
        </w:tc>
        <w:tc>
          <w:tcPr>
            <w:tcW w:w="850" w:type="dxa"/>
          </w:tcPr>
          <w:p w14:paraId="43D041BA"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7763" w:rsidRPr="003A7763" w14:paraId="5BE7A6C0" w14:textId="77777777" w:rsidTr="003A7763">
        <w:tblPrEx>
          <w:tblCellMar>
            <w:top w:w="0" w:type="dxa"/>
            <w:bottom w:w="0" w:type="dxa"/>
          </w:tblCellMar>
        </w:tblPrEx>
        <w:tc>
          <w:tcPr>
            <w:tcW w:w="1247" w:type="dxa"/>
          </w:tcPr>
          <w:p w14:paraId="00FAB60A" w14:textId="77777777" w:rsidR="003A7763" w:rsidRPr="003A7763" w:rsidRDefault="003A7763" w:rsidP="003A7763">
            <w:pPr>
              <w:spacing w:line="240" w:lineRule="auto"/>
              <w:jc w:val="left"/>
              <w:rPr>
                <w:rFonts w:cs="Frankruhel"/>
                <w:sz w:val="24"/>
                <w:rtl/>
              </w:rPr>
            </w:pPr>
            <w:r>
              <w:rPr>
                <w:rFonts w:cs="Times New Roman"/>
                <w:sz w:val="24"/>
                <w:rtl/>
              </w:rPr>
              <w:t xml:space="preserve">סעיף 3 </w:t>
            </w:r>
          </w:p>
        </w:tc>
        <w:tc>
          <w:tcPr>
            <w:tcW w:w="5669" w:type="dxa"/>
          </w:tcPr>
          <w:p w14:paraId="2D263CF4" w14:textId="77777777" w:rsidR="003A7763" w:rsidRPr="003A7763" w:rsidRDefault="003A7763" w:rsidP="003A7763">
            <w:pPr>
              <w:spacing w:line="240" w:lineRule="auto"/>
              <w:jc w:val="left"/>
              <w:rPr>
                <w:rFonts w:cs="Frankruhel"/>
                <w:sz w:val="24"/>
                <w:rtl/>
              </w:rPr>
            </w:pPr>
            <w:r>
              <w:rPr>
                <w:rFonts w:cs="Times New Roman"/>
                <w:sz w:val="24"/>
                <w:rtl/>
              </w:rPr>
              <w:t>עילות לפקיעות תוקפה של תעודת זהות</w:t>
            </w:r>
          </w:p>
        </w:tc>
        <w:tc>
          <w:tcPr>
            <w:tcW w:w="567" w:type="dxa"/>
          </w:tcPr>
          <w:p w14:paraId="2EFD33A3" w14:textId="77777777" w:rsidR="003A7763" w:rsidRPr="003A7763" w:rsidRDefault="003A7763" w:rsidP="003A7763">
            <w:pPr>
              <w:spacing w:line="240" w:lineRule="auto"/>
              <w:jc w:val="left"/>
              <w:rPr>
                <w:rStyle w:val="Hyperlink"/>
                <w:rtl/>
              </w:rPr>
            </w:pPr>
            <w:hyperlink w:anchor="Seif3" w:tooltip="עילות לפקיעות תוקפה של תעודת זהות" w:history="1">
              <w:r w:rsidRPr="003A7763">
                <w:rPr>
                  <w:rStyle w:val="Hyperlink"/>
                </w:rPr>
                <w:t>Go</w:t>
              </w:r>
            </w:hyperlink>
          </w:p>
        </w:tc>
        <w:tc>
          <w:tcPr>
            <w:tcW w:w="850" w:type="dxa"/>
          </w:tcPr>
          <w:p w14:paraId="42B2AEC5"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7763" w:rsidRPr="003A7763" w14:paraId="74F392CF" w14:textId="77777777" w:rsidTr="003A7763">
        <w:tblPrEx>
          <w:tblCellMar>
            <w:top w:w="0" w:type="dxa"/>
            <w:bottom w:w="0" w:type="dxa"/>
          </w:tblCellMar>
        </w:tblPrEx>
        <w:tc>
          <w:tcPr>
            <w:tcW w:w="1247" w:type="dxa"/>
          </w:tcPr>
          <w:p w14:paraId="60F4FA8D" w14:textId="77777777" w:rsidR="003A7763" w:rsidRPr="003A7763" w:rsidRDefault="003A7763" w:rsidP="003A7763">
            <w:pPr>
              <w:spacing w:line="240" w:lineRule="auto"/>
              <w:jc w:val="left"/>
              <w:rPr>
                <w:rFonts w:cs="Frankruhel"/>
                <w:sz w:val="24"/>
                <w:rtl/>
              </w:rPr>
            </w:pPr>
            <w:r>
              <w:rPr>
                <w:rFonts w:cs="Times New Roman"/>
                <w:sz w:val="24"/>
                <w:rtl/>
              </w:rPr>
              <w:t xml:space="preserve">סעיף 5 </w:t>
            </w:r>
          </w:p>
        </w:tc>
        <w:tc>
          <w:tcPr>
            <w:tcW w:w="5669" w:type="dxa"/>
          </w:tcPr>
          <w:p w14:paraId="313CD528" w14:textId="77777777" w:rsidR="003A7763" w:rsidRPr="003A7763" w:rsidRDefault="003A7763" w:rsidP="003A7763">
            <w:pPr>
              <w:spacing w:line="240" w:lineRule="auto"/>
              <w:jc w:val="left"/>
              <w:rPr>
                <w:rFonts w:cs="Frankruhel"/>
                <w:sz w:val="24"/>
                <w:rtl/>
              </w:rPr>
            </w:pPr>
            <w:r>
              <w:rPr>
                <w:rFonts w:cs="Times New Roman"/>
                <w:sz w:val="24"/>
                <w:rtl/>
              </w:rPr>
              <w:t>הודעה על פגיעה בשליטה בתעודת זהות</w:t>
            </w:r>
          </w:p>
        </w:tc>
        <w:tc>
          <w:tcPr>
            <w:tcW w:w="567" w:type="dxa"/>
          </w:tcPr>
          <w:p w14:paraId="05CA2285" w14:textId="77777777" w:rsidR="003A7763" w:rsidRPr="003A7763" w:rsidRDefault="003A7763" w:rsidP="003A7763">
            <w:pPr>
              <w:spacing w:line="240" w:lineRule="auto"/>
              <w:jc w:val="left"/>
              <w:rPr>
                <w:rStyle w:val="Hyperlink"/>
                <w:rtl/>
              </w:rPr>
            </w:pPr>
            <w:hyperlink w:anchor="Seif4" w:tooltip="הודעה על פגיעה בשליטה בתעודת זהות" w:history="1">
              <w:r w:rsidRPr="003A7763">
                <w:rPr>
                  <w:rStyle w:val="Hyperlink"/>
                </w:rPr>
                <w:t>Go</w:t>
              </w:r>
            </w:hyperlink>
          </w:p>
        </w:tc>
        <w:tc>
          <w:tcPr>
            <w:tcW w:w="850" w:type="dxa"/>
          </w:tcPr>
          <w:p w14:paraId="369B0AA1"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763" w:rsidRPr="003A7763" w14:paraId="375A7DDB" w14:textId="77777777" w:rsidTr="003A7763">
        <w:tblPrEx>
          <w:tblCellMar>
            <w:top w:w="0" w:type="dxa"/>
            <w:bottom w:w="0" w:type="dxa"/>
          </w:tblCellMar>
        </w:tblPrEx>
        <w:tc>
          <w:tcPr>
            <w:tcW w:w="1247" w:type="dxa"/>
          </w:tcPr>
          <w:p w14:paraId="3F54049D" w14:textId="77777777" w:rsidR="003A7763" w:rsidRPr="003A7763" w:rsidRDefault="003A7763" w:rsidP="003A7763">
            <w:pPr>
              <w:spacing w:line="240" w:lineRule="auto"/>
              <w:jc w:val="left"/>
              <w:rPr>
                <w:rFonts w:cs="Frankruhel"/>
                <w:sz w:val="24"/>
                <w:rtl/>
              </w:rPr>
            </w:pPr>
            <w:r>
              <w:rPr>
                <w:rFonts w:cs="Times New Roman"/>
                <w:sz w:val="24"/>
                <w:rtl/>
              </w:rPr>
              <w:t xml:space="preserve">סעיף 6 </w:t>
            </w:r>
          </w:p>
        </w:tc>
        <w:tc>
          <w:tcPr>
            <w:tcW w:w="5669" w:type="dxa"/>
          </w:tcPr>
          <w:p w14:paraId="1541C6CA" w14:textId="77777777" w:rsidR="003A7763" w:rsidRPr="003A7763" w:rsidRDefault="003A7763" w:rsidP="003A7763">
            <w:pPr>
              <w:spacing w:line="240" w:lineRule="auto"/>
              <w:jc w:val="left"/>
              <w:rPr>
                <w:rFonts w:cs="Frankruhel"/>
                <w:sz w:val="24"/>
                <w:rtl/>
              </w:rPr>
            </w:pPr>
            <w:r>
              <w:rPr>
                <w:rFonts w:cs="Times New Roman"/>
                <w:sz w:val="24"/>
                <w:rtl/>
              </w:rPr>
              <w:t>תחילה</w:t>
            </w:r>
          </w:p>
        </w:tc>
        <w:tc>
          <w:tcPr>
            <w:tcW w:w="567" w:type="dxa"/>
          </w:tcPr>
          <w:p w14:paraId="1773FF5D" w14:textId="77777777" w:rsidR="003A7763" w:rsidRPr="003A7763" w:rsidRDefault="003A7763" w:rsidP="003A7763">
            <w:pPr>
              <w:spacing w:line="240" w:lineRule="auto"/>
              <w:jc w:val="left"/>
              <w:rPr>
                <w:rStyle w:val="Hyperlink"/>
                <w:rtl/>
              </w:rPr>
            </w:pPr>
            <w:hyperlink w:anchor="Seif5" w:tooltip="תחילה" w:history="1">
              <w:r w:rsidRPr="003A7763">
                <w:rPr>
                  <w:rStyle w:val="Hyperlink"/>
                </w:rPr>
                <w:t>Go</w:t>
              </w:r>
            </w:hyperlink>
          </w:p>
        </w:tc>
        <w:tc>
          <w:tcPr>
            <w:tcW w:w="850" w:type="dxa"/>
          </w:tcPr>
          <w:p w14:paraId="58184D4E"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763" w:rsidRPr="003A7763" w14:paraId="15B5E34F" w14:textId="77777777" w:rsidTr="003A7763">
        <w:tblPrEx>
          <w:tblCellMar>
            <w:top w:w="0" w:type="dxa"/>
            <w:bottom w:w="0" w:type="dxa"/>
          </w:tblCellMar>
        </w:tblPrEx>
        <w:tc>
          <w:tcPr>
            <w:tcW w:w="1247" w:type="dxa"/>
          </w:tcPr>
          <w:p w14:paraId="259B1034" w14:textId="77777777" w:rsidR="003A7763" w:rsidRPr="003A7763" w:rsidRDefault="003A7763" w:rsidP="003A7763">
            <w:pPr>
              <w:spacing w:line="240" w:lineRule="auto"/>
              <w:jc w:val="left"/>
              <w:rPr>
                <w:rFonts w:cs="Frankruhel"/>
                <w:sz w:val="24"/>
                <w:rtl/>
              </w:rPr>
            </w:pPr>
            <w:r>
              <w:rPr>
                <w:rFonts w:cs="Times New Roman"/>
                <w:sz w:val="24"/>
                <w:rtl/>
              </w:rPr>
              <w:t xml:space="preserve">סעיף 7 </w:t>
            </w:r>
          </w:p>
        </w:tc>
        <w:tc>
          <w:tcPr>
            <w:tcW w:w="5669" w:type="dxa"/>
          </w:tcPr>
          <w:p w14:paraId="48C965F8" w14:textId="77777777" w:rsidR="003A7763" w:rsidRPr="003A7763" w:rsidRDefault="003A7763" w:rsidP="003A7763">
            <w:pPr>
              <w:spacing w:line="240" w:lineRule="auto"/>
              <w:jc w:val="left"/>
              <w:rPr>
                <w:rFonts w:cs="Frankruhel"/>
                <w:sz w:val="24"/>
                <w:rtl/>
              </w:rPr>
            </w:pPr>
            <w:r>
              <w:rPr>
                <w:rFonts w:cs="Times New Roman"/>
                <w:sz w:val="24"/>
                <w:rtl/>
              </w:rPr>
              <w:t>הוראת מעבר</w:t>
            </w:r>
          </w:p>
        </w:tc>
        <w:tc>
          <w:tcPr>
            <w:tcW w:w="567" w:type="dxa"/>
          </w:tcPr>
          <w:p w14:paraId="7159B514" w14:textId="77777777" w:rsidR="003A7763" w:rsidRPr="003A7763" w:rsidRDefault="003A7763" w:rsidP="003A7763">
            <w:pPr>
              <w:spacing w:line="240" w:lineRule="auto"/>
              <w:jc w:val="left"/>
              <w:rPr>
                <w:rStyle w:val="Hyperlink"/>
                <w:rtl/>
              </w:rPr>
            </w:pPr>
            <w:hyperlink w:anchor="Seif6" w:tooltip="הוראת מעבר" w:history="1">
              <w:r w:rsidRPr="003A7763">
                <w:rPr>
                  <w:rStyle w:val="Hyperlink"/>
                </w:rPr>
                <w:t>Go</w:t>
              </w:r>
            </w:hyperlink>
          </w:p>
        </w:tc>
        <w:tc>
          <w:tcPr>
            <w:tcW w:w="850" w:type="dxa"/>
          </w:tcPr>
          <w:p w14:paraId="1984C63D" w14:textId="77777777" w:rsidR="003A7763" w:rsidRPr="003A7763" w:rsidRDefault="003A7763" w:rsidP="003A77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DDE1CAC" w14:textId="77777777" w:rsidR="001C783E" w:rsidRDefault="001C783E">
      <w:pPr>
        <w:pStyle w:val="big-header"/>
        <w:ind w:left="0" w:right="1134"/>
        <w:rPr>
          <w:rtl/>
        </w:rPr>
      </w:pPr>
    </w:p>
    <w:p w14:paraId="4CFEDD8E" w14:textId="77777777" w:rsidR="001C783E" w:rsidRDefault="001C783E" w:rsidP="00D8520B">
      <w:pPr>
        <w:pStyle w:val="big-header"/>
        <w:ind w:left="0" w:right="1134"/>
        <w:rPr>
          <w:rStyle w:val="default"/>
          <w:rFonts w:cs="FrankRuehl" w:hint="cs"/>
          <w:rtl/>
        </w:rPr>
      </w:pPr>
      <w:r>
        <w:rPr>
          <w:rtl/>
        </w:rPr>
        <w:br w:type="page"/>
      </w:r>
      <w:r w:rsidR="00D8520B">
        <w:rPr>
          <w:rtl/>
        </w:rPr>
        <w:lastRenderedPageBreak/>
        <w:t>תקנות מרשם האוכלוסין (</w:t>
      </w:r>
      <w:r w:rsidR="00D8520B">
        <w:rPr>
          <w:rFonts w:hint="cs"/>
          <w:rtl/>
        </w:rPr>
        <w:t>תקופת תוקפן ופקיעת תוקפן של תעודות זהות), תשע"ב-2012</w:t>
      </w:r>
      <w:r w:rsidR="00044597">
        <w:rPr>
          <w:rStyle w:val="a6"/>
          <w:rtl/>
        </w:rPr>
        <w:footnoteReference w:customMarkFollows="1" w:id="1"/>
        <w:t>*</w:t>
      </w:r>
    </w:p>
    <w:p w14:paraId="68868027" w14:textId="77777777" w:rsidR="001C783E" w:rsidRDefault="001C783E" w:rsidP="00D8520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D8520B">
        <w:rPr>
          <w:rStyle w:val="default"/>
          <w:rFonts w:cs="FrankRuehl" w:hint="cs"/>
          <w:rtl/>
        </w:rPr>
        <w:t>סמכותי</w:t>
      </w:r>
      <w:r>
        <w:rPr>
          <w:rStyle w:val="default"/>
          <w:rFonts w:cs="FrankRuehl" w:hint="cs"/>
          <w:rtl/>
        </w:rPr>
        <w:t xml:space="preserve"> לפי סעיפים </w:t>
      </w:r>
      <w:r w:rsidR="00D8520B">
        <w:rPr>
          <w:rStyle w:val="default"/>
          <w:rFonts w:cs="FrankRuehl" w:hint="cs"/>
          <w:rtl/>
        </w:rPr>
        <w:t>26, 28א(2) ו-47</w:t>
      </w:r>
      <w:r>
        <w:rPr>
          <w:rStyle w:val="default"/>
          <w:rFonts w:cs="FrankRuehl" w:hint="cs"/>
          <w:rtl/>
        </w:rPr>
        <w:t xml:space="preserve"> לחוק מרשם האוכלוסין, </w:t>
      </w:r>
      <w:r w:rsidR="00097300">
        <w:rPr>
          <w:rStyle w:val="default"/>
          <w:rFonts w:cs="FrankRuehl" w:hint="cs"/>
          <w:rtl/>
        </w:rPr>
        <w:t>ה</w:t>
      </w:r>
      <w:r>
        <w:rPr>
          <w:rStyle w:val="default"/>
          <w:rFonts w:cs="FrankRuehl" w:hint="cs"/>
          <w:rtl/>
        </w:rPr>
        <w:t>תשכ"ה-1965</w:t>
      </w:r>
      <w:r w:rsidR="00097300">
        <w:rPr>
          <w:rStyle w:val="default"/>
          <w:rFonts w:cs="FrankRuehl" w:hint="cs"/>
          <w:rtl/>
        </w:rPr>
        <w:t xml:space="preserve"> (להלן </w:t>
      </w:r>
      <w:r w:rsidR="00097300">
        <w:rPr>
          <w:rStyle w:val="default"/>
          <w:rFonts w:cs="FrankRuehl"/>
          <w:rtl/>
        </w:rPr>
        <w:t>–</w:t>
      </w:r>
      <w:r w:rsidR="00097300">
        <w:rPr>
          <w:rStyle w:val="default"/>
          <w:rFonts w:cs="FrankRuehl" w:hint="cs"/>
          <w:rtl/>
        </w:rPr>
        <w:t xml:space="preserve"> החוק)</w:t>
      </w:r>
      <w:r>
        <w:rPr>
          <w:rStyle w:val="default"/>
          <w:rFonts w:cs="FrankRuehl" w:hint="cs"/>
          <w:rtl/>
        </w:rPr>
        <w:t>,</w:t>
      </w:r>
      <w:r w:rsidR="00097300">
        <w:rPr>
          <w:rStyle w:val="default"/>
          <w:rFonts w:cs="FrankRuehl" w:hint="cs"/>
          <w:rtl/>
        </w:rPr>
        <w:t xml:space="preserve"> </w:t>
      </w:r>
      <w:r>
        <w:rPr>
          <w:rStyle w:val="default"/>
          <w:rFonts w:cs="FrankRuehl" w:hint="cs"/>
          <w:rtl/>
        </w:rPr>
        <w:t xml:space="preserve">ובאישור ועדת החוקה חוק ומשפט של הכנסת, </w:t>
      </w:r>
      <w:r w:rsidR="00D8520B">
        <w:rPr>
          <w:rStyle w:val="default"/>
          <w:rFonts w:cs="FrankRuehl" w:hint="cs"/>
          <w:rtl/>
        </w:rPr>
        <w:t>אני מתקין</w:t>
      </w:r>
      <w:r w:rsidR="00097300">
        <w:rPr>
          <w:rStyle w:val="default"/>
          <w:rFonts w:cs="FrankRuehl" w:hint="cs"/>
          <w:rtl/>
        </w:rPr>
        <w:t xml:space="preserve"> </w:t>
      </w:r>
      <w:r>
        <w:rPr>
          <w:rStyle w:val="default"/>
          <w:rFonts w:cs="FrankRuehl" w:hint="cs"/>
          <w:rtl/>
        </w:rPr>
        <w:t>תקנות אלה:</w:t>
      </w:r>
    </w:p>
    <w:p w14:paraId="0AEF43C5" w14:textId="77777777" w:rsidR="001C783E" w:rsidRDefault="001C783E" w:rsidP="00097300">
      <w:pPr>
        <w:pStyle w:val="P00"/>
        <w:spacing w:before="72"/>
        <w:ind w:left="0" w:right="1134"/>
        <w:rPr>
          <w:rStyle w:val="default"/>
          <w:rFonts w:cs="FrankRuehl" w:hint="cs"/>
          <w:rtl/>
        </w:rPr>
      </w:pPr>
      <w:bookmarkStart w:id="0" w:name="Seif1"/>
      <w:bookmarkEnd w:id="0"/>
      <w:r>
        <w:rPr>
          <w:lang w:val="he-IL"/>
        </w:rPr>
        <w:pict w14:anchorId="1FBC6F61">
          <v:rect id="_x0000_s2050" style="position:absolute;left:0;text-align:left;margin-left:464.5pt;margin-top:8.05pt;width:75.05pt;height:10.35pt;z-index:251650560" o:allowincell="f" filled="f" stroked="f" strokecolor="lime" strokeweight=".25pt">
            <v:textbox inset="0,0,0,0">
              <w:txbxContent>
                <w:p w14:paraId="1DDC66BD" w14:textId="77777777" w:rsidR="001C783E" w:rsidRDefault="00097300" w:rsidP="0004459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sidR="00097300">
        <w:rPr>
          <w:rStyle w:val="default"/>
          <w:rFonts w:cs="FrankRuehl" w:hint="cs"/>
          <w:rtl/>
        </w:rPr>
        <w:t xml:space="preserve">בתקנות אלה </w:t>
      </w:r>
      <w:r w:rsidR="00097300">
        <w:rPr>
          <w:rStyle w:val="default"/>
          <w:rFonts w:cs="FrankRuehl"/>
          <w:rtl/>
        </w:rPr>
        <w:t>–</w:t>
      </w:r>
    </w:p>
    <w:p w14:paraId="180789C0" w14:textId="77777777" w:rsidR="00D8520B" w:rsidRDefault="00D8520B" w:rsidP="00097300">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כהגדרתו בפסקה (1) להגדרה "גוף ציבורי" שבסעיף 23 לחוק הגנת הפרטיות, התשמ"א-1981;</w:t>
      </w:r>
    </w:p>
    <w:p w14:paraId="743C5287" w14:textId="77777777" w:rsidR="009A5037" w:rsidRDefault="009A5037" w:rsidP="009A5037">
      <w:pPr>
        <w:pStyle w:val="P00"/>
        <w:spacing w:before="72"/>
        <w:ind w:left="0" w:right="1134"/>
        <w:rPr>
          <w:rStyle w:val="default"/>
          <w:rFonts w:cs="FrankRuehl" w:hint="cs"/>
          <w:rtl/>
        </w:rPr>
      </w:pPr>
      <w:r>
        <w:rPr>
          <w:rFonts w:hint="cs"/>
          <w:rtl/>
          <w:lang w:eastAsia="en-US"/>
        </w:rPr>
        <w:pict w14:anchorId="1B09AB71">
          <v:shapetype id="_x0000_t202" coordsize="21600,21600" o:spt="202" path="m,l,21600r21600,l21600,xe">
            <v:stroke joinstyle="miter"/>
            <v:path gradientshapeok="t" o:connecttype="rect"/>
          </v:shapetype>
          <v:shape id="_x0000_s2083" type="#_x0000_t202" style="position:absolute;left:0;text-align:left;margin-left:470.35pt;margin-top:7.1pt;width:1in;height:10.2pt;z-index:251661824" filled="f" stroked="f">
            <v:textbox inset="1mm,0,1mm,0">
              <w:txbxContent>
                <w:p w14:paraId="57958214" w14:textId="77777777" w:rsidR="009A5037" w:rsidRDefault="009A5037" w:rsidP="009A5037">
                  <w:pPr>
                    <w:spacing w:line="160" w:lineRule="exact"/>
                    <w:jc w:val="left"/>
                    <w:rPr>
                      <w:rFonts w:cs="Miriam" w:hint="cs"/>
                      <w:noProof/>
                      <w:szCs w:val="18"/>
                      <w:rtl/>
                    </w:rPr>
                  </w:pPr>
                  <w:r>
                    <w:rPr>
                      <w:rFonts w:cs="Miriam" w:hint="cs"/>
                      <w:szCs w:val="18"/>
                      <w:rtl/>
                    </w:rPr>
                    <w:t>תק' תשפ"ב-2022</w:t>
                  </w:r>
                </w:p>
              </w:txbxContent>
            </v:textbox>
            <w10:anchorlock/>
          </v:shape>
        </w:pict>
      </w:r>
      <w:r>
        <w:rPr>
          <w:rStyle w:val="default"/>
          <w:rFonts w:cs="FrankRuehl" w:hint="cs"/>
          <w:rtl/>
        </w:rPr>
        <w:tab/>
        <w:t xml:space="preserve">"חוק הכניסה לישראל" </w:t>
      </w:r>
      <w:r>
        <w:rPr>
          <w:rStyle w:val="default"/>
          <w:rFonts w:cs="FrankRuehl"/>
          <w:rtl/>
        </w:rPr>
        <w:t>–</w:t>
      </w:r>
      <w:r>
        <w:rPr>
          <w:rStyle w:val="default"/>
          <w:rFonts w:cs="FrankRuehl" w:hint="cs"/>
          <w:rtl/>
        </w:rPr>
        <w:t xml:space="preserve"> חוק הכניסה לישראל, התשי"ב-1952;</w:t>
      </w:r>
    </w:p>
    <w:p w14:paraId="493705B2" w14:textId="77777777" w:rsidR="009A5037" w:rsidRPr="008B1FA8" w:rsidRDefault="009A5037" w:rsidP="009A5037">
      <w:pPr>
        <w:pStyle w:val="P00"/>
        <w:spacing w:before="0"/>
        <w:ind w:left="0" w:right="1134"/>
        <w:rPr>
          <w:rStyle w:val="default"/>
          <w:rFonts w:cs="FrankRuehl"/>
          <w:vanish/>
          <w:color w:val="FF0000"/>
          <w:szCs w:val="20"/>
          <w:shd w:val="clear" w:color="auto" w:fill="FFFF99"/>
          <w:rtl/>
        </w:rPr>
      </w:pPr>
      <w:bookmarkStart w:id="1" w:name="Rov16"/>
      <w:r w:rsidRPr="008B1FA8">
        <w:rPr>
          <w:rStyle w:val="default"/>
          <w:rFonts w:cs="FrankRuehl" w:hint="cs"/>
          <w:vanish/>
          <w:color w:val="FF0000"/>
          <w:szCs w:val="20"/>
          <w:shd w:val="clear" w:color="auto" w:fill="FFFF99"/>
          <w:rtl/>
        </w:rPr>
        <w:t>מיום 1.6.2022</w:t>
      </w:r>
    </w:p>
    <w:p w14:paraId="5EE252DB" w14:textId="77777777" w:rsidR="009A5037" w:rsidRPr="008B1FA8" w:rsidRDefault="009A5037" w:rsidP="009A5037">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תשפ"ב-2022</w:t>
      </w:r>
    </w:p>
    <w:p w14:paraId="2B91898E" w14:textId="77777777" w:rsidR="009A5037" w:rsidRPr="008B1FA8" w:rsidRDefault="009A5037" w:rsidP="009A5037">
      <w:pPr>
        <w:pStyle w:val="P00"/>
        <w:spacing w:before="0"/>
        <w:ind w:left="0" w:right="1134"/>
        <w:rPr>
          <w:rStyle w:val="default"/>
          <w:rFonts w:cs="FrankRuehl"/>
          <w:vanish/>
          <w:szCs w:val="20"/>
          <w:shd w:val="clear" w:color="auto" w:fill="FFFF99"/>
          <w:rtl/>
        </w:rPr>
      </w:pPr>
      <w:hyperlink r:id="rId6" w:history="1">
        <w:r w:rsidRPr="008B1FA8">
          <w:rPr>
            <w:rStyle w:val="Hyperlink"/>
            <w:rFonts w:hint="cs"/>
            <w:vanish/>
            <w:szCs w:val="20"/>
            <w:shd w:val="clear" w:color="auto" w:fill="FFFF99"/>
            <w:rtl/>
          </w:rPr>
          <w:t>ק"ת תשפ"ב מס' 10168</w:t>
        </w:r>
      </w:hyperlink>
      <w:r w:rsidRPr="008B1FA8">
        <w:rPr>
          <w:rStyle w:val="default"/>
          <w:rFonts w:cs="FrankRuehl" w:hint="cs"/>
          <w:vanish/>
          <w:szCs w:val="20"/>
          <w:shd w:val="clear" w:color="auto" w:fill="FFFF99"/>
          <w:rtl/>
        </w:rPr>
        <w:t xml:space="preserve"> מיום 22.5.2022 עמ' 2922</w:t>
      </w:r>
    </w:p>
    <w:p w14:paraId="0956D8F1" w14:textId="77777777" w:rsidR="009A5037" w:rsidRPr="009A5037" w:rsidRDefault="009A5037" w:rsidP="009A5037">
      <w:pPr>
        <w:pStyle w:val="P00"/>
        <w:spacing w:before="0"/>
        <w:ind w:left="0" w:right="1134"/>
        <w:rPr>
          <w:rStyle w:val="default"/>
          <w:rFonts w:cs="FrankRuehl"/>
          <w:sz w:val="2"/>
          <w:szCs w:val="2"/>
          <w:shd w:val="clear" w:color="auto" w:fill="FFFF99"/>
          <w:rtl/>
        </w:rPr>
      </w:pPr>
      <w:r w:rsidRPr="008B1FA8">
        <w:rPr>
          <w:rStyle w:val="default"/>
          <w:rFonts w:cs="FrankRuehl" w:hint="cs"/>
          <w:b/>
          <w:bCs/>
          <w:vanish/>
          <w:szCs w:val="20"/>
          <w:shd w:val="clear" w:color="auto" w:fill="FFFF99"/>
          <w:rtl/>
        </w:rPr>
        <w:t>הוספת הגדרת "חוק הכניסה לישראל"</w:t>
      </w:r>
      <w:bookmarkEnd w:id="1"/>
    </w:p>
    <w:p w14:paraId="63CD4C8C" w14:textId="77777777" w:rsidR="00097300" w:rsidRDefault="00097300" w:rsidP="00D8520B">
      <w:pPr>
        <w:pStyle w:val="P00"/>
        <w:spacing w:before="72"/>
        <w:ind w:left="0" w:right="1134"/>
        <w:rPr>
          <w:rStyle w:val="default"/>
          <w:rFonts w:cs="FrankRuehl" w:hint="cs"/>
          <w:rtl/>
        </w:rPr>
      </w:pPr>
      <w:r>
        <w:rPr>
          <w:rStyle w:val="default"/>
          <w:rFonts w:cs="FrankRuehl" w:hint="cs"/>
          <w:rtl/>
        </w:rPr>
        <w:tab/>
        <w:t xml:space="preserve">"מנפיק ממשלתי של תעודות לאימות" </w:t>
      </w:r>
      <w:r>
        <w:rPr>
          <w:rStyle w:val="default"/>
          <w:rFonts w:cs="FrankRuehl"/>
          <w:rtl/>
        </w:rPr>
        <w:t>–</w:t>
      </w:r>
      <w:r>
        <w:rPr>
          <w:rStyle w:val="default"/>
          <w:rFonts w:cs="FrankRuehl" w:hint="cs"/>
          <w:rtl/>
        </w:rPr>
        <w:t xml:space="preserve"> גורם ממשלתי המנפיק תעודות אלקטרוניות לאימות בעבור רשות האוכלוסין לפי תקנות</w:t>
      </w:r>
      <w:r w:rsidR="00D8520B">
        <w:rPr>
          <w:rStyle w:val="default"/>
          <w:rFonts w:cs="FrankRuehl" w:hint="cs"/>
          <w:rtl/>
        </w:rPr>
        <w:t xml:space="preserve"> מרשם האוכלוסין (תעודה אלקטרונית לאימות), התשע"ב-2012 (להלן </w:t>
      </w:r>
      <w:r w:rsidR="00D8520B">
        <w:rPr>
          <w:rStyle w:val="default"/>
          <w:rFonts w:cs="FrankRuehl"/>
          <w:rtl/>
        </w:rPr>
        <w:t>–</w:t>
      </w:r>
      <w:r w:rsidR="00D8520B">
        <w:rPr>
          <w:rStyle w:val="default"/>
          <w:rFonts w:cs="FrankRuehl" w:hint="cs"/>
          <w:rtl/>
        </w:rPr>
        <w:t xml:space="preserve"> תקנות תעודה לאימות)</w:t>
      </w:r>
      <w:r>
        <w:rPr>
          <w:rStyle w:val="default"/>
          <w:rFonts w:cs="FrankRuehl" w:hint="cs"/>
          <w:rtl/>
        </w:rPr>
        <w:t>;</w:t>
      </w:r>
    </w:p>
    <w:p w14:paraId="55FE7D23"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"עובד מוסמך" </w:t>
      </w:r>
      <w:r>
        <w:rPr>
          <w:rStyle w:val="default"/>
          <w:rFonts w:cs="FrankRuehl"/>
          <w:rtl/>
        </w:rPr>
        <w:t>–</w:t>
      </w:r>
      <w:r>
        <w:rPr>
          <w:rStyle w:val="default"/>
          <w:rFonts w:cs="FrankRuehl" w:hint="cs"/>
          <w:rtl/>
        </w:rPr>
        <w:t xml:space="preserve"> עובד רשות האוכלוסין או מנפיק ממשלתי של תעודות לאימות, ששר הפנים או ראש רשות האוכלוסין הסמיך </w:t>
      </w:r>
      <w:r w:rsidR="00D8520B">
        <w:rPr>
          <w:rStyle w:val="default"/>
          <w:rFonts w:cs="FrankRuehl" w:hint="cs"/>
          <w:rtl/>
        </w:rPr>
        <w:t xml:space="preserve">לכך </w:t>
      </w:r>
      <w:r>
        <w:rPr>
          <w:rStyle w:val="default"/>
          <w:rFonts w:cs="FrankRuehl" w:hint="cs"/>
          <w:rtl/>
        </w:rPr>
        <w:t>לעניין תקנות אלה או חלקן;</w:t>
      </w:r>
    </w:p>
    <w:p w14:paraId="1F137F3C"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"רשות האוכלוסין" </w:t>
      </w:r>
      <w:r>
        <w:rPr>
          <w:rStyle w:val="default"/>
          <w:rFonts w:cs="FrankRuehl"/>
          <w:rtl/>
        </w:rPr>
        <w:t>–</w:t>
      </w:r>
      <w:r w:rsidR="00716606">
        <w:rPr>
          <w:rStyle w:val="default"/>
          <w:rFonts w:cs="FrankRuehl" w:hint="cs"/>
          <w:rtl/>
        </w:rPr>
        <w:t xml:space="preserve"> רשות האוכלוסין וההגירה;</w:t>
      </w:r>
    </w:p>
    <w:p w14:paraId="4A04DA44" w14:textId="77777777" w:rsidR="00716606" w:rsidRDefault="00716606" w:rsidP="00097300">
      <w:pPr>
        <w:pStyle w:val="P00"/>
        <w:spacing w:before="72"/>
        <w:ind w:left="0" w:right="1134"/>
        <w:rPr>
          <w:rStyle w:val="default"/>
          <w:rFonts w:cs="FrankRuehl" w:hint="cs"/>
          <w:rtl/>
        </w:rPr>
      </w:pPr>
      <w:r>
        <w:rPr>
          <w:rFonts w:hint="cs"/>
          <w:rtl/>
          <w:lang w:eastAsia="en-US"/>
        </w:rPr>
        <w:pict w14:anchorId="5D02C14D">
          <v:shape id="_x0000_s2076" type="#_x0000_t202" style="position:absolute;left:0;text-align:left;margin-left:470.35pt;margin-top:7.1pt;width:1in;height:10.2pt;z-index:251657728" filled="f" stroked="f">
            <v:textbox inset="1mm,0,1mm,0">
              <w:txbxContent>
                <w:p w14:paraId="6E8DD728" w14:textId="77777777" w:rsidR="00716606" w:rsidRDefault="007F4C0A" w:rsidP="00716606">
                  <w:pPr>
                    <w:spacing w:line="160" w:lineRule="exact"/>
                    <w:jc w:val="left"/>
                    <w:rPr>
                      <w:rFonts w:cs="Miriam" w:hint="cs"/>
                      <w:noProof/>
                      <w:szCs w:val="18"/>
                      <w:rtl/>
                    </w:rPr>
                  </w:pPr>
                  <w:r>
                    <w:rPr>
                      <w:rFonts w:cs="Miriam" w:hint="cs"/>
                      <w:szCs w:val="18"/>
                      <w:rtl/>
                    </w:rPr>
                    <w:t>תק'</w:t>
                  </w:r>
                  <w:r w:rsidR="00716606">
                    <w:rPr>
                      <w:rFonts w:cs="Miriam" w:hint="cs"/>
                      <w:szCs w:val="18"/>
                      <w:rtl/>
                    </w:rPr>
                    <w:t xml:space="preserve"> תשע"ז-2016</w:t>
                  </w:r>
                </w:p>
              </w:txbxContent>
            </v:textbox>
            <w10:anchorlock/>
          </v:shape>
        </w:pict>
      </w:r>
      <w:r>
        <w:rPr>
          <w:rStyle w:val="default"/>
          <w:rFonts w:cs="FrankRuehl" w:hint="cs"/>
          <w:rtl/>
        </w:rPr>
        <w:tab/>
        <w:t xml:space="preserve">"תעודת זהות זמנית" </w:t>
      </w:r>
      <w:r>
        <w:rPr>
          <w:rStyle w:val="default"/>
          <w:rFonts w:cs="FrankRuehl"/>
          <w:rtl/>
        </w:rPr>
        <w:t>–</w:t>
      </w:r>
      <w:r>
        <w:rPr>
          <w:rStyle w:val="default"/>
          <w:rFonts w:cs="FrankRuehl" w:hint="cs"/>
          <w:rtl/>
        </w:rPr>
        <w:t xml:space="preserve"> טופס תעודת זהות הניתן </w:t>
      </w:r>
      <w:r>
        <w:rPr>
          <w:rStyle w:val="default"/>
          <w:rFonts w:cs="FrankRuehl"/>
          <w:rtl/>
        </w:rPr>
        <w:t>–</w:t>
      </w:r>
    </w:p>
    <w:p w14:paraId="373648C2" w14:textId="77777777" w:rsidR="00716606" w:rsidRDefault="00716606" w:rsidP="00716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לעולה חדש;</w:t>
      </w:r>
    </w:p>
    <w:p w14:paraId="3891FD17" w14:textId="77777777" w:rsidR="00716606" w:rsidRDefault="00716606" w:rsidP="00716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לתושב שהגיש בקשה לתעודת זהות הכוללת אמצעי זיהוי ביומטריים או נתוני זיהוי ביומטריים (להלן </w:t>
      </w:r>
      <w:r>
        <w:rPr>
          <w:rStyle w:val="default"/>
          <w:rFonts w:cs="FrankRuehl"/>
          <w:rtl/>
        </w:rPr>
        <w:t>–</w:t>
      </w:r>
      <w:r>
        <w:rPr>
          <w:rStyle w:val="default"/>
          <w:rFonts w:cs="FrankRuehl" w:hint="cs"/>
          <w:rtl/>
        </w:rPr>
        <w:t xml:space="preserve"> תעודת זהות ביומטרית)  אשר אין בידיו תעודת זהות והוא נזקק לה בדחיפות;</w:t>
      </w:r>
    </w:p>
    <w:p w14:paraId="53A72130" w14:textId="77777777" w:rsidR="00716606" w:rsidRDefault="00716606" w:rsidP="00716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בעת קיומו של מצב חירום מיוחד במדינה שבו לא ניתן להגיש בקשה לקבלת תעודת זהות ביומטרית או להנפיק תעודה כאמור; לעניין זה, "מצב חירום מיוחד" </w:t>
      </w:r>
      <w:r>
        <w:rPr>
          <w:rStyle w:val="default"/>
          <w:rFonts w:cs="FrankRuehl"/>
          <w:rtl/>
        </w:rPr>
        <w:t>–</w:t>
      </w:r>
      <w:r>
        <w:rPr>
          <w:rStyle w:val="default"/>
          <w:rFonts w:cs="FrankRuehl" w:hint="cs"/>
          <w:rtl/>
        </w:rPr>
        <w:t xml:space="preserve"> כל אחת מאלה:</w:t>
      </w:r>
    </w:p>
    <w:p w14:paraId="4DB1135E" w14:textId="77777777" w:rsidR="00716606" w:rsidRDefault="00716606" w:rsidP="0071660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הכרזה על מצב מיוחד בעורף לפי סעיף 9ג לחוק ההתגוננות האזרחית, התשי"א-1951;</w:t>
      </w:r>
    </w:p>
    <w:p w14:paraId="1D40CA54" w14:textId="77777777" w:rsidR="00716606" w:rsidRDefault="00716606" w:rsidP="0071660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B33D5">
        <w:rPr>
          <w:rStyle w:val="default"/>
          <w:rFonts w:cs="FrankRuehl" w:hint="cs"/>
          <w:rtl/>
        </w:rPr>
        <w:t>הכרזה על אירוע אסון המוני לפי סעיף 90ב לפקודת המשטרה [נוסח חדש], התשל"א-1971;</w:t>
      </w:r>
    </w:p>
    <w:p w14:paraId="599EAF70" w14:textId="77777777" w:rsidR="00BB33D5" w:rsidRDefault="00BB33D5" w:rsidP="00716606">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t>החלטה על תחילתה של תקופת הפעלת מערך מל"ח (משק לשעת חירום)</w:t>
      </w:r>
      <w:r w:rsidR="009A5037">
        <w:rPr>
          <w:rStyle w:val="default"/>
          <w:rFonts w:cs="FrankRuehl" w:hint="cs"/>
          <w:rtl/>
        </w:rPr>
        <w:t>;</w:t>
      </w:r>
    </w:p>
    <w:p w14:paraId="37BD3AFF" w14:textId="77777777" w:rsidR="009A5037" w:rsidRDefault="009A5037" w:rsidP="009A5037">
      <w:pPr>
        <w:pStyle w:val="P00"/>
        <w:spacing w:before="72"/>
        <w:ind w:left="1021" w:right="1134"/>
        <w:rPr>
          <w:rStyle w:val="default"/>
          <w:rFonts w:cs="FrankRuehl" w:hint="cs"/>
          <w:rtl/>
        </w:rPr>
      </w:pPr>
      <w:r>
        <w:rPr>
          <w:rFonts w:hint="cs"/>
          <w:rtl/>
          <w:lang w:eastAsia="en-US"/>
        </w:rPr>
        <w:pict w14:anchorId="4DBE8A1A">
          <v:shape id="_x0000_s2084" type="#_x0000_t202" style="position:absolute;left:0;text-align:left;margin-left:470.35pt;margin-top:7.1pt;width:1in;height:10.2pt;z-index:251662848" filled="f" stroked="f">
            <v:textbox inset="1mm,0,1mm,0">
              <w:txbxContent>
                <w:p w14:paraId="306BF804" w14:textId="77777777" w:rsidR="009A5037" w:rsidRDefault="009A5037" w:rsidP="009A5037">
                  <w:pPr>
                    <w:spacing w:line="160" w:lineRule="exact"/>
                    <w:jc w:val="left"/>
                    <w:rPr>
                      <w:rFonts w:cs="Miriam" w:hint="cs"/>
                      <w:noProof/>
                      <w:szCs w:val="18"/>
                      <w:rtl/>
                    </w:rPr>
                  </w:pPr>
                  <w:r>
                    <w:rPr>
                      <w:rFonts w:cs="Miriam" w:hint="cs"/>
                      <w:szCs w:val="18"/>
                      <w:rtl/>
                    </w:rPr>
                    <w:t>תק' תשפ"ב-2022</w:t>
                  </w:r>
                </w:p>
              </w:txbxContent>
            </v:textbox>
            <w10:anchorlock/>
          </v:shape>
        </w:pict>
      </w:r>
      <w:r>
        <w:rPr>
          <w:rStyle w:val="default"/>
          <w:rFonts w:cs="FrankRuehl" w:hint="cs"/>
          <w:rtl/>
        </w:rPr>
        <w:t>(4)</w:t>
      </w:r>
      <w:r>
        <w:rPr>
          <w:rStyle w:val="default"/>
          <w:rFonts w:cs="FrankRuehl" w:hint="cs"/>
          <w:rtl/>
        </w:rPr>
        <w:tab/>
        <w:t>לבעל רישיון לישיבת ארעי לפי חוק הכניסה לישראל; ובלבד שתוקף הרישיון עד שלושה חודשים.</w:t>
      </w:r>
    </w:p>
    <w:p w14:paraId="718D2445" w14:textId="77777777" w:rsidR="00716606" w:rsidRPr="008B1FA8" w:rsidRDefault="00716606" w:rsidP="00716606">
      <w:pPr>
        <w:pStyle w:val="P00"/>
        <w:spacing w:before="0"/>
        <w:ind w:left="0" w:right="1134"/>
        <w:rPr>
          <w:rStyle w:val="default"/>
          <w:rFonts w:cs="FrankRuehl" w:hint="cs"/>
          <w:vanish/>
          <w:color w:val="FF0000"/>
          <w:szCs w:val="20"/>
          <w:shd w:val="clear" w:color="auto" w:fill="FFFF99"/>
          <w:rtl/>
        </w:rPr>
      </w:pPr>
      <w:bookmarkStart w:id="2" w:name="Rov12"/>
      <w:r w:rsidRPr="008B1FA8">
        <w:rPr>
          <w:rStyle w:val="default"/>
          <w:rFonts w:cs="FrankRuehl" w:hint="cs"/>
          <w:vanish/>
          <w:color w:val="FF0000"/>
          <w:szCs w:val="20"/>
          <w:shd w:val="clear" w:color="auto" w:fill="FFFF99"/>
          <w:rtl/>
        </w:rPr>
        <w:t>מיום 19.12.2016</w:t>
      </w:r>
    </w:p>
    <w:p w14:paraId="4EB570E3" w14:textId="77777777" w:rsidR="00716606" w:rsidRPr="008B1FA8" w:rsidRDefault="00716606" w:rsidP="00716606">
      <w:pPr>
        <w:pStyle w:val="P00"/>
        <w:spacing w:before="0"/>
        <w:ind w:left="0" w:right="1134"/>
        <w:rPr>
          <w:rStyle w:val="default"/>
          <w:rFonts w:cs="FrankRuehl" w:hint="cs"/>
          <w:vanish/>
          <w:szCs w:val="20"/>
          <w:shd w:val="clear" w:color="auto" w:fill="FFFF99"/>
          <w:rtl/>
        </w:rPr>
      </w:pPr>
      <w:r w:rsidRPr="008B1FA8">
        <w:rPr>
          <w:rStyle w:val="default"/>
          <w:rFonts w:cs="FrankRuehl" w:hint="cs"/>
          <w:b/>
          <w:bCs/>
          <w:vanish/>
          <w:szCs w:val="20"/>
          <w:shd w:val="clear" w:color="auto" w:fill="FFFF99"/>
          <w:rtl/>
        </w:rPr>
        <w:t>הוראת שעה תשע"ז-2016</w:t>
      </w:r>
    </w:p>
    <w:p w14:paraId="21B89E31" w14:textId="77777777" w:rsidR="00716606" w:rsidRPr="008B1FA8" w:rsidRDefault="00716606" w:rsidP="00716606">
      <w:pPr>
        <w:pStyle w:val="P00"/>
        <w:spacing w:before="0"/>
        <w:ind w:left="0" w:right="1134"/>
        <w:rPr>
          <w:rStyle w:val="default"/>
          <w:rFonts w:cs="FrankRuehl"/>
          <w:vanish/>
          <w:szCs w:val="20"/>
          <w:shd w:val="clear" w:color="auto" w:fill="FFFF99"/>
          <w:rtl/>
        </w:rPr>
      </w:pPr>
      <w:hyperlink r:id="rId7" w:history="1">
        <w:r w:rsidRPr="008B1FA8">
          <w:rPr>
            <w:rStyle w:val="Hyperlink"/>
            <w:rFonts w:hint="cs"/>
            <w:vanish/>
            <w:szCs w:val="20"/>
            <w:shd w:val="clear" w:color="auto" w:fill="FFFF99"/>
            <w:rtl/>
          </w:rPr>
          <w:t>ק"ת תשע"ז מס' 7742</w:t>
        </w:r>
      </w:hyperlink>
      <w:r w:rsidRPr="008B1FA8">
        <w:rPr>
          <w:rStyle w:val="default"/>
          <w:rFonts w:cs="FrankRuehl" w:hint="cs"/>
          <w:vanish/>
          <w:szCs w:val="20"/>
          <w:shd w:val="clear" w:color="auto" w:fill="FFFF99"/>
          <w:rtl/>
        </w:rPr>
        <w:t xml:space="preserve"> מיום 19.12.2016 עמ' 306</w:t>
      </w:r>
    </w:p>
    <w:p w14:paraId="42997C97" w14:textId="77777777" w:rsidR="007F4C0A" w:rsidRPr="008B1FA8" w:rsidRDefault="007F4C0A" w:rsidP="00716606">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תשע"ח-2017</w:t>
      </w:r>
    </w:p>
    <w:p w14:paraId="154D8EF1" w14:textId="77777777" w:rsidR="007F4C0A" w:rsidRPr="008B1FA8" w:rsidRDefault="007F4C0A" w:rsidP="00716606">
      <w:pPr>
        <w:pStyle w:val="P00"/>
        <w:spacing w:before="0"/>
        <w:ind w:left="0" w:right="1134"/>
        <w:rPr>
          <w:rStyle w:val="default"/>
          <w:rFonts w:cs="FrankRuehl" w:hint="cs"/>
          <w:vanish/>
          <w:szCs w:val="20"/>
          <w:shd w:val="clear" w:color="auto" w:fill="FFFF99"/>
          <w:rtl/>
        </w:rPr>
      </w:pPr>
      <w:hyperlink r:id="rId8" w:history="1">
        <w:r w:rsidRPr="008B1FA8">
          <w:rPr>
            <w:rStyle w:val="Hyperlink"/>
            <w:rFonts w:hint="cs"/>
            <w:vanish/>
            <w:szCs w:val="20"/>
            <w:shd w:val="clear" w:color="auto" w:fill="FFFF99"/>
            <w:rtl/>
          </w:rPr>
          <w:t>ק"ת תשע"ח מס' 7913</w:t>
        </w:r>
      </w:hyperlink>
      <w:r w:rsidRPr="008B1FA8">
        <w:rPr>
          <w:rStyle w:val="default"/>
          <w:rFonts w:cs="FrankRuehl" w:hint="cs"/>
          <w:vanish/>
          <w:szCs w:val="20"/>
          <w:shd w:val="clear" w:color="auto" w:fill="FFFF99"/>
          <w:rtl/>
        </w:rPr>
        <w:t xml:space="preserve"> מיום 31.12.2017 עמ' 658</w:t>
      </w:r>
    </w:p>
    <w:p w14:paraId="5B715E1C" w14:textId="77777777" w:rsidR="009A5037" w:rsidRPr="008B1FA8" w:rsidRDefault="00716606" w:rsidP="00492417">
      <w:pPr>
        <w:pStyle w:val="P00"/>
        <w:spacing w:before="0"/>
        <w:ind w:left="0" w:right="1134"/>
        <w:rPr>
          <w:rStyle w:val="default"/>
          <w:rFonts w:cs="FrankRuehl"/>
          <w:b/>
          <w:bCs/>
          <w:vanish/>
          <w:szCs w:val="20"/>
          <w:shd w:val="clear" w:color="auto" w:fill="FFFF99"/>
          <w:rtl/>
        </w:rPr>
      </w:pPr>
      <w:r w:rsidRPr="008B1FA8">
        <w:rPr>
          <w:rStyle w:val="default"/>
          <w:rFonts w:cs="FrankRuehl" w:hint="cs"/>
          <w:b/>
          <w:bCs/>
          <w:vanish/>
          <w:szCs w:val="20"/>
          <w:shd w:val="clear" w:color="auto" w:fill="FFFF99"/>
          <w:rtl/>
        </w:rPr>
        <w:t>הוספת הגדרת "</w:t>
      </w:r>
      <w:r w:rsidR="00BB33D5" w:rsidRPr="008B1FA8">
        <w:rPr>
          <w:rStyle w:val="default"/>
          <w:rFonts w:cs="FrankRuehl" w:hint="cs"/>
          <w:b/>
          <w:bCs/>
          <w:vanish/>
          <w:szCs w:val="20"/>
          <w:shd w:val="clear" w:color="auto" w:fill="FFFF99"/>
          <w:rtl/>
        </w:rPr>
        <w:t>תעודת זהות זמנית</w:t>
      </w:r>
      <w:r w:rsidR="009A5037" w:rsidRPr="008B1FA8">
        <w:rPr>
          <w:rStyle w:val="default"/>
          <w:rFonts w:cs="FrankRuehl" w:hint="cs"/>
          <w:b/>
          <w:bCs/>
          <w:vanish/>
          <w:szCs w:val="20"/>
          <w:shd w:val="clear" w:color="auto" w:fill="FFFF99"/>
          <w:rtl/>
        </w:rPr>
        <w:t>"</w:t>
      </w:r>
    </w:p>
    <w:p w14:paraId="2734389B" w14:textId="77777777" w:rsidR="009A5037" w:rsidRPr="008B1FA8" w:rsidRDefault="009A5037" w:rsidP="00492417">
      <w:pPr>
        <w:pStyle w:val="P00"/>
        <w:spacing w:before="0"/>
        <w:ind w:left="0" w:right="1134"/>
        <w:rPr>
          <w:rStyle w:val="default"/>
          <w:rFonts w:cs="FrankRuehl"/>
          <w:vanish/>
          <w:szCs w:val="20"/>
          <w:shd w:val="clear" w:color="auto" w:fill="FFFF99"/>
          <w:rtl/>
        </w:rPr>
      </w:pPr>
    </w:p>
    <w:p w14:paraId="196C6362" w14:textId="77777777" w:rsidR="009A5037" w:rsidRPr="008B1FA8" w:rsidRDefault="009A5037" w:rsidP="009A5037">
      <w:pPr>
        <w:pStyle w:val="P00"/>
        <w:spacing w:before="0"/>
        <w:ind w:left="1021" w:right="1134"/>
        <w:rPr>
          <w:rStyle w:val="default"/>
          <w:rFonts w:ascii="FrankRuehl" w:hAnsi="FrankRuehl" w:cs="FrankRuehl"/>
          <w:vanish/>
          <w:color w:val="FF0000"/>
          <w:szCs w:val="20"/>
          <w:shd w:val="clear" w:color="auto" w:fill="FFFF99"/>
          <w:rtl/>
        </w:rPr>
      </w:pPr>
      <w:r w:rsidRPr="008B1FA8">
        <w:rPr>
          <w:rStyle w:val="default"/>
          <w:rFonts w:ascii="FrankRuehl" w:hAnsi="FrankRuehl" w:cs="FrankRuehl"/>
          <w:vanish/>
          <w:color w:val="FF0000"/>
          <w:szCs w:val="20"/>
          <w:shd w:val="clear" w:color="auto" w:fill="FFFF99"/>
          <w:rtl/>
        </w:rPr>
        <w:t>מיום 1.6.2022</w:t>
      </w:r>
    </w:p>
    <w:p w14:paraId="6E2D6E9B" w14:textId="77777777" w:rsidR="009A5037" w:rsidRPr="008B1FA8" w:rsidRDefault="009A5037" w:rsidP="009A5037">
      <w:pPr>
        <w:pStyle w:val="P00"/>
        <w:spacing w:before="0"/>
        <w:ind w:left="1021" w:right="1134"/>
        <w:rPr>
          <w:rStyle w:val="default"/>
          <w:rFonts w:ascii="FrankRuehl" w:hAnsi="FrankRuehl" w:cs="FrankRuehl"/>
          <w:vanish/>
          <w:szCs w:val="20"/>
          <w:shd w:val="clear" w:color="auto" w:fill="FFFF99"/>
          <w:rtl/>
        </w:rPr>
      </w:pPr>
      <w:r w:rsidRPr="008B1FA8">
        <w:rPr>
          <w:rStyle w:val="default"/>
          <w:rFonts w:ascii="FrankRuehl" w:hAnsi="FrankRuehl" w:cs="FrankRuehl"/>
          <w:b/>
          <w:bCs/>
          <w:vanish/>
          <w:szCs w:val="20"/>
          <w:shd w:val="clear" w:color="auto" w:fill="FFFF99"/>
          <w:rtl/>
        </w:rPr>
        <w:t>תק' תשפ"ב-2022</w:t>
      </w:r>
    </w:p>
    <w:p w14:paraId="5FF91F80" w14:textId="77777777" w:rsidR="009A5037" w:rsidRPr="008B1FA8" w:rsidRDefault="009A5037" w:rsidP="009A5037">
      <w:pPr>
        <w:pStyle w:val="P00"/>
        <w:spacing w:before="0"/>
        <w:ind w:left="1021" w:right="1134"/>
        <w:rPr>
          <w:rStyle w:val="default"/>
          <w:rFonts w:ascii="FrankRuehl" w:hAnsi="FrankRuehl" w:cs="FrankRuehl"/>
          <w:vanish/>
          <w:szCs w:val="20"/>
          <w:shd w:val="clear" w:color="auto" w:fill="FFFF99"/>
          <w:rtl/>
        </w:rPr>
      </w:pPr>
      <w:hyperlink r:id="rId9" w:history="1">
        <w:r w:rsidRPr="008B1FA8">
          <w:rPr>
            <w:rStyle w:val="Hyperlink"/>
            <w:rFonts w:ascii="FrankRuehl" w:hAnsi="FrankRuehl"/>
            <w:vanish/>
            <w:szCs w:val="20"/>
            <w:shd w:val="clear" w:color="auto" w:fill="FFFF99"/>
            <w:rtl/>
          </w:rPr>
          <w:t>ק"ת תשפ"ב מס' 10168</w:t>
        </w:r>
      </w:hyperlink>
      <w:r w:rsidRPr="008B1FA8">
        <w:rPr>
          <w:rStyle w:val="default"/>
          <w:rFonts w:ascii="FrankRuehl" w:hAnsi="FrankRuehl" w:cs="FrankRuehl"/>
          <w:vanish/>
          <w:szCs w:val="20"/>
          <w:shd w:val="clear" w:color="auto" w:fill="FFFF99"/>
          <w:rtl/>
        </w:rPr>
        <w:t xml:space="preserve"> מיום 22.5.2022 עמ' 2922</w:t>
      </w:r>
    </w:p>
    <w:p w14:paraId="733A609E" w14:textId="77777777" w:rsidR="00716606" w:rsidRPr="00492417" w:rsidRDefault="009A5037" w:rsidP="009A5037">
      <w:pPr>
        <w:pStyle w:val="P00"/>
        <w:spacing w:before="0"/>
        <w:ind w:left="1021" w:right="1134"/>
        <w:rPr>
          <w:rStyle w:val="default"/>
          <w:rFonts w:cs="FrankRuehl" w:hint="cs"/>
          <w:sz w:val="2"/>
          <w:szCs w:val="2"/>
          <w:rtl/>
        </w:rPr>
      </w:pPr>
      <w:r w:rsidRPr="008B1FA8">
        <w:rPr>
          <w:rStyle w:val="default"/>
          <w:rFonts w:ascii="FrankRuehl" w:hAnsi="FrankRuehl" w:cs="FrankRuehl" w:hint="cs"/>
          <w:b/>
          <w:bCs/>
          <w:vanish/>
          <w:szCs w:val="20"/>
          <w:shd w:val="clear" w:color="auto" w:fill="FFFF99"/>
          <w:rtl/>
        </w:rPr>
        <w:t>הוספת פסקה (4) להגדרת "תעודת זהות זמנית"</w:t>
      </w:r>
      <w:bookmarkEnd w:id="2"/>
    </w:p>
    <w:p w14:paraId="2199758D" w14:textId="77777777" w:rsidR="001C783E" w:rsidRDefault="001C783E" w:rsidP="00C076C2">
      <w:pPr>
        <w:pStyle w:val="P00"/>
        <w:spacing w:before="72"/>
        <w:ind w:left="0" w:right="1134"/>
        <w:rPr>
          <w:rStyle w:val="default"/>
          <w:rFonts w:cs="FrankRuehl" w:hint="cs"/>
          <w:rtl/>
        </w:rPr>
      </w:pPr>
      <w:bookmarkStart w:id="3" w:name="Seif2"/>
      <w:bookmarkEnd w:id="3"/>
      <w:r>
        <w:rPr>
          <w:lang w:val="he-IL"/>
        </w:rPr>
        <w:pict w14:anchorId="21C4ED33">
          <v:rect id="_x0000_s2051" style="position:absolute;left:0;text-align:left;margin-left:464.5pt;margin-top:8.05pt;width:75.05pt;height:22.05pt;z-index:251651584" o:allowincell="f" filled="f" stroked="f" strokecolor="lime" strokeweight=".25pt">
            <v:textbox inset="0,0,0,0">
              <w:txbxContent>
                <w:p w14:paraId="2C30645E" w14:textId="77777777" w:rsidR="001C783E" w:rsidRDefault="00C076C2" w:rsidP="00044597">
                  <w:pPr>
                    <w:spacing w:line="160" w:lineRule="exact"/>
                    <w:jc w:val="left"/>
                    <w:rPr>
                      <w:rFonts w:cs="Miriam" w:hint="cs"/>
                      <w:noProof/>
                      <w:szCs w:val="18"/>
                      <w:rtl/>
                    </w:rPr>
                  </w:pPr>
                  <w:r>
                    <w:rPr>
                      <w:rFonts w:cs="Miriam" w:hint="cs"/>
                      <w:szCs w:val="18"/>
                      <w:rtl/>
                    </w:rPr>
                    <w:t>תקופת תוקפן של תעודות זהות</w:t>
                  </w:r>
                </w:p>
              </w:txbxContent>
            </v:textbox>
            <w10:anchorlock/>
          </v:rect>
        </w:pict>
      </w:r>
      <w:r>
        <w:rPr>
          <w:rStyle w:val="big-number"/>
          <w:rFonts w:cs="Miriam"/>
          <w:rtl/>
        </w:rPr>
        <w:t>2</w:t>
      </w:r>
      <w:r w:rsidRPr="00BB33D5">
        <w:rPr>
          <w:rStyle w:val="default"/>
          <w:rFonts w:cs="FrankRuehl"/>
          <w:rtl/>
        </w:rPr>
        <w:t>.</w:t>
      </w:r>
      <w:r w:rsidRPr="00BB33D5">
        <w:rPr>
          <w:rStyle w:val="default"/>
          <w:rFonts w:cs="FrankRuehl"/>
          <w:rtl/>
        </w:rPr>
        <w:tab/>
      </w:r>
      <w:r w:rsidR="00C076C2">
        <w:rPr>
          <w:rStyle w:val="default"/>
          <w:rFonts w:cs="FrankRuehl" w:hint="cs"/>
          <w:rtl/>
        </w:rPr>
        <w:t>(א)</w:t>
      </w:r>
      <w:r w:rsidR="00C076C2">
        <w:rPr>
          <w:rStyle w:val="default"/>
          <w:rFonts w:cs="FrankRuehl" w:hint="cs"/>
          <w:rtl/>
        </w:rPr>
        <w:tab/>
        <w:t>תקופת תוקפה של תעודת זהות היא עשר שנים ממועד הנפקתה.</w:t>
      </w:r>
    </w:p>
    <w:p w14:paraId="173F6849" w14:textId="77777777" w:rsidR="00C076C2" w:rsidRDefault="006853C1" w:rsidP="006853C1">
      <w:pPr>
        <w:pStyle w:val="P00"/>
        <w:spacing w:before="72"/>
        <w:ind w:left="0" w:right="1134"/>
        <w:rPr>
          <w:rStyle w:val="default"/>
          <w:rFonts w:cs="FrankRuehl"/>
          <w:rtl/>
        </w:rPr>
      </w:pPr>
      <w:r>
        <w:rPr>
          <w:rFonts w:hint="cs"/>
          <w:rtl/>
          <w:lang w:eastAsia="en-US"/>
        </w:rPr>
        <w:pict w14:anchorId="1ACC8AA2">
          <v:shape id="_x0000_s2085" type="#_x0000_t202" style="position:absolute;left:0;text-align:left;margin-left:470.35pt;margin-top:7.1pt;width:1in;height:10.2pt;z-index:251663872" filled="f" stroked="f">
            <v:textbox inset="1mm,0,1mm,0">
              <w:txbxContent>
                <w:p w14:paraId="76C1A6B3" w14:textId="77777777" w:rsidR="006853C1" w:rsidRDefault="006853C1" w:rsidP="006853C1">
                  <w:pPr>
                    <w:spacing w:line="160" w:lineRule="exact"/>
                    <w:jc w:val="left"/>
                    <w:rPr>
                      <w:rFonts w:cs="Miriam" w:hint="cs"/>
                      <w:noProof/>
                      <w:szCs w:val="18"/>
                      <w:rtl/>
                    </w:rPr>
                  </w:pPr>
                  <w:r>
                    <w:rPr>
                      <w:rFonts w:cs="Miriam" w:hint="cs"/>
                      <w:szCs w:val="18"/>
                      <w:rtl/>
                    </w:rPr>
                    <w:t>תק' תשפ"ב-2022</w:t>
                  </w:r>
                </w:p>
              </w:txbxContent>
            </v:textbox>
            <w10:anchorlock/>
          </v:shape>
        </w:pict>
      </w:r>
      <w:r>
        <w:rPr>
          <w:rStyle w:val="default"/>
          <w:rFonts w:cs="FrankRuehl" w:hint="cs"/>
          <w:rtl/>
        </w:rPr>
        <w:tab/>
        <w:t>(ב)</w:t>
      </w:r>
      <w:r>
        <w:rPr>
          <w:rStyle w:val="default"/>
          <w:rFonts w:cs="FrankRuehl"/>
          <w:rtl/>
        </w:rPr>
        <w:tab/>
      </w:r>
      <w:r w:rsidR="00C076C2">
        <w:rPr>
          <w:rStyle w:val="default"/>
          <w:rFonts w:cs="FrankRuehl" w:hint="cs"/>
          <w:rtl/>
        </w:rPr>
        <w:t>על אף האמור בתקנת משנה (א), תקופת תוקפה של תעודת זהות הניתנת לבעל רישיון לישיבת ארעי לפי חוק הכניסה לישראל היא למשך תקופת הרישיון שניתן לו.</w:t>
      </w:r>
    </w:p>
    <w:p w14:paraId="769065A0" w14:textId="77777777" w:rsidR="006853C1" w:rsidRPr="008B1FA8" w:rsidRDefault="006853C1" w:rsidP="006853C1">
      <w:pPr>
        <w:pStyle w:val="P00"/>
        <w:spacing w:before="0"/>
        <w:ind w:left="0" w:right="1134"/>
        <w:rPr>
          <w:rStyle w:val="default"/>
          <w:rFonts w:ascii="FrankRuehl" w:hAnsi="FrankRuehl" w:cs="FrankRuehl"/>
          <w:vanish/>
          <w:color w:val="FF0000"/>
          <w:szCs w:val="20"/>
          <w:shd w:val="clear" w:color="auto" w:fill="FFFF99"/>
          <w:rtl/>
        </w:rPr>
      </w:pPr>
      <w:bookmarkStart w:id="4" w:name="Rov17"/>
      <w:r w:rsidRPr="008B1FA8">
        <w:rPr>
          <w:rStyle w:val="default"/>
          <w:rFonts w:ascii="FrankRuehl" w:hAnsi="FrankRuehl" w:cs="FrankRuehl"/>
          <w:vanish/>
          <w:color w:val="FF0000"/>
          <w:szCs w:val="20"/>
          <w:shd w:val="clear" w:color="auto" w:fill="FFFF99"/>
          <w:rtl/>
        </w:rPr>
        <w:t>מיום 1.6.2022</w:t>
      </w:r>
    </w:p>
    <w:p w14:paraId="1C97924E"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b/>
          <w:bCs/>
          <w:vanish/>
          <w:szCs w:val="20"/>
          <w:shd w:val="clear" w:color="auto" w:fill="FFFF99"/>
          <w:rtl/>
        </w:rPr>
        <w:t>תק' תשפ"ב-2022</w:t>
      </w:r>
    </w:p>
    <w:p w14:paraId="7DD47274"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hyperlink r:id="rId10" w:history="1">
        <w:r w:rsidRPr="008B1FA8">
          <w:rPr>
            <w:rStyle w:val="Hyperlink"/>
            <w:rFonts w:ascii="FrankRuehl" w:hAnsi="FrankRuehl"/>
            <w:vanish/>
            <w:szCs w:val="20"/>
            <w:shd w:val="clear" w:color="auto" w:fill="FFFF99"/>
            <w:rtl/>
          </w:rPr>
          <w:t>ק"ת תשפ"ב מס' 10168</w:t>
        </w:r>
      </w:hyperlink>
      <w:r w:rsidRPr="008B1FA8">
        <w:rPr>
          <w:rStyle w:val="default"/>
          <w:rFonts w:ascii="FrankRuehl" w:hAnsi="FrankRuehl" w:cs="FrankRuehl"/>
          <w:vanish/>
          <w:szCs w:val="20"/>
          <w:shd w:val="clear" w:color="auto" w:fill="FFFF99"/>
          <w:rtl/>
        </w:rPr>
        <w:t xml:space="preserve"> מיום 22.5.2022 עמ' 2922</w:t>
      </w:r>
    </w:p>
    <w:p w14:paraId="5A37CE37" w14:textId="77777777" w:rsidR="006853C1" w:rsidRPr="006853C1" w:rsidRDefault="006853C1" w:rsidP="006853C1">
      <w:pPr>
        <w:pStyle w:val="P00"/>
        <w:ind w:left="0" w:right="1134"/>
        <w:rPr>
          <w:rStyle w:val="default"/>
          <w:rFonts w:cs="FrankRuehl"/>
          <w:sz w:val="2"/>
          <w:szCs w:val="2"/>
          <w:rtl/>
        </w:rPr>
      </w:pPr>
      <w:r w:rsidRPr="008B1FA8">
        <w:rPr>
          <w:rStyle w:val="default"/>
          <w:rFonts w:cs="FrankRuehl" w:hint="cs"/>
          <w:vanish/>
          <w:sz w:val="16"/>
          <w:szCs w:val="22"/>
          <w:shd w:val="clear" w:color="auto" w:fill="FFFF99"/>
          <w:rtl/>
        </w:rPr>
        <w:tab/>
        <w:t>(ב)</w:t>
      </w:r>
      <w:r w:rsidRPr="008B1FA8">
        <w:rPr>
          <w:rStyle w:val="default"/>
          <w:rFonts w:cs="FrankRuehl" w:hint="cs"/>
          <w:vanish/>
          <w:sz w:val="16"/>
          <w:szCs w:val="22"/>
          <w:shd w:val="clear" w:color="auto" w:fill="FFFF99"/>
          <w:rtl/>
        </w:rPr>
        <w:tab/>
        <w:t>על אף האמור בתקנת משנה (א), תקופת תוקפה של תעודת זהות הניתנת לבעל רישיון לישיבת ארעי לפי חוק הכניסה לישראל</w:t>
      </w:r>
      <w:r w:rsidRPr="008B1FA8">
        <w:rPr>
          <w:rStyle w:val="default"/>
          <w:rFonts w:cs="FrankRuehl" w:hint="cs"/>
          <w:strike/>
          <w:vanish/>
          <w:sz w:val="16"/>
          <w:szCs w:val="22"/>
          <w:shd w:val="clear" w:color="auto" w:fill="FFFF99"/>
          <w:rtl/>
        </w:rPr>
        <w:t xml:space="preserve">, התשי"ב-1952 (להלן </w:t>
      </w:r>
      <w:r w:rsidRPr="008B1FA8">
        <w:rPr>
          <w:rStyle w:val="default"/>
          <w:rFonts w:cs="FrankRuehl"/>
          <w:strike/>
          <w:vanish/>
          <w:sz w:val="16"/>
          <w:szCs w:val="22"/>
          <w:shd w:val="clear" w:color="auto" w:fill="FFFF99"/>
          <w:rtl/>
        </w:rPr>
        <w:t>–</w:t>
      </w:r>
      <w:r w:rsidRPr="008B1FA8">
        <w:rPr>
          <w:rStyle w:val="default"/>
          <w:rFonts w:cs="FrankRuehl" w:hint="cs"/>
          <w:strike/>
          <w:vanish/>
          <w:sz w:val="16"/>
          <w:szCs w:val="22"/>
          <w:shd w:val="clear" w:color="auto" w:fill="FFFF99"/>
          <w:rtl/>
        </w:rPr>
        <w:t xml:space="preserve"> חוק הכניסה לישראל),</w:t>
      </w:r>
      <w:r w:rsidRPr="008B1FA8">
        <w:rPr>
          <w:rStyle w:val="default"/>
          <w:rFonts w:cs="FrankRuehl" w:hint="cs"/>
          <w:vanish/>
          <w:sz w:val="16"/>
          <w:szCs w:val="22"/>
          <w:shd w:val="clear" w:color="auto" w:fill="FFFF99"/>
          <w:rtl/>
        </w:rPr>
        <w:t xml:space="preserve"> היא למשך תקופת הרישיון שניתן לו.</w:t>
      </w:r>
      <w:bookmarkEnd w:id="4"/>
    </w:p>
    <w:p w14:paraId="29EEFA69" w14:textId="77777777" w:rsidR="00BB33D5" w:rsidRDefault="00BB33D5" w:rsidP="00BB33D5">
      <w:pPr>
        <w:pStyle w:val="P00"/>
        <w:spacing w:before="72"/>
        <w:ind w:left="0" w:right="1134"/>
        <w:rPr>
          <w:rStyle w:val="default"/>
          <w:rFonts w:cs="FrankRuehl" w:hint="cs"/>
          <w:rtl/>
        </w:rPr>
      </w:pPr>
      <w:bookmarkStart w:id="5" w:name="Seif7"/>
      <w:bookmarkEnd w:id="5"/>
      <w:r>
        <w:rPr>
          <w:lang w:val="he-IL"/>
        </w:rPr>
        <w:pict w14:anchorId="33EF18CF">
          <v:rect id="_x0000_s2077" style="position:absolute;left:0;text-align:left;margin-left:464.5pt;margin-top:8.05pt;width:75.05pt;height:42.45pt;z-index:251658752" o:allowincell="f" filled="f" stroked="f" strokecolor="lime" strokeweight=".25pt">
            <v:textbox inset="0,0,0,0">
              <w:txbxContent>
                <w:p w14:paraId="6D53F5F9" w14:textId="77777777" w:rsidR="00BB33D5" w:rsidRDefault="00BB33D5" w:rsidP="00BB33D5">
                  <w:pPr>
                    <w:spacing w:line="160" w:lineRule="exact"/>
                    <w:jc w:val="left"/>
                    <w:rPr>
                      <w:rFonts w:cs="Miriam" w:hint="cs"/>
                      <w:szCs w:val="18"/>
                      <w:rtl/>
                    </w:rPr>
                  </w:pPr>
                  <w:r>
                    <w:rPr>
                      <w:rFonts w:cs="Miriam" w:hint="cs"/>
                      <w:szCs w:val="18"/>
                      <w:rtl/>
                    </w:rPr>
                    <w:t>תקופת תוקפה של תעודת זהות זמנית</w:t>
                  </w:r>
                </w:p>
                <w:p w14:paraId="4910515C" w14:textId="77777777" w:rsidR="00BB33D5" w:rsidRDefault="007F4C0A" w:rsidP="00BB33D5">
                  <w:pPr>
                    <w:spacing w:line="160" w:lineRule="exact"/>
                    <w:jc w:val="left"/>
                    <w:rPr>
                      <w:rFonts w:cs="Miriam"/>
                      <w:szCs w:val="18"/>
                      <w:rtl/>
                    </w:rPr>
                  </w:pPr>
                  <w:r>
                    <w:rPr>
                      <w:rFonts w:cs="Miriam" w:hint="cs"/>
                      <w:szCs w:val="18"/>
                      <w:rtl/>
                    </w:rPr>
                    <w:t xml:space="preserve">תק' </w:t>
                  </w:r>
                  <w:r w:rsidR="00BB33D5">
                    <w:rPr>
                      <w:rFonts w:cs="Miriam" w:hint="cs"/>
                      <w:szCs w:val="18"/>
                      <w:rtl/>
                    </w:rPr>
                    <w:t>תשע"ז-2016</w:t>
                  </w:r>
                </w:p>
                <w:p w14:paraId="120E12A9" w14:textId="77777777" w:rsidR="006853C1" w:rsidRDefault="006853C1" w:rsidP="00BB33D5">
                  <w:pPr>
                    <w:spacing w:line="160" w:lineRule="exact"/>
                    <w:jc w:val="left"/>
                    <w:rPr>
                      <w:rFonts w:cs="Miriam" w:hint="cs"/>
                      <w:noProof/>
                      <w:szCs w:val="18"/>
                      <w:rtl/>
                    </w:rPr>
                  </w:pPr>
                  <w:r>
                    <w:rPr>
                      <w:rFonts w:cs="Miriam" w:hint="cs"/>
                      <w:szCs w:val="18"/>
                      <w:rtl/>
                    </w:rPr>
                    <w:t>(הוראת שעה) תשפ"ב-2022</w:t>
                  </w:r>
                </w:p>
              </w:txbxContent>
            </v:textbox>
            <w10:anchorlock/>
          </v:rect>
        </w:pict>
      </w:r>
      <w:r>
        <w:rPr>
          <w:rStyle w:val="big-number"/>
          <w:rFonts w:cs="Miriam"/>
          <w:rtl/>
        </w:rPr>
        <w:t>2</w:t>
      </w:r>
      <w:r>
        <w:rPr>
          <w:rStyle w:val="default"/>
          <w:rFonts w:cs="FrankRuehl" w:hint="cs"/>
          <w:rtl/>
        </w:rPr>
        <w:t>א</w:t>
      </w:r>
      <w:r w:rsidRPr="00BB33D5">
        <w:rPr>
          <w:rStyle w:val="default"/>
          <w:rFonts w:cs="FrankRuehl"/>
          <w:rtl/>
        </w:rPr>
        <w:t>.</w:t>
      </w:r>
      <w:r w:rsidRPr="00BB33D5">
        <w:rPr>
          <w:rStyle w:val="default"/>
          <w:rFonts w:cs="FrankRuehl"/>
          <w:rtl/>
        </w:rPr>
        <w:tab/>
      </w:r>
      <w:r>
        <w:rPr>
          <w:rStyle w:val="default"/>
          <w:rFonts w:cs="FrankRuehl" w:hint="cs"/>
          <w:rtl/>
        </w:rPr>
        <w:t>(א)</w:t>
      </w:r>
      <w:r>
        <w:rPr>
          <w:rStyle w:val="default"/>
          <w:rFonts w:cs="FrankRuehl" w:hint="cs"/>
          <w:rtl/>
        </w:rPr>
        <w:tab/>
        <w:t>תקופת תוקפה של תעודת זהות זמנית לעולה חדש או לתושב כאמור בפסקאות (1) ו-(2) להגדרה "תעודת זהות זמנית" היא שלושה חודשים ממועד הנפקתה.</w:t>
      </w:r>
    </w:p>
    <w:p w14:paraId="50094D3C" w14:textId="77777777" w:rsidR="00BB33D5" w:rsidRDefault="00BB33D5" w:rsidP="00BB33D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תקופת תוקפה של תעודת זהות זמנית שתונפק בעת מצב חירום מיוחד כאמור בפסקה (3) להגדרה "תעודת זהות זמנית", היא שנה ממועד הנפקתה.</w:t>
      </w:r>
    </w:p>
    <w:p w14:paraId="0FE4CE64" w14:textId="77777777" w:rsidR="006853C1" w:rsidRDefault="006853C1" w:rsidP="006853C1">
      <w:pPr>
        <w:pStyle w:val="P00"/>
        <w:spacing w:before="72"/>
        <w:ind w:left="0" w:right="1134"/>
        <w:rPr>
          <w:rStyle w:val="default"/>
          <w:rFonts w:cs="FrankRuehl"/>
          <w:rtl/>
        </w:rPr>
      </w:pPr>
      <w:r>
        <w:rPr>
          <w:rFonts w:hint="cs"/>
          <w:rtl/>
          <w:lang w:eastAsia="en-US"/>
        </w:rPr>
        <w:lastRenderedPageBreak/>
        <w:pict w14:anchorId="76977A43">
          <v:shape id="_x0000_s2086" type="#_x0000_t202" style="position:absolute;left:0;text-align:left;margin-left:470.35pt;margin-top:7.1pt;width:1in;height:10.2pt;z-index:251664896" filled="f" stroked="f">
            <v:textbox inset="1mm,0,1mm,0">
              <w:txbxContent>
                <w:p w14:paraId="1EAB04FC" w14:textId="77777777" w:rsidR="006853C1" w:rsidRDefault="006853C1" w:rsidP="006853C1">
                  <w:pPr>
                    <w:spacing w:line="160" w:lineRule="exact"/>
                    <w:jc w:val="left"/>
                    <w:rPr>
                      <w:rFonts w:cs="Miriam" w:hint="cs"/>
                      <w:noProof/>
                      <w:szCs w:val="18"/>
                      <w:rtl/>
                    </w:rPr>
                  </w:pPr>
                  <w:r>
                    <w:rPr>
                      <w:rFonts w:cs="Miriam" w:hint="cs"/>
                      <w:szCs w:val="18"/>
                      <w:rtl/>
                    </w:rPr>
                    <w:t>תק' תשפ"ב-2022</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תקופת תוקפה של תעודת זהות זמנית לבעל רישיון לישיבת ארעי כאמור בפסקה (4) להגדרה "תעודת זהות זמנית" היא למשך תקופת הרישיון שניתן לו.</w:t>
      </w:r>
    </w:p>
    <w:p w14:paraId="57CE92C4" w14:textId="77777777" w:rsidR="00BB33D5" w:rsidRPr="008B1FA8" w:rsidRDefault="00BB33D5" w:rsidP="00BB33D5">
      <w:pPr>
        <w:pStyle w:val="P00"/>
        <w:spacing w:before="0"/>
        <w:ind w:left="0" w:right="1134"/>
        <w:rPr>
          <w:rStyle w:val="default"/>
          <w:rFonts w:cs="FrankRuehl" w:hint="cs"/>
          <w:vanish/>
          <w:color w:val="FF0000"/>
          <w:szCs w:val="20"/>
          <w:shd w:val="clear" w:color="auto" w:fill="FFFF99"/>
          <w:rtl/>
        </w:rPr>
      </w:pPr>
      <w:bookmarkStart w:id="6" w:name="Rov19"/>
      <w:r w:rsidRPr="008B1FA8">
        <w:rPr>
          <w:rStyle w:val="default"/>
          <w:rFonts w:cs="FrankRuehl" w:hint="cs"/>
          <w:vanish/>
          <w:color w:val="FF0000"/>
          <w:szCs w:val="20"/>
          <w:shd w:val="clear" w:color="auto" w:fill="FFFF99"/>
          <w:rtl/>
        </w:rPr>
        <w:t>מיום 19.12.2016</w:t>
      </w:r>
    </w:p>
    <w:p w14:paraId="2AE14B23" w14:textId="77777777" w:rsidR="00BB33D5" w:rsidRPr="008B1FA8" w:rsidRDefault="00BB33D5" w:rsidP="00BB33D5">
      <w:pPr>
        <w:pStyle w:val="P00"/>
        <w:spacing w:before="0"/>
        <w:ind w:left="0" w:right="1134"/>
        <w:rPr>
          <w:rStyle w:val="default"/>
          <w:rFonts w:cs="FrankRuehl" w:hint="cs"/>
          <w:vanish/>
          <w:szCs w:val="20"/>
          <w:shd w:val="clear" w:color="auto" w:fill="FFFF99"/>
          <w:rtl/>
        </w:rPr>
      </w:pPr>
      <w:r w:rsidRPr="008B1FA8">
        <w:rPr>
          <w:rStyle w:val="default"/>
          <w:rFonts w:cs="FrankRuehl" w:hint="cs"/>
          <w:b/>
          <w:bCs/>
          <w:vanish/>
          <w:szCs w:val="20"/>
          <w:shd w:val="clear" w:color="auto" w:fill="FFFF99"/>
          <w:rtl/>
        </w:rPr>
        <w:t>הוראת שעה תשע"ז-2016</w:t>
      </w:r>
    </w:p>
    <w:p w14:paraId="200C40B4" w14:textId="77777777" w:rsidR="00BB33D5" w:rsidRPr="008B1FA8" w:rsidRDefault="00BB33D5" w:rsidP="00BB33D5">
      <w:pPr>
        <w:pStyle w:val="P00"/>
        <w:spacing w:before="0"/>
        <w:ind w:left="0" w:right="1134"/>
        <w:rPr>
          <w:rStyle w:val="default"/>
          <w:rFonts w:cs="FrankRuehl" w:hint="cs"/>
          <w:vanish/>
          <w:szCs w:val="20"/>
          <w:shd w:val="clear" w:color="auto" w:fill="FFFF99"/>
          <w:rtl/>
        </w:rPr>
      </w:pPr>
      <w:hyperlink r:id="rId11" w:history="1">
        <w:r w:rsidRPr="008B1FA8">
          <w:rPr>
            <w:rStyle w:val="Hyperlink"/>
            <w:rFonts w:hint="cs"/>
            <w:vanish/>
            <w:szCs w:val="20"/>
            <w:shd w:val="clear" w:color="auto" w:fill="FFFF99"/>
            <w:rtl/>
          </w:rPr>
          <w:t>ק"ת תשע"ז מס' 7742</w:t>
        </w:r>
      </w:hyperlink>
      <w:r w:rsidRPr="008B1FA8">
        <w:rPr>
          <w:rStyle w:val="default"/>
          <w:rFonts w:cs="FrankRuehl" w:hint="cs"/>
          <w:vanish/>
          <w:szCs w:val="20"/>
          <w:shd w:val="clear" w:color="auto" w:fill="FFFF99"/>
          <w:rtl/>
        </w:rPr>
        <w:t xml:space="preserve"> מיום 19.12.2016 עמ' 306</w:t>
      </w:r>
    </w:p>
    <w:p w14:paraId="111AFBB5" w14:textId="77777777" w:rsidR="007F4C0A" w:rsidRPr="008B1FA8" w:rsidRDefault="007F4C0A" w:rsidP="007F4C0A">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תשע"ח-2017</w:t>
      </w:r>
    </w:p>
    <w:p w14:paraId="5336F8B7" w14:textId="77777777" w:rsidR="007F4C0A" w:rsidRPr="008B1FA8" w:rsidRDefault="007F4C0A" w:rsidP="007F4C0A">
      <w:pPr>
        <w:pStyle w:val="P00"/>
        <w:spacing w:before="0"/>
        <w:ind w:left="0" w:right="1134"/>
        <w:rPr>
          <w:rStyle w:val="default"/>
          <w:rFonts w:cs="FrankRuehl" w:hint="cs"/>
          <w:vanish/>
          <w:szCs w:val="20"/>
          <w:shd w:val="clear" w:color="auto" w:fill="FFFF99"/>
          <w:rtl/>
        </w:rPr>
      </w:pPr>
      <w:hyperlink r:id="rId12" w:history="1">
        <w:r w:rsidRPr="008B1FA8">
          <w:rPr>
            <w:rStyle w:val="Hyperlink"/>
            <w:rFonts w:hint="cs"/>
            <w:vanish/>
            <w:szCs w:val="20"/>
            <w:shd w:val="clear" w:color="auto" w:fill="FFFF99"/>
            <w:rtl/>
          </w:rPr>
          <w:t>ק"ת תשע"ח מס' 7913</w:t>
        </w:r>
      </w:hyperlink>
      <w:r w:rsidRPr="008B1FA8">
        <w:rPr>
          <w:rStyle w:val="default"/>
          <w:rFonts w:cs="FrankRuehl" w:hint="cs"/>
          <w:vanish/>
          <w:szCs w:val="20"/>
          <w:shd w:val="clear" w:color="auto" w:fill="FFFF99"/>
          <w:rtl/>
        </w:rPr>
        <w:t xml:space="preserve"> מיום 31.12.2017 עמ' 658</w:t>
      </w:r>
    </w:p>
    <w:p w14:paraId="7EF05387" w14:textId="77777777" w:rsidR="00BB33D5" w:rsidRPr="008B1FA8" w:rsidRDefault="00BB33D5" w:rsidP="00BB33D5">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הוספת תקנה 2א</w:t>
      </w:r>
    </w:p>
    <w:p w14:paraId="64C15415" w14:textId="77777777" w:rsidR="006853C1" w:rsidRPr="008B1FA8" w:rsidRDefault="006853C1" w:rsidP="00BB33D5">
      <w:pPr>
        <w:pStyle w:val="P00"/>
        <w:spacing w:before="0"/>
        <w:ind w:left="0" w:right="1134"/>
        <w:rPr>
          <w:rStyle w:val="default"/>
          <w:rFonts w:cs="FrankRuehl"/>
          <w:vanish/>
          <w:szCs w:val="20"/>
          <w:shd w:val="clear" w:color="auto" w:fill="FFFF99"/>
          <w:rtl/>
        </w:rPr>
      </w:pPr>
    </w:p>
    <w:p w14:paraId="67C39526" w14:textId="77777777" w:rsidR="006853C1" w:rsidRPr="008B1FA8" w:rsidRDefault="006853C1" w:rsidP="006853C1">
      <w:pPr>
        <w:pStyle w:val="P00"/>
        <w:spacing w:before="0"/>
        <w:ind w:left="0" w:right="1134"/>
        <w:rPr>
          <w:rStyle w:val="default"/>
          <w:rFonts w:ascii="FrankRuehl" w:hAnsi="FrankRuehl" w:cs="FrankRuehl"/>
          <w:vanish/>
          <w:color w:val="FF0000"/>
          <w:szCs w:val="20"/>
          <w:shd w:val="clear" w:color="auto" w:fill="FFFF99"/>
          <w:rtl/>
        </w:rPr>
      </w:pPr>
      <w:r w:rsidRPr="008B1FA8">
        <w:rPr>
          <w:rStyle w:val="default"/>
          <w:rFonts w:ascii="FrankRuehl" w:hAnsi="FrankRuehl" w:cs="FrankRuehl"/>
          <w:vanish/>
          <w:color w:val="FF0000"/>
          <w:szCs w:val="20"/>
          <w:shd w:val="clear" w:color="auto" w:fill="FFFF99"/>
          <w:rtl/>
        </w:rPr>
        <w:t>מיום 1.6.2022</w:t>
      </w:r>
    </w:p>
    <w:p w14:paraId="553DC5BE"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b/>
          <w:bCs/>
          <w:vanish/>
          <w:szCs w:val="20"/>
          <w:shd w:val="clear" w:color="auto" w:fill="FFFF99"/>
          <w:rtl/>
        </w:rPr>
        <w:t>תק' תשפ"ב-2022</w:t>
      </w:r>
    </w:p>
    <w:p w14:paraId="3DD7FC4A"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hyperlink r:id="rId13" w:history="1">
        <w:r w:rsidRPr="008B1FA8">
          <w:rPr>
            <w:rStyle w:val="Hyperlink"/>
            <w:rFonts w:ascii="FrankRuehl" w:hAnsi="FrankRuehl"/>
            <w:vanish/>
            <w:szCs w:val="20"/>
            <w:shd w:val="clear" w:color="auto" w:fill="FFFF99"/>
            <w:rtl/>
          </w:rPr>
          <w:t>ק"ת תשפ"ב מס' 10168</w:t>
        </w:r>
      </w:hyperlink>
      <w:r w:rsidRPr="008B1FA8">
        <w:rPr>
          <w:rStyle w:val="default"/>
          <w:rFonts w:ascii="FrankRuehl" w:hAnsi="FrankRuehl" w:cs="FrankRuehl"/>
          <w:vanish/>
          <w:szCs w:val="20"/>
          <w:shd w:val="clear" w:color="auto" w:fill="FFFF99"/>
          <w:rtl/>
        </w:rPr>
        <w:t xml:space="preserve"> מיום 22.5.2022 עמ' 2922</w:t>
      </w:r>
    </w:p>
    <w:p w14:paraId="21F67CCD"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hint="cs"/>
          <w:b/>
          <w:bCs/>
          <w:vanish/>
          <w:szCs w:val="20"/>
          <w:shd w:val="clear" w:color="auto" w:fill="FFFF99"/>
          <w:rtl/>
        </w:rPr>
        <w:t>הוספת תקנת משנה 2א(ג)</w:t>
      </w:r>
    </w:p>
    <w:p w14:paraId="081E76C1" w14:textId="77777777" w:rsidR="006853C1" w:rsidRPr="008B1FA8" w:rsidRDefault="006853C1" w:rsidP="00BB33D5">
      <w:pPr>
        <w:pStyle w:val="P00"/>
        <w:spacing w:before="0"/>
        <w:ind w:left="0" w:right="1134"/>
        <w:rPr>
          <w:rStyle w:val="default"/>
          <w:rFonts w:cs="FrankRuehl"/>
          <w:vanish/>
          <w:szCs w:val="20"/>
          <w:shd w:val="clear" w:color="auto" w:fill="FFFF99"/>
          <w:rtl/>
        </w:rPr>
      </w:pPr>
    </w:p>
    <w:p w14:paraId="13BE7905"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vanish/>
          <w:color w:val="FF0000"/>
          <w:szCs w:val="20"/>
          <w:shd w:val="clear" w:color="auto" w:fill="FFFF99"/>
          <w:rtl/>
        </w:rPr>
        <w:t>מיום 1.6.2022</w:t>
      </w:r>
      <w:r w:rsidRPr="008B1FA8">
        <w:rPr>
          <w:rStyle w:val="default"/>
          <w:rFonts w:ascii="FrankRuehl" w:hAnsi="FrankRuehl" w:cs="FrankRuehl" w:hint="cs"/>
          <w:vanish/>
          <w:color w:val="FF0000"/>
          <w:szCs w:val="20"/>
          <w:shd w:val="clear" w:color="auto" w:fill="FFFF99"/>
          <w:rtl/>
        </w:rPr>
        <w:t xml:space="preserve"> עד יום 31.12.2022</w:t>
      </w:r>
      <w:r w:rsidR="00F55987" w:rsidRPr="008B1FA8">
        <w:rPr>
          <w:rStyle w:val="default"/>
          <w:rFonts w:ascii="FrankRuehl" w:hAnsi="FrankRuehl" w:cs="FrankRuehl" w:hint="cs"/>
          <w:vanish/>
          <w:color w:val="FF0000"/>
          <w:szCs w:val="20"/>
          <w:shd w:val="clear" w:color="auto" w:fill="FFFF99"/>
          <w:rtl/>
        </w:rPr>
        <w:t xml:space="preserve"> </w:t>
      </w:r>
      <w:r w:rsidR="00F55987" w:rsidRPr="008B1FA8">
        <w:rPr>
          <w:rStyle w:val="default"/>
          <w:rFonts w:ascii="FrankRuehl" w:hAnsi="FrankRuehl" w:cs="FrankRuehl" w:hint="cs"/>
          <w:vanish/>
          <w:szCs w:val="20"/>
          <w:shd w:val="clear" w:color="auto" w:fill="FFFF99"/>
          <w:rtl/>
        </w:rPr>
        <w:t>(לאור פיזור הכנסת ה-24 עד יום 15.2.2023)</w:t>
      </w:r>
    </w:p>
    <w:p w14:paraId="0D35836B"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hint="cs"/>
          <w:b/>
          <w:bCs/>
          <w:vanish/>
          <w:szCs w:val="20"/>
          <w:shd w:val="clear" w:color="auto" w:fill="FFFF99"/>
          <w:rtl/>
        </w:rPr>
        <w:t>הוראת שעה</w:t>
      </w:r>
      <w:r w:rsidRPr="008B1FA8">
        <w:rPr>
          <w:rStyle w:val="default"/>
          <w:rFonts w:ascii="FrankRuehl" w:hAnsi="FrankRuehl" w:cs="FrankRuehl"/>
          <w:b/>
          <w:bCs/>
          <w:vanish/>
          <w:szCs w:val="20"/>
          <w:shd w:val="clear" w:color="auto" w:fill="FFFF99"/>
          <w:rtl/>
        </w:rPr>
        <w:t xml:space="preserve"> תשפ"ב-2022</w:t>
      </w:r>
    </w:p>
    <w:p w14:paraId="58FF681A" w14:textId="77777777" w:rsidR="006853C1" w:rsidRPr="008B1FA8" w:rsidRDefault="006853C1" w:rsidP="006853C1">
      <w:pPr>
        <w:pStyle w:val="P00"/>
        <w:spacing w:before="0"/>
        <w:ind w:left="0" w:right="1134"/>
        <w:rPr>
          <w:rStyle w:val="default"/>
          <w:rFonts w:ascii="FrankRuehl" w:hAnsi="FrankRuehl" w:cs="FrankRuehl"/>
          <w:vanish/>
          <w:szCs w:val="20"/>
          <w:shd w:val="clear" w:color="auto" w:fill="FFFF99"/>
          <w:rtl/>
        </w:rPr>
      </w:pPr>
      <w:hyperlink r:id="rId14" w:history="1">
        <w:r w:rsidRPr="008B1FA8">
          <w:rPr>
            <w:rStyle w:val="Hyperlink"/>
            <w:rFonts w:ascii="FrankRuehl" w:hAnsi="FrankRuehl"/>
            <w:vanish/>
            <w:szCs w:val="20"/>
            <w:shd w:val="clear" w:color="auto" w:fill="FFFF99"/>
            <w:rtl/>
          </w:rPr>
          <w:t>ק"ת תשפ"ב מס' 10168</w:t>
        </w:r>
      </w:hyperlink>
      <w:r w:rsidRPr="008B1FA8">
        <w:rPr>
          <w:rStyle w:val="default"/>
          <w:rFonts w:ascii="FrankRuehl" w:hAnsi="FrankRuehl" w:cs="FrankRuehl"/>
          <w:vanish/>
          <w:szCs w:val="20"/>
          <w:shd w:val="clear" w:color="auto" w:fill="FFFF99"/>
          <w:rtl/>
        </w:rPr>
        <w:t xml:space="preserve"> מיום 22.5.2022 עמ' 2922</w:t>
      </w:r>
    </w:p>
    <w:p w14:paraId="59498B2E" w14:textId="77777777" w:rsidR="006853C1" w:rsidRPr="001F637C" w:rsidRDefault="006853C1" w:rsidP="001F637C">
      <w:pPr>
        <w:pStyle w:val="P00"/>
        <w:ind w:left="0" w:right="1134"/>
        <w:rPr>
          <w:rStyle w:val="default"/>
          <w:rFonts w:cs="FrankRuehl" w:hint="cs"/>
          <w:sz w:val="2"/>
          <w:szCs w:val="2"/>
          <w:shd w:val="clear" w:color="auto" w:fill="FFFF99"/>
          <w:rtl/>
        </w:rPr>
      </w:pPr>
      <w:r w:rsidRPr="008B1FA8">
        <w:rPr>
          <w:rStyle w:val="default"/>
          <w:rFonts w:cs="FrankRuehl"/>
          <w:vanish/>
          <w:sz w:val="16"/>
          <w:szCs w:val="22"/>
          <w:shd w:val="clear" w:color="auto" w:fill="FFFF99"/>
          <w:rtl/>
        </w:rPr>
        <w:tab/>
      </w:r>
      <w:r w:rsidRPr="008B1FA8">
        <w:rPr>
          <w:rStyle w:val="default"/>
          <w:rFonts w:cs="FrankRuehl" w:hint="cs"/>
          <w:vanish/>
          <w:sz w:val="16"/>
          <w:szCs w:val="22"/>
          <w:shd w:val="clear" w:color="auto" w:fill="FFFF99"/>
          <w:rtl/>
        </w:rPr>
        <w:t>(א)</w:t>
      </w:r>
      <w:r w:rsidRPr="008B1FA8">
        <w:rPr>
          <w:rStyle w:val="default"/>
          <w:rFonts w:cs="FrankRuehl" w:hint="cs"/>
          <w:vanish/>
          <w:sz w:val="16"/>
          <w:szCs w:val="22"/>
          <w:shd w:val="clear" w:color="auto" w:fill="FFFF99"/>
          <w:rtl/>
        </w:rPr>
        <w:tab/>
        <w:t>תקופת תוקפה של תעודת זהות זמנית לעולה חדש או לתושב כאמור בפסקאות (1) ו-(2) להגדרה "תעודת זהות זמנית" היא שלושה חודשים ממועד הנפקתה</w:t>
      </w:r>
      <w:r w:rsidRPr="008B1FA8">
        <w:rPr>
          <w:rStyle w:val="default"/>
          <w:rFonts w:cs="FrankRuehl" w:hint="cs"/>
          <w:vanish/>
          <w:sz w:val="16"/>
          <w:szCs w:val="22"/>
          <w:u w:val="single"/>
          <w:shd w:val="clear" w:color="auto" w:fill="FFFF99"/>
          <w:rtl/>
        </w:rPr>
        <w:t xml:space="preserve">; ולעניין תעודה כאמור שהונפקה מיום כ"ח בטבת התשפ"ב (1 בינואר 2022) </w:t>
      </w:r>
      <w:r w:rsidRPr="008B1FA8">
        <w:rPr>
          <w:rStyle w:val="default"/>
          <w:rFonts w:cs="FrankRuehl"/>
          <w:vanish/>
          <w:sz w:val="16"/>
          <w:szCs w:val="22"/>
          <w:u w:val="single"/>
          <w:shd w:val="clear" w:color="auto" w:fill="FFFF99"/>
          <w:rtl/>
        </w:rPr>
        <w:t>–</w:t>
      </w:r>
      <w:r w:rsidRPr="008B1FA8">
        <w:rPr>
          <w:rStyle w:val="default"/>
          <w:rFonts w:cs="FrankRuehl" w:hint="cs"/>
          <w:vanish/>
          <w:sz w:val="16"/>
          <w:szCs w:val="22"/>
          <w:u w:val="single"/>
          <w:shd w:val="clear" w:color="auto" w:fill="FFFF99"/>
          <w:rtl/>
        </w:rPr>
        <w:t xml:space="preserve"> תשעה חודשים ממועד הנפקתה</w:t>
      </w:r>
      <w:r w:rsidRPr="008B1FA8">
        <w:rPr>
          <w:rStyle w:val="default"/>
          <w:rFonts w:cs="FrankRuehl" w:hint="cs"/>
          <w:vanish/>
          <w:sz w:val="16"/>
          <w:szCs w:val="22"/>
          <w:shd w:val="clear" w:color="auto" w:fill="FFFF99"/>
          <w:rtl/>
        </w:rPr>
        <w:t>.</w:t>
      </w:r>
      <w:bookmarkEnd w:id="6"/>
    </w:p>
    <w:p w14:paraId="756D4677" w14:textId="77777777" w:rsidR="00BB33D5" w:rsidRDefault="00BB33D5" w:rsidP="00BB33D5">
      <w:pPr>
        <w:pStyle w:val="P00"/>
        <w:spacing w:before="72"/>
        <w:ind w:left="0" w:right="1134"/>
        <w:rPr>
          <w:rStyle w:val="default"/>
          <w:rFonts w:cs="FrankRuehl" w:hint="cs"/>
          <w:rtl/>
        </w:rPr>
      </w:pPr>
      <w:bookmarkStart w:id="7" w:name="Seif8"/>
      <w:bookmarkEnd w:id="7"/>
      <w:r>
        <w:rPr>
          <w:lang w:val="he-IL"/>
        </w:rPr>
        <w:pict w14:anchorId="2C3A5DF8">
          <v:rect id="_x0000_s2078" style="position:absolute;left:0;text-align:left;margin-left:464.5pt;margin-top:8.05pt;width:75.05pt;height:42.75pt;z-index:251659776" o:allowincell="f" filled="f" stroked="f" strokecolor="lime" strokeweight=".25pt">
            <v:textbox inset="0,0,0,0">
              <w:txbxContent>
                <w:p w14:paraId="4C557634" w14:textId="77777777" w:rsidR="00BB33D5" w:rsidRDefault="00BB33D5" w:rsidP="00BB33D5">
                  <w:pPr>
                    <w:spacing w:line="160" w:lineRule="exact"/>
                    <w:jc w:val="left"/>
                    <w:rPr>
                      <w:rFonts w:cs="Miriam" w:hint="cs"/>
                      <w:szCs w:val="18"/>
                      <w:rtl/>
                    </w:rPr>
                  </w:pPr>
                  <w:r>
                    <w:rPr>
                      <w:rFonts w:cs="Miriam" w:hint="cs"/>
                      <w:szCs w:val="18"/>
                      <w:rtl/>
                    </w:rPr>
                    <w:t>סימון תעודת זהות קיימת כתעודה שעומדת לפקוע</w:t>
                  </w:r>
                </w:p>
                <w:p w14:paraId="05A4940B" w14:textId="77777777" w:rsidR="00BB33D5" w:rsidRDefault="007F4C0A" w:rsidP="00BB33D5">
                  <w:pPr>
                    <w:spacing w:line="160" w:lineRule="exact"/>
                    <w:jc w:val="left"/>
                    <w:rPr>
                      <w:rFonts w:cs="Miriam" w:hint="cs"/>
                      <w:noProof/>
                      <w:szCs w:val="18"/>
                      <w:rtl/>
                    </w:rPr>
                  </w:pPr>
                  <w:r>
                    <w:rPr>
                      <w:rFonts w:cs="Miriam" w:hint="cs"/>
                      <w:szCs w:val="18"/>
                      <w:rtl/>
                    </w:rPr>
                    <w:t xml:space="preserve">תק' </w:t>
                  </w:r>
                  <w:r w:rsidR="00BB33D5">
                    <w:rPr>
                      <w:rFonts w:cs="Miriam" w:hint="cs"/>
                      <w:szCs w:val="18"/>
                      <w:rtl/>
                    </w:rPr>
                    <w:t>תשע"ז-2016</w:t>
                  </w:r>
                </w:p>
              </w:txbxContent>
            </v:textbox>
            <w10:anchorlock/>
          </v:rect>
        </w:pict>
      </w:r>
      <w:r>
        <w:rPr>
          <w:rStyle w:val="big-number"/>
          <w:rFonts w:cs="Miriam"/>
          <w:rtl/>
        </w:rPr>
        <w:t>2</w:t>
      </w:r>
      <w:r>
        <w:rPr>
          <w:rStyle w:val="default"/>
          <w:rFonts w:cs="FrankRuehl" w:hint="cs"/>
          <w:rtl/>
        </w:rPr>
        <w:t>ב</w:t>
      </w:r>
      <w:r w:rsidRPr="00BB33D5">
        <w:rPr>
          <w:rStyle w:val="default"/>
          <w:rFonts w:cs="FrankRuehl"/>
          <w:rtl/>
        </w:rPr>
        <w:t>.</w:t>
      </w:r>
      <w:r w:rsidRPr="00BB33D5">
        <w:rPr>
          <w:rStyle w:val="default"/>
          <w:rFonts w:cs="FrankRuehl"/>
          <w:rtl/>
        </w:rPr>
        <w:tab/>
      </w:r>
      <w:r>
        <w:rPr>
          <w:rStyle w:val="default"/>
          <w:rFonts w:cs="FrankRuehl" w:hint="cs"/>
          <w:rtl/>
        </w:rPr>
        <w:t>(א)</w:t>
      </w:r>
      <w:r>
        <w:rPr>
          <w:rStyle w:val="default"/>
          <w:rFonts w:cs="FrankRuehl" w:hint="cs"/>
          <w:rtl/>
        </w:rPr>
        <w:tab/>
        <w:t xml:space="preserve">תושב שהגיש בקשה לתעודת זהות ביומטרית ואשר בידיו תעודת זהות </w:t>
      </w:r>
      <w:r>
        <w:rPr>
          <w:rStyle w:val="default"/>
          <w:rFonts w:cs="FrankRuehl"/>
          <w:rtl/>
        </w:rPr>
        <w:t>–</w:t>
      </w:r>
      <w:r>
        <w:rPr>
          <w:rStyle w:val="default"/>
          <w:rFonts w:cs="FrankRuehl" w:hint="cs"/>
          <w:rtl/>
        </w:rPr>
        <w:t xml:space="preserve"> תסומן תעודת הזהות שבידיו במדבקה שבה יצוין מועד פקיעת תוקפה, המעידה כי מדובר בתעודה בעלת תוקף נקוב וקצר מזה שנקבע בתקנות אלה או בתעודה עצמה.</w:t>
      </w:r>
    </w:p>
    <w:p w14:paraId="7C352C80" w14:textId="77777777" w:rsidR="00BB33D5" w:rsidRDefault="00BB33D5" w:rsidP="00BB3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רשות האוכלוסין, בבואו להדביק את המדבקה על תעודה קיימת כאמור בתקנת משנה (א), יוודא כי מועד פקיעת התוקף הנקוב במדבקה מצוי בטווח הזמן שבין חודשיים לשלושה חודשים ממועד הגשת הבקשה לתעודת זהות ביומטרית.</w:t>
      </w:r>
    </w:p>
    <w:p w14:paraId="1EF932A6" w14:textId="77777777" w:rsidR="00BB33D5" w:rsidRPr="008B1FA8" w:rsidRDefault="00BB33D5" w:rsidP="00BB33D5">
      <w:pPr>
        <w:pStyle w:val="P00"/>
        <w:spacing w:before="0"/>
        <w:ind w:left="0" w:right="1134"/>
        <w:rPr>
          <w:rStyle w:val="default"/>
          <w:rFonts w:cs="FrankRuehl" w:hint="cs"/>
          <w:vanish/>
          <w:color w:val="FF0000"/>
          <w:szCs w:val="20"/>
          <w:shd w:val="clear" w:color="auto" w:fill="FFFF99"/>
          <w:rtl/>
        </w:rPr>
      </w:pPr>
      <w:bookmarkStart w:id="8" w:name="Rov10"/>
      <w:r w:rsidRPr="008B1FA8">
        <w:rPr>
          <w:rStyle w:val="default"/>
          <w:rFonts w:cs="FrankRuehl" w:hint="cs"/>
          <w:vanish/>
          <w:color w:val="FF0000"/>
          <w:szCs w:val="20"/>
          <w:shd w:val="clear" w:color="auto" w:fill="FFFF99"/>
          <w:rtl/>
        </w:rPr>
        <w:t>מיום 19.12.2016</w:t>
      </w:r>
    </w:p>
    <w:p w14:paraId="5918BF6D" w14:textId="77777777" w:rsidR="00BB33D5" w:rsidRPr="008B1FA8" w:rsidRDefault="00BB33D5" w:rsidP="00BB33D5">
      <w:pPr>
        <w:pStyle w:val="P00"/>
        <w:spacing w:before="0"/>
        <w:ind w:left="0" w:right="1134"/>
        <w:rPr>
          <w:rStyle w:val="default"/>
          <w:rFonts w:cs="FrankRuehl" w:hint="cs"/>
          <w:vanish/>
          <w:szCs w:val="20"/>
          <w:shd w:val="clear" w:color="auto" w:fill="FFFF99"/>
          <w:rtl/>
        </w:rPr>
      </w:pPr>
      <w:r w:rsidRPr="008B1FA8">
        <w:rPr>
          <w:rStyle w:val="default"/>
          <w:rFonts w:cs="FrankRuehl" w:hint="cs"/>
          <w:b/>
          <w:bCs/>
          <w:vanish/>
          <w:szCs w:val="20"/>
          <w:shd w:val="clear" w:color="auto" w:fill="FFFF99"/>
          <w:rtl/>
        </w:rPr>
        <w:t>הוראת שעה תשע"ז-2016</w:t>
      </w:r>
    </w:p>
    <w:p w14:paraId="2574B07C" w14:textId="77777777" w:rsidR="00BB33D5" w:rsidRPr="008B1FA8" w:rsidRDefault="00BB33D5" w:rsidP="00BB33D5">
      <w:pPr>
        <w:pStyle w:val="P00"/>
        <w:spacing w:before="0"/>
        <w:ind w:left="0" w:right="1134"/>
        <w:rPr>
          <w:rStyle w:val="default"/>
          <w:rFonts w:cs="FrankRuehl" w:hint="cs"/>
          <w:vanish/>
          <w:szCs w:val="20"/>
          <w:shd w:val="clear" w:color="auto" w:fill="FFFF99"/>
          <w:rtl/>
        </w:rPr>
      </w:pPr>
      <w:hyperlink r:id="rId15" w:history="1">
        <w:r w:rsidRPr="008B1FA8">
          <w:rPr>
            <w:rStyle w:val="Hyperlink"/>
            <w:rFonts w:hint="cs"/>
            <w:vanish/>
            <w:szCs w:val="20"/>
            <w:shd w:val="clear" w:color="auto" w:fill="FFFF99"/>
            <w:rtl/>
          </w:rPr>
          <w:t>ק"ת תשע"ז מס' 7742</w:t>
        </w:r>
      </w:hyperlink>
      <w:r w:rsidRPr="008B1FA8">
        <w:rPr>
          <w:rStyle w:val="default"/>
          <w:rFonts w:cs="FrankRuehl" w:hint="cs"/>
          <w:vanish/>
          <w:szCs w:val="20"/>
          <w:shd w:val="clear" w:color="auto" w:fill="FFFF99"/>
          <w:rtl/>
        </w:rPr>
        <w:t xml:space="preserve"> מיום 19.12.2016 עמ' 306</w:t>
      </w:r>
    </w:p>
    <w:p w14:paraId="08A35081" w14:textId="77777777" w:rsidR="007F4C0A" w:rsidRPr="008B1FA8" w:rsidRDefault="007F4C0A" w:rsidP="007F4C0A">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תשע"ח-2017</w:t>
      </w:r>
    </w:p>
    <w:p w14:paraId="7C5414F7" w14:textId="77777777" w:rsidR="007F4C0A" w:rsidRPr="008B1FA8" w:rsidRDefault="007F4C0A" w:rsidP="007F4C0A">
      <w:pPr>
        <w:pStyle w:val="P00"/>
        <w:spacing w:before="0"/>
        <w:ind w:left="0" w:right="1134"/>
        <w:rPr>
          <w:rStyle w:val="default"/>
          <w:rFonts w:cs="FrankRuehl" w:hint="cs"/>
          <w:vanish/>
          <w:szCs w:val="20"/>
          <w:shd w:val="clear" w:color="auto" w:fill="FFFF99"/>
          <w:rtl/>
        </w:rPr>
      </w:pPr>
      <w:hyperlink r:id="rId16" w:history="1">
        <w:r w:rsidRPr="008B1FA8">
          <w:rPr>
            <w:rStyle w:val="Hyperlink"/>
            <w:rFonts w:hint="cs"/>
            <w:vanish/>
            <w:szCs w:val="20"/>
            <w:shd w:val="clear" w:color="auto" w:fill="FFFF99"/>
            <w:rtl/>
          </w:rPr>
          <w:t>ק"ת תשע"ח מס' 7913</w:t>
        </w:r>
      </w:hyperlink>
      <w:r w:rsidRPr="008B1FA8">
        <w:rPr>
          <w:rStyle w:val="default"/>
          <w:rFonts w:cs="FrankRuehl" w:hint="cs"/>
          <w:vanish/>
          <w:szCs w:val="20"/>
          <w:shd w:val="clear" w:color="auto" w:fill="FFFF99"/>
          <w:rtl/>
        </w:rPr>
        <w:t xml:space="preserve"> מיום 31.12.2017 עמ' 658</w:t>
      </w:r>
    </w:p>
    <w:p w14:paraId="40B53919" w14:textId="77777777" w:rsidR="00BB33D5" w:rsidRPr="00BB33D5" w:rsidRDefault="00BB33D5" w:rsidP="00BB33D5">
      <w:pPr>
        <w:pStyle w:val="P00"/>
        <w:spacing w:before="0"/>
        <w:ind w:left="0" w:right="1134"/>
        <w:rPr>
          <w:rStyle w:val="default"/>
          <w:rFonts w:cs="FrankRuehl" w:hint="cs"/>
          <w:sz w:val="2"/>
          <w:szCs w:val="2"/>
          <w:rtl/>
        </w:rPr>
      </w:pPr>
      <w:r w:rsidRPr="008B1FA8">
        <w:rPr>
          <w:rStyle w:val="default"/>
          <w:rFonts w:cs="FrankRuehl" w:hint="cs"/>
          <w:b/>
          <w:bCs/>
          <w:vanish/>
          <w:szCs w:val="20"/>
          <w:shd w:val="clear" w:color="auto" w:fill="FFFF99"/>
          <w:rtl/>
        </w:rPr>
        <w:t>הוספת תקנה 2ב</w:t>
      </w:r>
      <w:bookmarkEnd w:id="8"/>
    </w:p>
    <w:p w14:paraId="035C472E" w14:textId="77777777" w:rsidR="001C783E" w:rsidRDefault="001C783E" w:rsidP="00BB33D5">
      <w:pPr>
        <w:pStyle w:val="P00"/>
        <w:spacing w:before="72"/>
        <w:ind w:left="0" w:right="1134"/>
        <w:rPr>
          <w:rStyle w:val="default"/>
          <w:rFonts w:cs="FrankRuehl" w:hint="cs"/>
          <w:rtl/>
        </w:rPr>
      </w:pPr>
      <w:bookmarkStart w:id="9" w:name="Seif3"/>
      <w:bookmarkEnd w:id="9"/>
      <w:r>
        <w:rPr>
          <w:lang w:val="he-IL"/>
        </w:rPr>
        <w:pict w14:anchorId="5633AFDC">
          <v:rect id="_x0000_s2054" style="position:absolute;left:0;text-align:left;margin-left:465.6pt;margin-top:7.1pt;width:73.95pt;height:43.2pt;z-index:251652608" o:allowincell="f" filled="f" stroked="f" strokecolor="lime" strokeweight=".25pt">
            <v:textbox style="mso-next-textbox:#_x0000_s2054" inset="0,0,0,0">
              <w:txbxContent>
                <w:p w14:paraId="6A91CD70" w14:textId="77777777" w:rsidR="001C783E" w:rsidRDefault="00C076C2">
                  <w:pPr>
                    <w:spacing w:line="160" w:lineRule="exact"/>
                    <w:jc w:val="left"/>
                    <w:rPr>
                      <w:rFonts w:cs="Miriam" w:hint="cs"/>
                      <w:noProof/>
                      <w:szCs w:val="18"/>
                      <w:rtl/>
                    </w:rPr>
                  </w:pPr>
                  <w:r>
                    <w:rPr>
                      <w:rFonts w:cs="Miriam" w:hint="cs"/>
                      <w:szCs w:val="18"/>
                      <w:rtl/>
                    </w:rPr>
                    <w:t>עילות לפקיעות תוקפה של תעודת זהות</w:t>
                  </w:r>
                </w:p>
                <w:p w14:paraId="76834017" w14:textId="77777777" w:rsidR="00BB33D5" w:rsidRDefault="007F4C0A">
                  <w:pPr>
                    <w:spacing w:line="160" w:lineRule="exact"/>
                    <w:jc w:val="left"/>
                    <w:rPr>
                      <w:rFonts w:cs="Miriam" w:hint="cs"/>
                      <w:noProof/>
                      <w:szCs w:val="18"/>
                      <w:rtl/>
                    </w:rPr>
                  </w:pPr>
                  <w:r>
                    <w:rPr>
                      <w:rFonts w:cs="Miriam" w:hint="cs"/>
                      <w:noProof/>
                      <w:szCs w:val="18"/>
                      <w:rtl/>
                    </w:rPr>
                    <w:t xml:space="preserve">תק' </w:t>
                  </w:r>
                  <w:r w:rsidR="00BB33D5">
                    <w:rPr>
                      <w:rFonts w:cs="Miriam" w:hint="cs"/>
                      <w:noProof/>
                      <w:szCs w:val="18"/>
                      <w:rtl/>
                    </w:rPr>
                    <w:t>תשע"ז-2016</w:t>
                  </w:r>
                </w:p>
              </w:txbxContent>
            </v:textbox>
            <w10:anchorlock/>
          </v:rect>
        </w:pict>
      </w:r>
      <w:r>
        <w:rPr>
          <w:rStyle w:val="big-number"/>
          <w:rFonts w:cs="Miriam"/>
          <w:rtl/>
        </w:rPr>
        <w:t>3</w:t>
      </w:r>
      <w:r w:rsidRPr="00BB33D5">
        <w:rPr>
          <w:rStyle w:val="default"/>
          <w:rFonts w:cs="FrankRuehl"/>
          <w:rtl/>
        </w:rPr>
        <w:t>.</w:t>
      </w:r>
      <w:r w:rsidRPr="00BB33D5">
        <w:rPr>
          <w:rStyle w:val="default"/>
          <w:rFonts w:cs="FrankRuehl"/>
          <w:rtl/>
        </w:rPr>
        <w:tab/>
      </w:r>
      <w:r w:rsidR="00102C9E">
        <w:rPr>
          <w:rStyle w:val="default"/>
          <w:rFonts w:cs="FrankRuehl" w:hint="cs"/>
          <w:rtl/>
        </w:rPr>
        <w:t>(א)</w:t>
      </w:r>
      <w:r w:rsidR="00102C9E">
        <w:rPr>
          <w:rStyle w:val="default"/>
          <w:rFonts w:cs="FrankRuehl" w:hint="cs"/>
          <w:rtl/>
        </w:rPr>
        <w:tab/>
      </w:r>
      <w:r w:rsidR="00C076C2">
        <w:rPr>
          <w:rStyle w:val="default"/>
          <w:rFonts w:cs="FrankRuehl" w:hint="cs"/>
          <w:rtl/>
        </w:rPr>
        <w:t>על אף האמור בתקנ</w:t>
      </w:r>
      <w:r w:rsidR="00BB33D5">
        <w:rPr>
          <w:rStyle w:val="default"/>
          <w:rFonts w:cs="FrankRuehl" w:hint="cs"/>
          <w:rtl/>
        </w:rPr>
        <w:t>ות</w:t>
      </w:r>
      <w:r w:rsidR="00C076C2">
        <w:rPr>
          <w:rStyle w:val="default"/>
          <w:rFonts w:cs="FrankRuehl" w:hint="cs"/>
          <w:rtl/>
        </w:rPr>
        <w:t xml:space="preserve"> 2</w:t>
      </w:r>
      <w:r w:rsidR="00BB33D5">
        <w:rPr>
          <w:rStyle w:val="default"/>
          <w:rFonts w:cs="FrankRuehl" w:hint="cs"/>
          <w:rtl/>
        </w:rPr>
        <w:t xml:space="preserve"> ו-2א</w:t>
      </w:r>
      <w:r w:rsidR="00C076C2">
        <w:rPr>
          <w:rStyle w:val="default"/>
          <w:rFonts w:cs="FrankRuehl" w:hint="cs"/>
          <w:rtl/>
        </w:rPr>
        <w:t>, יפקע תוקפה של תעודת זהות בכל אחד מאלה:</w:t>
      </w:r>
    </w:p>
    <w:p w14:paraId="0623740D" w14:textId="77777777" w:rsidR="00C076C2" w:rsidRDefault="00C076C2" w:rsidP="002924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לאחר שהודיע בעל תעודת זהות, שזהותו אומתה לפי תקנה 2(3) לתקנות תעודה לאימות, לעובד מוסמך כי קיים חשש ממשי כי נפגעה שליטתו בתעודת הזהות או כי נעשה שיבוש או שימוש לרעה בתעודת הזהות או במידע או בנתונים השמורים בה; </w:t>
      </w:r>
      <w:r w:rsidR="00292440">
        <w:rPr>
          <w:rStyle w:val="default"/>
          <w:rFonts w:cs="FrankRuehl" w:hint="cs"/>
          <w:rtl/>
        </w:rPr>
        <w:t xml:space="preserve">במקרה שבו בעל תעודת הזהות הוא קטין או חסוי יתבקש גם נציגו, לאשר את ההודעה האמורה, ובלבד שהעובד המוסמך אימת את זהותו של הנציג ואת היותו נציג כאמור, הכל לפי נהלים שיקבע לעניין זה ראש רשות האוכלוסין; לעניין זה, "חסוי", "נציג" </w:t>
      </w:r>
      <w:r w:rsidR="00292440">
        <w:rPr>
          <w:rStyle w:val="default"/>
          <w:rFonts w:cs="FrankRuehl"/>
          <w:rtl/>
        </w:rPr>
        <w:t>–</w:t>
      </w:r>
      <w:r w:rsidR="00292440">
        <w:rPr>
          <w:rStyle w:val="default"/>
          <w:rFonts w:cs="FrankRuehl" w:hint="cs"/>
          <w:rtl/>
        </w:rPr>
        <w:t xml:space="preserve"> כהגדרתם בסעיף 80 לחוק הכשרות המשפטית והאפוטרופסות, התשכ"ב-1962;</w:t>
      </w:r>
    </w:p>
    <w:p w14:paraId="1927BD04" w14:textId="77777777" w:rsidR="00292440" w:rsidRDefault="00292440" w:rsidP="002924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שמצא עובד רשות האוכלוסין, על פי מידע שנמסר ממשטרת ישראל או מגוף ציבורי, כי קיים חשש ממשי כי נפגעה שליטתו של התושב בתעודת הזהות או כי נעשה שיבוש או שימוש לרעה בתעודת הזהות או במידע או בנתונים השמורים בה;</w:t>
      </w:r>
    </w:p>
    <w:p w14:paraId="248AEEF6" w14:textId="77777777" w:rsidR="00292440" w:rsidRDefault="00292440" w:rsidP="002924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התקבלה באחת מלשכות רשות האוכלוסין תעודת זהות שנמצאה שלא ברשות בעליה;</w:t>
      </w:r>
    </w:p>
    <w:p w14:paraId="00FE292A" w14:textId="77777777" w:rsidR="00292440" w:rsidRDefault="00292440" w:rsidP="0029244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עם קבלת עובד רשות האוכלוסין הודעה מראש רשות האוכלוסין בדבר פגם בחתימתו האלקטרונית המאובטחת, או במערכות החומרה והתוכנה המנפיקות את התעודות האלקטרוניות לאימות או בדבר פגם אחר, שיש בו כדי לפגוע במהימנות חתימתו או במהימנות התעודות האלקטרוניות לאימות שהוא מנפיק, כאמור בתקנה 10(ב) לתקנות תעודה לאימות;</w:t>
      </w:r>
    </w:p>
    <w:p w14:paraId="317DE2E9" w14:textId="77777777" w:rsidR="00292440" w:rsidRDefault="00292440" w:rsidP="0029244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עם ביטולו או פקיעת תוקפו של רישיון ישיבה לפי חוק הכניסה לישראל או תקנות הכניסה לישראל, התשל"ד-1974, או עם ביטול אזרחותו של בעל תעודת הזהות לפי חוק האזרחות, התשי"ב-1952;</w:t>
      </w:r>
    </w:p>
    <w:p w14:paraId="4576D664" w14:textId="77777777" w:rsidR="00292440" w:rsidRDefault="00292440" w:rsidP="0029244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עם החלפתה בתעודת זהות חדשה, לרבות בשל בלאי התעודה, שינוי או תיקון של הרישומים שבה; לעניין זה </w:t>
      </w:r>
      <w:r>
        <w:rPr>
          <w:rStyle w:val="default"/>
          <w:rFonts w:cs="FrankRuehl"/>
          <w:rtl/>
        </w:rPr>
        <w:t>–</w:t>
      </w:r>
      <w:r>
        <w:rPr>
          <w:rStyle w:val="default"/>
          <w:rFonts w:cs="FrankRuehl" w:hint="cs"/>
          <w:rtl/>
        </w:rPr>
        <w:t xml:space="preserve"> למעט החלפת הספח בלבד;</w:t>
      </w:r>
    </w:p>
    <w:p w14:paraId="7B0BA62F" w14:textId="77777777" w:rsidR="00BB33D5" w:rsidRPr="00BB33D5" w:rsidRDefault="00BB33D5" w:rsidP="00BB33D5">
      <w:pPr>
        <w:pStyle w:val="P00"/>
        <w:spacing w:before="72"/>
        <w:ind w:left="1021" w:right="1134"/>
        <w:rPr>
          <w:rStyle w:val="default"/>
          <w:rFonts w:cs="FrankRuehl" w:hint="cs"/>
          <w:rtl/>
        </w:rPr>
      </w:pPr>
      <w:r>
        <w:rPr>
          <w:rFonts w:hint="cs"/>
          <w:rtl/>
          <w:lang w:eastAsia="en-US"/>
        </w:rPr>
        <w:pict w14:anchorId="17EE70AD">
          <v:shape id="_x0000_s2082" type="#_x0000_t202" style="position:absolute;left:0;text-align:left;margin-left:470.35pt;margin-top:7.1pt;width:1in;height:16.8pt;z-index:251660800" filled="f" stroked="f">
            <v:textbox inset="1mm,0,1mm,0">
              <w:txbxContent>
                <w:p w14:paraId="110AAFAB" w14:textId="77777777" w:rsidR="00BB33D5" w:rsidRDefault="007F4C0A" w:rsidP="00BB33D5">
                  <w:pPr>
                    <w:spacing w:line="160" w:lineRule="exact"/>
                    <w:jc w:val="left"/>
                    <w:rPr>
                      <w:rFonts w:cs="Miriam" w:hint="cs"/>
                      <w:noProof/>
                      <w:szCs w:val="18"/>
                      <w:rtl/>
                    </w:rPr>
                  </w:pPr>
                  <w:r>
                    <w:rPr>
                      <w:rFonts w:cs="Miriam" w:hint="cs"/>
                      <w:noProof/>
                      <w:szCs w:val="18"/>
                      <w:rtl/>
                    </w:rPr>
                    <w:t>תק'</w:t>
                  </w:r>
                  <w:r w:rsidR="00BB33D5">
                    <w:rPr>
                      <w:rFonts w:cs="Miriam" w:hint="cs"/>
                      <w:noProof/>
                      <w:szCs w:val="18"/>
                      <w:rtl/>
                    </w:rPr>
                    <w:t xml:space="preserve"> תשע"ז-2016</w:t>
                  </w:r>
                </w:p>
              </w:txbxContent>
            </v:textbox>
            <w10:anchorlock/>
          </v:shape>
        </w:pict>
      </w:r>
      <w:r w:rsidRPr="00BB33D5">
        <w:rPr>
          <w:rStyle w:val="default"/>
          <w:rFonts w:cs="FrankRuehl" w:hint="cs"/>
          <w:rtl/>
        </w:rPr>
        <w:t>(6א)</w:t>
      </w:r>
      <w:r w:rsidRPr="00BB33D5">
        <w:rPr>
          <w:rStyle w:val="default"/>
          <w:rFonts w:cs="FrankRuehl" w:hint="cs"/>
          <w:rtl/>
        </w:rPr>
        <w:tab/>
        <w:t>בהגיע מועד פקיעת התוקף המופיע על גבי המדבקה שהודבקה בתעודת הזהות כאמור בתקנה 2ב;</w:t>
      </w:r>
    </w:p>
    <w:p w14:paraId="08F35828" w14:textId="77777777" w:rsidR="00292440" w:rsidRDefault="00292440" w:rsidP="00BB33D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בשל מות בעל התעודה.</w:t>
      </w:r>
    </w:p>
    <w:p w14:paraId="7A89AC67" w14:textId="77777777" w:rsidR="00292440" w:rsidRDefault="00292440" w:rsidP="00C076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בהתקיים אחת העילות האמורות בתקנת משנה (א)(1) עד (6), יציין העובד המוסמך במערכות המחשב של רשות האוכלוסין את עילת הפקיעה ואת פקיעת תוקף תעודת הזהות.</w:t>
      </w:r>
    </w:p>
    <w:p w14:paraId="0EA7DC43" w14:textId="77777777" w:rsidR="00292440" w:rsidRDefault="00292440" w:rsidP="002924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בהתקיים אחת העילות האמורות בתקנת משנה (א)(1) עד (5), יודיע עובד רשות האוכלוסין לתושב על פקיעת תוקף תעודת הזהות שבידו באמצעות הודעה טלפונית בתוך שני ימי עבודה; לא ניתן, לאחר ניסיון סביר, למסור את ההודעה הטלפונית, תישלח לתושב, בהקדם האפשרי הודעה בדואר רשום למענו הרשום במרשם האוכלוסין.</w:t>
      </w:r>
    </w:p>
    <w:p w14:paraId="58B9BF18" w14:textId="77777777" w:rsidR="00292440" w:rsidRDefault="00292440" w:rsidP="002924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בהודעה כאמור בתקנת משנה (ג) תצוין גם החובה להחזיר לרשות האוכלוסין את התעודה שפקעה בתוך עשרים ושמונה ימים, החובה להחזיק בתעודת זהות, ומשמעות הפרתה, וכן המועד והמקום שבהם ניתן לקבל תעודת זהות חדשה, ובלבד שאם התעודה הונפקה לפי תקנה 8(ד) לתקנות הכללת אמצעי זיהוי ביומטריים ונתוני זיהוי ביומטריים במסמכי זיהוי ובמאגרי מידע, התשע"א-2011, יהיה ניתן לקבל גם את התעודה החדשה כאמור באותה תקנה.</w:t>
      </w:r>
    </w:p>
    <w:p w14:paraId="68E4E3DE" w14:textId="77777777" w:rsidR="007F4C0A" w:rsidRPr="008B1FA8" w:rsidRDefault="00BB33D5" w:rsidP="007F4C0A">
      <w:pPr>
        <w:pStyle w:val="P00"/>
        <w:spacing w:before="0"/>
        <w:ind w:left="0" w:right="1134"/>
        <w:rPr>
          <w:rStyle w:val="default"/>
          <w:rFonts w:cs="FrankRuehl"/>
          <w:vanish/>
          <w:color w:val="FF0000"/>
          <w:szCs w:val="20"/>
          <w:shd w:val="clear" w:color="auto" w:fill="FFFF99"/>
          <w:rtl/>
        </w:rPr>
      </w:pPr>
      <w:bookmarkStart w:id="10" w:name="Rov11"/>
      <w:r w:rsidRPr="008B1FA8">
        <w:rPr>
          <w:rStyle w:val="default"/>
          <w:rFonts w:cs="FrankRuehl" w:hint="cs"/>
          <w:vanish/>
          <w:color w:val="FF0000"/>
          <w:szCs w:val="20"/>
          <w:shd w:val="clear" w:color="auto" w:fill="FFFF99"/>
          <w:rtl/>
        </w:rPr>
        <w:t>מיום 19.12.2016</w:t>
      </w:r>
    </w:p>
    <w:p w14:paraId="3006A7EC" w14:textId="77777777" w:rsidR="00BB33D5" w:rsidRPr="008B1FA8" w:rsidRDefault="00BB33D5" w:rsidP="007F4C0A">
      <w:pPr>
        <w:pStyle w:val="P00"/>
        <w:spacing w:before="0"/>
        <w:ind w:left="0" w:right="1134"/>
        <w:rPr>
          <w:rStyle w:val="default"/>
          <w:rFonts w:cs="FrankRuehl" w:hint="cs"/>
          <w:vanish/>
          <w:szCs w:val="20"/>
          <w:shd w:val="clear" w:color="auto" w:fill="FFFF99"/>
          <w:rtl/>
        </w:rPr>
      </w:pPr>
      <w:r w:rsidRPr="008B1FA8">
        <w:rPr>
          <w:rStyle w:val="default"/>
          <w:rFonts w:cs="FrankRuehl" w:hint="cs"/>
          <w:b/>
          <w:bCs/>
          <w:vanish/>
          <w:szCs w:val="20"/>
          <w:shd w:val="clear" w:color="auto" w:fill="FFFF99"/>
          <w:rtl/>
        </w:rPr>
        <w:t>הוראת שעה תשע"ז-2016</w:t>
      </w:r>
    </w:p>
    <w:p w14:paraId="0A64CE45" w14:textId="77777777" w:rsidR="00BB33D5" w:rsidRPr="008B1FA8" w:rsidRDefault="00BB33D5" w:rsidP="00BB33D5">
      <w:pPr>
        <w:pStyle w:val="P00"/>
        <w:spacing w:before="0"/>
        <w:ind w:left="0" w:right="1134"/>
        <w:rPr>
          <w:rStyle w:val="default"/>
          <w:rFonts w:cs="FrankRuehl" w:hint="cs"/>
          <w:vanish/>
          <w:szCs w:val="20"/>
          <w:shd w:val="clear" w:color="auto" w:fill="FFFF99"/>
          <w:rtl/>
        </w:rPr>
      </w:pPr>
      <w:hyperlink r:id="rId17" w:history="1">
        <w:r w:rsidRPr="008B1FA8">
          <w:rPr>
            <w:rStyle w:val="Hyperlink"/>
            <w:rFonts w:hint="cs"/>
            <w:vanish/>
            <w:szCs w:val="20"/>
            <w:shd w:val="clear" w:color="auto" w:fill="FFFF99"/>
            <w:rtl/>
          </w:rPr>
          <w:t>ק"ת תשע"ז מס' 7742</w:t>
        </w:r>
      </w:hyperlink>
      <w:r w:rsidRPr="008B1FA8">
        <w:rPr>
          <w:rStyle w:val="default"/>
          <w:rFonts w:cs="FrankRuehl" w:hint="cs"/>
          <w:vanish/>
          <w:szCs w:val="20"/>
          <w:shd w:val="clear" w:color="auto" w:fill="FFFF99"/>
          <w:rtl/>
        </w:rPr>
        <w:t xml:space="preserve"> מיום 19.12.2016 עמ' 307</w:t>
      </w:r>
    </w:p>
    <w:p w14:paraId="5849F61F" w14:textId="77777777" w:rsidR="007F4C0A" w:rsidRPr="008B1FA8" w:rsidRDefault="007F4C0A" w:rsidP="007F4C0A">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תשע"ח-2017</w:t>
      </w:r>
    </w:p>
    <w:p w14:paraId="2873E0ED" w14:textId="77777777" w:rsidR="007F4C0A" w:rsidRPr="008B1FA8" w:rsidRDefault="007F4C0A" w:rsidP="007F4C0A">
      <w:pPr>
        <w:pStyle w:val="P00"/>
        <w:spacing w:before="0"/>
        <w:ind w:left="0" w:right="1134"/>
        <w:rPr>
          <w:rStyle w:val="default"/>
          <w:rFonts w:cs="FrankRuehl" w:hint="cs"/>
          <w:vanish/>
          <w:szCs w:val="20"/>
          <w:shd w:val="clear" w:color="auto" w:fill="FFFF99"/>
          <w:rtl/>
        </w:rPr>
      </w:pPr>
      <w:hyperlink r:id="rId18" w:history="1">
        <w:r w:rsidRPr="008B1FA8">
          <w:rPr>
            <w:rStyle w:val="Hyperlink"/>
            <w:rFonts w:hint="cs"/>
            <w:vanish/>
            <w:szCs w:val="20"/>
            <w:shd w:val="clear" w:color="auto" w:fill="FFFF99"/>
            <w:rtl/>
          </w:rPr>
          <w:t>ק"ת תשע"ח מס' 7913</w:t>
        </w:r>
      </w:hyperlink>
      <w:r w:rsidRPr="008B1FA8">
        <w:rPr>
          <w:rStyle w:val="default"/>
          <w:rFonts w:cs="FrankRuehl" w:hint="cs"/>
          <w:vanish/>
          <w:szCs w:val="20"/>
          <w:shd w:val="clear" w:color="auto" w:fill="FFFF99"/>
          <w:rtl/>
        </w:rPr>
        <w:t xml:space="preserve"> מיום 31.12.2017 עמ' 658</w:t>
      </w:r>
    </w:p>
    <w:p w14:paraId="00889987" w14:textId="77777777" w:rsidR="00BB33D5" w:rsidRPr="008B1FA8" w:rsidRDefault="00BB33D5" w:rsidP="00BB33D5">
      <w:pPr>
        <w:pStyle w:val="P00"/>
        <w:ind w:left="0" w:right="1134"/>
        <w:rPr>
          <w:rStyle w:val="default"/>
          <w:rFonts w:cs="FrankRuehl" w:hint="cs"/>
          <w:vanish/>
          <w:sz w:val="22"/>
          <w:szCs w:val="22"/>
          <w:shd w:val="clear" w:color="auto" w:fill="FFFF99"/>
          <w:rtl/>
        </w:rPr>
      </w:pPr>
      <w:r w:rsidRPr="008B1FA8">
        <w:rPr>
          <w:rStyle w:val="default"/>
          <w:rFonts w:cs="FrankRuehl"/>
          <w:vanish/>
          <w:sz w:val="22"/>
          <w:szCs w:val="22"/>
          <w:shd w:val="clear" w:color="auto" w:fill="FFFF99"/>
          <w:rtl/>
        </w:rPr>
        <w:tab/>
      </w:r>
      <w:r w:rsidRPr="008B1FA8">
        <w:rPr>
          <w:rStyle w:val="default"/>
          <w:rFonts w:cs="FrankRuehl" w:hint="cs"/>
          <w:vanish/>
          <w:sz w:val="22"/>
          <w:szCs w:val="22"/>
          <w:shd w:val="clear" w:color="auto" w:fill="FFFF99"/>
          <w:rtl/>
        </w:rPr>
        <w:t>(א)</w:t>
      </w:r>
      <w:r w:rsidRPr="008B1FA8">
        <w:rPr>
          <w:rStyle w:val="default"/>
          <w:rFonts w:cs="FrankRuehl" w:hint="cs"/>
          <w:vanish/>
          <w:sz w:val="22"/>
          <w:szCs w:val="22"/>
          <w:shd w:val="clear" w:color="auto" w:fill="FFFF99"/>
          <w:rtl/>
        </w:rPr>
        <w:tab/>
      </w:r>
      <w:r w:rsidRPr="008B1FA8">
        <w:rPr>
          <w:rStyle w:val="default"/>
          <w:rFonts w:cs="FrankRuehl" w:hint="cs"/>
          <w:strike/>
          <w:vanish/>
          <w:sz w:val="22"/>
          <w:szCs w:val="22"/>
          <w:shd w:val="clear" w:color="auto" w:fill="FFFF99"/>
          <w:rtl/>
        </w:rPr>
        <w:t>על אף האמור בתקנה 2</w:t>
      </w:r>
      <w:r w:rsidRPr="008B1FA8">
        <w:rPr>
          <w:rStyle w:val="default"/>
          <w:rFonts w:cs="FrankRuehl" w:hint="cs"/>
          <w:vanish/>
          <w:sz w:val="22"/>
          <w:szCs w:val="22"/>
          <w:shd w:val="clear" w:color="auto" w:fill="FFFF99"/>
          <w:rtl/>
        </w:rPr>
        <w:t xml:space="preserve"> </w:t>
      </w:r>
      <w:r w:rsidRPr="008B1FA8">
        <w:rPr>
          <w:rStyle w:val="default"/>
          <w:rFonts w:cs="FrankRuehl" w:hint="cs"/>
          <w:vanish/>
          <w:sz w:val="22"/>
          <w:szCs w:val="22"/>
          <w:u w:val="single"/>
          <w:shd w:val="clear" w:color="auto" w:fill="FFFF99"/>
          <w:rtl/>
        </w:rPr>
        <w:t>על אף האמור בתקנות 2 ו-2א</w:t>
      </w:r>
      <w:r w:rsidRPr="008B1FA8">
        <w:rPr>
          <w:rStyle w:val="default"/>
          <w:rFonts w:cs="FrankRuehl" w:hint="cs"/>
          <w:vanish/>
          <w:sz w:val="22"/>
          <w:szCs w:val="22"/>
          <w:shd w:val="clear" w:color="auto" w:fill="FFFF99"/>
          <w:rtl/>
        </w:rPr>
        <w:t>, יפקע תוקפה של תעודת זהות בכל אחד מאלה:</w:t>
      </w:r>
    </w:p>
    <w:p w14:paraId="137670B7"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(1)</w:t>
      </w:r>
      <w:r w:rsidRPr="008B1FA8">
        <w:rPr>
          <w:rStyle w:val="default"/>
          <w:rFonts w:cs="FrankRuehl" w:hint="cs"/>
          <w:vanish/>
          <w:sz w:val="22"/>
          <w:szCs w:val="22"/>
          <w:shd w:val="clear" w:color="auto" w:fill="FFFF99"/>
          <w:rtl/>
        </w:rPr>
        <w:tab/>
        <w:t xml:space="preserve">לאחר שהודיע בעל תעודת זהות, שזהותו אומתה לפי תקנה 2(3) לתקנות תעודה לאימות, לעובד מוסמך כי קיים חשש ממשי כי נפגעה שליטתו בתעודת הזהות או כי נעשה שיבוש או שימוש לרעה בתעודת הזהות או במידע או בנתונים השמורים בה; במקרה שבו בעל תעודת הזהות הוא קטין או חסוי יתבקש גם נציגו, לאשר את ההודעה האמורה, ובלבד שהעובד המוסמך אימת את זהותו של הנציג ואת היותו נציג כאמור, הכל לפי נהלים שיקבע לעניין זה ראש רשות האוכלוסין; לעניין זה, "חסוי", "נציג" </w:t>
      </w:r>
      <w:r w:rsidRPr="008B1FA8">
        <w:rPr>
          <w:rStyle w:val="default"/>
          <w:rFonts w:cs="FrankRuehl"/>
          <w:vanish/>
          <w:sz w:val="22"/>
          <w:szCs w:val="22"/>
          <w:shd w:val="clear" w:color="auto" w:fill="FFFF99"/>
          <w:rtl/>
        </w:rPr>
        <w:t>–</w:t>
      </w:r>
      <w:r w:rsidRPr="008B1FA8">
        <w:rPr>
          <w:rStyle w:val="default"/>
          <w:rFonts w:cs="FrankRuehl" w:hint="cs"/>
          <w:vanish/>
          <w:sz w:val="22"/>
          <w:szCs w:val="22"/>
          <w:shd w:val="clear" w:color="auto" w:fill="FFFF99"/>
          <w:rtl/>
        </w:rPr>
        <w:t xml:space="preserve"> כהגדרתם בסעיף 80 לחוק הכשרות המשפטית והאפוטרופסות, התשכ"ב-1962;</w:t>
      </w:r>
    </w:p>
    <w:p w14:paraId="41CED773"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(2)</w:t>
      </w:r>
      <w:r w:rsidRPr="008B1FA8">
        <w:rPr>
          <w:rStyle w:val="default"/>
          <w:rFonts w:cs="FrankRuehl" w:hint="cs"/>
          <w:vanish/>
          <w:sz w:val="22"/>
          <w:szCs w:val="22"/>
          <w:shd w:val="clear" w:color="auto" w:fill="FFFF99"/>
          <w:rtl/>
        </w:rPr>
        <w:tab/>
        <w:t>לאחר שמצא עובד רשות האוכלוסין, על פי מידע שנמסר ממשטרת ישראל או מגוף ציבורי, כי קיים חשש ממשי כי נפגעה שליטתו של התושב בתעודת הזהות או כי נעשה שיבוש או שימוש לרעה בתעודת הזהות או במידע או בנתונים השמורים בה;</w:t>
      </w:r>
    </w:p>
    <w:p w14:paraId="372C3A3F"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(3)</w:t>
      </w:r>
      <w:r w:rsidRPr="008B1FA8">
        <w:rPr>
          <w:rStyle w:val="default"/>
          <w:rFonts w:cs="FrankRuehl" w:hint="cs"/>
          <w:vanish/>
          <w:sz w:val="22"/>
          <w:szCs w:val="22"/>
          <w:shd w:val="clear" w:color="auto" w:fill="FFFF99"/>
          <w:rtl/>
        </w:rPr>
        <w:tab/>
        <w:t>התקבלה באחת מלשכות רשות האוכלוסין תעודת זהות שנמצאה שלא ברשות בעליה;</w:t>
      </w:r>
    </w:p>
    <w:p w14:paraId="36C34E6A"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(4)</w:t>
      </w:r>
      <w:r w:rsidRPr="008B1FA8">
        <w:rPr>
          <w:rStyle w:val="default"/>
          <w:rFonts w:cs="FrankRuehl" w:hint="cs"/>
          <w:vanish/>
          <w:sz w:val="22"/>
          <w:szCs w:val="22"/>
          <w:shd w:val="clear" w:color="auto" w:fill="FFFF99"/>
          <w:rtl/>
        </w:rPr>
        <w:tab/>
        <w:t>עם קבלת עובד רשות האוכלוסין הודעה מראש רשות האוכלוסין בדבר פגם בחתימתו האלקטרונית המאובטחת, או במערכות החומרה והתוכנה המנפיקות את התעודות האלקטרוניות לאימות או בדבר פגם אחר, שיש בו כדי לפגוע במהימנות חתימתו או במהימנות התעודות האלקטרוניות לאימות שהוא מנפיק, כאמור בתקנה 10(ב) לתקנות תעודה לאימות;</w:t>
      </w:r>
    </w:p>
    <w:p w14:paraId="7DA415F1"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(5)</w:t>
      </w:r>
      <w:r w:rsidRPr="008B1FA8">
        <w:rPr>
          <w:rStyle w:val="default"/>
          <w:rFonts w:cs="FrankRuehl" w:hint="cs"/>
          <w:vanish/>
          <w:sz w:val="22"/>
          <w:szCs w:val="22"/>
          <w:shd w:val="clear" w:color="auto" w:fill="FFFF99"/>
          <w:rtl/>
        </w:rPr>
        <w:tab/>
        <w:t>עם ביטולו או פקיעת תוקפו של רישיון ישיבה לפי חוק הכניסה לישראל או תקנות הכניסה לישראל, התשל"ד-1974, או עם ביטול אזרחותו של בעל תעודת הזהות לפי חוק האזרחות, התשי"ב-1952;</w:t>
      </w:r>
    </w:p>
    <w:p w14:paraId="1AEAABCD"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shd w:val="clear" w:color="auto" w:fill="FFFF99"/>
          <w:rtl/>
        </w:rPr>
        <w:t>(6)</w:t>
      </w:r>
      <w:r w:rsidRPr="008B1FA8">
        <w:rPr>
          <w:rStyle w:val="default"/>
          <w:rFonts w:cs="FrankRuehl" w:hint="cs"/>
          <w:vanish/>
          <w:sz w:val="22"/>
          <w:szCs w:val="22"/>
          <w:shd w:val="clear" w:color="auto" w:fill="FFFF99"/>
          <w:rtl/>
        </w:rPr>
        <w:tab/>
        <w:t xml:space="preserve">עם החלפתה בתעודת זהות חדשה, לרבות בשל בלאי התעודה, שינוי או תיקון של הרישומים שבה; לעניין זה </w:t>
      </w:r>
      <w:r w:rsidRPr="008B1FA8">
        <w:rPr>
          <w:rStyle w:val="default"/>
          <w:rFonts w:cs="FrankRuehl"/>
          <w:vanish/>
          <w:sz w:val="22"/>
          <w:szCs w:val="22"/>
          <w:shd w:val="clear" w:color="auto" w:fill="FFFF99"/>
          <w:rtl/>
        </w:rPr>
        <w:t>–</w:t>
      </w:r>
      <w:r w:rsidRPr="008B1FA8">
        <w:rPr>
          <w:rStyle w:val="default"/>
          <w:rFonts w:cs="FrankRuehl" w:hint="cs"/>
          <w:vanish/>
          <w:sz w:val="22"/>
          <w:szCs w:val="22"/>
          <w:shd w:val="clear" w:color="auto" w:fill="FFFF99"/>
          <w:rtl/>
        </w:rPr>
        <w:t xml:space="preserve"> למעט החלפת הספח בלבד;</w:t>
      </w:r>
    </w:p>
    <w:p w14:paraId="37CD84A8" w14:textId="77777777" w:rsidR="00BB33D5" w:rsidRPr="008B1FA8" w:rsidRDefault="00BB33D5" w:rsidP="00BB33D5">
      <w:pPr>
        <w:pStyle w:val="P00"/>
        <w:spacing w:before="0"/>
        <w:ind w:left="1021" w:right="1134"/>
        <w:rPr>
          <w:rStyle w:val="default"/>
          <w:rFonts w:cs="FrankRuehl" w:hint="cs"/>
          <w:vanish/>
          <w:sz w:val="22"/>
          <w:szCs w:val="22"/>
          <w:shd w:val="clear" w:color="auto" w:fill="FFFF99"/>
          <w:rtl/>
        </w:rPr>
      </w:pPr>
      <w:r w:rsidRPr="008B1FA8">
        <w:rPr>
          <w:rStyle w:val="default"/>
          <w:rFonts w:cs="FrankRuehl" w:hint="cs"/>
          <w:vanish/>
          <w:sz w:val="22"/>
          <w:szCs w:val="22"/>
          <w:u w:val="single"/>
          <w:shd w:val="clear" w:color="auto" w:fill="FFFF99"/>
          <w:rtl/>
        </w:rPr>
        <w:t>(6א)</w:t>
      </w:r>
      <w:r w:rsidRPr="008B1FA8">
        <w:rPr>
          <w:rStyle w:val="default"/>
          <w:rFonts w:cs="FrankRuehl" w:hint="cs"/>
          <w:vanish/>
          <w:sz w:val="22"/>
          <w:szCs w:val="22"/>
          <w:u w:val="single"/>
          <w:shd w:val="clear" w:color="auto" w:fill="FFFF99"/>
          <w:rtl/>
        </w:rPr>
        <w:tab/>
        <w:t>בהגיע מועד פקיעת התוקף המופיע על גבי המדבקה שהודבקה בתעודת הזהות כאמור בתקנה 2ב;</w:t>
      </w:r>
    </w:p>
    <w:p w14:paraId="6266E8D0" w14:textId="77777777" w:rsidR="00BB33D5" w:rsidRPr="00BB33D5" w:rsidRDefault="00BB33D5" w:rsidP="00BB33D5">
      <w:pPr>
        <w:pStyle w:val="P00"/>
        <w:spacing w:before="0"/>
        <w:ind w:left="1021" w:right="1134"/>
        <w:rPr>
          <w:rStyle w:val="default"/>
          <w:rFonts w:cs="FrankRuehl" w:hint="cs"/>
          <w:sz w:val="2"/>
          <w:szCs w:val="2"/>
          <w:rtl/>
        </w:rPr>
      </w:pPr>
      <w:r w:rsidRPr="008B1FA8">
        <w:rPr>
          <w:rStyle w:val="default"/>
          <w:rFonts w:cs="FrankRuehl" w:hint="cs"/>
          <w:vanish/>
          <w:sz w:val="22"/>
          <w:szCs w:val="22"/>
          <w:shd w:val="clear" w:color="auto" w:fill="FFFF99"/>
          <w:rtl/>
        </w:rPr>
        <w:t>(7)</w:t>
      </w:r>
      <w:r w:rsidRPr="008B1FA8">
        <w:rPr>
          <w:rStyle w:val="default"/>
          <w:rFonts w:cs="FrankRuehl" w:hint="cs"/>
          <w:vanish/>
          <w:sz w:val="22"/>
          <w:szCs w:val="22"/>
          <w:shd w:val="clear" w:color="auto" w:fill="FFFF99"/>
          <w:rtl/>
        </w:rPr>
        <w:tab/>
        <w:t>בשל מות בעל התעודה.</w:t>
      </w:r>
      <w:bookmarkEnd w:id="10"/>
    </w:p>
    <w:p w14:paraId="20FE4DDA" w14:textId="77777777" w:rsidR="001C783E" w:rsidRDefault="001C783E" w:rsidP="00292440">
      <w:pPr>
        <w:pStyle w:val="P00"/>
        <w:spacing w:before="72"/>
        <w:ind w:left="0" w:right="1134"/>
        <w:rPr>
          <w:rStyle w:val="default"/>
          <w:rFonts w:cs="FrankRuehl"/>
          <w:rtl/>
        </w:rPr>
      </w:pPr>
      <w:r>
        <w:rPr>
          <w:lang w:val="he-IL"/>
        </w:rPr>
        <w:pict w14:anchorId="316569F3">
          <v:rect id="_x0000_s2058" style="position:absolute;left:0;text-align:left;margin-left:464.5pt;margin-top:8.05pt;width:75.05pt;height:13.4pt;z-index:251653632" o:allowincell="f" filled="f" stroked="f" strokecolor="lime" strokeweight=".25pt">
            <v:textbox inset="0,0,0,0">
              <w:txbxContent>
                <w:p w14:paraId="7CF878C3" w14:textId="77777777" w:rsidR="001C783E" w:rsidRDefault="007F4C0A">
                  <w:pPr>
                    <w:spacing w:line="160" w:lineRule="exact"/>
                    <w:jc w:val="left"/>
                    <w:rPr>
                      <w:rFonts w:cs="Miriam" w:hint="cs"/>
                      <w:noProof/>
                      <w:szCs w:val="18"/>
                      <w:rtl/>
                    </w:rPr>
                  </w:pPr>
                  <w:r>
                    <w:rPr>
                      <w:rFonts w:cs="Miriam" w:hint="cs"/>
                      <w:szCs w:val="18"/>
                      <w:rtl/>
                    </w:rPr>
                    <w:t>תק' תשע"ח-2017</w:t>
                  </w:r>
                </w:p>
              </w:txbxContent>
            </v:textbox>
            <w10:anchorlock/>
          </v:rect>
        </w:pict>
      </w:r>
      <w:r>
        <w:rPr>
          <w:rStyle w:val="big-number"/>
          <w:rFonts w:cs="Miriam"/>
          <w:rtl/>
        </w:rPr>
        <w:t>4</w:t>
      </w:r>
      <w:r w:rsidRPr="007F4C0A">
        <w:rPr>
          <w:rStyle w:val="default"/>
          <w:rFonts w:cs="FrankRuehl"/>
          <w:rtl/>
        </w:rPr>
        <w:t>.</w:t>
      </w:r>
      <w:r w:rsidRPr="007F4C0A">
        <w:rPr>
          <w:rStyle w:val="default"/>
          <w:rFonts w:cs="FrankRuehl"/>
          <w:rtl/>
        </w:rPr>
        <w:tab/>
      </w:r>
      <w:r w:rsidR="007F4C0A">
        <w:rPr>
          <w:rStyle w:val="default"/>
          <w:rFonts w:cs="FrankRuehl" w:hint="cs"/>
          <w:rtl/>
        </w:rPr>
        <w:t>(בוטלה)</w:t>
      </w:r>
      <w:r>
        <w:rPr>
          <w:rStyle w:val="default"/>
          <w:rFonts w:cs="FrankRuehl" w:hint="cs"/>
          <w:rtl/>
        </w:rPr>
        <w:t>.</w:t>
      </w:r>
    </w:p>
    <w:p w14:paraId="56FD7950" w14:textId="77777777" w:rsidR="007F4C0A" w:rsidRPr="008B1FA8" w:rsidRDefault="007F4C0A" w:rsidP="007F4C0A">
      <w:pPr>
        <w:pStyle w:val="P00"/>
        <w:spacing w:before="0"/>
        <w:ind w:left="0" w:right="1134"/>
        <w:rPr>
          <w:rStyle w:val="default"/>
          <w:rFonts w:cs="FrankRuehl"/>
          <w:vanish/>
          <w:color w:val="FF0000"/>
          <w:szCs w:val="20"/>
          <w:shd w:val="clear" w:color="auto" w:fill="FFFF99"/>
          <w:rtl/>
        </w:rPr>
      </w:pPr>
      <w:bookmarkStart w:id="11" w:name="Rov15"/>
      <w:r w:rsidRPr="008B1FA8">
        <w:rPr>
          <w:rStyle w:val="default"/>
          <w:rFonts w:cs="FrankRuehl" w:hint="cs"/>
          <w:vanish/>
          <w:color w:val="FF0000"/>
          <w:szCs w:val="20"/>
          <w:shd w:val="clear" w:color="auto" w:fill="FFFF99"/>
          <w:rtl/>
        </w:rPr>
        <w:t>מיום 31.12.2017</w:t>
      </w:r>
    </w:p>
    <w:p w14:paraId="5523D917" w14:textId="77777777" w:rsidR="007F4C0A" w:rsidRPr="008B1FA8" w:rsidRDefault="007F4C0A" w:rsidP="007F4C0A">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תק' תשע"ח-2017</w:t>
      </w:r>
    </w:p>
    <w:p w14:paraId="5B4C17D4" w14:textId="77777777" w:rsidR="007F4C0A" w:rsidRPr="008B1FA8" w:rsidRDefault="007F4C0A" w:rsidP="007F4C0A">
      <w:pPr>
        <w:pStyle w:val="P00"/>
        <w:spacing w:before="0"/>
        <w:ind w:left="0" w:right="1134"/>
        <w:rPr>
          <w:rStyle w:val="default"/>
          <w:rFonts w:cs="FrankRuehl" w:hint="cs"/>
          <w:vanish/>
          <w:szCs w:val="20"/>
          <w:shd w:val="clear" w:color="auto" w:fill="FFFF99"/>
          <w:rtl/>
        </w:rPr>
      </w:pPr>
      <w:hyperlink r:id="rId19" w:history="1">
        <w:r w:rsidRPr="008B1FA8">
          <w:rPr>
            <w:rStyle w:val="Hyperlink"/>
            <w:rFonts w:hint="cs"/>
            <w:vanish/>
            <w:szCs w:val="20"/>
            <w:shd w:val="clear" w:color="auto" w:fill="FFFF99"/>
            <w:rtl/>
          </w:rPr>
          <w:t>ק"ת תשע"ח מס' 7913</w:t>
        </w:r>
      </w:hyperlink>
      <w:r w:rsidRPr="008B1FA8">
        <w:rPr>
          <w:rStyle w:val="default"/>
          <w:rFonts w:cs="FrankRuehl" w:hint="cs"/>
          <w:vanish/>
          <w:szCs w:val="20"/>
          <w:shd w:val="clear" w:color="auto" w:fill="FFFF99"/>
          <w:rtl/>
        </w:rPr>
        <w:t xml:space="preserve"> מיום 31.12.2017 עמ' 658</w:t>
      </w:r>
    </w:p>
    <w:p w14:paraId="113AFD01" w14:textId="77777777" w:rsidR="007F4C0A" w:rsidRPr="008B1FA8" w:rsidRDefault="007F4C0A" w:rsidP="007F4C0A">
      <w:pPr>
        <w:pStyle w:val="P00"/>
        <w:spacing w:before="0"/>
        <w:ind w:left="0" w:right="1134"/>
        <w:rPr>
          <w:rStyle w:val="default"/>
          <w:rFonts w:cs="FrankRuehl"/>
          <w:vanish/>
          <w:szCs w:val="20"/>
          <w:shd w:val="clear" w:color="auto" w:fill="FFFF99"/>
          <w:rtl/>
        </w:rPr>
      </w:pPr>
      <w:r w:rsidRPr="008B1FA8">
        <w:rPr>
          <w:rStyle w:val="default"/>
          <w:rFonts w:cs="FrankRuehl" w:hint="cs"/>
          <w:b/>
          <w:bCs/>
          <w:vanish/>
          <w:szCs w:val="20"/>
          <w:shd w:val="clear" w:color="auto" w:fill="FFFF99"/>
          <w:rtl/>
        </w:rPr>
        <w:t>ביטול תקנה 4</w:t>
      </w:r>
    </w:p>
    <w:p w14:paraId="1F08D2CD" w14:textId="77777777" w:rsidR="007F4C0A" w:rsidRPr="008B1FA8" w:rsidRDefault="007F4C0A" w:rsidP="007F4C0A">
      <w:pPr>
        <w:pStyle w:val="P00"/>
        <w:ind w:left="0" w:right="1134"/>
        <w:rPr>
          <w:rStyle w:val="default"/>
          <w:rFonts w:cs="FrankRuehl"/>
          <w:vanish/>
          <w:szCs w:val="20"/>
          <w:shd w:val="clear" w:color="auto" w:fill="FFFF99"/>
          <w:rtl/>
        </w:rPr>
      </w:pPr>
      <w:r w:rsidRPr="008B1FA8">
        <w:rPr>
          <w:rStyle w:val="default"/>
          <w:rFonts w:cs="FrankRuehl" w:hint="cs"/>
          <w:vanish/>
          <w:szCs w:val="20"/>
          <w:shd w:val="clear" w:color="auto" w:fill="FFFF99"/>
          <w:rtl/>
        </w:rPr>
        <w:t>הנוסח הקודם:</w:t>
      </w:r>
    </w:p>
    <w:p w14:paraId="308BC83B" w14:textId="77777777" w:rsidR="007F4C0A" w:rsidRPr="008B1FA8" w:rsidRDefault="007F4C0A" w:rsidP="007F4C0A">
      <w:pPr>
        <w:pStyle w:val="P00"/>
        <w:spacing w:before="20"/>
        <w:ind w:left="0" w:right="1134"/>
        <w:rPr>
          <w:rStyle w:val="default"/>
          <w:rFonts w:ascii="Miriam" w:hAnsi="Miriam" w:cs="Miriam"/>
          <w:strike/>
          <w:vanish/>
          <w:sz w:val="16"/>
          <w:szCs w:val="16"/>
          <w:shd w:val="clear" w:color="auto" w:fill="FFFF99"/>
          <w:rtl/>
        </w:rPr>
      </w:pPr>
      <w:r w:rsidRPr="008B1FA8">
        <w:rPr>
          <w:rStyle w:val="default"/>
          <w:rFonts w:ascii="Miriam" w:hAnsi="Miriam" w:cs="Miriam"/>
          <w:strike/>
          <w:vanish/>
          <w:sz w:val="16"/>
          <w:szCs w:val="16"/>
          <w:shd w:val="clear" w:color="auto" w:fill="FFFF99"/>
          <w:rtl/>
        </w:rPr>
        <w:t>חובת החזרת תעודת זהות שאינה בתוקף</w:t>
      </w:r>
    </w:p>
    <w:p w14:paraId="7D8D5D64" w14:textId="77777777" w:rsidR="007F4C0A" w:rsidRPr="007F4C0A" w:rsidRDefault="007F4C0A" w:rsidP="007F4C0A">
      <w:pPr>
        <w:pStyle w:val="P00"/>
        <w:spacing w:before="0"/>
        <w:ind w:left="0" w:right="1134"/>
        <w:rPr>
          <w:rStyle w:val="default"/>
          <w:rFonts w:cs="FrankRuehl"/>
          <w:strike/>
          <w:sz w:val="2"/>
          <w:szCs w:val="2"/>
          <w:shd w:val="clear" w:color="auto" w:fill="FFFF99"/>
          <w:rtl/>
        </w:rPr>
      </w:pPr>
      <w:r w:rsidRPr="008B1FA8">
        <w:rPr>
          <w:rStyle w:val="default"/>
          <w:rFonts w:cs="FrankRuehl"/>
          <w:strike/>
          <w:vanish/>
          <w:sz w:val="22"/>
          <w:szCs w:val="22"/>
          <w:shd w:val="clear" w:color="auto" w:fill="FFFF99"/>
          <w:rtl/>
        </w:rPr>
        <w:t>4.</w:t>
      </w:r>
      <w:r w:rsidRPr="008B1FA8">
        <w:rPr>
          <w:rStyle w:val="default"/>
          <w:rFonts w:cs="FrankRuehl"/>
          <w:strike/>
          <w:vanish/>
          <w:sz w:val="22"/>
          <w:szCs w:val="22"/>
          <w:shd w:val="clear" w:color="auto" w:fill="FFFF99"/>
          <w:rtl/>
        </w:rPr>
        <w:tab/>
      </w:r>
      <w:r w:rsidRPr="008B1FA8">
        <w:rPr>
          <w:rStyle w:val="default"/>
          <w:rFonts w:cs="FrankRuehl" w:hint="cs"/>
          <w:strike/>
          <w:vanish/>
          <w:sz w:val="22"/>
          <w:szCs w:val="22"/>
          <w:shd w:val="clear" w:color="auto" w:fill="FFFF99"/>
          <w:rtl/>
        </w:rPr>
        <w:t>תושב שקיבל הודעה על פקיעת תוקף תעודת זהות שבידו חייב להחזירה לאחת מלשכות רשות האוכלוסין בתוך עשרים ושמונה ימים מיום קבלת ההודעה.</w:t>
      </w:r>
      <w:bookmarkEnd w:id="11"/>
    </w:p>
    <w:p w14:paraId="3344BCFD" w14:textId="77777777" w:rsidR="001C783E" w:rsidRDefault="001C783E" w:rsidP="00292440">
      <w:pPr>
        <w:pStyle w:val="P00"/>
        <w:spacing w:before="72"/>
        <w:ind w:left="0" w:right="1134"/>
        <w:rPr>
          <w:rStyle w:val="default"/>
          <w:rFonts w:cs="FrankRuehl" w:hint="cs"/>
          <w:rtl/>
        </w:rPr>
      </w:pPr>
      <w:bookmarkStart w:id="12" w:name="Seif4"/>
      <w:bookmarkEnd w:id="12"/>
      <w:r>
        <w:rPr>
          <w:lang w:val="he-IL"/>
        </w:rPr>
        <w:pict w14:anchorId="1A9E6599">
          <v:rect id="_x0000_s2059" style="position:absolute;left:0;text-align:left;margin-left:473.85pt;margin-top:8.05pt;width:65.7pt;height:27.65pt;z-index:251654656" o:allowincell="f" filled="f" stroked="f" strokecolor="lime" strokeweight=".25pt">
            <v:textbox inset="0,0,0,0">
              <w:txbxContent>
                <w:p w14:paraId="52F1628B" w14:textId="77777777" w:rsidR="001C783E" w:rsidRDefault="00292440">
                  <w:pPr>
                    <w:spacing w:line="160" w:lineRule="exact"/>
                    <w:jc w:val="left"/>
                    <w:rPr>
                      <w:rFonts w:cs="Miriam" w:hint="cs"/>
                      <w:noProof/>
                      <w:szCs w:val="18"/>
                      <w:rtl/>
                    </w:rPr>
                  </w:pPr>
                  <w:r>
                    <w:rPr>
                      <w:rFonts w:cs="Miriam" w:hint="cs"/>
                      <w:szCs w:val="18"/>
                      <w:rtl/>
                    </w:rPr>
                    <w:t>הודעה על פגיעה בשליטה בתעודת זהות</w:t>
                  </w:r>
                </w:p>
              </w:txbxContent>
            </v:textbox>
            <w10:anchorlock/>
          </v:rect>
        </w:pict>
      </w:r>
      <w:r>
        <w:rPr>
          <w:rStyle w:val="big-number"/>
          <w:rFonts w:cs="Miriam"/>
          <w:rtl/>
        </w:rPr>
        <w:t>5.</w:t>
      </w:r>
      <w:r>
        <w:rPr>
          <w:rStyle w:val="big-number"/>
          <w:rFonts w:cs="Miriam"/>
          <w:rtl/>
        </w:rPr>
        <w:tab/>
      </w:r>
      <w:r w:rsidR="00292440">
        <w:rPr>
          <w:rStyle w:val="default"/>
          <w:rFonts w:cs="FrankRuehl" w:hint="cs"/>
          <w:rtl/>
        </w:rPr>
        <w:t>בעל תעודת זהות שנודע לו כי קיים חשש ממשי כי נפגעה שליטתו בתעודת הזהות או כי נעשה בה שיבוש או שימוש לרעה בתעודת הזהות או במידע או בנתונים השמורים בה, יודיע על כך מיד לעובד מוסמך באחת מהדרכים האלה:</w:t>
      </w:r>
    </w:p>
    <w:p w14:paraId="6F1312E5" w14:textId="77777777" w:rsidR="00292440" w:rsidRDefault="00292440" w:rsidP="002924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יתייצב באחת מלשכות רשות האוכלוסין ויודיע על כך;</w:t>
      </w:r>
    </w:p>
    <w:p w14:paraId="49C8C4FD" w14:textId="77777777" w:rsidR="00292440" w:rsidRDefault="00292440" w:rsidP="002924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יודיע על כך בטלפון למוקד קליטת הודעות שיוקם לעניין זה, ואשר יהיה זמין 24 שעות ביממה.</w:t>
      </w:r>
    </w:p>
    <w:p w14:paraId="363A0A08" w14:textId="77777777" w:rsidR="00347E86" w:rsidRDefault="00347E86" w:rsidP="00E3371B">
      <w:pPr>
        <w:pStyle w:val="P00"/>
        <w:spacing w:before="72"/>
        <w:ind w:left="0" w:right="1134"/>
        <w:rPr>
          <w:rStyle w:val="default"/>
          <w:rFonts w:cs="FrankRuehl" w:hint="cs"/>
          <w:rtl/>
        </w:rPr>
      </w:pPr>
      <w:bookmarkStart w:id="13" w:name="Seif5"/>
      <w:bookmarkEnd w:id="13"/>
      <w:r>
        <w:rPr>
          <w:lang w:val="he-IL"/>
        </w:rPr>
        <w:pict w14:anchorId="49AC5BA6">
          <v:rect id="_x0000_s2064" style="position:absolute;left:0;text-align:left;margin-left:470.25pt;margin-top:7.1pt;width:69.3pt;height:14.85pt;z-index:251655680" o:allowincell="f" filled="f" stroked="f" strokecolor="lime" strokeweight=".25pt">
            <v:textbox inset="0,0,0,0">
              <w:txbxContent>
                <w:p w14:paraId="67E789F9" w14:textId="77777777" w:rsidR="00347E86" w:rsidRDefault="00E3371B" w:rsidP="00347E86">
                  <w:pPr>
                    <w:spacing w:line="160" w:lineRule="exact"/>
                    <w:jc w:val="left"/>
                    <w:rPr>
                      <w:rFonts w:cs="Miriam" w:hint="cs"/>
                      <w:noProof/>
                      <w:szCs w:val="18"/>
                      <w:rtl/>
                    </w:rPr>
                  </w:pPr>
                  <w:r>
                    <w:rPr>
                      <w:rFonts w:cs="Miriam" w:hint="cs"/>
                      <w:szCs w:val="18"/>
                      <w:rtl/>
                    </w:rPr>
                    <w:t>תחילה</w:t>
                  </w:r>
                </w:p>
              </w:txbxContent>
            </v:textbox>
            <w10:anchorlock/>
          </v:rect>
        </w:pict>
      </w:r>
      <w:r w:rsidR="00F4193C">
        <w:rPr>
          <w:rStyle w:val="big-number"/>
          <w:rFonts w:cs="Miriam" w:hint="cs"/>
          <w:rtl/>
        </w:rPr>
        <w:t>6</w:t>
      </w:r>
      <w:r>
        <w:rPr>
          <w:rStyle w:val="big-number"/>
          <w:rFonts w:cs="Miriam"/>
          <w:rtl/>
        </w:rPr>
        <w:t>.</w:t>
      </w:r>
      <w:r>
        <w:rPr>
          <w:rStyle w:val="big-number"/>
          <w:rFonts w:cs="Miriam"/>
          <w:rtl/>
        </w:rPr>
        <w:tab/>
      </w:r>
      <w:r w:rsidR="00E3371B">
        <w:rPr>
          <w:rStyle w:val="default"/>
          <w:rFonts w:cs="FrankRuehl" w:hint="cs"/>
          <w:rtl/>
        </w:rPr>
        <w:t>תחילתן של תקנות אלה 30 ימים מיום פרסומן</w:t>
      </w:r>
      <w:r w:rsidR="00F4193C">
        <w:rPr>
          <w:rStyle w:val="default"/>
          <w:rFonts w:cs="FrankRuehl" w:hint="cs"/>
          <w:rtl/>
        </w:rPr>
        <w:t>.</w:t>
      </w:r>
    </w:p>
    <w:p w14:paraId="6B9FB2DD" w14:textId="77777777" w:rsidR="00347E86" w:rsidRDefault="00347E86" w:rsidP="00E3371B">
      <w:pPr>
        <w:pStyle w:val="P00"/>
        <w:spacing w:before="72"/>
        <w:ind w:left="0" w:right="1134"/>
        <w:rPr>
          <w:rStyle w:val="default"/>
          <w:rFonts w:cs="FrankRuehl" w:hint="cs"/>
          <w:rtl/>
        </w:rPr>
      </w:pPr>
      <w:bookmarkStart w:id="14" w:name="Seif6"/>
      <w:bookmarkEnd w:id="14"/>
      <w:r>
        <w:rPr>
          <w:lang w:val="he-IL"/>
        </w:rPr>
        <w:pict w14:anchorId="7444CA91">
          <v:rect id="_x0000_s2065" style="position:absolute;left:0;text-align:left;margin-left:470.25pt;margin-top:7.1pt;width:69.3pt;height:11.75pt;z-index:251656704" o:allowincell="f" filled="f" stroked="f" strokecolor="lime" strokeweight=".25pt">
            <v:textbox inset="0,0,0,0">
              <w:txbxContent>
                <w:p w14:paraId="2F4E30CD" w14:textId="77777777" w:rsidR="00347E86" w:rsidRDefault="00E3371B" w:rsidP="00347E86">
                  <w:pPr>
                    <w:spacing w:line="160" w:lineRule="exact"/>
                    <w:jc w:val="left"/>
                    <w:rPr>
                      <w:rFonts w:cs="Miriam" w:hint="cs"/>
                      <w:noProof/>
                      <w:szCs w:val="18"/>
                      <w:rtl/>
                    </w:rPr>
                  </w:pPr>
                  <w:r>
                    <w:rPr>
                      <w:rFonts w:cs="Miriam" w:hint="cs"/>
                      <w:szCs w:val="18"/>
                      <w:rtl/>
                    </w:rPr>
                    <w:t>הוראת מעבר</w:t>
                  </w:r>
                </w:p>
              </w:txbxContent>
            </v:textbox>
            <w10:anchorlock/>
          </v:rect>
        </w:pict>
      </w:r>
      <w:r w:rsidR="00F4193C">
        <w:rPr>
          <w:rStyle w:val="big-number"/>
          <w:rFonts w:cs="Miriam" w:hint="cs"/>
          <w:rtl/>
        </w:rPr>
        <w:t>7</w:t>
      </w:r>
      <w:r>
        <w:rPr>
          <w:rStyle w:val="big-number"/>
          <w:rFonts w:cs="Miriam"/>
          <w:rtl/>
        </w:rPr>
        <w:t>.</w:t>
      </w:r>
      <w:r>
        <w:rPr>
          <w:rStyle w:val="big-number"/>
          <w:rFonts w:cs="Miriam"/>
          <w:rtl/>
        </w:rPr>
        <w:tab/>
      </w:r>
      <w:r w:rsidR="00E3371B">
        <w:rPr>
          <w:rStyle w:val="default"/>
          <w:rFonts w:cs="FrankRuehl" w:hint="cs"/>
          <w:rtl/>
        </w:rPr>
        <w:t xml:space="preserve">על אף האמור בתקנה 2(א), תקופת תוקפה של תעודת זהות שניתנה </w:t>
      </w:r>
      <w:r w:rsidR="009475AD" w:rsidRPr="009475AD">
        <w:rPr>
          <w:rStyle w:val="default"/>
          <w:rFonts w:cs="FrankRuehl" w:hint="cs"/>
          <w:rtl/>
        </w:rPr>
        <w:t>עד יום כ"ב בתמוז התשע"ג (30 ביוני 2013)</w:t>
      </w:r>
      <w:r w:rsidR="00E3371B">
        <w:rPr>
          <w:rStyle w:val="default"/>
          <w:rFonts w:cs="FrankRuehl" w:hint="cs"/>
          <w:rtl/>
        </w:rPr>
        <w:t xml:space="preserve"> היא </w:t>
      </w:r>
      <w:r w:rsidR="009475AD">
        <w:rPr>
          <w:rStyle w:val="default"/>
          <w:rFonts w:cs="FrankRuehl" w:hint="cs"/>
          <w:rtl/>
        </w:rPr>
        <w:t>שתים עשרה</w:t>
      </w:r>
      <w:r w:rsidR="00E3371B">
        <w:rPr>
          <w:rStyle w:val="default"/>
          <w:rFonts w:cs="FrankRuehl" w:hint="cs"/>
          <w:rtl/>
        </w:rPr>
        <w:t xml:space="preserve"> שנים מיום תחילתן</w:t>
      </w:r>
      <w:r w:rsidR="00F4193C">
        <w:rPr>
          <w:rStyle w:val="default"/>
          <w:rFonts w:cs="FrankRuehl" w:hint="cs"/>
          <w:rtl/>
        </w:rPr>
        <w:t>.</w:t>
      </w:r>
    </w:p>
    <w:p w14:paraId="689DBFF2" w14:textId="77777777" w:rsidR="001F637C" w:rsidRPr="008B1FA8" w:rsidRDefault="001F637C" w:rsidP="001F637C">
      <w:pPr>
        <w:pStyle w:val="P00"/>
        <w:spacing w:before="0"/>
        <w:ind w:left="0" w:right="1134"/>
        <w:rPr>
          <w:rStyle w:val="default"/>
          <w:rFonts w:ascii="FrankRuehl" w:hAnsi="FrankRuehl" w:cs="FrankRuehl"/>
          <w:vanish/>
          <w:color w:val="FF0000"/>
          <w:szCs w:val="20"/>
          <w:shd w:val="clear" w:color="auto" w:fill="FFFF99"/>
          <w:rtl/>
        </w:rPr>
      </w:pPr>
      <w:bookmarkStart w:id="15" w:name="Rov18"/>
      <w:r w:rsidRPr="008B1FA8">
        <w:rPr>
          <w:rStyle w:val="default"/>
          <w:rFonts w:ascii="FrankRuehl" w:hAnsi="FrankRuehl" w:cs="FrankRuehl"/>
          <w:vanish/>
          <w:color w:val="FF0000"/>
          <w:szCs w:val="20"/>
          <w:shd w:val="clear" w:color="auto" w:fill="FFFF99"/>
          <w:rtl/>
        </w:rPr>
        <w:t>מיום 1.6.2022</w:t>
      </w:r>
    </w:p>
    <w:p w14:paraId="06D983E7" w14:textId="77777777" w:rsidR="001F637C" w:rsidRPr="008B1FA8" w:rsidRDefault="001F637C" w:rsidP="001F637C">
      <w:pPr>
        <w:pStyle w:val="P00"/>
        <w:spacing w:before="0"/>
        <w:ind w:left="0" w:right="1134"/>
        <w:rPr>
          <w:rStyle w:val="default"/>
          <w:rFonts w:ascii="FrankRuehl" w:hAnsi="FrankRuehl" w:cs="FrankRuehl"/>
          <w:vanish/>
          <w:szCs w:val="20"/>
          <w:shd w:val="clear" w:color="auto" w:fill="FFFF99"/>
          <w:rtl/>
        </w:rPr>
      </w:pPr>
      <w:r w:rsidRPr="008B1FA8">
        <w:rPr>
          <w:rStyle w:val="default"/>
          <w:rFonts w:ascii="FrankRuehl" w:hAnsi="FrankRuehl" w:cs="FrankRuehl"/>
          <w:b/>
          <w:bCs/>
          <w:vanish/>
          <w:szCs w:val="20"/>
          <w:shd w:val="clear" w:color="auto" w:fill="FFFF99"/>
          <w:rtl/>
        </w:rPr>
        <w:t>תק' תשפ"ב-2022</w:t>
      </w:r>
    </w:p>
    <w:p w14:paraId="61A5F85A" w14:textId="77777777" w:rsidR="001F637C" w:rsidRPr="008B1FA8" w:rsidRDefault="001F637C" w:rsidP="001F637C">
      <w:pPr>
        <w:pStyle w:val="P00"/>
        <w:spacing w:before="0"/>
        <w:ind w:left="0" w:right="1134"/>
        <w:rPr>
          <w:rStyle w:val="default"/>
          <w:rFonts w:ascii="FrankRuehl" w:hAnsi="FrankRuehl" w:cs="FrankRuehl"/>
          <w:vanish/>
          <w:szCs w:val="20"/>
          <w:shd w:val="clear" w:color="auto" w:fill="FFFF99"/>
          <w:rtl/>
        </w:rPr>
      </w:pPr>
      <w:hyperlink r:id="rId20" w:history="1">
        <w:r w:rsidRPr="008B1FA8">
          <w:rPr>
            <w:rStyle w:val="Hyperlink"/>
            <w:rFonts w:ascii="FrankRuehl" w:hAnsi="FrankRuehl"/>
            <w:vanish/>
            <w:szCs w:val="20"/>
            <w:shd w:val="clear" w:color="auto" w:fill="FFFF99"/>
            <w:rtl/>
          </w:rPr>
          <w:t>ק"ת תשפ"ב מס' 10168</w:t>
        </w:r>
      </w:hyperlink>
      <w:r w:rsidRPr="008B1FA8">
        <w:rPr>
          <w:rStyle w:val="default"/>
          <w:rFonts w:ascii="FrankRuehl" w:hAnsi="FrankRuehl" w:cs="FrankRuehl"/>
          <w:vanish/>
          <w:szCs w:val="20"/>
          <w:shd w:val="clear" w:color="auto" w:fill="FFFF99"/>
          <w:rtl/>
        </w:rPr>
        <w:t xml:space="preserve"> מיום 22.5.2022 עמ' 2922</w:t>
      </w:r>
    </w:p>
    <w:p w14:paraId="373580D1" w14:textId="77777777" w:rsidR="001F637C" w:rsidRPr="001F637C" w:rsidRDefault="001F637C" w:rsidP="001F637C">
      <w:pPr>
        <w:pStyle w:val="P00"/>
        <w:ind w:left="0" w:right="1134"/>
        <w:rPr>
          <w:rStyle w:val="default"/>
          <w:rFonts w:cs="FrankRuehl" w:hint="cs"/>
          <w:sz w:val="2"/>
          <w:szCs w:val="2"/>
          <w:shd w:val="clear" w:color="auto" w:fill="FFFF99"/>
          <w:rtl/>
        </w:rPr>
      </w:pPr>
      <w:r w:rsidRPr="008B1FA8">
        <w:rPr>
          <w:rStyle w:val="default"/>
          <w:rFonts w:cs="FrankRuehl" w:hint="cs"/>
          <w:vanish/>
          <w:sz w:val="16"/>
          <w:szCs w:val="22"/>
          <w:shd w:val="clear" w:color="auto" w:fill="FFFF99"/>
          <w:rtl/>
        </w:rPr>
        <w:t>7</w:t>
      </w:r>
      <w:r w:rsidRPr="008B1FA8">
        <w:rPr>
          <w:rStyle w:val="default"/>
          <w:rFonts w:cs="FrankRuehl"/>
          <w:vanish/>
          <w:sz w:val="16"/>
          <w:szCs w:val="22"/>
          <w:shd w:val="clear" w:color="auto" w:fill="FFFF99"/>
          <w:rtl/>
        </w:rPr>
        <w:t>.</w:t>
      </w:r>
      <w:r w:rsidRPr="008B1FA8">
        <w:rPr>
          <w:rStyle w:val="default"/>
          <w:rFonts w:cs="FrankRuehl"/>
          <w:vanish/>
          <w:sz w:val="16"/>
          <w:szCs w:val="22"/>
          <w:shd w:val="clear" w:color="auto" w:fill="FFFF99"/>
          <w:rtl/>
        </w:rPr>
        <w:tab/>
      </w:r>
      <w:r w:rsidRPr="008B1FA8">
        <w:rPr>
          <w:rStyle w:val="default"/>
          <w:rFonts w:cs="FrankRuehl" w:hint="cs"/>
          <w:vanish/>
          <w:sz w:val="16"/>
          <w:szCs w:val="22"/>
          <w:shd w:val="clear" w:color="auto" w:fill="FFFF99"/>
          <w:rtl/>
        </w:rPr>
        <w:t xml:space="preserve">על אף האמור בתקנה 2(א), תקופת תוקפה של תעודת זהות שניתנה </w:t>
      </w:r>
      <w:r w:rsidRPr="008B1FA8">
        <w:rPr>
          <w:rStyle w:val="default"/>
          <w:rFonts w:cs="FrankRuehl" w:hint="cs"/>
          <w:strike/>
          <w:vanish/>
          <w:sz w:val="16"/>
          <w:szCs w:val="22"/>
          <w:shd w:val="clear" w:color="auto" w:fill="FFFF99"/>
          <w:rtl/>
        </w:rPr>
        <w:t>לפני תחילתן של תקנות אלה</w:t>
      </w:r>
      <w:r w:rsidRPr="008B1FA8">
        <w:rPr>
          <w:rStyle w:val="default"/>
          <w:rFonts w:cs="FrankRuehl" w:hint="cs"/>
          <w:vanish/>
          <w:sz w:val="16"/>
          <w:szCs w:val="22"/>
          <w:shd w:val="clear" w:color="auto" w:fill="FFFF99"/>
          <w:rtl/>
        </w:rPr>
        <w:t xml:space="preserve"> </w:t>
      </w:r>
      <w:r w:rsidRPr="008B1FA8">
        <w:rPr>
          <w:rStyle w:val="default"/>
          <w:rFonts w:cs="FrankRuehl" w:hint="cs"/>
          <w:vanish/>
          <w:sz w:val="16"/>
          <w:szCs w:val="22"/>
          <w:u w:val="single"/>
          <w:shd w:val="clear" w:color="auto" w:fill="FFFF99"/>
          <w:rtl/>
        </w:rPr>
        <w:t>עד יום כ"ב בתמוז התשע"ג (30 ביוני 2013)</w:t>
      </w:r>
      <w:r w:rsidRPr="008B1FA8">
        <w:rPr>
          <w:rStyle w:val="default"/>
          <w:rFonts w:cs="FrankRuehl" w:hint="cs"/>
          <w:vanish/>
          <w:sz w:val="16"/>
          <w:szCs w:val="22"/>
          <w:shd w:val="clear" w:color="auto" w:fill="FFFF99"/>
          <w:rtl/>
        </w:rPr>
        <w:t xml:space="preserve"> היא </w:t>
      </w:r>
      <w:r w:rsidRPr="008B1FA8">
        <w:rPr>
          <w:rStyle w:val="default"/>
          <w:rFonts w:cs="FrankRuehl" w:hint="cs"/>
          <w:strike/>
          <w:vanish/>
          <w:sz w:val="16"/>
          <w:szCs w:val="22"/>
          <w:shd w:val="clear" w:color="auto" w:fill="FFFF99"/>
          <w:rtl/>
        </w:rPr>
        <w:t>עשר שנים</w:t>
      </w:r>
      <w:r w:rsidRPr="008B1FA8">
        <w:rPr>
          <w:rStyle w:val="default"/>
          <w:rFonts w:cs="FrankRuehl" w:hint="cs"/>
          <w:vanish/>
          <w:sz w:val="16"/>
          <w:szCs w:val="22"/>
          <w:shd w:val="clear" w:color="auto" w:fill="FFFF99"/>
          <w:rtl/>
        </w:rPr>
        <w:t xml:space="preserve"> </w:t>
      </w:r>
      <w:r w:rsidRPr="008B1FA8">
        <w:rPr>
          <w:rStyle w:val="default"/>
          <w:rFonts w:cs="FrankRuehl" w:hint="cs"/>
          <w:vanish/>
          <w:sz w:val="16"/>
          <w:szCs w:val="22"/>
          <w:u w:val="single"/>
          <w:shd w:val="clear" w:color="auto" w:fill="FFFF99"/>
          <w:rtl/>
        </w:rPr>
        <w:t>שתים עשרה שנים</w:t>
      </w:r>
      <w:r w:rsidRPr="008B1FA8">
        <w:rPr>
          <w:rStyle w:val="default"/>
          <w:rFonts w:cs="FrankRuehl" w:hint="cs"/>
          <w:vanish/>
          <w:sz w:val="16"/>
          <w:szCs w:val="22"/>
          <w:shd w:val="clear" w:color="auto" w:fill="FFFF99"/>
          <w:rtl/>
        </w:rPr>
        <w:t xml:space="preserve"> מיום תחילתן.</w:t>
      </w:r>
      <w:bookmarkEnd w:id="15"/>
    </w:p>
    <w:p w14:paraId="1A9BAFE3" w14:textId="77777777" w:rsidR="001F637C" w:rsidRDefault="001F637C">
      <w:pPr>
        <w:pStyle w:val="P00"/>
        <w:spacing w:before="72"/>
        <w:ind w:left="0" w:right="1134"/>
        <w:rPr>
          <w:rStyle w:val="default"/>
          <w:rFonts w:cs="FrankRuehl" w:hint="cs"/>
          <w:rtl/>
        </w:rPr>
      </w:pPr>
    </w:p>
    <w:p w14:paraId="61B768C3" w14:textId="77777777" w:rsidR="00044597" w:rsidRDefault="00044597">
      <w:pPr>
        <w:pStyle w:val="P00"/>
        <w:spacing w:before="72"/>
        <w:ind w:left="0" w:right="1134"/>
        <w:rPr>
          <w:rStyle w:val="default"/>
          <w:rFonts w:cs="FrankRuehl" w:hint="cs"/>
          <w:rtl/>
        </w:rPr>
      </w:pPr>
    </w:p>
    <w:p w14:paraId="543ADDC0" w14:textId="77777777" w:rsidR="001C783E" w:rsidRDefault="006A7570" w:rsidP="00E3371B">
      <w:pPr>
        <w:pStyle w:val="sig-0"/>
        <w:tabs>
          <w:tab w:val="clear" w:pos="4820"/>
          <w:tab w:val="center" w:pos="5670"/>
        </w:tabs>
        <w:spacing w:before="72"/>
        <w:ind w:left="0" w:right="1134"/>
        <w:rPr>
          <w:rFonts w:hint="cs"/>
          <w:rtl/>
        </w:rPr>
      </w:pPr>
      <w:r>
        <w:rPr>
          <w:rFonts w:hint="cs"/>
          <w:rtl/>
        </w:rPr>
        <w:t>כ"</w:t>
      </w:r>
      <w:r w:rsidR="00E3371B">
        <w:rPr>
          <w:rFonts w:hint="cs"/>
          <w:rtl/>
        </w:rPr>
        <w:t>ו</w:t>
      </w:r>
      <w:r>
        <w:rPr>
          <w:rFonts w:hint="cs"/>
          <w:rtl/>
        </w:rPr>
        <w:t xml:space="preserve"> בתמוז התשע"ב (1</w:t>
      </w:r>
      <w:r w:rsidR="00E3371B">
        <w:rPr>
          <w:rFonts w:hint="cs"/>
          <w:rtl/>
        </w:rPr>
        <w:t>6 ביולי 2012)</w:t>
      </w:r>
      <w:r w:rsidR="00E3371B">
        <w:rPr>
          <w:rFonts w:hint="cs"/>
          <w:rtl/>
        </w:rPr>
        <w:tab/>
        <w:t>אליהו ישי</w:t>
      </w:r>
    </w:p>
    <w:p w14:paraId="7159F194" w14:textId="77777777" w:rsidR="001C783E" w:rsidRDefault="001C783E" w:rsidP="00E3371B">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14:paraId="2295AB03" w14:textId="77777777" w:rsidR="00D8520B" w:rsidRPr="00044597" w:rsidRDefault="00D8520B" w:rsidP="00044597">
      <w:pPr>
        <w:pStyle w:val="P00"/>
        <w:spacing w:before="72"/>
        <w:ind w:left="0" w:right="1134"/>
        <w:rPr>
          <w:rStyle w:val="default"/>
          <w:rFonts w:cs="FrankRuehl" w:hint="cs"/>
          <w:rtl/>
        </w:rPr>
      </w:pPr>
    </w:p>
    <w:p w14:paraId="62CE4976" w14:textId="77777777" w:rsidR="00044597" w:rsidRPr="00044597" w:rsidRDefault="00044597" w:rsidP="00044597">
      <w:pPr>
        <w:pStyle w:val="P00"/>
        <w:spacing w:before="72"/>
        <w:ind w:left="0" w:right="1134"/>
        <w:rPr>
          <w:rStyle w:val="default"/>
          <w:rFonts w:cs="FrankRuehl"/>
          <w:rtl/>
        </w:rPr>
      </w:pPr>
    </w:p>
    <w:p w14:paraId="1EE516A0" w14:textId="77777777" w:rsidR="001C783E" w:rsidRPr="00044597" w:rsidRDefault="001C783E" w:rsidP="00044597">
      <w:pPr>
        <w:pStyle w:val="P00"/>
        <w:spacing w:before="72"/>
        <w:ind w:left="0" w:right="1134"/>
        <w:rPr>
          <w:rStyle w:val="default"/>
          <w:rFonts w:cs="FrankRuehl"/>
          <w:rtl/>
        </w:rPr>
      </w:pPr>
      <w:bookmarkStart w:id="16" w:name="LawPartEnd"/>
    </w:p>
    <w:bookmarkEnd w:id="16"/>
    <w:p w14:paraId="55A1BB09" w14:textId="77777777" w:rsidR="001003A2" w:rsidRDefault="001003A2" w:rsidP="00044597">
      <w:pPr>
        <w:pStyle w:val="P00"/>
        <w:spacing w:before="72"/>
        <w:ind w:left="0" w:right="1134"/>
        <w:rPr>
          <w:rStyle w:val="default"/>
          <w:rFonts w:cs="FrankRuehl"/>
          <w:rtl/>
        </w:rPr>
      </w:pPr>
    </w:p>
    <w:p w14:paraId="389129FA" w14:textId="77777777" w:rsidR="001003A2" w:rsidRDefault="001003A2" w:rsidP="001003A2">
      <w:pPr>
        <w:pStyle w:val="P00"/>
        <w:spacing w:before="72"/>
        <w:ind w:left="0" w:right="1134"/>
        <w:jc w:val="center"/>
        <w:rPr>
          <w:rStyle w:val="default"/>
          <w:rFonts w:cs="David"/>
          <w:color w:val="0000FF"/>
          <w:szCs w:val="24"/>
          <w:u w:val="single"/>
          <w:rtl/>
        </w:rPr>
      </w:pPr>
      <w:hyperlink r:id="rId21" w:history="1">
        <w:r>
          <w:rPr>
            <w:rStyle w:val="Hyperlink"/>
            <w:rFonts w:cs="David"/>
            <w:noProof w:val="0"/>
            <w:sz w:val="22"/>
            <w:szCs w:val="24"/>
            <w:rtl/>
          </w:rPr>
          <w:t>הודעה למנויים על עריכה ושינויים במסמכי פסיקה, חקיקה ועוד באתר נבו - הקש כאן</w:t>
        </w:r>
      </w:hyperlink>
    </w:p>
    <w:p w14:paraId="34043044" w14:textId="77777777" w:rsidR="004C3053" w:rsidRDefault="004C3053" w:rsidP="001003A2">
      <w:pPr>
        <w:pStyle w:val="P00"/>
        <w:spacing w:before="72"/>
        <w:ind w:left="0" w:right="1134"/>
        <w:jc w:val="center"/>
        <w:rPr>
          <w:rStyle w:val="default"/>
          <w:rFonts w:cs="David"/>
          <w:color w:val="0000FF"/>
          <w:szCs w:val="24"/>
          <w:u w:val="single"/>
          <w:rtl/>
        </w:rPr>
      </w:pPr>
    </w:p>
    <w:sectPr w:rsidR="004C3053">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9FB0" w14:textId="77777777" w:rsidR="00B53051" w:rsidRDefault="00B53051">
      <w:r>
        <w:separator/>
      </w:r>
    </w:p>
  </w:endnote>
  <w:endnote w:type="continuationSeparator" w:id="0">
    <w:p w14:paraId="77B730E2" w14:textId="77777777" w:rsidR="00B53051" w:rsidRDefault="00B5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21F3" w14:textId="77777777" w:rsidR="001C783E" w:rsidRDefault="001C78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624CE2" w14:textId="77777777" w:rsidR="001C783E" w:rsidRDefault="001C78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2C3945" w14:textId="77777777" w:rsidR="001C783E" w:rsidRDefault="001C78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03A2">
      <w:rPr>
        <w:rFonts w:cs="TopType Jerushalmi"/>
        <w:noProof/>
        <w:color w:val="000000"/>
        <w:sz w:val="14"/>
        <w:szCs w:val="14"/>
      </w:rPr>
      <w:t>Z:\000-law\yael\2012\2012-07-31\tav\500_737.doc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F2106" w14:textId="77777777" w:rsidR="001C783E" w:rsidRDefault="001C78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7763">
      <w:rPr>
        <w:rFonts w:hAnsi="FrankRuehl" w:cs="FrankRuehl"/>
        <w:noProof/>
        <w:sz w:val="24"/>
        <w:szCs w:val="24"/>
        <w:rtl/>
      </w:rPr>
      <w:t>4</w:t>
    </w:r>
    <w:r>
      <w:rPr>
        <w:rFonts w:hAnsi="FrankRuehl" w:cs="FrankRuehl"/>
        <w:sz w:val="24"/>
        <w:szCs w:val="24"/>
        <w:rtl/>
      </w:rPr>
      <w:fldChar w:fldCharType="end"/>
    </w:r>
  </w:p>
  <w:p w14:paraId="1C229F20" w14:textId="77777777" w:rsidR="001C783E" w:rsidRDefault="001C78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3F4E16" w14:textId="77777777" w:rsidR="001C783E" w:rsidRDefault="001C78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03A2">
      <w:rPr>
        <w:rFonts w:cs="TopType Jerushalmi"/>
        <w:noProof/>
        <w:color w:val="000000"/>
        <w:sz w:val="14"/>
        <w:szCs w:val="14"/>
      </w:rPr>
      <w:t>Z:\000-law\yael\2012\2012-07-31\tav\500_737.doc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FFA9" w14:textId="77777777" w:rsidR="00B53051" w:rsidRDefault="00B53051" w:rsidP="00044597">
      <w:pPr>
        <w:spacing w:before="60" w:line="240" w:lineRule="auto"/>
        <w:ind w:right="1134"/>
      </w:pPr>
      <w:r>
        <w:separator/>
      </w:r>
    </w:p>
  </w:footnote>
  <w:footnote w:type="continuationSeparator" w:id="0">
    <w:p w14:paraId="1CD5E50C" w14:textId="77777777" w:rsidR="00B53051" w:rsidRDefault="00B53051">
      <w:r>
        <w:continuationSeparator/>
      </w:r>
    </w:p>
  </w:footnote>
  <w:footnote w:id="1">
    <w:p w14:paraId="5933B64A" w14:textId="77777777" w:rsidR="00204833" w:rsidRDefault="00044597" w:rsidP="002048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44597">
        <w:rPr>
          <w:sz w:val="20"/>
          <w:rtl/>
        </w:rPr>
        <w:t xml:space="preserve">* </w:t>
      </w:r>
      <w:r>
        <w:rPr>
          <w:sz w:val="20"/>
          <w:rtl/>
        </w:rPr>
        <w:t>פ</w:t>
      </w:r>
      <w:r>
        <w:rPr>
          <w:rFonts w:hint="cs"/>
          <w:sz w:val="20"/>
          <w:rtl/>
        </w:rPr>
        <w:t xml:space="preserve">ורסמו </w:t>
      </w:r>
      <w:hyperlink r:id="rId1" w:history="1">
        <w:r w:rsidRPr="00204833">
          <w:rPr>
            <w:rStyle w:val="Hyperlink"/>
            <w:rFonts w:hint="cs"/>
            <w:sz w:val="20"/>
            <w:rtl/>
          </w:rPr>
          <w:t>ק</w:t>
        </w:r>
        <w:r w:rsidRPr="00204833">
          <w:rPr>
            <w:rStyle w:val="Hyperlink"/>
            <w:rFonts w:hint="cs"/>
            <w:sz w:val="20"/>
            <w:rtl/>
          </w:rPr>
          <w:t xml:space="preserve">"ת </w:t>
        </w:r>
        <w:r w:rsidR="00347E86" w:rsidRPr="00204833">
          <w:rPr>
            <w:rStyle w:val="Hyperlink"/>
            <w:rFonts w:hint="cs"/>
            <w:sz w:val="20"/>
            <w:rtl/>
          </w:rPr>
          <w:t xml:space="preserve">תשע"ב </w:t>
        </w:r>
        <w:r w:rsidRPr="00204833">
          <w:rPr>
            <w:rStyle w:val="Hyperlink"/>
            <w:sz w:val="20"/>
            <w:rtl/>
          </w:rPr>
          <w:t>מ</w:t>
        </w:r>
        <w:r w:rsidRPr="00204833">
          <w:rPr>
            <w:rStyle w:val="Hyperlink"/>
            <w:rFonts w:hint="cs"/>
            <w:sz w:val="20"/>
            <w:rtl/>
          </w:rPr>
          <w:t xml:space="preserve">ס' </w:t>
        </w:r>
        <w:r w:rsidR="00347E86" w:rsidRPr="00204833">
          <w:rPr>
            <w:rStyle w:val="Hyperlink"/>
            <w:rFonts w:hint="cs"/>
            <w:sz w:val="20"/>
            <w:rtl/>
          </w:rPr>
          <w:t>7146</w:t>
        </w:r>
      </w:hyperlink>
      <w:r>
        <w:rPr>
          <w:rFonts w:hint="cs"/>
          <w:sz w:val="20"/>
          <w:rtl/>
        </w:rPr>
        <w:t xml:space="preserve"> מיום </w:t>
      </w:r>
      <w:r w:rsidR="00347E86">
        <w:rPr>
          <w:rFonts w:hint="cs"/>
          <w:sz w:val="20"/>
          <w:rtl/>
        </w:rPr>
        <w:t>26.7.2012</w:t>
      </w:r>
      <w:r>
        <w:rPr>
          <w:rFonts w:hint="cs"/>
          <w:sz w:val="20"/>
          <w:rtl/>
        </w:rPr>
        <w:t xml:space="preserve"> עמ' </w:t>
      </w:r>
      <w:r w:rsidR="00347E86">
        <w:rPr>
          <w:rFonts w:hint="cs"/>
          <w:sz w:val="20"/>
          <w:rtl/>
        </w:rPr>
        <w:t>151</w:t>
      </w:r>
      <w:r w:rsidR="00D8520B">
        <w:rPr>
          <w:rFonts w:hint="cs"/>
          <w:sz w:val="20"/>
          <w:rtl/>
        </w:rPr>
        <w:t>9</w:t>
      </w:r>
      <w:r>
        <w:rPr>
          <w:rFonts w:hint="cs"/>
          <w:sz w:val="20"/>
          <w:rtl/>
        </w:rPr>
        <w:t>.</w:t>
      </w:r>
    </w:p>
    <w:p w14:paraId="2FE52ABF" w14:textId="77777777" w:rsidR="00430691" w:rsidRDefault="00344BD1" w:rsidP="0043069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674E43">
          <w:rPr>
            <w:rStyle w:val="Hyperlink"/>
            <w:rFonts w:hint="cs"/>
            <w:sz w:val="20"/>
            <w:rtl/>
          </w:rPr>
          <w:t>ק"ת תשע"ז מס' 7742</w:t>
        </w:r>
      </w:hyperlink>
      <w:r>
        <w:rPr>
          <w:rFonts w:hint="cs"/>
          <w:sz w:val="20"/>
          <w:rtl/>
        </w:rPr>
        <w:t xml:space="preserve"> מיום 19.12.2016 עמ' 306 </w:t>
      </w:r>
      <w:r>
        <w:rPr>
          <w:sz w:val="20"/>
          <w:rtl/>
        </w:rPr>
        <w:t>–</w:t>
      </w:r>
      <w:r>
        <w:rPr>
          <w:rFonts w:hint="cs"/>
          <w:sz w:val="20"/>
          <w:rtl/>
        </w:rPr>
        <w:t xml:space="preserve"> הוראת שעה תשע"ז-2016.</w:t>
      </w:r>
      <w:r w:rsidR="007F4C0A">
        <w:rPr>
          <w:rFonts w:hint="cs"/>
          <w:sz w:val="20"/>
          <w:rtl/>
        </w:rPr>
        <w:t xml:space="preserve"> תוקנה </w:t>
      </w:r>
      <w:hyperlink r:id="rId3" w:history="1">
        <w:r w:rsidR="007F4C0A" w:rsidRPr="00430691">
          <w:rPr>
            <w:rStyle w:val="Hyperlink"/>
            <w:rFonts w:hint="cs"/>
            <w:sz w:val="20"/>
            <w:rtl/>
          </w:rPr>
          <w:t>ק"ת תשע"ח מס' 7913</w:t>
        </w:r>
      </w:hyperlink>
      <w:r w:rsidR="007F4C0A">
        <w:rPr>
          <w:rFonts w:hint="cs"/>
          <w:sz w:val="20"/>
          <w:rtl/>
        </w:rPr>
        <w:t xml:space="preserve"> מיום 31.12.2017 עמ' 658 </w:t>
      </w:r>
      <w:r w:rsidR="007F4C0A">
        <w:rPr>
          <w:sz w:val="20"/>
          <w:rtl/>
        </w:rPr>
        <w:t>–</w:t>
      </w:r>
      <w:r w:rsidR="007F4C0A">
        <w:rPr>
          <w:rFonts w:hint="cs"/>
          <w:sz w:val="20"/>
          <w:rtl/>
        </w:rPr>
        <w:t xml:space="preserve"> תק' תשע"ח-2017.</w:t>
      </w:r>
    </w:p>
    <w:p w14:paraId="05A5B084" w14:textId="77777777" w:rsidR="009A5037" w:rsidRDefault="00642FB2" w:rsidP="0043069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9A5037" w:rsidRPr="00642FB2">
          <w:rPr>
            <w:rStyle w:val="Hyperlink"/>
            <w:rFonts w:hint="cs"/>
            <w:sz w:val="20"/>
            <w:rtl/>
          </w:rPr>
          <w:t>ק"ת תשפ"ב מס' 10168</w:t>
        </w:r>
      </w:hyperlink>
      <w:r w:rsidR="009A5037">
        <w:rPr>
          <w:rFonts w:hint="cs"/>
          <w:sz w:val="20"/>
          <w:rtl/>
        </w:rPr>
        <w:t xml:space="preserve"> מיום 22.5.2022 עמ' 2922 </w:t>
      </w:r>
      <w:r w:rsidR="009A5037">
        <w:rPr>
          <w:sz w:val="20"/>
          <w:rtl/>
        </w:rPr>
        <w:t>–</w:t>
      </w:r>
      <w:r w:rsidR="009A5037">
        <w:rPr>
          <w:rFonts w:hint="cs"/>
          <w:sz w:val="20"/>
          <w:rtl/>
        </w:rPr>
        <w:t xml:space="preserve"> תק' תשפ"ב-2022; תחילתן ביום 1.6.2022.</w:t>
      </w:r>
    </w:p>
    <w:p w14:paraId="4071643C" w14:textId="77777777" w:rsidR="00642FB2" w:rsidRPr="00044597" w:rsidRDefault="00642FB2" w:rsidP="00642F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9A5037" w:rsidRPr="00642FB2">
          <w:rPr>
            <w:rStyle w:val="Hyperlink"/>
            <w:rFonts w:hint="cs"/>
            <w:sz w:val="20"/>
            <w:rtl/>
          </w:rPr>
          <w:t>ק"ת תשפ"ב מס' 10168</w:t>
        </w:r>
      </w:hyperlink>
      <w:r w:rsidR="009A5037">
        <w:rPr>
          <w:rFonts w:hint="cs"/>
          <w:sz w:val="20"/>
          <w:rtl/>
        </w:rPr>
        <w:t xml:space="preserve"> מיום 22.5.2022 עמ' 2922 </w:t>
      </w:r>
      <w:r w:rsidR="009A5037">
        <w:rPr>
          <w:sz w:val="20"/>
          <w:rtl/>
        </w:rPr>
        <w:t>–</w:t>
      </w:r>
      <w:r w:rsidR="009A5037">
        <w:rPr>
          <w:rFonts w:hint="cs"/>
          <w:sz w:val="20"/>
          <w:rtl/>
        </w:rPr>
        <w:t xml:space="preserve"> הוראת שעה תשפ"ב-2022; תוקפה מיום 1.6.2022 עד יום 31.12.2022.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5DC5" w14:textId="77777777" w:rsidR="001C783E" w:rsidRDefault="001C78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מרשם האוכלוסין (רישומים בתעודת זהות), תש"ן- 1990</w:t>
    </w:r>
  </w:p>
  <w:p w14:paraId="39EF4ACC"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15543E"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E67C" w14:textId="77777777" w:rsidR="001C783E" w:rsidRDefault="001C783E" w:rsidP="00D8520B">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מרשם האוכלוסין (</w:t>
    </w:r>
    <w:r w:rsidR="00D8520B">
      <w:rPr>
        <w:rFonts w:hAnsi="FrankRuehl" w:cs="FrankRuehl" w:hint="cs"/>
        <w:color w:val="000000"/>
        <w:sz w:val="28"/>
        <w:szCs w:val="28"/>
        <w:rtl/>
      </w:rPr>
      <w:t>תקופת תוקפן ופקיעת תוקפן של תעודות זהות</w:t>
    </w:r>
    <w:r w:rsidR="00347E86">
      <w:rPr>
        <w:rFonts w:hAnsi="FrankRuehl" w:cs="FrankRuehl" w:hint="cs"/>
        <w:color w:val="000000"/>
        <w:sz w:val="28"/>
        <w:szCs w:val="28"/>
        <w:rtl/>
      </w:rPr>
      <w:t>), תשע"ב-2012</w:t>
    </w:r>
  </w:p>
  <w:p w14:paraId="0FD0EA62"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BC6214"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436"/>
    <w:rsid w:val="00035D2D"/>
    <w:rsid w:val="00044597"/>
    <w:rsid w:val="00072436"/>
    <w:rsid w:val="00091BAD"/>
    <w:rsid w:val="00096F1B"/>
    <w:rsid w:val="00097300"/>
    <w:rsid w:val="000C6C92"/>
    <w:rsid w:val="001003A2"/>
    <w:rsid w:val="00100AFB"/>
    <w:rsid w:val="00102C9E"/>
    <w:rsid w:val="001B2D8C"/>
    <w:rsid w:val="001C783E"/>
    <w:rsid w:val="001F637C"/>
    <w:rsid w:val="00204833"/>
    <w:rsid w:val="002128E5"/>
    <w:rsid w:val="00213360"/>
    <w:rsid w:val="00256B08"/>
    <w:rsid w:val="00292440"/>
    <w:rsid w:val="00344BD1"/>
    <w:rsid w:val="00347E86"/>
    <w:rsid w:val="00385088"/>
    <w:rsid w:val="003A7763"/>
    <w:rsid w:val="00430691"/>
    <w:rsid w:val="004365D1"/>
    <w:rsid w:val="00492417"/>
    <w:rsid w:val="004C3053"/>
    <w:rsid w:val="00515AB4"/>
    <w:rsid w:val="005C410D"/>
    <w:rsid w:val="005E34D9"/>
    <w:rsid w:val="00604E1B"/>
    <w:rsid w:val="00642FB2"/>
    <w:rsid w:val="00674E43"/>
    <w:rsid w:val="006853C1"/>
    <w:rsid w:val="006A7570"/>
    <w:rsid w:val="006B6E79"/>
    <w:rsid w:val="006C0619"/>
    <w:rsid w:val="00716606"/>
    <w:rsid w:val="0079258F"/>
    <w:rsid w:val="007F4C0A"/>
    <w:rsid w:val="008B1FA8"/>
    <w:rsid w:val="008B5B6B"/>
    <w:rsid w:val="00942A59"/>
    <w:rsid w:val="009475AD"/>
    <w:rsid w:val="009A5037"/>
    <w:rsid w:val="009E7F76"/>
    <w:rsid w:val="00AE1AD4"/>
    <w:rsid w:val="00AE508A"/>
    <w:rsid w:val="00B01F26"/>
    <w:rsid w:val="00B02C3F"/>
    <w:rsid w:val="00B360E1"/>
    <w:rsid w:val="00B471E8"/>
    <w:rsid w:val="00B53051"/>
    <w:rsid w:val="00BB33D5"/>
    <w:rsid w:val="00C076C2"/>
    <w:rsid w:val="00C27F8A"/>
    <w:rsid w:val="00D8520B"/>
    <w:rsid w:val="00DC7538"/>
    <w:rsid w:val="00DD76EB"/>
    <w:rsid w:val="00E3371B"/>
    <w:rsid w:val="00E8202A"/>
    <w:rsid w:val="00F4193C"/>
    <w:rsid w:val="00F55987"/>
    <w:rsid w:val="00FF12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2CF6D3A"/>
  <w15:chartTrackingRefBased/>
  <w15:docId w15:val="{9DF800B3-E6AF-4B1D-9FF4-2B788942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100AFB"/>
    <w:rPr>
      <w:color w:val="800080"/>
      <w:u w:val="single"/>
    </w:rPr>
  </w:style>
  <w:style w:type="paragraph" w:styleId="a5">
    <w:name w:val="footnote text"/>
    <w:basedOn w:val="a"/>
    <w:semiHidden/>
    <w:rsid w:val="00044597"/>
    <w:rPr>
      <w:sz w:val="20"/>
      <w:szCs w:val="20"/>
    </w:rPr>
  </w:style>
  <w:style w:type="character" w:styleId="a6">
    <w:name w:val="footnote reference"/>
    <w:semiHidden/>
    <w:rsid w:val="00044597"/>
    <w:rPr>
      <w:vertAlign w:val="superscript"/>
    </w:rPr>
  </w:style>
  <w:style w:type="paragraph" w:customStyle="1" w:styleId="medium2-header">
    <w:name w:val="medium2-header"/>
    <w:basedOn w:val="a"/>
    <w:rsid w:val="00B01F2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styleId="a7">
    <w:name w:val="Unresolved Mention"/>
    <w:uiPriority w:val="99"/>
    <w:semiHidden/>
    <w:unhideWhenUsed/>
    <w:rsid w:val="007F4C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13.pdf" TargetMode="External"/><Relationship Id="rId13" Type="http://schemas.openxmlformats.org/officeDocument/2006/relationships/hyperlink" Target="https://www.nevo.co.il/Law_word/law06/tak-10168.pdf" TargetMode="External"/><Relationship Id="rId18" Type="http://schemas.openxmlformats.org/officeDocument/2006/relationships/hyperlink" Target="http://www.nevo.co.il/Law_word/law06/tak-7913.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7742.pdf" TargetMode="External"/><Relationship Id="rId12" Type="http://schemas.openxmlformats.org/officeDocument/2006/relationships/hyperlink" Target="http://www.nevo.co.il/Law_word/law06/tak-7913.pdf" TargetMode="External"/><Relationship Id="rId17" Type="http://schemas.openxmlformats.org/officeDocument/2006/relationships/hyperlink" Target="http://www.nevo.co.il/Law_word/law06/tak-7742.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7913.pdf" TargetMode="External"/><Relationship Id="rId20" Type="http://schemas.openxmlformats.org/officeDocument/2006/relationships/hyperlink" Target="https://www.nevo.co.il/Law_word/law06/tak-10168.pdf" TargetMode="External"/><Relationship Id="rId1" Type="http://schemas.openxmlformats.org/officeDocument/2006/relationships/styles" Target="styles.xml"/><Relationship Id="rId6" Type="http://schemas.openxmlformats.org/officeDocument/2006/relationships/hyperlink" Target="https://www.nevo.co.il/Law_word/law06/tak-10168.pdf" TargetMode="External"/><Relationship Id="rId11" Type="http://schemas.openxmlformats.org/officeDocument/2006/relationships/hyperlink" Target="http://www.nevo.co.il/Law_word/law06/tak-7742.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7742.pdf" TargetMode="External"/><Relationship Id="rId23" Type="http://schemas.openxmlformats.org/officeDocument/2006/relationships/header" Target="header2.xml"/><Relationship Id="rId10" Type="http://schemas.openxmlformats.org/officeDocument/2006/relationships/hyperlink" Target="https://www.nevo.co.il/Law_word/law06/tak-10168.pdf" TargetMode="External"/><Relationship Id="rId19" Type="http://schemas.openxmlformats.org/officeDocument/2006/relationships/hyperlink" Target="http://www.nevo.co.il/Law_word/law06/tak-7913.pdf" TargetMode="External"/><Relationship Id="rId4" Type="http://schemas.openxmlformats.org/officeDocument/2006/relationships/footnotes" Target="footnotes.xml"/><Relationship Id="rId9" Type="http://schemas.openxmlformats.org/officeDocument/2006/relationships/hyperlink" Target="https://www.nevo.co.il/Law_word/law06/tak-10168.pdf" TargetMode="External"/><Relationship Id="rId14" Type="http://schemas.openxmlformats.org/officeDocument/2006/relationships/hyperlink" Target="https://www.nevo.co.il/Law_word/law06/tak-10168.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13.pdf" TargetMode="External"/><Relationship Id="rId2" Type="http://schemas.openxmlformats.org/officeDocument/2006/relationships/hyperlink" Target="http://www.nevo.co.il/Law_word/law06/tak-7742.pdf" TargetMode="External"/><Relationship Id="rId1" Type="http://schemas.openxmlformats.org/officeDocument/2006/relationships/hyperlink" Target="http://www.nevo.co.il/Law_word/law06/TAK-7146.pdf" TargetMode="External"/><Relationship Id="rId5" Type="http://schemas.openxmlformats.org/officeDocument/2006/relationships/hyperlink" Target="https://www.nevo.co.il/law_word/law06/tak-10168.pdf" TargetMode="External"/><Relationship Id="rId4" Type="http://schemas.openxmlformats.org/officeDocument/2006/relationships/hyperlink" Target="https://www.nevo.co.il/law_word/law06/tak-101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11293</CharactersWithSpaces>
  <SharedDoc>false</SharedDoc>
  <HLinks>
    <vt:vector size="174" baseType="variant">
      <vt:variant>
        <vt:i4>393283</vt:i4>
      </vt:variant>
      <vt:variant>
        <vt:i4>93</vt:i4>
      </vt:variant>
      <vt:variant>
        <vt:i4>0</vt:i4>
      </vt:variant>
      <vt:variant>
        <vt:i4>5</vt:i4>
      </vt:variant>
      <vt:variant>
        <vt:lpwstr>http://www.nevo.co.il/advertisements/nevo-100.doc</vt:lpwstr>
      </vt:variant>
      <vt:variant>
        <vt:lpwstr/>
      </vt:variant>
      <vt:variant>
        <vt:i4>2883600</vt:i4>
      </vt:variant>
      <vt:variant>
        <vt:i4>90</vt:i4>
      </vt:variant>
      <vt:variant>
        <vt:i4>0</vt:i4>
      </vt:variant>
      <vt:variant>
        <vt:i4>5</vt:i4>
      </vt:variant>
      <vt:variant>
        <vt:lpwstr>https://www.nevo.co.il/Law_word/law06/tak-10168.pdf</vt:lpwstr>
      </vt:variant>
      <vt:variant>
        <vt:lpwstr/>
      </vt:variant>
      <vt:variant>
        <vt:i4>8323074</vt:i4>
      </vt:variant>
      <vt:variant>
        <vt:i4>87</vt:i4>
      </vt:variant>
      <vt:variant>
        <vt:i4>0</vt:i4>
      </vt:variant>
      <vt:variant>
        <vt:i4>5</vt:i4>
      </vt:variant>
      <vt:variant>
        <vt:lpwstr>http://www.nevo.co.il/Law_word/law06/tak-7913.pdf</vt:lpwstr>
      </vt:variant>
      <vt:variant>
        <vt:lpwstr/>
      </vt:variant>
      <vt:variant>
        <vt:i4>8323074</vt:i4>
      </vt:variant>
      <vt:variant>
        <vt:i4>84</vt:i4>
      </vt:variant>
      <vt:variant>
        <vt:i4>0</vt:i4>
      </vt:variant>
      <vt:variant>
        <vt:i4>5</vt:i4>
      </vt:variant>
      <vt:variant>
        <vt:lpwstr>http://www.nevo.co.il/Law_word/law06/tak-7913.pdf</vt:lpwstr>
      </vt:variant>
      <vt:variant>
        <vt:lpwstr/>
      </vt:variant>
      <vt:variant>
        <vt:i4>7995405</vt:i4>
      </vt:variant>
      <vt:variant>
        <vt:i4>81</vt:i4>
      </vt:variant>
      <vt:variant>
        <vt:i4>0</vt:i4>
      </vt:variant>
      <vt:variant>
        <vt:i4>5</vt:i4>
      </vt:variant>
      <vt:variant>
        <vt:lpwstr>http://www.nevo.co.il/Law_word/law06/tak-7742.pdf</vt:lpwstr>
      </vt:variant>
      <vt:variant>
        <vt:lpwstr/>
      </vt:variant>
      <vt:variant>
        <vt:i4>8323074</vt:i4>
      </vt:variant>
      <vt:variant>
        <vt:i4>78</vt:i4>
      </vt:variant>
      <vt:variant>
        <vt:i4>0</vt:i4>
      </vt:variant>
      <vt:variant>
        <vt:i4>5</vt:i4>
      </vt:variant>
      <vt:variant>
        <vt:lpwstr>http://www.nevo.co.il/Law_word/law06/tak-7913.pdf</vt:lpwstr>
      </vt:variant>
      <vt:variant>
        <vt:lpwstr/>
      </vt:variant>
      <vt:variant>
        <vt:i4>7995405</vt:i4>
      </vt:variant>
      <vt:variant>
        <vt:i4>75</vt:i4>
      </vt:variant>
      <vt:variant>
        <vt:i4>0</vt:i4>
      </vt:variant>
      <vt:variant>
        <vt:i4>5</vt:i4>
      </vt:variant>
      <vt:variant>
        <vt:lpwstr>http://www.nevo.co.il/Law_word/law06/tak-7742.pdf</vt:lpwstr>
      </vt:variant>
      <vt:variant>
        <vt:lpwstr/>
      </vt:variant>
      <vt:variant>
        <vt:i4>2883600</vt:i4>
      </vt:variant>
      <vt:variant>
        <vt:i4>72</vt:i4>
      </vt:variant>
      <vt:variant>
        <vt:i4>0</vt:i4>
      </vt:variant>
      <vt:variant>
        <vt:i4>5</vt:i4>
      </vt:variant>
      <vt:variant>
        <vt:lpwstr>https://www.nevo.co.il/Law_word/law06/tak-10168.pdf</vt:lpwstr>
      </vt:variant>
      <vt:variant>
        <vt:lpwstr/>
      </vt:variant>
      <vt:variant>
        <vt:i4>2883600</vt:i4>
      </vt:variant>
      <vt:variant>
        <vt:i4>69</vt:i4>
      </vt:variant>
      <vt:variant>
        <vt:i4>0</vt:i4>
      </vt:variant>
      <vt:variant>
        <vt:i4>5</vt:i4>
      </vt:variant>
      <vt:variant>
        <vt:lpwstr>https://www.nevo.co.il/Law_word/law06/tak-10168.pdf</vt:lpwstr>
      </vt:variant>
      <vt:variant>
        <vt:lpwstr/>
      </vt:variant>
      <vt:variant>
        <vt:i4>8323074</vt:i4>
      </vt:variant>
      <vt:variant>
        <vt:i4>66</vt:i4>
      </vt:variant>
      <vt:variant>
        <vt:i4>0</vt:i4>
      </vt:variant>
      <vt:variant>
        <vt:i4>5</vt:i4>
      </vt:variant>
      <vt:variant>
        <vt:lpwstr>http://www.nevo.co.il/Law_word/law06/tak-7913.pdf</vt:lpwstr>
      </vt:variant>
      <vt:variant>
        <vt:lpwstr/>
      </vt:variant>
      <vt:variant>
        <vt:i4>7995405</vt:i4>
      </vt:variant>
      <vt:variant>
        <vt:i4>63</vt:i4>
      </vt:variant>
      <vt:variant>
        <vt:i4>0</vt:i4>
      </vt:variant>
      <vt:variant>
        <vt:i4>5</vt:i4>
      </vt:variant>
      <vt:variant>
        <vt:lpwstr>http://www.nevo.co.il/Law_word/law06/tak-7742.pdf</vt:lpwstr>
      </vt:variant>
      <vt:variant>
        <vt:lpwstr/>
      </vt:variant>
      <vt:variant>
        <vt:i4>2883600</vt:i4>
      </vt:variant>
      <vt:variant>
        <vt:i4>60</vt:i4>
      </vt:variant>
      <vt:variant>
        <vt:i4>0</vt:i4>
      </vt:variant>
      <vt:variant>
        <vt:i4>5</vt:i4>
      </vt:variant>
      <vt:variant>
        <vt:lpwstr>https://www.nevo.co.il/Law_word/law06/tak-10168.pdf</vt:lpwstr>
      </vt:variant>
      <vt:variant>
        <vt:lpwstr/>
      </vt:variant>
      <vt:variant>
        <vt:i4>2883600</vt:i4>
      </vt:variant>
      <vt:variant>
        <vt:i4>57</vt:i4>
      </vt:variant>
      <vt:variant>
        <vt:i4>0</vt:i4>
      </vt:variant>
      <vt:variant>
        <vt:i4>5</vt:i4>
      </vt:variant>
      <vt:variant>
        <vt:lpwstr>https://www.nevo.co.il/Law_word/law06/tak-10168.pdf</vt:lpwstr>
      </vt:variant>
      <vt:variant>
        <vt:lpwstr/>
      </vt:variant>
      <vt:variant>
        <vt:i4>8323074</vt:i4>
      </vt:variant>
      <vt:variant>
        <vt:i4>54</vt:i4>
      </vt:variant>
      <vt:variant>
        <vt:i4>0</vt:i4>
      </vt:variant>
      <vt:variant>
        <vt:i4>5</vt:i4>
      </vt:variant>
      <vt:variant>
        <vt:lpwstr>http://www.nevo.co.il/Law_word/law06/tak-7913.pdf</vt:lpwstr>
      </vt:variant>
      <vt:variant>
        <vt:lpwstr/>
      </vt:variant>
      <vt:variant>
        <vt:i4>7995405</vt:i4>
      </vt:variant>
      <vt:variant>
        <vt:i4>51</vt:i4>
      </vt:variant>
      <vt:variant>
        <vt:i4>0</vt:i4>
      </vt:variant>
      <vt:variant>
        <vt:i4>5</vt:i4>
      </vt:variant>
      <vt:variant>
        <vt:lpwstr>http://www.nevo.co.il/Law_word/law06/tak-7742.pdf</vt:lpwstr>
      </vt:variant>
      <vt:variant>
        <vt:lpwstr/>
      </vt:variant>
      <vt:variant>
        <vt:i4>2883600</vt:i4>
      </vt:variant>
      <vt:variant>
        <vt:i4>48</vt:i4>
      </vt:variant>
      <vt:variant>
        <vt:i4>0</vt:i4>
      </vt:variant>
      <vt:variant>
        <vt:i4>5</vt:i4>
      </vt:variant>
      <vt:variant>
        <vt:lpwstr>https://www.nevo.co.il/Law_word/law06/tak-10168.pdf</vt:lpwstr>
      </vt:variant>
      <vt:variant>
        <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2883600</vt:i4>
      </vt:variant>
      <vt:variant>
        <vt:i4>12</vt:i4>
      </vt:variant>
      <vt:variant>
        <vt:i4>0</vt:i4>
      </vt:variant>
      <vt:variant>
        <vt:i4>5</vt:i4>
      </vt:variant>
      <vt:variant>
        <vt:lpwstr>https://www.nevo.co.il/law_word/law06/tak-10168.pdf</vt:lpwstr>
      </vt:variant>
      <vt:variant>
        <vt:lpwstr/>
      </vt:variant>
      <vt:variant>
        <vt:i4>2883600</vt:i4>
      </vt:variant>
      <vt:variant>
        <vt:i4>9</vt:i4>
      </vt:variant>
      <vt:variant>
        <vt:i4>0</vt:i4>
      </vt:variant>
      <vt:variant>
        <vt:i4>5</vt:i4>
      </vt:variant>
      <vt:variant>
        <vt:lpwstr>https://www.nevo.co.il/law_word/law06/tak-10168.pdf</vt:lpwstr>
      </vt:variant>
      <vt:variant>
        <vt:lpwstr/>
      </vt:variant>
      <vt:variant>
        <vt:i4>8323074</vt:i4>
      </vt:variant>
      <vt:variant>
        <vt:i4>6</vt:i4>
      </vt:variant>
      <vt:variant>
        <vt:i4>0</vt:i4>
      </vt:variant>
      <vt:variant>
        <vt:i4>5</vt:i4>
      </vt:variant>
      <vt:variant>
        <vt:lpwstr>http://www.nevo.co.il/Law_word/law06/tak-7913.pdf</vt:lpwstr>
      </vt:variant>
      <vt:variant>
        <vt:lpwstr/>
      </vt:variant>
      <vt:variant>
        <vt:i4>7995405</vt:i4>
      </vt:variant>
      <vt:variant>
        <vt:i4>3</vt:i4>
      </vt:variant>
      <vt:variant>
        <vt:i4>0</vt:i4>
      </vt:variant>
      <vt:variant>
        <vt:i4>5</vt:i4>
      </vt:variant>
      <vt:variant>
        <vt:lpwstr>http://www.nevo.co.il/Law_word/law06/tak-7742.pdf</vt:lpwstr>
      </vt:variant>
      <vt:variant>
        <vt:lpwstr/>
      </vt:variant>
      <vt:variant>
        <vt:i4>7995407</vt:i4>
      </vt:variant>
      <vt:variant>
        <vt:i4>0</vt:i4>
      </vt:variant>
      <vt:variant>
        <vt:i4>0</vt:i4>
      </vt:variant>
      <vt:variant>
        <vt:i4>5</vt:i4>
      </vt:variant>
      <vt:variant>
        <vt:lpwstr>http://www.nevo.co.il/Law_word/law06/TAK-7146.pdf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מרשם אוכלוסין</vt:lpwstr>
  </property>
  <property fmtid="{D5CDD505-2E9C-101B-9397-08002B2CF9AE}" pid="4" name="LAWNAME">
    <vt:lpwstr>תקנות מרשם האוכלוסין (תקופת תוקפן ופקיעת תוקפן של תעודות זהות), תשע"ב-2012</vt:lpwstr>
  </property>
  <property fmtid="{D5CDD505-2E9C-101B-9397-08002B2CF9AE}" pid="5" name="LAWNUMBER">
    <vt:lpwstr>0737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מרשם אוכלוסין</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מרשם האוכלוסין</vt:lpwstr>
  </property>
  <property fmtid="{D5CDD505-2E9C-101B-9397-08002B2CF9AE}" pid="48" name="MEKOR_SAIF1">
    <vt:lpwstr>26X;28אX2X;47X</vt:lpwstr>
  </property>
  <property fmtid="{D5CDD505-2E9C-101B-9397-08002B2CF9AE}" pid="49" name="MEKORSAMCHUT">
    <vt:lpwstr/>
  </property>
  <property fmtid="{D5CDD505-2E9C-101B-9397-08002B2CF9AE}" pid="50" name="LINKK1">
    <vt:lpwstr>http://www.nevo.co.il/Law_word/law06/TAK-7146.pdf;רשומות - תקנות כלליות#פורסמו ק"ת תשע"ב מס' 7146 #מיום 26.7.2012 עמ' 1519</vt:lpwstr>
  </property>
  <property fmtid="{D5CDD505-2E9C-101B-9397-08002B2CF9AE}" pid="51" name="LINKK2">
    <vt:lpwstr>http://www.nevo.co.il/Law_word/law06/tak-7742.pdf;‎רשומות - תקנות כלליות#תוקנו ק"ת תשע"ז מס' ‏‏7742 #מיום 19.12.2016 עמ' 306 – הוראת שעה תשע"ז-2016; תוקפה עד יום 31.12.2017‏</vt:lpwstr>
  </property>
  <property fmtid="{D5CDD505-2E9C-101B-9397-08002B2CF9AE}" pid="52" name="LINKK3">
    <vt:lpwstr>http://www.nevo.co.il/Law_word/law06/tak-7913.pdf;‎רשומות - תקנות כלליות#תוקנה ק"ת תשע"ח מס' ‏‏7913 #מיום 31.12.2017 עמ' 658 – תק' תשע"ח-2017‏</vt:lpwstr>
  </property>
  <property fmtid="{D5CDD505-2E9C-101B-9397-08002B2CF9AE}" pid="53" name="LINKK4">
    <vt:lpwstr>https://www.nevo.co.il/law_word/law06/tak-10168.pdf;‎רשומות - תקנות כלליות#ק"ת תשפ"ב מס' ‏‏10168 #מיום 22.5.2022 עמ' 2922 – הוראת שעה תשפ"ב-2022; תוקפה מיום 1.6.2022 עד יום ‏‏31.12.2022‏</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