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42D3" w14:textId="77777777" w:rsidR="00547342" w:rsidRDefault="005473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(ביטוח מפני מחלה של בני משפחה שאינם זכאים לתגמולים), תשכ"ג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294FA033" w14:textId="77777777" w:rsidR="003655AF" w:rsidRPr="003655AF" w:rsidRDefault="003655AF" w:rsidP="003655AF">
      <w:pPr>
        <w:spacing w:line="320" w:lineRule="auto"/>
        <w:jc w:val="left"/>
        <w:rPr>
          <w:rFonts w:cs="FrankRuehl"/>
          <w:szCs w:val="26"/>
          <w:rtl/>
        </w:rPr>
      </w:pPr>
    </w:p>
    <w:p w14:paraId="6EC18EA1" w14:textId="77777777" w:rsidR="003655AF" w:rsidRPr="003655AF" w:rsidRDefault="003655AF" w:rsidP="003655AF">
      <w:pPr>
        <w:spacing w:line="320" w:lineRule="auto"/>
        <w:jc w:val="left"/>
        <w:rPr>
          <w:rFonts w:cs="Miriam" w:hint="cs"/>
          <w:szCs w:val="22"/>
          <w:rtl/>
        </w:rPr>
      </w:pPr>
      <w:r w:rsidRPr="003655AF">
        <w:rPr>
          <w:rFonts w:cs="Miriam"/>
          <w:szCs w:val="22"/>
          <w:rtl/>
        </w:rPr>
        <w:t>בטחון</w:t>
      </w:r>
      <w:r w:rsidRPr="003655AF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1289A8FB" w14:textId="77777777" w:rsidR="00547342" w:rsidRDefault="0054734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47342" w14:paraId="053B1E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246DA4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8EF8DA" w14:textId="77777777" w:rsidR="00547342" w:rsidRDefault="0054734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EDBFF3" w14:textId="77777777" w:rsidR="00547342" w:rsidRDefault="005473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4E9B7C0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47342" w14:paraId="25043C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1BBD28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347C33" w14:textId="77777777" w:rsidR="00547342" w:rsidRDefault="00547342">
            <w:pPr>
              <w:spacing w:line="240" w:lineRule="auto"/>
              <w:rPr>
                <w:sz w:val="24"/>
              </w:rPr>
            </w:pPr>
            <w:hyperlink w:anchor="Seif1" w:tooltip="השתתפות בבטוח  בני משפ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8D941B" w14:textId="77777777" w:rsidR="00547342" w:rsidRDefault="005473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השתתפות בבטוח  בני משפחה</w:t>
            </w:r>
          </w:p>
        </w:tc>
        <w:tc>
          <w:tcPr>
            <w:tcW w:w="1247" w:type="dxa"/>
          </w:tcPr>
          <w:p w14:paraId="6D77B915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47342" w14:paraId="0C4A19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8B83B0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47C59D" w14:textId="77777777" w:rsidR="00547342" w:rsidRDefault="00547342">
            <w:pPr>
              <w:spacing w:line="240" w:lineRule="auto"/>
              <w:rPr>
                <w:sz w:val="24"/>
              </w:rPr>
            </w:pPr>
            <w:hyperlink w:anchor="Seif2" w:tooltip="תקופת ההשתתפות ואופן תשל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74E73D" w14:textId="77777777" w:rsidR="00547342" w:rsidRDefault="005473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ההשתתפות ואופן תשלומה</w:t>
            </w:r>
          </w:p>
        </w:tc>
        <w:tc>
          <w:tcPr>
            <w:tcW w:w="1247" w:type="dxa"/>
          </w:tcPr>
          <w:p w14:paraId="4CD7C269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47342" w14:paraId="0C7A39B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B8782F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E7702C" w14:textId="77777777" w:rsidR="00547342" w:rsidRDefault="00547342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C744AB" w14:textId="77777777" w:rsidR="00547342" w:rsidRDefault="005473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8A21130" w14:textId="77777777" w:rsidR="00547342" w:rsidRDefault="005473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8046B02" w14:textId="77777777" w:rsidR="00547342" w:rsidRDefault="00547342">
      <w:pPr>
        <w:pStyle w:val="big-header"/>
        <w:ind w:left="0" w:right="1134"/>
        <w:rPr>
          <w:rFonts w:cs="FrankRuehl"/>
          <w:sz w:val="32"/>
          <w:rtl/>
        </w:rPr>
      </w:pPr>
    </w:p>
    <w:p w14:paraId="6C8A038A" w14:textId="77777777" w:rsidR="00547342" w:rsidRPr="003655AF" w:rsidRDefault="00547342" w:rsidP="003655A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</w:t>
      </w:r>
      <w:r>
        <w:rPr>
          <w:rFonts w:cs="FrankRuehl"/>
          <w:sz w:val="32"/>
          <w:rtl/>
        </w:rPr>
        <w:t>ת</w:t>
      </w:r>
      <w:r>
        <w:rPr>
          <w:rFonts w:cs="FrankRuehl" w:hint="cs"/>
          <w:sz w:val="32"/>
          <w:rtl/>
        </w:rPr>
        <w:t xml:space="preserve"> חיילים שנספו במערכה (ביטוח מפני מחלה של בני משפחה שאינם זכאים לתגמולים), תשכ"ג-</w:t>
      </w:r>
      <w:r>
        <w:rPr>
          <w:rFonts w:cs="FrankRuehl"/>
          <w:sz w:val="32"/>
          <w:rtl/>
        </w:rPr>
        <w:t>1963</w:t>
      </w:r>
      <w:r>
        <w:rPr>
          <w:rStyle w:val="default"/>
          <w:rtl/>
        </w:rPr>
        <w:footnoteReference w:customMarkFollows="1" w:id="1"/>
        <w:t>*</w:t>
      </w:r>
    </w:p>
    <w:p w14:paraId="05B6C0D8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15(ב), (ד) ו-37 לחוק משפחות חיילים שנספו במערכה (תגמולים ושיקום), תש"י-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אני מתקין תקנות אלה:</w:t>
      </w:r>
    </w:p>
    <w:p w14:paraId="4F10CDBF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025CEB8"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4104345E" w14:textId="77777777" w:rsidR="00547342" w:rsidRDefault="005473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52B209D4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ן משפחה"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של נספה או אלמנתו שאינם זכאים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תגמולים, מחמת גילם או שיעור הכנסותיהם;</w:t>
      </w:r>
    </w:p>
    <w:p w14:paraId="132FE402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יעור ביטוח"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השתתפות אוצר המדינה בהוצאות הביטוח של מקבל תגמולים, כפי שנקבע כלפיו בתקנות על פי סעיף 15(ב) לחוק.</w:t>
      </w:r>
    </w:p>
    <w:p w14:paraId="2F4AD9F9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57831AD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653D8D0E" w14:textId="77777777" w:rsidR="00547342" w:rsidRDefault="005473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תתפות בבטוח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משפחה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תתפות אוצר המדינה בהוצאות ביטו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>מפני מחלה של בן משפחה בהתאם לסעיף 15(ד) לחוק תהיה בשיעור הביטוח הנקוב לצד סוג בן המשפחה:</w:t>
      </w:r>
    </w:p>
    <w:p w14:paraId="6598F69A" w14:textId="77777777" w:rsidR="00547342" w:rsidRDefault="00547342">
      <w:pPr>
        <w:pStyle w:val="P55"/>
        <w:tabs>
          <w:tab w:val="clear" w:pos="2835"/>
          <w:tab w:val="clear" w:pos="6259"/>
          <w:tab w:val="center" w:pos="1701"/>
          <w:tab w:val="center" w:pos="5273"/>
        </w:tabs>
        <w:spacing w:before="72"/>
        <w:ind w:left="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>שי</w:t>
      </w:r>
      <w:r>
        <w:rPr>
          <w:rFonts w:cs="FrankRuehl" w:hint="cs"/>
          <w:sz w:val="22"/>
          <w:szCs w:val="22"/>
          <w:rtl/>
        </w:rPr>
        <w:t>עור הביטוח המשתלם לגבי מקבל</w:t>
      </w:r>
    </w:p>
    <w:p w14:paraId="38396749" w14:textId="77777777" w:rsidR="00547342" w:rsidRDefault="00547342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273"/>
        </w:tabs>
        <w:spacing w:before="0"/>
        <w:ind w:left="0" w:right="1134" w:firstLine="0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>ס</w:t>
      </w:r>
      <w:r>
        <w:rPr>
          <w:rFonts w:cs="FrankRuehl" w:hint="cs"/>
          <w:sz w:val="22"/>
          <w:szCs w:val="22"/>
          <w:rtl/>
        </w:rPr>
        <w:t>וג בן המשפחה</w:t>
      </w:r>
      <w:r>
        <w:rPr>
          <w:rFonts w:cs="FrankRuehl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>ת</w:t>
      </w:r>
      <w:r>
        <w:rPr>
          <w:rFonts w:cs="FrankRuehl"/>
          <w:sz w:val="22"/>
          <w:szCs w:val="22"/>
          <w:rtl/>
        </w:rPr>
        <w:t>ג</w:t>
      </w:r>
      <w:r>
        <w:rPr>
          <w:rFonts w:cs="FrankRuehl" w:hint="cs"/>
          <w:sz w:val="22"/>
          <w:szCs w:val="22"/>
          <w:rtl/>
        </w:rPr>
        <w:t>מולים לפי הסעיף בחוק</w:t>
      </w:r>
    </w:p>
    <w:p w14:paraId="0D3C203B" w14:textId="77777777" w:rsidR="00547342" w:rsidRDefault="0054734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למנה</w:t>
      </w:r>
      <w:r>
        <w:rPr>
          <w:rFonts w:cs="FrankRuehl"/>
          <w:sz w:val="26"/>
          <w:rtl/>
        </w:rPr>
        <w:tab/>
        <w:t>7</w:t>
      </w:r>
    </w:p>
    <w:p w14:paraId="56AD4090" w14:textId="77777777" w:rsidR="00547342" w:rsidRDefault="0054734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ורה שכול</w:t>
      </w:r>
      <w:r>
        <w:rPr>
          <w:rFonts w:cs="FrankRuehl"/>
          <w:sz w:val="26"/>
          <w:rtl/>
        </w:rPr>
        <w:tab/>
        <w:t>10(</w:t>
      </w:r>
      <w:r>
        <w:rPr>
          <w:rFonts w:cs="FrankRuehl" w:hint="cs"/>
          <w:sz w:val="26"/>
          <w:rtl/>
        </w:rPr>
        <w:t>א)</w:t>
      </w:r>
    </w:p>
    <w:p w14:paraId="4F92B8F1" w14:textId="77777777" w:rsidR="00547342" w:rsidRDefault="0054734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זו</w:t>
      </w:r>
      <w:r>
        <w:rPr>
          <w:rStyle w:val="default"/>
          <w:rFonts w:cs="FrankRuehl" w:hint="cs"/>
          <w:rtl/>
        </w:rPr>
        <w:t>ג הורים שכולים</w:t>
      </w:r>
      <w:r>
        <w:rPr>
          <w:rStyle w:val="default"/>
          <w:rFonts w:cs="FrankRuehl"/>
          <w:rtl/>
        </w:rPr>
        <w:tab/>
        <w:t>10(</w:t>
      </w:r>
      <w:r>
        <w:rPr>
          <w:rStyle w:val="default"/>
          <w:rFonts w:cs="FrankRuehl" w:hint="cs"/>
          <w:rtl/>
        </w:rPr>
        <w:t>ב)</w:t>
      </w:r>
    </w:p>
    <w:p w14:paraId="4ACDCD37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F16829A">
          <v:rect id="_x0000_s1028" style="position:absolute;left:0;text-align:left;margin-left:464.5pt;margin-top:8.05pt;width:75.05pt;height:22pt;z-index:251658240" o:allowincell="f" filled="f" stroked="f" strokecolor="lime" strokeweight=".25pt">
            <v:textbox inset="0,0,0,0">
              <w:txbxContent>
                <w:p w14:paraId="4CEDA71E" w14:textId="77777777" w:rsidR="00547342" w:rsidRDefault="005473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ופת ההשתתפות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ופן תשלומה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תת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ות של אוצר המדינה כאמור ב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נה 2 תשולם ישירות לבן המשפחה או למוסד או ליחיד האחראים לביטוח מפני המחלה, בשיעורים חדשיים, חצי-שנתיים או אחרים, הכל כפי שיורה קצין התגמולים לגבי בן-משפחה פלוני, כלל בני משפחה או סוגי בני משפחה.</w:t>
      </w:r>
    </w:p>
    <w:p w14:paraId="5446A4C0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D9D3618"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77CDD6CD" w14:textId="77777777" w:rsidR="00547342" w:rsidRDefault="005473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משפחות חיילים שנספו במערכה (ביטו</w:t>
      </w:r>
      <w:r>
        <w:rPr>
          <w:rStyle w:val="default"/>
          <w:rFonts w:cs="FrankRuehl"/>
          <w:rtl/>
        </w:rPr>
        <w:t xml:space="preserve">ח </w:t>
      </w:r>
      <w:r>
        <w:rPr>
          <w:rStyle w:val="default"/>
          <w:rFonts w:cs="FrankRuehl" w:hint="cs"/>
          <w:rtl/>
        </w:rPr>
        <w:t>מפני מחלה של בני משפחה שאינם זכאים לתגמולים), תשכ"ג-</w:t>
      </w:r>
      <w:r>
        <w:rPr>
          <w:rStyle w:val="default"/>
          <w:rFonts w:cs="FrankRuehl"/>
          <w:rtl/>
        </w:rPr>
        <w:t>1963".</w:t>
      </w:r>
    </w:p>
    <w:p w14:paraId="352B3790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FF52AC" w14:textId="77777777" w:rsidR="00547342" w:rsidRDefault="0054734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באדר תשכ"ג (25 במרס 1963)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בן-גוריון</w:t>
      </w:r>
    </w:p>
    <w:p w14:paraId="3F1375A3" w14:textId="77777777" w:rsidR="00547342" w:rsidRDefault="0054734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6894D04B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07C489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0B75D7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3B48A2E" w14:textId="77777777" w:rsidR="00547342" w:rsidRDefault="005473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73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5138" w14:textId="77777777" w:rsidR="000E20AF" w:rsidRDefault="000E20AF">
      <w:r>
        <w:separator/>
      </w:r>
    </w:p>
  </w:endnote>
  <w:endnote w:type="continuationSeparator" w:id="0">
    <w:p w14:paraId="1D505C14" w14:textId="77777777" w:rsidR="000E20AF" w:rsidRDefault="000E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CB50" w14:textId="77777777" w:rsidR="00547342" w:rsidRDefault="005473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288710" w14:textId="77777777" w:rsidR="00547342" w:rsidRDefault="005473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D26A33" w14:textId="77777777" w:rsidR="00547342" w:rsidRDefault="005473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98F7" w14:textId="77777777" w:rsidR="00547342" w:rsidRDefault="005473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10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C00E3A" w14:textId="77777777" w:rsidR="00547342" w:rsidRDefault="005473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EEA063" w14:textId="77777777" w:rsidR="00547342" w:rsidRDefault="005473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22FD" w14:textId="77777777" w:rsidR="000E20AF" w:rsidRDefault="000E20A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EEE142" w14:textId="77777777" w:rsidR="000E20AF" w:rsidRDefault="000E20AF">
      <w:r>
        <w:continuationSeparator/>
      </w:r>
    </w:p>
  </w:footnote>
  <w:footnote w:id="1">
    <w:p w14:paraId="198136BC" w14:textId="77777777" w:rsidR="00547342" w:rsidRDefault="005473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תשכ"ג מס' 1436</w:t>
        </w:r>
      </w:hyperlink>
      <w:r>
        <w:rPr>
          <w:rFonts w:cs="FrankRuehl" w:hint="cs"/>
          <w:rtl/>
        </w:rPr>
        <w:t xml:space="preserve"> מיום 7.4.1963 עמ' 1334.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F8D4" w14:textId="77777777" w:rsidR="00547342" w:rsidRDefault="005473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(ביטוח מפני מחלה של בני משפחה שאינם זכאים לתגמולים), תשכ"ג–1963</w:t>
    </w:r>
  </w:p>
  <w:p w14:paraId="0324A6D3" w14:textId="77777777" w:rsidR="00547342" w:rsidRDefault="005473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209CE8" w14:textId="77777777" w:rsidR="00547342" w:rsidRDefault="005473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F17D" w14:textId="77777777" w:rsidR="00547342" w:rsidRDefault="005473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(ביטוח מפני מחלה של בני משפחה שאינם זכאים לתגמולים), תשכ"ג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40BE23E6" w14:textId="77777777" w:rsidR="00547342" w:rsidRDefault="005473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740013" w14:textId="77777777" w:rsidR="00547342" w:rsidRDefault="005473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5AF"/>
    <w:rsid w:val="00073B6B"/>
    <w:rsid w:val="000E20AF"/>
    <w:rsid w:val="003655AF"/>
    <w:rsid w:val="00547342"/>
    <w:rsid w:val="00A06D78"/>
    <w:rsid w:val="00B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EC5CB4"/>
  <w15:chartTrackingRefBased/>
  <w15:docId w15:val="{4E03ADCA-C30A-4EF7-8A13-9AAAB424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1640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(ביטוח מפני מחלה של בני משפחה שאינם זכאים לתגמולים), תשכ"ג-1963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15XבX;15XדX;37X</vt:lpwstr>
  </property>
</Properties>
</file>