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0680" w14:textId="77777777" w:rsidR="002A24E2" w:rsidRDefault="003041B8" w:rsidP="00E74BAB">
      <w:pPr>
        <w:pStyle w:val="big-header"/>
        <w:ind w:left="0" w:right="1134"/>
        <w:rPr>
          <w:rFonts w:cs="FrankRuehl"/>
          <w:sz w:val="32"/>
        </w:rPr>
      </w:pPr>
      <w:r>
        <w:rPr>
          <w:rFonts w:cs="FrankRuehl" w:hint="cs"/>
          <w:sz w:val="32"/>
          <w:rtl/>
        </w:rPr>
        <w:t xml:space="preserve">תקנות </w:t>
      </w:r>
      <w:r w:rsidR="00E74BAB">
        <w:rPr>
          <w:rFonts w:cs="FrankRuehl" w:hint="cs"/>
          <w:sz w:val="32"/>
          <w:rtl/>
        </w:rPr>
        <w:t>משק הגז הטבעי (דרכים ותנאים למתן רישיון חלוקה)</w:t>
      </w:r>
      <w:r w:rsidR="008C0AEB">
        <w:rPr>
          <w:rFonts w:cs="FrankRuehl" w:hint="cs"/>
          <w:sz w:val="32"/>
          <w:rtl/>
        </w:rPr>
        <w:t>, תשס"ח-2008</w:t>
      </w:r>
    </w:p>
    <w:p w14:paraId="7BA04253" w14:textId="77777777" w:rsidR="00D52A8D" w:rsidRPr="00D52A8D" w:rsidRDefault="00D52A8D" w:rsidP="00D52A8D">
      <w:pPr>
        <w:spacing w:line="320" w:lineRule="auto"/>
        <w:rPr>
          <w:rFonts w:cs="FrankRuehl"/>
          <w:szCs w:val="26"/>
          <w:rtl/>
        </w:rPr>
      </w:pPr>
    </w:p>
    <w:p w14:paraId="4E1D64A9" w14:textId="77777777" w:rsidR="00D52A8D" w:rsidRDefault="00D52A8D" w:rsidP="00D52A8D">
      <w:pPr>
        <w:spacing w:line="320" w:lineRule="auto"/>
        <w:rPr>
          <w:rtl/>
        </w:rPr>
      </w:pPr>
    </w:p>
    <w:p w14:paraId="58AB80A2" w14:textId="77777777" w:rsidR="00D52A8D" w:rsidRPr="00D52A8D" w:rsidRDefault="00D52A8D" w:rsidP="00D52A8D">
      <w:pPr>
        <w:spacing w:line="320" w:lineRule="auto"/>
        <w:rPr>
          <w:rFonts w:cs="Miriam"/>
          <w:szCs w:val="22"/>
          <w:rtl/>
        </w:rPr>
      </w:pPr>
      <w:r w:rsidRPr="00D52A8D">
        <w:rPr>
          <w:rFonts w:cs="Miriam"/>
          <w:szCs w:val="22"/>
          <w:rtl/>
        </w:rPr>
        <w:t>רשויות ומשפט מנהלי</w:t>
      </w:r>
      <w:r w:rsidRPr="00D52A8D">
        <w:rPr>
          <w:rFonts w:cs="FrankRuehl"/>
          <w:szCs w:val="26"/>
          <w:rtl/>
        </w:rPr>
        <w:t xml:space="preserve"> – תשתיות – גז</w:t>
      </w:r>
    </w:p>
    <w:p w14:paraId="4672AD81"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72E9" w:rsidRPr="008172E9" w14:paraId="491965DE" w14:textId="77777777">
        <w:tblPrEx>
          <w:tblCellMar>
            <w:top w:w="0" w:type="dxa"/>
            <w:bottom w:w="0" w:type="dxa"/>
          </w:tblCellMar>
        </w:tblPrEx>
        <w:tc>
          <w:tcPr>
            <w:tcW w:w="1247" w:type="dxa"/>
          </w:tcPr>
          <w:p w14:paraId="387701DC" w14:textId="77777777" w:rsidR="008172E9" w:rsidRPr="008172E9" w:rsidRDefault="008172E9" w:rsidP="008172E9">
            <w:pPr>
              <w:rPr>
                <w:rFonts w:cs="Frankruhel" w:hint="cs"/>
                <w:rtl/>
              </w:rPr>
            </w:pPr>
            <w:r>
              <w:rPr>
                <w:rtl/>
              </w:rPr>
              <w:t xml:space="preserve">סעיף 1 </w:t>
            </w:r>
          </w:p>
        </w:tc>
        <w:tc>
          <w:tcPr>
            <w:tcW w:w="5669" w:type="dxa"/>
          </w:tcPr>
          <w:p w14:paraId="488F2026" w14:textId="77777777" w:rsidR="008172E9" w:rsidRPr="008172E9" w:rsidRDefault="008172E9" w:rsidP="008172E9">
            <w:pPr>
              <w:rPr>
                <w:rFonts w:cs="Frankruhel" w:hint="cs"/>
                <w:rtl/>
              </w:rPr>
            </w:pPr>
            <w:r>
              <w:rPr>
                <w:rtl/>
              </w:rPr>
              <w:t>הגדרות</w:t>
            </w:r>
          </w:p>
        </w:tc>
        <w:tc>
          <w:tcPr>
            <w:tcW w:w="567" w:type="dxa"/>
          </w:tcPr>
          <w:p w14:paraId="35D139BB" w14:textId="77777777" w:rsidR="008172E9" w:rsidRPr="008172E9" w:rsidRDefault="008172E9" w:rsidP="008172E9">
            <w:pPr>
              <w:rPr>
                <w:rStyle w:val="Hyperlink"/>
                <w:rFonts w:hint="cs"/>
                <w:rtl/>
              </w:rPr>
            </w:pPr>
            <w:hyperlink w:anchor="Seif1" w:tooltip="הגדרות" w:history="1">
              <w:r w:rsidRPr="008172E9">
                <w:rPr>
                  <w:rStyle w:val="Hyperlink"/>
                </w:rPr>
                <w:t>Go</w:t>
              </w:r>
            </w:hyperlink>
          </w:p>
        </w:tc>
        <w:tc>
          <w:tcPr>
            <w:tcW w:w="850" w:type="dxa"/>
          </w:tcPr>
          <w:p w14:paraId="36A0924D"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172E9" w:rsidRPr="008172E9" w14:paraId="1DDA1461" w14:textId="77777777">
        <w:tblPrEx>
          <w:tblCellMar>
            <w:top w:w="0" w:type="dxa"/>
            <w:bottom w:w="0" w:type="dxa"/>
          </w:tblCellMar>
        </w:tblPrEx>
        <w:tc>
          <w:tcPr>
            <w:tcW w:w="1247" w:type="dxa"/>
          </w:tcPr>
          <w:p w14:paraId="6E65E3F1" w14:textId="77777777" w:rsidR="008172E9" w:rsidRPr="008172E9" w:rsidRDefault="008172E9" w:rsidP="008172E9">
            <w:pPr>
              <w:rPr>
                <w:rFonts w:cs="Frankruhel" w:hint="cs"/>
                <w:rtl/>
              </w:rPr>
            </w:pPr>
            <w:r>
              <w:rPr>
                <w:rtl/>
              </w:rPr>
              <w:t xml:space="preserve">סעיף 2 </w:t>
            </w:r>
          </w:p>
        </w:tc>
        <w:tc>
          <w:tcPr>
            <w:tcW w:w="5669" w:type="dxa"/>
          </w:tcPr>
          <w:p w14:paraId="55E67CC6" w14:textId="77777777" w:rsidR="008172E9" w:rsidRPr="008172E9" w:rsidRDefault="008172E9" w:rsidP="008172E9">
            <w:pPr>
              <w:rPr>
                <w:rFonts w:cs="Frankruhel" w:hint="cs"/>
                <w:rtl/>
              </w:rPr>
            </w:pPr>
            <w:r>
              <w:rPr>
                <w:rtl/>
              </w:rPr>
              <w:t>מתן רישיון חלוקה</w:t>
            </w:r>
          </w:p>
        </w:tc>
        <w:tc>
          <w:tcPr>
            <w:tcW w:w="567" w:type="dxa"/>
          </w:tcPr>
          <w:p w14:paraId="064DAB40" w14:textId="77777777" w:rsidR="008172E9" w:rsidRPr="008172E9" w:rsidRDefault="008172E9" w:rsidP="008172E9">
            <w:pPr>
              <w:rPr>
                <w:rStyle w:val="Hyperlink"/>
                <w:rFonts w:hint="cs"/>
                <w:rtl/>
              </w:rPr>
            </w:pPr>
            <w:hyperlink w:anchor="Seif2" w:tooltip="מתן רישיון חלוקה" w:history="1">
              <w:r w:rsidRPr="008172E9">
                <w:rPr>
                  <w:rStyle w:val="Hyperlink"/>
                </w:rPr>
                <w:t>Go</w:t>
              </w:r>
            </w:hyperlink>
          </w:p>
        </w:tc>
        <w:tc>
          <w:tcPr>
            <w:tcW w:w="850" w:type="dxa"/>
          </w:tcPr>
          <w:p w14:paraId="6CAF5844"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172E9" w:rsidRPr="008172E9" w14:paraId="753B6ECA" w14:textId="77777777">
        <w:tblPrEx>
          <w:tblCellMar>
            <w:top w:w="0" w:type="dxa"/>
            <w:bottom w:w="0" w:type="dxa"/>
          </w:tblCellMar>
        </w:tblPrEx>
        <w:tc>
          <w:tcPr>
            <w:tcW w:w="1247" w:type="dxa"/>
          </w:tcPr>
          <w:p w14:paraId="524C8176" w14:textId="77777777" w:rsidR="008172E9" w:rsidRPr="008172E9" w:rsidRDefault="008172E9" w:rsidP="008172E9">
            <w:pPr>
              <w:rPr>
                <w:rFonts w:cs="Frankruhel" w:hint="cs"/>
                <w:rtl/>
              </w:rPr>
            </w:pPr>
            <w:r>
              <w:rPr>
                <w:rtl/>
              </w:rPr>
              <w:t xml:space="preserve">סעיף 3 </w:t>
            </w:r>
          </w:p>
        </w:tc>
        <w:tc>
          <w:tcPr>
            <w:tcW w:w="5669" w:type="dxa"/>
          </w:tcPr>
          <w:p w14:paraId="5C0F7CDC" w14:textId="77777777" w:rsidR="008172E9" w:rsidRPr="008172E9" w:rsidRDefault="008172E9" w:rsidP="008172E9">
            <w:pPr>
              <w:rPr>
                <w:rFonts w:cs="Frankruhel" w:hint="cs"/>
                <w:rtl/>
              </w:rPr>
            </w:pPr>
            <w:r>
              <w:rPr>
                <w:rtl/>
              </w:rPr>
              <w:t>ביטול והגבלת רישיון וזכויות על פיו</w:t>
            </w:r>
          </w:p>
        </w:tc>
        <w:tc>
          <w:tcPr>
            <w:tcW w:w="567" w:type="dxa"/>
          </w:tcPr>
          <w:p w14:paraId="5935DA76" w14:textId="77777777" w:rsidR="008172E9" w:rsidRPr="008172E9" w:rsidRDefault="008172E9" w:rsidP="008172E9">
            <w:pPr>
              <w:rPr>
                <w:rStyle w:val="Hyperlink"/>
                <w:rFonts w:hint="cs"/>
                <w:rtl/>
              </w:rPr>
            </w:pPr>
            <w:hyperlink w:anchor="Seif3" w:tooltip="ביטול והגבלת רישיון וזכויות על פיו" w:history="1">
              <w:r w:rsidRPr="008172E9">
                <w:rPr>
                  <w:rStyle w:val="Hyperlink"/>
                </w:rPr>
                <w:t>Go</w:t>
              </w:r>
            </w:hyperlink>
          </w:p>
        </w:tc>
        <w:tc>
          <w:tcPr>
            <w:tcW w:w="850" w:type="dxa"/>
          </w:tcPr>
          <w:p w14:paraId="020AD935"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172E9" w:rsidRPr="008172E9" w14:paraId="7869513C" w14:textId="77777777">
        <w:tblPrEx>
          <w:tblCellMar>
            <w:top w:w="0" w:type="dxa"/>
            <w:bottom w:w="0" w:type="dxa"/>
          </w:tblCellMar>
        </w:tblPrEx>
        <w:tc>
          <w:tcPr>
            <w:tcW w:w="1247" w:type="dxa"/>
          </w:tcPr>
          <w:p w14:paraId="04161F7E" w14:textId="77777777" w:rsidR="008172E9" w:rsidRPr="008172E9" w:rsidRDefault="008172E9" w:rsidP="008172E9">
            <w:pPr>
              <w:rPr>
                <w:rFonts w:cs="Frankruhel" w:hint="cs"/>
                <w:rtl/>
              </w:rPr>
            </w:pPr>
            <w:r>
              <w:rPr>
                <w:rtl/>
              </w:rPr>
              <w:t xml:space="preserve">סעיף 4 </w:t>
            </w:r>
          </w:p>
        </w:tc>
        <w:tc>
          <w:tcPr>
            <w:tcW w:w="5669" w:type="dxa"/>
          </w:tcPr>
          <w:p w14:paraId="5FC2E2BD" w14:textId="77777777" w:rsidR="008172E9" w:rsidRPr="008172E9" w:rsidRDefault="008172E9" w:rsidP="008172E9">
            <w:pPr>
              <w:rPr>
                <w:rFonts w:cs="Frankruhel" w:hint="cs"/>
                <w:rtl/>
              </w:rPr>
            </w:pPr>
            <w:r>
              <w:rPr>
                <w:rtl/>
              </w:rPr>
              <w:t>חוסן כספי</w:t>
            </w:r>
          </w:p>
        </w:tc>
        <w:tc>
          <w:tcPr>
            <w:tcW w:w="567" w:type="dxa"/>
          </w:tcPr>
          <w:p w14:paraId="52814ED1" w14:textId="77777777" w:rsidR="008172E9" w:rsidRPr="008172E9" w:rsidRDefault="008172E9" w:rsidP="008172E9">
            <w:pPr>
              <w:rPr>
                <w:rStyle w:val="Hyperlink"/>
                <w:rFonts w:hint="cs"/>
                <w:rtl/>
              </w:rPr>
            </w:pPr>
            <w:hyperlink w:anchor="Seif4" w:tooltip="חוסן כספי" w:history="1">
              <w:r w:rsidRPr="008172E9">
                <w:rPr>
                  <w:rStyle w:val="Hyperlink"/>
                </w:rPr>
                <w:t>Go</w:t>
              </w:r>
            </w:hyperlink>
          </w:p>
        </w:tc>
        <w:tc>
          <w:tcPr>
            <w:tcW w:w="850" w:type="dxa"/>
          </w:tcPr>
          <w:p w14:paraId="45B97FD1"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172E9" w:rsidRPr="008172E9" w14:paraId="40AE0A69" w14:textId="77777777">
        <w:tblPrEx>
          <w:tblCellMar>
            <w:top w:w="0" w:type="dxa"/>
            <w:bottom w:w="0" w:type="dxa"/>
          </w:tblCellMar>
        </w:tblPrEx>
        <w:tc>
          <w:tcPr>
            <w:tcW w:w="1247" w:type="dxa"/>
          </w:tcPr>
          <w:p w14:paraId="7B5E629B" w14:textId="77777777" w:rsidR="008172E9" w:rsidRPr="008172E9" w:rsidRDefault="008172E9" w:rsidP="008172E9">
            <w:pPr>
              <w:rPr>
                <w:rFonts w:cs="Frankruhel" w:hint="cs"/>
                <w:rtl/>
              </w:rPr>
            </w:pPr>
            <w:r>
              <w:rPr>
                <w:rtl/>
              </w:rPr>
              <w:t xml:space="preserve">סעיף 5 </w:t>
            </w:r>
          </w:p>
        </w:tc>
        <w:tc>
          <w:tcPr>
            <w:tcW w:w="5669" w:type="dxa"/>
          </w:tcPr>
          <w:p w14:paraId="6EF9BF3B" w14:textId="77777777" w:rsidR="008172E9" w:rsidRPr="008172E9" w:rsidRDefault="008172E9" w:rsidP="008172E9">
            <w:pPr>
              <w:rPr>
                <w:rFonts w:cs="Frankruhel" w:hint="cs"/>
                <w:rtl/>
              </w:rPr>
            </w:pPr>
            <w:r>
              <w:rPr>
                <w:rtl/>
              </w:rPr>
              <w:t>ידע וניסיון מקצועיים</w:t>
            </w:r>
          </w:p>
        </w:tc>
        <w:tc>
          <w:tcPr>
            <w:tcW w:w="567" w:type="dxa"/>
          </w:tcPr>
          <w:p w14:paraId="7E2A1C10" w14:textId="77777777" w:rsidR="008172E9" w:rsidRPr="008172E9" w:rsidRDefault="008172E9" w:rsidP="008172E9">
            <w:pPr>
              <w:rPr>
                <w:rStyle w:val="Hyperlink"/>
                <w:rFonts w:hint="cs"/>
                <w:rtl/>
              </w:rPr>
            </w:pPr>
            <w:hyperlink w:anchor="Seif5" w:tooltip="ידע וניסיון מקצועיים" w:history="1">
              <w:r w:rsidRPr="008172E9">
                <w:rPr>
                  <w:rStyle w:val="Hyperlink"/>
                </w:rPr>
                <w:t>Go</w:t>
              </w:r>
            </w:hyperlink>
          </w:p>
        </w:tc>
        <w:tc>
          <w:tcPr>
            <w:tcW w:w="850" w:type="dxa"/>
          </w:tcPr>
          <w:p w14:paraId="308385BA"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172E9" w:rsidRPr="008172E9" w14:paraId="38C7FDF9" w14:textId="77777777">
        <w:tblPrEx>
          <w:tblCellMar>
            <w:top w:w="0" w:type="dxa"/>
            <w:bottom w:w="0" w:type="dxa"/>
          </w:tblCellMar>
        </w:tblPrEx>
        <w:tc>
          <w:tcPr>
            <w:tcW w:w="1247" w:type="dxa"/>
          </w:tcPr>
          <w:p w14:paraId="6FD22FD0" w14:textId="77777777" w:rsidR="008172E9" w:rsidRPr="008172E9" w:rsidRDefault="008172E9" w:rsidP="008172E9">
            <w:pPr>
              <w:rPr>
                <w:rFonts w:cs="Frankruhel" w:hint="cs"/>
                <w:rtl/>
              </w:rPr>
            </w:pPr>
            <w:r>
              <w:rPr>
                <w:rtl/>
              </w:rPr>
              <w:t xml:space="preserve">סעיף 6 </w:t>
            </w:r>
          </w:p>
        </w:tc>
        <w:tc>
          <w:tcPr>
            <w:tcW w:w="5669" w:type="dxa"/>
          </w:tcPr>
          <w:p w14:paraId="6D813E50" w14:textId="77777777" w:rsidR="008172E9" w:rsidRPr="008172E9" w:rsidRDefault="008172E9" w:rsidP="008172E9">
            <w:pPr>
              <w:rPr>
                <w:rFonts w:cs="Frankruhel" w:hint="cs"/>
                <w:rtl/>
              </w:rPr>
            </w:pPr>
            <w:r>
              <w:rPr>
                <w:rtl/>
              </w:rPr>
              <w:t>בעל רישיון קיים</w:t>
            </w:r>
          </w:p>
        </w:tc>
        <w:tc>
          <w:tcPr>
            <w:tcW w:w="567" w:type="dxa"/>
          </w:tcPr>
          <w:p w14:paraId="124077BB" w14:textId="77777777" w:rsidR="008172E9" w:rsidRPr="008172E9" w:rsidRDefault="008172E9" w:rsidP="008172E9">
            <w:pPr>
              <w:rPr>
                <w:rStyle w:val="Hyperlink"/>
                <w:rFonts w:hint="cs"/>
                <w:rtl/>
              </w:rPr>
            </w:pPr>
            <w:hyperlink w:anchor="Seif6" w:tooltip="בעל רישיון קיים" w:history="1">
              <w:r w:rsidRPr="008172E9">
                <w:rPr>
                  <w:rStyle w:val="Hyperlink"/>
                </w:rPr>
                <w:t>Go</w:t>
              </w:r>
            </w:hyperlink>
          </w:p>
        </w:tc>
        <w:tc>
          <w:tcPr>
            <w:tcW w:w="850" w:type="dxa"/>
          </w:tcPr>
          <w:p w14:paraId="4E3DED5E"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172E9" w:rsidRPr="008172E9" w14:paraId="77F35BA1" w14:textId="77777777">
        <w:tblPrEx>
          <w:tblCellMar>
            <w:top w:w="0" w:type="dxa"/>
            <w:bottom w:w="0" w:type="dxa"/>
          </w:tblCellMar>
        </w:tblPrEx>
        <w:tc>
          <w:tcPr>
            <w:tcW w:w="1247" w:type="dxa"/>
          </w:tcPr>
          <w:p w14:paraId="6B671697" w14:textId="77777777" w:rsidR="008172E9" w:rsidRPr="008172E9" w:rsidRDefault="008172E9" w:rsidP="008172E9">
            <w:pPr>
              <w:rPr>
                <w:rFonts w:cs="Frankruhel" w:hint="cs"/>
                <w:rtl/>
              </w:rPr>
            </w:pPr>
            <w:r>
              <w:rPr>
                <w:rtl/>
              </w:rPr>
              <w:t xml:space="preserve">סעיף 7 </w:t>
            </w:r>
          </w:p>
        </w:tc>
        <w:tc>
          <w:tcPr>
            <w:tcW w:w="5669" w:type="dxa"/>
          </w:tcPr>
          <w:p w14:paraId="6CDA9697" w14:textId="77777777" w:rsidR="008172E9" w:rsidRPr="008172E9" w:rsidRDefault="008172E9" w:rsidP="008172E9">
            <w:pPr>
              <w:rPr>
                <w:rFonts w:cs="Frankruhel" w:hint="cs"/>
                <w:rtl/>
              </w:rPr>
            </w:pPr>
            <w:r>
              <w:rPr>
                <w:rtl/>
              </w:rPr>
              <w:t>תחולה</w:t>
            </w:r>
          </w:p>
        </w:tc>
        <w:tc>
          <w:tcPr>
            <w:tcW w:w="567" w:type="dxa"/>
          </w:tcPr>
          <w:p w14:paraId="18D002E3" w14:textId="77777777" w:rsidR="008172E9" w:rsidRPr="008172E9" w:rsidRDefault="008172E9" w:rsidP="008172E9">
            <w:pPr>
              <w:rPr>
                <w:rStyle w:val="Hyperlink"/>
                <w:rFonts w:hint="cs"/>
                <w:rtl/>
              </w:rPr>
            </w:pPr>
            <w:hyperlink w:anchor="Seif7" w:tooltip="תחולה" w:history="1">
              <w:r w:rsidRPr="008172E9">
                <w:rPr>
                  <w:rStyle w:val="Hyperlink"/>
                </w:rPr>
                <w:t>Go</w:t>
              </w:r>
            </w:hyperlink>
          </w:p>
        </w:tc>
        <w:tc>
          <w:tcPr>
            <w:tcW w:w="850" w:type="dxa"/>
          </w:tcPr>
          <w:p w14:paraId="7F0B84D2" w14:textId="77777777" w:rsidR="008172E9" w:rsidRPr="008172E9" w:rsidRDefault="008172E9" w:rsidP="008172E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E0F2CB1" w14:textId="77777777" w:rsidR="002A24E2" w:rsidRDefault="002A24E2">
      <w:pPr>
        <w:pStyle w:val="big-header"/>
        <w:ind w:left="0" w:right="1134"/>
        <w:rPr>
          <w:rFonts w:cs="FrankRuehl" w:hint="cs"/>
          <w:sz w:val="32"/>
          <w:rtl/>
        </w:rPr>
      </w:pPr>
    </w:p>
    <w:p w14:paraId="37327039" w14:textId="77777777" w:rsidR="002A24E2" w:rsidRDefault="002A24E2" w:rsidP="00D52A8D">
      <w:pPr>
        <w:pStyle w:val="big-header"/>
        <w:ind w:left="0" w:right="1134"/>
        <w:rPr>
          <w:rStyle w:val="default"/>
          <w:rFonts w:hint="cs"/>
          <w:sz w:val="22"/>
          <w:szCs w:val="22"/>
          <w:rtl/>
        </w:rPr>
      </w:pPr>
      <w:r>
        <w:rPr>
          <w:rFonts w:cs="FrankRuehl"/>
          <w:sz w:val="32"/>
          <w:rtl/>
        </w:rPr>
        <w:br w:type="page"/>
      </w:r>
      <w:r w:rsidR="00E74BAB">
        <w:rPr>
          <w:rFonts w:cs="FrankRuehl" w:hint="cs"/>
          <w:sz w:val="32"/>
          <w:rtl/>
        </w:rPr>
        <w:lastRenderedPageBreak/>
        <w:t>תקנות משק הגז הטבעי (דרכים ותנאים למתן רישיון חלוקה), תשס"ח-2008</w:t>
      </w:r>
      <w:r>
        <w:rPr>
          <w:rStyle w:val="default"/>
          <w:sz w:val="22"/>
          <w:szCs w:val="22"/>
          <w:rtl/>
        </w:rPr>
        <w:footnoteReference w:customMarkFollows="1" w:id="1"/>
        <w:t>*</w:t>
      </w:r>
    </w:p>
    <w:p w14:paraId="25080018" w14:textId="77777777" w:rsidR="009A7A9D" w:rsidRDefault="009A7A9D" w:rsidP="00E74BAB">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E74BAB">
        <w:rPr>
          <w:rStyle w:val="default"/>
          <w:rFonts w:cs="FrankRuehl" w:hint="cs"/>
          <w:rtl/>
        </w:rPr>
        <w:t xml:space="preserve">11 לחוק משק הגז הטבעי, התשס"ב-2002 (להלן </w:t>
      </w:r>
      <w:r w:rsidR="00E74BAB">
        <w:rPr>
          <w:rStyle w:val="default"/>
          <w:rFonts w:cs="FrankRuehl"/>
          <w:rtl/>
        </w:rPr>
        <w:t>–</w:t>
      </w:r>
      <w:r w:rsidR="00E74BAB">
        <w:rPr>
          <w:rStyle w:val="default"/>
          <w:rFonts w:cs="FrankRuehl" w:hint="cs"/>
          <w:rtl/>
        </w:rPr>
        <w:t xml:space="preserve"> החוק), ובהתייעצות עם המועצה לענייני משק הגז הטבעי, אני מתקין תקנות אלה</w:t>
      </w:r>
      <w:r>
        <w:rPr>
          <w:rStyle w:val="default"/>
          <w:rFonts w:cs="FrankRuehl" w:hint="cs"/>
          <w:rtl/>
        </w:rPr>
        <w:t>:</w:t>
      </w:r>
    </w:p>
    <w:p w14:paraId="3EF853D6" w14:textId="77777777" w:rsidR="002A24E2" w:rsidRDefault="002A24E2" w:rsidP="008172E9">
      <w:pPr>
        <w:pStyle w:val="P00"/>
        <w:spacing w:before="72"/>
        <w:ind w:left="0" w:right="1134"/>
        <w:rPr>
          <w:rStyle w:val="default"/>
          <w:rFonts w:cs="FrankRuehl" w:hint="cs"/>
          <w:rtl/>
        </w:rPr>
      </w:pPr>
      <w:bookmarkStart w:id="0" w:name="Seif1"/>
      <w:bookmarkEnd w:id="0"/>
      <w:r>
        <w:rPr>
          <w:rFonts w:cs="Miriam"/>
          <w:lang w:val="he-IL"/>
        </w:rPr>
        <w:pict w14:anchorId="0624807E">
          <v:rect id="_x0000_s2050" style="position:absolute;left:0;text-align:left;margin-left:464.35pt;margin-top:7.1pt;width:75.05pt;height:10.95pt;z-index:251654656" o:allowincell="f" filled="f" stroked="f" strokecolor="lime" strokeweight=".25pt">
            <v:textbox style="mso-next-textbox:#_x0000_s2050" inset="0,0,0,0">
              <w:txbxContent>
                <w:p w14:paraId="7F911FB2" w14:textId="77777777" w:rsidR="007636B5" w:rsidRDefault="00E74BAB"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74BAB">
        <w:rPr>
          <w:rStyle w:val="default"/>
          <w:rFonts w:cs="FrankRuehl" w:hint="cs"/>
          <w:rtl/>
        </w:rPr>
        <w:t xml:space="preserve">בתקנות אלה </w:t>
      </w:r>
      <w:r w:rsidR="00E74BAB">
        <w:rPr>
          <w:rStyle w:val="default"/>
          <w:rFonts w:cs="FrankRuehl"/>
          <w:rtl/>
        </w:rPr>
        <w:t>–</w:t>
      </w:r>
    </w:p>
    <w:p w14:paraId="57B51EA5"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בעל רישיון חלוקה;</w:t>
      </w:r>
    </w:p>
    <w:p w14:paraId="5A657AFA"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"בעל רישיון קיים" </w:t>
      </w:r>
      <w:r>
        <w:rPr>
          <w:rStyle w:val="default"/>
          <w:rFonts w:cs="FrankRuehl"/>
          <w:rtl/>
        </w:rPr>
        <w:t>–</w:t>
      </w:r>
      <w:r>
        <w:rPr>
          <w:rStyle w:val="default"/>
          <w:rFonts w:cs="FrankRuehl" w:hint="cs"/>
          <w:rtl/>
        </w:rPr>
        <w:t xml:space="preserve"> בעל רישיון להפעלת רשת חלוקה לפי סעיף 102 לחוק;</w:t>
      </w:r>
    </w:p>
    <w:p w14:paraId="022BBD43"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"הון עצמי" </w:t>
      </w:r>
      <w:r>
        <w:rPr>
          <w:rStyle w:val="default"/>
          <w:rFonts w:cs="FrankRuehl"/>
          <w:rtl/>
        </w:rPr>
        <w:t>–</w:t>
      </w:r>
      <w:r>
        <w:rPr>
          <w:rStyle w:val="default"/>
          <w:rFonts w:cs="FrankRuehl" w:hint="cs"/>
          <w:rtl/>
        </w:rPr>
        <w:t xml:space="preserve"> ההון שמחזיק יחיד לפי קביעת ועדת המכרזים או תאגיד, לפי הדוח הכספי המבוקר שלו או כפי שקבעה ועדת המכרזים;</w:t>
      </w:r>
    </w:p>
    <w:p w14:paraId="63087127"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"הון עצמי משוקלל" </w:t>
      </w:r>
      <w:r>
        <w:rPr>
          <w:rStyle w:val="default"/>
          <w:rFonts w:cs="FrankRuehl"/>
          <w:rtl/>
        </w:rPr>
        <w:t>–</w:t>
      </w:r>
      <w:r>
        <w:rPr>
          <w:rStyle w:val="default"/>
          <w:rFonts w:cs="FrankRuehl" w:hint="cs"/>
          <w:rtl/>
        </w:rPr>
        <w:t xml:space="preserve"> מכפלת סכום ההון העצמי של בעלי האחזקות בבכל הרישיון בשיעור האחזקות שלהם בבעל הרישיון;</w:t>
      </w:r>
    </w:p>
    <w:p w14:paraId="55E9DFC1"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"ועדת המכרזים" </w:t>
      </w:r>
      <w:r>
        <w:rPr>
          <w:rStyle w:val="default"/>
          <w:rFonts w:cs="FrankRuehl"/>
          <w:rtl/>
        </w:rPr>
        <w:t>–</w:t>
      </w:r>
      <w:r>
        <w:rPr>
          <w:rStyle w:val="default"/>
          <w:rFonts w:cs="FrankRuehl" w:hint="cs"/>
          <w:rtl/>
        </w:rPr>
        <w:t xml:space="preserve"> ועדת המכרזים שמונתה לפי תקנה 8 לתקנות חובת המכרזים, התשנ"ג-1993;</w:t>
      </w:r>
    </w:p>
    <w:p w14:paraId="0839BFE4" w14:textId="77777777" w:rsidR="00E74BAB" w:rsidRDefault="00E74BAB" w:rsidP="00E74BAB">
      <w:pPr>
        <w:pStyle w:val="P00"/>
        <w:spacing w:before="72"/>
        <w:ind w:left="0" w:right="1134"/>
        <w:rPr>
          <w:rStyle w:val="default"/>
          <w:rFonts w:cs="FrankRuehl" w:hint="cs"/>
          <w:rtl/>
        </w:rPr>
      </w:pPr>
      <w:r>
        <w:rPr>
          <w:rStyle w:val="default"/>
          <w:rFonts w:cs="FrankRuehl" w:hint="cs"/>
          <w:rtl/>
        </w:rPr>
        <w:tab/>
        <w:t xml:space="preserve">"חברה" </w:t>
      </w:r>
      <w:r>
        <w:rPr>
          <w:rStyle w:val="default"/>
          <w:rFonts w:cs="FrankRuehl"/>
          <w:rtl/>
        </w:rPr>
        <w:t>–</w:t>
      </w:r>
      <w:r>
        <w:rPr>
          <w:rStyle w:val="default"/>
          <w:rFonts w:cs="FrankRuehl" w:hint="cs"/>
          <w:rtl/>
        </w:rPr>
        <w:t xml:space="preserve"> כהגדרתה בחוק החברות, התשנ"ט-1999.</w:t>
      </w:r>
    </w:p>
    <w:p w14:paraId="2A8339F6" w14:textId="77777777" w:rsidR="00E21924" w:rsidRDefault="00E21924" w:rsidP="008172E9">
      <w:pPr>
        <w:pStyle w:val="P00"/>
        <w:spacing w:before="72"/>
        <w:ind w:left="0" w:right="1134"/>
        <w:rPr>
          <w:rStyle w:val="default"/>
          <w:rFonts w:cs="FrankRuehl" w:hint="cs"/>
          <w:rtl/>
        </w:rPr>
      </w:pPr>
      <w:bookmarkStart w:id="1" w:name="Seif2"/>
      <w:bookmarkEnd w:id="1"/>
      <w:r>
        <w:rPr>
          <w:rFonts w:cs="Miriam"/>
          <w:lang w:val="he-IL"/>
        </w:rPr>
        <w:pict w14:anchorId="41621686">
          <v:rect id="_x0000_s2412" style="position:absolute;left:0;text-align:left;margin-left:464.35pt;margin-top:7.1pt;width:75.05pt;height:18.05pt;z-index:251655680" o:allowincell="f" filled="f" stroked="f" strokecolor="lime" strokeweight=".25pt">
            <v:textbox style="mso-next-textbox:#_x0000_s2412" inset="0,0,0,0">
              <w:txbxContent>
                <w:p w14:paraId="4A4A2584" w14:textId="77777777" w:rsidR="007636B5" w:rsidRDefault="0003781E" w:rsidP="00E21924">
                  <w:pPr>
                    <w:spacing w:line="160" w:lineRule="exact"/>
                    <w:rPr>
                      <w:rFonts w:cs="Miriam" w:hint="cs"/>
                      <w:noProof/>
                      <w:sz w:val="18"/>
                      <w:szCs w:val="18"/>
                      <w:rtl/>
                    </w:rPr>
                  </w:pPr>
                  <w:r>
                    <w:rPr>
                      <w:rFonts w:cs="Miriam" w:hint="cs"/>
                      <w:sz w:val="18"/>
                      <w:szCs w:val="18"/>
                      <w:rtl/>
                    </w:rPr>
                    <w:t>מתן רישיון חלוקה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t>רישיון חלוקה יוענק לחברה בדרך של מכרז בהתאם לתקנות אלה ולתנאים שיקבעו בו.</w:t>
      </w:r>
    </w:p>
    <w:p w14:paraId="07536BAF"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המכרז ייערך בהתאם להוראות חוק חובת המכרזים, התשנ"ב-1992, בשינויים המחויבים.</w:t>
      </w:r>
    </w:p>
    <w:p w14:paraId="2656DFD5"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המכרז למתן רישיון חלוקה ייערך לאזור גאוגרפי שתגדיר ועדת המכרזים, בהסכמת המועצה; ובלבד שמספר האזורים בארץ לא יפחת מארבעה.</w:t>
      </w:r>
    </w:p>
    <w:p w14:paraId="6DD5BE40"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רשאית להחליט כי לזוכה במכרז תוענק זכות בלעדית לעסוק בחלוקה באזור גאוגרפי שנערך לגביו המכרז, בכפוף לתנאים שייקבעו במכרז וברישיון, ובלבד שלא יהיה בבלעדיות כאמור לפגוע בזכות הנתונה לפי כל דין לאחר או למנוע מתן רישיון כאמור בתקנה 6.</w:t>
      </w:r>
    </w:p>
    <w:p w14:paraId="3BF08F37"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יהיה בידי אדם כלשהו, במישרין, או בעקיפין, ולרבות באמצעות תאגידים בשליטתו, יותר משני רישיונות חלוקה ולא יוענק רישיון חלוקה אם כתוצאה ממתן הרישיון יהיה אדם בעלים, במישרין או בעקיפין, לרבות באמצעות תאגידים בשליטתו, של יותר משני רישיונות חלוקה.</w:t>
      </w:r>
    </w:p>
    <w:p w14:paraId="16B31576" w14:textId="77777777" w:rsidR="003041B8" w:rsidRDefault="003041B8" w:rsidP="008172E9">
      <w:pPr>
        <w:pStyle w:val="P00"/>
        <w:spacing w:before="72"/>
        <w:ind w:left="0" w:right="1134"/>
        <w:rPr>
          <w:rStyle w:val="default"/>
          <w:rFonts w:cs="FrankRuehl" w:hint="cs"/>
          <w:rtl/>
        </w:rPr>
      </w:pPr>
      <w:bookmarkStart w:id="2" w:name="Seif3"/>
      <w:bookmarkEnd w:id="2"/>
      <w:r>
        <w:rPr>
          <w:rFonts w:cs="Miriam"/>
          <w:lang w:val="he-IL"/>
        </w:rPr>
        <w:pict w14:anchorId="6B06F338">
          <v:rect id="_x0000_s2542" style="position:absolute;left:0;text-align:left;margin-left:464.35pt;margin-top:7.1pt;width:75.05pt;height:18.05pt;z-index:251656704" o:allowincell="f" filled="f" stroked="f" strokecolor="lime" strokeweight=".25pt">
            <v:textbox style="mso-next-textbox:#_x0000_s2542" inset="0,0,0,0">
              <w:txbxContent>
                <w:p w14:paraId="7A290AC7" w14:textId="77777777" w:rsidR="003041B8" w:rsidRDefault="0003781E" w:rsidP="003041B8">
                  <w:pPr>
                    <w:spacing w:line="160" w:lineRule="exact"/>
                    <w:rPr>
                      <w:rFonts w:cs="Miriam" w:hint="cs"/>
                      <w:noProof/>
                      <w:sz w:val="18"/>
                      <w:szCs w:val="18"/>
                      <w:rtl/>
                    </w:rPr>
                  </w:pPr>
                  <w:r>
                    <w:rPr>
                      <w:rFonts w:cs="Miriam" w:hint="cs"/>
                      <w:sz w:val="18"/>
                      <w:szCs w:val="18"/>
                      <w:rtl/>
                    </w:rPr>
                    <w:t>ביטול והגבלת רישיון וזכויות על פיו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t>ניתן רישיון לפי תקנות אלה, המנהל, בהתייעצות עם המועצה ובאישור השר, ולאחר שניתנה לבעל רישיון הזדמנות להשמיע את טענותיו, רשאי, בכל עת, לבטל את הרישיון לפני תום תקופתו, להגביל את הרישיון, לעניין תקופת תוקפו, המקום, האזור שבו יוכל לפעול, או כל הגבלה אחרת, לרבות הגבלה או ביטול של זכות ברישיון, בשל העילות שנקבעו לכך לפי החוק, ברישיונו או לפיו ובין השאר בשל כך שבעל הרישיון חרג באופן מהותי מלוחות הזמנים להקמת רשת החלוקה או לא החל להזרים גז ברשת לצורך אספקתו לצרכנים, על אף שהתקיימו כל התנאים המאפשרים זאת, ולאחר שעבר המועד לכך לפי לוחות הזמנים שנקבעו ברישיון</w:t>
      </w:r>
    </w:p>
    <w:p w14:paraId="6F4B1998"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הפרה נמשכת על ידי בעל הרישיון של כל הוראה מהוראות לפי החוק או הרישיון, על אף הודעה ששלח המנהל או הממונה לחברה, תהווה עילה לביטול הרישיון או להגבלתו, זולת אם ההפרה היתה בגדר זוטי דברים.</w:t>
      </w:r>
    </w:p>
    <w:p w14:paraId="2F21D23B" w14:textId="77777777" w:rsidR="003041B8" w:rsidRDefault="003041B8" w:rsidP="008172E9">
      <w:pPr>
        <w:pStyle w:val="P00"/>
        <w:spacing w:before="72"/>
        <w:ind w:left="0" w:right="1134"/>
        <w:rPr>
          <w:rStyle w:val="default"/>
          <w:rFonts w:cs="FrankRuehl" w:hint="cs"/>
          <w:rtl/>
        </w:rPr>
      </w:pPr>
      <w:bookmarkStart w:id="3" w:name="Seif4"/>
      <w:bookmarkEnd w:id="3"/>
      <w:r>
        <w:rPr>
          <w:rFonts w:cs="Miriam"/>
          <w:lang w:val="he-IL"/>
        </w:rPr>
        <w:pict w14:anchorId="04AD9273">
          <v:rect id="_x0000_s2543" style="position:absolute;left:0;text-align:left;margin-left:464.35pt;margin-top:7.1pt;width:75.05pt;height:18.05pt;z-index:251657728" o:allowincell="f" filled="f" stroked="f" strokecolor="lime" strokeweight=".25pt">
            <v:textbox style="mso-next-textbox:#_x0000_s2543" inset="0,0,0,0">
              <w:txbxContent>
                <w:p w14:paraId="00330C5F" w14:textId="77777777" w:rsidR="003041B8" w:rsidRDefault="0003781E" w:rsidP="003041B8">
                  <w:pPr>
                    <w:spacing w:line="160" w:lineRule="exact"/>
                    <w:rPr>
                      <w:rFonts w:cs="Miriam"/>
                      <w:sz w:val="18"/>
                      <w:szCs w:val="18"/>
                      <w:rtl/>
                    </w:rPr>
                  </w:pPr>
                  <w:r>
                    <w:rPr>
                      <w:rFonts w:cs="Miriam" w:hint="cs"/>
                      <w:sz w:val="18"/>
                      <w:szCs w:val="18"/>
                      <w:rtl/>
                    </w:rPr>
                    <w:t>חוסן כספי</w:t>
                  </w:r>
                </w:p>
                <w:p w14:paraId="416E53B5" w14:textId="77777777" w:rsidR="004C136A" w:rsidRDefault="004C136A" w:rsidP="003041B8">
                  <w:pPr>
                    <w:spacing w:line="160" w:lineRule="exact"/>
                    <w:rPr>
                      <w:rFonts w:cs="Miriam"/>
                      <w:noProof/>
                      <w:sz w:val="18"/>
                      <w:szCs w:val="18"/>
                      <w:rtl/>
                    </w:rPr>
                  </w:pPr>
                  <w:r>
                    <w:rPr>
                      <w:rFonts w:cs="Miriam" w:hint="cs"/>
                      <w:sz w:val="18"/>
                      <w:szCs w:val="18"/>
                      <w:rtl/>
                    </w:rPr>
                    <w:t>תק' תשפ"ב-2022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4C136A">
        <w:rPr>
          <w:rStyle w:val="default"/>
          <w:rFonts w:cs="FrankRuehl" w:hint="cs"/>
          <w:rtl/>
        </w:rPr>
        <w:t>(בוטל)</w:t>
      </w:r>
      <w:r w:rsidR="0003781E">
        <w:rPr>
          <w:rStyle w:val="default"/>
          <w:rFonts w:cs="FrankRuehl" w:hint="cs"/>
          <w:rtl/>
        </w:rPr>
        <w:t>.</w:t>
      </w:r>
    </w:p>
    <w:p w14:paraId="3F8AFE92" w14:textId="77777777" w:rsidR="0003781E" w:rsidRDefault="0003781E" w:rsidP="0003781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ההון העצמי המשוקלל הכולל של מי שמחזיקים במישרין בעשרה אחוזים או יותר מאמצעי השליטה בחברה המבקשת לא יפחת מעשרים מיליון שקלים חדשים ואולם ועדת המכרזים רשאית, מטעמים שיירשמו, לקבוע לגבי מכרז מסוים כי ההון העצמי המשוקלל כאמור לא יפחת מעשרה מיליון שקלים חדשים.</w:t>
      </w:r>
    </w:p>
    <w:p w14:paraId="5254F869" w14:textId="77777777" w:rsidR="004C136A" w:rsidRPr="004C136A" w:rsidRDefault="004C136A" w:rsidP="004C136A">
      <w:pPr>
        <w:pStyle w:val="P00"/>
        <w:spacing w:before="0"/>
        <w:ind w:left="0" w:right="1134"/>
        <w:rPr>
          <w:rStyle w:val="default"/>
          <w:rFonts w:cs="FrankRuehl"/>
          <w:vanish/>
          <w:color w:val="FF0000"/>
          <w:sz w:val="20"/>
          <w:szCs w:val="20"/>
          <w:shd w:val="clear" w:color="auto" w:fill="FFFF99"/>
          <w:rtl/>
        </w:rPr>
      </w:pPr>
      <w:bookmarkStart w:id="4" w:name="Rov8"/>
      <w:r w:rsidRPr="004C136A">
        <w:rPr>
          <w:rStyle w:val="default"/>
          <w:rFonts w:cs="FrankRuehl" w:hint="cs"/>
          <w:vanish/>
          <w:color w:val="FF0000"/>
          <w:sz w:val="20"/>
          <w:szCs w:val="20"/>
          <w:shd w:val="clear" w:color="auto" w:fill="FFFF99"/>
          <w:rtl/>
        </w:rPr>
        <w:t>מיום 12.6.2022</w:t>
      </w:r>
    </w:p>
    <w:p w14:paraId="20CAB807" w14:textId="77777777" w:rsidR="004C136A" w:rsidRPr="004C136A" w:rsidRDefault="004C136A" w:rsidP="004C136A">
      <w:pPr>
        <w:pStyle w:val="P00"/>
        <w:spacing w:before="0"/>
        <w:ind w:left="0" w:right="1134"/>
        <w:rPr>
          <w:rStyle w:val="default"/>
          <w:rFonts w:cs="FrankRuehl"/>
          <w:vanish/>
          <w:sz w:val="20"/>
          <w:szCs w:val="20"/>
          <w:shd w:val="clear" w:color="auto" w:fill="FFFF99"/>
          <w:rtl/>
        </w:rPr>
      </w:pPr>
      <w:r w:rsidRPr="004C136A">
        <w:rPr>
          <w:rStyle w:val="default"/>
          <w:rFonts w:cs="FrankRuehl" w:hint="cs"/>
          <w:b/>
          <w:bCs/>
          <w:vanish/>
          <w:sz w:val="20"/>
          <w:szCs w:val="20"/>
          <w:shd w:val="clear" w:color="auto" w:fill="FFFF99"/>
          <w:rtl/>
        </w:rPr>
        <w:t>תק' תשפ"ב-2022</w:t>
      </w:r>
    </w:p>
    <w:p w14:paraId="1C029CE4" w14:textId="77777777" w:rsidR="004C136A" w:rsidRPr="004C136A" w:rsidRDefault="004C136A" w:rsidP="004C136A">
      <w:pPr>
        <w:pStyle w:val="P00"/>
        <w:spacing w:before="0"/>
        <w:ind w:left="0" w:right="1134"/>
        <w:rPr>
          <w:rStyle w:val="default"/>
          <w:rFonts w:cs="FrankRuehl"/>
          <w:vanish/>
          <w:sz w:val="20"/>
          <w:szCs w:val="20"/>
          <w:shd w:val="clear" w:color="auto" w:fill="FFFF99"/>
          <w:rtl/>
        </w:rPr>
      </w:pPr>
      <w:hyperlink r:id="rId7" w:history="1">
        <w:r w:rsidRPr="004C136A">
          <w:rPr>
            <w:rStyle w:val="Hyperlink"/>
            <w:rFonts w:cs="FrankRuehl" w:hint="cs"/>
            <w:vanish/>
            <w:szCs w:val="20"/>
            <w:shd w:val="clear" w:color="auto" w:fill="FFFF99"/>
            <w:rtl/>
          </w:rPr>
          <w:t>ק"ת תשפ"ב מס' 10202</w:t>
        </w:r>
      </w:hyperlink>
      <w:r w:rsidRPr="004C136A">
        <w:rPr>
          <w:rStyle w:val="default"/>
          <w:rFonts w:cs="FrankRuehl" w:hint="cs"/>
          <w:vanish/>
          <w:sz w:val="20"/>
          <w:szCs w:val="20"/>
          <w:shd w:val="clear" w:color="auto" w:fill="FFFF99"/>
          <w:rtl/>
        </w:rPr>
        <w:t xml:space="preserve"> מיום 12.6.2022 עמ' 3152</w:t>
      </w:r>
    </w:p>
    <w:p w14:paraId="2B49A115" w14:textId="77777777" w:rsidR="004C136A" w:rsidRPr="004C136A" w:rsidRDefault="004C136A" w:rsidP="004C136A">
      <w:pPr>
        <w:pStyle w:val="P00"/>
        <w:spacing w:before="0"/>
        <w:ind w:left="0" w:right="1134"/>
        <w:rPr>
          <w:rStyle w:val="default"/>
          <w:rFonts w:cs="FrankRuehl"/>
          <w:vanish/>
          <w:sz w:val="20"/>
          <w:szCs w:val="20"/>
          <w:shd w:val="clear" w:color="auto" w:fill="FFFF99"/>
          <w:rtl/>
        </w:rPr>
      </w:pPr>
      <w:r w:rsidRPr="004C136A">
        <w:rPr>
          <w:rStyle w:val="default"/>
          <w:rFonts w:cs="FrankRuehl" w:hint="cs"/>
          <w:b/>
          <w:bCs/>
          <w:vanish/>
          <w:sz w:val="20"/>
          <w:szCs w:val="20"/>
          <w:shd w:val="clear" w:color="auto" w:fill="FFFF99"/>
          <w:rtl/>
        </w:rPr>
        <w:t>ביטול תקנת משנה 4(א)</w:t>
      </w:r>
    </w:p>
    <w:p w14:paraId="42B57CB1" w14:textId="77777777" w:rsidR="004C136A" w:rsidRPr="004C136A" w:rsidRDefault="004C136A" w:rsidP="004C136A">
      <w:pPr>
        <w:pStyle w:val="P00"/>
        <w:ind w:left="0" w:right="1134"/>
        <w:rPr>
          <w:rStyle w:val="default"/>
          <w:rFonts w:cs="FrankRuehl"/>
          <w:vanish/>
          <w:sz w:val="20"/>
          <w:szCs w:val="20"/>
          <w:shd w:val="clear" w:color="auto" w:fill="FFFF99"/>
          <w:rtl/>
        </w:rPr>
      </w:pPr>
      <w:r w:rsidRPr="004C136A">
        <w:rPr>
          <w:rStyle w:val="default"/>
          <w:rFonts w:cs="FrankRuehl" w:hint="cs"/>
          <w:vanish/>
          <w:sz w:val="20"/>
          <w:szCs w:val="20"/>
          <w:shd w:val="clear" w:color="auto" w:fill="FFFF99"/>
          <w:rtl/>
        </w:rPr>
        <w:t>הנוסח הקודם:</w:t>
      </w:r>
    </w:p>
    <w:p w14:paraId="477D78E1" w14:textId="77777777" w:rsidR="004C136A" w:rsidRPr="004C136A" w:rsidRDefault="004C136A" w:rsidP="004C136A">
      <w:pPr>
        <w:pStyle w:val="P00"/>
        <w:spacing w:before="0"/>
        <w:ind w:left="0" w:right="1134"/>
        <w:rPr>
          <w:rStyle w:val="default"/>
          <w:rFonts w:cs="FrankRuehl" w:hint="cs"/>
          <w:strike/>
          <w:sz w:val="2"/>
          <w:szCs w:val="2"/>
          <w:rtl/>
        </w:rPr>
      </w:pPr>
      <w:r w:rsidRPr="004C136A">
        <w:rPr>
          <w:rStyle w:val="default"/>
          <w:rFonts w:cs="FrankRuehl"/>
          <w:vanish/>
          <w:sz w:val="22"/>
          <w:szCs w:val="22"/>
          <w:shd w:val="clear" w:color="auto" w:fill="FFFF99"/>
          <w:rtl/>
        </w:rPr>
        <w:tab/>
      </w:r>
      <w:r w:rsidRPr="004C136A">
        <w:rPr>
          <w:rStyle w:val="default"/>
          <w:rFonts w:cs="FrankRuehl" w:hint="cs"/>
          <w:strike/>
          <w:vanish/>
          <w:sz w:val="22"/>
          <w:szCs w:val="22"/>
          <w:shd w:val="clear" w:color="auto" w:fill="FFFF99"/>
          <w:rtl/>
        </w:rPr>
        <w:t>(א)</w:t>
      </w:r>
      <w:r w:rsidRPr="004C136A">
        <w:rPr>
          <w:rStyle w:val="default"/>
          <w:rFonts w:cs="FrankRuehl" w:hint="cs"/>
          <w:strike/>
          <w:vanish/>
          <w:sz w:val="22"/>
          <w:szCs w:val="22"/>
          <w:shd w:val="clear" w:color="auto" w:fill="FFFF99"/>
          <w:rtl/>
        </w:rPr>
        <w:tab/>
        <w:t>בעל רישיון יהיה חברה שאין אדם המחזיק בה יותר מחמישים אחוזים מסוג כלשהו של אמצעי שליטה, בין לבד ובין יחד עם אחרים, בין במישרין ובין בעקיפין.</w:t>
      </w:r>
      <w:bookmarkEnd w:id="4"/>
    </w:p>
    <w:p w14:paraId="33931CC4" w14:textId="77777777" w:rsidR="0003781E" w:rsidRDefault="003041B8" w:rsidP="008172E9">
      <w:pPr>
        <w:pStyle w:val="P00"/>
        <w:spacing w:before="72"/>
        <w:ind w:left="0" w:right="1134"/>
        <w:rPr>
          <w:rStyle w:val="default"/>
          <w:rFonts w:cs="FrankRuehl" w:hint="cs"/>
          <w:rtl/>
        </w:rPr>
      </w:pPr>
      <w:bookmarkStart w:id="5" w:name="Seif5"/>
      <w:bookmarkEnd w:id="5"/>
      <w:r>
        <w:rPr>
          <w:rFonts w:cs="Miriam"/>
          <w:lang w:val="he-IL"/>
        </w:rPr>
        <w:lastRenderedPageBreak/>
        <w:pict w14:anchorId="11D7F6DC">
          <v:rect id="_x0000_s2544" style="position:absolute;left:0;text-align:left;margin-left:464.35pt;margin-top:7.1pt;width:75.05pt;height:18.05pt;z-index:251658752" o:allowincell="f" filled="f" stroked="f" strokecolor="lime" strokeweight=".25pt">
            <v:textbox style="mso-next-textbox:#_x0000_s2544" inset="0,0,0,0">
              <w:txbxContent>
                <w:p w14:paraId="249FA8A5" w14:textId="77777777" w:rsidR="003041B8" w:rsidRDefault="0003781E" w:rsidP="003041B8">
                  <w:pPr>
                    <w:spacing w:line="160" w:lineRule="exact"/>
                    <w:rPr>
                      <w:rFonts w:cs="Miriam" w:hint="cs"/>
                      <w:noProof/>
                      <w:sz w:val="18"/>
                      <w:szCs w:val="18"/>
                      <w:rtl/>
                    </w:rPr>
                  </w:pPr>
                  <w:r>
                    <w:rPr>
                      <w:rFonts w:cs="Miriam" w:hint="cs"/>
                      <w:sz w:val="18"/>
                      <w:szCs w:val="18"/>
                      <w:rtl/>
                    </w:rPr>
                    <w:t>ידע וניסיון מקצועיים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t>בעל הרישיון יהיה בעל ידע וניסיון מקצועיים, של שלוש שנים לפחות, בתכנון, הקמה, הפעלה ותחזוקה של רשתות חלוקה, בהיקף שלא יפחת מהיקף התכנון, ההקמה, ההפעלה והתחזוקה הנדרשים בתחום רישיון חלוקה כפי שייקבע בתנאי המכרז וברישיון.</w:t>
      </w:r>
    </w:p>
    <w:p w14:paraId="2DC35A8E" w14:textId="77777777" w:rsidR="0003781E" w:rsidRDefault="0003781E" w:rsidP="000378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רשאית, בהסכמת רשות הגז הטבעי, לקבוע כי הידע והניסיון המקצועיים של בעל הרישיון יוכחו באמצעות התקשרויותיו עם גופים בעלי ידע וניסיון מתאימים כאמור, בתנאים ובאופן שקבעה.</w:t>
      </w:r>
    </w:p>
    <w:p w14:paraId="3A75BAC6" w14:textId="77777777" w:rsidR="00E74BAB" w:rsidRDefault="00E74BAB" w:rsidP="008172E9">
      <w:pPr>
        <w:pStyle w:val="P00"/>
        <w:spacing w:before="72"/>
        <w:ind w:left="0" w:right="1134"/>
        <w:rPr>
          <w:rStyle w:val="default"/>
          <w:rFonts w:cs="FrankRuehl" w:hint="cs"/>
          <w:rtl/>
        </w:rPr>
      </w:pPr>
      <w:bookmarkStart w:id="6" w:name="Seif6"/>
      <w:bookmarkEnd w:id="6"/>
      <w:r>
        <w:rPr>
          <w:rFonts w:cs="Miriam"/>
          <w:lang w:val="he-IL"/>
        </w:rPr>
        <w:pict w14:anchorId="2526086D">
          <v:rect id="_x0000_s2545" style="position:absolute;left:0;text-align:left;margin-left:464.35pt;margin-top:7.1pt;width:75.05pt;height:18.05pt;z-index:251659776" o:allowincell="f" filled="f" stroked="f" strokecolor="lime" strokeweight=".25pt">
            <v:textbox style="mso-next-textbox:#_x0000_s2545" inset="0,0,0,0">
              <w:txbxContent>
                <w:p w14:paraId="01993544" w14:textId="77777777" w:rsidR="00E74BAB" w:rsidRDefault="009A4F05" w:rsidP="00E74BAB">
                  <w:pPr>
                    <w:spacing w:line="160" w:lineRule="exact"/>
                    <w:rPr>
                      <w:rFonts w:cs="Miriam" w:hint="cs"/>
                      <w:noProof/>
                      <w:sz w:val="18"/>
                      <w:szCs w:val="18"/>
                      <w:rtl/>
                    </w:rPr>
                  </w:pPr>
                  <w:r>
                    <w:rPr>
                      <w:rFonts w:cs="Miriam" w:hint="cs"/>
                      <w:sz w:val="18"/>
                      <w:szCs w:val="18"/>
                      <w:rtl/>
                    </w:rPr>
                    <w:t>בעל רישיון קיים</w:t>
                  </w:r>
                </w:p>
              </w:txbxContent>
            </v:textbox>
            <w10:anchorlock/>
          </v:rect>
        </w:pict>
      </w:r>
      <w:r w:rsidR="0003781E">
        <w:rPr>
          <w:rStyle w:val="big-number"/>
          <w:rFonts w:cs="Miriam" w:hint="cs"/>
          <w:rtl/>
        </w:rPr>
        <w:t>6</w:t>
      </w:r>
      <w:r>
        <w:rPr>
          <w:rStyle w:val="big-number"/>
          <w:rFonts w:cs="FrankRuehl"/>
          <w:sz w:val="26"/>
          <w:szCs w:val="26"/>
          <w:rtl/>
        </w:rPr>
        <w:t>.</w:t>
      </w:r>
      <w:r>
        <w:rPr>
          <w:rStyle w:val="big-number"/>
          <w:rFonts w:cs="FrankRuehl"/>
          <w:sz w:val="26"/>
          <w:szCs w:val="26"/>
          <w:rtl/>
        </w:rPr>
        <w:tab/>
      </w:r>
      <w:r w:rsidR="009A4F05">
        <w:rPr>
          <w:rStyle w:val="default"/>
          <w:rFonts w:cs="FrankRuehl" w:hint="cs"/>
          <w:rtl/>
        </w:rPr>
        <w:t>השר, בהתייעצות עם המועצה, רשאי ליתן רישיון חלוקה לבעל רישיון קיים שלא לפי תקנות 2, 4 ו-5 וזאת מטעמים של מניעת פגיעה בצרכנים קיימים או ברציפות השירות לצרכנים הקיימים.</w:t>
      </w:r>
    </w:p>
    <w:p w14:paraId="518B18D1" w14:textId="77777777" w:rsidR="00E74BAB" w:rsidRDefault="00E74BAB" w:rsidP="008172E9">
      <w:pPr>
        <w:pStyle w:val="P00"/>
        <w:spacing w:before="72"/>
        <w:ind w:left="0" w:right="1134"/>
        <w:rPr>
          <w:rStyle w:val="default"/>
          <w:rFonts w:cs="FrankRuehl" w:hint="cs"/>
          <w:rtl/>
        </w:rPr>
      </w:pPr>
      <w:bookmarkStart w:id="7" w:name="Seif7"/>
      <w:bookmarkEnd w:id="7"/>
      <w:r>
        <w:rPr>
          <w:rFonts w:cs="Miriam"/>
          <w:lang w:val="he-IL"/>
        </w:rPr>
        <w:pict w14:anchorId="3F1E0168">
          <v:rect id="_x0000_s2546" style="position:absolute;left:0;text-align:left;margin-left:464.35pt;margin-top:7.1pt;width:75.05pt;height:18.05pt;z-index:251660800" o:allowincell="f" filled="f" stroked="f" strokecolor="lime" strokeweight=".25pt">
            <v:textbox style="mso-next-textbox:#_x0000_s2546" inset="0,0,0,0">
              <w:txbxContent>
                <w:p w14:paraId="41C1DAB6" w14:textId="77777777" w:rsidR="00E74BAB" w:rsidRDefault="009A4F05" w:rsidP="00E74BAB">
                  <w:pPr>
                    <w:spacing w:line="160" w:lineRule="exact"/>
                    <w:rPr>
                      <w:rFonts w:cs="Miriam" w:hint="cs"/>
                      <w:noProof/>
                      <w:sz w:val="18"/>
                      <w:szCs w:val="18"/>
                      <w:rtl/>
                    </w:rPr>
                  </w:pPr>
                  <w:r>
                    <w:rPr>
                      <w:rFonts w:cs="Miriam" w:hint="cs"/>
                      <w:sz w:val="18"/>
                      <w:szCs w:val="18"/>
                      <w:rtl/>
                    </w:rPr>
                    <w:t>תחולה</w:t>
                  </w:r>
                </w:p>
              </w:txbxContent>
            </v:textbox>
            <w10:anchorlock/>
          </v:rect>
        </w:pict>
      </w:r>
      <w:r w:rsidR="009A4F05">
        <w:rPr>
          <w:rStyle w:val="big-number"/>
          <w:rFonts w:cs="Miriam" w:hint="cs"/>
          <w:rtl/>
        </w:rPr>
        <w:t>7</w:t>
      </w:r>
      <w:r>
        <w:rPr>
          <w:rStyle w:val="big-number"/>
          <w:rFonts w:cs="FrankRuehl"/>
          <w:sz w:val="26"/>
          <w:szCs w:val="26"/>
          <w:rtl/>
        </w:rPr>
        <w:t>.</w:t>
      </w:r>
      <w:r>
        <w:rPr>
          <w:rStyle w:val="big-number"/>
          <w:rFonts w:cs="FrankRuehl"/>
          <w:sz w:val="26"/>
          <w:szCs w:val="26"/>
          <w:rtl/>
        </w:rPr>
        <w:tab/>
      </w:r>
      <w:r w:rsidR="009A4F05">
        <w:rPr>
          <w:rStyle w:val="default"/>
          <w:rFonts w:cs="FrankRuehl" w:hint="cs"/>
          <w:rtl/>
        </w:rPr>
        <w:t>תקנות אלה יחולו על רישיונות חלוקה שיינתנו בעקבות מכרזים שפורסמו החל ביום כ"ב בטבת התשס"ח (31 בדצמבר 2007).</w:t>
      </w:r>
    </w:p>
    <w:p w14:paraId="6043F06D" w14:textId="77777777" w:rsidR="007636B5" w:rsidRDefault="007636B5">
      <w:pPr>
        <w:pStyle w:val="P00"/>
        <w:spacing w:before="72"/>
        <w:ind w:left="0" w:right="1134"/>
        <w:rPr>
          <w:rStyle w:val="default"/>
          <w:rFonts w:cs="FrankRuehl" w:hint="cs"/>
          <w:rtl/>
        </w:rPr>
      </w:pPr>
    </w:p>
    <w:p w14:paraId="296B7205" w14:textId="77777777" w:rsidR="007636B5" w:rsidRDefault="007636B5">
      <w:pPr>
        <w:pStyle w:val="P00"/>
        <w:spacing w:before="72"/>
        <w:ind w:left="0" w:right="1134"/>
        <w:rPr>
          <w:rStyle w:val="default"/>
          <w:rFonts w:cs="FrankRuehl" w:hint="cs"/>
          <w:rtl/>
        </w:rPr>
      </w:pPr>
    </w:p>
    <w:p w14:paraId="1A01FD4A" w14:textId="77777777" w:rsidR="00905DD6" w:rsidRDefault="009A4F05" w:rsidP="009A4F05">
      <w:pPr>
        <w:pStyle w:val="sig-0"/>
        <w:tabs>
          <w:tab w:val="clear" w:pos="4820"/>
          <w:tab w:val="center" w:pos="5103"/>
        </w:tabs>
        <w:ind w:left="0" w:right="1134"/>
        <w:rPr>
          <w:rFonts w:cs="FrankRuehl" w:hint="cs"/>
          <w:sz w:val="26"/>
          <w:rtl/>
        </w:rPr>
      </w:pPr>
      <w:r>
        <w:rPr>
          <w:rFonts w:cs="FrankRuehl" w:hint="cs"/>
          <w:sz w:val="26"/>
          <w:rtl/>
        </w:rPr>
        <w:t>כ"ו</w:t>
      </w:r>
      <w:r w:rsidR="009A7A9D">
        <w:rPr>
          <w:rFonts w:cs="FrankRuehl" w:hint="cs"/>
          <w:sz w:val="26"/>
          <w:rtl/>
        </w:rPr>
        <w:t xml:space="preserve"> בתמוז התשס"ח (</w:t>
      </w:r>
      <w:r>
        <w:rPr>
          <w:rFonts w:cs="FrankRuehl" w:hint="cs"/>
          <w:sz w:val="26"/>
          <w:rtl/>
        </w:rPr>
        <w:t>29</w:t>
      </w:r>
      <w:r w:rsidR="009A7A9D">
        <w:rPr>
          <w:rFonts w:cs="FrankRuehl" w:hint="cs"/>
          <w:sz w:val="26"/>
          <w:rtl/>
        </w:rPr>
        <w:t xml:space="preserve"> ביולי 2008)</w:t>
      </w:r>
      <w:r w:rsidR="00905DD6">
        <w:rPr>
          <w:rFonts w:cs="FrankRuehl" w:hint="cs"/>
          <w:sz w:val="26"/>
          <w:rtl/>
        </w:rPr>
        <w:tab/>
      </w:r>
      <w:r>
        <w:rPr>
          <w:rFonts w:cs="FrankRuehl" w:hint="cs"/>
          <w:sz w:val="26"/>
          <w:rtl/>
        </w:rPr>
        <w:t>בנימין (פואד) בן אליעזר</w:t>
      </w:r>
    </w:p>
    <w:p w14:paraId="595EC0B2" w14:textId="77777777" w:rsidR="00905DD6" w:rsidRDefault="00905DD6" w:rsidP="009A4F05">
      <w:pPr>
        <w:pStyle w:val="sig-0"/>
        <w:tabs>
          <w:tab w:val="clear" w:pos="4820"/>
          <w:tab w:val="center" w:pos="5103"/>
        </w:tabs>
        <w:ind w:left="0" w:right="1134"/>
        <w:rPr>
          <w:rFonts w:cs="FrankRuehl" w:hint="cs"/>
          <w:sz w:val="22"/>
          <w:szCs w:val="22"/>
          <w:rtl/>
        </w:rPr>
      </w:pPr>
      <w:r>
        <w:rPr>
          <w:rFonts w:cs="FrankRuehl" w:hint="cs"/>
          <w:sz w:val="22"/>
          <w:szCs w:val="22"/>
          <w:rtl/>
        </w:rPr>
        <w:tab/>
      </w:r>
      <w:r w:rsidR="009A7A9D">
        <w:rPr>
          <w:rFonts w:cs="FrankRuehl" w:hint="cs"/>
          <w:sz w:val="22"/>
          <w:szCs w:val="22"/>
          <w:rtl/>
        </w:rPr>
        <w:t xml:space="preserve">שר </w:t>
      </w:r>
      <w:r w:rsidR="009A4F05">
        <w:rPr>
          <w:rFonts w:cs="FrankRuehl" w:hint="cs"/>
          <w:sz w:val="22"/>
          <w:szCs w:val="22"/>
          <w:rtl/>
        </w:rPr>
        <w:t>התשתיות הלאומיות</w:t>
      </w:r>
    </w:p>
    <w:p w14:paraId="23134B13" w14:textId="77777777" w:rsidR="00E74BAB" w:rsidRDefault="00E74BAB">
      <w:pPr>
        <w:pStyle w:val="P00"/>
        <w:spacing w:before="72"/>
        <w:ind w:left="0" w:right="1134"/>
        <w:rPr>
          <w:rStyle w:val="default"/>
          <w:rFonts w:cs="FrankRuehl" w:hint="cs"/>
          <w:rtl/>
        </w:rPr>
      </w:pPr>
    </w:p>
    <w:p w14:paraId="3633ECA6" w14:textId="77777777" w:rsidR="00B808FF" w:rsidRDefault="00B808FF">
      <w:pPr>
        <w:pStyle w:val="P00"/>
        <w:spacing w:before="72"/>
        <w:ind w:left="0" w:right="1134"/>
        <w:rPr>
          <w:rStyle w:val="default"/>
          <w:rFonts w:cs="FrankRuehl" w:hint="cs"/>
          <w:rtl/>
        </w:rPr>
      </w:pPr>
    </w:p>
    <w:p w14:paraId="010A607E" w14:textId="77777777" w:rsidR="00FC4233" w:rsidRDefault="00FC4233">
      <w:pPr>
        <w:pStyle w:val="P00"/>
        <w:spacing w:before="72"/>
        <w:ind w:left="0" w:right="1134"/>
        <w:rPr>
          <w:rStyle w:val="default"/>
          <w:rFonts w:cs="FrankRuehl" w:hint="cs"/>
          <w:rtl/>
        </w:rPr>
      </w:pPr>
    </w:p>
    <w:sectPr w:rsidR="00FC423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7B18" w14:textId="77777777" w:rsidR="00B90F6E" w:rsidRDefault="00B90F6E">
      <w:r>
        <w:separator/>
      </w:r>
    </w:p>
  </w:endnote>
  <w:endnote w:type="continuationSeparator" w:id="0">
    <w:p w14:paraId="4B43E992" w14:textId="77777777" w:rsidR="00B90F6E" w:rsidRDefault="00B9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7A1E" w14:textId="77777777"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DDB91B6" w14:textId="77777777"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71D187" w14:textId="77777777"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2E9">
      <w:rPr>
        <w:rFonts w:cs="TopType Jerushalmi"/>
        <w:noProof/>
        <w:color w:val="000000"/>
        <w:sz w:val="14"/>
        <w:szCs w:val="14"/>
      </w:rPr>
      <w:t>Z:\000000000000-law\yael\08-08-10a\tav\999_983.doc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9592" w14:textId="77777777"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6E63">
      <w:rPr>
        <w:rFonts w:hAnsi="FrankRuehl" w:cs="FrankRuehl"/>
        <w:noProof/>
        <w:sz w:val="24"/>
        <w:szCs w:val="24"/>
        <w:rtl/>
      </w:rPr>
      <w:t>3</w:t>
    </w:r>
    <w:r>
      <w:rPr>
        <w:rFonts w:hAnsi="FrankRuehl" w:cs="FrankRuehl"/>
        <w:sz w:val="24"/>
        <w:szCs w:val="24"/>
        <w:rtl/>
      </w:rPr>
      <w:fldChar w:fldCharType="end"/>
    </w:r>
  </w:p>
  <w:p w14:paraId="6AA3C0C0" w14:textId="77777777"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26873A" w14:textId="77777777"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2E9">
      <w:rPr>
        <w:rFonts w:cs="TopType Jerushalmi"/>
        <w:noProof/>
        <w:color w:val="000000"/>
        <w:sz w:val="14"/>
        <w:szCs w:val="14"/>
      </w:rPr>
      <w:t>Z:\000000000000-law\yael\08-08-10a\tav\999_983.doc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DB61" w14:textId="77777777" w:rsidR="00B90F6E" w:rsidRDefault="00B90F6E">
      <w:pPr>
        <w:spacing w:before="60"/>
        <w:ind w:right="1134"/>
      </w:pPr>
      <w:r>
        <w:separator/>
      </w:r>
    </w:p>
  </w:footnote>
  <w:footnote w:type="continuationSeparator" w:id="0">
    <w:p w14:paraId="5BBF153F" w14:textId="77777777" w:rsidR="00B90F6E" w:rsidRDefault="00B90F6E">
      <w:r>
        <w:continuationSeparator/>
      </w:r>
    </w:p>
  </w:footnote>
  <w:footnote w:id="1">
    <w:p w14:paraId="42C1CCD0" w14:textId="77777777" w:rsidR="00FA70DB" w:rsidRDefault="007636B5" w:rsidP="00FA70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4C136A">
        <w:rPr>
          <w:rFonts w:cs="FrankRuehl" w:hint="cs"/>
          <w:rtl/>
        </w:rPr>
        <w:t>מו</w:t>
      </w:r>
      <w:r>
        <w:rPr>
          <w:rFonts w:cs="FrankRuehl" w:hint="cs"/>
          <w:rtl/>
        </w:rPr>
        <w:t xml:space="preserve"> </w:t>
      </w:r>
      <w:hyperlink r:id="rId1" w:history="1">
        <w:r w:rsidR="009A7A9D" w:rsidRPr="00FA70DB">
          <w:rPr>
            <w:rStyle w:val="Hyperlink"/>
            <w:rFonts w:cs="FrankRuehl" w:hint="cs"/>
            <w:rtl/>
          </w:rPr>
          <w:t>ק"ת תשס"ח מס' 6697</w:t>
        </w:r>
      </w:hyperlink>
      <w:r>
        <w:rPr>
          <w:rFonts w:cs="FrankRuehl" w:hint="cs"/>
          <w:rtl/>
        </w:rPr>
        <w:t xml:space="preserve"> מיום </w:t>
      </w:r>
      <w:r w:rsidR="009A7A9D">
        <w:rPr>
          <w:rFonts w:cs="FrankRuehl" w:hint="cs"/>
          <w:rtl/>
        </w:rPr>
        <w:t>30.7</w:t>
      </w:r>
      <w:r>
        <w:rPr>
          <w:rFonts w:cs="FrankRuehl" w:hint="cs"/>
          <w:rtl/>
        </w:rPr>
        <w:t xml:space="preserve">.2008 עמ' </w:t>
      </w:r>
      <w:r w:rsidR="009A7A9D">
        <w:rPr>
          <w:rFonts w:cs="FrankRuehl" w:hint="cs"/>
          <w:rtl/>
        </w:rPr>
        <w:t>115</w:t>
      </w:r>
      <w:r w:rsidR="00E74BAB">
        <w:rPr>
          <w:rFonts w:cs="FrankRuehl" w:hint="cs"/>
          <w:rtl/>
        </w:rPr>
        <w:t>8</w:t>
      </w:r>
      <w:r>
        <w:rPr>
          <w:rFonts w:cs="FrankRuehl" w:hint="cs"/>
          <w:rtl/>
        </w:rPr>
        <w:t>.</w:t>
      </w:r>
    </w:p>
    <w:p w14:paraId="1FDB242D" w14:textId="77777777" w:rsidR="00116E63" w:rsidRDefault="004C136A" w:rsidP="00116E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16E63">
          <w:rPr>
            <w:rStyle w:val="Hyperlink"/>
            <w:rFonts w:cs="FrankRuehl" w:hint="cs"/>
            <w:rtl/>
          </w:rPr>
          <w:t>ק"ת תשפ"ב מס' 10202</w:t>
        </w:r>
      </w:hyperlink>
      <w:r>
        <w:rPr>
          <w:rFonts w:cs="FrankRuehl" w:hint="cs"/>
          <w:rtl/>
        </w:rPr>
        <w:t xml:space="preserve"> מיום 12.6.2022 עמ' 3152 </w:t>
      </w:r>
      <w:r>
        <w:rPr>
          <w:rFonts w:cs="FrankRuehl"/>
          <w:rtl/>
        </w:rPr>
        <w:t>–</w:t>
      </w:r>
      <w:r>
        <w:rPr>
          <w:rFonts w:cs="FrankRuehl"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32C0" w14:textId="77777777" w:rsidR="007636B5" w:rsidRDefault="00763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0D1ACE5"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E2890F"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25E3" w14:textId="77777777" w:rsidR="007636B5" w:rsidRDefault="003041B8" w:rsidP="00E74BA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74BAB">
      <w:rPr>
        <w:rFonts w:hAnsi="FrankRuehl" w:cs="FrankRuehl" w:hint="cs"/>
        <w:color w:val="000000"/>
        <w:sz w:val="28"/>
        <w:szCs w:val="28"/>
        <w:rtl/>
      </w:rPr>
      <w:t>משק הגז הטבעי (דרכים ותנאים למתן רישיון חלוקה)</w:t>
    </w:r>
    <w:r w:rsidR="007636B5">
      <w:rPr>
        <w:rFonts w:hAnsi="FrankRuehl" w:cs="FrankRuehl" w:hint="cs"/>
        <w:color w:val="000000"/>
        <w:sz w:val="28"/>
        <w:szCs w:val="28"/>
        <w:rtl/>
      </w:rPr>
      <w:t>, תשס"ח-2008</w:t>
    </w:r>
  </w:p>
  <w:p w14:paraId="7F736DA5"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4260A2"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6572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1B81"/>
    <w:rsid w:val="00032136"/>
    <w:rsid w:val="0003781E"/>
    <w:rsid w:val="00057985"/>
    <w:rsid w:val="00057ED8"/>
    <w:rsid w:val="00063E7C"/>
    <w:rsid w:val="00065DCA"/>
    <w:rsid w:val="00066EA6"/>
    <w:rsid w:val="00071FF5"/>
    <w:rsid w:val="00092533"/>
    <w:rsid w:val="0009382D"/>
    <w:rsid w:val="00097C86"/>
    <w:rsid w:val="000A53DB"/>
    <w:rsid w:val="000B700B"/>
    <w:rsid w:val="000C389E"/>
    <w:rsid w:val="000C6CA6"/>
    <w:rsid w:val="000E32ED"/>
    <w:rsid w:val="000E6BA5"/>
    <w:rsid w:val="00102D7B"/>
    <w:rsid w:val="00116E63"/>
    <w:rsid w:val="00124B0E"/>
    <w:rsid w:val="00125926"/>
    <w:rsid w:val="00167D7D"/>
    <w:rsid w:val="00171228"/>
    <w:rsid w:val="00175BD4"/>
    <w:rsid w:val="00175E8A"/>
    <w:rsid w:val="00181E88"/>
    <w:rsid w:val="001832FD"/>
    <w:rsid w:val="00194CB6"/>
    <w:rsid w:val="001A4BA5"/>
    <w:rsid w:val="001C1203"/>
    <w:rsid w:val="001C1DC4"/>
    <w:rsid w:val="001D49FF"/>
    <w:rsid w:val="001E12AA"/>
    <w:rsid w:val="001E3C39"/>
    <w:rsid w:val="00231BC3"/>
    <w:rsid w:val="002473B3"/>
    <w:rsid w:val="00274CD2"/>
    <w:rsid w:val="00275516"/>
    <w:rsid w:val="00283BD9"/>
    <w:rsid w:val="002A24E2"/>
    <w:rsid w:val="002C7D10"/>
    <w:rsid w:val="002E1294"/>
    <w:rsid w:val="002E5A89"/>
    <w:rsid w:val="002F2014"/>
    <w:rsid w:val="002F3E3B"/>
    <w:rsid w:val="00301E9A"/>
    <w:rsid w:val="003041B8"/>
    <w:rsid w:val="00306813"/>
    <w:rsid w:val="00326C6D"/>
    <w:rsid w:val="00330CDD"/>
    <w:rsid w:val="003349C1"/>
    <w:rsid w:val="00337F23"/>
    <w:rsid w:val="00347E25"/>
    <w:rsid w:val="0035408C"/>
    <w:rsid w:val="00375A9C"/>
    <w:rsid w:val="0037728C"/>
    <w:rsid w:val="003831FA"/>
    <w:rsid w:val="00385BFA"/>
    <w:rsid w:val="00390DB4"/>
    <w:rsid w:val="0039269B"/>
    <w:rsid w:val="00393C15"/>
    <w:rsid w:val="003A2EEE"/>
    <w:rsid w:val="003B008D"/>
    <w:rsid w:val="003B775D"/>
    <w:rsid w:val="003D2D48"/>
    <w:rsid w:val="003D6ED9"/>
    <w:rsid w:val="003E6F5E"/>
    <w:rsid w:val="003F05BB"/>
    <w:rsid w:val="003F5BF4"/>
    <w:rsid w:val="0047257D"/>
    <w:rsid w:val="00475AAF"/>
    <w:rsid w:val="004803D1"/>
    <w:rsid w:val="00495303"/>
    <w:rsid w:val="004A0287"/>
    <w:rsid w:val="004A1E7C"/>
    <w:rsid w:val="004A36C5"/>
    <w:rsid w:val="004A79BF"/>
    <w:rsid w:val="004C136A"/>
    <w:rsid w:val="004D30EF"/>
    <w:rsid w:val="004D679A"/>
    <w:rsid w:val="004F2FD5"/>
    <w:rsid w:val="004F444E"/>
    <w:rsid w:val="004F5E9D"/>
    <w:rsid w:val="00501C0C"/>
    <w:rsid w:val="00502DC8"/>
    <w:rsid w:val="005033F7"/>
    <w:rsid w:val="00515A33"/>
    <w:rsid w:val="00516BC8"/>
    <w:rsid w:val="005204AE"/>
    <w:rsid w:val="00521F54"/>
    <w:rsid w:val="005403F4"/>
    <w:rsid w:val="00541B66"/>
    <w:rsid w:val="005459F6"/>
    <w:rsid w:val="00551063"/>
    <w:rsid w:val="0055108C"/>
    <w:rsid w:val="00554D12"/>
    <w:rsid w:val="005563B9"/>
    <w:rsid w:val="00561784"/>
    <w:rsid w:val="00571C5E"/>
    <w:rsid w:val="00573BEA"/>
    <w:rsid w:val="005741D0"/>
    <w:rsid w:val="005861C3"/>
    <w:rsid w:val="00597B00"/>
    <w:rsid w:val="005A0053"/>
    <w:rsid w:val="005A2B96"/>
    <w:rsid w:val="005A3556"/>
    <w:rsid w:val="005B0420"/>
    <w:rsid w:val="005B11AD"/>
    <w:rsid w:val="005B3C33"/>
    <w:rsid w:val="005B635C"/>
    <w:rsid w:val="005C6F9B"/>
    <w:rsid w:val="005C769A"/>
    <w:rsid w:val="005D5F22"/>
    <w:rsid w:val="005D757E"/>
    <w:rsid w:val="005F5D28"/>
    <w:rsid w:val="0060416C"/>
    <w:rsid w:val="0060704F"/>
    <w:rsid w:val="006119FA"/>
    <w:rsid w:val="006136A2"/>
    <w:rsid w:val="006248EF"/>
    <w:rsid w:val="00625D6C"/>
    <w:rsid w:val="00631C45"/>
    <w:rsid w:val="00635F52"/>
    <w:rsid w:val="00644CC7"/>
    <w:rsid w:val="0064715C"/>
    <w:rsid w:val="006755DE"/>
    <w:rsid w:val="00683744"/>
    <w:rsid w:val="00686267"/>
    <w:rsid w:val="0069018C"/>
    <w:rsid w:val="00696014"/>
    <w:rsid w:val="006C1008"/>
    <w:rsid w:val="006C23ED"/>
    <w:rsid w:val="006D71A5"/>
    <w:rsid w:val="006F3807"/>
    <w:rsid w:val="0070464D"/>
    <w:rsid w:val="00732D64"/>
    <w:rsid w:val="0073388B"/>
    <w:rsid w:val="007607F7"/>
    <w:rsid w:val="0076285C"/>
    <w:rsid w:val="007636B5"/>
    <w:rsid w:val="00763C55"/>
    <w:rsid w:val="00765FEE"/>
    <w:rsid w:val="007741C4"/>
    <w:rsid w:val="007828A6"/>
    <w:rsid w:val="00796D78"/>
    <w:rsid w:val="007A74AC"/>
    <w:rsid w:val="007B56E6"/>
    <w:rsid w:val="007C706E"/>
    <w:rsid w:val="007E3338"/>
    <w:rsid w:val="007F0547"/>
    <w:rsid w:val="00807E3F"/>
    <w:rsid w:val="008108B9"/>
    <w:rsid w:val="008172E9"/>
    <w:rsid w:val="0083137E"/>
    <w:rsid w:val="00846224"/>
    <w:rsid w:val="00846430"/>
    <w:rsid w:val="00852A6A"/>
    <w:rsid w:val="008562EC"/>
    <w:rsid w:val="00861960"/>
    <w:rsid w:val="00865054"/>
    <w:rsid w:val="0087434F"/>
    <w:rsid w:val="0088411C"/>
    <w:rsid w:val="008925C2"/>
    <w:rsid w:val="008932BA"/>
    <w:rsid w:val="0089395C"/>
    <w:rsid w:val="00897123"/>
    <w:rsid w:val="008972BA"/>
    <w:rsid w:val="008A3D64"/>
    <w:rsid w:val="008A49FD"/>
    <w:rsid w:val="008A5EAA"/>
    <w:rsid w:val="008B55F6"/>
    <w:rsid w:val="008C0AEB"/>
    <w:rsid w:val="008C2847"/>
    <w:rsid w:val="008C70D8"/>
    <w:rsid w:val="008E06F2"/>
    <w:rsid w:val="008E2528"/>
    <w:rsid w:val="008E29E3"/>
    <w:rsid w:val="008E7BC6"/>
    <w:rsid w:val="008F235D"/>
    <w:rsid w:val="008F2E1F"/>
    <w:rsid w:val="00902348"/>
    <w:rsid w:val="00905DD6"/>
    <w:rsid w:val="009101B9"/>
    <w:rsid w:val="00913D60"/>
    <w:rsid w:val="009176DD"/>
    <w:rsid w:val="00931EBF"/>
    <w:rsid w:val="00966902"/>
    <w:rsid w:val="00974CD5"/>
    <w:rsid w:val="00977F9D"/>
    <w:rsid w:val="00991882"/>
    <w:rsid w:val="009939F8"/>
    <w:rsid w:val="00994D1E"/>
    <w:rsid w:val="009A2010"/>
    <w:rsid w:val="009A4F05"/>
    <w:rsid w:val="009A6897"/>
    <w:rsid w:val="009A7A9D"/>
    <w:rsid w:val="009B4DC0"/>
    <w:rsid w:val="009C62EB"/>
    <w:rsid w:val="009D4881"/>
    <w:rsid w:val="009E2827"/>
    <w:rsid w:val="009E2C07"/>
    <w:rsid w:val="009E6A40"/>
    <w:rsid w:val="009F1739"/>
    <w:rsid w:val="009F3008"/>
    <w:rsid w:val="009F7991"/>
    <w:rsid w:val="00A022B1"/>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4743"/>
    <w:rsid w:val="00A50EFF"/>
    <w:rsid w:val="00A5463E"/>
    <w:rsid w:val="00A562FC"/>
    <w:rsid w:val="00A60C88"/>
    <w:rsid w:val="00A652F6"/>
    <w:rsid w:val="00A67279"/>
    <w:rsid w:val="00A678C8"/>
    <w:rsid w:val="00A741EC"/>
    <w:rsid w:val="00A77CD2"/>
    <w:rsid w:val="00A805B8"/>
    <w:rsid w:val="00A95530"/>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2C11"/>
    <w:rsid w:val="00B232C0"/>
    <w:rsid w:val="00B3108D"/>
    <w:rsid w:val="00B40FB9"/>
    <w:rsid w:val="00B4243F"/>
    <w:rsid w:val="00B447BE"/>
    <w:rsid w:val="00B44AD0"/>
    <w:rsid w:val="00B45044"/>
    <w:rsid w:val="00B4671C"/>
    <w:rsid w:val="00B529BA"/>
    <w:rsid w:val="00B57005"/>
    <w:rsid w:val="00B625DE"/>
    <w:rsid w:val="00B65EE2"/>
    <w:rsid w:val="00B67AD1"/>
    <w:rsid w:val="00B808FF"/>
    <w:rsid w:val="00B850C0"/>
    <w:rsid w:val="00B875EF"/>
    <w:rsid w:val="00B90F6E"/>
    <w:rsid w:val="00B92330"/>
    <w:rsid w:val="00B93850"/>
    <w:rsid w:val="00B93F71"/>
    <w:rsid w:val="00B96D4B"/>
    <w:rsid w:val="00BC30AC"/>
    <w:rsid w:val="00BC46B4"/>
    <w:rsid w:val="00BD0EFE"/>
    <w:rsid w:val="00BD6587"/>
    <w:rsid w:val="00BE6DA2"/>
    <w:rsid w:val="00BF6AEE"/>
    <w:rsid w:val="00C02396"/>
    <w:rsid w:val="00C14019"/>
    <w:rsid w:val="00C17862"/>
    <w:rsid w:val="00C3529E"/>
    <w:rsid w:val="00C352E0"/>
    <w:rsid w:val="00C50035"/>
    <w:rsid w:val="00C57C42"/>
    <w:rsid w:val="00C67589"/>
    <w:rsid w:val="00C71924"/>
    <w:rsid w:val="00C74517"/>
    <w:rsid w:val="00C81D3E"/>
    <w:rsid w:val="00C82990"/>
    <w:rsid w:val="00C86F61"/>
    <w:rsid w:val="00C93F03"/>
    <w:rsid w:val="00C9481D"/>
    <w:rsid w:val="00CA0B1C"/>
    <w:rsid w:val="00CA6DA2"/>
    <w:rsid w:val="00CB5DAE"/>
    <w:rsid w:val="00CC29E6"/>
    <w:rsid w:val="00CC403D"/>
    <w:rsid w:val="00CD157D"/>
    <w:rsid w:val="00CD41ED"/>
    <w:rsid w:val="00CD43D9"/>
    <w:rsid w:val="00CE4B6B"/>
    <w:rsid w:val="00D31119"/>
    <w:rsid w:val="00D33934"/>
    <w:rsid w:val="00D52A8D"/>
    <w:rsid w:val="00D54186"/>
    <w:rsid w:val="00D5647F"/>
    <w:rsid w:val="00D6235D"/>
    <w:rsid w:val="00D729D1"/>
    <w:rsid w:val="00D8237B"/>
    <w:rsid w:val="00D8315B"/>
    <w:rsid w:val="00D865BD"/>
    <w:rsid w:val="00D91C80"/>
    <w:rsid w:val="00D94065"/>
    <w:rsid w:val="00D96DD0"/>
    <w:rsid w:val="00DA50D6"/>
    <w:rsid w:val="00DA6586"/>
    <w:rsid w:val="00DB4E3C"/>
    <w:rsid w:val="00DD4498"/>
    <w:rsid w:val="00DD6095"/>
    <w:rsid w:val="00DE3FB2"/>
    <w:rsid w:val="00DF72FC"/>
    <w:rsid w:val="00E21924"/>
    <w:rsid w:val="00E25FF6"/>
    <w:rsid w:val="00E37032"/>
    <w:rsid w:val="00E503F8"/>
    <w:rsid w:val="00E53900"/>
    <w:rsid w:val="00E66F44"/>
    <w:rsid w:val="00E71BB0"/>
    <w:rsid w:val="00E731C8"/>
    <w:rsid w:val="00E74BAB"/>
    <w:rsid w:val="00E80CA1"/>
    <w:rsid w:val="00E847D7"/>
    <w:rsid w:val="00E93982"/>
    <w:rsid w:val="00E96A6C"/>
    <w:rsid w:val="00EA73BA"/>
    <w:rsid w:val="00EB5437"/>
    <w:rsid w:val="00ED5765"/>
    <w:rsid w:val="00ED7468"/>
    <w:rsid w:val="00EE3A0C"/>
    <w:rsid w:val="00EF2A1B"/>
    <w:rsid w:val="00EF5AAC"/>
    <w:rsid w:val="00F01B28"/>
    <w:rsid w:val="00F208C7"/>
    <w:rsid w:val="00F23090"/>
    <w:rsid w:val="00F23B0A"/>
    <w:rsid w:val="00F305FF"/>
    <w:rsid w:val="00F3647C"/>
    <w:rsid w:val="00F46CC5"/>
    <w:rsid w:val="00F51DD8"/>
    <w:rsid w:val="00F57B43"/>
    <w:rsid w:val="00F6096E"/>
    <w:rsid w:val="00F65C4E"/>
    <w:rsid w:val="00F74ED8"/>
    <w:rsid w:val="00F75C7E"/>
    <w:rsid w:val="00F779CE"/>
    <w:rsid w:val="00F86FF2"/>
    <w:rsid w:val="00F971BA"/>
    <w:rsid w:val="00FA70DB"/>
    <w:rsid w:val="00FA71C3"/>
    <w:rsid w:val="00FB2F08"/>
    <w:rsid w:val="00FB7945"/>
    <w:rsid w:val="00FC3A5A"/>
    <w:rsid w:val="00FC4233"/>
    <w:rsid w:val="00FC572C"/>
    <w:rsid w:val="00FC71F6"/>
    <w:rsid w:val="00FD153D"/>
    <w:rsid w:val="00FD3D86"/>
    <w:rsid w:val="00FD45A9"/>
    <w:rsid w:val="00FD4FD3"/>
    <w:rsid w:val="00FD5D46"/>
    <w:rsid w:val="00FE1F56"/>
    <w:rsid w:val="00FE33DB"/>
    <w:rsid w:val="00FE6CAE"/>
    <w:rsid w:val="00FF2E98"/>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7704A5"/>
  <w15:chartTrackingRefBased/>
  <w15:docId w15:val="{8C3F8823-B8B0-48E7-8032-2537BC33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character" w:customStyle="1" w:styleId="UnresolvedMention">
    <w:name w:val="Unresolved Mention"/>
    <w:uiPriority w:val="99"/>
    <w:semiHidden/>
    <w:unhideWhenUsed/>
    <w:rsid w:val="004C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vo.co.il/law_html/law06/tak-1020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202.pdf" TargetMode="External"/><Relationship Id="rId1" Type="http://schemas.openxmlformats.org/officeDocument/2006/relationships/hyperlink" Target="http://www.nevo.co.il/Law_word/law06/tak-66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4363</CharactersWithSpaces>
  <SharedDoc>false</SharedDoc>
  <HLinks>
    <vt:vector size="60" baseType="variant">
      <vt:variant>
        <vt:i4>2752522</vt:i4>
      </vt:variant>
      <vt:variant>
        <vt:i4>42</vt:i4>
      </vt:variant>
      <vt:variant>
        <vt:i4>0</vt:i4>
      </vt:variant>
      <vt:variant>
        <vt:i4>5</vt:i4>
      </vt:variant>
      <vt:variant>
        <vt:lpwstr>https://www.nevo.co.il/law_html/law06/tak-10202.pdf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2752537</vt:i4>
      </vt:variant>
      <vt:variant>
        <vt:i4>3</vt:i4>
      </vt:variant>
      <vt:variant>
        <vt:i4>0</vt:i4>
      </vt:variant>
      <vt:variant>
        <vt:i4>5</vt:i4>
      </vt:variant>
      <vt:variant>
        <vt:lpwstr>https://www.nevo.co.il/law_word/law06/tak-10202.pdf</vt:lpwstr>
      </vt:variant>
      <vt:variant>
        <vt:lpwstr/>
      </vt:variant>
      <vt:variant>
        <vt:i4>7733257</vt:i4>
      </vt:variant>
      <vt:variant>
        <vt:i4>0</vt:i4>
      </vt:variant>
      <vt:variant>
        <vt:i4>0</vt:i4>
      </vt:variant>
      <vt:variant>
        <vt:i4>5</vt:i4>
      </vt:variant>
      <vt:variant>
        <vt:lpwstr>http://www.nevo.co.il/Law_word/law06/tak-6697.pdf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משק הגז הטבעי (דרכים ותנאים למתן רישיון חלוקה), תשס"ח-2008</vt:lpwstr>
  </property>
  <property fmtid="{D5CDD505-2E9C-101B-9397-08002B2CF9AE}" pid="4" name="LAWNUMBER">
    <vt:lpwstr>0983</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https://www.nevo.co.il/law_word/law06/tak-10202.pdf;‎רשומות - תקנות כלליות#תוקנו ק"ת ‏תשפ"ב מס' 10202 #מיום 12.6.2022 עמ' 3152 – תק' תשפ"ב-2022‏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http://www.nevo.co.il/Law_word/law06/tak-6697.pdf;‎רשומות - תקנות כלליות#פורסם ק"ת תשס"ח ‏מס' 6697 #מיום 30.7.2008 עמ' 1158‏</vt:lpwstr>
  </property>
  <property fmtid="{D5CDD505-2E9C-101B-9397-08002B2CF9AE}" pid="23" name="MEKOR_NAME1">
    <vt:lpwstr>חוק משק הגז הטבעי</vt:lpwstr>
  </property>
  <property fmtid="{D5CDD505-2E9C-101B-9397-08002B2CF9AE}" pid="24" name="MEKOR_SAIF1">
    <vt:lpwstr>11X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גז</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