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D45" w:rsidRDefault="00401D45" w:rsidP="00DD68BF">
      <w:pPr>
        <w:pStyle w:val="big-header"/>
        <w:ind w:left="0" w:right="1134"/>
        <w:rPr>
          <w:rFonts w:cs="FrankRuehl"/>
          <w:sz w:val="32"/>
        </w:rPr>
      </w:pPr>
      <w:r>
        <w:rPr>
          <w:rFonts w:cs="FrankRuehl" w:hint="cs"/>
          <w:sz w:val="32"/>
          <w:rtl/>
        </w:rPr>
        <w:t>תקנות משק הגז הטבעי (</w:t>
      </w:r>
      <w:r w:rsidR="008261A9">
        <w:rPr>
          <w:rFonts w:cs="FrankRuehl" w:hint="cs"/>
          <w:sz w:val="32"/>
          <w:rtl/>
        </w:rPr>
        <w:t>מפרט למיתקן גז</w:t>
      </w:r>
      <w:r>
        <w:rPr>
          <w:rFonts w:cs="FrankRuehl" w:hint="cs"/>
          <w:sz w:val="32"/>
          <w:rtl/>
        </w:rPr>
        <w:t xml:space="preserve"> </w:t>
      </w:r>
      <w:r w:rsidR="008261A9">
        <w:rPr>
          <w:rFonts w:cs="FrankRuehl" w:hint="cs"/>
          <w:sz w:val="32"/>
          <w:rtl/>
        </w:rPr>
        <w:t>ש</w:t>
      </w:r>
      <w:r>
        <w:rPr>
          <w:rFonts w:cs="FrankRuehl" w:hint="cs"/>
          <w:sz w:val="32"/>
          <w:rtl/>
        </w:rPr>
        <w:t>ל</w:t>
      </w:r>
      <w:r w:rsidR="008261A9">
        <w:rPr>
          <w:rFonts w:cs="FrankRuehl" w:hint="cs"/>
          <w:sz w:val="32"/>
          <w:rtl/>
        </w:rPr>
        <w:t xml:space="preserve"> </w:t>
      </w:r>
      <w:r>
        <w:rPr>
          <w:rFonts w:cs="FrankRuehl" w:hint="cs"/>
          <w:sz w:val="32"/>
          <w:rtl/>
        </w:rPr>
        <w:t>רשת חלוקה), תש</w:t>
      </w:r>
      <w:r w:rsidR="00DD68BF">
        <w:rPr>
          <w:rFonts w:cs="FrankRuehl" w:hint="cs"/>
          <w:sz w:val="32"/>
          <w:rtl/>
        </w:rPr>
        <w:t>ע</w:t>
      </w:r>
      <w:r>
        <w:rPr>
          <w:rFonts w:cs="FrankRuehl" w:hint="cs"/>
          <w:sz w:val="32"/>
          <w:rtl/>
        </w:rPr>
        <w:t>"</w:t>
      </w:r>
      <w:r w:rsidR="008261A9">
        <w:rPr>
          <w:rFonts w:cs="FrankRuehl" w:hint="cs"/>
          <w:sz w:val="32"/>
          <w:rtl/>
        </w:rPr>
        <w:t>ח</w:t>
      </w:r>
      <w:r>
        <w:rPr>
          <w:rFonts w:cs="FrankRuehl" w:hint="cs"/>
          <w:sz w:val="32"/>
          <w:rtl/>
        </w:rPr>
        <w:t>-20</w:t>
      </w:r>
      <w:r w:rsidR="00DD68BF">
        <w:rPr>
          <w:rFonts w:cs="FrankRuehl" w:hint="cs"/>
          <w:sz w:val="32"/>
          <w:rtl/>
        </w:rPr>
        <w:t>1</w:t>
      </w:r>
      <w:r w:rsidR="008261A9">
        <w:rPr>
          <w:rFonts w:cs="FrankRuehl" w:hint="cs"/>
          <w:sz w:val="32"/>
          <w:rtl/>
        </w:rPr>
        <w:t>7</w:t>
      </w:r>
    </w:p>
    <w:p w:rsidR="00B9648C" w:rsidRPr="00B9648C" w:rsidRDefault="00B9648C" w:rsidP="00B9648C">
      <w:pPr>
        <w:spacing w:line="320" w:lineRule="auto"/>
        <w:rPr>
          <w:rFonts w:cs="FrankRuehl"/>
          <w:szCs w:val="26"/>
          <w:rtl/>
        </w:rPr>
      </w:pPr>
    </w:p>
    <w:p w:rsidR="00B9648C" w:rsidRDefault="00B9648C" w:rsidP="00B9648C">
      <w:pPr>
        <w:spacing w:line="320" w:lineRule="auto"/>
        <w:rPr>
          <w:rtl/>
        </w:rPr>
      </w:pPr>
    </w:p>
    <w:p w:rsidR="00B9648C" w:rsidRPr="00B9648C" w:rsidRDefault="00B9648C" w:rsidP="00B9648C">
      <w:pPr>
        <w:spacing w:line="320" w:lineRule="auto"/>
        <w:rPr>
          <w:rFonts w:cs="Miriam"/>
          <w:szCs w:val="22"/>
          <w:rtl/>
        </w:rPr>
      </w:pPr>
      <w:r w:rsidRPr="00B9648C">
        <w:rPr>
          <w:rFonts w:cs="Miriam"/>
          <w:szCs w:val="22"/>
          <w:rtl/>
        </w:rPr>
        <w:t>רשויות ומשפט מנהלי</w:t>
      </w:r>
      <w:r w:rsidRPr="00B9648C">
        <w:rPr>
          <w:rFonts w:cs="FrankRuehl"/>
          <w:szCs w:val="26"/>
          <w:rtl/>
        </w:rPr>
        <w:t xml:space="preserve"> – תשתיות – גז</w:t>
      </w:r>
    </w:p>
    <w:p w:rsidR="00401D45" w:rsidRDefault="00401D4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r>
              <w:rPr>
                <w:rtl/>
              </w:rPr>
              <w:t xml:space="preserve">סעיף 1 </w:t>
            </w:r>
          </w:p>
        </w:tc>
        <w:tc>
          <w:tcPr>
            <w:tcW w:w="5669" w:type="dxa"/>
          </w:tcPr>
          <w:p w:rsidR="00A366D5" w:rsidRPr="00A366D5" w:rsidRDefault="00A366D5" w:rsidP="00A366D5">
            <w:pPr>
              <w:rPr>
                <w:rFonts w:cs="Frankruhel"/>
                <w:rtl/>
              </w:rPr>
            </w:pPr>
            <w:r>
              <w:rPr>
                <w:rtl/>
              </w:rPr>
              <w:t>הגדרות</w:t>
            </w:r>
          </w:p>
        </w:tc>
        <w:tc>
          <w:tcPr>
            <w:tcW w:w="567" w:type="dxa"/>
          </w:tcPr>
          <w:p w:rsidR="00A366D5" w:rsidRPr="00A366D5" w:rsidRDefault="00A366D5" w:rsidP="00A366D5">
            <w:pPr>
              <w:rPr>
                <w:rStyle w:val="Hyperlink"/>
                <w:rtl/>
              </w:rPr>
            </w:pPr>
            <w:hyperlink w:anchor="Seif1" w:tooltip="הגדרות"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r>
              <w:rPr>
                <w:rtl/>
              </w:rPr>
              <w:t xml:space="preserve">סעיף 2 </w:t>
            </w:r>
          </w:p>
        </w:tc>
        <w:tc>
          <w:tcPr>
            <w:tcW w:w="5669" w:type="dxa"/>
          </w:tcPr>
          <w:p w:rsidR="00A366D5" w:rsidRPr="00A366D5" w:rsidRDefault="00A366D5" w:rsidP="00A366D5">
            <w:pPr>
              <w:rPr>
                <w:rFonts w:cs="Frankruhel"/>
                <w:rtl/>
              </w:rPr>
            </w:pPr>
            <w:r>
              <w:rPr>
                <w:rtl/>
              </w:rPr>
              <w:t>פרטים ומסמכים שייכללו במפרט</w:t>
            </w:r>
          </w:p>
        </w:tc>
        <w:tc>
          <w:tcPr>
            <w:tcW w:w="567" w:type="dxa"/>
          </w:tcPr>
          <w:p w:rsidR="00A366D5" w:rsidRPr="00A366D5" w:rsidRDefault="00A366D5" w:rsidP="00A366D5">
            <w:pPr>
              <w:rPr>
                <w:rStyle w:val="Hyperlink"/>
                <w:rtl/>
              </w:rPr>
            </w:pPr>
            <w:hyperlink w:anchor="Seif2" w:tooltip="פרטים ומסמכים שייכללו במפרט"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r>
              <w:rPr>
                <w:rtl/>
              </w:rPr>
              <w:t xml:space="preserve">סעיף 3 </w:t>
            </w:r>
          </w:p>
        </w:tc>
        <w:tc>
          <w:tcPr>
            <w:tcW w:w="5669" w:type="dxa"/>
          </w:tcPr>
          <w:p w:rsidR="00A366D5" w:rsidRPr="00A366D5" w:rsidRDefault="00A366D5" w:rsidP="00A366D5">
            <w:pPr>
              <w:rPr>
                <w:rFonts w:cs="Frankruhel"/>
                <w:rtl/>
              </w:rPr>
            </w:pPr>
            <w:r>
              <w:rPr>
                <w:rtl/>
              </w:rPr>
              <w:t>הגשת מפרט</w:t>
            </w:r>
          </w:p>
        </w:tc>
        <w:tc>
          <w:tcPr>
            <w:tcW w:w="567" w:type="dxa"/>
          </w:tcPr>
          <w:p w:rsidR="00A366D5" w:rsidRPr="00A366D5" w:rsidRDefault="00A366D5" w:rsidP="00A366D5">
            <w:pPr>
              <w:rPr>
                <w:rStyle w:val="Hyperlink"/>
                <w:rtl/>
              </w:rPr>
            </w:pPr>
            <w:hyperlink w:anchor="Seif3" w:tooltip="הגשת מפרט"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r>
              <w:rPr>
                <w:rtl/>
              </w:rPr>
              <w:t xml:space="preserve">סעיף 4 </w:t>
            </w:r>
          </w:p>
        </w:tc>
        <w:tc>
          <w:tcPr>
            <w:tcW w:w="5669" w:type="dxa"/>
          </w:tcPr>
          <w:p w:rsidR="00A366D5" w:rsidRPr="00A366D5" w:rsidRDefault="00A366D5" w:rsidP="00A366D5">
            <w:pPr>
              <w:rPr>
                <w:rFonts w:cs="Frankruhel"/>
                <w:rtl/>
              </w:rPr>
            </w:pPr>
            <w:r>
              <w:rPr>
                <w:rtl/>
              </w:rPr>
              <w:t>שמירת מסמכים</w:t>
            </w:r>
          </w:p>
        </w:tc>
        <w:tc>
          <w:tcPr>
            <w:tcW w:w="567" w:type="dxa"/>
          </w:tcPr>
          <w:p w:rsidR="00A366D5" w:rsidRPr="00A366D5" w:rsidRDefault="00A366D5" w:rsidP="00A366D5">
            <w:pPr>
              <w:rPr>
                <w:rStyle w:val="Hyperlink"/>
                <w:rtl/>
              </w:rPr>
            </w:pPr>
            <w:hyperlink w:anchor="Seif4" w:tooltip="שמירת מסמכים"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r>
              <w:rPr>
                <w:rtl/>
              </w:rPr>
              <w:t xml:space="preserve">סעיף 5 </w:t>
            </w:r>
          </w:p>
        </w:tc>
        <w:tc>
          <w:tcPr>
            <w:tcW w:w="5669" w:type="dxa"/>
          </w:tcPr>
          <w:p w:rsidR="00A366D5" w:rsidRPr="00A366D5" w:rsidRDefault="00A366D5" w:rsidP="00A366D5">
            <w:pPr>
              <w:rPr>
                <w:rFonts w:cs="Frankruhel"/>
                <w:rtl/>
              </w:rPr>
            </w:pPr>
            <w:r>
              <w:rPr>
                <w:rtl/>
              </w:rPr>
              <w:t>תחילה</w:t>
            </w:r>
          </w:p>
        </w:tc>
        <w:tc>
          <w:tcPr>
            <w:tcW w:w="567" w:type="dxa"/>
          </w:tcPr>
          <w:p w:rsidR="00A366D5" w:rsidRPr="00A366D5" w:rsidRDefault="00A366D5" w:rsidP="00A366D5">
            <w:pPr>
              <w:rPr>
                <w:rStyle w:val="Hyperlink"/>
                <w:rtl/>
              </w:rPr>
            </w:pPr>
            <w:hyperlink w:anchor="Seif5" w:tooltip="תחילה"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366D5" w:rsidRPr="00A366D5" w:rsidTr="00A366D5">
        <w:tblPrEx>
          <w:tblCellMar>
            <w:top w:w="0" w:type="dxa"/>
            <w:bottom w:w="0" w:type="dxa"/>
          </w:tblCellMar>
        </w:tblPrEx>
        <w:tc>
          <w:tcPr>
            <w:tcW w:w="1247" w:type="dxa"/>
          </w:tcPr>
          <w:p w:rsidR="00A366D5" w:rsidRPr="00A366D5" w:rsidRDefault="00A366D5" w:rsidP="00A366D5">
            <w:pPr>
              <w:rPr>
                <w:rFonts w:cs="Frankruhel"/>
                <w:rtl/>
              </w:rPr>
            </w:pPr>
          </w:p>
        </w:tc>
        <w:tc>
          <w:tcPr>
            <w:tcW w:w="5669" w:type="dxa"/>
          </w:tcPr>
          <w:p w:rsidR="00A366D5" w:rsidRPr="00A366D5" w:rsidRDefault="00A366D5" w:rsidP="00A366D5">
            <w:pPr>
              <w:rPr>
                <w:rFonts w:cs="Frankruhel"/>
                <w:rtl/>
              </w:rPr>
            </w:pPr>
            <w:r>
              <w:rPr>
                <w:rtl/>
              </w:rPr>
              <w:t>תוספת</w:t>
            </w:r>
          </w:p>
        </w:tc>
        <w:tc>
          <w:tcPr>
            <w:tcW w:w="567" w:type="dxa"/>
          </w:tcPr>
          <w:p w:rsidR="00A366D5" w:rsidRPr="00A366D5" w:rsidRDefault="00A366D5" w:rsidP="00A366D5">
            <w:pPr>
              <w:rPr>
                <w:rStyle w:val="Hyperlink"/>
                <w:rtl/>
              </w:rPr>
            </w:pPr>
            <w:hyperlink w:anchor="med0" w:tooltip="תוספת" w:history="1">
              <w:r w:rsidRPr="00A366D5">
                <w:rPr>
                  <w:rStyle w:val="Hyperlink"/>
                </w:rPr>
                <w:t>Go</w:t>
              </w:r>
            </w:hyperlink>
          </w:p>
        </w:tc>
        <w:tc>
          <w:tcPr>
            <w:tcW w:w="850" w:type="dxa"/>
          </w:tcPr>
          <w:p w:rsidR="00A366D5" w:rsidRPr="00A366D5" w:rsidRDefault="00A366D5" w:rsidP="00A366D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401D45" w:rsidRDefault="00401D45" w:rsidP="00DD68BF">
      <w:pPr>
        <w:pStyle w:val="big-header"/>
        <w:ind w:left="0" w:right="1134"/>
        <w:rPr>
          <w:rStyle w:val="default"/>
          <w:rFonts w:hint="cs"/>
          <w:sz w:val="22"/>
          <w:szCs w:val="22"/>
          <w:rtl/>
        </w:rPr>
      </w:pPr>
      <w:r>
        <w:rPr>
          <w:rFonts w:cs="FrankRuehl"/>
          <w:sz w:val="32"/>
          <w:rtl/>
        </w:rPr>
        <w:br w:type="page"/>
      </w:r>
      <w:r w:rsidR="008261A9">
        <w:rPr>
          <w:rFonts w:cs="FrankRuehl" w:hint="cs"/>
          <w:sz w:val="32"/>
          <w:rtl/>
        </w:rPr>
        <w:lastRenderedPageBreak/>
        <w:t>תקנות משק הגז הטבעי (מפרט למיתקן גז של רשת חלוקה), תשע"ח-2017</w:t>
      </w:r>
      <w:r>
        <w:rPr>
          <w:rStyle w:val="default"/>
          <w:sz w:val="22"/>
          <w:szCs w:val="22"/>
          <w:rtl/>
        </w:rPr>
        <w:footnoteReference w:customMarkFollows="1" w:id="1"/>
        <w:t>*</w:t>
      </w:r>
    </w:p>
    <w:p w:rsidR="00401D45" w:rsidRDefault="00401D45" w:rsidP="000975DF">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w:t>
      </w:r>
      <w:r w:rsidR="008261A9">
        <w:rPr>
          <w:rStyle w:val="default"/>
          <w:rFonts w:cs="FrankRuehl" w:hint="cs"/>
          <w:rtl/>
        </w:rPr>
        <w:t>עיפים 24(ב) ו-105</w:t>
      </w:r>
      <w:r>
        <w:rPr>
          <w:rStyle w:val="default"/>
          <w:rFonts w:cs="FrankRuehl"/>
          <w:rtl/>
        </w:rPr>
        <w:t xml:space="preserve"> לחוק משק הגז הטבעי, התשס"ב</w:t>
      </w:r>
      <w:r>
        <w:rPr>
          <w:rStyle w:val="default"/>
          <w:rFonts w:cs="FrankRuehl" w:hint="cs"/>
          <w:rtl/>
        </w:rPr>
        <w:t>-2002</w:t>
      </w:r>
      <w:r>
        <w:rPr>
          <w:rStyle w:val="default"/>
          <w:rFonts w:cs="FrankRuehl"/>
          <w:rtl/>
        </w:rPr>
        <w:t xml:space="preserve"> (להלן – החוק), אני מתקין תקנות אלה:</w:t>
      </w:r>
    </w:p>
    <w:p w:rsidR="00401D45" w:rsidRDefault="00401D4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5680" o:allowincell="f" filled="f" stroked="f" strokecolor="lime" strokeweight=".25pt">
            <v:textbox style="mso-next-textbox:#_x0000_s1026" inset="0,0,0,0">
              <w:txbxContent>
                <w:p w:rsidR="00876FBA" w:rsidRDefault="00876FB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8261A9" w:rsidRDefault="008261A9">
      <w:pPr>
        <w:pStyle w:val="P00"/>
        <w:spacing w:before="72"/>
        <w:ind w:left="0" w:right="1134"/>
        <w:rPr>
          <w:rStyle w:val="default"/>
          <w:rFonts w:cs="FrankRuehl"/>
          <w:sz w:val="20"/>
          <w:rtl/>
        </w:rPr>
      </w:pPr>
      <w:r>
        <w:rPr>
          <w:rStyle w:val="default"/>
          <w:rFonts w:cs="FrankRuehl"/>
          <w:rtl/>
        </w:rPr>
        <w:tab/>
      </w:r>
      <w:r>
        <w:rPr>
          <w:rStyle w:val="default"/>
          <w:rFonts w:cs="FrankRuehl" w:hint="cs"/>
          <w:rtl/>
        </w:rPr>
        <w:t xml:space="preserve">"אתר האינטרנט של הרשות" </w:t>
      </w:r>
      <w:r>
        <w:rPr>
          <w:rStyle w:val="default"/>
          <w:rFonts w:cs="FrankRuehl"/>
          <w:rtl/>
        </w:rPr>
        <w:t>–</w:t>
      </w:r>
      <w:r>
        <w:rPr>
          <w:rStyle w:val="default"/>
          <w:rFonts w:cs="FrankRuehl" w:hint="cs"/>
          <w:rtl/>
        </w:rPr>
        <w:t xml:space="preserve"> אתר האינטרנט של רשות הגז הטבעי שכתובתו: </w:t>
      </w:r>
      <w:hyperlink r:id="rId7" w:history="1">
        <w:r w:rsidR="00831F93" w:rsidRPr="00AB3DCC">
          <w:rPr>
            <w:rStyle w:val="Hyperlink"/>
            <w:rFonts w:cs="FrankRuehl"/>
          </w:rPr>
          <w:t>http://energy.gov.il/Subjects/NG/Pages/GxmsMniNGAuthority.aspx</w:t>
        </w:r>
      </w:hyperlink>
      <w:r w:rsidR="00831F93">
        <w:rPr>
          <w:rStyle w:val="default"/>
          <w:rFonts w:cs="FrankRuehl" w:hint="cs"/>
          <w:sz w:val="20"/>
          <w:rtl/>
        </w:rPr>
        <w:t>;</w:t>
      </w:r>
    </w:p>
    <w:p w:rsidR="000975DF" w:rsidRDefault="000975DF">
      <w:pPr>
        <w:pStyle w:val="P00"/>
        <w:spacing w:before="72"/>
        <w:ind w:left="0" w:right="1134"/>
        <w:rPr>
          <w:rStyle w:val="default"/>
          <w:rFonts w:cs="FrankRuehl" w:hint="cs"/>
          <w:rtl/>
        </w:rPr>
      </w:pPr>
      <w:r>
        <w:rPr>
          <w:rStyle w:val="default"/>
          <w:rFonts w:cs="FrankRuehl" w:hint="cs"/>
          <w:rtl/>
        </w:rPr>
        <w:tab/>
        <w:t xml:space="preserve">"בעל רישיון חלוקה" </w:t>
      </w:r>
      <w:r>
        <w:rPr>
          <w:rStyle w:val="default"/>
          <w:rFonts w:cs="FrankRuehl"/>
          <w:rtl/>
        </w:rPr>
        <w:t>–</w:t>
      </w:r>
      <w:r>
        <w:rPr>
          <w:rStyle w:val="default"/>
          <w:rFonts w:cs="FrankRuehl" w:hint="cs"/>
          <w:rtl/>
        </w:rPr>
        <w:t xml:space="preserve"> מי שקיבל רישיון חלוקה לפי </w:t>
      </w:r>
      <w:r w:rsidR="00831F93">
        <w:rPr>
          <w:rStyle w:val="default"/>
          <w:rFonts w:cs="FrankRuehl" w:hint="cs"/>
          <w:rtl/>
        </w:rPr>
        <w:t>סעיף 3(א)(2) ל</w:t>
      </w:r>
      <w:r>
        <w:rPr>
          <w:rStyle w:val="default"/>
          <w:rFonts w:cs="FrankRuehl" w:hint="cs"/>
          <w:rtl/>
        </w:rPr>
        <w:t>חוק;</w:t>
      </w:r>
    </w:p>
    <w:p w:rsidR="000975DF" w:rsidRDefault="000975DF">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rsidR="005A0A9F" w:rsidRDefault="00401D45" w:rsidP="00831F93">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831F93">
        <w:rPr>
          <w:rStyle w:val="default"/>
          <w:rFonts w:cs="FrankRuehl" w:hint="cs"/>
          <w:rtl/>
        </w:rPr>
        <w:t xml:space="preserve">מפרט" </w:t>
      </w:r>
      <w:r w:rsidR="00831F93">
        <w:rPr>
          <w:rStyle w:val="default"/>
          <w:rFonts w:cs="FrankRuehl"/>
          <w:rtl/>
        </w:rPr>
        <w:t>–</w:t>
      </w:r>
      <w:r w:rsidR="00831F93">
        <w:rPr>
          <w:rStyle w:val="default"/>
          <w:rFonts w:cs="FrankRuehl" w:hint="cs"/>
          <w:rtl/>
        </w:rPr>
        <w:t xml:space="preserve"> כמשמעותו בסעיף 24 לחוק, לעניין הקמה או שינוי של מיתקן גז שהוא חלק מרשת חלוקה</w:t>
      </w:r>
      <w:r w:rsidR="005A0A9F">
        <w:rPr>
          <w:rStyle w:val="default"/>
          <w:rFonts w:cs="FrankRuehl" w:hint="cs"/>
          <w:rtl/>
        </w:rPr>
        <w:t>;</w:t>
      </w:r>
    </w:p>
    <w:p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"צו הבטיחות</w:t>
      </w:r>
      <w:r w:rsidR="00831F93">
        <w:rPr>
          <w:rStyle w:val="default"/>
          <w:rFonts w:cs="FrankRuehl" w:hint="cs"/>
          <w:rtl/>
        </w:rPr>
        <w:t xml:space="preserve"> לגז טבעי</w:t>
      </w:r>
      <w:r>
        <w:rPr>
          <w:rStyle w:val="default"/>
          <w:rFonts w:cs="FrankRuehl"/>
          <w:rtl/>
        </w:rPr>
        <w:t xml:space="preserve">" – צו </w:t>
      </w:r>
      <w:r w:rsidR="00831F93">
        <w:rPr>
          <w:rStyle w:val="default"/>
          <w:rFonts w:cs="FrankRuehl" w:hint="cs"/>
          <w:rtl/>
        </w:rPr>
        <w:t xml:space="preserve">לפי סעיף 2 לחוק </w:t>
      </w:r>
      <w:r>
        <w:rPr>
          <w:rStyle w:val="default"/>
          <w:rFonts w:cs="FrankRuehl"/>
          <w:rtl/>
        </w:rPr>
        <w:t xml:space="preserve">הגז (בטיחות ורישוי), </w:t>
      </w:r>
      <w:r w:rsidR="00831F93">
        <w:rPr>
          <w:rStyle w:val="default"/>
          <w:rFonts w:cs="FrankRuehl" w:hint="cs"/>
          <w:rtl/>
        </w:rPr>
        <w:t>התשמ"ט-1989, לעניין מיתקנים לחלוקת גז טבעי</w:t>
      </w:r>
      <w:r>
        <w:rPr>
          <w:rStyle w:val="default"/>
          <w:rFonts w:cs="FrankRuehl"/>
          <w:rtl/>
        </w:rPr>
        <w:t>;</w:t>
      </w:r>
    </w:p>
    <w:p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"רשות הגז הטבעי" – כמשמעותה </w:t>
      </w:r>
      <w:r w:rsidR="00831F93">
        <w:rPr>
          <w:rStyle w:val="default"/>
          <w:rFonts w:cs="FrankRuehl" w:hint="cs"/>
          <w:rtl/>
        </w:rPr>
        <w:t>בסעיף 56</w:t>
      </w:r>
      <w:r>
        <w:rPr>
          <w:rStyle w:val="default"/>
          <w:rFonts w:cs="FrankRuehl"/>
          <w:rtl/>
        </w:rPr>
        <w:t xml:space="preserve"> לחוק;</w:t>
      </w:r>
    </w:p>
    <w:p w:rsidR="00401D45" w:rsidRDefault="00401D45" w:rsidP="00831F93">
      <w:pPr>
        <w:pStyle w:val="P00"/>
        <w:spacing w:before="72"/>
        <w:ind w:left="0" w:right="1134"/>
        <w:rPr>
          <w:rStyle w:val="default"/>
          <w:rFonts w:cs="FrankRuehl"/>
          <w:rtl/>
        </w:rPr>
      </w:pPr>
      <w:r>
        <w:rPr>
          <w:rStyle w:val="default"/>
          <w:rFonts w:cs="FrankRuehl" w:hint="cs"/>
          <w:rtl/>
        </w:rPr>
        <w:tab/>
      </w:r>
      <w:r w:rsidR="005A0A9F">
        <w:rPr>
          <w:rStyle w:val="default"/>
          <w:rFonts w:cs="FrankRuehl"/>
          <w:rtl/>
        </w:rPr>
        <w:t>"</w:t>
      </w:r>
      <w:r>
        <w:rPr>
          <w:rStyle w:val="default"/>
          <w:rFonts w:cs="FrankRuehl"/>
          <w:rtl/>
        </w:rPr>
        <w:t>תכנית</w:t>
      </w:r>
      <w:r w:rsidR="00831F93">
        <w:rPr>
          <w:rStyle w:val="default"/>
          <w:rFonts w:cs="FrankRuehl" w:hint="cs"/>
          <w:rtl/>
        </w:rPr>
        <w:t xml:space="preserve"> סטטוטורית" </w:t>
      </w:r>
      <w:r w:rsidR="00831F93">
        <w:rPr>
          <w:rStyle w:val="default"/>
          <w:rFonts w:cs="FrankRuehl"/>
          <w:rtl/>
        </w:rPr>
        <w:t>–</w:t>
      </w:r>
      <w:r w:rsidR="00831F93">
        <w:rPr>
          <w:rStyle w:val="default"/>
          <w:rFonts w:cs="FrankRuehl" w:hint="cs"/>
          <w:rtl/>
        </w:rPr>
        <w:t xml:space="preserve"> תכנית עבודה כהגדרתה בסעיף 25 לחוק או תכנית כהגדרתה בחוק התכנון והבנייה</w:t>
      </w:r>
      <w:r>
        <w:rPr>
          <w:rStyle w:val="default"/>
          <w:rFonts w:cs="FrankRuehl"/>
          <w:rtl/>
        </w:rPr>
        <w:t>;</w:t>
      </w:r>
    </w:p>
    <w:p w:rsidR="00401D45" w:rsidRDefault="00401D45" w:rsidP="005A0A9F">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831F93">
        <w:rPr>
          <w:rStyle w:val="default"/>
          <w:rFonts w:cs="FrankRuehl" w:hint="cs"/>
          <w:rtl/>
        </w:rPr>
        <w:t xml:space="preserve">תקן ישראלי" </w:t>
      </w:r>
      <w:r w:rsidR="00831F93">
        <w:rPr>
          <w:rStyle w:val="default"/>
          <w:rFonts w:cs="FrankRuehl"/>
          <w:rtl/>
        </w:rPr>
        <w:t>–</w:t>
      </w:r>
      <w:r w:rsidR="00831F93">
        <w:rPr>
          <w:rStyle w:val="default"/>
          <w:rFonts w:cs="FrankRuehl" w:hint="cs"/>
          <w:rtl/>
        </w:rPr>
        <w:t xml:space="preserve"> תקן שנקבע לפי חוק התקנים, התשי"ג-1953, כתוקפו כזמן הגשת המפרט, שעותק שלו מופקד לעיון הציבור במשרדי מכון התקנים הישראלי; הפניה אל אתר האינטרנט של מכון התקנים תפורסם באתר האינטרנט של הרשות</w:t>
      </w:r>
      <w:r>
        <w:rPr>
          <w:rStyle w:val="default"/>
          <w:rFonts w:cs="FrankRuehl" w:hint="cs"/>
          <w:rtl/>
        </w:rPr>
        <w:t>.</w:t>
      </w:r>
    </w:p>
    <w:p w:rsidR="00401D45" w:rsidRDefault="00401D45">
      <w:pPr>
        <w:pStyle w:val="P00"/>
        <w:spacing w:before="72"/>
        <w:ind w:left="0" w:right="1134"/>
        <w:rPr>
          <w:rStyle w:val="default"/>
          <w:rFonts w:cs="FrankRuehl"/>
          <w:rtl/>
        </w:rPr>
      </w:pPr>
      <w:bookmarkStart w:id="1" w:name="Seif2"/>
      <w:bookmarkEnd w:id="1"/>
      <w:r>
        <w:rPr>
          <w:rFonts w:cs="Miriam"/>
          <w:lang w:val="he-IL"/>
        </w:rPr>
        <w:pict>
          <v:rect id="_x0000_s1179" style="position:absolute;left:0;text-align:left;margin-left:464.35pt;margin-top:7.1pt;width:75.05pt;height:18.35pt;z-index:251656704" o:allowincell="f" filled="f" stroked="f" strokecolor="lime" strokeweight=".25pt">
            <v:textbox style="mso-next-textbox:#_x0000_s1179" inset="0,0,0,0">
              <w:txbxContent>
                <w:p w:rsidR="00876FBA" w:rsidRDefault="00876FBA" w:rsidP="005A0A9F">
                  <w:pPr>
                    <w:spacing w:line="160" w:lineRule="exact"/>
                    <w:rPr>
                      <w:rFonts w:cs="Miriam" w:hint="cs"/>
                      <w:noProof/>
                      <w:sz w:val="18"/>
                      <w:szCs w:val="18"/>
                      <w:rtl/>
                    </w:rPr>
                  </w:pPr>
                  <w:r>
                    <w:rPr>
                      <w:rFonts w:cs="Miriam" w:hint="cs"/>
                      <w:sz w:val="18"/>
                      <w:szCs w:val="18"/>
                      <w:rtl/>
                    </w:rPr>
                    <w:t>פרטים ומסמכים שייכללו במפרט</w:t>
                  </w:r>
                </w:p>
              </w:txbxContent>
            </v:textbox>
            <w10:anchorlock/>
          </v:rect>
        </w:pict>
      </w:r>
      <w:r>
        <w:rPr>
          <w:rStyle w:val="big-number"/>
          <w:rFonts w:cs="Miriam" w:hint="cs"/>
          <w:rtl/>
        </w:rPr>
        <w:t>2</w:t>
      </w:r>
      <w:r w:rsidRPr="005A0A9F">
        <w:rPr>
          <w:rStyle w:val="default"/>
          <w:rFonts w:cs="FrankRuehl"/>
          <w:rtl/>
        </w:rPr>
        <w:t>.</w:t>
      </w:r>
      <w:r w:rsidRPr="005A0A9F">
        <w:rPr>
          <w:rStyle w:val="default"/>
          <w:rFonts w:cs="FrankRuehl"/>
          <w:rtl/>
        </w:rPr>
        <w:tab/>
      </w:r>
      <w:r w:rsidR="00E251EF">
        <w:rPr>
          <w:rStyle w:val="default"/>
          <w:rFonts w:cs="FrankRuehl" w:hint="cs"/>
          <w:rtl/>
        </w:rPr>
        <w:t>בעל רישיון חלוקה המגיש מפרט לאישור, יכלול בו את כל אלה</w:t>
      </w:r>
      <w:r>
        <w:rPr>
          <w:rStyle w:val="default"/>
          <w:rFonts w:cs="FrankRuehl"/>
          <w:rtl/>
        </w:rPr>
        <w:t>:</w:t>
      </w:r>
    </w:p>
    <w:p w:rsidR="00E251EF" w:rsidRDefault="00E251EF" w:rsidP="00E251EF">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40257">
        <w:rPr>
          <w:rStyle w:val="default"/>
          <w:rFonts w:cs="FrankRuehl" w:hint="cs"/>
          <w:rtl/>
        </w:rPr>
        <w:t>הפרטים והמסמכים המפורטים בתוספת; הפרטים והמסמכים האמורים יוגשו לפי סוג מיתקן הגז, כשהם ערוכים לפי סדר הפרקים והסעיפים שבתוספת וחתומים בידי הגורם האמור בתוספת;</w:t>
      </w:r>
    </w:p>
    <w:p w:rsidR="00C40257" w:rsidRDefault="00C40257" w:rsidP="00E251E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הפרטים והמסמכים המפורטים ברישיון שניתן לו.</w:t>
      </w:r>
    </w:p>
    <w:p w:rsidR="00401D45" w:rsidRDefault="00401D45" w:rsidP="004D4686">
      <w:pPr>
        <w:pStyle w:val="P00"/>
        <w:spacing w:before="72"/>
        <w:ind w:left="0" w:right="1134"/>
        <w:rPr>
          <w:rStyle w:val="default"/>
          <w:rFonts w:cs="FrankRuehl"/>
          <w:sz w:val="20"/>
          <w:rtl/>
        </w:rPr>
      </w:pPr>
      <w:bookmarkStart w:id="2" w:name="Seif3"/>
      <w:bookmarkEnd w:id="2"/>
      <w:r w:rsidRPr="00C40257">
        <w:rPr>
          <w:rFonts w:cs="Miriam"/>
          <w:lang w:val="he-IL"/>
        </w:rPr>
        <w:pict>
          <v:rect id="_x0000_s1184" style="position:absolute;left:0;text-align:left;margin-left:464.35pt;margin-top:7.1pt;width:75.05pt;height:10.15pt;z-index:251657728" o:allowincell="f" filled="f" stroked="f" strokecolor="lime" strokeweight=".25pt">
            <v:textbox style="mso-next-textbox:#_x0000_s1184" inset="0,0,0,0">
              <w:txbxContent>
                <w:p w:rsidR="00876FBA" w:rsidRDefault="00876FBA">
                  <w:pPr>
                    <w:spacing w:line="160" w:lineRule="exact"/>
                    <w:rPr>
                      <w:rFonts w:cs="Miriam" w:hint="cs"/>
                      <w:noProof/>
                      <w:sz w:val="18"/>
                      <w:szCs w:val="18"/>
                      <w:rtl/>
                    </w:rPr>
                  </w:pPr>
                  <w:r>
                    <w:rPr>
                      <w:rFonts w:cs="Miriam" w:hint="cs"/>
                      <w:sz w:val="18"/>
                      <w:szCs w:val="18"/>
                      <w:rtl/>
                    </w:rPr>
                    <w:t>הגשת מפרט</w:t>
                  </w:r>
                </w:p>
              </w:txbxContent>
            </v:textbox>
            <w10:anchorlock/>
          </v:rect>
        </w:pict>
      </w:r>
      <w:r w:rsidRPr="00C40257">
        <w:rPr>
          <w:rStyle w:val="big-number"/>
          <w:rFonts w:cs="Miriam" w:hint="cs"/>
          <w:sz w:val="20"/>
          <w:rtl/>
        </w:rPr>
        <w:t>3</w:t>
      </w:r>
      <w:r w:rsidRPr="00C40257">
        <w:rPr>
          <w:rStyle w:val="big-number"/>
          <w:rFonts w:cs="FrankRuehl"/>
          <w:sz w:val="20"/>
          <w:szCs w:val="26"/>
          <w:rtl/>
        </w:rPr>
        <w:t>.</w:t>
      </w:r>
      <w:r w:rsidRPr="00C40257">
        <w:rPr>
          <w:rStyle w:val="big-number"/>
          <w:rFonts w:cs="FrankRuehl"/>
          <w:sz w:val="20"/>
          <w:szCs w:val="26"/>
          <w:rtl/>
        </w:rPr>
        <w:tab/>
      </w:r>
      <w:r w:rsidRPr="00C40257">
        <w:rPr>
          <w:rStyle w:val="default"/>
          <w:rFonts w:cs="FrankRuehl"/>
          <w:sz w:val="20"/>
          <w:rtl/>
        </w:rPr>
        <w:t>(א)</w:t>
      </w:r>
      <w:r w:rsidRPr="00C40257">
        <w:rPr>
          <w:rStyle w:val="default"/>
          <w:rFonts w:cs="FrankRuehl" w:hint="cs"/>
          <w:sz w:val="20"/>
          <w:rtl/>
        </w:rPr>
        <w:tab/>
      </w:r>
      <w:r w:rsidR="00C40257" w:rsidRPr="00C40257">
        <w:rPr>
          <w:rStyle w:val="default"/>
          <w:rFonts w:cs="FrankRuehl" w:hint="cs"/>
          <w:sz w:val="20"/>
          <w:rtl/>
        </w:rPr>
        <w:t xml:space="preserve">בעל רישיון חלוקה יגיש את המפרט במשרדי רשות הגז הטבעי; המפרט יוגש בשני עותקי נייר וכן במדיה דיגיטלית על גבי תקליטור או החסן נייד בפורמט </w:t>
      </w:r>
      <w:r w:rsidR="00C40257" w:rsidRPr="00C40257">
        <w:rPr>
          <w:rStyle w:val="default"/>
          <w:rFonts w:cs="FrankRuehl"/>
          <w:sz w:val="20"/>
        </w:rPr>
        <w:t>PDF</w:t>
      </w:r>
      <w:r w:rsidR="00C40257">
        <w:rPr>
          <w:rStyle w:val="default"/>
          <w:rFonts w:cs="FrankRuehl"/>
          <w:sz w:val="20"/>
        </w:rPr>
        <w:t xml:space="preserve"> (Portable Document Format)</w:t>
      </w:r>
      <w:r w:rsidR="00C40257">
        <w:rPr>
          <w:rStyle w:val="default"/>
          <w:rFonts w:cs="FrankRuehl" w:hint="cs"/>
          <w:sz w:val="20"/>
          <w:rtl/>
        </w:rPr>
        <w:t xml:space="preserve"> ובפורמט של מערכת מידע גאוגרפי, לפי העניין; קבצים דיגיטליים יהיו תואמים לעותקי הנייר שהוגשו.</w:t>
      </w:r>
    </w:p>
    <w:p w:rsidR="00C40257" w:rsidRDefault="00C40257" w:rsidP="004D468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בלי לגרוע מהוראות תקנת משנה (א), בעל רישיון חלוקה יגיש את המפרט בדרך מקוונת באמצעות אתר האינטרנט של הרשות, אם מנהל הרשות פרסם באתר האינטרנט האמור הודעה ולפיה ההגשה המקוונת זמינה.</w:t>
      </w:r>
    </w:p>
    <w:p w:rsidR="00C40257" w:rsidRPr="00C40257" w:rsidRDefault="00C40257" w:rsidP="004D4686">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שני עותקי הנייר של המפרט המוגש לפי תקנת משנה (א) ייחתמו במקור בידי בעל רישיון החלוקה, ופרק א' שבו ייחתם גם בידי יועץ תכנון שעמו התקשר בעל הרישיון לפי תנאי רישיונו והמתכנן שתיכנן, בדק או אישר את המפרט; זאת נוסף על החתימות הנדרשות לצד הסעיפים שבתוספת.</w:t>
      </w:r>
    </w:p>
    <w:p w:rsidR="00401D45" w:rsidRDefault="00401D45" w:rsidP="004D4686">
      <w:pPr>
        <w:pStyle w:val="P00"/>
        <w:spacing w:before="72"/>
        <w:ind w:left="0" w:right="1134"/>
        <w:rPr>
          <w:rStyle w:val="default"/>
          <w:rFonts w:cs="FrankRuehl"/>
          <w:rtl/>
        </w:rPr>
      </w:pPr>
      <w:bookmarkStart w:id="3" w:name="Seif4"/>
      <w:bookmarkEnd w:id="3"/>
      <w:r>
        <w:rPr>
          <w:rFonts w:cs="Miriam"/>
          <w:lang w:val="he-IL"/>
        </w:rPr>
        <w:pict>
          <v:rect id="_x0000_s1185" style="position:absolute;left:0;text-align:left;margin-left:464.35pt;margin-top:7.1pt;width:75.05pt;height:12.95pt;z-index:251658752" o:allowincell="f" filled="f" stroked="f" strokecolor="lime" strokeweight=".25pt">
            <v:textbox style="mso-next-textbox:#_x0000_s1185" inset="0,0,0,0">
              <w:txbxContent>
                <w:p w:rsidR="00876FBA" w:rsidRDefault="00876FBA">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4</w:t>
      </w:r>
      <w:r w:rsidRPr="004D4686">
        <w:rPr>
          <w:rStyle w:val="default"/>
          <w:rFonts w:cs="FrankRuehl"/>
          <w:rtl/>
        </w:rPr>
        <w:t>.</w:t>
      </w:r>
      <w:r w:rsidRPr="004D4686">
        <w:rPr>
          <w:rStyle w:val="default"/>
          <w:rFonts w:cs="FrankRuehl"/>
          <w:rtl/>
        </w:rPr>
        <w:tab/>
      </w:r>
      <w:r w:rsidR="00C40257">
        <w:rPr>
          <w:rStyle w:val="default"/>
          <w:rFonts w:cs="FrankRuehl" w:hint="cs"/>
          <w:sz w:val="20"/>
          <w:rtl/>
        </w:rPr>
        <w:t>בעל רישיון חלוקה ישמור את המפרט שאושר לפי סעיף 24 לחוק למשך תקופת רישיונו</w:t>
      </w:r>
      <w:r w:rsidRPr="004D4686">
        <w:rPr>
          <w:rStyle w:val="default"/>
          <w:rFonts w:cs="FrankRuehl"/>
          <w:sz w:val="20"/>
          <w:rtl/>
        </w:rPr>
        <w:t>.</w:t>
      </w:r>
    </w:p>
    <w:p w:rsidR="00401D45" w:rsidRDefault="00401D45" w:rsidP="004D4686">
      <w:pPr>
        <w:pStyle w:val="P00"/>
        <w:spacing w:before="72"/>
        <w:ind w:left="0" w:right="1134"/>
        <w:rPr>
          <w:rStyle w:val="default"/>
          <w:rFonts w:cs="FrankRuehl" w:hint="cs"/>
          <w:rtl/>
        </w:rPr>
      </w:pPr>
      <w:bookmarkStart w:id="4" w:name="Seif5"/>
      <w:bookmarkEnd w:id="4"/>
      <w:r>
        <w:rPr>
          <w:rFonts w:cs="Miriam"/>
          <w:lang w:val="he-IL"/>
        </w:rPr>
        <w:pict>
          <v:rect id="_x0000_s1186" style="position:absolute;left:0;text-align:left;margin-left:464.35pt;margin-top:7.1pt;width:75.05pt;height:12.05pt;z-index:251659776" o:allowincell="f" filled="f" stroked="f" strokecolor="lime" strokeweight=".25pt">
            <v:textbox style="mso-next-textbox:#_x0000_s1186" inset="0,0,0,0">
              <w:txbxContent>
                <w:p w:rsidR="00876FBA" w:rsidRDefault="00876FB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sidRPr="004D4686">
        <w:rPr>
          <w:rStyle w:val="default"/>
          <w:rFonts w:cs="FrankRuehl"/>
          <w:rtl/>
        </w:rPr>
        <w:t>.</w:t>
      </w:r>
      <w:r w:rsidRPr="004D4686">
        <w:rPr>
          <w:rStyle w:val="default"/>
          <w:rFonts w:cs="FrankRuehl"/>
          <w:rtl/>
        </w:rPr>
        <w:tab/>
      </w:r>
      <w:r w:rsidR="00C40257">
        <w:rPr>
          <w:rStyle w:val="default"/>
          <w:rFonts w:cs="FrankRuehl" w:hint="cs"/>
          <w:rtl/>
        </w:rPr>
        <w:t>תחילתן של תקנות אלה 30 ימים מיום פרסומן</w:t>
      </w:r>
      <w:r w:rsidR="004D4686">
        <w:rPr>
          <w:rStyle w:val="default"/>
          <w:rFonts w:cs="FrankRuehl" w:hint="cs"/>
          <w:rtl/>
        </w:rPr>
        <w:t>.</w:t>
      </w:r>
    </w:p>
    <w:p w:rsidR="008261A9" w:rsidRDefault="008261A9">
      <w:pPr>
        <w:pStyle w:val="P00"/>
        <w:spacing w:before="72"/>
        <w:ind w:left="0" w:right="1134"/>
        <w:rPr>
          <w:rStyle w:val="default"/>
          <w:rFonts w:cs="FrankRuehl"/>
          <w:rtl/>
        </w:rPr>
      </w:pPr>
    </w:p>
    <w:p w:rsidR="008261A9" w:rsidRPr="00A41D52" w:rsidRDefault="00C40257" w:rsidP="00A41D52">
      <w:pPr>
        <w:pStyle w:val="medium2-header"/>
        <w:keepLines w:val="0"/>
        <w:spacing w:before="72"/>
        <w:ind w:left="0" w:right="1134"/>
        <w:rPr>
          <w:rFonts w:cs="FrankRuehl"/>
          <w:noProof/>
          <w:sz w:val="20"/>
          <w:rtl/>
        </w:rPr>
      </w:pPr>
      <w:bookmarkStart w:id="5" w:name="med0"/>
      <w:bookmarkEnd w:id="5"/>
      <w:r w:rsidRPr="00A41D52">
        <w:rPr>
          <w:rFonts w:cs="FrankRuehl" w:hint="cs"/>
          <w:noProof/>
          <w:sz w:val="20"/>
          <w:rtl/>
        </w:rPr>
        <w:t>תוספת</w:t>
      </w:r>
    </w:p>
    <w:p w:rsidR="008261A9" w:rsidRPr="00A41D52" w:rsidRDefault="00C40257" w:rsidP="00A41D52">
      <w:pPr>
        <w:pStyle w:val="P00"/>
        <w:spacing w:before="72"/>
        <w:ind w:left="0" w:right="1134"/>
        <w:jc w:val="center"/>
        <w:rPr>
          <w:rStyle w:val="default"/>
          <w:rFonts w:cs="FrankRuehl"/>
          <w:sz w:val="24"/>
          <w:szCs w:val="24"/>
          <w:rtl/>
        </w:rPr>
      </w:pPr>
      <w:r w:rsidRPr="00A41D52">
        <w:rPr>
          <w:rStyle w:val="default"/>
          <w:rFonts w:cs="FrankRuehl" w:hint="cs"/>
          <w:sz w:val="24"/>
          <w:szCs w:val="24"/>
          <w:rtl/>
        </w:rPr>
        <w:t>(תקנה 2)</w:t>
      </w:r>
    </w:p>
    <w:p w:rsidR="00C40257" w:rsidRPr="00A41D52" w:rsidRDefault="00C40257" w:rsidP="00A41D52">
      <w:pPr>
        <w:pStyle w:val="P00"/>
        <w:spacing w:before="72"/>
        <w:ind w:left="0" w:right="1134"/>
        <w:jc w:val="center"/>
        <w:rPr>
          <w:rStyle w:val="default"/>
          <w:rFonts w:cs="FrankRuehl"/>
          <w:b/>
          <w:bCs/>
          <w:sz w:val="22"/>
          <w:szCs w:val="22"/>
          <w:rtl/>
        </w:rPr>
      </w:pPr>
      <w:r w:rsidRPr="00A41D52">
        <w:rPr>
          <w:rStyle w:val="default"/>
          <w:rFonts w:cs="FrankRuehl" w:hint="cs"/>
          <w:b/>
          <w:bCs/>
          <w:sz w:val="22"/>
          <w:szCs w:val="22"/>
          <w:rtl/>
        </w:rPr>
        <w:t>פרק א': התכנית ההנדסית ותיאור העבודות להקמת המיתקן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701"/>
        <w:gridCol w:w="3080"/>
        <w:gridCol w:w="807"/>
        <w:gridCol w:w="935"/>
        <w:gridCol w:w="847"/>
      </w:tblGrid>
      <w:tr w:rsidR="00995C9D" w:rsidRPr="009971CC" w:rsidTr="009971CC">
        <w:tc>
          <w:tcPr>
            <w:tcW w:w="568" w:type="dxa"/>
            <w:vMerge w:val="restart"/>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 xml:space="preserve">מס' </w:t>
            </w:r>
            <w:r w:rsidRPr="009971CC">
              <w:rPr>
                <w:rStyle w:val="default"/>
                <w:rFonts w:cs="FrankRuehl" w:hint="cs"/>
                <w:sz w:val="22"/>
                <w:szCs w:val="22"/>
                <w:rtl/>
              </w:rPr>
              <w:lastRenderedPageBreak/>
              <w:t>סעיף</w:t>
            </w:r>
          </w:p>
        </w:tc>
        <w:tc>
          <w:tcPr>
            <w:tcW w:w="1701" w:type="dxa"/>
            <w:vMerge w:val="restart"/>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lastRenderedPageBreak/>
              <w:t>שם הסעיף</w:t>
            </w:r>
          </w:p>
        </w:tc>
        <w:tc>
          <w:tcPr>
            <w:tcW w:w="3080" w:type="dxa"/>
            <w:vMerge w:val="restart"/>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הפרטים והמסמכים הנדרשים</w:t>
            </w:r>
          </w:p>
        </w:tc>
        <w:tc>
          <w:tcPr>
            <w:tcW w:w="2589" w:type="dxa"/>
            <w:gridSpan w:val="3"/>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 xml:space="preserve">סוג מיתקן הגז שלגביו חלה </w:t>
            </w:r>
            <w:r w:rsidRPr="009971CC">
              <w:rPr>
                <w:rStyle w:val="default"/>
                <w:rFonts w:cs="FrankRuehl" w:hint="cs"/>
                <w:sz w:val="22"/>
                <w:szCs w:val="22"/>
                <w:rtl/>
              </w:rPr>
              <w:lastRenderedPageBreak/>
              <w:t>הדרישה</w:t>
            </w:r>
          </w:p>
        </w:tc>
      </w:tr>
      <w:tr w:rsidR="007356D1" w:rsidRPr="009971CC" w:rsidTr="009971CC">
        <w:tc>
          <w:tcPr>
            <w:tcW w:w="568" w:type="dxa"/>
            <w:vMerge/>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1701" w:type="dxa"/>
            <w:vMerge/>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3080" w:type="dxa"/>
            <w:vMerge/>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807" w:type="dxa"/>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מיתקנים עיליים ותת-קרקעיים שאינם קווי צנרת</w:t>
            </w:r>
          </w:p>
        </w:tc>
        <w:tc>
          <w:tcPr>
            <w:tcW w:w="935" w:type="dxa"/>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קווי צנרת פוליאתילן</w:t>
            </w:r>
          </w:p>
        </w:tc>
        <w:tc>
          <w:tcPr>
            <w:tcW w:w="847" w:type="dxa"/>
            <w:shd w:val="clear" w:color="auto" w:fill="auto"/>
            <w:vAlign w:val="bottom"/>
          </w:tcPr>
          <w:p w:rsidR="00995C9D"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קווי צנרת פלדה פחמנית</w:t>
            </w:r>
          </w:p>
        </w:tc>
      </w:tr>
      <w:tr w:rsidR="007356D1" w:rsidRPr="009971CC" w:rsidTr="009971CC">
        <w:tc>
          <w:tcPr>
            <w:tcW w:w="568" w:type="dxa"/>
            <w:shd w:val="clear" w:color="auto" w:fill="auto"/>
          </w:tcPr>
          <w:p w:rsidR="00520171"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w:t>
            </w:r>
          </w:p>
        </w:tc>
        <w:tc>
          <w:tcPr>
            <w:tcW w:w="1701" w:type="dxa"/>
            <w:shd w:val="clear" w:color="auto" w:fill="auto"/>
          </w:tcPr>
          <w:p w:rsidR="00520171"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תיאור תכולת המפרט ועקרונותיו</w:t>
            </w:r>
          </w:p>
        </w:tc>
        <w:tc>
          <w:tcPr>
            <w:tcW w:w="3080" w:type="dxa"/>
            <w:shd w:val="clear" w:color="auto" w:fill="auto"/>
          </w:tcPr>
          <w:p w:rsidR="00520171" w:rsidRPr="009971CC" w:rsidRDefault="00995C9D"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תיאור מפורט של המערכת המתוכננת, כולל: תיאור רשת החלוקה, המיתקנים והתוואים; תקן המערכת הראשית; תנאים לתכנון והפעלה של המערכת; תיאור מערכות ההגנה נגד לחץ יתר במיתקנים וברשת; ותכנון עמידת המערכת כנגד רעידות אדמה</w:t>
            </w:r>
          </w:p>
        </w:tc>
        <w:tc>
          <w:tcPr>
            <w:tcW w:w="80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hint="cs"/>
                <w:sz w:val="20"/>
                <w:szCs w:val="24"/>
              </w:rPr>
              <w:t>X</w:t>
            </w:r>
          </w:p>
        </w:tc>
        <w:tc>
          <w:tcPr>
            <w:tcW w:w="84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971CC">
              <w:rPr>
                <w:rStyle w:val="default"/>
                <w:rFonts w:cs="FrankRuehl" w:hint="cs"/>
                <w:sz w:val="20"/>
                <w:szCs w:val="24"/>
              </w:rPr>
              <w:t>X</w:t>
            </w:r>
          </w:p>
        </w:tc>
      </w:tr>
      <w:tr w:rsidR="007356D1" w:rsidRPr="009971CC" w:rsidTr="009971CC">
        <w:tc>
          <w:tcPr>
            <w:tcW w:w="568"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2.</w:t>
            </w:r>
          </w:p>
        </w:tc>
        <w:tc>
          <w:tcPr>
            <w:tcW w:w="1701"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סקר סיכונים</w:t>
            </w:r>
          </w:p>
        </w:tc>
        <w:tc>
          <w:tcPr>
            <w:tcW w:w="3080"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לכל סקר יצורפו חישובים, המלצות ותשריטים מתאימים בהתאם לתקנים המפורטים בצו הבטיחות לגז טבעי. הסעיף ייחתם בידי סוקר סיכונים</w:t>
            </w:r>
          </w:p>
        </w:tc>
        <w:tc>
          <w:tcPr>
            <w:tcW w:w="80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sz w:val="20"/>
                <w:szCs w:val="24"/>
              </w:rPr>
              <w:t>X</w:t>
            </w:r>
          </w:p>
        </w:tc>
        <w:tc>
          <w:tcPr>
            <w:tcW w:w="935"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847"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7356D1" w:rsidRPr="009971CC" w:rsidTr="009971CC">
        <w:tc>
          <w:tcPr>
            <w:tcW w:w="568"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3.</w:t>
            </w:r>
          </w:p>
        </w:tc>
        <w:tc>
          <w:tcPr>
            <w:tcW w:w="1701"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סקר אזורי סיכון</w:t>
            </w:r>
          </w:p>
        </w:tc>
        <w:tc>
          <w:tcPr>
            <w:tcW w:w="3080"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 xml:space="preserve">דוח אזורי סיכון בהתאם לתקן ישראלי ת"י 25000 </w:t>
            </w:r>
            <w:r w:rsidRPr="009971CC">
              <w:rPr>
                <w:rStyle w:val="default"/>
                <w:rFonts w:cs="FrankRuehl"/>
                <w:sz w:val="20"/>
                <w:szCs w:val="24"/>
                <w:rtl/>
              </w:rPr>
              <w:t>–</w:t>
            </w:r>
            <w:r w:rsidRPr="009971CC">
              <w:rPr>
                <w:rStyle w:val="default"/>
                <w:rFonts w:cs="FrankRuehl" w:hint="cs"/>
                <w:sz w:val="20"/>
                <w:szCs w:val="24"/>
                <w:rtl/>
              </w:rPr>
              <w:t xml:space="preserve"> "סיווג אזורי סיכון למיתקני גז טבעי" בצירוף המלצות ושרטוטים המתארים את אזורי הסיכון</w:t>
            </w:r>
          </w:p>
        </w:tc>
        <w:tc>
          <w:tcPr>
            <w:tcW w:w="80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sz w:val="20"/>
                <w:szCs w:val="24"/>
              </w:rPr>
              <w:t>X</w:t>
            </w:r>
          </w:p>
        </w:tc>
        <w:tc>
          <w:tcPr>
            <w:tcW w:w="935"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971CC">
              <w:rPr>
                <w:rStyle w:val="default"/>
                <w:rFonts w:cs="FrankRuehl"/>
                <w:sz w:val="20"/>
                <w:szCs w:val="24"/>
              </w:rPr>
              <w:t>X</w:t>
            </w:r>
          </w:p>
          <w:p w:rsidR="008850B5"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hint="cs"/>
                <w:sz w:val="20"/>
                <w:szCs w:val="24"/>
                <w:rtl/>
              </w:rPr>
              <w:t>יוגש בנוגע לשוחות ברזים בלבד</w:t>
            </w:r>
          </w:p>
        </w:tc>
        <w:tc>
          <w:tcPr>
            <w:tcW w:w="84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971CC">
              <w:rPr>
                <w:rStyle w:val="default"/>
                <w:rFonts w:cs="FrankRuehl"/>
                <w:sz w:val="20"/>
                <w:szCs w:val="24"/>
              </w:rPr>
              <w:t>X</w:t>
            </w:r>
          </w:p>
          <w:p w:rsidR="008850B5"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hint="cs"/>
                <w:sz w:val="20"/>
                <w:szCs w:val="24"/>
                <w:rtl/>
              </w:rPr>
              <w:t>יוגש בנוגע לשוחות ברזים בלבד</w:t>
            </w:r>
          </w:p>
        </w:tc>
      </w:tr>
      <w:tr w:rsidR="007356D1" w:rsidRPr="009971CC" w:rsidTr="009971CC">
        <w:tc>
          <w:tcPr>
            <w:tcW w:w="568"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4.</w:t>
            </w:r>
          </w:p>
        </w:tc>
        <w:tc>
          <w:tcPr>
            <w:tcW w:w="1701"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דוח גיאוטכני</w:t>
            </w:r>
          </w:p>
        </w:tc>
        <w:tc>
          <w:tcPr>
            <w:tcW w:w="3080"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דוח מפורט המתאר את תנאי הקרקע, לרבות דרישות הידוק והמלצות ליישום בתכנון. הסעיף ייחתם בידי סוקר קרקע</w:t>
            </w:r>
          </w:p>
        </w:tc>
        <w:tc>
          <w:tcPr>
            <w:tcW w:w="80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5.</w:t>
            </w:r>
          </w:p>
        </w:tc>
        <w:tc>
          <w:tcPr>
            <w:tcW w:w="1701"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תכנון אזרחי ומכני</w:t>
            </w:r>
          </w:p>
        </w:tc>
        <w:tc>
          <w:tcPr>
            <w:tcW w:w="3080"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תכנון מבנים עיליים ותת-קרקעיים, תמיכות צנרת, בסיסי מיתקנים וחישובי עמידות וחוזק ברעידות אדמה</w:t>
            </w:r>
          </w:p>
        </w:tc>
        <w:tc>
          <w:tcPr>
            <w:tcW w:w="80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8850B5"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6.</w:t>
            </w:r>
          </w:p>
        </w:tc>
        <w:tc>
          <w:tcPr>
            <w:tcW w:w="1701"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חישוב עובי דופן</w:t>
            </w:r>
          </w:p>
        </w:tc>
        <w:tc>
          <w:tcPr>
            <w:tcW w:w="3080"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 xml:space="preserve">חישוב מפורט של עובי דופן לפי תקן ישראלי ת"י 5664 חלק 3 </w:t>
            </w:r>
            <w:r w:rsidRPr="009971CC">
              <w:rPr>
                <w:rStyle w:val="default"/>
                <w:rFonts w:cs="FrankRuehl"/>
                <w:sz w:val="20"/>
                <w:szCs w:val="24"/>
                <w:rtl/>
              </w:rPr>
              <w:t>–</w:t>
            </w:r>
            <w:r w:rsidRPr="009971CC">
              <w:rPr>
                <w:rStyle w:val="default"/>
                <w:rFonts w:cs="FrankRuehl" w:hint="cs"/>
                <w:sz w:val="20"/>
                <w:szCs w:val="24"/>
                <w:rtl/>
              </w:rPr>
              <w:t xml:space="preserve"> "מערכות לחלוקת גז טבעי"; (להלן </w:t>
            </w:r>
            <w:r w:rsidRPr="009971CC">
              <w:rPr>
                <w:rStyle w:val="default"/>
                <w:rFonts w:cs="FrankRuehl"/>
                <w:sz w:val="20"/>
                <w:szCs w:val="24"/>
                <w:rtl/>
              </w:rPr>
              <w:t>–</w:t>
            </w:r>
            <w:r w:rsidRPr="009971CC">
              <w:rPr>
                <w:rStyle w:val="default"/>
                <w:rFonts w:cs="FrankRuehl" w:hint="cs"/>
                <w:sz w:val="20"/>
                <w:szCs w:val="24"/>
                <w:rtl/>
              </w:rPr>
              <w:t xml:space="preserve"> "ת"י 5664"), לגבי כלל קוטרי הצנרת שבמערכת</w:t>
            </w:r>
          </w:p>
        </w:tc>
        <w:tc>
          <w:tcPr>
            <w:tcW w:w="80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7.</w:t>
            </w:r>
          </w:p>
        </w:tc>
        <w:tc>
          <w:tcPr>
            <w:tcW w:w="1701"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אנליזת מאמצים</w:t>
            </w:r>
          </w:p>
        </w:tc>
        <w:tc>
          <w:tcPr>
            <w:tcW w:w="3080"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אנליזת מאמצים של המערכת המתוכננת בשלמותה בהתאם לת"י 5664</w:t>
            </w:r>
          </w:p>
        </w:tc>
        <w:tc>
          <w:tcPr>
            <w:tcW w:w="80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sz w:val="20"/>
                <w:szCs w:val="24"/>
              </w:rPr>
              <w:t>X</w:t>
            </w:r>
          </w:p>
        </w:tc>
        <w:tc>
          <w:tcPr>
            <w:tcW w:w="935"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847"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7356D1" w:rsidRPr="009971CC" w:rsidTr="009971CC">
        <w:tc>
          <w:tcPr>
            <w:tcW w:w="568"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8.</w:t>
            </w:r>
          </w:p>
        </w:tc>
        <w:tc>
          <w:tcPr>
            <w:tcW w:w="1701"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מפות מצביות ושרטוטים אורכיים</w:t>
            </w:r>
          </w:p>
        </w:tc>
        <w:tc>
          <w:tcPr>
            <w:tcW w:w="3080"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מפות ושרטוטים מפורטים המתארים את התכנון המוצע לרבות עומק הטמנה, תיאור פני שטח, קווי בניין בהתאם לת"י 5664, חציות עיליות ותת-קרקעיות, תשתיות שכנות, תת-קרקעיות ועיליות ומבנים</w:t>
            </w:r>
          </w:p>
        </w:tc>
        <w:tc>
          <w:tcPr>
            <w:tcW w:w="80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9.</w:t>
            </w:r>
          </w:p>
        </w:tc>
        <w:tc>
          <w:tcPr>
            <w:tcW w:w="1701"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פרטים טיפוסיים</w:t>
            </w:r>
          </w:p>
        </w:tc>
        <w:tc>
          <w:tcPr>
            <w:tcW w:w="3080"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שרטוטים המתארים בפירוט רכיבים טיפוסיים כולל: פרטי חציית תשתיות, פרט תעלה ודרישות הידוק והטמנה ופרטי הגנה קתודית</w:t>
            </w:r>
          </w:p>
        </w:tc>
        <w:tc>
          <w:tcPr>
            <w:tcW w:w="80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FF3438"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10.</w:t>
            </w:r>
          </w:p>
        </w:tc>
        <w:tc>
          <w:tcPr>
            <w:tcW w:w="1701" w:type="dxa"/>
            <w:shd w:val="clear" w:color="auto" w:fill="auto"/>
          </w:tcPr>
          <w:p w:rsidR="00520171" w:rsidRPr="009971CC" w:rsidRDefault="001F0756"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 xml:space="preserve">תשריטי </w:t>
            </w:r>
            <w:r w:rsidRPr="009971CC">
              <w:rPr>
                <w:rStyle w:val="default"/>
                <w:rFonts w:cs="FrankRuehl"/>
                <w:sz w:val="20"/>
                <w:szCs w:val="24"/>
              </w:rPr>
              <w:t>P</w:t>
            </w:r>
            <w:r w:rsidR="007356D1" w:rsidRPr="009971CC">
              <w:rPr>
                <w:rStyle w:val="default"/>
                <w:rFonts w:cs="FrankRuehl"/>
                <w:sz w:val="20"/>
                <w:szCs w:val="24"/>
              </w:rPr>
              <w:t>F</w:t>
            </w:r>
            <w:r w:rsidRPr="009971CC">
              <w:rPr>
                <w:rStyle w:val="default"/>
                <w:rFonts w:cs="FrankRuehl"/>
                <w:sz w:val="20"/>
                <w:szCs w:val="24"/>
              </w:rPr>
              <w:t>D (Process</w:t>
            </w:r>
            <w:r w:rsidR="007356D1" w:rsidRPr="009971CC">
              <w:rPr>
                <w:rStyle w:val="default"/>
                <w:rFonts w:cs="FrankRuehl"/>
                <w:sz w:val="20"/>
                <w:szCs w:val="24"/>
              </w:rPr>
              <w:t xml:space="preserve"> Flow Diagram)</w:t>
            </w:r>
            <w:r w:rsidR="007356D1" w:rsidRPr="009971CC">
              <w:rPr>
                <w:rStyle w:val="default"/>
                <w:rFonts w:cs="FrankRuehl" w:hint="cs"/>
                <w:sz w:val="20"/>
                <w:szCs w:val="24"/>
                <w:rtl/>
              </w:rPr>
              <w:t xml:space="preserve"> ו-</w:t>
            </w:r>
            <w:r w:rsidR="007356D1" w:rsidRPr="009971CC">
              <w:rPr>
                <w:rStyle w:val="default"/>
                <w:rFonts w:cs="FrankRuehl"/>
                <w:sz w:val="20"/>
                <w:szCs w:val="24"/>
              </w:rPr>
              <w:t>P&amp;ID (Piping and Instrumentation Diagram)</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תשריטים המתארים באופן מפורט את תנאי המערכת ומרכיביה, כולל: תיאור חיבורים מתוכננים ועתידיים בצורה בטוחה וברזי חירום</w:t>
            </w:r>
          </w:p>
        </w:tc>
        <w:tc>
          <w:tcPr>
            <w:tcW w:w="807" w:type="dxa"/>
            <w:shd w:val="clear" w:color="auto" w:fill="auto"/>
          </w:tcPr>
          <w:p w:rsidR="00520171" w:rsidRPr="009971CC" w:rsidRDefault="001F0756"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1F0756"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1F0756"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11.</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איזומטריות</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שרטוטים מפורטים המתארים את המערכת המתוכננת לרבות מידות, אורכים וקטרים, מיקומי תמיכות ואבזרים</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12.</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מערכות הגנה כנגד לחץ יתר</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פרטי המערכות להגנה כנגד לחץ יתר באמצעות אבזרים מתאימים כמפורט בת"י 5664. יש לצרף את ערכי הלחצים שנבחרו, דיאגרמת הלחצים, אבזרים לשמירה על הלחצים, כולל אחוז סטיית הלחצים כפי שמוגדר על ידי היצרן</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847"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13.</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תכנון מערכות חשמל ובקרה</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תכנון ההתקנה של רכיבי חשמל ומערכות בקרה ועמידתם בתנאי עבודה בסביבה נפיצה</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14.</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מפרטים טכניים</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בעבור כל רכיב במערכת יוגש מפרט טכני המתאר את תקן התכנון של הרכיב, תנאי התכנון והעבודה וכל המידע ההנדסי הנדרש לצורך עמידתו בת"י 5664</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15.</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מערכת הגנה קתודית וסקר השפעות זרם חלופין</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תכנון מערכת ההגנה הקתודית תוך עמידה בתקנים המפורטים בצו הבטיחות לגז טבעי, הצגת החישובים שבוצעו והתייחסות למערכות הגנה קדותיות קיימות בקרבת המקטע המתוכנן. ככל שהמערכת מקבילה לתשתיות חשמל קיימות או עתידיות, יש לצרף דוח השפעות זרם חילופין ותכנון מערכת הגנה כנגד קורוזיית זרם חילופין</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16.</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שיטות ההתקנה וההטמנה</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תיאור מפורט, כולל חישובים מפורטים, של שיטות ההתקנה וההטמנה של הצנרת כולל שיטות הנחת צנרת בלא חפירה (</w:t>
            </w:r>
            <w:r w:rsidRPr="009971CC">
              <w:rPr>
                <w:rStyle w:val="default"/>
                <w:rFonts w:cs="FrankRuehl"/>
                <w:sz w:val="20"/>
                <w:szCs w:val="24"/>
              </w:rPr>
              <w:t>Trenchless</w:t>
            </w:r>
            <w:r w:rsidRPr="009971CC">
              <w:rPr>
                <w:rStyle w:val="default"/>
                <w:rFonts w:cs="FrankRuehl" w:hint="cs"/>
                <w:sz w:val="20"/>
                <w:szCs w:val="24"/>
                <w:rtl/>
              </w:rPr>
              <w:t>) ושיטת חפירה פתוחה</w:t>
            </w:r>
          </w:p>
        </w:tc>
        <w:tc>
          <w:tcPr>
            <w:tcW w:w="807" w:type="dxa"/>
            <w:shd w:val="clear" w:color="auto" w:fill="auto"/>
          </w:tcPr>
          <w:p w:rsidR="00520171" w:rsidRPr="009971CC" w:rsidRDefault="0052017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935"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7356D1" w:rsidRPr="009971CC" w:rsidTr="009971CC">
        <w:tc>
          <w:tcPr>
            <w:tcW w:w="568"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17.</w:t>
            </w:r>
          </w:p>
        </w:tc>
        <w:tc>
          <w:tcPr>
            <w:tcW w:w="1701"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תכנית בדיקת לחץ</w:t>
            </w:r>
          </w:p>
        </w:tc>
        <w:tc>
          <w:tcPr>
            <w:tcW w:w="3080"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תכנית בדיקת לחץ מפורטת בעבור כלל המערכת כולל שרטוטים וחישובים תומכים בהתאם לדרישות ת"י 5664</w:t>
            </w:r>
          </w:p>
        </w:tc>
        <w:tc>
          <w:tcPr>
            <w:tcW w:w="80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35"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847" w:type="dxa"/>
            <w:shd w:val="clear" w:color="auto" w:fill="auto"/>
          </w:tcPr>
          <w:p w:rsidR="00520171" w:rsidRPr="009971CC" w:rsidRDefault="007356D1"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bl>
    <w:p w:rsidR="00C40257" w:rsidRDefault="00C40257">
      <w:pPr>
        <w:pStyle w:val="P00"/>
        <w:spacing w:before="72"/>
        <w:ind w:left="0" w:right="1134"/>
        <w:rPr>
          <w:rStyle w:val="default"/>
          <w:rFonts w:cs="FrankRuehl"/>
          <w:rtl/>
        </w:rPr>
      </w:pPr>
    </w:p>
    <w:p w:rsidR="007356D1" w:rsidRPr="007356D1" w:rsidRDefault="007356D1" w:rsidP="007356D1">
      <w:pPr>
        <w:pStyle w:val="P00"/>
        <w:spacing w:before="72"/>
        <w:ind w:left="0" w:right="1134"/>
        <w:jc w:val="center"/>
        <w:rPr>
          <w:rStyle w:val="default"/>
          <w:rFonts w:cs="FrankRuehl"/>
          <w:b/>
          <w:bCs/>
          <w:sz w:val="22"/>
          <w:szCs w:val="22"/>
          <w:rtl/>
        </w:rPr>
      </w:pPr>
      <w:r w:rsidRPr="007356D1">
        <w:rPr>
          <w:rStyle w:val="default"/>
          <w:rFonts w:cs="FrankRuehl" w:hint="cs"/>
          <w:b/>
          <w:bCs/>
          <w:sz w:val="22"/>
          <w:szCs w:val="22"/>
          <w:rtl/>
        </w:rPr>
        <w:t>פרק ב': תיאור המקרקעין ופרטי הבעלות בהם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421"/>
        <w:gridCol w:w="3448"/>
        <w:gridCol w:w="807"/>
        <w:gridCol w:w="946"/>
        <w:gridCol w:w="752"/>
      </w:tblGrid>
      <w:tr w:rsidR="00876FBA" w:rsidRPr="009971CC" w:rsidTr="009971CC">
        <w:tc>
          <w:tcPr>
            <w:tcW w:w="564" w:type="dxa"/>
            <w:vMerge w:val="restart"/>
            <w:shd w:val="clear" w:color="auto" w:fill="auto"/>
            <w:vAlign w:val="bottom"/>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מס' סעיף</w:t>
            </w:r>
          </w:p>
        </w:tc>
        <w:tc>
          <w:tcPr>
            <w:tcW w:w="1421" w:type="dxa"/>
            <w:vMerge w:val="restart"/>
            <w:shd w:val="clear" w:color="auto" w:fill="auto"/>
            <w:vAlign w:val="bottom"/>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שם הסעיף</w:t>
            </w:r>
          </w:p>
        </w:tc>
        <w:tc>
          <w:tcPr>
            <w:tcW w:w="3448" w:type="dxa"/>
            <w:vMerge w:val="restart"/>
            <w:shd w:val="clear" w:color="auto" w:fill="auto"/>
            <w:vAlign w:val="bottom"/>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הפרטים והמסמכים הנדרשים</w:t>
            </w:r>
          </w:p>
        </w:tc>
        <w:tc>
          <w:tcPr>
            <w:tcW w:w="2505" w:type="dxa"/>
            <w:gridSpan w:val="3"/>
            <w:shd w:val="clear" w:color="auto" w:fill="auto"/>
            <w:vAlign w:val="bottom"/>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סוג מיתקן הגז שלגביו חלה הדרישה</w:t>
            </w:r>
          </w:p>
        </w:tc>
      </w:tr>
      <w:tr w:rsidR="00057DE0" w:rsidRPr="009971CC" w:rsidTr="009971CC">
        <w:tc>
          <w:tcPr>
            <w:tcW w:w="564" w:type="dxa"/>
            <w:vMerge/>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1421" w:type="dxa"/>
            <w:vMerge/>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3448" w:type="dxa"/>
            <w:vMerge/>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807" w:type="dxa"/>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מיתקנים עיליים ותת-קרקעיים שאינם קווי צנרת</w:t>
            </w:r>
          </w:p>
        </w:tc>
        <w:tc>
          <w:tcPr>
            <w:tcW w:w="946" w:type="dxa"/>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קווי צנרת פוליאתילן</w:t>
            </w:r>
          </w:p>
        </w:tc>
        <w:tc>
          <w:tcPr>
            <w:tcW w:w="752" w:type="dxa"/>
            <w:shd w:val="clear" w:color="auto" w:fill="auto"/>
            <w:vAlign w:val="bottom"/>
          </w:tcPr>
          <w:p w:rsidR="00057DE0"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971CC">
              <w:rPr>
                <w:rStyle w:val="default"/>
                <w:rFonts w:cs="FrankRuehl" w:hint="cs"/>
                <w:sz w:val="22"/>
                <w:szCs w:val="22"/>
                <w:rtl/>
              </w:rPr>
              <w:t>קווי צנרת פלדה פחמנית</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1.</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מכתב נלווה</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 xml:space="preserve">המכתב ייחתם בידי בעל הרישיון ויכלול דברי הסבר לעניין מטרת העבודות המתוכננות, שם המקטע ומיתקן הגז הטבעי המתוכנן, מספר התכנית הסטטוטורית, פירוט המסמכים המצורפים ופרטי יצירת קשר, כפי שהוגשו למוסד התכנון, כהגדרתו בחוק התכנון והבנייה (להלן </w:t>
            </w:r>
            <w:r w:rsidRPr="009971CC">
              <w:rPr>
                <w:rStyle w:val="default"/>
                <w:rFonts w:cs="FrankRuehl"/>
                <w:sz w:val="20"/>
                <w:szCs w:val="24"/>
                <w:rtl/>
              </w:rPr>
              <w:t>–</w:t>
            </w:r>
            <w:r w:rsidRPr="009971CC">
              <w:rPr>
                <w:rStyle w:val="default"/>
                <w:rFonts w:cs="FrankRuehl" w:hint="cs"/>
                <w:sz w:val="20"/>
                <w:szCs w:val="24"/>
                <w:rtl/>
              </w:rPr>
              <w:t xml:space="preserve"> מוסד התכנון)</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2.</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העתק הוראות התכנית הסטטוטורית</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העתק הוראות התכנית הסטטוטורית שהוגשה למוסד התכנון, שלפיה מתוכנן מיתקן הגז הטבעי, חתומות בידי עורך התכנית</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3.</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העתק תשריטי התכנית הסטטוטורית</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העתק תשריטי התכנית הסטטוטורית, שהוגשו למוסד התכנון, שלפיה מתוכנן מיתקן הגז הטבעי, חתומים בידי עורך התכנית ומודד מוסמך</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4.</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תרשים הנדסי סכמטי (</w:t>
            </w:r>
            <w:r w:rsidRPr="009971CC">
              <w:rPr>
                <w:rStyle w:val="default"/>
                <w:rFonts w:cs="FrankRuehl"/>
                <w:sz w:val="20"/>
                <w:szCs w:val="24"/>
              </w:rPr>
              <w:t>Block Diagram</w:t>
            </w:r>
            <w:r w:rsidRPr="009971CC">
              <w:rPr>
                <w:rStyle w:val="default"/>
                <w:rFonts w:cs="FrankRuehl" w:hint="cs"/>
                <w:sz w:val="20"/>
                <w:szCs w:val="24"/>
                <w:rtl/>
              </w:rPr>
              <w:t>)</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תרשים הנדסי סכמטי (</w:t>
            </w:r>
            <w:r w:rsidRPr="009971CC">
              <w:rPr>
                <w:rStyle w:val="default"/>
                <w:rFonts w:cs="FrankRuehl"/>
                <w:sz w:val="20"/>
                <w:szCs w:val="24"/>
              </w:rPr>
              <w:t>Block Diagram</w:t>
            </w:r>
            <w:r w:rsidRPr="009971CC">
              <w:rPr>
                <w:rStyle w:val="default"/>
                <w:rFonts w:cs="FrankRuehl" w:hint="cs"/>
                <w:sz w:val="20"/>
                <w:szCs w:val="24"/>
                <w:rtl/>
              </w:rPr>
              <w:t>) המציג את חיבור מיתקן הגז המתוכנן לרשת החלוקה האזורית, חתום בידי מתכנן המיתקן</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5.</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טבלת מאפייני מיתקן הגז הטבעי</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טבלת מאפייני מיתקן הגז הטבעי, הכוללת את אורך המקטע, קוטר הצינור, לחץ, סוג הצינור, רוחב רצועת הגז וקווי הבניין המוצעים, חתומה בידי מתכנן המיתקן</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6.</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טבלת נשבי גז</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טבלת נשבי גז טבעי, המפרטת את רדיוס אזורי הסיכון, בהתאם לתכנון הנדסי מפורט, חתומה בידי מתכנן המיתקן</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752" w:type="dxa"/>
            <w:shd w:val="clear" w:color="auto" w:fill="auto"/>
          </w:tcPr>
          <w:p w:rsidR="00876FBA" w:rsidRPr="009971CC" w:rsidRDefault="00876FBA"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7.</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תצהיר מתכנן התכנית</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תצהיר חתום בידי מתכנן התכנית ומאומת על ידי עורך דין, שלפיו מיתקן הגז הטבעי המתוכנן עומד בדרישות לפי צו הבטיחות לגז טבעי</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8.</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מפת בעלויות</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מפת בעלויות, המציגה את בעלי המקרקעין שבתחומם מתוכנן מיתקן הגז הטבעי, חתומה בידי מודד מוסמך</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r w:rsidR="00876FBA" w:rsidRPr="009971CC" w:rsidTr="009971CC">
        <w:tc>
          <w:tcPr>
            <w:tcW w:w="564"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9.</w:t>
            </w:r>
          </w:p>
        </w:tc>
        <w:tc>
          <w:tcPr>
            <w:tcW w:w="1421"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971CC">
              <w:rPr>
                <w:rStyle w:val="default"/>
                <w:rFonts w:cs="FrankRuehl" w:hint="cs"/>
                <w:sz w:val="20"/>
                <w:szCs w:val="24"/>
                <w:rtl/>
              </w:rPr>
              <w:t>נסחי טאבו</w:t>
            </w:r>
          </w:p>
        </w:tc>
        <w:tc>
          <w:tcPr>
            <w:tcW w:w="3448"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971CC">
              <w:rPr>
                <w:rStyle w:val="default"/>
                <w:rFonts w:cs="FrankRuehl" w:hint="cs"/>
                <w:sz w:val="20"/>
                <w:szCs w:val="24"/>
                <w:rtl/>
              </w:rPr>
              <w:t>נסחים מלשכת רישום המקרקעין ("טאבו"), הכוללים את פרטי הבעלות במקרקעין שבתחומם מתוכנן מיתקן הגז הטבעי, מעודכנים לשנה האחרונה</w:t>
            </w:r>
          </w:p>
        </w:tc>
        <w:tc>
          <w:tcPr>
            <w:tcW w:w="807"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946"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c>
          <w:tcPr>
            <w:tcW w:w="752" w:type="dxa"/>
            <w:shd w:val="clear" w:color="auto" w:fill="auto"/>
          </w:tcPr>
          <w:p w:rsidR="00876FBA" w:rsidRPr="009971CC" w:rsidRDefault="00057DE0" w:rsidP="009971C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971CC">
              <w:rPr>
                <w:rStyle w:val="default"/>
                <w:rFonts w:cs="FrankRuehl"/>
                <w:sz w:val="20"/>
                <w:szCs w:val="24"/>
              </w:rPr>
              <w:t>X</w:t>
            </w:r>
          </w:p>
        </w:tc>
      </w:tr>
    </w:tbl>
    <w:p w:rsidR="008261A9" w:rsidRDefault="008261A9">
      <w:pPr>
        <w:pStyle w:val="P00"/>
        <w:spacing w:before="72"/>
        <w:ind w:left="0" w:right="1134"/>
        <w:rPr>
          <w:rStyle w:val="default"/>
          <w:rFonts w:cs="FrankRuehl" w:hint="cs"/>
          <w:rtl/>
        </w:rPr>
      </w:pPr>
    </w:p>
    <w:p w:rsidR="00401D45" w:rsidRDefault="00401D45">
      <w:pPr>
        <w:pStyle w:val="P00"/>
        <w:spacing w:before="72"/>
        <w:ind w:left="0" w:right="1134"/>
        <w:rPr>
          <w:rStyle w:val="default"/>
          <w:rFonts w:cs="FrankRuehl" w:hint="cs"/>
          <w:rtl/>
        </w:rPr>
      </w:pPr>
    </w:p>
    <w:p w:rsidR="00401D45" w:rsidRPr="000975DF" w:rsidRDefault="00057DE0" w:rsidP="001D19E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י"ח בחשוון</w:t>
      </w:r>
      <w:r w:rsidR="001D19E1">
        <w:rPr>
          <w:rStyle w:val="default"/>
          <w:rFonts w:cs="FrankRuehl" w:hint="cs"/>
          <w:rtl/>
        </w:rPr>
        <w:t xml:space="preserve"> התשע"</w:t>
      </w:r>
      <w:r>
        <w:rPr>
          <w:rStyle w:val="default"/>
          <w:rFonts w:cs="FrankRuehl" w:hint="cs"/>
          <w:rtl/>
        </w:rPr>
        <w:t>ח</w:t>
      </w:r>
      <w:r w:rsidR="001D19E1">
        <w:rPr>
          <w:rStyle w:val="default"/>
          <w:rFonts w:cs="FrankRuehl" w:hint="cs"/>
          <w:rtl/>
        </w:rPr>
        <w:t xml:space="preserve"> (</w:t>
      </w:r>
      <w:r>
        <w:rPr>
          <w:rStyle w:val="default"/>
          <w:rFonts w:cs="FrankRuehl" w:hint="cs"/>
          <w:rtl/>
        </w:rPr>
        <w:t>7 בנובמבר 2017</w:t>
      </w:r>
      <w:r w:rsidR="00401D45" w:rsidRPr="000975DF">
        <w:rPr>
          <w:rStyle w:val="default"/>
          <w:rFonts w:cs="FrankRuehl" w:hint="cs"/>
          <w:rtl/>
        </w:rPr>
        <w:t>)</w:t>
      </w:r>
      <w:r w:rsidR="000975DF" w:rsidRPr="000975DF">
        <w:rPr>
          <w:rStyle w:val="default"/>
          <w:rFonts w:cs="FrankRuehl" w:hint="cs"/>
          <w:rtl/>
        </w:rPr>
        <w:tab/>
      </w:r>
      <w:r>
        <w:rPr>
          <w:rFonts w:cs="FrankRuehl" w:hint="cs"/>
          <w:rtl/>
        </w:rPr>
        <w:t>יובל שטייניץ</w:t>
      </w:r>
    </w:p>
    <w:p w:rsidR="00401D45" w:rsidRDefault="00401D45" w:rsidP="001D19E1">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057DE0">
        <w:rPr>
          <w:rFonts w:cs="FrankRuehl" w:hint="cs"/>
          <w:sz w:val="22"/>
          <w:szCs w:val="22"/>
          <w:rtl/>
        </w:rPr>
        <w:t>האנרגיה</w:t>
      </w:r>
    </w:p>
    <w:p w:rsidR="00401D45" w:rsidRDefault="00401D45">
      <w:pPr>
        <w:pStyle w:val="sig-0"/>
        <w:tabs>
          <w:tab w:val="clear" w:pos="4820"/>
          <w:tab w:val="center" w:pos="5670"/>
        </w:tabs>
        <w:ind w:left="0" w:right="1134"/>
        <w:rPr>
          <w:rFonts w:cs="FrankRuehl" w:hint="cs"/>
          <w:sz w:val="26"/>
          <w:rtl/>
        </w:rPr>
      </w:pPr>
    </w:p>
    <w:p w:rsidR="000206E7" w:rsidRDefault="000206E7">
      <w:pPr>
        <w:pStyle w:val="sig-0"/>
        <w:ind w:left="0" w:right="1134"/>
        <w:rPr>
          <w:rFonts w:cs="FrankRuehl"/>
          <w:sz w:val="26"/>
          <w:rtl/>
        </w:rPr>
      </w:pPr>
    </w:p>
    <w:p w:rsidR="00A366D5" w:rsidRDefault="00A366D5">
      <w:pPr>
        <w:pStyle w:val="sig-0"/>
        <w:ind w:left="0" w:right="1134"/>
        <w:rPr>
          <w:rFonts w:cs="FrankRuehl"/>
          <w:sz w:val="26"/>
          <w:rtl/>
        </w:rPr>
      </w:pPr>
    </w:p>
    <w:p w:rsidR="00A366D5" w:rsidRDefault="00A366D5">
      <w:pPr>
        <w:pStyle w:val="sig-0"/>
        <w:ind w:left="0" w:right="1134"/>
        <w:rPr>
          <w:rFonts w:cs="FrankRuehl"/>
          <w:sz w:val="26"/>
          <w:rtl/>
        </w:rPr>
      </w:pPr>
    </w:p>
    <w:p w:rsidR="00A366D5" w:rsidRDefault="00A366D5" w:rsidP="00A366D5">
      <w:pPr>
        <w:pStyle w:val="sig-0"/>
        <w:ind w:left="0" w:right="1134"/>
        <w:jc w:val="center"/>
        <w:rPr>
          <w:rFonts w:cs="David"/>
          <w:color w:val="0000FF"/>
          <w:sz w:val="26"/>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0206E7" w:rsidRPr="00A366D5" w:rsidRDefault="000206E7" w:rsidP="00A366D5">
      <w:pPr>
        <w:pStyle w:val="sig-0"/>
        <w:ind w:left="0" w:right="1134"/>
        <w:jc w:val="center"/>
        <w:rPr>
          <w:rFonts w:cs="David"/>
          <w:color w:val="0000FF"/>
          <w:sz w:val="26"/>
          <w:szCs w:val="24"/>
          <w:u w:val="single"/>
          <w:rtl/>
        </w:rPr>
      </w:pPr>
    </w:p>
    <w:sectPr w:rsidR="000206E7" w:rsidRPr="00A366D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3E8" w:rsidRDefault="000A33E8">
      <w:r>
        <w:separator/>
      </w:r>
    </w:p>
  </w:endnote>
  <w:endnote w:type="continuationSeparator" w:id="0">
    <w:p w:rsidR="000A33E8" w:rsidRDefault="000A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FBA" w:rsidRDefault="00876F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76FBA" w:rsidRDefault="00876F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76FBA" w:rsidRDefault="00876F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FBA" w:rsidRDefault="00876F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66D5">
      <w:rPr>
        <w:rFonts w:hAnsi="FrankRuehl" w:cs="FrankRuehl"/>
        <w:noProof/>
        <w:sz w:val="24"/>
        <w:szCs w:val="24"/>
        <w:rtl/>
      </w:rPr>
      <w:t>5</w:t>
    </w:r>
    <w:r>
      <w:rPr>
        <w:rFonts w:hAnsi="FrankRuehl" w:cs="FrankRuehl"/>
        <w:sz w:val="24"/>
        <w:szCs w:val="24"/>
        <w:rtl/>
      </w:rPr>
      <w:fldChar w:fldCharType="end"/>
    </w:r>
  </w:p>
  <w:p w:rsidR="00876FBA" w:rsidRDefault="00876F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76FBA" w:rsidRDefault="00876F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3E8" w:rsidRDefault="000A33E8">
      <w:r>
        <w:separator/>
      </w:r>
    </w:p>
  </w:footnote>
  <w:footnote w:type="continuationSeparator" w:id="0">
    <w:p w:rsidR="000A33E8" w:rsidRDefault="000A33E8">
      <w:r>
        <w:continuationSeparator/>
      </w:r>
    </w:p>
  </w:footnote>
  <w:footnote w:id="1">
    <w:p w:rsidR="00736265" w:rsidRDefault="00876FBA" w:rsidP="007362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736265">
          <w:rPr>
            <w:rStyle w:val="Hyperlink"/>
            <w:rFonts w:cs="FrankRuehl" w:hint="cs"/>
            <w:rtl/>
          </w:rPr>
          <w:t>ק"ת תשע"ח מס' 7892</w:t>
        </w:r>
      </w:hyperlink>
      <w:r>
        <w:rPr>
          <w:rFonts w:cs="FrankRuehl" w:hint="cs"/>
          <w:rtl/>
        </w:rPr>
        <w:t xml:space="preserve"> מיום 6.12.2017 עמ' 292.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FBA" w:rsidRDefault="00876FB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76FBA" w:rsidRDefault="00876F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6FBA" w:rsidRDefault="00876FB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FBA" w:rsidRDefault="00876FBA" w:rsidP="0023246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הגז הטבעי (מפרט למיתקן גז של רשת חלוקה), תשע"ח-2017</w:t>
    </w:r>
  </w:p>
  <w:p w:rsidR="00876FBA" w:rsidRDefault="00876F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6FBA" w:rsidRDefault="00876FB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032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D45"/>
    <w:rsid w:val="000206E7"/>
    <w:rsid w:val="00037409"/>
    <w:rsid w:val="00057DE0"/>
    <w:rsid w:val="000975DF"/>
    <w:rsid w:val="000A0EF9"/>
    <w:rsid w:val="000A33E8"/>
    <w:rsid w:val="000E1FA0"/>
    <w:rsid w:val="001D19E1"/>
    <w:rsid w:val="001F0756"/>
    <w:rsid w:val="001F7143"/>
    <w:rsid w:val="00232465"/>
    <w:rsid w:val="00253430"/>
    <w:rsid w:val="00263470"/>
    <w:rsid w:val="003A3586"/>
    <w:rsid w:val="003A3F9E"/>
    <w:rsid w:val="003C7BA6"/>
    <w:rsid w:val="00401D45"/>
    <w:rsid w:val="00421F7D"/>
    <w:rsid w:val="004D4686"/>
    <w:rsid w:val="00507063"/>
    <w:rsid w:val="00520171"/>
    <w:rsid w:val="00545F35"/>
    <w:rsid w:val="005A0A9F"/>
    <w:rsid w:val="005C0816"/>
    <w:rsid w:val="0069633C"/>
    <w:rsid w:val="007356D1"/>
    <w:rsid w:val="00736265"/>
    <w:rsid w:val="008261A9"/>
    <w:rsid w:val="00831F93"/>
    <w:rsid w:val="00876FBA"/>
    <w:rsid w:val="008850B5"/>
    <w:rsid w:val="00995C9D"/>
    <w:rsid w:val="009971CC"/>
    <w:rsid w:val="00A366D5"/>
    <w:rsid w:val="00A41D52"/>
    <w:rsid w:val="00B26BE6"/>
    <w:rsid w:val="00B9648C"/>
    <w:rsid w:val="00BC003E"/>
    <w:rsid w:val="00C40257"/>
    <w:rsid w:val="00DC7441"/>
    <w:rsid w:val="00DD68BF"/>
    <w:rsid w:val="00E04409"/>
    <w:rsid w:val="00E147C1"/>
    <w:rsid w:val="00E251EF"/>
    <w:rsid w:val="00EA7E05"/>
    <w:rsid w:val="00FA392B"/>
    <w:rsid w:val="00FC2658"/>
    <w:rsid w:val="00FD5C84"/>
    <w:rsid w:val="00FF34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40B73FB-9049-4555-BA03-FF70A711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0975DF"/>
    <w:pPr>
      <w:keepNext/>
      <w:keepLines/>
      <w:tabs>
        <w:tab w:val="clear" w:pos="6259"/>
      </w:tabs>
      <w:spacing w:before="240"/>
      <w:jc w:val="center"/>
    </w:pPr>
    <w:rPr>
      <w:szCs w:val="20"/>
    </w:rPr>
  </w:style>
  <w:style w:type="table" w:styleId="a8">
    <w:name w:val="Table Grid"/>
    <w:basedOn w:val="a1"/>
    <w:rsid w:val="00EA7E0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831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ergy.gov.il/Subjects/NG/Pages/GxmsMniNGAuthority.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7702</CharactersWithSpaces>
  <SharedDoc>false</SharedDoc>
  <HLinks>
    <vt:vector size="54" baseType="variant">
      <vt:variant>
        <vt:i4>393283</vt:i4>
      </vt:variant>
      <vt:variant>
        <vt:i4>39</vt:i4>
      </vt:variant>
      <vt:variant>
        <vt:i4>0</vt:i4>
      </vt:variant>
      <vt:variant>
        <vt:i4>5</vt:i4>
      </vt:variant>
      <vt:variant>
        <vt:lpwstr>http://www.nevo.co.il/advertisements/nevo-100.doc</vt:lpwstr>
      </vt:variant>
      <vt:variant>
        <vt:lpwstr/>
      </vt:variant>
      <vt:variant>
        <vt:i4>3407918</vt:i4>
      </vt:variant>
      <vt:variant>
        <vt:i4>36</vt:i4>
      </vt:variant>
      <vt:variant>
        <vt:i4>0</vt:i4>
      </vt:variant>
      <vt:variant>
        <vt:i4>5</vt:i4>
      </vt:variant>
      <vt:variant>
        <vt:lpwstr>http://energy.gov.il/Subjects/NG/Pages/GxmsMniNGAuthority.aspx</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7798786</vt:i4>
      </vt:variant>
      <vt:variant>
        <vt:i4>0</vt:i4>
      </vt:variant>
      <vt:variant>
        <vt:i4>0</vt:i4>
      </vt:variant>
      <vt:variant>
        <vt:i4>5</vt:i4>
      </vt:variant>
      <vt:variant>
        <vt:lpwstr>http://www.nevo.co.il/Law_word/law06/tak-7892.pdf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משק הגז הטבעי (מפרט למיתקן גז של רשת חלוקה), תשע"ח-2017</vt:lpwstr>
  </property>
  <property fmtid="{D5CDD505-2E9C-101B-9397-08002B2CF9AE}" pid="4" name="LAWNUMBER">
    <vt:lpwstr>0720</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גז</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משק הגז הטבעי</vt:lpwstr>
  </property>
  <property fmtid="{D5CDD505-2E9C-101B-9397-08002B2CF9AE}" pid="63" name="MEKOR_SAIF1">
    <vt:lpwstr>24XבX;105X</vt:lpwstr>
  </property>
  <property fmtid="{D5CDD505-2E9C-101B-9397-08002B2CF9AE}" pid="64" name="LINKK1">
    <vt:lpwstr>http://www.nevo.co.il/Law_word/law06/tak-7892.pdf;‎רשומות - תקנות כלליות#פורסמו ק"ת ‏תשע"ח מס' 7892 #מיום 6.12.2017 עמ' 292‏</vt:lpwstr>
  </property>
</Properties>
</file>