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C202" w14:textId="77777777" w:rsidR="00401D45" w:rsidRDefault="00401D45" w:rsidP="00DD68BF">
      <w:pPr>
        <w:pStyle w:val="big-header"/>
        <w:ind w:left="0" w:right="1134"/>
        <w:rPr>
          <w:rFonts w:cs="FrankRuehl"/>
          <w:sz w:val="32"/>
        </w:rPr>
      </w:pPr>
      <w:r>
        <w:rPr>
          <w:rFonts w:cs="FrankRuehl" w:hint="cs"/>
          <w:sz w:val="32"/>
          <w:rtl/>
        </w:rPr>
        <w:t>תקנות משק הגז הטבעי (תכנית עבודה לרשת חלוקה), תש</w:t>
      </w:r>
      <w:r w:rsidR="00DD68BF">
        <w:rPr>
          <w:rFonts w:cs="FrankRuehl" w:hint="cs"/>
          <w:sz w:val="32"/>
          <w:rtl/>
        </w:rPr>
        <w:t>ע</w:t>
      </w:r>
      <w:r>
        <w:rPr>
          <w:rFonts w:cs="FrankRuehl" w:hint="cs"/>
          <w:sz w:val="32"/>
          <w:rtl/>
        </w:rPr>
        <w:t>"ז-20</w:t>
      </w:r>
      <w:r w:rsidR="00DD68BF">
        <w:rPr>
          <w:rFonts w:cs="FrankRuehl" w:hint="cs"/>
          <w:sz w:val="32"/>
          <w:rtl/>
        </w:rPr>
        <w:t>1</w:t>
      </w:r>
      <w:r>
        <w:rPr>
          <w:rFonts w:cs="FrankRuehl" w:hint="cs"/>
          <w:sz w:val="32"/>
          <w:rtl/>
        </w:rPr>
        <w:t>6</w:t>
      </w:r>
    </w:p>
    <w:p w14:paraId="65E1B193" w14:textId="77777777" w:rsidR="00B9648C" w:rsidRPr="00B9648C" w:rsidRDefault="00B9648C" w:rsidP="00B9648C">
      <w:pPr>
        <w:spacing w:line="320" w:lineRule="auto"/>
        <w:rPr>
          <w:rFonts w:cs="FrankRuehl"/>
          <w:szCs w:val="26"/>
          <w:rtl/>
        </w:rPr>
      </w:pPr>
    </w:p>
    <w:p w14:paraId="1E662EFE" w14:textId="77777777" w:rsidR="00B9648C" w:rsidRDefault="00B9648C" w:rsidP="00B9648C">
      <w:pPr>
        <w:spacing w:line="320" w:lineRule="auto"/>
        <w:rPr>
          <w:rtl/>
        </w:rPr>
      </w:pPr>
    </w:p>
    <w:p w14:paraId="512590E7" w14:textId="77777777" w:rsidR="00B9648C" w:rsidRPr="00B9648C" w:rsidRDefault="00B9648C" w:rsidP="00B9648C">
      <w:pPr>
        <w:spacing w:line="320" w:lineRule="auto"/>
        <w:rPr>
          <w:rFonts w:cs="Miriam"/>
          <w:szCs w:val="22"/>
          <w:rtl/>
        </w:rPr>
      </w:pPr>
      <w:r w:rsidRPr="00B9648C">
        <w:rPr>
          <w:rFonts w:cs="Miriam"/>
          <w:szCs w:val="22"/>
          <w:rtl/>
        </w:rPr>
        <w:t>רשויות ומשפט מנהלי</w:t>
      </w:r>
      <w:r w:rsidRPr="00B9648C">
        <w:rPr>
          <w:rFonts w:cs="FrankRuehl"/>
          <w:szCs w:val="26"/>
          <w:rtl/>
        </w:rPr>
        <w:t xml:space="preserve"> – תשתיות – גז</w:t>
      </w:r>
    </w:p>
    <w:p w14:paraId="2934C476" w14:textId="77777777" w:rsidR="00401D45" w:rsidRDefault="00401D4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06E7" w:rsidRPr="000206E7" w14:paraId="5C33DBB9" w14:textId="77777777" w:rsidTr="000206E7">
        <w:tblPrEx>
          <w:tblCellMar>
            <w:top w:w="0" w:type="dxa"/>
            <w:bottom w:w="0" w:type="dxa"/>
          </w:tblCellMar>
        </w:tblPrEx>
        <w:tc>
          <w:tcPr>
            <w:tcW w:w="1247" w:type="dxa"/>
          </w:tcPr>
          <w:p w14:paraId="6861B4D6" w14:textId="77777777" w:rsidR="000206E7" w:rsidRPr="000206E7" w:rsidRDefault="000206E7" w:rsidP="000206E7">
            <w:pPr>
              <w:rPr>
                <w:rFonts w:cs="Frankruhel"/>
                <w:rtl/>
              </w:rPr>
            </w:pPr>
          </w:p>
        </w:tc>
        <w:tc>
          <w:tcPr>
            <w:tcW w:w="5669" w:type="dxa"/>
          </w:tcPr>
          <w:p w14:paraId="07636B02" w14:textId="77777777" w:rsidR="000206E7" w:rsidRPr="000206E7" w:rsidRDefault="000206E7" w:rsidP="000206E7">
            <w:pPr>
              <w:rPr>
                <w:rFonts w:cs="Frankruhel"/>
                <w:rtl/>
              </w:rPr>
            </w:pPr>
            <w:r>
              <w:rPr>
                <w:rtl/>
              </w:rPr>
              <w:t>סימן א': כללי</w:t>
            </w:r>
          </w:p>
        </w:tc>
        <w:tc>
          <w:tcPr>
            <w:tcW w:w="567" w:type="dxa"/>
          </w:tcPr>
          <w:p w14:paraId="0C0CE979" w14:textId="77777777" w:rsidR="000206E7" w:rsidRPr="000206E7" w:rsidRDefault="000206E7" w:rsidP="000206E7">
            <w:pPr>
              <w:rPr>
                <w:rStyle w:val="Hyperlink"/>
                <w:rtl/>
              </w:rPr>
            </w:pPr>
            <w:hyperlink w:anchor="hed20" w:tooltip="סימן א: כללי" w:history="1">
              <w:r w:rsidRPr="000206E7">
                <w:rPr>
                  <w:rStyle w:val="Hyperlink"/>
                </w:rPr>
                <w:t>Go</w:t>
              </w:r>
            </w:hyperlink>
          </w:p>
        </w:tc>
        <w:tc>
          <w:tcPr>
            <w:tcW w:w="850" w:type="dxa"/>
          </w:tcPr>
          <w:p w14:paraId="66656DD8"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2</w:t>
            </w:r>
            <w:r>
              <w:rPr>
                <w:rFonts w:cs="Frankruhel"/>
                <w:rtl/>
              </w:rPr>
              <w:fldChar w:fldCharType="end"/>
            </w:r>
          </w:p>
        </w:tc>
      </w:tr>
      <w:tr w:rsidR="000206E7" w:rsidRPr="000206E7" w14:paraId="69431322" w14:textId="77777777" w:rsidTr="000206E7">
        <w:tblPrEx>
          <w:tblCellMar>
            <w:top w:w="0" w:type="dxa"/>
            <w:bottom w:w="0" w:type="dxa"/>
          </w:tblCellMar>
        </w:tblPrEx>
        <w:tc>
          <w:tcPr>
            <w:tcW w:w="1247" w:type="dxa"/>
          </w:tcPr>
          <w:p w14:paraId="4C812365" w14:textId="77777777" w:rsidR="000206E7" w:rsidRPr="000206E7" w:rsidRDefault="000206E7" w:rsidP="000206E7">
            <w:pPr>
              <w:rPr>
                <w:rFonts w:cs="Frankruhel"/>
                <w:rtl/>
              </w:rPr>
            </w:pPr>
            <w:r>
              <w:rPr>
                <w:rtl/>
              </w:rPr>
              <w:t xml:space="preserve">סעיף 1 </w:t>
            </w:r>
          </w:p>
        </w:tc>
        <w:tc>
          <w:tcPr>
            <w:tcW w:w="5669" w:type="dxa"/>
          </w:tcPr>
          <w:p w14:paraId="1137B5B5" w14:textId="77777777" w:rsidR="000206E7" w:rsidRPr="000206E7" w:rsidRDefault="000206E7" w:rsidP="000206E7">
            <w:pPr>
              <w:rPr>
                <w:rFonts w:cs="Frankruhel"/>
                <w:rtl/>
              </w:rPr>
            </w:pPr>
            <w:r>
              <w:rPr>
                <w:rtl/>
              </w:rPr>
              <w:t>הגדרות</w:t>
            </w:r>
          </w:p>
        </w:tc>
        <w:tc>
          <w:tcPr>
            <w:tcW w:w="567" w:type="dxa"/>
          </w:tcPr>
          <w:p w14:paraId="21429654" w14:textId="77777777" w:rsidR="000206E7" w:rsidRPr="000206E7" w:rsidRDefault="000206E7" w:rsidP="000206E7">
            <w:pPr>
              <w:rPr>
                <w:rStyle w:val="Hyperlink"/>
                <w:rtl/>
              </w:rPr>
            </w:pPr>
            <w:hyperlink w:anchor="Seif1" w:tooltip="הגדרות" w:history="1">
              <w:r w:rsidRPr="000206E7">
                <w:rPr>
                  <w:rStyle w:val="Hyperlink"/>
                </w:rPr>
                <w:t>Go</w:t>
              </w:r>
            </w:hyperlink>
          </w:p>
        </w:tc>
        <w:tc>
          <w:tcPr>
            <w:tcW w:w="850" w:type="dxa"/>
          </w:tcPr>
          <w:p w14:paraId="128DE97D"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206E7" w:rsidRPr="000206E7" w14:paraId="666134D5" w14:textId="77777777" w:rsidTr="000206E7">
        <w:tblPrEx>
          <w:tblCellMar>
            <w:top w:w="0" w:type="dxa"/>
            <w:bottom w:w="0" w:type="dxa"/>
          </w:tblCellMar>
        </w:tblPrEx>
        <w:tc>
          <w:tcPr>
            <w:tcW w:w="1247" w:type="dxa"/>
          </w:tcPr>
          <w:p w14:paraId="4D41FE6E" w14:textId="77777777" w:rsidR="000206E7" w:rsidRPr="000206E7" w:rsidRDefault="000206E7" w:rsidP="000206E7">
            <w:pPr>
              <w:rPr>
                <w:rFonts w:cs="Frankruhel"/>
                <w:rtl/>
              </w:rPr>
            </w:pPr>
          </w:p>
        </w:tc>
        <w:tc>
          <w:tcPr>
            <w:tcW w:w="5669" w:type="dxa"/>
          </w:tcPr>
          <w:p w14:paraId="77CA9E32" w14:textId="77777777" w:rsidR="000206E7" w:rsidRPr="000206E7" w:rsidRDefault="000206E7" w:rsidP="000206E7">
            <w:pPr>
              <w:rPr>
                <w:rFonts w:cs="Frankruhel"/>
                <w:rtl/>
              </w:rPr>
            </w:pPr>
            <w:r>
              <w:rPr>
                <w:rtl/>
              </w:rPr>
              <w:t>סימן ב': הגשת תכנית עבודה לרשת חלוקה</w:t>
            </w:r>
          </w:p>
        </w:tc>
        <w:tc>
          <w:tcPr>
            <w:tcW w:w="567" w:type="dxa"/>
          </w:tcPr>
          <w:p w14:paraId="3323D502" w14:textId="77777777" w:rsidR="000206E7" w:rsidRPr="000206E7" w:rsidRDefault="000206E7" w:rsidP="000206E7">
            <w:pPr>
              <w:rPr>
                <w:rStyle w:val="Hyperlink"/>
                <w:rtl/>
              </w:rPr>
            </w:pPr>
            <w:hyperlink w:anchor="hed21" w:tooltip="סימן ב: הגשת תכנית עבודה לרשת חלוקה" w:history="1">
              <w:r w:rsidRPr="000206E7">
                <w:rPr>
                  <w:rStyle w:val="Hyperlink"/>
                </w:rPr>
                <w:t>Go</w:t>
              </w:r>
            </w:hyperlink>
          </w:p>
        </w:tc>
        <w:tc>
          <w:tcPr>
            <w:tcW w:w="850" w:type="dxa"/>
          </w:tcPr>
          <w:p w14:paraId="00AF767C"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2</w:t>
            </w:r>
            <w:r>
              <w:rPr>
                <w:rFonts w:cs="Frankruhel"/>
                <w:rtl/>
              </w:rPr>
              <w:fldChar w:fldCharType="end"/>
            </w:r>
          </w:p>
        </w:tc>
      </w:tr>
      <w:tr w:rsidR="000206E7" w:rsidRPr="000206E7" w14:paraId="2F92E137" w14:textId="77777777" w:rsidTr="000206E7">
        <w:tblPrEx>
          <w:tblCellMar>
            <w:top w:w="0" w:type="dxa"/>
            <w:bottom w:w="0" w:type="dxa"/>
          </w:tblCellMar>
        </w:tblPrEx>
        <w:tc>
          <w:tcPr>
            <w:tcW w:w="1247" w:type="dxa"/>
          </w:tcPr>
          <w:p w14:paraId="3A34BBA7" w14:textId="77777777" w:rsidR="000206E7" w:rsidRPr="000206E7" w:rsidRDefault="000206E7" w:rsidP="000206E7">
            <w:pPr>
              <w:rPr>
                <w:rFonts w:cs="Frankruhel"/>
                <w:rtl/>
              </w:rPr>
            </w:pPr>
            <w:r>
              <w:rPr>
                <w:rtl/>
              </w:rPr>
              <w:t xml:space="preserve">סעיף 2 </w:t>
            </w:r>
          </w:p>
        </w:tc>
        <w:tc>
          <w:tcPr>
            <w:tcW w:w="5669" w:type="dxa"/>
          </w:tcPr>
          <w:p w14:paraId="140FC6AB" w14:textId="77777777" w:rsidR="000206E7" w:rsidRPr="000206E7" w:rsidRDefault="000206E7" w:rsidP="000206E7">
            <w:pPr>
              <w:rPr>
                <w:rFonts w:cs="Frankruhel"/>
                <w:rtl/>
              </w:rPr>
            </w:pPr>
            <w:r>
              <w:rPr>
                <w:rtl/>
              </w:rPr>
              <w:t>הגשת תכנית עבודה לרשת חלוקה</w:t>
            </w:r>
          </w:p>
        </w:tc>
        <w:tc>
          <w:tcPr>
            <w:tcW w:w="567" w:type="dxa"/>
          </w:tcPr>
          <w:p w14:paraId="3C454F29" w14:textId="77777777" w:rsidR="000206E7" w:rsidRPr="000206E7" w:rsidRDefault="000206E7" w:rsidP="000206E7">
            <w:pPr>
              <w:rPr>
                <w:rStyle w:val="Hyperlink"/>
                <w:rtl/>
              </w:rPr>
            </w:pPr>
            <w:hyperlink w:anchor="Seif2" w:tooltip="הגשת תכנית עבודה לרשת חלוקה" w:history="1">
              <w:r w:rsidRPr="000206E7">
                <w:rPr>
                  <w:rStyle w:val="Hyperlink"/>
                </w:rPr>
                <w:t>Go</w:t>
              </w:r>
            </w:hyperlink>
          </w:p>
        </w:tc>
        <w:tc>
          <w:tcPr>
            <w:tcW w:w="850" w:type="dxa"/>
          </w:tcPr>
          <w:p w14:paraId="49FAA4D8"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206E7" w:rsidRPr="000206E7" w14:paraId="0A72090B" w14:textId="77777777" w:rsidTr="000206E7">
        <w:tblPrEx>
          <w:tblCellMar>
            <w:top w:w="0" w:type="dxa"/>
            <w:bottom w:w="0" w:type="dxa"/>
          </w:tblCellMar>
        </w:tblPrEx>
        <w:tc>
          <w:tcPr>
            <w:tcW w:w="1247" w:type="dxa"/>
          </w:tcPr>
          <w:p w14:paraId="30D6C04A" w14:textId="77777777" w:rsidR="000206E7" w:rsidRPr="000206E7" w:rsidRDefault="000206E7" w:rsidP="000206E7">
            <w:pPr>
              <w:rPr>
                <w:rFonts w:cs="Frankruhel"/>
                <w:rtl/>
              </w:rPr>
            </w:pPr>
            <w:r>
              <w:rPr>
                <w:rtl/>
              </w:rPr>
              <w:t xml:space="preserve">סעיף 3 </w:t>
            </w:r>
          </w:p>
        </w:tc>
        <w:tc>
          <w:tcPr>
            <w:tcW w:w="5669" w:type="dxa"/>
          </w:tcPr>
          <w:p w14:paraId="399BB166" w14:textId="77777777" w:rsidR="000206E7" w:rsidRPr="000206E7" w:rsidRDefault="000206E7" w:rsidP="000206E7">
            <w:pPr>
              <w:rPr>
                <w:rFonts w:cs="Frankruhel"/>
                <w:rtl/>
              </w:rPr>
            </w:pPr>
            <w:r>
              <w:rPr>
                <w:rtl/>
              </w:rPr>
              <w:t>חתימה על תכנית עבודה לרשת חלוקה</w:t>
            </w:r>
          </w:p>
        </w:tc>
        <w:tc>
          <w:tcPr>
            <w:tcW w:w="567" w:type="dxa"/>
          </w:tcPr>
          <w:p w14:paraId="24F159B8" w14:textId="77777777" w:rsidR="000206E7" w:rsidRPr="000206E7" w:rsidRDefault="000206E7" w:rsidP="000206E7">
            <w:pPr>
              <w:rPr>
                <w:rStyle w:val="Hyperlink"/>
                <w:rtl/>
              </w:rPr>
            </w:pPr>
            <w:hyperlink w:anchor="Seif3" w:tooltip="חתימה על תכנית עבודה לרשת חלוקה" w:history="1">
              <w:r w:rsidRPr="000206E7">
                <w:rPr>
                  <w:rStyle w:val="Hyperlink"/>
                </w:rPr>
                <w:t>Go</w:t>
              </w:r>
            </w:hyperlink>
          </w:p>
        </w:tc>
        <w:tc>
          <w:tcPr>
            <w:tcW w:w="850" w:type="dxa"/>
          </w:tcPr>
          <w:p w14:paraId="5A0B9C24"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206E7" w:rsidRPr="000206E7" w14:paraId="38A614F4" w14:textId="77777777" w:rsidTr="000206E7">
        <w:tblPrEx>
          <w:tblCellMar>
            <w:top w:w="0" w:type="dxa"/>
            <w:bottom w:w="0" w:type="dxa"/>
          </w:tblCellMar>
        </w:tblPrEx>
        <w:tc>
          <w:tcPr>
            <w:tcW w:w="1247" w:type="dxa"/>
          </w:tcPr>
          <w:p w14:paraId="53D1970E" w14:textId="77777777" w:rsidR="000206E7" w:rsidRPr="000206E7" w:rsidRDefault="000206E7" w:rsidP="000206E7">
            <w:pPr>
              <w:rPr>
                <w:rFonts w:cs="Frankruhel"/>
                <w:rtl/>
              </w:rPr>
            </w:pPr>
            <w:r>
              <w:rPr>
                <w:rtl/>
              </w:rPr>
              <w:t xml:space="preserve">סעיף 4 </w:t>
            </w:r>
          </w:p>
        </w:tc>
        <w:tc>
          <w:tcPr>
            <w:tcW w:w="5669" w:type="dxa"/>
          </w:tcPr>
          <w:p w14:paraId="2A9CC66F" w14:textId="77777777" w:rsidR="000206E7" w:rsidRPr="000206E7" w:rsidRDefault="000206E7" w:rsidP="000206E7">
            <w:pPr>
              <w:rPr>
                <w:rFonts w:cs="Frankruhel"/>
                <w:rtl/>
              </w:rPr>
            </w:pPr>
            <w:r>
              <w:rPr>
                <w:rtl/>
              </w:rPr>
              <w:t>הגשת בדרך מקוונת</w:t>
            </w:r>
          </w:p>
        </w:tc>
        <w:tc>
          <w:tcPr>
            <w:tcW w:w="567" w:type="dxa"/>
          </w:tcPr>
          <w:p w14:paraId="5B755BB3" w14:textId="77777777" w:rsidR="000206E7" w:rsidRPr="000206E7" w:rsidRDefault="000206E7" w:rsidP="000206E7">
            <w:pPr>
              <w:rPr>
                <w:rStyle w:val="Hyperlink"/>
                <w:rtl/>
              </w:rPr>
            </w:pPr>
            <w:hyperlink w:anchor="Seif4" w:tooltip="הגשת בדרך מקוונת" w:history="1">
              <w:r w:rsidRPr="000206E7">
                <w:rPr>
                  <w:rStyle w:val="Hyperlink"/>
                </w:rPr>
                <w:t>Go</w:t>
              </w:r>
            </w:hyperlink>
          </w:p>
        </w:tc>
        <w:tc>
          <w:tcPr>
            <w:tcW w:w="850" w:type="dxa"/>
          </w:tcPr>
          <w:p w14:paraId="404BD7E4"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4E837AB1" w14:textId="77777777" w:rsidTr="000206E7">
        <w:tblPrEx>
          <w:tblCellMar>
            <w:top w:w="0" w:type="dxa"/>
            <w:bottom w:w="0" w:type="dxa"/>
          </w:tblCellMar>
        </w:tblPrEx>
        <w:tc>
          <w:tcPr>
            <w:tcW w:w="1247" w:type="dxa"/>
          </w:tcPr>
          <w:p w14:paraId="567EA749" w14:textId="77777777" w:rsidR="000206E7" w:rsidRPr="000206E7" w:rsidRDefault="000206E7" w:rsidP="000206E7">
            <w:pPr>
              <w:rPr>
                <w:rFonts w:cs="Frankruhel"/>
                <w:rtl/>
              </w:rPr>
            </w:pPr>
            <w:r>
              <w:rPr>
                <w:rtl/>
              </w:rPr>
              <w:t xml:space="preserve">סעיף 5 </w:t>
            </w:r>
          </w:p>
        </w:tc>
        <w:tc>
          <w:tcPr>
            <w:tcW w:w="5669" w:type="dxa"/>
          </w:tcPr>
          <w:p w14:paraId="53E482C5" w14:textId="77777777" w:rsidR="000206E7" w:rsidRPr="000206E7" w:rsidRDefault="000206E7" w:rsidP="000206E7">
            <w:pPr>
              <w:rPr>
                <w:rFonts w:cs="Frankruhel"/>
                <w:rtl/>
              </w:rPr>
            </w:pPr>
            <w:r>
              <w:rPr>
                <w:rtl/>
              </w:rPr>
              <w:t>קנה מידה של תשריט תכנית העבודה</w:t>
            </w:r>
          </w:p>
        </w:tc>
        <w:tc>
          <w:tcPr>
            <w:tcW w:w="567" w:type="dxa"/>
          </w:tcPr>
          <w:p w14:paraId="0079A4F3" w14:textId="77777777" w:rsidR="000206E7" w:rsidRPr="000206E7" w:rsidRDefault="000206E7" w:rsidP="000206E7">
            <w:pPr>
              <w:rPr>
                <w:rStyle w:val="Hyperlink"/>
                <w:rtl/>
              </w:rPr>
            </w:pPr>
            <w:hyperlink w:anchor="Seif5" w:tooltip="קנה מידה של תשריט תכנית העבודה" w:history="1">
              <w:r w:rsidRPr="000206E7">
                <w:rPr>
                  <w:rStyle w:val="Hyperlink"/>
                </w:rPr>
                <w:t>Go</w:t>
              </w:r>
            </w:hyperlink>
          </w:p>
        </w:tc>
        <w:tc>
          <w:tcPr>
            <w:tcW w:w="850" w:type="dxa"/>
          </w:tcPr>
          <w:p w14:paraId="55B9A889"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63CF988D" w14:textId="77777777" w:rsidTr="000206E7">
        <w:tblPrEx>
          <w:tblCellMar>
            <w:top w:w="0" w:type="dxa"/>
            <w:bottom w:w="0" w:type="dxa"/>
          </w:tblCellMar>
        </w:tblPrEx>
        <w:tc>
          <w:tcPr>
            <w:tcW w:w="1247" w:type="dxa"/>
          </w:tcPr>
          <w:p w14:paraId="2506C553" w14:textId="77777777" w:rsidR="000206E7" w:rsidRPr="000206E7" w:rsidRDefault="000206E7" w:rsidP="000206E7">
            <w:pPr>
              <w:rPr>
                <w:rFonts w:cs="Frankruhel"/>
                <w:rtl/>
              </w:rPr>
            </w:pPr>
            <w:r>
              <w:rPr>
                <w:rtl/>
              </w:rPr>
              <w:t xml:space="preserve">סעיף 6 </w:t>
            </w:r>
          </w:p>
        </w:tc>
        <w:tc>
          <w:tcPr>
            <w:tcW w:w="5669" w:type="dxa"/>
          </w:tcPr>
          <w:p w14:paraId="0FCCBFA5" w14:textId="77777777" w:rsidR="000206E7" w:rsidRPr="000206E7" w:rsidRDefault="000206E7" w:rsidP="000206E7">
            <w:pPr>
              <w:rPr>
                <w:rFonts w:cs="Frankruhel"/>
                <w:rtl/>
              </w:rPr>
            </w:pPr>
            <w:r>
              <w:rPr>
                <w:rtl/>
              </w:rPr>
              <w:t>מפת מדידה</w:t>
            </w:r>
          </w:p>
        </w:tc>
        <w:tc>
          <w:tcPr>
            <w:tcW w:w="567" w:type="dxa"/>
          </w:tcPr>
          <w:p w14:paraId="3CE0E326" w14:textId="77777777" w:rsidR="000206E7" w:rsidRPr="000206E7" w:rsidRDefault="000206E7" w:rsidP="000206E7">
            <w:pPr>
              <w:rPr>
                <w:rStyle w:val="Hyperlink"/>
                <w:rtl/>
              </w:rPr>
            </w:pPr>
            <w:hyperlink w:anchor="Seif6" w:tooltip="מפת מדידה" w:history="1">
              <w:r w:rsidRPr="000206E7">
                <w:rPr>
                  <w:rStyle w:val="Hyperlink"/>
                </w:rPr>
                <w:t>Go</w:t>
              </w:r>
            </w:hyperlink>
          </w:p>
        </w:tc>
        <w:tc>
          <w:tcPr>
            <w:tcW w:w="850" w:type="dxa"/>
          </w:tcPr>
          <w:p w14:paraId="1A770A37"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5E8129F5" w14:textId="77777777" w:rsidTr="000206E7">
        <w:tblPrEx>
          <w:tblCellMar>
            <w:top w:w="0" w:type="dxa"/>
            <w:bottom w:w="0" w:type="dxa"/>
          </w:tblCellMar>
        </w:tblPrEx>
        <w:tc>
          <w:tcPr>
            <w:tcW w:w="1247" w:type="dxa"/>
          </w:tcPr>
          <w:p w14:paraId="2E1C3862" w14:textId="77777777" w:rsidR="000206E7" w:rsidRPr="000206E7" w:rsidRDefault="000206E7" w:rsidP="000206E7">
            <w:pPr>
              <w:rPr>
                <w:rFonts w:cs="Frankruhel"/>
                <w:rtl/>
              </w:rPr>
            </w:pPr>
            <w:r>
              <w:rPr>
                <w:rtl/>
              </w:rPr>
              <w:t xml:space="preserve">סעיף 7 </w:t>
            </w:r>
          </w:p>
        </w:tc>
        <w:tc>
          <w:tcPr>
            <w:tcW w:w="5669" w:type="dxa"/>
          </w:tcPr>
          <w:p w14:paraId="0BABD54E" w14:textId="77777777" w:rsidR="000206E7" w:rsidRPr="000206E7" w:rsidRDefault="000206E7" w:rsidP="000206E7">
            <w:pPr>
              <w:rPr>
                <w:rFonts w:cs="Frankruhel"/>
                <w:rtl/>
              </w:rPr>
            </w:pPr>
            <w:r>
              <w:rPr>
                <w:rtl/>
              </w:rPr>
              <w:t>תשריט תכנית העבודה</w:t>
            </w:r>
          </w:p>
        </w:tc>
        <w:tc>
          <w:tcPr>
            <w:tcW w:w="567" w:type="dxa"/>
          </w:tcPr>
          <w:p w14:paraId="5A22D2AC" w14:textId="77777777" w:rsidR="000206E7" w:rsidRPr="000206E7" w:rsidRDefault="000206E7" w:rsidP="000206E7">
            <w:pPr>
              <w:rPr>
                <w:rStyle w:val="Hyperlink"/>
                <w:rtl/>
              </w:rPr>
            </w:pPr>
            <w:hyperlink w:anchor="Seif7" w:tooltip="תשריט תכנית העבודה" w:history="1">
              <w:r w:rsidRPr="000206E7">
                <w:rPr>
                  <w:rStyle w:val="Hyperlink"/>
                </w:rPr>
                <w:t>Go</w:t>
              </w:r>
            </w:hyperlink>
          </w:p>
        </w:tc>
        <w:tc>
          <w:tcPr>
            <w:tcW w:w="850" w:type="dxa"/>
          </w:tcPr>
          <w:p w14:paraId="04F8F950"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6FDA87A0" w14:textId="77777777" w:rsidTr="000206E7">
        <w:tblPrEx>
          <w:tblCellMar>
            <w:top w:w="0" w:type="dxa"/>
            <w:bottom w:w="0" w:type="dxa"/>
          </w:tblCellMar>
        </w:tblPrEx>
        <w:tc>
          <w:tcPr>
            <w:tcW w:w="1247" w:type="dxa"/>
          </w:tcPr>
          <w:p w14:paraId="1C33892D" w14:textId="77777777" w:rsidR="000206E7" w:rsidRPr="000206E7" w:rsidRDefault="000206E7" w:rsidP="000206E7">
            <w:pPr>
              <w:rPr>
                <w:rFonts w:cs="Frankruhel"/>
                <w:rtl/>
              </w:rPr>
            </w:pPr>
            <w:r>
              <w:rPr>
                <w:rtl/>
              </w:rPr>
              <w:t xml:space="preserve">סעיף 8 </w:t>
            </w:r>
          </w:p>
        </w:tc>
        <w:tc>
          <w:tcPr>
            <w:tcW w:w="5669" w:type="dxa"/>
          </w:tcPr>
          <w:p w14:paraId="00224FC7" w14:textId="77777777" w:rsidR="000206E7" w:rsidRPr="000206E7" w:rsidRDefault="000206E7" w:rsidP="000206E7">
            <w:pPr>
              <w:rPr>
                <w:rFonts w:cs="Frankruhel"/>
                <w:rtl/>
              </w:rPr>
            </w:pPr>
            <w:r>
              <w:rPr>
                <w:rtl/>
              </w:rPr>
              <w:t>הוראות תכנית העבודה</w:t>
            </w:r>
          </w:p>
        </w:tc>
        <w:tc>
          <w:tcPr>
            <w:tcW w:w="567" w:type="dxa"/>
          </w:tcPr>
          <w:p w14:paraId="3F5B4342" w14:textId="77777777" w:rsidR="000206E7" w:rsidRPr="000206E7" w:rsidRDefault="000206E7" w:rsidP="000206E7">
            <w:pPr>
              <w:rPr>
                <w:rStyle w:val="Hyperlink"/>
                <w:rtl/>
              </w:rPr>
            </w:pPr>
            <w:hyperlink w:anchor="Seif8" w:tooltip="הוראות תכנית העבודה" w:history="1">
              <w:r w:rsidRPr="000206E7">
                <w:rPr>
                  <w:rStyle w:val="Hyperlink"/>
                </w:rPr>
                <w:t>Go</w:t>
              </w:r>
            </w:hyperlink>
          </w:p>
        </w:tc>
        <w:tc>
          <w:tcPr>
            <w:tcW w:w="850" w:type="dxa"/>
          </w:tcPr>
          <w:p w14:paraId="2B301D23"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7BB55FD5" w14:textId="77777777" w:rsidTr="000206E7">
        <w:tblPrEx>
          <w:tblCellMar>
            <w:top w:w="0" w:type="dxa"/>
            <w:bottom w:w="0" w:type="dxa"/>
          </w:tblCellMar>
        </w:tblPrEx>
        <w:tc>
          <w:tcPr>
            <w:tcW w:w="1247" w:type="dxa"/>
          </w:tcPr>
          <w:p w14:paraId="2D920302" w14:textId="77777777" w:rsidR="000206E7" w:rsidRPr="000206E7" w:rsidRDefault="000206E7" w:rsidP="000206E7">
            <w:pPr>
              <w:rPr>
                <w:rFonts w:cs="Frankruhel"/>
                <w:rtl/>
              </w:rPr>
            </w:pPr>
            <w:r>
              <w:rPr>
                <w:rtl/>
              </w:rPr>
              <w:t xml:space="preserve">סעיף 9 </w:t>
            </w:r>
          </w:p>
        </w:tc>
        <w:tc>
          <w:tcPr>
            <w:tcW w:w="5669" w:type="dxa"/>
          </w:tcPr>
          <w:p w14:paraId="558A1D32" w14:textId="77777777" w:rsidR="000206E7" w:rsidRPr="000206E7" w:rsidRDefault="000206E7" w:rsidP="000206E7">
            <w:pPr>
              <w:rPr>
                <w:rFonts w:cs="Frankruhel"/>
                <w:rtl/>
              </w:rPr>
            </w:pPr>
            <w:r>
              <w:rPr>
                <w:rtl/>
              </w:rPr>
              <w:t>מסמכים נלווים</w:t>
            </w:r>
          </w:p>
        </w:tc>
        <w:tc>
          <w:tcPr>
            <w:tcW w:w="567" w:type="dxa"/>
          </w:tcPr>
          <w:p w14:paraId="2E8EED38" w14:textId="77777777" w:rsidR="000206E7" w:rsidRPr="000206E7" w:rsidRDefault="000206E7" w:rsidP="000206E7">
            <w:pPr>
              <w:rPr>
                <w:rStyle w:val="Hyperlink"/>
                <w:rtl/>
              </w:rPr>
            </w:pPr>
            <w:hyperlink w:anchor="Seif9" w:tooltip="מסמכים נלווים" w:history="1">
              <w:r w:rsidRPr="000206E7">
                <w:rPr>
                  <w:rStyle w:val="Hyperlink"/>
                </w:rPr>
                <w:t>Go</w:t>
              </w:r>
            </w:hyperlink>
          </w:p>
        </w:tc>
        <w:tc>
          <w:tcPr>
            <w:tcW w:w="850" w:type="dxa"/>
          </w:tcPr>
          <w:p w14:paraId="3C2F3FF5"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0206E7" w:rsidRPr="000206E7" w14:paraId="2925C60D" w14:textId="77777777" w:rsidTr="000206E7">
        <w:tblPrEx>
          <w:tblCellMar>
            <w:top w:w="0" w:type="dxa"/>
            <w:bottom w:w="0" w:type="dxa"/>
          </w:tblCellMar>
        </w:tblPrEx>
        <w:tc>
          <w:tcPr>
            <w:tcW w:w="1247" w:type="dxa"/>
          </w:tcPr>
          <w:p w14:paraId="782A79AB" w14:textId="77777777" w:rsidR="000206E7" w:rsidRPr="000206E7" w:rsidRDefault="000206E7" w:rsidP="000206E7">
            <w:pPr>
              <w:rPr>
                <w:rFonts w:cs="Frankruhel"/>
                <w:rtl/>
              </w:rPr>
            </w:pPr>
            <w:r>
              <w:rPr>
                <w:rtl/>
              </w:rPr>
              <w:t xml:space="preserve">סעיף 10 </w:t>
            </w:r>
          </w:p>
        </w:tc>
        <w:tc>
          <w:tcPr>
            <w:tcW w:w="5669" w:type="dxa"/>
          </w:tcPr>
          <w:p w14:paraId="108A88BD" w14:textId="77777777" w:rsidR="000206E7" w:rsidRPr="000206E7" w:rsidRDefault="000206E7" w:rsidP="000206E7">
            <w:pPr>
              <w:rPr>
                <w:rFonts w:cs="Frankruhel"/>
                <w:rtl/>
              </w:rPr>
            </w:pPr>
            <w:r>
              <w:rPr>
                <w:rtl/>
              </w:rPr>
              <w:t>תנאי סף לקליטת תכנית</w:t>
            </w:r>
          </w:p>
        </w:tc>
        <w:tc>
          <w:tcPr>
            <w:tcW w:w="567" w:type="dxa"/>
          </w:tcPr>
          <w:p w14:paraId="2DAC78A1" w14:textId="77777777" w:rsidR="000206E7" w:rsidRPr="000206E7" w:rsidRDefault="000206E7" w:rsidP="000206E7">
            <w:pPr>
              <w:rPr>
                <w:rStyle w:val="Hyperlink"/>
                <w:rtl/>
              </w:rPr>
            </w:pPr>
            <w:hyperlink w:anchor="Seif10" w:tooltip="תנאי סף לקליטת תכנית" w:history="1">
              <w:r w:rsidRPr="000206E7">
                <w:rPr>
                  <w:rStyle w:val="Hyperlink"/>
                </w:rPr>
                <w:t>Go</w:t>
              </w:r>
            </w:hyperlink>
          </w:p>
        </w:tc>
        <w:tc>
          <w:tcPr>
            <w:tcW w:w="850" w:type="dxa"/>
          </w:tcPr>
          <w:p w14:paraId="4C9C7448"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206E7" w:rsidRPr="000206E7" w14:paraId="08249484" w14:textId="77777777" w:rsidTr="000206E7">
        <w:tblPrEx>
          <w:tblCellMar>
            <w:top w:w="0" w:type="dxa"/>
            <w:bottom w:w="0" w:type="dxa"/>
          </w:tblCellMar>
        </w:tblPrEx>
        <w:tc>
          <w:tcPr>
            <w:tcW w:w="1247" w:type="dxa"/>
          </w:tcPr>
          <w:p w14:paraId="292B96AC" w14:textId="77777777" w:rsidR="000206E7" w:rsidRPr="000206E7" w:rsidRDefault="000206E7" w:rsidP="000206E7">
            <w:pPr>
              <w:rPr>
                <w:rFonts w:cs="Frankruhel"/>
                <w:rtl/>
              </w:rPr>
            </w:pPr>
            <w:r>
              <w:rPr>
                <w:rtl/>
              </w:rPr>
              <w:t xml:space="preserve">סעיף 11 </w:t>
            </w:r>
          </w:p>
        </w:tc>
        <w:tc>
          <w:tcPr>
            <w:tcW w:w="5669" w:type="dxa"/>
          </w:tcPr>
          <w:p w14:paraId="084015EF" w14:textId="77777777" w:rsidR="000206E7" w:rsidRPr="000206E7" w:rsidRDefault="000206E7" w:rsidP="000206E7">
            <w:pPr>
              <w:rPr>
                <w:rFonts w:cs="Frankruhel"/>
                <w:rtl/>
              </w:rPr>
            </w:pPr>
            <w:r>
              <w:rPr>
                <w:rtl/>
              </w:rPr>
              <w:t>מסמכים נוספים</w:t>
            </w:r>
          </w:p>
        </w:tc>
        <w:tc>
          <w:tcPr>
            <w:tcW w:w="567" w:type="dxa"/>
          </w:tcPr>
          <w:p w14:paraId="1D963650" w14:textId="77777777" w:rsidR="000206E7" w:rsidRPr="000206E7" w:rsidRDefault="000206E7" w:rsidP="000206E7">
            <w:pPr>
              <w:rPr>
                <w:rStyle w:val="Hyperlink"/>
                <w:rtl/>
              </w:rPr>
            </w:pPr>
            <w:hyperlink w:anchor="Seif11" w:tooltip="מסמכים נוספים" w:history="1">
              <w:r w:rsidRPr="000206E7">
                <w:rPr>
                  <w:rStyle w:val="Hyperlink"/>
                </w:rPr>
                <w:t>Go</w:t>
              </w:r>
            </w:hyperlink>
          </w:p>
        </w:tc>
        <w:tc>
          <w:tcPr>
            <w:tcW w:w="850" w:type="dxa"/>
          </w:tcPr>
          <w:p w14:paraId="26AE4F4A"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0206E7" w:rsidRPr="000206E7" w14:paraId="03B7290D" w14:textId="77777777" w:rsidTr="000206E7">
        <w:tblPrEx>
          <w:tblCellMar>
            <w:top w:w="0" w:type="dxa"/>
            <w:bottom w:w="0" w:type="dxa"/>
          </w:tblCellMar>
        </w:tblPrEx>
        <w:tc>
          <w:tcPr>
            <w:tcW w:w="1247" w:type="dxa"/>
          </w:tcPr>
          <w:p w14:paraId="7E623C21" w14:textId="77777777" w:rsidR="000206E7" w:rsidRPr="000206E7" w:rsidRDefault="000206E7" w:rsidP="000206E7">
            <w:pPr>
              <w:rPr>
                <w:rFonts w:cs="Frankruhel"/>
                <w:rtl/>
              </w:rPr>
            </w:pPr>
          </w:p>
        </w:tc>
        <w:tc>
          <w:tcPr>
            <w:tcW w:w="5669" w:type="dxa"/>
          </w:tcPr>
          <w:p w14:paraId="19A9B653" w14:textId="77777777" w:rsidR="000206E7" w:rsidRPr="000206E7" w:rsidRDefault="000206E7" w:rsidP="000206E7">
            <w:pPr>
              <w:rPr>
                <w:rFonts w:cs="Frankruhel"/>
                <w:rtl/>
              </w:rPr>
            </w:pPr>
            <w:r>
              <w:rPr>
                <w:rtl/>
              </w:rPr>
              <w:t>סימן ג': תיאום תשתיות</w:t>
            </w:r>
          </w:p>
        </w:tc>
        <w:tc>
          <w:tcPr>
            <w:tcW w:w="567" w:type="dxa"/>
          </w:tcPr>
          <w:p w14:paraId="1EC45D34" w14:textId="77777777" w:rsidR="000206E7" w:rsidRPr="000206E7" w:rsidRDefault="000206E7" w:rsidP="000206E7">
            <w:pPr>
              <w:rPr>
                <w:rStyle w:val="Hyperlink"/>
                <w:rtl/>
              </w:rPr>
            </w:pPr>
            <w:hyperlink w:anchor="hed22" w:tooltip="סימן ג: תיאום תשתיות" w:history="1">
              <w:r w:rsidRPr="000206E7">
                <w:rPr>
                  <w:rStyle w:val="Hyperlink"/>
                </w:rPr>
                <w:t>Go</w:t>
              </w:r>
            </w:hyperlink>
          </w:p>
        </w:tc>
        <w:tc>
          <w:tcPr>
            <w:tcW w:w="850" w:type="dxa"/>
          </w:tcPr>
          <w:p w14:paraId="6E385F91"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4</w:t>
            </w:r>
            <w:r>
              <w:rPr>
                <w:rFonts w:cs="Frankruhel"/>
                <w:rtl/>
              </w:rPr>
              <w:fldChar w:fldCharType="end"/>
            </w:r>
          </w:p>
        </w:tc>
      </w:tr>
      <w:tr w:rsidR="000206E7" w:rsidRPr="000206E7" w14:paraId="76F3A9D5" w14:textId="77777777" w:rsidTr="000206E7">
        <w:tblPrEx>
          <w:tblCellMar>
            <w:top w:w="0" w:type="dxa"/>
            <w:bottom w:w="0" w:type="dxa"/>
          </w:tblCellMar>
        </w:tblPrEx>
        <w:tc>
          <w:tcPr>
            <w:tcW w:w="1247" w:type="dxa"/>
          </w:tcPr>
          <w:p w14:paraId="24AE9671" w14:textId="77777777" w:rsidR="000206E7" w:rsidRPr="000206E7" w:rsidRDefault="000206E7" w:rsidP="000206E7">
            <w:pPr>
              <w:rPr>
                <w:rFonts w:cs="Frankruhel"/>
                <w:rtl/>
              </w:rPr>
            </w:pPr>
            <w:r>
              <w:rPr>
                <w:rtl/>
              </w:rPr>
              <w:t xml:space="preserve">סעיף 12 </w:t>
            </w:r>
          </w:p>
        </w:tc>
        <w:tc>
          <w:tcPr>
            <w:tcW w:w="5669" w:type="dxa"/>
          </w:tcPr>
          <w:p w14:paraId="58CE21CD" w14:textId="77777777" w:rsidR="000206E7" w:rsidRPr="000206E7" w:rsidRDefault="000206E7" w:rsidP="000206E7">
            <w:pPr>
              <w:rPr>
                <w:rFonts w:cs="Frankruhel"/>
                <w:rtl/>
              </w:rPr>
            </w:pPr>
            <w:r>
              <w:rPr>
                <w:rtl/>
              </w:rPr>
              <w:t>גופי תיאום</w:t>
            </w:r>
          </w:p>
        </w:tc>
        <w:tc>
          <w:tcPr>
            <w:tcW w:w="567" w:type="dxa"/>
          </w:tcPr>
          <w:p w14:paraId="76F38A83" w14:textId="77777777" w:rsidR="000206E7" w:rsidRPr="000206E7" w:rsidRDefault="000206E7" w:rsidP="000206E7">
            <w:pPr>
              <w:rPr>
                <w:rStyle w:val="Hyperlink"/>
                <w:rtl/>
              </w:rPr>
            </w:pPr>
            <w:hyperlink w:anchor="Seif12" w:tooltip="גופי תיאום" w:history="1">
              <w:r w:rsidRPr="000206E7">
                <w:rPr>
                  <w:rStyle w:val="Hyperlink"/>
                </w:rPr>
                <w:t>Go</w:t>
              </w:r>
            </w:hyperlink>
          </w:p>
        </w:tc>
        <w:tc>
          <w:tcPr>
            <w:tcW w:w="850" w:type="dxa"/>
          </w:tcPr>
          <w:p w14:paraId="7815CA02"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0206E7" w:rsidRPr="000206E7" w14:paraId="0239923F" w14:textId="77777777" w:rsidTr="000206E7">
        <w:tblPrEx>
          <w:tblCellMar>
            <w:top w:w="0" w:type="dxa"/>
            <w:bottom w:w="0" w:type="dxa"/>
          </w:tblCellMar>
        </w:tblPrEx>
        <w:tc>
          <w:tcPr>
            <w:tcW w:w="1247" w:type="dxa"/>
          </w:tcPr>
          <w:p w14:paraId="7CC73B00" w14:textId="77777777" w:rsidR="000206E7" w:rsidRPr="000206E7" w:rsidRDefault="000206E7" w:rsidP="000206E7">
            <w:pPr>
              <w:rPr>
                <w:rFonts w:cs="Frankruhel"/>
                <w:rtl/>
              </w:rPr>
            </w:pPr>
            <w:r>
              <w:rPr>
                <w:rtl/>
              </w:rPr>
              <w:t xml:space="preserve">סעיף 13 </w:t>
            </w:r>
          </w:p>
        </w:tc>
        <w:tc>
          <w:tcPr>
            <w:tcW w:w="5669" w:type="dxa"/>
          </w:tcPr>
          <w:p w14:paraId="022F5B20" w14:textId="77777777" w:rsidR="000206E7" w:rsidRPr="000206E7" w:rsidRDefault="000206E7" w:rsidP="000206E7">
            <w:pPr>
              <w:rPr>
                <w:rFonts w:cs="Frankruhel"/>
                <w:rtl/>
              </w:rPr>
            </w:pPr>
            <w:r>
              <w:rPr>
                <w:rtl/>
              </w:rPr>
              <w:t>איסור התניית תנאים</w:t>
            </w:r>
          </w:p>
        </w:tc>
        <w:tc>
          <w:tcPr>
            <w:tcW w:w="567" w:type="dxa"/>
          </w:tcPr>
          <w:p w14:paraId="6DC7924B" w14:textId="77777777" w:rsidR="000206E7" w:rsidRPr="000206E7" w:rsidRDefault="000206E7" w:rsidP="000206E7">
            <w:pPr>
              <w:rPr>
                <w:rStyle w:val="Hyperlink"/>
                <w:rtl/>
              </w:rPr>
            </w:pPr>
            <w:hyperlink w:anchor="Seif13" w:tooltip="איסור התניית תנאים" w:history="1">
              <w:r w:rsidRPr="000206E7">
                <w:rPr>
                  <w:rStyle w:val="Hyperlink"/>
                </w:rPr>
                <w:t>Go</w:t>
              </w:r>
            </w:hyperlink>
          </w:p>
        </w:tc>
        <w:tc>
          <w:tcPr>
            <w:tcW w:w="850" w:type="dxa"/>
          </w:tcPr>
          <w:p w14:paraId="1C4445E1"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0206E7" w:rsidRPr="000206E7" w14:paraId="6C102AD9" w14:textId="77777777" w:rsidTr="000206E7">
        <w:tblPrEx>
          <w:tblCellMar>
            <w:top w:w="0" w:type="dxa"/>
            <w:bottom w:w="0" w:type="dxa"/>
          </w:tblCellMar>
        </w:tblPrEx>
        <w:tc>
          <w:tcPr>
            <w:tcW w:w="1247" w:type="dxa"/>
          </w:tcPr>
          <w:p w14:paraId="75AC35A1" w14:textId="77777777" w:rsidR="000206E7" w:rsidRPr="000206E7" w:rsidRDefault="000206E7" w:rsidP="000206E7">
            <w:pPr>
              <w:rPr>
                <w:rFonts w:cs="Frankruhel"/>
                <w:rtl/>
              </w:rPr>
            </w:pPr>
            <w:r>
              <w:rPr>
                <w:rtl/>
              </w:rPr>
              <w:t xml:space="preserve">סעיף 14 </w:t>
            </w:r>
          </w:p>
        </w:tc>
        <w:tc>
          <w:tcPr>
            <w:tcW w:w="5669" w:type="dxa"/>
          </w:tcPr>
          <w:p w14:paraId="6A924AEA" w14:textId="77777777" w:rsidR="000206E7" w:rsidRPr="000206E7" w:rsidRDefault="000206E7" w:rsidP="000206E7">
            <w:pPr>
              <w:rPr>
                <w:rFonts w:cs="Frankruhel"/>
                <w:rtl/>
              </w:rPr>
            </w:pPr>
            <w:r>
              <w:rPr>
                <w:rtl/>
              </w:rPr>
              <w:t>מפת עדות</w:t>
            </w:r>
          </w:p>
        </w:tc>
        <w:tc>
          <w:tcPr>
            <w:tcW w:w="567" w:type="dxa"/>
          </w:tcPr>
          <w:p w14:paraId="0950D34B" w14:textId="77777777" w:rsidR="000206E7" w:rsidRPr="000206E7" w:rsidRDefault="000206E7" w:rsidP="000206E7">
            <w:pPr>
              <w:rPr>
                <w:rStyle w:val="Hyperlink"/>
                <w:rtl/>
              </w:rPr>
            </w:pPr>
            <w:hyperlink w:anchor="Seif14" w:tooltip="מפת עדות" w:history="1">
              <w:r w:rsidRPr="000206E7">
                <w:rPr>
                  <w:rStyle w:val="Hyperlink"/>
                </w:rPr>
                <w:t>Go</w:t>
              </w:r>
            </w:hyperlink>
          </w:p>
        </w:tc>
        <w:tc>
          <w:tcPr>
            <w:tcW w:w="850" w:type="dxa"/>
          </w:tcPr>
          <w:p w14:paraId="7CC6A761"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0206E7" w:rsidRPr="000206E7" w14:paraId="7B793129" w14:textId="77777777" w:rsidTr="000206E7">
        <w:tblPrEx>
          <w:tblCellMar>
            <w:top w:w="0" w:type="dxa"/>
            <w:bottom w:w="0" w:type="dxa"/>
          </w:tblCellMar>
        </w:tblPrEx>
        <w:tc>
          <w:tcPr>
            <w:tcW w:w="1247" w:type="dxa"/>
          </w:tcPr>
          <w:p w14:paraId="4348B55A" w14:textId="77777777" w:rsidR="000206E7" w:rsidRPr="000206E7" w:rsidRDefault="000206E7" w:rsidP="000206E7">
            <w:pPr>
              <w:rPr>
                <w:rFonts w:cs="Frankruhel"/>
                <w:rtl/>
              </w:rPr>
            </w:pPr>
          </w:p>
        </w:tc>
        <w:tc>
          <w:tcPr>
            <w:tcW w:w="5669" w:type="dxa"/>
          </w:tcPr>
          <w:p w14:paraId="57621489" w14:textId="77777777" w:rsidR="000206E7" w:rsidRPr="000206E7" w:rsidRDefault="000206E7" w:rsidP="000206E7">
            <w:pPr>
              <w:rPr>
                <w:rFonts w:cs="Frankruhel"/>
                <w:rtl/>
              </w:rPr>
            </w:pPr>
            <w:r>
              <w:rPr>
                <w:rtl/>
              </w:rPr>
              <w:t>סימן ד': ביטול, תחילה, תחולה והוראות מעבר</w:t>
            </w:r>
          </w:p>
        </w:tc>
        <w:tc>
          <w:tcPr>
            <w:tcW w:w="567" w:type="dxa"/>
          </w:tcPr>
          <w:p w14:paraId="68BAB99D" w14:textId="77777777" w:rsidR="000206E7" w:rsidRPr="000206E7" w:rsidRDefault="000206E7" w:rsidP="000206E7">
            <w:pPr>
              <w:rPr>
                <w:rStyle w:val="Hyperlink"/>
                <w:rtl/>
              </w:rPr>
            </w:pPr>
            <w:hyperlink w:anchor="hed23" w:tooltip="סימן ד: ביטול, תחילה, תחולה והוראות מעבר" w:history="1">
              <w:r w:rsidRPr="000206E7">
                <w:rPr>
                  <w:rStyle w:val="Hyperlink"/>
                </w:rPr>
                <w:t>Go</w:t>
              </w:r>
            </w:hyperlink>
          </w:p>
        </w:tc>
        <w:tc>
          <w:tcPr>
            <w:tcW w:w="850" w:type="dxa"/>
          </w:tcPr>
          <w:p w14:paraId="5E6FA0D0"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5</w:t>
            </w:r>
            <w:r>
              <w:rPr>
                <w:rFonts w:cs="Frankruhel"/>
                <w:rtl/>
              </w:rPr>
              <w:fldChar w:fldCharType="end"/>
            </w:r>
          </w:p>
        </w:tc>
      </w:tr>
      <w:tr w:rsidR="000206E7" w:rsidRPr="000206E7" w14:paraId="0F46FBC5" w14:textId="77777777" w:rsidTr="000206E7">
        <w:tblPrEx>
          <w:tblCellMar>
            <w:top w:w="0" w:type="dxa"/>
            <w:bottom w:w="0" w:type="dxa"/>
          </w:tblCellMar>
        </w:tblPrEx>
        <w:tc>
          <w:tcPr>
            <w:tcW w:w="1247" w:type="dxa"/>
          </w:tcPr>
          <w:p w14:paraId="735FFDC8" w14:textId="77777777" w:rsidR="000206E7" w:rsidRPr="000206E7" w:rsidRDefault="000206E7" w:rsidP="000206E7">
            <w:pPr>
              <w:rPr>
                <w:rFonts w:cs="Frankruhel"/>
                <w:rtl/>
              </w:rPr>
            </w:pPr>
            <w:r>
              <w:rPr>
                <w:rtl/>
              </w:rPr>
              <w:t xml:space="preserve">סעיף 15 </w:t>
            </w:r>
          </w:p>
        </w:tc>
        <w:tc>
          <w:tcPr>
            <w:tcW w:w="5669" w:type="dxa"/>
          </w:tcPr>
          <w:p w14:paraId="4497E6A7" w14:textId="77777777" w:rsidR="000206E7" w:rsidRPr="000206E7" w:rsidRDefault="000206E7" w:rsidP="000206E7">
            <w:pPr>
              <w:rPr>
                <w:rFonts w:cs="Frankruhel"/>
                <w:rtl/>
              </w:rPr>
            </w:pPr>
            <w:r>
              <w:rPr>
                <w:rtl/>
              </w:rPr>
              <w:t>ביטול</w:t>
            </w:r>
          </w:p>
        </w:tc>
        <w:tc>
          <w:tcPr>
            <w:tcW w:w="567" w:type="dxa"/>
          </w:tcPr>
          <w:p w14:paraId="12787E65" w14:textId="77777777" w:rsidR="000206E7" w:rsidRPr="000206E7" w:rsidRDefault="000206E7" w:rsidP="000206E7">
            <w:pPr>
              <w:rPr>
                <w:rStyle w:val="Hyperlink"/>
                <w:rtl/>
              </w:rPr>
            </w:pPr>
            <w:hyperlink w:anchor="Seif15" w:tooltip="ביטול" w:history="1">
              <w:r w:rsidRPr="000206E7">
                <w:rPr>
                  <w:rStyle w:val="Hyperlink"/>
                </w:rPr>
                <w:t>Go</w:t>
              </w:r>
            </w:hyperlink>
          </w:p>
        </w:tc>
        <w:tc>
          <w:tcPr>
            <w:tcW w:w="850" w:type="dxa"/>
          </w:tcPr>
          <w:p w14:paraId="3395A77B"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0206E7" w:rsidRPr="000206E7" w14:paraId="43E68FD8" w14:textId="77777777" w:rsidTr="000206E7">
        <w:tblPrEx>
          <w:tblCellMar>
            <w:top w:w="0" w:type="dxa"/>
            <w:bottom w:w="0" w:type="dxa"/>
          </w:tblCellMar>
        </w:tblPrEx>
        <w:tc>
          <w:tcPr>
            <w:tcW w:w="1247" w:type="dxa"/>
          </w:tcPr>
          <w:p w14:paraId="31355F20" w14:textId="77777777" w:rsidR="000206E7" w:rsidRPr="000206E7" w:rsidRDefault="000206E7" w:rsidP="000206E7">
            <w:pPr>
              <w:rPr>
                <w:rFonts w:cs="Frankruhel"/>
                <w:rtl/>
              </w:rPr>
            </w:pPr>
            <w:r>
              <w:rPr>
                <w:rtl/>
              </w:rPr>
              <w:t xml:space="preserve">סעיף 16 </w:t>
            </w:r>
          </w:p>
        </w:tc>
        <w:tc>
          <w:tcPr>
            <w:tcW w:w="5669" w:type="dxa"/>
          </w:tcPr>
          <w:p w14:paraId="678F2F0E" w14:textId="77777777" w:rsidR="000206E7" w:rsidRPr="000206E7" w:rsidRDefault="000206E7" w:rsidP="000206E7">
            <w:pPr>
              <w:rPr>
                <w:rFonts w:cs="Frankruhel"/>
                <w:rtl/>
              </w:rPr>
            </w:pPr>
            <w:r>
              <w:rPr>
                <w:rtl/>
              </w:rPr>
              <w:t>תחילה תחולה והוראת מעבר</w:t>
            </w:r>
          </w:p>
        </w:tc>
        <w:tc>
          <w:tcPr>
            <w:tcW w:w="567" w:type="dxa"/>
          </w:tcPr>
          <w:p w14:paraId="7B0D2385" w14:textId="77777777" w:rsidR="000206E7" w:rsidRPr="000206E7" w:rsidRDefault="000206E7" w:rsidP="000206E7">
            <w:pPr>
              <w:rPr>
                <w:rStyle w:val="Hyperlink"/>
                <w:rtl/>
              </w:rPr>
            </w:pPr>
            <w:hyperlink w:anchor="Seif16" w:tooltip="תחילה תחולה והוראת מעבר" w:history="1">
              <w:r w:rsidRPr="000206E7">
                <w:rPr>
                  <w:rStyle w:val="Hyperlink"/>
                </w:rPr>
                <w:t>Go</w:t>
              </w:r>
            </w:hyperlink>
          </w:p>
        </w:tc>
        <w:tc>
          <w:tcPr>
            <w:tcW w:w="850" w:type="dxa"/>
          </w:tcPr>
          <w:p w14:paraId="421893B0" w14:textId="77777777" w:rsidR="000206E7" w:rsidRPr="000206E7" w:rsidRDefault="000206E7" w:rsidP="000206E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bl>
    <w:p w14:paraId="7F292130" w14:textId="77777777" w:rsidR="00401D45" w:rsidRDefault="00401D45" w:rsidP="00DD68BF">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משק הגז הטבעי (תכנית עבודה לרשת חלוקה), תש</w:t>
      </w:r>
      <w:r w:rsidR="00DD68BF">
        <w:rPr>
          <w:rFonts w:cs="FrankRuehl" w:hint="cs"/>
          <w:sz w:val="32"/>
          <w:rtl/>
        </w:rPr>
        <w:t>ע</w:t>
      </w:r>
      <w:r>
        <w:rPr>
          <w:rFonts w:cs="FrankRuehl" w:hint="cs"/>
          <w:sz w:val="32"/>
          <w:rtl/>
        </w:rPr>
        <w:t>"ז-20</w:t>
      </w:r>
      <w:r w:rsidR="00DD68BF">
        <w:rPr>
          <w:rFonts w:cs="FrankRuehl" w:hint="cs"/>
          <w:sz w:val="32"/>
          <w:rtl/>
        </w:rPr>
        <w:t>1</w:t>
      </w:r>
      <w:r>
        <w:rPr>
          <w:rFonts w:cs="FrankRuehl" w:hint="cs"/>
          <w:sz w:val="32"/>
          <w:rtl/>
        </w:rPr>
        <w:t>6</w:t>
      </w:r>
      <w:r>
        <w:rPr>
          <w:rStyle w:val="default"/>
          <w:sz w:val="22"/>
          <w:szCs w:val="22"/>
          <w:rtl/>
        </w:rPr>
        <w:footnoteReference w:customMarkFollows="1" w:id="1"/>
        <w:t>*</w:t>
      </w:r>
    </w:p>
    <w:p w14:paraId="67EB38D4" w14:textId="77777777" w:rsidR="00401D45" w:rsidRDefault="00401D45" w:rsidP="000975DF">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25(</w:t>
      </w:r>
      <w:r w:rsidR="000975DF">
        <w:rPr>
          <w:rStyle w:val="default"/>
          <w:rFonts w:cs="FrankRuehl" w:hint="cs"/>
          <w:rtl/>
        </w:rPr>
        <w:t>טו</w:t>
      </w:r>
      <w:r>
        <w:rPr>
          <w:rStyle w:val="default"/>
          <w:rFonts w:cs="FrankRuehl"/>
          <w:rtl/>
        </w:rPr>
        <w:t>) לחוק משק הגז הטבעי, התשס"ב</w:t>
      </w:r>
      <w:r>
        <w:rPr>
          <w:rStyle w:val="default"/>
          <w:rFonts w:cs="FrankRuehl" w:hint="cs"/>
          <w:rtl/>
        </w:rPr>
        <w:t>-2002</w:t>
      </w:r>
      <w:r>
        <w:rPr>
          <w:rStyle w:val="default"/>
          <w:rFonts w:cs="FrankRuehl"/>
          <w:rtl/>
        </w:rPr>
        <w:t xml:space="preserve"> (להלן – החוק), </w:t>
      </w:r>
      <w:r w:rsidR="000975DF">
        <w:rPr>
          <w:rStyle w:val="default"/>
          <w:rFonts w:cs="FrankRuehl" w:hint="cs"/>
          <w:rtl/>
        </w:rPr>
        <w:t xml:space="preserve">ולפי סעיפים 261(ד)(4) ו-265 לחוק התכנון והבנייה, התשכ"ה-1965, לאחר התייעצות עם המועצה הארצית לתכנון ולבנייה לעניין תקנה 14, </w:t>
      </w:r>
      <w:r>
        <w:rPr>
          <w:rStyle w:val="default"/>
          <w:rFonts w:cs="FrankRuehl"/>
          <w:rtl/>
        </w:rPr>
        <w:t>ובאישור ועדת הכלכלה של הכנסת</w:t>
      </w:r>
      <w:r w:rsidR="000975DF">
        <w:rPr>
          <w:rStyle w:val="default"/>
          <w:rFonts w:cs="FrankRuehl" w:hint="cs"/>
          <w:rtl/>
        </w:rPr>
        <w:t xml:space="preserve"> למעט לעניין תקנה 14</w:t>
      </w:r>
      <w:r>
        <w:rPr>
          <w:rStyle w:val="default"/>
          <w:rFonts w:cs="FrankRuehl"/>
          <w:rtl/>
        </w:rPr>
        <w:t>, אני מתקין תקנות אלה:</w:t>
      </w:r>
    </w:p>
    <w:p w14:paraId="45F009BD" w14:textId="77777777" w:rsidR="000975DF" w:rsidRPr="000975DF" w:rsidRDefault="000975DF" w:rsidP="000975DF">
      <w:pPr>
        <w:pStyle w:val="header-2"/>
        <w:ind w:left="0" w:right="1134"/>
        <w:rPr>
          <w:rFonts w:cs="Miriam" w:hint="cs"/>
          <w:rtl/>
        </w:rPr>
      </w:pPr>
      <w:bookmarkStart w:id="0" w:name="hed20"/>
      <w:bookmarkEnd w:id="0"/>
      <w:r w:rsidRPr="000975DF">
        <w:rPr>
          <w:rFonts w:cs="Miriam" w:hint="cs"/>
          <w:rtl/>
        </w:rPr>
        <w:t>סימן א': כללי</w:t>
      </w:r>
    </w:p>
    <w:p w14:paraId="24B260A4" w14:textId="77777777" w:rsidR="00401D45" w:rsidRDefault="00401D45">
      <w:pPr>
        <w:pStyle w:val="P00"/>
        <w:spacing w:before="72"/>
        <w:ind w:left="0" w:right="1134"/>
        <w:rPr>
          <w:rStyle w:val="default"/>
          <w:rFonts w:cs="FrankRuehl" w:hint="cs"/>
          <w:rtl/>
        </w:rPr>
      </w:pPr>
      <w:bookmarkStart w:id="1" w:name="Seif1"/>
      <w:bookmarkEnd w:id="1"/>
      <w:r>
        <w:rPr>
          <w:rFonts w:cs="Miriam"/>
          <w:lang w:val="he-IL"/>
        </w:rPr>
        <w:pict w14:anchorId="773CF665">
          <v:rect id="_x0000_s1026" style="position:absolute;left:0;text-align:left;margin-left:464.35pt;margin-top:7.1pt;width:75.05pt;height:12.95pt;z-index:251650048" o:allowincell="f" filled="f" stroked="f" strokecolor="lime" strokeweight=".25pt">
            <v:textbox style="mso-next-textbox:#_x0000_s1026" inset="0,0,0,0">
              <w:txbxContent>
                <w:p w14:paraId="3699D2BF" w14:textId="77777777" w:rsidR="00401D45" w:rsidRDefault="00401D4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6A324A45" w14:textId="77777777" w:rsidR="000975DF" w:rsidRDefault="000975DF">
      <w:pPr>
        <w:pStyle w:val="P00"/>
        <w:spacing w:before="72"/>
        <w:ind w:left="0" w:right="1134"/>
        <w:rPr>
          <w:rStyle w:val="default"/>
          <w:rFonts w:cs="FrankRuehl" w:hint="cs"/>
          <w:rtl/>
        </w:rPr>
      </w:pPr>
      <w:r>
        <w:rPr>
          <w:rStyle w:val="default"/>
          <w:rFonts w:cs="FrankRuehl" w:hint="cs"/>
          <w:rtl/>
        </w:rPr>
        <w:tab/>
        <w:t xml:space="preserve">"בעל רישיון חלוקה" </w:t>
      </w:r>
      <w:r>
        <w:rPr>
          <w:rStyle w:val="default"/>
          <w:rFonts w:cs="FrankRuehl"/>
          <w:rtl/>
        </w:rPr>
        <w:t>–</w:t>
      </w:r>
      <w:r>
        <w:rPr>
          <w:rStyle w:val="default"/>
          <w:rFonts w:cs="FrankRuehl" w:hint="cs"/>
          <w:rtl/>
        </w:rPr>
        <w:t xml:space="preserve"> מי שקיבל רישיון חלוקה לפי החוק;</w:t>
      </w:r>
    </w:p>
    <w:p w14:paraId="265818FA" w14:textId="77777777" w:rsidR="000975DF" w:rsidRDefault="000975DF">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14:paraId="1CC2F57B" w14:textId="77777777"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"מודד מוסמך" – מודד בעל רישיון לפי פקודת המדידות;</w:t>
      </w:r>
    </w:p>
    <w:p w14:paraId="7E502E2C" w14:textId="77777777" w:rsidR="00401D45" w:rsidRDefault="00401D45" w:rsidP="000975DF">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"מיתקן </w:t>
      </w:r>
      <w:r w:rsidR="000975DF">
        <w:rPr>
          <w:rStyle w:val="default"/>
          <w:rFonts w:cs="FrankRuehl" w:hint="cs"/>
          <w:rtl/>
        </w:rPr>
        <w:t xml:space="preserve">גז לצריכה" </w:t>
      </w:r>
      <w:r w:rsidR="000975DF">
        <w:rPr>
          <w:rStyle w:val="default"/>
          <w:rFonts w:cs="FrankRuehl"/>
          <w:rtl/>
        </w:rPr>
        <w:t>–</w:t>
      </w:r>
      <w:r w:rsidR="000975DF">
        <w:rPr>
          <w:rStyle w:val="default"/>
          <w:rFonts w:cs="FrankRuehl" w:hint="cs"/>
          <w:rtl/>
        </w:rPr>
        <w:t xml:space="preserve"> כמשמעותו בסעיף 8ב לחוק הגז בטיחות ורישוי, התשמ"ט-1989 (להלן </w:t>
      </w:r>
      <w:r w:rsidR="000975DF">
        <w:rPr>
          <w:rStyle w:val="default"/>
          <w:rFonts w:cs="FrankRuehl"/>
          <w:rtl/>
        </w:rPr>
        <w:t>–</w:t>
      </w:r>
      <w:r w:rsidR="000975DF">
        <w:rPr>
          <w:rStyle w:val="default"/>
          <w:rFonts w:cs="FrankRuehl" w:hint="cs"/>
          <w:rtl/>
        </w:rPr>
        <w:t xml:space="preserve"> חוק הגז בטיחות ורישוי)</w:t>
      </w:r>
      <w:r>
        <w:rPr>
          <w:rStyle w:val="default"/>
          <w:rFonts w:cs="FrankRuehl"/>
          <w:rtl/>
        </w:rPr>
        <w:t>;</w:t>
      </w:r>
    </w:p>
    <w:p w14:paraId="65083A8E" w14:textId="77777777"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"מקור הצתה" – פעילות העשויה לגרום להצתת עננת גז טבעי לרבות מיתקני חשמל עיליים, מנועי שריפה ומשטחים שטמפרטורת פניהם עולה על 300 מעלות צלסיוס;</w:t>
      </w:r>
    </w:p>
    <w:p w14:paraId="07BB3B12" w14:textId="77777777" w:rsidR="00401D45" w:rsidRDefault="00401D45" w:rsidP="005A0A9F">
      <w:pPr>
        <w:pStyle w:val="P00"/>
        <w:spacing w:before="72"/>
        <w:ind w:left="0" w:right="1134"/>
        <w:rPr>
          <w:rStyle w:val="default"/>
          <w:rFonts w:cs="FrankRuehl" w:hint="cs"/>
          <w:rtl/>
        </w:rPr>
      </w:pPr>
      <w:r>
        <w:rPr>
          <w:rStyle w:val="default"/>
          <w:rFonts w:cs="FrankRuehl" w:hint="cs"/>
          <w:rtl/>
        </w:rPr>
        <w:tab/>
      </w:r>
      <w:r>
        <w:rPr>
          <w:rStyle w:val="default"/>
          <w:rFonts w:cs="FrankRuehl"/>
          <w:rtl/>
        </w:rPr>
        <w:t>"מתכנן מחוז"</w:t>
      </w:r>
      <w:r w:rsidR="00BC003E">
        <w:rPr>
          <w:rStyle w:val="default"/>
          <w:rFonts w:cs="FrankRuehl" w:hint="cs"/>
          <w:rtl/>
        </w:rPr>
        <w:t>, "ועדה מחוזית", "תכנית", "מרחב תכנון" ו"מינהל התכנון"</w:t>
      </w:r>
      <w:r>
        <w:rPr>
          <w:rStyle w:val="default"/>
          <w:rFonts w:cs="FrankRuehl"/>
          <w:rtl/>
        </w:rPr>
        <w:t xml:space="preserve"> – כמשמעו</w:t>
      </w:r>
      <w:r w:rsidR="005A0A9F">
        <w:rPr>
          <w:rStyle w:val="default"/>
          <w:rFonts w:cs="FrankRuehl" w:hint="cs"/>
          <w:rtl/>
        </w:rPr>
        <w:t>תם</w:t>
      </w:r>
      <w:r>
        <w:rPr>
          <w:rStyle w:val="default"/>
          <w:rFonts w:cs="FrankRuehl"/>
          <w:rtl/>
        </w:rPr>
        <w:t xml:space="preserve"> בחוק התכנון והבני</w:t>
      </w:r>
      <w:r w:rsidR="005A0A9F">
        <w:rPr>
          <w:rStyle w:val="default"/>
          <w:rFonts w:cs="FrankRuehl" w:hint="cs"/>
          <w:rtl/>
        </w:rPr>
        <w:t>י</w:t>
      </w:r>
      <w:r>
        <w:rPr>
          <w:rStyle w:val="default"/>
          <w:rFonts w:cs="FrankRuehl"/>
          <w:rtl/>
        </w:rPr>
        <w:t>ה;</w:t>
      </w:r>
    </w:p>
    <w:p w14:paraId="34D5E114" w14:textId="77777777" w:rsidR="005A0A9F" w:rsidRDefault="005A0A9F" w:rsidP="005A0A9F">
      <w:pPr>
        <w:pStyle w:val="P00"/>
        <w:spacing w:before="72"/>
        <w:ind w:left="0" w:right="1134"/>
        <w:rPr>
          <w:rStyle w:val="default"/>
          <w:rFonts w:cs="FrankRuehl" w:hint="cs"/>
          <w:rtl/>
        </w:rPr>
      </w:pPr>
      <w:r>
        <w:rPr>
          <w:rStyle w:val="default"/>
          <w:rFonts w:cs="FrankRuehl" w:hint="cs"/>
          <w:rtl/>
        </w:rPr>
        <w:tab/>
        <w:t xml:space="preserve">"מיתקני תשתית" </w:t>
      </w:r>
      <w:r>
        <w:rPr>
          <w:rStyle w:val="default"/>
          <w:rFonts w:cs="FrankRuehl"/>
          <w:rtl/>
        </w:rPr>
        <w:t>–</w:t>
      </w:r>
      <w:r>
        <w:rPr>
          <w:rStyle w:val="default"/>
          <w:rFonts w:cs="FrankRuehl" w:hint="cs"/>
          <w:rtl/>
        </w:rPr>
        <w:t xml:space="preserve"> דרכים ומסילות ברזל לסוגיהן, קווי תשתית, ובכלל זה קווי חשמל, קווי גז פחמימני מעובה, כימיקלים ודלק לסוגיהם, חומרים מסוכנים, קווי תקשורת, קווי מים, קווי ביוב וניקוז ומיתקנים המשרתים אותם;</w:t>
      </w:r>
    </w:p>
    <w:p w14:paraId="0C28974F" w14:textId="77777777" w:rsidR="005A0A9F" w:rsidRDefault="005A0A9F" w:rsidP="005A0A9F">
      <w:pPr>
        <w:pStyle w:val="P00"/>
        <w:spacing w:before="72"/>
        <w:ind w:left="0" w:right="1134"/>
        <w:rPr>
          <w:rStyle w:val="default"/>
          <w:rFonts w:cs="FrankRuehl" w:hint="cs"/>
          <w:rtl/>
        </w:rPr>
      </w:pPr>
      <w:r>
        <w:rPr>
          <w:rStyle w:val="default"/>
          <w:rFonts w:cs="FrankRuehl" w:hint="cs"/>
          <w:rtl/>
        </w:rPr>
        <w:tab/>
        <w:t xml:space="preserve">"נישוב" </w:t>
      </w:r>
      <w:r>
        <w:rPr>
          <w:rStyle w:val="default"/>
          <w:rFonts w:cs="FrankRuehl"/>
          <w:rtl/>
        </w:rPr>
        <w:t>–</w:t>
      </w:r>
      <w:r>
        <w:rPr>
          <w:rStyle w:val="default"/>
          <w:rFonts w:cs="FrankRuehl" w:hint="cs"/>
          <w:rtl/>
        </w:rPr>
        <w:t xml:space="preserve"> אמצעי לשחרור מבוקר של גז;</w:t>
      </w:r>
    </w:p>
    <w:p w14:paraId="0C41596A" w14:textId="77777777"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"צו הבטיחות" – צו הגז (בטיחות ורישוי) (מיתקנים לחלוקת גז טבעי), התשנ"ט</w:t>
      </w:r>
      <w:r>
        <w:rPr>
          <w:rStyle w:val="default"/>
          <w:rFonts w:cs="FrankRuehl" w:hint="cs"/>
          <w:rtl/>
        </w:rPr>
        <w:t>-1999</w:t>
      </w:r>
      <w:r>
        <w:rPr>
          <w:rStyle w:val="default"/>
          <w:rFonts w:cs="FrankRuehl"/>
          <w:rtl/>
        </w:rPr>
        <w:t>;</w:t>
      </w:r>
    </w:p>
    <w:p w14:paraId="420FF553" w14:textId="77777777"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הגז הטבעי" – כמשמעותה בפרק ו' לחוק;</w:t>
      </w:r>
    </w:p>
    <w:p w14:paraId="7943455E" w14:textId="77777777" w:rsidR="00401D45" w:rsidRDefault="00401D45" w:rsidP="005A0A9F">
      <w:pPr>
        <w:pStyle w:val="P00"/>
        <w:spacing w:before="72"/>
        <w:ind w:left="0" w:right="1134"/>
        <w:rPr>
          <w:rStyle w:val="default"/>
          <w:rFonts w:cs="FrankRuehl" w:hint="cs"/>
          <w:rtl/>
        </w:rPr>
      </w:pPr>
      <w:r>
        <w:rPr>
          <w:rStyle w:val="default"/>
          <w:rFonts w:cs="FrankRuehl" w:hint="cs"/>
          <w:rtl/>
        </w:rPr>
        <w:tab/>
      </w:r>
      <w:r w:rsidR="005A0A9F">
        <w:rPr>
          <w:rStyle w:val="default"/>
          <w:rFonts w:cs="FrankRuehl"/>
          <w:rtl/>
        </w:rPr>
        <w:t>"רשות הרישוי</w:t>
      </w:r>
      <w:r>
        <w:rPr>
          <w:rStyle w:val="default"/>
          <w:rFonts w:cs="FrankRuehl"/>
          <w:rtl/>
        </w:rPr>
        <w:t>" – רשות הרישוי למיתקני גז טבעי כמשמעותה בסעיף 119ו לחוק התכנון והבני</w:t>
      </w:r>
      <w:r w:rsidR="005A0A9F">
        <w:rPr>
          <w:rStyle w:val="default"/>
          <w:rFonts w:cs="FrankRuehl" w:hint="cs"/>
          <w:rtl/>
        </w:rPr>
        <w:t>י</w:t>
      </w:r>
      <w:r>
        <w:rPr>
          <w:rStyle w:val="default"/>
          <w:rFonts w:cs="FrankRuehl"/>
          <w:rtl/>
        </w:rPr>
        <w:t>ה;</w:t>
      </w:r>
    </w:p>
    <w:p w14:paraId="24C92DA6" w14:textId="77777777" w:rsidR="00401D45" w:rsidRDefault="00401D45">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ניקוז" – כמשמעותה בחוק הניקוז וההגנה מפני שטפונות, התשי"ח</w:t>
      </w:r>
      <w:r>
        <w:rPr>
          <w:rStyle w:val="default"/>
          <w:rFonts w:cs="FrankRuehl" w:hint="cs"/>
          <w:rtl/>
        </w:rPr>
        <w:t>-1957</w:t>
      </w:r>
      <w:r>
        <w:rPr>
          <w:rStyle w:val="default"/>
          <w:rFonts w:cs="FrankRuehl"/>
          <w:rtl/>
        </w:rPr>
        <w:t>;</w:t>
      </w:r>
    </w:p>
    <w:p w14:paraId="54E8EE94" w14:textId="77777777" w:rsidR="00401D45" w:rsidRDefault="00401D45" w:rsidP="005A0A9F">
      <w:pPr>
        <w:pStyle w:val="P00"/>
        <w:spacing w:before="72"/>
        <w:ind w:left="0" w:right="1134"/>
        <w:rPr>
          <w:rStyle w:val="default"/>
          <w:rFonts w:cs="FrankRuehl" w:hint="cs"/>
          <w:rtl/>
        </w:rPr>
      </w:pPr>
      <w:r>
        <w:rPr>
          <w:rStyle w:val="default"/>
          <w:rFonts w:cs="FrankRuehl" w:hint="cs"/>
          <w:rtl/>
        </w:rPr>
        <w:tab/>
      </w:r>
      <w:r>
        <w:rPr>
          <w:rStyle w:val="default"/>
          <w:rFonts w:cs="FrankRuehl"/>
          <w:rtl/>
        </w:rPr>
        <w:t>"תכנית</w:t>
      </w:r>
      <w:r w:rsidR="005A0A9F">
        <w:rPr>
          <w:rStyle w:val="default"/>
          <w:rFonts w:cs="FrankRuehl" w:hint="cs"/>
          <w:rtl/>
        </w:rPr>
        <w:t xml:space="preserve"> עבודה לרשת חלוקה</w:t>
      </w:r>
      <w:r>
        <w:rPr>
          <w:rStyle w:val="default"/>
          <w:rFonts w:cs="FrankRuehl"/>
          <w:rtl/>
        </w:rPr>
        <w:t xml:space="preserve">" – </w:t>
      </w:r>
      <w:r w:rsidR="005A0A9F">
        <w:rPr>
          <w:rStyle w:val="default"/>
          <w:rFonts w:cs="FrankRuehl" w:hint="cs"/>
          <w:rtl/>
        </w:rPr>
        <w:t xml:space="preserve">תכנית עבודה </w:t>
      </w:r>
      <w:r>
        <w:rPr>
          <w:rStyle w:val="default"/>
          <w:rFonts w:cs="FrankRuehl"/>
          <w:rtl/>
        </w:rPr>
        <w:t>כהגדרתה</w:t>
      </w:r>
      <w:r w:rsidR="005A0A9F">
        <w:rPr>
          <w:rStyle w:val="default"/>
          <w:rFonts w:cs="FrankRuehl" w:hint="cs"/>
          <w:rtl/>
        </w:rPr>
        <w:t xml:space="preserve"> בסעיף 25 לחוק</w:t>
      </w:r>
      <w:r>
        <w:rPr>
          <w:rStyle w:val="default"/>
          <w:rFonts w:cs="FrankRuehl"/>
          <w:rtl/>
        </w:rPr>
        <w:t>;</w:t>
      </w:r>
    </w:p>
    <w:p w14:paraId="0715833A" w14:textId="77777777" w:rsidR="00401D45" w:rsidRDefault="00401D45" w:rsidP="005A0A9F">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5A0A9F">
        <w:rPr>
          <w:rStyle w:val="default"/>
          <w:rFonts w:cs="FrankRuehl" w:hint="cs"/>
          <w:rtl/>
        </w:rPr>
        <w:t xml:space="preserve">תקנות הדיווח" </w:t>
      </w:r>
      <w:r w:rsidR="005A0A9F">
        <w:rPr>
          <w:rStyle w:val="default"/>
          <w:rFonts w:cs="FrankRuehl"/>
          <w:rtl/>
        </w:rPr>
        <w:t>–</w:t>
      </w:r>
      <w:r w:rsidR="005A0A9F">
        <w:rPr>
          <w:rStyle w:val="default"/>
          <w:rFonts w:cs="FrankRuehl" w:hint="cs"/>
          <w:rtl/>
        </w:rPr>
        <w:t xml:space="preserve"> תקנות התכנון והבנייה (דיווח על ביצוע עבודות לפי סעיף 261(ד) לחוק), התשע"ו-2016</w:t>
      </w:r>
      <w:r>
        <w:rPr>
          <w:rStyle w:val="default"/>
          <w:rFonts w:cs="FrankRuehl" w:hint="cs"/>
          <w:rtl/>
        </w:rPr>
        <w:t>.</w:t>
      </w:r>
    </w:p>
    <w:p w14:paraId="5F580B48" w14:textId="77777777" w:rsidR="005A0A9F" w:rsidRPr="005A0A9F" w:rsidRDefault="005A0A9F" w:rsidP="005A0A9F">
      <w:pPr>
        <w:pStyle w:val="header-2"/>
        <w:ind w:left="0" w:right="1134"/>
        <w:rPr>
          <w:rFonts w:cs="Miriam" w:hint="cs"/>
          <w:rtl/>
        </w:rPr>
      </w:pPr>
      <w:bookmarkStart w:id="2" w:name="hed21"/>
      <w:bookmarkEnd w:id="2"/>
      <w:r w:rsidRPr="005A0A9F">
        <w:rPr>
          <w:rFonts w:cs="Miriam" w:hint="cs"/>
          <w:rtl/>
        </w:rPr>
        <w:t>סימן ב': הגשת תכנית עבודה לרשת חלוקה</w:t>
      </w:r>
    </w:p>
    <w:p w14:paraId="4FB5A05F" w14:textId="77777777" w:rsidR="00401D45" w:rsidRDefault="00401D45">
      <w:pPr>
        <w:pStyle w:val="P00"/>
        <w:spacing w:before="72"/>
        <w:ind w:left="0" w:right="1134"/>
        <w:rPr>
          <w:rStyle w:val="default"/>
          <w:rFonts w:cs="FrankRuehl" w:hint="cs"/>
          <w:rtl/>
        </w:rPr>
      </w:pPr>
      <w:bookmarkStart w:id="3" w:name="Seif2"/>
      <w:bookmarkEnd w:id="3"/>
      <w:r>
        <w:rPr>
          <w:rFonts w:cs="Miriam"/>
          <w:lang w:val="he-IL"/>
        </w:rPr>
        <w:pict w14:anchorId="78C583F6">
          <v:rect id="_x0000_s1179" style="position:absolute;left:0;text-align:left;margin-left:464.35pt;margin-top:7.1pt;width:75.05pt;height:24.6pt;z-index:251651072" o:allowincell="f" filled="f" stroked="f" strokecolor="lime" strokeweight=".25pt">
            <v:textbox style="mso-next-textbox:#_x0000_s1179" inset="0,0,0,0">
              <w:txbxContent>
                <w:p w14:paraId="05E87E10" w14:textId="77777777" w:rsidR="00401D45" w:rsidRDefault="00401D45" w:rsidP="005A0A9F">
                  <w:pPr>
                    <w:spacing w:line="160" w:lineRule="exact"/>
                    <w:rPr>
                      <w:rFonts w:cs="Miriam" w:hint="cs"/>
                      <w:noProof/>
                      <w:sz w:val="18"/>
                      <w:szCs w:val="18"/>
                      <w:rtl/>
                    </w:rPr>
                  </w:pPr>
                  <w:r>
                    <w:rPr>
                      <w:rFonts w:cs="Miriam" w:hint="cs"/>
                      <w:sz w:val="18"/>
                      <w:szCs w:val="18"/>
                      <w:rtl/>
                    </w:rPr>
                    <w:t>הגשת תכנית עבודה</w:t>
                  </w:r>
                  <w:r w:rsidR="005A0A9F">
                    <w:rPr>
                      <w:rFonts w:cs="Miriam" w:hint="cs"/>
                      <w:sz w:val="18"/>
                      <w:szCs w:val="18"/>
                      <w:rtl/>
                    </w:rPr>
                    <w:t xml:space="preserve"> לרשת חלוקה</w:t>
                  </w:r>
                </w:p>
              </w:txbxContent>
            </v:textbox>
            <w10:anchorlock/>
          </v:rect>
        </w:pict>
      </w:r>
      <w:r>
        <w:rPr>
          <w:rStyle w:val="big-number"/>
          <w:rFonts w:cs="Miriam" w:hint="cs"/>
          <w:rtl/>
        </w:rPr>
        <w:t>2</w:t>
      </w:r>
      <w:r w:rsidRPr="005A0A9F">
        <w:rPr>
          <w:rStyle w:val="default"/>
          <w:rFonts w:cs="FrankRuehl"/>
          <w:rtl/>
        </w:rPr>
        <w:t>.</w:t>
      </w:r>
      <w:r w:rsidRPr="005A0A9F">
        <w:rPr>
          <w:rStyle w:val="default"/>
          <w:rFonts w:cs="FrankRuehl"/>
          <w:rtl/>
        </w:rPr>
        <w:tab/>
      </w:r>
      <w:r>
        <w:rPr>
          <w:rStyle w:val="default"/>
          <w:rFonts w:cs="FrankRuehl"/>
          <w:rtl/>
        </w:rPr>
        <w:t xml:space="preserve">תכנית עבודה </w:t>
      </w:r>
      <w:r w:rsidR="005A0A9F">
        <w:rPr>
          <w:rStyle w:val="default"/>
          <w:rFonts w:cs="FrankRuehl" w:hint="cs"/>
          <w:rtl/>
        </w:rPr>
        <w:t xml:space="preserve">לרשת חלוקה </w:t>
      </w:r>
      <w:r>
        <w:rPr>
          <w:rStyle w:val="default"/>
          <w:rFonts w:cs="FrankRuehl"/>
          <w:rtl/>
        </w:rPr>
        <w:t>תוגש לרשות הרישוי בידי אחד מאלה:</w:t>
      </w:r>
    </w:p>
    <w:p w14:paraId="05D646D7" w14:textId="77777777" w:rsidR="00401D45" w:rsidRDefault="00401D4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מדינת ישראל או מי שמונה מטעמה לצורך זה;</w:t>
      </w:r>
    </w:p>
    <w:p w14:paraId="08684FEB" w14:textId="77777777" w:rsidR="00401D45" w:rsidRDefault="00401D4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רישיון</w:t>
      </w:r>
      <w:r w:rsidR="005A0A9F">
        <w:rPr>
          <w:rStyle w:val="default"/>
          <w:rFonts w:cs="FrankRuehl" w:hint="cs"/>
          <w:rtl/>
        </w:rPr>
        <w:t xml:space="preserve"> חלוקה</w:t>
      </w:r>
      <w:r>
        <w:rPr>
          <w:rStyle w:val="default"/>
          <w:rFonts w:cs="FrankRuehl"/>
          <w:rtl/>
        </w:rPr>
        <w:t>;</w:t>
      </w:r>
    </w:p>
    <w:p w14:paraId="24CEAB7C" w14:textId="77777777" w:rsidR="00401D45" w:rsidRDefault="00401D45" w:rsidP="005A0A9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צרכן גז טבעי, לגבי מיתקן גז לצריכה.</w:t>
      </w:r>
    </w:p>
    <w:p w14:paraId="279587F8" w14:textId="77777777" w:rsidR="00401D45" w:rsidRDefault="00401D45" w:rsidP="004D4686">
      <w:pPr>
        <w:pStyle w:val="P00"/>
        <w:spacing w:before="72"/>
        <w:ind w:left="0" w:right="1134"/>
        <w:rPr>
          <w:rStyle w:val="default"/>
          <w:rFonts w:cs="FrankRuehl" w:hint="cs"/>
          <w:rtl/>
        </w:rPr>
      </w:pPr>
      <w:bookmarkStart w:id="4" w:name="Seif3"/>
      <w:bookmarkEnd w:id="4"/>
      <w:r>
        <w:rPr>
          <w:rFonts w:cs="Miriam"/>
          <w:lang w:val="he-IL"/>
        </w:rPr>
        <w:pict w14:anchorId="4C647D8F">
          <v:rect id="_x0000_s1184" style="position:absolute;left:0;text-align:left;margin-left:464.35pt;margin-top:7.1pt;width:75.05pt;height:17.85pt;z-index:251652096" o:allowincell="f" filled="f" stroked="f" strokecolor="lime" strokeweight=".25pt">
            <v:textbox style="mso-next-textbox:#_x0000_s1184" inset="0,0,0,0">
              <w:txbxContent>
                <w:p w14:paraId="19427F86" w14:textId="77777777" w:rsidR="00401D45" w:rsidRDefault="004D4686">
                  <w:pPr>
                    <w:spacing w:line="160" w:lineRule="exact"/>
                    <w:rPr>
                      <w:rFonts w:cs="Miriam" w:hint="cs"/>
                      <w:noProof/>
                      <w:sz w:val="18"/>
                      <w:szCs w:val="18"/>
                      <w:rtl/>
                    </w:rPr>
                  </w:pPr>
                  <w:r>
                    <w:rPr>
                      <w:rFonts w:cs="Miriam" w:hint="cs"/>
                      <w:sz w:val="18"/>
                      <w:szCs w:val="18"/>
                      <w:rtl/>
                    </w:rPr>
                    <w:t>חתימה על תכנית עבודה לרשת חלוקה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4D4686">
        <w:rPr>
          <w:rStyle w:val="default"/>
          <w:rFonts w:cs="FrankRuehl" w:hint="cs"/>
          <w:rtl/>
        </w:rPr>
        <w:t>על תכנית עבודה לרשת חלוקה יחתמו אלה:</w:t>
      </w:r>
    </w:p>
    <w:p w14:paraId="2E8DF95B" w14:textId="77777777" w:rsidR="004D4686" w:rsidRDefault="004D4686" w:rsidP="004D46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מגיש התכנית;</w:t>
      </w:r>
    </w:p>
    <w:p w14:paraId="17A3DDBF" w14:textId="77777777" w:rsidR="004D4686" w:rsidRDefault="004D4686" w:rsidP="004D46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עורך התכנית;</w:t>
      </w:r>
    </w:p>
    <w:p w14:paraId="047E9905" w14:textId="77777777" w:rsidR="004D4686" w:rsidRDefault="004D4686" w:rsidP="004D46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בעל רישיון חלוקה האחראי על הקמת מיתקן הגז, ואם אין בעל רישיון חלוקה באותו אזור </w:t>
      </w:r>
      <w:r>
        <w:rPr>
          <w:rStyle w:val="default"/>
          <w:rFonts w:cs="FrankRuehl"/>
          <w:rtl/>
        </w:rPr>
        <w:t>–</w:t>
      </w:r>
      <w:r>
        <w:rPr>
          <w:rStyle w:val="default"/>
          <w:rFonts w:cs="FrankRuehl" w:hint="cs"/>
          <w:rtl/>
        </w:rPr>
        <w:t xml:space="preserve"> מי שהורה עליו מנהל רשות הגז הטבעי.</w:t>
      </w:r>
    </w:p>
    <w:p w14:paraId="07C103E0" w14:textId="77777777" w:rsidR="004D4686" w:rsidRDefault="004D4686" w:rsidP="004D4686">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כל מסמך ממסמכי התכנית אונספחיה יהיה חתום בידי בעל המקצוע שערך את המסמך.</w:t>
      </w:r>
    </w:p>
    <w:p w14:paraId="12BE5E8D" w14:textId="77777777" w:rsidR="00401D45" w:rsidRDefault="00401D45" w:rsidP="004D4686">
      <w:pPr>
        <w:pStyle w:val="P00"/>
        <w:spacing w:before="72"/>
        <w:ind w:left="0" w:right="1134"/>
        <w:rPr>
          <w:rStyle w:val="default"/>
          <w:rFonts w:cs="FrankRuehl" w:hint="cs"/>
          <w:rtl/>
        </w:rPr>
      </w:pPr>
      <w:bookmarkStart w:id="5" w:name="Seif4"/>
      <w:bookmarkEnd w:id="5"/>
      <w:r>
        <w:rPr>
          <w:rFonts w:cs="Miriam"/>
          <w:lang w:val="he-IL"/>
        </w:rPr>
        <w:pict w14:anchorId="4631C744">
          <v:rect id="_x0000_s1185" style="position:absolute;left:0;text-align:left;margin-left:464.35pt;margin-top:7.1pt;width:75.05pt;height:12.95pt;z-index:251653120" o:allowincell="f" filled="f" stroked="f" strokecolor="lime" strokeweight=".25pt">
            <v:textbox style="mso-next-textbox:#_x0000_s1185" inset="0,0,0,0">
              <w:txbxContent>
                <w:p w14:paraId="1A766E16" w14:textId="77777777" w:rsidR="00401D45" w:rsidRDefault="004D4686">
                  <w:pPr>
                    <w:spacing w:line="160" w:lineRule="exact"/>
                    <w:rPr>
                      <w:rFonts w:cs="Miriam" w:hint="cs"/>
                      <w:noProof/>
                      <w:sz w:val="18"/>
                      <w:szCs w:val="18"/>
                      <w:rtl/>
                    </w:rPr>
                  </w:pPr>
                  <w:r>
                    <w:rPr>
                      <w:rFonts w:cs="Miriam" w:hint="cs"/>
                      <w:sz w:val="18"/>
                      <w:szCs w:val="18"/>
                      <w:rtl/>
                    </w:rPr>
                    <w:t>הגשת בדרך מקוונת</w:t>
                  </w:r>
                </w:p>
              </w:txbxContent>
            </v:textbox>
            <w10:anchorlock/>
          </v:rect>
        </w:pict>
      </w:r>
      <w:r>
        <w:rPr>
          <w:rStyle w:val="big-number"/>
          <w:rFonts w:cs="Miriam" w:hint="cs"/>
          <w:rtl/>
        </w:rPr>
        <w:t>4</w:t>
      </w:r>
      <w:r w:rsidRPr="004D4686">
        <w:rPr>
          <w:rStyle w:val="default"/>
          <w:rFonts w:cs="FrankRuehl"/>
          <w:rtl/>
        </w:rPr>
        <w:t>.</w:t>
      </w:r>
      <w:r w:rsidRPr="004D4686">
        <w:rPr>
          <w:rStyle w:val="default"/>
          <w:rFonts w:cs="FrankRuehl"/>
          <w:rtl/>
        </w:rPr>
        <w:tab/>
      </w:r>
      <w:r w:rsidRPr="004D4686">
        <w:rPr>
          <w:rStyle w:val="default"/>
          <w:rFonts w:cs="FrankRuehl"/>
          <w:sz w:val="20"/>
          <w:rtl/>
        </w:rPr>
        <w:t xml:space="preserve">תכנית עבודה </w:t>
      </w:r>
      <w:r w:rsidR="004D4686" w:rsidRPr="004D4686">
        <w:rPr>
          <w:rStyle w:val="default"/>
          <w:rFonts w:cs="FrankRuehl" w:hint="cs"/>
          <w:sz w:val="20"/>
          <w:rtl/>
        </w:rPr>
        <w:t xml:space="preserve">תוגש בדרך מקוונת באמצעות אתר האינטרנט של מינהל התכנון שכתובתו </w:t>
      </w:r>
      <w:r w:rsidR="004D4686" w:rsidRPr="004D4686">
        <w:rPr>
          <w:rStyle w:val="default"/>
          <w:rFonts w:cs="FrankRuehl"/>
          <w:sz w:val="20"/>
        </w:rPr>
        <w:t>iplan.gov.il</w:t>
      </w:r>
      <w:r w:rsidRPr="004D4686">
        <w:rPr>
          <w:rStyle w:val="default"/>
          <w:rFonts w:cs="FrankRuehl"/>
          <w:sz w:val="20"/>
          <w:rtl/>
        </w:rPr>
        <w:t>.</w:t>
      </w:r>
    </w:p>
    <w:p w14:paraId="2C3E0737" w14:textId="77777777" w:rsidR="00401D45" w:rsidRDefault="00401D45" w:rsidP="004D4686">
      <w:pPr>
        <w:pStyle w:val="P00"/>
        <w:spacing w:before="72"/>
        <w:ind w:left="0" w:right="1134"/>
        <w:rPr>
          <w:rStyle w:val="default"/>
          <w:rFonts w:cs="FrankRuehl" w:hint="cs"/>
          <w:rtl/>
        </w:rPr>
      </w:pPr>
      <w:bookmarkStart w:id="6" w:name="Seif5"/>
      <w:bookmarkEnd w:id="6"/>
      <w:r>
        <w:rPr>
          <w:rFonts w:cs="Miriam"/>
          <w:lang w:val="he-IL"/>
        </w:rPr>
        <w:pict w14:anchorId="7EB66041">
          <v:rect id="_x0000_s1186" style="position:absolute;left:0;text-align:left;margin-left:464.35pt;margin-top:7.1pt;width:75.05pt;height:17.65pt;z-index:251654144" o:allowincell="f" filled="f" stroked="f" strokecolor="lime" strokeweight=".25pt">
            <v:textbox style="mso-next-textbox:#_x0000_s1186" inset="0,0,0,0">
              <w:txbxContent>
                <w:p w14:paraId="46BA65D4" w14:textId="77777777" w:rsidR="00401D45" w:rsidRDefault="004D4686">
                  <w:pPr>
                    <w:spacing w:line="160" w:lineRule="exact"/>
                    <w:rPr>
                      <w:rFonts w:cs="Miriam" w:hint="cs"/>
                      <w:noProof/>
                      <w:sz w:val="18"/>
                      <w:szCs w:val="18"/>
                      <w:rtl/>
                    </w:rPr>
                  </w:pPr>
                  <w:r>
                    <w:rPr>
                      <w:rFonts w:cs="Miriam" w:hint="cs"/>
                      <w:sz w:val="18"/>
                      <w:szCs w:val="18"/>
                      <w:rtl/>
                    </w:rPr>
                    <w:t>קנה מידה של תשריט תכנית העבודה</w:t>
                  </w:r>
                </w:p>
              </w:txbxContent>
            </v:textbox>
            <w10:anchorlock/>
          </v:rect>
        </w:pict>
      </w:r>
      <w:r>
        <w:rPr>
          <w:rStyle w:val="big-number"/>
          <w:rFonts w:cs="Miriam" w:hint="cs"/>
          <w:rtl/>
        </w:rPr>
        <w:t>5</w:t>
      </w:r>
      <w:r w:rsidRPr="004D4686">
        <w:rPr>
          <w:rStyle w:val="default"/>
          <w:rFonts w:cs="FrankRuehl"/>
          <w:rtl/>
        </w:rPr>
        <w:t>.</w:t>
      </w:r>
      <w:r w:rsidRPr="004D4686">
        <w:rPr>
          <w:rStyle w:val="default"/>
          <w:rFonts w:cs="FrankRuehl"/>
          <w:rtl/>
        </w:rPr>
        <w:tab/>
      </w:r>
      <w:r w:rsidR="004D4686">
        <w:rPr>
          <w:rStyle w:val="default"/>
          <w:rFonts w:cs="FrankRuehl" w:hint="cs"/>
          <w:rtl/>
        </w:rPr>
        <w:t>(א)</w:t>
      </w:r>
      <w:r w:rsidR="004D4686">
        <w:rPr>
          <w:rStyle w:val="default"/>
          <w:rFonts w:cs="FrankRuehl" w:hint="cs"/>
          <w:rtl/>
        </w:rPr>
        <w:tab/>
        <w:t>תשריט תכנית עבודה לקו תשתית תת-קרקעי יהיה בקנה מידה של 1:1,000.</w:t>
      </w:r>
    </w:p>
    <w:p w14:paraId="62A7811A" w14:textId="77777777" w:rsidR="004D4686" w:rsidRDefault="004D4686" w:rsidP="004D4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תשריט תכנית עבודה למיתקן מעל פני הקרקע יהיה בקנה מידה של 1:250.</w:t>
      </w:r>
    </w:p>
    <w:p w14:paraId="4F109E28" w14:textId="77777777" w:rsidR="004D4686" w:rsidRDefault="004D4686" w:rsidP="004D46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מתכנן המחוז רשאי לקבוע קנה מידה אחר בהתחשב בתנאים המקומיים וברמת הפירוט הדרושה לדעתו; האמור נכון לכל נספח מנספחי התכנית המצריך תשריט.</w:t>
      </w:r>
    </w:p>
    <w:p w14:paraId="4B904AF5" w14:textId="77777777" w:rsidR="00401D45" w:rsidRDefault="00401D45" w:rsidP="004D4686">
      <w:pPr>
        <w:pStyle w:val="P00"/>
        <w:spacing w:before="72"/>
        <w:ind w:left="0" w:right="1134"/>
        <w:rPr>
          <w:rStyle w:val="default"/>
          <w:rFonts w:cs="FrankRuehl" w:hint="cs"/>
          <w:rtl/>
        </w:rPr>
      </w:pPr>
      <w:bookmarkStart w:id="7" w:name="Seif6"/>
      <w:bookmarkEnd w:id="7"/>
      <w:r>
        <w:rPr>
          <w:rFonts w:cs="Miriam"/>
          <w:lang w:val="he-IL"/>
        </w:rPr>
        <w:pict w14:anchorId="359794AD">
          <v:rect id="_x0000_s1187" style="position:absolute;left:0;text-align:left;margin-left:464.35pt;margin-top:7.1pt;width:75.05pt;height:14.25pt;z-index:251655168" filled="f" stroked="f" strokecolor="lime" strokeweight=".25pt">
            <v:textbox style="mso-next-textbox:#_x0000_s1187" inset="0,0,0,0">
              <w:txbxContent>
                <w:p w14:paraId="3A32F203" w14:textId="77777777" w:rsidR="00401D45" w:rsidRDefault="004D4686">
                  <w:pPr>
                    <w:spacing w:line="160" w:lineRule="exact"/>
                    <w:rPr>
                      <w:rFonts w:cs="Miriam" w:hint="cs"/>
                      <w:noProof/>
                      <w:sz w:val="18"/>
                      <w:szCs w:val="18"/>
                      <w:rtl/>
                    </w:rPr>
                  </w:pPr>
                  <w:r>
                    <w:rPr>
                      <w:rFonts w:cs="Miriam" w:hint="cs"/>
                      <w:sz w:val="18"/>
                      <w:szCs w:val="18"/>
                      <w:rtl/>
                    </w:rPr>
                    <w:t>מפת מדידה</w:t>
                  </w:r>
                </w:p>
              </w:txbxContent>
            </v:textbox>
            <w10:anchorlock/>
          </v:rect>
        </w:pict>
      </w:r>
      <w:r>
        <w:rPr>
          <w:rStyle w:val="big-number"/>
          <w:rFonts w:cs="Miriam" w:hint="cs"/>
          <w:rtl/>
        </w:rPr>
        <w:t>6</w:t>
      </w:r>
      <w:r w:rsidRPr="004D4686">
        <w:rPr>
          <w:rStyle w:val="default"/>
          <w:rFonts w:cs="FrankRuehl"/>
          <w:rtl/>
        </w:rPr>
        <w:t>.</w:t>
      </w:r>
      <w:r w:rsidRPr="004D4686">
        <w:rPr>
          <w:rStyle w:val="default"/>
          <w:rFonts w:cs="FrankRuehl"/>
          <w:rtl/>
        </w:rPr>
        <w:tab/>
      </w:r>
      <w:r w:rsidR="004D4686">
        <w:rPr>
          <w:rStyle w:val="default"/>
          <w:rFonts w:cs="FrankRuehl" w:hint="cs"/>
          <w:rtl/>
        </w:rPr>
        <w:t>תשריט תכנית העבודה ייערך על גבי מפת מדידה שתיערך ותיחתם ביד מודד מוסמך והיא מעודכנת לשנה שלפני מועד הגשתה.</w:t>
      </w:r>
    </w:p>
    <w:p w14:paraId="79987E74" w14:textId="77777777" w:rsidR="00401D45" w:rsidRDefault="00401D45" w:rsidP="004D4686">
      <w:pPr>
        <w:pStyle w:val="P00"/>
        <w:spacing w:before="72"/>
        <w:ind w:left="0" w:right="1134"/>
        <w:rPr>
          <w:rStyle w:val="default"/>
          <w:rFonts w:cs="FrankRuehl" w:hint="cs"/>
          <w:rtl/>
        </w:rPr>
      </w:pPr>
      <w:bookmarkStart w:id="8" w:name="Seif7"/>
      <w:bookmarkEnd w:id="8"/>
      <w:r>
        <w:rPr>
          <w:rFonts w:cs="Miriam"/>
          <w:lang w:val="he-IL"/>
        </w:rPr>
        <w:pict w14:anchorId="132F7C74">
          <v:rect id="_x0000_s1188" style="position:absolute;left:0;text-align:left;margin-left:464.35pt;margin-top:7.1pt;width:75.05pt;height:17.35pt;z-index:251656192" o:allowincell="f" filled="f" stroked="f" strokecolor="lime" strokeweight=".25pt">
            <v:textbox style="mso-next-textbox:#_x0000_s1188" inset="0,0,0,0">
              <w:txbxContent>
                <w:p w14:paraId="3AFD49A0" w14:textId="77777777" w:rsidR="00401D45" w:rsidRDefault="004D4686">
                  <w:pPr>
                    <w:spacing w:line="160" w:lineRule="exact"/>
                    <w:rPr>
                      <w:rFonts w:cs="Miriam" w:hint="cs"/>
                      <w:noProof/>
                      <w:sz w:val="18"/>
                      <w:szCs w:val="18"/>
                      <w:rtl/>
                    </w:rPr>
                  </w:pPr>
                  <w:r>
                    <w:rPr>
                      <w:rFonts w:cs="Miriam" w:hint="cs"/>
                      <w:sz w:val="18"/>
                      <w:szCs w:val="18"/>
                      <w:rtl/>
                    </w:rPr>
                    <w:t>תשריט תכנית העבודה</w:t>
                  </w:r>
                </w:p>
              </w:txbxContent>
            </v:textbox>
            <w10:anchorlock/>
          </v:rect>
        </w:pict>
      </w:r>
      <w:r>
        <w:rPr>
          <w:rStyle w:val="big-number"/>
          <w:rFonts w:cs="Miriam" w:hint="cs"/>
          <w:rtl/>
        </w:rPr>
        <w:t>7</w:t>
      </w:r>
      <w:r w:rsidRPr="004D4686">
        <w:rPr>
          <w:rStyle w:val="default"/>
          <w:rFonts w:cs="FrankRuehl"/>
          <w:rtl/>
        </w:rPr>
        <w:t>.</w:t>
      </w:r>
      <w:r w:rsidRPr="004D4686">
        <w:rPr>
          <w:rStyle w:val="default"/>
          <w:rFonts w:cs="FrankRuehl"/>
          <w:rtl/>
        </w:rPr>
        <w:tab/>
      </w:r>
      <w:r w:rsidR="004D4686">
        <w:rPr>
          <w:rStyle w:val="default"/>
          <w:rFonts w:cs="FrankRuehl" w:hint="cs"/>
          <w:rtl/>
        </w:rPr>
        <w:t>תשריט תכנית העבודה יכלול את כל אלה</w:t>
      </w:r>
      <w:r>
        <w:rPr>
          <w:rStyle w:val="default"/>
          <w:rFonts w:cs="FrankRuehl"/>
          <w:rtl/>
        </w:rPr>
        <w:t>:</w:t>
      </w:r>
    </w:p>
    <w:p w14:paraId="6A382618" w14:textId="77777777" w:rsidR="004D4686" w:rsidRDefault="004D4686" w:rsidP="004D46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סימון השטח המיועד לרצועת צינור גז תת-קרקעי לרשת החלוקה ורוחבה של הרצועה;</w:t>
      </w:r>
    </w:p>
    <w:p w14:paraId="071A4D99" w14:textId="77777777" w:rsidR="004D4686" w:rsidRDefault="004D4686" w:rsidP="004D46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סימון של השטחים המיועדים למיתקנים העיליים הקשורים לרשת החלוקה;</w:t>
      </w:r>
    </w:p>
    <w:p w14:paraId="171FA91F" w14:textId="77777777" w:rsidR="004D4686" w:rsidRDefault="004D4686" w:rsidP="004D46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סימון מגבלות שיוטלו על שימושי הקרקע; כמו כן יסומנו בתכנית העבודה מידות שבהן יצוין המרחק מקצה רצועת צינור הגז לקצה השטח שמוטלות עליו מגבלות כאמור;</w:t>
      </w:r>
    </w:p>
    <w:p w14:paraId="34A7C921" w14:textId="77777777" w:rsidR="004D4686" w:rsidRDefault="004D4686" w:rsidP="004D468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סימון אזור נטול מקורות הצתה סביב מיתקנים הכוללים נישוב;</w:t>
      </w:r>
    </w:p>
    <w:p w14:paraId="23DBB9AD" w14:textId="77777777" w:rsidR="004D4686" w:rsidRDefault="004D4686" w:rsidP="004D468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סימון שטחים לעבודות זמניות הנלוות לעבודות לפי תכנית העבודה, לרבות עירום עפר, שטח אחסנה ודרך גישה זמנית אליו (להלן </w:t>
      </w:r>
      <w:r>
        <w:rPr>
          <w:rStyle w:val="default"/>
          <w:rFonts w:cs="FrankRuehl"/>
          <w:rtl/>
        </w:rPr>
        <w:t>–</w:t>
      </w:r>
      <w:r>
        <w:rPr>
          <w:rStyle w:val="default"/>
          <w:rFonts w:cs="FrankRuehl" w:hint="cs"/>
          <w:rtl/>
        </w:rPr>
        <w:t xml:space="preserve"> עבודות זמניות), והכול ככל שנדרש.</w:t>
      </w:r>
    </w:p>
    <w:p w14:paraId="3F6EEEA6" w14:textId="77777777" w:rsidR="00401D45" w:rsidRDefault="00401D45" w:rsidP="004D4686">
      <w:pPr>
        <w:pStyle w:val="P00"/>
        <w:spacing w:before="72"/>
        <w:ind w:left="0" w:right="1134"/>
        <w:rPr>
          <w:rStyle w:val="default"/>
          <w:rFonts w:cs="FrankRuehl" w:hint="cs"/>
          <w:rtl/>
        </w:rPr>
      </w:pPr>
      <w:bookmarkStart w:id="9" w:name="Seif8"/>
      <w:bookmarkEnd w:id="9"/>
      <w:r>
        <w:rPr>
          <w:rFonts w:cs="Miriam"/>
          <w:lang w:val="he-IL"/>
        </w:rPr>
        <w:pict w14:anchorId="1FC62C2F">
          <v:rect id="_x0000_s1189" style="position:absolute;left:0;text-align:left;margin-left:464.35pt;margin-top:7.1pt;width:75.05pt;height:19.4pt;z-index:251657216" o:allowincell="f" filled="f" stroked="f" strokecolor="lime" strokeweight=".25pt">
            <v:textbox style="mso-next-textbox:#_x0000_s1189" inset="0,0,0,0">
              <w:txbxContent>
                <w:p w14:paraId="29BC79A5" w14:textId="77777777" w:rsidR="00401D45" w:rsidRDefault="004D4686">
                  <w:pPr>
                    <w:spacing w:line="160" w:lineRule="exact"/>
                    <w:rPr>
                      <w:rFonts w:cs="Miriam" w:hint="cs"/>
                      <w:noProof/>
                      <w:sz w:val="18"/>
                      <w:szCs w:val="18"/>
                      <w:rtl/>
                    </w:rPr>
                  </w:pPr>
                  <w:r>
                    <w:rPr>
                      <w:rFonts w:cs="Miriam" w:hint="cs"/>
                      <w:sz w:val="18"/>
                      <w:szCs w:val="18"/>
                      <w:rtl/>
                    </w:rPr>
                    <w:t>הוראות תכנית העבודה</w:t>
                  </w:r>
                </w:p>
              </w:txbxContent>
            </v:textbox>
            <w10:anchorlock/>
          </v:rect>
        </w:pict>
      </w:r>
      <w:r>
        <w:rPr>
          <w:rStyle w:val="big-number"/>
          <w:rFonts w:cs="Miriam" w:hint="cs"/>
          <w:rtl/>
        </w:rPr>
        <w:t>8</w:t>
      </w:r>
      <w:r w:rsidRPr="004D4686">
        <w:rPr>
          <w:rStyle w:val="default"/>
          <w:rFonts w:cs="FrankRuehl"/>
          <w:rtl/>
        </w:rPr>
        <w:t>.</w:t>
      </w:r>
      <w:r w:rsidRPr="004D4686">
        <w:rPr>
          <w:rStyle w:val="default"/>
          <w:rFonts w:cs="FrankRuehl"/>
          <w:rtl/>
        </w:rPr>
        <w:tab/>
      </w:r>
      <w:r>
        <w:rPr>
          <w:rStyle w:val="default"/>
          <w:rFonts w:cs="FrankRuehl"/>
          <w:rtl/>
        </w:rPr>
        <w:t>(א)</w:t>
      </w:r>
      <w:r>
        <w:rPr>
          <w:rStyle w:val="default"/>
          <w:rFonts w:cs="FrankRuehl" w:hint="cs"/>
          <w:rtl/>
        </w:rPr>
        <w:tab/>
      </w:r>
      <w:r w:rsidR="004D4686">
        <w:rPr>
          <w:rStyle w:val="default"/>
          <w:rFonts w:cs="FrankRuehl" w:hint="cs"/>
          <w:rtl/>
        </w:rPr>
        <w:t>הוראות תכנית העבודה יכללו את כל אלה</w:t>
      </w:r>
      <w:r>
        <w:rPr>
          <w:rStyle w:val="default"/>
          <w:rFonts w:cs="FrankRuehl"/>
          <w:rtl/>
        </w:rPr>
        <w:t>:</w:t>
      </w:r>
    </w:p>
    <w:p w14:paraId="1DC6371D" w14:textId="77777777" w:rsidR="004D4686" w:rsidRDefault="004D4686" w:rsidP="00FD5C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מטרת התכנית ודברי הסבר תמציתיים;</w:t>
      </w:r>
    </w:p>
    <w:p w14:paraId="583D2116" w14:textId="77777777" w:rsidR="004D4686" w:rsidRDefault="004D4686" w:rsidP="00FD5C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ייעוד הקרקע והשימושים המותרים בו כולל מגבלות בנייה ופיתוח על שימושי קרקע בתחום התכנית, והאמצעים הננקטים למזעור המגבלות האמורות, ככל שנדרשים;</w:t>
      </w:r>
    </w:p>
    <w:p w14:paraId="3C2B22C2" w14:textId="77777777" w:rsidR="004D4686" w:rsidRDefault="004D4686" w:rsidP="00FD5C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C7441">
        <w:rPr>
          <w:rStyle w:val="default"/>
          <w:rFonts w:cs="FrankRuehl" w:hint="cs"/>
          <w:rtl/>
        </w:rPr>
        <w:t>הוראות המפרטות את המגבלות הבטיחותיות החלות על הקרקע בשל רצועת צינור הגז הטבעי והמיתקנים והאמצעים הננקטים למזעור המגבלות, ככל שנדרשים;</w:t>
      </w:r>
    </w:p>
    <w:p w14:paraId="5DE1372E" w14:textId="77777777" w:rsidR="00DC7441" w:rsidRDefault="00DC7441" w:rsidP="00FD5C8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התנאים לביצוע, לרבות אופן ההקמה, התייחסות לאופן החפירה או הקידוח ועומקם, חומרי הכיסוי ופינוי עודפי עפר;</w:t>
      </w:r>
    </w:p>
    <w:p w14:paraId="240EBD39" w14:textId="77777777" w:rsidR="00DC7441" w:rsidRDefault="00DC7441" w:rsidP="00FD5C8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בדבר גידור ושילוט מיתקנים עיליים, שילוט וסימון תוואי הצינור;</w:t>
      </w:r>
    </w:p>
    <w:p w14:paraId="647E018E" w14:textId="77777777" w:rsidR="00DC7441" w:rsidRDefault="00DC7441" w:rsidP="00FD5C8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הוראות לצמצום פגיעה בסביבה ובנוף כתוצאה מהקמתה של רשת החלוקה והוראות להסדרת השטח ושיקומו בהתאם לנספח שיקום כמשמעותו בתקנה 9(2);</w:t>
      </w:r>
    </w:p>
    <w:p w14:paraId="510E9A39" w14:textId="77777777" w:rsidR="00DC7441" w:rsidRDefault="00DC7441" w:rsidP="00FD5C8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הוראות בדבר צמצום מגבלות לאחר הקמת קו הגז, כתנאי לאישור הפעלה קבוע של המערכת על בסיס מפת העדות שהוגשה לפי תקנות הדיווח, ובהתאם לצרכים עתידיים;</w:t>
      </w:r>
    </w:p>
    <w:p w14:paraId="383F5D4A" w14:textId="77777777" w:rsidR="00DC7441" w:rsidRDefault="00DC7441" w:rsidP="00FD5C8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FD5C84">
        <w:rPr>
          <w:rStyle w:val="default"/>
          <w:rFonts w:cs="FrankRuehl" w:hint="cs"/>
          <w:rtl/>
        </w:rPr>
        <w:t>הוראות לעניין פעולות הנדרשות טרם ביצוע, במסגרת התיאום עם גוף אחד או יותר מן המנויים בתקנה 12; אין באמור כדי לגרוע מהוראות תקנה 13;</w:t>
      </w:r>
    </w:p>
    <w:p w14:paraId="71EABEE4" w14:textId="77777777" w:rsidR="00FD5C84" w:rsidRDefault="00FD5C84" w:rsidP="00FD5C8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תנאים למתן היתר להקמת מיתקני הגז אם נדרש היתר לפי דין, וכן קביעת שטחי בנייה מותרים למיתקני הגז.</w:t>
      </w:r>
    </w:p>
    <w:p w14:paraId="55AA16F4" w14:textId="77777777" w:rsidR="00FD5C84" w:rsidRDefault="00FD5C84" w:rsidP="004D4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הרישוי רשאית, בהחלטה מנומקת בכתב, להורות על הוספת הוראות לתכנית העבודה, ככל הנדרש לגבי אותה תכנית.</w:t>
      </w:r>
    </w:p>
    <w:p w14:paraId="793F7EA8" w14:textId="77777777" w:rsidR="00401D45" w:rsidRDefault="00401D45" w:rsidP="00FA392B">
      <w:pPr>
        <w:pStyle w:val="P00"/>
        <w:spacing w:before="72"/>
        <w:ind w:left="0" w:right="1134"/>
        <w:rPr>
          <w:rStyle w:val="default"/>
          <w:rFonts w:cs="FrankRuehl" w:hint="cs"/>
          <w:rtl/>
        </w:rPr>
      </w:pPr>
      <w:bookmarkStart w:id="10" w:name="Seif9"/>
      <w:bookmarkEnd w:id="10"/>
      <w:r>
        <w:rPr>
          <w:rFonts w:cs="Miriam"/>
          <w:lang w:val="he-IL"/>
        </w:rPr>
        <w:pict w14:anchorId="1099C9D7">
          <v:rect id="_x0000_s1190" style="position:absolute;left:0;text-align:left;margin-left:464.35pt;margin-top:7.1pt;width:75.05pt;height:9.5pt;z-index:251658240" o:allowincell="f" filled="f" stroked="f" strokecolor="lime" strokeweight=".25pt">
            <v:textbox style="mso-next-textbox:#_x0000_s1190" inset="0,0,0,0">
              <w:txbxContent>
                <w:p w14:paraId="6FBCD89C" w14:textId="77777777" w:rsidR="00401D45" w:rsidRDefault="00FD5C84">
                  <w:pPr>
                    <w:spacing w:line="160" w:lineRule="exact"/>
                    <w:rPr>
                      <w:rFonts w:cs="Miriam" w:hint="cs"/>
                      <w:noProof/>
                      <w:sz w:val="18"/>
                      <w:szCs w:val="18"/>
                      <w:rtl/>
                    </w:rPr>
                  </w:pPr>
                  <w:r>
                    <w:rPr>
                      <w:rFonts w:cs="Miriam" w:hint="cs"/>
                      <w:sz w:val="18"/>
                      <w:szCs w:val="18"/>
                      <w:rtl/>
                    </w:rPr>
                    <w:t>מסמכים נלווים</w:t>
                  </w:r>
                </w:p>
              </w:txbxContent>
            </v:textbox>
            <w10:anchorlock/>
          </v:rect>
        </w:pict>
      </w:r>
      <w:r>
        <w:rPr>
          <w:rStyle w:val="big-number"/>
          <w:rFonts w:cs="Miriam" w:hint="cs"/>
          <w:rtl/>
        </w:rPr>
        <w:t>9</w:t>
      </w:r>
      <w:r w:rsidRPr="00FD5C84">
        <w:rPr>
          <w:rStyle w:val="default"/>
          <w:rFonts w:cs="FrankRuehl"/>
          <w:rtl/>
        </w:rPr>
        <w:t>.</w:t>
      </w:r>
      <w:r w:rsidRPr="00FD5C84">
        <w:rPr>
          <w:rStyle w:val="default"/>
          <w:rFonts w:cs="FrankRuehl"/>
          <w:rtl/>
        </w:rPr>
        <w:tab/>
      </w:r>
      <w:r w:rsidR="00FA392B">
        <w:rPr>
          <w:rStyle w:val="default"/>
          <w:rFonts w:cs="FrankRuehl" w:hint="cs"/>
          <w:rtl/>
        </w:rPr>
        <w:t>לתכנית העבודה יצורפו נספחים אלה</w:t>
      </w:r>
      <w:r>
        <w:rPr>
          <w:rStyle w:val="default"/>
          <w:rFonts w:cs="FrankRuehl"/>
          <w:rtl/>
        </w:rPr>
        <w:t>:</w:t>
      </w:r>
    </w:p>
    <w:p w14:paraId="13EAE214" w14:textId="77777777" w:rsidR="00FA392B" w:rsidRDefault="00FA392B" w:rsidP="00FA39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תשריט המצב התכנוני של כל התכניות המאושרות החלות בתחום תכנית העבודה;</w:t>
      </w:r>
    </w:p>
    <w:p w14:paraId="34EFD43C" w14:textId="77777777" w:rsidR="00FA392B" w:rsidRDefault="00FA392B" w:rsidP="00FA39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נספח שיקום, לרבות שיקום נופי של תחום התכנית לאחר הביצוע, אשר יתייחס, לפי הצורך, לנושאים כמפורט להלן:</w:t>
      </w:r>
    </w:p>
    <w:p w14:paraId="6FADD9C3" w14:textId="77777777" w:rsidR="00FA392B" w:rsidRDefault="00FA392B" w:rsidP="00FA392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ניקוז פני הקרקע למניעת שיטפונות;</w:t>
      </w:r>
    </w:p>
    <w:p w14:paraId="7B87F11E" w14:textId="77777777" w:rsidR="00FA392B" w:rsidRDefault="00FA392B" w:rsidP="00FA39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ערוצי זרימה בנחלים מעל לפני הקרקע ומתחתיה;</w:t>
      </w:r>
    </w:p>
    <w:p w14:paraId="2939FFAA" w14:textId="77777777" w:rsidR="00FA392B" w:rsidRDefault="00FA392B" w:rsidP="00FA392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שחזור פני הקרקע והחזרתה, ככל האפשר, למצבה המקורי;</w:t>
      </w:r>
    </w:p>
    <w:p w14:paraId="3111E8A9" w14:textId="77777777" w:rsidR="00FA392B" w:rsidRDefault="00FA392B" w:rsidP="00FA392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שיקום הצומח;</w:t>
      </w:r>
    </w:p>
    <w:p w14:paraId="17177550" w14:textId="77777777" w:rsidR="00FA392B" w:rsidRDefault="00FA392B" w:rsidP="00FA392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נספח בינוי ותיאום תשתיות, חתום ביד מתכנן מיתקן הגז, אשר יתייחס, בין השאר, לנושאים אלה:</w:t>
      </w:r>
    </w:p>
    <w:p w14:paraId="79FC3056" w14:textId="77777777" w:rsidR="00FA392B" w:rsidRDefault="00FA392B" w:rsidP="00FA392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תנוחה של צנרת הגז המתוכננת על גבי מפת מדידה, לרבות סימון מיקום תשתיות קיימות שהתקבלו מגופי תשתית לפי תקנה 12;</w:t>
      </w:r>
    </w:p>
    <w:p w14:paraId="5AD74EDF" w14:textId="77777777" w:rsidR="00FA392B" w:rsidRDefault="00FA392B" w:rsidP="00FA39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חתכי אורך אופייניים של צנרת הגז;</w:t>
      </w:r>
    </w:p>
    <w:p w14:paraId="10F9B621" w14:textId="77777777" w:rsidR="00FA392B" w:rsidRDefault="00FA392B" w:rsidP="00FA392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בתכנית עבודה הכוללת מיתקנים עיליים </w:t>
      </w:r>
      <w:r>
        <w:rPr>
          <w:rStyle w:val="default"/>
          <w:rFonts w:cs="FrankRuehl"/>
          <w:rtl/>
        </w:rPr>
        <w:t>–</w:t>
      </w:r>
      <w:r>
        <w:rPr>
          <w:rStyle w:val="default"/>
          <w:rFonts w:cs="FrankRuehl" w:hint="cs"/>
          <w:rtl/>
        </w:rPr>
        <w:t xml:space="preserve"> חזית המיתקן לצד הרחוב שלאורכו הוא מוקם;</w:t>
      </w:r>
    </w:p>
    <w:p w14:paraId="56CCBFCB" w14:textId="77777777" w:rsidR="00FA392B" w:rsidRDefault="00FA392B" w:rsidP="00FA392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פרטים נקודתיים הנדרשים כגון פרטי חציה ושילוט;</w:t>
      </w:r>
    </w:p>
    <w:p w14:paraId="07E6A43E" w14:textId="77777777" w:rsidR="00FA392B" w:rsidRDefault="00FA392B" w:rsidP="00FA392B">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שטח לעבודות זמניות, אם נדרש;</w:t>
      </w:r>
    </w:p>
    <w:p w14:paraId="36379BAA" w14:textId="77777777" w:rsidR="00FA392B" w:rsidRDefault="00FA392B" w:rsidP="00FA392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אישור רשות הגז הטבעי</w:t>
      </w:r>
      <w:r w:rsidR="001F7143">
        <w:rPr>
          <w:rStyle w:val="default"/>
          <w:rFonts w:cs="FrankRuehl" w:hint="cs"/>
          <w:rtl/>
        </w:rPr>
        <w:t xml:space="preserve"> כי מסמכי התכנית עומדים במגבלות הבנייה והפיתוח לפי צו הבטיחות; אישור כאמור יינתן בתוך 15 ימי עבודה מהמועד שבו הוגשו כל המסמכים הנדרשים לשם קבלת האישור; דרשה רשות הגז הטבעי ממגיש התכנית להגיש לה תיקונים, השלמות ותוספות לאותם מסמכים, יחל מניין הימים במועד שבו הושלמו הדרישות כאמור.</w:t>
      </w:r>
    </w:p>
    <w:p w14:paraId="0E5BAAFE" w14:textId="77777777" w:rsidR="00401D45" w:rsidRDefault="00401D45" w:rsidP="001F7143">
      <w:pPr>
        <w:pStyle w:val="P00"/>
        <w:spacing w:before="72"/>
        <w:ind w:left="0" w:right="1134"/>
        <w:rPr>
          <w:rStyle w:val="default"/>
          <w:rFonts w:cs="FrankRuehl" w:hint="cs"/>
          <w:rtl/>
        </w:rPr>
      </w:pPr>
      <w:bookmarkStart w:id="11" w:name="Seif10"/>
      <w:bookmarkEnd w:id="11"/>
      <w:r>
        <w:rPr>
          <w:rFonts w:cs="Miriam"/>
          <w:lang w:val="he-IL"/>
        </w:rPr>
        <w:pict w14:anchorId="76E0EA82">
          <v:rect id="_x0000_s1191" style="position:absolute;left:0;text-align:left;margin-left:464.35pt;margin-top:7.1pt;width:75.05pt;height:14.7pt;z-index:251659264" o:allowincell="f" filled="f" stroked="f" strokecolor="lime" strokeweight=".25pt">
            <v:textbox style="mso-next-textbox:#_x0000_s1191" inset="0,0,0,0">
              <w:txbxContent>
                <w:p w14:paraId="495045EC" w14:textId="77777777" w:rsidR="00401D45" w:rsidRDefault="001F7143">
                  <w:pPr>
                    <w:spacing w:line="160" w:lineRule="exact"/>
                    <w:rPr>
                      <w:rFonts w:cs="Miriam" w:hint="cs"/>
                      <w:noProof/>
                      <w:sz w:val="18"/>
                      <w:szCs w:val="18"/>
                      <w:rtl/>
                    </w:rPr>
                  </w:pPr>
                  <w:r>
                    <w:rPr>
                      <w:rFonts w:cs="Miriam" w:hint="cs"/>
                      <w:sz w:val="18"/>
                      <w:szCs w:val="18"/>
                      <w:rtl/>
                    </w:rPr>
                    <w:t>תנאי סף לקליטת תכנית</w:t>
                  </w:r>
                </w:p>
              </w:txbxContent>
            </v:textbox>
            <w10:anchorlock/>
          </v:rect>
        </w:pict>
      </w:r>
      <w:r>
        <w:rPr>
          <w:rStyle w:val="big-number"/>
          <w:rFonts w:cs="Miriam" w:hint="cs"/>
          <w:rtl/>
        </w:rPr>
        <w:t>10</w:t>
      </w:r>
      <w:r w:rsidRPr="00E147C1">
        <w:rPr>
          <w:rStyle w:val="default"/>
          <w:rFonts w:cs="FrankRuehl"/>
          <w:rtl/>
        </w:rPr>
        <w:t>.</w:t>
      </w:r>
      <w:r w:rsidRPr="00E147C1">
        <w:rPr>
          <w:rStyle w:val="default"/>
          <w:rFonts w:cs="FrankRuehl"/>
          <w:rtl/>
        </w:rPr>
        <w:tab/>
      </w:r>
      <w:r w:rsidR="001F7143">
        <w:rPr>
          <w:rStyle w:val="default"/>
          <w:rFonts w:cs="FrankRuehl" w:hint="cs"/>
          <w:rtl/>
        </w:rPr>
        <w:t>(א)</w:t>
      </w:r>
      <w:r w:rsidR="001F7143">
        <w:rPr>
          <w:rStyle w:val="default"/>
          <w:rFonts w:cs="FrankRuehl" w:hint="cs"/>
          <w:rtl/>
        </w:rPr>
        <w:tab/>
        <w:t>מתכנן המחוז יבדוק בתוך 15 ימים אם תכנית עבודה שנקלטה כוללת את המסמכים האמורים בתקנות 3 עד 9 ו-12</w:t>
      </w:r>
      <w:r>
        <w:rPr>
          <w:rStyle w:val="default"/>
          <w:rFonts w:cs="FrankRuehl"/>
          <w:rtl/>
        </w:rPr>
        <w:t>.</w:t>
      </w:r>
    </w:p>
    <w:p w14:paraId="6DBB8AC4" w14:textId="77777777" w:rsidR="001F7143" w:rsidRDefault="001F7143" w:rsidP="001F71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נתן מתכנן המחוז את החלטתו בתוך 15 ימים, רואים את התכנית כתכנית שהוגשה כאמור בסעיף 25(ג) לחוק.</w:t>
      </w:r>
    </w:p>
    <w:p w14:paraId="4EC77FC2" w14:textId="77777777" w:rsidR="00401D45" w:rsidRDefault="00401D45" w:rsidP="00E147C1">
      <w:pPr>
        <w:pStyle w:val="P00"/>
        <w:spacing w:before="72"/>
        <w:ind w:left="0" w:right="1134"/>
        <w:rPr>
          <w:rStyle w:val="default"/>
          <w:rFonts w:cs="FrankRuehl" w:hint="cs"/>
          <w:rtl/>
        </w:rPr>
      </w:pPr>
      <w:bookmarkStart w:id="12" w:name="Seif11"/>
      <w:bookmarkEnd w:id="12"/>
      <w:r>
        <w:rPr>
          <w:rFonts w:cs="Miriam"/>
          <w:lang w:val="he-IL"/>
        </w:rPr>
        <w:pict w14:anchorId="2D918047">
          <v:rect id="_x0000_s1192" style="position:absolute;left:0;text-align:left;margin-left:464.35pt;margin-top:7.1pt;width:75.05pt;height:12.95pt;z-index:251660288" o:allowincell="f" filled="f" stroked="f" strokecolor="lime" strokeweight=".25pt">
            <v:textbox style="mso-next-textbox:#_x0000_s1192" inset="0,0,0,0">
              <w:txbxContent>
                <w:p w14:paraId="30C99B34" w14:textId="77777777" w:rsidR="00401D45" w:rsidRDefault="001F7143">
                  <w:pPr>
                    <w:spacing w:line="160" w:lineRule="exact"/>
                    <w:rPr>
                      <w:rFonts w:cs="Miriam" w:hint="cs"/>
                      <w:noProof/>
                      <w:sz w:val="18"/>
                      <w:szCs w:val="18"/>
                      <w:rtl/>
                    </w:rPr>
                  </w:pPr>
                  <w:r>
                    <w:rPr>
                      <w:rFonts w:cs="Miriam" w:hint="cs"/>
                      <w:sz w:val="18"/>
                      <w:szCs w:val="18"/>
                      <w:rtl/>
                    </w:rPr>
                    <w:t>מסמכים נוספים</w:t>
                  </w:r>
                </w:p>
              </w:txbxContent>
            </v:textbox>
            <w10:anchorlock/>
          </v:rect>
        </w:pict>
      </w:r>
      <w:r>
        <w:rPr>
          <w:rStyle w:val="big-number"/>
          <w:rFonts w:cs="Miriam" w:hint="cs"/>
          <w:rtl/>
        </w:rPr>
        <w:t>11</w:t>
      </w:r>
      <w:r w:rsidRPr="00E147C1">
        <w:rPr>
          <w:rStyle w:val="default"/>
          <w:rFonts w:cs="FrankRuehl"/>
          <w:rtl/>
        </w:rPr>
        <w:t>.</w:t>
      </w:r>
      <w:r w:rsidRPr="00E147C1">
        <w:rPr>
          <w:rStyle w:val="default"/>
          <w:rFonts w:cs="FrankRuehl"/>
          <w:rtl/>
        </w:rPr>
        <w:tab/>
      </w:r>
      <w:r w:rsidR="00E147C1">
        <w:rPr>
          <w:rStyle w:val="default"/>
          <w:rFonts w:cs="FrankRuehl" w:hint="cs"/>
          <w:rtl/>
        </w:rPr>
        <w:t xml:space="preserve">בתוך תקופה כאמור בתקנה 10 רשאי מתכנן המחוז, אם ראה כי תנאי השטח או מיתקן הגז מחייבים זאת </w:t>
      </w:r>
      <w:r w:rsidR="00E147C1">
        <w:rPr>
          <w:rStyle w:val="default"/>
          <w:rFonts w:cs="FrankRuehl"/>
          <w:rtl/>
        </w:rPr>
        <w:t>–</w:t>
      </w:r>
    </w:p>
    <w:p w14:paraId="567D075F" w14:textId="77777777" w:rsidR="00E147C1" w:rsidRDefault="00E147C1" w:rsidP="00E147C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ממגיש תכנית העבודה מידע לצורך בדיקת תכנית העבודה והחלטה בה;</w:t>
      </w:r>
    </w:p>
    <w:p w14:paraId="1590B5CF" w14:textId="77777777" w:rsidR="00E147C1" w:rsidRDefault="00E147C1" w:rsidP="00E147C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להתיר הגשת נספחים לבקשה בקנה מידה שונה מן הנקוב בהם;</w:t>
      </w:r>
    </w:p>
    <w:p w14:paraId="6B9B880F" w14:textId="77777777" w:rsidR="00E147C1" w:rsidRDefault="00E147C1" w:rsidP="00E147C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להוסיף או לגרוע מן הפרטים הנדרשים בכל אחד מן הנספחים וכן מן הנספחים עצמם.</w:t>
      </w:r>
    </w:p>
    <w:p w14:paraId="48BF9AB0" w14:textId="77777777" w:rsidR="00E147C1" w:rsidRPr="00E147C1" w:rsidRDefault="00E147C1" w:rsidP="00E147C1">
      <w:pPr>
        <w:pStyle w:val="header-2"/>
        <w:ind w:left="0" w:right="1134"/>
        <w:rPr>
          <w:rFonts w:cs="Miriam" w:hint="cs"/>
          <w:rtl/>
        </w:rPr>
      </w:pPr>
      <w:bookmarkStart w:id="13" w:name="hed22"/>
      <w:bookmarkEnd w:id="13"/>
      <w:r w:rsidRPr="00E147C1">
        <w:rPr>
          <w:rFonts w:cs="Miriam" w:hint="cs"/>
          <w:rtl/>
        </w:rPr>
        <w:t>סימן ג': תיאום תשתיות</w:t>
      </w:r>
    </w:p>
    <w:p w14:paraId="799E39DC" w14:textId="77777777" w:rsidR="00401D45" w:rsidRDefault="00401D45" w:rsidP="00E147C1">
      <w:pPr>
        <w:pStyle w:val="P00"/>
        <w:spacing w:before="72"/>
        <w:ind w:left="0" w:right="1134"/>
        <w:rPr>
          <w:rStyle w:val="default"/>
          <w:rFonts w:cs="FrankRuehl" w:hint="cs"/>
          <w:rtl/>
        </w:rPr>
      </w:pPr>
      <w:bookmarkStart w:id="14" w:name="Seif12"/>
      <w:bookmarkEnd w:id="14"/>
      <w:r>
        <w:rPr>
          <w:rFonts w:cs="Miriam"/>
          <w:lang w:val="he-IL"/>
        </w:rPr>
        <w:pict w14:anchorId="41F2F1CB">
          <v:rect id="_x0000_s1193" style="position:absolute;left:0;text-align:left;margin-left:464.35pt;margin-top:7.1pt;width:75.05pt;height:12.95pt;z-index:251661312" o:allowincell="f" filled="f" stroked="f" strokecolor="lime" strokeweight=".25pt">
            <v:textbox style="mso-next-textbox:#_x0000_s1193" inset="0,0,0,0">
              <w:txbxContent>
                <w:p w14:paraId="5D3C526C" w14:textId="77777777" w:rsidR="00401D45" w:rsidRDefault="00E147C1">
                  <w:pPr>
                    <w:spacing w:line="160" w:lineRule="exact"/>
                    <w:rPr>
                      <w:rFonts w:cs="Miriam" w:hint="cs"/>
                      <w:noProof/>
                      <w:sz w:val="18"/>
                      <w:szCs w:val="18"/>
                      <w:rtl/>
                    </w:rPr>
                  </w:pPr>
                  <w:r>
                    <w:rPr>
                      <w:rFonts w:cs="Miriam" w:hint="cs"/>
                      <w:sz w:val="18"/>
                      <w:szCs w:val="18"/>
                      <w:rtl/>
                    </w:rPr>
                    <w:t>גופי תיאום</w:t>
                  </w:r>
                </w:p>
              </w:txbxContent>
            </v:textbox>
            <w10:anchorlock/>
          </v:rect>
        </w:pict>
      </w:r>
      <w:r>
        <w:rPr>
          <w:rStyle w:val="big-number"/>
          <w:rFonts w:cs="Miriam" w:hint="cs"/>
          <w:rtl/>
        </w:rPr>
        <w:t>12</w:t>
      </w:r>
      <w:r w:rsidRPr="00E147C1">
        <w:rPr>
          <w:rStyle w:val="default"/>
          <w:rFonts w:cs="FrankRuehl"/>
          <w:rtl/>
        </w:rPr>
        <w:t>.</w:t>
      </w:r>
      <w:r w:rsidRPr="00E147C1">
        <w:rPr>
          <w:rStyle w:val="default"/>
          <w:rFonts w:cs="FrankRuehl"/>
          <w:rtl/>
        </w:rPr>
        <w:tab/>
      </w:r>
      <w:r w:rsidR="00E147C1">
        <w:rPr>
          <w:rStyle w:val="default"/>
          <w:rFonts w:cs="FrankRuehl" w:hint="cs"/>
          <w:rtl/>
        </w:rPr>
        <w:t>(א)</w:t>
      </w:r>
      <w:r w:rsidR="00E147C1">
        <w:rPr>
          <w:rStyle w:val="default"/>
          <w:rFonts w:cs="FrankRuehl" w:hint="cs"/>
          <w:rtl/>
        </w:rPr>
        <w:tab/>
        <w:t xml:space="preserve">נכלל בתכנית עבודה לרשת חלוקה נושא מאלה שבטור א' בטבלה שלהלן יוגשו לגוף המנוי בטור ב' לצדו טיוטות תשריט תכנית העבודה והוראותיה כאמור בתקנות 7 ו-8; פנייה כאמור תהיה לכתובת הגוף הרשומה אצל רשם החברות, ולעניין גוף שאינו נדרש לפי דין לרישום ברשות החברות </w:t>
      </w:r>
      <w:r w:rsidR="00E147C1">
        <w:rPr>
          <w:rStyle w:val="default"/>
          <w:rFonts w:cs="FrankRuehl"/>
          <w:rtl/>
        </w:rPr>
        <w:t>–</w:t>
      </w:r>
      <w:r w:rsidR="00E147C1">
        <w:rPr>
          <w:rStyle w:val="default"/>
          <w:rFonts w:cs="FrankRuehl" w:hint="cs"/>
          <w:rtl/>
        </w:rPr>
        <w:t xml:space="preserve"> למשרדיו הראשיים</w:t>
      </w:r>
      <w:r>
        <w:rPr>
          <w:rStyle w:val="default"/>
          <w:rFonts w:cs="FrankRuehl"/>
          <w:rtl/>
        </w:rPr>
        <w:t>.</w:t>
      </w:r>
    </w:p>
    <w:p w14:paraId="461EAAA7" w14:textId="77777777" w:rsidR="00E147C1" w:rsidRDefault="00E147C1" w:rsidP="00E147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העבודה תוגש לרשות הרישוי בצירוף הערותיו של הגוף שבטור ב' לנושא שבטור א' לצדו:</w:t>
      </w:r>
    </w:p>
    <w:tbl>
      <w:tblPr>
        <w:tblStyle w:val="a8"/>
        <w:bidiVisual/>
        <w:tblW w:w="7938" w:type="dxa"/>
        <w:tblInd w:w="113" w:type="dxa"/>
        <w:tblLook w:val="01E0" w:firstRow="1" w:lastRow="1" w:firstColumn="1" w:lastColumn="1" w:noHBand="0" w:noVBand="0"/>
      </w:tblPr>
      <w:tblGrid>
        <w:gridCol w:w="4520"/>
        <w:gridCol w:w="3418"/>
      </w:tblGrid>
      <w:tr w:rsidR="00EA7E05" w:rsidRPr="00EA7E05" w14:paraId="52B8CA74" w14:textId="77777777" w:rsidTr="005C0816">
        <w:tc>
          <w:tcPr>
            <w:tcW w:w="0" w:type="auto"/>
          </w:tcPr>
          <w:p w14:paraId="21859AB7" w14:textId="77777777" w:rsid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1D8D345A"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הנושא הכלול בתכנית</w:t>
            </w:r>
          </w:p>
        </w:tc>
        <w:tc>
          <w:tcPr>
            <w:tcW w:w="0" w:type="auto"/>
          </w:tcPr>
          <w:p w14:paraId="4D1E1A51" w14:textId="77777777" w:rsid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16E4630E"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הגוף המעיר</w:t>
            </w:r>
          </w:p>
        </w:tc>
      </w:tr>
      <w:tr w:rsidR="00EA7E05" w:rsidRPr="00EA7E05" w14:paraId="6BAE6011" w14:textId="77777777" w:rsidTr="005C0816">
        <w:tc>
          <w:tcPr>
            <w:tcW w:w="0" w:type="auto"/>
          </w:tcPr>
          <w:p w14:paraId="163BB117"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EA7E05">
              <w:rPr>
                <w:rStyle w:val="default"/>
                <w:rFonts w:cs="FrankRuehl" w:hint="cs"/>
                <w:sz w:val="24"/>
                <w:szCs w:val="24"/>
                <w:rtl/>
              </w:rPr>
              <w:t>מיתקני תשתית קיימים או מתוכננים</w:t>
            </w:r>
          </w:p>
        </w:tc>
        <w:tc>
          <w:tcPr>
            <w:tcW w:w="0" w:type="auto"/>
          </w:tcPr>
          <w:p w14:paraId="0B0576E2"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הבעלים של מיתקן התשתית והגוף המופקד על פי דין על מיתקן התשתית</w:t>
            </w:r>
          </w:p>
        </w:tc>
      </w:tr>
      <w:tr w:rsidR="00EA7E05" w:rsidRPr="00EA7E05" w14:paraId="740B0F63" w14:textId="77777777" w:rsidTr="005C0816">
        <w:tc>
          <w:tcPr>
            <w:tcW w:w="0" w:type="auto"/>
          </w:tcPr>
          <w:p w14:paraId="1BA84D36"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התחברות לתחנת גז</w:t>
            </w:r>
          </w:p>
        </w:tc>
        <w:tc>
          <w:tcPr>
            <w:tcW w:w="0" w:type="auto"/>
          </w:tcPr>
          <w:p w14:paraId="22A6CCC9"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בעל הרישיון להפעלת מיתקן הגז, לנושא ההתחברות לתחנת הגז, שאיננה בבעלות מגיש תכנית</w:t>
            </w:r>
          </w:p>
        </w:tc>
      </w:tr>
      <w:tr w:rsidR="00EA7E05" w:rsidRPr="00EA7E05" w14:paraId="534484F7" w14:textId="77777777" w:rsidTr="005C0816">
        <w:tc>
          <w:tcPr>
            <w:tcW w:w="0" w:type="auto"/>
          </w:tcPr>
          <w:p w14:paraId="675A3708"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מעבר בתחום רצועת נחל</w:t>
            </w:r>
          </w:p>
        </w:tc>
        <w:tc>
          <w:tcPr>
            <w:tcW w:w="0" w:type="auto"/>
          </w:tcPr>
          <w:p w14:paraId="0AFE27AB"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רשות ניקוז</w:t>
            </w:r>
          </w:p>
        </w:tc>
      </w:tr>
      <w:tr w:rsidR="00EA7E05" w:rsidRPr="00EA7E05" w14:paraId="15DCDDD4" w14:textId="77777777" w:rsidTr="005C0816">
        <w:tc>
          <w:tcPr>
            <w:tcW w:w="0" w:type="auto"/>
          </w:tcPr>
          <w:p w14:paraId="06ADDA44"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 xml:space="preserve">מיתקן עילי שאינו מיתקן נלווה לקו תשתית תת-קרקעי לפי תקנות התכנון והבנייה (מיתקנים נלווים לקו תשתית </w:t>
            </w:r>
            <w:r w:rsidR="005C0816">
              <w:rPr>
                <w:rStyle w:val="default"/>
                <w:rFonts w:cs="FrankRuehl"/>
                <w:sz w:val="24"/>
                <w:szCs w:val="24"/>
                <w:rtl/>
              </w:rPr>
              <w:br/>
            </w:r>
            <w:r>
              <w:rPr>
                <w:rStyle w:val="default"/>
                <w:rFonts w:cs="FrankRuehl" w:hint="cs"/>
                <w:sz w:val="24"/>
                <w:szCs w:val="24"/>
                <w:rtl/>
              </w:rPr>
              <w:t>תת-קרקעי), התשע"ה-2015</w:t>
            </w:r>
          </w:p>
        </w:tc>
        <w:tc>
          <w:tcPr>
            <w:tcW w:w="0" w:type="auto"/>
          </w:tcPr>
          <w:p w14:paraId="569B10B5"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רשות הכבאות וההצלה כמשמעותה בחוק הרשות הארצית לכבאות והצלה, התשע"ב-2012</w:t>
            </w:r>
          </w:p>
        </w:tc>
      </w:tr>
      <w:tr w:rsidR="00EA7E05" w:rsidRPr="00EA7E05" w14:paraId="03C08252" w14:textId="77777777" w:rsidTr="005C0816">
        <w:tc>
          <w:tcPr>
            <w:tcW w:w="0" w:type="auto"/>
          </w:tcPr>
          <w:p w14:paraId="5536BAF9" w14:textId="77777777" w:rsidR="00EA7E05" w:rsidRPr="00EA7E05" w:rsidRDefault="00EA7E05"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 xml:space="preserve">מיתקן ביטחוני או שטח הנתון לשליטה כהגדרתו </w:t>
            </w:r>
            <w:r w:rsidR="00FC2658">
              <w:rPr>
                <w:rStyle w:val="default"/>
                <w:rFonts w:cs="FrankRuehl" w:hint="cs"/>
                <w:sz w:val="24"/>
                <w:szCs w:val="24"/>
                <w:rtl/>
              </w:rPr>
              <w:t>בתקנה 149 לתקנות ההגנה (שעת חירום), 1945</w:t>
            </w:r>
          </w:p>
        </w:tc>
        <w:tc>
          <w:tcPr>
            <w:tcW w:w="0" w:type="auto"/>
          </w:tcPr>
          <w:p w14:paraId="2FAFBBB3"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נציג שר הביטחון בוועדה המחוזית</w:t>
            </w:r>
          </w:p>
        </w:tc>
      </w:tr>
      <w:tr w:rsidR="00EA7E05" w:rsidRPr="00EA7E05" w14:paraId="5E08E1CB" w14:textId="77777777" w:rsidTr="005C0816">
        <w:tc>
          <w:tcPr>
            <w:tcW w:w="0" w:type="auto"/>
          </w:tcPr>
          <w:p w14:paraId="0B54316D"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אתרים ארכאולוגיים</w:t>
            </w:r>
          </w:p>
        </w:tc>
        <w:tc>
          <w:tcPr>
            <w:tcW w:w="0" w:type="auto"/>
          </w:tcPr>
          <w:p w14:paraId="37F8C777"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רשות העתיקות</w:t>
            </w:r>
          </w:p>
        </w:tc>
      </w:tr>
      <w:tr w:rsidR="00EA7E05" w:rsidRPr="00EA7E05" w14:paraId="77F8AC41" w14:textId="77777777" w:rsidTr="005C0816">
        <w:tc>
          <w:tcPr>
            <w:tcW w:w="0" w:type="auto"/>
          </w:tcPr>
          <w:p w14:paraId="15CB001E"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גן לאומי, ערך טבע מוגן או שמורת טבע כהגדרתו בחוק גנים לאומיים, שמורות טבע, אתרים לאומיים ואתרי הנצחה, התשנ"ח-1998</w:t>
            </w:r>
          </w:p>
        </w:tc>
        <w:tc>
          <w:tcPr>
            <w:tcW w:w="0" w:type="auto"/>
          </w:tcPr>
          <w:p w14:paraId="27D02A6F"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הרשות לשמירת הטבע והגנים הלאומיים</w:t>
            </w:r>
          </w:p>
        </w:tc>
      </w:tr>
      <w:tr w:rsidR="00EA7E05" w:rsidRPr="00EA7E05" w14:paraId="22FBC1D5" w14:textId="77777777" w:rsidTr="005C0816">
        <w:tc>
          <w:tcPr>
            <w:tcW w:w="0" w:type="auto"/>
          </w:tcPr>
          <w:p w14:paraId="19F521D7"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יער לפי תכנית מאושרת</w:t>
            </w:r>
          </w:p>
        </w:tc>
        <w:tc>
          <w:tcPr>
            <w:tcW w:w="0" w:type="auto"/>
          </w:tcPr>
          <w:p w14:paraId="6C20020E"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קרן קיימת לישראל</w:t>
            </w:r>
          </w:p>
        </w:tc>
      </w:tr>
      <w:tr w:rsidR="00EA7E05" w:rsidRPr="00EA7E05" w14:paraId="3C400095" w14:textId="77777777" w:rsidTr="005C0816">
        <w:tc>
          <w:tcPr>
            <w:tcW w:w="0" w:type="auto"/>
          </w:tcPr>
          <w:p w14:paraId="2F47CDD7"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 xml:space="preserve">נמל מוכרז לפי פקודת הנמלים [נוסח חדש], </w:t>
            </w:r>
            <w:r w:rsidR="005C0816">
              <w:rPr>
                <w:rStyle w:val="default"/>
                <w:rFonts w:cs="FrankRuehl"/>
                <w:sz w:val="24"/>
                <w:szCs w:val="24"/>
                <w:rtl/>
              </w:rPr>
              <w:br/>
            </w:r>
            <w:r>
              <w:rPr>
                <w:rStyle w:val="default"/>
                <w:rFonts w:cs="FrankRuehl" w:hint="cs"/>
                <w:sz w:val="24"/>
                <w:szCs w:val="24"/>
                <w:rtl/>
              </w:rPr>
              <w:t>התשל"א-1971</w:t>
            </w:r>
          </w:p>
        </w:tc>
        <w:tc>
          <w:tcPr>
            <w:tcW w:w="0" w:type="auto"/>
          </w:tcPr>
          <w:p w14:paraId="70B07331"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הגוף המנהל את המקרקעין של הנמל</w:t>
            </w:r>
          </w:p>
        </w:tc>
      </w:tr>
      <w:tr w:rsidR="00EA7E05" w:rsidRPr="00EA7E05" w14:paraId="68B8D62F" w14:textId="77777777" w:rsidTr="005C0816">
        <w:tc>
          <w:tcPr>
            <w:tcW w:w="0" w:type="auto"/>
          </w:tcPr>
          <w:p w14:paraId="7E632F9D"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שדה תעופה או מנחת אזרחי</w:t>
            </w:r>
          </w:p>
        </w:tc>
        <w:tc>
          <w:tcPr>
            <w:tcW w:w="0" w:type="auto"/>
          </w:tcPr>
          <w:p w14:paraId="3E2691EC"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רשות התעופה האזרחית</w:t>
            </w:r>
          </w:p>
        </w:tc>
      </w:tr>
      <w:tr w:rsidR="00EA7E05" w:rsidRPr="00EA7E05" w14:paraId="2449638B" w14:textId="77777777" w:rsidTr="005C0816">
        <w:tc>
          <w:tcPr>
            <w:tcW w:w="0" w:type="auto"/>
          </w:tcPr>
          <w:p w14:paraId="15FDC5E8"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מרחב תכנון מקומי</w:t>
            </w:r>
          </w:p>
        </w:tc>
        <w:tc>
          <w:tcPr>
            <w:tcW w:w="0" w:type="auto"/>
          </w:tcPr>
          <w:p w14:paraId="439E2049" w14:textId="77777777" w:rsidR="00EA7E05" w:rsidRPr="00EA7E05" w:rsidRDefault="00FC2658" w:rsidP="00EA7E0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הרשות המקומית</w:t>
            </w:r>
          </w:p>
        </w:tc>
      </w:tr>
    </w:tbl>
    <w:p w14:paraId="2E7C88DD" w14:textId="77777777" w:rsidR="00FC2658" w:rsidRDefault="00FC2658" w:rsidP="00E147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העיר גוף כאמור בסעיף קטן (ב) את הערותיו בתוך 30 ימי עבודה מיום שהועברה אליו טיוטת תכנית העבודה לפי תקנת משנה (א), תוגש התכנית לרשות הרישוי בצירוף העתק הפנייה לאותו הגוף.</w:t>
      </w:r>
    </w:p>
    <w:p w14:paraId="7A9B570E" w14:textId="77777777" w:rsidR="00401D45" w:rsidRDefault="00401D45" w:rsidP="005C0816">
      <w:pPr>
        <w:pStyle w:val="P00"/>
        <w:spacing w:before="72"/>
        <w:ind w:left="0" w:right="1134"/>
        <w:rPr>
          <w:rStyle w:val="default"/>
          <w:rFonts w:cs="FrankRuehl" w:hint="cs"/>
          <w:rtl/>
        </w:rPr>
      </w:pPr>
      <w:bookmarkStart w:id="15" w:name="Seif13"/>
      <w:bookmarkEnd w:id="15"/>
      <w:r>
        <w:rPr>
          <w:rFonts w:cs="Miriam"/>
          <w:lang w:val="he-IL"/>
        </w:rPr>
        <w:pict w14:anchorId="2032D5F6">
          <v:rect id="_x0000_s1194" style="position:absolute;left:0;text-align:left;margin-left:464.35pt;margin-top:7.1pt;width:75.05pt;height:12.95pt;z-index:251662336" o:allowincell="f" filled="f" stroked="f" strokecolor="lime" strokeweight=".25pt">
            <v:textbox style="mso-next-textbox:#_x0000_s1194" inset="0,0,0,0">
              <w:txbxContent>
                <w:p w14:paraId="4DEEAEA9" w14:textId="77777777" w:rsidR="00401D45" w:rsidRDefault="005C0816">
                  <w:pPr>
                    <w:spacing w:line="160" w:lineRule="exact"/>
                    <w:rPr>
                      <w:rFonts w:cs="Miriam" w:hint="cs"/>
                      <w:noProof/>
                      <w:sz w:val="18"/>
                      <w:szCs w:val="18"/>
                      <w:rtl/>
                    </w:rPr>
                  </w:pPr>
                  <w:r>
                    <w:rPr>
                      <w:rFonts w:cs="Miriam" w:hint="cs"/>
                      <w:sz w:val="18"/>
                      <w:szCs w:val="18"/>
                      <w:rtl/>
                    </w:rPr>
                    <w:t>איסור התניית תנאים</w:t>
                  </w:r>
                </w:p>
              </w:txbxContent>
            </v:textbox>
            <w10:anchorlock/>
          </v:rect>
        </w:pict>
      </w:r>
      <w:r>
        <w:rPr>
          <w:rStyle w:val="big-number"/>
          <w:rFonts w:cs="Miriam" w:hint="cs"/>
          <w:rtl/>
        </w:rPr>
        <w:t>13</w:t>
      </w:r>
      <w:r w:rsidRPr="000975DF">
        <w:rPr>
          <w:rStyle w:val="default"/>
          <w:rFonts w:cs="FrankRuehl"/>
          <w:rtl/>
        </w:rPr>
        <w:t>.</w:t>
      </w:r>
      <w:r w:rsidRPr="000975DF">
        <w:rPr>
          <w:rStyle w:val="default"/>
          <w:rFonts w:cs="FrankRuehl"/>
          <w:rtl/>
        </w:rPr>
        <w:tab/>
      </w:r>
      <w:r w:rsidR="005C0816">
        <w:rPr>
          <w:rStyle w:val="default"/>
          <w:rFonts w:cs="FrankRuehl" w:hint="cs"/>
          <w:rtl/>
        </w:rPr>
        <w:t>רשות הרישוי לא תתנה את החלטתה בתיאום או בהתייעצות עם גוף המנוי בתקנה 12(ב) או באישורו של אותו גוף, אם התקיים האמור בתקנה 12(ג), והפנייה נעשתה לפי תקנה 12(א).</w:t>
      </w:r>
    </w:p>
    <w:p w14:paraId="3467ACF2" w14:textId="77777777" w:rsidR="000975DF" w:rsidRDefault="000975DF" w:rsidP="0069633C">
      <w:pPr>
        <w:pStyle w:val="P00"/>
        <w:spacing w:before="72"/>
        <w:ind w:left="0" w:right="1134"/>
        <w:rPr>
          <w:rStyle w:val="default"/>
          <w:rFonts w:cs="FrankRuehl" w:hint="cs"/>
          <w:rtl/>
        </w:rPr>
      </w:pPr>
      <w:bookmarkStart w:id="16" w:name="Seif14"/>
      <w:bookmarkEnd w:id="16"/>
      <w:r>
        <w:rPr>
          <w:rFonts w:cs="Miriam"/>
          <w:lang w:val="he-IL"/>
        </w:rPr>
        <w:pict w14:anchorId="5946F058">
          <v:rect id="_x0000_s1195" style="position:absolute;left:0;text-align:left;margin-left:464.35pt;margin-top:7.1pt;width:75.05pt;height:12.95pt;z-index:251663360" o:allowincell="f" filled="f" stroked="f" strokecolor="lime" strokeweight=".25pt">
            <v:textbox style="mso-next-textbox:#_x0000_s1195" inset="0,0,0,0">
              <w:txbxContent>
                <w:p w14:paraId="1176912F" w14:textId="77777777" w:rsidR="000975DF" w:rsidRDefault="0069633C" w:rsidP="000975DF">
                  <w:pPr>
                    <w:spacing w:line="160" w:lineRule="exact"/>
                    <w:rPr>
                      <w:rFonts w:cs="Miriam" w:hint="cs"/>
                      <w:noProof/>
                      <w:sz w:val="18"/>
                      <w:szCs w:val="18"/>
                      <w:rtl/>
                    </w:rPr>
                  </w:pPr>
                  <w:r>
                    <w:rPr>
                      <w:rFonts w:cs="Miriam" w:hint="cs"/>
                      <w:sz w:val="18"/>
                      <w:szCs w:val="18"/>
                      <w:rtl/>
                    </w:rPr>
                    <w:t>מפת עדות</w:t>
                  </w:r>
                </w:p>
              </w:txbxContent>
            </v:textbox>
            <w10:anchorlock/>
          </v:rect>
        </w:pict>
      </w:r>
      <w:r>
        <w:rPr>
          <w:rStyle w:val="big-number"/>
          <w:rFonts w:cs="Miriam" w:hint="cs"/>
          <w:rtl/>
        </w:rPr>
        <w:t>1</w:t>
      </w:r>
      <w:r w:rsidR="005C0816">
        <w:rPr>
          <w:rStyle w:val="big-number"/>
          <w:rFonts w:cs="Miriam" w:hint="cs"/>
          <w:rtl/>
        </w:rPr>
        <w:t>4</w:t>
      </w:r>
      <w:r w:rsidRPr="000975DF">
        <w:rPr>
          <w:rStyle w:val="default"/>
          <w:rFonts w:cs="FrankRuehl"/>
          <w:rtl/>
        </w:rPr>
        <w:t>.</w:t>
      </w:r>
      <w:r w:rsidRPr="000975DF">
        <w:rPr>
          <w:rStyle w:val="default"/>
          <w:rFonts w:cs="FrankRuehl"/>
          <w:rtl/>
        </w:rPr>
        <w:tab/>
      </w:r>
      <w:r w:rsidR="0069633C">
        <w:rPr>
          <w:rStyle w:val="default"/>
          <w:rFonts w:cs="FrankRuehl" w:hint="cs"/>
          <w:rtl/>
        </w:rPr>
        <w:t>(א)</w:t>
      </w:r>
      <w:r w:rsidR="0069633C">
        <w:rPr>
          <w:rStyle w:val="default"/>
          <w:rFonts w:cs="FrankRuehl" w:hint="cs"/>
          <w:rtl/>
        </w:rPr>
        <w:tab/>
        <w:t>נוסף על האמור בתקנות הדיווח, עם סיום ביצוע העבודות לפי תכנית עבודה שאושרה לפי תקנות אלה, תוגש לרשות הרישוי, לרשות המקומית ולרשות הכבאות מפת עדות כמשמעותה בתקנות הדיווח.</w:t>
      </w:r>
    </w:p>
    <w:p w14:paraId="0862994F" w14:textId="77777777" w:rsidR="0069633C" w:rsidRDefault="0069633C" w:rsidP="006963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גבי מפת העדות יסומנו המגבלות על שימושי קרקע הנובעות ממיקומו של מיתקן הגז כפי שבוצע.</w:t>
      </w:r>
    </w:p>
    <w:p w14:paraId="49A01390" w14:textId="77777777" w:rsidR="0069633C" w:rsidRDefault="0069633C" w:rsidP="006963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A0EF9">
        <w:rPr>
          <w:rStyle w:val="default"/>
          <w:rFonts w:cs="FrankRuehl" w:hint="cs"/>
          <w:rtl/>
        </w:rPr>
        <w:t>המגבלות כאמור בתקנת משנה (ב) יסומנו בתשריט שיחליף את תשריט תכנית העבודה בכל הקשור למיקום ולמגבלות הנובעות ממיקומו, אלא אם כן נקבע אחרת בתכנית העבודה; הודעה בדבר עדכון התשריט והמקומות שבהם ניתן לעיין בו תפורסם בעיתון יומי לפי הוראות סעיף 1א לחוק התכנון והבנייה.</w:t>
      </w:r>
    </w:p>
    <w:p w14:paraId="1D1B4711" w14:textId="77777777" w:rsidR="000A0EF9" w:rsidRPr="00037409" w:rsidRDefault="000A0EF9" w:rsidP="00037409">
      <w:pPr>
        <w:pStyle w:val="header-2"/>
        <w:ind w:left="0" w:right="1134"/>
        <w:rPr>
          <w:rFonts w:cs="Miriam" w:hint="cs"/>
          <w:rtl/>
        </w:rPr>
      </w:pPr>
      <w:bookmarkStart w:id="17" w:name="hed23"/>
      <w:bookmarkEnd w:id="17"/>
      <w:r w:rsidRPr="00037409">
        <w:rPr>
          <w:rFonts w:cs="Miriam" w:hint="cs"/>
          <w:rtl/>
        </w:rPr>
        <w:t>סימן ד': ביטול, תחילה, תחולה והוראות מעבר</w:t>
      </w:r>
    </w:p>
    <w:p w14:paraId="3A822327" w14:textId="77777777" w:rsidR="000975DF" w:rsidRDefault="000975DF" w:rsidP="000A0EF9">
      <w:pPr>
        <w:pStyle w:val="P00"/>
        <w:spacing w:before="72"/>
        <w:ind w:left="0" w:right="1134"/>
        <w:rPr>
          <w:rStyle w:val="default"/>
          <w:rFonts w:cs="FrankRuehl" w:hint="cs"/>
          <w:rtl/>
        </w:rPr>
      </w:pPr>
      <w:bookmarkStart w:id="18" w:name="Seif15"/>
      <w:bookmarkEnd w:id="18"/>
      <w:r>
        <w:rPr>
          <w:rFonts w:cs="Miriam"/>
          <w:lang w:val="he-IL"/>
        </w:rPr>
        <w:pict w14:anchorId="117F3FBB">
          <v:rect id="_x0000_s1196" style="position:absolute;left:0;text-align:left;margin-left:464.35pt;margin-top:7.1pt;width:75.05pt;height:12.95pt;z-index:251664384" o:allowincell="f" filled="f" stroked="f" strokecolor="lime" strokeweight=".25pt">
            <v:textbox style="mso-next-textbox:#_x0000_s1196" inset="0,0,0,0">
              <w:txbxContent>
                <w:p w14:paraId="43776800" w14:textId="77777777" w:rsidR="000975DF" w:rsidRDefault="00037409" w:rsidP="000975DF">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0A0EF9">
        <w:rPr>
          <w:rStyle w:val="big-number"/>
          <w:rFonts w:cs="Miriam" w:hint="cs"/>
          <w:rtl/>
        </w:rPr>
        <w:t>5</w:t>
      </w:r>
      <w:r w:rsidRPr="000975DF">
        <w:rPr>
          <w:rStyle w:val="default"/>
          <w:rFonts w:cs="FrankRuehl"/>
          <w:rtl/>
        </w:rPr>
        <w:t>.</w:t>
      </w:r>
      <w:r w:rsidRPr="000975DF">
        <w:rPr>
          <w:rStyle w:val="default"/>
          <w:rFonts w:cs="FrankRuehl"/>
          <w:rtl/>
        </w:rPr>
        <w:tab/>
      </w:r>
      <w:r>
        <w:rPr>
          <w:rStyle w:val="default"/>
          <w:rFonts w:cs="FrankRuehl"/>
          <w:rtl/>
        </w:rPr>
        <w:t>תקנות</w:t>
      </w:r>
      <w:r w:rsidR="00037409">
        <w:rPr>
          <w:rStyle w:val="default"/>
          <w:rFonts w:cs="FrankRuehl" w:hint="cs"/>
          <w:rtl/>
        </w:rPr>
        <w:t xml:space="preserve"> משק הגז הטבעי (תכנית עבודה לרשת חלוקה), התשס"ז-2006 </w:t>
      </w:r>
      <w:r w:rsidR="00037409">
        <w:rPr>
          <w:rStyle w:val="default"/>
          <w:rFonts w:cs="FrankRuehl"/>
          <w:rtl/>
        </w:rPr>
        <w:t>–</w:t>
      </w:r>
      <w:r w:rsidR="00037409">
        <w:rPr>
          <w:rStyle w:val="default"/>
          <w:rFonts w:cs="FrankRuehl" w:hint="cs"/>
          <w:rtl/>
        </w:rPr>
        <w:t xml:space="preserve"> בטלות (להלן </w:t>
      </w:r>
      <w:r w:rsidR="00037409">
        <w:rPr>
          <w:rStyle w:val="default"/>
          <w:rFonts w:cs="FrankRuehl"/>
          <w:rtl/>
        </w:rPr>
        <w:t>–</w:t>
      </w:r>
      <w:r w:rsidR="00037409">
        <w:rPr>
          <w:rStyle w:val="default"/>
          <w:rFonts w:cs="FrankRuehl" w:hint="cs"/>
          <w:rtl/>
        </w:rPr>
        <w:t xml:space="preserve"> התקנות המתבטלות), בכפוף לאמור בתקנה 16.</w:t>
      </w:r>
    </w:p>
    <w:p w14:paraId="2D8B700D" w14:textId="77777777" w:rsidR="000975DF" w:rsidRDefault="000975DF" w:rsidP="00037409">
      <w:pPr>
        <w:pStyle w:val="P00"/>
        <w:spacing w:before="72"/>
        <w:ind w:left="0" w:right="1134"/>
        <w:rPr>
          <w:rStyle w:val="default"/>
          <w:rFonts w:cs="FrankRuehl" w:hint="cs"/>
          <w:rtl/>
        </w:rPr>
      </w:pPr>
      <w:bookmarkStart w:id="19" w:name="Seif16"/>
      <w:bookmarkEnd w:id="19"/>
      <w:r>
        <w:rPr>
          <w:rFonts w:cs="Miriam"/>
          <w:lang w:val="he-IL"/>
        </w:rPr>
        <w:pict w14:anchorId="59BCA1A7">
          <v:rect id="_x0000_s1197" style="position:absolute;left:0;text-align:left;margin-left:464.35pt;margin-top:7.1pt;width:75.05pt;height:17.05pt;z-index:251665408" o:allowincell="f" filled="f" stroked="f" strokecolor="lime" strokeweight=".25pt">
            <v:textbox style="mso-next-textbox:#_x0000_s1197" inset="0,0,0,0">
              <w:txbxContent>
                <w:p w14:paraId="7C1F1EF9" w14:textId="77777777" w:rsidR="000975DF" w:rsidRDefault="00037409" w:rsidP="000975DF">
                  <w:pPr>
                    <w:spacing w:line="160" w:lineRule="exact"/>
                    <w:rPr>
                      <w:rFonts w:cs="Miriam" w:hint="cs"/>
                      <w:noProof/>
                      <w:sz w:val="18"/>
                      <w:szCs w:val="18"/>
                      <w:rtl/>
                    </w:rPr>
                  </w:pPr>
                  <w:r>
                    <w:rPr>
                      <w:rFonts w:cs="Miriam" w:hint="cs"/>
                      <w:sz w:val="18"/>
                      <w:szCs w:val="18"/>
                      <w:rtl/>
                    </w:rPr>
                    <w:t>תחילה תחולה והוראת מעבר</w:t>
                  </w:r>
                </w:p>
              </w:txbxContent>
            </v:textbox>
            <w10:anchorlock/>
          </v:rect>
        </w:pict>
      </w:r>
      <w:r>
        <w:rPr>
          <w:rStyle w:val="big-number"/>
          <w:rFonts w:cs="Miriam" w:hint="cs"/>
          <w:rtl/>
        </w:rPr>
        <w:t>1</w:t>
      </w:r>
      <w:r w:rsidR="00037409">
        <w:rPr>
          <w:rStyle w:val="big-number"/>
          <w:rFonts w:cs="Miriam" w:hint="cs"/>
          <w:rtl/>
        </w:rPr>
        <w:t>6</w:t>
      </w:r>
      <w:r w:rsidRPr="000975DF">
        <w:rPr>
          <w:rStyle w:val="default"/>
          <w:rFonts w:cs="FrankRuehl"/>
          <w:rtl/>
        </w:rPr>
        <w:t>.</w:t>
      </w:r>
      <w:r w:rsidRPr="000975DF">
        <w:rPr>
          <w:rStyle w:val="default"/>
          <w:rFonts w:cs="FrankRuehl"/>
          <w:rtl/>
        </w:rPr>
        <w:tab/>
      </w:r>
      <w:r w:rsidR="00037409">
        <w:rPr>
          <w:rStyle w:val="default"/>
          <w:rFonts w:cs="FrankRuehl" w:hint="cs"/>
          <w:rtl/>
        </w:rPr>
        <w:t xml:space="preserve">תחילתן של תקנות אלה ביום פרסומן (להלן </w:t>
      </w:r>
      <w:r w:rsidR="00037409">
        <w:rPr>
          <w:rStyle w:val="default"/>
          <w:rFonts w:cs="FrankRuehl"/>
          <w:rtl/>
        </w:rPr>
        <w:t>–</w:t>
      </w:r>
      <w:r w:rsidR="00037409">
        <w:rPr>
          <w:rStyle w:val="default"/>
          <w:rFonts w:cs="FrankRuehl" w:hint="cs"/>
          <w:rtl/>
        </w:rPr>
        <w:t xml:space="preserve"> יום התחילה), והן יחולו על תכנית עבודה שתוגש מיום התחילה ואילך, ואולם על תכנית עבודה שהוגשה לפי התקנות המתבטלות, וטרם אושרה לפני יום התחילה, ימשיכו לחול התקנות המתבטלות.</w:t>
      </w:r>
    </w:p>
    <w:p w14:paraId="5956773E" w14:textId="77777777" w:rsidR="00401D45" w:rsidRDefault="00401D45">
      <w:pPr>
        <w:pStyle w:val="P00"/>
        <w:spacing w:before="72"/>
        <w:ind w:left="0" w:right="1134"/>
        <w:rPr>
          <w:rStyle w:val="default"/>
          <w:rFonts w:cs="FrankRuehl" w:hint="cs"/>
          <w:rtl/>
        </w:rPr>
      </w:pPr>
    </w:p>
    <w:p w14:paraId="65295B2A" w14:textId="77777777" w:rsidR="00401D45" w:rsidRDefault="00401D45">
      <w:pPr>
        <w:pStyle w:val="P00"/>
        <w:spacing w:before="72"/>
        <w:ind w:left="0" w:right="1134"/>
        <w:rPr>
          <w:rStyle w:val="default"/>
          <w:rFonts w:cs="FrankRuehl" w:hint="cs"/>
          <w:rtl/>
        </w:rPr>
      </w:pPr>
    </w:p>
    <w:p w14:paraId="7E9B4BB2" w14:textId="77777777" w:rsidR="00401D45" w:rsidRPr="000975DF" w:rsidRDefault="001D19E1" w:rsidP="001D19E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באלול התשע"ו (19 בספטמבר 2016</w:t>
      </w:r>
      <w:r w:rsidR="00401D45" w:rsidRPr="000975DF">
        <w:rPr>
          <w:rStyle w:val="default"/>
          <w:rFonts w:cs="FrankRuehl" w:hint="cs"/>
          <w:rtl/>
        </w:rPr>
        <w:t>)</w:t>
      </w:r>
      <w:r w:rsidR="000975DF" w:rsidRPr="000975DF">
        <w:rPr>
          <w:rStyle w:val="default"/>
          <w:rFonts w:cs="FrankRuehl" w:hint="cs"/>
          <w:rtl/>
        </w:rPr>
        <w:tab/>
      </w:r>
      <w:r>
        <w:rPr>
          <w:rFonts w:cs="FrankRuehl" w:hint="cs"/>
          <w:rtl/>
        </w:rPr>
        <w:t>משה כחלון</w:t>
      </w:r>
    </w:p>
    <w:p w14:paraId="26B3EC05" w14:textId="77777777" w:rsidR="00401D45" w:rsidRDefault="00401D45" w:rsidP="001D19E1">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1D19E1">
        <w:rPr>
          <w:rFonts w:cs="FrankRuehl" w:hint="cs"/>
          <w:sz w:val="22"/>
          <w:szCs w:val="22"/>
          <w:rtl/>
        </w:rPr>
        <w:t>האוצר</w:t>
      </w:r>
    </w:p>
    <w:p w14:paraId="5F723523" w14:textId="77777777" w:rsidR="000975DF" w:rsidRDefault="000975DF">
      <w:pPr>
        <w:pStyle w:val="sig-0"/>
        <w:tabs>
          <w:tab w:val="clear" w:pos="4820"/>
          <w:tab w:val="center" w:pos="5670"/>
        </w:tabs>
        <w:ind w:left="0" w:right="1134"/>
        <w:rPr>
          <w:rFonts w:cs="FrankRuehl" w:hint="cs"/>
          <w:sz w:val="26"/>
          <w:rtl/>
        </w:rPr>
      </w:pPr>
    </w:p>
    <w:p w14:paraId="3B6D57D5" w14:textId="77777777" w:rsidR="00401D45" w:rsidRDefault="00401D45">
      <w:pPr>
        <w:pStyle w:val="sig-0"/>
        <w:tabs>
          <w:tab w:val="clear" w:pos="4820"/>
          <w:tab w:val="center" w:pos="5670"/>
        </w:tabs>
        <w:ind w:left="0" w:right="1134"/>
        <w:rPr>
          <w:rFonts w:cs="FrankRuehl" w:hint="cs"/>
          <w:sz w:val="26"/>
          <w:rtl/>
        </w:rPr>
      </w:pPr>
    </w:p>
    <w:p w14:paraId="6CCF513B" w14:textId="77777777" w:rsidR="000206E7" w:rsidRDefault="000206E7">
      <w:pPr>
        <w:pStyle w:val="sig-0"/>
        <w:ind w:left="0" w:right="1134"/>
        <w:rPr>
          <w:rFonts w:cs="FrankRuehl"/>
          <w:sz w:val="26"/>
          <w:rtl/>
        </w:rPr>
      </w:pPr>
    </w:p>
    <w:p w14:paraId="686C2FE1" w14:textId="77777777" w:rsidR="000206E7" w:rsidRDefault="000206E7">
      <w:pPr>
        <w:pStyle w:val="sig-0"/>
        <w:ind w:left="0" w:right="1134"/>
        <w:rPr>
          <w:rFonts w:cs="FrankRuehl"/>
          <w:sz w:val="26"/>
          <w:rtl/>
        </w:rPr>
      </w:pPr>
    </w:p>
    <w:p w14:paraId="1975B6DD" w14:textId="77777777" w:rsidR="000206E7" w:rsidRDefault="000206E7" w:rsidP="000206E7">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53F4F3E2" w14:textId="77777777" w:rsidR="00401D45" w:rsidRPr="000206E7" w:rsidRDefault="00401D45" w:rsidP="000206E7">
      <w:pPr>
        <w:pStyle w:val="sig-0"/>
        <w:ind w:left="0" w:right="1134"/>
        <w:jc w:val="center"/>
        <w:rPr>
          <w:rFonts w:cs="David"/>
          <w:color w:val="0000FF"/>
          <w:sz w:val="26"/>
          <w:szCs w:val="24"/>
          <w:u w:val="single"/>
          <w:rtl/>
        </w:rPr>
      </w:pPr>
    </w:p>
    <w:sectPr w:rsidR="00401D45" w:rsidRPr="000206E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E968" w14:textId="77777777" w:rsidR="003A3586" w:rsidRDefault="003A3586">
      <w:r>
        <w:separator/>
      </w:r>
    </w:p>
  </w:endnote>
  <w:endnote w:type="continuationSeparator" w:id="0">
    <w:p w14:paraId="7D0F520A" w14:textId="77777777" w:rsidR="003A3586" w:rsidRDefault="003A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5381" w14:textId="77777777" w:rsidR="00401D45" w:rsidRDefault="00401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247133" w14:textId="77777777" w:rsidR="00401D45" w:rsidRDefault="00401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179CBF" w14:textId="77777777" w:rsidR="00401D45" w:rsidRDefault="00401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3642" w14:textId="77777777" w:rsidR="00401D45" w:rsidRDefault="00401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3F9E">
      <w:rPr>
        <w:rFonts w:hAnsi="FrankRuehl" w:cs="FrankRuehl"/>
        <w:noProof/>
        <w:sz w:val="24"/>
        <w:szCs w:val="24"/>
        <w:rtl/>
      </w:rPr>
      <w:t>5</w:t>
    </w:r>
    <w:r>
      <w:rPr>
        <w:rFonts w:hAnsi="FrankRuehl" w:cs="FrankRuehl"/>
        <w:sz w:val="24"/>
        <w:szCs w:val="24"/>
        <w:rtl/>
      </w:rPr>
      <w:fldChar w:fldCharType="end"/>
    </w:r>
  </w:p>
  <w:p w14:paraId="18705D51" w14:textId="77777777" w:rsidR="00401D45" w:rsidRDefault="00401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B8B003" w14:textId="77777777" w:rsidR="00401D45" w:rsidRDefault="00401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Z:\00000000\12-December---------\06-12-13\hofit\999_696.doc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70C4" w14:textId="77777777" w:rsidR="003A3586" w:rsidRDefault="003A3586">
      <w:r>
        <w:separator/>
      </w:r>
    </w:p>
  </w:footnote>
  <w:footnote w:type="continuationSeparator" w:id="0">
    <w:p w14:paraId="2E773FD9" w14:textId="77777777" w:rsidR="003A3586" w:rsidRDefault="003A3586">
      <w:r>
        <w:continuationSeparator/>
      </w:r>
    </w:p>
  </w:footnote>
  <w:footnote w:id="1">
    <w:p w14:paraId="48312EB5" w14:textId="77777777" w:rsidR="00263470" w:rsidRDefault="00401D45" w:rsidP="003A3F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63470">
          <w:rPr>
            <w:rStyle w:val="Hyperlink"/>
            <w:rFonts w:cs="FrankRuehl" w:hint="cs"/>
            <w:rtl/>
          </w:rPr>
          <w:t>ק"ת תש</w:t>
        </w:r>
        <w:r w:rsidR="00DD68BF" w:rsidRPr="00263470">
          <w:rPr>
            <w:rStyle w:val="Hyperlink"/>
            <w:rFonts w:cs="FrankRuehl" w:hint="cs"/>
            <w:rtl/>
          </w:rPr>
          <w:t>ע</w:t>
        </w:r>
        <w:r w:rsidRPr="00263470">
          <w:rPr>
            <w:rStyle w:val="Hyperlink"/>
            <w:rFonts w:cs="FrankRuehl" w:hint="cs"/>
            <w:rtl/>
          </w:rPr>
          <w:t xml:space="preserve">"ז מס' </w:t>
        </w:r>
        <w:r w:rsidR="00DD68BF" w:rsidRPr="00263470">
          <w:rPr>
            <w:rStyle w:val="Hyperlink"/>
            <w:rFonts w:cs="FrankRuehl" w:hint="cs"/>
            <w:rtl/>
          </w:rPr>
          <w:t>7733</w:t>
        </w:r>
      </w:hyperlink>
      <w:r>
        <w:rPr>
          <w:rFonts w:cs="FrankRuehl" w:hint="cs"/>
          <w:rtl/>
        </w:rPr>
        <w:t xml:space="preserve"> מיום </w:t>
      </w:r>
      <w:r w:rsidR="003A3F9E">
        <w:rPr>
          <w:rFonts w:cs="FrankRuehl" w:hint="cs"/>
          <w:rtl/>
        </w:rPr>
        <w:t>24</w:t>
      </w:r>
      <w:r w:rsidR="00DD68BF">
        <w:rPr>
          <w:rFonts w:cs="FrankRuehl" w:hint="cs"/>
          <w:rtl/>
        </w:rPr>
        <w:t>.11.201</w:t>
      </w:r>
      <w:r>
        <w:rPr>
          <w:rFonts w:cs="FrankRuehl" w:hint="cs"/>
          <w:rtl/>
        </w:rPr>
        <w:t xml:space="preserve">6 עמ' </w:t>
      </w:r>
      <w:r w:rsidR="00DD68BF">
        <w:rPr>
          <w:rFonts w:cs="FrankRuehl" w:hint="cs"/>
          <w:rtl/>
        </w:rPr>
        <w:t>194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7B1D" w14:textId="77777777" w:rsidR="00401D45" w:rsidRDefault="00401D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F05D383" w14:textId="77777777"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902979" w14:textId="77777777"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ACF6" w14:textId="77777777" w:rsidR="00401D45" w:rsidRDefault="00401D45" w:rsidP="0023246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הגז הטבעי (תכנית עבודה לרשת חלוקה), תש</w:t>
    </w:r>
    <w:r w:rsidR="00232465">
      <w:rPr>
        <w:rFonts w:hAnsi="FrankRuehl" w:cs="FrankRuehl" w:hint="cs"/>
        <w:color w:val="000000"/>
        <w:sz w:val="28"/>
        <w:szCs w:val="28"/>
        <w:rtl/>
      </w:rPr>
      <w:t>ע</w:t>
    </w:r>
    <w:r>
      <w:rPr>
        <w:rFonts w:hAnsi="FrankRuehl" w:cs="FrankRuehl" w:hint="cs"/>
        <w:color w:val="000000"/>
        <w:sz w:val="28"/>
        <w:szCs w:val="28"/>
        <w:rtl/>
      </w:rPr>
      <w:t>"ז-20</w:t>
    </w:r>
    <w:r w:rsidR="00232465">
      <w:rPr>
        <w:rFonts w:hAnsi="FrankRuehl" w:cs="FrankRuehl" w:hint="cs"/>
        <w:color w:val="000000"/>
        <w:sz w:val="28"/>
        <w:szCs w:val="28"/>
        <w:rtl/>
      </w:rPr>
      <w:t>1</w:t>
    </w:r>
    <w:r>
      <w:rPr>
        <w:rFonts w:hAnsi="FrankRuehl" w:cs="FrankRuehl" w:hint="cs"/>
        <w:color w:val="000000"/>
        <w:sz w:val="28"/>
        <w:szCs w:val="28"/>
        <w:rtl/>
      </w:rPr>
      <w:t>6</w:t>
    </w:r>
  </w:p>
  <w:p w14:paraId="13934AD0" w14:textId="77777777"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A9C131" w14:textId="77777777" w:rsidR="00401D45" w:rsidRDefault="00401D4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3962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D45"/>
    <w:rsid w:val="000206E7"/>
    <w:rsid w:val="00037409"/>
    <w:rsid w:val="000975DF"/>
    <w:rsid w:val="000A0EF9"/>
    <w:rsid w:val="000E1FA0"/>
    <w:rsid w:val="001D19E1"/>
    <w:rsid w:val="001F7143"/>
    <w:rsid w:val="00232465"/>
    <w:rsid w:val="00253430"/>
    <w:rsid w:val="00263470"/>
    <w:rsid w:val="003A3586"/>
    <w:rsid w:val="003A3F9E"/>
    <w:rsid w:val="00401D45"/>
    <w:rsid w:val="004D4686"/>
    <w:rsid w:val="00507063"/>
    <w:rsid w:val="00545F35"/>
    <w:rsid w:val="005A0A9F"/>
    <w:rsid w:val="005C0816"/>
    <w:rsid w:val="0069633C"/>
    <w:rsid w:val="00B26BE6"/>
    <w:rsid w:val="00B9648C"/>
    <w:rsid w:val="00BB4751"/>
    <w:rsid w:val="00BC003E"/>
    <w:rsid w:val="00DC7441"/>
    <w:rsid w:val="00DD68BF"/>
    <w:rsid w:val="00E04409"/>
    <w:rsid w:val="00E147C1"/>
    <w:rsid w:val="00EA7E05"/>
    <w:rsid w:val="00FA392B"/>
    <w:rsid w:val="00FC2658"/>
    <w:rsid w:val="00FD5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5C598F"/>
  <w15:chartTrackingRefBased/>
  <w15:docId w15:val="{2D03850E-4DEB-4799-95E9-EB979316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0975DF"/>
    <w:pPr>
      <w:keepNext/>
      <w:keepLines/>
      <w:tabs>
        <w:tab w:val="clear" w:pos="6259"/>
      </w:tabs>
      <w:spacing w:before="240"/>
      <w:jc w:val="center"/>
    </w:pPr>
    <w:rPr>
      <w:szCs w:val="20"/>
    </w:rPr>
  </w:style>
  <w:style w:type="table" w:styleId="a8">
    <w:name w:val="Table Grid"/>
    <w:basedOn w:val="a1"/>
    <w:rsid w:val="00EA7E0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10773</CharactersWithSpaces>
  <SharedDoc>false</SharedDoc>
  <HLinks>
    <vt:vector size="132" baseType="variant">
      <vt:variant>
        <vt:i4>393283</vt:i4>
      </vt:variant>
      <vt:variant>
        <vt:i4>120</vt:i4>
      </vt:variant>
      <vt:variant>
        <vt:i4>0</vt:i4>
      </vt:variant>
      <vt:variant>
        <vt:i4>5</vt:i4>
      </vt:variant>
      <vt:variant>
        <vt:lpwstr>http://www.nevo.co.il/advertisements/nevo-100.doc</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5701644</vt:i4>
      </vt:variant>
      <vt:variant>
        <vt:i4>102</vt:i4>
      </vt:variant>
      <vt:variant>
        <vt:i4>0</vt:i4>
      </vt:variant>
      <vt:variant>
        <vt:i4>5</vt:i4>
      </vt:variant>
      <vt:variant>
        <vt:lpwstr/>
      </vt:variant>
      <vt:variant>
        <vt:lpwstr>hed23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5701644</vt:i4>
      </vt:variant>
      <vt:variant>
        <vt:i4>78</vt:i4>
      </vt:variant>
      <vt:variant>
        <vt:i4>0</vt:i4>
      </vt:variant>
      <vt:variant>
        <vt:i4>5</vt:i4>
      </vt:variant>
      <vt:variant>
        <vt:lpwstr/>
      </vt:variant>
      <vt:variant>
        <vt:lpwstr>hed22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5701644</vt:i4>
      </vt:variant>
      <vt:variant>
        <vt:i4>12</vt:i4>
      </vt:variant>
      <vt:variant>
        <vt:i4>0</vt:i4>
      </vt:variant>
      <vt:variant>
        <vt:i4>5</vt:i4>
      </vt:variant>
      <vt:variant>
        <vt:lpwstr/>
      </vt:variant>
      <vt:variant>
        <vt:lpwstr>hed21</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8192012</vt:i4>
      </vt:variant>
      <vt:variant>
        <vt:i4>0</vt:i4>
      </vt:variant>
      <vt:variant>
        <vt:i4>0</vt:i4>
      </vt:variant>
      <vt:variant>
        <vt:i4>5</vt:i4>
      </vt:variant>
      <vt:variant>
        <vt:lpwstr>http://www.nevo.co.il/Law_word/law06/tak-7733.pdf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משק הגז הטבעי (תכנית עבודה לרשת חלוקה), תשע"ז-2016</vt:lpwstr>
  </property>
  <property fmtid="{D5CDD505-2E9C-101B-9397-08002B2CF9AE}" pid="4" name="LAWNUMBER">
    <vt:lpwstr>0496</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משק הגז הטבעי</vt:lpwstr>
  </property>
  <property fmtid="{D5CDD505-2E9C-101B-9397-08002B2CF9AE}" pid="22" name="MEKOR_SAIF1">
    <vt:lpwstr>25XטוX</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גז</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2">
    <vt:lpwstr>חוק התכנון והבניה</vt:lpwstr>
  </property>
  <property fmtid="{D5CDD505-2E9C-101B-9397-08002B2CF9AE}" pid="64" name="MEKOR_SAIF2">
    <vt:lpwstr>261XדX4X;265X</vt:lpwstr>
  </property>
  <property fmtid="{D5CDD505-2E9C-101B-9397-08002B2CF9AE}" pid="65" name="MEKORSAMCHUT">
    <vt:lpwstr/>
  </property>
  <property fmtid="{D5CDD505-2E9C-101B-9397-08002B2CF9AE}" pid="66" name="LINKK1">
    <vt:lpwstr>http://www.nevo.co.il/Law_word/law06/tak-7733.pdf;‎רשומות - תקנות כלליות#פורסמו ק"ת ‏תשע"ז מס' 7733 #מיום 42.11.2016 עמ' 194‏</vt:lpwstr>
  </property>
</Properties>
</file>