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4005" w:rsidRDefault="00954005">
      <w:pPr>
        <w:pStyle w:val="big-header"/>
        <w:ind w:left="0" w:right="1134"/>
        <w:rPr>
          <w:rFonts w:cs="FrankRuehl" w:hint="cs"/>
          <w:sz w:val="32"/>
          <w:rtl/>
        </w:rPr>
      </w:pPr>
      <w:r>
        <w:rPr>
          <w:rFonts w:cs="FrankRuehl" w:hint="cs"/>
          <w:sz w:val="32"/>
          <w:rtl/>
        </w:rPr>
        <w:t>תקנות ניירות ערך (אופן הצעת ניירות ערך לציבור), תשס"ז-2007</w:t>
      </w:r>
    </w:p>
    <w:p w:rsidR="007836B3" w:rsidRDefault="007836B3" w:rsidP="007836B3">
      <w:pPr>
        <w:spacing w:line="320" w:lineRule="auto"/>
        <w:rPr>
          <w:rFonts w:hint="cs"/>
          <w:rtl/>
        </w:rPr>
      </w:pPr>
    </w:p>
    <w:p w:rsidR="006B31E8" w:rsidRDefault="006B31E8" w:rsidP="007836B3">
      <w:pPr>
        <w:spacing w:line="320" w:lineRule="auto"/>
        <w:rPr>
          <w:rFonts w:hint="cs"/>
          <w:rtl/>
        </w:rPr>
      </w:pPr>
    </w:p>
    <w:p w:rsidR="007836B3" w:rsidRPr="007836B3" w:rsidRDefault="007836B3" w:rsidP="007836B3">
      <w:pPr>
        <w:spacing w:line="320" w:lineRule="auto"/>
        <w:rPr>
          <w:rFonts w:cs="Miriam"/>
          <w:szCs w:val="22"/>
          <w:rtl/>
        </w:rPr>
      </w:pPr>
      <w:r w:rsidRPr="007836B3">
        <w:rPr>
          <w:rFonts w:cs="Miriam"/>
          <w:szCs w:val="22"/>
          <w:rtl/>
        </w:rPr>
        <w:t>משפט פרטי וכלכלה</w:t>
      </w:r>
      <w:r w:rsidRPr="007836B3">
        <w:rPr>
          <w:rFonts w:cs="FrankRuehl"/>
          <w:szCs w:val="26"/>
          <w:rtl/>
        </w:rPr>
        <w:t xml:space="preserve"> – תאגידים וניירות ערך – ניירות ערך</w:t>
      </w:r>
    </w:p>
    <w:p w:rsidR="00954005" w:rsidRDefault="00954005">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p>
        </w:tc>
        <w:tc>
          <w:tcPr>
            <w:tcW w:w="5669" w:type="dxa"/>
          </w:tcPr>
          <w:p w:rsidR="00EA0629" w:rsidRPr="00EA0629" w:rsidRDefault="00EA0629" w:rsidP="00EA0629">
            <w:pPr>
              <w:rPr>
                <w:rFonts w:cs="Frankruhel" w:hint="cs"/>
                <w:rtl/>
              </w:rPr>
            </w:pPr>
            <w:r>
              <w:rPr>
                <w:rtl/>
              </w:rPr>
              <w:t>פרק א': פרשנות</w:t>
            </w:r>
          </w:p>
        </w:tc>
        <w:tc>
          <w:tcPr>
            <w:tcW w:w="567" w:type="dxa"/>
          </w:tcPr>
          <w:p w:rsidR="00EA0629" w:rsidRPr="00EA0629" w:rsidRDefault="00EA0629" w:rsidP="00EA0629">
            <w:pPr>
              <w:rPr>
                <w:rStyle w:val="Hyperlink"/>
                <w:rFonts w:hint="cs"/>
                <w:rtl/>
              </w:rPr>
            </w:pPr>
            <w:hyperlink w:anchor="med0" w:tooltip="פרק א: פרשנות"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1 </w:t>
            </w:r>
          </w:p>
        </w:tc>
        <w:tc>
          <w:tcPr>
            <w:tcW w:w="5669" w:type="dxa"/>
          </w:tcPr>
          <w:p w:rsidR="00EA0629" w:rsidRPr="00EA0629" w:rsidRDefault="00EA0629" w:rsidP="00EA0629">
            <w:pPr>
              <w:rPr>
                <w:rFonts w:cs="Frankruhel" w:hint="cs"/>
                <w:rtl/>
              </w:rPr>
            </w:pPr>
            <w:r>
              <w:rPr>
                <w:rtl/>
              </w:rPr>
              <w:t>הגדרות</w:t>
            </w:r>
          </w:p>
        </w:tc>
        <w:tc>
          <w:tcPr>
            <w:tcW w:w="567" w:type="dxa"/>
          </w:tcPr>
          <w:p w:rsidR="00EA0629" w:rsidRPr="00EA0629" w:rsidRDefault="00EA0629" w:rsidP="00EA0629">
            <w:pPr>
              <w:rPr>
                <w:rStyle w:val="Hyperlink"/>
                <w:rFonts w:hint="cs"/>
                <w:rtl/>
              </w:rPr>
            </w:pPr>
            <w:hyperlink w:anchor="Seif1" w:tooltip="הגדרות"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p>
        </w:tc>
        <w:tc>
          <w:tcPr>
            <w:tcW w:w="5669" w:type="dxa"/>
          </w:tcPr>
          <w:p w:rsidR="00EA0629" w:rsidRPr="00EA0629" w:rsidRDefault="00EA0629" w:rsidP="00EA0629">
            <w:pPr>
              <w:rPr>
                <w:rFonts w:cs="Frankruhel" w:hint="cs"/>
                <w:rtl/>
              </w:rPr>
            </w:pPr>
            <w:r>
              <w:rPr>
                <w:rtl/>
              </w:rPr>
              <w:t>פרק ב': הצעה אחידה</w:t>
            </w:r>
          </w:p>
        </w:tc>
        <w:tc>
          <w:tcPr>
            <w:tcW w:w="567" w:type="dxa"/>
          </w:tcPr>
          <w:p w:rsidR="00EA0629" w:rsidRPr="00EA0629" w:rsidRDefault="00EA0629" w:rsidP="00EA0629">
            <w:pPr>
              <w:rPr>
                <w:rStyle w:val="Hyperlink"/>
                <w:rFonts w:hint="cs"/>
                <w:rtl/>
              </w:rPr>
            </w:pPr>
            <w:hyperlink w:anchor="med1" w:tooltip="פרק ב: הצעה אחידה"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2 </w:t>
            </w:r>
          </w:p>
        </w:tc>
        <w:tc>
          <w:tcPr>
            <w:tcW w:w="5669" w:type="dxa"/>
          </w:tcPr>
          <w:p w:rsidR="00EA0629" w:rsidRPr="00EA0629" w:rsidRDefault="00EA0629" w:rsidP="00EA0629">
            <w:pPr>
              <w:rPr>
                <w:rFonts w:cs="Frankruhel" w:hint="cs"/>
                <w:rtl/>
              </w:rPr>
            </w:pPr>
            <w:r>
              <w:rPr>
                <w:rtl/>
              </w:rPr>
              <w:t>הגדרות</w:t>
            </w:r>
          </w:p>
        </w:tc>
        <w:tc>
          <w:tcPr>
            <w:tcW w:w="567" w:type="dxa"/>
          </w:tcPr>
          <w:p w:rsidR="00EA0629" w:rsidRPr="00EA0629" w:rsidRDefault="00EA0629" w:rsidP="00EA0629">
            <w:pPr>
              <w:rPr>
                <w:rStyle w:val="Hyperlink"/>
                <w:rFonts w:hint="cs"/>
                <w:rtl/>
              </w:rPr>
            </w:pPr>
            <w:hyperlink w:anchor="Seif2" w:tooltip="הגדרות"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3 </w:t>
            </w:r>
          </w:p>
        </w:tc>
        <w:tc>
          <w:tcPr>
            <w:tcW w:w="5669" w:type="dxa"/>
          </w:tcPr>
          <w:p w:rsidR="00EA0629" w:rsidRPr="00EA0629" w:rsidRDefault="00EA0629" w:rsidP="00EA0629">
            <w:pPr>
              <w:rPr>
                <w:rFonts w:cs="Frankruhel" w:hint="cs"/>
                <w:rtl/>
              </w:rPr>
            </w:pPr>
            <w:r>
              <w:rPr>
                <w:rtl/>
              </w:rPr>
              <w:t>הצעה אחידה</w:t>
            </w:r>
          </w:p>
        </w:tc>
        <w:tc>
          <w:tcPr>
            <w:tcW w:w="567" w:type="dxa"/>
          </w:tcPr>
          <w:p w:rsidR="00EA0629" w:rsidRPr="00EA0629" w:rsidRDefault="00EA0629" w:rsidP="00EA0629">
            <w:pPr>
              <w:rPr>
                <w:rStyle w:val="Hyperlink"/>
                <w:rFonts w:hint="cs"/>
                <w:rtl/>
              </w:rPr>
            </w:pPr>
            <w:hyperlink w:anchor="Seif3" w:tooltip="הצעה אחידה"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4 </w:t>
            </w:r>
          </w:p>
        </w:tc>
        <w:tc>
          <w:tcPr>
            <w:tcW w:w="5669" w:type="dxa"/>
          </w:tcPr>
          <w:p w:rsidR="00EA0629" w:rsidRPr="00EA0629" w:rsidRDefault="00EA0629" w:rsidP="00EA0629">
            <w:pPr>
              <w:rPr>
                <w:rFonts w:cs="Frankruhel" w:hint="cs"/>
                <w:rtl/>
              </w:rPr>
            </w:pPr>
            <w:r>
              <w:rPr>
                <w:rtl/>
              </w:rPr>
              <w:t>התחייבות מוקדמת</w:t>
            </w:r>
          </w:p>
        </w:tc>
        <w:tc>
          <w:tcPr>
            <w:tcW w:w="567" w:type="dxa"/>
          </w:tcPr>
          <w:p w:rsidR="00EA0629" w:rsidRPr="00EA0629" w:rsidRDefault="00EA0629" w:rsidP="00EA0629">
            <w:pPr>
              <w:rPr>
                <w:rStyle w:val="Hyperlink"/>
                <w:rFonts w:hint="cs"/>
                <w:rtl/>
              </w:rPr>
            </w:pPr>
            <w:hyperlink w:anchor="Seif4" w:tooltip="התחייבות מוקדמת"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4א </w:t>
            </w:r>
          </w:p>
        </w:tc>
        <w:tc>
          <w:tcPr>
            <w:tcW w:w="5669" w:type="dxa"/>
          </w:tcPr>
          <w:p w:rsidR="00EA0629" w:rsidRPr="00EA0629" w:rsidRDefault="00EA0629" w:rsidP="00EA0629">
            <w:pPr>
              <w:rPr>
                <w:rFonts w:cs="Frankruhel" w:hint="cs"/>
                <w:rtl/>
              </w:rPr>
            </w:pPr>
            <w:r>
              <w:rPr>
                <w:rtl/>
              </w:rPr>
              <w:t>הצעה אחידה עם טווח כמויות</w:t>
            </w:r>
          </w:p>
        </w:tc>
        <w:tc>
          <w:tcPr>
            <w:tcW w:w="567" w:type="dxa"/>
          </w:tcPr>
          <w:p w:rsidR="00EA0629" w:rsidRPr="00EA0629" w:rsidRDefault="00EA0629" w:rsidP="00EA0629">
            <w:pPr>
              <w:rPr>
                <w:rStyle w:val="Hyperlink"/>
                <w:rFonts w:hint="cs"/>
                <w:rtl/>
              </w:rPr>
            </w:pPr>
            <w:hyperlink w:anchor="Seif17" w:tooltip="הצעה אחידה עם טווח כמויות"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3</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5 </w:t>
            </w:r>
          </w:p>
        </w:tc>
        <w:tc>
          <w:tcPr>
            <w:tcW w:w="5669" w:type="dxa"/>
          </w:tcPr>
          <w:p w:rsidR="00EA0629" w:rsidRPr="00EA0629" w:rsidRDefault="00EA0629" w:rsidP="00EA0629">
            <w:pPr>
              <w:rPr>
                <w:rFonts w:cs="Frankruhel" w:hint="cs"/>
                <w:rtl/>
              </w:rPr>
            </w:pPr>
            <w:r>
              <w:rPr>
                <w:rtl/>
              </w:rPr>
              <w:t>הקצאה למשקיע מסווג מתוך כלל ההנפקה</w:t>
            </w:r>
          </w:p>
        </w:tc>
        <w:tc>
          <w:tcPr>
            <w:tcW w:w="567" w:type="dxa"/>
          </w:tcPr>
          <w:p w:rsidR="00EA0629" w:rsidRPr="00EA0629" w:rsidRDefault="00EA0629" w:rsidP="00EA0629">
            <w:pPr>
              <w:rPr>
                <w:rStyle w:val="Hyperlink"/>
                <w:rFonts w:hint="cs"/>
                <w:rtl/>
              </w:rPr>
            </w:pPr>
            <w:hyperlink w:anchor="Seif5" w:tooltip="הקצאה למשקיע מסווג מתוך כלל ההנפקה"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6 </w:t>
            </w:r>
          </w:p>
        </w:tc>
        <w:tc>
          <w:tcPr>
            <w:tcW w:w="5669" w:type="dxa"/>
          </w:tcPr>
          <w:p w:rsidR="00EA0629" w:rsidRPr="00EA0629" w:rsidRDefault="00EA0629" w:rsidP="00EA0629">
            <w:pPr>
              <w:rPr>
                <w:rFonts w:cs="Frankruhel" w:hint="cs"/>
                <w:rtl/>
              </w:rPr>
            </w:pPr>
            <w:r>
              <w:rPr>
                <w:rtl/>
              </w:rPr>
              <w:t>הזמנת ניירות ערך</w:t>
            </w:r>
          </w:p>
        </w:tc>
        <w:tc>
          <w:tcPr>
            <w:tcW w:w="567" w:type="dxa"/>
          </w:tcPr>
          <w:p w:rsidR="00EA0629" w:rsidRPr="00EA0629" w:rsidRDefault="00EA0629" w:rsidP="00EA0629">
            <w:pPr>
              <w:rPr>
                <w:rStyle w:val="Hyperlink"/>
                <w:rFonts w:hint="cs"/>
                <w:rtl/>
              </w:rPr>
            </w:pPr>
            <w:hyperlink w:anchor="Seif6" w:tooltip="הזמנת ניירות ערך"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6א </w:t>
            </w:r>
          </w:p>
        </w:tc>
        <w:tc>
          <w:tcPr>
            <w:tcW w:w="5669" w:type="dxa"/>
          </w:tcPr>
          <w:p w:rsidR="00EA0629" w:rsidRPr="00EA0629" w:rsidRDefault="00EA0629" w:rsidP="00EA0629">
            <w:pPr>
              <w:rPr>
                <w:rFonts w:cs="Frankruhel" w:hint="cs"/>
                <w:rtl/>
              </w:rPr>
            </w:pPr>
            <w:r>
              <w:rPr>
                <w:rtl/>
              </w:rPr>
              <w:t>חזרה מהזמנה</w:t>
            </w:r>
          </w:p>
        </w:tc>
        <w:tc>
          <w:tcPr>
            <w:tcW w:w="567" w:type="dxa"/>
          </w:tcPr>
          <w:p w:rsidR="00EA0629" w:rsidRPr="00EA0629" w:rsidRDefault="00EA0629" w:rsidP="00EA0629">
            <w:pPr>
              <w:rPr>
                <w:rStyle w:val="Hyperlink"/>
                <w:rFonts w:hint="cs"/>
                <w:rtl/>
              </w:rPr>
            </w:pPr>
            <w:hyperlink w:anchor="Seif18" w:tooltip="חזרה מהזמנה"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7 </w:t>
            </w:r>
          </w:p>
        </w:tc>
        <w:tc>
          <w:tcPr>
            <w:tcW w:w="5669" w:type="dxa"/>
          </w:tcPr>
          <w:p w:rsidR="00EA0629" w:rsidRPr="00EA0629" w:rsidRDefault="00EA0629" w:rsidP="00EA0629">
            <w:pPr>
              <w:rPr>
                <w:rFonts w:cs="Frankruhel" w:hint="cs"/>
                <w:rtl/>
              </w:rPr>
            </w:pPr>
            <w:r>
              <w:rPr>
                <w:rtl/>
              </w:rPr>
              <w:t>אופן הקצאת ניירות הערך בהצעה אחידה</w:t>
            </w:r>
          </w:p>
        </w:tc>
        <w:tc>
          <w:tcPr>
            <w:tcW w:w="567" w:type="dxa"/>
          </w:tcPr>
          <w:p w:rsidR="00EA0629" w:rsidRPr="00EA0629" w:rsidRDefault="00EA0629" w:rsidP="00EA0629">
            <w:pPr>
              <w:rPr>
                <w:rStyle w:val="Hyperlink"/>
                <w:rFonts w:hint="cs"/>
                <w:rtl/>
              </w:rPr>
            </w:pPr>
            <w:hyperlink w:anchor="Seif7" w:tooltip="אופן הקצאת ניירות הערך בהצעה אחידה"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8 </w:t>
            </w:r>
          </w:p>
        </w:tc>
        <w:tc>
          <w:tcPr>
            <w:tcW w:w="5669" w:type="dxa"/>
          </w:tcPr>
          <w:p w:rsidR="00EA0629" w:rsidRPr="00EA0629" w:rsidRDefault="00EA0629" w:rsidP="00EA0629">
            <w:pPr>
              <w:rPr>
                <w:rFonts w:cs="Frankruhel" w:hint="cs"/>
                <w:rtl/>
              </w:rPr>
            </w:pPr>
            <w:r>
              <w:rPr>
                <w:rtl/>
              </w:rPr>
              <w:t>הקצאה נוספת למשקיע מסווג</w:t>
            </w:r>
          </w:p>
        </w:tc>
        <w:tc>
          <w:tcPr>
            <w:tcW w:w="567" w:type="dxa"/>
          </w:tcPr>
          <w:p w:rsidR="00EA0629" w:rsidRPr="00EA0629" w:rsidRDefault="00EA0629" w:rsidP="00EA0629">
            <w:pPr>
              <w:rPr>
                <w:rStyle w:val="Hyperlink"/>
                <w:rFonts w:hint="cs"/>
                <w:rtl/>
              </w:rPr>
            </w:pPr>
            <w:hyperlink w:anchor="Seif8" w:tooltip="הקצאה נוספת למשקיע מסווג"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9 </w:t>
            </w:r>
          </w:p>
        </w:tc>
        <w:tc>
          <w:tcPr>
            <w:tcW w:w="5669" w:type="dxa"/>
          </w:tcPr>
          <w:p w:rsidR="00EA0629" w:rsidRPr="00EA0629" w:rsidRDefault="00EA0629" w:rsidP="00EA0629">
            <w:pPr>
              <w:rPr>
                <w:rFonts w:cs="Frankruhel" w:hint="cs"/>
                <w:rtl/>
              </w:rPr>
            </w:pPr>
            <w:r>
              <w:rPr>
                <w:rtl/>
              </w:rPr>
              <w:t>הקצאה נוספת לכלל המזמינים</w:t>
            </w:r>
          </w:p>
        </w:tc>
        <w:tc>
          <w:tcPr>
            <w:tcW w:w="567" w:type="dxa"/>
          </w:tcPr>
          <w:p w:rsidR="00EA0629" w:rsidRPr="00EA0629" w:rsidRDefault="00EA0629" w:rsidP="00EA0629">
            <w:pPr>
              <w:rPr>
                <w:rStyle w:val="Hyperlink"/>
                <w:rFonts w:hint="cs"/>
                <w:rtl/>
              </w:rPr>
            </w:pPr>
            <w:hyperlink w:anchor="Seif9" w:tooltip="הקצאה נוספת לכלל המזמינים"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10 </w:t>
            </w:r>
          </w:p>
        </w:tc>
        <w:tc>
          <w:tcPr>
            <w:tcW w:w="5669" w:type="dxa"/>
          </w:tcPr>
          <w:p w:rsidR="00EA0629" w:rsidRPr="00EA0629" w:rsidRDefault="00EA0629" w:rsidP="00EA0629">
            <w:pPr>
              <w:rPr>
                <w:rFonts w:cs="Frankruhel" w:hint="cs"/>
                <w:rtl/>
              </w:rPr>
            </w:pPr>
            <w:r>
              <w:rPr>
                <w:rtl/>
              </w:rPr>
              <w:t>סייג לתחולת מחיר מרבי</w:t>
            </w:r>
          </w:p>
        </w:tc>
        <w:tc>
          <w:tcPr>
            <w:tcW w:w="567" w:type="dxa"/>
          </w:tcPr>
          <w:p w:rsidR="00EA0629" w:rsidRPr="00EA0629" w:rsidRDefault="00EA0629" w:rsidP="00EA0629">
            <w:pPr>
              <w:rPr>
                <w:rStyle w:val="Hyperlink"/>
                <w:rFonts w:hint="cs"/>
                <w:rtl/>
              </w:rPr>
            </w:pPr>
            <w:hyperlink w:anchor="Seif10" w:tooltip="סייג לתחולת מחיר מרבי"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p>
        </w:tc>
        <w:tc>
          <w:tcPr>
            <w:tcW w:w="5669" w:type="dxa"/>
          </w:tcPr>
          <w:p w:rsidR="00EA0629" w:rsidRPr="00EA0629" w:rsidRDefault="00EA0629" w:rsidP="00EA0629">
            <w:pPr>
              <w:rPr>
                <w:rFonts w:cs="Frankruhel" w:hint="cs"/>
                <w:rtl/>
              </w:rPr>
            </w:pPr>
            <w:r>
              <w:rPr>
                <w:rtl/>
              </w:rPr>
              <w:t>פרק ג': הצעה לא אחידה</w:t>
            </w:r>
          </w:p>
        </w:tc>
        <w:tc>
          <w:tcPr>
            <w:tcW w:w="567" w:type="dxa"/>
          </w:tcPr>
          <w:p w:rsidR="00EA0629" w:rsidRPr="00EA0629" w:rsidRDefault="00EA0629" w:rsidP="00EA0629">
            <w:pPr>
              <w:rPr>
                <w:rStyle w:val="Hyperlink"/>
                <w:rFonts w:hint="cs"/>
                <w:rtl/>
              </w:rPr>
            </w:pPr>
            <w:hyperlink w:anchor="med2" w:tooltip="פרק ג: הצעה לא אחידה"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11 </w:t>
            </w:r>
          </w:p>
        </w:tc>
        <w:tc>
          <w:tcPr>
            <w:tcW w:w="5669" w:type="dxa"/>
          </w:tcPr>
          <w:p w:rsidR="00EA0629" w:rsidRPr="00EA0629" w:rsidRDefault="00EA0629" w:rsidP="00EA0629">
            <w:pPr>
              <w:rPr>
                <w:rFonts w:cs="Frankruhel" w:hint="cs"/>
                <w:rtl/>
              </w:rPr>
            </w:pPr>
            <w:r>
              <w:rPr>
                <w:rtl/>
              </w:rPr>
              <w:t>הצעה לא אחידה</w:t>
            </w:r>
          </w:p>
        </w:tc>
        <w:tc>
          <w:tcPr>
            <w:tcW w:w="567" w:type="dxa"/>
          </w:tcPr>
          <w:p w:rsidR="00EA0629" w:rsidRPr="00EA0629" w:rsidRDefault="00EA0629" w:rsidP="00EA0629">
            <w:pPr>
              <w:rPr>
                <w:rStyle w:val="Hyperlink"/>
                <w:rFonts w:hint="cs"/>
                <w:rtl/>
              </w:rPr>
            </w:pPr>
            <w:hyperlink w:anchor="Seif11" w:tooltip="הצעה לא אחידה"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12 </w:t>
            </w:r>
          </w:p>
        </w:tc>
        <w:tc>
          <w:tcPr>
            <w:tcW w:w="5669" w:type="dxa"/>
          </w:tcPr>
          <w:p w:rsidR="00EA0629" w:rsidRPr="00EA0629" w:rsidRDefault="00EA0629" w:rsidP="00EA0629">
            <w:pPr>
              <w:rPr>
                <w:rFonts w:cs="Frankruhel" w:hint="cs"/>
                <w:rtl/>
              </w:rPr>
            </w:pPr>
            <w:r>
              <w:rPr>
                <w:rtl/>
              </w:rPr>
              <w:t>הקצאת יתר בהצעה לא אחידה</w:t>
            </w:r>
          </w:p>
        </w:tc>
        <w:tc>
          <w:tcPr>
            <w:tcW w:w="567" w:type="dxa"/>
          </w:tcPr>
          <w:p w:rsidR="00EA0629" w:rsidRPr="00EA0629" w:rsidRDefault="00EA0629" w:rsidP="00EA0629">
            <w:pPr>
              <w:rPr>
                <w:rStyle w:val="Hyperlink"/>
                <w:rFonts w:hint="cs"/>
                <w:rtl/>
              </w:rPr>
            </w:pPr>
            <w:hyperlink w:anchor="Seif12" w:tooltip="הקצאת יתר בהצעה לא אחידה"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13 </w:t>
            </w:r>
          </w:p>
        </w:tc>
        <w:tc>
          <w:tcPr>
            <w:tcW w:w="5669" w:type="dxa"/>
          </w:tcPr>
          <w:p w:rsidR="00EA0629" w:rsidRPr="00EA0629" w:rsidRDefault="00EA0629" w:rsidP="00EA0629">
            <w:pPr>
              <w:rPr>
                <w:rFonts w:cs="Frankruhel" w:hint="cs"/>
                <w:rtl/>
              </w:rPr>
            </w:pPr>
            <w:r>
              <w:rPr>
                <w:rtl/>
              </w:rPr>
              <w:t>הגבלות על הקצאה למשקיעים מוסדיים מקורבים</w:t>
            </w:r>
          </w:p>
        </w:tc>
        <w:tc>
          <w:tcPr>
            <w:tcW w:w="567" w:type="dxa"/>
          </w:tcPr>
          <w:p w:rsidR="00EA0629" w:rsidRPr="00EA0629" w:rsidRDefault="00EA0629" w:rsidP="00EA0629">
            <w:pPr>
              <w:rPr>
                <w:rStyle w:val="Hyperlink"/>
                <w:rFonts w:hint="cs"/>
                <w:rtl/>
              </w:rPr>
            </w:pPr>
            <w:hyperlink w:anchor="Seif13" w:tooltip="הגבלות על הקצאה למשקיעים מוסדיים מקורבים"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14 </w:t>
            </w:r>
          </w:p>
        </w:tc>
        <w:tc>
          <w:tcPr>
            <w:tcW w:w="5669" w:type="dxa"/>
          </w:tcPr>
          <w:p w:rsidR="00EA0629" w:rsidRPr="00EA0629" w:rsidRDefault="00EA0629" w:rsidP="00EA0629">
            <w:pPr>
              <w:rPr>
                <w:rFonts w:cs="Frankruhel" w:hint="cs"/>
                <w:rtl/>
              </w:rPr>
            </w:pPr>
            <w:r>
              <w:rPr>
                <w:rtl/>
              </w:rPr>
              <w:t>הגבלות על הקצאה בהצעה לא אחידה</w:t>
            </w:r>
          </w:p>
        </w:tc>
        <w:tc>
          <w:tcPr>
            <w:tcW w:w="567" w:type="dxa"/>
          </w:tcPr>
          <w:p w:rsidR="00EA0629" w:rsidRPr="00EA0629" w:rsidRDefault="00EA0629" w:rsidP="00EA0629">
            <w:pPr>
              <w:rPr>
                <w:rStyle w:val="Hyperlink"/>
                <w:rFonts w:hint="cs"/>
                <w:rtl/>
              </w:rPr>
            </w:pPr>
            <w:hyperlink w:anchor="Seif14" w:tooltip="הגבלות על הקצאה בהצעה לא אחידה"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p>
        </w:tc>
        <w:tc>
          <w:tcPr>
            <w:tcW w:w="5669" w:type="dxa"/>
          </w:tcPr>
          <w:p w:rsidR="00EA0629" w:rsidRPr="00EA0629" w:rsidRDefault="00EA0629" w:rsidP="00EA0629">
            <w:pPr>
              <w:rPr>
                <w:rFonts w:cs="Frankruhel" w:hint="cs"/>
                <w:rtl/>
              </w:rPr>
            </w:pPr>
            <w:r>
              <w:rPr>
                <w:rtl/>
              </w:rPr>
              <w:t xml:space="preserve">פרק ג'1: </w:t>
            </w:r>
            <w:r w:rsidR="004E29E7">
              <w:rPr>
                <w:rFonts w:hint="cs"/>
                <w:rtl/>
              </w:rPr>
              <w:t>(פקע)</w:t>
            </w:r>
          </w:p>
        </w:tc>
        <w:tc>
          <w:tcPr>
            <w:tcW w:w="567" w:type="dxa"/>
          </w:tcPr>
          <w:p w:rsidR="00EA0629" w:rsidRPr="00EA0629" w:rsidRDefault="00EA0629" w:rsidP="00EA0629">
            <w:pPr>
              <w:rPr>
                <w:rStyle w:val="Hyperlink"/>
                <w:rFonts w:hint="cs"/>
                <w:rtl/>
              </w:rPr>
            </w:pPr>
            <w:hyperlink w:anchor="med3" w:tooltip="פרק ג1: הצעה תוך כדי המסחר בבורסה"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7</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p>
        </w:tc>
        <w:tc>
          <w:tcPr>
            <w:tcW w:w="5669" w:type="dxa"/>
          </w:tcPr>
          <w:p w:rsidR="00EA0629" w:rsidRPr="00EA0629" w:rsidRDefault="00EA0629" w:rsidP="00EA0629">
            <w:pPr>
              <w:rPr>
                <w:rFonts w:cs="Frankruhel" w:hint="cs"/>
                <w:rtl/>
              </w:rPr>
            </w:pPr>
            <w:r>
              <w:rPr>
                <w:rtl/>
              </w:rPr>
              <w:t>פרק ד': כללי</w:t>
            </w:r>
          </w:p>
        </w:tc>
        <w:tc>
          <w:tcPr>
            <w:tcW w:w="567" w:type="dxa"/>
          </w:tcPr>
          <w:p w:rsidR="00EA0629" w:rsidRPr="00EA0629" w:rsidRDefault="00EA0629" w:rsidP="00EA0629">
            <w:pPr>
              <w:rPr>
                <w:rStyle w:val="Hyperlink"/>
                <w:rFonts w:hint="cs"/>
                <w:rtl/>
              </w:rPr>
            </w:pPr>
            <w:hyperlink w:anchor="med4" w:tooltip="פרק ד: כללי"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8</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15 </w:t>
            </w:r>
          </w:p>
        </w:tc>
        <w:tc>
          <w:tcPr>
            <w:tcW w:w="5669" w:type="dxa"/>
          </w:tcPr>
          <w:p w:rsidR="00EA0629" w:rsidRPr="00EA0629" w:rsidRDefault="00EA0629" w:rsidP="00EA0629">
            <w:pPr>
              <w:rPr>
                <w:rFonts w:cs="Frankruhel" w:hint="cs"/>
                <w:rtl/>
              </w:rPr>
            </w:pPr>
            <w:r>
              <w:rPr>
                <w:rtl/>
              </w:rPr>
              <w:t>הצמדה ועיגול סכומים</w:t>
            </w:r>
          </w:p>
        </w:tc>
        <w:tc>
          <w:tcPr>
            <w:tcW w:w="567" w:type="dxa"/>
          </w:tcPr>
          <w:p w:rsidR="00EA0629" w:rsidRPr="00EA0629" w:rsidRDefault="00EA0629" w:rsidP="00EA0629">
            <w:pPr>
              <w:rPr>
                <w:rStyle w:val="Hyperlink"/>
                <w:rFonts w:hint="cs"/>
                <w:rtl/>
              </w:rPr>
            </w:pPr>
            <w:hyperlink w:anchor="Seif15" w:tooltip="הצמדה ועיגול סכומים"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8</w:t>
            </w:r>
            <w:r>
              <w:rPr>
                <w:rFonts w:cs="Frankruhel"/>
                <w:rtl/>
              </w:rPr>
              <w:fldChar w:fldCharType="end"/>
            </w:r>
          </w:p>
        </w:tc>
      </w:tr>
      <w:tr w:rsidR="00EA0629" w:rsidRPr="00EA0629" w:rsidTr="00EA0629">
        <w:tblPrEx>
          <w:tblCellMar>
            <w:top w:w="0" w:type="dxa"/>
            <w:bottom w:w="0" w:type="dxa"/>
          </w:tblCellMar>
        </w:tblPrEx>
        <w:tc>
          <w:tcPr>
            <w:tcW w:w="1247" w:type="dxa"/>
          </w:tcPr>
          <w:p w:rsidR="00EA0629" w:rsidRPr="00EA0629" w:rsidRDefault="00EA0629" w:rsidP="00EA0629">
            <w:pPr>
              <w:rPr>
                <w:rFonts w:cs="Frankruhel" w:hint="cs"/>
                <w:rtl/>
              </w:rPr>
            </w:pPr>
            <w:r>
              <w:rPr>
                <w:rtl/>
              </w:rPr>
              <w:t xml:space="preserve">סעיף 16 </w:t>
            </w:r>
          </w:p>
        </w:tc>
        <w:tc>
          <w:tcPr>
            <w:tcW w:w="5669" w:type="dxa"/>
          </w:tcPr>
          <w:p w:rsidR="00EA0629" w:rsidRPr="00EA0629" w:rsidRDefault="00EA0629" w:rsidP="00EA0629">
            <w:pPr>
              <w:rPr>
                <w:rFonts w:cs="Frankruhel" w:hint="cs"/>
                <w:rtl/>
              </w:rPr>
            </w:pPr>
            <w:r>
              <w:rPr>
                <w:rtl/>
              </w:rPr>
              <w:t>תחילה ותוקף</w:t>
            </w:r>
          </w:p>
        </w:tc>
        <w:tc>
          <w:tcPr>
            <w:tcW w:w="567" w:type="dxa"/>
          </w:tcPr>
          <w:p w:rsidR="00EA0629" w:rsidRPr="00EA0629" w:rsidRDefault="00EA0629" w:rsidP="00EA0629">
            <w:pPr>
              <w:rPr>
                <w:rStyle w:val="Hyperlink"/>
                <w:rFonts w:hint="cs"/>
                <w:rtl/>
              </w:rPr>
            </w:pPr>
            <w:hyperlink w:anchor="Seif16" w:tooltip="תחילה ותוקף" w:history="1">
              <w:r w:rsidRPr="00EA0629">
                <w:rPr>
                  <w:rStyle w:val="Hyperlink"/>
                </w:rPr>
                <w:t>Go</w:t>
              </w:r>
            </w:hyperlink>
          </w:p>
        </w:tc>
        <w:tc>
          <w:tcPr>
            <w:tcW w:w="850" w:type="dxa"/>
          </w:tcPr>
          <w:p w:rsidR="00EA0629" w:rsidRPr="00EA0629" w:rsidRDefault="00EA0629" w:rsidP="00EA06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bl>
    <w:p w:rsidR="00954005" w:rsidRDefault="00954005">
      <w:pPr>
        <w:pStyle w:val="big-header"/>
        <w:ind w:left="0" w:right="1134"/>
        <w:rPr>
          <w:rFonts w:cs="FrankRuehl" w:hint="cs"/>
          <w:sz w:val="32"/>
          <w:rtl/>
        </w:rPr>
      </w:pPr>
    </w:p>
    <w:p w:rsidR="00954005" w:rsidRDefault="00954005" w:rsidP="007836B3">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ניירות ערך (אופן הצעת ניירות ערך לציבור), תשס"ז-2007</w:t>
      </w:r>
      <w:r>
        <w:rPr>
          <w:rStyle w:val="default"/>
          <w:sz w:val="22"/>
          <w:szCs w:val="22"/>
          <w:rtl/>
        </w:rPr>
        <w:footnoteReference w:customMarkFollows="1" w:id="1"/>
        <w:t>*</w:t>
      </w:r>
    </w:p>
    <w:p w:rsidR="00954005" w:rsidRDefault="00954005">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17א ו</w:t>
      </w:r>
      <w:r>
        <w:rPr>
          <w:rStyle w:val="default"/>
          <w:rFonts w:cs="FrankRuehl" w:hint="cs"/>
          <w:rtl/>
        </w:rPr>
        <w:t>-</w:t>
      </w:r>
      <w:r>
        <w:rPr>
          <w:rStyle w:val="default"/>
          <w:rFonts w:cs="FrankRuehl"/>
          <w:rtl/>
        </w:rPr>
        <w:t>17ג לחוק ניירות ערך, התשכ"ח</w:t>
      </w:r>
      <w:r>
        <w:rPr>
          <w:rStyle w:val="default"/>
          <w:rFonts w:cs="FrankRuehl" w:hint="cs"/>
          <w:rtl/>
        </w:rPr>
        <w:t>-1968</w:t>
      </w:r>
      <w:r>
        <w:rPr>
          <w:rStyle w:val="default"/>
          <w:rFonts w:cs="FrankRuehl"/>
          <w:rtl/>
        </w:rPr>
        <w:t xml:space="preserve"> (להלן – החוק), לפי הצעת הרשות ובאישור ועדת הכספים של הכנסת, אני מתקין תקנות אלה:</w:t>
      </w:r>
    </w:p>
    <w:p w:rsidR="00954005" w:rsidRDefault="00954005">
      <w:pPr>
        <w:pStyle w:val="medium2-header"/>
        <w:keepLines w:val="0"/>
        <w:spacing w:before="72"/>
        <w:ind w:left="0" w:right="1134"/>
        <w:rPr>
          <w:rFonts w:cs="FrankRuehl" w:hint="cs"/>
          <w:noProof/>
          <w:sz w:val="20"/>
          <w:rtl/>
        </w:rPr>
      </w:pPr>
      <w:bookmarkStart w:id="0" w:name="med0"/>
      <w:bookmarkEnd w:id="0"/>
      <w:r>
        <w:rPr>
          <w:rFonts w:cs="FrankRuehl"/>
          <w:noProof/>
          <w:sz w:val="20"/>
          <w:rtl/>
        </w:rPr>
        <w:t>פרק א': פרשנות</w:t>
      </w:r>
    </w:p>
    <w:p w:rsidR="00954005" w:rsidRDefault="00954005">
      <w:pPr>
        <w:pStyle w:val="P00"/>
        <w:spacing w:before="72"/>
        <w:ind w:left="0" w:right="1134"/>
        <w:rPr>
          <w:rStyle w:val="big-number"/>
          <w:rFonts w:cs="FrankRuehl" w:hint="cs"/>
          <w:sz w:val="26"/>
          <w:szCs w:val="26"/>
          <w:rtl/>
        </w:rPr>
      </w:pPr>
      <w:bookmarkStart w:id="1" w:name="Seif1"/>
      <w:bookmarkEnd w:id="1"/>
      <w:r>
        <w:rPr>
          <w:rFonts w:cs="Miriam"/>
          <w:lang w:val="he-IL"/>
        </w:rPr>
        <w:pict>
          <v:rect id="_x0000_s1026" style="position:absolute;left:0;text-align:left;margin-left:464.35pt;margin-top:7.1pt;width:75.05pt;height:8.95pt;z-index:251641856" o:allowincell="f" filled="f" stroked="f" strokecolor="lime" strokeweight=".25pt">
            <v:textbox style="mso-next-textbox:#_x0000_s1026" inset="0,0,0,0">
              <w:txbxContent>
                <w:p w:rsidR="00954005" w:rsidRDefault="0095400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rsidR="00954005" w:rsidRDefault="00954005">
      <w:pPr>
        <w:pStyle w:val="P00"/>
        <w:spacing w:before="72"/>
        <w:ind w:left="0" w:right="1134"/>
        <w:rPr>
          <w:rStyle w:val="default"/>
          <w:rFonts w:cs="FrankRuehl" w:hint="cs"/>
          <w:rtl/>
        </w:rPr>
      </w:pPr>
      <w:r>
        <w:rPr>
          <w:rStyle w:val="big-number"/>
          <w:rFonts w:cs="FrankRuehl" w:hint="cs"/>
          <w:sz w:val="26"/>
          <w:szCs w:val="26"/>
          <w:rtl/>
        </w:rPr>
        <w:tab/>
      </w:r>
      <w:r>
        <w:rPr>
          <w:rStyle w:val="default"/>
          <w:rFonts w:cs="FrankRuehl"/>
          <w:rtl/>
        </w:rPr>
        <w:t>"גוף מקורב" – כהגדרתו בתקנות ניירות ערך (חיתום), התשס"ז</w:t>
      </w:r>
      <w:r>
        <w:rPr>
          <w:rStyle w:val="default"/>
          <w:rFonts w:cs="FrankRuehl" w:hint="cs"/>
          <w:rtl/>
        </w:rPr>
        <w:t>-2007</w:t>
      </w:r>
      <w:r>
        <w:rPr>
          <w:rStyle w:val="default"/>
          <w:rFonts w:cs="FrankRuehl"/>
          <w:rtl/>
        </w:rPr>
        <w:t>;</w:t>
      </w:r>
    </w:p>
    <w:p w:rsidR="006B31E8" w:rsidRDefault="006B31E8">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256" type="#_x0000_t202" style="position:absolute;left:0;text-align:left;margin-left:470.35pt;margin-top:7.1pt;width:1in;height:9pt;z-index:251659264" filled="f" stroked="f">
            <v:textbox inset="1mm,0,1mm,0">
              <w:txbxContent>
                <w:p w:rsidR="006B31E8" w:rsidRDefault="006B31E8" w:rsidP="006B31E8">
                  <w:pPr>
                    <w:spacing w:line="160" w:lineRule="exact"/>
                    <w:rPr>
                      <w:rFonts w:cs="Miriam" w:hint="cs"/>
                      <w:noProof/>
                      <w:sz w:val="18"/>
                      <w:szCs w:val="18"/>
                      <w:rtl/>
                    </w:rPr>
                  </w:pPr>
                  <w:r>
                    <w:rPr>
                      <w:rFonts w:cs="Miriam" w:hint="cs"/>
                      <w:sz w:val="18"/>
                      <w:szCs w:val="18"/>
                      <w:rtl/>
                    </w:rPr>
                    <w:t>תק' תשע"ו-2015</w:t>
                  </w:r>
                </w:p>
              </w:txbxContent>
            </v:textbox>
            <w10:anchorlock/>
          </v:shape>
        </w:pict>
      </w:r>
      <w:r>
        <w:rPr>
          <w:rStyle w:val="default"/>
          <w:rFonts w:cs="FrankRuehl" w:hint="cs"/>
          <w:rtl/>
        </w:rPr>
        <w:tab/>
        <w:t xml:space="preserve">"הצעה אחידה עם טווח כמויות" </w:t>
      </w:r>
      <w:r>
        <w:rPr>
          <w:rStyle w:val="default"/>
          <w:rFonts w:cs="FrankRuehl"/>
          <w:rtl/>
        </w:rPr>
        <w:t>–</w:t>
      </w:r>
      <w:r>
        <w:rPr>
          <w:rStyle w:val="default"/>
          <w:rFonts w:cs="FrankRuehl" w:hint="cs"/>
          <w:rtl/>
        </w:rPr>
        <w:t xml:space="preserve"> הצעה אחידה שבה לא התקבלה התחייבות מוקדמת, ושבה המציע או החתם ציינו בתשקיף כמות מזערית וכמות מרבית של ניירות הערך שיימכרו או יונפקו, לפי העניין;</w:t>
      </w:r>
    </w:p>
    <w:p w:rsidR="006B31E8" w:rsidRPr="00456064" w:rsidRDefault="006B31E8" w:rsidP="006B31E8">
      <w:pPr>
        <w:pStyle w:val="P00"/>
        <w:spacing w:before="0"/>
        <w:ind w:left="0" w:right="1134"/>
        <w:rPr>
          <w:rStyle w:val="default"/>
          <w:rFonts w:cs="FrankRuehl" w:hint="cs"/>
          <w:vanish/>
          <w:color w:val="FF0000"/>
          <w:sz w:val="20"/>
          <w:szCs w:val="20"/>
          <w:shd w:val="clear" w:color="auto" w:fill="FFFF99"/>
          <w:rtl/>
        </w:rPr>
      </w:pPr>
      <w:bookmarkStart w:id="2" w:name="Rov23"/>
      <w:r w:rsidRPr="00456064">
        <w:rPr>
          <w:rStyle w:val="default"/>
          <w:rFonts w:cs="FrankRuehl" w:hint="cs"/>
          <w:vanish/>
          <w:color w:val="FF0000"/>
          <w:sz w:val="20"/>
          <w:szCs w:val="20"/>
          <w:shd w:val="clear" w:color="auto" w:fill="FFFF99"/>
          <w:rtl/>
        </w:rPr>
        <w:t>מיום 26.11.2015</w:t>
      </w:r>
    </w:p>
    <w:p w:rsidR="006B31E8" w:rsidRPr="00456064" w:rsidRDefault="006B31E8" w:rsidP="006B31E8">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תק' תשע"ו-2015</w:t>
      </w:r>
    </w:p>
    <w:p w:rsidR="006B31E8" w:rsidRPr="00456064" w:rsidRDefault="006B31E8" w:rsidP="006B31E8">
      <w:pPr>
        <w:pStyle w:val="P00"/>
        <w:spacing w:before="0"/>
        <w:ind w:left="0" w:right="1134"/>
        <w:rPr>
          <w:rStyle w:val="default"/>
          <w:rFonts w:cs="FrankRuehl" w:hint="cs"/>
          <w:vanish/>
          <w:sz w:val="20"/>
          <w:szCs w:val="20"/>
          <w:shd w:val="clear" w:color="auto" w:fill="FFFF99"/>
          <w:rtl/>
        </w:rPr>
      </w:pPr>
      <w:hyperlink r:id="rId7" w:history="1">
        <w:r w:rsidRPr="00456064">
          <w:rPr>
            <w:rStyle w:val="Hyperlink"/>
            <w:rFonts w:cs="FrankRuehl" w:hint="cs"/>
            <w:vanish/>
            <w:szCs w:val="20"/>
            <w:shd w:val="clear" w:color="auto" w:fill="FFFF99"/>
            <w:rtl/>
          </w:rPr>
          <w:t>ק"ת תשע"ו מס' 7564</w:t>
        </w:r>
      </w:hyperlink>
      <w:r w:rsidRPr="00456064">
        <w:rPr>
          <w:rStyle w:val="default"/>
          <w:rFonts w:cs="FrankRuehl" w:hint="cs"/>
          <w:vanish/>
          <w:sz w:val="20"/>
          <w:szCs w:val="20"/>
          <w:shd w:val="clear" w:color="auto" w:fill="FFFF99"/>
          <w:rtl/>
        </w:rPr>
        <w:t xml:space="preserve"> מיום 27.10.2015 עמ' 97</w:t>
      </w:r>
    </w:p>
    <w:p w:rsidR="006B31E8" w:rsidRPr="006B31E8" w:rsidRDefault="006B31E8" w:rsidP="006B31E8">
      <w:pPr>
        <w:pStyle w:val="P00"/>
        <w:spacing w:before="0"/>
        <w:ind w:left="0" w:right="1134"/>
        <w:rPr>
          <w:rStyle w:val="default"/>
          <w:rFonts w:cs="FrankRuehl" w:hint="cs"/>
          <w:sz w:val="2"/>
          <w:szCs w:val="2"/>
          <w:rtl/>
        </w:rPr>
      </w:pPr>
      <w:r w:rsidRPr="00456064">
        <w:rPr>
          <w:rStyle w:val="default"/>
          <w:rFonts w:cs="FrankRuehl" w:hint="cs"/>
          <w:b/>
          <w:bCs/>
          <w:vanish/>
          <w:sz w:val="20"/>
          <w:szCs w:val="20"/>
          <w:shd w:val="clear" w:color="auto" w:fill="FFFF99"/>
          <w:rtl/>
        </w:rPr>
        <w:t>הוספת הגדרת "הצעה אחידה עם טווח כמויות"</w:t>
      </w:r>
      <w:bookmarkEnd w:id="2"/>
    </w:p>
    <w:p w:rsidR="00954005" w:rsidRDefault="00954005">
      <w:pPr>
        <w:pStyle w:val="P00"/>
        <w:spacing w:before="72"/>
        <w:ind w:left="0" w:right="1134"/>
        <w:rPr>
          <w:rStyle w:val="default"/>
          <w:rFonts w:cs="FrankRuehl" w:hint="cs"/>
          <w:rtl/>
        </w:rPr>
      </w:pPr>
      <w:r>
        <w:rPr>
          <w:rStyle w:val="default"/>
          <w:rFonts w:cs="FrankRuehl" w:hint="cs"/>
          <w:rtl/>
        </w:rPr>
        <w:tab/>
      </w:r>
      <w:r>
        <w:rPr>
          <w:rStyle w:val="default"/>
          <w:rFonts w:cs="FrankRuehl"/>
          <w:rtl/>
        </w:rPr>
        <w:t>"הנחיות זמניות" – כמשמעותן בסעיף 46א לחוק;</w:t>
      </w:r>
    </w:p>
    <w:p w:rsidR="00954005" w:rsidRDefault="00954005">
      <w:pPr>
        <w:pStyle w:val="P00"/>
        <w:spacing w:before="72"/>
        <w:ind w:left="0" w:right="1134"/>
        <w:rPr>
          <w:rStyle w:val="default"/>
          <w:rFonts w:cs="FrankRuehl" w:hint="cs"/>
          <w:rtl/>
        </w:rPr>
      </w:pPr>
      <w:r>
        <w:rPr>
          <w:rStyle w:val="default"/>
          <w:rFonts w:cs="FrankRuehl" w:hint="cs"/>
          <w:rtl/>
        </w:rPr>
        <w:tab/>
      </w:r>
      <w:r>
        <w:rPr>
          <w:rStyle w:val="default"/>
          <w:rFonts w:cs="FrankRuehl"/>
          <w:rtl/>
        </w:rPr>
        <w:t>"משקיע מוסדי" – כל אחד מאלה:</w:t>
      </w:r>
    </w:p>
    <w:p w:rsidR="00954005" w:rsidRDefault="0095400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משקיע המנוי בפרטים (1) עד (3) או (11) בתוספת הראשונה לחוק, הרוכש בעבור עצמו;</w:t>
      </w:r>
    </w:p>
    <w:p w:rsidR="00954005" w:rsidRDefault="0095400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תאגיד בנקאי ותאגיד עזר כמשמעותם בחוק הבנקאות (רישוי), התשמ"א</w:t>
      </w:r>
      <w:r>
        <w:rPr>
          <w:rStyle w:val="default"/>
          <w:rFonts w:cs="FrankRuehl" w:hint="cs"/>
          <w:rtl/>
        </w:rPr>
        <w:t>-1981</w:t>
      </w:r>
      <w:r>
        <w:rPr>
          <w:rStyle w:val="default"/>
          <w:rFonts w:cs="FrankRuehl"/>
          <w:rtl/>
        </w:rPr>
        <w:t>, למעט חברת שירותים משותפת, הרוכשים בעבור עצמם;</w:t>
      </w:r>
    </w:p>
    <w:p w:rsidR="00954005" w:rsidRDefault="0095400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מנהל תיקים הרוכש בעבור לקוחות שהם אחד מן המנויים בפסקאות (1), (2) או (4), לענין אותה הרכישה;</w:t>
      </w:r>
    </w:p>
    <w:p w:rsidR="00954005" w:rsidRDefault="00954005">
      <w:pPr>
        <w:pStyle w:val="P00"/>
        <w:spacing w:before="72"/>
        <w:ind w:left="1021" w:right="1134"/>
        <w:rPr>
          <w:rStyle w:val="default"/>
          <w:rFonts w:cs="FrankRuehl" w:hint="cs"/>
          <w:rtl/>
        </w:rPr>
      </w:pPr>
      <w:r>
        <w:rPr>
          <w:rStyle w:val="default"/>
          <w:rFonts w:cs="FrankRuehl" w:hint="cs"/>
          <w:rtl/>
        </w:rPr>
        <w:t>(</w:t>
      </w:r>
      <w:r>
        <w:rPr>
          <w:rStyle w:val="default"/>
          <w:rFonts w:cs="FrankRuehl"/>
          <w:rtl/>
        </w:rPr>
        <w:t>4)</w:t>
      </w:r>
      <w:r>
        <w:rPr>
          <w:rStyle w:val="default"/>
          <w:rFonts w:cs="FrankRuehl" w:hint="cs"/>
          <w:rtl/>
        </w:rPr>
        <w:tab/>
      </w:r>
      <w:r>
        <w:rPr>
          <w:rStyle w:val="default"/>
          <w:rFonts w:cs="FrankRuehl"/>
          <w:rtl/>
        </w:rPr>
        <w:t>תאגיד שהתאגד מחוץ לישראל שמאפייניו דומים לאלה של משקיע המנוי בפסקאות (1) או (2);</w:t>
      </w:r>
    </w:p>
    <w:p w:rsidR="00954005" w:rsidRDefault="006B31E8" w:rsidP="006B31E8">
      <w:pPr>
        <w:pStyle w:val="P00"/>
        <w:spacing w:before="72"/>
        <w:ind w:left="0" w:right="1134"/>
        <w:rPr>
          <w:rStyle w:val="default"/>
          <w:rFonts w:cs="FrankRuehl" w:hint="cs"/>
          <w:rtl/>
        </w:rPr>
      </w:pPr>
      <w:r>
        <w:rPr>
          <w:rFonts w:cs="FrankRuehl" w:hint="cs"/>
          <w:sz w:val="26"/>
          <w:rtl/>
          <w:lang w:eastAsia="en-US"/>
        </w:rPr>
        <w:pict>
          <v:shape id="_x0000_s1259" type="#_x0000_t202" style="position:absolute;left:0;text-align:left;margin-left:470.35pt;margin-top:7.1pt;width:1in;height:9pt;z-index:251660288" filled="f" stroked="f">
            <v:textbox inset="1mm,0,1mm,0">
              <w:txbxContent>
                <w:p w:rsidR="006B31E8" w:rsidRDefault="006B31E8" w:rsidP="006B31E8">
                  <w:pPr>
                    <w:spacing w:line="160" w:lineRule="exact"/>
                    <w:rPr>
                      <w:rFonts w:cs="Miriam" w:hint="cs"/>
                      <w:noProof/>
                      <w:sz w:val="18"/>
                      <w:szCs w:val="18"/>
                      <w:rtl/>
                    </w:rPr>
                  </w:pPr>
                  <w:r>
                    <w:rPr>
                      <w:rFonts w:cs="Miriam" w:hint="cs"/>
                      <w:sz w:val="18"/>
                      <w:szCs w:val="18"/>
                      <w:rtl/>
                    </w:rPr>
                    <w:t>תק' תשע"ו-2015</w:t>
                  </w:r>
                </w:p>
              </w:txbxContent>
            </v:textbox>
            <w10:anchorlock/>
          </v:shape>
        </w:pict>
      </w:r>
      <w:r w:rsidR="00954005">
        <w:rPr>
          <w:rStyle w:val="default"/>
          <w:rFonts w:cs="FrankRuehl" w:hint="cs"/>
          <w:rtl/>
        </w:rPr>
        <w:tab/>
      </w:r>
      <w:r w:rsidR="00954005">
        <w:rPr>
          <w:rStyle w:val="default"/>
          <w:rFonts w:cs="FrankRuehl"/>
          <w:rtl/>
        </w:rPr>
        <w:t xml:space="preserve">"משקיע מסווג" – </w:t>
      </w:r>
      <w:r>
        <w:rPr>
          <w:rStyle w:val="default"/>
          <w:rFonts w:cs="FrankRuehl" w:hint="cs"/>
          <w:rtl/>
        </w:rPr>
        <w:t>אחד מאלה:</w:t>
      </w:r>
    </w:p>
    <w:p w:rsidR="006B31E8" w:rsidRDefault="006B31E8" w:rsidP="006B31E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מנהל תיקים כמשמעותו בסעיף 8(ב) לחוק הייעוץ, הרוכש לפי שיקול דעתו לחשבונו של לקוח;</w:t>
      </w:r>
    </w:p>
    <w:p w:rsidR="006B31E8" w:rsidRDefault="006B31E8" w:rsidP="006B31E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77FE9">
        <w:rPr>
          <w:rStyle w:val="default"/>
          <w:rFonts w:cs="FrankRuehl" w:hint="cs"/>
          <w:rtl/>
        </w:rPr>
        <w:t>תאגיד הנמצא בבעלות מלאה של משקיע מסווג, אחד או יותר, הרוכש לעצמו או למשקיע מסווג אחר;</w:t>
      </w:r>
    </w:p>
    <w:p w:rsidR="00277FE9" w:rsidRDefault="00277FE9" w:rsidP="006B31E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משקיע המנוי בסעיף 15א(ב)(2) לחוק;</w:t>
      </w:r>
    </w:p>
    <w:p w:rsidR="00277FE9" w:rsidRDefault="00277FE9" w:rsidP="006B31E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משקיע המנוי בפרטים (1) עד (9) או (11) בתוספת הראשונה לחוק, הרוכש לעצמו;</w:t>
      </w:r>
    </w:p>
    <w:p w:rsidR="006B31E8" w:rsidRPr="00456064" w:rsidRDefault="006B31E8" w:rsidP="006B31E8">
      <w:pPr>
        <w:pStyle w:val="P00"/>
        <w:spacing w:before="0"/>
        <w:ind w:left="0" w:right="1134"/>
        <w:rPr>
          <w:rStyle w:val="default"/>
          <w:rFonts w:cs="FrankRuehl" w:hint="cs"/>
          <w:vanish/>
          <w:color w:val="FF0000"/>
          <w:sz w:val="20"/>
          <w:szCs w:val="20"/>
          <w:shd w:val="clear" w:color="auto" w:fill="FFFF99"/>
          <w:rtl/>
        </w:rPr>
      </w:pPr>
      <w:bookmarkStart w:id="3" w:name="Rov24"/>
      <w:r w:rsidRPr="00456064">
        <w:rPr>
          <w:rStyle w:val="default"/>
          <w:rFonts w:cs="FrankRuehl" w:hint="cs"/>
          <w:vanish/>
          <w:color w:val="FF0000"/>
          <w:sz w:val="20"/>
          <w:szCs w:val="20"/>
          <w:shd w:val="clear" w:color="auto" w:fill="FFFF99"/>
          <w:rtl/>
        </w:rPr>
        <w:t>מיום 26.11.2015</w:t>
      </w:r>
    </w:p>
    <w:p w:rsidR="006B31E8" w:rsidRPr="00456064" w:rsidRDefault="006B31E8" w:rsidP="006B31E8">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תק' תשע"ו-2015</w:t>
      </w:r>
    </w:p>
    <w:p w:rsidR="006B31E8" w:rsidRPr="00456064" w:rsidRDefault="006B31E8" w:rsidP="006B31E8">
      <w:pPr>
        <w:pStyle w:val="P00"/>
        <w:spacing w:before="0"/>
        <w:ind w:left="0" w:right="1134"/>
        <w:rPr>
          <w:rStyle w:val="default"/>
          <w:rFonts w:cs="FrankRuehl" w:hint="cs"/>
          <w:vanish/>
          <w:sz w:val="20"/>
          <w:szCs w:val="20"/>
          <w:shd w:val="clear" w:color="auto" w:fill="FFFF99"/>
          <w:rtl/>
        </w:rPr>
      </w:pPr>
      <w:hyperlink r:id="rId8" w:history="1">
        <w:r w:rsidRPr="00456064">
          <w:rPr>
            <w:rStyle w:val="Hyperlink"/>
            <w:rFonts w:cs="FrankRuehl" w:hint="cs"/>
            <w:vanish/>
            <w:szCs w:val="20"/>
            <w:shd w:val="clear" w:color="auto" w:fill="FFFF99"/>
            <w:rtl/>
          </w:rPr>
          <w:t>ק"ת תשע"ו מס' 7564</w:t>
        </w:r>
      </w:hyperlink>
      <w:r w:rsidRPr="00456064">
        <w:rPr>
          <w:rStyle w:val="default"/>
          <w:rFonts w:cs="FrankRuehl" w:hint="cs"/>
          <w:vanish/>
          <w:sz w:val="20"/>
          <w:szCs w:val="20"/>
          <w:shd w:val="clear" w:color="auto" w:fill="FFFF99"/>
          <w:rtl/>
        </w:rPr>
        <w:t xml:space="preserve"> מיום 27.10.2015 עמ' 97</w:t>
      </w:r>
    </w:p>
    <w:p w:rsidR="006B31E8" w:rsidRPr="00456064" w:rsidRDefault="006B31E8" w:rsidP="006B31E8">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החלפת הגדרת "משקיע מסווג"</w:t>
      </w:r>
    </w:p>
    <w:p w:rsidR="006B31E8" w:rsidRPr="00456064" w:rsidRDefault="006B31E8" w:rsidP="006B31E8">
      <w:pPr>
        <w:pStyle w:val="P00"/>
        <w:ind w:left="0" w:right="1134"/>
        <w:rPr>
          <w:rStyle w:val="default"/>
          <w:rFonts w:cs="FrankRuehl" w:hint="cs"/>
          <w:vanish/>
          <w:sz w:val="20"/>
          <w:szCs w:val="20"/>
          <w:shd w:val="clear" w:color="auto" w:fill="FFFF99"/>
          <w:rtl/>
        </w:rPr>
      </w:pPr>
      <w:r w:rsidRPr="00456064">
        <w:rPr>
          <w:rStyle w:val="default"/>
          <w:rFonts w:cs="FrankRuehl" w:hint="cs"/>
          <w:vanish/>
          <w:sz w:val="20"/>
          <w:szCs w:val="20"/>
          <w:shd w:val="clear" w:color="auto" w:fill="FFFF99"/>
          <w:rtl/>
        </w:rPr>
        <w:t>הנוסח הקודם:</w:t>
      </w:r>
    </w:p>
    <w:p w:rsidR="006B31E8" w:rsidRPr="00277FE9" w:rsidRDefault="006B31E8" w:rsidP="00277FE9">
      <w:pPr>
        <w:pStyle w:val="P00"/>
        <w:spacing w:before="0"/>
        <w:ind w:left="0" w:right="1134"/>
        <w:rPr>
          <w:rStyle w:val="default"/>
          <w:rFonts w:cs="FrankRuehl" w:hint="cs"/>
          <w:strike/>
          <w:sz w:val="2"/>
          <w:szCs w:val="2"/>
          <w:rtl/>
        </w:rPr>
      </w:pPr>
      <w:r w:rsidRPr="00456064">
        <w:rPr>
          <w:rStyle w:val="default"/>
          <w:rFonts w:cs="FrankRuehl" w:hint="cs"/>
          <w:vanish/>
          <w:sz w:val="22"/>
          <w:szCs w:val="22"/>
          <w:shd w:val="clear" w:color="auto" w:fill="FFFF99"/>
          <w:rtl/>
        </w:rPr>
        <w:tab/>
      </w:r>
      <w:r w:rsidRPr="00456064">
        <w:rPr>
          <w:rStyle w:val="default"/>
          <w:rFonts w:cs="FrankRuehl"/>
          <w:strike/>
          <w:vanish/>
          <w:sz w:val="22"/>
          <w:szCs w:val="22"/>
          <w:shd w:val="clear" w:color="auto" w:fill="FFFF99"/>
          <w:rtl/>
        </w:rPr>
        <w:t>"משקיע מסווג" – משקיע המנוי בסעיף 15א(ב)(1) או (2) לחוק;</w:t>
      </w:r>
      <w:bookmarkEnd w:id="3"/>
    </w:p>
    <w:p w:rsidR="00954005" w:rsidRDefault="00954005">
      <w:pPr>
        <w:pStyle w:val="P00"/>
        <w:spacing w:before="72"/>
        <w:ind w:left="0" w:right="1134"/>
        <w:rPr>
          <w:rStyle w:val="default"/>
          <w:rFonts w:cs="FrankRuehl" w:hint="cs"/>
          <w:rtl/>
        </w:rPr>
      </w:pPr>
      <w:r>
        <w:rPr>
          <w:rStyle w:val="default"/>
          <w:rFonts w:cs="FrankRuehl" w:hint="cs"/>
          <w:rtl/>
        </w:rPr>
        <w:tab/>
      </w:r>
      <w:r>
        <w:rPr>
          <w:rStyle w:val="default"/>
          <w:rFonts w:cs="FrankRuehl"/>
          <w:rtl/>
        </w:rPr>
        <w:t>"תקנון ה</w:t>
      </w:r>
      <w:r w:rsidR="0023239B">
        <w:rPr>
          <w:rStyle w:val="default"/>
          <w:rFonts w:cs="FrankRuehl"/>
          <w:rtl/>
        </w:rPr>
        <w:t>בורסה" – כמשמעותו בסעיף 46 לחוק</w:t>
      </w:r>
      <w:r w:rsidR="0023239B">
        <w:rPr>
          <w:rStyle w:val="default"/>
          <w:rFonts w:cs="FrankRuehl" w:hint="cs"/>
          <w:rtl/>
        </w:rPr>
        <w:t>;</w:t>
      </w:r>
    </w:p>
    <w:p w:rsidR="0023239B" w:rsidRDefault="0023239B" w:rsidP="0023239B">
      <w:pPr>
        <w:pStyle w:val="P00"/>
        <w:spacing w:before="72"/>
        <w:ind w:left="0" w:right="1134"/>
        <w:rPr>
          <w:rStyle w:val="default"/>
          <w:rFonts w:cs="FrankRuehl" w:hint="cs"/>
          <w:rtl/>
        </w:rPr>
      </w:pPr>
      <w:r>
        <w:rPr>
          <w:rFonts w:cs="FrankRuehl" w:hint="cs"/>
          <w:sz w:val="26"/>
          <w:rtl/>
          <w:lang w:eastAsia="en-US"/>
        </w:rPr>
        <w:pict>
          <v:shape id="_x0000_s1280" type="#_x0000_t202" style="position:absolute;left:0;text-align:left;margin-left:470.35pt;margin-top:7.1pt;width:1in;height:18.4pt;z-index:251668480" filled="f" stroked="f">
            <v:textbox inset="1mm,0,1mm,0">
              <w:txbxContent>
                <w:p w:rsidR="0023239B" w:rsidRDefault="0023239B" w:rsidP="0023239B">
                  <w:pPr>
                    <w:spacing w:line="160" w:lineRule="exact"/>
                    <w:rPr>
                      <w:rFonts w:cs="Miriam" w:hint="cs"/>
                      <w:noProof/>
                      <w:sz w:val="18"/>
                      <w:szCs w:val="18"/>
                      <w:rtl/>
                    </w:rPr>
                  </w:pPr>
                  <w:r>
                    <w:rPr>
                      <w:rFonts w:cs="Miriam" w:hint="cs"/>
                      <w:sz w:val="18"/>
                      <w:szCs w:val="18"/>
                      <w:rtl/>
                    </w:rPr>
                    <w:t>הוראת שעה תשע"ו-2016</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תקנות דוחות תקופתיים ומיידיים" </w:t>
      </w:r>
      <w:r>
        <w:rPr>
          <w:rStyle w:val="default"/>
          <w:rFonts w:cs="FrankRuehl"/>
          <w:rtl/>
        </w:rPr>
        <w:t>–</w:t>
      </w:r>
      <w:r>
        <w:rPr>
          <w:rStyle w:val="default"/>
          <w:rFonts w:cs="FrankRuehl" w:hint="cs"/>
          <w:rtl/>
        </w:rPr>
        <w:t xml:space="preserve"> </w:t>
      </w:r>
      <w:r w:rsidR="004E29E7">
        <w:rPr>
          <w:rStyle w:val="default"/>
          <w:rFonts w:cs="FrankRuehl" w:hint="cs"/>
          <w:rtl/>
        </w:rPr>
        <w:t>(פקעה)</w:t>
      </w:r>
      <w:r>
        <w:rPr>
          <w:rStyle w:val="default"/>
          <w:rFonts w:cs="FrankRuehl" w:hint="cs"/>
          <w:rtl/>
        </w:rPr>
        <w:t>.</w:t>
      </w:r>
    </w:p>
    <w:p w:rsidR="0023239B" w:rsidRPr="00456064" w:rsidRDefault="0023239B" w:rsidP="0023239B">
      <w:pPr>
        <w:pStyle w:val="P00"/>
        <w:spacing w:before="0"/>
        <w:ind w:left="0" w:right="1134"/>
        <w:rPr>
          <w:rStyle w:val="default"/>
          <w:rFonts w:cs="FrankRuehl" w:hint="cs"/>
          <w:vanish/>
          <w:color w:val="FF0000"/>
          <w:sz w:val="20"/>
          <w:szCs w:val="20"/>
          <w:shd w:val="clear" w:color="auto" w:fill="FFFF99"/>
          <w:rtl/>
        </w:rPr>
      </w:pPr>
      <w:bookmarkStart w:id="4" w:name="Rov43"/>
      <w:r w:rsidRPr="00456064">
        <w:rPr>
          <w:rStyle w:val="default"/>
          <w:rFonts w:cs="FrankRuehl" w:hint="cs"/>
          <w:vanish/>
          <w:color w:val="FF0000"/>
          <w:sz w:val="20"/>
          <w:szCs w:val="20"/>
          <w:shd w:val="clear" w:color="auto" w:fill="FFFF99"/>
          <w:rtl/>
        </w:rPr>
        <w:t>מיום 3.7.2016 עד יום 30.4.2019</w:t>
      </w:r>
    </w:p>
    <w:p w:rsidR="0023239B" w:rsidRPr="00456064" w:rsidRDefault="0023239B" w:rsidP="0023239B">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הוראת שעה תשע"ו-2016</w:t>
      </w:r>
    </w:p>
    <w:p w:rsidR="0023239B" w:rsidRPr="00456064" w:rsidRDefault="0023239B" w:rsidP="0023239B">
      <w:pPr>
        <w:pStyle w:val="P00"/>
        <w:spacing w:before="0"/>
        <w:ind w:left="0" w:right="1134"/>
        <w:rPr>
          <w:rStyle w:val="default"/>
          <w:rFonts w:cs="FrankRuehl" w:hint="cs"/>
          <w:vanish/>
          <w:sz w:val="20"/>
          <w:szCs w:val="20"/>
          <w:shd w:val="clear" w:color="auto" w:fill="FFFF99"/>
          <w:rtl/>
        </w:rPr>
      </w:pPr>
      <w:hyperlink r:id="rId9" w:history="1">
        <w:r w:rsidRPr="00456064">
          <w:rPr>
            <w:rStyle w:val="Hyperlink"/>
            <w:rFonts w:cs="FrankRuehl" w:hint="cs"/>
            <w:vanish/>
            <w:szCs w:val="20"/>
            <w:shd w:val="clear" w:color="auto" w:fill="FFFF99"/>
            <w:rtl/>
          </w:rPr>
          <w:t>ק"ת תשע"ו מס' 7667</w:t>
        </w:r>
      </w:hyperlink>
      <w:r w:rsidRPr="00456064">
        <w:rPr>
          <w:rStyle w:val="default"/>
          <w:rFonts w:cs="FrankRuehl" w:hint="cs"/>
          <w:vanish/>
          <w:sz w:val="20"/>
          <w:szCs w:val="20"/>
          <w:shd w:val="clear" w:color="auto" w:fill="FFFF99"/>
          <w:rtl/>
        </w:rPr>
        <w:t xml:space="preserve"> מיום 2.6.2016 עמ' 1193</w:t>
      </w:r>
    </w:p>
    <w:p w:rsidR="0023239B" w:rsidRPr="00456064" w:rsidRDefault="0023239B" w:rsidP="0023239B">
      <w:pPr>
        <w:pStyle w:val="P00"/>
        <w:spacing w:before="0"/>
        <w:ind w:left="0" w:right="1134"/>
        <w:rPr>
          <w:rStyle w:val="default"/>
          <w:rFonts w:cs="FrankRuehl"/>
          <w:vanish/>
          <w:sz w:val="20"/>
          <w:szCs w:val="20"/>
          <w:shd w:val="clear" w:color="auto" w:fill="FFFF99"/>
          <w:rtl/>
        </w:rPr>
      </w:pPr>
      <w:r w:rsidRPr="00456064">
        <w:rPr>
          <w:rStyle w:val="default"/>
          <w:rFonts w:cs="FrankRuehl" w:hint="cs"/>
          <w:b/>
          <w:bCs/>
          <w:vanish/>
          <w:sz w:val="20"/>
          <w:szCs w:val="20"/>
          <w:shd w:val="clear" w:color="auto" w:fill="FFFF99"/>
          <w:rtl/>
        </w:rPr>
        <w:t>הוספת הגדרת "תקנות דוחות תקופתיים ומיידיים"</w:t>
      </w:r>
    </w:p>
    <w:p w:rsidR="004E29E7" w:rsidRPr="00456064" w:rsidRDefault="004E29E7" w:rsidP="004E29E7">
      <w:pPr>
        <w:pStyle w:val="P00"/>
        <w:ind w:left="0" w:right="1134"/>
        <w:rPr>
          <w:rStyle w:val="default"/>
          <w:rFonts w:cs="FrankRuehl"/>
          <w:vanish/>
          <w:sz w:val="20"/>
          <w:szCs w:val="20"/>
          <w:shd w:val="clear" w:color="auto" w:fill="FFFF99"/>
          <w:rtl/>
        </w:rPr>
      </w:pPr>
      <w:r w:rsidRPr="00456064">
        <w:rPr>
          <w:rStyle w:val="default"/>
          <w:rFonts w:cs="FrankRuehl" w:hint="cs"/>
          <w:vanish/>
          <w:sz w:val="20"/>
          <w:szCs w:val="20"/>
          <w:shd w:val="clear" w:color="auto" w:fill="FFFF99"/>
          <w:rtl/>
        </w:rPr>
        <w:t>הנוסח:</w:t>
      </w:r>
    </w:p>
    <w:p w:rsidR="004E29E7" w:rsidRPr="004E29E7" w:rsidRDefault="004E29E7" w:rsidP="004E29E7">
      <w:pPr>
        <w:pStyle w:val="P00"/>
        <w:spacing w:before="0"/>
        <w:ind w:left="0" w:right="1134"/>
        <w:rPr>
          <w:rStyle w:val="default"/>
          <w:rFonts w:cs="FrankRuehl" w:hint="cs"/>
          <w:sz w:val="2"/>
          <w:szCs w:val="2"/>
          <w:rtl/>
        </w:rPr>
      </w:pP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תקנות דוחות תקופתיים ומיידיים" </w:t>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 תקנות ניירות ערך (דוחות תקופתיים ומיידיים), התש"ל-1970.</w:t>
      </w:r>
      <w:bookmarkEnd w:id="4"/>
    </w:p>
    <w:p w:rsidR="00954005" w:rsidRDefault="00954005">
      <w:pPr>
        <w:pStyle w:val="medium2-header"/>
        <w:keepLines w:val="0"/>
        <w:spacing w:before="72"/>
        <w:ind w:left="0" w:right="1134"/>
        <w:rPr>
          <w:rFonts w:cs="FrankRuehl" w:hint="cs"/>
          <w:noProof/>
          <w:sz w:val="20"/>
          <w:rtl/>
        </w:rPr>
      </w:pPr>
      <w:bookmarkStart w:id="5" w:name="med1"/>
      <w:bookmarkEnd w:id="5"/>
      <w:r>
        <w:rPr>
          <w:rFonts w:cs="FrankRuehl"/>
          <w:noProof/>
          <w:sz w:val="20"/>
          <w:rtl/>
        </w:rPr>
        <w:t>פרק ב': הצעה אחידה</w:t>
      </w:r>
    </w:p>
    <w:p w:rsidR="00954005" w:rsidRDefault="00954005">
      <w:pPr>
        <w:pStyle w:val="P00"/>
        <w:spacing w:before="72"/>
        <w:ind w:left="0" w:right="1134"/>
        <w:rPr>
          <w:rStyle w:val="default"/>
          <w:rFonts w:cs="FrankRuehl" w:hint="cs"/>
          <w:rtl/>
        </w:rPr>
      </w:pPr>
      <w:bookmarkStart w:id="6" w:name="Seif2"/>
      <w:bookmarkEnd w:id="6"/>
      <w:r>
        <w:rPr>
          <w:rFonts w:cs="Miriam"/>
          <w:lang w:val="he-IL"/>
        </w:rPr>
        <w:pict>
          <v:rect id="_x0000_s1214" style="position:absolute;left:0;text-align:left;margin-left:464.35pt;margin-top:7.1pt;width:75.05pt;height:9.95pt;z-index:251642880" o:allowincell="f" filled="f" stroked="f" strokecolor="lime" strokeweight=".25pt">
            <v:textbox style="mso-next-textbox:#_x0000_s1214" inset="0,0,0,0">
              <w:txbxContent>
                <w:p w:rsidR="00954005" w:rsidRDefault="0095400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בפרק זה –</w:t>
      </w:r>
    </w:p>
    <w:p w:rsidR="00954005" w:rsidRDefault="00277FE9">
      <w:pPr>
        <w:pStyle w:val="P00"/>
        <w:spacing w:before="72"/>
        <w:ind w:left="0" w:right="1134"/>
        <w:rPr>
          <w:rStyle w:val="default"/>
          <w:rFonts w:cs="FrankRuehl" w:hint="cs"/>
          <w:rtl/>
        </w:rPr>
      </w:pPr>
      <w:r>
        <w:rPr>
          <w:rFonts w:cs="FrankRuehl" w:hint="cs"/>
          <w:sz w:val="26"/>
          <w:rtl/>
          <w:lang w:eastAsia="en-US"/>
        </w:rPr>
        <w:pict>
          <v:shape id="_x0000_s1262" type="#_x0000_t202" style="position:absolute;left:0;text-align:left;margin-left:470.35pt;margin-top:7.1pt;width:1in;height:9pt;z-index:251661312" filled="f" stroked="f">
            <v:textbox inset="1mm,0,1mm,0">
              <w:txbxContent>
                <w:p w:rsidR="00277FE9" w:rsidRDefault="00277FE9" w:rsidP="00277FE9">
                  <w:pPr>
                    <w:spacing w:line="160" w:lineRule="exact"/>
                    <w:rPr>
                      <w:rFonts w:cs="Miriam" w:hint="cs"/>
                      <w:noProof/>
                      <w:sz w:val="18"/>
                      <w:szCs w:val="18"/>
                      <w:rtl/>
                    </w:rPr>
                  </w:pPr>
                  <w:r>
                    <w:rPr>
                      <w:rFonts w:cs="Miriam" w:hint="cs"/>
                      <w:sz w:val="18"/>
                      <w:szCs w:val="18"/>
                      <w:rtl/>
                    </w:rPr>
                    <w:t>תק' תשע"ו-2015</w:t>
                  </w:r>
                </w:p>
              </w:txbxContent>
            </v:textbox>
            <w10:anchorlock/>
          </v:shape>
        </w:pict>
      </w:r>
      <w:r w:rsidR="00954005">
        <w:rPr>
          <w:rStyle w:val="default"/>
          <w:rFonts w:cs="FrankRuehl" w:hint="cs"/>
          <w:rtl/>
        </w:rPr>
        <w:tab/>
      </w:r>
      <w:r w:rsidR="00954005">
        <w:rPr>
          <w:rStyle w:val="default"/>
          <w:rFonts w:cs="FrankRuehl"/>
          <w:rtl/>
        </w:rPr>
        <w:t>"הכמות שנותרה לחלוקה" – כמות ניירות הערך שהוצעה בתשקיף, לאחר שנוכתה ממנה</w:t>
      </w:r>
      <w:r w:rsidR="00954005">
        <w:rPr>
          <w:rStyle w:val="default"/>
          <w:rFonts w:cs="FrankRuehl" w:hint="cs"/>
          <w:rtl/>
        </w:rPr>
        <w:t xml:space="preserve"> </w:t>
      </w:r>
      <w:r w:rsidR="00954005">
        <w:rPr>
          <w:rStyle w:val="default"/>
          <w:rFonts w:cs="FrankRuehl"/>
          <w:rtl/>
        </w:rPr>
        <w:t>כמות ניירות הערך שהוגשו לגביהם הזמנות במחיר העולה על מחיר המכירה בהצעה אחידה</w:t>
      </w:r>
      <w:r w:rsidRPr="00277FE9">
        <w:rPr>
          <w:rStyle w:val="default"/>
          <w:rFonts w:cs="FrankRuehl"/>
          <w:rtl/>
        </w:rPr>
        <w:t>;</w:t>
      </w:r>
      <w:r w:rsidRPr="00277FE9">
        <w:rPr>
          <w:rStyle w:val="default"/>
          <w:rFonts w:cs="FrankRuehl" w:hint="cs"/>
          <w:rtl/>
        </w:rPr>
        <w:t xml:space="preserve"> בהצעה אחידה עם טווח כמויות </w:t>
      </w:r>
      <w:r w:rsidRPr="00277FE9">
        <w:rPr>
          <w:rStyle w:val="default"/>
          <w:rFonts w:cs="FrankRuehl"/>
          <w:rtl/>
        </w:rPr>
        <w:t>–</w:t>
      </w:r>
      <w:r w:rsidRPr="00277FE9">
        <w:rPr>
          <w:rStyle w:val="default"/>
          <w:rFonts w:cs="FrankRuehl" w:hint="cs"/>
          <w:rtl/>
        </w:rPr>
        <w:t xml:space="preserve"> כמות ניירות הערך שאינה חורגת מטווח הכמויות, שאותה החליט המציע או החתם למכור, לאחר שנוכתה ממנה כמות ניירות הערך שהוגשו לגביהם הזמנות במחיר העולה על מחיר המכירה בהצעה אחידה</w:t>
      </w:r>
      <w:r w:rsidR="00954005">
        <w:rPr>
          <w:rStyle w:val="default"/>
          <w:rFonts w:cs="FrankRuehl"/>
          <w:rtl/>
        </w:rPr>
        <w:t>;</w:t>
      </w:r>
    </w:p>
    <w:p w:rsidR="00277FE9" w:rsidRPr="00456064" w:rsidRDefault="00277FE9" w:rsidP="00277FE9">
      <w:pPr>
        <w:pStyle w:val="P00"/>
        <w:spacing w:before="0"/>
        <w:ind w:left="0" w:right="1134"/>
        <w:rPr>
          <w:rStyle w:val="default"/>
          <w:rFonts w:cs="FrankRuehl" w:hint="cs"/>
          <w:vanish/>
          <w:color w:val="FF0000"/>
          <w:sz w:val="20"/>
          <w:szCs w:val="20"/>
          <w:shd w:val="clear" w:color="auto" w:fill="FFFF99"/>
          <w:rtl/>
        </w:rPr>
      </w:pPr>
      <w:bookmarkStart w:id="7" w:name="Rov26"/>
      <w:r w:rsidRPr="00456064">
        <w:rPr>
          <w:rStyle w:val="default"/>
          <w:rFonts w:cs="FrankRuehl" w:hint="cs"/>
          <w:vanish/>
          <w:color w:val="FF0000"/>
          <w:sz w:val="20"/>
          <w:szCs w:val="20"/>
          <w:shd w:val="clear" w:color="auto" w:fill="FFFF99"/>
          <w:rtl/>
        </w:rPr>
        <w:t>מיום 26.11.2015</w:t>
      </w:r>
    </w:p>
    <w:p w:rsidR="00277FE9" w:rsidRPr="00456064" w:rsidRDefault="00277FE9" w:rsidP="00277FE9">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תק' תשע"ו-2015</w:t>
      </w:r>
    </w:p>
    <w:p w:rsidR="00277FE9" w:rsidRPr="00456064" w:rsidRDefault="00277FE9" w:rsidP="00277FE9">
      <w:pPr>
        <w:pStyle w:val="P00"/>
        <w:spacing w:before="0"/>
        <w:ind w:left="0" w:right="1134"/>
        <w:rPr>
          <w:rStyle w:val="default"/>
          <w:rFonts w:cs="FrankRuehl" w:hint="cs"/>
          <w:vanish/>
          <w:sz w:val="20"/>
          <w:szCs w:val="20"/>
          <w:shd w:val="clear" w:color="auto" w:fill="FFFF99"/>
          <w:rtl/>
        </w:rPr>
      </w:pPr>
      <w:hyperlink r:id="rId10" w:history="1">
        <w:r w:rsidRPr="00456064">
          <w:rPr>
            <w:rStyle w:val="Hyperlink"/>
            <w:rFonts w:cs="FrankRuehl" w:hint="cs"/>
            <w:vanish/>
            <w:szCs w:val="20"/>
            <w:shd w:val="clear" w:color="auto" w:fill="FFFF99"/>
            <w:rtl/>
          </w:rPr>
          <w:t>ק"ת תשע"ו מס' 7564</w:t>
        </w:r>
      </w:hyperlink>
      <w:r w:rsidRPr="00456064">
        <w:rPr>
          <w:rStyle w:val="default"/>
          <w:rFonts w:cs="FrankRuehl" w:hint="cs"/>
          <w:vanish/>
          <w:sz w:val="20"/>
          <w:szCs w:val="20"/>
          <w:shd w:val="clear" w:color="auto" w:fill="FFFF99"/>
          <w:rtl/>
        </w:rPr>
        <w:t xml:space="preserve"> מיום 27.10.2015 עמ' 97</w:t>
      </w:r>
    </w:p>
    <w:p w:rsidR="00277FE9" w:rsidRPr="00277FE9" w:rsidRDefault="00277FE9" w:rsidP="00277FE9">
      <w:pPr>
        <w:pStyle w:val="P00"/>
        <w:ind w:left="0" w:right="1134"/>
        <w:rPr>
          <w:rStyle w:val="default"/>
          <w:rFonts w:cs="FrankRuehl" w:hint="cs"/>
          <w:sz w:val="2"/>
          <w:szCs w:val="2"/>
          <w:u w:val="single"/>
          <w:rtl/>
        </w:rPr>
      </w:pP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"הכמות שנותרה לחלוקה" – כמות ניירות הערך שהוצעה בתשקיף, לאחר שנוכתה ממנה</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כמות ניירות הערך שהוגשו לגביהם הזמנות במחיר העולה על מחיר המכירה בהצעה אחידה;</w:t>
      </w:r>
      <w:r w:rsidRPr="00456064">
        <w:rPr>
          <w:rStyle w:val="default"/>
          <w:rFonts w:cs="FrankRuehl" w:hint="cs"/>
          <w:vanish/>
          <w:sz w:val="22"/>
          <w:szCs w:val="22"/>
          <w:shd w:val="clear" w:color="auto" w:fill="FFFF99"/>
          <w:rtl/>
        </w:rPr>
        <w:t xml:space="preserve"> </w:t>
      </w:r>
      <w:r w:rsidRPr="00456064">
        <w:rPr>
          <w:rStyle w:val="default"/>
          <w:rFonts w:cs="FrankRuehl" w:hint="cs"/>
          <w:vanish/>
          <w:sz w:val="22"/>
          <w:szCs w:val="22"/>
          <w:u w:val="single"/>
          <w:shd w:val="clear" w:color="auto" w:fill="FFFF99"/>
          <w:rtl/>
        </w:rPr>
        <w:t xml:space="preserve">בהצעה אחידה עם טווח כמויות </w:t>
      </w:r>
      <w:r w:rsidRPr="00456064">
        <w:rPr>
          <w:rStyle w:val="default"/>
          <w:rFonts w:cs="FrankRuehl"/>
          <w:vanish/>
          <w:sz w:val="22"/>
          <w:szCs w:val="22"/>
          <w:u w:val="single"/>
          <w:shd w:val="clear" w:color="auto" w:fill="FFFF99"/>
          <w:rtl/>
        </w:rPr>
        <w:t>–</w:t>
      </w:r>
      <w:r w:rsidRPr="00456064">
        <w:rPr>
          <w:rStyle w:val="default"/>
          <w:rFonts w:cs="FrankRuehl" w:hint="cs"/>
          <w:vanish/>
          <w:sz w:val="22"/>
          <w:szCs w:val="22"/>
          <w:u w:val="single"/>
          <w:shd w:val="clear" w:color="auto" w:fill="FFFF99"/>
          <w:rtl/>
        </w:rPr>
        <w:t xml:space="preserve"> כמות ניירות הערך שאינה חורגת מטווח הכמויות, שאותה החליט המציע או החתם למכור, לאחר שנוכתה ממנה כמות ניירות הערך שהוגשו לגביהם הזמנות במחיר העולה על מחיר המכירה בהצעה אחידה;</w:t>
      </w:r>
      <w:bookmarkEnd w:id="7"/>
    </w:p>
    <w:p w:rsidR="00954005" w:rsidRDefault="00954005">
      <w:pPr>
        <w:pStyle w:val="P00"/>
        <w:spacing w:before="72"/>
        <w:ind w:left="0" w:right="1134"/>
        <w:rPr>
          <w:rStyle w:val="default"/>
          <w:rFonts w:cs="FrankRuehl" w:hint="cs"/>
          <w:rtl/>
        </w:rPr>
      </w:pPr>
      <w:r>
        <w:rPr>
          <w:rStyle w:val="default"/>
          <w:rFonts w:cs="FrankRuehl" w:hint="cs"/>
          <w:rtl/>
        </w:rPr>
        <w:lastRenderedPageBreak/>
        <w:tab/>
      </w:r>
      <w:r>
        <w:rPr>
          <w:rStyle w:val="default"/>
          <w:rFonts w:cs="FrankRuehl"/>
          <w:rtl/>
        </w:rPr>
        <w:t>"חתימת יתר" – היחס בין כמות ניירות הערך שהוגשו לגביהם הזמנות במחיר המכירה בהצעה אחידה, לבין הכמות שנותרה לחלוקה, ובלבד שהוא עולה על אחד;</w:t>
      </w:r>
    </w:p>
    <w:p w:rsidR="00954005" w:rsidRDefault="00277FE9">
      <w:pPr>
        <w:pStyle w:val="P00"/>
        <w:spacing w:before="72"/>
        <w:ind w:left="0" w:right="1134"/>
        <w:rPr>
          <w:rStyle w:val="default"/>
          <w:rFonts w:cs="FrankRuehl" w:hint="cs"/>
          <w:rtl/>
        </w:rPr>
      </w:pPr>
      <w:r>
        <w:rPr>
          <w:rFonts w:cs="FrankRuehl" w:hint="cs"/>
          <w:sz w:val="26"/>
          <w:rtl/>
          <w:lang w:eastAsia="en-US"/>
        </w:rPr>
        <w:pict>
          <v:shape id="_x0000_s1265" type="#_x0000_t202" style="position:absolute;left:0;text-align:left;margin-left:470.35pt;margin-top:7.1pt;width:1in;height:9pt;z-index:251662336" filled="f" stroked="f">
            <v:textbox inset="1mm,0,1mm,0">
              <w:txbxContent>
                <w:p w:rsidR="00277FE9" w:rsidRDefault="00277FE9" w:rsidP="00277FE9">
                  <w:pPr>
                    <w:spacing w:line="160" w:lineRule="exact"/>
                    <w:rPr>
                      <w:rFonts w:cs="Miriam" w:hint="cs"/>
                      <w:noProof/>
                      <w:sz w:val="18"/>
                      <w:szCs w:val="18"/>
                      <w:rtl/>
                    </w:rPr>
                  </w:pPr>
                  <w:r>
                    <w:rPr>
                      <w:rFonts w:cs="Miriam" w:hint="cs"/>
                      <w:sz w:val="18"/>
                      <w:szCs w:val="18"/>
                      <w:rtl/>
                    </w:rPr>
                    <w:t>תק' תשע"ו-2015</w:t>
                  </w:r>
                </w:p>
              </w:txbxContent>
            </v:textbox>
            <w10:anchorlock/>
          </v:shape>
        </w:pict>
      </w:r>
      <w:r w:rsidR="00954005">
        <w:rPr>
          <w:rStyle w:val="default"/>
          <w:rFonts w:cs="FrankRuehl" w:hint="cs"/>
          <w:rtl/>
        </w:rPr>
        <w:tab/>
      </w:r>
      <w:r w:rsidR="00954005">
        <w:rPr>
          <w:rStyle w:val="default"/>
          <w:rFonts w:cs="FrankRuehl"/>
          <w:rtl/>
        </w:rPr>
        <w:t>"מחיר המכירה בהצעה אחידה" – המחיר הגבוה ביותר שבו או שבמחירים גבוהים ממנו</w:t>
      </w:r>
      <w:r w:rsidR="00954005">
        <w:rPr>
          <w:rStyle w:val="default"/>
          <w:rFonts w:cs="FrankRuehl" w:hint="cs"/>
          <w:rtl/>
        </w:rPr>
        <w:t xml:space="preserve"> </w:t>
      </w:r>
      <w:r w:rsidR="00954005">
        <w:rPr>
          <w:rStyle w:val="default"/>
          <w:rFonts w:cs="FrankRuehl"/>
          <w:rtl/>
        </w:rPr>
        <w:t>הוגשו הזמנות לרכישת כל ניירות הערך שהוצעו בתשקיף; היתה כמות ניירות הערך</w:t>
      </w:r>
      <w:r w:rsidR="00954005">
        <w:rPr>
          <w:rStyle w:val="default"/>
          <w:rFonts w:cs="FrankRuehl" w:hint="cs"/>
          <w:rtl/>
        </w:rPr>
        <w:t xml:space="preserve"> </w:t>
      </w:r>
      <w:r w:rsidR="00954005">
        <w:rPr>
          <w:rStyle w:val="default"/>
          <w:rFonts w:cs="FrankRuehl"/>
          <w:rtl/>
        </w:rPr>
        <w:t>שלגביהם הוגשו הזמנות קטנה מהכמות המוצעת בתשקיף – המחיר המזערי שנקבע בהצעה</w:t>
      </w:r>
      <w:r w:rsidRPr="00277FE9">
        <w:rPr>
          <w:rStyle w:val="default"/>
          <w:rFonts w:cs="FrankRuehl" w:hint="cs"/>
          <w:rtl/>
        </w:rPr>
        <w:t xml:space="preserve">; בהצעה אחידה עם טווח כמויות </w:t>
      </w:r>
      <w:r w:rsidRPr="00277FE9">
        <w:rPr>
          <w:rStyle w:val="default"/>
          <w:rFonts w:cs="FrankRuehl"/>
          <w:rtl/>
        </w:rPr>
        <w:t>–</w:t>
      </w:r>
      <w:r w:rsidRPr="00277FE9">
        <w:rPr>
          <w:rStyle w:val="default"/>
          <w:rFonts w:cs="FrankRuehl" w:hint="cs"/>
          <w:rtl/>
        </w:rPr>
        <w:t xml:space="preserve"> המחיר הגבוה ביותר שבו או שבמחירים גבוהים ממנו הוגשו הזמנות לרכישת כל כמות ניירות הערך שאינה חורגת מטווח הכמויות ושאותה החליט המציע למכור; אם כמות ניירות הערך שלגביהם הוגשו הזמנות קטנה מהכמות המזערית </w:t>
      </w:r>
      <w:r w:rsidRPr="00277FE9">
        <w:rPr>
          <w:rStyle w:val="default"/>
          <w:rFonts w:cs="FrankRuehl"/>
          <w:rtl/>
        </w:rPr>
        <w:t>–</w:t>
      </w:r>
      <w:r w:rsidRPr="00277FE9">
        <w:rPr>
          <w:rStyle w:val="default"/>
          <w:rFonts w:cs="FrankRuehl" w:hint="cs"/>
          <w:rtl/>
        </w:rPr>
        <w:t xml:space="preserve"> יהיה מחיר המכירה האמור, המחיר המזערי שנקבע בהצעה</w:t>
      </w:r>
      <w:r w:rsidR="00954005">
        <w:rPr>
          <w:rStyle w:val="default"/>
          <w:rFonts w:cs="FrankRuehl"/>
          <w:rtl/>
        </w:rPr>
        <w:t>.</w:t>
      </w:r>
    </w:p>
    <w:p w:rsidR="00277FE9" w:rsidRPr="00456064" w:rsidRDefault="00277FE9" w:rsidP="00277FE9">
      <w:pPr>
        <w:pStyle w:val="P00"/>
        <w:spacing w:before="0"/>
        <w:ind w:left="0" w:right="1134"/>
        <w:rPr>
          <w:rStyle w:val="default"/>
          <w:rFonts w:cs="FrankRuehl" w:hint="cs"/>
          <w:vanish/>
          <w:color w:val="FF0000"/>
          <w:sz w:val="20"/>
          <w:szCs w:val="20"/>
          <w:shd w:val="clear" w:color="auto" w:fill="FFFF99"/>
          <w:rtl/>
        </w:rPr>
      </w:pPr>
      <w:bookmarkStart w:id="8" w:name="Rov25"/>
      <w:r w:rsidRPr="00456064">
        <w:rPr>
          <w:rStyle w:val="default"/>
          <w:rFonts w:cs="FrankRuehl" w:hint="cs"/>
          <w:vanish/>
          <w:color w:val="FF0000"/>
          <w:sz w:val="20"/>
          <w:szCs w:val="20"/>
          <w:shd w:val="clear" w:color="auto" w:fill="FFFF99"/>
          <w:rtl/>
        </w:rPr>
        <w:t>מיום 26.11.2015</w:t>
      </w:r>
    </w:p>
    <w:p w:rsidR="00277FE9" w:rsidRPr="00456064" w:rsidRDefault="00277FE9" w:rsidP="00277FE9">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תק' תשע"ו-2015</w:t>
      </w:r>
    </w:p>
    <w:p w:rsidR="00277FE9" w:rsidRPr="00456064" w:rsidRDefault="00277FE9" w:rsidP="00277FE9">
      <w:pPr>
        <w:pStyle w:val="P00"/>
        <w:spacing w:before="0"/>
        <w:ind w:left="0" w:right="1134"/>
        <w:rPr>
          <w:rStyle w:val="default"/>
          <w:rFonts w:cs="FrankRuehl" w:hint="cs"/>
          <w:vanish/>
          <w:sz w:val="20"/>
          <w:szCs w:val="20"/>
          <w:shd w:val="clear" w:color="auto" w:fill="FFFF99"/>
          <w:rtl/>
        </w:rPr>
      </w:pPr>
      <w:hyperlink r:id="rId11" w:history="1">
        <w:r w:rsidRPr="00456064">
          <w:rPr>
            <w:rStyle w:val="Hyperlink"/>
            <w:rFonts w:cs="FrankRuehl" w:hint="cs"/>
            <w:vanish/>
            <w:szCs w:val="20"/>
            <w:shd w:val="clear" w:color="auto" w:fill="FFFF99"/>
            <w:rtl/>
          </w:rPr>
          <w:t>ק"ת תשע"ו מס' 7564</w:t>
        </w:r>
      </w:hyperlink>
      <w:r w:rsidRPr="00456064">
        <w:rPr>
          <w:rStyle w:val="default"/>
          <w:rFonts w:cs="FrankRuehl" w:hint="cs"/>
          <w:vanish/>
          <w:sz w:val="20"/>
          <w:szCs w:val="20"/>
          <w:shd w:val="clear" w:color="auto" w:fill="FFFF99"/>
          <w:rtl/>
        </w:rPr>
        <w:t xml:space="preserve"> מיום 27.10.2015 עמ' 97</w:t>
      </w:r>
    </w:p>
    <w:p w:rsidR="00277FE9" w:rsidRPr="00277FE9" w:rsidRDefault="00277FE9" w:rsidP="00277FE9">
      <w:pPr>
        <w:pStyle w:val="P00"/>
        <w:ind w:left="0" w:right="1134"/>
        <w:rPr>
          <w:rStyle w:val="default"/>
          <w:rFonts w:cs="FrankRuehl" w:hint="cs"/>
          <w:sz w:val="2"/>
          <w:szCs w:val="2"/>
          <w:rtl/>
        </w:rPr>
      </w:pP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"מחיר המכירה בהצעה אחידה" – המחיר הגבוה ביותר שבו או שבמחירים גבוהים ממנו</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הוגשו הזמנות לרכישת כל ניירות הערך שהוצעו בתשקיף; היתה כמות ניירות הערך</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שלגביהם הוגשו הזמנות קטנה מהכמות המוצעת בתשקיף – המחיר המזערי שנקבע בהצעה</w:t>
      </w:r>
      <w:r w:rsidRPr="00456064">
        <w:rPr>
          <w:rStyle w:val="default"/>
          <w:rFonts w:cs="FrankRuehl" w:hint="cs"/>
          <w:vanish/>
          <w:sz w:val="22"/>
          <w:szCs w:val="22"/>
          <w:u w:val="single"/>
          <w:shd w:val="clear" w:color="auto" w:fill="FFFF99"/>
          <w:rtl/>
        </w:rPr>
        <w:t xml:space="preserve">; בהצעה אחידה עם טווח כמויות </w:t>
      </w:r>
      <w:r w:rsidRPr="00456064">
        <w:rPr>
          <w:rStyle w:val="default"/>
          <w:rFonts w:cs="FrankRuehl"/>
          <w:vanish/>
          <w:sz w:val="22"/>
          <w:szCs w:val="22"/>
          <w:u w:val="single"/>
          <w:shd w:val="clear" w:color="auto" w:fill="FFFF99"/>
          <w:rtl/>
        </w:rPr>
        <w:t>–</w:t>
      </w:r>
      <w:r w:rsidRPr="00456064">
        <w:rPr>
          <w:rStyle w:val="default"/>
          <w:rFonts w:cs="FrankRuehl" w:hint="cs"/>
          <w:vanish/>
          <w:sz w:val="22"/>
          <w:szCs w:val="22"/>
          <w:u w:val="single"/>
          <w:shd w:val="clear" w:color="auto" w:fill="FFFF99"/>
          <w:rtl/>
        </w:rPr>
        <w:t xml:space="preserve"> המחיר הגבוה ביותר שבו או שבמחירים גבוהים ממנו הוגשו הזמנות לרכישת כל כמות ניירות הערך שאינה חורגת מטווח הכמויות ושאותה החליט המציע למכור; אם כמות ניירות הערך שלגביהם הוגשו הזמנות קטנה מהכמות המזערית </w:t>
      </w:r>
      <w:r w:rsidRPr="00456064">
        <w:rPr>
          <w:rStyle w:val="default"/>
          <w:rFonts w:cs="FrankRuehl"/>
          <w:vanish/>
          <w:sz w:val="22"/>
          <w:szCs w:val="22"/>
          <w:u w:val="single"/>
          <w:shd w:val="clear" w:color="auto" w:fill="FFFF99"/>
          <w:rtl/>
        </w:rPr>
        <w:t>–</w:t>
      </w:r>
      <w:r w:rsidRPr="00456064">
        <w:rPr>
          <w:rStyle w:val="default"/>
          <w:rFonts w:cs="FrankRuehl" w:hint="cs"/>
          <w:vanish/>
          <w:sz w:val="22"/>
          <w:szCs w:val="22"/>
          <w:u w:val="single"/>
          <w:shd w:val="clear" w:color="auto" w:fill="FFFF99"/>
          <w:rtl/>
        </w:rPr>
        <w:t xml:space="preserve"> יהיה מחיר המכירה האמור, המחיר המזערי שנקבע בהצעה</w:t>
      </w:r>
      <w:r w:rsidRPr="00456064">
        <w:rPr>
          <w:rStyle w:val="default"/>
          <w:rFonts w:cs="FrankRuehl"/>
          <w:vanish/>
          <w:sz w:val="22"/>
          <w:szCs w:val="22"/>
          <w:shd w:val="clear" w:color="auto" w:fill="FFFF99"/>
          <w:rtl/>
        </w:rPr>
        <w:t>.</w:t>
      </w:r>
      <w:bookmarkEnd w:id="8"/>
    </w:p>
    <w:p w:rsidR="00954005" w:rsidRDefault="00954005">
      <w:pPr>
        <w:pStyle w:val="P00"/>
        <w:spacing w:before="72"/>
        <w:ind w:left="0" w:right="1134"/>
        <w:rPr>
          <w:rStyle w:val="default"/>
          <w:rFonts w:cs="FrankRuehl" w:hint="cs"/>
          <w:rtl/>
        </w:rPr>
      </w:pPr>
      <w:bookmarkStart w:id="9" w:name="Seif3"/>
      <w:bookmarkEnd w:id="9"/>
      <w:r>
        <w:rPr>
          <w:rFonts w:cs="Miriam"/>
          <w:lang w:val="he-IL"/>
        </w:rPr>
        <w:pict>
          <v:rect id="_x0000_s1215" style="position:absolute;left:0;text-align:left;margin-left:464.35pt;margin-top:7.1pt;width:75.05pt;height:10.3pt;z-index:251643904" o:allowincell="f" filled="f" stroked="f" strokecolor="lime" strokeweight=".25pt">
            <v:textbox style="mso-next-textbox:#_x0000_s1215" inset="0,0,0,0">
              <w:txbxContent>
                <w:p w:rsidR="00954005" w:rsidRDefault="00954005">
                  <w:pPr>
                    <w:spacing w:line="160" w:lineRule="exact"/>
                    <w:rPr>
                      <w:rFonts w:cs="Miriam" w:hint="cs"/>
                      <w:noProof/>
                      <w:sz w:val="18"/>
                      <w:szCs w:val="18"/>
                      <w:rtl/>
                    </w:rPr>
                  </w:pPr>
                  <w:r>
                    <w:rPr>
                      <w:rFonts w:cs="Miriam" w:hint="cs"/>
                      <w:sz w:val="18"/>
                      <w:szCs w:val="18"/>
                      <w:rtl/>
                    </w:rPr>
                    <w:t>הצעה אחידה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הצעה אחידה תיעשה בהתאם להוראות פרק זה.</w:t>
      </w:r>
    </w:p>
    <w:p w:rsidR="00954005" w:rsidRDefault="00954005">
      <w:pPr>
        <w:pStyle w:val="P00"/>
        <w:spacing w:before="72"/>
        <w:ind w:left="0" w:right="1134"/>
        <w:rPr>
          <w:rStyle w:val="default"/>
          <w:rFonts w:cs="FrankRuehl" w:hint="cs"/>
          <w:rtl/>
        </w:rPr>
      </w:pPr>
      <w:bookmarkStart w:id="10" w:name="Seif4"/>
      <w:bookmarkEnd w:id="10"/>
      <w:r>
        <w:rPr>
          <w:rFonts w:cs="Miriam"/>
          <w:lang w:val="he-IL"/>
        </w:rPr>
        <w:pict>
          <v:rect id="_x0000_s1216" style="position:absolute;left:0;text-align:left;margin-left:464.35pt;margin-top:7.1pt;width:75.05pt;height:16.2pt;z-index:251644928" o:allowincell="f" filled="f" stroked="f" strokecolor="lime" strokeweight=".25pt">
            <v:textbox style="mso-next-textbox:#_x0000_s1216" inset="0,0,0,0">
              <w:txbxContent>
                <w:p w:rsidR="00954005" w:rsidRDefault="00954005">
                  <w:pPr>
                    <w:spacing w:line="160" w:lineRule="exact"/>
                    <w:rPr>
                      <w:rFonts w:cs="Miriam" w:hint="cs"/>
                      <w:sz w:val="18"/>
                      <w:szCs w:val="18"/>
                      <w:rtl/>
                    </w:rPr>
                  </w:pPr>
                  <w:r>
                    <w:rPr>
                      <w:rFonts w:cs="Miriam" w:hint="cs"/>
                      <w:sz w:val="18"/>
                      <w:szCs w:val="18"/>
                      <w:rtl/>
                    </w:rPr>
                    <w:t>התחייבות מוקדמת</w:t>
                  </w:r>
                </w:p>
                <w:p w:rsidR="00277FE9" w:rsidRDefault="00277FE9">
                  <w:pPr>
                    <w:spacing w:line="160" w:lineRule="exact"/>
                    <w:rPr>
                      <w:rFonts w:cs="Miriam" w:hint="cs"/>
                      <w:noProof/>
                      <w:sz w:val="18"/>
                      <w:szCs w:val="18"/>
                      <w:rtl/>
                    </w:rPr>
                  </w:pPr>
                  <w:r>
                    <w:rPr>
                      <w:rFonts w:cs="Miriam" w:hint="cs"/>
                      <w:sz w:val="18"/>
                      <w:szCs w:val="18"/>
                      <w:rtl/>
                    </w:rPr>
                    <w:t>תק' תשע"ו-2015</w:t>
                  </w:r>
                </w:p>
              </w:txbxContent>
            </v:textbox>
            <w10:anchorlock/>
          </v:rect>
        </w:pict>
      </w:r>
      <w:r>
        <w:rPr>
          <w:rStyle w:val="big-number"/>
          <w:rFonts w:cs="Miriam" w:hint="cs"/>
          <w:rtl/>
        </w:rPr>
        <w:t>4</w:t>
      </w:r>
      <w:r w:rsidRPr="00277FE9">
        <w:rPr>
          <w:rStyle w:val="default"/>
          <w:rFonts w:cs="FrankRuehl"/>
          <w:rtl/>
        </w:rPr>
        <w:t>.</w:t>
      </w:r>
      <w:r w:rsidRPr="00277FE9">
        <w:rPr>
          <w:rStyle w:val="default"/>
          <w:rFonts w:cs="FrankRuehl"/>
          <w:rtl/>
        </w:rPr>
        <w:tab/>
      </w:r>
      <w:r w:rsidR="00277FE9">
        <w:rPr>
          <w:rStyle w:val="default"/>
          <w:rFonts w:cs="FrankRuehl" w:hint="cs"/>
          <w:rtl/>
        </w:rPr>
        <w:t>(א)</w:t>
      </w:r>
      <w:r w:rsidR="00277FE9">
        <w:rPr>
          <w:rStyle w:val="default"/>
          <w:rFonts w:cs="FrankRuehl" w:hint="cs"/>
          <w:rtl/>
        </w:rPr>
        <w:tab/>
      </w:r>
      <w:r>
        <w:rPr>
          <w:rStyle w:val="default"/>
          <w:rFonts w:cs="FrankRuehl"/>
          <w:rtl/>
        </w:rPr>
        <w:t>בהצעה אחידה רשאי מציע או חתם, קודם לתאריך פרסום התשקיף, לקבל התחייבות</w:t>
      </w:r>
      <w:r>
        <w:rPr>
          <w:rStyle w:val="default"/>
          <w:rFonts w:cs="FrankRuehl" w:hint="cs"/>
          <w:rtl/>
        </w:rPr>
        <w:t xml:space="preserve"> </w:t>
      </w:r>
      <w:r>
        <w:rPr>
          <w:rStyle w:val="default"/>
          <w:rFonts w:cs="FrankRuehl"/>
          <w:rtl/>
        </w:rPr>
        <w:t>ממשקיע מסווג להגשת הזמנה לניירות ערך שיוצעו על פי תשקיף (להלן – התחייבות מוקדמת), ולשלם בעדה עמלה, ובלבד שיתקיימו כל אלה:</w:t>
      </w:r>
    </w:p>
    <w:p w:rsidR="00954005" w:rsidRDefault="00954005" w:rsidP="00277FE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המשקיע המסווג יתחייב לרכוש ניירות ערך בהיקף של 800,000 שקלים חדשים לפחות, ובחברת מחקר ופיתוח כהגדרתה בהנחיות הבורסה כמשמעותן בסעיף 46(ד) לחוק – בהיקף של 400,000 שקלים חדשים לפחות;</w:t>
      </w:r>
    </w:p>
    <w:p w:rsidR="00954005" w:rsidRDefault="00954005" w:rsidP="00277FE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המשקיע המסווג יציין את המחיר המזערי שבו הוא מתחייב להגיש הזמנות</w:t>
      </w:r>
      <w:r>
        <w:rPr>
          <w:rStyle w:val="default"/>
          <w:rFonts w:cs="FrankRuehl" w:hint="cs"/>
          <w:rtl/>
        </w:rPr>
        <w:t xml:space="preserve"> </w:t>
      </w:r>
      <w:r>
        <w:rPr>
          <w:rStyle w:val="default"/>
          <w:rFonts w:cs="FrankRuehl"/>
          <w:rtl/>
        </w:rPr>
        <w:t>לניירות ערך; המחיר יכול שיהיה אחיד לכל ניירות הערך שניתנה לגביהם ההתחייבות</w:t>
      </w:r>
      <w:r>
        <w:rPr>
          <w:rStyle w:val="default"/>
          <w:rFonts w:cs="FrankRuehl" w:hint="cs"/>
          <w:rtl/>
        </w:rPr>
        <w:t xml:space="preserve"> </w:t>
      </w:r>
      <w:r>
        <w:rPr>
          <w:rStyle w:val="default"/>
          <w:rFonts w:cs="FrankRuehl"/>
          <w:rtl/>
        </w:rPr>
        <w:t>המוקדמת ויכול שיהיה שונה לכל כמות ניירות ערך הכלולה בהתחייבות המוקדמת, ובלבד שלא יציע יותר משלושה מחירים שונים;</w:t>
      </w:r>
    </w:p>
    <w:p w:rsidR="00954005" w:rsidRDefault="00954005" w:rsidP="00277FE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שיעור העמלה שישולם יהיה סביר, מקובל וזהה לכל המשקיעים המסווגים;</w:t>
      </w:r>
    </w:p>
    <w:p w:rsidR="00954005" w:rsidRDefault="00954005" w:rsidP="00277FE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סך כל ההתחייבויות המוקדמות של המשקיעים המסווגים לא יעלה על השיעורים המפורטים להלן מכמות ניירות הערך המוצעים בתשקיף:</w:t>
      </w:r>
    </w:p>
    <w:p w:rsidR="00954005" w:rsidRDefault="00954005" w:rsidP="00277FE9">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שווי ניירות הערך המוצעים לא עולה על –</w:t>
      </w:r>
      <w:r>
        <w:rPr>
          <w:rStyle w:val="default"/>
          <w:rFonts w:cs="FrankRuehl" w:hint="cs"/>
          <w:rtl/>
        </w:rPr>
        <w:t xml:space="preserve"> </w:t>
      </w:r>
      <w:r>
        <w:rPr>
          <w:rStyle w:val="default"/>
          <w:rFonts w:cs="FrankRuehl"/>
          <w:rtl/>
        </w:rPr>
        <w:t>25 מיליון שקלים חדשים – 0%;</w:t>
      </w:r>
    </w:p>
    <w:p w:rsidR="00954005" w:rsidRDefault="00954005" w:rsidP="00277FE9">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שווי ניירות הערך המוצעים גבוה מ</w:t>
      </w:r>
      <w:r>
        <w:rPr>
          <w:rStyle w:val="default"/>
          <w:rFonts w:cs="FrankRuehl" w:hint="cs"/>
          <w:rtl/>
        </w:rPr>
        <w:t>-</w:t>
      </w:r>
      <w:r>
        <w:rPr>
          <w:rStyle w:val="default"/>
          <w:rFonts w:cs="FrankRuehl"/>
          <w:rtl/>
        </w:rPr>
        <w:t>25 מיליון שקלים חדשים אך אינו עולה על 200 מיליון שקלים חדשים – 80%;</w:t>
      </w:r>
    </w:p>
    <w:p w:rsidR="00954005" w:rsidRDefault="00954005" w:rsidP="00277FE9">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על כל שקל חדש נוסף מעבר ל</w:t>
      </w:r>
      <w:r>
        <w:rPr>
          <w:rStyle w:val="default"/>
          <w:rFonts w:cs="FrankRuehl" w:hint="cs"/>
          <w:rtl/>
        </w:rPr>
        <w:t>-</w:t>
      </w:r>
      <w:r>
        <w:rPr>
          <w:rStyle w:val="default"/>
          <w:rFonts w:cs="FrankRuehl"/>
          <w:rtl/>
        </w:rPr>
        <w:t>200 מיליון שקלים חדשים ועד 600 מיליון שקלים חדשים –</w:t>
      </w:r>
      <w:r>
        <w:rPr>
          <w:rStyle w:val="default"/>
          <w:rFonts w:cs="FrankRuehl" w:hint="cs"/>
          <w:rtl/>
        </w:rPr>
        <w:t xml:space="preserve"> </w:t>
      </w:r>
      <w:r>
        <w:rPr>
          <w:rStyle w:val="default"/>
          <w:rFonts w:cs="FrankRuehl"/>
          <w:rtl/>
        </w:rPr>
        <w:t>90%;</w:t>
      </w:r>
    </w:p>
    <w:p w:rsidR="00954005" w:rsidRDefault="00954005" w:rsidP="00277FE9">
      <w:pPr>
        <w:pStyle w:val="P00"/>
        <w:spacing w:before="72"/>
        <w:ind w:left="1474"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על כל שקל חדש שווי נוסף –</w:t>
      </w:r>
      <w:r>
        <w:rPr>
          <w:rStyle w:val="default"/>
          <w:rFonts w:cs="FrankRuehl" w:hint="cs"/>
          <w:rtl/>
        </w:rPr>
        <w:t xml:space="preserve"> </w:t>
      </w:r>
      <w:r>
        <w:rPr>
          <w:rStyle w:val="default"/>
          <w:rFonts w:cs="FrankRuehl"/>
          <w:rtl/>
        </w:rPr>
        <w:t>95%;</w:t>
      </w:r>
    </w:p>
    <w:p w:rsidR="00954005" w:rsidRDefault="00954005" w:rsidP="00277FE9">
      <w:pPr>
        <w:pStyle w:val="P00"/>
        <w:spacing w:before="72"/>
        <w:ind w:left="1021" w:right="1134"/>
        <w:rPr>
          <w:rStyle w:val="default"/>
          <w:rFonts w:cs="FrankRuehl" w:hint="cs"/>
          <w:rtl/>
        </w:rPr>
      </w:pPr>
      <w:r>
        <w:rPr>
          <w:rStyle w:val="default"/>
          <w:rFonts w:cs="FrankRuehl"/>
          <w:rtl/>
        </w:rPr>
        <w:t>בפסקת משנה זו, "שווי ניירות הערך המוצעים" – מכפלת המחיר המזערי שנקבע בהצעה בכמות המוצעת בתשקיף;</w:t>
      </w:r>
    </w:p>
    <w:p w:rsidR="00954005" w:rsidRDefault="00954005" w:rsidP="00277FE9">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קבלת התחייבות מוקדמת על ידי מציע או חתם, תיעשה בדרך הקבועה בתקנה</w:t>
      </w:r>
      <w:r>
        <w:rPr>
          <w:rStyle w:val="default"/>
          <w:rFonts w:cs="FrankRuehl" w:hint="cs"/>
          <w:rtl/>
        </w:rPr>
        <w:t xml:space="preserve"> </w:t>
      </w:r>
      <w:r>
        <w:rPr>
          <w:rStyle w:val="default"/>
          <w:rFonts w:cs="FrankRuehl"/>
          <w:rtl/>
        </w:rPr>
        <w:t>7(א) ו</w:t>
      </w:r>
      <w:r>
        <w:rPr>
          <w:rStyle w:val="default"/>
          <w:rFonts w:cs="FrankRuehl" w:hint="cs"/>
          <w:rtl/>
        </w:rPr>
        <w:t>-</w:t>
      </w:r>
      <w:r>
        <w:rPr>
          <w:rStyle w:val="default"/>
          <w:rFonts w:cs="FrankRuehl"/>
          <w:rtl/>
        </w:rPr>
        <w:t>(ב), בשינויים המחויבים, אף אם כתוצאה מכך תקטן התחייבותו המוקדמת של משקיע מסווג מהסכום הקבוע בפסקה (1);</w:t>
      </w:r>
    </w:p>
    <w:p w:rsidR="00954005" w:rsidRDefault="00954005" w:rsidP="00277FE9">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חתם לא יזמין בעבור עצמו ניירות ערך במסגרת ההצעה לציבור, אלא בהתחייבות מוקדמת כאמור בתקנה זו.</w:t>
      </w:r>
    </w:p>
    <w:p w:rsidR="00277FE9" w:rsidRDefault="00277FE9" w:rsidP="00277FE9">
      <w:pPr>
        <w:pStyle w:val="P00"/>
        <w:spacing w:before="72"/>
        <w:ind w:left="0" w:right="1134"/>
        <w:rPr>
          <w:rStyle w:val="default"/>
          <w:rFonts w:cs="FrankRuehl" w:hint="cs"/>
          <w:rtl/>
        </w:rPr>
      </w:pPr>
      <w:r>
        <w:rPr>
          <w:rFonts w:cs="FrankRuehl" w:hint="cs"/>
          <w:sz w:val="26"/>
          <w:rtl/>
          <w:lang w:eastAsia="en-US"/>
        </w:rPr>
        <w:pict>
          <v:shape id="_x0000_s1269" type="#_x0000_t202" style="position:absolute;left:0;text-align:left;margin-left:470.35pt;margin-top:7.1pt;width:1in;height:9pt;z-index:251663360" filled="f" stroked="f">
            <v:textbox inset="1mm,0,1mm,0">
              <w:txbxContent>
                <w:p w:rsidR="00277FE9" w:rsidRDefault="00277FE9" w:rsidP="00277FE9">
                  <w:pPr>
                    <w:spacing w:line="160" w:lineRule="exact"/>
                    <w:rPr>
                      <w:rFonts w:cs="Miriam" w:hint="cs"/>
                      <w:noProof/>
                      <w:sz w:val="18"/>
                      <w:szCs w:val="18"/>
                      <w:rtl/>
                    </w:rPr>
                  </w:pPr>
                  <w:r>
                    <w:rPr>
                      <w:rFonts w:cs="Miriam" w:hint="cs"/>
                      <w:sz w:val="18"/>
                      <w:szCs w:val="18"/>
                      <w:rtl/>
                    </w:rPr>
                    <w:t>תק' תשע"ו-2015</w:t>
                  </w:r>
                </w:p>
              </w:txbxContent>
            </v:textbox>
            <w10:anchorlock/>
          </v:shape>
        </w:pict>
      </w:r>
      <w:r w:rsidRPr="00277FE9">
        <w:rPr>
          <w:rStyle w:val="default"/>
          <w:rFonts w:cs="FrankRuehl" w:hint="cs"/>
          <w:rtl/>
        </w:rPr>
        <w:tab/>
        <w:t>(ב)</w:t>
      </w:r>
      <w:r w:rsidRPr="00277FE9">
        <w:rPr>
          <w:rStyle w:val="default"/>
          <w:rFonts w:cs="FrankRuehl" w:hint="cs"/>
          <w:rtl/>
        </w:rPr>
        <w:tab/>
        <w:t>פנייה לקבלת התחייבות מוקדמת וקבלתה תיעשה בהליך תקין והוגן.</w:t>
      </w:r>
    </w:p>
    <w:p w:rsidR="00277FE9" w:rsidRPr="00456064" w:rsidRDefault="00277FE9" w:rsidP="00277FE9">
      <w:pPr>
        <w:pStyle w:val="P00"/>
        <w:spacing w:before="0"/>
        <w:ind w:left="0" w:right="1134"/>
        <w:rPr>
          <w:rStyle w:val="default"/>
          <w:rFonts w:cs="FrankRuehl" w:hint="cs"/>
          <w:vanish/>
          <w:color w:val="FF0000"/>
          <w:sz w:val="20"/>
          <w:szCs w:val="20"/>
          <w:shd w:val="clear" w:color="auto" w:fill="FFFF99"/>
          <w:rtl/>
        </w:rPr>
      </w:pPr>
      <w:bookmarkStart w:id="11" w:name="Rov27"/>
      <w:r w:rsidRPr="00456064">
        <w:rPr>
          <w:rStyle w:val="default"/>
          <w:rFonts w:cs="FrankRuehl" w:hint="cs"/>
          <w:vanish/>
          <w:color w:val="FF0000"/>
          <w:sz w:val="20"/>
          <w:szCs w:val="20"/>
          <w:shd w:val="clear" w:color="auto" w:fill="FFFF99"/>
          <w:rtl/>
        </w:rPr>
        <w:t>מיום 26.11.2015</w:t>
      </w:r>
    </w:p>
    <w:p w:rsidR="00277FE9" w:rsidRPr="00456064" w:rsidRDefault="00277FE9" w:rsidP="00277FE9">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תק' תשע"ו-2015</w:t>
      </w:r>
    </w:p>
    <w:p w:rsidR="00277FE9" w:rsidRPr="00456064" w:rsidRDefault="00277FE9" w:rsidP="00277FE9">
      <w:pPr>
        <w:pStyle w:val="P00"/>
        <w:spacing w:before="0"/>
        <w:ind w:left="0" w:right="1134"/>
        <w:rPr>
          <w:rStyle w:val="default"/>
          <w:rFonts w:cs="FrankRuehl" w:hint="cs"/>
          <w:vanish/>
          <w:sz w:val="20"/>
          <w:szCs w:val="20"/>
          <w:shd w:val="clear" w:color="auto" w:fill="FFFF99"/>
          <w:rtl/>
        </w:rPr>
      </w:pPr>
      <w:hyperlink r:id="rId12" w:history="1">
        <w:r w:rsidRPr="00456064">
          <w:rPr>
            <w:rStyle w:val="Hyperlink"/>
            <w:rFonts w:cs="FrankRuehl" w:hint="cs"/>
            <w:vanish/>
            <w:szCs w:val="20"/>
            <w:shd w:val="clear" w:color="auto" w:fill="FFFF99"/>
            <w:rtl/>
          </w:rPr>
          <w:t>ק"ת תשע"ו מס' 7564</w:t>
        </w:r>
      </w:hyperlink>
      <w:r w:rsidRPr="00456064">
        <w:rPr>
          <w:rStyle w:val="default"/>
          <w:rFonts w:cs="FrankRuehl" w:hint="cs"/>
          <w:vanish/>
          <w:sz w:val="20"/>
          <w:szCs w:val="20"/>
          <w:shd w:val="clear" w:color="auto" w:fill="FFFF99"/>
          <w:rtl/>
        </w:rPr>
        <w:t xml:space="preserve"> מיום 27.10.2015 עמ' 97</w:t>
      </w:r>
    </w:p>
    <w:p w:rsidR="00277FE9" w:rsidRPr="00456064" w:rsidRDefault="00277FE9" w:rsidP="00277FE9">
      <w:pPr>
        <w:pStyle w:val="P00"/>
        <w:ind w:left="0"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4</w:t>
      </w:r>
      <w:r w:rsidRPr="00456064">
        <w:rPr>
          <w:rStyle w:val="default"/>
          <w:rFonts w:cs="FrankRuehl"/>
          <w:vanish/>
          <w:sz w:val="22"/>
          <w:szCs w:val="22"/>
          <w:shd w:val="clear" w:color="auto" w:fill="FFFF99"/>
          <w:rtl/>
        </w:rPr>
        <w:t>.</w:t>
      </w:r>
      <w:r w:rsidRPr="00456064">
        <w:rPr>
          <w:rStyle w:val="default"/>
          <w:rFonts w:cs="FrankRuehl"/>
          <w:vanish/>
          <w:sz w:val="22"/>
          <w:szCs w:val="22"/>
          <w:shd w:val="clear" w:color="auto" w:fill="FFFF99"/>
          <w:rtl/>
        </w:rPr>
        <w:tab/>
      </w:r>
      <w:r w:rsidRPr="00456064">
        <w:rPr>
          <w:rStyle w:val="default"/>
          <w:rFonts w:cs="FrankRuehl" w:hint="cs"/>
          <w:vanish/>
          <w:sz w:val="22"/>
          <w:szCs w:val="22"/>
          <w:u w:val="single"/>
          <w:shd w:val="clear" w:color="auto" w:fill="FFFF99"/>
          <w:rtl/>
        </w:rPr>
        <w:t>(א)</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בהצעה אחידה רשאי מציע או חתם, קודם לתאריך פרסום התשקיף, לקבל התחייבות</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ממשקיע מסווג להגשת הזמנה לניירות ערך שיוצעו על פי תשקיף (להלן – התחייבות מוקדמת), ולשלם בעדה עמלה, ובלבד שיתקיימו כל אלה:</w:t>
      </w:r>
    </w:p>
    <w:p w:rsidR="00277FE9" w:rsidRPr="00456064" w:rsidRDefault="00277FE9" w:rsidP="00277FE9">
      <w:pPr>
        <w:pStyle w:val="P00"/>
        <w:spacing w:before="0"/>
        <w:ind w:left="1021"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(1)</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המשקיע המסווג יתחייב לרכוש ניירות ערך בהיקף של 800,000 שקלים חדשים לפחות, ובחברת מחקר ופיתוח כהגדרתה בהנחיות הבורסה כמשמעותן בסעיף 46(ד) לחוק – בהיקף של 400,000 שקלים חדשים לפחות;</w:t>
      </w:r>
    </w:p>
    <w:p w:rsidR="00277FE9" w:rsidRPr="00456064" w:rsidRDefault="00277FE9" w:rsidP="00277FE9">
      <w:pPr>
        <w:pStyle w:val="P00"/>
        <w:spacing w:before="0"/>
        <w:ind w:left="1021"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(2)</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המשקיע המסווג יציין את המחיר המזערי שבו הוא מתחייב להגיש הזמנות</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לניירות ערך; המחיר יכול שיהיה אחיד לכל ניירות הערך שניתנה לגביהם ההתחייבות</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המוקדמת ויכול שיהיה שונה לכל כמות ניירות ערך הכלולה בהתחייבות המוקדמת, ובלבד שלא יציע יותר משלושה מחירים שונים;</w:t>
      </w:r>
    </w:p>
    <w:p w:rsidR="00277FE9" w:rsidRPr="00456064" w:rsidRDefault="00277FE9" w:rsidP="00277FE9">
      <w:pPr>
        <w:pStyle w:val="P00"/>
        <w:spacing w:before="0"/>
        <w:ind w:left="1021"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(3)</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שיעור העמלה שישולם יהיה סביר, מקובל וזהה לכל המשקיעים המסווגים;</w:t>
      </w:r>
    </w:p>
    <w:p w:rsidR="00277FE9" w:rsidRPr="00456064" w:rsidRDefault="00277FE9" w:rsidP="00277FE9">
      <w:pPr>
        <w:pStyle w:val="P00"/>
        <w:spacing w:before="0"/>
        <w:ind w:left="1021"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(4)</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סך כל ההתחייבויות המוקדמות של המשקיעים המסווגים לא יעלה על השיעורים המפורטים להלן מכמות ניירות הערך המוצעים בתשקיף:</w:t>
      </w:r>
    </w:p>
    <w:p w:rsidR="00277FE9" w:rsidRPr="00456064" w:rsidRDefault="00277FE9" w:rsidP="00277FE9">
      <w:pPr>
        <w:pStyle w:val="P00"/>
        <w:spacing w:before="0"/>
        <w:ind w:left="1474"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(א)</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שווי ניירות הערך המוצעים לא עולה על –</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25 מיליון שקלים חדשים – 0%;</w:t>
      </w:r>
    </w:p>
    <w:p w:rsidR="00277FE9" w:rsidRPr="00456064" w:rsidRDefault="00277FE9" w:rsidP="00277FE9">
      <w:pPr>
        <w:pStyle w:val="P00"/>
        <w:spacing w:before="0"/>
        <w:ind w:left="1474"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(ב)</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שווי ניירות הערך המוצעים גבוה מ</w:t>
      </w:r>
      <w:r w:rsidRPr="00456064">
        <w:rPr>
          <w:rStyle w:val="default"/>
          <w:rFonts w:cs="FrankRuehl" w:hint="cs"/>
          <w:vanish/>
          <w:sz w:val="22"/>
          <w:szCs w:val="22"/>
          <w:shd w:val="clear" w:color="auto" w:fill="FFFF99"/>
          <w:rtl/>
        </w:rPr>
        <w:t>-</w:t>
      </w:r>
      <w:r w:rsidRPr="00456064">
        <w:rPr>
          <w:rStyle w:val="default"/>
          <w:rFonts w:cs="FrankRuehl"/>
          <w:vanish/>
          <w:sz w:val="22"/>
          <w:szCs w:val="22"/>
          <w:shd w:val="clear" w:color="auto" w:fill="FFFF99"/>
          <w:rtl/>
        </w:rPr>
        <w:t>25 מיליון שקלים חדשים אך אינו עולה על 200 מיליון שקלים חדשים – 80%;</w:t>
      </w:r>
    </w:p>
    <w:p w:rsidR="00277FE9" w:rsidRPr="00456064" w:rsidRDefault="00277FE9" w:rsidP="00277FE9">
      <w:pPr>
        <w:pStyle w:val="P00"/>
        <w:spacing w:before="0"/>
        <w:ind w:left="1474"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(ג)</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על כל שקל חדש נוסף מעבר ל</w:t>
      </w:r>
      <w:r w:rsidRPr="00456064">
        <w:rPr>
          <w:rStyle w:val="default"/>
          <w:rFonts w:cs="FrankRuehl" w:hint="cs"/>
          <w:vanish/>
          <w:sz w:val="22"/>
          <w:szCs w:val="22"/>
          <w:shd w:val="clear" w:color="auto" w:fill="FFFF99"/>
          <w:rtl/>
        </w:rPr>
        <w:t>-</w:t>
      </w:r>
      <w:r w:rsidRPr="00456064">
        <w:rPr>
          <w:rStyle w:val="default"/>
          <w:rFonts w:cs="FrankRuehl"/>
          <w:vanish/>
          <w:sz w:val="22"/>
          <w:szCs w:val="22"/>
          <w:shd w:val="clear" w:color="auto" w:fill="FFFF99"/>
          <w:rtl/>
        </w:rPr>
        <w:t>200 מיליון שקלים חדשים ועד 600 מיליון שקלים חדשים –</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90%;</w:t>
      </w:r>
    </w:p>
    <w:p w:rsidR="00277FE9" w:rsidRPr="00456064" w:rsidRDefault="00277FE9" w:rsidP="00277FE9">
      <w:pPr>
        <w:pStyle w:val="P00"/>
        <w:spacing w:before="0"/>
        <w:ind w:left="1474"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(ד)</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על כל שקל חדש שווי נוסף –</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95%;</w:t>
      </w:r>
    </w:p>
    <w:p w:rsidR="00277FE9" w:rsidRPr="00456064" w:rsidRDefault="00277FE9" w:rsidP="00277FE9">
      <w:pPr>
        <w:pStyle w:val="P00"/>
        <w:spacing w:before="0"/>
        <w:ind w:left="1021"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בפסקת משנה זו, "שווי ניירות הערך המוצעים" – מכפלת המחיר המזערי שנקבע בהצעה בכמות המוצעת בתשקיף;</w:t>
      </w:r>
    </w:p>
    <w:p w:rsidR="00277FE9" w:rsidRPr="00456064" w:rsidRDefault="00277FE9" w:rsidP="00277FE9">
      <w:pPr>
        <w:pStyle w:val="P00"/>
        <w:spacing w:before="0"/>
        <w:ind w:left="1021"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(5)</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קבלת התחייבות מוקדמת על ידי מציע או חתם, תיעשה בדרך הקבועה בתקנה</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7(א) ו</w:t>
      </w:r>
      <w:r w:rsidRPr="00456064">
        <w:rPr>
          <w:rStyle w:val="default"/>
          <w:rFonts w:cs="FrankRuehl" w:hint="cs"/>
          <w:vanish/>
          <w:sz w:val="22"/>
          <w:szCs w:val="22"/>
          <w:shd w:val="clear" w:color="auto" w:fill="FFFF99"/>
          <w:rtl/>
        </w:rPr>
        <w:t>-</w:t>
      </w:r>
      <w:r w:rsidRPr="00456064">
        <w:rPr>
          <w:rStyle w:val="default"/>
          <w:rFonts w:cs="FrankRuehl"/>
          <w:vanish/>
          <w:sz w:val="22"/>
          <w:szCs w:val="22"/>
          <w:shd w:val="clear" w:color="auto" w:fill="FFFF99"/>
          <w:rtl/>
        </w:rPr>
        <w:t>(ב), בשינויים המחויבים, אף אם כתוצאה מכך תקטן התחייבותו המוקדמת של משקיע מסווג מהסכום הקבוע בפסקה (1);</w:t>
      </w:r>
    </w:p>
    <w:p w:rsidR="00277FE9" w:rsidRPr="00456064" w:rsidRDefault="00277FE9" w:rsidP="00277FE9">
      <w:pPr>
        <w:pStyle w:val="P00"/>
        <w:spacing w:before="0"/>
        <w:ind w:left="1021"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(6)</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חתם לא יזמין בעבור עצמו ניירות ערך במסגרת ההצעה לציבור, אלא בהתחייבות מוקדמת כאמור בתקנה זו.</w:t>
      </w:r>
    </w:p>
    <w:p w:rsidR="00277FE9" w:rsidRPr="00277FE9" w:rsidRDefault="00277FE9" w:rsidP="00277FE9">
      <w:pPr>
        <w:pStyle w:val="P00"/>
        <w:spacing w:before="0"/>
        <w:ind w:left="0" w:right="1134"/>
        <w:rPr>
          <w:rStyle w:val="default"/>
          <w:rFonts w:cs="FrankRuehl" w:hint="cs"/>
          <w:sz w:val="2"/>
          <w:szCs w:val="2"/>
          <w:u w:val="single"/>
          <w:rtl/>
        </w:rPr>
      </w:pPr>
      <w:r w:rsidRPr="00456064">
        <w:rPr>
          <w:rStyle w:val="default"/>
          <w:rFonts w:cs="FrankRuehl" w:hint="cs"/>
          <w:vanish/>
          <w:sz w:val="22"/>
          <w:szCs w:val="22"/>
          <w:shd w:val="clear" w:color="auto" w:fill="FFFF99"/>
          <w:rtl/>
        </w:rPr>
        <w:tab/>
      </w:r>
      <w:r w:rsidRPr="00456064">
        <w:rPr>
          <w:rStyle w:val="default"/>
          <w:rFonts w:cs="FrankRuehl" w:hint="cs"/>
          <w:vanish/>
          <w:sz w:val="22"/>
          <w:szCs w:val="22"/>
          <w:u w:val="single"/>
          <w:shd w:val="clear" w:color="auto" w:fill="FFFF99"/>
          <w:rtl/>
        </w:rPr>
        <w:t>(ב)</w:t>
      </w:r>
      <w:r w:rsidRPr="00456064">
        <w:rPr>
          <w:rStyle w:val="default"/>
          <w:rFonts w:cs="FrankRuehl" w:hint="cs"/>
          <w:vanish/>
          <w:sz w:val="22"/>
          <w:szCs w:val="22"/>
          <w:u w:val="single"/>
          <w:shd w:val="clear" w:color="auto" w:fill="FFFF99"/>
          <w:rtl/>
        </w:rPr>
        <w:tab/>
        <w:t>פנייה לקבלת התחייבות מוקדמת וקבלתה תיעשה בהליך תקין והוגן.</w:t>
      </w:r>
      <w:bookmarkEnd w:id="11"/>
    </w:p>
    <w:p w:rsidR="00277FE9" w:rsidRDefault="00277FE9" w:rsidP="00277FE9">
      <w:pPr>
        <w:pStyle w:val="P00"/>
        <w:spacing w:before="72"/>
        <w:ind w:left="0" w:right="1134"/>
        <w:rPr>
          <w:rStyle w:val="default"/>
          <w:rFonts w:cs="FrankRuehl" w:hint="cs"/>
          <w:rtl/>
        </w:rPr>
      </w:pPr>
      <w:bookmarkStart w:id="12" w:name="Seif17"/>
      <w:bookmarkEnd w:id="12"/>
      <w:r>
        <w:rPr>
          <w:rFonts w:cs="Miriam"/>
          <w:lang w:val="he-IL"/>
        </w:rPr>
        <w:pict>
          <v:rect id="_x0000_s1270" style="position:absolute;left:0;text-align:left;margin-left:464.35pt;margin-top:7.1pt;width:75.05pt;height:26.3pt;z-index:251664384" o:allowincell="f" filled="f" stroked="f" strokecolor="lime" strokeweight=".25pt">
            <v:textbox style="mso-next-textbox:#_x0000_s1270" inset="0,0,0,0">
              <w:txbxContent>
                <w:p w:rsidR="00277FE9" w:rsidRDefault="00277FE9" w:rsidP="00277FE9">
                  <w:pPr>
                    <w:spacing w:line="160" w:lineRule="exact"/>
                    <w:rPr>
                      <w:rFonts w:cs="Miriam" w:hint="cs"/>
                      <w:sz w:val="18"/>
                      <w:szCs w:val="18"/>
                      <w:rtl/>
                    </w:rPr>
                  </w:pPr>
                  <w:r>
                    <w:rPr>
                      <w:rFonts w:cs="Miriam" w:hint="cs"/>
                      <w:sz w:val="18"/>
                      <w:szCs w:val="18"/>
                      <w:rtl/>
                    </w:rPr>
                    <w:t>הצעה אחידה עם טווח כמויות</w:t>
                  </w:r>
                </w:p>
                <w:p w:rsidR="00277FE9" w:rsidRDefault="00277FE9" w:rsidP="00277FE9">
                  <w:pPr>
                    <w:spacing w:line="160" w:lineRule="exact"/>
                    <w:rPr>
                      <w:rFonts w:cs="Miriam" w:hint="cs"/>
                      <w:noProof/>
                      <w:sz w:val="18"/>
                      <w:szCs w:val="18"/>
                      <w:rtl/>
                    </w:rPr>
                  </w:pPr>
                  <w:r>
                    <w:rPr>
                      <w:rFonts w:cs="Miriam" w:hint="cs"/>
                      <w:sz w:val="18"/>
                      <w:szCs w:val="18"/>
                      <w:rtl/>
                    </w:rPr>
                    <w:t>תק' תשע"ו-2015</w:t>
                  </w:r>
                </w:p>
              </w:txbxContent>
            </v:textbox>
            <w10:anchorlock/>
          </v:rect>
        </w:pict>
      </w:r>
      <w:r>
        <w:rPr>
          <w:rStyle w:val="big-number"/>
          <w:rFonts w:cs="Miriam" w:hint="cs"/>
          <w:rtl/>
        </w:rPr>
        <w:t>4</w:t>
      </w:r>
      <w:r>
        <w:rPr>
          <w:rStyle w:val="default"/>
          <w:rFonts w:cs="FrankRuehl" w:hint="cs"/>
          <w:rtl/>
        </w:rPr>
        <w:t>א</w:t>
      </w:r>
      <w:r w:rsidRPr="00277FE9">
        <w:rPr>
          <w:rStyle w:val="default"/>
          <w:rFonts w:cs="FrankRuehl"/>
          <w:rtl/>
        </w:rPr>
        <w:t>.</w:t>
      </w:r>
      <w:r w:rsidRPr="00277FE9">
        <w:rPr>
          <w:rStyle w:val="default"/>
          <w:rFonts w:cs="FrankRuehl"/>
          <w:rtl/>
        </w:rPr>
        <w:tab/>
      </w:r>
      <w:r>
        <w:rPr>
          <w:rStyle w:val="default"/>
          <w:rFonts w:cs="FrankRuehl" w:hint="cs"/>
          <w:rtl/>
        </w:rPr>
        <w:t>בהצעה אחידה עם טווח כמויות המציע או החתם יחליטו על הכמות שתימכר או שתונפק בתוך טווח הכמויות לפי שיקולם דעתם, לאחר תום התקופה להגשת הזמנות.</w:t>
      </w:r>
    </w:p>
    <w:p w:rsidR="00277FE9" w:rsidRPr="00456064" w:rsidRDefault="00277FE9" w:rsidP="00277FE9">
      <w:pPr>
        <w:pStyle w:val="P00"/>
        <w:spacing w:before="0"/>
        <w:ind w:left="0" w:right="1134"/>
        <w:rPr>
          <w:rStyle w:val="default"/>
          <w:rFonts w:cs="FrankRuehl" w:hint="cs"/>
          <w:vanish/>
          <w:color w:val="FF0000"/>
          <w:sz w:val="20"/>
          <w:szCs w:val="20"/>
          <w:shd w:val="clear" w:color="auto" w:fill="FFFF99"/>
          <w:rtl/>
        </w:rPr>
      </w:pPr>
      <w:bookmarkStart w:id="13" w:name="Rov28"/>
      <w:r w:rsidRPr="00456064">
        <w:rPr>
          <w:rStyle w:val="default"/>
          <w:rFonts w:cs="FrankRuehl" w:hint="cs"/>
          <w:vanish/>
          <w:color w:val="FF0000"/>
          <w:sz w:val="20"/>
          <w:szCs w:val="20"/>
          <w:shd w:val="clear" w:color="auto" w:fill="FFFF99"/>
          <w:rtl/>
        </w:rPr>
        <w:t>מיום 26.11.2015</w:t>
      </w:r>
    </w:p>
    <w:p w:rsidR="00277FE9" w:rsidRPr="00456064" w:rsidRDefault="00277FE9" w:rsidP="00277FE9">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תק' תשע"ו-2015</w:t>
      </w:r>
    </w:p>
    <w:p w:rsidR="00277FE9" w:rsidRPr="00456064" w:rsidRDefault="00277FE9" w:rsidP="00277FE9">
      <w:pPr>
        <w:pStyle w:val="P00"/>
        <w:spacing w:before="0"/>
        <w:ind w:left="0" w:right="1134"/>
        <w:rPr>
          <w:rStyle w:val="default"/>
          <w:rFonts w:cs="FrankRuehl" w:hint="cs"/>
          <w:vanish/>
          <w:sz w:val="20"/>
          <w:szCs w:val="20"/>
          <w:shd w:val="clear" w:color="auto" w:fill="FFFF99"/>
          <w:rtl/>
        </w:rPr>
      </w:pPr>
      <w:hyperlink r:id="rId13" w:history="1">
        <w:r w:rsidRPr="00456064">
          <w:rPr>
            <w:rStyle w:val="Hyperlink"/>
            <w:rFonts w:cs="FrankRuehl" w:hint="cs"/>
            <w:vanish/>
            <w:szCs w:val="20"/>
            <w:shd w:val="clear" w:color="auto" w:fill="FFFF99"/>
            <w:rtl/>
          </w:rPr>
          <w:t>ק"ת תשע"ו מס' 7564</w:t>
        </w:r>
      </w:hyperlink>
      <w:r w:rsidRPr="00456064">
        <w:rPr>
          <w:rStyle w:val="default"/>
          <w:rFonts w:cs="FrankRuehl" w:hint="cs"/>
          <w:vanish/>
          <w:sz w:val="20"/>
          <w:szCs w:val="20"/>
          <w:shd w:val="clear" w:color="auto" w:fill="FFFF99"/>
          <w:rtl/>
        </w:rPr>
        <w:t xml:space="preserve"> מיום 27.10.2015 עמ' 97</w:t>
      </w:r>
    </w:p>
    <w:p w:rsidR="00277FE9" w:rsidRPr="00277FE9" w:rsidRDefault="00277FE9" w:rsidP="00277FE9">
      <w:pPr>
        <w:pStyle w:val="P00"/>
        <w:spacing w:before="0"/>
        <w:ind w:left="0" w:right="1134"/>
        <w:rPr>
          <w:rStyle w:val="default"/>
          <w:rFonts w:cs="FrankRuehl" w:hint="cs"/>
          <w:sz w:val="2"/>
          <w:szCs w:val="2"/>
          <w:shd w:val="clear" w:color="auto" w:fill="FFFF99"/>
          <w:rtl/>
        </w:rPr>
      </w:pPr>
      <w:r w:rsidRPr="00456064">
        <w:rPr>
          <w:rStyle w:val="default"/>
          <w:rFonts w:cs="FrankRuehl" w:hint="cs"/>
          <w:b/>
          <w:bCs/>
          <w:vanish/>
          <w:sz w:val="20"/>
          <w:szCs w:val="20"/>
          <w:shd w:val="clear" w:color="auto" w:fill="FFFF99"/>
          <w:rtl/>
        </w:rPr>
        <w:t>הוספת תקנה 4א</w:t>
      </w:r>
      <w:bookmarkEnd w:id="13"/>
    </w:p>
    <w:p w:rsidR="00954005" w:rsidRDefault="00954005">
      <w:pPr>
        <w:pStyle w:val="P00"/>
        <w:spacing w:before="72"/>
        <w:ind w:left="0" w:right="1134"/>
        <w:rPr>
          <w:rStyle w:val="default"/>
          <w:rFonts w:cs="FrankRuehl" w:hint="cs"/>
          <w:rtl/>
        </w:rPr>
      </w:pPr>
      <w:bookmarkStart w:id="14" w:name="Seif5"/>
      <w:bookmarkEnd w:id="14"/>
      <w:r>
        <w:rPr>
          <w:rFonts w:cs="Miriam"/>
          <w:lang w:val="he-IL"/>
        </w:rPr>
        <w:pict>
          <v:rect id="_x0000_s1217" style="position:absolute;left:0;text-align:left;margin-left:464.35pt;margin-top:7.1pt;width:75.05pt;height:24.75pt;z-index:251645952" o:allowincell="f" filled="f" stroked="f" strokecolor="lime" strokeweight=".25pt">
            <v:textbox style="mso-next-textbox:#_x0000_s1217" inset="0,0,0,0">
              <w:txbxContent>
                <w:p w:rsidR="00954005" w:rsidRDefault="00954005">
                  <w:pPr>
                    <w:spacing w:line="160" w:lineRule="exact"/>
                    <w:rPr>
                      <w:rFonts w:cs="Miriam" w:hint="cs"/>
                      <w:noProof/>
                      <w:sz w:val="18"/>
                      <w:szCs w:val="18"/>
                      <w:rtl/>
                    </w:rPr>
                  </w:pPr>
                  <w:r>
                    <w:rPr>
                      <w:rFonts w:cs="Miriam" w:hint="cs"/>
                      <w:sz w:val="18"/>
                      <w:szCs w:val="18"/>
                      <w:rtl/>
                    </w:rPr>
                    <w:t>הקצאה למשקיע מסווג מתוך כלל ההנפקה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במקרה של חתימת יתר, הקצאה למשקיע מסווג לפי התחייבות מוקדמת שנתן תיעשה באופן זה:</w:t>
      </w:r>
    </w:p>
    <w:p w:rsidR="00954005" w:rsidRDefault="0095400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לא עלתה חתימת יתר על חמש, יוקצו לכל משקיע מסווג 100% מהכמות שהתחייב לרכוש; עלתה חתימת יתר על חמש, יוקצו לכל משקיע מסווג 50% מהכמות שהתחייב לרכוש;</w:t>
      </w:r>
    </w:p>
    <w:p w:rsidR="00954005" w:rsidRDefault="0095400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 היתה כמות ניירות הערך שנותרה לחלוקה מספיקה להקצאה כאמור</w:t>
      </w:r>
      <w:r>
        <w:rPr>
          <w:rStyle w:val="default"/>
          <w:rFonts w:cs="FrankRuehl" w:hint="cs"/>
          <w:rtl/>
        </w:rPr>
        <w:t xml:space="preserve"> </w:t>
      </w:r>
      <w:r>
        <w:rPr>
          <w:rStyle w:val="default"/>
          <w:rFonts w:cs="FrankRuehl"/>
          <w:rtl/>
        </w:rPr>
        <w:t>בפסקה (1), תוקצה הכמות שנותרה לחלוקה למשקיעים מסווגים לפי חלקה היחסי של כל התחייבות מוקדמת מתוך סך ההתחייבויות המוקדמות שהוגשו באותו המחיר.</w:t>
      </w:r>
    </w:p>
    <w:p w:rsidR="00954005" w:rsidRDefault="00954005">
      <w:pPr>
        <w:pStyle w:val="P00"/>
        <w:spacing w:before="72"/>
        <w:ind w:left="0" w:right="1134"/>
        <w:rPr>
          <w:rStyle w:val="default"/>
          <w:rFonts w:cs="FrankRuehl" w:hint="cs"/>
          <w:rtl/>
        </w:rPr>
      </w:pPr>
      <w:bookmarkStart w:id="15" w:name="Seif6"/>
      <w:bookmarkEnd w:id="15"/>
      <w:r>
        <w:rPr>
          <w:rFonts w:cs="Miriam"/>
          <w:lang w:val="he-IL"/>
        </w:rPr>
        <w:pict>
          <v:rect id="_x0000_s1239" style="position:absolute;left:0;text-align:left;margin-left:464.35pt;margin-top:7.1pt;width:75.05pt;height:10.3pt;z-index:251646976" o:allowincell="f" filled="f" stroked="f" strokecolor="lime" strokeweight=".25pt">
            <v:textbox style="mso-next-textbox:#_x0000_s1239" inset="0,0,0,0">
              <w:txbxContent>
                <w:p w:rsidR="00954005" w:rsidRDefault="00954005">
                  <w:pPr>
                    <w:spacing w:line="160" w:lineRule="exact"/>
                    <w:rPr>
                      <w:rFonts w:cs="Miriam" w:hint="cs"/>
                      <w:noProof/>
                      <w:sz w:val="18"/>
                      <w:szCs w:val="18"/>
                      <w:rtl/>
                    </w:rPr>
                  </w:pPr>
                  <w:r>
                    <w:rPr>
                      <w:rFonts w:cs="Miriam" w:hint="cs"/>
                      <w:sz w:val="18"/>
                      <w:szCs w:val="18"/>
                      <w:rtl/>
                    </w:rPr>
                    <w:t>הזמנת ניירות ערך</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בהצעה אחידה רשאי כל מזמין להגיש הזמנות במחירים שונים, ובלבד שלא יציע יותר משלושה מחירים שונים.</w:t>
      </w:r>
    </w:p>
    <w:p w:rsidR="00F44A5C" w:rsidRDefault="00F44A5C" w:rsidP="00F44A5C">
      <w:pPr>
        <w:pStyle w:val="P00"/>
        <w:spacing w:before="72"/>
        <w:ind w:left="0" w:right="1134"/>
        <w:rPr>
          <w:rStyle w:val="default"/>
          <w:rFonts w:cs="FrankRuehl" w:hint="cs"/>
          <w:rtl/>
        </w:rPr>
      </w:pPr>
      <w:bookmarkStart w:id="16" w:name="Seif18"/>
      <w:bookmarkEnd w:id="16"/>
      <w:r>
        <w:rPr>
          <w:rFonts w:cs="Miriam"/>
          <w:lang w:val="he-IL"/>
        </w:rPr>
        <w:pict>
          <v:rect id="_x0000_s1271" style="position:absolute;left:0;text-align:left;margin-left:464.35pt;margin-top:7.1pt;width:75.05pt;height:21.35pt;z-index:251665408" o:allowincell="f" filled="f" stroked="f" strokecolor="lime" strokeweight=".25pt">
            <v:textbox style="mso-next-textbox:#_x0000_s1271" inset="0,0,0,0">
              <w:txbxContent>
                <w:p w:rsidR="00F44A5C" w:rsidRDefault="00F44A5C" w:rsidP="00F44A5C">
                  <w:pPr>
                    <w:spacing w:line="160" w:lineRule="exact"/>
                    <w:rPr>
                      <w:rFonts w:cs="Miriam" w:hint="cs"/>
                      <w:sz w:val="18"/>
                      <w:szCs w:val="18"/>
                      <w:rtl/>
                    </w:rPr>
                  </w:pPr>
                  <w:r>
                    <w:rPr>
                      <w:rFonts w:cs="Miriam" w:hint="cs"/>
                      <w:sz w:val="18"/>
                      <w:szCs w:val="18"/>
                      <w:rtl/>
                    </w:rPr>
                    <w:t>חזרה מהזמנה</w:t>
                  </w:r>
                </w:p>
                <w:p w:rsidR="00F44A5C" w:rsidRDefault="00F44A5C" w:rsidP="00F44A5C">
                  <w:pPr>
                    <w:spacing w:line="160" w:lineRule="exact"/>
                    <w:rPr>
                      <w:rFonts w:cs="Miriam" w:hint="cs"/>
                      <w:noProof/>
                      <w:sz w:val="18"/>
                      <w:szCs w:val="18"/>
                      <w:rtl/>
                    </w:rPr>
                  </w:pPr>
                  <w:r>
                    <w:rPr>
                      <w:rFonts w:cs="Miriam" w:hint="cs"/>
                      <w:sz w:val="18"/>
                      <w:szCs w:val="18"/>
                      <w:rtl/>
                    </w:rPr>
                    <w:t>תק' תשע"ו-2015</w:t>
                  </w:r>
                </w:p>
              </w:txbxContent>
            </v:textbox>
            <w10:anchorlock/>
          </v:rect>
        </w:pict>
      </w:r>
      <w:r>
        <w:rPr>
          <w:rStyle w:val="big-number"/>
          <w:rFonts w:cs="Miriam" w:hint="cs"/>
          <w:rtl/>
        </w:rPr>
        <w:t>6</w:t>
      </w:r>
      <w:r>
        <w:rPr>
          <w:rStyle w:val="default"/>
          <w:rFonts w:cs="FrankRuehl" w:hint="cs"/>
          <w:rtl/>
        </w:rPr>
        <w:t>א</w:t>
      </w:r>
      <w:r w:rsidRPr="00277FE9">
        <w:rPr>
          <w:rStyle w:val="default"/>
          <w:rFonts w:cs="FrankRuehl"/>
          <w:rtl/>
        </w:rPr>
        <w:t>.</w:t>
      </w:r>
      <w:r w:rsidRPr="00277FE9">
        <w:rPr>
          <w:rStyle w:val="default"/>
          <w:rFonts w:cs="FrankRuehl"/>
          <w:rtl/>
        </w:rPr>
        <w:tab/>
      </w:r>
      <w:r>
        <w:rPr>
          <w:rStyle w:val="default"/>
          <w:rFonts w:cs="FrankRuehl" w:hint="cs"/>
          <w:rtl/>
        </w:rPr>
        <w:t>משקיע שהגיש הזמנה, רשאי לחזור בו מהזמנתו עד תום התקופה להגשת הזמנות.</w:t>
      </w:r>
    </w:p>
    <w:p w:rsidR="00F44A5C" w:rsidRPr="00456064" w:rsidRDefault="00F44A5C" w:rsidP="00F44A5C">
      <w:pPr>
        <w:pStyle w:val="P00"/>
        <w:spacing w:before="0"/>
        <w:ind w:left="0" w:right="1134"/>
        <w:rPr>
          <w:rStyle w:val="default"/>
          <w:rFonts w:cs="FrankRuehl" w:hint="cs"/>
          <w:vanish/>
          <w:color w:val="FF0000"/>
          <w:sz w:val="20"/>
          <w:szCs w:val="20"/>
          <w:shd w:val="clear" w:color="auto" w:fill="FFFF99"/>
          <w:rtl/>
        </w:rPr>
      </w:pPr>
      <w:bookmarkStart w:id="17" w:name="Rov29"/>
      <w:r w:rsidRPr="00456064">
        <w:rPr>
          <w:rStyle w:val="default"/>
          <w:rFonts w:cs="FrankRuehl" w:hint="cs"/>
          <w:vanish/>
          <w:color w:val="FF0000"/>
          <w:sz w:val="20"/>
          <w:szCs w:val="20"/>
          <w:shd w:val="clear" w:color="auto" w:fill="FFFF99"/>
          <w:rtl/>
        </w:rPr>
        <w:t>מיום 26.11.2015</w:t>
      </w:r>
    </w:p>
    <w:p w:rsidR="00F44A5C" w:rsidRPr="00456064" w:rsidRDefault="00F44A5C" w:rsidP="00F44A5C">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תק' תשע"ו-2015</w:t>
      </w:r>
    </w:p>
    <w:p w:rsidR="00F44A5C" w:rsidRPr="00456064" w:rsidRDefault="00F44A5C" w:rsidP="00F44A5C">
      <w:pPr>
        <w:pStyle w:val="P00"/>
        <w:spacing w:before="0"/>
        <w:ind w:left="0" w:right="1134"/>
        <w:rPr>
          <w:rStyle w:val="default"/>
          <w:rFonts w:cs="FrankRuehl" w:hint="cs"/>
          <w:vanish/>
          <w:sz w:val="20"/>
          <w:szCs w:val="20"/>
          <w:shd w:val="clear" w:color="auto" w:fill="FFFF99"/>
          <w:rtl/>
        </w:rPr>
      </w:pPr>
      <w:hyperlink r:id="rId14" w:history="1">
        <w:r w:rsidRPr="00456064">
          <w:rPr>
            <w:rStyle w:val="Hyperlink"/>
            <w:rFonts w:cs="FrankRuehl" w:hint="cs"/>
            <w:vanish/>
            <w:szCs w:val="20"/>
            <w:shd w:val="clear" w:color="auto" w:fill="FFFF99"/>
            <w:rtl/>
          </w:rPr>
          <w:t>ק"ת תשע"ו מס' 7564</w:t>
        </w:r>
      </w:hyperlink>
      <w:r w:rsidRPr="00456064">
        <w:rPr>
          <w:rStyle w:val="default"/>
          <w:rFonts w:cs="FrankRuehl" w:hint="cs"/>
          <w:vanish/>
          <w:sz w:val="20"/>
          <w:szCs w:val="20"/>
          <w:shd w:val="clear" w:color="auto" w:fill="FFFF99"/>
          <w:rtl/>
        </w:rPr>
        <w:t xml:space="preserve"> מיום 27.10.2015 עמ' 98</w:t>
      </w:r>
    </w:p>
    <w:p w:rsidR="00F44A5C" w:rsidRPr="00F44A5C" w:rsidRDefault="00F44A5C" w:rsidP="00F44A5C">
      <w:pPr>
        <w:pStyle w:val="P00"/>
        <w:spacing w:before="0"/>
        <w:ind w:left="0" w:right="1134"/>
        <w:rPr>
          <w:rStyle w:val="default"/>
          <w:rFonts w:cs="FrankRuehl" w:hint="cs"/>
          <w:sz w:val="2"/>
          <w:szCs w:val="2"/>
          <w:shd w:val="clear" w:color="auto" w:fill="FFFF99"/>
          <w:rtl/>
        </w:rPr>
      </w:pPr>
      <w:r w:rsidRPr="00456064">
        <w:rPr>
          <w:rStyle w:val="default"/>
          <w:rFonts w:cs="FrankRuehl" w:hint="cs"/>
          <w:b/>
          <w:bCs/>
          <w:vanish/>
          <w:sz w:val="20"/>
          <w:szCs w:val="20"/>
          <w:shd w:val="clear" w:color="auto" w:fill="FFFF99"/>
          <w:rtl/>
        </w:rPr>
        <w:t>הוספת תקנה 6א</w:t>
      </w:r>
      <w:bookmarkEnd w:id="17"/>
    </w:p>
    <w:p w:rsidR="00954005" w:rsidRDefault="00954005">
      <w:pPr>
        <w:pStyle w:val="P00"/>
        <w:spacing w:before="72"/>
        <w:ind w:left="0" w:right="1134"/>
        <w:rPr>
          <w:rStyle w:val="default"/>
          <w:rFonts w:cs="FrankRuehl" w:hint="cs"/>
          <w:rtl/>
        </w:rPr>
      </w:pPr>
      <w:bookmarkStart w:id="18" w:name="Seif7"/>
      <w:bookmarkEnd w:id="18"/>
      <w:r>
        <w:rPr>
          <w:rFonts w:cs="Miriam"/>
          <w:lang w:val="he-IL"/>
        </w:rPr>
        <w:pict>
          <v:rect id="_x0000_s1240" style="position:absolute;left:0;text-align:left;margin-left:464.35pt;margin-top:7.1pt;width:75.05pt;height:17.7pt;z-index:251648000" o:allowincell="f" filled="f" stroked="f" strokecolor="lime" strokeweight=".25pt">
            <v:textbox style="mso-next-textbox:#_x0000_s1240" inset="0,0,0,0">
              <w:txbxContent>
                <w:p w:rsidR="00954005" w:rsidRDefault="00954005">
                  <w:pPr>
                    <w:spacing w:line="160" w:lineRule="exact"/>
                    <w:rPr>
                      <w:rFonts w:cs="Miriam" w:hint="cs"/>
                      <w:noProof/>
                      <w:sz w:val="18"/>
                      <w:szCs w:val="18"/>
                      <w:rtl/>
                    </w:rPr>
                  </w:pPr>
                  <w:r>
                    <w:rPr>
                      <w:rFonts w:cs="Miriam" w:hint="cs"/>
                      <w:sz w:val="18"/>
                      <w:szCs w:val="18"/>
                      <w:rtl/>
                    </w:rPr>
                    <w:t>אופן הקצאת ניירות הערך בהצעה אחידה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למזמינים ניירות ערך במחיר גבוה ממחיר המכירה בהצעה אחידה תוקצה מלוא הכמות שהזמינו.</w:t>
      </w:r>
    </w:p>
    <w:p w:rsidR="00954005" w:rsidRDefault="0095400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למזמינים ניירות ערך במחיר המכירה בהצעה אחידה, תוקצה כמות ניירות ערך לפי חלקה היחסי של הזמנתו מתוך סך כל ההזמנות שהוגשו באותו המחיר.</w:t>
      </w:r>
    </w:p>
    <w:p w:rsidR="00954005" w:rsidRDefault="0095400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האמור בתקנות משנה (א) ו</w:t>
      </w:r>
      <w:r>
        <w:rPr>
          <w:rStyle w:val="default"/>
          <w:rFonts w:cs="FrankRuehl" w:hint="cs"/>
          <w:rtl/>
        </w:rPr>
        <w:t>-</w:t>
      </w:r>
      <w:r>
        <w:rPr>
          <w:rStyle w:val="default"/>
          <w:rFonts w:cs="FrankRuehl"/>
          <w:rtl/>
        </w:rPr>
        <w:t>(ב), ניתן לקבוע כי במקרה שלא יושג פיזור מזערי של החזקות הציבור כמשמעותו לפי תקנון הבורסה אם תבוצע ההקצאה כאמור בתקנות משנה (א) ו</w:t>
      </w:r>
      <w:r>
        <w:rPr>
          <w:rStyle w:val="default"/>
          <w:rFonts w:cs="FrankRuehl" w:hint="cs"/>
          <w:rtl/>
        </w:rPr>
        <w:t>-</w:t>
      </w:r>
      <w:r>
        <w:rPr>
          <w:rStyle w:val="default"/>
          <w:rFonts w:cs="FrankRuehl"/>
          <w:rtl/>
        </w:rPr>
        <w:t>(ב), למזמינים ניירות ערך במחיר המכירה בהצעה אחידה או במחיר</w:t>
      </w:r>
      <w:r>
        <w:rPr>
          <w:rStyle w:val="default"/>
          <w:rFonts w:cs="FrankRuehl" w:hint="cs"/>
          <w:rtl/>
        </w:rPr>
        <w:t xml:space="preserve"> </w:t>
      </w:r>
      <w:r>
        <w:rPr>
          <w:rStyle w:val="default"/>
          <w:rFonts w:cs="FrankRuehl"/>
          <w:rtl/>
        </w:rPr>
        <w:t>גבוה ממנו, תוקצה כמות ניירות ערך לפי חלקה היחסי של כל הזמנה מתוך סך כל ההזמנות שהוגשו על ידם; אופן ההקצאה האמור יפורט בתשקיף.</w:t>
      </w:r>
    </w:p>
    <w:p w:rsidR="00954005" w:rsidRDefault="00954005">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הושג פיזור מזערי של החזקות הציבור בהקצאה כאמור בתקנות משנה (א)</w:t>
      </w:r>
      <w:r>
        <w:rPr>
          <w:rStyle w:val="default"/>
          <w:rFonts w:cs="FrankRuehl" w:hint="cs"/>
          <w:rtl/>
        </w:rPr>
        <w:t xml:space="preserve"> </w:t>
      </w:r>
      <w:r>
        <w:rPr>
          <w:rStyle w:val="default"/>
          <w:rFonts w:cs="FrankRuehl"/>
          <w:rtl/>
        </w:rPr>
        <w:t>עד (ג), ניתן לקבוע להנפקה מחיר הנמוך ממחיר המכירה בהצעה אחידה, שהוא המחיר</w:t>
      </w:r>
      <w:r>
        <w:rPr>
          <w:rStyle w:val="default"/>
          <w:rFonts w:cs="FrankRuehl" w:hint="cs"/>
          <w:rtl/>
        </w:rPr>
        <w:t xml:space="preserve"> </w:t>
      </w:r>
      <w:r>
        <w:rPr>
          <w:rStyle w:val="default"/>
          <w:rFonts w:cs="FrankRuehl"/>
          <w:rtl/>
        </w:rPr>
        <w:t>הגבוה ביותר שבו יושג הפיזור המזערי האמור, ובלבד שלמזמינים במחיר מסוים לא תינתן</w:t>
      </w:r>
      <w:r>
        <w:rPr>
          <w:rStyle w:val="default"/>
          <w:rFonts w:cs="FrankRuehl" w:hint="cs"/>
          <w:rtl/>
        </w:rPr>
        <w:t xml:space="preserve"> </w:t>
      </w:r>
      <w:r>
        <w:rPr>
          <w:rStyle w:val="default"/>
          <w:rFonts w:cs="FrankRuehl"/>
          <w:rtl/>
        </w:rPr>
        <w:t>עדיפות בשיעור ההקצאה מהזמנתם על פני מזמינים במחיר גבוה יותר; אמות המידה להקצאה האמורה יפורטו בתשקיף.</w:t>
      </w:r>
    </w:p>
    <w:p w:rsidR="00954005" w:rsidRDefault="00954005">
      <w:pPr>
        <w:pStyle w:val="P00"/>
        <w:spacing w:before="72"/>
        <w:ind w:left="0" w:right="1134"/>
        <w:rPr>
          <w:rStyle w:val="default"/>
          <w:rFonts w:cs="FrankRuehl" w:hint="cs"/>
          <w:rtl/>
        </w:rPr>
      </w:pPr>
      <w:bookmarkStart w:id="19" w:name="Seif8"/>
      <w:bookmarkEnd w:id="19"/>
      <w:r>
        <w:rPr>
          <w:rFonts w:cs="Miriam"/>
          <w:lang w:val="he-IL"/>
        </w:rPr>
        <w:pict>
          <v:rect id="_x0000_s1241" style="position:absolute;left:0;text-align:left;margin-left:464.35pt;margin-top:7.1pt;width:75.05pt;height:20pt;z-index:251649024" o:allowincell="f" filled="f" stroked="f" strokecolor="lime" strokeweight=".25pt">
            <v:textbox style="mso-next-textbox:#_x0000_s1241" inset="0,0,0,0">
              <w:txbxContent>
                <w:p w:rsidR="00954005" w:rsidRDefault="00954005">
                  <w:pPr>
                    <w:spacing w:line="160" w:lineRule="exact"/>
                    <w:rPr>
                      <w:rFonts w:cs="Miriam" w:hint="cs"/>
                      <w:noProof/>
                      <w:sz w:val="18"/>
                      <w:szCs w:val="18"/>
                      <w:rtl/>
                    </w:rPr>
                  </w:pPr>
                  <w:r>
                    <w:rPr>
                      <w:rFonts w:cs="Miriam" w:hint="cs"/>
                      <w:sz w:val="18"/>
                      <w:szCs w:val="18"/>
                      <w:rtl/>
                    </w:rPr>
                    <w:t>הקצאה נוספת למשקיע מסווג</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בהצעה אחידה רשאי מציע, עד תום יום העסקים הראשון שלאחר ההקצאה לציבור</w:t>
      </w:r>
      <w:r>
        <w:rPr>
          <w:rStyle w:val="default"/>
          <w:rFonts w:cs="FrankRuehl" w:hint="cs"/>
          <w:rtl/>
        </w:rPr>
        <w:t xml:space="preserve"> </w:t>
      </w:r>
      <w:r>
        <w:rPr>
          <w:rStyle w:val="default"/>
          <w:rFonts w:cs="FrankRuehl"/>
          <w:rtl/>
        </w:rPr>
        <w:t>ולא יאוחר ממועד רישום ניירות הערך המוצעים למסחר, להקצות למשקיעים המסווגים</w:t>
      </w:r>
      <w:r>
        <w:rPr>
          <w:rStyle w:val="default"/>
          <w:rFonts w:cs="FrankRuehl" w:hint="cs"/>
          <w:rtl/>
        </w:rPr>
        <w:t xml:space="preserve"> </w:t>
      </w:r>
      <w:r>
        <w:rPr>
          <w:rStyle w:val="default"/>
          <w:rFonts w:cs="FrankRuehl"/>
          <w:rtl/>
        </w:rPr>
        <w:t>שהתחייבו בהתחייבות מוקדמת, כמות נוספת של ניירות ערך בהיקף כולל שלא יעלה על 15% מהכמות שהוצעה על פי התשקיף, ובלבד שנתקיימו כל אלה:</w:t>
      </w:r>
    </w:p>
    <w:p w:rsidR="00954005" w:rsidRDefault="0095400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אמות המידה להקצאה הנוספת יפורטו בתשקיף;</w:t>
      </w:r>
    </w:p>
    <w:p w:rsidR="00954005" w:rsidRDefault="0095400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ההקצאה הנוספת תיעשה בהתאם לאחת מאמות מידה אלה:</w:t>
      </w:r>
    </w:p>
    <w:p w:rsidR="00954005" w:rsidRDefault="00954005">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לכל משקיע מסווג שהגיש התחייבות מוקדמת, תוקצה כמות ניירות ערך לפי</w:t>
      </w:r>
      <w:r>
        <w:rPr>
          <w:rStyle w:val="default"/>
          <w:rFonts w:cs="FrankRuehl" w:hint="cs"/>
          <w:rtl/>
        </w:rPr>
        <w:t xml:space="preserve"> </w:t>
      </w:r>
      <w:r>
        <w:rPr>
          <w:rStyle w:val="default"/>
          <w:rFonts w:cs="FrankRuehl"/>
          <w:rtl/>
        </w:rPr>
        <w:t>חלקה היחסי של הכמות להשלמת ההתחייבות שלו מתוך סך הכמות להשלמת</w:t>
      </w:r>
      <w:r>
        <w:rPr>
          <w:rStyle w:val="default"/>
          <w:rFonts w:cs="FrankRuehl" w:hint="cs"/>
          <w:rtl/>
        </w:rPr>
        <w:t xml:space="preserve"> </w:t>
      </w:r>
      <w:r>
        <w:rPr>
          <w:rStyle w:val="default"/>
          <w:rFonts w:cs="FrankRuehl"/>
          <w:rtl/>
        </w:rPr>
        <w:t>ההתחייבויות שהוגשו; בתקנה זו, "הכמות להשלמת ההתחייבות" – כמות ניירות</w:t>
      </w:r>
      <w:r>
        <w:rPr>
          <w:rStyle w:val="default"/>
          <w:rFonts w:cs="FrankRuehl" w:hint="cs"/>
          <w:rtl/>
        </w:rPr>
        <w:t xml:space="preserve"> </w:t>
      </w:r>
      <w:r>
        <w:rPr>
          <w:rStyle w:val="default"/>
          <w:rFonts w:cs="FrankRuehl"/>
          <w:rtl/>
        </w:rPr>
        <w:t>ערך שניתנה לגביהם התחייבות מוקדמת במחיר המכירה בהצעה אחידה או</w:t>
      </w:r>
      <w:r>
        <w:rPr>
          <w:rStyle w:val="default"/>
          <w:rFonts w:cs="FrankRuehl" w:hint="cs"/>
          <w:rtl/>
        </w:rPr>
        <w:t xml:space="preserve"> </w:t>
      </w:r>
      <w:r>
        <w:rPr>
          <w:rStyle w:val="default"/>
          <w:rFonts w:cs="FrankRuehl"/>
          <w:rtl/>
        </w:rPr>
        <w:t>במחיר לפי הוראות תקנה 7(ד), לפי הענין או במחיר גבוה ממנו בניכוי כמות ניירות הערך שהוקצו בשל ההתחייבות המוקדמת האמורה;</w:t>
      </w:r>
    </w:p>
    <w:p w:rsidR="00954005" w:rsidRDefault="00954005">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למשקיע מסווג שהגיש התחייבות מוקדמת במחיר הגבוה ביותר, תוקצה</w:t>
      </w:r>
      <w:r>
        <w:rPr>
          <w:rStyle w:val="default"/>
          <w:rFonts w:cs="FrankRuehl" w:hint="cs"/>
          <w:rtl/>
        </w:rPr>
        <w:t xml:space="preserve"> </w:t>
      </w:r>
      <w:r>
        <w:rPr>
          <w:rStyle w:val="default"/>
          <w:rFonts w:cs="FrankRuehl"/>
          <w:rtl/>
        </w:rPr>
        <w:t>מלוא הכמות להשלמת ההתחייבות שלו, לאחריה למשקיע מסווג שהגיש</w:t>
      </w:r>
      <w:r>
        <w:rPr>
          <w:rStyle w:val="default"/>
          <w:rFonts w:cs="FrankRuehl" w:hint="cs"/>
          <w:rtl/>
        </w:rPr>
        <w:t xml:space="preserve"> </w:t>
      </w:r>
      <w:r>
        <w:rPr>
          <w:rStyle w:val="default"/>
          <w:rFonts w:cs="FrankRuehl"/>
          <w:rtl/>
        </w:rPr>
        <w:t>התחייבות מוקדמת במחיר הבא בגובהו, וכך הלאה עד למלוא הכמות הנוספת;</w:t>
      </w:r>
      <w:r>
        <w:rPr>
          <w:rStyle w:val="default"/>
          <w:rFonts w:cs="FrankRuehl" w:hint="cs"/>
          <w:rtl/>
        </w:rPr>
        <w:t xml:space="preserve"> </w:t>
      </w:r>
      <w:r>
        <w:rPr>
          <w:rStyle w:val="default"/>
          <w:rFonts w:cs="FrankRuehl"/>
          <w:rtl/>
        </w:rPr>
        <w:t>היה יותר ממשקיע מסווג אחד שהגיש התחייבות מוקדמת באותו המחיר, תיעשה ההקצאה לפי האמור בפסקת משנה (א);</w:t>
      </w:r>
    </w:p>
    <w:p w:rsidR="00954005" w:rsidRDefault="00954005">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לכל משקיע מסווג שהגיש התחייבות מוקדמת, תוקצה כמות ניירות ערך לפי חלקה היחסי של התחייבותו מתוך סך כל ההתחייבויות;</w:t>
      </w:r>
    </w:p>
    <w:p w:rsidR="00954005" w:rsidRDefault="0095400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ההקצאה הנוספת תהיה של ניירות ערך או של יחידות בהרכב זהה לניירות הערך או ליחידות שניתנה לגביהם התחייבות מוקדמת;</w:t>
      </w:r>
    </w:p>
    <w:p w:rsidR="00954005" w:rsidRDefault="00954005">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ההקצאה הנוספת תיעשה באותו המחיר שהוקצו בו ניירות הערך לציבור;</w:t>
      </w:r>
    </w:p>
    <w:p w:rsidR="00954005" w:rsidRDefault="00954005">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למשקיע מסווג לא יוקצו ניירות ערך בכמות כוללת העולה על הכמות שננקבה בהתחייבות המוקדמת שהגיש;</w:t>
      </w:r>
    </w:p>
    <w:p w:rsidR="00954005" w:rsidRDefault="00954005">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לא הזמין משקיע מסווג ניירות ערך שהוא זכאי להקצאתם לפי תקנה זו, תוקצה</w:t>
      </w:r>
      <w:r>
        <w:rPr>
          <w:rStyle w:val="default"/>
          <w:rFonts w:cs="FrankRuehl" w:hint="cs"/>
          <w:rtl/>
        </w:rPr>
        <w:t xml:space="preserve"> </w:t>
      </w:r>
      <w:r>
        <w:rPr>
          <w:rStyle w:val="default"/>
          <w:rFonts w:cs="FrankRuehl"/>
          <w:rtl/>
        </w:rPr>
        <w:t>הכמות שהוא זכאי להזמינה, למשקיעים המסווגים האחרים ויחולו על ההקצאה התנאים הקבועים בתקנה זו.</w:t>
      </w:r>
    </w:p>
    <w:p w:rsidR="00954005" w:rsidRDefault="00954005">
      <w:pPr>
        <w:pStyle w:val="P00"/>
        <w:spacing w:before="72"/>
        <w:ind w:left="0" w:right="1134"/>
        <w:rPr>
          <w:rStyle w:val="default"/>
          <w:rFonts w:cs="FrankRuehl" w:hint="cs"/>
          <w:rtl/>
        </w:rPr>
      </w:pPr>
      <w:bookmarkStart w:id="20" w:name="Seif9"/>
      <w:bookmarkEnd w:id="20"/>
      <w:r>
        <w:rPr>
          <w:rFonts w:cs="Miriam"/>
          <w:lang w:val="he-IL"/>
        </w:rPr>
        <w:pict>
          <v:rect id="_x0000_s1242" style="position:absolute;left:0;text-align:left;margin-left:464.35pt;margin-top:7.1pt;width:75.05pt;height:24.5pt;z-index:251650048" o:allowincell="f" filled="f" stroked="f" strokecolor="lime" strokeweight=".25pt">
            <v:textbox style="mso-next-textbox:#_x0000_s1242" inset="0,0,0,0">
              <w:txbxContent>
                <w:p w:rsidR="00954005" w:rsidRDefault="00954005">
                  <w:pPr>
                    <w:spacing w:line="160" w:lineRule="exact"/>
                    <w:rPr>
                      <w:rFonts w:cs="Miriam" w:hint="cs"/>
                      <w:noProof/>
                      <w:sz w:val="18"/>
                      <w:szCs w:val="18"/>
                      <w:rtl/>
                    </w:rPr>
                  </w:pPr>
                  <w:r>
                    <w:rPr>
                      <w:rFonts w:cs="Miriam" w:hint="cs"/>
                      <w:sz w:val="18"/>
                      <w:szCs w:val="18"/>
                      <w:rtl/>
                    </w:rPr>
                    <w:t>הקצאה נוספת לכלל המזמינים</w:t>
                  </w:r>
                </w:p>
                <w:p w:rsidR="00F44A5C" w:rsidRDefault="00F44A5C">
                  <w:pPr>
                    <w:spacing w:line="160" w:lineRule="exac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נוסף על האמור בתקנה 8, בהצעה אחידה שיש בה חתימת יתר, רשאי מציע להקצות</w:t>
      </w:r>
      <w:r>
        <w:rPr>
          <w:rStyle w:val="default"/>
          <w:rFonts w:cs="FrankRuehl" w:hint="cs"/>
          <w:rtl/>
        </w:rPr>
        <w:t xml:space="preserve"> </w:t>
      </w:r>
      <w:r>
        <w:rPr>
          <w:rStyle w:val="default"/>
          <w:rFonts w:cs="FrankRuehl"/>
          <w:rtl/>
        </w:rPr>
        <w:t>לכלל המזמינים שהגישו הזמנות במחיר המכירה בהצעה אחידה או במחיר לפי הוראות</w:t>
      </w:r>
      <w:r>
        <w:rPr>
          <w:rStyle w:val="default"/>
          <w:rFonts w:cs="FrankRuehl" w:hint="cs"/>
          <w:rtl/>
        </w:rPr>
        <w:t xml:space="preserve"> </w:t>
      </w:r>
      <w:r>
        <w:rPr>
          <w:rStyle w:val="default"/>
          <w:rFonts w:cs="FrankRuehl"/>
          <w:rtl/>
        </w:rPr>
        <w:t>תקנה 7(ד), לפי הענין, או במחיר הגבוה ממנו, כמות נוספת של ניירות ערך בהיקף שלא יעלה</w:t>
      </w:r>
      <w:r>
        <w:rPr>
          <w:rStyle w:val="default"/>
          <w:rFonts w:cs="FrankRuehl" w:hint="cs"/>
          <w:rtl/>
        </w:rPr>
        <w:t xml:space="preserve"> </w:t>
      </w:r>
      <w:r>
        <w:rPr>
          <w:rStyle w:val="default"/>
          <w:rFonts w:cs="FrankRuehl"/>
          <w:rtl/>
        </w:rPr>
        <w:t>על 15% מהכמות שהוצעה על פי התשקיף, אשר יוקצו בדרך הקבועה בתקנה 7, בשינויים המחויבים</w:t>
      </w:r>
      <w:r w:rsidR="00F44A5C" w:rsidRPr="00F44A5C">
        <w:rPr>
          <w:rStyle w:val="default"/>
          <w:rFonts w:cs="FrankRuehl" w:hint="cs"/>
          <w:rtl/>
        </w:rPr>
        <w:t>; לעניין זה, יראו את הכמות המרבית שצוינה בהצעה אחידה עם טווח כמויות, ככמות שהוצעה לפי התשקיף</w:t>
      </w:r>
      <w:r>
        <w:rPr>
          <w:rStyle w:val="default"/>
          <w:rFonts w:cs="FrankRuehl"/>
          <w:rtl/>
        </w:rPr>
        <w:t>.</w:t>
      </w:r>
    </w:p>
    <w:p w:rsidR="00F44A5C" w:rsidRPr="00456064" w:rsidRDefault="00F44A5C" w:rsidP="00F44A5C">
      <w:pPr>
        <w:pStyle w:val="P00"/>
        <w:spacing w:before="0"/>
        <w:ind w:left="0" w:right="1134"/>
        <w:rPr>
          <w:rStyle w:val="default"/>
          <w:rFonts w:cs="FrankRuehl" w:hint="cs"/>
          <w:vanish/>
          <w:color w:val="FF0000"/>
          <w:sz w:val="20"/>
          <w:szCs w:val="20"/>
          <w:shd w:val="clear" w:color="auto" w:fill="FFFF99"/>
          <w:rtl/>
        </w:rPr>
      </w:pPr>
      <w:bookmarkStart w:id="21" w:name="Rov30"/>
      <w:r w:rsidRPr="00456064">
        <w:rPr>
          <w:rStyle w:val="default"/>
          <w:rFonts w:cs="FrankRuehl" w:hint="cs"/>
          <w:vanish/>
          <w:color w:val="FF0000"/>
          <w:sz w:val="20"/>
          <w:szCs w:val="20"/>
          <w:shd w:val="clear" w:color="auto" w:fill="FFFF99"/>
          <w:rtl/>
        </w:rPr>
        <w:t>מיום 26.11.2015</w:t>
      </w:r>
    </w:p>
    <w:p w:rsidR="00F44A5C" w:rsidRPr="00456064" w:rsidRDefault="00F44A5C" w:rsidP="00F44A5C">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תק' תשע"ו-2015</w:t>
      </w:r>
    </w:p>
    <w:p w:rsidR="00F44A5C" w:rsidRPr="00456064" w:rsidRDefault="00F44A5C" w:rsidP="00F44A5C">
      <w:pPr>
        <w:pStyle w:val="P00"/>
        <w:spacing w:before="0"/>
        <w:ind w:left="0" w:right="1134"/>
        <w:rPr>
          <w:rStyle w:val="default"/>
          <w:rFonts w:cs="FrankRuehl" w:hint="cs"/>
          <w:vanish/>
          <w:sz w:val="20"/>
          <w:szCs w:val="20"/>
          <w:shd w:val="clear" w:color="auto" w:fill="FFFF99"/>
          <w:rtl/>
        </w:rPr>
      </w:pPr>
      <w:hyperlink r:id="rId15" w:history="1">
        <w:r w:rsidRPr="00456064">
          <w:rPr>
            <w:rStyle w:val="Hyperlink"/>
            <w:rFonts w:cs="FrankRuehl" w:hint="cs"/>
            <w:vanish/>
            <w:szCs w:val="20"/>
            <w:shd w:val="clear" w:color="auto" w:fill="FFFF99"/>
            <w:rtl/>
          </w:rPr>
          <w:t>ק"ת תשע"ו מס' 7564</w:t>
        </w:r>
      </w:hyperlink>
      <w:r w:rsidRPr="00456064">
        <w:rPr>
          <w:rStyle w:val="default"/>
          <w:rFonts w:cs="FrankRuehl" w:hint="cs"/>
          <w:vanish/>
          <w:sz w:val="20"/>
          <w:szCs w:val="20"/>
          <w:shd w:val="clear" w:color="auto" w:fill="FFFF99"/>
          <w:rtl/>
        </w:rPr>
        <w:t xml:space="preserve"> מיום 27.10.2015 עמ' 98</w:t>
      </w:r>
    </w:p>
    <w:p w:rsidR="00F44A5C" w:rsidRPr="00F44A5C" w:rsidRDefault="00F44A5C" w:rsidP="00F44A5C">
      <w:pPr>
        <w:pStyle w:val="P00"/>
        <w:ind w:left="0" w:right="1134"/>
        <w:rPr>
          <w:rStyle w:val="default"/>
          <w:rFonts w:cs="FrankRuehl" w:hint="cs"/>
          <w:sz w:val="2"/>
          <w:szCs w:val="2"/>
          <w:shd w:val="clear" w:color="auto" w:fill="FFFF99"/>
          <w:rtl/>
        </w:rPr>
      </w:pPr>
      <w:r w:rsidRPr="00456064">
        <w:rPr>
          <w:rStyle w:val="default"/>
          <w:rFonts w:cs="FrankRuehl" w:hint="cs"/>
          <w:vanish/>
          <w:sz w:val="22"/>
          <w:szCs w:val="22"/>
          <w:shd w:val="clear" w:color="auto" w:fill="FFFF99"/>
          <w:rtl/>
        </w:rPr>
        <w:t>9</w:t>
      </w:r>
      <w:r w:rsidRPr="00456064">
        <w:rPr>
          <w:rStyle w:val="default"/>
          <w:rFonts w:cs="FrankRuehl"/>
          <w:vanish/>
          <w:sz w:val="22"/>
          <w:szCs w:val="22"/>
          <w:shd w:val="clear" w:color="auto" w:fill="FFFF99"/>
          <w:rtl/>
        </w:rPr>
        <w:t>.</w:t>
      </w:r>
      <w:r w:rsidRPr="00456064">
        <w:rPr>
          <w:rStyle w:val="default"/>
          <w:rFonts w:cs="FrankRuehl"/>
          <w:vanish/>
          <w:sz w:val="22"/>
          <w:szCs w:val="22"/>
          <w:shd w:val="clear" w:color="auto" w:fill="FFFF99"/>
          <w:rtl/>
        </w:rPr>
        <w:tab/>
        <w:t>נוסף על האמור בתקנה 8, בהצעה אחידה שיש בה חתימת יתר, רשאי מציע להקצות</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לכלל המזמינים שהגישו הזמנות במחיר המכירה בהצעה אחידה או במחיר לפי הוראות</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תקנה 7(ד), לפי הענין, או במחיר הגבוה ממנו, כמות נוספת של ניירות ערך בהיקף שלא יעלה</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על 15% מהכמות שהוצעה על פי התשקיף, אשר יוקצו בדרך הקבועה בתקנה 7, בשינויים המחויבים</w:t>
      </w:r>
      <w:r w:rsidRPr="00456064">
        <w:rPr>
          <w:rStyle w:val="default"/>
          <w:rFonts w:cs="FrankRuehl" w:hint="cs"/>
          <w:vanish/>
          <w:sz w:val="22"/>
          <w:szCs w:val="22"/>
          <w:u w:val="single"/>
          <w:shd w:val="clear" w:color="auto" w:fill="FFFF99"/>
          <w:rtl/>
        </w:rPr>
        <w:t>; לעניין זה, יראו את הכמות המרבית שצוינה בהצעה אחידה עם טווח כמויות, ככמות שהוצעה לפי התשקיף</w:t>
      </w:r>
      <w:r w:rsidRPr="00456064">
        <w:rPr>
          <w:rStyle w:val="default"/>
          <w:rFonts w:cs="FrankRuehl"/>
          <w:vanish/>
          <w:sz w:val="22"/>
          <w:szCs w:val="22"/>
          <w:shd w:val="clear" w:color="auto" w:fill="FFFF99"/>
          <w:rtl/>
        </w:rPr>
        <w:t>.</w:t>
      </w:r>
      <w:bookmarkEnd w:id="21"/>
    </w:p>
    <w:p w:rsidR="00954005" w:rsidRDefault="00954005">
      <w:pPr>
        <w:pStyle w:val="P00"/>
        <w:spacing w:before="72"/>
        <w:ind w:left="0" w:right="1134"/>
        <w:rPr>
          <w:rStyle w:val="default"/>
          <w:rFonts w:cs="FrankRuehl" w:hint="cs"/>
          <w:rtl/>
        </w:rPr>
      </w:pPr>
      <w:bookmarkStart w:id="22" w:name="Seif10"/>
      <w:bookmarkEnd w:id="22"/>
      <w:r>
        <w:rPr>
          <w:rFonts w:cs="Miriam"/>
          <w:lang w:val="he-IL"/>
        </w:rPr>
        <w:pict>
          <v:rect id="_x0000_s1243" style="position:absolute;left:0;text-align:left;margin-left:464.35pt;margin-top:7.1pt;width:75.05pt;height:16.45pt;z-index:251651072" o:allowincell="f" filled="f" stroked="f" strokecolor="lime" strokeweight=".25pt">
            <v:textbox style="mso-next-textbox:#_x0000_s1243" inset="0,0,0,0">
              <w:txbxContent>
                <w:p w:rsidR="00954005" w:rsidRDefault="00954005">
                  <w:pPr>
                    <w:spacing w:line="160" w:lineRule="exact"/>
                    <w:rPr>
                      <w:rFonts w:cs="Miriam" w:hint="cs"/>
                      <w:noProof/>
                      <w:sz w:val="18"/>
                      <w:szCs w:val="18"/>
                      <w:rtl/>
                    </w:rPr>
                  </w:pPr>
                  <w:r>
                    <w:rPr>
                      <w:rFonts w:cs="Miriam" w:hint="cs"/>
                      <w:sz w:val="18"/>
                      <w:szCs w:val="18"/>
                      <w:rtl/>
                    </w:rPr>
                    <w:t>סייג לתחולת מחיר מרבי</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האיסור על קביעת מחיר מרבי לניירות ערך המוצעים לציבור לא יחול על –</w:t>
      </w:r>
    </w:p>
    <w:p w:rsidR="00954005" w:rsidRDefault="0095400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הצעת ניירות ערך בדרך של זכויות;</w:t>
      </w:r>
    </w:p>
    <w:p w:rsidR="00954005" w:rsidRDefault="0095400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הצעת ניירות ערך לעובדים בלבד או על אותו חלק מן ההצעה המופנה לעובדים</w:t>
      </w:r>
      <w:r>
        <w:rPr>
          <w:rStyle w:val="default"/>
          <w:rFonts w:cs="FrankRuehl" w:hint="cs"/>
          <w:rtl/>
        </w:rPr>
        <w:t>;</w:t>
      </w:r>
    </w:p>
    <w:p w:rsidR="00954005" w:rsidRDefault="0095400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הצעת תעודות סל, תעודות סחורה, תעודות בחסר, אופציות כיסוי ותעודות</w:t>
      </w:r>
      <w:r>
        <w:rPr>
          <w:rStyle w:val="default"/>
          <w:rFonts w:cs="FrankRuehl" w:hint="cs"/>
          <w:rtl/>
        </w:rPr>
        <w:t xml:space="preserve"> </w:t>
      </w:r>
      <w:r>
        <w:rPr>
          <w:rStyle w:val="default"/>
          <w:rFonts w:cs="FrankRuehl"/>
          <w:rtl/>
        </w:rPr>
        <w:t>מורכבות ומוצרים מדדיים נוספים, כמשמעות מונחים אלה בתקנון הבורסה או לפיו או בהנחיות הזמניות.</w:t>
      </w:r>
    </w:p>
    <w:p w:rsidR="00954005" w:rsidRDefault="00954005">
      <w:pPr>
        <w:pStyle w:val="medium2-header"/>
        <w:keepLines w:val="0"/>
        <w:spacing w:before="72"/>
        <w:ind w:left="0" w:right="1134"/>
        <w:rPr>
          <w:rFonts w:cs="FrankRuehl" w:hint="cs"/>
          <w:noProof/>
          <w:sz w:val="20"/>
          <w:rtl/>
        </w:rPr>
      </w:pPr>
      <w:bookmarkStart w:id="23" w:name="med2"/>
      <w:bookmarkEnd w:id="23"/>
      <w:r>
        <w:rPr>
          <w:rFonts w:cs="FrankRuehl"/>
          <w:noProof/>
          <w:sz w:val="20"/>
          <w:rtl/>
        </w:rPr>
        <w:t>פרק ג': הצעה לא אחידה</w:t>
      </w:r>
    </w:p>
    <w:p w:rsidR="00954005" w:rsidRDefault="00954005" w:rsidP="00846076">
      <w:pPr>
        <w:pStyle w:val="P00"/>
        <w:spacing w:before="72"/>
        <w:ind w:left="0" w:right="1134"/>
        <w:rPr>
          <w:rStyle w:val="default"/>
          <w:rFonts w:cs="FrankRuehl" w:hint="cs"/>
          <w:rtl/>
        </w:rPr>
      </w:pPr>
      <w:bookmarkStart w:id="24" w:name="Seif11"/>
      <w:bookmarkEnd w:id="24"/>
      <w:r>
        <w:rPr>
          <w:rFonts w:cs="Miriam"/>
          <w:lang w:val="he-IL"/>
        </w:rPr>
        <w:pict>
          <v:rect id="_x0000_s1244" style="position:absolute;left:0;text-align:left;margin-left:464.35pt;margin-top:7.1pt;width:75.05pt;height:10.3pt;z-index:251652096" o:allowincell="f" filled="f" stroked="f" strokecolor="lime" strokeweight=".25pt">
            <v:textbox style="mso-next-textbox:#_x0000_s1244" inset="0,0,0,0">
              <w:txbxContent>
                <w:p w:rsidR="00954005" w:rsidRDefault="00954005">
                  <w:pPr>
                    <w:spacing w:line="160" w:lineRule="exact"/>
                    <w:rPr>
                      <w:rFonts w:cs="Miriam" w:hint="cs"/>
                      <w:noProof/>
                      <w:sz w:val="18"/>
                      <w:szCs w:val="18"/>
                      <w:rtl/>
                    </w:rPr>
                  </w:pPr>
                  <w:r>
                    <w:rPr>
                      <w:rFonts w:cs="Miriam" w:hint="cs"/>
                      <w:sz w:val="18"/>
                      <w:szCs w:val="18"/>
                      <w:rtl/>
                    </w:rPr>
                    <w:t>הצעה לא אחידה</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ניתן להציע ניירות ערך בדרך שאינה הצעה אחידה (בתקנות אלה – הצעה לא אחידה) בהתייחס לאחד מאלה:</w:t>
      </w:r>
    </w:p>
    <w:p w:rsidR="00954005" w:rsidRDefault="00F44A5C">
      <w:pPr>
        <w:pStyle w:val="P00"/>
        <w:spacing w:before="72"/>
        <w:ind w:left="1021" w:right="1134"/>
        <w:rPr>
          <w:rStyle w:val="default"/>
          <w:rFonts w:cs="FrankRuehl" w:hint="cs"/>
          <w:rtl/>
        </w:rPr>
      </w:pPr>
      <w:r>
        <w:rPr>
          <w:rFonts w:cs="FrankRuehl"/>
          <w:sz w:val="26"/>
          <w:rtl/>
          <w:lang w:eastAsia="en-US"/>
        </w:rPr>
        <w:pict>
          <v:shape id="_x0000_s1279" type="#_x0000_t202" style="position:absolute;left:0;text-align:left;margin-left:470.35pt;margin-top:7.1pt;width:1in;height:9pt;z-index:251667456" filled="f" stroked="f">
            <v:textbox inset="1mm,0,1mm,0">
              <w:txbxContent>
                <w:p w:rsidR="00F44A5C" w:rsidRDefault="00F44A5C" w:rsidP="00F44A5C">
                  <w:pPr>
                    <w:spacing w:line="160" w:lineRule="exact"/>
                    <w:rPr>
                      <w:rFonts w:cs="Miriam" w:hint="cs"/>
                      <w:noProof/>
                      <w:sz w:val="18"/>
                      <w:szCs w:val="18"/>
                      <w:rtl/>
                    </w:rPr>
                  </w:pPr>
                  <w:r>
                    <w:rPr>
                      <w:rFonts w:cs="Miriam" w:hint="cs"/>
                      <w:sz w:val="18"/>
                      <w:szCs w:val="18"/>
                      <w:rtl/>
                    </w:rPr>
                    <w:t>תק' תשע"ו-2015</w:t>
                  </w:r>
                </w:p>
              </w:txbxContent>
            </v:textbox>
            <w10:anchorlock/>
          </v:shape>
        </w:pict>
      </w:r>
      <w:r w:rsidR="00954005">
        <w:rPr>
          <w:rStyle w:val="default"/>
          <w:rFonts w:cs="FrankRuehl"/>
          <w:rtl/>
        </w:rPr>
        <w:t>(1)</w:t>
      </w:r>
      <w:r w:rsidR="00954005">
        <w:rPr>
          <w:rStyle w:val="default"/>
          <w:rFonts w:cs="FrankRuehl" w:hint="cs"/>
          <w:rtl/>
        </w:rPr>
        <w:tab/>
      </w:r>
      <w:r w:rsidR="00954005">
        <w:rPr>
          <w:rStyle w:val="default"/>
          <w:rFonts w:cs="FrankRuehl"/>
          <w:rtl/>
        </w:rPr>
        <w:t>כל המפורטים להלן:</w:t>
      </w:r>
    </w:p>
    <w:p w:rsidR="00954005" w:rsidRDefault="00F44A5C" w:rsidP="00F44A5C">
      <w:pPr>
        <w:pStyle w:val="P00"/>
        <w:spacing w:before="72"/>
        <w:ind w:left="1474" w:right="1134"/>
        <w:rPr>
          <w:rStyle w:val="default"/>
          <w:rFonts w:cs="FrankRuehl" w:hint="cs"/>
          <w:rtl/>
        </w:rPr>
      </w:pPr>
      <w:r>
        <w:rPr>
          <w:rFonts w:cs="FrankRuehl"/>
          <w:sz w:val="26"/>
          <w:rtl/>
          <w:lang w:eastAsia="en-US"/>
        </w:rPr>
        <w:pict>
          <v:shape id="_x0000_s1276" type="#_x0000_t202" style="position:absolute;left:0;text-align:left;margin-left:470.35pt;margin-top:7.1pt;width:1in;height:9pt;z-index:251666432" filled="f" stroked="f">
            <v:textbox inset="1mm,0,1mm,0">
              <w:txbxContent>
                <w:p w:rsidR="00F44A5C" w:rsidRDefault="00F44A5C" w:rsidP="00F44A5C">
                  <w:pPr>
                    <w:spacing w:line="160" w:lineRule="exact"/>
                    <w:rPr>
                      <w:rFonts w:cs="Miriam" w:hint="cs"/>
                      <w:noProof/>
                      <w:sz w:val="18"/>
                      <w:szCs w:val="18"/>
                      <w:rtl/>
                    </w:rPr>
                  </w:pPr>
                  <w:r>
                    <w:rPr>
                      <w:rFonts w:cs="Miriam" w:hint="cs"/>
                      <w:sz w:val="18"/>
                      <w:szCs w:val="18"/>
                      <w:rtl/>
                    </w:rPr>
                    <w:t>תק' תשע"ו-2015</w:t>
                  </w:r>
                </w:p>
              </w:txbxContent>
            </v:textbox>
            <w10:anchorlock/>
          </v:shape>
        </w:pict>
      </w:r>
      <w:r w:rsidR="00954005">
        <w:rPr>
          <w:rStyle w:val="default"/>
          <w:rFonts w:cs="FrankRuehl"/>
          <w:rtl/>
        </w:rPr>
        <w:t>(א)</w:t>
      </w:r>
      <w:r w:rsidR="00954005">
        <w:rPr>
          <w:rStyle w:val="default"/>
          <w:rFonts w:cs="FrankRuehl" w:hint="cs"/>
          <w:rtl/>
        </w:rPr>
        <w:tab/>
      </w:r>
      <w:r w:rsidRPr="00F44A5C">
        <w:rPr>
          <w:rStyle w:val="default"/>
          <w:rFonts w:cs="FrankRuehl" w:hint="cs"/>
          <w:rtl/>
        </w:rPr>
        <w:t>התקבלה התחייבות חיתומית לגבי 25% מניירות הערך המוצעים לפי התשקיף</w:t>
      </w:r>
      <w:r w:rsidR="00954005">
        <w:rPr>
          <w:rStyle w:val="default"/>
          <w:rFonts w:cs="FrankRuehl"/>
          <w:rtl/>
        </w:rPr>
        <w:t>;</w:t>
      </w:r>
    </w:p>
    <w:p w:rsidR="00954005" w:rsidRDefault="00954005">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הרוכשים הם משקיעים מוסדיים, ואולם ניתן למכור עד 30% מן ההנפקה למי שאינו משקיע מוסדי, ובלבד שהמכירה למי שאינו משקיע</w:t>
      </w:r>
      <w:r>
        <w:rPr>
          <w:rStyle w:val="default"/>
          <w:rFonts w:cs="FrankRuehl" w:hint="cs"/>
          <w:rtl/>
        </w:rPr>
        <w:t xml:space="preserve"> </w:t>
      </w:r>
      <w:r>
        <w:rPr>
          <w:rStyle w:val="default"/>
          <w:rFonts w:cs="FrankRuehl"/>
          <w:rtl/>
        </w:rPr>
        <w:t>מוסדי תיעשה בהצעה אחידה, באותו מחיר שיוקצו בו ניירות הערך</w:t>
      </w:r>
      <w:r>
        <w:rPr>
          <w:rStyle w:val="default"/>
          <w:rFonts w:cs="FrankRuehl" w:hint="cs"/>
          <w:rtl/>
        </w:rPr>
        <w:t xml:space="preserve"> </w:t>
      </w:r>
      <w:r>
        <w:rPr>
          <w:rStyle w:val="default"/>
          <w:rFonts w:cs="FrankRuehl"/>
          <w:rtl/>
        </w:rPr>
        <w:t>למשקיעים המוסדיים ובאותו יום, והכמות שתוקצה לכל משקיע שאינו</w:t>
      </w:r>
      <w:r>
        <w:rPr>
          <w:rStyle w:val="default"/>
          <w:rFonts w:cs="FrankRuehl" w:hint="cs"/>
          <w:rtl/>
        </w:rPr>
        <w:t xml:space="preserve"> </w:t>
      </w:r>
      <w:r>
        <w:rPr>
          <w:rStyle w:val="default"/>
          <w:rFonts w:cs="FrankRuehl"/>
          <w:rtl/>
        </w:rPr>
        <w:t>משקיע מוסדי תהיה לפי חלקה היחסי של הזמנתו מתוך סך כל ההזמנות</w:t>
      </w:r>
      <w:r>
        <w:rPr>
          <w:rStyle w:val="default"/>
          <w:rFonts w:cs="FrankRuehl" w:hint="cs"/>
          <w:rtl/>
        </w:rPr>
        <w:t xml:space="preserve"> </w:t>
      </w:r>
      <w:r>
        <w:rPr>
          <w:rStyle w:val="default"/>
          <w:rFonts w:cs="FrankRuehl"/>
          <w:rtl/>
        </w:rPr>
        <w:t>של מי שאינו משקיע מוסדי, כאשר כל משקיע יוכל להגיש הזמנה אחת</w:t>
      </w:r>
      <w:r>
        <w:rPr>
          <w:rStyle w:val="default"/>
          <w:rFonts w:cs="FrankRuehl" w:hint="cs"/>
          <w:rtl/>
        </w:rPr>
        <w:t xml:space="preserve"> </w:t>
      </w:r>
      <w:r>
        <w:rPr>
          <w:rStyle w:val="default"/>
          <w:rFonts w:cs="FrankRuehl"/>
          <w:rtl/>
        </w:rPr>
        <w:t>בלבד; נעשתה ההצעה חלקה בישראל וחלקה מחוץ לישראל – יימנו אותם 30% מתוך כלל ההנפקה;</w:t>
      </w:r>
    </w:p>
    <w:p w:rsidR="00954005" w:rsidRDefault="00954005">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בחלק המכירה הנעשה בדרך של הצעה אחידה לפי פסקה זו, סך כל</w:t>
      </w:r>
      <w:r>
        <w:rPr>
          <w:rStyle w:val="default"/>
          <w:rFonts w:cs="FrankRuehl" w:hint="cs"/>
          <w:rtl/>
        </w:rPr>
        <w:t xml:space="preserve"> </w:t>
      </w:r>
      <w:r>
        <w:rPr>
          <w:rStyle w:val="default"/>
          <w:rFonts w:cs="FrankRuehl"/>
          <w:rtl/>
        </w:rPr>
        <w:t>ניירות הערך המוזמנים בידי מזמין אחד לא יעלה על השיעורים הקבועים להלן:</w:t>
      </w:r>
    </w:p>
    <w:p w:rsidR="00954005" w:rsidRDefault="00954005">
      <w:pPr>
        <w:pStyle w:val="P00"/>
        <w:spacing w:before="72"/>
        <w:ind w:left="1928"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כאשר שווי ניירות הערך המוצעים בחלק זה נמוך מ</w:t>
      </w:r>
      <w:r>
        <w:rPr>
          <w:rStyle w:val="default"/>
          <w:rFonts w:cs="FrankRuehl" w:hint="cs"/>
          <w:rtl/>
        </w:rPr>
        <w:t>-</w:t>
      </w:r>
      <w:r>
        <w:rPr>
          <w:rStyle w:val="default"/>
          <w:rFonts w:cs="FrankRuehl"/>
          <w:rtl/>
        </w:rPr>
        <w:t>100 מיליון שקלים חדשים –</w:t>
      </w:r>
      <w:r>
        <w:rPr>
          <w:rStyle w:val="default"/>
          <w:rFonts w:cs="FrankRuehl" w:hint="cs"/>
          <w:rtl/>
        </w:rPr>
        <w:t xml:space="preserve"> </w:t>
      </w:r>
      <w:r>
        <w:rPr>
          <w:rStyle w:val="default"/>
          <w:rFonts w:cs="FrankRuehl"/>
          <w:rtl/>
        </w:rPr>
        <w:t>15% מהכמות המוצעת;</w:t>
      </w:r>
    </w:p>
    <w:p w:rsidR="00954005" w:rsidRDefault="00954005">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כאשר שווי ניירות הערך המוצעים בחלק זה 100 מיליון שקלים חדשים ומעלה –</w:t>
      </w:r>
      <w:r>
        <w:rPr>
          <w:rStyle w:val="default"/>
          <w:rFonts w:cs="FrankRuehl" w:hint="cs"/>
          <w:rtl/>
        </w:rPr>
        <w:t xml:space="preserve"> </w:t>
      </w:r>
      <w:r>
        <w:rPr>
          <w:rStyle w:val="default"/>
          <w:rFonts w:cs="FrankRuehl"/>
          <w:rtl/>
        </w:rPr>
        <w:t>25% מהכמות המוצעת;</w:t>
      </w:r>
    </w:p>
    <w:p w:rsidR="00954005" w:rsidRDefault="00954005">
      <w:pPr>
        <w:pStyle w:val="P00"/>
        <w:spacing w:before="72"/>
        <w:ind w:left="1928"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המגבלות הקבועות בפסקאות (1) ו</w:t>
      </w:r>
      <w:r>
        <w:rPr>
          <w:rStyle w:val="default"/>
          <w:rFonts w:cs="FrankRuehl" w:hint="cs"/>
          <w:rtl/>
        </w:rPr>
        <w:t>-</w:t>
      </w:r>
      <w:r>
        <w:rPr>
          <w:rStyle w:val="default"/>
          <w:rFonts w:cs="FrankRuehl"/>
          <w:rtl/>
        </w:rPr>
        <w:t>(2) לא יחולו על –</w:t>
      </w:r>
    </w:p>
    <w:p w:rsidR="00954005" w:rsidRDefault="00954005">
      <w:pPr>
        <w:pStyle w:val="P00"/>
        <w:spacing w:before="72"/>
        <w:ind w:left="238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הצעה הכוללת רק תעודות התחייבות;</w:t>
      </w:r>
    </w:p>
    <w:p w:rsidR="00954005" w:rsidRDefault="00954005">
      <w:pPr>
        <w:pStyle w:val="P00"/>
        <w:spacing w:before="72"/>
        <w:ind w:left="238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הצעה הכוללת רק תעודות התחייבות וכתבי אופציה, הניתנים למימוש לתעודות התחייבות;</w:t>
      </w:r>
    </w:p>
    <w:p w:rsidR="00954005" w:rsidRDefault="00954005">
      <w:pPr>
        <w:pStyle w:val="P00"/>
        <w:spacing w:before="72"/>
        <w:ind w:left="238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הצעת ניירות ערך של חברה בהפרטה, כהגדרתה בחוק החברות הממשלתיות, התשל"ה</w:t>
      </w:r>
      <w:r>
        <w:rPr>
          <w:rStyle w:val="default"/>
          <w:rFonts w:cs="FrankRuehl" w:hint="cs"/>
          <w:rtl/>
        </w:rPr>
        <w:t>-1975</w:t>
      </w:r>
      <w:r>
        <w:rPr>
          <w:rStyle w:val="default"/>
          <w:rFonts w:cs="FrankRuehl"/>
          <w:rtl/>
        </w:rPr>
        <w:t>;</w:t>
      </w:r>
    </w:p>
    <w:p w:rsidR="00954005" w:rsidRDefault="00954005">
      <w:pPr>
        <w:pStyle w:val="P00"/>
        <w:spacing w:before="72"/>
        <w:ind w:left="2381"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הצעת ניירות ערך של תאגיד בנקאי שניירות ערך שלו מוצעים לציבור בהצעת מכר על ידי מדינת ישראל;</w:t>
      </w:r>
    </w:p>
    <w:p w:rsidR="00954005" w:rsidRDefault="00954005">
      <w:pPr>
        <w:pStyle w:val="P00"/>
        <w:spacing w:before="72"/>
        <w:ind w:left="2381"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הצעה הכוללת רק ניירות ערך מסחריים;</w:t>
      </w:r>
    </w:p>
    <w:p w:rsidR="00954005" w:rsidRDefault="00954005">
      <w:pPr>
        <w:pStyle w:val="P00"/>
        <w:spacing w:before="72"/>
        <w:ind w:left="2381" w:right="1134"/>
        <w:rPr>
          <w:rStyle w:val="default"/>
          <w:rFonts w:cs="FrankRuehl" w:hint="cs"/>
          <w:rtl/>
        </w:rPr>
      </w:pPr>
      <w:r>
        <w:rPr>
          <w:rStyle w:val="default"/>
          <w:rFonts w:cs="FrankRuehl"/>
          <w:rtl/>
        </w:rPr>
        <w:t>(ו)</w:t>
      </w:r>
      <w:r>
        <w:rPr>
          <w:rStyle w:val="default"/>
          <w:rFonts w:cs="FrankRuehl" w:hint="cs"/>
          <w:rtl/>
        </w:rPr>
        <w:tab/>
      </w:r>
      <w:r>
        <w:rPr>
          <w:rStyle w:val="default"/>
          <w:rFonts w:cs="FrankRuehl"/>
          <w:rtl/>
        </w:rPr>
        <w:t>הצעה הכוללת רק ניירות ערך המנויים בתקנה 10(3);</w:t>
      </w:r>
    </w:p>
    <w:p w:rsidR="00954005" w:rsidRDefault="00954005">
      <w:pPr>
        <w:pStyle w:val="P00"/>
        <w:spacing w:before="72"/>
        <w:ind w:left="1928" w:right="1134"/>
        <w:rPr>
          <w:rStyle w:val="default"/>
          <w:rFonts w:cs="FrankRuehl" w:hint="cs"/>
          <w:rtl/>
        </w:rPr>
      </w:pPr>
      <w:r>
        <w:rPr>
          <w:rStyle w:val="default"/>
          <w:rFonts w:cs="FrankRuehl"/>
          <w:rtl/>
        </w:rPr>
        <w:t>כאשר תשקיף ההנפקה כולל מספר הצעות, המגבלות הקבועות בפסקת משנה זו יחולו בהתייחס לכל אחת מההצעות בנפרד;</w:t>
      </w:r>
    </w:p>
    <w:p w:rsidR="00F44A5C" w:rsidRPr="00F44A5C" w:rsidRDefault="00F44A5C" w:rsidP="00F44A5C">
      <w:pPr>
        <w:pStyle w:val="P00"/>
        <w:spacing w:before="72"/>
        <w:ind w:left="1021" w:right="1134"/>
        <w:rPr>
          <w:rStyle w:val="default"/>
          <w:rFonts w:cs="FrankRuehl" w:hint="cs"/>
          <w:rtl/>
        </w:rPr>
      </w:pPr>
      <w:r w:rsidRPr="00F44A5C">
        <w:rPr>
          <w:rStyle w:val="default"/>
          <w:rFonts w:cs="FrankRuehl" w:hint="cs"/>
          <w:rtl/>
        </w:rPr>
        <w:t>בהצעה לציבור לפי פסקת משנה זו, רשאי מציע או חתם לקבל התחייבות מוקדמת כמשמעותה בתקנה 4, ממשקיע מוסדי; לא תשולם עמלה בעד התחייבות מוקדמת לפי פסקת משנה זו, אלא אם כן חלק מההנפקה נמכר למי שאינו משקיע מוסדי וחלפו 72 שעות לפחות בין קבלת ההתחייבות המוקדמת לבין סוף התקופה להגשת הזמנות;</w:t>
      </w:r>
    </w:p>
    <w:p w:rsidR="00954005" w:rsidRDefault="0095400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חלק ההצעה המופנה לעובדי המציע;</w:t>
      </w:r>
    </w:p>
    <w:p w:rsidR="00954005" w:rsidRDefault="0095400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חלק ההצעה המופנה למחזיקים של ניירות ערך בתאגיד אחר שצוין בהצעה;</w:t>
      </w:r>
    </w:p>
    <w:p w:rsidR="00954005" w:rsidRDefault="0095400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חלק ההצעה שהוא בעד הקצאה או העברה של ניירות ערך לפי סעיף 15א(א)(3) לחוק;</w:t>
      </w:r>
    </w:p>
    <w:p w:rsidR="00954005" w:rsidRDefault="009A3FA7" w:rsidP="009A3FA7">
      <w:pPr>
        <w:pStyle w:val="P00"/>
        <w:spacing w:before="72"/>
        <w:ind w:left="1475" w:right="1134" w:hanging="454"/>
        <w:rPr>
          <w:rStyle w:val="default"/>
          <w:rFonts w:cs="FrankRuehl" w:hint="cs"/>
          <w:rtl/>
        </w:rPr>
      </w:pPr>
      <w:r>
        <w:rPr>
          <w:rFonts w:cs="FrankRuehl"/>
          <w:sz w:val="26"/>
          <w:rtl/>
          <w:lang w:eastAsia="en-US"/>
        </w:rPr>
        <w:pict>
          <v:shape id="_x0000_s1252" type="#_x0000_t202" style="position:absolute;left:0;text-align:left;margin-left:470.35pt;margin-top:7.1pt;width:1in;height:9pt;z-index:251658240" filled="f" stroked="f">
            <v:textbox inset="1mm,0,1mm,0">
              <w:txbxContent>
                <w:p w:rsidR="009A3FA7" w:rsidRDefault="009A3FA7" w:rsidP="009A3FA7">
                  <w:pPr>
                    <w:spacing w:line="160" w:lineRule="exact"/>
                    <w:rPr>
                      <w:rFonts w:cs="Miriam" w:hint="cs"/>
                      <w:noProof/>
                      <w:sz w:val="18"/>
                      <w:szCs w:val="18"/>
                      <w:rtl/>
                    </w:rPr>
                  </w:pPr>
                  <w:r>
                    <w:rPr>
                      <w:rFonts w:cs="Miriam" w:hint="cs"/>
                      <w:sz w:val="18"/>
                      <w:szCs w:val="18"/>
                      <w:rtl/>
                    </w:rPr>
                    <w:t>תק' תשס"ח-2008</w:t>
                  </w:r>
                </w:p>
              </w:txbxContent>
            </v:textbox>
          </v:shape>
        </w:pict>
      </w:r>
      <w:r w:rsidR="00954005">
        <w:rPr>
          <w:rStyle w:val="default"/>
          <w:rFonts w:cs="FrankRuehl"/>
          <w:rtl/>
        </w:rPr>
        <w:t>(5)</w:t>
      </w:r>
      <w:r w:rsidR="00954005">
        <w:rPr>
          <w:rStyle w:val="default"/>
          <w:rFonts w:cs="FrankRuehl" w:hint="cs"/>
          <w:rtl/>
        </w:rPr>
        <w:tab/>
      </w:r>
      <w:r>
        <w:rPr>
          <w:rStyle w:val="default"/>
          <w:rFonts w:cs="FrankRuehl" w:hint="cs"/>
          <w:rtl/>
        </w:rPr>
        <w:t>(א)</w:t>
      </w:r>
      <w:r>
        <w:rPr>
          <w:rStyle w:val="default"/>
          <w:rFonts w:cs="FrankRuehl" w:hint="cs"/>
          <w:rtl/>
        </w:rPr>
        <w:tab/>
        <w:t>חלק ההצעה שהוא הצעת ניירות ערך בדרך של זכויות, שמתקיימים בה שני אלה:</w:t>
      </w:r>
    </w:p>
    <w:p w:rsidR="009A3FA7" w:rsidRDefault="009A3FA7" w:rsidP="009A3FA7">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מופנית לכל המחזיקים במניות המונפקות והנפרעות של התאגיד, וכן לכל המחזיקים בניירות ערך המירים אם על פי תנאיהם הם זכאים להשתתף בה, בעד ניירות הערך האמורים, והכל למעט ניירות ערך שעל פי דין אינם מקנים זכות להיות ניצע בהצעת זכויות (להלן </w:t>
      </w:r>
      <w:r>
        <w:rPr>
          <w:rStyle w:val="default"/>
          <w:rFonts w:cs="FrankRuehl"/>
          <w:rtl/>
        </w:rPr>
        <w:t>–</w:t>
      </w:r>
      <w:r>
        <w:rPr>
          <w:rStyle w:val="default"/>
          <w:rFonts w:cs="FrankRuehl" w:hint="cs"/>
          <w:rtl/>
        </w:rPr>
        <w:t xml:space="preserve"> "המניות המזכות", "ההמירים המזכים" או "ניירות הערך המזכים", לפי העניין);</w:t>
      </w:r>
    </w:p>
    <w:p w:rsidR="009A3FA7" w:rsidRDefault="009A3FA7" w:rsidP="009A3FA7">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נעשית באופן יחסי לסך כל המניות המזכות והמניות שינבעו מהמרת ההמירים המזכים או מימושם;</w:t>
      </w:r>
    </w:p>
    <w:p w:rsidR="009A3FA7" w:rsidRDefault="009A3FA7" w:rsidP="009A3FA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על אף האמור בפסקת משנה (א), בהצעה בדרך של זכויות על ידי תאגיד מדווח אשר בשלה אמור לחול עליו נוסף על הוראות תקנות אלה דין מדינת חוץ, רשאי התאגיד שלא להציע את הזכויות למחזיקי ניירות הערך בתאגיד אשר בשלם חל על ההצעה דין מדינת החוץ (להלן </w:t>
      </w:r>
      <w:r>
        <w:rPr>
          <w:rStyle w:val="default"/>
          <w:rFonts w:cs="FrankRuehl"/>
          <w:rtl/>
        </w:rPr>
        <w:t>–</w:t>
      </w:r>
      <w:r>
        <w:rPr>
          <w:rStyle w:val="default"/>
          <w:rFonts w:cs="FrankRuehl" w:hint="cs"/>
          <w:rtl/>
        </w:rPr>
        <w:t xml:space="preserve"> מחזיקי חוץ והחרגת מחזיקי החוץ, לפי העניין), ובלבד שהתקיימו כל אלה:</w:t>
      </w:r>
    </w:p>
    <w:p w:rsidR="009A3FA7" w:rsidRDefault="009A3FA7" w:rsidP="009A3FA7">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אסיפה כללית של בעלי המניות אישרה, במועד מוקדם למועד אישור הפיצוי, כי התאגיד רשאי לבצע החרגה של מחזיקי חוץ בעת שיציע זכויות, וזאת ברוב מיוחד של 75% מכלל קולות בעלי המניות המשתתפים בהצבעה, למעט הנמנעים; גילוי בדבר אישור כאמור ייכלל בדוחות התקופתיים של התאגיד שיפורסמו החל במועד האישור;</w:t>
      </w:r>
    </w:p>
    <w:p w:rsidR="009A3FA7" w:rsidRDefault="009A3FA7" w:rsidP="009A3FA7">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מניות התאגיד רשומות למסחר בבורסה;</w:t>
      </w:r>
    </w:p>
    <w:p w:rsidR="009A3FA7" w:rsidRDefault="009A3FA7" w:rsidP="009A3FA7">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לולא החרגת מחזיקי החוץ ההצעה היתה מחייבת בתשקיף במדינת החוץ או במסמך דומה במהותו וכן היתה יוצרת או מרחיבה חובות דיווח שוטף לתאגיד במדינת החוץ (להלן </w:t>
      </w:r>
      <w:r>
        <w:rPr>
          <w:rStyle w:val="default"/>
          <w:rFonts w:cs="FrankRuehl"/>
          <w:rtl/>
        </w:rPr>
        <w:t>–</w:t>
      </w:r>
      <w:r>
        <w:rPr>
          <w:rStyle w:val="default"/>
          <w:rFonts w:cs="FrankRuehl" w:hint="cs"/>
          <w:rtl/>
        </w:rPr>
        <w:t xml:space="preserve"> המגבלה);</w:t>
      </w:r>
    </w:p>
    <w:p w:rsidR="009A3FA7" w:rsidRDefault="009A3FA7" w:rsidP="009A3FA7">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אין בהחרגת מחזיקי החוץ משום הפרת הדין במדינת החוץ;</w:t>
      </w:r>
    </w:p>
    <w:p w:rsidR="009A3FA7" w:rsidRDefault="009A3FA7" w:rsidP="009A3FA7">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 xml:space="preserve">עם הנפקת הזכויות לניצעים או בסמוך לאחר מכן, יפצה התאגיד את מחזיקי החוץ בפיצוי אחיד והוגן בשל אי-הענקת הזכויות (להלן </w:t>
      </w:r>
      <w:r>
        <w:rPr>
          <w:rStyle w:val="default"/>
          <w:rFonts w:cs="FrankRuehl"/>
          <w:rtl/>
        </w:rPr>
        <w:t>–</w:t>
      </w:r>
      <w:r>
        <w:rPr>
          <w:rStyle w:val="default"/>
          <w:rFonts w:cs="FrankRuehl" w:hint="cs"/>
          <w:rtl/>
        </w:rPr>
        <w:t xml:space="preserve"> שווי הוגן);</w:t>
      </w:r>
    </w:p>
    <w:p w:rsidR="009A3FA7" w:rsidRDefault="009A3FA7" w:rsidP="009A3FA7">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 xml:space="preserve">החרגת מחזיקי החוץ, לרבות סכום הפיצוי האחיד או הנוסחה לחישובו, והקביעה כי הוא משקף שווי הוגן, אושרו לפני פרסום התשקיף בידי ועדת הביקורת והדירקטוריון של התאגיד (להלן </w:t>
      </w:r>
      <w:r>
        <w:rPr>
          <w:rStyle w:val="default"/>
          <w:rFonts w:cs="FrankRuehl"/>
          <w:rtl/>
        </w:rPr>
        <w:t>–</w:t>
      </w:r>
      <w:r>
        <w:rPr>
          <w:rStyle w:val="default"/>
          <w:rFonts w:cs="FrankRuehl" w:hint="cs"/>
          <w:rtl/>
        </w:rPr>
        <w:t xml:space="preserve"> אישור הפיצוי);</w:t>
      </w:r>
    </w:p>
    <w:p w:rsidR="009A3FA7" w:rsidRDefault="009A3FA7" w:rsidP="009A3FA7">
      <w:pPr>
        <w:pStyle w:val="P00"/>
        <w:spacing w:before="72"/>
        <w:ind w:left="1928" w:right="1134"/>
        <w:rPr>
          <w:rStyle w:val="default"/>
          <w:rFonts w:cs="FrankRuehl" w:hint="cs"/>
          <w:rtl/>
        </w:rPr>
      </w:pPr>
      <w:r>
        <w:rPr>
          <w:rStyle w:val="default"/>
          <w:rFonts w:cs="FrankRuehl" w:hint="cs"/>
          <w:rtl/>
        </w:rPr>
        <w:t>(7)</w:t>
      </w:r>
      <w:r>
        <w:rPr>
          <w:rStyle w:val="default"/>
          <w:rFonts w:cs="FrankRuehl" w:hint="cs"/>
          <w:rtl/>
        </w:rPr>
        <w:tab/>
        <w:t>הקביעה כי שווי הפיצוי הוגן נתמכה בחוות דעת מעריך שווי חיצוני;</w:t>
      </w:r>
    </w:p>
    <w:p w:rsidR="009A3FA7" w:rsidRDefault="009A3FA7" w:rsidP="009A3FA7">
      <w:pPr>
        <w:pStyle w:val="P00"/>
        <w:spacing w:before="72"/>
        <w:ind w:left="1928" w:right="1134"/>
        <w:rPr>
          <w:rStyle w:val="default"/>
          <w:rFonts w:cs="FrankRuehl" w:hint="cs"/>
          <w:rtl/>
        </w:rPr>
      </w:pPr>
      <w:r>
        <w:rPr>
          <w:rStyle w:val="default"/>
          <w:rFonts w:cs="FrankRuehl" w:hint="cs"/>
          <w:rtl/>
        </w:rPr>
        <w:t>(8)</w:t>
      </w:r>
      <w:r>
        <w:rPr>
          <w:rStyle w:val="default"/>
          <w:rFonts w:cs="FrankRuehl" w:hint="cs"/>
          <w:rtl/>
        </w:rPr>
        <w:tab/>
        <w:t>שיעור ההחזקות בניירות ערך מזכים של מחזיקי החוץ אשר היו ניצעים בהצעת הזכויות, לולא ההחרגה, מהווה במועד אישור הפיצוי פחות מחמישה עשר אחוזים מניירות הערך המזכים;</w:t>
      </w:r>
    </w:p>
    <w:p w:rsidR="009A3FA7" w:rsidRDefault="009A3FA7" w:rsidP="0023239B">
      <w:pPr>
        <w:pStyle w:val="P00"/>
        <w:spacing w:before="72"/>
        <w:ind w:left="1474" w:right="1134"/>
        <w:rPr>
          <w:rStyle w:val="default"/>
          <w:rFonts w:cs="FrankRuehl"/>
          <w:rtl/>
        </w:rPr>
      </w:pPr>
      <w:r>
        <w:rPr>
          <w:rStyle w:val="default"/>
          <w:rFonts w:cs="FrankRuehl" w:hint="cs"/>
          <w:rtl/>
        </w:rPr>
        <w:t>(ג)</w:t>
      </w:r>
      <w:r>
        <w:rPr>
          <w:rStyle w:val="default"/>
          <w:rFonts w:cs="FrankRuehl" w:hint="cs"/>
          <w:rtl/>
        </w:rPr>
        <w:tab/>
        <w:t xml:space="preserve">לא יאוחר ממועד פרסום תשקיף ההצעה בדרך של זכויות בהתאם לקבוע בפסקת משנה (ב), </w:t>
      </w:r>
      <w:r w:rsidR="00ED1423">
        <w:rPr>
          <w:rStyle w:val="default"/>
          <w:rFonts w:cs="FrankRuehl" w:hint="cs"/>
          <w:rtl/>
        </w:rPr>
        <w:t xml:space="preserve">יפרסם התאגיד דוח מיידי, שבמסגרתו תינתן הודעה בדבר החרגת מחזיקי החוץ, לרבות סכום הפיצוי או הנוסחה לחישובו, לפי העניין, מועד תשלום הפיצוי, אופן אישורו, נימוקי ועדת הביקורת ודירקטוריון התאגיד להחלטותיהם לפי פסקת משנה (ב)(5); לדוח כאמור תצורף חוות דעת לפי פסקת משנה (ב)(6) שתכלול, בין השאר, את הפרטים לפי תקנה 8ב </w:t>
      </w:r>
      <w:r w:rsidR="004E29E7" w:rsidRPr="004E29E7">
        <w:rPr>
          <w:rStyle w:val="default"/>
          <w:rFonts w:cs="FrankRuehl" w:hint="cs"/>
          <w:rtl/>
        </w:rPr>
        <w:t>לתקנות ניירת ערך (דוחות תקופתיים ומיידיים), התש"ל-1970</w:t>
      </w:r>
      <w:r w:rsidR="00ED1423">
        <w:rPr>
          <w:rStyle w:val="default"/>
          <w:rFonts w:cs="FrankRuehl" w:hint="cs"/>
          <w:rtl/>
        </w:rPr>
        <w:t xml:space="preserve">, בשינויים המחויבים. הדוח ייערך בשפה האנגלית, יצורף לו </w:t>
      </w:r>
      <w:r w:rsidR="00F30D0E">
        <w:rPr>
          <w:rStyle w:val="default"/>
          <w:rFonts w:cs="FrankRuehl" w:hint="cs"/>
          <w:rtl/>
        </w:rPr>
        <w:t>תרגום לשפה העברית, והוא יופץ לזכאים באופן שבו מופצים כתבי הצבעה כמשמעות המונח בסעיף 87 לחוק החברות בסמוך למועד פרסום הדוח המיידי;</w:t>
      </w:r>
    </w:p>
    <w:p w:rsidR="00F30D0E" w:rsidRDefault="00F30D0E" w:rsidP="00F30D0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לעניין פסקה זו </w:t>
      </w:r>
      <w:r>
        <w:rPr>
          <w:rStyle w:val="default"/>
          <w:rFonts w:cs="FrankRuehl"/>
          <w:rtl/>
        </w:rPr>
        <w:t>–</w:t>
      </w:r>
    </w:p>
    <w:p w:rsidR="00F30D0E" w:rsidRDefault="00F30D0E" w:rsidP="00F30D0E">
      <w:pPr>
        <w:pStyle w:val="P00"/>
        <w:spacing w:before="72"/>
        <w:ind w:left="1474" w:right="1134"/>
        <w:rPr>
          <w:rStyle w:val="default"/>
          <w:rFonts w:cs="FrankRuehl" w:hint="cs"/>
          <w:rtl/>
        </w:rPr>
      </w:pPr>
      <w:r>
        <w:rPr>
          <w:rStyle w:val="default"/>
          <w:rFonts w:cs="FrankRuehl" w:hint="cs"/>
          <w:rtl/>
        </w:rPr>
        <w:t xml:space="preserve">"ניירות ערך המירים" </w:t>
      </w:r>
      <w:r>
        <w:rPr>
          <w:rStyle w:val="default"/>
          <w:rFonts w:cs="FrankRuehl"/>
          <w:rtl/>
        </w:rPr>
        <w:t>–</w:t>
      </w:r>
      <w:r>
        <w:rPr>
          <w:rStyle w:val="default"/>
          <w:rFonts w:cs="FrankRuehl" w:hint="cs"/>
          <w:rtl/>
        </w:rPr>
        <w:t xml:space="preserve"> ניירות ערך המירים למניות התאגיד או שניתן לממשם במניות התאגיד.</w:t>
      </w:r>
    </w:p>
    <w:p w:rsidR="00954005" w:rsidRDefault="00954005">
      <w:pPr>
        <w:pStyle w:val="P00"/>
        <w:spacing w:before="72"/>
        <w:ind w:left="1021" w:right="1134"/>
        <w:rPr>
          <w:rStyle w:val="default"/>
          <w:rFonts w:cs="FrankRuehl" w:hint="cs"/>
          <w:rtl/>
        </w:rPr>
      </w:pPr>
      <w:r>
        <w:rPr>
          <w:rStyle w:val="default"/>
          <w:rFonts w:cs="FrankRuehl"/>
          <w:rtl/>
        </w:rPr>
        <w:t>בפסקאות (2) עד (5), "חלק" – לרבות כל.</w:t>
      </w:r>
    </w:p>
    <w:p w:rsidR="00954005" w:rsidRDefault="0095400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הצעה לא אחידה תיעשה במחיר אחיד כמשמעותו בסעיף 17א(א) לחוק (בפרק זה – מחיר המכירה בהצעה לא אחידה), ואולם:</w:t>
      </w:r>
    </w:p>
    <w:p w:rsidR="00954005" w:rsidRDefault="0095400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הצעה לפי פסקה (2) בתקנת משנה (א) יכול שתיעשה שלא במחיר אחיד;</w:t>
      </w:r>
    </w:p>
    <w:p w:rsidR="00954005" w:rsidRDefault="0095400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הצעה לפי פסקאות (3) עד (5) בתקנת משנה (א), יכול שתיעשה שלא במחיר אחיד, ובלבד שההצעה לכל הניצעים לפי פסקה מסוימת תיעשה במחיר אחיד.</w:t>
      </w:r>
    </w:p>
    <w:p w:rsidR="009A3FA7" w:rsidRPr="00456064" w:rsidRDefault="009A3FA7" w:rsidP="009A3FA7">
      <w:pPr>
        <w:pStyle w:val="P00"/>
        <w:spacing w:before="0"/>
        <w:ind w:left="1021" w:right="1134"/>
        <w:rPr>
          <w:rStyle w:val="default"/>
          <w:rFonts w:cs="FrankRuehl" w:hint="cs"/>
          <w:vanish/>
          <w:color w:val="FF0000"/>
          <w:sz w:val="20"/>
          <w:szCs w:val="20"/>
          <w:shd w:val="clear" w:color="auto" w:fill="FFFF99"/>
          <w:rtl/>
        </w:rPr>
      </w:pPr>
      <w:bookmarkStart w:id="25" w:name="Rov34"/>
      <w:r w:rsidRPr="00456064">
        <w:rPr>
          <w:rStyle w:val="default"/>
          <w:rFonts w:cs="FrankRuehl" w:hint="cs"/>
          <w:vanish/>
          <w:color w:val="FF0000"/>
          <w:sz w:val="20"/>
          <w:szCs w:val="20"/>
          <w:shd w:val="clear" w:color="auto" w:fill="FFFF99"/>
          <w:rtl/>
        </w:rPr>
        <w:t>מיום 21.5.2008</w:t>
      </w:r>
    </w:p>
    <w:p w:rsidR="009A3FA7" w:rsidRPr="00456064" w:rsidRDefault="009A3FA7" w:rsidP="009A3FA7">
      <w:pPr>
        <w:pStyle w:val="P00"/>
        <w:spacing w:before="0"/>
        <w:ind w:left="1021"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תק' תשס"ח-2008</w:t>
      </w:r>
    </w:p>
    <w:p w:rsidR="009A3FA7" w:rsidRPr="00456064" w:rsidRDefault="009A3FA7" w:rsidP="009A3FA7">
      <w:pPr>
        <w:pStyle w:val="P00"/>
        <w:spacing w:before="0"/>
        <w:ind w:left="1021" w:right="1134"/>
        <w:rPr>
          <w:rStyle w:val="default"/>
          <w:rFonts w:cs="FrankRuehl" w:hint="cs"/>
          <w:vanish/>
          <w:sz w:val="20"/>
          <w:szCs w:val="20"/>
          <w:shd w:val="clear" w:color="auto" w:fill="FFFF99"/>
          <w:rtl/>
        </w:rPr>
      </w:pPr>
      <w:hyperlink r:id="rId16" w:history="1">
        <w:r w:rsidRPr="00456064">
          <w:rPr>
            <w:rStyle w:val="Hyperlink"/>
            <w:rFonts w:cs="FrankRuehl" w:hint="cs"/>
            <w:vanish/>
            <w:szCs w:val="20"/>
            <w:shd w:val="clear" w:color="auto" w:fill="FFFF99"/>
            <w:rtl/>
          </w:rPr>
          <w:t>ק"ת תשס"ח מס' 6674</w:t>
        </w:r>
      </w:hyperlink>
      <w:r w:rsidRPr="00456064">
        <w:rPr>
          <w:rStyle w:val="default"/>
          <w:rFonts w:cs="FrankRuehl" w:hint="cs"/>
          <w:vanish/>
          <w:sz w:val="20"/>
          <w:szCs w:val="20"/>
          <w:shd w:val="clear" w:color="auto" w:fill="FFFF99"/>
          <w:rtl/>
        </w:rPr>
        <w:t xml:space="preserve"> מיום 21.5.2008 עמ' 910</w:t>
      </w:r>
    </w:p>
    <w:p w:rsidR="009A3FA7" w:rsidRPr="00456064" w:rsidRDefault="009A3FA7" w:rsidP="009A3FA7">
      <w:pPr>
        <w:pStyle w:val="P00"/>
        <w:spacing w:before="0"/>
        <w:ind w:left="1021"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החלפת פסקה 11(א)(5)</w:t>
      </w:r>
    </w:p>
    <w:p w:rsidR="009A3FA7" w:rsidRPr="00456064" w:rsidRDefault="009A3FA7" w:rsidP="009A3FA7">
      <w:pPr>
        <w:pStyle w:val="P00"/>
        <w:ind w:left="1021" w:right="1134"/>
        <w:rPr>
          <w:rStyle w:val="default"/>
          <w:rFonts w:cs="FrankRuehl" w:hint="cs"/>
          <w:vanish/>
          <w:sz w:val="20"/>
          <w:szCs w:val="20"/>
          <w:shd w:val="clear" w:color="auto" w:fill="FFFF99"/>
          <w:rtl/>
        </w:rPr>
      </w:pPr>
      <w:r w:rsidRPr="00456064">
        <w:rPr>
          <w:rStyle w:val="default"/>
          <w:rFonts w:cs="FrankRuehl" w:hint="cs"/>
          <w:vanish/>
          <w:sz w:val="20"/>
          <w:szCs w:val="20"/>
          <w:shd w:val="clear" w:color="auto" w:fill="FFFF99"/>
          <w:rtl/>
        </w:rPr>
        <w:t>הנוסח הקודם:</w:t>
      </w:r>
    </w:p>
    <w:p w:rsidR="009A3FA7" w:rsidRPr="00456064" w:rsidRDefault="009A3FA7" w:rsidP="00F30D0E">
      <w:pPr>
        <w:pStyle w:val="P00"/>
        <w:spacing w:before="0"/>
        <w:ind w:left="1021" w:right="1134"/>
        <w:rPr>
          <w:rStyle w:val="default"/>
          <w:rFonts w:cs="FrankRuehl" w:hint="cs"/>
          <w:vanish/>
          <w:sz w:val="22"/>
          <w:szCs w:val="22"/>
          <w:shd w:val="clear" w:color="auto" w:fill="FFFF99"/>
          <w:rtl/>
        </w:rPr>
      </w:pPr>
      <w:r w:rsidRPr="00456064">
        <w:rPr>
          <w:rStyle w:val="default"/>
          <w:rFonts w:cs="FrankRuehl"/>
          <w:strike/>
          <w:vanish/>
          <w:sz w:val="22"/>
          <w:szCs w:val="22"/>
          <w:shd w:val="clear" w:color="auto" w:fill="FFFF99"/>
          <w:rtl/>
        </w:rPr>
        <w:t>(5)</w:t>
      </w:r>
      <w:r w:rsidRPr="00456064">
        <w:rPr>
          <w:rStyle w:val="default"/>
          <w:rFonts w:cs="FrankRuehl" w:hint="cs"/>
          <w:strike/>
          <w:vanish/>
          <w:sz w:val="22"/>
          <w:szCs w:val="22"/>
          <w:shd w:val="clear" w:color="auto" w:fill="FFFF99"/>
          <w:rtl/>
        </w:rPr>
        <w:tab/>
      </w:r>
      <w:r w:rsidRPr="00456064">
        <w:rPr>
          <w:rStyle w:val="default"/>
          <w:rFonts w:cs="FrankRuehl"/>
          <w:strike/>
          <w:vanish/>
          <w:sz w:val="22"/>
          <w:szCs w:val="22"/>
          <w:shd w:val="clear" w:color="auto" w:fill="FFFF99"/>
          <w:rtl/>
        </w:rPr>
        <w:t>חלק ההצעה שהוא הצעת ניירות ערך בדרך של זכויות;</w:t>
      </w:r>
    </w:p>
    <w:p w:rsidR="00F44A5C" w:rsidRPr="00456064" w:rsidRDefault="00F44A5C" w:rsidP="00F44A5C">
      <w:pPr>
        <w:pStyle w:val="P00"/>
        <w:spacing w:before="0"/>
        <w:ind w:left="0" w:right="1134"/>
        <w:rPr>
          <w:rStyle w:val="default"/>
          <w:rFonts w:cs="FrankRuehl" w:hint="cs"/>
          <w:vanish/>
          <w:sz w:val="20"/>
          <w:szCs w:val="20"/>
          <w:shd w:val="clear" w:color="auto" w:fill="FFFF99"/>
          <w:rtl/>
        </w:rPr>
      </w:pPr>
    </w:p>
    <w:p w:rsidR="00F44A5C" w:rsidRPr="00456064" w:rsidRDefault="00F44A5C" w:rsidP="00F44A5C">
      <w:pPr>
        <w:pStyle w:val="P00"/>
        <w:spacing w:before="0"/>
        <w:ind w:left="0" w:right="1134"/>
        <w:rPr>
          <w:rStyle w:val="default"/>
          <w:rFonts w:cs="FrankRuehl" w:hint="cs"/>
          <w:vanish/>
          <w:color w:val="FF0000"/>
          <w:sz w:val="20"/>
          <w:szCs w:val="20"/>
          <w:shd w:val="clear" w:color="auto" w:fill="FFFF99"/>
          <w:rtl/>
        </w:rPr>
      </w:pPr>
      <w:r w:rsidRPr="00456064">
        <w:rPr>
          <w:rStyle w:val="default"/>
          <w:rFonts w:cs="FrankRuehl" w:hint="cs"/>
          <w:vanish/>
          <w:color w:val="FF0000"/>
          <w:sz w:val="20"/>
          <w:szCs w:val="20"/>
          <w:shd w:val="clear" w:color="auto" w:fill="FFFF99"/>
          <w:rtl/>
        </w:rPr>
        <w:t>מיום 26.11.2015</w:t>
      </w:r>
    </w:p>
    <w:p w:rsidR="00F44A5C" w:rsidRPr="00456064" w:rsidRDefault="00F44A5C" w:rsidP="00F44A5C">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תק' תשע"ו-2015</w:t>
      </w:r>
    </w:p>
    <w:p w:rsidR="00F44A5C" w:rsidRPr="00456064" w:rsidRDefault="00F44A5C" w:rsidP="00F44A5C">
      <w:pPr>
        <w:pStyle w:val="P00"/>
        <w:spacing w:before="0"/>
        <w:ind w:left="0" w:right="1134"/>
        <w:rPr>
          <w:rStyle w:val="default"/>
          <w:rFonts w:cs="FrankRuehl" w:hint="cs"/>
          <w:vanish/>
          <w:sz w:val="20"/>
          <w:szCs w:val="20"/>
          <w:shd w:val="clear" w:color="auto" w:fill="FFFF99"/>
          <w:rtl/>
        </w:rPr>
      </w:pPr>
      <w:hyperlink r:id="rId17" w:history="1">
        <w:r w:rsidRPr="00456064">
          <w:rPr>
            <w:rStyle w:val="Hyperlink"/>
            <w:rFonts w:cs="FrankRuehl" w:hint="cs"/>
            <w:vanish/>
            <w:szCs w:val="20"/>
            <w:shd w:val="clear" w:color="auto" w:fill="FFFF99"/>
            <w:rtl/>
          </w:rPr>
          <w:t>ק"ת תשע"ו מס' 7564</w:t>
        </w:r>
      </w:hyperlink>
      <w:r w:rsidRPr="00456064">
        <w:rPr>
          <w:rStyle w:val="default"/>
          <w:rFonts w:cs="FrankRuehl" w:hint="cs"/>
          <w:vanish/>
          <w:sz w:val="20"/>
          <w:szCs w:val="20"/>
          <w:shd w:val="clear" w:color="auto" w:fill="FFFF99"/>
          <w:rtl/>
        </w:rPr>
        <w:t xml:space="preserve"> מיום 27.10.2015 עמ' 98</w:t>
      </w:r>
    </w:p>
    <w:p w:rsidR="00F44A5C" w:rsidRPr="00456064" w:rsidRDefault="00F44A5C" w:rsidP="00F44A5C">
      <w:pPr>
        <w:pStyle w:val="P00"/>
        <w:ind w:left="0"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ab/>
        <w:t>(א)</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ניתן להציע ניירות ערך בדרך שאינה הצעה אחידה (בתקנות אלה – הצעה לא אחידה) בהתייחס לאחד מאלה:</w:t>
      </w:r>
    </w:p>
    <w:p w:rsidR="00F44A5C" w:rsidRPr="00456064" w:rsidRDefault="00F44A5C" w:rsidP="00F44A5C">
      <w:pPr>
        <w:pStyle w:val="P00"/>
        <w:spacing w:before="0"/>
        <w:ind w:left="1021"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(1)</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כל המפורטים להלן:</w:t>
      </w:r>
    </w:p>
    <w:p w:rsidR="00F44A5C" w:rsidRPr="00456064" w:rsidRDefault="00F44A5C" w:rsidP="00F44A5C">
      <w:pPr>
        <w:pStyle w:val="P00"/>
        <w:spacing w:before="0"/>
        <w:ind w:left="1474" w:right="1134"/>
        <w:rPr>
          <w:rStyle w:val="default"/>
          <w:rFonts w:cs="FrankRuehl" w:hint="cs"/>
          <w:strike/>
          <w:vanish/>
          <w:sz w:val="22"/>
          <w:szCs w:val="22"/>
          <w:shd w:val="clear" w:color="auto" w:fill="FFFF99"/>
          <w:rtl/>
        </w:rPr>
      </w:pPr>
      <w:r w:rsidRPr="00456064">
        <w:rPr>
          <w:rStyle w:val="default"/>
          <w:rFonts w:cs="FrankRuehl"/>
          <w:strike/>
          <w:vanish/>
          <w:sz w:val="22"/>
          <w:szCs w:val="22"/>
          <w:shd w:val="clear" w:color="auto" w:fill="FFFF99"/>
          <w:rtl/>
        </w:rPr>
        <w:t>(א)</w:t>
      </w:r>
      <w:r w:rsidRPr="00456064">
        <w:rPr>
          <w:rStyle w:val="default"/>
          <w:rFonts w:cs="FrankRuehl" w:hint="cs"/>
          <w:strike/>
          <w:vanish/>
          <w:sz w:val="22"/>
          <w:szCs w:val="22"/>
          <w:shd w:val="clear" w:color="auto" w:fill="FFFF99"/>
          <w:rtl/>
        </w:rPr>
        <w:tab/>
      </w:r>
      <w:r w:rsidRPr="00456064">
        <w:rPr>
          <w:rStyle w:val="default"/>
          <w:rFonts w:cs="FrankRuehl"/>
          <w:strike/>
          <w:vanish/>
          <w:sz w:val="22"/>
          <w:szCs w:val="22"/>
          <w:shd w:val="clear" w:color="auto" w:fill="FFFF99"/>
          <w:rtl/>
        </w:rPr>
        <w:t>ההצעה מובטחת במלואה בחיתום;</w:t>
      </w:r>
    </w:p>
    <w:p w:rsidR="00F44A5C" w:rsidRPr="00456064" w:rsidRDefault="00F44A5C" w:rsidP="00F44A5C">
      <w:pPr>
        <w:pStyle w:val="P00"/>
        <w:spacing w:before="0"/>
        <w:ind w:left="1474" w:right="1134"/>
        <w:rPr>
          <w:rStyle w:val="default"/>
          <w:rFonts w:cs="FrankRuehl" w:hint="cs"/>
          <w:vanish/>
          <w:sz w:val="22"/>
          <w:szCs w:val="22"/>
          <w:u w:val="single"/>
          <w:shd w:val="clear" w:color="auto" w:fill="FFFF99"/>
          <w:rtl/>
        </w:rPr>
      </w:pPr>
      <w:r w:rsidRPr="00456064">
        <w:rPr>
          <w:rStyle w:val="default"/>
          <w:rFonts w:cs="FrankRuehl" w:hint="cs"/>
          <w:vanish/>
          <w:sz w:val="22"/>
          <w:szCs w:val="22"/>
          <w:u w:val="single"/>
          <w:shd w:val="clear" w:color="auto" w:fill="FFFF99"/>
          <w:rtl/>
        </w:rPr>
        <w:t>(א)</w:t>
      </w:r>
      <w:r w:rsidRPr="00456064">
        <w:rPr>
          <w:rStyle w:val="default"/>
          <w:rFonts w:cs="FrankRuehl" w:hint="cs"/>
          <w:vanish/>
          <w:sz w:val="22"/>
          <w:szCs w:val="22"/>
          <w:u w:val="single"/>
          <w:shd w:val="clear" w:color="auto" w:fill="FFFF99"/>
          <w:rtl/>
        </w:rPr>
        <w:tab/>
        <w:t>התקבלה התחייבות חיתומית לגבי 25% מניירות הערך המוצעים לפי התשקיף;</w:t>
      </w:r>
    </w:p>
    <w:p w:rsidR="00F44A5C" w:rsidRPr="00456064" w:rsidRDefault="00F44A5C" w:rsidP="00F44A5C">
      <w:pPr>
        <w:pStyle w:val="P00"/>
        <w:spacing w:before="0"/>
        <w:ind w:left="1474"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(ב)</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הרוכשים הם משקיעים מוסדיים, ואולם ניתן למכור עד 30% מן ההנפקה למי שאינו משקיע מוסדי, ובלבד שהמכירה למי שאינו משקיע</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מוסדי תיעשה בהצעה אחידה, באותו מחיר שיוקצו בו ניירות הערך</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למשקיעים המוסדיים ובאותו יום, והכמות שתוקצה לכל משקיע שאינו</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משקיע מוסדי תהיה לפי חלקה היחסי של הזמנתו מתוך סך כל ההזמנות</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של מי שאינו משקיע מוסדי, כאשר כל משקיע יוכל להגיש הזמנה אחת</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בלבד; נעשתה ההצעה חלקה בישראל וחלקה מחוץ לישראל – יימנו אותם 30% מתוך כלל ההנפקה;</w:t>
      </w:r>
    </w:p>
    <w:p w:rsidR="00F44A5C" w:rsidRPr="00456064" w:rsidRDefault="00F44A5C" w:rsidP="00F44A5C">
      <w:pPr>
        <w:pStyle w:val="P00"/>
        <w:spacing w:before="0"/>
        <w:ind w:left="1474"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(ג)</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בחלק המכירה הנעשה בדרך של הצעה אחידה לפי פסקה זו, סך כל</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ניירות הערך המוזמנים בידי מזמין אחד לא יעלה על השיעורים הקבועים להלן:</w:t>
      </w:r>
    </w:p>
    <w:p w:rsidR="00F44A5C" w:rsidRPr="00456064" w:rsidRDefault="00F44A5C" w:rsidP="00F44A5C">
      <w:pPr>
        <w:pStyle w:val="P00"/>
        <w:spacing w:before="0"/>
        <w:ind w:left="1928"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(1)</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כאשר שווי ניירות הערך המוצעים בחלק זה נמוך מ</w:t>
      </w:r>
      <w:r w:rsidRPr="00456064">
        <w:rPr>
          <w:rStyle w:val="default"/>
          <w:rFonts w:cs="FrankRuehl" w:hint="cs"/>
          <w:vanish/>
          <w:sz w:val="22"/>
          <w:szCs w:val="22"/>
          <w:shd w:val="clear" w:color="auto" w:fill="FFFF99"/>
          <w:rtl/>
        </w:rPr>
        <w:t>-</w:t>
      </w:r>
      <w:r w:rsidRPr="00456064">
        <w:rPr>
          <w:rStyle w:val="default"/>
          <w:rFonts w:cs="FrankRuehl"/>
          <w:vanish/>
          <w:sz w:val="22"/>
          <w:szCs w:val="22"/>
          <w:shd w:val="clear" w:color="auto" w:fill="FFFF99"/>
          <w:rtl/>
        </w:rPr>
        <w:t>100 מיליון שקלים חדשים –</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15% מהכמות המוצעת;</w:t>
      </w:r>
    </w:p>
    <w:p w:rsidR="00F44A5C" w:rsidRPr="00456064" w:rsidRDefault="00F44A5C" w:rsidP="00F44A5C">
      <w:pPr>
        <w:pStyle w:val="P00"/>
        <w:spacing w:before="0"/>
        <w:ind w:left="1928"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(2)</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כאשר שווי ניירות הערך המוצעים בחלק זה 100 מיליון שקלים חדשים ומעלה –</w:t>
      </w:r>
      <w:r w:rsidRPr="00456064">
        <w:rPr>
          <w:rStyle w:val="default"/>
          <w:rFonts w:cs="FrankRuehl" w:hint="cs"/>
          <w:vanish/>
          <w:sz w:val="22"/>
          <w:szCs w:val="22"/>
          <w:shd w:val="clear" w:color="auto" w:fill="FFFF99"/>
          <w:rtl/>
        </w:rPr>
        <w:t xml:space="preserve"> </w:t>
      </w:r>
      <w:r w:rsidRPr="00456064">
        <w:rPr>
          <w:rStyle w:val="default"/>
          <w:rFonts w:cs="FrankRuehl"/>
          <w:vanish/>
          <w:sz w:val="22"/>
          <w:szCs w:val="22"/>
          <w:shd w:val="clear" w:color="auto" w:fill="FFFF99"/>
          <w:rtl/>
        </w:rPr>
        <w:t>25% מהכמות המוצעת;</w:t>
      </w:r>
    </w:p>
    <w:p w:rsidR="00F44A5C" w:rsidRPr="00456064" w:rsidRDefault="00F44A5C" w:rsidP="00F44A5C">
      <w:pPr>
        <w:pStyle w:val="P00"/>
        <w:spacing w:before="0"/>
        <w:ind w:left="1928"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(3)</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המגבלות הקבועות בפסקאות (1) ו</w:t>
      </w:r>
      <w:r w:rsidRPr="00456064">
        <w:rPr>
          <w:rStyle w:val="default"/>
          <w:rFonts w:cs="FrankRuehl" w:hint="cs"/>
          <w:vanish/>
          <w:sz w:val="22"/>
          <w:szCs w:val="22"/>
          <w:shd w:val="clear" w:color="auto" w:fill="FFFF99"/>
          <w:rtl/>
        </w:rPr>
        <w:t>-</w:t>
      </w:r>
      <w:r w:rsidRPr="00456064">
        <w:rPr>
          <w:rStyle w:val="default"/>
          <w:rFonts w:cs="FrankRuehl"/>
          <w:vanish/>
          <w:sz w:val="22"/>
          <w:szCs w:val="22"/>
          <w:shd w:val="clear" w:color="auto" w:fill="FFFF99"/>
          <w:rtl/>
        </w:rPr>
        <w:t>(2) לא יחולו על –</w:t>
      </w:r>
    </w:p>
    <w:p w:rsidR="00F44A5C" w:rsidRPr="00456064" w:rsidRDefault="00F44A5C" w:rsidP="00F44A5C">
      <w:pPr>
        <w:pStyle w:val="P00"/>
        <w:spacing w:before="0"/>
        <w:ind w:left="2381"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(א)</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הצעה הכוללת רק תעודות התחייבות;</w:t>
      </w:r>
    </w:p>
    <w:p w:rsidR="00F44A5C" w:rsidRPr="00456064" w:rsidRDefault="00F44A5C" w:rsidP="00F44A5C">
      <w:pPr>
        <w:pStyle w:val="P00"/>
        <w:spacing w:before="0"/>
        <w:ind w:left="2381"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(ב)</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הצעה הכוללת רק תעודות התחייבות וכתבי אופציה, הניתנים למימוש לתעודות התחייבות;</w:t>
      </w:r>
    </w:p>
    <w:p w:rsidR="00F44A5C" w:rsidRPr="00456064" w:rsidRDefault="00F44A5C" w:rsidP="00F44A5C">
      <w:pPr>
        <w:pStyle w:val="P00"/>
        <w:spacing w:before="0"/>
        <w:ind w:left="2381"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(ג)</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הצעת ניירות ערך של חברה בהפרטה, כהגדרתה בחוק החברות הממשלתיות, התשל"ה</w:t>
      </w:r>
      <w:r w:rsidRPr="00456064">
        <w:rPr>
          <w:rStyle w:val="default"/>
          <w:rFonts w:cs="FrankRuehl" w:hint="cs"/>
          <w:vanish/>
          <w:sz w:val="22"/>
          <w:szCs w:val="22"/>
          <w:shd w:val="clear" w:color="auto" w:fill="FFFF99"/>
          <w:rtl/>
        </w:rPr>
        <w:t>-1975</w:t>
      </w:r>
      <w:r w:rsidRPr="00456064">
        <w:rPr>
          <w:rStyle w:val="default"/>
          <w:rFonts w:cs="FrankRuehl"/>
          <w:vanish/>
          <w:sz w:val="22"/>
          <w:szCs w:val="22"/>
          <w:shd w:val="clear" w:color="auto" w:fill="FFFF99"/>
          <w:rtl/>
        </w:rPr>
        <w:t>;</w:t>
      </w:r>
    </w:p>
    <w:p w:rsidR="00F44A5C" w:rsidRPr="00456064" w:rsidRDefault="00F44A5C" w:rsidP="00F44A5C">
      <w:pPr>
        <w:pStyle w:val="P00"/>
        <w:spacing w:before="0"/>
        <w:ind w:left="2381"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(ד)</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הצעת ניירות ערך של תאגיד בנקאי שניירות ערך שלו מוצעים לציבור בהצעת מכר על ידי מדינת ישראל;</w:t>
      </w:r>
    </w:p>
    <w:p w:rsidR="00F44A5C" w:rsidRPr="00456064" w:rsidRDefault="00F44A5C" w:rsidP="00F44A5C">
      <w:pPr>
        <w:pStyle w:val="P00"/>
        <w:spacing w:before="0"/>
        <w:ind w:left="2381"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(ה)</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הצעה הכוללת רק ניירות ערך מסחריים;</w:t>
      </w:r>
    </w:p>
    <w:p w:rsidR="00F44A5C" w:rsidRPr="00456064" w:rsidRDefault="00F44A5C" w:rsidP="00F44A5C">
      <w:pPr>
        <w:pStyle w:val="P00"/>
        <w:spacing w:before="0"/>
        <w:ind w:left="2381"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(ו)</w:t>
      </w:r>
      <w:r w:rsidRPr="00456064">
        <w:rPr>
          <w:rStyle w:val="default"/>
          <w:rFonts w:cs="FrankRuehl" w:hint="cs"/>
          <w:vanish/>
          <w:sz w:val="22"/>
          <w:szCs w:val="22"/>
          <w:shd w:val="clear" w:color="auto" w:fill="FFFF99"/>
          <w:rtl/>
        </w:rPr>
        <w:tab/>
      </w:r>
      <w:r w:rsidRPr="00456064">
        <w:rPr>
          <w:rStyle w:val="default"/>
          <w:rFonts w:cs="FrankRuehl"/>
          <w:vanish/>
          <w:sz w:val="22"/>
          <w:szCs w:val="22"/>
          <w:shd w:val="clear" w:color="auto" w:fill="FFFF99"/>
          <w:rtl/>
        </w:rPr>
        <w:t>הצעה הכוללת רק ניירות ערך המנויים בתקנה 10(3);</w:t>
      </w:r>
    </w:p>
    <w:p w:rsidR="00F44A5C" w:rsidRPr="00456064" w:rsidRDefault="00F44A5C" w:rsidP="00F44A5C">
      <w:pPr>
        <w:pStyle w:val="P00"/>
        <w:spacing w:before="0"/>
        <w:ind w:left="1928" w:right="113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כאשר תשקיף ההנפקה כולל מספר הצעות, המגבלות הקבועות בפסקת משנה זו יחולו בהתייחס לכל אחת מההצעות בנפרד;</w:t>
      </w:r>
    </w:p>
    <w:p w:rsidR="00F44A5C" w:rsidRPr="00456064" w:rsidRDefault="00F44A5C" w:rsidP="00F44A5C">
      <w:pPr>
        <w:pStyle w:val="P00"/>
        <w:spacing w:before="0"/>
        <w:ind w:left="1021" w:right="1134"/>
        <w:rPr>
          <w:rStyle w:val="default"/>
          <w:rFonts w:cs="FrankRuehl" w:hint="cs"/>
          <w:vanish/>
          <w:sz w:val="22"/>
          <w:szCs w:val="22"/>
          <w:shd w:val="clear" w:color="auto" w:fill="FFFF99"/>
          <w:rtl/>
        </w:rPr>
      </w:pPr>
      <w:r w:rsidRPr="00456064">
        <w:rPr>
          <w:rStyle w:val="default"/>
          <w:rFonts w:cs="FrankRuehl" w:hint="cs"/>
          <w:vanish/>
          <w:sz w:val="22"/>
          <w:szCs w:val="22"/>
          <w:u w:val="single"/>
          <w:shd w:val="clear" w:color="auto" w:fill="FFFF99"/>
          <w:rtl/>
        </w:rPr>
        <w:t>בהצעה לציבור לפי פסקת משנה זו, רשאי מציע או חתם לקבל התחייבות מוקדמת כמשמעותה בתקנה 4, ממשקיע מוסדי; לא תשולם עמלה בעד התחייבות מוקדמת לפי פסקת משנה זו, אלא אם כן חלק מההנפקה נמכר למי שאינו משקיע מוסדי וחלפו 72 שעות לפחות בין קבלת ההתחייבות המוקדמת לבין סוף התקופה להגשת הזמנות;</w:t>
      </w:r>
    </w:p>
    <w:p w:rsidR="0023239B" w:rsidRPr="00456064" w:rsidRDefault="0023239B" w:rsidP="0023239B">
      <w:pPr>
        <w:pStyle w:val="P00"/>
        <w:spacing w:before="0"/>
        <w:ind w:left="1021" w:right="1134"/>
        <w:rPr>
          <w:rStyle w:val="default"/>
          <w:rFonts w:cs="FrankRuehl" w:hint="cs"/>
          <w:vanish/>
          <w:sz w:val="20"/>
          <w:szCs w:val="20"/>
          <w:shd w:val="clear" w:color="auto" w:fill="FFFF99"/>
          <w:rtl/>
        </w:rPr>
      </w:pPr>
    </w:p>
    <w:p w:rsidR="0023239B" w:rsidRPr="00456064" w:rsidRDefault="0023239B" w:rsidP="0023239B">
      <w:pPr>
        <w:pStyle w:val="P00"/>
        <w:spacing w:before="0"/>
        <w:ind w:left="1021" w:right="1134"/>
        <w:rPr>
          <w:rStyle w:val="default"/>
          <w:rFonts w:cs="FrankRuehl" w:hint="cs"/>
          <w:vanish/>
          <w:color w:val="FF0000"/>
          <w:sz w:val="20"/>
          <w:szCs w:val="20"/>
          <w:shd w:val="clear" w:color="auto" w:fill="FFFF99"/>
          <w:rtl/>
        </w:rPr>
      </w:pPr>
      <w:r w:rsidRPr="00456064">
        <w:rPr>
          <w:rStyle w:val="default"/>
          <w:rFonts w:cs="FrankRuehl" w:hint="cs"/>
          <w:vanish/>
          <w:color w:val="FF0000"/>
          <w:sz w:val="20"/>
          <w:szCs w:val="20"/>
          <w:shd w:val="clear" w:color="auto" w:fill="FFFF99"/>
          <w:rtl/>
        </w:rPr>
        <w:t>מיום 3.7.2016 עד יום 30.4.2019</w:t>
      </w:r>
    </w:p>
    <w:p w:rsidR="0023239B" w:rsidRPr="00456064" w:rsidRDefault="0023239B" w:rsidP="0023239B">
      <w:pPr>
        <w:pStyle w:val="P00"/>
        <w:spacing w:before="0"/>
        <w:ind w:left="1021"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הוראת שעה תשע"ו-2016</w:t>
      </w:r>
    </w:p>
    <w:p w:rsidR="0023239B" w:rsidRPr="00456064" w:rsidRDefault="0023239B" w:rsidP="0023239B">
      <w:pPr>
        <w:pStyle w:val="P00"/>
        <w:spacing w:before="0"/>
        <w:ind w:left="1021" w:right="1134"/>
        <w:rPr>
          <w:rStyle w:val="default"/>
          <w:rFonts w:cs="FrankRuehl" w:hint="cs"/>
          <w:vanish/>
          <w:sz w:val="20"/>
          <w:szCs w:val="20"/>
          <w:shd w:val="clear" w:color="auto" w:fill="FFFF99"/>
          <w:rtl/>
        </w:rPr>
      </w:pPr>
      <w:hyperlink r:id="rId18" w:history="1">
        <w:r w:rsidRPr="00456064">
          <w:rPr>
            <w:rStyle w:val="Hyperlink"/>
            <w:rFonts w:cs="FrankRuehl" w:hint="cs"/>
            <w:vanish/>
            <w:szCs w:val="20"/>
            <w:shd w:val="clear" w:color="auto" w:fill="FFFF99"/>
            <w:rtl/>
          </w:rPr>
          <w:t>ק"ת תשע"ו מס' 7667</w:t>
        </w:r>
      </w:hyperlink>
      <w:r w:rsidRPr="00456064">
        <w:rPr>
          <w:rStyle w:val="default"/>
          <w:rFonts w:cs="FrankRuehl" w:hint="cs"/>
          <w:vanish/>
          <w:sz w:val="20"/>
          <w:szCs w:val="20"/>
          <w:shd w:val="clear" w:color="auto" w:fill="FFFF99"/>
          <w:rtl/>
        </w:rPr>
        <w:t xml:space="preserve"> מיום 2.6.2016 עמ' 1193</w:t>
      </w:r>
    </w:p>
    <w:p w:rsidR="0023239B" w:rsidRPr="00456064" w:rsidRDefault="0023239B" w:rsidP="0023239B">
      <w:pPr>
        <w:pStyle w:val="P00"/>
        <w:ind w:left="1475" w:right="1134" w:hanging="454"/>
        <w:rPr>
          <w:rStyle w:val="default"/>
          <w:rFonts w:cs="FrankRuehl" w:hint="cs"/>
          <w:vanish/>
          <w:sz w:val="22"/>
          <w:szCs w:val="22"/>
          <w:shd w:val="clear" w:color="auto" w:fill="FFFF99"/>
          <w:rtl/>
        </w:rPr>
      </w:pPr>
      <w:r w:rsidRPr="00456064">
        <w:rPr>
          <w:rStyle w:val="default"/>
          <w:rFonts w:cs="FrankRuehl"/>
          <w:vanish/>
          <w:sz w:val="22"/>
          <w:szCs w:val="22"/>
          <w:shd w:val="clear" w:color="auto" w:fill="FFFF99"/>
          <w:rtl/>
        </w:rPr>
        <w:t>(5)</w:t>
      </w:r>
      <w:r w:rsidRPr="00456064">
        <w:rPr>
          <w:rStyle w:val="default"/>
          <w:rFonts w:cs="FrankRuehl" w:hint="cs"/>
          <w:vanish/>
          <w:sz w:val="22"/>
          <w:szCs w:val="22"/>
          <w:shd w:val="clear" w:color="auto" w:fill="FFFF99"/>
          <w:rtl/>
        </w:rPr>
        <w:tab/>
        <w:t>(א)</w:t>
      </w:r>
      <w:r w:rsidRPr="00456064">
        <w:rPr>
          <w:rStyle w:val="default"/>
          <w:rFonts w:cs="FrankRuehl" w:hint="cs"/>
          <w:vanish/>
          <w:sz w:val="22"/>
          <w:szCs w:val="22"/>
          <w:shd w:val="clear" w:color="auto" w:fill="FFFF99"/>
          <w:rtl/>
        </w:rPr>
        <w:tab/>
        <w:t>חלק ההצעה שהוא הצעת ניירות ערך בדרך של זכויות, שמתקיימים בה שני אלה:</w:t>
      </w:r>
    </w:p>
    <w:p w:rsidR="0023239B" w:rsidRPr="00456064" w:rsidRDefault="0023239B" w:rsidP="0023239B">
      <w:pPr>
        <w:pStyle w:val="P00"/>
        <w:spacing w:before="0"/>
        <w:ind w:left="1928"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(1)</w:t>
      </w:r>
      <w:r w:rsidRPr="00456064">
        <w:rPr>
          <w:rStyle w:val="default"/>
          <w:rFonts w:cs="FrankRuehl" w:hint="cs"/>
          <w:vanish/>
          <w:sz w:val="22"/>
          <w:szCs w:val="22"/>
          <w:shd w:val="clear" w:color="auto" w:fill="FFFF99"/>
          <w:rtl/>
        </w:rPr>
        <w:tab/>
        <w:t xml:space="preserve">מופנית לכל המחזיקים במניות המונפקות והנפרעות של התאגיד, וכן לכל המחזיקים בניירות ערך המירים אם על פי תנאיהם הם זכאים להשתתף בה, בעד ניירות הערך האמורים, והכל למעט ניירות ערך שעל פי דין אינם מקנים זכות להיות ניצע בהצעת זכויות (להלן </w:t>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 "המניות המזכות", "ההמירים המזכים" או "ניירות הערך המזכים", לפי העניין);</w:t>
      </w:r>
    </w:p>
    <w:p w:rsidR="0023239B" w:rsidRPr="00456064" w:rsidRDefault="0023239B" w:rsidP="0023239B">
      <w:pPr>
        <w:pStyle w:val="P00"/>
        <w:spacing w:before="0"/>
        <w:ind w:left="1928"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(2)</w:t>
      </w:r>
      <w:r w:rsidRPr="00456064">
        <w:rPr>
          <w:rStyle w:val="default"/>
          <w:rFonts w:cs="FrankRuehl" w:hint="cs"/>
          <w:vanish/>
          <w:sz w:val="22"/>
          <w:szCs w:val="22"/>
          <w:shd w:val="clear" w:color="auto" w:fill="FFFF99"/>
          <w:rtl/>
        </w:rPr>
        <w:tab/>
        <w:t>נעשית באופן יחסי לסך כל המניות המזכות והמניות שינבעו מהמרת ההמירים המזכים או מימושם;</w:t>
      </w:r>
    </w:p>
    <w:p w:rsidR="0023239B" w:rsidRPr="00456064" w:rsidRDefault="0023239B" w:rsidP="0023239B">
      <w:pPr>
        <w:pStyle w:val="P00"/>
        <w:spacing w:before="0"/>
        <w:ind w:left="1474"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(ב)</w:t>
      </w:r>
      <w:r w:rsidRPr="00456064">
        <w:rPr>
          <w:rStyle w:val="default"/>
          <w:rFonts w:cs="FrankRuehl" w:hint="cs"/>
          <w:vanish/>
          <w:sz w:val="22"/>
          <w:szCs w:val="22"/>
          <w:shd w:val="clear" w:color="auto" w:fill="FFFF99"/>
          <w:rtl/>
        </w:rPr>
        <w:tab/>
        <w:t xml:space="preserve">על אף האמור בפסקת משנה (א), בהצעה בדרך של זכויות על ידי תאגיד מדווח אשר בשלה אמור לחול עליו נוסף על הוראות תקנות אלה דין מדינת חוץ, רשאי התאגיד שלא להציע את הזכויות למחזיקי ניירות הערך בתאגיד אשר בשלם חל על ההצעה דין מדינת החוץ (להלן </w:t>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 מחזיקי חוץ והחרגת מחזיקי החוץ, לפי העניין), ובלבד שהתקיימו כל אלה:</w:t>
      </w:r>
    </w:p>
    <w:p w:rsidR="0023239B" w:rsidRPr="00456064" w:rsidRDefault="0023239B" w:rsidP="0023239B">
      <w:pPr>
        <w:pStyle w:val="P00"/>
        <w:spacing w:before="0"/>
        <w:ind w:left="1928"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(1)</w:t>
      </w:r>
      <w:r w:rsidRPr="00456064">
        <w:rPr>
          <w:rStyle w:val="default"/>
          <w:rFonts w:cs="FrankRuehl" w:hint="cs"/>
          <w:vanish/>
          <w:sz w:val="22"/>
          <w:szCs w:val="22"/>
          <w:shd w:val="clear" w:color="auto" w:fill="FFFF99"/>
          <w:rtl/>
        </w:rPr>
        <w:tab/>
        <w:t>אסיפה כללית של בעלי המניות אישרה, במועד מוקדם למועד אישור הפיצוי, כי התאגיד רשאי לבצע החרגה של מחזיקי חוץ בעת שיציע זכויות, וזאת ברוב מיוחד של 75% מכלל קולות בעלי המניות המשתתפים בהצבעה, למעט הנמנעים; גילוי בדבר אישור כאמור ייכלל בדוחות התקופתיים של התאגיד שיפורסמו החל במועד האישור;</w:t>
      </w:r>
    </w:p>
    <w:p w:rsidR="0023239B" w:rsidRPr="00456064" w:rsidRDefault="0023239B" w:rsidP="0023239B">
      <w:pPr>
        <w:pStyle w:val="P00"/>
        <w:spacing w:before="0"/>
        <w:ind w:left="1928"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(2)</w:t>
      </w:r>
      <w:r w:rsidRPr="00456064">
        <w:rPr>
          <w:rStyle w:val="default"/>
          <w:rFonts w:cs="FrankRuehl" w:hint="cs"/>
          <w:vanish/>
          <w:sz w:val="22"/>
          <w:szCs w:val="22"/>
          <w:shd w:val="clear" w:color="auto" w:fill="FFFF99"/>
          <w:rtl/>
        </w:rPr>
        <w:tab/>
        <w:t>מניות התאגיד רשומות למסחר בבורסה;</w:t>
      </w:r>
    </w:p>
    <w:p w:rsidR="0023239B" w:rsidRPr="00456064" w:rsidRDefault="0023239B" w:rsidP="0023239B">
      <w:pPr>
        <w:pStyle w:val="P00"/>
        <w:spacing w:before="0"/>
        <w:ind w:left="1928"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(3)</w:t>
      </w:r>
      <w:r w:rsidRPr="00456064">
        <w:rPr>
          <w:rStyle w:val="default"/>
          <w:rFonts w:cs="FrankRuehl" w:hint="cs"/>
          <w:vanish/>
          <w:sz w:val="22"/>
          <w:szCs w:val="22"/>
          <w:shd w:val="clear" w:color="auto" w:fill="FFFF99"/>
          <w:rtl/>
        </w:rPr>
        <w:tab/>
        <w:t xml:space="preserve">לולא החרגת מחזיקי החוץ ההצעה היתה מחייבת בתשקיף במדינת החוץ או במסמך דומה במהותו וכן היתה יוצרת או מרחיבה חובות דיווח שוטף לתאגיד במדינת החוץ (להלן </w:t>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 המגבלה);</w:t>
      </w:r>
    </w:p>
    <w:p w:rsidR="0023239B" w:rsidRPr="00456064" w:rsidRDefault="0023239B" w:rsidP="0023239B">
      <w:pPr>
        <w:pStyle w:val="P00"/>
        <w:spacing w:before="0"/>
        <w:ind w:left="1928"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(4)</w:t>
      </w:r>
      <w:r w:rsidRPr="00456064">
        <w:rPr>
          <w:rStyle w:val="default"/>
          <w:rFonts w:cs="FrankRuehl" w:hint="cs"/>
          <w:vanish/>
          <w:sz w:val="22"/>
          <w:szCs w:val="22"/>
          <w:shd w:val="clear" w:color="auto" w:fill="FFFF99"/>
          <w:rtl/>
        </w:rPr>
        <w:tab/>
        <w:t>אין בהחרגת מחזיקי החוץ משום הפרת הדין במדינת החוץ;</w:t>
      </w:r>
    </w:p>
    <w:p w:rsidR="0023239B" w:rsidRPr="00456064" w:rsidRDefault="0023239B" w:rsidP="0023239B">
      <w:pPr>
        <w:pStyle w:val="P00"/>
        <w:spacing w:before="0"/>
        <w:ind w:left="1928"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(5)</w:t>
      </w:r>
      <w:r w:rsidRPr="00456064">
        <w:rPr>
          <w:rStyle w:val="default"/>
          <w:rFonts w:cs="FrankRuehl" w:hint="cs"/>
          <w:vanish/>
          <w:sz w:val="22"/>
          <w:szCs w:val="22"/>
          <w:shd w:val="clear" w:color="auto" w:fill="FFFF99"/>
          <w:rtl/>
        </w:rPr>
        <w:tab/>
        <w:t xml:space="preserve">עם הנפקת הזכויות לניצעים או בסמוך לאחר מכן, יפצה התאגיד את מחזיקי החוץ בפיצוי אחיד והוגן בשל אי-הענקת הזכויות (להלן </w:t>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 שווי הוגן);</w:t>
      </w:r>
    </w:p>
    <w:p w:rsidR="0023239B" w:rsidRPr="00456064" w:rsidRDefault="0023239B" w:rsidP="0023239B">
      <w:pPr>
        <w:pStyle w:val="P00"/>
        <w:spacing w:before="0"/>
        <w:ind w:left="1928"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(6)</w:t>
      </w:r>
      <w:r w:rsidRPr="00456064">
        <w:rPr>
          <w:rStyle w:val="default"/>
          <w:rFonts w:cs="FrankRuehl" w:hint="cs"/>
          <w:vanish/>
          <w:sz w:val="22"/>
          <w:szCs w:val="22"/>
          <w:shd w:val="clear" w:color="auto" w:fill="FFFF99"/>
          <w:rtl/>
        </w:rPr>
        <w:tab/>
        <w:t xml:space="preserve">החרגת מחזיקי החוץ, לרבות סכום הפיצוי האחיד או הנוסחה לחישובו, והקביעה כי הוא משקף שווי הוגן, אושרו לפני פרסום התשקיף בידי ועדת הביקורת והדירקטוריון של התאגיד (להלן </w:t>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 אישור הפיצוי);</w:t>
      </w:r>
    </w:p>
    <w:p w:rsidR="0023239B" w:rsidRPr="00456064" w:rsidRDefault="0023239B" w:rsidP="0023239B">
      <w:pPr>
        <w:pStyle w:val="P00"/>
        <w:spacing w:before="0"/>
        <w:ind w:left="1928"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(7)</w:t>
      </w:r>
      <w:r w:rsidRPr="00456064">
        <w:rPr>
          <w:rStyle w:val="default"/>
          <w:rFonts w:cs="FrankRuehl" w:hint="cs"/>
          <w:vanish/>
          <w:sz w:val="22"/>
          <w:szCs w:val="22"/>
          <w:shd w:val="clear" w:color="auto" w:fill="FFFF99"/>
          <w:rtl/>
        </w:rPr>
        <w:tab/>
        <w:t>הקביעה כי שווי הפיצוי הוגן נתמכה בחוות דעת מעריך שווי חיצוני;</w:t>
      </w:r>
    </w:p>
    <w:p w:rsidR="0023239B" w:rsidRPr="00456064" w:rsidRDefault="0023239B" w:rsidP="0023239B">
      <w:pPr>
        <w:pStyle w:val="P00"/>
        <w:spacing w:before="0"/>
        <w:ind w:left="1928"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(8)</w:t>
      </w:r>
      <w:r w:rsidRPr="00456064">
        <w:rPr>
          <w:rStyle w:val="default"/>
          <w:rFonts w:cs="FrankRuehl" w:hint="cs"/>
          <w:vanish/>
          <w:sz w:val="22"/>
          <w:szCs w:val="22"/>
          <w:shd w:val="clear" w:color="auto" w:fill="FFFF99"/>
          <w:rtl/>
        </w:rPr>
        <w:tab/>
        <w:t>שיעור ההחזקות בניירות ערך מזכים של מחזיקי החוץ אשר היו ניצעים בהצעת הזכויות, לולא ההחרגה, מהווה במועד אישור הפיצוי פחות מחמישה עשר אחוזים מניירות הערך המזכים;</w:t>
      </w:r>
    </w:p>
    <w:p w:rsidR="0023239B" w:rsidRPr="0023239B" w:rsidRDefault="0023239B" w:rsidP="0023239B">
      <w:pPr>
        <w:pStyle w:val="P00"/>
        <w:spacing w:before="0"/>
        <w:ind w:left="1474" w:right="1134"/>
        <w:rPr>
          <w:rStyle w:val="default"/>
          <w:rFonts w:cs="FrankRuehl" w:hint="cs"/>
          <w:sz w:val="2"/>
          <w:szCs w:val="2"/>
          <w:rtl/>
        </w:rPr>
      </w:pPr>
      <w:r w:rsidRPr="00456064">
        <w:rPr>
          <w:rStyle w:val="default"/>
          <w:rFonts w:cs="FrankRuehl" w:hint="cs"/>
          <w:vanish/>
          <w:sz w:val="22"/>
          <w:szCs w:val="22"/>
          <w:shd w:val="clear" w:color="auto" w:fill="FFFF99"/>
          <w:rtl/>
        </w:rPr>
        <w:t>(ג)</w:t>
      </w:r>
      <w:r w:rsidRPr="00456064">
        <w:rPr>
          <w:rStyle w:val="default"/>
          <w:rFonts w:cs="FrankRuehl" w:hint="cs"/>
          <w:vanish/>
          <w:sz w:val="22"/>
          <w:szCs w:val="22"/>
          <w:shd w:val="clear" w:color="auto" w:fill="FFFF99"/>
          <w:rtl/>
        </w:rPr>
        <w:tab/>
        <w:t xml:space="preserve">לא יאוחר ממועד פרסום תשקיף ההצעה בדרך של זכויות בהתאם לקבוע בפסקת משנה (ב), יפרסם התאגיד דוח מיידי, שבמסגרתו תינתן הודעה בדבר החרגת מחזיקי החוץ, לרבות סכום הפיצוי או הנוסחה לחישובו, לפי העניין, מועד תשלום הפיצוי, אופן אישורו, נימוקי ועדת הביקורת ודירקטוריון התאגיד להחלטותיהם לפי פסקת משנה (ב)(5); לדוח כאמור תצורף חוות דעת לפי פסקת משנה (ב)(6) שתכלול, בין השאר, את הפרטים לפי תקנה 8ב </w:t>
      </w:r>
      <w:r w:rsidRPr="00456064">
        <w:rPr>
          <w:rStyle w:val="default"/>
          <w:rFonts w:cs="FrankRuehl" w:hint="cs"/>
          <w:strike/>
          <w:vanish/>
          <w:sz w:val="22"/>
          <w:szCs w:val="22"/>
          <w:shd w:val="clear" w:color="auto" w:fill="FFFF99"/>
          <w:rtl/>
        </w:rPr>
        <w:t>לתקנות ניירת ערך (דוחות תקופתיים ומיידיים), התש"ל-1970</w:t>
      </w:r>
      <w:r w:rsidRPr="00456064">
        <w:rPr>
          <w:rStyle w:val="default"/>
          <w:rFonts w:cs="FrankRuehl" w:hint="cs"/>
          <w:vanish/>
          <w:sz w:val="22"/>
          <w:szCs w:val="22"/>
          <w:shd w:val="clear" w:color="auto" w:fill="FFFF99"/>
          <w:rtl/>
        </w:rPr>
        <w:t xml:space="preserve"> </w:t>
      </w:r>
      <w:r w:rsidRPr="00456064">
        <w:rPr>
          <w:rStyle w:val="default"/>
          <w:rFonts w:cs="FrankRuehl" w:hint="cs"/>
          <w:vanish/>
          <w:sz w:val="22"/>
          <w:szCs w:val="22"/>
          <w:u w:val="single"/>
          <w:shd w:val="clear" w:color="auto" w:fill="FFFF99"/>
          <w:rtl/>
        </w:rPr>
        <w:t>לתקנות דוחות תקופתיים ומיידיים</w:t>
      </w:r>
      <w:r w:rsidRPr="00456064">
        <w:rPr>
          <w:rStyle w:val="default"/>
          <w:rFonts w:cs="FrankRuehl" w:hint="cs"/>
          <w:vanish/>
          <w:sz w:val="22"/>
          <w:szCs w:val="22"/>
          <w:shd w:val="clear" w:color="auto" w:fill="FFFF99"/>
          <w:rtl/>
        </w:rPr>
        <w:t>, בשינויים המחויבים. הדוח ייערך בשפה האנגלית, יצורף לו תרגום לשפה העברית, והוא יופץ לזכאים באופן שבו מופצים כתבי הצבעה כמשמעות המונח בסעיף 87 לחוק החברות בסמוך למועד פרסום הדוח המיידי;</w:t>
      </w:r>
      <w:bookmarkEnd w:id="25"/>
    </w:p>
    <w:p w:rsidR="00954005" w:rsidRDefault="00954005" w:rsidP="00846076">
      <w:pPr>
        <w:pStyle w:val="P00"/>
        <w:spacing w:before="72"/>
        <w:ind w:left="0" w:right="1134"/>
        <w:rPr>
          <w:rStyle w:val="default"/>
          <w:rFonts w:cs="FrankRuehl" w:hint="cs"/>
          <w:rtl/>
        </w:rPr>
      </w:pPr>
      <w:bookmarkStart w:id="26" w:name="Seif12"/>
      <w:bookmarkEnd w:id="26"/>
      <w:r>
        <w:rPr>
          <w:rFonts w:cs="Miriam"/>
          <w:lang w:val="he-IL"/>
        </w:rPr>
        <w:pict>
          <v:rect id="_x0000_s1245" style="position:absolute;left:0;text-align:left;margin-left:464.35pt;margin-top:7.1pt;width:75.05pt;height:19.35pt;z-index:251653120" o:allowincell="f" filled="f" stroked="f" strokecolor="lime" strokeweight=".25pt">
            <v:textbox style="mso-next-textbox:#_x0000_s1245" inset="0,0,0,0">
              <w:txbxContent>
                <w:p w:rsidR="00954005" w:rsidRDefault="00954005">
                  <w:pPr>
                    <w:spacing w:line="160" w:lineRule="exact"/>
                    <w:rPr>
                      <w:rFonts w:cs="Miriam" w:hint="cs"/>
                      <w:noProof/>
                      <w:sz w:val="18"/>
                      <w:szCs w:val="18"/>
                      <w:rtl/>
                    </w:rPr>
                  </w:pPr>
                  <w:r>
                    <w:rPr>
                      <w:rFonts w:cs="Miriam" w:hint="cs"/>
                      <w:sz w:val="18"/>
                      <w:szCs w:val="18"/>
                      <w:rtl/>
                    </w:rPr>
                    <w:t>הקצאת יתר בהצעה לא אחידה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בהצעה לא אחידה רשאי מציע להקנות במסגרת הסכם החיתום זכות לחתם לרכוש מאת המציע, עד 30 ימים לאחר תאריך פרסום התשקיף, כמות נוספת של ניירות ערך בהיקף שלא יעלה על 15% מן הכמות שהוצעה על פי התשקיף במחיר הזהה למחיר המכירה בהצעה לא אחידה, כדי למכור אותם בהנפקה או כדי לכסות התחייבות של החתם בשל ניירות</w:t>
      </w:r>
      <w:r>
        <w:rPr>
          <w:rStyle w:val="default"/>
          <w:rFonts w:cs="FrankRuehl" w:hint="cs"/>
          <w:rtl/>
        </w:rPr>
        <w:t xml:space="preserve"> </w:t>
      </w:r>
      <w:r>
        <w:rPr>
          <w:rStyle w:val="default"/>
          <w:rFonts w:cs="FrankRuehl"/>
          <w:rtl/>
        </w:rPr>
        <w:t>ערך שמכר בחסר בהנפקה זו; ניירות הערך הנוספים יוקצו על ידי החתם בהתאם להוראות</w:t>
      </w:r>
      <w:r>
        <w:rPr>
          <w:rStyle w:val="default"/>
          <w:rFonts w:cs="FrankRuehl" w:hint="cs"/>
          <w:rtl/>
        </w:rPr>
        <w:t xml:space="preserve"> </w:t>
      </w:r>
      <w:r>
        <w:rPr>
          <w:rStyle w:val="default"/>
          <w:rFonts w:cs="FrankRuehl"/>
          <w:rtl/>
        </w:rPr>
        <w:t>תקנה 11(א)(1)(ב), לרבות לענין השיעורים המרביים שניתן למכור לרוכשים שאינם משקיעים מוסדיים.</w:t>
      </w:r>
    </w:p>
    <w:p w:rsidR="00954005" w:rsidRDefault="00954005">
      <w:pPr>
        <w:pStyle w:val="P00"/>
        <w:spacing w:before="72"/>
        <w:ind w:left="0" w:right="1134"/>
        <w:rPr>
          <w:rStyle w:val="default"/>
          <w:rFonts w:cs="FrankRuehl" w:hint="cs"/>
          <w:rtl/>
        </w:rPr>
      </w:pPr>
      <w:bookmarkStart w:id="27" w:name="Seif13"/>
      <w:bookmarkEnd w:id="27"/>
      <w:r>
        <w:rPr>
          <w:rFonts w:cs="Miriam"/>
          <w:lang w:val="he-IL"/>
        </w:rPr>
        <w:pict>
          <v:rect id="_x0000_s1246" style="position:absolute;left:0;text-align:left;margin-left:464.35pt;margin-top:7.1pt;width:75.05pt;height:24.45pt;z-index:251654144" o:allowincell="f" filled="f" stroked="f" strokecolor="lime" strokeweight=".25pt">
            <v:textbox style="mso-next-textbox:#_x0000_s1246" inset="0,0,0,0">
              <w:txbxContent>
                <w:p w:rsidR="00954005" w:rsidRDefault="00954005">
                  <w:pPr>
                    <w:spacing w:line="160" w:lineRule="exact"/>
                    <w:rPr>
                      <w:rFonts w:cs="Miriam" w:hint="cs"/>
                      <w:noProof/>
                      <w:sz w:val="18"/>
                      <w:szCs w:val="18"/>
                      <w:rtl/>
                    </w:rPr>
                  </w:pPr>
                  <w:r>
                    <w:rPr>
                      <w:rFonts w:cs="Miriam" w:hint="cs"/>
                      <w:sz w:val="18"/>
                      <w:szCs w:val="18"/>
                      <w:rtl/>
                    </w:rPr>
                    <w:t>הגבלות על הקצאה למשקיעים מוסדיים מקורבים</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rtl/>
        </w:rPr>
        <w:t>בהצעה לא אחידה לא תעלה הכמות שתוקצה על ידי חתם או מפיץ לכלל המשקיעים המוסדיים שמנויים בקבוצתו או שהשקעותיהם מנוהלות על ידי קבוצתו, על 5% מהכמות שנמכרה בהצעה, לרבות הכמות הנוספת לפי תקנה 12; היה שווי הנכסים המנוהלים בעבור</w:t>
      </w:r>
      <w:r>
        <w:rPr>
          <w:rStyle w:val="default"/>
          <w:rFonts w:cs="FrankRuehl" w:hint="cs"/>
          <w:rtl/>
        </w:rPr>
        <w:t xml:space="preserve"> </w:t>
      </w:r>
      <w:r>
        <w:rPr>
          <w:rStyle w:val="default"/>
          <w:rFonts w:cs="FrankRuehl"/>
          <w:rtl/>
        </w:rPr>
        <w:t>הציבור בידי כלל המשקיעים המוסדיים בקבוצת החתם או בקבוצת המפיץ, לפי הענין, גבוה מ</w:t>
      </w:r>
      <w:r>
        <w:rPr>
          <w:rStyle w:val="default"/>
          <w:rFonts w:cs="FrankRuehl" w:hint="cs"/>
          <w:rtl/>
        </w:rPr>
        <w:t>-</w:t>
      </w:r>
      <w:r>
        <w:rPr>
          <w:rStyle w:val="default"/>
          <w:rFonts w:cs="FrankRuehl"/>
          <w:rtl/>
        </w:rPr>
        <w:t>10 מיליארד שקלים חדשים, לא תעלה הכמות שתוקצה להם על 10% מסך הכמות הנמכרת; לענין תקנה זו –</w:t>
      </w:r>
    </w:p>
    <w:p w:rsidR="00954005" w:rsidRDefault="00954005">
      <w:pPr>
        <w:pStyle w:val="P00"/>
        <w:spacing w:before="72"/>
        <w:ind w:left="0" w:right="1134"/>
        <w:rPr>
          <w:rStyle w:val="default"/>
          <w:rFonts w:cs="FrankRuehl" w:hint="cs"/>
          <w:rtl/>
        </w:rPr>
      </w:pPr>
      <w:r>
        <w:rPr>
          <w:rStyle w:val="default"/>
          <w:rFonts w:cs="FrankRuehl" w:hint="cs"/>
          <w:rtl/>
        </w:rPr>
        <w:tab/>
      </w:r>
      <w:r>
        <w:rPr>
          <w:rStyle w:val="default"/>
          <w:rFonts w:cs="FrankRuehl"/>
          <w:rtl/>
        </w:rPr>
        <w:t>"קבוצת החתם" – החתם או גוף מקורב אליו וכן מי שמחזיק באחד מהם בעשרים אחוזים או יותר או שאחד מהם מחזיק בו בעשרים אחוזים או יותר;</w:t>
      </w:r>
    </w:p>
    <w:p w:rsidR="00954005" w:rsidRDefault="00954005">
      <w:pPr>
        <w:pStyle w:val="P00"/>
        <w:spacing w:before="72"/>
        <w:ind w:left="0" w:right="1134"/>
        <w:rPr>
          <w:rStyle w:val="default"/>
          <w:rFonts w:cs="FrankRuehl" w:hint="cs"/>
          <w:rtl/>
        </w:rPr>
      </w:pPr>
      <w:r>
        <w:rPr>
          <w:rStyle w:val="default"/>
          <w:rFonts w:cs="FrankRuehl" w:hint="cs"/>
          <w:rtl/>
        </w:rPr>
        <w:tab/>
      </w:r>
      <w:r>
        <w:rPr>
          <w:rStyle w:val="default"/>
          <w:rFonts w:cs="FrankRuehl"/>
          <w:rtl/>
        </w:rPr>
        <w:t>"קבוצת המפיץ" – המפיץ או גוף מקורב אליו וכן מי שמחזיק באחד מהם בעשרים אחוזים או יותר או שאחד מהם מחזיק בו בעשרים אחוזים או יותר.</w:t>
      </w:r>
    </w:p>
    <w:p w:rsidR="00954005" w:rsidRDefault="00954005">
      <w:pPr>
        <w:pStyle w:val="P00"/>
        <w:spacing w:before="72"/>
        <w:ind w:left="0" w:right="1134"/>
        <w:rPr>
          <w:rStyle w:val="default"/>
          <w:rFonts w:cs="FrankRuehl" w:hint="cs"/>
          <w:rtl/>
        </w:rPr>
      </w:pPr>
      <w:bookmarkStart w:id="28" w:name="Seif14"/>
      <w:bookmarkEnd w:id="28"/>
      <w:r>
        <w:rPr>
          <w:rFonts w:cs="Miriam"/>
          <w:lang w:val="he-IL"/>
        </w:rPr>
        <w:pict>
          <v:rect id="_x0000_s1247" style="position:absolute;left:0;text-align:left;margin-left:464.35pt;margin-top:7.1pt;width:75.05pt;height:19.3pt;z-index:251655168" o:allowincell="f" filled="f" stroked="f" strokecolor="lime" strokeweight=".25pt">
            <v:textbox style="mso-next-textbox:#_x0000_s1247" inset="0,0,0,0">
              <w:txbxContent>
                <w:p w:rsidR="00954005" w:rsidRDefault="00954005">
                  <w:pPr>
                    <w:spacing w:line="160" w:lineRule="exact"/>
                    <w:rPr>
                      <w:rFonts w:cs="Miriam" w:hint="cs"/>
                      <w:noProof/>
                      <w:sz w:val="18"/>
                      <w:szCs w:val="18"/>
                      <w:rtl/>
                    </w:rPr>
                  </w:pPr>
                  <w:r>
                    <w:rPr>
                      <w:rFonts w:cs="Miriam" w:hint="cs"/>
                      <w:sz w:val="18"/>
                      <w:szCs w:val="18"/>
                      <w:rtl/>
                    </w:rPr>
                    <w:t>הגבלות על הקצאה בהצעה לא אחידה</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rtl/>
        </w:rPr>
        <w:t>רכש חתם ניירות ערך בהצעה לא אחידה כדי למכור אותם לציבור, לא יותיר בידיו</w:t>
      </w:r>
      <w:r>
        <w:rPr>
          <w:rStyle w:val="default"/>
          <w:rFonts w:cs="FrankRuehl" w:hint="cs"/>
          <w:rtl/>
        </w:rPr>
        <w:t xml:space="preserve"> </w:t>
      </w:r>
      <w:r>
        <w:rPr>
          <w:rStyle w:val="default"/>
          <w:rFonts w:cs="FrankRuehl"/>
          <w:rtl/>
        </w:rPr>
        <w:t>ניירות ערך המוצעים על פי תשקיף בסוף היום הראשון שנסחר בו נייר הערך, אם מחיר ניירות הערך בבורסה בתחילת אותו יום ובסופו עולה ביותר מ</w:t>
      </w:r>
      <w:r>
        <w:rPr>
          <w:rStyle w:val="default"/>
          <w:rFonts w:cs="FrankRuehl" w:hint="cs"/>
          <w:rtl/>
        </w:rPr>
        <w:t>-</w:t>
      </w:r>
      <w:r>
        <w:rPr>
          <w:rStyle w:val="default"/>
          <w:rFonts w:cs="FrankRuehl"/>
          <w:rtl/>
        </w:rPr>
        <w:t>5% על מחיר המכירה בהצעה לא אחידה.</w:t>
      </w:r>
    </w:p>
    <w:p w:rsidR="0023239B" w:rsidRDefault="0023239B" w:rsidP="0023239B">
      <w:pPr>
        <w:pStyle w:val="medium2-header"/>
        <w:keepLines w:val="0"/>
        <w:spacing w:before="72"/>
        <w:ind w:left="0" w:right="1134"/>
        <w:rPr>
          <w:rFonts w:cs="FrankRuehl" w:hint="cs"/>
          <w:noProof/>
          <w:sz w:val="20"/>
          <w:rtl/>
        </w:rPr>
      </w:pPr>
      <w:bookmarkStart w:id="29" w:name="med3"/>
      <w:bookmarkEnd w:id="29"/>
      <w:r>
        <w:rPr>
          <w:rFonts w:cs="FrankRuehl"/>
          <w:noProof/>
          <w:sz w:val="20"/>
          <w:rtl/>
          <w:lang w:eastAsia="en-US"/>
        </w:rPr>
        <w:pict>
          <v:shape id="_x0000_s1284" type="#_x0000_t202" style="position:absolute;left:0;text-align:left;margin-left:470.35pt;margin-top:7.1pt;width:1in;height:18pt;z-index:251669504" filled="f" stroked="f">
            <v:textbox inset="1mm,0,1mm,0">
              <w:txbxContent>
                <w:p w:rsidR="0023239B" w:rsidRDefault="0023239B" w:rsidP="0023239B">
                  <w:pPr>
                    <w:spacing w:line="160" w:lineRule="exact"/>
                    <w:rPr>
                      <w:rFonts w:cs="Miriam" w:hint="cs"/>
                      <w:noProof/>
                      <w:sz w:val="18"/>
                      <w:szCs w:val="18"/>
                      <w:rtl/>
                    </w:rPr>
                  </w:pPr>
                  <w:r>
                    <w:rPr>
                      <w:rFonts w:cs="Miriam" w:hint="cs"/>
                      <w:noProof/>
                      <w:sz w:val="18"/>
                      <w:szCs w:val="18"/>
                      <w:rtl/>
                    </w:rPr>
                    <w:t>הוראת שעה תשע"ו-2016</w:t>
                  </w:r>
                </w:p>
              </w:txbxContent>
            </v:textbox>
            <w10:anchorlock/>
          </v:shape>
        </w:pict>
      </w:r>
      <w:r>
        <w:rPr>
          <w:rFonts w:cs="FrankRuehl"/>
          <w:noProof/>
          <w:sz w:val="20"/>
          <w:rtl/>
        </w:rPr>
        <w:t xml:space="preserve">פרק </w:t>
      </w:r>
      <w:r>
        <w:rPr>
          <w:rFonts w:cs="FrankRuehl" w:hint="cs"/>
          <w:noProof/>
          <w:sz w:val="20"/>
          <w:rtl/>
        </w:rPr>
        <w:t>ג'1:</w:t>
      </w:r>
      <w:r w:rsidRPr="004E29E7">
        <w:rPr>
          <w:rFonts w:cs="FrankRuehl" w:hint="cs"/>
          <w:b/>
          <w:bCs w:val="0"/>
          <w:noProof/>
          <w:sz w:val="20"/>
          <w:rtl/>
        </w:rPr>
        <w:t xml:space="preserve"> </w:t>
      </w:r>
      <w:r w:rsidR="004E29E7" w:rsidRPr="004E29E7">
        <w:rPr>
          <w:rFonts w:cs="FrankRuehl" w:hint="cs"/>
          <w:b/>
          <w:bCs w:val="0"/>
          <w:noProof/>
          <w:sz w:val="20"/>
          <w:rtl/>
        </w:rPr>
        <w:t>(</w:t>
      </w:r>
      <w:r w:rsidR="004E29E7">
        <w:rPr>
          <w:rFonts w:cs="FrankRuehl" w:hint="cs"/>
          <w:b/>
          <w:bCs w:val="0"/>
          <w:noProof/>
          <w:sz w:val="20"/>
          <w:rtl/>
        </w:rPr>
        <w:t>פקע</w:t>
      </w:r>
      <w:r w:rsidR="004E29E7" w:rsidRPr="004E29E7">
        <w:rPr>
          <w:rFonts w:cs="FrankRuehl" w:hint="cs"/>
          <w:b/>
          <w:bCs w:val="0"/>
          <w:noProof/>
          <w:sz w:val="20"/>
          <w:rtl/>
        </w:rPr>
        <w:t>)</w:t>
      </w:r>
    </w:p>
    <w:p w:rsidR="0023239B" w:rsidRPr="00456064" w:rsidRDefault="0023239B" w:rsidP="0023239B">
      <w:pPr>
        <w:pStyle w:val="P00"/>
        <w:spacing w:before="0"/>
        <w:ind w:left="0" w:right="1134"/>
        <w:rPr>
          <w:rStyle w:val="default"/>
          <w:rFonts w:cs="FrankRuehl" w:hint="cs"/>
          <w:vanish/>
          <w:color w:val="FF0000"/>
          <w:sz w:val="20"/>
          <w:szCs w:val="20"/>
          <w:shd w:val="clear" w:color="auto" w:fill="FFFF99"/>
          <w:rtl/>
        </w:rPr>
      </w:pPr>
      <w:bookmarkStart w:id="30" w:name="Rov44"/>
      <w:r w:rsidRPr="00456064">
        <w:rPr>
          <w:rStyle w:val="default"/>
          <w:rFonts w:cs="FrankRuehl" w:hint="cs"/>
          <w:vanish/>
          <w:color w:val="FF0000"/>
          <w:sz w:val="20"/>
          <w:szCs w:val="20"/>
          <w:shd w:val="clear" w:color="auto" w:fill="FFFF99"/>
          <w:rtl/>
        </w:rPr>
        <w:t>מיום 3.7.2016 עד יום 30.4.2019</w:t>
      </w:r>
    </w:p>
    <w:p w:rsidR="0023239B" w:rsidRPr="00456064" w:rsidRDefault="0023239B" w:rsidP="0023239B">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הוראת שעה תשע"ו-2016</w:t>
      </w:r>
    </w:p>
    <w:p w:rsidR="0023239B" w:rsidRPr="00456064" w:rsidRDefault="0023239B" w:rsidP="0023239B">
      <w:pPr>
        <w:pStyle w:val="P00"/>
        <w:spacing w:before="0"/>
        <w:ind w:left="0" w:right="1134"/>
        <w:rPr>
          <w:rStyle w:val="default"/>
          <w:rFonts w:cs="FrankRuehl" w:hint="cs"/>
          <w:vanish/>
          <w:sz w:val="20"/>
          <w:szCs w:val="20"/>
          <w:shd w:val="clear" w:color="auto" w:fill="FFFF99"/>
          <w:rtl/>
        </w:rPr>
      </w:pPr>
      <w:hyperlink r:id="rId19" w:history="1">
        <w:r w:rsidRPr="00456064">
          <w:rPr>
            <w:rStyle w:val="Hyperlink"/>
            <w:rFonts w:cs="FrankRuehl" w:hint="cs"/>
            <w:vanish/>
            <w:szCs w:val="20"/>
            <w:shd w:val="clear" w:color="auto" w:fill="FFFF99"/>
            <w:rtl/>
          </w:rPr>
          <w:t>ק"ת תשע"ו מס' 7667</w:t>
        </w:r>
      </w:hyperlink>
      <w:r w:rsidRPr="00456064">
        <w:rPr>
          <w:rStyle w:val="default"/>
          <w:rFonts w:cs="FrankRuehl" w:hint="cs"/>
          <w:vanish/>
          <w:sz w:val="20"/>
          <w:szCs w:val="20"/>
          <w:shd w:val="clear" w:color="auto" w:fill="FFFF99"/>
          <w:rtl/>
        </w:rPr>
        <w:t xml:space="preserve"> מיום 2.6.2016 עמ' 1193</w:t>
      </w:r>
    </w:p>
    <w:p w:rsidR="0023239B" w:rsidRPr="00456064" w:rsidRDefault="0023239B" w:rsidP="0023239B">
      <w:pPr>
        <w:pStyle w:val="P00"/>
        <w:spacing w:before="0"/>
        <w:ind w:left="0" w:right="1134"/>
        <w:rPr>
          <w:rStyle w:val="default"/>
          <w:rFonts w:cs="FrankRuehl"/>
          <w:vanish/>
          <w:sz w:val="20"/>
          <w:szCs w:val="20"/>
          <w:shd w:val="clear" w:color="auto" w:fill="FFFF99"/>
          <w:rtl/>
        </w:rPr>
      </w:pPr>
      <w:r w:rsidRPr="00456064">
        <w:rPr>
          <w:rStyle w:val="default"/>
          <w:rFonts w:cs="FrankRuehl" w:hint="cs"/>
          <w:b/>
          <w:bCs/>
          <w:vanish/>
          <w:sz w:val="20"/>
          <w:szCs w:val="20"/>
          <w:shd w:val="clear" w:color="auto" w:fill="FFFF99"/>
          <w:rtl/>
        </w:rPr>
        <w:t>הוספת פרק ג'1</w:t>
      </w:r>
    </w:p>
    <w:p w:rsidR="004E29E7" w:rsidRPr="00456064" w:rsidRDefault="004E29E7" w:rsidP="004E29E7">
      <w:pPr>
        <w:pStyle w:val="P00"/>
        <w:spacing w:before="20"/>
        <w:ind w:left="0" w:right="1134"/>
        <w:rPr>
          <w:rStyle w:val="default"/>
          <w:rFonts w:cs="FrankRuehl"/>
          <w:vanish/>
          <w:sz w:val="20"/>
          <w:szCs w:val="20"/>
          <w:shd w:val="clear" w:color="auto" w:fill="FFFF99"/>
          <w:rtl/>
        </w:rPr>
      </w:pPr>
      <w:r w:rsidRPr="00456064">
        <w:rPr>
          <w:rStyle w:val="default"/>
          <w:rFonts w:cs="FrankRuehl" w:hint="cs"/>
          <w:vanish/>
          <w:sz w:val="20"/>
          <w:szCs w:val="20"/>
          <w:shd w:val="clear" w:color="auto" w:fill="FFFF99"/>
          <w:rtl/>
        </w:rPr>
        <w:t>הנוסח:</w:t>
      </w:r>
    </w:p>
    <w:p w:rsidR="004E29E7" w:rsidRPr="004E29E7" w:rsidRDefault="004E29E7" w:rsidP="004E29E7">
      <w:pPr>
        <w:pStyle w:val="P00"/>
        <w:spacing w:before="0"/>
        <w:ind w:left="0" w:right="1134"/>
        <w:rPr>
          <w:rStyle w:val="default"/>
          <w:rFonts w:cs="FrankRuehl"/>
          <w:sz w:val="2"/>
          <w:szCs w:val="2"/>
          <w:shd w:val="clear" w:color="auto" w:fill="FFFF99"/>
          <w:rtl/>
        </w:rPr>
      </w:pPr>
      <w:r w:rsidRPr="00456064">
        <w:rPr>
          <w:rStyle w:val="default"/>
          <w:rFonts w:cs="FrankRuehl" w:hint="cs"/>
          <w:vanish/>
          <w:sz w:val="22"/>
          <w:szCs w:val="22"/>
          <w:shd w:val="clear" w:color="auto" w:fill="FFFF99"/>
          <w:rtl/>
        </w:rPr>
        <w:t>פרק ג'1: הצעה תוך כדי המסחר בבורסה</w:t>
      </w:r>
      <w:bookmarkEnd w:id="30"/>
    </w:p>
    <w:p w:rsidR="0023239B" w:rsidRDefault="0023239B" w:rsidP="0023239B">
      <w:pPr>
        <w:pStyle w:val="P00"/>
        <w:spacing w:before="72"/>
        <w:ind w:left="0" w:right="1134"/>
        <w:rPr>
          <w:rStyle w:val="default"/>
          <w:rFonts w:cs="FrankRuehl" w:hint="cs"/>
          <w:rtl/>
        </w:rPr>
      </w:pPr>
      <w:bookmarkStart w:id="31" w:name="Seif19"/>
      <w:bookmarkEnd w:id="31"/>
      <w:r>
        <w:rPr>
          <w:rFonts w:cs="Miriam"/>
          <w:lang w:val="he-IL"/>
        </w:rPr>
        <w:pict>
          <v:rect id="_x0000_s1285" style="position:absolute;left:0;text-align:left;margin-left:464.35pt;margin-top:7.1pt;width:75.05pt;height:18.15pt;z-index:251670528" o:allowincell="f" filled="f" stroked="f" strokecolor="lime" strokeweight=".25pt">
            <v:textbox style="mso-next-textbox:#_x0000_s1285" inset="0,0,0,0">
              <w:txbxContent>
                <w:p w:rsidR="0023239B" w:rsidRDefault="0023239B" w:rsidP="0023239B">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14</w:t>
      </w:r>
      <w:r>
        <w:rPr>
          <w:rStyle w:val="default"/>
          <w:rFonts w:cs="FrankRuehl" w:hint="cs"/>
          <w:rtl/>
        </w:rPr>
        <w:t>א</w:t>
      </w:r>
      <w:r w:rsidRPr="0023239B">
        <w:rPr>
          <w:rStyle w:val="default"/>
          <w:rFonts w:cs="FrankRuehl"/>
          <w:rtl/>
        </w:rPr>
        <w:t>.</w:t>
      </w:r>
      <w:r w:rsidRPr="0023239B">
        <w:rPr>
          <w:rStyle w:val="default"/>
          <w:rFonts w:cs="FrankRuehl"/>
          <w:rtl/>
        </w:rPr>
        <w:tab/>
      </w:r>
      <w:r w:rsidR="004E29E7">
        <w:rPr>
          <w:rStyle w:val="default"/>
          <w:rFonts w:cs="FrankRuehl" w:hint="cs"/>
          <w:rtl/>
        </w:rPr>
        <w:t>(פקעה).</w:t>
      </w:r>
    </w:p>
    <w:p w:rsidR="0023239B" w:rsidRPr="00456064" w:rsidRDefault="0023239B" w:rsidP="0023239B">
      <w:pPr>
        <w:pStyle w:val="P00"/>
        <w:spacing w:before="0"/>
        <w:ind w:left="0" w:right="1134"/>
        <w:rPr>
          <w:rStyle w:val="default"/>
          <w:rFonts w:cs="FrankRuehl" w:hint="cs"/>
          <w:vanish/>
          <w:color w:val="FF0000"/>
          <w:sz w:val="20"/>
          <w:szCs w:val="20"/>
          <w:shd w:val="clear" w:color="auto" w:fill="FFFF99"/>
          <w:rtl/>
        </w:rPr>
      </w:pPr>
      <w:bookmarkStart w:id="32" w:name="Rov45"/>
      <w:r w:rsidRPr="00456064">
        <w:rPr>
          <w:rStyle w:val="default"/>
          <w:rFonts w:cs="FrankRuehl" w:hint="cs"/>
          <w:vanish/>
          <w:color w:val="FF0000"/>
          <w:sz w:val="20"/>
          <w:szCs w:val="20"/>
          <w:shd w:val="clear" w:color="auto" w:fill="FFFF99"/>
          <w:rtl/>
        </w:rPr>
        <w:t>מיום 3.7.2016 עד יום 30.4.2019</w:t>
      </w:r>
    </w:p>
    <w:p w:rsidR="0023239B" w:rsidRPr="00456064" w:rsidRDefault="0023239B" w:rsidP="0023239B">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הוראת שעה תשע"ו-2016</w:t>
      </w:r>
    </w:p>
    <w:p w:rsidR="0023239B" w:rsidRPr="00456064" w:rsidRDefault="0023239B" w:rsidP="0023239B">
      <w:pPr>
        <w:pStyle w:val="P00"/>
        <w:spacing w:before="0"/>
        <w:ind w:left="0" w:right="1134"/>
        <w:rPr>
          <w:rStyle w:val="default"/>
          <w:rFonts w:cs="FrankRuehl" w:hint="cs"/>
          <w:vanish/>
          <w:sz w:val="20"/>
          <w:szCs w:val="20"/>
          <w:shd w:val="clear" w:color="auto" w:fill="FFFF99"/>
          <w:rtl/>
        </w:rPr>
      </w:pPr>
      <w:hyperlink r:id="rId20" w:history="1">
        <w:r w:rsidRPr="00456064">
          <w:rPr>
            <w:rStyle w:val="Hyperlink"/>
            <w:rFonts w:cs="FrankRuehl" w:hint="cs"/>
            <w:vanish/>
            <w:szCs w:val="20"/>
            <w:shd w:val="clear" w:color="auto" w:fill="FFFF99"/>
            <w:rtl/>
          </w:rPr>
          <w:t>ק"ת תשע"ו מס' 7667</w:t>
        </w:r>
      </w:hyperlink>
      <w:r w:rsidRPr="00456064">
        <w:rPr>
          <w:rStyle w:val="default"/>
          <w:rFonts w:cs="FrankRuehl" w:hint="cs"/>
          <w:vanish/>
          <w:sz w:val="20"/>
          <w:szCs w:val="20"/>
          <w:shd w:val="clear" w:color="auto" w:fill="FFFF99"/>
          <w:rtl/>
        </w:rPr>
        <w:t xml:space="preserve"> מיום 2.6.2016 עמ' 1193</w:t>
      </w:r>
    </w:p>
    <w:p w:rsidR="0023239B" w:rsidRPr="00456064" w:rsidRDefault="0023239B" w:rsidP="0023239B">
      <w:pPr>
        <w:pStyle w:val="P00"/>
        <w:spacing w:before="0"/>
        <w:ind w:left="0" w:right="1134"/>
        <w:rPr>
          <w:rStyle w:val="default"/>
          <w:rFonts w:cs="FrankRuehl"/>
          <w:vanish/>
          <w:sz w:val="20"/>
          <w:szCs w:val="20"/>
          <w:shd w:val="clear" w:color="auto" w:fill="FFFF99"/>
          <w:rtl/>
        </w:rPr>
      </w:pPr>
      <w:r w:rsidRPr="00456064">
        <w:rPr>
          <w:rStyle w:val="default"/>
          <w:rFonts w:cs="FrankRuehl" w:hint="cs"/>
          <w:b/>
          <w:bCs/>
          <w:vanish/>
          <w:sz w:val="20"/>
          <w:szCs w:val="20"/>
          <w:shd w:val="clear" w:color="auto" w:fill="FFFF99"/>
          <w:rtl/>
        </w:rPr>
        <w:t>הוספת תקנה 14א</w:t>
      </w:r>
    </w:p>
    <w:p w:rsidR="004E29E7" w:rsidRPr="00456064" w:rsidRDefault="004E29E7" w:rsidP="004E29E7">
      <w:pPr>
        <w:pStyle w:val="P00"/>
        <w:ind w:left="0" w:right="1134"/>
        <w:rPr>
          <w:rStyle w:val="default"/>
          <w:rFonts w:cs="FrankRuehl"/>
          <w:vanish/>
          <w:sz w:val="20"/>
          <w:szCs w:val="20"/>
          <w:shd w:val="clear" w:color="auto" w:fill="FFFF99"/>
          <w:rtl/>
        </w:rPr>
      </w:pPr>
      <w:r w:rsidRPr="00456064">
        <w:rPr>
          <w:rStyle w:val="default"/>
          <w:rFonts w:cs="FrankRuehl" w:hint="cs"/>
          <w:vanish/>
          <w:sz w:val="20"/>
          <w:szCs w:val="20"/>
          <w:shd w:val="clear" w:color="auto" w:fill="FFFF99"/>
          <w:rtl/>
        </w:rPr>
        <w:t>הנוסח:</w:t>
      </w:r>
    </w:p>
    <w:p w:rsidR="004E29E7" w:rsidRPr="00456064" w:rsidRDefault="004E29E7" w:rsidP="004E29E7">
      <w:pPr>
        <w:pStyle w:val="P00"/>
        <w:spacing w:before="20"/>
        <w:ind w:left="0" w:right="1134"/>
        <w:rPr>
          <w:rStyle w:val="default"/>
          <w:rFonts w:ascii="Miriam" w:hAnsi="Miriam" w:cs="Miriam"/>
          <w:vanish/>
          <w:sz w:val="16"/>
          <w:szCs w:val="16"/>
          <w:shd w:val="clear" w:color="auto" w:fill="FFFF99"/>
          <w:rtl/>
        </w:rPr>
      </w:pPr>
      <w:r w:rsidRPr="00456064">
        <w:rPr>
          <w:rStyle w:val="default"/>
          <w:rFonts w:ascii="Miriam" w:hAnsi="Miriam" w:cs="Miriam"/>
          <w:vanish/>
          <w:sz w:val="16"/>
          <w:szCs w:val="16"/>
          <w:shd w:val="clear" w:color="auto" w:fill="FFFF99"/>
          <w:rtl/>
        </w:rPr>
        <w:t>הגדרות</w:t>
      </w:r>
    </w:p>
    <w:p w:rsidR="004E29E7" w:rsidRPr="00456064" w:rsidRDefault="004E29E7" w:rsidP="004E29E7">
      <w:pPr>
        <w:pStyle w:val="P00"/>
        <w:spacing w:before="0"/>
        <w:ind w:left="0"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14א</w:t>
      </w:r>
      <w:r w:rsidRPr="00456064">
        <w:rPr>
          <w:rStyle w:val="default"/>
          <w:rFonts w:cs="FrankRuehl"/>
          <w:vanish/>
          <w:sz w:val="22"/>
          <w:szCs w:val="22"/>
          <w:shd w:val="clear" w:color="auto" w:fill="FFFF99"/>
          <w:rtl/>
        </w:rPr>
        <w:t>.</w:t>
      </w:r>
      <w:r w:rsidRPr="00456064">
        <w:rPr>
          <w:rStyle w:val="default"/>
          <w:rFonts w:cs="FrankRuehl"/>
          <w:vanish/>
          <w:sz w:val="22"/>
          <w:szCs w:val="22"/>
          <w:shd w:val="clear" w:color="auto" w:fill="FFFF99"/>
          <w:rtl/>
        </w:rPr>
        <w:tab/>
      </w:r>
      <w:r w:rsidRPr="00456064">
        <w:rPr>
          <w:rStyle w:val="default"/>
          <w:rFonts w:cs="FrankRuehl" w:hint="cs"/>
          <w:vanish/>
          <w:sz w:val="22"/>
          <w:szCs w:val="22"/>
          <w:shd w:val="clear" w:color="auto" w:fill="FFFF99"/>
          <w:rtl/>
        </w:rPr>
        <w:t xml:space="preserve">בפרק זה </w:t>
      </w:r>
      <w:r w:rsidRPr="00456064">
        <w:rPr>
          <w:rStyle w:val="default"/>
          <w:rFonts w:cs="FrankRuehl"/>
          <w:vanish/>
          <w:sz w:val="22"/>
          <w:szCs w:val="22"/>
          <w:shd w:val="clear" w:color="auto" w:fill="FFFF99"/>
          <w:rtl/>
        </w:rPr>
        <w:t>–</w:t>
      </w:r>
    </w:p>
    <w:p w:rsidR="004E29E7" w:rsidRPr="00456064" w:rsidRDefault="004E29E7" w:rsidP="004E29E7">
      <w:pPr>
        <w:pStyle w:val="P00"/>
        <w:spacing w:before="0"/>
        <w:ind w:left="0"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ab/>
        <w:t xml:space="preserve">"דוח הצעת מדף", "תשקיף מדף" </w:t>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 כמשמעותם בסעיף 23א לחוק;</w:t>
      </w:r>
    </w:p>
    <w:p w:rsidR="004E29E7" w:rsidRPr="00456064" w:rsidRDefault="004E29E7" w:rsidP="004E29E7">
      <w:pPr>
        <w:pStyle w:val="P00"/>
        <w:spacing w:before="0"/>
        <w:ind w:left="0"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ab/>
        <w:t xml:space="preserve">"החזקות הציבור" </w:t>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 כהגדרתן בסעיף 63 לפרק ט' בחלק השני לתקנון הבורסה;</w:t>
      </w:r>
    </w:p>
    <w:p w:rsidR="004E29E7" w:rsidRPr="00456064" w:rsidRDefault="004E29E7" w:rsidP="00456064">
      <w:pPr>
        <w:pStyle w:val="P00"/>
        <w:spacing w:before="0"/>
        <w:ind w:left="0" w:right="1134"/>
        <w:rPr>
          <w:rStyle w:val="default"/>
          <w:rFonts w:cs="FrankRuehl" w:hint="cs"/>
          <w:sz w:val="2"/>
          <w:szCs w:val="2"/>
          <w:rtl/>
        </w:rPr>
      </w:pPr>
      <w:r w:rsidRPr="00456064">
        <w:rPr>
          <w:rStyle w:val="default"/>
          <w:rFonts w:cs="FrankRuehl" w:hint="cs"/>
          <w:vanish/>
          <w:sz w:val="22"/>
          <w:szCs w:val="22"/>
          <w:shd w:val="clear" w:color="auto" w:fill="FFFF99"/>
          <w:rtl/>
        </w:rPr>
        <w:tab/>
        <w:t xml:space="preserve">"תעודות התחייבות" </w:t>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 כהגדרתן בסעיף 35א לחוק למעט ניירות ערך המקנים זכות לרכישת תעודות התחייבות או מניות.</w:t>
      </w:r>
      <w:bookmarkEnd w:id="32"/>
    </w:p>
    <w:p w:rsidR="0023239B" w:rsidRDefault="0023239B" w:rsidP="0023239B">
      <w:pPr>
        <w:pStyle w:val="P00"/>
        <w:spacing w:before="72"/>
        <w:ind w:left="0" w:right="1134"/>
        <w:rPr>
          <w:rStyle w:val="default"/>
          <w:rFonts w:cs="FrankRuehl"/>
          <w:rtl/>
        </w:rPr>
      </w:pPr>
      <w:bookmarkStart w:id="33" w:name="Seif20"/>
      <w:bookmarkEnd w:id="33"/>
      <w:r>
        <w:rPr>
          <w:rFonts w:cs="Miriam"/>
          <w:lang w:val="he-IL"/>
        </w:rPr>
        <w:pict>
          <v:rect id="_x0000_s1286" style="position:absolute;left:0;text-align:left;margin-left:464.35pt;margin-top:7.1pt;width:75.05pt;height:20.05pt;z-index:251671552" o:allowincell="f" filled="f" stroked="f" strokecolor="lime" strokeweight=".25pt">
            <v:textbox style="mso-next-textbox:#_x0000_s1286" inset="0,0,0,0">
              <w:txbxContent>
                <w:p w:rsidR="0023239B" w:rsidRDefault="0023239B" w:rsidP="0023239B">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14</w:t>
      </w:r>
      <w:r>
        <w:rPr>
          <w:rStyle w:val="default"/>
          <w:rFonts w:cs="FrankRuehl" w:hint="cs"/>
          <w:rtl/>
        </w:rPr>
        <w:t>ב</w:t>
      </w:r>
      <w:r w:rsidRPr="0023239B">
        <w:rPr>
          <w:rStyle w:val="default"/>
          <w:rFonts w:cs="FrankRuehl"/>
          <w:rtl/>
        </w:rPr>
        <w:t>.</w:t>
      </w:r>
      <w:r w:rsidRPr="0023239B">
        <w:rPr>
          <w:rStyle w:val="default"/>
          <w:rFonts w:cs="FrankRuehl"/>
          <w:rtl/>
        </w:rPr>
        <w:tab/>
      </w:r>
      <w:r w:rsidR="004E29E7">
        <w:rPr>
          <w:rStyle w:val="default"/>
          <w:rFonts w:cs="FrankRuehl" w:hint="cs"/>
          <w:rtl/>
        </w:rPr>
        <w:t>(פקעה).</w:t>
      </w:r>
    </w:p>
    <w:p w:rsidR="004E29E7" w:rsidRPr="00456064" w:rsidRDefault="004E29E7" w:rsidP="004E29E7">
      <w:pPr>
        <w:pStyle w:val="P00"/>
        <w:spacing w:before="0"/>
        <w:ind w:left="0" w:right="1134"/>
        <w:rPr>
          <w:rStyle w:val="default"/>
          <w:rFonts w:cs="FrankRuehl" w:hint="cs"/>
          <w:vanish/>
          <w:color w:val="FF0000"/>
          <w:sz w:val="20"/>
          <w:szCs w:val="20"/>
          <w:shd w:val="clear" w:color="auto" w:fill="FFFF99"/>
          <w:rtl/>
        </w:rPr>
      </w:pPr>
      <w:bookmarkStart w:id="34" w:name="Rov42"/>
      <w:r w:rsidRPr="00456064">
        <w:rPr>
          <w:rStyle w:val="default"/>
          <w:rFonts w:cs="FrankRuehl" w:hint="cs"/>
          <w:vanish/>
          <w:color w:val="FF0000"/>
          <w:sz w:val="20"/>
          <w:szCs w:val="20"/>
          <w:shd w:val="clear" w:color="auto" w:fill="FFFF99"/>
          <w:rtl/>
        </w:rPr>
        <w:t>מיום 3.7.2016 עד יום 30.4.2019</w:t>
      </w:r>
    </w:p>
    <w:p w:rsidR="004E29E7" w:rsidRPr="00456064" w:rsidRDefault="004E29E7" w:rsidP="004E29E7">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הוראת שעה תשע"ו-2016</w:t>
      </w:r>
    </w:p>
    <w:p w:rsidR="004E29E7" w:rsidRPr="00456064" w:rsidRDefault="004E29E7" w:rsidP="004E29E7">
      <w:pPr>
        <w:pStyle w:val="P00"/>
        <w:spacing w:before="0"/>
        <w:ind w:left="0" w:right="1134"/>
        <w:rPr>
          <w:rStyle w:val="default"/>
          <w:rFonts w:cs="FrankRuehl" w:hint="cs"/>
          <w:vanish/>
          <w:sz w:val="20"/>
          <w:szCs w:val="20"/>
          <w:shd w:val="clear" w:color="auto" w:fill="FFFF99"/>
          <w:rtl/>
        </w:rPr>
      </w:pPr>
      <w:hyperlink r:id="rId21" w:history="1">
        <w:r w:rsidRPr="00456064">
          <w:rPr>
            <w:rStyle w:val="Hyperlink"/>
            <w:rFonts w:cs="FrankRuehl" w:hint="cs"/>
            <w:vanish/>
            <w:szCs w:val="20"/>
            <w:shd w:val="clear" w:color="auto" w:fill="FFFF99"/>
            <w:rtl/>
          </w:rPr>
          <w:t>ק"ת תשע"ו מס' 7667</w:t>
        </w:r>
      </w:hyperlink>
      <w:r w:rsidRPr="00456064">
        <w:rPr>
          <w:rStyle w:val="default"/>
          <w:rFonts w:cs="FrankRuehl" w:hint="cs"/>
          <w:vanish/>
          <w:sz w:val="20"/>
          <w:szCs w:val="20"/>
          <w:shd w:val="clear" w:color="auto" w:fill="FFFF99"/>
          <w:rtl/>
        </w:rPr>
        <w:t xml:space="preserve"> מיום 2.6.2016 עמ' 1193</w:t>
      </w:r>
    </w:p>
    <w:p w:rsidR="004E29E7" w:rsidRPr="00456064" w:rsidRDefault="004E29E7" w:rsidP="004E29E7">
      <w:pPr>
        <w:pStyle w:val="P00"/>
        <w:spacing w:before="0"/>
        <w:ind w:left="0" w:right="1134"/>
        <w:rPr>
          <w:rStyle w:val="default"/>
          <w:rFonts w:cs="FrankRuehl"/>
          <w:vanish/>
          <w:sz w:val="20"/>
          <w:szCs w:val="20"/>
          <w:shd w:val="clear" w:color="auto" w:fill="FFFF99"/>
          <w:rtl/>
        </w:rPr>
      </w:pPr>
      <w:r w:rsidRPr="00456064">
        <w:rPr>
          <w:rStyle w:val="default"/>
          <w:rFonts w:cs="FrankRuehl" w:hint="cs"/>
          <w:b/>
          <w:bCs/>
          <w:vanish/>
          <w:sz w:val="20"/>
          <w:szCs w:val="20"/>
          <w:shd w:val="clear" w:color="auto" w:fill="FFFF99"/>
          <w:rtl/>
        </w:rPr>
        <w:t>הוספת תקנה 14ב</w:t>
      </w:r>
    </w:p>
    <w:p w:rsidR="004E29E7" w:rsidRPr="00456064" w:rsidRDefault="004E29E7" w:rsidP="004E29E7">
      <w:pPr>
        <w:pStyle w:val="P00"/>
        <w:ind w:left="0" w:right="1134"/>
        <w:rPr>
          <w:rStyle w:val="default"/>
          <w:rFonts w:cs="FrankRuehl"/>
          <w:vanish/>
          <w:sz w:val="20"/>
          <w:szCs w:val="20"/>
          <w:shd w:val="clear" w:color="auto" w:fill="FFFF99"/>
          <w:rtl/>
        </w:rPr>
      </w:pPr>
      <w:r w:rsidRPr="00456064">
        <w:rPr>
          <w:rStyle w:val="default"/>
          <w:rFonts w:cs="FrankRuehl" w:hint="cs"/>
          <w:vanish/>
          <w:sz w:val="20"/>
          <w:szCs w:val="20"/>
          <w:shd w:val="clear" w:color="auto" w:fill="FFFF99"/>
          <w:rtl/>
        </w:rPr>
        <w:t>הנוסח:</w:t>
      </w:r>
    </w:p>
    <w:p w:rsidR="004E29E7" w:rsidRPr="00456064" w:rsidRDefault="004E29E7" w:rsidP="004E29E7">
      <w:pPr>
        <w:pStyle w:val="P00"/>
        <w:spacing w:before="20"/>
        <w:ind w:left="0" w:right="1134"/>
        <w:rPr>
          <w:rStyle w:val="default"/>
          <w:rFonts w:ascii="Miriam" w:hAnsi="Miriam" w:cs="Miriam"/>
          <w:vanish/>
          <w:sz w:val="16"/>
          <w:szCs w:val="16"/>
          <w:shd w:val="clear" w:color="auto" w:fill="FFFF99"/>
          <w:rtl/>
        </w:rPr>
      </w:pPr>
      <w:r w:rsidRPr="00456064">
        <w:rPr>
          <w:rStyle w:val="default"/>
          <w:rFonts w:ascii="Miriam" w:hAnsi="Miriam" w:cs="Miriam" w:hint="cs"/>
          <w:vanish/>
          <w:sz w:val="16"/>
          <w:szCs w:val="16"/>
          <w:shd w:val="clear" w:color="auto" w:fill="FFFF99"/>
          <w:rtl/>
        </w:rPr>
        <w:t>הצעה תוך כדי המסחר בבורסה</w:t>
      </w:r>
    </w:p>
    <w:p w:rsidR="004E29E7" w:rsidRPr="00456064" w:rsidRDefault="004E29E7" w:rsidP="004E29E7">
      <w:pPr>
        <w:pStyle w:val="P00"/>
        <w:spacing w:before="0"/>
        <w:ind w:left="0" w:right="1134"/>
        <w:rPr>
          <w:rStyle w:val="default"/>
          <w:rFonts w:cs="FrankRuehl"/>
          <w:vanish/>
          <w:sz w:val="22"/>
          <w:szCs w:val="22"/>
          <w:shd w:val="clear" w:color="auto" w:fill="FFFF99"/>
          <w:rtl/>
        </w:rPr>
      </w:pPr>
      <w:r w:rsidRPr="00456064">
        <w:rPr>
          <w:rStyle w:val="default"/>
          <w:rFonts w:cs="FrankRuehl" w:hint="cs"/>
          <w:vanish/>
          <w:sz w:val="22"/>
          <w:szCs w:val="22"/>
          <w:shd w:val="clear" w:color="auto" w:fill="FFFF99"/>
          <w:rtl/>
        </w:rPr>
        <w:t>14ב</w:t>
      </w:r>
      <w:r w:rsidRPr="00456064">
        <w:rPr>
          <w:rStyle w:val="default"/>
          <w:rFonts w:cs="FrankRuehl"/>
          <w:vanish/>
          <w:sz w:val="22"/>
          <w:szCs w:val="22"/>
          <w:shd w:val="clear" w:color="auto" w:fill="FFFF99"/>
          <w:rtl/>
        </w:rPr>
        <w:t>.</w:t>
      </w:r>
      <w:r w:rsidRPr="00456064">
        <w:rPr>
          <w:rStyle w:val="default"/>
          <w:rFonts w:cs="FrankRuehl"/>
          <w:vanish/>
          <w:sz w:val="22"/>
          <w:szCs w:val="22"/>
          <w:shd w:val="clear" w:color="auto" w:fill="FFFF99"/>
          <w:rtl/>
        </w:rPr>
        <w:tab/>
      </w:r>
      <w:r w:rsidRPr="00456064">
        <w:rPr>
          <w:rStyle w:val="default"/>
          <w:rFonts w:cs="FrankRuehl" w:hint="cs"/>
          <w:vanish/>
          <w:sz w:val="22"/>
          <w:szCs w:val="22"/>
          <w:shd w:val="clear" w:color="auto" w:fill="FFFF99"/>
          <w:rtl/>
        </w:rPr>
        <w:t>תאגיד רשאי להציע ניירות ערך מזמן לזמן תוך כדי המסחר בבורסה בהתקיים כל אלה:</w:t>
      </w:r>
    </w:p>
    <w:p w:rsidR="0023239B" w:rsidRPr="00456064" w:rsidRDefault="0023239B" w:rsidP="004E29E7">
      <w:pPr>
        <w:pStyle w:val="P00"/>
        <w:spacing w:before="0"/>
        <w:ind w:left="624"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(1)</w:t>
      </w:r>
      <w:r w:rsidRPr="00456064">
        <w:rPr>
          <w:rStyle w:val="default"/>
          <w:rFonts w:cs="FrankRuehl" w:hint="cs"/>
          <w:vanish/>
          <w:sz w:val="22"/>
          <w:szCs w:val="22"/>
          <w:shd w:val="clear" w:color="auto" w:fill="FFFF99"/>
          <w:rtl/>
        </w:rPr>
        <w:tab/>
        <w:t>ניירות הערך הם מניות או תעודות התחייבות;</w:t>
      </w:r>
    </w:p>
    <w:p w:rsidR="0023239B" w:rsidRPr="00456064" w:rsidRDefault="0023239B" w:rsidP="004E29E7">
      <w:pPr>
        <w:pStyle w:val="P00"/>
        <w:spacing w:before="0"/>
        <w:ind w:left="624"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(2)</w:t>
      </w:r>
      <w:r w:rsidRPr="00456064">
        <w:rPr>
          <w:rStyle w:val="default"/>
          <w:rFonts w:cs="FrankRuehl" w:hint="cs"/>
          <w:vanish/>
          <w:sz w:val="22"/>
          <w:szCs w:val="22"/>
          <w:shd w:val="clear" w:color="auto" w:fill="FFFF99"/>
          <w:rtl/>
        </w:rPr>
        <w:tab/>
        <w:t>ניירות הערך הם מסוג ניירות הערך הרשומים למסחר בבורסה;</w:t>
      </w:r>
    </w:p>
    <w:p w:rsidR="0023239B" w:rsidRPr="00456064" w:rsidRDefault="0023239B" w:rsidP="004E29E7">
      <w:pPr>
        <w:pStyle w:val="P00"/>
        <w:spacing w:before="0"/>
        <w:ind w:left="624"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(3)</w:t>
      </w:r>
      <w:r w:rsidRPr="00456064">
        <w:rPr>
          <w:rStyle w:val="default"/>
          <w:rFonts w:cs="FrankRuehl" w:hint="cs"/>
          <w:vanish/>
          <w:sz w:val="22"/>
          <w:szCs w:val="22"/>
          <w:shd w:val="clear" w:color="auto" w:fill="FFFF99"/>
          <w:rtl/>
        </w:rPr>
        <w:tab/>
        <w:t>ההצעה נעשית לפי דוח הצעת מדף מכוח תשקיף מדף לפי סעיף 23א לחוק;</w:t>
      </w:r>
    </w:p>
    <w:p w:rsidR="0023239B" w:rsidRPr="00456064" w:rsidRDefault="0023239B" w:rsidP="004E29E7">
      <w:pPr>
        <w:pStyle w:val="P00"/>
        <w:spacing w:before="0"/>
        <w:ind w:left="624"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(4)</w:t>
      </w:r>
      <w:r w:rsidRPr="00456064">
        <w:rPr>
          <w:rStyle w:val="default"/>
          <w:rFonts w:cs="FrankRuehl" w:hint="cs"/>
          <w:vanish/>
          <w:sz w:val="22"/>
          <w:szCs w:val="22"/>
          <w:shd w:val="clear" w:color="auto" w:fill="FFFF99"/>
          <w:rtl/>
        </w:rPr>
        <w:tab/>
        <w:t xml:space="preserve">ההצעה נעשית לפי תכנית שנקבעה מראש ותוארה בדוח הצעת המדף לפי פסקה (3) (להלן </w:t>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 התכנית);</w:t>
      </w:r>
    </w:p>
    <w:p w:rsidR="0023239B" w:rsidRPr="00456064" w:rsidRDefault="0023239B" w:rsidP="004E29E7">
      <w:pPr>
        <w:pStyle w:val="P00"/>
        <w:spacing w:before="0"/>
        <w:ind w:left="624"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(5)</w:t>
      </w:r>
      <w:r w:rsidRPr="00456064">
        <w:rPr>
          <w:rStyle w:val="default"/>
          <w:rFonts w:cs="FrankRuehl" w:hint="cs"/>
          <w:vanish/>
          <w:sz w:val="22"/>
          <w:szCs w:val="22"/>
          <w:shd w:val="clear" w:color="auto" w:fill="FFFF99"/>
          <w:rtl/>
        </w:rPr>
        <w:tab/>
        <w:t>ערכם של ניירות הערך שנמכרו בהצעה לפי פרק זה בשנתיים שקדמו למועד ההצעה בצירוף ערכם של ניירות הערך המוצעים, אינו עולה על אלה:</w:t>
      </w:r>
    </w:p>
    <w:p w:rsidR="0023239B" w:rsidRPr="00456064" w:rsidRDefault="0023239B" w:rsidP="004E29E7">
      <w:pPr>
        <w:pStyle w:val="P00"/>
        <w:spacing w:before="0"/>
        <w:ind w:left="1021"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(א)</w:t>
      </w:r>
      <w:r w:rsidRPr="00456064">
        <w:rPr>
          <w:rStyle w:val="default"/>
          <w:rFonts w:cs="FrankRuehl" w:hint="cs"/>
          <w:vanish/>
          <w:sz w:val="22"/>
          <w:szCs w:val="22"/>
          <w:shd w:val="clear" w:color="auto" w:fill="FFFF99"/>
          <w:rtl/>
        </w:rPr>
        <w:tab/>
        <w:t xml:space="preserve">לעניין תעודות התחייבות </w:t>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 20% מערכן הנקוב של תעודות ההתחייבות מאותה הסדרה שמחזיק הציבור במועד ההצעה;</w:t>
      </w:r>
    </w:p>
    <w:p w:rsidR="0023239B" w:rsidRPr="00456064" w:rsidRDefault="0023239B" w:rsidP="004E29E7">
      <w:pPr>
        <w:pStyle w:val="P00"/>
        <w:spacing w:before="0"/>
        <w:ind w:left="1021"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(ב)</w:t>
      </w:r>
      <w:r w:rsidRPr="00456064">
        <w:rPr>
          <w:rStyle w:val="default"/>
          <w:rFonts w:cs="FrankRuehl" w:hint="cs"/>
          <w:vanish/>
          <w:sz w:val="22"/>
          <w:szCs w:val="22"/>
          <w:shd w:val="clear" w:color="auto" w:fill="FFFF99"/>
          <w:rtl/>
        </w:rPr>
        <w:tab/>
        <w:t xml:space="preserve">לעניין מניות </w:t>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 עשרה אחוזים מכמות ניירות הערך מאותו הסוג שמחזיק הציבור במועד ההצעה;</w:t>
      </w:r>
    </w:p>
    <w:p w:rsidR="0023239B" w:rsidRPr="00456064" w:rsidRDefault="0023239B" w:rsidP="004E29E7">
      <w:pPr>
        <w:pStyle w:val="P00"/>
        <w:spacing w:before="0"/>
        <w:ind w:left="624"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(6)</w:t>
      </w:r>
      <w:r w:rsidRPr="00456064">
        <w:rPr>
          <w:rStyle w:val="default"/>
          <w:rFonts w:cs="FrankRuehl" w:hint="cs"/>
          <w:vanish/>
          <w:sz w:val="22"/>
          <w:szCs w:val="22"/>
          <w:shd w:val="clear" w:color="auto" w:fill="FFFF99"/>
          <w:rtl/>
        </w:rPr>
        <w:tab/>
      </w:r>
      <w:r w:rsidR="003C7F67" w:rsidRPr="00456064">
        <w:rPr>
          <w:rStyle w:val="default"/>
          <w:rFonts w:cs="FrankRuehl" w:hint="cs"/>
          <w:vanish/>
          <w:sz w:val="22"/>
          <w:szCs w:val="22"/>
          <w:shd w:val="clear" w:color="auto" w:fill="FFFF99"/>
          <w:rtl/>
        </w:rPr>
        <w:t>כמות ניירות הערך שנמכרת על פי ההצעה בכל יום מסחר, אינה עולה על 50% מהממוצע היומי של מחזור המסחר בבורסה של ניירות הערך מהסוג המוצע בתקופה של שמונה שבועות שקדמו ליום ההצעה; בחישוב הממוצע היומי האמור לא יובאו בחשבון ימים אלה:</w:t>
      </w:r>
    </w:p>
    <w:p w:rsidR="003C7F67" w:rsidRPr="00456064" w:rsidRDefault="003C7F67" w:rsidP="004E29E7">
      <w:pPr>
        <w:pStyle w:val="P00"/>
        <w:spacing w:before="0"/>
        <w:ind w:left="1021"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(א)</w:t>
      </w:r>
      <w:r w:rsidRPr="00456064">
        <w:rPr>
          <w:rStyle w:val="default"/>
          <w:rFonts w:cs="FrankRuehl" w:hint="cs"/>
          <w:vanish/>
          <w:sz w:val="22"/>
          <w:szCs w:val="22"/>
          <w:shd w:val="clear" w:color="auto" w:fill="FFFF99"/>
          <w:rtl/>
        </w:rPr>
        <w:tab/>
        <w:t>יום עדכון מדדים לפי תקנון הבורסה, אם נייר הערך נכנס או יוצא מרשימת ניירות הערך המרכיבים את המדד;</w:t>
      </w:r>
    </w:p>
    <w:p w:rsidR="003C7F67" w:rsidRPr="00456064" w:rsidRDefault="003C7F67" w:rsidP="004E29E7">
      <w:pPr>
        <w:pStyle w:val="P00"/>
        <w:spacing w:before="0"/>
        <w:ind w:left="1021"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(ב)</w:t>
      </w:r>
      <w:r w:rsidRPr="00456064">
        <w:rPr>
          <w:rStyle w:val="default"/>
          <w:rFonts w:cs="FrankRuehl" w:hint="cs"/>
          <w:vanish/>
          <w:sz w:val="22"/>
          <w:szCs w:val="22"/>
          <w:shd w:val="clear" w:color="auto" w:fill="FFFF99"/>
          <w:rtl/>
        </w:rPr>
        <w:tab/>
        <w:t>יום הפקיעה של נגזרים כהגדרתם בכללי החשבונאות המקובלים, הנסחרים בבורסה ושנייר הערך הוא בסיס להם;</w:t>
      </w:r>
    </w:p>
    <w:p w:rsidR="003C7F67" w:rsidRPr="00456064" w:rsidRDefault="003C7F67" w:rsidP="004E29E7">
      <w:pPr>
        <w:pStyle w:val="P00"/>
        <w:spacing w:before="0"/>
        <w:ind w:left="624"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(7)</w:t>
      </w:r>
      <w:r w:rsidRPr="00456064">
        <w:rPr>
          <w:rStyle w:val="default"/>
          <w:rFonts w:cs="FrankRuehl" w:hint="cs"/>
          <w:vanish/>
          <w:sz w:val="22"/>
          <w:szCs w:val="22"/>
          <w:shd w:val="clear" w:color="auto" w:fill="FFFF99"/>
          <w:rtl/>
        </w:rPr>
        <w:tab/>
        <w:t>ההצעה נעשית בתקופת התכנית לפי תקנה 14ג;</w:t>
      </w:r>
    </w:p>
    <w:p w:rsidR="003C7F67" w:rsidRPr="00456064" w:rsidRDefault="003C7F67" w:rsidP="004E29E7">
      <w:pPr>
        <w:pStyle w:val="P00"/>
        <w:spacing w:before="0"/>
        <w:ind w:left="624"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(8)</w:t>
      </w:r>
      <w:r w:rsidRPr="00456064">
        <w:rPr>
          <w:rStyle w:val="default"/>
          <w:rFonts w:cs="FrankRuehl" w:hint="cs"/>
          <w:vanish/>
          <w:sz w:val="22"/>
          <w:szCs w:val="22"/>
          <w:shd w:val="clear" w:color="auto" w:fill="FFFF99"/>
          <w:rtl/>
        </w:rPr>
        <w:tab/>
        <w:t>המציע או מי מטעמו, לא תיאמו את ההצעה עם משקיע מסוים, במישרין או בעקיפין, ולא יידעו משקיע מסוים במישרין או בעקיפין, על כוונתם להציע את ניירות הערך תוך כדי המסחר בבורסה, במועד ובהיקף מסוים;</w:t>
      </w:r>
    </w:p>
    <w:p w:rsidR="003C7F67" w:rsidRPr="00456064" w:rsidRDefault="003C7F67" w:rsidP="004E29E7">
      <w:pPr>
        <w:pStyle w:val="P00"/>
        <w:spacing w:before="0"/>
        <w:ind w:left="624"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(9)</w:t>
      </w:r>
      <w:r w:rsidRPr="00456064">
        <w:rPr>
          <w:rStyle w:val="default"/>
          <w:rFonts w:cs="FrankRuehl" w:hint="cs"/>
          <w:vanish/>
          <w:sz w:val="22"/>
          <w:szCs w:val="22"/>
          <w:shd w:val="clear" w:color="auto" w:fill="FFFF99"/>
          <w:rtl/>
        </w:rPr>
        <w:tab/>
        <w:t xml:space="preserve">אם המציע הוא תאגיד קטן לפי תקנה 5ג לתקנות דוחות תקופתיים ומיידיים </w:t>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 מונה לתאגיד עושה שוק כמשמעותו בתקנה 33 לתקנות האמורות, שיפעל בתפקידו עד המוקדם מבין אלה:</w:t>
      </w:r>
    </w:p>
    <w:p w:rsidR="003C7F67" w:rsidRPr="00456064" w:rsidRDefault="003C7F67" w:rsidP="004E29E7">
      <w:pPr>
        <w:pStyle w:val="P00"/>
        <w:spacing w:before="0"/>
        <w:ind w:left="1021"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(א)</w:t>
      </w:r>
      <w:r w:rsidRPr="00456064">
        <w:rPr>
          <w:rStyle w:val="default"/>
          <w:rFonts w:cs="FrankRuehl" w:hint="cs"/>
          <w:vanish/>
          <w:sz w:val="22"/>
          <w:szCs w:val="22"/>
          <w:shd w:val="clear" w:color="auto" w:fill="FFFF99"/>
          <w:rtl/>
        </w:rPr>
        <w:tab/>
        <w:t>המציע חדל להיות תאגיד קטן;</w:t>
      </w:r>
    </w:p>
    <w:p w:rsidR="003C7F67" w:rsidRPr="00456064" w:rsidRDefault="003C7F67" w:rsidP="004E29E7">
      <w:pPr>
        <w:pStyle w:val="P00"/>
        <w:spacing w:before="0"/>
        <w:ind w:left="1021"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(ב)</w:t>
      </w:r>
      <w:r w:rsidRPr="00456064">
        <w:rPr>
          <w:rStyle w:val="default"/>
          <w:rFonts w:cs="FrankRuehl" w:hint="cs"/>
          <w:vanish/>
          <w:sz w:val="22"/>
          <w:szCs w:val="22"/>
          <w:shd w:val="clear" w:color="auto" w:fill="FFFF99"/>
          <w:rtl/>
        </w:rPr>
        <w:tab/>
        <w:t>תום תקופת התכנית לפי תקנה 14ג;</w:t>
      </w:r>
    </w:p>
    <w:p w:rsidR="003C7F67" w:rsidRPr="00456064" w:rsidRDefault="003C7F67" w:rsidP="004E29E7">
      <w:pPr>
        <w:pStyle w:val="P00"/>
        <w:spacing w:before="0"/>
        <w:ind w:left="624"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(10)</w:t>
      </w:r>
      <w:r w:rsidRPr="00456064">
        <w:rPr>
          <w:rStyle w:val="default"/>
          <w:rFonts w:cs="FrankRuehl" w:hint="cs"/>
          <w:vanish/>
          <w:sz w:val="22"/>
          <w:szCs w:val="22"/>
          <w:shd w:val="clear" w:color="auto" w:fill="FFFF99"/>
          <w:rtl/>
        </w:rPr>
        <w:tab/>
      </w:r>
      <w:r w:rsidR="002460A1" w:rsidRPr="00456064">
        <w:rPr>
          <w:rStyle w:val="default"/>
          <w:rFonts w:cs="FrankRuehl" w:hint="cs"/>
          <w:vanish/>
          <w:sz w:val="22"/>
          <w:szCs w:val="22"/>
          <w:shd w:val="clear" w:color="auto" w:fill="FFFF99"/>
          <w:rtl/>
        </w:rPr>
        <w:t xml:space="preserve">המחיר שבו יוצעו ניירות הערך </w:t>
      </w:r>
      <w:r w:rsidR="002460A1" w:rsidRPr="00456064">
        <w:rPr>
          <w:rStyle w:val="default"/>
          <w:rFonts w:cs="FrankRuehl"/>
          <w:vanish/>
          <w:sz w:val="22"/>
          <w:szCs w:val="22"/>
          <w:shd w:val="clear" w:color="auto" w:fill="FFFF99"/>
          <w:rtl/>
        </w:rPr>
        <w:t>–</w:t>
      </w:r>
    </w:p>
    <w:p w:rsidR="002460A1" w:rsidRPr="00456064" w:rsidRDefault="002460A1" w:rsidP="004E29E7">
      <w:pPr>
        <w:pStyle w:val="P00"/>
        <w:spacing w:before="0"/>
        <w:ind w:left="1021"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(א)</w:t>
      </w:r>
      <w:r w:rsidRPr="00456064">
        <w:rPr>
          <w:rStyle w:val="default"/>
          <w:rFonts w:cs="FrankRuehl" w:hint="cs"/>
          <w:vanish/>
          <w:sz w:val="22"/>
          <w:szCs w:val="22"/>
          <w:shd w:val="clear" w:color="auto" w:fill="FFFF99"/>
          <w:rtl/>
        </w:rPr>
        <w:tab/>
        <w:t>לא יפחת מהמחיר המזערי הקבוע בתקנון הבורסה או בהנחיות לפיו;</w:t>
      </w:r>
    </w:p>
    <w:p w:rsidR="002460A1" w:rsidRPr="00456064" w:rsidRDefault="002460A1" w:rsidP="00456064">
      <w:pPr>
        <w:pStyle w:val="P00"/>
        <w:spacing w:before="0"/>
        <w:ind w:left="1021" w:right="1134"/>
        <w:rPr>
          <w:rStyle w:val="default"/>
          <w:rFonts w:cs="FrankRuehl" w:hint="cs"/>
          <w:sz w:val="2"/>
          <w:szCs w:val="2"/>
          <w:rtl/>
        </w:rPr>
      </w:pPr>
      <w:r w:rsidRPr="00456064">
        <w:rPr>
          <w:rStyle w:val="default"/>
          <w:rFonts w:cs="FrankRuehl" w:hint="cs"/>
          <w:vanish/>
          <w:sz w:val="22"/>
          <w:szCs w:val="22"/>
          <w:shd w:val="clear" w:color="auto" w:fill="FFFF99"/>
          <w:rtl/>
        </w:rPr>
        <w:t>(ב)</w:t>
      </w:r>
      <w:r w:rsidRPr="00456064">
        <w:rPr>
          <w:rStyle w:val="default"/>
          <w:rFonts w:cs="FrankRuehl" w:hint="cs"/>
          <w:vanish/>
          <w:sz w:val="22"/>
          <w:szCs w:val="22"/>
          <w:shd w:val="clear" w:color="auto" w:fill="FFFF99"/>
          <w:rtl/>
        </w:rPr>
        <w:tab/>
        <w:t xml:space="preserve">לעניין מניות </w:t>
      </w:r>
      <w:r w:rsidRPr="00456064">
        <w:rPr>
          <w:rStyle w:val="default"/>
          <w:rFonts w:cs="FrankRuehl"/>
          <w:vanish/>
          <w:sz w:val="22"/>
          <w:szCs w:val="22"/>
          <w:shd w:val="clear" w:color="auto" w:fill="FFFF99"/>
          <w:rtl/>
        </w:rPr>
        <w:t>–</w:t>
      </w:r>
      <w:r w:rsidRPr="00456064">
        <w:rPr>
          <w:rStyle w:val="default"/>
          <w:rFonts w:cs="FrankRuehl" w:hint="cs"/>
          <w:vanish/>
          <w:sz w:val="22"/>
          <w:szCs w:val="22"/>
          <w:shd w:val="clear" w:color="auto" w:fill="FFFF99"/>
          <w:rtl/>
        </w:rPr>
        <w:t xml:space="preserve"> לא יפחת מערכן הנקוב אלא אם כן התקיים האמור בסעיף 304 לחוק החברות לעניין הקצאת מניות בסכום הנמוך מערכן הנקוב.</w:t>
      </w:r>
      <w:bookmarkEnd w:id="34"/>
    </w:p>
    <w:p w:rsidR="0023239B" w:rsidRDefault="0023239B" w:rsidP="002460A1">
      <w:pPr>
        <w:pStyle w:val="P00"/>
        <w:spacing w:before="72"/>
        <w:ind w:left="0" w:right="1134"/>
        <w:rPr>
          <w:rStyle w:val="default"/>
          <w:rFonts w:cs="FrankRuehl" w:hint="cs"/>
          <w:rtl/>
        </w:rPr>
      </w:pPr>
      <w:bookmarkStart w:id="35" w:name="Seif21"/>
      <w:bookmarkEnd w:id="35"/>
      <w:r>
        <w:rPr>
          <w:rFonts w:cs="Miriam"/>
          <w:lang w:val="he-IL"/>
        </w:rPr>
        <w:pict>
          <v:rect id="_x0000_s1287" style="position:absolute;left:0;text-align:left;margin-left:464.35pt;margin-top:7.1pt;width:75.05pt;height:20.05pt;z-index:251672576" o:allowincell="f" filled="f" stroked="f" strokecolor="lime" strokeweight=".25pt">
            <v:textbox style="mso-next-textbox:#_x0000_s1287" inset="0,0,0,0">
              <w:txbxContent>
                <w:p w:rsidR="0023239B" w:rsidRDefault="0023239B" w:rsidP="0023239B">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14</w:t>
      </w:r>
      <w:r w:rsidR="002460A1">
        <w:rPr>
          <w:rStyle w:val="default"/>
          <w:rFonts w:cs="FrankRuehl" w:hint="cs"/>
          <w:rtl/>
        </w:rPr>
        <w:t>ג</w:t>
      </w:r>
      <w:r w:rsidRPr="0023239B">
        <w:rPr>
          <w:rStyle w:val="default"/>
          <w:rFonts w:cs="FrankRuehl"/>
          <w:rtl/>
        </w:rPr>
        <w:t>.</w:t>
      </w:r>
      <w:r w:rsidRPr="0023239B">
        <w:rPr>
          <w:rStyle w:val="default"/>
          <w:rFonts w:cs="FrankRuehl"/>
          <w:rtl/>
        </w:rPr>
        <w:tab/>
      </w:r>
      <w:r w:rsidR="00456064">
        <w:rPr>
          <w:rStyle w:val="default"/>
          <w:rFonts w:cs="FrankRuehl" w:hint="cs"/>
          <w:rtl/>
        </w:rPr>
        <w:t>(פקעה).</w:t>
      </w:r>
    </w:p>
    <w:p w:rsidR="0023239B" w:rsidRPr="00456064" w:rsidRDefault="0023239B" w:rsidP="0023239B">
      <w:pPr>
        <w:pStyle w:val="P00"/>
        <w:spacing w:before="0"/>
        <w:ind w:left="0" w:right="1134"/>
        <w:rPr>
          <w:rStyle w:val="default"/>
          <w:rFonts w:cs="FrankRuehl" w:hint="cs"/>
          <w:vanish/>
          <w:color w:val="FF0000"/>
          <w:sz w:val="20"/>
          <w:szCs w:val="20"/>
          <w:shd w:val="clear" w:color="auto" w:fill="FFFF99"/>
          <w:rtl/>
        </w:rPr>
      </w:pPr>
      <w:bookmarkStart w:id="36" w:name="Rov41"/>
      <w:r w:rsidRPr="00456064">
        <w:rPr>
          <w:rStyle w:val="default"/>
          <w:rFonts w:cs="FrankRuehl" w:hint="cs"/>
          <w:vanish/>
          <w:color w:val="FF0000"/>
          <w:sz w:val="20"/>
          <w:szCs w:val="20"/>
          <w:shd w:val="clear" w:color="auto" w:fill="FFFF99"/>
          <w:rtl/>
        </w:rPr>
        <w:t>מיום 3.7.2016 עד יום 30.4.2019</w:t>
      </w:r>
    </w:p>
    <w:p w:rsidR="0023239B" w:rsidRPr="00456064" w:rsidRDefault="0023239B" w:rsidP="0023239B">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הוראת שעה תשע"ו-2016</w:t>
      </w:r>
    </w:p>
    <w:p w:rsidR="0023239B" w:rsidRPr="00456064" w:rsidRDefault="0023239B" w:rsidP="0023239B">
      <w:pPr>
        <w:pStyle w:val="P00"/>
        <w:spacing w:before="0"/>
        <w:ind w:left="0" w:right="1134"/>
        <w:rPr>
          <w:rStyle w:val="default"/>
          <w:rFonts w:cs="FrankRuehl" w:hint="cs"/>
          <w:vanish/>
          <w:sz w:val="20"/>
          <w:szCs w:val="20"/>
          <w:shd w:val="clear" w:color="auto" w:fill="FFFF99"/>
          <w:rtl/>
        </w:rPr>
      </w:pPr>
      <w:hyperlink r:id="rId22" w:history="1">
        <w:r w:rsidRPr="00456064">
          <w:rPr>
            <w:rStyle w:val="Hyperlink"/>
            <w:rFonts w:cs="FrankRuehl" w:hint="cs"/>
            <w:vanish/>
            <w:szCs w:val="20"/>
            <w:shd w:val="clear" w:color="auto" w:fill="FFFF99"/>
            <w:rtl/>
          </w:rPr>
          <w:t>ק"ת תשע"ו מס' 7667</w:t>
        </w:r>
      </w:hyperlink>
      <w:r w:rsidRPr="00456064">
        <w:rPr>
          <w:rStyle w:val="default"/>
          <w:rFonts w:cs="FrankRuehl" w:hint="cs"/>
          <w:vanish/>
          <w:sz w:val="20"/>
          <w:szCs w:val="20"/>
          <w:shd w:val="clear" w:color="auto" w:fill="FFFF99"/>
          <w:rtl/>
        </w:rPr>
        <w:t xml:space="preserve"> מיום 2.6.2016 עמ' 1194</w:t>
      </w:r>
    </w:p>
    <w:p w:rsidR="0023239B" w:rsidRPr="00456064" w:rsidRDefault="0023239B" w:rsidP="002460A1">
      <w:pPr>
        <w:pStyle w:val="P00"/>
        <w:spacing w:before="0"/>
        <w:ind w:left="0" w:right="1134"/>
        <w:rPr>
          <w:rStyle w:val="default"/>
          <w:rFonts w:cs="FrankRuehl"/>
          <w:vanish/>
          <w:sz w:val="20"/>
          <w:szCs w:val="20"/>
          <w:shd w:val="clear" w:color="auto" w:fill="FFFF99"/>
          <w:rtl/>
        </w:rPr>
      </w:pPr>
      <w:r w:rsidRPr="00456064">
        <w:rPr>
          <w:rStyle w:val="default"/>
          <w:rFonts w:cs="FrankRuehl" w:hint="cs"/>
          <w:b/>
          <w:bCs/>
          <w:vanish/>
          <w:sz w:val="20"/>
          <w:szCs w:val="20"/>
          <w:shd w:val="clear" w:color="auto" w:fill="FFFF99"/>
          <w:rtl/>
        </w:rPr>
        <w:t>הוספת תקנה 14</w:t>
      </w:r>
      <w:r w:rsidR="002460A1" w:rsidRPr="00456064">
        <w:rPr>
          <w:rStyle w:val="default"/>
          <w:rFonts w:cs="FrankRuehl" w:hint="cs"/>
          <w:b/>
          <w:bCs/>
          <w:vanish/>
          <w:sz w:val="20"/>
          <w:szCs w:val="20"/>
          <w:shd w:val="clear" w:color="auto" w:fill="FFFF99"/>
          <w:rtl/>
        </w:rPr>
        <w:t>ג</w:t>
      </w:r>
    </w:p>
    <w:p w:rsidR="004E29E7" w:rsidRPr="00456064" w:rsidRDefault="004E29E7" w:rsidP="004E29E7">
      <w:pPr>
        <w:pStyle w:val="P00"/>
        <w:ind w:left="0" w:right="1134"/>
        <w:rPr>
          <w:rStyle w:val="default"/>
          <w:rFonts w:cs="FrankRuehl"/>
          <w:vanish/>
          <w:sz w:val="20"/>
          <w:szCs w:val="20"/>
          <w:shd w:val="clear" w:color="auto" w:fill="FFFF99"/>
          <w:rtl/>
        </w:rPr>
      </w:pPr>
      <w:r w:rsidRPr="00456064">
        <w:rPr>
          <w:rStyle w:val="default"/>
          <w:rFonts w:cs="FrankRuehl" w:hint="cs"/>
          <w:vanish/>
          <w:sz w:val="20"/>
          <w:szCs w:val="20"/>
          <w:shd w:val="clear" w:color="auto" w:fill="FFFF99"/>
          <w:rtl/>
        </w:rPr>
        <w:t>הנוסח:</w:t>
      </w:r>
    </w:p>
    <w:p w:rsidR="004E29E7" w:rsidRPr="00456064" w:rsidRDefault="00456064" w:rsidP="004E29E7">
      <w:pPr>
        <w:pStyle w:val="P00"/>
        <w:spacing w:before="20"/>
        <w:ind w:left="0" w:right="1134"/>
        <w:rPr>
          <w:rStyle w:val="default"/>
          <w:rFonts w:ascii="Miriam" w:hAnsi="Miriam" w:cs="Miriam"/>
          <w:vanish/>
          <w:sz w:val="16"/>
          <w:szCs w:val="16"/>
          <w:shd w:val="clear" w:color="auto" w:fill="FFFF99"/>
          <w:rtl/>
        </w:rPr>
      </w:pPr>
      <w:r w:rsidRPr="00456064">
        <w:rPr>
          <w:rStyle w:val="default"/>
          <w:rFonts w:ascii="Miriam" w:hAnsi="Miriam" w:cs="Miriam" w:hint="cs"/>
          <w:vanish/>
          <w:sz w:val="16"/>
          <w:szCs w:val="16"/>
          <w:shd w:val="clear" w:color="auto" w:fill="FFFF99"/>
          <w:rtl/>
        </w:rPr>
        <w:t>תקופת התכנית</w:t>
      </w:r>
    </w:p>
    <w:p w:rsidR="004E29E7" w:rsidRPr="00456064" w:rsidRDefault="004E29E7" w:rsidP="00456064">
      <w:pPr>
        <w:pStyle w:val="P00"/>
        <w:spacing w:before="0"/>
        <w:ind w:left="0"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14ג</w:t>
      </w:r>
      <w:r w:rsidRPr="00456064">
        <w:rPr>
          <w:rStyle w:val="default"/>
          <w:rFonts w:cs="FrankRuehl"/>
          <w:vanish/>
          <w:sz w:val="22"/>
          <w:szCs w:val="22"/>
          <w:shd w:val="clear" w:color="auto" w:fill="FFFF99"/>
          <w:rtl/>
        </w:rPr>
        <w:t>.</w:t>
      </w:r>
      <w:r w:rsidRPr="00456064">
        <w:rPr>
          <w:rStyle w:val="default"/>
          <w:rFonts w:cs="FrankRuehl"/>
          <w:vanish/>
          <w:sz w:val="22"/>
          <w:szCs w:val="22"/>
          <w:shd w:val="clear" w:color="auto" w:fill="FFFF99"/>
          <w:rtl/>
        </w:rPr>
        <w:tab/>
      </w:r>
      <w:r w:rsidRPr="00456064">
        <w:rPr>
          <w:rStyle w:val="default"/>
          <w:rFonts w:cs="FrankRuehl" w:hint="cs"/>
          <w:vanish/>
          <w:sz w:val="22"/>
          <w:szCs w:val="22"/>
          <w:shd w:val="clear" w:color="auto" w:fill="FFFF99"/>
          <w:rtl/>
        </w:rPr>
        <w:t>תקופת התכנית תחל לא לפני תום חמש שעות מסחר ממועד פרסום דוח הצעת המדף ותסתיים במועד המוקדם מבין אלה:</w:t>
      </w:r>
    </w:p>
    <w:p w:rsidR="004E29E7" w:rsidRPr="00456064" w:rsidRDefault="004E29E7" w:rsidP="00456064">
      <w:pPr>
        <w:pStyle w:val="P00"/>
        <w:spacing w:before="0"/>
        <w:ind w:left="624"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(1)</w:t>
      </w:r>
      <w:r w:rsidRPr="00456064">
        <w:rPr>
          <w:rStyle w:val="default"/>
          <w:rFonts w:cs="FrankRuehl" w:hint="cs"/>
          <w:vanish/>
          <w:sz w:val="22"/>
          <w:szCs w:val="22"/>
          <w:shd w:val="clear" w:color="auto" w:fill="FFFF99"/>
          <w:rtl/>
        </w:rPr>
        <w:tab/>
        <w:t>המועד שבו הגיש התאגיד דוח מיידי על סיום התכנית לאחר שהחליט על כך;</w:t>
      </w:r>
    </w:p>
    <w:p w:rsidR="004E29E7" w:rsidRPr="00456064" w:rsidRDefault="004E29E7" w:rsidP="00456064">
      <w:pPr>
        <w:pStyle w:val="P00"/>
        <w:spacing w:before="0"/>
        <w:ind w:left="624" w:right="1134"/>
        <w:rPr>
          <w:rStyle w:val="default"/>
          <w:rFonts w:cs="FrankRuehl" w:hint="cs"/>
          <w:vanish/>
          <w:sz w:val="22"/>
          <w:szCs w:val="22"/>
          <w:shd w:val="clear" w:color="auto" w:fill="FFFF99"/>
          <w:rtl/>
        </w:rPr>
      </w:pPr>
      <w:r w:rsidRPr="00456064">
        <w:rPr>
          <w:rStyle w:val="default"/>
          <w:rFonts w:cs="FrankRuehl" w:hint="cs"/>
          <w:vanish/>
          <w:sz w:val="22"/>
          <w:szCs w:val="22"/>
          <w:shd w:val="clear" w:color="auto" w:fill="FFFF99"/>
          <w:rtl/>
        </w:rPr>
        <w:t>(2)</w:t>
      </w:r>
      <w:r w:rsidRPr="00456064">
        <w:rPr>
          <w:rStyle w:val="default"/>
          <w:rFonts w:cs="FrankRuehl" w:hint="cs"/>
          <w:vanish/>
          <w:sz w:val="22"/>
          <w:szCs w:val="22"/>
          <w:shd w:val="clear" w:color="auto" w:fill="FFFF99"/>
          <w:rtl/>
        </w:rPr>
        <w:tab/>
        <w:t>המועד שבו לא ניתן עוד להציע ניירות ערך לפי תשקיף המדף;</w:t>
      </w:r>
    </w:p>
    <w:p w:rsidR="004E29E7" w:rsidRPr="00456064" w:rsidRDefault="004E29E7" w:rsidP="00456064">
      <w:pPr>
        <w:pStyle w:val="P00"/>
        <w:spacing w:before="0"/>
        <w:ind w:left="624" w:right="1134"/>
        <w:rPr>
          <w:rStyle w:val="default"/>
          <w:rFonts w:cs="FrankRuehl" w:hint="cs"/>
          <w:sz w:val="2"/>
          <w:szCs w:val="2"/>
          <w:rtl/>
        </w:rPr>
      </w:pPr>
      <w:r w:rsidRPr="00456064">
        <w:rPr>
          <w:rStyle w:val="default"/>
          <w:rFonts w:cs="FrankRuehl" w:hint="cs"/>
          <w:vanish/>
          <w:sz w:val="22"/>
          <w:szCs w:val="22"/>
          <w:shd w:val="clear" w:color="auto" w:fill="FFFF99"/>
          <w:rtl/>
        </w:rPr>
        <w:t>(3)</w:t>
      </w:r>
      <w:r w:rsidRPr="00456064">
        <w:rPr>
          <w:rStyle w:val="default"/>
          <w:rFonts w:cs="FrankRuehl" w:hint="cs"/>
          <w:vanish/>
          <w:sz w:val="22"/>
          <w:szCs w:val="22"/>
          <w:shd w:val="clear" w:color="auto" w:fill="FFFF99"/>
          <w:rtl/>
        </w:rPr>
        <w:tab/>
        <w:t>המועד שבו נמכרה כל כמות ניירות הערך שניתן להציע לפי התכנית.</w:t>
      </w:r>
      <w:bookmarkEnd w:id="36"/>
    </w:p>
    <w:p w:rsidR="0023239B" w:rsidRDefault="0023239B" w:rsidP="002460A1">
      <w:pPr>
        <w:pStyle w:val="P00"/>
        <w:spacing w:before="72"/>
        <w:ind w:left="0" w:right="1134"/>
        <w:rPr>
          <w:rStyle w:val="default"/>
          <w:rFonts w:cs="FrankRuehl" w:hint="cs"/>
          <w:rtl/>
        </w:rPr>
      </w:pPr>
      <w:bookmarkStart w:id="37" w:name="Seif22"/>
      <w:bookmarkEnd w:id="37"/>
      <w:r>
        <w:rPr>
          <w:rFonts w:cs="Miriam"/>
          <w:lang w:val="he-IL"/>
        </w:rPr>
        <w:pict>
          <v:rect id="_x0000_s1288" style="position:absolute;left:0;text-align:left;margin-left:464.35pt;margin-top:7.1pt;width:75.05pt;height:20.05pt;z-index:251673600" o:allowincell="f" filled="f" stroked="f" strokecolor="lime" strokeweight=".25pt">
            <v:textbox style="mso-next-textbox:#_x0000_s1288" inset="0,0,0,0">
              <w:txbxContent>
                <w:p w:rsidR="0023239B" w:rsidRDefault="0023239B" w:rsidP="0023239B">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14</w:t>
      </w:r>
      <w:r w:rsidR="002460A1">
        <w:rPr>
          <w:rStyle w:val="default"/>
          <w:rFonts w:cs="FrankRuehl" w:hint="cs"/>
          <w:rtl/>
        </w:rPr>
        <w:t>ד</w:t>
      </w:r>
      <w:r w:rsidRPr="0023239B">
        <w:rPr>
          <w:rStyle w:val="default"/>
          <w:rFonts w:cs="FrankRuehl"/>
          <w:rtl/>
        </w:rPr>
        <w:t>.</w:t>
      </w:r>
      <w:r w:rsidRPr="0023239B">
        <w:rPr>
          <w:rStyle w:val="default"/>
          <w:rFonts w:cs="FrankRuehl"/>
          <w:rtl/>
        </w:rPr>
        <w:tab/>
      </w:r>
      <w:r w:rsidR="00456064">
        <w:rPr>
          <w:rStyle w:val="default"/>
          <w:rFonts w:cs="FrankRuehl" w:hint="cs"/>
          <w:rtl/>
        </w:rPr>
        <w:t>(פקעה)</w:t>
      </w:r>
      <w:r w:rsidR="002460A1">
        <w:rPr>
          <w:rStyle w:val="default"/>
          <w:rFonts w:cs="FrankRuehl" w:hint="cs"/>
          <w:rtl/>
        </w:rPr>
        <w:t>.</w:t>
      </w:r>
    </w:p>
    <w:p w:rsidR="0023239B" w:rsidRPr="00456064" w:rsidRDefault="0023239B" w:rsidP="0023239B">
      <w:pPr>
        <w:pStyle w:val="P00"/>
        <w:spacing w:before="0"/>
        <w:ind w:left="0" w:right="1134"/>
        <w:rPr>
          <w:rStyle w:val="default"/>
          <w:rFonts w:cs="FrankRuehl" w:hint="cs"/>
          <w:vanish/>
          <w:color w:val="FF0000"/>
          <w:sz w:val="20"/>
          <w:szCs w:val="20"/>
          <w:shd w:val="clear" w:color="auto" w:fill="FFFF99"/>
          <w:rtl/>
        </w:rPr>
      </w:pPr>
      <w:bookmarkStart w:id="38" w:name="Rov40"/>
      <w:r w:rsidRPr="00456064">
        <w:rPr>
          <w:rStyle w:val="default"/>
          <w:rFonts w:cs="FrankRuehl" w:hint="cs"/>
          <w:vanish/>
          <w:color w:val="FF0000"/>
          <w:sz w:val="20"/>
          <w:szCs w:val="20"/>
          <w:shd w:val="clear" w:color="auto" w:fill="FFFF99"/>
          <w:rtl/>
        </w:rPr>
        <w:t>מיום 3.7.2016 עד יום 30.4.2019</w:t>
      </w:r>
    </w:p>
    <w:p w:rsidR="0023239B" w:rsidRPr="00456064" w:rsidRDefault="0023239B" w:rsidP="0023239B">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הוראת שעה תשע"ו-2016</w:t>
      </w:r>
    </w:p>
    <w:p w:rsidR="0023239B" w:rsidRPr="00456064" w:rsidRDefault="0023239B" w:rsidP="0023239B">
      <w:pPr>
        <w:pStyle w:val="P00"/>
        <w:spacing w:before="0"/>
        <w:ind w:left="0" w:right="1134"/>
        <w:rPr>
          <w:rStyle w:val="default"/>
          <w:rFonts w:cs="FrankRuehl" w:hint="cs"/>
          <w:vanish/>
          <w:sz w:val="20"/>
          <w:szCs w:val="20"/>
          <w:shd w:val="clear" w:color="auto" w:fill="FFFF99"/>
          <w:rtl/>
        </w:rPr>
      </w:pPr>
      <w:hyperlink r:id="rId23" w:history="1">
        <w:r w:rsidRPr="00456064">
          <w:rPr>
            <w:rStyle w:val="Hyperlink"/>
            <w:rFonts w:cs="FrankRuehl" w:hint="cs"/>
            <w:vanish/>
            <w:szCs w:val="20"/>
            <w:shd w:val="clear" w:color="auto" w:fill="FFFF99"/>
            <w:rtl/>
          </w:rPr>
          <w:t>ק"ת תשע"ו מס' 7667</w:t>
        </w:r>
      </w:hyperlink>
      <w:r w:rsidRPr="00456064">
        <w:rPr>
          <w:rStyle w:val="default"/>
          <w:rFonts w:cs="FrankRuehl" w:hint="cs"/>
          <w:vanish/>
          <w:sz w:val="20"/>
          <w:szCs w:val="20"/>
          <w:shd w:val="clear" w:color="auto" w:fill="FFFF99"/>
          <w:rtl/>
        </w:rPr>
        <w:t xml:space="preserve"> מיום 2.6.2016 עמ' 1195</w:t>
      </w:r>
    </w:p>
    <w:p w:rsidR="0023239B" w:rsidRPr="00456064" w:rsidRDefault="0023239B" w:rsidP="002460A1">
      <w:pPr>
        <w:pStyle w:val="P00"/>
        <w:spacing w:before="0"/>
        <w:ind w:left="0" w:right="1134"/>
        <w:rPr>
          <w:rStyle w:val="default"/>
          <w:rFonts w:cs="FrankRuehl"/>
          <w:vanish/>
          <w:sz w:val="20"/>
          <w:szCs w:val="20"/>
          <w:shd w:val="clear" w:color="auto" w:fill="FFFF99"/>
          <w:rtl/>
        </w:rPr>
      </w:pPr>
      <w:r w:rsidRPr="00456064">
        <w:rPr>
          <w:rStyle w:val="default"/>
          <w:rFonts w:cs="FrankRuehl" w:hint="cs"/>
          <w:b/>
          <w:bCs/>
          <w:vanish/>
          <w:sz w:val="20"/>
          <w:szCs w:val="20"/>
          <w:shd w:val="clear" w:color="auto" w:fill="FFFF99"/>
          <w:rtl/>
        </w:rPr>
        <w:t>הוספת תקנה 14</w:t>
      </w:r>
      <w:r w:rsidR="002460A1" w:rsidRPr="00456064">
        <w:rPr>
          <w:rStyle w:val="default"/>
          <w:rFonts w:cs="FrankRuehl" w:hint="cs"/>
          <w:b/>
          <w:bCs/>
          <w:vanish/>
          <w:sz w:val="20"/>
          <w:szCs w:val="20"/>
          <w:shd w:val="clear" w:color="auto" w:fill="FFFF99"/>
          <w:rtl/>
        </w:rPr>
        <w:t>ד</w:t>
      </w:r>
    </w:p>
    <w:p w:rsidR="00456064" w:rsidRPr="00456064" w:rsidRDefault="00456064" w:rsidP="00456064">
      <w:pPr>
        <w:pStyle w:val="P00"/>
        <w:ind w:left="0" w:right="1134"/>
        <w:rPr>
          <w:rStyle w:val="default"/>
          <w:rFonts w:cs="FrankRuehl"/>
          <w:vanish/>
          <w:sz w:val="20"/>
          <w:szCs w:val="20"/>
          <w:shd w:val="clear" w:color="auto" w:fill="FFFF99"/>
          <w:rtl/>
        </w:rPr>
      </w:pPr>
      <w:r w:rsidRPr="00456064">
        <w:rPr>
          <w:rStyle w:val="default"/>
          <w:rFonts w:cs="FrankRuehl" w:hint="cs"/>
          <w:vanish/>
          <w:sz w:val="20"/>
          <w:szCs w:val="20"/>
          <w:shd w:val="clear" w:color="auto" w:fill="FFFF99"/>
          <w:rtl/>
        </w:rPr>
        <w:t>הנוסח:</w:t>
      </w:r>
    </w:p>
    <w:p w:rsidR="00456064" w:rsidRPr="00456064" w:rsidRDefault="00456064" w:rsidP="00456064">
      <w:pPr>
        <w:pStyle w:val="P00"/>
        <w:spacing w:before="20"/>
        <w:ind w:left="0" w:right="1134"/>
        <w:rPr>
          <w:rStyle w:val="default"/>
          <w:rFonts w:ascii="Miriam" w:hAnsi="Miriam" w:cs="Miriam"/>
          <w:vanish/>
          <w:sz w:val="16"/>
          <w:szCs w:val="16"/>
          <w:shd w:val="clear" w:color="auto" w:fill="FFFF99"/>
          <w:rtl/>
        </w:rPr>
      </w:pPr>
      <w:r w:rsidRPr="00456064">
        <w:rPr>
          <w:rStyle w:val="default"/>
          <w:rFonts w:ascii="Miriam" w:hAnsi="Miriam" w:cs="Miriam" w:hint="cs"/>
          <w:vanish/>
          <w:sz w:val="16"/>
          <w:szCs w:val="16"/>
          <w:shd w:val="clear" w:color="auto" w:fill="FFFF99"/>
          <w:rtl/>
        </w:rPr>
        <w:t>ביטול פקודת המכירה</w:t>
      </w:r>
    </w:p>
    <w:p w:rsidR="00456064" w:rsidRPr="00456064" w:rsidRDefault="00456064" w:rsidP="00456064">
      <w:pPr>
        <w:pStyle w:val="P00"/>
        <w:spacing w:before="0"/>
        <w:ind w:left="0" w:right="1134"/>
        <w:rPr>
          <w:rStyle w:val="default"/>
          <w:rFonts w:cs="FrankRuehl" w:hint="cs"/>
          <w:sz w:val="2"/>
          <w:szCs w:val="2"/>
          <w:rtl/>
        </w:rPr>
      </w:pPr>
      <w:r w:rsidRPr="00456064">
        <w:rPr>
          <w:rStyle w:val="default"/>
          <w:rFonts w:cs="FrankRuehl" w:hint="cs"/>
          <w:vanish/>
          <w:sz w:val="22"/>
          <w:szCs w:val="22"/>
          <w:shd w:val="clear" w:color="auto" w:fill="FFFF99"/>
          <w:rtl/>
        </w:rPr>
        <w:t>14ד</w:t>
      </w:r>
      <w:r w:rsidRPr="00456064">
        <w:rPr>
          <w:rStyle w:val="default"/>
          <w:rFonts w:cs="FrankRuehl"/>
          <w:vanish/>
          <w:sz w:val="22"/>
          <w:szCs w:val="22"/>
          <w:shd w:val="clear" w:color="auto" w:fill="FFFF99"/>
          <w:rtl/>
        </w:rPr>
        <w:t>.</w:t>
      </w:r>
      <w:r w:rsidRPr="00456064">
        <w:rPr>
          <w:rStyle w:val="default"/>
          <w:rFonts w:cs="FrankRuehl"/>
          <w:vanish/>
          <w:sz w:val="22"/>
          <w:szCs w:val="22"/>
          <w:shd w:val="clear" w:color="auto" w:fill="FFFF99"/>
          <w:rtl/>
        </w:rPr>
        <w:tab/>
      </w:r>
      <w:r w:rsidRPr="00456064">
        <w:rPr>
          <w:rStyle w:val="default"/>
          <w:rFonts w:cs="FrankRuehl" w:hint="cs"/>
          <w:vanish/>
          <w:sz w:val="22"/>
          <w:szCs w:val="22"/>
          <w:shd w:val="clear" w:color="auto" w:fill="FFFF99"/>
          <w:rtl/>
        </w:rPr>
        <w:t>אירע שינוי או חידוש מהותי בכל עניין שיש לתארו בתשקיף המדף, או הסתיימה תקופת התכנית כאמור בתקנה 14ג, לאחר שנתן התאגיד פקודה למכירת ניירות ערך תוך כדי המסחר בבורסה בהצעה לציבור לפי פרק זה, יבטל התאגיד באופן מיידי את פקודת המכירה לגבי יתרת ניירות הערך שלא נרכשו.</w:t>
      </w:r>
      <w:bookmarkEnd w:id="38"/>
    </w:p>
    <w:p w:rsidR="00954005" w:rsidRDefault="00954005">
      <w:pPr>
        <w:pStyle w:val="medium2-header"/>
        <w:keepLines w:val="0"/>
        <w:spacing w:before="72"/>
        <w:ind w:left="0" w:right="1134"/>
        <w:rPr>
          <w:rFonts w:cs="FrankRuehl" w:hint="cs"/>
          <w:noProof/>
          <w:sz w:val="20"/>
          <w:rtl/>
        </w:rPr>
      </w:pPr>
      <w:bookmarkStart w:id="39" w:name="med4"/>
      <w:bookmarkEnd w:id="39"/>
      <w:r>
        <w:rPr>
          <w:rFonts w:cs="FrankRuehl"/>
          <w:noProof/>
          <w:sz w:val="20"/>
          <w:rtl/>
        </w:rPr>
        <w:t>פרק ד': כללי</w:t>
      </w:r>
    </w:p>
    <w:p w:rsidR="00954005" w:rsidRDefault="00954005">
      <w:pPr>
        <w:pStyle w:val="P00"/>
        <w:spacing w:before="72"/>
        <w:ind w:left="0" w:right="1134"/>
        <w:rPr>
          <w:rStyle w:val="default"/>
          <w:rFonts w:cs="FrankRuehl" w:hint="cs"/>
          <w:rtl/>
        </w:rPr>
      </w:pPr>
      <w:bookmarkStart w:id="40" w:name="Seif15"/>
      <w:bookmarkEnd w:id="40"/>
      <w:r>
        <w:rPr>
          <w:rFonts w:cs="Miriam"/>
          <w:lang w:val="he-IL"/>
        </w:rPr>
        <w:pict>
          <v:rect id="_x0000_s1248" style="position:absolute;left:0;text-align:left;margin-left:464.35pt;margin-top:7.1pt;width:75.05pt;height:20.8pt;z-index:251656192" o:allowincell="f" filled="f" stroked="f" strokecolor="lime" strokeweight=".25pt">
            <v:textbox style="mso-next-textbox:#_x0000_s1248" inset="0,0,0,0">
              <w:txbxContent>
                <w:p w:rsidR="00954005" w:rsidRDefault="00954005">
                  <w:pPr>
                    <w:spacing w:line="160" w:lineRule="exact"/>
                    <w:rPr>
                      <w:rFonts w:cs="Miriam" w:hint="cs"/>
                      <w:noProof/>
                      <w:sz w:val="18"/>
                      <w:szCs w:val="18"/>
                      <w:rtl/>
                    </w:rPr>
                  </w:pPr>
                  <w:r>
                    <w:rPr>
                      <w:rFonts w:cs="Miriam" w:hint="cs"/>
                      <w:sz w:val="18"/>
                      <w:szCs w:val="18"/>
                      <w:rtl/>
                    </w:rPr>
                    <w:t>הצמדה ועיגול סכומים</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הסכומים הקבועים בתקנות 4(1) ו</w:t>
      </w:r>
      <w:r>
        <w:rPr>
          <w:rStyle w:val="default"/>
          <w:rFonts w:cs="FrankRuehl" w:hint="cs"/>
          <w:rtl/>
        </w:rPr>
        <w:t>-</w:t>
      </w:r>
      <w:r>
        <w:rPr>
          <w:rStyle w:val="default"/>
          <w:rFonts w:cs="FrankRuehl"/>
          <w:rtl/>
        </w:rPr>
        <w:t>(4), 11(א)(1)(ג) ו</w:t>
      </w:r>
      <w:r>
        <w:rPr>
          <w:rStyle w:val="default"/>
          <w:rFonts w:cs="FrankRuehl" w:hint="cs"/>
          <w:rtl/>
        </w:rPr>
        <w:t>-</w:t>
      </w:r>
      <w:r>
        <w:rPr>
          <w:rStyle w:val="default"/>
          <w:rFonts w:cs="FrankRuehl"/>
          <w:rtl/>
        </w:rPr>
        <w:t>13, ישתנו ב</w:t>
      </w:r>
      <w:r>
        <w:rPr>
          <w:rStyle w:val="default"/>
          <w:rFonts w:cs="FrankRuehl" w:hint="cs"/>
          <w:rtl/>
        </w:rPr>
        <w:t>-</w:t>
      </w:r>
      <w:r>
        <w:rPr>
          <w:rStyle w:val="default"/>
          <w:rFonts w:cs="FrankRuehl"/>
          <w:rtl/>
        </w:rPr>
        <w:t>1 בינואר של כל שנה (להלן – יום השינוי), לפי שיעור שינוי המדד החדש לעומת המדד היסודי; סכום שהשתנה כאמור, יעוגל לסכום הקרוב שהוא מכפלה של 1,000 שקלים חדשים; לענין זה –</w:t>
      </w:r>
    </w:p>
    <w:p w:rsidR="00954005" w:rsidRDefault="00954005">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החדש" – המדד שפורסם לאחרונה לפני יום השינוי;</w:t>
      </w:r>
    </w:p>
    <w:p w:rsidR="00954005" w:rsidRDefault="00954005">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היסודי" – המדד שפורסם לאחרונה לפני יום השינוי הקודם, ובמועד ההצמדה הראשון – המדד שפורסם לאחרונה לפני תחילת התקנות.</w:t>
      </w:r>
    </w:p>
    <w:p w:rsidR="00954005" w:rsidRDefault="0095400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יושב ראש הרשות יפרסם בהודעה ברשומות את הסכומים הקבועים בתקנות המנויות בתקנת משנה (א), כפי שהשתנו לפי האמור.</w:t>
      </w:r>
    </w:p>
    <w:p w:rsidR="00954005" w:rsidRDefault="00954005" w:rsidP="00846076">
      <w:pPr>
        <w:pStyle w:val="P00"/>
        <w:spacing w:before="72"/>
        <w:ind w:left="0" w:right="1134"/>
        <w:rPr>
          <w:rStyle w:val="default"/>
          <w:rFonts w:cs="FrankRuehl" w:hint="cs"/>
          <w:rtl/>
        </w:rPr>
      </w:pPr>
      <w:bookmarkStart w:id="41" w:name="Seif16"/>
      <w:bookmarkEnd w:id="41"/>
      <w:r>
        <w:rPr>
          <w:rFonts w:cs="Miriam"/>
          <w:lang w:val="he-IL"/>
        </w:rPr>
        <w:pict>
          <v:rect id="_x0000_s1249" style="position:absolute;left:0;text-align:left;margin-left:464.35pt;margin-top:7.1pt;width:75.05pt;height:21.25pt;z-index:251657216" o:allowincell="f" filled="f" stroked="f" strokecolor="lime" strokeweight=".25pt">
            <v:textbox style="mso-next-textbox:#_x0000_s1249" inset="0,0,0,0">
              <w:txbxContent>
                <w:p w:rsidR="00954005" w:rsidRDefault="00954005">
                  <w:pPr>
                    <w:spacing w:line="160" w:lineRule="exact"/>
                    <w:rPr>
                      <w:rFonts w:cs="Miriam" w:hint="cs"/>
                      <w:noProof/>
                      <w:sz w:val="18"/>
                      <w:szCs w:val="18"/>
                      <w:rtl/>
                    </w:rPr>
                  </w:pPr>
                  <w:r>
                    <w:rPr>
                      <w:rFonts w:cs="Miriam" w:hint="cs"/>
                      <w:sz w:val="18"/>
                      <w:szCs w:val="18"/>
                      <w:rtl/>
                    </w:rPr>
                    <w:t>תחילה ותוקף</w:t>
                  </w:r>
                </w:p>
                <w:p w:rsidR="00846076" w:rsidRDefault="00846076">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rtl/>
        </w:rPr>
        <w:t>תחילתן של תקנות אלה בט"ו בתמוז התשס"ז (1 ביולי 2007) (להלן – יום התחילה).</w:t>
      </w:r>
    </w:p>
    <w:p w:rsidR="00846076" w:rsidRPr="00456064" w:rsidRDefault="00846076" w:rsidP="00846076">
      <w:pPr>
        <w:pStyle w:val="P00"/>
        <w:spacing w:before="0"/>
        <w:ind w:left="0" w:right="1134"/>
        <w:rPr>
          <w:rStyle w:val="default"/>
          <w:rFonts w:cs="FrankRuehl" w:hint="cs"/>
          <w:vanish/>
          <w:color w:val="FF0000"/>
          <w:sz w:val="20"/>
          <w:szCs w:val="20"/>
          <w:shd w:val="clear" w:color="auto" w:fill="FFFF99"/>
          <w:rtl/>
        </w:rPr>
      </w:pPr>
      <w:bookmarkStart w:id="42" w:name="Rov22"/>
      <w:r w:rsidRPr="00456064">
        <w:rPr>
          <w:rStyle w:val="default"/>
          <w:rFonts w:cs="FrankRuehl" w:hint="cs"/>
          <w:vanish/>
          <w:color w:val="FF0000"/>
          <w:sz w:val="20"/>
          <w:szCs w:val="20"/>
          <w:shd w:val="clear" w:color="auto" w:fill="FFFF99"/>
          <w:rtl/>
        </w:rPr>
        <w:t>מיום 30.6.2009</w:t>
      </w:r>
    </w:p>
    <w:p w:rsidR="00846076" w:rsidRPr="00456064" w:rsidRDefault="00846076" w:rsidP="00846076">
      <w:pPr>
        <w:pStyle w:val="P00"/>
        <w:spacing w:before="0"/>
        <w:ind w:left="0" w:right="1134"/>
        <w:rPr>
          <w:rStyle w:val="default"/>
          <w:rFonts w:cs="FrankRuehl" w:hint="cs"/>
          <w:vanish/>
          <w:sz w:val="20"/>
          <w:szCs w:val="20"/>
          <w:shd w:val="clear" w:color="auto" w:fill="FFFF99"/>
          <w:rtl/>
        </w:rPr>
      </w:pPr>
      <w:r w:rsidRPr="00456064">
        <w:rPr>
          <w:rStyle w:val="default"/>
          <w:rFonts w:cs="FrankRuehl" w:hint="cs"/>
          <w:b/>
          <w:bCs/>
          <w:vanish/>
          <w:sz w:val="20"/>
          <w:szCs w:val="20"/>
          <w:shd w:val="clear" w:color="auto" w:fill="FFFF99"/>
          <w:rtl/>
        </w:rPr>
        <w:t>תק' תשס"ט-2009</w:t>
      </w:r>
    </w:p>
    <w:p w:rsidR="00846076" w:rsidRPr="00456064" w:rsidRDefault="00846076" w:rsidP="00846076">
      <w:pPr>
        <w:pStyle w:val="P00"/>
        <w:spacing w:before="0"/>
        <w:ind w:left="0" w:right="1134"/>
        <w:rPr>
          <w:rStyle w:val="default"/>
          <w:rFonts w:cs="FrankRuehl" w:hint="cs"/>
          <w:vanish/>
          <w:sz w:val="20"/>
          <w:szCs w:val="20"/>
          <w:shd w:val="clear" w:color="auto" w:fill="FFFF99"/>
          <w:rtl/>
        </w:rPr>
      </w:pPr>
      <w:hyperlink r:id="rId24" w:history="1">
        <w:r w:rsidRPr="00456064">
          <w:rPr>
            <w:rStyle w:val="Hyperlink"/>
            <w:rFonts w:cs="FrankRuehl" w:hint="cs"/>
            <w:vanish/>
            <w:szCs w:val="20"/>
            <w:shd w:val="clear" w:color="auto" w:fill="FFFF99"/>
            <w:rtl/>
          </w:rPr>
          <w:t>ק"ת תשס"ט מס' 6789</w:t>
        </w:r>
      </w:hyperlink>
      <w:r w:rsidRPr="00456064">
        <w:rPr>
          <w:rStyle w:val="default"/>
          <w:rFonts w:cs="FrankRuehl" w:hint="cs"/>
          <w:vanish/>
          <w:sz w:val="20"/>
          <w:szCs w:val="20"/>
          <w:shd w:val="clear" w:color="auto" w:fill="FFFF99"/>
          <w:rtl/>
        </w:rPr>
        <w:t xml:space="preserve"> מיום 30.6.2009 עמ' 1078</w:t>
      </w:r>
    </w:p>
    <w:p w:rsidR="00846076" w:rsidRPr="00846076" w:rsidRDefault="00846076" w:rsidP="00846076">
      <w:pPr>
        <w:pStyle w:val="P00"/>
        <w:ind w:left="0" w:right="1134"/>
        <w:rPr>
          <w:rStyle w:val="default"/>
          <w:rFonts w:cs="FrankRuehl" w:hint="cs"/>
          <w:sz w:val="2"/>
          <w:szCs w:val="2"/>
          <w:rtl/>
        </w:rPr>
      </w:pPr>
      <w:r w:rsidRPr="00456064">
        <w:rPr>
          <w:rStyle w:val="big-number"/>
          <w:rFonts w:cs="FrankRuehl" w:hint="cs"/>
          <w:vanish/>
          <w:sz w:val="22"/>
          <w:szCs w:val="22"/>
          <w:shd w:val="clear" w:color="auto" w:fill="FFFF99"/>
          <w:rtl/>
        </w:rPr>
        <w:t>16</w:t>
      </w:r>
      <w:r w:rsidRPr="00456064">
        <w:rPr>
          <w:rStyle w:val="big-number"/>
          <w:rFonts w:cs="FrankRuehl"/>
          <w:vanish/>
          <w:sz w:val="22"/>
          <w:szCs w:val="22"/>
          <w:shd w:val="clear" w:color="auto" w:fill="FFFF99"/>
          <w:rtl/>
        </w:rPr>
        <w:t>.</w:t>
      </w:r>
      <w:r w:rsidRPr="00456064">
        <w:rPr>
          <w:rStyle w:val="big-number"/>
          <w:rFonts w:cs="FrankRuehl"/>
          <w:vanish/>
          <w:sz w:val="22"/>
          <w:szCs w:val="22"/>
          <w:shd w:val="clear" w:color="auto" w:fill="FFFF99"/>
          <w:rtl/>
        </w:rPr>
        <w:tab/>
      </w:r>
      <w:r w:rsidRPr="00456064">
        <w:rPr>
          <w:rStyle w:val="default"/>
          <w:rFonts w:cs="FrankRuehl"/>
          <w:vanish/>
          <w:sz w:val="22"/>
          <w:szCs w:val="22"/>
          <w:shd w:val="clear" w:color="auto" w:fill="FFFF99"/>
          <w:rtl/>
        </w:rPr>
        <w:t>תחילתן של תקנות אלה בט"ו בתמוז התשס"ז (1 ביולי 2007) (להלן – יום התחילה)</w:t>
      </w:r>
      <w:r w:rsidRPr="00456064">
        <w:rPr>
          <w:rStyle w:val="default"/>
          <w:rFonts w:cs="FrankRuehl"/>
          <w:strike/>
          <w:vanish/>
          <w:sz w:val="22"/>
          <w:szCs w:val="22"/>
          <w:shd w:val="clear" w:color="auto" w:fill="FFFF99"/>
          <w:rtl/>
        </w:rPr>
        <w:t>, ותוקפן של תקנות 11 עד 14 בהן לשנתיים מיום התחילה</w:t>
      </w:r>
      <w:r w:rsidRPr="00456064">
        <w:rPr>
          <w:rStyle w:val="default"/>
          <w:rFonts w:cs="FrankRuehl"/>
          <w:vanish/>
          <w:sz w:val="22"/>
          <w:szCs w:val="22"/>
          <w:shd w:val="clear" w:color="auto" w:fill="FFFF99"/>
          <w:rtl/>
        </w:rPr>
        <w:t>.</w:t>
      </w:r>
      <w:bookmarkEnd w:id="42"/>
    </w:p>
    <w:p w:rsidR="00954005" w:rsidRDefault="00954005">
      <w:pPr>
        <w:pStyle w:val="P00"/>
        <w:spacing w:before="72"/>
        <w:ind w:left="0" w:right="1134"/>
        <w:rPr>
          <w:rStyle w:val="default"/>
          <w:rFonts w:cs="FrankRuehl" w:hint="cs"/>
          <w:rtl/>
        </w:rPr>
      </w:pPr>
    </w:p>
    <w:p w:rsidR="00EA7073" w:rsidRDefault="00EA7073">
      <w:pPr>
        <w:pStyle w:val="P00"/>
        <w:spacing w:before="72"/>
        <w:ind w:left="0" w:right="1134"/>
        <w:rPr>
          <w:rStyle w:val="default"/>
          <w:rFonts w:cs="FrankRuehl" w:hint="cs"/>
          <w:rtl/>
        </w:rPr>
      </w:pPr>
    </w:p>
    <w:p w:rsidR="00954005" w:rsidRPr="00EA7073" w:rsidRDefault="00954005" w:rsidP="00EA707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sidRPr="00EA7073">
        <w:rPr>
          <w:rStyle w:val="default"/>
          <w:rFonts w:cs="FrankRuehl" w:hint="cs"/>
          <w:rtl/>
        </w:rPr>
        <w:t>ט' באדר התשס"ז (27 בפברואר 2007)</w:t>
      </w:r>
      <w:r w:rsidR="00EA7073" w:rsidRPr="00EA7073">
        <w:rPr>
          <w:rStyle w:val="default"/>
          <w:rFonts w:cs="FrankRuehl" w:hint="cs"/>
          <w:rtl/>
        </w:rPr>
        <w:tab/>
      </w:r>
      <w:r w:rsidRPr="00EA7073">
        <w:rPr>
          <w:rFonts w:cs="FrankRuehl" w:hint="cs"/>
          <w:rtl/>
        </w:rPr>
        <w:t>אברהם הירשזון</w:t>
      </w:r>
    </w:p>
    <w:p w:rsidR="00954005" w:rsidRDefault="00954005" w:rsidP="00EA7073">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האוצר</w:t>
      </w:r>
    </w:p>
    <w:p w:rsidR="00954005" w:rsidRDefault="00954005">
      <w:pPr>
        <w:pStyle w:val="sig-0"/>
        <w:tabs>
          <w:tab w:val="clear" w:pos="4820"/>
          <w:tab w:val="center" w:pos="5670"/>
        </w:tabs>
        <w:ind w:left="0" w:right="1134"/>
        <w:rPr>
          <w:rFonts w:cs="FrankRuehl" w:hint="cs"/>
          <w:sz w:val="26"/>
          <w:rtl/>
        </w:rPr>
      </w:pPr>
    </w:p>
    <w:p w:rsidR="00D92646" w:rsidRDefault="00D92646">
      <w:pPr>
        <w:pStyle w:val="sig-0"/>
        <w:ind w:left="0" w:right="1134"/>
        <w:rPr>
          <w:rFonts w:cs="FrankRuehl"/>
          <w:sz w:val="26"/>
          <w:rtl/>
        </w:rPr>
      </w:pPr>
    </w:p>
    <w:p w:rsidR="00D92646" w:rsidRDefault="00D92646" w:rsidP="00D92646">
      <w:pPr>
        <w:pStyle w:val="sig-0"/>
        <w:ind w:left="0" w:right="1134"/>
        <w:jc w:val="center"/>
        <w:rPr>
          <w:rFonts w:cs="David"/>
          <w:color w:val="0000FF"/>
          <w:sz w:val="26"/>
          <w:szCs w:val="24"/>
          <w:u w:val="single"/>
          <w:rtl/>
        </w:rPr>
      </w:pPr>
      <w:hyperlink r:id="rId25" w:history="1">
        <w:r>
          <w:rPr>
            <w:rFonts w:cs="David"/>
            <w:color w:val="0000FF"/>
            <w:sz w:val="26"/>
            <w:szCs w:val="24"/>
            <w:u w:val="single"/>
            <w:rtl/>
          </w:rPr>
          <w:t>הודעה למנויים על עריכה ושינויים במסמכי פסיקה, חקיקה ועוד באתר נבו - הקש כאן</w:t>
        </w:r>
      </w:hyperlink>
    </w:p>
    <w:p w:rsidR="00EA0629" w:rsidRDefault="00EA0629" w:rsidP="00D92646">
      <w:pPr>
        <w:pStyle w:val="sig-0"/>
        <w:ind w:left="0" w:right="1134"/>
        <w:jc w:val="center"/>
        <w:rPr>
          <w:rFonts w:cs="David"/>
          <w:color w:val="0000FF"/>
          <w:sz w:val="26"/>
          <w:szCs w:val="24"/>
          <w:u w:val="single"/>
          <w:rtl/>
        </w:rPr>
      </w:pPr>
    </w:p>
    <w:sectPr w:rsidR="00EA0629">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04FE" w:rsidRPr="001C4425" w:rsidRDefault="000704FE">
      <w:pPr>
        <w:rPr>
          <w:rFonts w:cs="Arial"/>
          <w:szCs w:val="20"/>
        </w:rPr>
      </w:pPr>
      <w:r>
        <w:separator/>
      </w:r>
    </w:p>
  </w:endnote>
  <w:endnote w:type="continuationSeparator" w:id="0">
    <w:p w:rsidR="000704FE" w:rsidRPr="001C4425" w:rsidRDefault="000704F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005" w:rsidRDefault="0095400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54005" w:rsidRDefault="0095400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54005" w:rsidRDefault="0095400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1178">
      <w:rPr>
        <w:rFonts w:cs="TopType Jerushalmi"/>
        <w:noProof/>
        <w:color w:val="000000"/>
        <w:sz w:val="14"/>
        <w:szCs w:val="14"/>
      </w:rPr>
      <w:t>Z:\000-law\yael\2015\2015-10-29\tav\999_745.doc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005" w:rsidRDefault="0095400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A0629">
      <w:rPr>
        <w:rFonts w:hAnsi="FrankRuehl" w:cs="FrankRuehl"/>
        <w:noProof/>
        <w:sz w:val="24"/>
        <w:szCs w:val="24"/>
        <w:rtl/>
      </w:rPr>
      <w:t>9</w:t>
    </w:r>
    <w:r>
      <w:rPr>
        <w:rFonts w:hAnsi="FrankRuehl" w:cs="FrankRuehl"/>
        <w:sz w:val="24"/>
        <w:szCs w:val="24"/>
        <w:rtl/>
      </w:rPr>
      <w:fldChar w:fldCharType="end"/>
    </w:r>
  </w:p>
  <w:p w:rsidR="00954005" w:rsidRDefault="0095400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54005" w:rsidRDefault="0095400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1178">
      <w:rPr>
        <w:rFonts w:cs="TopType Jerushalmi"/>
        <w:noProof/>
        <w:color w:val="000000"/>
        <w:sz w:val="14"/>
        <w:szCs w:val="14"/>
      </w:rPr>
      <w:t>Z:\000-law\yael\2015\2015-10-29\tav\999_745.doc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04FE" w:rsidRDefault="000704FE">
      <w:pPr>
        <w:spacing w:before="60"/>
        <w:ind w:right="1134"/>
      </w:pPr>
      <w:r>
        <w:separator/>
      </w:r>
    </w:p>
  </w:footnote>
  <w:footnote w:type="continuationSeparator" w:id="0">
    <w:p w:rsidR="000704FE" w:rsidRDefault="000704FE">
      <w:pPr>
        <w:spacing w:before="60"/>
        <w:ind w:right="1134"/>
      </w:pPr>
      <w:r>
        <w:separator/>
      </w:r>
    </w:p>
  </w:footnote>
  <w:footnote w:id="1">
    <w:p w:rsidR="00954005" w:rsidRDefault="009540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תשס"ז מס' 6574</w:t>
        </w:r>
      </w:hyperlink>
      <w:r>
        <w:rPr>
          <w:rFonts w:cs="FrankRuehl" w:hint="cs"/>
          <w:rtl/>
        </w:rPr>
        <w:t xml:space="preserve"> מיום 21.3.2007 עמ' 656.</w:t>
      </w:r>
    </w:p>
    <w:p w:rsidR="0044547D" w:rsidRDefault="009A3FA7" w:rsidP="004454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44547D">
          <w:rPr>
            <w:rStyle w:val="Hyperlink"/>
            <w:rFonts w:cs="FrankRuehl" w:hint="cs"/>
            <w:rtl/>
          </w:rPr>
          <w:t>ק"ת תשס"ח מס' 6674</w:t>
        </w:r>
      </w:hyperlink>
      <w:r>
        <w:rPr>
          <w:rFonts w:cs="FrankRuehl" w:hint="cs"/>
          <w:rtl/>
        </w:rPr>
        <w:t xml:space="preserve"> מיום 21.5.2008 עמ' 910 </w:t>
      </w:r>
      <w:r>
        <w:rPr>
          <w:rFonts w:cs="FrankRuehl"/>
          <w:rtl/>
        </w:rPr>
        <w:t>–</w:t>
      </w:r>
      <w:r>
        <w:rPr>
          <w:rFonts w:cs="FrankRuehl" w:hint="cs"/>
          <w:rtl/>
        </w:rPr>
        <w:t xml:space="preserve"> תק' תשס"ח-2008.</w:t>
      </w:r>
    </w:p>
    <w:p w:rsidR="00632FAB" w:rsidRDefault="00632FAB" w:rsidP="00632F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846076" w:rsidRPr="00632FAB">
          <w:rPr>
            <w:rStyle w:val="Hyperlink"/>
            <w:rFonts w:cs="FrankRuehl" w:hint="cs"/>
            <w:rtl/>
          </w:rPr>
          <w:t>ק"ת תשס"ט מס' 6789</w:t>
        </w:r>
      </w:hyperlink>
      <w:r w:rsidR="00846076">
        <w:rPr>
          <w:rFonts w:cs="FrankRuehl" w:hint="cs"/>
          <w:rtl/>
        </w:rPr>
        <w:t xml:space="preserve"> מיום 30.6.2009 עמ' 1078 </w:t>
      </w:r>
      <w:r w:rsidR="00846076">
        <w:rPr>
          <w:rFonts w:cs="FrankRuehl"/>
          <w:rtl/>
        </w:rPr>
        <w:t>–</w:t>
      </w:r>
      <w:r w:rsidR="00846076">
        <w:rPr>
          <w:rFonts w:cs="FrankRuehl" w:hint="cs"/>
          <w:rtl/>
        </w:rPr>
        <w:t xml:space="preserve"> תק' תשס"ט-2009.</w:t>
      </w:r>
    </w:p>
    <w:p w:rsidR="0086537D" w:rsidRDefault="0086537D" w:rsidP="008653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6B31E8" w:rsidRPr="0086537D">
          <w:rPr>
            <w:rStyle w:val="Hyperlink"/>
            <w:rFonts w:cs="FrankRuehl" w:hint="cs"/>
            <w:rtl/>
          </w:rPr>
          <w:t>ק"ת תשע"ו מס' 7564</w:t>
        </w:r>
      </w:hyperlink>
      <w:r w:rsidR="006B31E8">
        <w:rPr>
          <w:rFonts w:cs="FrankRuehl" w:hint="cs"/>
          <w:rtl/>
        </w:rPr>
        <w:t xml:space="preserve"> מיום 27.10.2015 עמ' 97 </w:t>
      </w:r>
      <w:r w:rsidR="006B31E8">
        <w:rPr>
          <w:rFonts w:cs="FrankRuehl"/>
          <w:rtl/>
        </w:rPr>
        <w:t>–</w:t>
      </w:r>
      <w:r w:rsidR="006B31E8">
        <w:rPr>
          <w:rFonts w:cs="FrankRuehl" w:hint="cs"/>
          <w:rtl/>
        </w:rPr>
        <w:t xml:space="preserve"> תק' תשע"ו-2015; תחילתן 30 ימים מיום פרסומן.</w:t>
      </w:r>
    </w:p>
    <w:p w:rsidR="0023239B" w:rsidRDefault="009058E9" w:rsidP="008653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23239B" w:rsidRPr="009058E9">
          <w:rPr>
            <w:rStyle w:val="Hyperlink"/>
            <w:rFonts w:cs="FrankRuehl" w:hint="cs"/>
            <w:rtl/>
          </w:rPr>
          <w:t>ק"ת תשע"ו מס' 7667</w:t>
        </w:r>
      </w:hyperlink>
      <w:r w:rsidR="0023239B">
        <w:rPr>
          <w:rFonts w:cs="FrankRuehl" w:hint="cs"/>
          <w:rtl/>
        </w:rPr>
        <w:t xml:space="preserve"> מיום 2.6.2016 עמ' 1193 </w:t>
      </w:r>
      <w:r w:rsidR="0023239B">
        <w:rPr>
          <w:rFonts w:cs="FrankRuehl"/>
          <w:rtl/>
        </w:rPr>
        <w:t>–</w:t>
      </w:r>
      <w:r w:rsidR="0023239B">
        <w:rPr>
          <w:rFonts w:cs="FrankRuehl" w:hint="cs"/>
          <w:rtl/>
        </w:rPr>
        <w:t xml:space="preserve"> הוראת שעה; תוקפן מיום 3.7.2016 עד יום 30.4.2019.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005" w:rsidRDefault="0095400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54005" w:rsidRDefault="0095400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54005" w:rsidRDefault="0095400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005" w:rsidRDefault="0095400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ניירות ערך (אופן הצעת ניירות ערך לציבור), תשס"ז-2007</w:t>
    </w:r>
  </w:p>
  <w:p w:rsidR="00954005" w:rsidRDefault="0095400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54005" w:rsidRDefault="0095400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0139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3FA7"/>
    <w:rsid w:val="000704FE"/>
    <w:rsid w:val="000D176A"/>
    <w:rsid w:val="000F23AD"/>
    <w:rsid w:val="001537B5"/>
    <w:rsid w:val="0018761C"/>
    <w:rsid w:val="001B4DCD"/>
    <w:rsid w:val="0023239B"/>
    <w:rsid w:val="002460A1"/>
    <w:rsid w:val="0025737F"/>
    <w:rsid w:val="00277FE9"/>
    <w:rsid w:val="003A1178"/>
    <w:rsid w:val="003B5CB9"/>
    <w:rsid w:val="003C7F67"/>
    <w:rsid w:val="0044547D"/>
    <w:rsid w:val="00456064"/>
    <w:rsid w:val="004E29E7"/>
    <w:rsid w:val="00522E3E"/>
    <w:rsid w:val="00632FAB"/>
    <w:rsid w:val="006B31E8"/>
    <w:rsid w:val="007836B3"/>
    <w:rsid w:val="00846076"/>
    <w:rsid w:val="0086537D"/>
    <w:rsid w:val="009058E9"/>
    <w:rsid w:val="00954005"/>
    <w:rsid w:val="00992F06"/>
    <w:rsid w:val="009A3FA7"/>
    <w:rsid w:val="009E431A"/>
    <w:rsid w:val="00A413EF"/>
    <w:rsid w:val="00AC665E"/>
    <w:rsid w:val="00BE6A41"/>
    <w:rsid w:val="00C95475"/>
    <w:rsid w:val="00CA6C01"/>
    <w:rsid w:val="00D92646"/>
    <w:rsid w:val="00E779A3"/>
    <w:rsid w:val="00EA0629"/>
    <w:rsid w:val="00EA7073"/>
    <w:rsid w:val="00ED1423"/>
    <w:rsid w:val="00F30D0E"/>
    <w:rsid w:val="00F44A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712285C-3AF5-4F40-BE8D-725D271C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564.pdf" TargetMode="External"/><Relationship Id="rId13" Type="http://schemas.openxmlformats.org/officeDocument/2006/relationships/hyperlink" Target="http://www.nevo.co.il/Law_word/law06/tak-7564.pdf" TargetMode="External"/><Relationship Id="rId18" Type="http://schemas.openxmlformats.org/officeDocument/2006/relationships/hyperlink" Target="http://www.nevo.co.il/Law_word/law06/tak-7667.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_word/law06/tak-7667.pdf" TargetMode="External"/><Relationship Id="rId7" Type="http://schemas.openxmlformats.org/officeDocument/2006/relationships/hyperlink" Target="http://www.nevo.co.il/Law_word/law06/tak-7564.pdf" TargetMode="External"/><Relationship Id="rId12" Type="http://schemas.openxmlformats.org/officeDocument/2006/relationships/hyperlink" Target="http://www.nevo.co.il/Law_word/law06/tak-7564.pdf" TargetMode="External"/><Relationship Id="rId17" Type="http://schemas.openxmlformats.org/officeDocument/2006/relationships/hyperlink" Target="http://www.nevo.co.il/Law_word/law06/tak-7564.pdf"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06/TAK-6674.pdf" TargetMode="External"/><Relationship Id="rId20" Type="http://schemas.openxmlformats.org/officeDocument/2006/relationships/hyperlink" Target="http://www.nevo.co.il/Law_word/law06/tak-7667.pdf"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564.pdf" TargetMode="External"/><Relationship Id="rId24" Type="http://schemas.openxmlformats.org/officeDocument/2006/relationships/hyperlink" Target="http://www.nevo.co.il/Law_word/law06/TAK-6789.pdf" TargetMode="External"/><Relationship Id="rId5" Type="http://schemas.openxmlformats.org/officeDocument/2006/relationships/footnotes" Target="footnotes.xml"/><Relationship Id="rId15" Type="http://schemas.openxmlformats.org/officeDocument/2006/relationships/hyperlink" Target="http://www.nevo.co.il/Law_word/law06/tak-7564.pdf" TargetMode="External"/><Relationship Id="rId23" Type="http://schemas.openxmlformats.org/officeDocument/2006/relationships/hyperlink" Target="http://www.nevo.co.il/Law_word/law06/tak-7667.pdf" TargetMode="External"/><Relationship Id="rId28" Type="http://schemas.openxmlformats.org/officeDocument/2006/relationships/footer" Target="footer1.xml"/><Relationship Id="rId10" Type="http://schemas.openxmlformats.org/officeDocument/2006/relationships/hyperlink" Target="http://www.nevo.co.il/Law_word/law06/tak-7564.pdf" TargetMode="External"/><Relationship Id="rId19" Type="http://schemas.openxmlformats.org/officeDocument/2006/relationships/hyperlink" Target="http://www.nevo.co.il/Law_word/law06/tak-7667.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7667.pdf" TargetMode="External"/><Relationship Id="rId14" Type="http://schemas.openxmlformats.org/officeDocument/2006/relationships/hyperlink" Target="http://www.nevo.co.il/Law_word/law06/tak-7564.pdf" TargetMode="External"/><Relationship Id="rId22" Type="http://schemas.openxmlformats.org/officeDocument/2006/relationships/hyperlink" Target="http://www.nevo.co.il/Law_word/law06/tak-7667.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789.pdf" TargetMode="External"/><Relationship Id="rId2" Type="http://schemas.openxmlformats.org/officeDocument/2006/relationships/hyperlink" Target="http://www.nevo.co.il/Law_word/law06/TAK-6674.pdf" TargetMode="External"/><Relationship Id="rId1" Type="http://schemas.openxmlformats.org/officeDocument/2006/relationships/hyperlink" Target="http://www.nevo.co.il/Law_word/law06/tak-6574.pdf" TargetMode="External"/><Relationship Id="rId5" Type="http://schemas.openxmlformats.org/officeDocument/2006/relationships/hyperlink" Target="http://www.nevo.co.il/Law_word/law06/tak-7667.pdf" TargetMode="External"/><Relationship Id="rId4" Type="http://schemas.openxmlformats.org/officeDocument/2006/relationships/hyperlink" Target="http://www.nevo.co.il/Law_word/law06/tak-75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4596</Words>
  <Characters>26200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30735</CharactersWithSpaces>
  <SharedDoc>false</SharedDoc>
  <HLinks>
    <vt:vector size="282" baseType="variant">
      <vt:variant>
        <vt:i4>393283</vt:i4>
      </vt:variant>
      <vt:variant>
        <vt:i4>192</vt:i4>
      </vt:variant>
      <vt:variant>
        <vt:i4>0</vt:i4>
      </vt:variant>
      <vt:variant>
        <vt:i4>5</vt:i4>
      </vt:variant>
      <vt:variant>
        <vt:lpwstr>http://www.nevo.co.il/advertisements/nevo-100.doc</vt:lpwstr>
      </vt:variant>
      <vt:variant>
        <vt:lpwstr/>
      </vt:variant>
      <vt:variant>
        <vt:i4>7798790</vt:i4>
      </vt:variant>
      <vt:variant>
        <vt:i4>189</vt:i4>
      </vt:variant>
      <vt:variant>
        <vt:i4>0</vt:i4>
      </vt:variant>
      <vt:variant>
        <vt:i4>5</vt:i4>
      </vt:variant>
      <vt:variant>
        <vt:lpwstr>http://www.nevo.co.il/Law_word/law06/TAK-6789.pdf</vt:lpwstr>
      </vt:variant>
      <vt:variant>
        <vt:lpwstr/>
      </vt:variant>
      <vt:variant>
        <vt:i4>7864329</vt:i4>
      </vt:variant>
      <vt:variant>
        <vt:i4>186</vt:i4>
      </vt:variant>
      <vt:variant>
        <vt:i4>0</vt:i4>
      </vt:variant>
      <vt:variant>
        <vt:i4>5</vt:i4>
      </vt:variant>
      <vt:variant>
        <vt:lpwstr>http://www.nevo.co.il/Law_word/law06/tak-7667.pdf</vt:lpwstr>
      </vt:variant>
      <vt:variant>
        <vt:lpwstr/>
      </vt:variant>
      <vt:variant>
        <vt:i4>7864329</vt:i4>
      </vt:variant>
      <vt:variant>
        <vt:i4>183</vt:i4>
      </vt:variant>
      <vt:variant>
        <vt:i4>0</vt:i4>
      </vt:variant>
      <vt:variant>
        <vt:i4>5</vt:i4>
      </vt:variant>
      <vt:variant>
        <vt:lpwstr>http://www.nevo.co.il/Law_word/law06/tak-7667.pdf</vt:lpwstr>
      </vt:variant>
      <vt:variant>
        <vt:lpwstr/>
      </vt:variant>
      <vt:variant>
        <vt:i4>7864329</vt:i4>
      </vt:variant>
      <vt:variant>
        <vt:i4>180</vt:i4>
      </vt:variant>
      <vt:variant>
        <vt:i4>0</vt:i4>
      </vt:variant>
      <vt:variant>
        <vt:i4>5</vt:i4>
      </vt:variant>
      <vt:variant>
        <vt:lpwstr>http://www.nevo.co.il/Law_word/law06/tak-7667.pdf</vt:lpwstr>
      </vt:variant>
      <vt:variant>
        <vt:lpwstr/>
      </vt:variant>
      <vt:variant>
        <vt:i4>7864329</vt:i4>
      </vt:variant>
      <vt:variant>
        <vt:i4>177</vt:i4>
      </vt:variant>
      <vt:variant>
        <vt:i4>0</vt:i4>
      </vt:variant>
      <vt:variant>
        <vt:i4>5</vt:i4>
      </vt:variant>
      <vt:variant>
        <vt:lpwstr>http://www.nevo.co.il/Law_word/law06/tak-7667.pdf</vt:lpwstr>
      </vt:variant>
      <vt:variant>
        <vt:lpwstr/>
      </vt:variant>
      <vt:variant>
        <vt:i4>7864329</vt:i4>
      </vt:variant>
      <vt:variant>
        <vt:i4>174</vt:i4>
      </vt:variant>
      <vt:variant>
        <vt:i4>0</vt:i4>
      </vt:variant>
      <vt:variant>
        <vt:i4>5</vt:i4>
      </vt:variant>
      <vt:variant>
        <vt:lpwstr>http://www.nevo.co.il/Law_word/law06/tak-7667.pdf</vt:lpwstr>
      </vt:variant>
      <vt:variant>
        <vt:lpwstr/>
      </vt:variant>
      <vt:variant>
        <vt:i4>7864329</vt:i4>
      </vt:variant>
      <vt:variant>
        <vt:i4>171</vt:i4>
      </vt:variant>
      <vt:variant>
        <vt:i4>0</vt:i4>
      </vt:variant>
      <vt:variant>
        <vt:i4>5</vt:i4>
      </vt:variant>
      <vt:variant>
        <vt:lpwstr>http://www.nevo.co.il/Law_word/law06/tak-7667.pdf</vt:lpwstr>
      </vt:variant>
      <vt:variant>
        <vt:lpwstr/>
      </vt:variant>
      <vt:variant>
        <vt:i4>7864329</vt:i4>
      </vt:variant>
      <vt:variant>
        <vt:i4>168</vt:i4>
      </vt:variant>
      <vt:variant>
        <vt:i4>0</vt:i4>
      </vt:variant>
      <vt:variant>
        <vt:i4>5</vt:i4>
      </vt:variant>
      <vt:variant>
        <vt:lpwstr>http://www.nevo.co.il/Law_word/law06/tak-7564.pdf</vt:lpwstr>
      </vt:variant>
      <vt:variant>
        <vt:lpwstr/>
      </vt:variant>
      <vt:variant>
        <vt:i4>7864330</vt:i4>
      </vt:variant>
      <vt:variant>
        <vt:i4>165</vt:i4>
      </vt:variant>
      <vt:variant>
        <vt:i4>0</vt:i4>
      </vt:variant>
      <vt:variant>
        <vt:i4>5</vt:i4>
      </vt:variant>
      <vt:variant>
        <vt:lpwstr>http://www.nevo.co.il/Law_word/law06/TAK-6674.pdf</vt:lpwstr>
      </vt:variant>
      <vt:variant>
        <vt:lpwstr/>
      </vt:variant>
      <vt:variant>
        <vt:i4>7864329</vt:i4>
      </vt:variant>
      <vt:variant>
        <vt:i4>162</vt:i4>
      </vt:variant>
      <vt:variant>
        <vt:i4>0</vt:i4>
      </vt:variant>
      <vt:variant>
        <vt:i4>5</vt:i4>
      </vt:variant>
      <vt:variant>
        <vt:lpwstr>http://www.nevo.co.il/Law_word/law06/tak-7564.pdf</vt:lpwstr>
      </vt:variant>
      <vt:variant>
        <vt:lpwstr/>
      </vt:variant>
      <vt:variant>
        <vt:i4>7864329</vt:i4>
      </vt:variant>
      <vt:variant>
        <vt:i4>159</vt:i4>
      </vt:variant>
      <vt:variant>
        <vt:i4>0</vt:i4>
      </vt:variant>
      <vt:variant>
        <vt:i4>5</vt:i4>
      </vt:variant>
      <vt:variant>
        <vt:lpwstr>http://www.nevo.co.il/Law_word/law06/tak-7564.pdf</vt:lpwstr>
      </vt:variant>
      <vt:variant>
        <vt:lpwstr/>
      </vt:variant>
      <vt:variant>
        <vt:i4>7864329</vt:i4>
      </vt:variant>
      <vt:variant>
        <vt:i4>156</vt:i4>
      </vt:variant>
      <vt:variant>
        <vt:i4>0</vt:i4>
      </vt:variant>
      <vt:variant>
        <vt:i4>5</vt:i4>
      </vt:variant>
      <vt:variant>
        <vt:lpwstr>http://www.nevo.co.il/Law_word/law06/tak-7564.pdf</vt:lpwstr>
      </vt:variant>
      <vt:variant>
        <vt:lpwstr/>
      </vt:variant>
      <vt:variant>
        <vt:i4>7864329</vt:i4>
      </vt:variant>
      <vt:variant>
        <vt:i4>153</vt:i4>
      </vt:variant>
      <vt:variant>
        <vt:i4>0</vt:i4>
      </vt:variant>
      <vt:variant>
        <vt:i4>5</vt:i4>
      </vt:variant>
      <vt:variant>
        <vt:lpwstr>http://www.nevo.co.il/Law_word/law06/tak-7564.pdf</vt:lpwstr>
      </vt:variant>
      <vt:variant>
        <vt:lpwstr/>
      </vt:variant>
      <vt:variant>
        <vt:i4>7864329</vt:i4>
      </vt:variant>
      <vt:variant>
        <vt:i4>150</vt:i4>
      </vt:variant>
      <vt:variant>
        <vt:i4>0</vt:i4>
      </vt:variant>
      <vt:variant>
        <vt:i4>5</vt:i4>
      </vt:variant>
      <vt:variant>
        <vt:lpwstr>http://www.nevo.co.il/Law_word/law06/tak-7564.pdf</vt:lpwstr>
      </vt:variant>
      <vt:variant>
        <vt:lpwstr/>
      </vt:variant>
      <vt:variant>
        <vt:i4>7864329</vt:i4>
      </vt:variant>
      <vt:variant>
        <vt:i4>147</vt:i4>
      </vt:variant>
      <vt:variant>
        <vt:i4>0</vt:i4>
      </vt:variant>
      <vt:variant>
        <vt:i4>5</vt:i4>
      </vt:variant>
      <vt:variant>
        <vt:lpwstr>http://www.nevo.co.il/Law_word/law06/tak-7564.pdf</vt:lpwstr>
      </vt:variant>
      <vt:variant>
        <vt:lpwstr/>
      </vt:variant>
      <vt:variant>
        <vt:i4>7864329</vt:i4>
      </vt:variant>
      <vt:variant>
        <vt:i4>144</vt:i4>
      </vt:variant>
      <vt:variant>
        <vt:i4>0</vt:i4>
      </vt:variant>
      <vt:variant>
        <vt:i4>5</vt:i4>
      </vt:variant>
      <vt:variant>
        <vt:lpwstr>http://www.nevo.co.il/Law_word/law06/tak-7667.pdf</vt:lpwstr>
      </vt:variant>
      <vt:variant>
        <vt:lpwstr/>
      </vt:variant>
      <vt:variant>
        <vt:i4>7864329</vt:i4>
      </vt:variant>
      <vt:variant>
        <vt:i4>141</vt:i4>
      </vt:variant>
      <vt:variant>
        <vt:i4>0</vt:i4>
      </vt:variant>
      <vt:variant>
        <vt:i4>5</vt:i4>
      </vt:variant>
      <vt:variant>
        <vt:lpwstr>http://www.nevo.co.il/Law_word/law06/tak-7564.pdf</vt:lpwstr>
      </vt:variant>
      <vt:variant>
        <vt:lpwstr/>
      </vt:variant>
      <vt:variant>
        <vt:i4>7864329</vt:i4>
      </vt:variant>
      <vt:variant>
        <vt:i4>138</vt:i4>
      </vt:variant>
      <vt:variant>
        <vt:i4>0</vt:i4>
      </vt:variant>
      <vt:variant>
        <vt:i4>5</vt:i4>
      </vt:variant>
      <vt:variant>
        <vt:lpwstr>http://www.nevo.co.il/Law_word/law06/tak-7564.pdf</vt:lpwstr>
      </vt:variant>
      <vt:variant>
        <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5308425</vt:i4>
      </vt:variant>
      <vt:variant>
        <vt:i4>120</vt:i4>
      </vt:variant>
      <vt:variant>
        <vt:i4>0</vt:i4>
      </vt:variant>
      <vt:variant>
        <vt:i4>5</vt:i4>
      </vt:variant>
      <vt:variant>
        <vt:lpwstr/>
      </vt:variant>
      <vt:variant>
        <vt:lpwstr>med4</vt:lpwstr>
      </vt:variant>
      <vt:variant>
        <vt:i4>5636105</vt:i4>
      </vt:variant>
      <vt:variant>
        <vt:i4>114</vt:i4>
      </vt:variant>
      <vt:variant>
        <vt:i4>0</vt:i4>
      </vt:variant>
      <vt:variant>
        <vt:i4>5</vt:i4>
      </vt:variant>
      <vt:variant>
        <vt:lpwstr/>
      </vt:variant>
      <vt:variant>
        <vt:lpwstr>med3</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5701641</vt:i4>
      </vt:variant>
      <vt:variant>
        <vt:i4>84</vt:i4>
      </vt:variant>
      <vt:variant>
        <vt:i4>0</vt:i4>
      </vt:variant>
      <vt:variant>
        <vt:i4>5</vt:i4>
      </vt:variant>
      <vt:variant>
        <vt:lpwstr/>
      </vt:variant>
      <vt:variant>
        <vt:lpwstr>med2</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3866667</vt:i4>
      </vt:variant>
      <vt:variant>
        <vt:i4>54</vt:i4>
      </vt:variant>
      <vt:variant>
        <vt:i4>0</vt:i4>
      </vt:variant>
      <vt:variant>
        <vt:i4>5</vt:i4>
      </vt:variant>
      <vt:variant>
        <vt:lpwstr/>
      </vt:variant>
      <vt:variant>
        <vt:lpwstr>Seif18</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3407915</vt:i4>
      </vt:variant>
      <vt:variant>
        <vt:i4>36</vt:i4>
      </vt:variant>
      <vt:variant>
        <vt:i4>0</vt:i4>
      </vt:variant>
      <vt:variant>
        <vt:i4>5</vt:i4>
      </vt:variant>
      <vt:variant>
        <vt:lpwstr/>
      </vt:variant>
      <vt:variant>
        <vt:lpwstr>Seif17</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7864329</vt:i4>
      </vt:variant>
      <vt:variant>
        <vt:i4>12</vt:i4>
      </vt:variant>
      <vt:variant>
        <vt:i4>0</vt:i4>
      </vt:variant>
      <vt:variant>
        <vt:i4>5</vt:i4>
      </vt:variant>
      <vt:variant>
        <vt:lpwstr>http://www.nevo.co.il/Law_word/law06/tak-7667.pdf</vt:lpwstr>
      </vt:variant>
      <vt:variant>
        <vt:lpwstr/>
      </vt:variant>
      <vt:variant>
        <vt:i4>7864329</vt:i4>
      </vt:variant>
      <vt:variant>
        <vt:i4>9</vt:i4>
      </vt:variant>
      <vt:variant>
        <vt:i4>0</vt:i4>
      </vt:variant>
      <vt:variant>
        <vt:i4>5</vt:i4>
      </vt:variant>
      <vt:variant>
        <vt:lpwstr>http://www.nevo.co.il/Law_word/law06/tak-7564.pdf</vt:lpwstr>
      </vt:variant>
      <vt:variant>
        <vt:lpwstr/>
      </vt:variant>
      <vt:variant>
        <vt:i4>7798790</vt:i4>
      </vt:variant>
      <vt:variant>
        <vt:i4>6</vt:i4>
      </vt:variant>
      <vt:variant>
        <vt:i4>0</vt:i4>
      </vt:variant>
      <vt:variant>
        <vt:i4>5</vt:i4>
      </vt:variant>
      <vt:variant>
        <vt:lpwstr>http://www.nevo.co.il/Law_word/law06/tak-6789.pdf</vt:lpwstr>
      </vt:variant>
      <vt:variant>
        <vt:lpwstr/>
      </vt:variant>
      <vt:variant>
        <vt:i4>7864330</vt:i4>
      </vt:variant>
      <vt:variant>
        <vt:i4>3</vt:i4>
      </vt:variant>
      <vt:variant>
        <vt:i4>0</vt:i4>
      </vt:variant>
      <vt:variant>
        <vt:i4>5</vt:i4>
      </vt:variant>
      <vt:variant>
        <vt:lpwstr>http://www.nevo.co.il/Law_word/law06/TAK-6674.pdf</vt:lpwstr>
      </vt:variant>
      <vt:variant>
        <vt:lpwstr/>
      </vt:variant>
      <vt:variant>
        <vt:i4>7864329</vt:i4>
      </vt:variant>
      <vt:variant>
        <vt:i4>0</vt:i4>
      </vt:variant>
      <vt:variant>
        <vt:i4>0</vt:i4>
      </vt:variant>
      <vt:variant>
        <vt:i4>5</vt:i4>
      </vt:variant>
      <vt:variant>
        <vt:lpwstr>http://www.nevo.co.il/Law_word/law06/tak-6574.pdf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ניירות ערך (אופן הצעת ניירות ערך לציבור), תשס"ז-2007</vt:lpwstr>
  </property>
  <property fmtid="{D5CDD505-2E9C-101B-9397-08002B2CF9AE}" pid="4" name="LAWNUMBER">
    <vt:lpwstr>0745</vt:lpwstr>
  </property>
  <property fmtid="{D5CDD505-2E9C-101B-9397-08002B2CF9AE}" pid="5" name="TYPE">
    <vt:lpwstr>01</vt:lpwstr>
  </property>
  <property fmtid="{D5CDD505-2E9C-101B-9397-08002B2CF9AE}" pid="6" name="CHNAME">
    <vt:lpwstr>ניירות ערך</vt:lpwstr>
  </property>
  <property fmtid="{D5CDD505-2E9C-101B-9397-08002B2CF9AE}" pid="7" name="LINKK2">
    <vt:lpwstr>http://www.nevo.co.il/Law_word/law06/tak-7564.pdf;‎רשומות - תקנות כלליות#ק"ת תשע"ו מס' ‏‏7564 #מיום 27.10.2015 עמ' 97 – תק' תשע"ו-2015; תחילתן 30 ימים מיום פרסומן</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http://www.nevo.co.il/Law_word/law06/tak-6789.pdf;‎רשומות - תקנות כלליות#ק"ת תשס"ט מס' ‏‏6789 #מיום 30.6.2009 עמ' 1078 – תק' תשס"ט-2009‏</vt:lpwstr>
  </property>
  <property fmtid="{D5CDD505-2E9C-101B-9397-08002B2CF9AE}" pid="22" name="MEKORSAMCHUT">
    <vt:lpwstr/>
  </property>
  <property fmtid="{D5CDD505-2E9C-101B-9397-08002B2CF9AE}" pid="23" name="MEKOR_NAME1">
    <vt:lpwstr>חוק ניירות ערך</vt:lpwstr>
  </property>
  <property fmtid="{D5CDD505-2E9C-101B-9397-08002B2CF9AE}" pid="24" name="MEKOR_SAIF1">
    <vt:lpwstr>17אX;17גX</vt:lpwstr>
  </property>
  <property fmtid="{D5CDD505-2E9C-101B-9397-08002B2CF9AE}" pid="25" name="NOSE11">
    <vt:lpwstr>משפט פרטי וכלכלה</vt:lpwstr>
  </property>
  <property fmtid="{D5CDD505-2E9C-101B-9397-08002B2CF9AE}" pid="26" name="NOSE21">
    <vt:lpwstr>תאגידים וניירות ערך</vt:lpwstr>
  </property>
  <property fmtid="{D5CDD505-2E9C-101B-9397-08002B2CF9AE}" pid="27" name="NOSE31">
    <vt:lpwstr>ניירות ערך</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