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8FA8" w14:textId="77777777" w:rsidR="00D25D5C" w:rsidRDefault="004000CF" w:rsidP="008E3201">
      <w:pPr>
        <w:pStyle w:val="big-header"/>
        <w:spacing w:line="240" w:lineRule="auto"/>
        <w:ind w:left="0" w:right="1134"/>
        <w:rPr>
          <w:rFonts w:cs="FrankRuehl" w:hint="cs"/>
          <w:sz w:val="32"/>
          <w:rtl/>
        </w:rPr>
      </w:pPr>
      <w:r>
        <w:rPr>
          <w:rFonts w:cs="FrankRuehl" w:hint="cs"/>
          <w:sz w:val="32"/>
          <w:rtl/>
        </w:rPr>
        <w:t>תקנות ניירות ערך (דוחות כספיים שנתיים</w:t>
      </w:r>
      <w:r w:rsidR="004A5BA6">
        <w:rPr>
          <w:rFonts w:cs="FrankRuehl" w:hint="cs"/>
          <w:sz w:val="32"/>
          <w:rtl/>
        </w:rPr>
        <w:t>)</w:t>
      </w:r>
      <w:r w:rsidR="00496121">
        <w:rPr>
          <w:rFonts w:cs="FrankRuehl" w:hint="cs"/>
          <w:sz w:val="32"/>
          <w:rtl/>
        </w:rPr>
        <w:t>, תש"ע</w:t>
      </w:r>
      <w:r w:rsidR="008C2526">
        <w:rPr>
          <w:rFonts w:cs="FrankRuehl" w:hint="cs"/>
          <w:sz w:val="32"/>
          <w:rtl/>
        </w:rPr>
        <w:t>-</w:t>
      </w:r>
      <w:r w:rsidR="001A156D">
        <w:rPr>
          <w:rFonts w:cs="FrankRuehl" w:hint="cs"/>
          <w:sz w:val="32"/>
          <w:rtl/>
        </w:rPr>
        <w:t>2010</w:t>
      </w:r>
    </w:p>
    <w:p w14:paraId="28D4FD8B" w14:textId="77777777" w:rsidR="00655B2A" w:rsidRDefault="00655B2A" w:rsidP="00655B2A">
      <w:pPr>
        <w:spacing w:line="320" w:lineRule="auto"/>
        <w:jc w:val="left"/>
        <w:rPr>
          <w:rFonts w:cs="FrankRuehl" w:hint="cs"/>
          <w:szCs w:val="26"/>
          <w:rtl/>
        </w:rPr>
      </w:pPr>
    </w:p>
    <w:p w14:paraId="0E0F8B5A" w14:textId="77777777" w:rsidR="00406881" w:rsidRPr="00655B2A" w:rsidRDefault="00406881" w:rsidP="00655B2A">
      <w:pPr>
        <w:spacing w:line="320" w:lineRule="auto"/>
        <w:jc w:val="left"/>
        <w:rPr>
          <w:rFonts w:cs="FrankRuehl" w:hint="cs"/>
          <w:szCs w:val="26"/>
          <w:rtl/>
        </w:rPr>
      </w:pPr>
    </w:p>
    <w:p w14:paraId="0561A49C" w14:textId="77777777" w:rsidR="00655B2A" w:rsidRDefault="00655B2A" w:rsidP="00655B2A">
      <w:pPr>
        <w:spacing w:line="320" w:lineRule="auto"/>
        <w:jc w:val="left"/>
        <w:rPr>
          <w:rtl/>
        </w:rPr>
      </w:pPr>
    </w:p>
    <w:p w14:paraId="0DF4AEE5" w14:textId="77777777" w:rsidR="00655B2A" w:rsidRDefault="00655B2A" w:rsidP="00655B2A">
      <w:pPr>
        <w:spacing w:line="320" w:lineRule="auto"/>
        <w:jc w:val="left"/>
        <w:rPr>
          <w:rFonts w:cs="FrankRuehl"/>
          <w:szCs w:val="26"/>
          <w:rtl/>
        </w:rPr>
      </w:pPr>
      <w:r w:rsidRPr="00655B2A">
        <w:rPr>
          <w:rFonts w:cs="Miriam"/>
          <w:szCs w:val="22"/>
          <w:rtl/>
        </w:rPr>
        <w:t>משפט פרטי וכלכלה</w:t>
      </w:r>
      <w:r w:rsidRPr="00655B2A">
        <w:rPr>
          <w:rFonts w:cs="FrankRuehl"/>
          <w:szCs w:val="26"/>
          <w:rtl/>
        </w:rPr>
        <w:t xml:space="preserve"> – תאגידים וניירות ערך – ניירות ערך</w:t>
      </w:r>
    </w:p>
    <w:p w14:paraId="7EE63FD5" w14:textId="77777777" w:rsidR="00874201" w:rsidRPr="00655B2A" w:rsidRDefault="00655B2A" w:rsidP="00655B2A">
      <w:pPr>
        <w:spacing w:line="320" w:lineRule="auto"/>
        <w:jc w:val="left"/>
        <w:rPr>
          <w:rFonts w:cs="Miriam"/>
          <w:szCs w:val="22"/>
          <w:rtl/>
        </w:rPr>
      </w:pPr>
      <w:r w:rsidRPr="00655B2A">
        <w:rPr>
          <w:rFonts w:cs="Miriam"/>
          <w:szCs w:val="22"/>
          <w:rtl/>
        </w:rPr>
        <w:t>משפט פרטי וכלכלה</w:t>
      </w:r>
      <w:r w:rsidRPr="00655B2A">
        <w:rPr>
          <w:rFonts w:cs="FrankRuehl"/>
          <w:szCs w:val="26"/>
          <w:rtl/>
        </w:rPr>
        <w:t xml:space="preserve"> – כספים – בנקאות – ניירות ערך</w:t>
      </w:r>
    </w:p>
    <w:p w14:paraId="622BDADE"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42B2" w:rsidRPr="00A542B2" w14:paraId="120C34D8" w14:textId="77777777" w:rsidTr="00A542B2">
        <w:tblPrEx>
          <w:tblCellMar>
            <w:top w:w="0" w:type="dxa"/>
            <w:bottom w:w="0" w:type="dxa"/>
          </w:tblCellMar>
        </w:tblPrEx>
        <w:tc>
          <w:tcPr>
            <w:tcW w:w="1247" w:type="dxa"/>
          </w:tcPr>
          <w:p w14:paraId="477866AB" w14:textId="77777777" w:rsidR="00A542B2" w:rsidRPr="00A542B2" w:rsidRDefault="00A542B2" w:rsidP="00A542B2">
            <w:pPr>
              <w:spacing w:line="240" w:lineRule="auto"/>
              <w:jc w:val="left"/>
              <w:rPr>
                <w:rFonts w:cs="Frankruhel"/>
                <w:sz w:val="24"/>
                <w:rtl/>
              </w:rPr>
            </w:pPr>
          </w:p>
        </w:tc>
        <w:tc>
          <w:tcPr>
            <w:tcW w:w="5669" w:type="dxa"/>
          </w:tcPr>
          <w:p w14:paraId="710776CD" w14:textId="77777777" w:rsidR="00A542B2" w:rsidRPr="00A542B2" w:rsidRDefault="00A542B2" w:rsidP="00A542B2">
            <w:pPr>
              <w:spacing w:line="240" w:lineRule="auto"/>
              <w:jc w:val="left"/>
              <w:rPr>
                <w:rFonts w:cs="Frankruhel"/>
                <w:sz w:val="24"/>
                <w:rtl/>
              </w:rPr>
            </w:pPr>
            <w:r>
              <w:rPr>
                <w:rFonts w:cs="Times New Roman"/>
                <w:sz w:val="24"/>
                <w:rtl/>
              </w:rPr>
              <w:t>פרק א': הוראות כלליות</w:t>
            </w:r>
          </w:p>
        </w:tc>
        <w:tc>
          <w:tcPr>
            <w:tcW w:w="567" w:type="dxa"/>
          </w:tcPr>
          <w:p w14:paraId="466577A8" w14:textId="77777777" w:rsidR="00A542B2" w:rsidRPr="00A542B2" w:rsidRDefault="00A542B2" w:rsidP="00A542B2">
            <w:pPr>
              <w:spacing w:line="240" w:lineRule="auto"/>
              <w:jc w:val="left"/>
              <w:rPr>
                <w:rStyle w:val="Hyperlink"/>
                <w:rtl/>
              </w:rPr>
            </w:pPr>
            <w:hyperlink w:anchor="med0" w:tooltip="פרק א: הוראות כלליות" w:history="1">
              <w:r w:rsidRPr="00A542B2">
                <w:rPr>
                  <w:rStyle w:val="Hyperlink"/>
                </w:rPr>
                <w:t>Go</w:t>
              </w:r>
            </w:hyperlink>
          </w:p>
        </w:tc>
        <w:tc>
          <w:tcPr>
            <w:tcW w:w="850" w:type="dxa"/>
          </w:tcPr>
          <w:p w14:paraId="3DAC3223"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42B2" w:rsidRPr="00A542B2" w14:paraId="798CDA84" w14:textId="77777777" w:rsidTr="00A542B2">
        <w:tblPrEx>
          <w:tblCellMar>
            <w:top w:w="0" w:type="dxa"/>
            <w:bottom w:w="0" w:type="dxa"/>
          </w:tblCellMar>
        </w:tblPrEx>
        <w:tc>
          <w:tcPr>
            <w:tcW w:w="1247" w:type="dxa"/>
          </w:tcPr>
          <w:p w14:paraId="79540AEC" w14:textId="77777777" w:rsidR="00A542B2" w:rsidRPr="00A542B2" w:rsidRDefault="00A542B2" w:rsidP="00A542B2">
            <w:pPr>
              <w:spacing w:line="240" w:lineRule="auto"/>
              <w:jc w:val="left"/>
              <w:rPr>
                <w:rFonts w:cs="Frankruhel"/>
                <w:sz w:val="24"/>
                <w:rtl/>
              </w:rPr>
            </w:pPr>
            <w:r>
              <w:rPr>
                <w:rFonts w:cs="Times New Roman"/>
                <w:sz w:val="24"/>
                <w:rtl/>
              </w:rPr>
              <w:t xml:space="preserve">סעיף 1 </w:t>
            </w:r>
          </w:p>
        </w:tc>
        <w:tc>
          <w:tcPr>
            <w:tcW w:w="5669" w:type="dxa"/>
          </w:tcPr>
          <w:p w14:paraId="2833F260" w14:textId="77777777" w:rsidR="00A542B2" w:rsidRPr="00A542B2" w:rsidRDefault="00A542B2" w:rsidP="00A542B2">
            <w:pPr>
              <w:spacing w:line="240" w:lineRule="auto"/>
              <w:jc w:val="left"/>
              <w:rPr>
                <w:rFonts w:cs="Frankruhel"/>
                <w:sz w:val="24"/>
                <w:rtl/>
              </w:rPr>
            </w:pPr>
            <w:r>
              <w:rPr>
                <w:rFonts w:cs="Times New Roman"/>
                <w:sz w:val="24"/>
                <w:rtl/>
              </w:rPr>
              <w:t>הגדרות</w:t>
            </w:r>
          </w:p>
        </w:tc>
        <w:tc>
          <w:tcPr>
            <w:tcW w:w="567" w:type="dxa"/>
          </w:tcPr>
          <w:p w14:paraId="6BE6236A" w14:textId="77777777" w:rsidR="00A542B2" w:rsidRPr="00A542B2" w:rsidRDefault="00A542B2" w:rsidP="00A542B2">
            <w:pPr>
              <w:spacing w:line="240" w:lineRule="auto"/>
              <w:jc w:val="left"/>
              <w:rPr>
                <w:rStyle w:val="Hyperlink"/>
                <w:rtl/>
              </w:rPr>
            </w:pPr>
            <w:hyperlink w:anchor="Seif1" w:tooltip="הגדרות" w:history="1">
              <w:r w:rsidRPr="00A542B2">
                <w:rPr>
                  <w:rStyle w:val="Hyperlink"/>
                </w:rPr>
                <w:t>Go</w:t>
              </w:r>
            </w:hyperlink>
          </w:p>
        </w:tc>
        <w:tc>
          <w:tcPr>
            <w:tcW w:w="850" w:type="dxa"/>
          </w:tcPr>
          <w:p w14:paraId="76E991D7"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42B2" w:rsidRPr="00A542B2" w14:paraId="184BC830" w14:textId="77777777" w:rsidTr="00A542B2">
        <w:tblPrEx>
          <w:tblCellMar>
            <w:top w:w="0" w:type="dxa"/>
            <w:bottom w:w="0" w:type="dxa"/>
          </w:tblCellMar>
        </w:tblPrEx>
        <w:tc>
          <w:tcPr>
            <w:tcW w:w="1247" w:type="dxa"/>
          </w:tcPr>
          <w:p w14:paraId="2BA7EC12" w14:textId="77777777" w:rsidR="00A542B2" w:rsidRPr="00A542B2" w:rsidRDefault="00A542B2" w:rsidP="00A542B2">
            <w:pPr>
              <w:spacing w:line="240" w:lineRule="auto"/>
              <w:jc w:val="left"/>
              <w:rPr>
                <w:rFonts w:cs="Frankruhel"/>
                <w:sz w:val="24"/>
                <w:rtl/>
              </w:rPr>
            </w:pPr>
            <w:r>
              <w:rPr>
                <w:rFonts w:cs="Times New Roman"/>
                <w:sz w:val="24"/>
                <w:rtl/>
              </w:rPr>
              <w:t xml:space="preserve">סעיף 2 </w:t>
            </w:r>
          </w:p>
        </w:tc>
        <w:tc>
          <w:tcPr>
            <w:tcW w:w="5669" w:type="dxa"/>
          </w:tcPr>
          <w:p w14:paraId="64183A97" w14:textId="77777777" w:rsidR="00A542B2" w:rsidRPr="00A542B2" w:rsidRDefault="00A542B2" w:rsidP="00A542B2">
            <w:pPr>
              <w:spacing w:line="240" w:lineRule="auto"/>
              <w:jc w:val="left"/>
              <w:rPr>
                <w:rFonts w:cs="Frankruhel"/>
                <w:sz w:val="24"/>
                <w:rtl/>
              </w:rPr>
            </w:pPr>
            <w:r>
              <w:rPr>
                <w:rFonts w:cs="Times New Roman"/>
                <w:sz w:val="24"/>
                <w:rtl/>
              </w:rPr>
              <w:t>תחולת התקנות ת"ט תש"ע 2010</w:t>
            </w:r>
          </w:p>
        </w:tc>
        <w:tc>
          <w:tcPr>
            <w:tcW w:w="567" w:type="dxa"/>
          </w:tcPr>
          <w:p w14:paraId="108C9AB6" w14:textId="77777777" w:rsidR="00A542B2" w:rsidRPr="00A542B2" w:rsidRDefault="00A542B2" w:rsidP="00A542B2">
            <w:pPr>
              <w:spacing w:line="240" w:lineRule="auto"/>
              <w:jc w:val="left"/>
              <w:rPr>
                <w:rStyle w:val="Hyperlink"/>
                <w:rtl/>
              </w:rPr>
            </w:pPr>
            <w:hyperlink w:anchor="Seif2" w:tooltip="תחולת התקנות תט תשע 2010" w:history="1">
              <w:r w:rsidRPr="00A542B2">
                <w:rPr>
                  <w:rStyle w:val="Hyperlink"/>
                </w:rPr>
                <w:t>Go</w:t>
              </w:r>
            </w:hyperlink>
          </w:p>
        </w:tc>
        <w:tc>
          <w:tcPr>
            <w:tcW w:w="850" w:type="dxa"/>
          </w:tcPr>
          <w:p w14:paraId="7D17E226"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42B2" w:rsidRPr="00A542B2" w14:paraId="4455F6A1" w14:textId="77777777" w:rsidTr="00A542B2">
        <w:tblPrEx>
          <w:tblCellMar>
            <w:top w:w="0" w:type="dxa"/>
            <w:bottom w:w="0" w:type="dxa"/>
          </w:tblCellMar>
        </w:tblPrEx>
        <w:tc>
          <w:tcPr>
            <w:tcW w:w="1247" w:type="dxa"/>
          </w:tcPr>
          <w:p w14:paraId="2E4BA0FF" w14:textId="77777777" w:rsidR="00A542B2" w:rsidRPr="00A542B2" w:rsidRDefault="00A542B2" w:rsidP="00A542B2">
            <w:pPr>
              <w:spacing w:line="240" w:lineRule="auto"/>
              <w:jc w:val="left"/>
              <w:rPr>
                <w:rFonts w:cs="Frankruhel"/>
                <w:sz w:val="24"/>
                <w:rtl/>
              </w:rPr>
            </w:pPr>
            <w:r>
              <w:rPr>
                <w:rFonts w:cs="Times New Roman"/>
                <w:sz w:val="24"/>
                <w:rtl/>
              </w:rPr>
              <w:t xml:space="preserve">סעיף 3 </w:t>
            </w:r>
          </w:p>
        </w:tc>
        <w:tc>
          <w:tcPr>
            <w:tcW w:w="5669" w:type="dxa"/>
          </w:tcPr>
          <w:p w14:paraId="266C1C06" w14:textId="77777777" w:rsidR="00A542B2" w:rsidRPr="00A542B2" w:rsidRDefault="00A542B2" w:rsidP="00A542B2">
            <w:pPr>
              <w:spacing w:line="240" w:lineRule="auto"/>
              <w:jc w:val="left"/>
              <w:rPr>
                <w:rFonts w:cs="Frankruhel"/>
                <w:sz w:val="24"/>
                <w:rtl/>
              </w:rPr>
            </w:pPr>
            <w:r>
              <w:rPr>
                <w:rFonts w:cs="Times New Roman"/>
                <w:sz w:val="24"/>
                <w:rtl/>
              </w:rPr>
              <w:t>כללים לעריכת הדוחות</w:t>
            </w:r>
          </w:p>
        </w:tc>
        <w:tc>
          <w:tcPr>
            <w:tcW w:w="567" w:type="dxa"/>
          </w:tcPr>
          <w:p w14:paraId="1C7BCD4D" w14:textId="77777777" w:rsidR="00A542B2" w:rsidRPr="00A542B2" w:rsidRDefault="00A542B2" w:rsidP="00A542B2">
            <w:pPr>
              <w:spacing w:line="240" w:lineRule="auto"/>
              <w:jc w:val="left"/>
              <w:rPr>
                <w:rStyle w:val="Hyperlink"/>
                <w:rtl/>
              </w:rPr>
            </w:pPr>
            <w:hyperlink w:anchor="Seif3" w:tooltip="כללים לעריכת הדוחות" w:history="1">
              <w:r w:rsidRPr="00A542B2">
                <w:rPr>
                  <w:rStyle w:val="Hyperlink"/>
                </w:rPr>
                <w:t>Go</w:t>
              </w:r>
            </w:hyperlink>
          </w:p>
        </w:tc>
        <w:tc>
          <w:tcPr>
            <w:tcW w:w="850" w:type="dxa"/>
          </w:tcPr>
          <w:p w14:paraId="547FC283"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42B2" w:rsidRPr="00A542B2" w14:paraId="0655226C" w14:textId="77777777" w:rsidTr="00A542B2">
        <w:tblPrEx>
          <w:tblCellMar>
            <w:top w:w="0" w:type="dxa"/>
            <w:bottom w:w="0" w:type="dxa"/>
          </w:tblCellMar>
        </w:tblPrEx>
        <w:tc>
          <w:tcPr>
            <w:tcW w:w="1247" w:type="dxa"/>
          </w:tcPr>
          <w:p w14:paraId="30E34C91" w14:textId="77777777" w:rsidR="00A542B2" w:rsidRPr="00A542B2" w:rsidRDefault="00A542B2" w:rsidP="00A542B2">
            <w:pPr>
              <w:spacing w:line="240" w:lineRule="auto"/>
              <w:jc w:val="left"/>
              <w:rPr>
                <w:rFonts w:cs="Frankruhel"/>
                <w:sz w:val="24"/>
                <w:rtl/>
              </w:rPr>
            </w:pPr>
            <w:r>
              <w:rPr>
                <w:rFonts w:cs="Times New Roman"/>
                <w:sz w:val="24"/>
                <w:rtl/>
              </w:rPr>
              <w:t xml:space="preserve">סעיף 3א </w:t>
            </w:r>
          </w:p>
        </w:tc>
        <w:tc>
          <w:tcPr>
            <w:tcW w:w="5669" w:type="dxa"/>
          </w:tcPr>
          <w:p w14:paraId="1AFD147F" w14:textId="77777777" w:rsidR="00A542B2" w:rsidRPr="00A542B2" w:rsidRDefault="00A542B2" w:rsidP="00A542B2">
            <w:pPr>
              <w:spacing w:line="240" w:lineRule="auto"/>
              <w:jc w:val="left"/>
              <w:rPr>
                <w:rFonts w:cs="Frankruhel"/>
                <w:sz w:val="24"/>
                <w:rtl/>
              </w:rPr>
            </w:pPr>
            <w:r>
              <w:rPr>
                <w:rFonts w:cs="Times New Roman"/>
                <w:sz w:val="24"/>
                <w:rtl/>
              </w:rPr>
              <w:t>אימוץ מוקדם</w:t>
            </w:r>
          </w:p>
        </w:tc>
        <w:tc>
          <w:tcPr>
            <w:tcW w:w="567" w:type="dxa"/>
          </w:tcPr>
          <w:p w14:paraId="7A07F9FD" w14:textId="77777777" w:rsidR="00A542B2" w:rsidRPr="00A542B2" w:rsidRDefault="00A542B2" w:rsidP="00A542B2">
            <w:pPr>
              <w:spacing w:line="240" w:lineRule="auto"/>
              <w:jc w:val="left"/>
              <w:rPr>
                <w:rStyle w:val="Hyperlink"/>
                <w:rtl/>
              </w:rPr>
            </w:pPr>
            <w:hyperlink w:anchor="Seif27" w:tooltip="אימוץ מוקדם" w:history="1">
              <w:r w:rsidRPr="00A542B2">
                <w:rPr>
                  <w:rStyle w:val="Hyperlink"/>
                </w:rPr>
                <w:t>Go</w:t>
              </w:r>
            </w:hyperlink>
          </w:p>
        </w:tc>
        <w:tc>
          <w:tcPr>
            <w:tcW w:w="850" w:type="dxa"/>
          </w:tcPr>
          <w:p w14:paraId="1F0E6569"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42B2" w:rsidRPr="00A542B2" w14:paraId="12C831F6" w14:textId="77777777" w:rsidTr="00A542B2">
        <w:tblPrEx>
          <w:tblCellMar>
            <w:top w:w="0" w:type="dxa"/>
            <w:bottom w:w="0" w:type="dxa"/>
          </w:tblCellMar>
        </w:tblPrEx>
        <w:tc>
          <w:tcPr>
            <w:tcW w:w="1247" w:type="dxa"/>
          </w:tcPr>
          <w:p w14:paraId="0B164255" w14:textId="77777777" w:rsidR="00A542B2" w:rsidRPr="00A542B2" w:rsidRDefault="00A542B2" w:rsidP="00A542B2">
            <w:pPr>
              <w:spacing w:line="240" w:lineRule="auto"/>
              <w:jc w:val="left"/>
              <w:rPr>
                <w:rFonts w:cs="Frankruhel"/>
                <w:sz w:val="24"/>
                <w:rtl/>
              </w:rPr>
            </w:pPr>
            <w:r>
              <w:rPr>
                <w:rFonts w:cs="Times New Roman"/>
                <w:sz w:val="24"/>
                <w:rtl/>
              </w:rPr>
              <w:t xml:space="preserve">סעיף 4 </w:t>
            </w:r>
          </w:p>
        </w:tc>
        <w:tc>
          <w:tcPr>
            <w:tcW w:w="5669" w:type="dxa"/>
          </w:tcPr>
          <w:p w14:paraId="6FFB7A16" w14:textId="77777777" w:rsidR="00A542B2" w:rsidRPr="00A542B2" w:rsidRDefault="00A542B2" w:rsidP="00A542B2">
            <w:pPr>
              <w:spacing w:line="240" w:lineRule="auto"/>
              <w:jc w:val="left"/>
              <w:rPr>
                <w:rFonts w:cs="Frankruhel"/>
                <w:sz w:val="24"/>
                <w:rtl/>
              </w:rPr>
            </w:pPr>
            <w:r>
              <w:rPr>
                <w:rFonts w:cs="Times New Roman"/>
                <w:sz w:val="24"/>
                <w:rtl/>
              </w:rPr>
              <w:t>אי התאמה בין הוראות התקנות לכללי החשבונאות המקובלים</w:t>
            </w:r>
          </w:p>
        </w:tc>
        <w:tc>
          <w:tcPr>
            <w:tcW w:w="567" w:type="dxa"/>
          </w:tcPr>
          <w:p w14:paraId="1D879B93" w14:textId="77777777" w:rsidR="00A542B2" w:rsidRPr="00A542B2" w:rsidRDefault="00A542B2" w:rsidP="00A542B2">
            <w:pPr>
              <w:spacing w:line="240" w:lineRule="auto"/>
              <w:jc w:val="left"/>
              <w:rPr>
                <w:rStyle w:val="Hyperlink"/>
                <w:rtl/>
              </w:rPr>
            </w:pPr>
            <w:hyperlink w:anchor="Seif4" w:tooltip="אי התאמה בין הוראות התקנות לכללי החשבונאות המקובלים" w:history="1">
              <w:r w:rsidRPr="00A542B2">
                <w:rPr>
                  <w:rStyle w:val="Hyperlink"/>
                </w:rPr>
                <w:t>Go</w:t>
              </w:r>
            </w:hyperlink>
          </w:p>
        </w:tc>
        <w:tc>
          <w:tcPr>
            <w:tcW w:w="850" w:type="dxa"/>
          </w:tcPr>
          <w:p w14:paraId="76681A5C"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42B2" w:rsidRPr="00A542B2" w14:paraId="05017FE3" w14:textId="77777777" w:rsidTr="00A542B2">
        <w:tblPrEx>
          <w:tblCellMar>
            <w:top w:w="0" w:type="dxa"/>
            <w:bottom w:w="0" w:type="dxa"/>
          </w:tblCellMar>
        </w:tblPrEx>
        <w:tc>
          <w:tcPr>
            <w:tcW w:w="1247" w:type="dxa"/>
          </w:tcPr>
          <w:p w14:paraId="25316BA2" w14:textId="77777777" w:rsidR="00A542B2" w:rsidRPr="00A542B2" w:rsidRDefault="00A542B2" w:rsidP="00A542B2">
            <w:pPr>
              <w:spacing w:line="240" w:lineRule="auto"/>
              <w:jc w:val="left"/>
              <w:rPr>
                <w:rFonts w:cs="Frankruhel"/>
                <w:sz w:val="24"/>
                <w:rtl/>
              </w:rPr>
            </w:pPr>
            <w:r>
              <w:rPr>
                <w:rFonts w:cs="Times New Roman"/>
                <w:sz w:val="24"/>
                <w:rtl/>
              </w:rPr>
              <w:t xml:space="preserve">סעיף 5 </w:t>
            </w:r>
          </w:p>
        </w:tc>
        <w:tc>
          <w:tcPr>
            <w:tcW w:w="5669" w:type="dxa"/>
          </w:tcPr>
          <w:p w14:paraId="73FAE157" w14:textId="77777777" w:rsidR="00A542B2" w:rsidRPr="00A542B2" w:rsidRDefault="00A542B2" w:rsidP="00A542B2">
            <w:pPr>
              <w:spacing w:line="240" w:lineRule="auto"/>
              <w:jc w:val="left"/>
              <w:rPr>
                <w:rFonts w:cs="Frankruhel"/>
                <w:sz w:val="24"/>
                <w:rtl/>
              </w:rPr>
            </w:pPr>
            <w:r>
              <w:rPr>
                <w:rFonts w:cs="Times New Roman"/>
                <w:sz w:val="24"/>
                <w:rtl/>
              </w:rPr>
              <w:t>דוחות כספיים של מנפיק חוץ</w:t>
            </w:r>
          </w:p>
        </w:tc>
        <w:tc>
          <w:tcPr>
            <w:tcW w:w="567" w:type="dxa"/>
          </w:tcPr>
          <w:p w14:paraId="7AA3CF59" w14:textId="77777777" w:rsidR="00A542B2" w:rsidRPr="00A542B2" w:rsidRDefault="00A542B2" w:rsidP="00A542B2">
            <w:pPr>
              <w:spacing w:line="240" w:lineRule="auto"/>
              <w:jc w:val="left"/>
              <w:rPr>
                <w:rStyle w:val="Hyperlink"/>
                <w:rtl/>
              </w:rPr>
            </w:pPr>
            <w:hyperlink w:anchor="Seif5" w:tooltip="דוחות כספיים של מנפיק חוץ" w:history="1">
              <w:r w:rsidRPr="00A542B2">
                <w:rPr>
                  <w:rStyle w:val="Hyperlink"/>
                </w:rPr>
                <w:t>Go</w:t>
              </w:r>
            </w:hyperlink>
          </w:p>
        </w:tc>
        <w:tc>
          <w:tcPr>
            <w:tcW w:w="850" w:type="dxa"/>
          </w:tcPr>
          <w:p w14:paraId="79567633"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42B2" w:rsidRPr="00A542B2" w14:paraId="3950390D" w14:textId="77777777" w:rsidTr="00A542B2">
        <w:tblPrEx>
          <w:tblCellMar>
            <w:top w:w="0" w:type="dxa"/>
            <w:bottom w:w="0" w:type="dxa"/>
          </w:tblCellMar>
        </w:tblPrEx>
        <w:tc>
          <w:tcPr>
            <w:tcW w:w="1247" w:type="dxa"/>
          </w:tcPr>
          <w:p w14:paraId="2593D699" w14:textId="77777777" w:rsidR="00A542B2" w:rsidRPr="00A542B2" w:rsidRDefault="00A542B2" w:rsidP="00A542B2">
            <w:pPr>
              <w:spacing w:line="240" w:lineRule="auto"/>
              <w:jc w:val="left"/>
              <w:rPr>
                <w:rFonts w:cs="Frankruhel"/>
                <w:sz w:val="24"/>
                <w:rtl/>
              </w:rPr>
            </w:pPr>
            <w:r>
              <w:rPr>
                <w:rFonts w:cs="Times New Roman"/>
                <w:sz w:val="24"/>
                <w:rtl/>
              </w:rPr>
              <w:t xml:space="preserve">סעיף 6 </w:t>
            </w:r>
          </w:p>
        </w:tc>
        <w:tc>
          <w:tcPr>
            <w:tcW w:w="5669" w:type="dxa"/>
          </w:tcPr>
          <w:p w14:paraId="339C68B9" w14:textId="77777777" w:rsidR="00A542B2" w:rsidRPr="00A542B2" w:rsidRDefault="00A542B2" w:rsidP="00A542B2">
            <w:pPr>
              <w:spacing w:line="240" w:lineRule="auto"/>
              <w:jc w:val="left"/>
              <w:rPr>
                <w:rFonts w:cs="Frankruhel"/>
                <w:sz w:val="24"/>
                <w:rtl/>
              </w:rPr>
            </w:pPr>
            <w:r>
              <w:rPr>
                <w:rFonts w:cs="Times New Roman"/>
                <w:sz w:val="24"/>
                <w:rtl/>
              </w:rPr>
              <w:t>מטבע הדוחות</w:t>
            </w:r>
          </w:p>
        </w:tc>
        <w:tc>
          <w:tcPr>
            <w:tcW w:w="567" w:type="dxa"/>
          </w:tcPr>
          <w:p w14:paraId="126A6371" w14:textId="77777777" w:rsidR="00A542B2" w:rsidRPr="00A542B2" w:rsidRDefault="00A542B2" w:rsidP="00A542B2">
            <w:pPr>
              <w:spacing w:line="240" w:lineRule="auto"/>
              <w:jc w:val="left"/>
              <w:rPr>
                <w:rStyle w:val="Hyperlink"/>
                <w:rtl/>
              </w:rPr>
            </w:pPr>
            <w:hyperlink w:anchor="Seif6" w:tooltip="מטבע הדוחות" w:history="1">
              <w:r w:rsidRPr="00A542B2">
                <w:rPr>
                  <w:rStyle w:val="Hyperlink"/>
                </w:rPr>
                <w:t>Go</w:t>
              </w:r>
            </w:hyperlink>
          </w:p>
        </w:tc>
        <w:tc>
          <w:tcPr>
            <w:tcW w:w="850" w:type="dxa"/>
          </w:tcPr>
          <w:p w14:paraId="16759E8D"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42B2" w:rsidRPr="00A542B2" w14:paraId="779E00C6" w14:textId="77777777" w:rsidTr="00A542B2">
        <w:tblPrEx>
          <w:tblCellMar>
            <w:top w:w="0" w:type="dxa"/>
            <w:bottom w:w="0" w:type="dxa"/>
          </w:tblCellMar>
        </w:tblPrEx>
        <w:tc>
          <w:tcPr>
            <w:tcW w:w="1247" w:type="dxa"/>
          </w:tcPr>
          <w:p w14:paraId="55A9798B" w14:textId="77777777" w:rsidR="00A542B2" w:rsidRPr="00A542B2" w:rsidRDefault="00A542B2" w:rsidP="00A542B2">
            <w:pPr>
              <w:spacing w:line="240" w:lineRule="auto"/>
              <w:jc w:val="left"/>
              <w:rPr>
                <w:rFonts w:cs="Frankruhel"/>
                <w:sz w:val="24"/>
                <w:rtl/>
              </w:rPr>
            </w:pPr>
            <w:r>
              <w:rPr>
                <w:rFonts w:cs="Times New Roman"/>
                <w:sz w:val="24"/>
                <w:rtl/>
              </w:rPr>
              <w:t xml:space="preserve">סעיף 7 </w:t>
            </w:r>
          </w:p>
        </w:tc>
        <w:tc>
          <w:tcPr>
            <w:tcW w:w="5669" w:type="dxa"/>
          </w:tcPr>
          <w:p w14:paraId="61A8B0D2" w14:textId="77777777" w:rsidR="00A542B2" w:rsidRPr="00A542B2" w:rsidRDefault="00A542B2" w:rsidP="00A542B2">
            <w:pPr>
              <w:spacing w:line="240" w:lineRule="auto"/>
              <w:jc w:val="left"/>
              <w:rPr>
                <w:rFonts w:cs="Frankruhel"/>
                <w:sz w:val="24"/>
                <w:rtl/>
              </w:rPr>
            </w:pPr>
            <w:r>
              <w:rPr>
                <w:rFonts w:cs="Times New Roman"/>
                <w:sz w:val="24"/>
                <w:rtl/>
              </w:rPr>
              <w:t>דוחות השוואתיים</w:t>
            </w:r>
          </w:p>
        </w:tc>
        <w:tc>
          <w:tcPr>
            <w:tcW w:w="567" w:type="dxa"/>
          </w:tcPr>
          <w:p w14:paraId="1F9454A3" w14:textId="77777777" w:rsidR="00A542B2" w:rsidRPr="00A542B2" w:rsidRDefault="00A542B2" w:rsidP="00A542B2">
            <w:pPr>
              <w:spacing w:line="240" w:lineRule="auto"/>
              <w:jc w:val="left"/>
              <w:rPr>
                <w:rStyle w:val="Hyperlink"/>
                <w:rtl/>
              </w:rPr>
            </w:pPr>
            <w:hyperlink w:anchor="Seif7" w:tooltip="דוחות השוואתיים" w:history="1">
              <w:r w:rsidRPr="00A542B2">
                <w:rPr>
                  <w:rStyle w:val="Hyperlink"/>
                </w:rPr>
                <w:t>Go</w:t>
              </w:r>
            </w:hyperlink>
          </w:p>
        </w:tc>
        <w:tc>
          <w:tcPr>
            <w:tcW w:w="850" w:type="dxa"/>
          </w:tcPr>
          <w:p w14:paraId="187FBDB8"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42B2" w:rsidRPr="00A542B2" w14:paraId="7A6DF152" w14:textId="77777777" w:rsidTr="00A542B2">
        <w:tblPrEx>
          <w:tblCellMar>
            <w:top w:w="0" w:type="dxa"/>
            <w:bottom w:w="0" w:type="dxa"/>
          </w:tblCellMar>
        </w:tblPrEx>
        <w:tc>
          <w:tcPr>
            <w:tcW w:w="1247" w:type="dxa"/>
          </w:tcPr>
          <w:p w14:paraId="0390B055" w14:textId="77777777" w:rsidR="00A542B2" w:rsidRPr="00A542B2" w:rsidRDefault="00A542B2" w:rsidP="00A542B2">
            <w:pPr>
              <w:spacing w:line="240" w:lineRule="auto"/>
              <w:jc w:val="left"/>
              <w:rPr>
                <w:rFonts w:cs="Frankruhel"/>
                <w:sz w:val="24"/>
                <w:rtl/>
              </w:rPr>
            </w:pPr>
            <w:r>
              <w:rPr>
                <w:rFonts w:cs="Times New Roman"/>
                <w:sz w:val="24"/>
                <w:rtl/>
              </w:rPr>
              <w:t xml:space="preserve">סעיף 8 </w:t>
            </w:r>
          </w:p>
        </w:tc>
        <w:tc>
          <w:tcPr>
            <w:tcW w:w="5669" w:type="dxa"/>
          </w:tcPr>
          <w:p w14:paraId="60C95EDB" w14:textId="77777777" w:rsidR="00A542B2" w:rsidRPr="00A542B2" w:rsidRDefault="00A542B2" w:rsidP="00A542B2">
            <w:pPr>
              <w:spacing w:line="240" w:lineRule="auto"/>
              <w:jc w:val="left"/>
              <w:rPr>
                <w:rFonts w:cs="Frankruhel"/>
                <w:sz w:val="24"/>
                <w:rtl/>
              </w:rPr>
            </w:pPr>
            <w:r>
              <w:rPr>
                <w:rFonts w:cs="Times New Roman"/>
                <w:sz w:val="24"/>
                <w:rtl/>
              </w:rPr>
              <w:t>תקופת המחזור התפעולי</w:t>
            </w:r>
          </w:p>
        </w:tc>
        <w:tc>
          <w:tcPr>
            <w:tcW w:w="567" w:type="dxa"/>
          </w:tcPr>
          <w:p w14:paraId="2848D752" w14:textId="77777777" w:rsidR="00A542B2" w:rsidRPr="00A542B2" w:rsidRDefault="00A542B2" w:rsidP="00A542B2">
            <w:pPr>
              <w:spacing w:line="240" w:lineRule="auto"/>
              <w:jc w:val="left"/>
              <w:rPr>
                <w:rStyle w:val="Hyperlink"/>
                <w:rtl/>
              </w:rPr>
            </w:pPr>
            <w:hyperlink w:anchor="Seif8" w:tooltip="תקופת המחזור התפעולי" w:history="1">
              <w:r w:rsidRPr="00A542B2">
                <w:rPr>
                  <w:rStyle w:val="Hyperlink"/>
                </w:rPr>
                <w:t>Go</w:t>
              </w:r>
            </w:hyperlink>
          </w:p>
        </w:tc>
        <w:tc>
          <w:tcPr>
            <w:tcW w:w="850" w:type="dxa"/>
          </w:tcPr>
          <w:p w14:paraId="0D791D83"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42B2" w:rsidRPr="00A542B2" w14:paraId="56AA81E6" w14:textId="77777777" w:rsidTr="00A542B2">
        <w:tblPrEx>
          <w:tblCellMar>
            <w:top w:w="0" w:type="dxa"/>
            <w:bottom w:w="0" w:type="dxa"/>
          </w:tblCellMar>
        </w:tblPrEx>
        <w:tc>
          <w:tcPr>
            <w:tcW w:w="1247" w:type="dxa"/>
          </w:tcPr>
          <w:p w14:paraId="66CFC29C" w14:textId="77777777" w:rsidR="00A542B2" w:rsidRPr="00A542B2" w:rsidRDefault="00A542B2" w:rsidP="00A542B2">
            <w:pPr>
              <w:spacing w:line="240" w:lineRule="auto"/>
              <w:jc w:val="left"/>
              <w:rPr>
                <w:rFonts w:cs="Frankruhel"/>
                <w:sz w:val="24"/>
                <w:rtl/>
              </w:rPr>
            </w:pPr>
            <w:r>
              <w:rPr>
                <w:rFonts w:cs="Times New Roman"/>
                <w:sz w:val="24"/>
                <w:rtl/>
              </w:rPr>
              <w:t xml:space="preserve">סעיף 9 </w:t>
            </w:r>
          </w:p>
        </w:tc>
        <w:tc>
          <w:tcPr>
            <w:tcW w:w="5669" w:type="dxa"/>
          </w:tcPr>
          <w:p w14:paraId="4B69C332" w14:textId="77777777" w:rsidR="00A542B2" w:rsidRPr="00A542B2" w:rsidRDefault="00A542B2" w:rsidP="00A542B2">
            <w:pPr>
              <w:spacing w:line="240" w:lineRule="auto"/>
              <w:jc w:val="left"/>
              <w:rPr>
                <w:rFonts w:cs="Frankruhel"/>
                <w:sz w:val="24"/>
                <w:rtl/>
              </w:rPr>
            </w:pPr>
            <w:r>
              <w:rPr>
                <w:rFonts w:cs="Times New Roman"/>
                <w:sz w:val="24"/>
                <w:rtl/>
              </w:rPr>
              <w:t>ציון סכומים</w:t>
            </w:r>
          </w:p>
        </w:tc>
        <w:tc>
          <w:tcPr>
            <w:tcW w:w="567" w:type="dxa"/>
          </w:tcPr>
          <w:p w14:paraId="33723DEA" w14:textId="77777777" w:rsidR="00A542B2" w:rsidRPr="00A542B2" w:rsidRDefault="00A542B2" w:rsidP="00A542B2">
            <w:pPr>
              <w:spacing w:line="240" w:lineRule="auto"/>
              <w:jc w:val="left"/>
              <w:rPr>
                <w:rStyle w:val="Hyperlink"/>
                <w:rtl/>
              </w:rPr>
            </w:pPr>
            <w:hyperlink w:anchor="Seif9" w:tooltip="ציון סכומים" w:history="1">
              <w:r w:rsidRPr="00A542B2">
                <w:rPr>
                  <w:rStyle w:val="Hyperlink"/>
                </w:rPr>
                <w:t>Go</w:t>
              </w:r>
            </w:hyperlink>
          </w:p>
        </w:tc>
        <w:tc>
          <w:tcPr>
            <w:tcW w:w="850" w:type="dxa"/>
          </w:tcPr>
          <w:p w14:paraId="40BE114D"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42B2" w:rsidRPr="00A542B2" w14:paraId="517EC32F" w14:textId="77777777" w:rsidTr="00A542B2">
        <w:tblPrEx>
          <w:tblCellMar>
            <w:top w:w="0" w:type="dxa"/>
            <w:bottom w:w="0" w:type="dxa"/>
          </w:tblCellMar>
        </w:tblPrEx>
        <w:tc>
          <w:tcPr>
            <w:tcW w:w="1247" w:type="dxa"/>
          </w:tcPr>
          <w:p w14:paraId="664646F8" w14:textId="77777777" w:rsidR="00A542B2" w:rsidRPr="00A542B2" w:rsidRDefault="00A542B2" w:rsidP="00A542B2">
            <w:pPr>
              <w:spacing w:line="240" w:lineRule="auto"/>
              <w:jc w:val="left"/>
              <w:rPr>
                <w:rFonts w:cs="Frankruhel"/>
                <w:sz w:val="24"/>
                <w:rtl/>
              </w:rPr>
            </w:pPr>
            <w:r>
              <w:rPr>
                <w:rFonts w:cs="Times New Roman"/>
                <w:sz w:val="24"/>
                <w:rtl/>
              </w:rPr>
              <w:t xml:space="preserve">סעיף 10 </w:t>
            </w:r>
          </w:p>
        </w:tc>
        <w:tc>
          <w:tcPr>
            <w:tcW w:w="5669" w:type="dxa"/>
          </w:tcPr>
          <w:p w14:paraId="311D7FF2" w14:textId="77777777" w:rsidR="00A542B2" w:rsidRPr="00A542B2" w:rsidRDefault="00A542B2" w:rsidP="00A542B2">
            <w:pPr>
              <w:spacing w:line="240" w:lineRule="auto"/>
              <w:jc w:val="left"/>
              <w:rPr>
                <w:rFonts w:cs="Frankruhel"/>
                <w:sz w:val="24"/>
                <w:rtl/>
              </w:rPr>
            </w:pPr>
            <w:r>
              <w:rPr>
                <w:rFonts w:cs="Times New Roman"/>
                <w:sz w:val="24"/>
                <w:rtl/>
              </w:rPr>
              <w:t>מידע נוסף</w:t>
            </w:r>
          </w:p>
        </w:tc>
        <w:tc>
          <w:tcPr>
            <w:tcW w:w="567" w:type="dxa"/>
          </w:tcPr>
          <w:p w14:paraId="53C23750" w14:textId="77777777" w:rsidR="00A542B2" w:rsidRPr="00A542B2" w:rsidRDefault="00A542B2" w:rsidP="00A542B2">
            <w:pPr>
              <w:spacing w:line="240" w:lineRule="auto"/>
              <w:jc w:val="left"/>
              <w:rPr>
                <w:rStyle w:val="Hyperlink"/>
                <w:rtl/>
              </w:rPr>
            </w:pPr>
            <w:hyperlink w:anchor="Seif10" w:tooltip="מידע נוסף" w:history="1">
              <w:r w:rsidRPr="00A542B2">
                <w:rPr>
                  <w:rStyle w:val="Hyperlink"/>
                </w:rPr>
                <w:t>Go</w:t>
              </w:r>
            </w:hyperlink>
          </w:p>
        </w:tc>
        <w:tc>
          <w:tcPr>
            <w:tcW w:w="850" w:type="dxa"/>
          </w:tcPr>
          <w:p w14:paraId="5CD0CE14"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42B2" w:rsidRPr="00A542B2" w14:paraId="02A3F001" w14:textId="77777777" w:rsidTr="00A542B2">
        <w:tblPrEx>
          <w:tblCellMar>
            <w:top w:w="0" w:type="dxa"/>
            <w:bottom w:w="0" w:type="dxa"/>
          </w:tblCellMar>
        </w:tblPrEx>
        <w:tc>
          <w:tcPr>
            <w:tcW w:w="1247" w:type="dxa"/>
          </w:tcPr>
          <w:p w14:paraId="0712CDD3" w14:textId="77777777" w:rsidR="00A542B2" w:rsidRPr="00A542B2" w:rsidRDefault="00A542B2" w:rsidP="00A542B2">
            <w:pPr>
              <w:spacing w:line="240" w:lineRule="auto"/>
              <w:jc w:val="left"/>
              <w:rPr>
                <w:rFonts w:cs="Frankruhel"/>
                <w:sz w:val="24"/>
                <w:rtl/>
              </w:rPr>
            </w:pPr>
            <w:r>
              <w:rPr>
                <w:rFonts w:cs="Times New Roman"/>
                <w:sz w:val="24"/>
                <w:rtl/>
              </w:rPr>
              <w:t xml:space="preserve">סעיף 11 </w:t>
            </w:r>
          </w:p>
        </w:tc>
        <w:tc>
          <w:tcPr>
            <w:tcW w:w="5669" w:type="dxa"/>
          </w:tcPr>
          <w:p w14:paraId="776ED2C5" w14:textId="77777777" w:rsidR="00A542B2" w:rsidRPr="00A542B2" w:rsidRDefault="00A542B2" w:rsidP="00A542B2">
            <w:pPr>
              <w:spacing w:line="240" w:lineRule="auto"/>
              <w:jc w:val="left"/>
              <w:rPr>
                <w:rFonts w:cs="Frankruhel"/>
                <w:sz w:val="24"/>
                <w:rtl/>
              </w:rPr>
            </w:pPr>
            <w:r>
              <w:rPr>
                <w:rFonts w:cs="Times New Roman"/>
                <w:sz w:val="24"/>
                <w:rtl/>
              </w:rPr>
              <w:t>חתימות ותאריך</w:t>
            </w:r>
          </w:p>
        </w:tc>
        <w:tc>
          <w:tcPr>
            <w:tcW w:w="567" w:type="dxa"/>
          </w:tcPr>
          <w:p w14:paraId="7198B577" w14:textId="77777777" w:rsidR="00A542B2" w:rsidRPr="00A542B2" w:rsidRDefault="00A542B2" w:rsidP="00A542B2">
            <w:pPr>
              <w:spacing w:line="240" w:lineRule="auto"/>
              <w:jc w:val="left"/>
              <w:rPr>
                <w:rStyle w:val="Hyperlink"/>
                <w:rtl/>
              </w:rPr>
            </w:pPr>
            <w:hyperlink w:anchor="Seif11" w:tooltip="חתימות ותאריך" w:history="1">
              <w:r w:rsidRPr="00A542B2">
                <w:rPr>
                  <w:rStyle w:val="Hyperlink"/>
                </w:rPr>
                <w:t>Go</w:t>
              </w:r>
            </w:hyperlink>
          </w:p>
        </w:tc>
        <w:tc>
          <w:tcPr>
            <w:tcW w:w="850" w:type="dxa"/>
          </w:tcPr>
          <w:p w14:paraId="0A7697A3"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42B2" w:rsidRPr="00A542B2" w14:paraId="5F702AE5" w14:textId="77777777" w:rsidTr="00A542B2">
        <w:tblPrEx>
          <w:tblCellMar>
            <w:top w:w="0" w:type="dxa"/>
            <w:bottom w:w="0" w:type="dxa"/>
          </w:tblCellMar>
        </w:tblPrEx>
        <w:tc>
          <w:tcPr>
            <w:tcW w:w="1247" w:type="dxa"/>
          </w:tcPr>
          <w:p w14:paraId="663B1B25" w14:textId="77777777" w:rsidR="00A542B2" w:rsidRPr="00A542B2" w:rsidRDefault="00A542B2" w:rsidP="00A542B2">
            <w:pPr>
              <w:spacing w:line="240" w:lineRule="auto"/>
              <w:jc w:val="left"/>
              <w:rPr>
                <w:rFonts w:cs="Frankruhel"/>
                <w:sz w:val="24"/>
                <w:rtl/>
              </w:rPr>
            </w:pPr>
          </w:p>
        </w:tc>
        <w:tc>
          <w:tcPr>
            <w:tcW w:w="5669" w:type="dxa"/>
          </w:tcPr>
          <w:p w14:paraId="048D50E9" w14:textId="77777777" w:rsidR="00A542B2" w:rsidRPr="00A542B2" w:rsidRDefault="00A542B2" w:rsidP="00A542B2">
            <w:pPr>
              <w:spacing w:line="240" w:lineRule="auto"/>
              <w:jc w:val="left"/>
              <w:rPr>
                <w:rFonts w:cs="Frankruhel"/>
                <w:sz w:val="24"/>
                <w:rtl/>
              </w:rPr>
            </w:pPr>
            <w:r>
              <w:rPr>
                <w:rFonts w:cs="Times New Roman"/>
                <w:sz w:val="24"/>
                <w:rtl/>
              </w:rPr>
              <w:t>פרק ב': פרטים בדבר הדוח על המצב הכספי של התאגיד</w:t>
            </w:r>
          </w:p>
        </w:tc>
        <w:tc>
          <w:tcPr>
            <w:tcW w:w="567" w:type="dxa"/>
          </w:tcPr>
          <w:p w14:paraId="3C65A56E" w14:textId="77777777" w:rsidR="00A542B2" w:rsidRPr="00A542B2" w:rsidRDefault="00A542B2" w:rsidP="00A542B2">
            <w:pPr>
              <w:spacing w:line="240" w:lineRule="auto"/>
              <w:jc w:val="left"/>
              <w:rPr>
                <w:rStyle w:val="Hyperlink"/>
                <w:rtl/>
              </w:rPr>
            </w:pPr>
            <w:hyperlink w:anchor="med1" w:tooltip="פרק ב: פרטים בדבר הדוח על המצב הכספי של התאגיד" w:history="1">
              <w:r w:rsidRPr="00A542B2">
                <w:rPr>
                  <w:rStyle w:val="Hyperlink"/>
                </w:rPr>
                <w:t>Go</w:t>
              </w:r>
            </w:hyperlink>
          </w:p>
        </w:tc>
        <w:tc>
          <w:tcPr>
            <w:tcW w:w="850" w:type="dxa"/>
          </w:tcPr>
          <w:p w14:paraId="22883BF0"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42B2" w:rsidRPr="00A542B2" w14:paraId="20AF15C3" w14:textId="77777777" w:rsidTr="00A542B2">
        <w:tblPrEx>
          <w:tblCellMar>
            <w:top w:w="0" w:type="dxa"/>
            <w:bottom w:w="0" w:type="dxa"/>
          </w:tblCellMar>
        </w:tblPrEx>
        <w:tc>
          <w:tcPr>
            <w:tcW w:w="1247" w:type="dxa"/>
          </w:tcPr>
          <w:p w14:paraId="6D2A82AF" w14:textId="77777777" w:rsidR="00A542B2" w:rsidRPr="00A542B2" w:rsidRDefault="00A542B2" w:rsidP="00A542B2">
            <w:pPr>
              <w:spacing w:line="240" w:lineRule="auto"/>
              <w:jc w:val="left"/>
              <w:rPr>
                <w:rFonts w:cs="Frankruhel"/>
                <w:sz w:val="24"/>
                <w:rtl/>
              </w:rPr>
            </w:pPr>
            <w:r>
              <w:rPr>
                <w:rFonts w:cs="Times New Roman"/>
                <w:sz w:val="24"/>
                <w:rtl/>
              </w:rPr>
              <w:t xml:space="preserve">סעיף 12 </w:t>
            </w:r>
          </w:p>
        </w:tc>
        <w:tc>
          <w:tcPr>
            <w:tcW w:w="5669" w:type="dxa"/>
          </w:tcPr>
          <w:p w14:paraId="12E45835" w14:textId="77777777" w:rsidR="00A542B2" w:rsidRPr="00A542B2" w:rsidRDefault="00A542B2" w:rsidP="00A542B2">
            <w:pPr>
              <w:spacing w:line="240" w:lineRule="auto"/>
              <w:jc w:val="left"/>
              <w:rPr>
                <w:rFonts w:cs="Frankruhel"/>
                <w:sz w:val="24"/>
                <w:rtl/>
              </w:rPr>
            </w:pPr>
            <w:r>
              <w:rPr>
                <w:rFonts w:cs="Times New Roman"/>
                <w:sz w:val="24"/>
                <w:rtl/>
              </w:rPr>
              <w:t>מתכונת הצגת דוח על המצב הכספי</w:t>
            </w:r>
          </w:p>
        </w:tc>
        <w:tc>
          <w:tcPr>
            <w:tcW w:w="567" w:type="dxa"/>
          </w:tcPr>
          <w:p w14:paraId="5D189AA1" w14:textId="77777777" w:rsidR="00A542B2" w:rsidRPr="00A542B2" w:rsidRDefault="00A542B2" w:rsidP="00A542B2">
            <w:pPr>
              <w:spacing w:line="240" w:lineRule="auto"/>
              <w:jc w:val="left"/>
              <w:rPr>
                <w:rStyle w:val="Hyperlink"/>
                <w:rtl/>
              </w:rPr>
            </w:pPr>
            <w:hyperlink w:anchor="Seif12" w:tooltip="מתכונת הצגת דוח על המצב הכספי" w:history="1">
              <w:r w:rsidRPr="00A542B2">
                <w:rPr>
                  <w:rStyle w:val="Hyperlink"/>
                </w:rPr>
                <w:t>Go</w:t>
              </w:r>
            </w:hyperlink>
          </w:p>
        </w:tc>
        <w:tc>
          <w:tcPr>
            <w:tcW w:w="850" w:type="dxa"/>
          </w:tcPr>
          <w:p w14:paraId="13F1073B"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42B2" w:rsidRPr="00A542B2" w14:paraId="1E623DCB" w14:textId="77777777" w:rsidTr="00A542B2">
        <w:tblPrEx>
          <w:tblCellMar>
            <w:top w:w="0" w:type="dxa"/>
            <w:bottom w:w="0" w:type="dxa"/>
          </w:tblCellMar>
        </w:tblPrEx>
        <w:tc>
          <w:tcPr>
            <w:tcW w:w="1247" w:type="dxa"/>
          </w:tcPr>
          <w:p w14:paraId="77E29D92" w14:textId="77777777" w:rsidR="00A542B2" w:rsidRPr="00A542B2" w:rsidRDefault="00A542B2" w:rsidP="00A542B2">
            <w:pPr>
              <w:spacing w:line="240" w:lineRule="auto"/>
              <w:jc w:val="left"/>
              <w:rPr>
                <w:rFonts w:cs="Frankruhel"/>
                <w:sz w:val="24"/>
                <w:rtl/>
              </w:rPr>
            </w:pPr>
            <w:r>
              <w:rPr>
                <w:rFonts w:cs="Times New Roman"/>
                <w:sz w:val="24"/>
                <w:rtl/>
              </w:rPr>
              <w:t xml:space="preserve">סעיף 14 </w:t>
            </w:r>
          </w:p>
        </w:tc>
        <w:tc>
          <w:tcPr>
            <w:tcW w:w="5669" w:type="dxa"/>
          </w:tcPr>
          <w:p w14:paraId="4BC3F209" w14:textId="77777777" w:rsidR="00A542B2" w:rsidRPr="00A542B2" w:rsidRDefault="00A542B2" w:rsidP="00A542B2">
            <w:pPr>
              <w:spacing w:line="240" w:lineRule="auto"/>
              <w:jc w:val="left"/>
              <w:rPr>
                <w:rFonts w:cs="Frankruhel"/>
                <w:sz w:val="24"/>
                <w:rtl/>
              </w:rPr>
            </w:pPr>
            <w:r>
              <w:rPr>
                <w:rFonts w:cs="Times New Roman"/>
                <w:sz w:val="24"/>
                <w:rtl/>
              </w:rPr>
              <w:t>נכסים פיננסיים</w:t>
            </w:r>
          </w:p>
        </w:tc>
        <w:tc>
          <w:tcPr>
            <w:tcW w:w="567" w:type="dxa"/>
          </w:tcPr>
          <w:p w14:paraId="372910D2" w14:textId="77777777" w:rsidR="00A542B2" w:rsidRPr="00A542B2" w:rsidRDefault="00A542B2" w:rsidP="00A542B2">
            <w:pPr>
              <w:spacing w:line="240" w:lineRule="auto"/>
              <w:jc w:val="left"/>
              <w:rPr>
                <w:rStyle w:val="Hyperlink"/>
                <w:rtl/>
              </w:rPr>
            </w:pPr>
            <w:hyperlink w:anchor="Seif13" w:tooltip="נכסים פיננסיים" w:history="1">
              <w:r w:rsidRPr="00A542B2">
                <w:rPr>
                  <w:rStyle w:val="Hyperlink"/>
                </w:rPr>
                <w:t>Go</w:t>
              </w:r>
            </w:hyperlink>
          </w:p>
        </w:tc>
        <w:tc>
          <w:tcPr>
            <w:tcW w:w="850" w:type="dxa"/>
          </w:tcPr>
          <w:p w14:paraId="3D77220E"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42B2" w:rsidRPr="00A542B2" w14:paraId="04406D51" w14:textId="77777777" w:rsidTr="00A542B2">
        <w:tblPrEx>
          <w:tblCellMar>
            <w:top w:w="0" w:type="dxa"/>
            <w:bottom w:w="0" w:type="dxa"/>
          </w:tblCellMar>
        </w:tblPrEx>
        <w:tc>
          <w:tcPr>
            <w:tcW w:w="1247" w:type="dxa"/>
          </w:tcPr>
          <w:p w14:paraId="39E94BE5" w14:textId="77777777" w:rsidR="00A542B2" w:rsidRPr="00A542B2" w:rsidRDefault="00A542B2" w:rsidP="00A542B2">
            <w:pPr>
              <w:spacing w:line="240" w:lineRule="auto"/>
              <w:jc w:val="left"/>
              <w:rPr>
                <w:rFonts w:cs="Frankruhel"/>
                <w:sz w:val="24"/>
                <w:rtl/>
              </w:rPr>
            </w:pPr>
            <w:r>
              <w:rPr>
                <w:rFonts w:cs="Times New Roman"/>
                <w:sz w:val="24"/>
                <w:rtl/>
              </w:rPr>
              <w:t xml:space="preserve">סעיף 18 </w:t>
            </w:r>
          </w:p>
        </w:tc>
        <w:tc>
          <w:tcPr>
            <w:tcW w:w="5669" w:type="dxa"/>
          </w:tcPr>
          <w:p w14:paraId="46115E0B" w14:textId="77777777" w:rsidR="00A542B2" w:rsidRPr="00A542B2" w:rsidRDefault="00A542B2" w:rsidP="00A542B2">
            <w:pPr>
              <w:spacing w:line="240" w:lineRule="auto"/>
              <w:jc w:val="left"/>
              <w:rPr>
                <w:rFonts w:cs="Frankruhel"/>
                <w:sz w:val="24"/>
                <w:rtl/>
              </w:rPr>
            </w:pPr>
            <w:r>
              <w:rPr>
                <w:rFonts w:cs="Times New Roman"/>
                <w:sz w:val="24"/>
                <w:rtl/>
              </w:rPr>
              <w:t>התחייבויות תלויות</w:t>
            </w:r>
          </w:p>
        </w:tc>
        <w:tc>
          <w:tcPr>
            <w:tcW w:w="567" w:type="dxa"/>
          </w:tcPr>
          <w:p w14:paraId="23519B46" w14:textId="77777777" w:rsidR="00A542B2" w:rsidRPr="00A542B2" w:rsidRDefault="00A542B2" w:rsidP="00A542B2">
            <w:pPr>
              <w:spacing w:line="240" w:lineRule="auto"/>
              <w:jc w:val="left"/>
              <w:rPr>
                <w:rStyle w:val="Hyperlink"/>
                <w:rtl/>
              </w:rPr>
            </w:pPr>
            <w:hyperlink w:anchor="Seif14" w:tooltip="התחייבויות תלויות" w:history="1">
              <w:r w:rsidRPr="00A542B2">
                <w:rPr>
                  <w:rStyle w:val="Hyperlink"/>
                </w:rPr>
                <w:t>Go</w:t>
              </w:r>
            </w:hyperlink>
          </w:p>
        </w:tc>
        <w:tc>
          <w:tcPr>
            <w:tcW w:w="850" w:type="dxa"/>
          </w:tcPr>
          <w:p w14:paraId="0CBE86A7"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42B2" w:rsidRPr="00A542B2" w14:paraId="4B2D93CD" w14:textId="77777777" w:rsidTr="00A542B2">
        <w:tblPrEx>
          <w:tblCellMar>
            <w:top w:w="0" w:type="dxa"/>
            <w:bottom w:w="0" w:type="dxa"/>
          </w:tblCellMar>
        </w:tblPrEx>
        <w:tc>
          <w:tcPr>
            <w:tcW w:w="1247" w:type="dxa"/>
          </w:tcPr>
          <w:p w14:paraId="36AE7C31" w14:textId="77777777" w:rsidR="00A542B2" w:rsidRPr="00A542B2" w:rsidRDefault="00A542B2" w:rsidP="00A542B2">
            <w:pPr>
              <w:spacing w:line="240" w:lineRule="auto"/>
              <w:jc w:val="left"/>
              <w:rPr>
                <w:rFonts w:cs="Frankruhel"/>
                <w:sz w:val="24"/>
                <w:rtl/>
              </w:rPr>
            </w:pPr>
            <w:r>
              <w:rPr>
                <w:rFonts w:cs="Times New Roman"/>
                <w:sz w:val="24"/>
                <w:rtl/>
              </w:rPr>
              <w:t xml:space="preserve">סעיף 19 </w:t>
            </w:r>
          </w:p>
        </w:tc>
        <w:tc>
          <w:tcPr>
            <w:tcW w:w="5669" w:type="dxa"/>
          </w:tcPr>
          <w:p w14:paraId="5EDF2D61" w14:textId="77777777" w:rsidR="00A542B2" w:rsidRPr="00A542B2" w:rsidRDefault="00A542B2" w:rsidP="00A542B2">
            <w:pPr>
              <w:spacing w:line="240" w:lineRule="auto"/>
              <w:jc w:val="left"/>
              <w:rPr>
                <w:rFonts w:cs="Frankruhel"/>
                <w:sz w:val="24"/>
                <w:rtl/>
              </w:rPr>
            </w:pPr>
            <w:r>
              <w:rPr>
                <w:rFonts w:cs="Times New Roman"/>
                <w:sz w:val="24"/>
                <w:rtl/>
              </w:rPr>
              <w:t>ערבויות</w:t>
            </w:r>
          </w:p>
        </w:tc>
        <w:tc>
          <w:tcPr>
            <w:tcW w:w="567" w:type="dxa"/>
          </w:tcPr>
          <w:p w14:paraId="32DCCA51" w14:textId="77777777" w:rsidR="00A542B2" w:rsidRPr="00A542B2" w:rsidRDefault="00A542B2" w:rsidP="00A542B2">
            <w:pPr>
              <w:spacing w:line="240" w:lineRule="auto"/>
              <w:jc w:val="left"/>
              <w:rPr>
                <w:rStyle w:val="Hyperlink"/>
                <w:rtl/>
              </w:rPr>
            </w:pPr>
            <w:hyperlink w:anchor="Seif15" w:tooltip="ערבויות" w:history="1">
              <w:r w:rsidRPr="00A542B2">
                <w:rPr>
                  <w:rStyle w:val="Hyperlink"/>
                </w:rPr>
                <w:t>Go</w:t>
              </w:r>
            </w:hyperlink>
          </w:p>
        </w:tc>
        <w:tc>
          <w:tcPr>
            <w:tcW w:w="850" w:type="dxa"/>
          </w:tcPr>
          <w:p w14:paraId="5B4A445D"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42B2" w:rsidRPr="00A542B2" w14:paraId="17B81E70" w14:textId="77777777" w:rsidTr="00A542B2">
        <w:tblPrEx>
          <w:tblCellMar>
            <w:top w:w="0" w:type="dxa"/>
            <w:bottom w:w="0" w:type="dxa"/>
          </w:tblCellMar>
        </w:tblPrEx>
        <w:tc>
          <w:tcPr>
            <w:tcW w:w="1247" w:type="dxa"/>
          </w:tcPr>
          <w:p w14:paraId="2E8C0E85" w14:textId="77777777" w:rsidR="00A542B2" w:rsidRPr="00A542B2" w:rsidRDefault="00A542B2" w:rsidP="00A542B2">
            <w:pPr>
              <w:spacing w:line="240" w:lineRule="auto"/>
              <w:jc w:val="left"/>
              <w:rPr>
                <w:rFonts w:cs="Frankruhel"/>
                <w:sz w:val="24"/>
                <w:rtl/>
              </w:rPr>
            </w:pPr>
          </w:p>
        </w:tc>
        <w:tc>
          <w:tcPr>
            <w:tcW w:w="5669" w:type="dxa"/>
          </w:tcPr>
          <w:p w14:paraId="4E15BF22" w14:textId="77777777" w:rsidR="00A542B2" w:rsidRPr="00A542B2" w:rsidRDefault="00A542B2" w:rsidP="00A542B2">
            <w:pPr>
              <w:spacing w:line="240" w:lineRule="auto"/>
              <w:jc w:val="left"/>
              <w:rPr>
                <w:rFonts w:cs="Frankruhel"/>
                <w:sz w:val="24"/>
                <w:rtl/>
              </w:rPr>
            </w:pPr>
            <w:r>
              <w:rPr>
                <w:rFonts w:cs="Times New Roman"/>
                <w:sz w:val="24"/>
                <w:rtl/>
              </w:rPr>
              <w:t>פרק ג': פרטים בדבר חברות מוחזקות של התאגיד</w:t>
            </w:r>
          </w:p>
        </w:tc>
        <w:tc>
          <w:tcPr>
            <w:tcW w:w="567" w:type="dxa"/>
          </w:tcPr>
          <w:p w14:paraId="33526BBF" w14:textId="77777777" w:rsidR="00A542B2" w:rsidRPr="00A542B2" w:rsidRDefault="00A542B2" w:rsidP="00A542B2">
            <w:pPr>
              <w:spacing w:line="240" w:lineRule="auto"/>
              <w:jc w:val="left"/>
              <w:rPr>
                <w:rStyle w:val="Hyperlink"/>
                <w:rtl/>
              </w:rPr>
            </w:pPr>
            <w:hyperlink w:anchor="med2" w:tooltip="פרק ג: פרטים בדבר חברות מוחזקות של התאגיד" w:history="1">
              <w:r w:rsidRPr="00A542B2">
                <w:rPr>
                  <w:rStyle w:val="Hyperlink"/>
                </w:rPr>
                <w:t>Go</w:t>
              </w:r>
            </w:hyperlink>
          </w:p>
        </w:tc>
        <w:tc>
          <w:tcPr>
            <w:tcW w:w="850" w:type="dxa"/>
          </w:tcPr>
          <w:p w14:paraId="7BFC438B"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42B2" w:rsidRPr="00A542B2" w14:paraId="382B4A05" w14:textId="77777777" w:rsidTr="00A542B2">
        <w:tblPrEx>
          <w:tblCellMar>
            <w:top w:w="0" w:type="dxa"/>
            <w:bottom w:w="0" w:type="dxa"/>
          </w:tblCellMar>
        </w:tblPrEx>
        <w:tc>
          <w:tcPr>
            <w:tcW w:w="1247" w:type="dxa"/>
          </w:tcPr>
          <w:p w14:paraId="0D747ABE" w14:textId="77777777" w:rsidR="00A542B2" w:rsidRPr="00A542B2" w:rsidRDefault="00A542B2" w:rsidP="00A542B2">
            <w:pPr>
              <w:spacing w:line="240" w:lineRule="auto"/>
              <w:jc w:val="left"/>
              <w:rPr>
                <w:rFonts w:cs="Frankruhel"/>
                <w:sz w:val="24"/>
                <w:rtl/>
              </w:rPr>
            </w:pPr>
            <w:r>
              <w:rPr>
                <w:rFonts w:cs="Times New Roman"/>
                <w:sz w:val="24"/>
                <w:rtl/>
              </w:rPr>
              <w:t xml:space="preserve">סעיף 23 </w:t>
            </w:r>
          </w:p>
        </w:tc>
        <w:tc>
          <w:tcPr>
            <w:tcW w:w="5669" w:type="dxa"/>
          </w:tcPr>
          <w:p w14:paraId="48958C83" w14:textId="77777777" w:rsidR="00A542B2" w:rsidRPr="00A542B2" w:rsidRDefault="00A542B2" w:rsidP="00A542B2">
            <w:pPr>
              <w:spacing w:line="240" w:lineRule="auto"/>
              <w:jc w:val="left"/>
              <w:rPr>
                <w:rFonts w:cs="Frankruhel"/>
                <w:sz w:val="24"/>
                <w:rtl/>
              </w:rPr>
            </w:pPr>
            <w:r>
              <w:rPr>
                <w:rFonts w:cs="Times New Roman"/>
                <w:sz w:val="24"/>
                <w:rtl/>
              </w:rPr>
              <w:t>צירוף דוחות חברה כלולה</w:t>
            </w:r>
          </w:p>
        </w:tc>
        <w:tc>
          <w:tcPr>
            <w:tcW w:w="567" w:type="dxa"/>
          </w:tcPr>
          <w:p w14:paraId="2C3C4DFD" w14:textId="77777777" w:rsidR="00A542B2" w:rsidRPr="00A542B2" w:rsidRDefault="00A542B2" w:rsidP="00A542B2">
            <w:pPr>
              <w:spacing w:line="240" w:lineRule="auto"/>
              <w:jc w:val="left"/>
              <w:rPr>
                <w:rStyle w:val="Hyperlink"/>
                <w:rtl/>
              </w:rPr>
            </w:pPr>
            <w:hyperlink w:anchor="Seif16" w:tooltip="צירוף דוחות חברה כלולה" w:history="1">
              <w:r w:rsidRPr="00A542B2">
                <w:rPr>
                  <w:rStyle w:val="Hyperlink"/>
                </w:rPr>
                <w:t>Go</w:t>
              </w:r>
            </w:hyperlink>
          </w:p>
        </w:tc>
        <w:tc>
          <w:tcPr>
            <w:tcW w:w="850" w:type="dxa"/>
          </w:tcPr>
          <w:p w14:paraId="2088B8EE"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42B2" w:rsidRPr="00A542B2" w14:paraId="6B6D9902" w14:textId="77777777" w:rsidTr="00A542B2">
        <w:tblPrEx>
          <w:tblCellMar>
            <w:top w:w="0" w:type="dxa"/>
            <w:bottom w:w="0" w:type="dxa"/>
          </w:tblCellMar>
        </w:tblPrEx>
        <w:tc>
          <w:tcPr>
            <w:tcW w:w="1247" w:type="dxa"/>
          </w:tcPr>
          <w:p w14:paraId="6FC36733" w14:textId="77777777" w:rsidR="00A542B2" w:rsidRPr="00A542B2" w:rsidRDefault="00A542B2" w:rsidP="00A542B2">
            <w:pPr>
              <w:spacing w:line="240" w:lineRule="auto"/>
              <w:jc w:val="left"/>
              <w:rPr>
                <w:rFonts w:cs="Frankruhel"/>
                <w:sz w:val="24"/>
                <w:rtl/>
              </w:rPr>
            </w:pPr>
          </w:p>
        </w:tc>
        <w:tc>
          <w:tcPr>
            <w:tcW w:w="5669" w:type="dxa"/>
          </w:tcPr>
          <w:p w14:paraId="365AF103" w14:textId="77777777" w:rsidR="00A542B2" w:rsidRPr="00A542B2" w:rsidRDefault="00A542B2" w:rsidP="00A542B2">
            <w:pPr>
              <w:spacing w:line="240" w:lineRule="auto"/>
              <w:jc w:val="left"/>
              <w:rPr>
                <w:rFonts w:cs="Frankruhel"/>
                <w:sz w:val="24"/>
                <w:rtl/>
              </w:rPr>
            </w:pPr>
            <w:r>
              <w:rPr>
                <w:rFonts w:cs="Times New Roman"/>
                <w:sz w:val="24"/>
                <w:rtl/>
              </w:rPr>
              <w:t>פרק ד': פרטים בדבר ההון העצמי של התאגיד</w:t>
            </w:r>
          </w:p>
        </w:tc>
        <w:tc>
          <w:tcPr>
            <w:tcW w:w="567" w:type="dxa"/>
          </w:tcPr>
          <w:p w14:paraId="59DCBFB4" w14:textId="77777777" w:rsidR="00A542B2" w:rsidRPr="00A542B2" w:rsidRDefault="00A542B2" w:rsidP="00A542B2">
            <w:pPr>
              <w:spacing w:line="240" w:lineRule="auto"/>
              <w:jc w:val="left"/>
              <w:rPr>
                <w:rStyle w:val="Hyperlink"/>
                <w:rtl/>
              </w:rPr>
            </w:pPr>
            <w:hyperlink w:anchor="med3" w:tooltip="פרק ד: פרטים בדבר ההון העצמי של התאגיד" w:history="1">
              <w:r w:rsidRPr="00A542B2">
                <w:rPr>
                  <w:rStyle w:val="Hyperlink"/>
                </w:rPr>
                <w:t>Go</w:t>
              </w:r>
            </w:hyperlink>
          </w:p>
        </w:tc>
        <w:tc>
          <w:tcPr>
            <w:tcW w:w="850" w:type="dxa"/>
          </w:tcPr>
          <w:p w14:paraId="04B33E67"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542B2" w:rsidRPr="00A542B2" w14:paraId="5C78B53F" w14:textId="77777777" w:rsidTr="00A542B2">
        <w:tblPrEx>
          <w:tblCellMar>
            <w:top w:w="0" w:type="dxa"/>
            <w:bottom w:w="0" w:type="dxa"/>
          </w:tblCellMar>
        </w:tblPrEx>
        <w:tc>
          <w:tcPr>
            <w:tcW w:w="1247" w:type="dxa"/>
          </w:tcPr>
          <w:p w14:paraId="6693C647" w14:textId="77777777" w:rsidR="00A542B2" w:rsidRPr="00A542B2" w:rsidRDefault="00A542B2" w:rsidP="00A542B2">
            <w:pPr>
              <w:spacing w:line="240" w:lineRule="auto"/>
              <w:jc w:val="left"/>
              <w:rPr>
                <w:rFonts w:cs="Frankruhel"/>
                <w:sz w:val="24"/>
                <w:rtl/>
              </w:rPr>
            </w:pPr>
          </w:p>
        </w:tc>
        <w:tc>
          <w:tcPr>
            <w:tcW w:w="5669" w:type="dxa"/>
          </w:tcPr>
          <w:p w14:paraId="4E2A8901" w14:textId="77777777" w:rsidR="00A542B2" w:rsidRPr="00A542B2" w:rsidRDefault="00A542B2" w:rsidP="00A542B2">
            <w:pPr>
              <w:spacing w:line="240" w:lineRule="auto"/>
              <w:jc w:val="left"/>
              <w:rPr>
                <w:rFonts w:cs="Frankruhel"/>
                <w:sz w:val="24"/>
                <w:rtl/>
              </w:rPr>
            </w:pPr>
            <w:r>
              <w:rPr>
                <w:rFonts w:cs="Times New Roman"/>
                <w:sz w:val="24"/>
                <w:rtl/>
              </w:rPr>
              <w:t>פרק ה': פרטים בדבר הדוח על רווח או הפסד ורווח כולל אחר של התאגיד</w:t>
            </w:r>
          </w:p>
        </w:tc>
        <w:tc>
          <w:tcPr>
            <w:tcW w:w="567" w:type="dxa"/>
          </w:tcPr>
          <w:p w14:paraId="50D6C4D4" w14:textId="77777777" w:rsidR="00A542B2" w:rsidRPr="00A542B2" w:rsidRDefault="00A542B2" w:rsidP="00A542B2">
            <w:pPr>
              <w:spacing w:line="240" w:lineRule="auto"/>
              <w:jc w:val="left"/>
              <w:rPr>
                <w:rStyle w:val="Hyperlink"/>
                <w:rtl/>
              </w:rPr>
            </w:pPr>
            <w:hyperlink w:anchor="med4" w:tooltip="פרק ה: פרטים בדבר הדוח על רווח או הפסד ורווח כולל אחר של התאגיד" w:history="1">
              <w:r w:rsidRPr="00A542B2">
                <w:rPr>
                  <w:rStyle w:val="Hyperlink"/>
                </w:rPr>
                <w:t>Go</w:t>
              </w:r>
            </w:hyperlink>
          </w:p>
        </w:tc>
        <w:tc>
          <w:tcPr>
            <w:tcW w:w="850" w:type="dxa"/>
          </w:tcPr>
          <w:p w14:paraId="5A49CE35"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542B2" w:rsidRPr="00A542B2" w14:paraId="391B060F" w14:textId="77777777" w:rsidTr="00A542B2">
        <w:tblPrEx>
          <w:tblCellMar>
            <w:top w:w="0" w:type="dxa"/>
            <w:bottom w:w="0" w:type="dxa"/>
          </w:tblCellMar>
        </w:tblPrEx>
        <w:tc>
          <w:tcPr>
            <w:tcW w:w="1247" w:type="dxa"/>
          </w:tcPr>
          <w:p w14:paraId="1DCE249B" w14:textId="77777777" w:rsidR="00A542B2" w:rsidRPr="00A542B2" w:rsidRDefault="00A542B2" w:rsidP="00A542B2">
            <w:pPr>
              <w:spacing w:line="240" w:lineRule="auto"/>
              <w:jc w:val="left"/>
              <w:rPr>
                <w:rFonts w:cs="Frankruhel"/>
                <w:sz w:val="24"/>
                <w:rtl/>
              </w:rPr>
            </w:pPr>
            <w:r>
              <w:rPr>
                <w:rFonts w:cs="Times New Roman"/>
                <w:sz w:val="24"/>
                <w:rtl/>
              </w:rPr>
              <w:t xml:space="preserve">סעיף 31 </w:t>
            </w:r>
          </w:p>
        </w:tc>
        <w:tc>
          <w:tcPr>
            <w:tcW w:w="5669" w:type="dxa"/>
          </w:tcPr>
          <w:p w14:paraId="085F054F" w14:textId="77777777" w:rsidR="00A542B2" w:rsidRPr="00A542B2" w:rsidRDefault="00A542B2" w:rsidP="00A542B2">
            <w:pPr>
              <w:spacing w:line="240" w:lineRule="auto"/>
              <w:jc w:val="left"/>
              <w:rPr>
                <w:rFonts w:cs="Frankruhel"/>
                <w:sz w:val="24"/>
                <w:rtl/>
              </w:rPr>
            </w:pPr>
            <w:r>
              <w:rPr>
                <w:rFonts w:cs="Times New Roman"/>
                <w:sz w:val="24"/>
                <w:rtl/>
              </w:rPr>
              <w:t>מתכונת ניתוח ההוצאות שהוכרו ברווח או בהפסד</w:t>
            </w:r>
          </w:p>
        </w:tc>
        <w:tc>
          <w:tcPr>
            <w:tcW w:w="567" w:type="dxa"/>
          </w:tcPr>
          <w:p w14:paraId="405B679D" w14:textId="77777777" w:rsidR="00A542B2" w:rsidRPr="00A542B2" w:rsidRDefault="00A542B2" w:rsidP="00A542B2">
            <w:pPr>
              <w:spacing w:line="240" w:lineRule="auto"/>
              <w:jc w:val="left"/>
              <w:rPr>
                <w:rStyle w:val="Hyperlink"/>
                <w:rtl/>
              </w:rPr>
            </w:pPr>
            <w:hyperlink w:anchor="Seif17" w:tooltip="מתכונת ניתוח ההוצאות שהוכרו ברווח או בהפסד" w:history="1">
              <w:r w:rsidRPr="00A542B2">
                <w:rPr>
                  <w:rStyle w:val="Hyperlink"/>
                </w:rPr>
                <w:t>Go</w:t>
              </w:r>
            </w:hyperlink>
          </w:p>
        </w:tc>
        <w:tc>
          <w:tcPr>
            <w:tcW w:w="850" w:type="dxa"/>
          </w:tcPr>
          <w:p w14:paraId="0DA2C98E"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542B2" w:rsidRPr="00A542B2" w14:paraId="4A3BAC55" w14:textId="77777777" w:rsidTr="00A542B2">
        <w:tblPrEx>
          <w:tblCellMar>
            <w:top w:w="0" w:type="dxa"/>
            <w:bottom w:w="0" w:type="dxa"/>
          </w:tblCellMar>
        </w:tblPrEx>
        <w:tc>
          <w:tcPr>
            <w:tcW w:w="1247" w:type="dxa"/>
          </w:tcPr>
          <w:p w14:paraId="5CC42D23" w14:textId="77777777" w:rsidR="00A542B2" w:rsidRPr="00A542B2" w:rsidRDefault="00A542B2" w:rsidP="00A542B2">
            <w:pPr>
              <w:spacing w:line="240" w:lineRule="auto"/>
              <w:jc w:val="left"/>
              <w:rPr>
                <w:rFonts w:cs="Frankruhel"/>
                <w:sz w:val="24"/>
                <w:rtl/>
              </w:rPr>
            </w:pPr>
            <w:r>
              <w:rPr>
                <w:rFonts w:cs="Times New Roman"/>
                <w:sz w:val="24"/>
                <w:rtl/>
              </w:rPr>
              <w:t xml:space="preserve">סעיף 32 </w:t>
            </w:r>
          </w:p>
        </w:tc>
        <w:tc>
          <w:tcPr>
            <w:tcW w:w="5669" w:type="dxa"/>
          </w:tcPr>
          <w:p w14:paraId="6D0480B0" w14:textId="77777777" w:rsidR="00A542B2" w:rsidRPr="00A542B2" w:rsidRDefault="00A542B2" w:rsidP="00A542B2">
            <w:pPr>
              <w:spacing w:line="240" w:lineRule="auto"/>
              <w:jc w:val="left"/>
              <w:rPr>
                <w:rFonts w:cs="Frankruhel"/>
                <w:sz w:val="24"/>
                <w:rtl/>
              </w:rPr>
            </w:pPr>
            <w:r>
              <w:rPr>
                <w:rFonts w:cs="Times New Roman"/>
                <w:sz w:val="24"/>
                <w:rtl/>
              </w:rPr>
              <w:t>פירוט נתונים הנכללים בדוח רווח או הפסד ורווח כולל אחר</w:t>
            </w:r>
          </w:p>
        </w:tc>
        <w:tc>
          <w:tcPr>
            <w:tcW w:w="567" w:type="dxa"/>
          </w:tcPr>
          <w:p w14:paraId="60C9CC22" w14:textId="77777777" w:rsidR="00A542B2" w:rsidRPr="00A542B2" w:rsidRDefault="00A542B2" w:rsidP="00A542B2">
            <w:pPr>
              <w:spacing w:line="240" w:lineRule="auto"/>
              <w:jc w:val="left"/>
              <w:rPr>
                <w:rStyle w:val="Hyperlink"/>
                <w:rtl/>
              </w:rPr>
            </w:pPr>
            <w:hyperlink w:anchor="Seif18" w:tooltip="פירוט נתונים הנכללים בדוח רווח או הפסד ורווח כולל אחר" w:history="1">
              <w:r w:rsidRPr="00A542B2">
                <w:rPr>
                  <w:rStyle w:val="Hyperlink"/>
                </w:rPr>
                <w:t>Go</w:t>
              </w:r>
            </w:hyperlink>
          </w:p>
        </w:tc>
        <w:tc>
          <w:tcPr>
            <w:tcW w:w="850" w:type="dxa"/>
          </w:tcPr>
          <w:p w14:paraId="38A91948"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542B2" w:rsidRPr="00A542B2" w14:paraId="235431C3" w14:textId="77777777" w:rsidTr="00A542B2">
        <w:tblPrEx>
          <w:tblCellMar>
            <w:top w:w="0" w:type="dxa"/>
            <w:bottom w:w="0" w:type="dxa"/>
          </w:tblCellMar>
        </w:tblPrEx>
        <w:tc>
          <w:tcPr>
            <w:tcW w:w="1247" w:type="dxa"/>
          </w:tcPr>
          <w:p w14:paraId="6E4F162A" w14:textId="77777777" w:rsidR="00A542B2" w:rsidRPr="00A542B2" w:rsidRDefault="00A542B2" w:rsidP="00A542B2">
            <w:pPr>
              <w:spacing w:line="240" w:lineRule="auto"/>
              <w:jc w:val="left"/>
              <w:rPr>
                <w:rFonts w:cs="Frankruhel"/>
                <w:sz w:val="24"/>
                <w:rtl/>
              </w:rPr>
            </w:pPr>
            <w:r>
              <w:rPr>
                <w:rFonts w:cs="Times New Roman"/>
                <w:sz w:val="24"/>
                <w:rtl/>
              </w:rPr>
              <w:t xml:space="preserve">סעיף 33 </w:t>
            </w:r>
          </w:p>
        </w:tc>
        <w:tc>
          <w:tcPr>
            <w:tcW w:w="5669" w:type="dxa"/>
          </w:tcPr>
          <w:p w14:paraId="6B122890" w14:textId="77777777" w:rsidR="00A542B2" w:rsidRPr="00A542B2" w:rsidRDefault="00A542B2" w:rsidP="00A542B2">
            <w:pPr>
              <w:spacing w:line="240" w:lineRule="auto"/>
              <w:jc w:val="left"/>
              <w:rPr>
                <w:rFonts w:cs="Frankruhel"/>
                <w:sz w:val="24"/>
                <w:rtl/>
              </w:rPr>
            </w:pPr>
            <w:r>
              <w:rPr>
                <w:rFonts w:cs="Times New Roman"/>
                <w:sz w:val="24"/>
                <w:rtl/>
              </w:rPr>
              <w:t>עלות המכר</w:t>
            </w:r>
          </w:p>
        </w:tc>
        <w:tc>
          <w:tcPr>
            <w:tcW w:w="567" w:type="dxa"/>
          </w:tcPr>
          <w:p w14:paraId="32AB1E50" w14:textId="77777777" w:rsidR="00A542B2" w:rsidRPr="00A542B2" w:rsidRDefault="00A542B2" w:rsidP="00A542B2">
            <w:pPr>
              <w:spacing w:line="240" w:lineRule="auto"/>
              <w:jc w:val="left"/>
              <w:rPr>
                <w:rStyle w:val="Hyperlink"/>
                <w:rtl/>
              </w:rPr>
            </w:pPr>
            <w:hyperlink w:anchor="Seif19" w:tooltip="עלות המכר" w:history="1">
              <w:r w:rsidRPr="00A542B2">
                <w:rPr>
                  <w:rStyle w:val="Hyperlink"/>
                </w:rPr>
                <w:t>Go</w:t>
              </w:r>
            </w:hyperlink>
          </w:p>
        </w:tc>
        <w:tc>
          <w:tcPr>
            <w:tcW w:w="850" w:type="dxa"/>
          </w:tcPr>
          <w:p w14:paraId="69B6C298"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542B2" w:rsidRPr="00A542B2" w14:paraId="3A53368B" w14:textId="77777777" w:rsidTr="00A542B2">
        <w:tblPrEx>
          <w:tblCellMar>
            <w:top w:w="0" w:type="dxa"/>
            <w:bottom w:w="0" w:type="dxa"/>
          </w:tblCellMar>
        </w:tblPrEx>
        <w:tc>
          <w:tcPr>
            <w:tcW w:w="1247" w:type="dxa"/>
          </w:tcPr>
          <w:p w14:paraId="7005D8EF" w14:textId="77777777" w:rsidR="00A542B2" w:rsidRPr="00A542B2" w:rsidRDefault="00A542B2" w:rsidP="00A542B2">
            <w:pPr>
              <w:spacing w:line="240" w:lineRule="auto"/>
              <w:jc w:val="left"/>
              <w:rPr>
                <w:rFonts w:cs="Frankruhel"/>
                <w:sz w:val="24"/>
                <w:rtl/>
              </w:rPr>
            </w:pPr>
            <w:r>
              <w:rPr>
                <w:rFonts w:cs="Times New Roman"/>
                <w:sz w:val="24"/>
                <w:rtl/>
              </w:rPr>
              <w:t xml:space="preserve">סעיף 38 </w:t>
            </w:r>
          </w:p>
        </w:tc>
        <w:tc>
          <w:tcPr>
            <w:tcW w:w="5669" w:type="dxa"/>
          </w:tcPr>
          <w:p w14:paraId="2B603386" w14:textId="77777777" w:rsidR="00A542B2" w:rsidRPr="00A542B2" w:rsidRDefault="00A542B2" w:rsidP="00A542B2">
            <w:pPr>
              <w:spacing w:line="240" w:lineRule="auto"/>
              <w:jc w:val="left"/>
              <w:rPr>
                <w:rFonts w:cs="Frankruhel"/>
                <w:sz w:val="24"/>
                <w:rtl/>
              </w:rPr>
            </w:pPr>
            <w:r>
              <w:rPr>
                <w:rFonts w:cs="Times New Roman"/>
                <w:sz w:val="24"/>
                <w:rtl/>
              </w:rPr>
              <w:t>מסים על הכנסה</w:t>
            </w:r>
          </w:p>
        </w:tc>
        <w:tc>
          <w:tcPr>
            <w:tcW w:w="567" w:type="dxa"/>
          </w:tcPr>
          <w:p w14:paraId="24A56855" w14:textId="77777777" w:rsidR="00A542B2" w:rsidRPr="00A542B2" w:rsidRDefault="00A542B2" w:rsidP="00A542B2">
            <w:pPr>
              <w:spacing w:line="240" w:lineRule="auto"/>
              <w:jc w:val="left"/>
              <w:rPr>
                <w:rStyle w:val="Hyperlink"/>
                <w:rtl/>
              </w:rPr>
            </w:pPr>
            <w:hyperlink w:anchor="Seif20" w:tooltip="מסים על הכנסה" w:history="1">
              <w:r w:rsidRPr="00A542B2">
                <w:rPr>
                  <w:rStyle w:val="Hyperlink"/>
                </w:rPr>
                <w:t>Go</w:t>
              </w:r>
            </w:hyperlink>
          </w:p>
        </w:tc>
        <w:tc>
          <w:tcPr>
            <w:tcW w:w="850" w:type="dxa"/>
          </w:tcPr>
          <w:p w14:paraId="78A057BF"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542B2" w:rsidRPr="00A542B2" w14:paraId="6623B116" w14:textId="77777777" w:rsidTr="00A542B2">
        <w:tblPrEx>
          <w:tblCellMar>
            <w:top w:w="0" w:type="dxa"/>
            <w:bottom w:w="0" w:type="dxa"/>
          </w:tblCellMar>
        </w:tblPrEx>
        <w:tc>
          <w:tcPr>
            <w:tcW w:w="1247" w:type="dxa"/>
          </w:tcPr>
          <w:p w14:paraId="25604B96" w14:textId="77777777" w:rsidR="00A542B2" w:rsidRPr="00A542B2" w:rsidRDefault="00A542B2" w:rsidP="00A542B2">
            <w:pPr>
              <w:spacing w:line="240" w:lineRule="auto"/>
              <w:jc w:val="left"/>
              <w:rPr>
                <w:rFonts w:cs="Frankruhel"/>
                <w:sz w:val="24"/>
                <w:rtl/>
              </w:rPr>
            </w:pPr>
          </w:p>
        </w:tc>
        <w:tc>
          <w:tcPr>
            <w:tcW w:w="5669" w:type="dxa"/>
          </w:tcPr>
          <w:p w14:paraId="7A409234" w14:textId="77777777" w:rsidR="00A542B2" w:rsidRPr="00A542B2" w:rsidRDefault="00A542B2" w:rsidP="00A542B2">
            <w:pPr>
              <w:spacing w:line="240" w:lineRule="auto"/>
              <w:jc w:val="left"/>
              <w:rPr>
                <w:rFonts w:cs="Frankruhel"/>
                <w:sz w:val="24"/>
                <w:rtl/>
              </w:rPr>
            </w:pPr>
            <w:r>
              <w:rPr>
                <w:rFonts w:cs="Times New Roman"/>
                <w:sz w:val="24"/>
                <w:rtl/>
              </w:rPr>
              <w:t>פרק ו': עסקאות התאגיד עם בעלי עניין ובעלי שליטה</w:t>
            </w:r>
          </w:p>
        </w:tc>
        <w:tc>
          <w:tcPr>
            <w:tcW w:w="567" w:type="dxa"/>
          </w:tcPr>
          <w:p w14:paraId="1A35D77E" w14:textId="77777777" w:rsidR="00A542B2" w:rsidRPr="00A542B2" w:rsidRDefault="00A542B2" w:rsidP="00A542B2">
            <w:pPr>
              <w:spacing w:line="240" w:lineRule="auto"/>
              <w:jc w:val="left"/>
              <w:rPr>
                <w:rStyle w:val="Hyperlink"/>
                <w:rtl/>
              </w:rPr>
            </w:pPr>
            <w:hyperlink w:anchor="med5" w:tooltip="פרק ו: עסקאות התאגיד עם בעלי עניין ובעלי שליטה" w:history="1">
              <w:r w:rsidRPr="00A542B2">
                <w:rPr>
                  <w:rStyle w:val="Hyperlink"/>
                </w:rPr>
                <w:t>Go</w:t>
              </w:r>
            </w:hyperlink>
          </w:p>
        </w:tc>
        <w:tc>
          <w:tcPr>
            <w:tcW w:w="850" w:type="dxa"/>
          </w:tcPr>
          <w:p w14:paraId="1E98C754"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542B2" w:rsidRPr="00A542B2" w14:paraId="6199E65D" w14:textId="77777777" w:rsidTr="00A542B2">
        <w:tblPrEx>
          <w:tblCellMar>
            <w:top w:w="0" w:type="dxa"/>
            <w:bottom w:w="0" w:type="dxa"/>
          </w:tblCellMar>
        </w:tblPrEx>
        <w:tc>
          <w:tcPr>
            <w:tcW w:w="1247" w:type="dxa"/>
          </w:tcPr>
          <w:p w14:paraId="024D9574" w14:textId="77777777" w:rsidR="00A542B2" w:rsidRPr="00A542B2" w:rsidRDefault="00A542B2" w:rsidP="00A542B2">
            <w:pPr>
              <w:spacing w:line="240" w:lineRule="auto"/>
              <w:jc w:val="left"/>
              <w:rPr>
                <w:rFonts w:cs="Frankruhel"/>
                <w:sz w:val="24"/>
                <w:rtl/>
              </w:rPr>
            </w:pPr>
            <w:r>
              <w:rPr>
                <w:rFonts w:cs="Times New Roman"/>
                <w:sz w:val="24"/>
                <w:rtl/>
              </w:rPr>
              <w:t xml:space="preserve">סעיף 39 </w:t>
            </w:r>
          </w:p>
        </w:tc>
        <w:tc>
          <w:tcPr>
            <w:tcW w:w="5669" w:type="dxa"/>
          </w:tcPr>
          <w:p w14:paraId="756B2B4D" w14:textId="77777777" w:rsidR="00A542B2" w:rsidRPr="00A542B2" w:rsidRDefault="00A542B2" w:rsidP="00A542B2">
            <w:pPr>
              <w:spacing w:line="240" w:lineRule="auto"/>
              <w:jc w:val="left"/>
              <w:rPr>
                <w:rFonts w:cs="Frankruhel"/>
                <w:sz w:val="24"/>
                <w:rtl/>
              </w:rPr>
            </w:pPr>
            <w:r>
              <w:rPr>
                <w:rFonts w:cs="Times New Roman"/>
                <w:sz w:val="24"/>
                <w:rtl/>
              </w:rPr>
              <w:t>התחייבויות התאגיד לבעל עניין</w:t>
            </w:r>
          </w:p>
        </w:tc>
        <w:tc>
          <w:tcPr>
            <w:tcW w:w="567" w:type="dxa"/>
          </w:tcPr>
          <w:p w14:paraId="2B69109A" w14:textId="77777777" w:rsidR="00A542B2" w:rsidRPr="00A542B2" w:rsidRDefault="00A542B2" w:rsidP="00A542B2">
            <w:pPr>
              <w:spacing w:line="240" w:lineRule="auto"/>
              <w:jc w:val="left"/>
              <w:rPr>
                <w:rStyle w:val="Hyperlink"/>
                <w:rtl/>
              </w:rPr>
            </w:pPr>
            <w:hyperlink w:anchor="Seif21" w:tooltip="התחייבויות התאגיד לבעל עניין" w:history="1">
              <w:r w:rsidRPr="00A542B2">
                <w:rPr>
                  <w:rStyle w:val="Hyperlink"/>
                </w:rPr>
                <w:t>Go</w:t>
              </w:r>
            </w:hyperlink>
          </w:p>
        </w:tc>
        <w:tc>
          <w:tcPr>
            <w:tcW w:w="850" w:type="dxa"/>
          </w:tcPr>
          <w:p w14:paraId="78AEB670"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542B2" w:rsidRPr="00A542B2" w14:paraId="169251BE" w14:textId="77777777" w:rsidTr="00A542B2">
        <w:tblPrEx>
          <w:tblCellMar>
            <w:top w:w="0" w:type="dxa"/>
            <w:bottom w:w="0" w:type="dxa"/>
          </w:tblCellMar>
        </w:tblPrEx>
        <w:tc>
          <w:tcPr>
            <w:tcW w:w="1247" w:type="dxa"/>
          </w:tcPr>
          <w:p w14:paraId="68276B67" w14:textId="77777777" w:rsidR="00A542B2" w:rsidRPr="00A542B2" w:rsidRDefault="00A542B2" w:rsidP="00A542B2">
            <w:pPr>
              <w:spacing w:line="240" w:lineRule="auto"/>
              <w:jc w:val="left"/>
              <w:rPr>
                <w:rFonts w:cs="Frankruhel"/>
                <w:sz w:val="24"/>
                <w:rtl/>
              </w:rPr>
            </w:pPr>
            <w:r>
              <w:rPr>
                <w:rFonts w:cs="Times New Roman"/>
                <w:sz w:val="24"/>
                <w:rtl/>
              </w:rPr>
              <w:t xml:space="preserve">סעיף 40 </w:t>
            </w:r>
          </w:p>
        </w:tc>
        <w:tc>
          <w:tcPr>
            <w:tcW w:w="5669" w:type="dxa"/>
          </w:tcPr>
          <w:p w14:paraId="4B5044A8" w14:textId="77777777" w:rsidR="00A542B2" w:rsidRPr="00A542B2" w:rsidRDefault="00A542B2" w:rsidP="00A542B2">
            <w:pPr>
              <w:spacing w:line="240" w:lineRule="auto"/>
              <w:jc w:val="left"/>
              <w:rPr>
                <w:rFonts w:cs="Frankruhel"/>
                <w:sz w:val="24"/>
                <w:rtl/>
              </w:rPr>
            </w:pPr>
            <w:r>
              <w:rPr>
                <w:rFonts w:cs="Times New Roman"/>
                <w:sz w:val="24"/>
                <w:rtl/>
              </w:rPr>
              <w:t>השקעות התאגיד בבעל עניין</w:t>
            </w:r>
          </w:p>
        </w:tc>
        <w:tc>
          <w:tcPr>
            <w:tcW w:w="567" w:type="dxa"/>
          </w:tcPr>
          <w:p w14:paraId="6166ACA2" w14:textId="77777777" w:rsidR="00A542B2" w:rsidRPr="00A542B2" w:rsidRDefault="00A542B2" w:rsidP="00A542B2">
            <w:pPr>
              <w:spacing w:line="240" w:lineRule="auto"/>
              <w:jc w:val="left"/>
              <w:rPr>
                <w:rStyle w:val="Hyperlink"/>
                <w:rtl/>
              </w:rPr>
            </w:pPr>
            <w:hyperlink w:anchor="Seif22" w:tooltip="השקעות התאגיד בבעל עניין" w:history="1">
              <w:r w:rsidRPr="00A542B2">
                <w:rPr>
                  <w:rStyle w:val="Hyperlink"/>
                </w:rPr>
                <w:t>Go</w:t>
              </w:r>
            </w:hyperlink>
          </w:p>
        </w:tc>
        <w:tc>
          <w:tcPr>
            <w:tcW w:w="850" w:type="dxa"/>
          </w:tcPr>
          <w:p w14:paraId="3AF9A742"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542B2" w:rsidRPr="00A542B2" w14:paraId="7BE5FB4E" w14:textId="77777777" w:rsidTr="00A542B2">
        <w:tblPrEx>
          <w:tblCellMar>
            <w:top w:w="0" w:type="dxa"/>
            <w:bottom w:w="0" w:type="dxa"/>
          </w:tblCellMar>
        </w:tblPrEx>
        <w:tc>
          <w:tcPr>
            <w:tcW w:w="1247" w:type="dxa"/>
          </w:tcPr>
          <w:p w14:paraId="0656936F" w14:textId="77777777" w:rsidR="00A542B2" w:rsidRPr="00A542B2" w:rsidRDefault="00A542B2" w:rsidP="00A542B2">
            <w:pPr>
              <w:spacing w:line="240" w:lineRule="auto"/>
              <w:jc w:val="left"/>
              <w:rPr>
                <w:rFonts w:cs="Frankruhel"/>
                <w:sz w:val="24"/>
                <w:rtl/>
              </w:rPr>
            </w:pPr>
            <w:r>
              <w:rPr>
                <w:rFonts w:cs="Times New Roman"/>
                <w:sz w:val="24"/>
                <w:rtl/>
              </w:rPr>
              <w:t xml:space="preserve">סעיף 41 </w:t>
            </w:r>
          </w:p>
        </w:tc>
        <w:tc>
          <w:tcPr>
            <w:tcW w:w="5669" w:type="dxa"/>
          </w:tcPr>
          <w:p w14:paraId="4262BFA6" w14:textId="77777777" w:rsidR="00A542B2" w:rsidRPr="00A542B2" w:rsidRDefault="00A542B2" w:rsidP="00A542B2">
            <w:pPr>
              <w:spacing w:line="240" w:lineRule="auto"/>
              <w:jc w:val="left"/>
              <w:rPr>
                <w:rFonts w:cs="Frankruhel"/>
                <w:sz w:val="24"/>
                <w:rtl/>
              </w:rPr>
            </w:pPr>
            <w:r>
              <w:rPr>
                <w:rFonts w:cs="Times New Roman"/>
                <w:sz w:val="24"/>
                <w:rtl/>
              </w:rPr>
              <w:t>תגמול והטבות לבעל עניין ועסקאות איתו</w:t>
            </w:r>
          </w:p>
        </w:tc>
        <w:tc>
          <w:tcPr>
            <w:tcW w:w="567" w:type="dxa"/>
          </w:tcPr>
          <w:p w14:paraId="615F113A" w14:textId="77777777" w:rsidR="00A542B2" w:rsidRPr="00A542B2" w:rsidRDefault="00A542B2" w:rsidP="00A542B2">
            <w:pPr>
              <w:spacing w:line="240" w:lineRule="auto"/>
              <w:jc w:val="left"/>
              <w:rPr>
                <w:rStyle w:val="Hyperlink"/>
                <w:rtl/>
              </w:rPr>
            </w:pPr>
            <w:hyperlink w:anchor="Seif23" w:tooltip="תגמול והטבות לבעל עניין ועסקאות איתו" w:history="1">
              <w:r w:rsidRPr="00A542B2">
                <w:rPr>
                  <w:rStyle w:val="Hyperlink"/>
                </w:rPr>
                <w:t>Go</w:t>
              </w:r>
            </w:hyperlink>
          </w:p>
        </w:tc>
        <w:tc>
          <w:tcPr>
            <w:tcW w:w="850" w:type="dxa"/>
          </w:tcPr>
          <w:p w14:paraId="1724DAAE"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542B2" w:rsidRPr="00A542B2" w14:paraId="14CBE5E0" w14:textId="77777777" w:rsidTr="00A542B2">
        <w:tblPrEx>
          <w:tblCellMar>
            <w:top w:w="0" w:type="dxa"/>
            <w:bottom w:w="0" w:type="dxa"/>
          </w:tblCellMar>
        </w:tblPrEx>
        <w:tc>
          <w:tcPr>
            <w:tcW w:w="1247" w:type="dxa"/>
          </w:tcPr>
          <w:p w14:paraId="40E6E515" w14:textId="77777777" w:rsidR="00A542B2" w:rsidRPr="00A542B2" w:rsidRDefault="00A542B2" w:rsidP="00A542B2">
            <w:pPr>
              <w:spacing w:line="240" w:lineRule="auto"/>
              <w:jc w:val="left"/>
              <w:rPr>
                <w:rFonts w:cs="Frankruhel"/>
                <w:sz w:val="24"/>
                <w:rtl/>
              </w:rPr>
            </w:pPr>
          </w:p>
        </w:tc>
        <w:tc>
          <w:tcPr>
            <w:tcW w:w="5669" w:type="dxa"/>
          </w:tcPr>
          <w:p w14:paraId="74EF394E" w14:textId="77777777" w:rsidR="00A542B2" w:rsidRPr="00A542B2" w:rsidRDefault="00A542B2" w:rsidP="00A542B2">
            <w:pPr>
              <w:spacing w:line="240" w:lineRule="auto"/>
              <w:jc w:val="left"/>
              <w:rPr>
                <w:rFonts w:cs="Frankruhel"/>
                <w:sz w:val="24"/>
                <w:rtl/>
              </w:rPr>
            </w:pPr>
            <w:r>
              <w:rPr>
                <w:rFonts w:cs="Times New Roman"/>
                <w:sz w:val="24"/>
                <w:rtl/>
              </w:rPr>
              <w:t>פרק ז': הוראות שונות</w:t>
            </w:r>
          </w:p>
        </w:tc>
        <w:tc>
          <w:tcPr>
            <w:tcW w:w="567" w:type="dxa"/>
          </w:tcPr>
          <w:p w14:paraId="18766E02" w14:textId="77777777" w:rsidR="00A542B2" w:rsidRPr="00A542B2" w:rsidRDefault="00A542B2" w:rsidP="00A542B2">
            <w:pPr>
              <w:spacing w:line="240" w:lineRule="auto"/>
              <w:jc w:val="left"/>
              <w:rPr>
                <w:rStyle w:val="Hyperlink"/>
                <w:rtl/>
              </w:rPr>
            </w:pPr>
            <w:hyperlink w:anchor="med6" w:tooltip="פרק ז: הוראות שונות" w:history="1">
              <w:r w:rsidRPr="00A542B2">
                <w:rPr>
                  <w:rStyle w:val="Hyperlink"/>
                </w:rPr>
                <w:t>Go</w:t>
              </w:r>
            </w:hyperlink>
          </w:p>
        </w:tc>
        <w:tc>
          <w:tcPr>
            <w:tcW w:w="850" w:type="dxa"/>
          </w:tcPr>
          <w:p w14:paraId="12670232"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542B2" w:rsidRPr="00A542B2" w14:paraId="65E76C2F" w14:textId="77777777" w:rsidTr="00A542B2">
        <w:tblPrEx>
          <w:tblCellMar>
            <w:top w:w="0" w:type="dxa"/>
            <w:bottom w:w="0" w:type="dxa"/>
          </w:tblCellMar>
        </w:tblPrEx>
        <w:tc>
          <w:tcPr>
            <w:tcW w:w="1247" w:type="dxa"/>
          </w:tcPr>
          <w:p w14:paraId="6D3E6E35" w14:textId="77777777" w:rsidR="00A542B2" w:rsidRPr="00A542B2" w:rsidRDefault="00A542B2" w:rsidP="00A542B2">
            <w:pPr>
              <w:spacing w:line="240" w:lineRule="auto"/>
              <w:jc w:val="left"/>
              <w:rPr>
                <w:rFonts w:cs="Frankruhel"/>
                <w:sz w:val="24"/>
                <w:rtl/>
              </w:rPr>
            </w:pPr>
            <w:r>
              <w:rPr>
                <w:rFonts w:cs="Times New Roman"/>
                <w:sz w:val="24"/>
                <w:rtl/>
              </w:rPr>
              <w:t xml:space="preserve">סעיף 43 </w:t>
            </w:r>
          </w:p>
        </w:tc>
        <w:tc>
          <w:tcPr>
            <w:tcW w:w="5669" w:type="dxa"/>
          </w:tcPr>
          <w:p w14:paraId="0F16CB10" w14:textId="77777777" w:rsidR="00A542B2" w:rsidRPr="00A542B2" w:rsidRDefault="00A542B2" w:rsidP="00A542B2">
            <w:pPr>
              <w:spacing w:line="240" w:lineRule="auto"/>
              <w:jc w:val="left"/>
              <w:rPr>
                <w:rFonts w:cs="Frankruhel"/>
                <w:sz w:val="24"/>
                <w:rtl/>
              </w:rPr>
            </w:pPr>
            <w:r>
              <w:rPr>
                <w:rFonts w:cs="Times New Roman"/>
                <w:sz w:val="24"/>
                <w:rtl/>
              </w:rPr>
              <w:t>ביטול</w:t>
            </w:r>
          </w:p>
        </w:tc>
        <w:tc>
          <w:tcPr>
            <w:tcW w:w="567" w:type="dxa"/>
          </w:tcPr>
          <w:p w14:paraId="7878D630" w14:textId="77777777" w:rsidR="00A542B2" w:rsidRPr="00A542B2" w:rsidRDefault="00A542B2" w:rsidP="00A542B2">
            <w:pPr>
              <w:spacing w:line="240" w:lineRule="auto"/>
              <w:jc w:val="left"/>
              <w:rPr>
                <w:rStyle w:val="Hyperlink"/>
                <w:rtl/>
              </w:rPr>
            </w:pPr>
            <w:hyperlink w:anchor="Seif24" w:tooltip="ביטול" w:history="1">
              <w:r w:rsidRPr="00A542B2">
                <w:rPr>
                  <w:rStyle w:val="Hyperlink"/>
                </w:rPr>
                <w:t>Go</w:t>
              </w:r>
            </w:hyperlink>
          </w:p>
        </w:tc>
        <w:tc>
          <w:tcPr>
            <w:tcW w:w="850" w:type="dxa"/>
          </w:tcPr>
          <w:p w14:paraId="4EBDE42D"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542B2" w:rsidRPr="00A542B2" w14:paraId="4EF4C755" w14:textId="77777777" w:rsidTr="00A542B2">
        <w:tblPrEx>
          <w:tblCellMar>
            <w:top w:w="0" w:type="dxa"/>
            <w:bottom w:w="0" w:type="dxa"/>
          </w:tblCellMar>
        </w:tblPrEx>
        <w:tc>
          <w:tcPr>
            <w:tcW w:w="1247" w:type="dxa"/>
          </w:tcPr>
          <w:p w14:paraId="7A2E3F1B" w14:textId="77777777" w:rsidR="00A542B2" w:rsidRPr="00A542B2" w:rsidRDefault="00A542B2" w:rsidP="00A542B2">
            <w:pPr>
              <w:spacing w:line="240" w:lineRule="auto"/>
              <w:jc w:val="left"/>
              <w:rPr>
                <w:rFonts w:cs="Frankruhel"/>
                <w:sz w:val="24"/>
                <w:rtl/>
              </w:rPr>
            </w:pPr>
            <w:r>
              <w:rPr>
                <w:rFonts w:cs="Times New Roman"/>
                <w:sz w:val="24"/>
                <w:rtl/>
              </w:rPr>
              <w:t xml:space="preserve">סעיף 44 </w:t>
            </w:r>
          </w:p>
        </w:tc>
        <w:tc>
          <w:tcPr>
            <w:tcW w:w="5669" w:type="dxa"/>
          </w:tcPr>
          <w:p w14:paraId="5B37EE8F" w14:textId="77777777" w:rsidR="00A542B2" w:rsidRPr="00A542B2" w:rsidRDefault="00A542B2" w:rsidP="00A542B2">
            <w:pPr>
              <w:spacing w:line="240" w:lineRule="auto"/>
              <w:jc w:val="left"/>
              <w:rPr>
                <w:rFonts w:cs="Frankruhel"/>
                <w:sz w:val="24"/>
                <w:rtl/>
              </w:rPr>
            </w:pPr>
            <w:r>
              <w:rPr>
                <w:rFonts w:cs="Times New Roman"/>
                <w:sz w:val="24"/>
                <w:rtl/>
              </w:rPr>
              <w:t>תחולה</w:t>
            </w:r>
          </w:p>
        </w:tc>
        <w:tc>
          <w:tcPr>
            <w:tcW w:w="567" w:type="dxa"/>
          </w:tcPr>
          <w:p w14:paraId="0BC7D89E" w14:textId="77777777" w:rsidR="00A542B2" w:rsidRPr="00A542B2" w:rsidRDefault="00A542B2" w:rsidP="00A542B2">
            <w:pPr>
              <w:spacing w:line="240" w:lineRule="auto"/>
              <w:jc w:val="left"/>
              <w:rPr>
                <w:rStyle w:val="Hyperlink"/>
                <w:rtl/>
              </w:rPr>
            </w:pPr>
            <w:hyperlink w:anchor="Seif25" w:tooltip="תחולה" w:history="1">
              <w:r w:rsidRPr="00A542B2">
                <w:rPr>
                  <w:rStyle w:val="Hyperlink"/>
                </w:rPr>
                <w:t>Go</w:t>
              </w:r>
            </w:hyperlink>
          </w:p>
        </w:tc>
        <w:tc>
          <w:tcPr>
            <w:tcW w:w="850" w:type="dxa"/>
          </w:tcPr>
          <w:p w14:paraId="0CCDD1C2"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542B2" w:rsidRPr="00A542B2" w14:paraId="2BCFE786" w14:textId="77777777" w:rsidTr="00A542B2">
        <w:tblPrEx>
          <w:tblCellMar>
            <w:top w:w="0" w:type="dxa"/>
            <w:bottom w:w="0" w:type="dxa"/>
          </w:tblCellMar>
        </w:tblPrEx>
        <w:tc>
          <w:tcPr>
            <w:tcW w:w="1247" w:type="dxa"/>
          </w:tcPr>
          <w:p w14:paraId="1F8FE923" w14:textId="77777777" w:rsidR="00A542B2" w:rsidRPr="00A542B2" w:rsidRDefault="00A542B2" w:rsidP="00A542B2">
            <w:pPr>
              <w:spacing w:line="240" w:lineRule="auto"/>
              <w:jc w:val="left"/>
              <w:rPr>
                <w:rFonts w:cs="Frankruhel"/>
                <w:sz w:val="24"/>
                <w:rtl/>
              </w:rPr>
            </w:pPr>
            <w:r>
              <w:rPr>
                <w:rFonts w:cs="Times New Roman"/>
                <w:sz w:val="24"/>
                <w:rtl/>
              </w:rPr>
              <w:t xml:space="preserve">סעיף 45 </w:t>
            </w:r>
          </w:p>
        </w:tc>
        <w:tc>
          <w:tcPr>
            <w:tcW w:w="5669" w:type="dxa"/>
          </w:tcPr>
          <w:p w14:paraId="6EEFB4B6" w14:textId="77777777" w:rsidR="00A542B2" w:rsidRPr="00A542B2" w:rsidRDefault="00A542B2" w:rsidP="00A542B2">
            <w:pPr>
              <w:spacing w:line="240" w:lineRule="auto"/>
              <w:jc w:val="left"/>
              <w:rPr>
                <w:rFonts w:cs="Frankruhel"/>
                <w:sz w:val="24"/>
                <w:rtl/>
              </w:rPr>
            </w:pPr>
            <w:r>
              <w:rPr>
                <w:rFonts w:cs="Times New Roman"/>
                <w:sz w:val="24"/>
                <w:rtl/>
              </w:rPr>
              <w:t>הוראות מעבר</w:t>
            </w:r>
          </w:p>
        </w:tc>
        <w:tc>
          <w:tcPr>
            <w:tcW w:w="567" w:type="dxa"/>
          </w:tcPr>
          <w:p w14:paraId="7CF49184" w14:textId="77777777" w:rsidR="00A542B2" w:rsidRPr="00A542B2" w:rsidRDefault="00A542B2" w:rsidP="00A542B2">
            <w:pPr>
              <w:spacing w:line="240" w:lineRule="auto"/>
              <w:jc w:val="left"/>
              <w:rPr>
                <w:rStyle w:val="Hyperlink"/>
                <w:rtl/>
              </w:rPr>
            </w:pPr>
            <w:hyperlink w:anchor="Seif26" w:tooltip="הוראות מעבר" w:history="1">
              <w:r w:rsidRPr="00A542B2">
                <w:rPr>
                  <w:rStyle w:val="Hyperlink"/>
                </w:rPr>
                <w:t>Go</w:t>
              </w:r>
            </w:hyperlink>
          </w:p>
        </w:tc>
        <w:tc>
          <w:tcPr>
            <w:tcW w:w="850" w:type="dxa"/>
          </w:tcPr>
          <w:p w14:paraId="4D7F6844" w14:textId="77777777" w:rsidR="00A542B2" w:rsidRPr="00A542B2" w:rsidRDefault="00A542B2" w:rsidP="00A542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14:paraId="61F1CBF4" w14:textId="77777777" w:rsidR="00D25D5C" w:rsidRDefault="00D25D5C" w:rsidP="00874201">
      <w:pPr>
        <w:pStyle w:val="big-header"/>
        <w:spacing w:line="240" w:lineRule="auto"/>
        <w:ind w:left="0" w:right="1134"/>
        <w:rPr>
          <w:rStyle w:val="default"/>
          <w:rFonts w:hint="cs"/>
          <w:sz w:val="22"/>
          <w:szCs w:val="22"/>
          <w:rtl/>
        </w:rPr>
      </w:pPr>
      <w:r>
        <w:rPr>
          <w:rFonts w:cs="FrankRuehl"/>
          <w:sz w:val="32"/>
          <w:rtl/>
        </w:rPr>
        <w:br w:type="page"/>
      </w:r>
      <w:r w:rsidR="009B61A8">
        <w:rPr>
          <w:rFonts w:cs="FrankRuehl" w:hint="cs"/>
          <w:sz w:val="32"/>
          <w:rtl/>
        </w:rPr>
        <w:lastRenderedPageBreak/>
        <w:t xml:space="preserve"> </w:t>
      </w:r>
      <w:r w:rsidR="004000CF">
        <w:rPr>
          <w:rFonts w:cs="FrankRuehl" w:hint="cs"/>
          <w:sz w:val="32"/>
          <w:rtl/>
        </w:rPr>
        <w:t>תקנות ניירות ערך (דוחות כספיים שנתיים), תש"ע-2010</w:t>
      </w:r>
      <w:r>
        <w:rPr>
          <w:rStyle w:val="default"/>
          <w:sz w:val="22"/>
          <w:szCs w:val="22"/>
          <w:rtl/>
        </w:rPr>
        <w:footnoteReference w:customMarkFollows="1" w:id="1"/>
        <w:t>*</w:t>
      </w:r>
    </w:p>
    <w:p w14:paraId="142A4C66" w14:textId="77777777" w:rsidR="00BD1625" w:rsidRDefault="00246F00" w:rsidP="00A67BA5">
      <w:pPr>
        <w:pStyle w:val="P00"/>
        <w:spacing w:before="72"/>
        <w:ind w:left="0" w:right="1134"/>
        <w:rPr>
          <w:rStyle w:val="default"/>
          <w:rFonts w:cs="FrankRuehl" w:hint="cs"/>
          <w:rtl/>
        </w:rPr>
      </w:pPr>
      <w:r>
        <w:rPr>
          <w:rFonts w:cs="FrankRuehl" w:hint="cs"/>
          <w:sz w:val="26"/>
          <w:rtl/>
          <w:lang w:eastAsia="en-US"/>
        </w:rPr>
        <w:pict w14:anchorId="5AC0AB9A">
          <v:shapetype id="_x0000_t202" coordsize="21600,21600" o:spt="202" path="m,l,21600r21600,l21600,xe">
            <v:stroke joinstyle="miter"/>
            <v:path gradientshapeok="t" o:connecttype="rect"/>
          </v:shapetype>
          <v:shape id="_x0000_s1549" type="#_x0000_t202" style="position:absolute;left:0;text-align:left;margin-left:470.35pt;margin-top:7.1pt;width:1in;height:9pt;z-index:251703296" filled="f" stroked="f">
            <v:textbox inset="1mm,0,1mm,0">
              <w:txbxContent>
                <w:p w14:paraId="3BD82D9D" w14:textId="77777777" w:rsidR="00246F00" w:rsidRDefault="00246F00" w:rsidP="00246F00">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D43D50">
        <w:rPr>
          <w:rStyle w:val="default"/>
          <w:rFonts w:cs="FrankRuehl" w:hint="cs"/>
          <w:rtl/>
        </w:rPr>
        <w:tab/>
        <w:t xml:space="preserve">בתוקף </w:t>
      </w:r>
      <w:r w:rsidR="00A67BA5">
        <w:rPr>
          <w:rStyle w:val="default"/>
          <w:rFonts w:cs="FrankRuehl" w:hint="cs"/>
          <w:rtl/>
        </w:rPr>
        <w:t>סמכותי לפי סעיפים 17</w:t>
      </w:r>
      <w:r>
        <w:rPr>
          <w:rStyle w:val="default"/>
          <w:rFonts w:cs="FrankRuehl" w:hint="cs"/>
          <w:rtl/>
        </w:rPr>
        <w:t>, 20, 36</w:t>
      </w:r>
      <w:r w:rsidR="00A67BA5">
        <w:rPr>
          <w:rStyle w:val="default"/>
          <w:rFonts w:cs="FrankRuehl" w:hint="cs"/>
          <w:rtl/>
        </w:rPr>
        <w:t xml:space="preserve"> ו-36</w:t>
      </w:r>
      <w:r>
        <w:rPr>
          <w:rStyle w:val="default"/>
          <w:rFonts w:cs="FrankRuehl" w:hint="cs"/>
          <w:rtl/>
        </w:rPr>
        <w:t>א</w:t>
      </w:r>
      <w:r w:rsidR="00A67BA5">
        <w:rPr>
          <w:rStyle w:val="default"/>
          <w:rFonts w:cs="FrankRuehl" w:hint="cs"/>
          <w:rtl/>
        </w:rPr>
        <w:t xml:space="preserve"> לחוק ניירות ערך, התשכ"ח-1968 (להלן </w:t>
      </w:r>
      <w:r w:rsidR="00A67BA5">
        <w:rPr>
          <w:rStyle w:val="default"/>
          <w:rFonts w:cs="FrankRuehl"/>
          <w:rtl/>
        </w:rPr>
        <w:t>–</w:t>
      </w:r>
      <w:r w:rsidR="00A67BA5">
        <w:rPr>
          <w:rStyle w:val="default"/>
          <w:rFonts w:cs="FrankRuehl" w:hint="cs"/>
          <w:rtl/>
        </w:rPr>
        <w:t xml:space="preserve"> החוק), לפי הצעת הרשות ובאישור ועדת הכספים של הכנסת, אני מתקין תקנות אלה</w:t>
      </w:r>
      <w:r w:rsidR="00D43D50">
        <w:rPr>
          <w:rStyle w:val="default"/>
          <w:rFonts w:cs="FrankRuehl" w:hint="cs"/>
          <w:rtl/>
        </w:rPr>
        <w:t>:</w:t>
      </w:r>
    </w:p>
    <w:p w14:paraId="35C1A917" w14:textId="77777777" w:rsidR="00246F00" w:rsidRPr="00246F00" w:rsidRDefault="00246F00" w:rsidP="00246F00">
      <w:pPr>
        <w:pStyle w:val="P00"/>
        <w:spacing w:before="0"/>
        <w:ind w:left="0" w:right="1134"/>
        <w:rPr>
          <w:rStyle w:val="default"/>
          <w:rFonts w:cs="FrankRuehl" w:hint="cs"/>
          <w:vanish/>
          <w:color w:val="FF0000"/>
          <w:sz w:val="20"/>
          <w:szCs w:val="20"/>
          <w:shd w:val="clear" w:color="auto" w:fill="FFFF99"/>
          <w:rtl/>
        </w:rPr>
      </w:pPr>
      <w:bookmarkStart w:id="0" w:name="Rov96"/>
      <w:r w:rsidRPr="00246F00">
        <w:rPr>
          <w:rStyle w:val="default"/>
          <w:rFonts w:cs="FrankRuehl" w:hint="cs"/>
          <w:vanish/>
          <w:color w:val="FF0000"/>
          <w:sz w:val="20"/>
          <w:szCs w:val="20"/>
          <w:shd w:val="clear" w:color="auto" w:fill="FFFF99"/>
          <w:rtl/>
        </w:rPr>
        <w:t>מיום 7.5.2017</w:t>
      </w:r>
    </w:p>
    <w:p w14:paraId="6180AE7F"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תשע"ז-2017</w:t>
      </w:r>
    </w:p>
    <w:p w14:paraId="20B3217E"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hyperlink r:id="rId7" w:history="1">
        <w:r w:rsidRPr="00246F00">
          <w:rPr>
            <w:rStyle w:val="Hyperlink"/>
            <w:rFonts w:cs="FrankRuehl" w:hint="cs"/>
            <w:vanish/>
            <w:szCs w:val="20"/>
            <w:shd w:val="clear" w:color="auto" w:fill="FFFF99"/>
            <w:rtl/>
          </w:rPr>
          <w:t>ק"ת תשע"ז מס' 7799</w:t>
        </w:r>
      </w:hyperlink>
      <w:r w:rsidRPr="00246F00">
        <w:rPr>
          <w:rStyle w:val="default"/>
          <w:rFonts w:cs="FrankRuehl" w:hint="cs"/>
          <w:vanish/>
          <w:sz w:val="20"/>
          <w:szCs w:val="20"/>
          <w:shd w:val="clear" w:color="auto" w:fill="FFFF99"/>
          <w:rtl/>
        </w:rPr>
        <w:t xml:space="preserve"> מיום 6.4.2017 עמ' 956</w:t>
      </w:r>
    </w:p>
    <w:p w14:paraId="1318B312" w14:textId="77777777" w:rsidR="00246F00" w:rsidRPr="00246F00" w:rsidRDefault="00246F00" w:rsidP="00246F00">
      <w:pPr>
        <w:pStyle w:val="P00"/>
        <w:ind w:left="0" w:right="1134"/>
        <w:rPr>
          <w:rStyle w:val="default"/>
          <w:rFonts w:cs="FrankRuehl" w:hint="cs"/>
          <w:sz w:val="2"/>
          <w:szCs w:val="2"/>
          <w:rtl/>
        </w:rPr>
      </w:pPr>
      <w:r w:rsidRPr="00246F00">
        <w:rPr>
          <w:rStyle w:val="default"/>
          <w:rFonts w:cs="FrankRuehl" w:hint="cs"/>
          <w:vanish/>
          <w:sz w:val="22"/>
          <w:szCs w:val="22"/>
          <w:shd w:val="clear" w:color="auto" w:fill="FFFF99"/>
          <w:rtl/>
        </w:rPr>
        <w:tab/>
        <w:t xml:space="preserve">בתוקף סמכותי </w:t>
      </w:r>
      <w:r w:rsidRPr="00246F00">
        <w:rPr>
          <w:rStyle w:val="default"/>
          <w:rFonts w:cs="FrankRuehl" w:hint="cs"/>
          <w:strike/>
          <w:vanish/>
          <w:sz w:val="22"/>
          <w:szCs w:val="22"/>
          <w:shd w:val="clear" w:color="auto" w:fill="FFFF99"/>
          <w:rtl/>
        </w:rPr>
        <w:t>לפי סעיפים 17 ו-36</w:t>
      </w:r>
      <w:r w:rsidRPr="00246F00">
        <w:rPr>
          <w:rStyle w:val="default"/>
          <w:rFonts w:cs="FrankRuehl" w:hint="cs"/>
          <w:vanish/>
          <w:sz w:val="22"/>
          <w:szCs w:val="22"/>
          <w:shd w:val="clear" w:color="auto" w:fill="FFFF99"/>
          <w:rtl/>
        </w:rPr>
        <w:t xml:space="preserve"> </w:t>
      </w:r>
      <w:r w:rsidRPr="00246F00">
        <w:rPr>
          <w:rStyle w:val="default"/>
          <w:rFonts w:cs="FrankRuehl" w:hint="cs"/>
          <w:vanish/>
          <w:sz w:val="22"/>
          <w:szCs w:val="22"/>
          <w:u w:val="single"/>
          <w:shd w:val="clear" w:color="auto" w:fill="FFFF99"/>
          <w:rtl/>
        </w:rPr>
        <w:t>לפי סעיפים 17, 20, 36 ו-36א</w:t>
      </w:r>
      <w:r w:rsidRPr="00246F00">
        <w:rPr>
          <w:rStyle w:val="default"/>
          <w:rFonts w:cs="FrankRuehl" w:hint="cs"/>
          <w:vanish/>
          <w:sz w:val="22"/>
          <w:szCs w:val="22"/>
          <w:shd w:val="clear" w:color="auto" w:fill="FFFF99"/>
          <w:rtl/>
        </w:rPr>
        <w:t xml:space="preserve"> לחוק ניירות ערך, התשכ"ח-1968 (להלן </w:t>
      </w:r>
      <w:r w:rsidRPr="00246F00">
        <w:rPr>
          <w:rStyle w:val="default"/>
          <w:rFonts w:cs="FrankRuehl"/>
          <w:vanish/>
          <w:sz w:val="22"/>
          <w:szCs w:val="22"/>
          <w:shd w:val="clear" w:color="auto" w:fill="FFFF99"/>
          <w:rtl/>
        </w:rPr>
        <w:t>–</w:t>
      </w:r>
      <w:r w:rsidRPr="00246F00">
        <w:rPr>
          <w:rStyle w:val="default"/>
          <w:rFonts w:cs="FrankRuehl" w:hint="cs"/>
          <w:vanish/>
          <w:sz w:val="22"/>
          <w:szCs w:val="22"/>
          <w:shd w:val="clear" w:color="auto" w:fill="FFFF99"/>
          <w:rtl/>
        </w:rPr>
        <w:t xml:space="preserve"> החוק), לפי הצעת הרשות ובאישור ועדת הכספים של הכנסת, אני מתקין תקנות אלה:</w:t>
      </w:r>
      <w:bookmarkEnd w:id="0"/>
    </w:p>
    <w:p w14:paraId="359A7A47" w14:textId="77777777" w:rsidR="00A67BA5" w:rsidRPr="002E1FC3" w:rsidRDefault="00A67BA5" w:rsidP="002E1FC3">
      <w:pPr>
        <w:pStyle w:val="medium2-header"/>
        <w:keepLines w:val="0"/>
        <w:spacing w:before="72"/>
        <w:ind w:left="0" w:right="1134"/>
        <w:rPr>
          <w:rFonts w:cs="FrankRuehl" w:hint="cs"/>
          <w:noProof/>
          <w:sz w:val="20"/>
          <w:rtl/>
        </w:rPr>
      </w:pPr>
      <w:bookmarkStart w:id="1" w:name="med0"/>
      <w:bookmarkEnd w:id="1"/>
      <w:r w:rsidRPr="002E1FC3">
        <w:rPr>
          <w:rFonts w:cs="FrankRuehl" w:hint="cs"/>
          <w:noProof/>
          <w:sz w:val="20"/>
          <w:rtl/>
        </w:rPr>
        <w:t>פרק א': הוראות כלליות</w:t>
      </w:r>
    </w:p>
    <w:p w14:paraId="0251CD3D" w14:textId="77777777" w:rsidR="00642120" w:rsidRDefault="00642120" w:rsidP="002E1FC3">
      <w:pPr>
        <w:pStyle w:val="P00"/>
        <w:spacing w:before="72"/>
        <w:ind w:left="0" w:right="1134"/>
        <w:rPr>
          <w:rStyle w:val="default"/>
          <w:rFonts w:cs="FrankRuehl" w:hint="cs"/>
          <w:sz w:val="20"/>
          <w:rtl/>
        </w:rPr>
      </w:pPr>
      <w:bookmarkStart w:id="2" w:name="Seif1"/>
      <w:bookmarkEnd w:id="2"/>
      <w:r>
        <w:rPr>
          <w:lang w:val="he-IL"/>
        </w:rPr>
        <w:pict w14:anchorId="2C841EB2">
          <v:rect id="_x0000_s1107" style="position:absolute;left:0;text-align:left;margin-left:464.5pt;margin-top:8.05pt;width:75.05pt;height:15pt;z-index:251609088" o:allowincell="f" filled="f" stroked="f" strokecolor="lime" strokeweight=".25pt">
            <v:textbox style="mso-next-textbox:#_x0000_s1107" inset="0,0,0,0">
              <w:txbxContent>
                <w:p w14:paraId="29438174" w14:textId="77777777" w:rsidR="00265017" w:rsidRDefault="00265017"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2E1FC3">
        <w:rPr>
          <w:rStyle w:val="default"/>
          <w:rFonts w:cs="FrankRuehl" w:hint="cs"/>
          <w:sz w:val="20"/>
          <w:rtl/>
        </w:rPr>
        <w:t xml:space="preserve">בתקנות אלה </w:t>
      </w:r>
      <w:r w:rsidR="002E1FC3">
        <w:rPr>
          <w:rStyle w:val="default"/>
          <w:rFonts w:cs="FrankRuehl"/>
          <w:sz w:val="20"/>
          <w:rtl/>
        </w:rPr>
        <w:t>–</w:t>
      </w:r>
    </w:p>
    <w:p w14:paraId="173B4FAA" w14:textId="77777777" w:rsidR="00246F00" w:rsidRDefault="00246F00" w:rsidP="00246F00">
      <w:pPr>
        <w:pStyle w:val="P00"/>
        <w:spacing w:before="72"/>
        <w:ind w:left="0" w:right="1134"/>
        <w:rPr>
          <w:rStyle w:val="default"/>
          <w:rFonts w:cs="FrankRuehl" w:hint="cs"/>
          <w:sz w:val="20"/>
          <w:rtl/>
        </w:rPr>
      </w:pPr>
      <w:r>
        <w:rPr>
          <w:rFonts w:cs="FrankRuehl" w:hint="cs"/>
          <w:rtl/>
          <w:lang w:eastAsia="en-US"/>
        </w:rPr>
        <w:pict w14:anchorId="639A4DC8">
          <v:shape id="_x0000_s1550" type="#_x0000_t202" style="position:absolute;left:0;text-align:left;margin-left:470.35pt;margin-top:7.1pt;width:1in;height:9pt;z-index:251704320" filled="f" stroked="f">
            <v:textbox inset="1mm,0,1mm,0">
              <w:txbxContent>
                <w:p w14:paraId="051E291F" w14:textId="77777777" w:rsidR="00246F00" w:rsidRDefault="00246F00" w:rsidP="00246F00">
                  <w:pPr>
                    <w:spacing w:line="160" w:lineRule="exact"/>
                    <w:jc w:val="left"/>
                    <w:rPr>
                      <w:rFonts w:cs="Miriam" w:hint="cs"/>
                      <w:noProof/>
                      <w:sz w:val="18"/>
                      <w:szCs w:val="18"/>
                      <w:rtl/>
                    </w:rPr>
                  </w:pPr>
                  <w:r>
                    <w:rPr>
                      <w:rFonts w:cs="Miriam" w:hint="cs"/>
                      <w:sz w:val="18"/>
                      <w:szCs w:val="18"/>
                      <w:rtl/>
                    </w:rPr>
                    <w:t>תק' תשע"ז-2017</w:t>
                  </w:r>
                </w:p>
              </w:txbxContent>
            </v:textbox>
          </v:shape>
        </w:pict>
      </w:r>
      <w:r>
        <w:rPr>
          <w:rStyle w:val="default"/>
          <w:rFonts w:cs="FrankRuehl" w:hint="cs"/>
          <w:sz w:val="20"/>
          <w:rtl/>
        </w:rPr>
        <w:tab/>
        <w:t xml:space="preserve">"אימוץ מוקדם" </w:t>
      </w:r>
      <w:r>
        <w:rPr>
          <w:rStyle w:val="default"/>
          <w:rFonts w:cs="FrankRuehl"/>
          <w:sz w:val="20"/>
          <w:rtl/>
        </w:rPr>
        <w:t>–</w:t>
      </w:r>
      <w:r>
        <w:rPr>
          <w:rStyle w:val="default"/>
          <w:rFonts w:cs="FrankRuehl" w:hint="cs"/>
          <w:sz w:val="20"/>
          <w:rtl/>
        </w:rPr>
        <w:t xml:space="preserve"> יישום בידי תאגיד של תקן דיווח כספי בין-לאומי שפורסם טרם מועד תחילתו המחייב, לפי תקנה 3א;</w:t>
      </w:r>
    </w:p>
    <w:p w14:paraId="596BF092" w14:textId="77777777" w:rsidR="00246F00" w:rsidRPr="00246F00" w:rsidRDefault="00246F00" w:rsidP="00246F00">
      <w:pPr>
        <w:pStyle w:val="P00"/>
        <w:spacing w:before="0"/>
        <w:ind w:left="0" w:right="1134"/>
        <w:rPr>
          <w:rStyle w:val="default"/>
          <w:rFonts w:cs="FrankRuehl" w:hint="cs"/>
          <w:vanish/>
          <w:color w:val="FF0000"/>
          <w:sz w:val="20"/>
          <w:szCs w:val="20"/>
          <w:shd w:val="clear" w:color="auto" w:fill="FFFF99"/>
          <w:rtl/>
        </w:rPr>
      </w:pPr>
      <w:bookmarkStart w:id="3" w:name="Rov97"/>
      <w:r w:rsidRPr="00246F00">
        <w:rPr>
          <w:rStyle w:val="default"/>
          <w:rFonts w:cs="FrankRuehl" w:hint="cs"/>
          <w:vanish/>
          <w:color w:val="FF0000"/>
          <w:sz w:val="20"/>
          <w:szCs w:val="20"/>
          <w:shd w:val="clear" w:color="auto" w:fill="FFFF99"/>
          <w:rtl/>
        </w:rPr>
        <w:t>מיום 7.5.2017</w:t>
      </w:r>
    </w:p>
    <w:p w14:paraId="1CF8EA48"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תשע"ז-2017</w:t>
      </w:r>
    </w:p>
    <w:p w14:paraId="14408C73"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hyperlink r:id="rId8" w:history="1">
        <w:r w:rsidRPr="00246F00">
          <w:rPr>
            <w:rStyle w:val="Hyperlink"/>
            <w:rFonts w:cs="FrankRuehl" w:hint="cs"/>
            <w:vanish/>
            <w:szCs w:val="20"/>
            <w:shd w:val="clear" w:color="auto" w:fill="FFFF99"/>
            <w:rtl/>
          </w:rPr>
          <w:t>ק"ת תשע"ז מס' 7799</w:t>
        </w:r>
      </w:hyperlink>
      <w:r w:rsidRPr="00246F00">
        <w:rPr>
          <w:rStyle w:val="default"/>
          <w:rFonts w:cs="FrankRuehl" w:hint="cs"/>
          <w:vanish/>
          <w:sz w:val="20"/>
          <w:szCs w:val="20"/>
          <w:shd w:val="clear" w:color="auto" w:fill="FFFF99"/>
          <w:rtl/>
        </w:rPr>
        <w:t xml:space="preserve"> מיום 6.4.2017 עמ' 956</w:t>
      </w:r>
    </w:p>
    <w:p w14:paraId="0B58C56A" w14:textId="77777777" w:rsidR="00246F00" w:rsidRPr="00246F00" w:rsidRDefault="00246F00" w:rsidP="00246F00">
      <w:pPr>
        <w:pStyle w:val="P00"/>
        <w:spacing w:before="0"/>
        <w:ind w:left="0" w:right="1134"/>
        <w:rPr>
          <w:rStyle w:val="default"/>
          <w:rFonts w:cs="FrankRuehl" w:hint="cs"/>
          <w:sz w:val="2"/>
          <w:szCs w:val="2"/>
          <w:shd w:val="clear" w:color="auto" w:fill="FFFF99"/>
          <w:rtl/>
        </w:rPr>
      </w:pPr>
      <w:r w:rsidRPr="00246F00">
        <w:rPr>
          <w:rStyle w:val="default"/>
          <w:rFonts w:cs="FrankRuehl" w:hint="cs"/>
          <w:b/>
          <w:bCs/>
          <w:vanish/>
          <w:sz w:val="20"/>
          <w:szCs w:val="20"/>
          <w:shd w:val="clear" w:color="auto" w:fill="FFFF99"/>
          <w:rtl/>
        </w:rPr>
        <w:t>הוספת הגדרת "אימוץ מוקדם"</w:t>
      </w:r>
      <w:bookmarkEnd w:id="3"/>
    </w:p>
    <w:p w14:paraId="679A185F" w14:textId="77777777" w:rsidR="002E1FC3" w:rsidRDefault="0031188A" w:rsidP="0031188A">
      <w:pPr>
        <w:pStyle w:val="P00"/>
        <w:spacing w:before="72"/>
        <w:ind w:left="0" w:right="1134"/>
        <w:rPr>
          <w:rStyle w:val="default"/>
          <w:rFonts w:cs="FrankRuehl" w:hint="cs"/>
          <w:sz w:val="20"/>
          <w:rtl/>
        </w:rPr>
      </w:pPr>
      <w:r>
        <w:rPr>
          <w:rFonts w:cs="FrankRuehl" w:hint="cs"/>
          <w:rtl/>
          <w:lang w:eastAsia="en-US"/>
        </w:rPr>
        <w:pict w14:anchorId="31A6D78F">
          <v:shape id="_x0000_s1397" type="#_x0000_t202" style="position:absolute;left:0;text-align:left;margin-left:470.35pt;margin-top:7.1pt;width:1in;height:9pt;z-index:251655168" filled="f" stroked="f">
            <v:textbox inset="1mm,0,1mm,0">
              <w:txbxContent>
                <w:p w14:paraId="7DE30607" w14:textId="77777777" w:rsidR="00265017" w:rsidRDefault="00265017" w:rsidP="0031188A">
                  <w:pPr>
                    <w:spacing w:line="160" w:lineRule="exact"/>
                    <w:jc w:val="left"/>
                    <w:rPr>
                      <w:rFonts w:cs="Miriam" w:hint="cs"/>
                      <w:noProof/>
                      <w:sz w:val="18"/>
                      <w:szCs w:val="18"/>
                      <w:rtl/>
                    </w:rPr>
                  </w:pPr>
                  <w:r>
                    <w:rPr>
                      <w:rFonts w:cs="Miriam" w:hint="cs"/>
                      <w:sz w:val="18"/>
                      <w:szCs w:val="18"/>
                      <w:rtl/>
                    </w:rPr>
                    <w:t>תק' תשע"ה-2014</w:t>
                  </w:r>
                </w:p>
              </w:txbxContent>
            </v:textbox>
          </v:shape>
        </w:pict>
      </w:r>
      <w:r w:rsidR="002E1FC3">
        <w:rPr>
          <w:rStyle w:val="default"/>
          <w:rFonts w:cs="FrankRuehl" w:hint="cs"/>
          <w:sz w:val="20"/>
          <w:rtl/>
        </w:rPr>
        <w:tab/>
        <w:t xml:space="preserve">"ביאורים", "בעלים של חברת האם", "דוח על המצב הכספי", "דוח על </w:t>
      </w:r>
      <w:r>
        <w:rPr>
          <w:rStyle w:val="default"/>
          <w:rFonts w:cs="FrankRuehl" w:hint="cs"/>
          <w:sz w:val="20"/>
          <w:rtl/>
        </w:rPr>
        <w:t>רווח או הפסד ו</w:t>
      </w:r>
      <w:r w:rsidR="002E1FC3">
        <w:rPr>
          <w:rStyle w:val="default"/>
          <w:rFonts w:cs="FrankRuehl" w:hint="cs"/>
          <w:sz w:val="20"/>
          <w:rtl/>
        </w:rPr>
        <w:t>רווח כולל</w:t>
      </w:r>
      <w:r>
        <w:rPr>
          <w:rStyle w:val="default"/>
          <w:rFonts w:cs="FrankRuehl" w:hint="cs"/>
          <w:sz w:val="20"/>
          <w:rtl/>
        </w:rPr>
        <w:t xml:space="preserve"> אחר</w:t>
      </w:r>
      <w:r w:rsidR="002E1FC3">
        <w:rPr>
          <w:rStyle w:val="default"/>
          <w:rFonts w:cs="FrankRuehl" w:hint="cs"/>
          <w:sz w:val="20"/>
          <w:rtl/>
        </w:rPr>
        <w:t xml:space="preserve">", "דוח על השינויים בהון", "דוח על תזרימי מזומנים", </w:t>
      </w:r>
      <w:r w:rsidR="00316B3A">
        <w:rPr>
          <w:rStyle w:val="default"/>
          <w:rFonts w:cs="FrankRuehl" w:hint="cs"/>
          <w:sz w:val="20"/>
          <w:rtl/>
        </w:rPr>
        <w:t xml:space="preserve">"דוחות מאוחדים", "הרווח למניה", "השקעת התאגיד בחברה הכלולה", </w:t>
      </w:r>
      <w:r w:rsidR="00BD3450">
        <w:rPr>
          <w:rStyle w:val="default"/>
          <w:rFonts w:cs="FrankRuehl" w:hint="cs"/>
          <w:sz w:val="20"/>
          <w:rtl/>
        </w:rPr>
        <w:t xml:space="preserve">"התחייבויות תלויות", "זכויות שאינן מקנות שליטה", "חכירה מימונית", "חכירה תפעולית", "יתרת עודפים", "מועד המעבר לתקני דיווח כספי בין-לאומיים", "מועד הענקה", "מחזור תפעולי", "נכסים לא שוטפים", "נכסים פיננסיים", </w:t>
      </w:r>
      <w:r w:rsidR="00F1482B">
        <w:rPr>
          <w:rStyle w:val="default"/>
          <w:rFonts w:cs="FrankRuehl" w:hint="cs"/>
          <w:sz w:val="20"/>
          <w:rtl/>
        </w:rPr>
        <w:t>"סיווג המבוסס על מאפיין הפעילות של ההוצאות", "סיווג המבוסס על מהות ההוצאות",</w:t>
      </w:r>
      <w:r>
        <w:rPr>
          <w:rStyle w:val="default"/>
          <w:rFonts w:cs="FrankRuehl" w:hint="cs"/>
          <w:sz w:val="20"/>
          <w:rtl/>
        </w:rPr>
        <w:t xml:space="preserve"> "סך הרווח הכולל",</w:t>
      </w:r>
      <w:r w:rsidR="00F1482B">
        <w:rPr>
          <w:rStyle w:val="default"/>
          <w:rFonts w:cs="FrankRuehl" w:hint="cs"/>
          <w:sz w:val="20"/>
          <w:rtl/>
        </w:rPr>
        <w:t xml:space="preserve"> "רווח או הפסד מפעילות שהופסקה",</w:t>
      </w:r>
      <w:r>
        <w:rPr>
          <w:rStyle w:val="default"/>
          <w:rFonts w:cs="FrankRuehl" w:hint="cs"/>
          <w:sz w:val="20"/>
          <w:rtl/>
        </w:rPr>
        <w:t xml:space="preserve"> "רווח כולל אחר",</w:t>
      </w:r>
      <w:r w:rsidR="00F1482B">
        <w:rPr>
          <w:rStyle w:val="default"/>
          <w:rFonts w:cs="FrankRuehl" w:hint="cs"/>
          <w:sz w:val="20"/>
          <w:rtl/>
        </w:rPr>
        <w:t xml:space="preserve"> "רווחי או הפסדי התאגיד המיוחסים לבעלים של החברה האם", "שיטת השווי המאזני" ו"שליטה משותפת" </w:t>
      </w:r>
      <w:r w:rsidR="00F1482B">
        <w:rPr>
          <w:rStyle w:val="default"/>
          <w:rFonts w:cs="FrankRuehl"/>
          <w:sz w:val="20"/>
          <w:rtl/>
        </w:rPr>
        <w:t>–</w:t>
      </w:r>
      <w:r w:rsidR="00F1482B">
        <w:rPr>
          <w:rStyle w:val="default"/>
          <w:rFonts w:cs="FrankRuehl" w:hint="cs"/>
          <w:sz w:val="20"/>
          <w:rtl/>
        </w:rPr>
        <w:t xml:space="preserve"> כמשמעותם בכללי החשבונאות המקובלים;</w:t>
      </w:r>
    </w:p>
    <w:p w14:paraId="1DA5DC71" w14:textId="77777777" w:rsidR="00406881" w:rsidRPr="00246F00" w:rsidRDefault="00406881" w:rsidP="00406881">
      <w:pPr>
        <w:pStyle w:val="P00"/>
        <w:spacing w:before="0"/>
        <w:ind w:left="0" w:right="1134"/>
        <w:rPr>
          <w:rStyle w:val="default"/>
          <w:rFonts w:cs="FrankRuehl" w:hint="cs"/>
          <w:vanish/>
          <w:color w:val="FF0000"/>
          <w:sz w:val="20"/>
          <w:szCs w:val="20"/>
          <w:shd w:val="clear" w:color="auto" w:fill="FFFF99"/>
          <w:rtl/>
        </w:rPr>
      </w:pPr>
      <w:bookmarkStart w:id="4" w:name="Rov52"/>
      <w:r w:rsidRPr="00246F00">
        <w:rPr>
          <w:rStyle w:val="default"/>
          <w:rFonts w:cs="FrankRuehl" w:hint="cs"/>
          <w:vanish/>
          <w:color w:val="FF0000"/>
          <w:sz w:val="20"/>
          <w:szCs w:val="20"/>
          <w:shd w:val="clear" w:color="auto" w:fill="FFFF99"/>
          <w:rtl/>
        </w:rPr>
        <w:t>מיום 30.12.2014</w:t>
      </w:r>
    </w:p>
    <w:p w14:paraId="7F068C0D" w14:textId="77777777" w:rsidR="00406881" w:rsidRPr="00246F00" w:rsidRDefault="00406881" w:rsidP="00406881">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3937C6FC" w14:textId="77777777" w:rsidR="00406881" w:rsidRPr="00246F00" w:rsidRDefault="0031188A" w:rsidP="00406881">
      <w:pPr>
        <w:pStyle w:val="P00"/>
        <w:spacing w:before="0"/>
        <w:ind w:left="0" w:right="1134"/>
        <w:rPr>
          <w:rStyle w:val="default"/>
          <w:rFonts w:cs="FrankRuehl" w:hint="cs"/>
          <w:vanish/>
          <w:sz w:val="20"/>
          <w:szCs w:val="20"/>
          <w:shd w:val="clear" w:color="auto" w:fill="FFFF99"/>
          <w:rtl/>
        </w:rPr>
      </w:pPr>
      <w:hyperlink r:id="rId9" w:history="1">
        <w:r w:rsidR="00406881" w:rsidRPr="00246F00">
          <w:rPr>
            <w:rStyle w:val="Hyperlink"/>
            <w:rFonts w:cs="FrankRuehl" w:hint="cs"/>
            <w:vanish/>
            <w:szCs w:val="20"/>
            <w:shd w:val="clear" w:color="auto" w:fill="FFFF99"/>
            <w:rtl/>
          </w:rPr>
          <w:t>ק"ת תשע"ה מס' 7465</w:t>
        </w:r>
      </w:hyperlink>
      <w:r w:rsidR="00406881" w:rsidRPr="00246F00">
        <w:rPr>
          <w:rStyle w:val="default"/>
          <w:rFonts w:cs="FrankRuehl" w:hint="cs"/>
          <w:vanish/>
          <w:sz w:val="20"/>
          <w:szCs w:val="20"/>
          <w:shd w:val="clear" w:color="auto" w:fill="FFFF99"/>
          <w:rtl/>
        </w:rPr>
        <w:t xml:space="preserve"> מיום 30.12.2014 עמ' 482</w:t>
      </w:r>
    </w:p>
    <w:p w14:paraId="2BD9798E" w14:textId="77777777" w:rsidR="00406881" w:rsidRPr="00246F00" w:rsidRDefault="00406881" w:rsidP="00406881">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החלפת הגדרת "ביאורים" וכו'</w:t>
      </w:r>
    </w:p>
    <w:p w14:paraId="5119056A" w14:textId="77777777" w:rsidR="00406881" w:rsidRPr="00246F00" w:rsidRDefault="00406881" w:rsidP="00406881">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47F1A2A0" w14:textId="77777777" w:rsidR="0031188A" w:rsidRPr="00FE3053" w:rsidRDefault="0031188A" w:rsidP="00FE3053">
      <w:pPr>
        <w:pStyle w:val="P00"/>
        <w:spacing w:before="0"/>
        <w:ind w:left="0" w:right="1134"/>
        <w:rPr>
          <w:rStyle w:val="default"/>
          <w:rFonts w:cs="FrankRuehl" w:hint="cs"/>
          <w:strike/>
          <w:sz w:val="2"/>
          <w:szCs w:val="2"/>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 xml:space="preserve">"ביאורים", "בעלים של חברת האם", "דוח על המצב הכספי", "דוח על הרווח הכולל", "דוח על השינויים בהון העצמי", "דוח על תזרימי מזומנים", "דוחות מאוחדים", "הרווח הכולל", "הרווח למניה", "השקעת התאגיד בחברה הכלולה", "התחייבויות תלויות", "זכויות שאינן מקנות שליטה", "חברה מאוחדת באיחוד יחסי", "חכירה מימונית", "חכירה תפעולית", "יתרת עודפים", "מועד המעבר לתקני דיווח כספי בין-לאומיים", "מועד הענקה", "מחזור תפעולי", "נכסים לא שוטפים", "נכסים פיננסיים", "סיווג המבוסס על מאפיין הפעילות של ההוצאות", "סיווג המבוסס על מהות ההוצאות", "רווח או הפסד מפעילות שהופסקה", "רווחי או הפסדי התאגיד המיוחסים לבעלים של החברה האם", "שיטת השווי המאזני" ו"שליטה משותפת"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כמשמעותם בכללי החשבונאות המקובלים;</w:t>
      </w:r>
      <w:bookmarkEnd w:id="4"/>
    </w:p>
    <w:p w14:paraId="1BF8BC47" w14:textId="77777777" w:rsidR="00F1482B" w:rsidRDefault="00F1482B" w:rsidP="00BD3450">
      <w:pPr>
        <w:pStyle w:val="P00"/>
        <w:spacing w:before="72"/>
        <w:ind w:left="0" w:right="1134"/>
        <w:rPr>
          <w:rStyle w:val="default"/>
          <w:rFonts w:cs="FrankRuehl" w:hint="cs"/>
          <w:sz w:val="20"/>
          <w:rtl/>
        </w:rPr>
      </w:pPr>
      <w:r>
        <w:rPr>
          <w:rStyle w:val="default"/>
          <w:rFonts w:cs="FrankRuehl" w:hint="cs"/>
          <w:sz w:val="20"/>
          <w:rtl/>
        </w:rPr>
        <w:tab/>
        <w:t xml:space="preserve">"בעל עניין" </w:t>
      </w:r>
      <w:r>
        <w:rPr>
          <w:rStyle w:val="default"/>
          <w:rFonts w:cs="FrankRuehl"/>
          <w:sz w:val="20"/>
          <w:rtl/>
        </w:rPr>
        <w:t>–</w:t>
      </w:r>
      <w:r>
        <w:rPr>
          <w:rStyle w:val="default"/>
          <w:rFonts w:cs="FrankRuehl" w:hint="cs"/>
          <w:sz w:val="20"/>
          <w:rtl/>
        </w:rPr>
        <w:t xml:space="preserve"> כהגדרתו בפסקה (1) להגדרה ""בעל עניין", בתאגיד" בסעיף 1 לחוק;</w:t>
      </w:r>
    </w:p>
    <w:p w14:paraId="305BB5B4" w14:textId="77777777" w:rsidR="00F1482B" w:rsidRDefault="00F1482B" w:rsidP="00BD3450">
      <w:pPr>
        <w:pStyle w:val="P00"/>
        <w:spacing w:before="72"/>
        <w:ind w:left="0" w:right="1134"/>
        <w:rPr>
          <w:rStyle w:val="default"/>
          <w:rFonts w:cs="FrankRuehl" w:hint="cs"/>
          <w:sz w:val="20"/>
          <w:rtl/>
        </w:rPr>
      </w:pPr>
      <w:r>
        <w:rPr>
          <w:rStyle w:val="default"/>
          <w:rFonts w:cs="FrankRuehl" w:hint="cs"/>
          <w:sz w:val="20"/>
          <w:rtl/>
        </w:rPr>
        <w:tab/>
        <w:t xml:space="preserve">"דוחות כספיים" או "דוחות" </w:t>
      </w:r>
      <w:r>
        <w:rPr>
          <w:rStyle w:val="default"/>
          <w:rFonts w:cs="FrankRuehl"/>
          <w:sz w:val="20"/>
          <w:rtl/>
        </w:rPr>
        <w:t>–</w:t>
      </w:r>
      <w:r>
        <w:rPr>
          <w:rStyle w:val="default"/>
          <w:rFonts w:cs="FrankRuehl" w:hint="cs"/>
          <w:sz w:val="20"/>
          <w:rtl/>
        </w:rPr>
        <w:t xml:space="preserve"> מערכת שלמה של דוחות כספיים כמשמעותם בכללי החשבונאות המקובלים;</w:t>
      </w:r>
    </w:p>
    <w:p w14:paraId="49567FED" w14:textId="77777777" w:rsidR="00246F00" w:rsidRDefault="00246F00" w:rsidP="00246F00">
      <w:pPr>
        <w:pStyle w:val="P00"/>
        <w:spacing w:before="72"/>
        <w:ind w:left="0" w:right="1134"/>
        <w:rPr>
          <w:rStyle w:val="default"/>
          <w:rFonts w:cs="FrankRuehl" w:hint="cs"/>
          <w:sz w:val="20"/>
          <w:rtl/>
        </w:rPr>
      </w:pPr>
      <w:r>
        <w:rPr>
          <w:rFonts w:cs="FrankRuehl" w:hint="cs"/>
          <w:rtl/>
          <w:lang w:eastAsia="en-US"/>
        </w:rPr>
        <w:pict w14:anchorId="68A863FC">
          <v:shape id="_x0000_s1551" type="#_x0000_t202" style="position:absolute;left:0;text-align:left;margin-left:470.35pt;margin-top:7.1pt;width:1in;height:9pt;z-index:251705344" filled="f" stroked="f">
            <v:textbox inset="1mm,0,1mm,0">
              <w:txbxContent>
                <w:p w14:paraId="647641F3" w14:textId="77777777" w:rsidR="00246F00" w:rsidRDefault="00246F00" w:rsidP="00246F00">
                  <w:pPr>
                    <w:spacing w:line="160" w:lineRule="exact"/>
                    <w:jc w:val="left"/>
                    <w:rPr>
                      <w:rFonts w:cs="Miriam" w:hint="cs"/>
                      <w:noProof/>
                      <w:sz w:val="18"/>
                      <w:szCs w:val="18"/>
                      <w:rtl/>
                    </w:rPr>
                  </w:pPr>
                  <w:r>
                    <w:rPr>
                      <w:rFonts w:cs="Miriam" w:hint="cs"/>
                      <w:sz w:val="18"/>
                      <w:szCs w:val="18"/>
                      <w:rtl/>
                    </w:rPr>
                    <w:t>תק' תשע"ז-2017</w:t>
                  </w:r>
                </w:p>
              </w:txbxContent>
            </v:textbox>
          </v:shape>
        </w:pict>
      </w:r>
      <w:r>
        <w:rPr>
          <w:rStyle w:val="default"/>
          <w:rFonts w:cs="FrankRuehl" w:hint="cs"/>
          <w:sz w:val="20"/>
          <w:rtl/>
        </w:rPr>
        <w:tab/>
        <w:t xml:space="preserve">"המוסד לתקינה" </w:t>
      </w:r>
      <w:r>
        <w:rPr>
          <w:rStyle w:val="default"/>
          <w:rFonts w:cs="FrankRuehl"/>
          <w:sz w:val="20"/>
          <w:rtl/>
        </w:rPr>
        <w:t>–</w:t>
      </w:r>
      <w:r>
        <w:rPr>
          <w:rStyle w:val="default"/>
          <w:rFonts w:cs="FrankRuehl" w:hint="cs"/>
          <w:sz w:val="20"/>
          <w:rtl/>
        </w:rPr>
        <w:t xml:space="preserve"> המוסד הישראלי לתקינה בחשבונאות;</w:t>
      </w:r>
    </w:p>
    <w:p w14:paraId="16767028" w14:textId="77777777" w:rsidR="00246F00" w:rsidRPr="00246F00" w:rsidRDefault="00246F00" w:rsidP="00246F00">
      <w:pPr>
        <w:pStyle w:val="P00"/>
        <w:spacing w:before="0"/>
        <w:ind w:left="0" w:right="1134"/>
        <w:rPr>
          <w:rStyle w:val="default"/>
          <w:rFonts w:cs="FrankRuehl" w:hint="cs"/>
          <w:vanish/>
          <w:color w:val="FF0000"/>
          <w:sz w:val="20"/>
          <w:szCs w:val="20"/>
          <w:shd w:val="clear" w:color="auto" w:fill="FFFF99"/>
          <w:rtl/>
        </w:rPr>
      </w:pPr>
      <w:bookmarkStart w:id="5" w:name="Rov98"/>
      <w:r w:rsidRPr="00246F00">
        <w:rPr>
          <w:rStyle w:val="default"/>
          <w:rFonts w:cs="FrankRuehl" w:hint="cs"/>
          <w:vanish/>
          <w:color w:val="FF0000"/>
          <w:sz w:val="20"/>
          <w:szCs w:val="20"/>
          <w:shd w:val="clear" w:color="auto" w:fill="FFFF99"/>
          <w:rtl/>
        </w:rPr>
        <w:t>מיום 7.5.2017</w:t>
      </w:r>
    </w:p>
    <w:p w14:paraId="58B965D4"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תשע"ז-2017</w:t>
      </w:r>
    </w:p>
    <w:p w14:paraId="5B8451CD"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hyperlink r:id="rId10" w:history="1">
        <w:r w:rsidRPr="00246F00">
          <w:rPr>
            <w:rStyle w:val="Hyperlink"/>
            <w:rFonts w:cs="FrankRuehl" w:hint="cs"/>
            <w:vanish/>
            <w:szCs w:val="20"/>
            <w:shd w:val="clear" w:color="auto" w:fill="FFFF99"/>
            <w:rtl/>
          </w:rPr>
          <w:t>ק"ת תשע"ז מס' 7799</w:t>
        </w:r>
      </w:hyperlink>
      <w:r w:rsidRPr="00246F00">
        <w:rPr>
          <w:rStyle w:val="default"/>
          <w:rFonts w:cs="FrankRuehl" w:hint="cs"/>
          <w:vanish/>
          <w:sz w:val="20"/>
          <w:szCs w:val="20"/>
          <w:shd w:val="clear" w:color="auto" w:fill="FFFF99"/>
          <w:rtl/>
        </w:rPr>
        <w:t xml:space="preserve"> מיום 6.4.2017 עמ' 956</w:t>
      </w:r>
    </w:p>
    <w:p w14:paraId="7E4312DD" w14:textId="77777777" w:rsidR="00246F00" w:rsidRPr="00246F00" w:rsidRDefault="00246F00" w:rsidP="00246F00">
      <w:pPr>
        <w:pStyle w:val="P00"/>
        <w:spacing w:before="0"/>
        <w:ind w:left="0" w:right="1134"/>
        <w:rPr>
          <w:rStyle w:val="default"/>
          <w:rFonts w:cs="FrankRuehl" w:hint="cs"/>
          <w:sz w:val="2"/>
          <w:szCs w:val="2"/>
          <w:shd w:val="clear" w:color="auto" w:fill="FFFF99"/>
          <w:rtl/>
        </w:rPr>
      </w:pPr>
      <w:r w:rsidRPr="00246F00">
        <w:rPr>
          <w:rStyle w:val="default"/>
          <w:rFonts w:cs="FrankRuehl" w:hint="cs"/>
          <w:b/>
          <w:bCs/>
          <w:vanish/>
          <w:sz w:val="20"/>
          <w:szCs w:val="20"/>
          <w:shd w:val="clear" w:color="auto" w:fill="FFFF99"/>
          <w:rtl/>
        </w:rPr>
        <w:t>הוספת הגדרת "המוסד לתקינה"</w:t>
      </w:r>
      <w:bookmarkEnd w:id="5"/>
    </w:p>
    <w:p w14:paraId="6E37AFFA" w14:textId="77777777" w:rsidR="00F1482B" w:rsidRDefault="0031188A" w:rsidP="0031188A">
      <w:pPr>
        <w:pStyle w:val="P00"/>
        <w:spacing w:before="72"/>
        <w:ind w:left="0" w:right="1134"/>
        <w:rPr>
          <w:rStyle w:val="default"/>
          <w:rFonts w:cs="FrankRuehl" w:hint="cs"/>
          <w:sz w:val="20"/>
          <w:rtl/>
        </w:rPr>
      </w:pPr>
      <w:r>
        <w:rPr>
          <w:rFonts w:cs="FrankRuehl" w:hint="cs"/>
          <w:rtl/>
          <w:lang w:eastAsia="en-US"/>
        </w:rPr>
        <w:pict w14:anchorId="1F10AEFD">
          <v:shape id="_x0000_s1400" type="#_x0000_t202" style="position:absolute;left:0;text-align:left;margin-left:470.35pt;margin-top:7.1pt;width:1in;height:18pt;z-index:251656192" filled="f" stroked="f">
            <v:textbox inset="1mm,0,1mm,0">
              <w:txbxContent>
                <w:p w14:paraId="19986857" w14:textId="77777777" w:rsidR="00265017" w:rsidRDefault="00265017" w:rsidP="0031188A">
                  <w:pPr>
                    <w:spacing w:line="160" w:lineRule="exact"/>
                    <w:jc w:val="left"/>
                    <w:rPr>
                      <w:rFonts w:cs="Miriam" w:hint="cs"/>
                      <w:noProof/>
                      <w:sz w:val="18"/>
                      <w:szCs w:val="18"/>
                      <w:rtl/>
                    </w:rPr>
                  </w:pPr>
                  <w:r>
                    <w:rPr>
                      <w:rFonts w:cs="Miriam" w:hint="cs"/>
                      <w:sz w:val="18"/>
                      <w:szCs w:val="18"/>
                      <w:rtl/>
                    </w:rPr>
                    <w:t>תק' תשע"ה-2014</w:t>
                  </w:r>
                </w:p>
              </w:txbxContent>
            </v:textbox>
          </v:shape>
        </w:pict>
      </w:r>
      <w:r w:rsidR="00F1482B">
        <w:rPr>
          <w:rStyle w:val="default"/>
          <w:rFonts w:cs="FrankRuehl" w:hint="cs"/>
          <w:sz w:val="20"/>
          <w:rtl/>
        </w:rPr>
        <w:tab/>
        <w:t xml:space="preserve">"המבקר" </w:t>
      </w:r>
      <w:r w:rsidR="00F1482B">
        <w:rPr>
          <w:rStyle w:val="default"/>
          <w:rFonts w:cs="FrankRuehl"/>
          <w:sz w:val="20"/>
          <w:rtl/>
        </w:rPr>
        <w:t>–</w:t>
      </w:r>
      <w:r w:rsidR="00F1482B">
        <w:rPr>
          <w:rStyle w:val="default"/>
          <w:rFonts w:cs="FrankRuehl" w:hint="cs"/>
          <w:sz w:val="20"/>
          <w:rtl/>
        </w:rPr>
        <w:t xml:space="preserve"> </w:t>
      </w:r>
      <w:r>
        <w:rPr>
          <w:rStyle w:val="default"/>
          <w:rFonts w:cs="FrankRuehl" w:hint="cs"/>
          <w:sz w:val="20"/>
          <w:rtl/>
        </w:rPr>
        <w:t>(נמחקה);</w:t>
      </w:r>
    </w:p>
    <w:p w14:paraId="69670839" w14:textId="77777777" w:rsidR="0031188A" w:rsidRPr="00246F00" w:rsidRDefault="0031188A" w:rsidP="0031188A">
      <w:pPr>
        <w:pStyle w:val="P00"/>
        <w:spacing w:before="0"/>
        <w:ind w:left="0" w:right="1134"/>
        <w:rPr>
          <w:rStyle w:val="default"/>
          <w:rFonts w:cs="FrankRuehl" w:hint="cs"/>
          <w:vanish/>
          <w:color w:val="FF0000"/>
          <w:sz w:val="20"/>
          <w:szCs w:val="20"/>
          <w:shd w:val="clear" w:color="auto" w:fill="FFFF99"/>
          <w:rtl/>
        </w:rPr>
      </w:pPr>
      <w:bookmarkStart w:id="6" w:name="Rov53"/>
      <w:r w:rsidRPr="00246F00">
        <w:rPr>
          <w:rStyle w:val="default"/>
          <w:rFonts w:cs="FrankRuehl" w:hint="cs"/>
          <w:vanish/>
          <w:color w:val="FF0000"/>
          <w:sz w:val="20"/>
          <w:szCs w:val="20"/>
          <w:shd w:val="clear" w:color="auto" w:fill="FFFF99"/>
          <w:rtl/>
        </w:rPr>
        <w:t>מיום 30.12.2014</w:t>
      </w:r>
    </w:p>
    <w:p w14:paraId="30B35D08"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6C04CC14"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hyperlink r:id="rId11"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482</w:t>
      </w:r>
    </w:p>
    <w:p w14:paraId="0F1602BF"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מחיקת הגדרת "המבקר"</w:t>
      </w:r>
    </w:p>
    <w:p w14:paraId="5A740704" w14:textId="77777777" w:rsidR="0031188A" w:rsidRPr="00246F00" w:rsidRDefault="0031188A" w:rsidP="0031188A">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303E160C" w14:textId="77777777" w:rsidR="0031188A" w:rsidRPr="00246F00" w:rsidRDefault="0031188A" w:rsidP="0031188A">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 xml:space="preserve">"המבקר"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אחד משני אלה:</w:t>
      </w:r>
    </w:p>
    <w:p w14:paraId="58E08BEC" w14:textId="77777777" w:rsidR="0031188A" w:rsidRPr="00246F00" w:rsidRDefault="0031188A" w:rsidP="0031188A">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רואה חשבון מבקר;</w:t>
      </w:r>
    </w:p>
    <w:p w14:paraId="3964B41A" w14:textId="77777777" w:rsidR="0031188A" w:rsidRPr="00FE3053" w:rsidRDefault="0031188A" w:rsidP="00FE3053">
      <w:pPr>
        <w:pStyle w:val="P00"/>
        <w:spacing w:before="0"/>
        <w:ind w:left="1021" w:right="1134"/>
        <w:rPr>
          <w:rStyle w:val="default"/>
          <w:rFonts w:cs="FrankRuehl" w:hint="cs"/>
          <w:sz w:val="2"/>
          <w:szCs w:val="2"/>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בעל רישיון מתאים מגורם מוסמך במדינה שבה הוא פועל, לבקר דוחות כספיים מסוג הדוחות הכספיים של מנפיק החוץ;</w:t>
      </w:r>
      <w:bookmarkEnd w:id="6"/>
    </w:p>
    <w:p w14:paraId="675E1B57" w14:textId="77777777" w:rsidR="00F1482B" w:rsidRDefault="0031188A" w:rsidP="0031188A">
      <w:pPr>
        <w:pStyle w:val="P00"/>
        <w:spacing w:before="72"/>
        <w:ind w:left="0" w:right="1134"/>
        <w:rPr>
          <w:rStyle w:val="default"/>
          <w:rFonts w:cs="FrankRuehl" w:hint="cs"/>
          <w:sz w:val="20"/>
          <w:rtl/>
        </w:rPr>
      </w:pPr>
      <w:r>
        <w:rPr>
          <w:rFonts w:cs="FrankRuehl" w:hint="cs"/>
          <w:rtl/>
          <w:lang w:eastAsia="en-US"/>
        </w:rPr>
        <w:pict w14:anchorId="5E15DDB9">
          <v:shape id="_x0000_s1403" type="#_x0000_t202" style="position:absolute;left:0;text-align:left;margin-left:470.35pt;margin-top:7.1pt;width:1in;height:9pt;z-index:251657216" filled="f" stroked="f">
            <v:textbox inset="1mm,0,1mm,0">
              <w:txbxContent>
                <w:p w14:paraId="1D3398C2" w14:textId="77777777" w:rsidR="00265017" w:rsidRDefault="00265017" w:rsidP="0031188A">
                  <w:pPr>
                    <w:spacing w:line="160" w:lineRule="exact"/>
                    <w:jc w:val="left"/>
                    <w:rPr>
                      <w:rFonts w:cs="Miriam" w:hint="cs"/>
                      <w:noProof/>
                      <w:sz w:val="18"/>
                      <w:szCs w:val="18"/>
                      <w:rtl/>
                    </w:rPr>
                  </w:pPr>
                  <w:r>
                    <w:rPr>
                      <w:rFonts w:cs="Miriam" w:hint="cs"/>
                      <w:sz w:val="18"/>
                      <w:szCs w:val="18"/>
                      <w:rtl/>
                    </w:rPr>
                    <w:t>תק' תשע"ה-2014</w:t>
                  </w:r>
                </w:p>
              </w:txbxContent>
            </v:textbox>
          </v:shape>
        </w:pict>
      </w:r>
      <w:r w:rsidR="00F1482B">
        <w:rPr>
          <w:rStyle w:val="default"/>
          <w:rFonts w:cs="FrankRuehl" w:hint="cs"/>
          <w:sz w:val="20"/>
          <w:rtl/>
        </w:rPr>
        <w:tab/>
        <w:t xml:space="preserve">"התקשרות נמשכת" </w:t>
      </w:r>
      <w:r w:rsidR="00F1482B">
        <w:rPr>
          <w:rStyle w:val="default"/>
          <w:rFonts w:cs="FrankRuehl"/>
          <w:sz w:val="20"/>
          <w:rtl/>
        </w:rPr>
        <w:t>–</w:t>
      </w:r>
      <w:r w:rsidR="00F1482B">
        <w:rPr>
          <w:rStyle w:val="default"/>
          <w:rFonts w:cs="FrankRuehl" w:hint="cs"/>
          <w:sz w:val="20"/>
          <w:rtl/>
        </w:rPr>
        <w:t xml:space="preserve"> </w:t>
      </w:r>
      <w:r>
        <w:rPr>
          <w:rStyle w:val="default"/>
          <w:rFonts w:cs="FrankRuehl" w:hint="cs"/>
          <w:sz w:val="20"/>
          <w:rtl/>
        </w:rPr>
        <w:t>(נמחקה)</w:t>
      </w:r>
      <w:r w:rsidR="00F1482B">
        <w:rPr>
          <w:rStyle w:val="default"/>
          <w:rFonts w:cs="FrankRuehl" w:hint="cs"/>
          <w:sz w:val="20"/>
          <w:rtl/>
        </w:rPr>
        <w:t>;</w:t>
      </w:r>
    </w:p>
    <w:p w14:paraId="204BC6E7" w14:textId="77777777" w:rsidR="0031188A" w:rsidRPr="00246F00" w:rsidRDefault="0031188A" w:rsidP="0031188A">
      <w:pPr>
        <w:pStyle w:val="P00"/>
        <w:spacing w:before="0"/>
        <w:ind w:left="0" w:right="1134"/>
        <w:rPr>
          <w:rStyle w:val="default"/>
          <w:rFonts w:cs="FrankRuehl" w:hint="cs"/>
          <w:vanish/>
          <w:color w:val="FF0000"/>
          <w:sz w:val="20"/>
          <w:szCs w:val="20"/>
          <w:shd w:val="clear" w:color="auto" w:fill="FFFF99"/>
          <w:rtl/>
        </w:rPr>
      </w:pPr>
      <w:bookmarkStart w:id="7" w:name="Rov54"/>
      <w:r w:rsidRPr="00246F00">
        <w:rPr>
          <w:rStyle w:val="default"/>
          <w:rFonts w:cs="FrankRuehl" w:hint="cs"/>
          <w:vanish/>
          <w:color w:val="FF0000"/>
          <w:sz w:val="20"/>
          <w:szCs w:val="20"/>
          <w:shd w:val="clear" w:color="auto" w:fill="FFFF99"/>
          <w:rtl/>
        </w:rPr>
        <w:t>מיום 30.12.2014</w:t>
      </w:r>
    </w:p>
    <w:p w14:paraId="161A4DC8"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0A26BE89"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hyperlink r:id="rId12"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482</w:t>
      </w:r>
    </w:p>
    <w:p w14:paraId="0B684F2F"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מחיקת הגדרת "התקשרות נמשכת"</w:t>
      </w:r>
    </w:p>
    <w:p w14:paraId="3BB28781" w14:textId="77777777" w:rsidR="0031188A" w:rsidRPr="00246F00" w:rsidRDefault="0031188A" w:rsidP="0031188A">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4B053A00" w14:textId="77777777" w:rsidR="0031188A" w:rsidRPr="00FE3053" w:rsidRDefault="0031188A" w:rsidP="00FE3053">
      <w:pPr>
        <w:pStyle w:val="P00"/>
        <w:spacing w:before="0"/>
        <w:ind w:left="0" w:right="1134"/>
        <w:rPr>
          <w:rStyle w:val="default"/>
          <w:rFonts w:cs="FrankRuehl" w:hint="cs"/>
          <w:strike/>
          <w:sz w:val="2"/>
          <w:szCs w:val="2"/>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 xml:space="preserve">"התקשרות נמשכת"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התקשרות שעניינה תגמול, דמי שכירות וכיוצא באלה;</w:t>
      </w:r>
      <w:bookmarkEnd w:id="7"/>
    </w:p>
    <w:p w14:paraId="228EFF8C" w14:textId="77777777" w:rsidR="00F1482B" w:rsidRDefault="00F1482B" w:rsidP="00BD3450">
      <w:pPr>
        <w:pStyle w:val="P00"/>
        <w:spacing w:before="72"/>
        <w:ind w:left="0" w:right="1134"/>
        <w:rPr>
          <w:rStyle w:val="default"/>
          <w:rFonts w:cs="FrankRuehl" w:hint="cs"/>
          <w:sz w:val="20"/>
          <w:rtl/>
        </w:rPr>
      </w:pPr>
      <w:r>
        <w:rPr>
          <w:rStyle w:val="default"/>
          <w:rFonts w:cs="FrankRuehl" w:hint="cs"/>
          <w:sz w:val="20"/>
          <w:rtl/>
        </w:rPr>
        <w:tab/>
        <w:t xml:space="preserve">"חברה" </w:t>
      </w:r>
      <w:r>
        <w:rPr>
          <w:rStyle w:val="default"/>
          <w:rFonts w:cs="FrankRuehl"/>
          <w:sz w:val="20"/>
          <w:rtl/>
        </w:rPr>
        <w:t>–</w:t>
      </w:r>
      <w:r>
        <w:rPr>
          <w:rStyle w:val="default"/>
          <w:rFonts w:cs="FrankRuehl" w:hint="cs"/>
          <w:sz w:val="20"/>
          <w:rtl/>
        </w:rPr>
        <w:t xml:space="preserve"> לרבות שותפות, מיזם משותף, אגודה שיתופית או כל תאגיד אחר;</w:t>
      </w:r>
    </w:p>
    <w:p w14:paraId="62EE66C3" w14:textId="77777777" w:rsidR="00F1482B" w:rsidRDefault="00F1482B" w:rsidP="00BD3450">
      <w:pPr>
        <w:pStyle w:val="P00"/>
        <w:spacing w:before="72"/>
        <w:ind w:left="0" w:right="1134"/>
        <w:rPr>
          <w:rStyle w:val="default"/>
          <w:rFonts w:cs="FrankRuehl" w:hint="cs"/>
          <w:sz w:val="20"/>
          <w:rtl/>
        </w:rPr>
      </w:pPr>
      <w:r>
        <w:rPr>
          <w:rStyle w:val="default"/>
          <w:rFonts w:cs="FrankRuehl" w:hint="cs"/>
          <w:sz w:val="20"/>
          <w:rtl/>
        </w:rPr>
        <w:tab/>
        <w:t xml:space="preserve">"חברה כלולה" </w:t>
      </w:r>
      <w:r>
        <w:rPr>
          <w:rStyle w:val="default"/>
          <w:rFonts w:cs="FrankRuehl"/>
          <w:sz w:val="20"/>
          <w:rtl/>
        </w:rPr>
        <w:t>–</w:t>
      </w:r>
      <w:r>
        <w:rPr>
          <w:rStyle w:val="default"/>
          <w:rFonts w:cs="FrankRuehl" w:hint="cs"/>
          <w:sz w:val="20"/>
          <w:rtl/>
        </w:rPr>
        <w:t xml:space="preserve"> כהגדרתה בכללי החשבונאות המקובלים, וכן חברה אשר התאגיד מחזיק בה בשליטה משותפת ומטופלת לפי שיטת השווי המאזני;</w:t>
      </w:r>
    </w:p>
    <w:p w14:paraId="6EE93CED" w14:textId="77777777" w:rsidR="00F1482B" w:rsidRDefault="0031188A" w:rsidP="0031188A">
      <w:pPr>
        <w:pStyle w:val="P00"/>
        <w:spacing w:before="72"/>
        <w:ind w:left="0" w:right="1134"/>
        <w:rPr>
          <w:rStyle w:val="default"/>
          <w:rFonts w:cs="FrankRuehl" w:hint="cs"/>
          <w:sz w:val="20"/>
          <w:rtl/>
        </w:rPr>
      </w:pPr>
      <w:r>
        <w:rPr>
          <w:rFonts w:cs="FrankRuehl" w:hint="cs"/>
          <w:rtl/>
          <w:lang w:eastAsia="en-US"/>
        </w:rPr>
        <w:pict w14:anchorId="07E7FCCB">
          <v:shape id="_x0000_s1406" type="#_x0000_t202" style="position:absolute;left:0;text-align:left;margin-left:470.35pt;margin-top:7.1pt;width:1in;height:9pt;z-index:251658240" filled="f" stroked="f">
            <v:textbox inset="1mm,0,1mm,0">
              <w:txbxContent>
                <w:p w14:paraId="226CC490" w14:textId="77777777" w:rsidR="00265017" w:rsidRDefault="00265017" w:rsidP="0031188A">
                  <w:pPr>
                    <w:spacing w:line="160" w:lineRule="exact"/>
                    <w:jc w:val="left"/>
                    <w:rPr>
                      <w:rFonts w:cs="Miriam" w:hint="cs"/>
                      <w:noProof/>
                      <w:sz w:val="18"/>
                      <w:szCs w:val="18"/>
                      <w:rtl/>
                    </w:rPr>
                  </w:pPr>
                  <w:r>
                    <w:rPr>
                      <w:rFonts w:cs="Miriam" w:hint="cs"/>
                      <w:sz w:val="18"/>
                      <w:szCs w:val="18"/>
                      <w:rtl/>
                    </w:rPr>
                    <w:t>תק' תשע"ה-2014</w:t>
                  </w:r>
                </w:p>
              </w:txbxContent>
            </v:textbox>
          </v:shape>
        </w:pict>
      </w:r>
      <w:r w:rsidR="00F1482B">
        <w:rPr>
          <w:rStyle w:val="default"/>
          <w:rFonts w:cs="FrankRuehl" w:hint="cs"/>
          <w:sz w:val="20"/>
          <w:rtl/>
        </w:rPr>
        <w:tab/>
        <w:t xml:space="preserve">"חברה מאוחדת" </w:t>
      </w:r>
      <w:r w:rsidR="00F1482B">
        <w:rPr>
          <w:rStyle w:val="default"/>
          <w:rFonts w:cs="FrankRuehl"/>
          <w:sz w:val="20"/>
          <w:rtl/>
        </w:rPr>
        <w:t>–</w:t>
      </w:r>
      <w:r w:rsidR="00F1482B">
        <w:rPr>
          <w:rStyle w:val="default"/>
          <w:rFonts w:cs="FrankRuehl" w:hint="cs"/>
          <w:sz w:val="20"/>
          <w:rtl/>
        </w:rPr>
        <w:t xml:space="preserve"> חברה שדוחותיה מאוחדים עם דוחות התאגיד</w:t>
      </w:r>
      <w:r w:rsidR="009C4589">
        <w:rPr>
          <w:rStyle w:val="default"/>
          <w:rFonts w:cs="FrankRuehl" w:hint="cs"/>
          <w:sz w:val="20"/>
          <w:rtl/>
        </w:rPr>
        <w:t>;</w:t>
      </w:r>
    </w:p>
    <w:p w14:paraId="04D33422" w14:textId="77777777" w:rsidR="0031188A" w:rsidRPr="00246F00" w:rsidRDefault="0031188A" w:rsidP="0031188A">
      <w:pPr>
        <w:pStyle w:val="P00"/>
        <w:spacing w:before="0"/>
        <w:ind w:left="0" w:right="1134"/>
        <w:rPr>
          <w:rStyle w:val="default"/>
          <w:rFonts w:cs="FrankRuehl" w:hint="cs"/>
          <w:vanish/>
          <w:color w:val="FF0000"/>
          <w:sz w:val="20"/>
          <w:szCs w:val="20"/>
          <w:shd w:val="clear" w:color="auto" w:fill="FFFF99"/>
          <w:rtl/>
        </w:rPr>
      </w:pPr>
      <w:bookmarkStart w:id="8" w:name="Rov55"/>
      <w:r w:rsidRPr="00246F00">
        <w:rPr>
          <w:rStyle w:val="default"/>
          <w:rFonts w:cs="FrankRuehl" w:hint="cs"/>
          <w:vanish/>
          <w:color w:val="FF0000"/>
          <w:sz w:val="20"/>
          <w:szCs w:val="20"/>
          <w:shd w:val="clear" w:color="auto" w:fill="FFFF99"/>
          <w:rtl/>
        </w:rPr>
        <w:t>מיום 30.12.2014</w:t>
      </w:r>
    </w:p>
    <w:p w14:paraId="35839C59"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1511CB51"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hyperlink r:id="rId13"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482</w:t>
      </w:r>
    </w:p>
    <w:p w14:paraId="66B192C1" w14:textId="77777777" w:rsidR="0031188A" w:rsidRPr="00FE3053" w:rsidRDefault="0031188A" w:rsidP="00FE3053">
      <w:pPr>
        <w:pStyle w:val="P00"/>
        <w:ind w:left="0" w:right="1134"/>
        <w:rPr>
          <w:rStyle w:val="default"/>
          <w:rFonts w:cs="FrankRuehl" w:hint="cs"/>
          <w:sz w:val="2"/>
          <w:szCs w:val="2"/>
          <w:rtl/>
        </w:rPr>
      </w:pPr>
      <w:r w:rsidRPr="00246F00">
        <w:rPr>
          <w:rStyle w:val="default"/>
          <w:rFonts w:cs="FrankRuehl" w:hint="cs"/>
          <w:vanish/>
          <w:sz w:val="22"/>
          <w:szCs w:val="22"/>
          <w:shd w:val="clear" w:color="auto" w:fill="FFFF99"/>
          <w:rtl/>
        </w:rPr>
        <w:tab/>
        <w:t xml:space="preserve">"חברה מאוחדת" </w:t>
      </w:r>
      <w:r w:rsidRPr="00246F00">
        <w:rPr>
          <w:rStyle w:val="default"/>
          <w:rFonts w:cs="FrankRuehl"/>
          <w:vanish/>
          <w:sz w:val="22"/>
          <w:szCs w:val="22"/>
          <w:shd w:val="clear" w:color="auto" w:fill="FFFF99"/>
          <w:rtl/>
        </w:rPr>
        <w:t>–</w:t>
      </w:r>
      <w:r w:rsidRPr="00246F00">
        <w:rPr>
          <w:rStyle w:val="default"/>
          <w:rFonts w:cs="FrankRuehl" w:hint="cs"/>
          <w:vanish/>
          <w:sz w:val="22"/>
          <w:szCs w:val="22"/>
          <w:shd w:val="clear" w:color="auto" w:fill="FFFF99"/>
          <w:rtl/>
        </w:rPr>
        <w:t xml:space="preserve"> חברה שדוחותיה מאוחדים עם דוחות התאגיד</w:t>
      </w:r>
      <w:r w:rsidRPr="00246F00">
        <w:rPr>
          <w:rStyle w:val="default"/>
          <w:rFonts w:cs="FrankRuehl" w:hint="cs"/>
          <w:strike/>
          <w:vanish/>
          <w:sz w:val="22"/>
          <w:szCs w:val="22"/>
          <w:shd w:val="clear" w:color="auto" w:fill="FFFF99"/>
          <w:rtl/>
        </w:rPr>
        <w:t>, למעט חברה מאוחדת באיחוד יחסי</w:t>
      </w:r>
      <w:r w:rsidRPr="00246F00">
        <w:rPr>
          <w:rStyle w:val="default"/>
          <w:rFonts w:cs="FrankRuehl" w:hint="cs"/>
          <w:vanish/>
          <w:sz w:val="22"/>
          <w:szCs w:val="22"/>
          <w:shd w:val="clear" w:color="auto" w:fill="FFFF99"/>
          <w:rtl/>
        </w:rPr>
        <w:t>;</w:t>
      </w:r>
      <w:bookmarkEnd w:id="8"/>
    </w:p>
    <w:p w14:paraId="4557D606" w14:textId="77777777" w:rsidR="009C4589" w:rsidRDefault="0031188A" w:rsidP="0031188A">
      <w:pPr>
        <w:pStyle w:val="P00"/>
        <w:spacing w:before="72"/>
        <w:ind w:left="0" w:right="1134"/>
        <w:rPr>
          <w:rStyle w:val="default"/>
          <w:rFonts w:cs="FrankRuehl" w:hint="cs"/>
          <w:sz w:val="20"/>
          <w:rtl/>
        </w:rPr>
      </w:pPr>
      <w:r>
        <w:rPr>
          <w:rFonts w:cs="FrankRuehl" w:hint="cs"/>
          <w:rtl/>
          <w:lang w:eastAsia="en-US"/>
        </w:rPr>
        <w:pict w14:anchorId="69D9B183">
          <v:shape id="_x0000_s1409" type="#_x0000_t202" style="position:absolute;left:0;text-align:left;margin-left:470.35pt;margin-top:7.1pt;width:1in;height:9pt;z-index:251659264" filled="f" stroked="f">
            <v:textbox inset="1mm,0,1mm,0">
              <w:txbxContent>
                <w:p w14:paraId="61DE0A3E" w14:textId="77777777" w:rsidR="00265017" w:rsidRDefault="00265017" w:rsidP="0031188A">
                  <w:pPr>
                    <w:spacing w:line="160" w:lineRule="exact"/>
                    <w:jc w:val="left"/>
                    <w:rPr>
                      <w:rFonts w:cs="Miriam" w:hint="cs"/>
                      <w:noProof/>
                      <w:sz w:val="18"/>
                      <w:szCs w:val="18"/>
                      <w:rtl/>
                    </w:rPr>
                  </w:pPr>
                  <w:r>
                    <w:rPr>
                      <w:rFonts w:cs="Miriam" w:hint="cs"/>
                      <w:sz w:val="18"/>
                      <w:szCs w:val="18"/>
                      <w:rtl/>
                    </w:rPr>
                    <w:t>תק' תשע"ה-2014</w:t>
                  </w:r>
                </w:p>
              </w:txbxContent>
            </v:textbox>
          </v:shape>
        </w:pict>
      </w:r>
      <w:r w:rsidR="009C4589">
        <w:rPr>
          <w:rStyle w:val="default"/>
          <w:rFonts w:cs="FrankRuehl" w:hint="cs"/>
          <w:sz w:val="20"/>
          <w:rtl/>
        </w:rPr>
        <w:tab/>
        <w:t xml:space="preserve">"חברה מוחזקת" </w:t>
      </w:r>
      <w:r w:rsidR="009C4589">
        <w:rPr>
          <w:rStyle w:val="default"/>
          <w:rFonts w:cs="FrankRuehl"/>
          <w:sz w:val="20"/>
          <w:rtl/>
        </w:rPr>
        <w:t>–</w:t>
      </w:r>
      <w:r w:rsidR="009C4589">
        <w:rPr>
          <w:rStyle w:val="default"/>
          <w:rFonts w:cs="FrankRuehl" w:hint="cs"/>
          <w:sz w:val="20"/>
          <w:rtl/>
        </w:rPr>
        <w:t xml:space="preserve"> חברה מאוחדת או חברה כלולה;</w:t>
      </w:r>
    </w:p>
    <w:p w14:paraId="55BA6AD6" w14:textId="77777777" w:rsidR="0031188A" w:rsidRPr="00246F00" w:rsidRDefault="0031188A" w:rsidP="0031188A">
      <w:pPr>
        <w:pStyle w:val="P00"/>
        <w:spacing w:before="0"/>
        <w:ind w:left="0" w:right="1134"/>
        <w:rPr>
          <w:rStyle w:val="default"/>
          <w:rFonts w:cs="FrankRuehl" w:hint="cs"/>
          <w:vanish/>
          <w:color w:val="FF0000"/>
          <w:sz w:val="20"/>
          <w:szCs w:val="20"/>
          <w:shd w:val="clear" w:color="auto" w:fill="FFFF99"/>
          <w:rtl/>
        </w:rPr>
      </w:pPr>
      <w:bookmarkStart w:id="9" w:name="Rov56"/>
      <w:r w:rsidRPr="00246F00">
        <w:rPr>
          <w:rStyle w:val="default"/>
          <w:rFonts w:cs="FrankRuehl" w:hint="cs"/>
          <w:vanish/>
          <w:color w:val="FF0000"/>
          <w:sz w:val="20"/>
          <w:szCs w:val="20"/>
          <w:shd w:val="clear" w:color="auto" w:fill="FFFF99"/>
          <w:rtl/>
        </w:rPr>
        <w:t>מיום 30.12.2014</w:t>
      </w:r>
    </w:p>
    <w:p w14:paraId="6BA17898"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2C9C4BCB"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hyperlink r:id="rId14"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482</w:t>
      </w:r>
    </w:p>
    <w:p w14:paraId="031465DE" w14:textId="77777777" w:rsidR="0031188A" w:rsidRPr="00FE3053" w:rsidRDefault="0031188A" w:rsidP="00FE3053">
      <w:pPr>
        <w:pStyle w:val="P00"/>
        <w:ind w:left="0" w:right="1134"/>
        <w:rPr>
          <w:rStyle w:val="default"/>
          <w:rFonts w:cs="FrankRuehl" w:hint="cs"/>
          <w:sz w:val="2"/>
          <w:szCs w:val="2"/>
          <w:rtl/>
        </w:rPr>
      </w:pPr>
      <w:r w:rsidRPr="00246F00">
        <w:rPr>
          <w:rStyle w:val="default"/>
          <w:rFonts w:cs="FrankRuehl" w:hint="cs"/>
          <w:vanish/>
          <w:sz w:val="22"/>
          <w:szCs w:val="22"/>
          <w:shd w:val="clear" w:color="auto" w:fill="FFFF99"/>
          <w:rtl/>
        </w:rPr>
        <w:tab/>
        <w:t xml:space="preserve">"חברה מוחזקת" </w:t>
      </w:r>
      <w:r w:rsidRPr="00246F00">
        <w:rPr>
          <w:rStyle w:val="default"/>
          <w:rFonts w:cs="FrankRuehl"/>
          <w:vanish/>
          <w:sz w:val="22"/>
          <w:szCs w:val="22"/>
          <w:shd w:val="clear" w:color="auto" w:fill="FFFF99"/>
          <w:rtl/>
        </w:rPr>
        <w:t>–</w:t>
      </w:r>
      <w:r w:rsidRPr="00246F00">
        <w:rPr>
          <w:rStyle w:val="default"/>
          <w:rFonts w:cs="FrankRuehl" w:hint="cs"/>
          <w:vanish/>
          <w:sz w:val="22"/>
          <w:szCs w:val="22"/>
          <w:shd w:val="clear" w:color="auto" w:fill="FFFF99"/>
          <w:rtl/>
        </w:rPr>
        <w:t xml:space="preserve"> חברה מאוחדת</w:t>
      </w:r>
      <w:r w:rsidRPr="00246F00">
        <w:rPr>
          <w:rStyle w:val="default"/>
          <w:rFonts w:cs="FrankRuehl" w:hint="cs"/>
          <w:strike/>
          <w:vanish/>
          <w:sz w:val="22"/>
          <w:szCs w:val="22"/>
          <w:shd w:val="clear" w:color="auto" w:fill="FFFF99"/>
          <w:rtl/>
        </w:rPr>
        <w:t>, חברה מאוחדת באיחוד יחסי</w:t>
      </w:r>
      <w:r w:rsidRPr="00246F00">
        <w:rPr>
          <w:rStyle w:val="default"/>
          <w:rFonts w:cs="FrankRuehl" w:hint="cs"/>
          <w:vanish/>
          <w:sz w:val="22"/>
          <w:szCs w:val="22"/>
          <w:shd w:val="clear" w:color="auto" w:fill="FFFF99"/>
          <w:rtl/>
        </w:rPr>
        <w:t xml:space="preserve"> או חברה כלולה;</w:t>
      </w:r>
      <w:bookmarkEnd w:id="9"/>
    </w:p>
    <w:p w14:paraId="4094B530" w14:textId="77777777" w:rsidR="009C4589" w:rsidRDefault="009C4589" w:rsidP="00BD3450">
      <w:pPr>
        <w:pStyle w:val="P00"/>
        <w:spacing w:before="72"/>
        <w:ind w:left="0" w:right="1134"/>
        <w:rPr>
          <w:rStyle w:val="default"/>
          <w:rFonts w:cs="FrankRuehl" w:hint="cs"/>
          <w:sz w:val="20"/>
          <w:rtl/>
        </w:rPr>
      </w:pPr>
      <w:r>
        <w:rPr>
          <w:rStyle w:val="default"/>
          <w:rFonts w:cs="FrankRuehl" w:hint="cs"/>
          <w:sz w:val="20"/>
          <w:rtl/>
        </w:rPr>
        <w:tab/>
        <w:t xml:space="preserve">"חברת כרטיסי אשראי" </w:t>
      </w:r>
      <w:r>
        <w:rPr>
          <w:rStyle w:val="default"/>
          <w:rFonts w:cs="FrankRuehl"/>
          <w:sz w:val="20"/>
          <w:rtl/>
        </w:rPr>
        <w:t>–</w:t>
      </w:r>
      <w:r>
        <w:rPr>
          <w:rStyle w:val="default"/>
          <w:rFonts w:cs="FrankRuehl" w:hint="cs"/>
          <w:sz w:val="20"/>
          <w:rtl/>
        </w:rPr>
        <w:t xml:space="preserve"> תאגיד עזר המנפיק כרטיס חיוב או הסולק תשלומים שנעשו באמצעותו; לעניין זה, "מנפיק" ו"כרטיס חיוב" </w:t>
      </w:r>
      <w:r>
        <w:rPr>
          <w:rStyle w:val="default"/>
          <w:rFonts w:cs="FrankRuehl"/>
          <w:sz w:val="20"/>
          <w:rtl/>
        </w:rPr>
        <w:t>–</w:t>
      </w:r>
      <w:r>
        <w:rPr>
          <w:rStyle w:val="default"/>
          <w:rFonts w:cs="FrankRuehl" w:hint="cs"/>
          <w:sz w:val="20"/>
          <w:rtl/>
        </w:rPr>
        <w:t xml:space="preserve"> כמשמעותם וכהגדרתם בחוק כרטיסי חיוב, התשמ"ו-1986, לפי העניין; ו"תאגיד עזר" </w:t>
      </w:r>
      <w:r>
        <w:rPr>
          <w:rStyle w:val="default"/>
          <w:rFonts w:cs="FrankRuehl"/>
          <w:sz w:val="20"/>
          <w:rtl/>
        </w:rPr>
        <w:t>–</w:t>
      </w:r>
      <w:r>
        <w:rPr>
          <w:rStyle w:val="default"/>
          <w:rFonts w:cs="FrankRuehl" w:hint="cs"/>
          <w:sz w:val="20"/>
          <w:rtl/>
        </w:rPr>
        <w:t xml:space="preserve"> כהגדרתו בחוק הבנקאות (רישוי), התשמ"א-1981;</w:t>
      </w:r>
    </w:p>
    <w:p w14:paraId="23F7CD7B" w14:textId="77777777" w:rsidR="009C4589" w:rsidRDefault="009C4589" w:rsidP="00BD3450">
      <w:pPr>
        <w:pStyle w:val="P00"/>
        <w:spacing w:before="72"/>
        <w:ind w:left="0" w:right="1134"/>
        <w:rPr>
          <w:rStyle w:val="default"/>
          <w:rFonts w:cs="FrankRuehl" w:hint="cs"/>
          <w:sz w:val="20"/>
          <w:rtl/>
        </w:rPr>
      </w:pPr>
      <w:r>
        <w:rPr>
          <w:rStyle w:val="default"/>
          <w:rFonts w:cs="FrankRuehl" w:hint="cs"/>
          <w:sz w:val="20"/>
          <w:rtl/>
        </w:rPr>
        <w:tab/>
        <w:t xml:space="preserve">"כללי החשבונאות המקובלים" </w:t>
      </w:r>
      <w:r>
        <w:rPr>
          <w:rStyle w:val="default"/>
          <w:rFonts w:cs="FrankRuehl"/>
          <w:sz w:val="20"/>
          <w:rtl/>
        </w:rPr>
        <w:t>–</w:t>
      </w:r>
      <w:r>
        <w:rPr>
          <w:rStyle w:val="default"/>
          <w:rFonts w:cs="FrankRuehl" w:hint="cs"/>
          <w:sz w:val="20"/>
          <w:rtl/>
        </w:rPr>
        <w:t xml:space="preserve"> תקני דיווח כספי בין-לאומיים;</w:t>
      </w:r>
    </w:p>
    <w:p w14:paraId="7492A665" w14:textId="77777777" w:rsidR="009C4589" w:rsidRDefault="009C4589" w:rsidP="009C4589">
      <w:pPr>
        <w:pStyle w:val="P00"/>
        <w:spacing w:before="72"/>
        <w:ind w:left="0" w:right="1134"/>
        <w:rPr>
          <w:rStyle w:val="default"/>
          <w:rFonts w:cs="FrankRuehl" w:hint="cs"/>
          <w:sz w:val="20"/>
          <w:rtl/>
        </w:rPr>
      </w:pPr>
      <w:r>
        <w:rPr>
          <w:rStyle w:val="default"/>
          <w:rFonts w:cs="FrankRuehl" w:hint="cs"/>
          <w:sz w:val="20"/>
          <w:rtl/>
        </w:rPr>
        <w:tab/>
        <w:t xml:space="preserve">"כללי חשבונאות מקובלים בארצות הברית" </w:t>
      </w:r>
      <w:r>
        <w:rPr>
          <w:rStyle w:val="default"/>
          <w:rFonts w:cs="FrankRuehl"/>
          <w:sz w:val="20"/>
          <w:rtl/>
        </w:rPr>
        <w:t>–</w:t>
      </w:r>
      <w:r>
        <w:rPr>
          <w:rStyle w:val="default"/>
          <w:rFonts w:cs="FrankRuehl" w:hint="cs"/>
          <w:sz w:val="20"/>
          <w:rtl/>
        </w:rPr>
        <w:t xml:space="preserve"> הכללים החשבונאיים כפי שיהיו מקובלים מזמן לזמן בארצות הברית ביחס לחברות הנסחרות בבורסות בארצות הברית, לרבות כללים ותקנים שמפרסמת הוועדה לתקני חשבונאות (</w:t>
      </w:r>
      <w:r>
        <w:rPr>
          <w:rStyle w:val="default"/>
          <w:rFonts w:cs="FrankRuehl"/>
          <w:sz w:val="20"/>
        </w:rPr>
        <w:t>Financial Accounting Standards Board (FASB)</w:t>
      </w:r>
      <w:r>
        <w:rPr>
          <w:rStyle w:val="default"/>
          <w:rFonts w:cs="FrankRuehl" w:hint="cs"/>
          <w:sz w:val="20"/>
          <w:rtl/>
        </w:rPr>
        <w:t>) וכן כללים שהיא מאמצת;</w:t>
      </w:r>
    </w:p>
    <w:p w14:paraId="3906722B" w14:textId="77777777" w:rsidR="009C4589" w:rsidRDefault="009C4589" w:rsidP="009C4589">
      <w:pPr>
        <w:pStyle w:val="P00"/>
        <w:spacing w:before="72"/>
        <w:ind w:left="0" w:right="1134"/>
        <w:rPr>
          <w:rStyle w:val="default"/>
          <w:rFonts w:cs="FrankRuehl" w:hint="cs"/>
          <w:sz w:val="20"/>
          <w:rtl/>
        </w:rPr>
      </w:pPr>
      <w:r>
        <w:rPr>
          <w:rStyle w:val="default"/>
          <w:rFonts w:cs="FrankRuehl" w:hint="cs"/>
          <w:sz w:val="20"/>
          <w:rtl/>
        </w:rPr>
        <w:tab/>
        <w:t xml:space="preserve">"מבטח" </w:t>
      </w:r>
      <w:r>
        <w:rPr>
          <w:rStyle w:val="default"/>
          <w:rFonts w:cs="FrankRuehl"/>
          <w:sz w:val="20"/>
          <w:rtl/>
        </w:rPr>
        <w:t>–</w:t>
      </w:r>
      <w:r>
        <w:rPr>
          <w:rStyle w:val="default"/>
          <w:rFonts w:cs="FrankRuehl" w:hint="cs"/>
          <w:sz w:val="20"/>
          <w:rtl/>
        </w:rPr>
        <w:t xml:space="preserve"> כהגדרתו בחוק הפיקוח על שירותים פיננסיים (ביטוח), התשמ"א-1981;</w:t>
      </w:r>
    </w:p>
    <w:p w14:paraId="4756B0AA" w14:textId="77777777" w:rsidR="009C4589" w:rsidRDefault="00FE3053" w:rsidP="00FE3053">
      <w:pPr>
        <w:pStyle w:val="P00"/>
        <w:spacing w:before="72"/>
        <w:ind w:left="0" w:right="1134"/>
        <w:rPr>
          <w:rStyle w:val="default"/>
          <w:rFonts w:cs="FrankRuehl" w:hint="cs"/>
          <w:sz w:val="20"/>
          <w:rtl/>
        </w:rPr>
      </w:pPr>
      <w:r>
        <w:rPr>
          <w:rFonts w:cs="FrankRuehl" w:hint="cs"/>
          <w:rtl/>
          <w:lang w:eastAsia="en-US"/>
        </w:rPr>
        <w:lastRenderedPageBreak/>
        <w:pict w14:anchorId="5F7BF084">
          <v:shape id="_x0000_s1412" type="#_x0000_t202" style="position:absolute;left:0;text-align:left;margin-left:470.35pt;margin-top:7.1pt;width:1in;height:9pt;z-index:251660288" filled="f" stroked="f">
            <v:textbox inset="1mm,0,1mm,0">
              <w:txbxContent>
                <w:p w14:paraId="7601F1C8" w14:textId="77777777" w:rsidR="00265017" w:rsidRDefault="00265017" w:rsidP="00FE3053">
                  <w:pPr>
                    <w:spacing w:line="160" w:lineRule="exact"/>
                    <w:jc w:val="left"/>
                    <w:rPr>
                      <w:rFonts w:cs="Miriam" w:hint="cs"/>
                      <w:noProof/>
                      <w:sz w:val="18"/>
                      <w:szCs w:val="18"/>
                      <w:rtl/>
                    </w:rPr>
                  </w:pPr>
                  <w:r>
                    <w:rPr>
                      <w:rFonts w:cs="Miriam" w:hint="cs"/>
                      <w:sz w:val="18"/>
                      <w:szCs w:val="18"/>
                      <w:rtl/>
                    </w:rPr>
                    <w:t>תק' תשע"ה-2014</w:t>
                  </w:r>
                </w:p>
              </w:txbxContent>
            </v:textbox>
          </v:shape>
        </w:pict>
      </w:r>
      <w:r w:rsidR="009C4589">
        <w:rPr>
          <w:rStyle w:val="default"/>
          <w:rFonts w:cs="FrankRuehl" w:hint="cs"/>
          <w:sz w:val="20"/>
          <w:rtl/>
        </w:rPr>
        <w:tab/>
        <w:t xml:space="preserve">"מנפיק חוץ" </w:t>
      </w:r>
      <w:r w:rsidR="009C4589">
        <w:rPr>
          <w:rStyle w:val="default"/>
          <w:rFonts w:cs="FrankRuehl"/>
          <w:sz w:val="20"/>
          <w:rtl/>
        </w:rPr>
        <w:t>–</w:t>
      </w:r>
      <w:r w:rsidR="009C4589">
        <w:rPr>
          <w:rStyle w:val="default"/>
          <w:rFonts w:cs="FrankRuehl" w:hint="cs"/>
          <w:sz w:val="20"/>
          <w:rtl/>
        </w:rPr>
        <w:t xml:space="preserve"> מנפיק שהתאגד מחוץ לישראל ואשר מתקיימים בו תנאים אלה:</w:t>
      </w:r>
    </w:p>
    <w:p w14:paraId="63C449D0" w14:textId="77777777" w:rsidR="009C4589" w:rsidRDefault="009C4589" w:rsidP="009C458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יותר מ-50% מהכנסותיו</w:t>
      </w:r>
      <w:r w:rsidR="00FE3053">
        <w:rPr>
          <w:rStyle w:val="default"/>
          <w:rFonts w:cs="FrankRuehl" w:hint="cs"/>
          <w:sz w:val="20"/>
          <w:rtl/>
        </w:rPr>
        <w:t xml:space="preserve"> </w:t>
      </w:r>
      <w:r w:rsidR="00FE3053" w:rsidRPr="00FE3053">
        <w:rPr>
          <w:rStyle w:val="default"/>
          <w:rFonts w:cs="FrankRuehl" w:hint="cs"/>
          <w:sz w:val="20"/>
          <w:rtl/>
        </w:rPr>
        <w:t>המצטברות בשנת הדוח ובשנה שקדמה לה</w:t>
      </w:r>
      <w:r>
        <w:rPr>
          <w:rStyle w:val="default"/>
          <w:rFonts w:cs="FrankRuehl" w:hint="cs"/>
          <w:sz w:val="20"/>
          <w:rtl/>
        </w:rPr>
        <w:t xml:space="preserve"> לא התקבלו בישראל;</w:t>
      </w:r>
    </w:p>
    <w:p w14:paraId="7C50AB84" w14:textId="77777777" w:rsidR="009C4589" w:rsidRDefault="009C4589" w:rsidP="009C458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השליטה בו היא בידי מי שאינם תושבי קבע בישראל; לעניין זה, החזקת ניירות ערך או רכישתם יחד עם אחרים </w:t>
      </w:r>
      <w:r>
        <w:rPr>
          <w:rStyle w:val="default"/>
          <w:rFonts w:cs="FrankRuehl"/>
          <w:sz w:val="20"/>
          <w:rtl/>
        </w:rPr>
        <w:t>–</w:t>
      </w:r>
      <w:r>
        <w:rPr>
          <w:rStyle w:val="default"/>
          <w:rFonts w:cs="FrankRuehl" w:hint="cs"/>
          <w:sz w:val="20"/>
          <w:rtl/>
        </w:rPr>
        <w:t xml:space="preserve"> למעט החזקה עם תושב קבע בישראל;</w:t>
      </w:r>
    </w:p>
    <w:p w14:paraId="3DD0E9EE" w14:textId="77777777" w:rsidR="0031188A" w:rsidRPr="00246F00" w:rsidRDefault="0031188A" w:rsidP="0031188A">
      <w:pPr>
        <w:pStyle w:val="P00"/>
        <w:spacing w:before="0"/>
        <w:ind w:left="0" w:right="1134"/>
        <w:rPr>
          <w:rStyle w:val="default"/>
          <w:rFonts w:cs="FrankRuehl" w:hint="cs"/>
          <w:vanish/>
          <w:color w:val="FF0000"/>
          <w:sz w:val="20"/>
          <w:szCs w:val="20"/>
          <w:shd w:val="clear" w:color="auto" w:fill="FFFF99"/>
          <w:rtl/>
        </w:rPr>
      </w:pPr>
      <w:bookmarkStart w:id="10" w:name="Rov57"/>
      <w:r w:rsidRPr="00246F00">
        <w:rPr>
          <w:rStyle w:val="default"/>
          <w:rFonts w:cs="FrankRuehl" w:hint="cs"/>
          <w:vanish/>
          <w:color w:val="FF0000"/>
          <w:sz w:val="20"/>
          <w:szCs w:val="20"/>
          <w:shd w:val="clear" w:color="auto" w:fill="FFFF99"/>
          <w:rtl/>
        </w:rPr>
        <w:t>מיום 30.12.2014</w:t>
      </w:r>
    </w:p>
    <w:p w14:paraId="12AB166C"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4887E13C" w14:textId="77777777" w:rsidR="0031188A" w:rsidRPr="00246F00" w:rsidRDefault="0031188A" w:rsidP="0031188A">
      <w:pPr>
        <w:pStyle w:val="P00"/>
        <w:spacing w:before="0"/>
        <w:ind w:left="0" w:right="1134"/>
        <w:rPr>
          <w:rStyle w:val="default"/>
          <w:rFonts w:cs="FrankRuehl" w:hint="cs"/>
          <w:vanish/>
          <w:sz w:val="20"/>
          <w:szCs w:val="20"/>
          <w:shd w:val="clear" w:color="auto" w:fill="FFFF99"/>
          <w:rtl/>
        </w:rPr>
      </w:pPr>
      <w:hyperlink r:id="rId15"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482</w:t>
      </w:r>
    </w:p>
    <w:p w14:paraId="1FD896E3" w14:textId="77777777" w:rsidR="0031188A" w:rsidRPr="00246F00" w:rsidRDefault="0031188A" w:rsidP="0031188A">
      <w:pPr>
        <w:pStyle w:val="P0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ab/>
        <w:t xml:space="preserve">"מנפיק חוץ" </w:t>
      </w:r>
      <w:r w:rsidRPr="00246F00">
        <w:rPr>
          <w:rStyle w:val="default"/>
          <w:rFonts w:cs="FrankRuehl"/>
          <w:vanish/>
          <w:sz w:val="22"/>
          <w:szCs w:val="22"/>
          <w:shd w:val="clear" w:color="auto" w:fill="FFFF99"/>
          <w:rtl/>
        </w:rPr>
        <w:t>–</w:t>
      </w:r>
      <w:r w:rsidRPr="00246F00">
        <w:rPr>
          <w:rStyle w:val="default"/>
          <w:rFonts w:cs="FrankRuehl" w:hint="cs"/>
          <w:vanish/>
          <w:sz w:val="22"/>
          <w:szCs w:val="22"/>
          <w:shd w:val="clear" w:color="auto" w:fill="FFFF99"/>
          <w:rtl/>
        </w:rPr>
        <w:t xml:space="preserve"> מנפיק שהתאגד מחוץ לישראל ואשר </w:t>
      </w:r>
      <w:r w:rsidRPr="00246F00">
        <w:rPr>
          <w:rStyle w:val="default"/>
          <w:rFonts w:cs="FrankRuehl" w:hint="cs"/>
          <w:strike/>
          <w:vanish/>
          <w:sz w:val="22"/>
          <w:szCs w:val="22"/>
          <w:shd w:val="clear" w:color="auto" w:fill="FFFF99"/>
          <w:rtl/>
        </w:rPr>
        <w:t>במועד ההצעה הראשונה שלו לציבור</w:t>
      </w:r>
      <w:r w:rsidRPr="00246F00">
        <w:rPr>
          <w:rStyle w:val="default"/>
          <w:rFonts w:cs="FrankRuehl" w:hint="cs"/>
          <w:vanish/>
          <w:sz w:val="22"/>
          <w:szCs w:val="22"/>
          <w:shd w:val="clear" w:color="auto" w:fill="FFFF99"/>
          <w:rtl/>
        </w:rPr>
        <w:t xml:space="preserve"> מתקיימים בו תנאים אלה:</w:t>
      </w:r>
    </w:p>
    <w:p w14:paraId="53213F02" w14:textId="77777777" w:rsidR="0031188A" w:rsidRPr="00246F00" w:rsidRDefault="0031188A" w:rsidP="0031188A">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(1)</w:t>
      </w:r>
      <w:r w:rsidRPr="00246F00">
        <w:rPr>
          <w:rStyle w:val="default"/>
          <w:rFonts w:cs="FrankRuehl" w:hint="cs"/>
          <w:vanish/>
          <w:sz w:val="22"/>
          <w:szCs w:val="22"/>
          <w:shd w:val="clear" w:color="auto" w:fill="FFFF99"/>
          <w:rtl/>
        </w:rPr>
        <w:tab/>
        <w:t>יותר מ-50% מהכנסותיו</w:t>
      </w:r>
      <w:r w:rsidR="00FE3053" w:rsidRPr="00246F00">
        <w:rPr>
          <w:rStyle w:val="default"/>
          <w:rFonts w:cs="FrankRuehl" w:hint="cs"/>
          <w:vanish/>
          <w:sz w:val="22"/>
          <w:szCs w:val="22"/>
          <w:shd w:val="clear" w:color="auto" w:fill="FFFF99"/>
          <w:rtl/>
        </w:rPr>
        <w:t xml:space="preserve"> </w:t>
      </w:r>
      <w:r w:rsidR="00FE3053" w:rsidRPr="00246F00">
        <w:rPr>
          <w:rStyle w:val="default"/>
          <w:rFonts w:cs="FrankRuehl" w:hint="cs"/>
          <w:vanish/>
          <w:sz w:val="22"/>
          <w:szCs w:val="22"/>
          <w:u w:val="single"/>
          <w:shd w:val="clear" w:color="auto" w:fill="FFFF99"/>
          <w:rtl/>
        </w:rPr>
        <w:t>המצטברות בשנת הדוח ובשנה שקדמה לה</w:t>
      </w:r>
      <w:r w:rsidRPr="00246F00">
        <w:rPr>
          <w:rStyle w:val="default"/>
          <w:rFonts w:cs="FrankRuehl" w:hint="cs"/>
          <w:vanish/>
          <w:sz w:val="22"/>
          <w:szCs w:val="22"/>
          <w:shd w:val="clear" w:color="auto" w:fill="FFFF99"/>
          <w:rtl/>
        </w:rPr>
        <w:t xml:space="preserve"> לא התקבלו בישראל;</w:t>
      </w:r>
    </w:p>
    <w:p w14:paraId="3D7B0093" w14:textId="77777777" w:rsidR="0031188A" w:rsidRPr="00FE3053" w:rsidRDefault="0031188A" w:rsidP="00FE3053">
      <w:pPr>
        <w:pStyle w:val="P00"/>
        <w:spacing w:before="0"/>
        <w:ind w:left="1021" w:right="1134"/>
        <w:rPr>
          <w:rStyle w:val="default"/>
          <w:rFonts w:cs="FrankRuehl" w:hint="cs"/>
          <w:sz w:val="2"/>
          <w:szCs w:val="2"/>
          <w:rtl/>
        </w:rPr>
      </w:pPr>
      <w:r w:rsidRPr="00246F00">
        <w:rPr>
          <w:rStyle w:val="default"/>
          <w:rFonts w:cs="FrankRuehl" w:hint="cs"/>
          <w:vanish/>
          <w:sz w:val="22"/>
          <w:szCs w:val="22"/>
          <w:shd w:val="clear" w:color="auto" w:fill="FFFF99"/>
          <w:rtl/>
        </w:rPr>
        <w:t>(2)</w:t>
      </w:r>
      <w:r w:rsidRPr="00246F00">
        <w:rPr>
          <w:rStyle w:val="default"/>
          <w:rFonts w:cs="FrankRuehl" w:hint="cs"/>
          <w:vanish/>
          <w:sz w:val="22"/>
          <w:szCs w:val="22"/>
          <w:shd w:val="clear" w:color="auto" w:fill="FFFF99"/>
          <w:rtl/>
        </w:rPr>
        <w:tab/>
        <w:t xml:space="preserve">השליטה בו היא בידי מי שאינם תושבי קבע בישראל; לעניין זה, החזקת ניירות ערך או רכישתם יחד עם אחרים </w:t>
      </w:r>
      <w:r w:rsidRPr="00246F00">
        <w:rPr>
          <w:rStyle w:val="default"/>
          <w:rFonts w:cs="FrankRuehl"/>
          <w:vanish/>
          <w:sz w:val="22"/>
          <w:szCs w:val="22"/>
          <w:shd w:val="clear" w:color="auto" w:fill="FFFF99"/>
          <w:rtl/>
        </w:rPr>
        <w:t>–</w:t>
      </w:r>
      <w:r w:rsidRPr="00246F00">
        <w:rPr>
          <w:rStyle w:val="default"/>
          <w:rFonts w:cs="FrankRuehl" w:hint="cs"/>
          <w:vanish/>
          <w:sz w:val="22"/>
          <w:szCs w:val="22"/>
          <w:shd w:val="clear" w:color="auto" w:fill="FFFF99"/>
          <w:rtl/>
        </w:rPr>
        <w:t xml:space="preserve"> למעט החזקה עם תושב קבע בישראל;</w:t>
      </w:r>
      <w:bookmarkEnd w:id="10"/>
    </w:p>
    <w:p w14:paraId="32D1E0DE" w14:textId="77777777" w:rsidR="009C4589" w:rsidRDefault="009C4589" w:rsidP="009C4589">
      <w:pPr>
        <w:pStyle w:val="P00"/>
        <w:spacing w:before="72"/>
        <w:ind w:left="0" w:right="1134"/>
        <w:rPr>
          <w:rStyle w:val="default"/>
          <w:rFonts w:cs="FrankRuehl" w:hint="cs"/>
          <w:sz w:val="20"/>
          <w:rtl/>
        </w:rPr>
      </w:pPr>
      <w:r>
        <w:rPr>
          <w:rStyle w:val="default"/>
          <w:rFonts w:cs="FrankRuehl" w:hint="cs"/>
          <w:sz w:val="20"/>
          <w:rtl/>
        </w:rPr>
        <w:tab/>
        <w:t xml:space="preserve">"מפקח על הבנקים" </w:t>
      </w:r>
      <w:r>
        <w:rPr>
          <w:rStyle w:val="default"/>
          <w:rFonts w:cs="FrankRuehl"/>
          <w:sz w:val="20"/>
          <w:rtl/>
        </w:rPr>
        <w:t>–</w:t>
      </w:r>
      <w:r>
        <w:rPr>
          <w:rStyle w:val="default"/>
          <w:rFonts w:cs="FrankRuehl" w:hint="cs"/>
          <w:sz w:val="20"/>
          <w:rtl/>
        </w:rPr>
        <w:t xml:space="preserve"> כמשמעותו בפקודת הבנקאות, 1941;</w:t>
      </w:r>
    </w:p>
    <w:p w14:paraId="38AC79D8" w14:textId="77777777" w:rsidR="009C4589" w:rsidRDefault="00FE3053" w:rsidP="00FE3053">
      <w:pPr>
        <w:pStyle w:val="P00"/>
        <w:spacing w:before="72"/>
        <w:ind w:left="0" w:right="1134"/>
        <w:rPr>
          <w:rStyle w:val="default"/>
          <w:rFonts w:cs="FrankRuehl" w:hint="cs"/>
          <w:sz w:val="20"/>
          <w:rtl/>
        </w:rPr>
      </w:pPr>
      <w:r>
        <w:rPr>
          <w:rFonts w:cs="FrankRuehl" w:hint="cs"/>
          <w:rtl/>
          <w:lang w:eastAsia="en-US"/>
        </w:rPr>
        <w:pict w14:anchorId="30C6D072">
          <v:shape id="_x0000_s1415" type="#_x0000_t202" style="position:absolute;left:0;text-align:left;margin-left:470.35pt;margin-top:7.2pt;width:1in;height:9pt;z-index:251661312" filled="f" stroked="f">
            <v:textbox inset="1mm,0,1mm,0">
              <w:txbxContent>
                <w:p w14:paraId="3F9A1FD8" w14:textId="77777777" w:rsidR="00265017" w:rsidRDefault="00265017" w:rsidP="00FE3053">
                  <w:pPr>
                    <w:spacing w:line="160" w:lineRule="exact"/>
                    <w:jc w:val="left"/>
                    <w:rPr>
                      <w:rFonts w:cs="Miriam" w:hint="cs"/>
                      <w:noProof/>
                      <w:sz w:val="18"/>
                      <w:szCs w:val="18"/>
                      <w:rtl/>
                    </w:rPr>
                  </w:pPr>
                  <w:r>
                    <w:rPr>
                      <w:rFonts w:cs="Miriam" w:hint="cs"/>
                      <w:sz w:val="18"/>
                      <w:szCs w:val="18"/>
                      <w:rtl/>
                    </w:rPr>
                    <w:t>תק' תשע"ה-2014</w:t>
                  </w:r>
                </w:p>
              </w:txbxContent>
            </v:textbox>
          </v:shape>
        </w:pict>
      </w:r>
      <w:r w:rsidR="009C4589">
        <w:rPr>
          <w:rStyle w:val="default"/>
          <w:rFonts w:cs="FrankRuehl" w:hint="cs"/>
          <w:sz w:val="20"/>
          <w:rtl/>
        </w:rPr>
        <w:tab/>
        <w:t>"רואה חשבון</w:t>
      </w:r>
      <w:r>
        <w:rPr>
          <w:rStyle w:val="default"/>
          <w:rFonts w:cs="FrankRuehl" w:hint="cs"/>
          <w:sz w:val="20"/>
          <w:rtl/>
        </w:rPr>
        <w:t xml:space="preserve"> מבקר</w:t>
      </w:r>
      <w:r w:rsidR="009C4589">
        <w:rPr>
          <w:rStyle w:val="default"/>
          <w:rFonts w:cs="FrankRuehl" w:hint="cs"/>
          <w:sz w:val="20"/>
          <w:rtl/>
        </w:rPr>
        <w:t xml:space="preserve">" </w:t>
      </w:r>
      <w:r w:rsidR="009C4589">
        <w:rPr>
          <w:rStyle w:val="default"/>
          <w:rFonts w:cs="FrankRuehl"/>
          <w:sz w:val="20"/>
          <w:rtl/>
        </w:rPr>
        <w:t>–</w:t>
      </w:r>
      <w:r w:rsidR="009C4589">
        <w:rPr>
          <w:rStyle w:val="default"/>
          <w:rFonts w:cs="FrankRuehl" w:hint="cs"/>
          <w:sz w:val="20"/>
          <w:rtl/>
        </w:rPr>
        <w:t xml:space="preserve"> </w:t>
      </w:r>
      <w:r>
        <w:rPr>
          <w:rStyle w:val="default"/>
          <w:rFonts w:cs="FrankRuehl" w:hint="cs"/>
          <w:sz w:val="20"/>
          <w:rtl/>
        </w:rPr>
        <w:t>רואה חשבון כהגדרתו בחוק רואי חשבון, התשט"ו-1955, המבקר את הדוחות הכספיים של התאגיד או של כל תאגיד שדוחותיו צורפו לדוחות התאגיד לפי חוק ניירות ערך, ולעניין מנפיק חוץ או חברה כוללה זרה שדוחותיה צורפו לדוחות התאגיד, גם רואה חשבון זר בעל רישיון מתאים לבקר דוחות כספיים מסוג הדוחות הכספיים של מנפיק החוץ או החברה הכלולה הזרה מהגורם המוסמך מחוץ לישראל</w:t>
      </w:r>
      <w:r w:rsidR="009C4589">
        <w:rPr>
          <w:rStyle w:val="default"/>
          <w:rFonts w:cs="FrankRuehl" w:hint="cs"/>
          <w:sz w:val="20"/>
          <w:rtl/>
        </w:rPr>
        <w:t>;</w:t>
      </w:r>
    </w:p>
    <w:p w14:paraId="4BCB1B1A" w14:textId="77777777" w:rsidR="00FE3053" w:rsidRPr="00246F00" w:rsidRDefault="00FE3053" w:rsidP="00FE3053">
      <w:pPr>
        <w:pStyle w:val="P00"/>
        <w:spacing w:before="0"/>
        <w:ind w:left="0" w:right="1134"/>
        <w:rPr>
          <w:rStyle w:val="default"/>
          <w:rFonts w:cs="FrankRuehl" w:hint="cs"/>
          <w:vanish/>
          <w:color w:val="FF0000"/>
          <w:sz w:val="20"/>
          <w:szCs w:val="20"/>
          <w:shd w:val="clear" w:color="auto" w:fill="FFFF99"/>
          <w:rtl/>
        </w:rPr>
      </w:pPr>
      <w:bookmarkStart w:id="11" w:name="Rov58"/>
      <w:r w:rsidRPr="00246F00">
        <w:rPr>
          <w:rStyle w:val="default"/>
          <w:rFonts w:cs="FrankRuehl" w:hint="cs"/>
          <w:vanish/>
          <w:color w:val="FF0000"/>
          <w:sz w:val="20"/>
          <w:szCs w:val="20"/>
          <w:shd w:val="clear" w:color="auto" w:fill="FFFF99"/>
          <w:rtl/>
        </w:rPr>
        <w:t>מיום 30.12.2014</w:t>
      </w:r>
    </w:p>
    <w:p w14:paraId="49DB80CC" w14:textId="77777777" w:rsidR="00FE3053" w:rsidRPr="00246F00" w:rsidRDefault="00FE3053" w:rsidP="00FE3053">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04E8EF79" w14:textId="77777777" w:rsidR="00FE3053" w:rsidRPr="00246F00" w:rsidRDefault="00FE3053" w:rsidP="00FE3053">
      <w:pPr>
        <w:pStyle w:val="P00"/>
        <w:spacing w:before="0"/>
        <w:ind w:left="0" w:right="1134"/>
        <w:rPr>
          <w:rStyle w:val="default"/>
          <w:rFonts w:cs="FrankRuehl" w:hint="cs"/>
          <w:vanish/>
          <w:sz w:val="20"/>
          <w:szCs w:val="20"/>
          <w:shd w:val="clear" w:color="auto" w:fill="FFFF99"/>
          <w:rtl/>
        </w:rPr>
      </w:pPr>
      <w:hyperlink r:id="rId16"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482</w:t>
      </w:r>
    </w:p>
    <w:p w14:paraId="7737B4DE" w14:textId="77777777" w:rsidR="00FE3053" w:rsidRPr="00246F00" w:rsidRDefault="00FE3053" w:rsidP="00FE3053">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החלפת הגדרת "רואה חשבון"</w:t>
      </w:r>
    </w:p>
    <w:p w14:paraId="2F22A688" w14:textId="77777777" w:rsidR="00FE3053" w:rsidRPr="00246F00" w:rsidRDefault="00FE3053" w:rsidP="00FE3053">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5F5B68E0" w14:textId="77777777" w:rsidR="00FE3053" w:rsidRPr="00FE3053" w:rsidRDefault="00FE3053" w:rsidP="00FE3053">
      <w:pPr>
        <w:pStyle w:val="P00"/>
        <w:spacing w:before="0"/>
        <w:ind w:left="0" w:right="1134"/>
        <w:rPr>
          <w:rStyle w:val="default"/>
          <w:rFonts w:cs="FrankRuehl" w:hint="cs"/>
          <w:strike/>
          <w:sz w:val="2"/>
          <w:szCs w:val="2"/>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 xml:space="preserve">"רואה חשבון"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לרבות מי שמוסמך לעסוק בראיית חשבון מחוץ לישראל;</w:t>
      </w:r>
      <w:bookmarkEnd w:id="11"/>
    </w:p>
    <w:p w14:paraId="50D33F6D" w14:textId="77777777" w:rsidR="009C4589" w:rsidRDefault="009C4589" w:rsidP="009C4589">
      <w:pPr>
        <w:pStyle w:val="P00"/>
        <w:spacing w:before="72"/>
        <w:ind w:left="0" w:right="1134"/>
        <w:rPr>
          <w:rStyle w:val="default"/>
          <w:rFonts w:cs="FrankRuehl" w:hint="cs"/>
          <w:sz w:val="20"/>
          <w:rtl/>
        </w:rPr>
      </w:pPr>
      <w:r>
        <w:rPr>
          <w:rStyle w:val="default"/>
          <w:rFonts w:cs="FrankRuehl" w:hint="cs"/>
          <w:sz w:val="20"/>
          <w:rtl/>
        </w:rPr>
        <w:tab/>
        <w:t xml:space="preserve">"תאגיד" </w:t>
      </w:r>
      <w:r>
        <w:rPr>
          <w:rStyle w:val="default"/>
          <w:rFonts w:cs="FrankRuehl"/>
          <w:sz w:val="20"/>
          <w:rtl/>
        </w:rPr>
        <w:t>–</w:t>
      </w:r>
      <w:r>
        <w:rPr>
          <w:rStyle w:val="default"/>
          <w:rFonts w:cs="FrankRuehl" w:hint="cs"/>
          <w:sz w:val="20"/>
          <w:rtl/>
        </w:rPr>
        <w:t xml:space="preserve"> תאגיד שערך את הדוחות, למעט קרן להשקעות משותפות בנאמנות;</w:t>
      </w:r>
    </w:p>
    <w:p w14:paraId="53352192" w14:textId="77777777" w:rsidR="009C4589" w:rsidRDefault="009C4589" w:rsidP="009C4589">
      <w:pPr>
        <w:pStyle w:val="P00"/>
        <w:spacing w:before="72"/>
        <w:ind w:left="0" w:right="1134"/>
        <w:rPr>
          <w:rStyle w:val="default"/>
          <w:rFonts w:cs="FrankRuehl" w:hint="cs"/>
          <w:sz w:val="20"/>
          <w:rtl/>
        </w:rPr>
      </w:pPr>
      <w:r>
        <w:rPr>
          <w:rStyle w:val="default"/>
          <w:rFonts w:cs="FrankRuehl" w:hint="cs"/>
          <w:sz w:val="20"/>
          <w:rtl/>
        </w:rPr>
        <w:tab/>
        <w:t xml:space="preserve">"תאריך אישור הדוחות" </w:t>
      </w:r>
      <w:r>
        <w:rPr>
          <w:rStyle w:val="default"/>
          <w:rFonts w:cs="FrankRuehl"/>
          <w:sz w:val="20"/>
          <w:rtl/>
        </w:rPr>
        <w:t>–</w:t>
      </w:r>
      <w:r>
        <w:rPr>
          <w:rStyle w:val="default"/>
          <w:rFonts w:cs="FrankRuehl" w:hint="cs"/>
          <w:sz w:val="20"/>
          <w:rtl/>
        </w:rPr>
        <w:t xml:space="preserve"> התאריך שבו אישר את הדוחות דירקטוריון התאגיד;</w:t>
      </w:r>
    </w:p>
    <w:p w14:paraId="3855CA3C" w14:textId="77777777" w:rsidR="009C4589" w:rsidRDefault="009C4589" w:rsidP="009C4589">
      <w:pPr>
        <w:pStyle w:val="P00"/>
        <w:spacing w:before="72"/>
        <w:ind w:left="0" w:right="1134"/>
        <w:rPr>
          <w:rStyle w:val="default"/>
          <w:rFonts w:cs="FrankRuehl" w:hint="cs"/>
          <w:sz w:val="20"/>
          <w:rtl/>
        </w:rPr>
      </w:pPr>
      <w:r>
        <w:rPr>
          <w:rStyle w:val="default"/>
          <w:rFonts w:cs="FrankRuehl" w:hint="cs"/>
          <w:sz w:val="20"/>
          <w:rtl/>
        </w:rPr>
        <w:tab/>
        <w:t xml:space="preserve">"תגמול" </w:t>
      </w:r>
      <w:r>
        <w:rPr>
          <w:rStyle w:val="default"/>
          <w:rFonts w:cs="FrankRuehl"/>
          <w:sz w:val="20"/>
          <w:rtl/>
        </w:rPr>
        <w:t>–</w:t>
      </w:r>
      <w:r>
        <w:rPr>
          <w:rStyle w:val="default"/>
          <w:rFonts w:cs="FrankRuehl" w:hint="cs"/>
          <w:sz w:val="20"/>
          <w:rtl/>
        </w:rPr>
        <w:t xml:space="preserve"> כהגדרתו בתקנה 21 לתקנות דוחות תקופתיים ומיידיים;</w:t>
      </w:r>
    </w:p>
    <w:p w14:paraId="4E3C44BA" w14:textId="77777777" w:rsidR="009C4589" w:rsidRDefault="009C4589" w:rsidP="009C4589">
      <w:pPr>
        <w:pStyle w:val="P00"/>
        <w:spacing w:before="72"/>
        <w:ind w:left="0" w:right="1134"/>
        <w:rPr>
          <w:rStyle w:val="default"/>
          <w:rFonts w:cs="FrankRuehl" w:hint="cs"/>
          <w:sz w:val="20"/>
          <w:rtl/>
        </w:rPr>
      </w:pPr>
      <w:r>
        <w:rPr>
          <w:rStyle w:val="default"/>
          <w:rFonts w:cs="FrankRuehl" w:hint="cs"/>
          <w:sz w:val="20"/>
          <w:rtl/>
        </w:rPr>
        <w:tab/>
        <w:t xml:space="preserve">"תקנות דוחות תקופתיים ומיידיים" </w:t>
      </w:r>
      <w:r>
        <w:rPr>
          <w:rStyle w:val="default"/>
          <w:rFonts w:cs="FrankRuehl"/>
          <w:sz w:val="20"/>
          <w:rtl/>
        </w:rPr>
        <w:t>–</w:t>
      </w:r>
      <w:r>
        <w:rPr>
          <w:rStyle w:val="default"/>
          <w:rFonts w:cs="FrankRuehl" w:hint="cs"/>
          <w:sz w:val="20"/>
          <w:rtl/>
        </w:rPr>
        <w:t xml:space="preserve"> תקנות ניירות ערך (דוחות תקופתיים ומיידיים), התש"ל-1970;</w:t>
      </w:r>
    </w:p>
    <w:p w14:paraId="792560BE" w14:textId="77777777" w:rsidR="009C4589" w:rsidRDefault="009C4589" w:rsidP="009C4589">
      <w:pPr>
        <w:pStyle w:val="P00"/>
        <w:spacing w:before="72"/>
        <w:ind w:left="0" w:right="1134"/>
        <w:rPr>
          <w:rStyle w:val="default"/>
          <w:rFonts w:cs="FrankRuehl" w:hint="cs"/>
          <w:sz w:val="20"/>
          <w:rtl/>
        </w:rPr>
      </w:pPr>
      <w:r>
        <w:rPr>
          <w:rStyle w:val="default"/>
          <w:rFonts w:cs="FrankRuehl" w:hint="cs"/>
          <w:sz w:val="20"/>
          <w:rtl/>
        </w:rPr>
        <w:tab/>
        <w:t xml:space="preserve">"תקני ביקורת אמריקניים" </w:t>
      </w:r>
      <w:r w:rsidR="00865BFB">
        <w:rPr>
          <w:rStyle w:val="default"/>
          <w:rFonts w:cs="FrankRuehl"/>
          <w:sz w:val="20"/>
          <w:rtl/>
        </w:rPr>
        <w:t>–</w:t>
      </w:r>
      <w:r>
        <w:rPr>
          <w:rStyle w:val="default"/>
          <w:rFonts w:cs="FrankRuehl" w:hint="cs"/>
          <w:sz w:val="20"/>
          <w:rtl/>
        </w:rPr>
        <w:t xml:space="preserve"> </w:t>
      </w:r>
      <w:r w:rsidR="00865BFB">
        <w:rPr>
          <w:rStyle w:val="default"/>
          <w:rFonts w:cs="FrankRuehl" w:hint="cs"/>
          <w:sz w:val="20"/>
          <w:rtl/>
        </w:rPr>
        <w:t>תקני הביקורת המקובלים בארצות הברית ביחס לחברות הנסחרות בבורסות בארצות הברית, לרבות תקני הביקורת שמפרסמת הוועדה לתקני ביקורת (</w:t>
      </w:r>
      <w:r w:rsidR="00865BFB">
        <w:rPr>
          <w:rStyle w:val="default"/>
          <w:rFonts w:cs="FrankRuehl"/>
          <w:sz w:val="20"/>
        </w:rPr>
        <w:t>American Auditing Standards Board (AICPA) of The Institute if Certified Public Accountants</w:t>
      </w:r>
      <w:r w:rsidR="00865BFB">
        <w:rPr>
          <w:rStyle w:val="default"/>
          <w:rFonts w:cs="FrankRuehl" w:hint="cs"/>
          <w:sz w:val="20"/>
          <w:rtl/>
        </w:rPr>
        <w:t>);</w:t>
      </w:r>
    </w:p>
    <w:p w14:paraId="29FD5CAD" w14:textId="77777777" w:rsidR="00865BFB" w:rsidRDefault="00FE3053" w:rsidP="00FE3053">
      <w:pPr>
        <w:pStyle w:val="P00"/>
        <w:spacing w:before="72"/>
        <w:ind w:left="0" w:right="1134"/>
        <w:rPr>
          <w:rStyle w:val="default"/>
          <w:rFonts w:cs="FrankRuehl" w:hint="cs"/>
          <w:sz w:val="20"/>
          <w:rtl/>
        </w:rPr>
      </w:pPr>
      <w:r>
        <w:rPr>
          <w:rFonts w:cs="FrankRuehl" w:hint="cs"/>
          <w:rtl/>
          <w:lang w:eastAsia="en-US"/>
        </w:rPr>
        <w:pict w14:anchorId="56376CBF">
          <v:shape id="_x0000_s1418" type="#_x0000_t202" style="position:absolute;left:0;text-align:left;margin-left:470.35pt;margin-top:7.2pt;width:1in;height:9pt;z-index:251662336" filled="f" stroked="f">
            <v:textbox inset="1mm,0,1mm,0">
              <w:txbxContent>
                <w:p w14:paraId="07AA9AAE" w14:textId="77777777" w:rsidR="00265017" w:rsidRDefault="00265017" w:rsidP="00FE3053">
                  <w:pPr>
                    <w:spacing w:line="160" w:lineRule="exact"/>
                    <w:jc w:val="left"/>
                    <w:rPr>
                      <w:rFonts w:cs="Miriam" w:hint="cs"/>
                      <w:noProof/>
                      <w:sz w:val="18"/>
                      <w:szCs w:val="18"/>
                      <w:rtl/>
                    </w:rPr>
                  </w:pPr>
                  <w:r>
                    <w:rPr>
                      <w:rFonts w:cs="Miriam" w:hint="cs"/>
                      <w:sz w:val="18"/>
                      <w:szCs w:val="18"/>
                      <w:rtl/>
                    </w:rPr>
                    <w:t>תק' תשע"ה-2014</w:t>
                  </w:r>
                </w:p>
              </w:txbxContent>
            </v:textbox>
          </v:shape>
        </w:pict>
      </w:r>
      <w:r w:rsidR="00865BFB">
        <w:rPr>
          <w:rStyle w:val="default"/>
          <w:rFonts w:cs="FrankRuehl" w:hint="cs"/>
          <w:sz w:val="20"/>
          <w:rtl/>
        </w:rPr>
        <w:tab/>
        <w:t xml:space="preserve">"תקני ביקורת זרים" </w:t>
      </w:r>
      <w:r w:rsidR="00865BFB">
        <w:rPr>
          <w:rStyle w:val="default"/>
          <w:rFonts w:cs="FrankRuehl"/>
          <w:sz w:val="20"/>
          <w:rtl/>
        </w:rPr>
        <w:t>–</w:t>
      </w:r>
      <w:r w:rsidR="00865BFB">
        <w:rPr>
          <w:rStyle w:val="default"/>
          <w:rFonts w:cs="FrankRuehl" w:hint="cs"/>
          <w:sz w:val="20"/>
          <w:rtl/>
        </w:rPr>
        <w:t xml:space="preserve"> </w:t>
      </w:r>
      <w:r>
        <w:rPr>
          <w:rStyle w:val="default"/>
          <w:rFonts w:cs="FrankRuehl" w:hint="cs"/>
          <w:sz w:val="20"/>
          <w:rtl/>
        </w:rPr>
        <w:t>(נמחקה)</w:t>
      </w:r>
      <w:r w:rsidR="00865BFB">
        <w:rPr>
          <w:rStyle w:val="default"/>
          <w:rFonts w:cs="FrankRuehl" w:hint="cs"/>
          <w:sz w:val="20"/>
          <w:rtl/>
        </w:rPr>
        <w:t>;</w:t>
      </w:r>
    </w:p>
    <w:p w14:paraId="77D911DD" w14:textId="77777777" w:rsidR="00FE3053" w:rsidRPr="00246F00" w:rsidRDefault="00FE3053" w:rsidP="00FE3053">
      <w:pPr>
        <w:pStyle w:val="P00"/>
        <w:spacing w:before="0"/>
        <w:ind w:left="0" w:right="1134"/>
        <w:rPr>
          <w:rStyle w:val="default"/>
          <w:rFonts w:cs="FrankRuehl" w:hint="cs"/>
          <w:vanish/>
          <w:color w:val="FF0000"/>
          <w:sz w:val="20"/>
          <w:szCs w:val="20"/>
          <w:shd w:val="clear" w:color="auto" w:fill="FFFF99"/>
          <w:rtl/>
        </w:rPr>
      </w:pPr>
      <w:bookmarkStart w:id="12" w:name="Rov59"/>
      <w:r w:rsidRPr="00246F00">
        <w:rPr>
          <w:rStyle w:val="default"/>
          <w:rFonts w:cs="FrankRuehl" w:hint="cs"/>
          <w:vanish/>
          <w:color w:val="FF0000"/>
          <w:sz w:val="20"/>
          <w:szCs w:val="20"/>
          <w:shd w:val="clear" w:color="auto" w:fill="FFFF99"/>
          <w:rtl/>
        </w:rPr>
        <w:t>מיום 30.12.2014</w:t>
      </w:r>
    </w:p>
    <w:p w14:paraId="5D8F5441" w14:textId="77777777" w:rsidR="00FE3053" w:rsidRPr="00246F00" w:rsidRDefault="00FE3053" w:rsidP="00FE3053">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5EA01CF3" w14:textId="77777777" w:rsidR="00FE3053" w:rsidRPr="00246F00" w:rsidRDefault="00FE3053" w:rsidP="00FE3053">
      <w:pPr>
        <w:pStyle w:val="P00"/>
        <w:spacing w:before="0"/>
        <w:ind w:left="0" w:right="1134"/>
        <w:rPr>
          <w:rStyle w:val="default"/>
          <w:rFonts w:cs="FrankRuehl" w:hint="cs"/>
          <w:vanish/>
          <w:sz w:val="20"/>
          <w:szCs w:val="20"/>
          <w:shd w:val="clear" w:color="auto" w:fill="FFFF99"/>
          <w:rtl/>
        </w:rPr>
      </w:pPr>
      <w:hyperlink r:id="rId17"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483</w:t>
      </w:r>
    </w:p>
    <w:p w14:paraId="3F83803A" w14:textId="77777777" w:rsidR="00FE3053" w:rsidRPr="00246F00" w:rsidRDefault="00FE3053" w:rsidP="00FE3053">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מחיקת הגדרת "תקני ביקורת זרים"</w:t>
      </w:r>
    </w:p>
    <w:p w14:paraId="32DB04C4" w14:textId="77777777" w:rsidR="00FE3053" w:rsidRPr="00246F00" w:rsidRDefault="00FE3053" w:rsidP="00FE3053">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1752A8ED" w14:textId="77777777" w:rsidR="00FE3053" w:rsidRPr="00FE3053" w:rsidRDefault="00FE3053" w:rsidP="00FE3053">
      <w:pPr>
        <w:pStyle w:val="P00"/>
        <w:spacing w:before="0"/>
        <w:ind w:left="0" w:right="1134"/>
        <w:rPr>
          <w:rStyle w:val="default"/>
          <w:rFonts w:cs="FrankRuehl" w:hint="cs"/>
          <w:strike/>
          <w:sz w:val="2"/>
          <w:szCs w:val="2"/>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 xml:space="preserve">"תקני ביקורת זרים"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תקני ביקורת שאינם תקני הביקורת המקובלים בישראל ואינם התקנים הבין-לאומיים בביקורת;</w:t>
      </w:r>
      <w:bookmarkEnd w:id="12"/>
    </w:p>
    <w:p w14:paraId="592737C8" w14:textId="77777777" w:rsidR="00865BFB" w:rsidRDefault="00865BFB" w:rsidP="009C4589">
      <w:pPr>
        <w:pStyle w:val="P00"/>
        <w:spacing w:before="72"/>
        <w:ind w:left="0" w:right="1134"/>
        <w:rPr>
          <w:rStyle w:val="default"/>
          <w:rFonts w:cs="FrankRuehl" w:hint="cs"/>
          <w:sz w:val="20"/>
          <w:rtl/>
        </w:rPr>
      </w:pPr>
      <w:r>
        <w:rPr>
          <w:rStyle w:val="default"/>
          <w:rFonts w:cs="FrankRuehl" w:hint="cs"/>
          <w:sz w:val="20"/>
          <w:rtl/>
        </w:rPr>
        <w:tab/>
        <w:t xml:space="preserve">"תקני דיווח כספי בין-לאומיים" </w:t>
      </w:r>
      <w:r>
        <w:rPr>
          <w:rStyle w:val="default"/>
          <w:rFonts w:cs="FrankRuehl"/>
          <w:sz w:val="20"/>
          <w:rtl/>
        </w:rPr>
        <w:t>–</w:t>
      </w:r>
      <w:r>
        <w:rPr>
          <w:rStyle w:val="default"/>
          <w:rFonts w:cs="FrankRuehl" w:hint="cs"/>
          <w:sz w:val="20"/>
          <w:rtl/>
        </w:rPr>
        <w:t xml:space="preserve"> תקנים ופרשנויות שאומצו על ידי הוועדהלתקני חשבונאות בין-לאומיים </w:t>
      </w:r>
      <w:r>
        <w:rPr>
          <w:rStyle w:val="default"/>
          <w:rFonts w:cs="FrankRuehl"/>
          <w:sz w:val="20"/>
        </w:rPr>
        <w:t>International Accounting Standard Board</w:t>
      </w:r>
      <w:r>
        <w:rPr>
          <w:rStyle w:val="default"/>
          <w:rFonts w:cs="FrankRuehl" w:hint="cs"/>
          <w:sz w:val="20"/>
          <w:rtl/>
        </w:rPr>
        <w:t xml:space="preserve"> (</w:t>
      </w:r>
      <w:r>
        <w:rPr>
          <w:rStyle w:val="default"/>
          <w:rFonts w:cs="FrankRuehl"/>
          <w:sz w:val="20"/>
        </w:rPr>
        <w:t>IASB</w:t>
      </w:r>
      <w:r>
        <w:rPr>
          <w:rStyle w:val="default"/>
          <w:rFonts w:cs="FrankRuehl" w:hint="cs"/>
          <w:sz w:val="20"/>
          <w:rtl/>
        </w:rPr>
        <w:t>);</w:t>
      </w:r>
    </w:p>
    <w:p w14:paraId="5093C986" w14:textId="77777777" w:rsidR="00865BFB" w:rsidRDefault="00865BFB" w:rsidP="009C4589">
      <w:pPr>
        <w:pStyle w:val="P00"/>
        <w:spacing w:before="72"/>
        <w:ind w:left="0" w:right="1134"/>
        <w:rPr>
          <w:rStyle w:val="default"/>
          <w:rFonts w:cs="FrankRuehl" w:hint="cs"/>
          <w:sz w:val="20"/>
          <w:rtl/>
        </w:rPr>
      </w:pPr>
      <w:r>
        <w:rPr>
          <w:rStyle w:val="default"/>
          <w:rFonts w:cs="FrankRuehl" w:hint="cs"/>
          <w:sz w:val="20"/>
          <w:rtl/>
        </w:rPr>
        <w:tab/>
        <w:t xml:space="preserve">"תקנים בין-לאומיים בביקורת" </w:t>
      </w:r>
      <w:r>
        <w:rPr>
          <w:rStyle w:val="default"/>
          <w:rFonts w:cs="FrankRuehl"/>
          <w:sz w:val="20"/>
          <w:rtl/>
        </w:rPr>
        <w:t>–</w:t>
      </w:r>
      <w:r>
        <w:rPr>
          <w:rStyle w:val="default"/>
          <w:rFonts w:cs="FrankRuehl" w:hint="cs"/>
          <w:sz w:val="20"/>
          <w:rtl/>
        </w:rPr>
        <w:t xml:space="preserve"> התקנים הבין-לאומיים בביקורת שמפרסמת הפדרציה הבין-לאומית של רואי החשבון (</w:t>
      </w:r>
      <w:r>
        <w:rPr>
          <w:rStyle w:val="default"/>
          <w:rFonts w:cs="FrankRuehl"/>
          <w:sz w:val="20"/>
        </w:rPr>
        <w:t>International Federation of Accountants (IFAC)</w:t>
      </w:r>
      <w:r>
        <w:rPr>
          <w:rStyle w:val="default"/>
          <w:rFonts w:cs="FrankRuehl" w:hint="cs"/>
          <w:sz w:val="20"/>
          <w:rtl/>
        </w:rPr>
        <w:t>).</w:t>
      </w:r>
    </w:p>
    <w:p w14:paraId="50A6F9AA" w14:textId="77777777" w:rsidR="00F23055" w:rsidRDefault="00F23055" w:rsidP="006B4A95">
      <w:pPr>
        <w:pStyle w:val="P00"/>
        <w:spacing w:before="72"/>
        <w:ind w:left="0" w:right="1134"/>
        <w:rPr>
          <w:rStyle w:val="default"/>
          <w:rFonts w:cs="FrankRuehl" w:hint="cs"/>
          <w:sz w:val="20"/>
          <w:rtl/>
        </w:rPr>
      </w:pPr>
      <w:bookmarkStart w:id="13" w:name="Seif2"/>
      <w:bookmarkEnd w:id="13"/>
      <w:r>
        <w:rPr>
          <w:lang w:val="he-IL"/>
        </w:rPr>
        <w:pict w14:anchorId="2753B23B">
          <v:rect id="_x0000_s1332" style="position:absolute;left:0;text-align:left;margin-left:464.5pt;margin-top:8.05pt;width:75.05pt;height:18.3pt;z-index:251610112" o:allowincell="f" filled="f" stroked="f" strokecolor="lime" strokeweight=".25pt">
            <v:textbox inset="0,0,0,0">
              <w:txbxContent>
                <w:p w14:paraId="35968ED6" w14:textId="77777777" w:rsidR="00265017" w:rsidRDefault="00265017" w:rsidP="00746DE0">
                  <w:pPr>
                    <w:spacing w:line="160" w:lineRule="exact"/>
                    <w:jc w:val="left"/>
                    <w:rPr>
                      <w:rFonts w:cs="Miriam" w:hint="cs"/>
                      <w:sz w:val="18"/>
                      <w:szCs w:val="18"/>
                      <w:rtl/>
                    </w:rPr>
                  </w:pPr>
                  <w:r>
                    <w:rPr>
                      <w:rFonts w:cs="Miriam" w:hint="cs"/>
                      <w:sz w:val="18"/>
                      <w:szCs w:val="18"/>
                      <w:rtl/>
                    </w:rPr>
                    <w:t>תחולת התקנות</w:t>
                  </w:r>
                </w:p>
                <w:p w14:paraId="6BF2658E" w14:textId="77777777" w:rsidR="00265017" w:rsidRDefault="00265017" w:rsidP="00746DE0">
                  <w:pPr>
                    <w:spacing w:line="160" w:lineRule="exact"/>
                    <w:jc w:val="left"/>
                    <w:rPr>
                      <w:rFonts w:cs="Miriam" w:hint="cs"/>
                      <w:noProof/>
                      <w:sz w:val="18"/>
                      <w:szCs w:val="18"/>
                      <w:rtl/>
                    </w:rPr>
                  </w:pPr>
                  <w:r>
                    <w:rPr>
                      <w:rFonts w:cs="Miriam" w:hint="cs"/>
                      <w:sz w:val="18"/>
                      <w:szCs w:val="18"/>
                      <w:rtl/>
                    </w:rPr>
                    <w:t>ת"ט תש"ע-2010</w:t>
                  </w:r>
                </w:p>
              </w:txbxContent>
            </v:textbox>
            <w10:anchorlock/>
          </v:rect>
        </w:pict>
      </w:r>
      <w:r w:rsidR="000D3E1A">
        <w:rPr>
          <w:rStyle w:val="big-number"/>
          <w:rFonts w:cs="Miriam" w:hint="cs"/>
          <w:rtl/>
        </w:rPr>
        <w:t>2</w:t>
      </w:r>
      <w:r>
        <w:rPr>
          <w:rStyle w:val="big-number"/>
          <w:rFonts w:cs="Miriam"/>
          <w:rtl/>
        </w:rPr>
        <w:t>.</w:t>
      </w:r>
      <w:r>
        <w:rPr>
          <w:rStyle w:val="big-number"/>
          <w:rFonts w:cs="Miriam"/>
          <w:rtl/>
        </w:rPr>
        <w:tab/>
      </w:r>
      <w:r w:rsidR="0069743A">
        <w:rPr>
          <w:rStyle w:val="default"/>
          <w:rFonts w:cs="FrankRuehl" w:hint="cs"/>
          <w:sz w:val="20"/>
          <w:rtl/>
        </w:rPr>
        <w:t xml:space="preserve">הוראות תקנות אלה יחולו על עריכת דוחות כספיים של תאגיד, למעט </w:t>
      </w:r>
      <w:r w:rsidR="0069743A">
        <w:rPr>
          <w:rStyle w:val="default"/>
          <w:rFonts w:cs="FrankRuehl"/>
          <w:sz w:val="20"/>
          <w:rtl/>
        </w:rPr>
        <w:t>–</w:t>
      </w:r>
    </w:p>
    <w:p w14:paraId="30C4BC63" w14:textId="77777777" w:rsidR="0069743A" w:rsidRDefault="00FE3053" w:rsidP="00FE3053">
      <w:pPr>
        <w:pStyle w:val="P00"/>
        <w:spacing w:before="72"/>
        <w:ind w:left="624" w:right="1134"/>
        <w:rPr>
          <w:rStyle w:val="default"/>
          <w:rFonts w:cs="FrankRuehl" w:hint="cs"/>
          <w:sz w:val="20"/>
          <w:rtl/>
        </w:rPr>
      </w:pPr>
      <w:r>
        <w:rPr>
          <w:rFonts w:cs="FrankRuehl" w:hint="cs"/>
          <w:rtl/>
          <w:lang w:eastAsia="en-US"/>
        </w:rPr>
        <w:pict w14:anchorId="50E948EA">
          <v:shape id="_x0000_s1422" type="#_x0000_t202" style="position:absolute;left:0;text-align:left;margin-left:470.35pt;margin-top:7.1pt;width:1in;height:9pt;z-index:251663360" filled="f" stroked="f">
            <v:textbox inset="1mm,0,1mm,0">
              <w:txbxContent>
                <w:p w14:paraId="1A14D4CA" w14:textId="77777777" w:rsidR="00265017" w:rsidRDefault="00265017" w:rsidP="00FE3053">
                  <w:pPr>
                    <w:spacing w:line="160" w:lineRule="exact"/>
                    <w:jc w:val="left"/>
                    <w:rPr>
                      <w:rFonts w:cs="Miriam" w:hint="cs"/>
                      <w:noProof/>
                      <w:sz w:val="18"/>
                      <w:szCs w:val="18"/>
                      <w:rtl/>
                    </w:rPr>
                  </w:pPr>
                  <w:r>
                    <w:rPr>
                      <w:rFonts w:cs="Miriam" w:hint="cs"/>
                      <w:sz w:val="18"/>
                      <w:szCs w:val="18"/>
                      <w:rtl/>
                    </w:rPr>
                    <w:t>תק' תשע"ה-2014</w:t>
                  </w:r>
                </w:p>
              </w:txbxContent>
            </v:textbox>
          </v:shape>
        </w:pict>
      </w:r>
      <w:r w:rsidR="0069743A">
        <w:rPr>
          <w:rStyle w:val="default"/>
          <w:rFonts w:cs="FrankRuehl" w:hint="cs"/>
          <w:sz w:val="20"/>
          <w:rtl/>
        </w:rPr>
        <w:t>(1)</w:t>
      </w:r>
      <w:r w:rsidR="0069743A">
        <w:rPr>
          <w:rStyle w:val="default"/>
          <w:rFonts w:cs="FrankRuehl" w:hint="cs"/>
          <w:sz w:val="20"/>
          <w:rtl/>
        </w:rPr>
        <w:tab/>
        <w:t>דוחות כספיים של תאגיד בנקאי או חברת כרטיסי אשראי הערוכים בהתאם להוראות המפקח על הבנקים והנחיותיו וכן למעט מידע בדוחות כספיים של תאגיד שאיחד תאגיד בנקאי או חברת כרטיסי אשראי, או שהתאגיד הבנקאי או חברת כרטיסי האשראי הוא חברה כלולה שלו, ככל שמידע זה מתייחס לתאגיד הבנקאי או לחברת כרטיסי האשראי;</w:t>
      </w:r>
    </w:p>
    <w:p w14:paraId="067BDC56" w14:textId="77777777" w:rsidR="0069743A" w:rsidRDefault="00FE3053" w:rsidP="00FE3053">
      <w:pPr>
        <w:pStyle w:val="P00"/>
        <w:spacing w:before="72"/>
        <w:ind w:left="624" w:right="1134"/>
        <w:rPr>
          <w:rStyle w:val="default"/>
          <w:rFonts w:cs="FrankRuehl" w:hint="cs"/>
          <w:sz w:val="20"/>
          <w:rtl/>
        </w:rPr>
      </w:pPr>
      <w:r>
        <w:rPr>
          <w:rFonts w:cs="FrankRuehl" w:hint="cs"/>
          <w:rtl/>
          <w:lang w:eastAsia="en-US"/>
        </w:rPr>
        <w:pict w14:anchorId="209F1DCA">
          <v:shape id="_x0000_s1425" type="#_x0000_t202" style="position:absolute;left:0;text-align:left;margin-left:470.35pt;margin-top:7.1pt;width:1in;height:9pt;z-index:251664384" filled="f" stroked="f">
            <v:textbox inset="1mm,0,1mm,0">
              <w:txbxContent>
                <w:p w14:paraId="6574C7AE" w14:textId="77777777" w:rsidR="00265017" w:rsidRDefault="00265017" w:rsidP="00FE3053">
                  <w:pPr>
                    <w:spacing w:line="160" w:lineRule="exact"/>
                    <w:jc w:val="left"/>
                    <w:rPr>
                      <w:rFonts w:cs="Miriam" w:hint="cs"/>
                      <w:noProof/>
                      <w:sz w:val="18"/>
                      <w:szCs w:val="18"/>
                      <w:rtl/>
                    </w:rPr>
                  </w:pPr>
                  <w:r>
                    <w:rPr>
                      <w:rFonts w:cs="Miriam" w:hint="cs"/>
                      <w:sz w:val="18"/>
                      <w:szCs w:val="18"/>
                      <w:rtl/>
                    </w:rPr>
                    <w:t>תק' תשע"ה-2014</w:t>
                  </w:r>
                </w:p>
              </w:txbxContent>
            </v:textbox>
          </v:shape>
        </w:pict>
      </w:r>
      <w:r w:rsidR="0069743A">
        <w:rPr>
          <w:rStyle w:val="default"/>
          <w:rFonts w:cs="FrankRuehl" w:hint="cs"/>
          <w:sz w:val="20"/>
          <w:rtl/>
        </w:rPr>
        <w:t>(2)</w:t>
      </w:r>
      <w:r w:rsidR="0069743A">
        <w:rPr>
          <w:rStyle w:val="default"/>
          <w:rFonts w:cs="FrankRuehl" w:hint="cs"/>
          <w:sz w:val="20"/>
          <w:rtl/>
        </w:rPr>
        <w:tab/>
      </w:r>
      <w:r w:rsidRPr="00FE3053">
        <w:rPr>
          <w:rStyle w:val="default"/>
          <w:rFonts w:cs="FrankRuehl" w:hint="cs"/>
          <w:sz w:val="20"/>
          <w:rtl/>
        </w:rPr>
        <w:t>דוחות כספיים של מבטח הערוכים בהתאם להוראות המפקח על הביטוח, וכן למעט מידע בדוחות כספיים של תאגיד שאיחד מבטח, או שהמבטח הוא חברה כלולה שלו, ככל שמידע זה מתייחס למבטח</w:t>
      </w:r>
      <w:r w:rsidR="0069743A">
        <w:rPr>
          <w:rStyle w:val="default"/>
          <w:rFonts w:cs="FrankRuehl" w:hint="cs"/>
          <w:sz w:val="20"/>
          <w:rtl/>
        </w:rPr>
        <w:t>;</w:t>
      </w:r>
    </w:p>
    <w:p w14:paraId="58C095D3" w14:textId="77777777" w:rsidR="0069743A" w:rsidRDefault="00FE3053" w:rsidP="00FE3053">
      <w:pPr>
        <w:pStyle w:val="P00"/>
        <w:spacing w:before="72"/>
        <w:ind w:left="624" w:right="1134"/>
        <w:rPr>
          <w:rStyle w:val="default"/>
          <w:rFonts w:cs="FrankRuehl" w:hint="cs"/>
          <w:sz w:val="20"/>
          <w:rtl/>
        </w:rPr>
      </w:pPr>
      <w:r>
        <w:rPr>
          <w:rFonts w:cs="FrankRuehl" w:hint="cs"/>
          <w:rtl/>
          <w:lang w:eastAsia="en-US"/>
        </w:rPr>
        <w:pict w14:anchorId="13468DA0">
          <v:shape id="_x0000_s1428" type="#_x0000_t202" style="position:absolute;left:0;text-align:left;margin-left:470.35pt;margin-top:7.1pt;width:1in;height:9pt;z-index:251665408" filled="f" stroked="f">
            <v:textbox inset="1mm,0,1mm,0">
              <w:txbxContent>
                <w:p w14:paraId="1CE443E2" w14:textId="77777777" w:rsidR="00265017" w:rsidRDefault="00265017" w:rsidP="00FE3053">
                  <w:pPr>
                    <w:spacing w:line="160" w:lineRule="exact"/>
                    <w:jc w:val="left"/>
                    <w:rPr>
                      <w:rFonts w:cs="Miriam" w:hint="cs"/>
                      <w:noProof/>
                      <w:sz w:val="18"/>
                      <w:szCs w:val="18"/>
                      <w:rtl/>
                    </w:rPr>
                  </w:pPr>
                  <w:r>
                    <w:rPr>
                      <w:rFonts w:cs="Miriam" w:hint="cs"/>
                      <w:sz w:val="18"/>
                      <w:szCs w:val="18"/>
                      <w:rtl/>
                    </w:rPr>
                    <w:t>תק' תשע"ה-2014</w:t>
                  </w:r>
                </w:p>
              </w:txbxContent>
            </v:textbox>
          </v:shape>
        </w:pict>
      </w:r>
      <w:r w:rsidR="0069743A">
        <w:rPr>
          <w:rStyle w:val="default"/>
          <w:rFonts w:cs="FrankRuehl" w:hint="cs"/>
          <w:sz w:val="20"/>
          <w:rtl/>
        </w:rPr>
        <w:t>(3)</w:t>
      </w:r>
      <w:r w:rsidR="0069743A">
        <w:rPr>
          <w:rStyle w:val="default"/>
          <w:rFonts w:cs="FrankRuehl" w:hint="cs"/>
          <w:sz w:val="20"/>
          <w:rtl/>
        </w:rPr>
        <w:tab/>
        <w:t>מידע בדוחות כספיים של תאגיד שאיחד תאגיד שהוראות פרק ה'3 לחוק חלות עליו או שתאגיד כאמור הוא חברה כלולה שלו, ככל שמידע זה מתייחס לתאגיד כאמור והוא אינו נדרש בגילוי לפי הדין הזר החל על תאגיד זה.</w:t>
      </w:r>
    </w:p>
    <w:p w14:paraId="6F409D89" w14:textId="77777777" w:rsidR="006B4A95" w:rsidRPr="00246F00" w:rsidRDefault="006B4A95" w:rsidP="006B4A95">
      <w:pPr>
        <w:pStyle w:val="P00"/>
        <w:spacing w:before="0"/>
        <w:ind w:left="0" w:right="1134"/>
        <w:rPr>
          <w:rStyle w:val="default"/>
          <w:rFonts w:cs="FrankRuehl" w:hint="cs"/>
          <w:vanish/>
          <w:color w:val="FF0000"/>
          <w:sz w:val="20"/>
          <w:szCs w:val="20"/>
          <w:shd w:val="clear" w:color="auto" w:fill="FFFF99"/>
          <w:rtl/>
        </w:rPr>
      </w:pPr>
      <w:bookmarkStart w:id="14" w:name="Rov60"/>
      <w:r w:rsidRPr="00246F00">
        <w:rPr>
          <w:rStyle w:val="default"/>
          <w:rFonts w:cs="FrankRuehl" w:hint="cs"/>
          <w:vanish/>
          <w:color w:val="FF0000"/>
          <w:sz w:val="20"/>
          <w:szCs w:val="20"/>
          <w:shd w:val="clear" w:color="auto" w:fill="FFFF99"/>
          <w:rtl/>
        </w:rPr>
        <w:t>מיום 4.2.2010</w:t>
      </w:r>
    </w:p>
    <w:p w14:paraId="1CE88177" w14:textId="77777777" w:rsidR="006B4A95" w:rsidRPr="00246F00" w:rsidRDefault="006B4A95" w:rsidP="006B4A95">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ת"ט תש"ע-2010</w:t>
      </w:r>
    </w:p>
    <w:p w14:paraId="1EBB6CE7" w14:textId="77777777" w:rsidR="006B4A95" w:rsidRPr="00246F00" w:rsidRDefault="006B4A95" w:rsidP="006B4A95">
      <w:pPr>
        <w:pStyle w:val="P00"/>
        <w:spacing w:before="0"/>
        <w:ind w:left="0" w:right="1134"/>
        <w:rPr>
          <w:rStyle w:val="default"/>
          <w:rFonts w:cs="FrankRuehl" w:hint="cs"/>
          <w:vanish/>
          <w:sz w:val="20"/>
          <w:szCs w:val="20"/>
          <w:shd w:val="clear" w:color="auto" w:fill="FFFF99"/>
          <w:rtl/>
        </w:rPr>
      </w:pPr>
      <w:hyperlink r:id="rId18" w:history="1">
        <w:r w:rsidRPr="00246F00">
          <w:rPr>
            <w:rStyle w:val="Hyperlink"/>
            <w:rFonts w:cs="FrankRuehl" w:hint="cs"/>
            <w:vanish/>
            <w:szCs w:val="20"/>
            <w:shd w:val="clear" w:color="auto" w:fill="FFFF99"/>
            <w:rtl/>
          </w:rPr>
          <w:t>ק"ת תש"ע מס' 6865</w:t>
        </w:r>
      </w:hyperlink>
      <w:r w:rsidRPr="00246F00">
        <w:rPr>
          <w:rStyle w:val="default"/>
          <w:rFonts w:cs="FrankRuehl" w:hint="cs"/>
          <w:vanish/>
          <w:sz w:val="20"/>
          <w:szCs w:val="20"/>
          <w:shd w:val="clear" w:color="auto" w:fill="FFFF99"/>
          <w:rtl/>
        </w:rPr>
        <w:t xml:space="preserve"> מיום 4.2.2010 עמ' 756</w:t>
      </w:r>
    </w:p>
    <w:p w14:paraId="174D9603" w14:textId="77777777" w:rsidR="006B4A95" w:rsidRPr="00246F00" w:rsidRDefault="006B4A95" w:rsidP="006B4A95">
      <w:pPr>
        <w:pStyle w:val="P00"/>
        <w:ind w:left="0" w:right="1134"/>
        <w:rPr>
          <w:rStyle w:val="default"/>
          <w:rFonts w:cs="FrankRuehl" w:hint="cs"/>
          <w:vanish/>
          <w:sz w:val="22"/>
          <w:szCs w:val="22"/>
          <w:shd w:val="clear" w:color="auto" w:fill="FFFF99"/>
          <w:rtl/>
        </w:rPr>
      </w:pPr>
      <w:r w:rsidRPr="00246F00">
        <w:rPr>
          <w:rStyle w:val="big-number"/>
          <w:rFonts w:cs="FrankRuehl" w:hint="cs"/>
          <w:vanish/>
          <w:sz w:val="22"/>
          <w:szCs w:val="22"/>
          <w:shd w:val="clear" w:color="auto" w:fill="FFFF99"/>
          <w:rtl/>
        </w:rPr>
        <w:t>2</w:t>
      </w:r>
      <w:r w:rsidRPr="00246F00">
        <w:rPr>
          <w:rStyle w:val="big-number"/>
          <w:rFonts w:cs="FrankRuehl"/>
          <w:vanish/>
          <w:sz w:val="22"/>
          <w:szCs w:val="22"/>
          <w:shd w:val="clear" w:color="auto" w:fill="FFFF99"/>
          <w:rtl/>
        </w:rPr>
        <w:t>.</w:t>
      </w:r>
      <w:r w:rsidRPr="00246F00">
        <w:rPr>
          <w:rStyle w:val="big-number"/>
          <w:rFonts w:cs="FrankRuehl"/>
          <w:vanish/>
          <w:sz w:val="22"/>
          <w:szCs w:val="22"/>
          <w:shd w:val="clear" w:color="auto" w:fill="FFFF99"/>
          <w:rtl/>
        </w:rPr>
        <w:tab/>
      </w:r>
      <w:r w:rsidRPr="00246F00">
        <w:rPr>
          <w:rStyle w:val="default"/>
          <w:rFonts w:cs="FrankRuehl" w:hint="cs"/>
          <w:strike/>
          <w:vanish/>
          <w:sz w:val="22"/>
          <w:szCs w:val="22"/>
          <w:shd w:val="clear" w:color="auto" w:fill="FFFF99"/>
          <w:rtl/>
        </w:rPr>
        <w:t>(א)</w:t>
      </w:r>
      <w:r w:rsidRPr="00246F00">
        <w:rPr>
          <w:rStyle w:val="default"/>
          <w:rFonts w:cs="FrankRuehl" w:hint="cs"/>
          <w:vanish/>
          <w:sz w:val="22"/>
          <w:szCs w:val="22"/>
          <w:shd w:val="clear" w:color="auto" w:fill="FFFF99"/>
          <w:rtl/>
        </w:rPr>
        <w:tab/>
        <w:t xml:space="preserve">הוראות תקנות אלה יחולו על עריכת דוחות כספיים של תאגיד, למעט </w:t>
      </w:r>
      <w:r w:rsidRPr="00246F00">
        <w:rPr>
          <w:rStyle w:val="default"/>
          <w:rFonts w:cs="FrankRuehl"/>
          <w:vanish/>
          <w:sz w:val="22"/>
          <w:szCs w:val="22"/>
          <w:shd w:val="clear" w:color="auto" w:fill="FFFF99"/>
          <w:rtl/>
        </w:rPr>
        <w:t>–</w:t>
      </w:r>
    </w:p>
    <w:p w14:paraId="1680BE7E" w14:textId="77777777" w:rsidR="00FE3053" w:rsidRPr="00246F00" w:rsidRDefault="00FE3053" w:rsidP="00FE3053">
      <w:pPr>
        <w:pStyle w:val="P00"/>
        <w:spacing w:before="0"/>
        <w:ind w:left="0" w:right="1134"/>
        <w:rPr>
          <w:rStyle w:val="default"/>
          <w:rFonts w:cs="FrankRuehl" w:hint="cs"/>
          <w:vanish/>
          <w:sz w:val="20"/>
          <w:szCs w:val="20"/>
          <w:shd w:val="clear" w:color="auto" w:fill="FFFF99"/>
          <w:rtl/>
        </w:rPr>
      </w:pPr>
    </w:p>
    <w:p w14:paraId="6418B399" w14:textId="77777777" w:rsidR="00FE3053" w:rsidRPr="00246F00" w:rsidRDefault="00FE3053" w:rsidP="00FE3053">
      <w:pPr>
        <w:pStyle w:val="P00"/>
        <w:spacing w:before="0"/>
        <w:ind w:left="0" w:right="1134"/>
        <w:rPr>
          <w:rStyle w:val="default"/>
          <w:rFonts w:cs="FrankRuehl" w:hint="cs"/>
          <w:vanish/>
          <w:color w:val="FF0000"/>
          <w:sz w:val="20"/>
          <w:szCs w:val="20"/>
          <w:shd w:val="clear" w:color="auto" w:fill="FFFF99"/>
          <w:rtl/>
        </w:rPr>
      </w:pPr>
      <w:r w:rsidRPr="00246F00">
        <w:rPr>
          <w:rStyle w:val="default"/>
          <w:rFonts w:cs="FrankRuehl" w:hint="cs"/>
          <w:vanish/>
          <w:color w:val="FF0000"/>
          <w:sz w:val="20"/>
          <w:szCs w:val="20"/>
          <w:shd w:val="clear" w:color="auto" w:fill="FFFF99"/>
          <w:rtl/>
        </w:rPr>
        <w:t>מיום 30.12.2014</w:t>
      </w:r>
    </w:p>
    <w:p w14:paraId="22AEEDE5" w14:textId="77777777" w:rsidR="00FE3053" w:rsidRPr="00246F00" w:rsidRDefault="00FE3053" w:rsidP="00FE3053">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2BE92097" w14:textId="77777777" w:rsidR="00FE3053" w:rsidRPr="00246F00" w:rsidRDefault="00FE3053" w:rsidP="00FE3053">
      <w:pPr>
        <w:pStyle w:val="P00"/>
        <w:spacing w:before="0"/>
        <w:ind w:left="0" w:right="1134"/>
        <w:rPr>
          <w:rStyle w:val="default"/>
          <w:rFonts w:cs="FrankRuehl" w:hint="cs"/>
          <w:vanish/>
          <w:sz w:val="20"/>
          <w:szCs w:val="20"/>
          <w:shd w:val="clear" w:color="auto" w:fill="FFFF99"/>
          <w:rtl/>
        </w:rPr>
      </w:pPr>
      <w:hyperlink r:id="rId19"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483</w:t>
      </w:r>
    </w:p>
    <w:p w14:paraId="299415C0" w14:textId="77777777" w:rsidR="00FE3053" w:rsidRPr="00246F00" w:rsidRDefault="00FE3053" w:rsidP="00FE3053">
      <w:pPr>
        <w:pStyle w:val="P0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2</w:t>
      </w:r>
      <w:r w:rsidRPr="00246F00">
        <w:rPr>
          <w:rStyle w:val="default"/>
          <w:rFonts w:cs="FrankRuehl"/>
          <w:vanish/>
          <w:sz w:val="22"/>
          <w:szCs w:val="22"/>
          <w:shd w:val="clear" w:color="auto" w:fill="FFFF99"/>
          <w:rtl/>
        </w:rPr>
        <w:t>.</w:t>
      </w:r>
      <w:r w:rsidRPr="00246F00">
        <w:rPr>
          <w:rStyle w:val="default"/>
          <w:rFonts w:cs="FrankRuehl"/>
          <w:vanish/>
          <w:sz w:val="22"/>
          <w:szCs w:val="22"/>
          <w:shd w:val="clear" w:color="auto" w:fill="FFFF99"/>
          <w:rtl/>
        </w:rPr>
        <w:tab/>
      </w:r>
      <w:r w:rsidRPr="00246F00">
        <w:rPr>
          <w:rStyle w:val="default"/>
          <w:rFonts w:cs="FrankRuehl" w:hint="cs"/>
          <w:vanish/>
          <w:sz w:val="22"/>
          <w:szCs w:val="22"/>
          <w:shd w:val="clear" w:color="auto" w:fill="FFFF99"/>
          <w:rtl/>
        </w:rPr>
        <w:t xml:space="preserve">הוראות תקנות אלה יחולו על עריכת דוחות כספיים של תאגיד, למעט </w:t>
      </w:r>
      <w:r w:rsidRPr="00246F00">
        <w:rPr>
          <w:rStyle w:val="default"/>
          <w:rFonts w:cs="FrankRuehl"/>
          <w:vanish/>
          <w:sz w:val="22"/>
          <w:szCs w:val="22"/>
          <w:shd w:val="clear" w:color="auto" w:fill="FFFF99"/>
          <w:rtl/>
        </w:rPr>
        <w:t>–</w:t>
      </w:r>
    </w:p>
    <w:p w14:paraId="311338DF" w14:textId="77777777" w:rsidR="00FE3053" w:rsidRPr="00246F00" w:rsidRDefault="00FE3053" w:rsidP="00FE3053">
      <w:pPr>
        <w:pStyle w:val="P00"/>
        <w:spacing w:before="0"/>
        <w:ind w:left="624"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(1)</w:t>
      </w:r>
      <w:r w:rsidRPr="00246F00">
        <w:rPr>
          <w:rStyle w:val="default"/>
          <w:rFonts w:cs="FrankRuehl" w:hint="cs"/>
          <w:vanish/>
          <w:sz w:val="22"/>
          <w:szCs w:val="22"/>
          <w:shd w:val="clear" w:color="auto" w:fill="FFFF99"/>
          <w:rtl/>
        </w:rPr>
        <w:tab/>
        <w:t xml:space="preserve">דוחות כספיים של תאגיד בנקאי או חברת כרטיסי אשראי הערוכים בהתאם להוראות המפקח על הבנקים והנחיותיו וכן למעט מידע בדוחות כספיים של תאגיד שאיחד </w:t>
      </w:r>
      <w:r w:rsidRPr="00246F00">
        <w:rPr>
          <w:rStyle w:val="default"/>
          <w:rFonts w:cs="FrankRuehl" w:hint="cs"/>
          <w:strike/>
          <w:vanish/>
          <w:sz w:val="22"/>
          <w:szCs w:val="22"/>
          <w:shd w:val="clear" w:color="auto" w:fill="FFFF99"/>
          <w:rtl/>
        </w:rPr>
        <w:t>או איחד באיחוד יחסי</w:t>
      </w:r>
      <w:r w:rsidRPr="00246F00">
        <w:rPr>
          <w:rStyle w:val="default"/>
          <w:rFonts w:cs="FrankRuehl" w:hint="cs"/>
          <w:vanish/>
          <w:sz w:val="22"/>
          <w:szCs w:val="22"/>
          <w:shd w:val="clear" w:color="auto" w:fill="FFFF99"/>
          <w:rtl/>
        </w:rPr>
        <w:t xml:space="preserve"> תאגיד בנקאי או חברת כרטיסי אשראי, או שהתאגיד הבנקאי או חברת כרטיסי האשראי הוא חברה כלולה שלו, ככל שמידע זה מתייחס לתאגיד הבנקאי או לחברת כרטיסי האשראי;</w:t>
      </w:r>
    </w:p>
    <w:p w14:paraId="49799FD9" w14:textId="77777777" w:rsidR="00FE3053" w:rsidRPr="00246F00" w:rsidRDefault="00FE3053" w:rsidP="00FE3053">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דוחות כספיים של מבטח הערוכים בהתאם לתקנות הפיקוח על עסקי ביטוח (פרטי דין וחשבון), התשנ"ח-1998, וכן למעט מידע בדוחות כספיים של תאגיד שאיחד או איחד באיחוד יחסי מבטח, או שהמבטח הוא חברה כלולה שלו, ככל שמידע זה מתייחס למבטח;</w:t>
      </w:r>
    </w:p>
    <w:p w14:paraId="59F623B1" w14:textId="77777777" w:rsidR="00FE3053" w:rsidRPr="00246F00" w:rsidRDefault="00FE3053" w:rsidP="00FE3053">
      <w:pPr>
        <w:pStyle w:val="P00"/>
        <w:spacing w:before="0"/>
        <w:ind w:left="624" w:right="1134"/>
        <w:rPr>
          <w:rStyle w:val="default"/>
          <w:rFonts w:cs="FrankRuehl" w:hint="cs"/>
          <w:vanish/>
          <w:sz w:val="22"/>
          <w:szCs w:val="22"/>
          <w:u w:val="single"/>
          <w:shd w:val="clear" w:color="auto" w:fill="FFFF99"/>
          <w:rtl/>
        </w:rPr>
      </w:pPr>
      <w:r w:rsidRPr="00246F00">
        <w:rPr>
          <w:rStyle w:val="default"/>
          <w:rFonts w:cs="FrankRuehl" w:hint="cs"/>
          <w:vanish/>
          <w:sz w:val="22"/>
          <w:szCs w:val="22"/>
          <w:u w:val="single"/>
          <w:shd w:val="clear" w:color="auto" w:fill="FFFF99"/>
          <w:rtl/>
        </w:rPr>
        <w:t>(2)</w:t>
      </w:r>
      <w:r w:rsidRPr="00246F00">
        <w:rPr>
          <w:rStyle w:val="default"/>
          <w:rFonts w:cs="FrankRuehl" w:hint="cs"/>
          <w:vanish/>
          <w:sz w:val="22"/>
          <w:szCs w:val="22"/>
          <w:u w:val="single"/>
          <w:shd w:val="clear" w:color="auto" w:fill="FFFF99"/>
          <w:rtl/>
        </w:rPr>
        <w:tab/>
        <w:t>דוחות כספיים של מבטח הערוכים בהתאם להוראות המפקח על הביטוח, וכן למעט מידע בדוחות כספיים של תאגיד שאיחד מבטח, או שהמבטח הוא חברה כלולה שלו, ככל שמידע זה מתייחס למבטח;</w:t>
      </w:r>
    </w:p>
    <w:p w14:paraId="52C431AA" w14:textId="77777777" w:rsidR="00FE3053" w:rsidRPr="00FE3053" w:rsidRDefault="00FE3053" w:rsidP="00FE3053">
      <w:pPr>
        <w:pStyle w:val="P00"/>
        <w:spacing w:before="0"/>
        <w:ind w:left="624" w:right="1134"/>
        <w:rPr>
          <w:rStyle w:val="default"/>
          <w:rFonts w:cs="FrankRuehl" w:hint="cs"/>
          <w:sz w:val="2"/>
          <w:szCs w:val="2"/>
          <w:rtl/>
        </w:rPr>
      </w:pPr>
      <w:r w:rsidRPr="00246F00">
        <w:rPr>
          <w:rStyle w:val="default"/>
          <w:rFonts w:cs="FrankRuehl" w:hint="cs"/>
          <w:vanish/>
          <w:sz w:val="22"/>
          <w:szCs w:val="22"/>
          <w:shd w:val="clear" w:color="auto" w:fill="FFFF99"/>
          <w:rtl/>
        </w:rPr>
        <w:t>(3)</w:t>
      </w:r>
      <w:r w:rsidRPr="00246F00">
        <w:rPr>
          <w:rStyle w:val="default"/>
          <w:rFonts w:cs="FrankRuehl" w:hint="cs"/>
          <w:vanish/>
          <w:sz w:val="22"/>
          <w:szCs w:val="22"/>
          <w:shd w:val="clear" w:color="auto" w:fill="FFFF99"/>
          <w:rtl/>
        </w:rPr>
        <w:tab/>
        <w:t xml:space="preserve">מידע בדוחות כספיים של תאגיד שאיחד </w:t>
      </w:r>
      <w:r w:rsidRPr="00246F00">
        <w:rPr>
          <w:rStyle w:val="default"/>
          <w:rFonts w:cs="FrankRuehl" w:hint="cs"/>
          <w:strike/>
          <w:vanish/>
          <w:sz w:val="22"/>
          <w:szCs w:val="22"/>
          <w:shd w:val="clear" w:color="auto" w:fill="FFFF99"/>
          <w:rtl/>
        </w:rPr>
        <w:t>או איחד באיחוד יחסי</w:t>
      </w:r>
      <w:r w:rsidRPr="00246F00">
        <w:rPr>
          <w:rStyle w:val="default"/>
          <w:rFonts w:cs="FrankRuehl" w:hint="cs"/>
          <w:vanish/>
          <w:sz w:val="22"/>
          <w:szCs w:val="22"/>
          <w:shd w:val="clear" w:color="auto" w:fill="FFFF99"/>
          <w:rtl/>
        </w:rPr>
        <w:t xml:space="preserve"> תאגיד שהוראות פרק ה'3 לחוק חלות עליו או שתאגיד כאמור הוא חברה כלולה שלו, ככל שמידע זה מתייחס לתאגיד כאמור והוא אינו נדרש בגילוי לפי הדין הזר החל על תאגיד זה.</w:t>
      </w:r>
      <w:bookmarkEnd w:id="14"/>
    </w:p>
    <w:p w14:paraId="4BB223F8" w14:textId="77777777" w:rsidR="004000CF" w:rsidRDefault="004000CF" w:rsidP="00D63B12">
      <w:pPr>
        <w:pStyle w:val="P00"/>
        <w:spacing w:before="72"/>
        <w:ind w:left="0" w:right="1134"/>
        <w:rPr>
          <w:rStyle w:val="default"/>
          <w:rFonts w:cs="FrankRuehl" w:hint="cs"/>
          <w:sz w:val="20"/>
          <w:rtl/>
        </w:rPr>
      </w:pPr>
      <w:bookmarkStart w:id="15" w:name="Seif3"/>
      <w:bookmarkEnd w:id="15"/>
      <w:r>
        <w:rPr>
          <w:lang w:val="he-IL"/>
        </w:rPr>
        <w:pict w14:anchorId="14B3F24B">
          <v:rect id="_x0000_s1351" style="position:absolute;left:0;text-align:left;margin-left:464.5pt;margin-top:8.05pt;width:75.05pt;height:31.35pt;z-index:251611136" o:allowincell="f" filled="f" stroked="f" strokecolor="lime" strokeweight=".25pt">
            <v:textbox inset="0,0,0,0">
              <w:txbxContent>
                <w:p w14:paraId="44C83724" w14:textId="77777777" w:rsidR="00265017" w:rsidRDefault="00265017" w:rsidP="004000CF">
                  <w:pPr>
                    <w:spacing w:line="160" w:lineRule="exact"/>
                    <w:jc w:val="left"/>
                    <w:rPr>
                      <w:rFonts w:cs="Miriam" w:hint="cs"/>
                      <w:noProof/>
                      <w:sz w:val="18"/>
                      <w:szCs w:val="18"/>
                      <w:rtl/>
                    </w:rPr>
                  </w:pPr>
                  <w:r>
                    <w:rPr>
                      <w:rFonts w:cs="Miriam" w:hint="cs"/>
                      <w:sz w:val="18"/>
                      <w:szCs w:val="18"/>
                      <w:rtl/>
                    </w:rPr>
                    <w:t>כללים לעריכת הדוחות</w:t>
                  </w:r>
                </w:p>
                <w:p w14:paraId="4FF835DF" w14:textId="77777777" w:rsidR="00265017" w:rsidRDefault="00265017" w:rsidP="004000CF">
                  <w:pPr>
                    <w:spacing w:line="160" w:lineRule="exact"/>
                    <w:jc w:val="left"/>
                    <w:rPr>
                      <w:rFonts w:cs="Miriam" w:hint="cs"/>
                      <w:noProof/>
                      <w:sz w:val="18"/>
                      <w:szCs w:val="18"/>
                      <w:rtl/>
                    </w:rPr>
                  </w:pPr>
                  <w:r>
                    <w:rPr>
                      <w:rFonts w:cs="Miriam" w:hint="cs"/>
                      <w:noProof/>
                      <w:sz w:val="18"/>
                      <w:szCs w:val="18"/>
                      <w:rtl/>
                    </w:rPr>
                    <w:t>תק' תשע"ה-2014</w:t>
                  </w:r>
                </w:p>
                <w:p w14:paraId="00378508" w14:textId="77777777" w:rsidR="00246F00" w:rsidRDefault="00246F00" w:rsidP="004000CF">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sidR="0069743A">
        <w:rPr>
          <w:rStyle w:val="big-number"/>
          <w:rFonts w:cs="Miriam" w:hint="cs"/>
          <w:rtl/>
        </w:rPr>
        <w:t>3</w:t>
      </w:r>
      <w:r w:rsidRPr="00246F00">
        <w:rPr>
          <w:rStyle w:val="default"/>
          <w:rFonts w:cs="FrankRuehl"/>
          <w:sz w:val="20"/>
          <w:rtl/>
        </w:rPr>
        <w:t>.</w:t>
      </w:r>
      <w:r w:rsidRPr="00246F00">
        <w:rPr>
          <w:rStyle w:val="default"/>
          <w:rFonts w:cs="FrankRuehl"/>
          <w:sz w:val="20"/>
          <w:rtl/>
        </w:rPr>
        <w:tab/>
      </w:r>
      <w:r w:rsidR="0069743A">
        <w:rPr>
          <w:rStyle w:val="default"/>
          <w:rFonts w:cs="FrankRuehl" w:hint="cs"/>
          <w:sz w:val="20"/>
          <w:rtl/>
        </w:rPr>
        <w:t>(א)</w:t>
      </w:r>
      <w:r w:rsidR="0069743A">
        <w:rPr>
          <w:rStyle w:val="default"/>
          <w:rFonts w:cs="FrankRuehl" w:hint="cs"/>
          <w:sz w:val="20"/>
          <w:rtl/>
        </w:rPr>
        <w:tab/>
        <w:t>הדוחות ייערכו לפי כללי החשבונאות המקובלים</w:t>
      </w:r>
      <w:r w:rsidR="00246F00">
        <w:rPr>
          <w:rStyle w:val="default"/>
          <w:rFonts w:cs="FrankRuehl" w:hint="cs"/>
          <w:sz w:val="20"/>
          <w:rtl/>
        </w:rPr>
        <w:t xml:space="preserve"> ולפי תקנות אלה</w:t>
      </w:r>
      <w:r w:rsidR="0069743A">
        <w:rPr>
          <w:rStyle w:val="default"/>
          <w:rFonts w:cs="FrankRuehl" w:hint="cs"/>
          <w:sz w:val="20"/>
          <w:rtl/>
        </w:rPr>
        <w:t>.</w:t>
      </w:r>
    </w:p>
    <w:p w14:paraId="0C1AB970" w14:textId="77777777" w:rsidR="0069743A" w:rsidRDefault="0069743A" w:rsidP="0069743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הגילוי הנדרש ייערך לפי כללי החשבונאות המקובלים ולפי תקנות אלה; הפירוט הנדרש לפי תקנות אלה יובא בביאורים, זולת אם בנסיבות העניין אינו מהותי.</w:t>
      </w:r>
    </w:p>
    <w:p w14:paraId="7848B714" w14:textId="77777777" w:rsidR="0069743A" w:rsidRDefault="0069743A" w:rsidP="0069743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התאגיד יכלול בדוחות הכספיים הצהרה מפורשת ובלתי מסויגת, בדבר ציות מלא לתקני הדיווח הכספי הבין-לאומיים; כן יציין כי הדוחות הכספיים כוללים את הגילוי הנוסף הנדרש לפי תקנות אלה.</w:t>
      </w:r>
    </w:p>
    <w:p w14:paraId="18A47FB7" w14:textId="77777777" w:rsidR="00246F00" w:rsidRPr="00246F00" w:rsidRDefault="00246F00" w:rsidP="00246F00">
      <w:pPr>
        <w:pStyle w:val="P00"/>
        <w:spacing w:before="0"/>
        <w:ind w:left="0" w:right="1134"/>
        <w:rPr>
          <w:rStyle w:val="default"/>
          <w:rFonts w:cs="FrankRuehl" w:hint="cs"/>
          <w:vanish/>
          <w:color w:val="FF0000"/>
          <w:sz w:val="20"/>
          <w:szCs w:val="20"/>
          <w:shd w:val="clear" w:color="auto" w:fill="FFFF99"/>
          <w:rtl/>
        </w:rPr>
      </w:pPr>
      <w:bookmarkStart w:id="16" w:name="Rov99"/>
      <w:r w:rsidRPr="00246F00">
        <w:rPr>
          <w:rStyle w:val="default"/>
          <w:rFonts w:cs="FrankRuehl" w:hint="cs"/>
          <w:vanish/>
          <w:color w:val="FF0000"/>
          <w:sz w:val="20"/>
          <w:szCs w:val="20"/>
          <w:shd w:val="clear" w:color="auto" w:fill="FFFF99"/>
          <w:rtl/>
        </w:rPr>
        <w:t>מיום 30.12.2014</w:t>
      </w:r>
    </w:p>
    <w:p w14:paraId="79C45649"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7C2F214E"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hyperlink r:id="rId20"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483</w:t>
      </w:r>
    </w:p>
    <w:p w14:paraId="371DB807" w14:textId="77777777" w:rsidR="00246F00" w:rsidRPr="00246F00" w:rsidRDefault="00246F00" w:rsidP="00246F00">
      <w:pPr>
        <w:pStyle w:val="P00"/>
        <w:ind w:left="0" w:right="1134"/>
        <w:rPr>
          <w:rStyle w:val="default"/>
          <w:rFonts w:cs="FrankRuehl" w:hint="cs"/>
          <w:vanish/>
          <w:sz w:val="22"/>
          <w:szCs w:val="22"/>
          <w:shd w:val="clear" w:color="auto" w:fill="FFFF99"/>
          <w:rtl/>
        </w:rPr>
      </w:pPr>
      <w:r w:rsidRPr="00246F00">
        <w:rPr>
          <w:rStyle w:val="default"/>
          <w:rFonts w:cs="FrankRuehl"/>
          <w:vanish/>
          <w:sz w:val="22"/>
          <w:szCs w:val="22"/>
          <w:shd w:val="clear" w:color="auto" w:fill="FFFF99"/>
          <w:rtl/>
        </w:rPr>
        <w:tab/>
      </w:r>
      <w:r w:rsidRPr="00246F00">
        <w:rPr>
          <w:rStyle w:val="default"/>
          <w:rFonts w:cs="FrankRuehl" w:hint="cs"/>
          <w:vanish/>
          <w:sz w:val="22"/>
          <w:szCs w:val="22"/>
          <w:shd w:val="clear" w:color="auto" w:fill="FFFF99"/>
          <w:rtl/>
        </w:rPr>
        <w:t>(א)</w:t>
      </w:r>
      <w:r w:rsidRPr="00246F00">
        <w:rPr>
          <w:rStyle w:val="default"/>
          <w:rFonts w:cs="FrankRuehl" w:hint="cs"/>
          <w:vanish/>
          <w:sz w:val="22"/>
          <w:szCs w:val="22"/>
          <w:shd w:val="clear" w:color="auto" w:fill="FFFF99"/>
          <w:rtl/>
        </w:rPr>
        <w:tab/>
        <w:t xml:space="preserve">הדוחות ייערכו לפי כללי החשבונאות המקובלים </w:t>
      </w:r>
      <w:r w:rsidRPr="00246F00">
        <w:rPr>
          <w:rStyle w:val="default"/>
          <w:rFonts w:cs="FrankRuehl" w:hint="cs"/>
          <w:strike/>
          <w:vanish/>
          <w:sz w:val="22"/>
          <w:szCs w:val="22"/>
          <w:shd w:val="clear" w:color="auto" w:fill="FFFF99"/>
          <w:rtl/>
        </w:rPr>
        <w:t>ויציגו באופן נאות ובצורה נאמנה את מצבו הכספי של התאגיד, את ביצועיו ותזרימי המזומנים שלו ואת השינויים במצבו הכספי ובהונו העצמי בשנות הדיווח</w:t>
      </w:r>
      <w:r w:rsidRPr="00246F00">
        <w:rPr>
          <w:rStyle w:val="default"/>
          <w:rFonts w:cs="FrankRuehl" w:hint="cs"/>
          <w:vanish/>
          <w:sz w:val="22"/>
          <w:szCs w:val="22"/>
          <w:shd w:val="clear" w:color="auto" w:fill="FFFF99"/>
          <w:rtl/>
        </w:rPr>
        <w:t>.</w:t>
      </w:r>
    </w:p>
    <w:p w14:paraId="0A29C6C7"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p>
    <w:p w14:paraId="7FBB78C9" w14:textId="77777777" w:rsidR="00246F00" w:rsidRPr="00246F00" w:rsidRDefault="00246F00" w:rsidP="00246F00">
      <w:pPr>
        <w:pStyle w:val="P00"/>
        <w:spacing w:before="0"/>
        <w:ind w:left="0" w:right="1134"/>
        <w:rPr>
          <w:rStyle w:val="default"/>
          <w:rFonts w:cs="FrankRuehl" w:hint="cs"/>
          <w:vanish/>
          <w:color w:val="FF0000"/>
          <w:sz w:val="20"/>
          <w:szCs w:val="20"/>
          <w:shd w:val="clear" w:color="auto" w:fill="FFFF99"/>
          <w:rtl/>
        </w:rPr>
      </w:pPr>
      <w:r w:rsidRPr="00246F00">
        <w:rPr>
          <w:rStyle w:val="default"/>
          <w:rFonts w:cs="FrankRuehl" w:hint="cs"/>
          <w:vanish/>
          <w:color w:val="FF0000"/>
          <w:sz w:val="20"/>
          <w:szCs w:val="20"/>
          <w:shd w:val="clear" w:color="auto" w:fill="FFFF99"/>
          <w:rtl/>
        </w:rPr>
        <w:t>מיום 7.5.2017</w:t>
      </w:r>
    </w:p>
    <w:p w14:paraId="5615B593"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תשע"ז-2017</w:t>
      </w:r>
    </w:p>
    <w:p w14:paraId="19E39A4D"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hyperlink r:id="rId21" w:history="1">
        <w:r w:rsidRPr="00246F00">
          <w:rPr>
            <w:rStyle w:val="Hyperlink"/>
            <w:rFonts w:cs="FrankRuehl" w:hint="cs"/>
            <w:vanish/>
            <w:szCs w:val="20"/>
            <w:shd w:val="clear" w:color="auto" w:fill="FFFF99"/>
            <w:rtl/>
          </w:rPr>
          <w:t>ק"ת תשע"ז מס' 7799</w:t>
        </w:r>
      </w:hyperlink>
      <w:r w:rsidRPr="00246F00">
        <w:rPr>
          <w:rStyle w:val="default"/>
          <w:rFonts w:cs="FrankRuehl" w:hint="cs"/>
          <w:vanish/>
          <w:sz w:val="20"/>
          <w:szCs w:val="20"/>
          <w:shd w:val="clear" w:color="auto" w:fill="FFFF99"/>
          <w:rtl/>
        </w:rPr>
        <w:t xml:space="preserve"> מיום 6.4.2017 עמ' 956</w:t>
      </w:r>
    </w:p>
    <w:p w14:paraId="4BA343E7" w14:textId="77777777" w:rsidR="00246F00" w:rsidRPr="00246F00" w:rsidRDefault="00246F00" w:rsidP="00246F00">
      <w:pPr>
        <w:pStyle w:val="P00"/>
        <w:ind w:left="0" w:right="1134"/>
        <w:rPr>
          <w:rStyle w:val="default"/>
          <w:rFonts w:cs="FrankRuehl" w:hint="cs"/>
          <w:sz w:val="2"/>
          <w:szCs w:val="2"/>
          <w:shd w:val="clear" w:color="auto" w:fill="FFFF99"/>
          <w:rtl/>
        </w:rPr>
      </w:pPr>
      <w:r w:rsidRPr="00246F00">
        <w:rPr>
          <w:rStyle w:val="default"/>
          <w:rFonts w:cs="FrankRuehl"/>
          <w:vanish/>
          <w:sz w:val="22"/>
          <w:szCs w:val="22"/>
          <w:shd w:val="clear" w:color="auto" w:fill="FFFF99"/>
          <w:rtl/>
        </w:rPr>
        <w:tab/>
      </w:r>
      <w:r w:rsidRPr="00246F00">
        <w:rPr>
          <w:rStyle w:val="default"/>
          <w:rFonts w:cs="FrankRuehl" w:hint="cs"/>
          <w:vanish/>
          <w:sz w:val="22"/>
          <w:szCs w:val="22"/>
          <w:shd w:val="clear" w:color="auto" w:fill="FFFF99"/>
          <w:rtl/>
        </w:rPr>
        <w:t>(א)</w:t>
      </w:r>
      <w:r w:rsidRPr="00246F00">
        <w:rPr>
          <w:rStyle w:val="default"/>
          <w:rFonts w:cs="FrankRuehl" w:hint="cs"/>
          <w:vanish/>
          <w:sz w:val="22"/>
          <w:szCs w:val="22"/>
          <w:shd w:val="clear" w:color="auto" w:fill="FFFF99"/>
          <w:rtl/>
        </w:rPr>
        <w:tab/>
        <w:t xml:space="preserve">הדוחות ייערכו לפי כללי החשבונאות המקובלים </w:t>
      </w:r>
      <w:r w:rsidRPr="00246F00">
        <w:rPr>
          <w:rStyle w:val="default"/>
          <w:rFonts w:cs="FrankRuehl" w:hint="cs"/>
          <w:vanish/>
          <w:sz w:val="22"/>
          <w:szCs w:val="22"/>
          <w:u w:val="single"/>
          <w:shd w:val="clear" w:color="auto" w:fill="FFFF99"/>
          <w:rtl/>
        </w:rPr>
        <w:t>ולפי תקנות אלה</w:t>
      </w:r>
      <w:r w:rsidRPr="00246F00">
        <w:rPr>
          <w:rStyle w:val="default"/>
          <w:rFonts w:cs="FrankRuehl" w:hint="cs"/>
          <w:vanish/>
          <w:sz w:val="22"/>
          <w:szCs w:val="22"/>
          <w:shd w:val="clear" w:color="auto" w:fill="FFFF99"/>
          <w:rtl/>
        </w:rPr>
        <w:t>.</w:t>
      </w:r>
      <w:bookmarkEnd w:id="16"/>
    </w:p>
    <w:p w14:paraId="5170DD24" w14:textId="77777777" w:rsidR="00246F00" w:rsidRDefault="00246F00" w:rsidP="00246F00">
      <w:pPr>
        <w:pStyle w:val="P00"/>
        <w:spacing w:before="72"/>
        <w:ind w:left="0" w:right="1134"/>
        <w:rPr>
          <w:rStyle w:val="default"/>
          <w:rFonts w:cs="FrankRuehl" w:hint="cs"/>
          <w:sz w:val="20"/>
          <w:rtl/>
        </w:rPr>
      </w:pPr>
      <w:bookmarkStart w:id="17" w:name="Seif27"/>
      <w:bookmarkEnd w:id="17"/>
      <w:r>
        <w:rPr>
          <w:lang w:val="he-IL"/>
        </w:rPr>
        <w:pict w14:anchorId="5662DF71">
          <v:rect id="_x0000_s1552" style="position:absolute;left:0;text-align:left;margin-left:464.5pt;margin-top:8.05pt;width:75.05pt;height:19.25pt;z-index:251706368" o:allowincell="f" filled="f" stroked="f" strokecolor="lime" strokeweight=".25pt">
            <v:textbox inset="0,0,0,0">
              <w:txbxContent>
                <w:p w14:paraId="7CFE69DF" w14:textId="77777777" w:rsidR="00246F00" w:rsidRDefault="00246F00" w:rsidP="00246F00">
                  <w:pPr>
                    <w:spacing w:line="160" w:lineRule="exact"/>
                    <w:jc w:val="left"/>
                    <w:rPr>
                      <w:rFonts w:cs="Miriam" w:hint="cs"/>
                      <w:sz w:val="18"/>
                      <w:szCs w:val="18"/>
                      <w:rtl/>
                    </w:rPr>
                  </w:pPr>
                  <w:r>
                    <w:rPr>
                      <w:rFonts w:cs="Miriam" w:hint="cs"/>
                      <w:sz w:val="18"/>
                      <w:szCs w:val="18"/>
                      <w:rtl/>
                    </w:rPr>
                    <w:t>אימוץ מוקדם</w:t>
                  </w:r>
                </w:p>
                <w:p w14:paraId="47309D40" w14:textId="77777777" w:rsidR="00246F00" w:rsidRDefault="00246F00" w:rsidP="00246F00">
                  <w:pPr>
                    <w:spacing w:line="160" w:lineRule="exact"/>
                    <w:jc w:val="left"/>
                    <w:rPr>
                      <w:rFonts w:cs="Miriam" w:hint="cs"/>
                      <w:noProof/>
                      <w:sz w:val="18"/>
                      <w:szCs w:val="18"/>
                      <w:rtl/>
                    </w:rPr>
                  </w:pPr>
                  <w:r>
                    <w:rPr>
                      <w:rFonts w:cs="Miriam" w:hint="cs"/>
                      <w:sz w:val="18"/>
                      <w:szCs w:val="18"/>
                      <w:rtl/>
                    </w:rPr>
                    <w:t>תק' תשע"ז-2017</w:t>
                  </w:r>
                </w:p>
              </w:txbxContent>
            </v:textbox>
            <w10:anchorlock/>
          </v:rect>
        </w:pict>
      </w:r>
      <w:r>
        <w:rPr>
          <w:rStyle w:val="big-number"/>
          <w:rFonts w:cs="Miriam" w:hint="cs"/>
          <w:rtl/>
        </w:rPr>
        <w:t>3</w:t>
      </w:r>
      <w:r>
        <w:rPr>
          <w:rStyle w:val="default"/>
          <w:rFonts w:cs="FrankRuehl" w:hint="cs"/>
          <w:sz w:val="20"/>
          <w:rtl/>
        </w:rPr>
        <w:t>א</w:t>
      </w:r>
      <w:r w:rsidRPr="00246F00">
        <w:rPr>
          <w:rStyle w:val="default"/>
          <w:rFonts w:cs="FrankRuehl"/>
          <w:sz w:val="20"/>
          <w:rtl/>
        </w:rPr>
        <w:t>.</w:t>
      </w:r>
      <w:r w:rsidRPr="00246F00">
        <w:rPr>
          <w:rStyle w:val="default"/>
          <w:rFonts w:cs="FrankRuehl"/>
          <w:sz w:val="20"/>
          <w:rtl/>
        </w:rPr>
        <w:tab/>
      </w:r>
      <w:r>
        <w:rPr>
          <w:rStyle w:val="default"/>
          <w:rFonts w:cs="FrankRuehl" w:hint="cs"/>
          <w:sz w:val="20"/>
          <w:rtl/>
        </w:rPr>
        <w:t>(א)</w:t>
      </w:r>
      <w:r>
        <w:rPr>
          <w:rStyle w:val="default"/>
          <w:rFonts w:cs="FrankRuehl" w:hint="cs"/>
          <w:sz w:val="20"/>
          <w:rtl/>
        </w:rPr>
        <w:tab/>
        <w:t xml:space="preserve">הרשות רשאית לאסור ביצוע אימוץ מוקדם בארבעת החודשים הראשונים שמיום פרסום תקן דיווח כספי בין-לאומי כמשמעותו בסעיף 20(ג) לחוק (בתקנה זו </w:t>
      </w:r>
      <w:r>
        <w:rPr>
          <w:rStyle w:val="default"/>
          <w:rFonts w:cs="FrankRuehl"/>
          <w:sz w:val="20"/>
          <w:rtl/>
        </w:rPr>
        <w:t>–</w:t>
      </w:r>
      <w:r>
        <w:rPr>
          <w:rStyle w:val="default"/>
          <w:rFonts w:cs="FrankRuehl" w:hint="cs"/>
          <w:sz w:val="20"/>
          <w:rtl/>
        </w:rPr>
        <w:t xml:space="preserve"> התקן); הרשות רשאית להאריך את התקופה האמורה בשני חודשים נוספים, מטעמים מיוחדים.</w:t>
      </w:r>
    </w:p>
    <w:p w14:paraId="71E0A151" w14:textId="77777777" w:rsidR="00246F00" w:rsidRDefault="00246F00" w:rsidP="00246F0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במהלך התקופות האמורות בתקנת משנה (א), לפי העניין, הרשות בהתייעצות עם המוסד לתקינה, תחליט האם לאסור ביצוע אימוץ מוקדם גם לאחר התקופות האמורות בתקנות משנה (א), לפי העניין, שמיום פרסום התקן, ובלבד שפרסמה על כך הודעה באתר הרשות.</w:t>
      </w:r>
    </w:p>
    <w:p w14:paraId="51998833" w14:textId="77777777" w:rsidR="00246F00" w:rsidRDefault="00246F00" w:rsidP="00246F0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הרשות רשאית להתיר לתאגיד מסוים ביצוע אימוץ מוקדם גם אם אסרה זאת לפי תקנת משנה (א) או (ב), לאחר ששוכנעה כי אין בכך כדי לפגוע בעניינם של ציבור המשקיעים.</w:t>
      </w:r>
    </w:p>
    <w:p w14:paraId="0A0AFC66" w14:textId="77777777" w:rsidR="00246F00" w:rsidRPr="00246F00" w:rsidRDefault="00246F00" w:rsidP="00246F00">
      <w:pPr>
        <w:pStyle w:val="P00"/>
        <w:spacing w:before="0"/>
        <w:ind w:left="0" w:right="1134"/>
        <w:rPr>
          <w:rStyle w:val="default"/>
          <w:rFonts w:cs="FrankRuehl" w:hint="cs"/>
          <w:vanish/>
          <w:color w:val="FF0000"/>
          <w:sz w:val="20"/>
          <w:szCs w:val="20"/>
          <w:shd w:val="clear" w:color="auto" w:fill="FFFF99"/>
          <w:rtl/>
        </w:rPr>
      </w:pPr>
      <w:bookmarkStart w:id="18" w:name="Rov100"/>
      <w:r w:rsidRPr="00246F00">
        <w:rPr>
          <w:rStyle w:val="default"/>
          <w:rFonts w:cs="FrankRuehl" w:hint="cs"/>
          <w:vanish/>
          <w:color w:val="FF0000"/>
          <w:sz w:val="20"/>
          <w:szCs w:val="20"/>
          <w:shd w:val="clear" w:color="auto" w:fill="FFFF99"/>
          <w:rtl/>
        </w:rPr>
        <w:t>מיום 7.5.2017</w:t>
      </w:r>
    </w:p>
    <w:p w14:paraId="62818FCC"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תשע"ז-2017</w:t>
      </w:r>
    </w:p>
    <w:p w14:paraId="1F766E89" w14:textId="77777777" w:rsidR="00246F00" w:rsidRPr="00246F00" w:rsidRDefault="00246F00" w:rsidP="00246F00">
      <w:pPr>
        <w:pStyle w:val="P00"/>
        <w:spacing w:before="0"/>
        <w:ind w:left="0" w:right="1134"/>
        <w:rPr>
          <w:rStyle w:val="default"/>
          <w:rFonts w:cs="FrankRuehl" w:hint="cs"/>
          <w:vanish/>
          <w:sz w:val="20"/>
          <w:szCs w:val="20"/>
          <w:shd w:val="clear" w:color="auto" w:fill="FFFF99"/>
          <w:rtl/>
        </w:rPr>
      </w:pPr>
      <w:hyperlink r:id="rId22" w:history="1">
        <w:r w:rsidRPr="00246F00">
          <w:rPr>
            <w:rStyle w:val="Hyperlink"/>
            <w:rFonts w:cs="FrankRuehl" w:hint="cs"/>
            <w:vanish/>
            <w:szCs w:val="20"/>
            <w:shd w:val="clear" w:color="auto" w:fill="FFFF99"/>
            <w:rtl/>
          </w:rPr>
          <w:t>ק"ת תשע"ז מס' 7799</w:t>
        </w:r>
      </w:hyperlink>
      <w:r w:rsidRPr="00246F00">
        <w:rPr>
          <w:rStyle w:val="default"/>
          <w:rFonts w:cs="FrankRuehl" w:hint="cs"/>
          <w:vanish/>
          <w:sz w:val="20"/>
          <w:szCs w:val="20"/>
          <w:shd w:val="clear" w:color="auto" w:fill="FFFF99"/>
          <w:rtl/>
        </w:rPr>
        <w:t xml:space="preserve"> מיום 6.4.2017 עמ' 956</w:t>
      </w:r>
    </w:p>
    <w:p w14:paraId="1D7B470D" w14:textId="77777777" w:rsidR="00246F00" w:rsidRPr="00246F00" w:rsidRDefault="00246F00" w:rsidP="00246F00">
      <w:pPr>
        <w:pStyle w:val="P00"/>
        <w:spacing w:before="0"/>
        <w:ind w:left="0" w:right="1134"/>
        <w:rPr>
          <w:rStyle w:val="default"/>
          <w:rFonts w:cs="FrankRuehl" w:hint="cs"/>
          <w:sz w:val="2"/>
          <w:szCs w:val="2"/>
          <w:shd w:val="clear" w:color="auto" w:fill="FFFF99"/>
          <w:rtl/>
        </w:rPr>
      </w:pPr>
      <w:r w:rsidRPr="00246F00">
        <w:rPr>
          <w:rStyle w:val="default"/>
          <w:rFonts w:cs="FrankRuehl" w:hint="cs"/>
          <w:b/>
          <w:bCs/>
          <w:vanish/>
          <w:sz w:val="20"/>
          <w:szCs w:val="20"/>
          <w:shd w:val="clear" w:color="auto" w:fill="FFFF99"/>
          <w:rtl/>
        </w:rPr>
        <w:t>הוספת תקנה 3א</w:t>
      </w:r>
      <w:bookmarkEnd w:id="18"/>
    </w:p>
    <w:p w14:paraId="1D6189ED" w14:textId="77777777" w:rsidR="004000CF" w:rsidRDefault="004000CF" w:rsidP="00D63B12">
      <w:pPr>
        <w:pStyle w:val="P00"/>
        <w:spacing w:before="72"/>
        <w:ind w:left="0" w:right="1134"/>
        <w:rPr>
          <w:rStyle w:val="default"/>
          <w:rFonts w:cs="FrankRuehl" w:hint="cs"/>
          <w:sz w:val="20"/>
          <w:rtl/>
        </w:rPr>
      </w:pPr>
      <w:bookmarkStart w:id="19" w:name="Seif4"/>
      <w:bookmarkEnd w:id="19"/>
      <w:r>
        <w:rPr>
          <w:lang w:val="he-IL"/>
        </w:rPr>
        <w:pict w14:anchorId="2A22D4BC">
          <v:rect id="_x0000_s1352" style="position:absolute;left:0;text-align:left;margin-left:464.5pt;margin-top:8.05pt;width:75.05pt;height:45.75pt;z-index:251612160" o:allowincell="f" filled="f" stroked="f" strokecolor="lime" strokeweight=".25pt">
            <v:textbox inset="0,0,0,0">
              <w:txbxContent>
                <w:p w14:paraId="1B604C04" w14:textId="77777777" w:rsidR="00265017" w:rsidRDefault="00265017" w:rsidP="0069743A">
                  <w:pPr>
                    <w:spacing w:line="160" w:lineRule="exact"/>
                    <w:jc w:val="left"/>
                    <w:rPr>
                      <w:rFonts w:cs="Miriam" w:hint="cs"/>
                      <w:noProof/>
                      <w:sz w:val="18"/>
                      <w:szCs w:val="18"/>
                      <w:rtl/>
                    </w:rPr>
                  </w:pPr>
                  <w:r>
                    <w:rPr>
                      <w:rFonts w:cs="Miriam" w:hint="cs"/>
                      <w:sz w:val="18"/>
                      <w:szCs w:val="18"/>
                      <w:rtl/>
                    </w:rPr>
                    <w:t>אי-התאמה בין הוראות התקנות לכללי החשבונאות המקובלים</w:t>
                  </w:r>
                </w:p>
                <w:p w14:paraId="5850F9C9" w14:textId="77777777" w:rsidR="00265017" w:rsidRDefault="00265017" w:rsidP="0069743A">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sidR="0069743A">
        <w:rPr>
          <w:rStyle w:val="big-number"/>
          <w:rFonts w:cs="Miriam" w:hint="cs"/>
          <w:rtl/>
        </w:rPr>
        <w:t>4</w:t>
      </w:r>
      <w:r>
        <w:rPr>
          <w:rStyle w:val="big-number"/>
          <w:rFonts w:cs="Miriam"/>
          <w:rtl/>
        </w:rPr>
        <w:t>.</w:t>
      </w:r>
      <w:r>
        <w:rPr>
          <w:rStyle w:val="big-number"/>
          <w:rFonts w:cs="Miriam"/>
          <w:rtl/>
        </w:rPr>
        <w:tab/>
      </w:r>
      <w:r w:rsidR="0069743A">
        <w:rPr>
          <w:rStyle w:val="default"/>
          <w:rFonts w:cs="FrankRuehl" w:hint="cs"/>
          <w:sz w:val="20"/>
          <w:rtl/>
        </w:rPr>
        <w:t xml:space="preserve">שוכנע יושב ראש הרשות או מי שהוא הסמיכו לכך, כי קיימת הוראה בתקנות אלה שאינה מאפשרת את יישום כללי החשבונאות המקובלים או את המותר על פיהם </w:t>
      </w:r>
      <w:r w:rsidR="00D63B12" w:rsidRPr="00D63B12">
        <w:rPr>
          <w:rStyle w:val="default"/>
          <w:rFonts w:cs="FrankRuehl" w:hint="cs"/>
          <w:sz w:val="20"/>
          <w:rtl/>
        </w:rPr>
        <w:t>יורה כי לא תחול הוראה זו</w:t>
      </w:r>
      <w:r w:rsidR="0069743A">
        <w:rPr>
          <w:rStyle w:val="default"/>
          <w:rFonts w:cs="FrankRuehl" w:hint="cs"/>
          <w:sz w:val="20"/>
          <w:rtl/>
        </w:rPr>
        <w:t>.</w:t>
      </w:r>
    </w:p>
    <w:p w14:paraId="41F51886" w14:textId="77777777" w:rsidR="00D63B12" w:rsidRPr="00246F00" w:rsidRDefault="00D63B12" w:rsidP="00D63B12">
      <w:pPr>
        <w:pStyle w:val="P00"/>
        <w:spacing w:before="0"/>
        <w:ind w:left="0" w:right="1134"/>
        <w:rPr>
          <w:rStyle w:val="default"/>
          <w:rFonts w:cs="FrankRuehl" w:hint="cs"/>
          <w:vanish/>
          <w:color w:val="FF0000"/>
          <w:sz w:val="20"/>
          <w:szCs w:val="20"/>
          <w:shd w:val="clear" w:color="auto" w:fill="FFFF99"/>
          <w:rtl/>
        </w:rPr>
      </w:pPr>
      <w:bookmarkStart w:id="20" w:name="Rov62"/>
      <w:r w:rsidRPr="00246F00">
        <w:rPr>
          <w:rStyle w:val="default"/>
          <w:rFonts w:cs="FrankRuehl" w:hint="cs"/>
          <w:vanish/>
          <w:color w:val="FF0000"/>
          <w:sz w:val="20"/>
          <w:szCs w:val="20"/>
          <w:shd w:val="clear" w:color="auto" w:fill="FFFF99"/>
          <w:rtl/>
        </w:rPr>
        <w:t>מיום 30.12.2014</w:t>
      </w:r>
    </w:p>
    <w:p w14:paraId="72BA94D5" w14:textId="77777777" w:rsidR="00D63B12" w:rsidRPr="00246F00" w:rsidRDefault="00D63B12" w:rsidP="00D63B12">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7AECAC82" w14:textId="77777777" w:rsidR="00D63B12" w:rsidRPr="00246F00" w:rsidRDefault="00D63B12" w:rsidP="00D63B12">
      <w:pPr>
        <w:pStyle w:val="P00"/>
        <w:spacing w:before="0"/>
        <w:ind w:left="0" w:right="1134"/>
        <w:rPr>
          <w:rStyle w:val="default"/>
          <w:rFonts w:cs="FrankRuehl" w:hint="cs"/>
          <w:vanish/>
          <w:sz w:val="20"/>
          <w:szCs w:val="20"/>
          <w:shd w:val="clear" w:color="auto" w:fill="FFFF99"/>
          <w:rtl/>
        </w:rPr>
      </w:pPr>
      <w:hyperlink r:id="rId23"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483</w:t>
      </w:r>
    </w:p>
    <w:p w14:paraId="64A2DE40" w14:textId="77777777" w:rsidR="00D63B12" w:rsidRPr="00D63B12" w:rsidRDefault="00D63B12" w:rsidP="00D63B12">
      <w:pPr>
        <w:pStyle w:val="P00"/>
        <w:ind w:left="0" w:right="1134"/>
        <w:rPr>
          <w:rStyle w:val="default"/>
          <w:rFonts w:cs="FrankRuehl" w:hint="cs"/>
          <w:sz w:val="2"/>
          <w:szCs w:val="2"/>
          <w:shd w:val="clear" w:color="auto" w:fill="FFFF99"/>
          <w:rtl/>
        </w:rPr>
      </w:pPr>
      <w:r w:rsidRPr="00246F00">
        <w:rPr>
          <w:rStyle w:val="default"/>
          <w:rFonts w:cs="FrankRuehl" w:hint="cs"/>
          <w:vanish/>
          <w:sz w:val="22"/>
          <w:szCs w:val="22"/>
          <w:shd w:val="clear" w:color="auto" w:fill="FFFF99"/>
          <w:rtl/>
        </w:rPr>
        <w:t>4</w:t>
      </w:r>
      <w:r w:rsidRPr="00246F00">
        <w:rPr>
          <w:rStyle w:val="default"/>
          <w:rFonts w:cs="FrankRuehl"/>
          <w:vanish/>
          <w:sz w:val="22"/>
          <w:szCs w:val="22"/>
          <w:shd w:val="clear" w:color="auto" w:fill="FFFF99"/>
          <w:rtl/>
        </w:rPr>
        <w:t>.</w:t>
      </w:r>
      <w:r w:rsidRPr="00246F00">
        <w:rPr>
          <w:rStyle w:val="default"/>
          <w:rFonts w:cs="FrankRuehl"/>
          <w:vanish/>
          <w:sz w:val="22"/>
          <w:szCs w:val="22"/>
          <w:shd w:val="clear" w:color="auto" w:fill="FFFF99"/>
          <w:rtl/>
        </w:rPr>
        <w:tab/>
      </w:r>
      <w:r w:rsidRPr="00246F00">
        <w:rPr>
          <w:rStyle w:val="default"/>
          <w:rFonts w:cs="FrankRuehl" w:hint="cs"/>
          <w:vanish/>
          <w:sz w:val="22"/>
          <w:szCs w:val="22"/>
          <w:shd w:val="clear" w:color="auto" w:fill="FFFF99"/>
          <w:rtl/>
        </w:rPr>
        <w:t xml:space="preserve">שוכנע יושב ראש הרשות או מי שהוא הסמיכו לכך, כי קיימת הוראה בתקנות אלה שאינה מאפשרת את יישום כללי החשבונאות המקובלים או את המותר על פיהם </w:t>
      </w:r>
      <w:r w:rsidRPr="00246F00">
        <w:rPr>
          <w:rStyle w:val="default"/>
          <w:rFonts w:cs="FrankRuehl" w:hint="cs"/>
          <w:strike/>
          <w:vanish/>
          <w:sz w:val="22"/>
          <w:szCs w:val="22"/>
          <w:shd w:val="clear" w:color="auto" w:fill="FFFF99"/>
          <w:rtl/>
        </w:rPr>
        <w:t>לעניין הגשת דוח מסוים, יורה כי לא תחול הוראה זו על הגשת אותו הדוח</w:t>
      </w:r>
      <w:r w:rsidRPr="00246F00">
        <w:rPr>
          <w:rStyle w:val="default"/>
          <w:rFonts w:cs="FrankRuehl" w:hint="cs"/>
          <w:vanish/>
          <w:sz w:val="22"/>
          <w:szCs w:val="22"/>
          <w:shd w:val="clear" w:color="auto" w:fill="FFFF99"/>
          <w:rtl/>
        </w:rPr>
        <w:t xml:space="preserve"> </w:t>
      </w:r>
      <w:r w:rsidRPr="00246F00">
        <w:rPr>
          <w:rStyle w:val="default"/>
          <w:rFonts w:cs="FrankRuehl" w:hint="cs"/>
          <w:vanish/>
          <w:sz w:val="22"/>
          <w:szCs w:val="22"/>
          <w:u w:val="single"/>
          <w:shd w:val="clear" w:color="auto" w:fill="FFFF99"/>
          <w:rtl/>
        </w:rPr>
        <w:t>יורה כי לא תחול הוראה זו</w:t>
      </w:r>
      <w:r w:rsidRPr="00246F00">
        <w:rPr>
          <w:rStyle w:val="default"/>
          <w:rFonts w:cs="FrankRuehl" w:hint="cs"/>
          <w:vanish/>
          <w:sz w:val="22"/>
          <w:szCs w:val="22"/>
          <w:shd w:val="clear" w:color="auto" w:fill="FFFF99"/>
          <w:rtl/>
        </w:rPr>
        <w:t>.</w:t>
      </w:r>
      <w:bookmarkEnd w:id="20"/>
    </w:p>
    <w:p w14:paraId="57353429" w14:textId="77777777" w:rsidR="004000CF" w:rsidRDefault="004000CF" w:rsidP="0069743A">
      <w:pPr>
        <w:pStyle w:val="P00"/>
        <w:spacing w:before="72"/>
        <w:ind w:left="0" w:right="1134"/>
        <w:rPr>
          <w:rStyle w:val="default"/>
          <w:rFonts w:cs="FrankRuehl" w:hint="cs"/>
          <w:sz w:val="20"/>
          <w:rtl/>
        </w:rPr>
      </w:pPr>
      <w:bookmarkStart w:id="21" w:name="Seif5"/>
      <w:bookmarkEnd w:id="21"/>
      <w:r>
        <w:rPr>
          <w:lang w:val="he-IL"/>
        </w:rPr>
        <w:pict w14:anchorId="1547EC3E">
          <v:rect id="_x0000_s1353" style="position:absolute;left:0;text-align:left;margin-left:464.5pt;margin-top:8.05pt;width:75.05pt;height:18.3pt;z-index:251613184" o:allowincell="f" filled="f" stroked="f" strokecolor="lime" strokeweight=".25pt">
            <v:textbox inset="0,0,0,0">
              <w:txbxContent>
                <w:p w14:paraId="0595970E" w14:textId="77777777" w:rsidR="00265017" w:rsidRDefault="00265017" w:rsidP="004000CF">
                  <w:pPr>
                    <w:spacing w:line="160" w:lineRule="exact"/>
                    <w:jc w:val="left"/>
                    <w:rPr>
                      <w:rFonts w:cs="Miriam" w:hint="cs"/>
                      <w:noProof/>
                      <w:sz w:val="18"/>
                      <w:szCs w:val="18"/>
                      <w:rtl/>
                    </w:rPr>
                  </w:pPr>
                  <w:r>
                    <w:rPr>
                      <w:rFonts w:cs="Miriam" w:hint="cs"/>
                      <w:sz w:val="18"/>
                      <w:szCs w:val="18"/>
                      <w:rtl/>
                    </w:rPr>
                    <w:t>דוחות כספיים של מנפיק חוץ</w:t>
                  </w:r>
                </w:p>
              </w:txbxContent>
            </v:textbox>
            <w10:anchorlock/>
          </v:rect>
        </w:pict>
      </w:r>
      <w:r w:rsidR="0069743A">
        <w:rPr>
          <w:rStyle w:val="big-number"/>
          <w:rFonts w:cs="Miriam" w:hint="cs"/>
          <w:rtl/>
        </w:rPr>
        <w:t>5</w:t>
      </w:r>
      <w:r>
        <w:rPr>
          <w:rStyle w:val="big-number"/>
          <w:rFonts w:cs="Miriam"/>
          <w:rtl/>
        </w:rPr>
        <w:t>.</w:t>
      </w:r>
      <w:r>
        <w:rPr>
          <w:rStyle w:val="big-number"/>
          <w:rFonts w:cs="Miriam"/>
          <w:rtl/>
        </w:rPr>
        <w:tab/>
      </w:r>
      <w:r w:rsidR="0069743A">
        <w:rPr>
          <w:rStyle w:val="default"/>
          <w:rFonts w:cs="FrankRuehl" w:hint="cs"/>
          <w:sz w:val="20"/>
          <w:rtl/>
        </w:rPr>
        <w:t>(א)</w:t>
      </w:r>
      <w:r w:rsidR="0069743A">
        <w:rPr>
          <w:rStyle w:val="default"/>
          <w:rFonts w:cs="FrankRuehl" w:hint="cs"/>
          <w:sz w:val="20"/>
          <w:rtl/>
        </w:rPr>
        <w:tab/>
        <w:t xml:space="preserve">על אף האמור בתקנה 3, הדוחות הכספיים של מנפיק חוץ יכול שייערכו בהתאם לכללי החשבונאות המקובלים, לכללי חשבונאות מקובלים בארצות הברית או לתקני דיווח כספי בין-לאומיים כפי שאומצו על ידי האיחוד האירופי, במסגרת </w:t>
      </w:r>
      <w:r w:rsidR="0069743A">
        <w:rPr>
          <w:rStyle w:val="default"/>
          <w:rFonts w:cs="FrankRuehl"/>
          <w:sz w:val="20"/>
        </w:rPr>
        <w:t>Regulation (EC) No 1606/2002 of the European Parliament and of the council</w:t>
      </w:r>
      <w:r w:rsidR="0069743A">
        <w:rPr>
          <w:rStyle w:val="default"/>
          <w:rFonts w:cs="FrankRuehl" w:hint="cs"/>
          <w:sz w:val="20"/>
          <w:rtl/>
        </w:rPr>
        <w:t>.</w:t>
      </w:r>
    </w:p>
    <w:p w14:paraId="2F1EECDA" w14:textId="77777777" w:rsidR="0069743A" w:rsidRDefault="0069743A" w:rsidP="0069743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הדוחות הכספיים של מנפיק חוץ יכול שיבוקרו לפי תקנים בין לאומיים בביקורת או תקני ביקורת אמריקניים בהתאם לסוג הכללים או התקנים שלפיהם נערכו כאמור בתקנת משנה (א).</w:t>
      </w:r>
    </w:p>
    <w:p w14:paraId="50712682" w14:textId="77777777" w:rsidR="0069743A" w:rsidRDefault="0069743A" w:rsidP="0069743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251F8A">
        <w:rPr>
          <w:rStyle w:val="default"/>
          <w:rFonts w:cs="FrankRuehl" w:hint="cs"/>
          <w:sz w:val="20"/>
          <w:rtl/>
        </w:rPr>
        <w:t>לעניין דוחות כספיים של מנפיק חוץ, הערוכים כאמור בתקנת משנה (א) והמבוקרים כאמור בתקנת משנה (ב), יחולו הוראות אלה:</w:t>
      </w:r>
    </w:p>
    <w:p w14:paraId="1FDF35BA" w14:textId="77777777" w:rsidR="00D63B12" w:rsidRPr="00D63B12" w:rsidRDefault="00D63B12" w:rsidP="00D63B12">
      <w:pPr>
        <w:pStyle w:val="P00"/>
        <w:spacing w:before="72"/>
        <w:ind w:left="1021" w:right="1134"/>
        <w:rPr>
          <w:rStyle w:val="default"/>
          <w:rFonts w:cs="FrankRuehl" w:hint="cs"/>
          <w:sz w:val="20"/>
          <w:rtl/>
        </w:rPr>
      </w:pPr>
      <w:r>
        <w:rPr>
          <w:rFonts w:cs="FrankRuehl" w:hint="cs"/>
          <w:rtl/>
          <w:lang w:eastAsia="en-US"/>
        </w:rPr>
        <w:pict w14:anchorId="033EC5FE">
          <v:shape id="_x0000_s1433" type="#_x0000_t202" style="position:absolute;left:0;text-align:left;margin-left:470.35pt;margin-top:7.1pt;width:1in;height:9pt;z-index:251666432" filled="f" stroked="f">
            <v:textbox style="mso-next-textbox:#_x0000_s1433" inset="1mm,0,1mm,0">
              <w:txbxContent>
                <w:p w14:paraId="16856477" w14:textId="77777777" w:rsidR="00265017" w:rsidRDefault="00265017" w:rsidP="00D63B12">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Pr="00D63B12">
        <w:rPr>
          <w:rStyle w:val="default"/>
          <w:rFonts w:cs="FrankRuehl" w:hint="cs"/>
          <w:sz w:val="20"/>
          <w:rtl/>
        </w:rPr>
        <w:t>(1)</w:t>
      </w:r>
      <w:r w:rsidRPr="00D63B12">
        <w:rPr>
          <w:rStyle w:val="default"/>
          <w:rFonts w:cs="FrankRuehl" w:hint="cs"/>
          <w:sz w:val="20"/>
          <w:rtl/>
        </w:rPr>
        <w:tab/>
        <w:t xml:space="preserve">בדוחות הכספיים ייכלל ביאור התאמה לכללי החשבונאות המקובלים; לעניין זה, "ביאור התאמה" </w:t>
      </w:r>
      <w:r w:rsidRPr="00D63B12">
        <w:rPr>
          <w:rStyle w:val="default"/>
          <w:rFonts w:cs="FrankRuehl"/>
          <w:sz w:val="20"/>
          <w:rtl/>
        </w:rPr>
        <w:t>–</w:t>
      </w:r>
      <w:r w:rsidRPr="00D63B12">
        <w:rPr>
          <w:rStyle w:val="default"/>
          <w:rFonts w:cs="FrankRuehl" w:hint="cs"/>
          <w:sz w:val="20"/>
          <w:rtl/>
        </w:rPr>
        <w:t xml:space="preserve"> ביאור המציג התאמה לרווח או להפסד לתקופה ולסך כל הרווח הכולל לתקופה המשויך לבעלים של חברת האם, לרווח או להפסד לתקופה המשויך לזכויות שאינן מקנות שליטה ולסך כל הרווח הכולל לתקופה המשויך לזכויות שאינן מקנות שליטה, לסך כל ההון המשויך לבעלים של חברת האם ולסך כל ההון המשויך לזכויות שאינן מקנות שליטה וכן הסברים להתאמות העיקריות שנעשו ולהבדלים העיקריים בין כללי החשבונאות המקובלים לכללים שלפיהם נערכו דוחות מנפיק החוץ;</w:t>
      </w:r>
    </w:p>
    <w:p w14:paraId="511CD4A5" w14:textId="77777777" w:rsidR="00D63B12" w:rsidRPr="00D63B12" w:rsidRDefault="00D63B12" w:rsidP="00D63B12">
      <w:pPr>
        <w:pStyle w:val="P00"/>
        <w:spacing w:before="72"/>
        <w:ind w:left="1021" w:right="1134"/>
        <w:rPr>
          <w:rStyle w:val="default"/>
          <w:rFonts w:cs="FrankRuehl" w:hint="cs"/>
          <w:sz w:val="20"/>
          <w:rtl/>
        </w:rPr>
      </w:pPr>
      <w:r>
        <w:rPr>
          <w:rFonts w:cs="FrankRuehl" w:hint="cs"/>
          <w:rtl/>
          <w:lang w:eastAsia="en-US"/>
        </w:rPr>
        <w:pict w14:anchorId="1A3E4EFB">
          <v:shape id="_x0000_s1436" type="#_x0000_t202" style="position:absolute;left:0;text-align:left;margin-left:470.35pt;margin-top:7.1pt;width:1in;height:9pt;z-index:251667456" filled="f" stroked="f">
            <v:textbox inset="1mm,0,1mm,0">
              <w:txbxContent>
                <w:p w14:paraId="45FB7B06" w14:textId="77777777" w:rsidR="00265017" w:rsidRDefault="00265017" w:rsidP="00D63B12">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Pr="00D63B12">
        <w:rPr>
          <w:rStyle w:val="default"/>
          <w:rFonts w:cs="FrankRuehl" w:hint="cs"/>
          <w:sz w:val="20"/>
          <w:rtl/>
        </w:rPr>
        <w:t>(1א)</w:t>
      </w:r>
      <w:r w:rsidRPr="00D63B12">
        <w:rPr>
          <w:rStyle w:val="default"/>
          <w:rFonts w:cs="FrankRuehl" w:hint="cs"/>
          <w:sz w:val="20"/>
          <w:rtl/>
        </w:rPr>
        <w:tab/>
        <w:t>הגילוי הנדרש בדוחות הכספיים ייערך לפי כללי החשבונאות שלפיהם נערכו הדוחות הכספיים של מנפיק החוץ ולפי תקנות אלה; הפירוט הנדרש לפי תקנות אלה יובא בביאורים, בשינויים ובהתאמות המתחייבים מכוח כללי החשבונאות שלפיהם נערכו הדוחות הכספיים של מנפיק החוץ, זולת אם לפי נסיבות העניין, הפירוט אינו מהותי; כמו כן יציין התאגיד כי הדוחות הכספיים כוללים את הגילוי הנוסף הנדרש לפי תקנות אלה;</w:t>
      </w:r>
    </w:p>
    <w:p w14:paraId="5A16A0FF" w14:textId="77777777" w:rsidR="00251F8A" w:rsidRDefault="00251F8A" w:rsidP="00636D1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C65C15">
        <w:rPr>
          <w:rStyle w:val="default"/>
          <w:rFonts w:cs="FrankRuehl" w:hint="cs"/>
          <w:sz w:val="20"/>
          <w:rtl/>
        </w:rPr>
        <w:t>יכול שהדוחות ייכתבו בשפה שאינה עברית, ובלבד שיובא לצדם תרגום לעברית ואישור המתרגם על נאותות התרגום ועל הסכמתו להכללת התרגום והאישור בדוחות;</w:t>
      </w:r>
    </w:p>
    <w:p w14:paraId="312B356C" w14:textId="77777777" w:rsidR="00C65C15" w:rsidRDefault="00C65C15" w:rsidP="00636D1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לא נמנה המטבע שבו מוצגים הדוחות עם אחד המטבעות המנויים בתוספת, יובאו הדוחות בערכים שקליים כשתרגום הדוחות הכספיים לשקלים חדשים ייערך לפי כללי החשבונאות שלפיהם נערכו הדוחות כאמור בתקנת משנה (א); צורף לדוחות אלה תרגום לעברית לפי פסקה (2), יובאו בו ערכים בשקלים חדשים;</w:t>
      </w:r>
    </w:p>
    <w:p w14:paraId="61AD4174" w14:textId="77777777" w:rsidR="00C65C15" w:rsidRDefault="00D63B12" w:rsidP="00636D11">
      <w:pPr>
        <w:pStyle w:val="P00"/>
        <w:spacing w:before="72"/>
        <w:ind w:left="1021" w:right="1134"/>
        <w:rPr>
          <w:rStyle w:val="default"/>
          <w:rFonts w:cs="FrankRuehl" w:hint="cs"/>
          <w:sz w:val="20"/>
          <w:rtl/>
        </w:rPr>
      </w:pPr>
      <w:r>
        <w:rPr>
          <w:rFonts w:cs="FrankRuehl" w:hint="cs"/>
          <w:rtl/>
          <w:lang w:eastAsia="en-US"/>
        </w:rPr>
        <w:pict w14:anchorId="6368C561">
          <v:shape id="_x0000_s1439" type="#_x0000_t202" style="position:absolute;left:0;text-align:left;margin-left:470.35pt;margin-top:7.1pt;width:1in;height:9pt;z-index:251668480" filled="f" stroked="f">
            <v:textbox inset="1mm,0,1mm,0">
              <w:txbxContent>
                <w:p w14:paraId="5D304912" w14:textId="77777777" w:rsidR="00265017" w:rsidRDefault="00265017" w:rsidP="00D63B12">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C65C15">
        <w:rPr>
          <w:rStyle w:val="default"/>
          <w:rFonts w:cs="FrankRuehl" w:hint="cs"/>
          <w:sz w:val="20"/>
          <w:rtl/>
        </w:rPr>
        <w:t>(4)</w:t>
      </w:r>
      <w:r w:rsidR="00C65C15">
        <w:rPr>
          <w:rStyle w:val="default"/>
          <w:rFonts w:cs="FrankRuehl" w:hint="cs"/>
          <w:sz w:val="20"/>
          <w:rtl/>
        </w:rPr>
        <w:tab/>
      </w:r>
      <w:r>
        <w:rPr>
          <w:rStyle w:val="default"/>
          <w:rFonts w:cs="FrankRuehl" w:hint="cs"/>
          <w:sz w:val="20"/>
          <w:rtl/>
        </w:rPr>
        <w:t xml:space="preserve">רואה החשבון </w:t>
      </w:r>
      <w:r w:rsidR="00C65C15">
        <w:rPr>
          <w:rStyle w:val="default"/>
          <w:rFonts w:cs="FrankRuehl" w:hint="cs"/>
          <w:sz w:val="20"/>
          <w:rtl/>
        </w:rPr>
        <w:t>המבקר יציין בחוות דעתו את כללי החשבונאות שבהתאם להם נערכו הדוחות וכן את תקני הביקורת שבהתאם להם בוקרו;</w:t>
      </w:r>
    </w:p>
    <w:p w14:paraId="4EB4FB72" w14:textId="77777777" w:rsidR="00C65C15" w:rsidRDefault="00D63B12" w:rsidP="00636D11">
      <w:pPr>
        <w:pStyle w:val="P00"/>
        <w:spacing w:before="72"/>
        <w:ind w:left="1021" w:right="1134"/>
        <w:rPr>
          <w:rStyle w:val="default"/>
          <w:rFonts w:cs="FrankRuehl" w:hint="cs"/>
          <w:sz w:val="20"/>
          <w:rtl/>
        </w:rPr>
      </w:pPr>
      <w:r>
        <w:rPr>
          <w:rFonts w:cs="FrankRuehl" w:hint="cs"/>
          <w:rtl/>
          <w:lang w:eastAsia="en-US"/>
        </w:rPr>
        <w:pict w14:anchorId="4569150C">
          <v:shape id="_x0000_s1442" type="#_x0000_t202" style="position:absolute;left:0;text-align:left;margin-left:470.35pt;margin-top:7.1pt;width:1in;height:9pt;z-index:251669504" filled="f" stroked="f">
            <v:textbox inset="1mm,0,1mm,0">
              <w:txbxContent>
                <w:p w14:paraId="0793B9B0" w14:textId="77777777" w:rsidR="00265017" w:rsidRDefault="00265017" w:rsidP="00D63B12">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C65C15">
        <w:rPr>
          <w:rStyle w:val="default"/>
          <w:rFonts w:cs="FrankRuehl" w:hint="cs"/>
          <w:sz w:val="20"/>
          <w:rtl/>
        </w:rPr>
        <w:t>(5)</w:t>
      </w:r>
      <w:r w:rsidR="00C65C15">
        <w:rPr>
          <w:rStyle w:val="default"/>
          <w:rFonts w:cs="FrankRuehl" w:hint="cs"/>
          <w:sz w:val="20"/>
          <w:rtl/>
        </w:rPr>
        <w:tab/>
      </w:r>
      <w:r w:rsidR="00636D11">
        <w:rPr>
          <w:rStyle w:val="default"/>
          <w:rFonts w:cs="FrankRuehl" w:hint="cs"/>
          <w:sz w:val="20"/>
          <w:rtl/>
        </w:rPr>
        <w:t xml:space="preserve">חוות דעת </w:t>
      </w:r>
      <w:r>
        <w:rPr>
          <w:rStyle w:val="default"/>
          <w:rFonts w:cs="FrankRuehl" w:hint="cs"/>
          <w:sz w:val="20"/>
          <w:rtl/>
        </w:rPr>
        <w:t xml:space="preserve">רואה החשבון </w:t>
      </w:r>
      <w:r w:rsidR="00636D11">
        <w:rPr>
          <w:rStyle w:val="default"/>
          <w:rFonts w:cs="FrankRuehl" w:hint="cs"/>
          <w:sz w:val="20"/>
          <w:rtl/>
        </w:rPr>
        <w:t>המבקר יכול שתיערך בשפה שאינה עברית, ובלבד שיובא לצדה תרגום לעברית ואישור המתרגם על נאותות התרגום ועל הסכמתו להכללת התרגום והאישור בדוחות;</w:t>
      </w:r>
    </w:p>
    <w:p w14:paraId="101F2B5E" w14:textId="77777777" w:rsidR="00636D11" w:rsidRDefault="00D63B12" w:rsidP="00D63B12">
      <w:pPr>
        <w:pStyle w:val="P00"/>
        <w:spacing w:before="72"/>
        <w:ind w:left="1021" w:right="1134"/>
        <w:rPr>
          <w:rStyle w:val="default"/>
          <w:rFonts w:cs="FrankRuehl" w:hint="cs"/>
          <w:sz w:val="20"/>
          <w:rtl/>
        </w:rPr>
      </w:pPr>
      <w:r>
        <w:rPr>
          <w:rFonts w:cs="FrankRuehl" w:hint="cs"/>
          <w:rtl/>
          <w:lang w:eastAsia="en-US"/>
        </w:rPr>
        <w:pict w14:anchorId="6B593C08">
          <v:shape id="_x0000_s1445" type="#_x0000_t202" style="position:absolute;left:0;text-align:left;margin-left:470.35pt;margin-top:7.1pt;width:1in;height:9pt;z-index:251670528" filled="f" stroked="f">
            <v:textbox inset="1mm,0,1mm,0">
              <w:txbxContent>
                <w:p w14:paraId="4FAED0CC" w14:textId="77777777" w:rsidR="00265017" w:rsidRDefault="00265017" w:rsidP="00D63B12">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636D11">
        <w:rPr>
          <w:rStyle w:val="default"/>
          <w:rFonts w:cs="FrankRuehl" w:hint="cs"/>
          <w:sz w:val="20"/>
          <w:rtl/>
        </w:rPr>
        <w:t>(6)</w:t>
      </w:r>
      <w:r w:rsidR="00636D11">
        <w:rPr>
          <w:rStyle w:val="default"/>
          <w:rFonts w:cs="FrankRuehl" w:hint="cs"/>
          <w:sz w:val="20"/>
          <w:rtl/>
        </w:rPr>
        <w:tab/>
        <w:t xml:space="preserve">נוסף על כך יחווה </w:t>
      </w:r>
      <w:r>
        <w:rPr>
          <w:rStyle w:val="default"/>
          <w:rFonts w:cs="FrankRuehl" w:hint="cs"/>
          <w:sz w:val="20"/>
          <w:rtl/>
        </w:rPr>
        <w:t>רואה החשבון המבקר</w:t>
      </w:r>
      <w:r w:rsidR="00636D11">
        <w:rPr>
          <w:rStyle w:val="default"/>
          <w:rFonts w:cs="FrankRuehl" w:hint="cs"/>
          <w:sz w:val="20"/>
          <w:rtl/>
        </w:rPr>
        <w:t xml:space="preserve"> את דעתו אם הדוחות הכספיים כוללים את דרישות הגילוי הנוספות הקבועות בתקנות אלה.</w:t>
      </w:r>
    </w:p>
    <w:p w14:paraId="16CF7EA8" w14:textId="77777777" w:rsidR="00D63B12" w:rsidRDefault="00D63B12" w:rsidP="00D63B12">
      <w:pPr>
        <w:pStyle w:val="P00"/>
        <w:spacing w:before="72"/>
        <w:ind w:left="0" w:right="1134"/>
        <w:rPr>
          <w:rStyle w:val="default"/>
          <w:rFonts w:cs="FrankRuehl" w:hint="cs"/>
          <w:sz w:val="20"/>
          <w:rtl/>
        </w:rPr>
      </w:pPr>
      <w:r w:rsidRPr="00D63B12">
        <w:rPr>
          <w:rStyle w:val="default"/>
          <w:rFonts w:cs="FrankRuehl" w:hint="cs"/>
          <w:sz w:val="20"/>
          <w:rtl/>
        </w:rPr>
        <w:pict w14:anchorId="5960F478">
          <v:shape id="_x0000_s1446" type="#_x0000_t202" style="position:absolute;left:0;text-align:left;margin-left:470.35pt;margin-top:7.1pt;width:1in;height:9pt;z-index:251671552" filled="f" stroked="f">
            <v:textbox inset="1mm,0,1mm,0">
              <w:txbxContent>
                <w:p w14:paraId="3EBE0784" w14:textId="77777777" w:rsidR="00265017" w:rsidRDefault="00265017" w:rsidP="00D63B12">
                  <w:pPr>
                    <w:spacing w:line="160" w:lineRule="exact"/>
                    <w:jc w:val="left"/>
                    <w:rPr>
                      <w:rFonts w:cs="Miriam" w:hint="cs"/>
                      <w:noProof/>
                      <w:sz w:val="18"/>
                      <w:szCs w:val="18"/>
                      <w:rtl/>
                    </w:rPr>
                  </w:pPr>
                  <w:r>
                    <w:rPr>
                      <w:rFonts w:cs="Miriam" w:hint="cs"/>
                      <w:noProof/>
                      <w:sz w:val="18"/>
                      <w:szCs w:val="18"/>
                      <w:rtl/>
                    </w:rPr>
                    <w:t>תק' תשע"ה-2014</w:t>
                  </w:r>
                </w:p>
              </w:txbxContent>
            </v:textbox>
          </v:shape>
        </w:pict>
      </w:r>
      <w:r>
        <w:rPr>
          <w:rStyle w:val="default"/>
          <w:rFonts w:cs="FrankRuehl" w:hint="cs"/>
          <w:sz w:val="20"/>
          <w:rtl/>
        </w:rPr>
        <w:tab/>
        <w:t>(</w:t>
      </w:r>
      <w:r w:rsidRPr="00D63B12">
        <w:rPr>
          <w:rStyle w:val="default"/>
          <w:rFonts w:cs="FrankRuehl" w:hint="cs"/>
          <w:sz w:val="20"/>
          <w:rtl/>
        </w:rPr>
        <w:t>ד)</w:t>
      </w:r>
      <w:r w:rsidRPr="00D63B12">
        <w:rPr>
          <w:rStyle w:val="default"/>
          <w:rFonts w:cs="FrankRuehl" w:hint="cs"/>
          <w:sz w:val="20"/>
          <w:rtl/>
        </w:rPr>
        <w:tab/>
        <w:t>יושב ראש הרשות, או מי שהוא הסמיכו לכך בכתב, רשאי לפטור מנפיק חוץ מהוראות תקנת משנה (ג)(1) ו-(1א), בחלקן או במלואן, ולהתנות פטור זה בתנאים</w:t>
      </w:r>
      <w:r>
        <w:rPr>
          <w:rStyle w:val="default"/>
          <w:rFonts w:cs="FrankRuehl" w:hint="cs"/>
          <w:sz w:val="20"/>
          <w:rtl/>
        </w:rPr>
        <w:t>.</w:t>
      </w:r>
    </w:p>
    <w:p w14:paraId="313AADC7" w14:textId="77777777" w:rsidR="00D63B12" w:rsidRPr="00246F00" w:rsidRDefault="00D63B12" w:rsidP="00D63B12">
      <w:pPr>
        <w:pStyle w:val="P00"/>
        <w:spacing w:before="0"/>
        <w:ind w:left="0" w:right="1134"/>
        <w:rPr>
          <w:rStyle w:val="default"/>
          <w:rFonts w:cs="FrankRuehl" w:hint="cs"/>
          <w:vanish/>
          <w:color w:val="FF0000"/>
          <w:sz w:val="20"/>
          <w:szCs w:val="20"/>
          <w:shd w:val="clear" w:color="auto" w:fill="FFFF99"/>
          <w:rtl/>
        </w:rPr>
      </w:pPr>
      <w:bookmarkStart w:id="22" w:name="Rov63"/>
      <w:r w:rsidRPr="00246F00">
        <w:rPr>
          <w:rStyle w:val="default"/>
          <w:rFonts w:cs="FrankRuehl" w:hint="cs"/>
          <w:vanish/>
          <w:color w:val="FF0000"/>
          <w:sz w:val="20"/>
          <w:szCs w:val="20"/>
          <w:shd w:val="clear" w:color="auto" w:fill="FFFF99"/>
          <w:rtl/>
        </w:rPr>
        <w:t>מיום 30.12.2014</w:t>
      </w:r>
    </w:p>
    <w:p w14:paraId="33296E5B" w14:textId="77777777" w:rsidR="00D63B12" w:rsidRPr="00246F00" w:rsidRDefault="00D63B12" w:rsidP="00D63B12">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577B6256" w14:textId="77777777" w:rsidR="00D63B12" w:rsidRPr="00246F00" w:rsidRDefault="00D63B12" w:rsidP="00D63B12">
      <w:pPr>
        <w:pStyle w:val="P00"/>
        <w:spacing w:before="0"/>
        <w:ind w:left="0" w:right="1134"/>
        <w:rPr>
          <w:rStyle w:val="default"/>
          <w:rFonts w:cs="FrankRuehl" w:hint="cs"/>
          <w:vanish/>
          <w:sz w:val="20"/>
          <w:szCs w:val="20"/>
          <w:shd w:val="clear" w:color="auto" w:fill="FFFF99"/>
          <w:rtl/>
        </w:rPr>
      </w:pPr>
      <w:hyperlink r:id="rId24"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483</w:t>
      </w:r>
    </w:p>
    <w:p w14:paraId="33786FCF" w14:textId="77777777" w:rsidR="00D63B12" w:rsidRPr="00246F00" w:rsidRDefault="00D63B12" w:rsidP="00D63B12">
      <w:pPr>
        <w:pStyle w:val="P0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ab/>
        <w:t>(ג)</w:t>
      </w:r>
      <w:r w:rsidRPr="00246F00">
        <w:rPr>
          <w:rStyle w:val="default"/>
          <w:rFonts w:cs="FrankRuehl" w:hint="cs"/>
          <w:vanish/>
          <w:sz w:val="22"/>
          <w:szCs w:val="22"/>
          <w:shd w:val="clear" w:color="auto" w:fill="FFFF99"/>
          <w:rtl/>
        </w:rPr>
        <w:tab/>
        <w:t>לעניין דוחות כספיים של מנפיק חוץ, הערוכים כאמור בתקנת משנה (א) והמבוקרים כאמור בתקנת משנה (ב), יחולו הוראות אלה:</w:t>
      </w:r>
    </w:p>
    <w:p w14:paraId="2E6627A0" w14:textId="77777777" w:rsidR="00D63B12" w:rsidRPr="00246F00" w:rsidRDefault="00D63B12" w:rsidP="00D63B12">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 xml:space="preserve">ערך מנפיק חוץ את הדוחות הכספיים בהתאם לכללי חשבונאות מקובלים בארצות הברית, ייכלל בדוחות ביאור התאמה לכללי החשבונאות המקובלים; לעניין זה, "התאמה"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לרווח או הפסד לתקופה ולסך הרווח הכולל לתקופה שמיוחס לבעלים של חברת האם, לרווח או הפסד לתקופה שמיוחס לזכויות שאינן מקנות שליטה ולסך הרווח הכולל לתקופה שמיוחס לזכויות שאינן מקנות שליטה, לסך ההון העצמי המיוחס לבעלים של חברת האם ולסך ההון העצמי המיוחס לזכויות שאינן מקנות שליטה;</w:t>
      </w:r>
    </w:p>
    <w:p w14:paraId="200AED49" w14:textId="77777777" w:rsidR="00D63B12" w:rsidRPr="00246F00" w:rsidRDefault="00D63B12" w:rsidP="00D63B12">
      <w:pPr>
        <w:pStyle w:val="P00"/>
        <w:spacing w:before="0"/>
        <w:ind w:left="1021" w:right="1134"/>
        <w:rPr>
          <w:rStyle w:val="default"/>
          <w:rFonts w:cs="FrankRuehl" w:hint="cs"/>
          <w:vanish/>
          <w:sz w:val="22"/>
          <w:szCs w:val="22"/>
          <w:u w:val="single"/>
          <w:shd w:val="clear" w:color="auto" w:fill="FFFF99"/>
          <w:rtl/>
        </w:rPr>
      </w:pPr>
      <w:r w:rsidRPr="00246F00">
        <w:rPr>
          <w:rStyle w:val="default"/>
          <w:rFonts w:cs="FrankRuehl" w:hint="cs"/>
          <w:vanish/>
          <w:sz w:val="22"/>
          <w:szCs w:val="22"/>
          <w:u w:val="single"/>
          <w:shd w:val="clear" w:color="auto" w:fill="FFFF99"/>
          <w:rtl/>
        </w:rPr>
        <w:t>(1)</w:t>
      </w:r>
      <w:r w:rsidRPr="00246F00">
        <w:rPr>
          <w:rStyle w:val="default"/>
          <w:rFonts w:cs="FrankRuehl" w:hint="cs"/>
          <w:vanish/>
          <w:sz w:val="22"/>
          <w:szCs w:val="22"/>
          <w:u w:val="single"/>
          <w:shd w:val="clear" w:color="auto" w:fill="FFFF99"/>
          <w:rtl/>
        </w:rPr>
        <w:tab/>
        <w:t xml:space="preserve">בדוחות הכספיים ייכלל ביאור התאמה לכללי החשבונאות המקובלים; לעניין זה, "ביאור התאמה" </w:t>
      </w:r>
      <w:r w:rsidRPr="00246F00">
        <w:rPr>
          <w:rStyle w:val="default"/>
          <w:rFonts w:cs="FrankRuehl"/>
          <w:vanish/>
          <w:sz w:val="22"/>
          <w:szCs w:val="22"/>
          <w:u w:val="single"/>
          <w:shd w:val="clear" w:color="auto" w:fill="FFFF99"/>
          <w:rtl/>
        </w:rPr>
        <w:t>–</w:t>
      </w:r>
      <w:r w:rsidRPr="00246F00">
        <w:rPr>
          <w:rStyle w:val="default"/>
          <w:rFonts w:cs="FrankRuehl" w:hint="cs"/>
          <w:vanish/>
          <w:sz w:val="22"/>
          <w:szCs w:val="22"/>
          <w:u w:val="single"/>
          <w:shd w:val="clear" w:color="auto" w:fill="FFFF99"/>
          <w:rtl/>
        </w:rPr>
        <w:t xml:space="preserve"> ביאור המציג התאמה לרווח או להפסד לתקופה ולסך כל הרווח הכולל לתקופה המשויך לבעלים של חברת האם, לרווח או להפסד לתקופה המשויך לזכויות שאינן מקנות שליטה ולסך כל הרווח הכולל לתקופה המשויך לזכויות שאינן מקנות שליטה, לסך כל ההון המשויך לבעלים של חברת האם ולסך כל ההון המשויך לזכויות שאינן מקנות שליטה וכן הסברים להתאמות העיקריות שנעשו ולהבדלים העיקריים בין כללי החשבונאות המקובלים לכללים שלפיהם נערכו דוחות מנפיק החוץ;</w:t>
      </w:r>
    </w:p>
    <w:p w14:paraId="5E3DB9EC" w14:textId="77777777" w:rsidR="00D63B12" w:rsidRPr="00246F00" w:rsidRDefault="00D63B12" w:rsidP="00D63B12">
      <w:pPr>
        <w:pStyle w:val="P00"/>
        <w:spacing w:before="0"/>
        <w:ind w:left="1021" w:right="1134"/>
        <w:rPr>
          <w:rStyle w:val="default"/>
          <w:rFonts w:cs="FrankRuehl" w:hint="cs"/>
          <w:vanish/>
          <w:sz w:val="22"/>
          <w:szCs w:val="22"/>
          <w:u w:val="single"/>
          <w:shd w:val="clear" w:color="auto" w:fill="FFFF99"/>
          <w:rtl/>
        </w:rPr>
      </w:pPr>
      <w:r w:rsidRPr="00246F00">
        <w:rPr>
          <w:rStyle w:val="default"/>
          <w:rFonts w:cs="FrankRuehl" w:hint="cs"/>
          <w:vanish/>
          <w:sz w:val="22"/>
          <w:szCs w:val="22"/>
          <w:u w:val="single"/>
          <w:shd w:val="clear" w:color="auto" w:fill="FFFF99"/>
          <w:rtl/>
        </w:rPr>
        <w:t>(1א)</w:t>
      </w:r>
      <w:r w:rsidRPr="00246F00">
        <w:rPr>
          <w:rStyle w:val="default"/>
          <w:rFonts w:cs="FrankRuehl" w:hint="cs"/>
          <w:vanish/>
          <w:sz w:val="22"/>
          <w:szCs w:val="22"/>
          <w:u w:val="single"/>
          <w:shd w:val="clear" w:color="auto" w:fill="FFFF99"/>
          <w:rtl/>
        </w:rPr>
        <w:tab/>
        <w:t>הגילוי הנדרש בדוחות הכספיים ייערך לפי כללי החשבונאות שלפיהם נערכו הדוחות הכספיים של מנפיק החוץ ולפי תקנות אלה; הפירוט הנדרש לפי תקנות אלה יובא בביאורים, בשינויים ובהתאמות המתחייבים מכוח כללי החשבונאות שלפיהם נערכו הדוחות הכספיים של מנפיק החוץ, זולת אם לפי נסיבות העניין, הפירוט אינו מהותי; כמו כן יציין התאגיד כי הדוחות הכספיים כוללים את הגילוי הנוסף הנדרש לפי תקנות אלה;</w:t>
      </w:r>
    </w:p>
    <w:p w14:paraId="0112799D" w14:textId="77777777" w:rsidR="00D63B12" w:rsidRPr="00246F00" w:rsidRDefault="00D63B12" w:rsidP="00D63B12">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(2)</w:t>
      </w:r>
      <w:r w:rsidRPr="00246F00">
        <w:rPr>
          <w:rStyle w:val="default"/>
          <w:rFonts w:cs="FrankRuehl" w:hint="cs"/>
          <w:vanish/>
          <w:sz w:val="22"/>
          <w:szCs w:val="22"/>
          <w:shd w:val="clear" w:color="auto" w:fill="FFFF99"/>
          <w:rtl/>
        </w:rPr>
        <w:tab/>
        <w:t>יכול שהדוחות ייכתבו בשפה שאינה עברית, ובלבד שיובא לצדם תרגום לעברית ואישור המתרגם על נאותות התרגום ועל הסכמתו להכללת התרגום והאישור בדוחות;</w:t>
      </w:r>
    </w:p>
    <w:p w14:paraId="3CD03E92" w14:textId="77777777" w:rsidR="00D63B12" w:rsidRPr="00246F00" w:rsidRDefault="00D63B12" w:rsidP="00D63B12">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(3)</w:t>
      </w:r>
      <w:r w:rsidRPr="00246F00">
        <w:rPr>
          <w:rStyle w:val="default"/>
          <w:rFonts w:cs="FrankRuehl" w:hint="cs"/>
          <w:vanish/>
          <w:sz w:val="22"/>
          <w:szCs w:val="22"/>
          <w:shd w:val="clear" w:color="auto" w:fill="FFFF99"/>
          <w:rtl/>
        </w:rPr>
        <w:tab/>
        <w:t>לא נמנה המטבע שבו מוצגים הדוחות עם אחד המטבעות המנויים בתוספת, יובאו הדוחות בערכים שקליים כשתרגום הדוחות הכספיים לשקלים חדשים ייערך לפי כללי החשבונאות שלפיהם נערכו הדוחות כאמור בתקנת משנה (א); צורף לדוחות אלה תרגום לעברית לפי פסקה (2), יובאו בו ערכים בשקלים חדשים;</w:t>
      </w:r>
    </w:p>
    <w:p w14:paraId="1BFD4C45" w14:textId="77777777" w:rsidR="00D63B12" w:rsidRPr="00246F00" w:rsidRDefault="00D63B12" w:rsidP="00D63B12">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(4)</w:t>
      </w:r>
      <w:r w:rsidRPr="00246F00">
        <w:rPr>
          <w:rStyle w:val="default"/>
          <w:rFonts w:cs="FrankRuehl" w:hint="cs"/>
          <w:vanish/>
          <w:sz w:val="22"/>
          <w:szCs w:val="22"/>
          <w:shd w:val="clear" w:color="auto" w:fill="FFFF99"/>
          <w:rtl/>
        </w:rPr>
        <w:tab/>
      </w:r>
      <w:r w:rsidRPr="00246F00">
        <w:rPr>
          <w:rStyle w:val="default"/>
          <w:rFonts w:cs="FrankRuehl" w:hint="cs"/>
          <w:vanish/>
          <w:sz w:val="22"/>
          <w:szCs w:val="22"/>
          <w:u w:val="single"/>
          <w:shd w:val="clear" w:color="auto" w:fill="FFFF99"/>
          <w:rtl/>
        </w:rPr>
        <w:t>רואה החשבון</w:t>
      </w:r>
      <w:r w:rsidRPr="00246F00">
        <w:rPr>
          <w:rStyle w:val="default"/>
          <w:rFonts w:cs="FrankRuehl" w:hint="cs"/>
          <w:vanish/>
          <w:sz w:val="22"/>
          <w:szCs w:val="22"/>
          <w:shd w:val="clear" w:color="auto" w:fill="FFFF99"/>
          <w:rtl/>
        </w:rPr>
        <w:t xml:space="preserve"> המבקר יציין בחוות דעתו את כללי החשבונאות שבהתאם להם נערכו הדוחות וכן את תקני הביקורת שבהתאם להם בוקרו;</w:t>
      </w:r>
    </w:p>
    <w:p w14:paraId="5F63C137" w14:textId="77777777" w:rsidR="00D63B12" w:rsidRPr="00246F00" w:rsidRDefault="00D63B12" w:rsidP="00D63B12">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(5)</w:t>
      </w:r>
      <w:r w:rsidRPr="00246F00">
        <w:rPr>
          <w:rStyle w:val="default"/>
          <w:rFonts w:cs="FrankRuehl" w:hint="cs"/>
          <w:vanish/>
          <w:sz w:val="22"/>
          <w:szCs w:val="22"/>
          <w:shd w:val="clear" w:color="auto" w:fill="FFFF99"/>
          <w:rtl/>
        </w:rPr>
        <w:tab/>
        <w:t xml:space="preserve">חוות דעת </w:t>
      </w:r>
      <w:r w:rsidRPr="00246F00">
        <w:rPr>
          <w:rStyle w:val="default"/>
          <w:rFonts w:cs="FrankRuehl" w:hint="cs"/>
          <w:vanish/>
          <w:sz w:val="22"/>
          <w:szCs w:val="22"/>
          <w:u w:val="single"/>
          <w:shd w:val="clear" w:color="auto" w:fill="FFFF99"/>
          <w:rtl/>
        </w:rPr>
        <w:t>רואה החשבון</w:t>
      </w:r>
      <w:r w:rsidRPr="00246F00">
        <w:rPr>
          <w:rStyle w:val="default"/>
          <w:rFonts w:cs="FrankRuehl" w:hint="cs"/>
          <w:vanish/>
          <w:sz w:val="22"/>
          <w:szCs w:val="22"/>
          <w:shd w:val="clear" w:color="auto" w:fill="FFFF99"/>
          <w:rtl/>
        </w:rPr>
        <w:t xml:space="preserve"> המבקר יכול שתיערך בשפה שאינה עברית, ובלבד שיובא לצדה תרגום לעברית ואישור המתרגם על נאותות התרגום ועל הסכמתו להכללת התרגום והאישור בדוחות;</w:t>
      </w:r>
    </w:p>
    <w:p w14:paraId="10F84622" w14:textId="77777777" w:rsidR="00D63B12" w:rsidRPr="00246F00" w:rsidRDefault="00D63B12" w:rsidP="00D63B12">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(6)</w:t>
      </w:r>
      <w:r w:rsidRPr="00246F00">
        <w:rPr>
          <w:rStyle w:val="default"/>
          <w:rFonts w:cs="FrankRuehl" w:hint="cs"/>
          <w:vanish/>
          <w:sz w:val="22"/>
          <w:szCs w:val="22"/>
          <w:shd w:val="clear" w:color="auto" w:fill="FFFF99"/>
          <w:rtl/>
        </w:rPr>
        <w:tab/>
        <w:t xml:space="preserve">נוסף על כך יחווה </w:t>
      </w:r>
      <w:r w:rsidRPr="00246F00">
        <w:rPr>
          <w:rStyle w:val="default"/>
          <w:rFonts w:cs="FrankRuehl" w:hint="cs"/>
          <w:strike/>
          <w:vanish/>
          <w:sz w:val="22"/>
          <w:szCs w:val="22"/>
          <w:shd w:val="clear" w:color="auto" w:fill="FFFF99"/>
          <w:rtl/>
        </w:rPr>
        <w:t>המבקר או רואה חשבון</w:t>
      </w:r>
      <w:r w:rsidRPr="00246F00">
        <w:rPr>
          <w:rStyle w:val="default"/>
          <w:rFonts w:cs="FrankRuehl" w:hint="cs"/>
          <w:vanish/>
          <w:sz w:val="22"/>
          <w:szCs w:val="22"/>
          <w:shd w:val="clear" w:color="auto" w:fill="FFFF99"/>
          <w:rtl/>
        </w:rPr>
        <w:t xml:space="preserve"> </w:t>
      </w:r>
      <w:r w:rsidRPr="00246F00">
        <w:rPr>
          <w:rStyle w:val="default"/>
          <w:rFonts w:cs="FrankRuehl" w:hint="cs"/>
          <w:vanish/>
          <w:sz w:val="22"/>
          <w:szCs w:val="22"/>
          <w:u w:val="single"/>
          <w:shd w:val="clear" w:color="auto" w:fill="FFFF99"/>
          <w:rtl/>
        </w:rPr>
        <w:t>רואה החשבון המבקר</w:t>
      </w:r>
      <w:r w:rsidRPr="00246F00">
        <w:rPr>
          <w:rStyle w:val="default"/>
          <w:rFonts w:cs="FrankRuehl" w:hint="cs"/>
          <w:vanish/>
          <w:sz w:val="22"/>
          <w:szCs w:val="22"/>
          <w:shd w:val="clear" w:color="auto" w:fill="FFFF99"/>
          <w:rtl/>
        </w:rPr>
        <w:t xml:space="preserve"> את דעתו אם הדוחות הכספיים כוללים את דרישות הגילוי הנוספות הקבועות בתקנות אלה.</w:t>
      </w:r>
    </w:p>
    <w:p w14:paraId="1FA73017" w14:textId="77777777" w:rsidR="00D63B12" w:rsidRPr="00D63B12" w:rsidRDefault="00D63B12" w:rsidP="00D63B12">
      <w:pPr>
        <w:pStyle w:val="P00"/>
        <w:spacing w:before="0"/>
        <w:ind w:left="0" w:right="1134"/>
        <w:rPr>
          <w:rStyle w:val="default"/>
          <w:rFonts w:cs="FrankRuehl" w:hint="cs"/>
          <w:sz w:val="2"/>
          <w:szCs w:val="2"/>
          <w:rtl/>
        </w:rPr>
      </w:pPr>
      <w:r w:rsidRPr="00246F00">
        <w:rPr>
          <w:rStyle w:val="default"/>
          <w:rFonts w:cs="FrankRuehl" w:hint="cs"/>
          <w:vanish/>
          <w:sz w:val="22"/>
          <w:szCs w:val="22"/>
          <w:shd w:val="clear" w:color="auto" w:fill="FFFF99"/>
          <w:rtl/>
        </w:rPr>
        <w:tab/>
      </w:r>
      <w:r w:rsidRPr="00246F00">
        <w:rPr>
          <w:rStyle w:val="default"/>
          <w:rFonts w:cs="FrankRuehl" w:hint="cs"/>
          <w:vanish/>
          <w:sz w:val="22"/>
          <w:szCs w:val="22"/>
          <w:u w:val="single"/>
          <w:shd w:val="clear" w:color="auto" w:fill="FFFF99"/>
          <w:rtl/>
        </w:rPr>
        <w:t>(ד)</w:t>
      </w:r>
      <w:r w:rsidRPr="00246F00">
        <w:rPr>
          <w:rStyle w:val="default"/>
          <w:rFonts w:cs="FrankRuehl" w:hint="cs"/>
          <w:vanish/>
          <w:sz w:val="22"/>
          <w:szCs w:val="22"/>
          <w:u w:val="single"/>
          <w:shd w:val="clear" w:color="auto" w:fill="FFFF99"/>
          <w:rtl/>
        </w:rPr>
        <w:tab/>
        <w:t>יושב ראש הרשות, או מי שהוא הסמיכו לכך בכתב, רשאי לפטור מנפיק חוץ מהוראות תקנת משנה (ג)(1) ו-(1א), בחלקן או במלואן, ולהתנות פטור זה בתנאים.</w:t>
      </w:r>
      <w:bookmarkEnd w:id="22"/>
    </w:p>
    <w:p w14:paraId="6BEC9C7F" w14:textId="77777777" w:rsidR="004000CF" w:rsidRDefault="004000CF" w:rsidP="00636D11">
      <w:pPr>
        <w:pStyle w:val="P00"/>
        <w:spacing w:before="72"/>
        <w:ind w:left="0" w:right="1134"/>
        <w:rPr>
          <w:rStyle w:val="default"/>
          <w:rFonts w:cs="FrankRuehl" w:hint="cs"/>
          <w:sz w:val="20"/>
          <w:rtl/>
        </w:rPr>
      </w:pPr>
      <w:bookmarkStart w:id="23" w:name="Seif6"/>
      <w:bookmarkEnd w:id="23"/>
      <w:r>
        <w:rPr>
          <w:lang w:val="he-IL"/>
        </w:rPr>
        <w:pict w14:anchorId="778F7948">
          <v:rect id="_x0000_s1354" style="position:absolute;left:0;text-align:left;margin-left:464.5pt;margin-top:8.05pt;width:75.05pt;height:18.3pt;z-index:251614208" o:allowincell="f" filled="f" stroked="f" strokecolor="lime" strokeweight=".25pt">
            <v:textbox inset="0,0,0,0">
              <w:txbxContent>
                <w:p w14:paraId="66317454" w14:textId="77777777" w:rsidR="00265017" w:rsidRDefault="00265017" w:rsidP="004000CF">
                  <w:pPr>
                    <w:spacing w:line="160" w:lineRule="exact"/>
                    <w:jc w:val="left"/>
                    <w:rPr>
                      <w:rFonts w:cs="Miriam" w:hint="cs"/>
                      <w:noProof/>
                      <w:sz w:val="18"/>
                      <w:szCs w:val="18"/>
                      <w:rtl/>
                    </w:rPr>
                  </w:pPr>
                  <w:r>
                    <w:rPr>
                      <w:rFonts w:cs="Miriam" w:hint="cs"/>
                      <w:sz w:val="18"/>
                      <w:szCs w:val="18"/>
                      <w:rtl/>
                    </w:rPr>
                    <w:t>מטבע הדוחות</w:t>
                  </w:r>
                </w:p>
              </w:txbxContent>
            </v:textbox>
            <w10:anchorlock/>
          </v:rect>
        </w:pict>
      </w:r>
      <w:r w:rsidR="00636D11">
        <w:rPr>
          <w:rStyle w:val="big-number"/>
          <w:rFonts w:cs="Miriam" w:hint="cs"/>
          <w:rtl/>
        </w:rPr>
        <w:t>6</w:t>
      </w:r>
      <w:r>
        <w:rPr>
          <w:rStyle w:val="big-number"/>
          <w:rFonts w:cs="Miriam"/>
          <w:rtl/>
        </w:rPr>
        <w:t>.</w:t>
      </w:r>
      <w:r>
        <w:rPr>
          <w:rStyle w:val="big-number"/>
          <w:rFonts w:cs="Miriam"/>
          <w:rtl/>
        </w:rPr>
        <w:tab/>
      </w:r>
      <w:r w:rsidR="00636D11">
        <w:rPr>
          <w:rStyle w:val="default"/>
          <w:rFonts w:cs="FrankRuehl" w:hint="cs"/>
          <w:sz w:val="20"/>
          <w:rtl/>
        </w:rPr>
        <w:t>הוצגו דוחות התאגיד במטבע שאינו נמנה עם אחד המטבעות המנויים בתוספת, יצרף התאגיד לדוחות גם תרגום לשקלים חדשים של הסכומים המופיעים בהם, שייערך בהתאם לכללי החשבונאות המקובלים.</w:t>
      </w:r>
    </w:p>
    <w:p w14:paraId="6F3CB28A" w14:textId="77777777" w:rsidR="004000CF" w:rsidRDefault="004000CF" w:rsidP="00636D11">
      <w:pPr>
        <w:pStyle w:val="P00"/>
        <w:spacing w:before="72"/>
        <w:ind w:left="0" w:right="1134"/>
        <w:rPr>
          <w:rStyle w:val="default"/>
          <w:rFonts w:cs="FrankRuehl" w:hint="cs"/>
          <w:sz w:val="20"/>
          <w:rtl/>
        </w:rPr>
      </w:pPr>
      <w:bookmarkStart w:id="24" w:name="Seif7"/>
      <w:bookmarkEnd w:id="24"/>
      <w:r>
        <w:rPr>
          <w:lang w:val="he-IL"/>
        </w:rPr>
        <w:pict w14:anchorId="562CA941">
          <v:rect id="_x0000_s1355" style="position:absolute;left:0;text-align:left;margin-left:464.5pt;margin-top:8.05pt;width:75.05pt;height:18.3pt;z-index:251615232" o:allowincell="f" filled="f" stroked="f" strokecolor="lime" strokeweight=".25pt">
            <v:textbox inset="0,0,0,0">
              <w:txbxContent>
                <w:p w14:paraId="2E01A6B5" w14:textId="77777777" w:rsidR="00265017" w:rsidRDefault="00265017" w:rsidP="004000CF">
                  <w:pPr>
                    <w:spacing w:line="160" w:lineRule="exact"/>
                    <w:jc w:val="left"/>
                    <w:rPr>
                      <w:rFonts w:cs="Miriam" w:hint="cs"/>
                      <w:sz w:val="18"/>
                      <w:szCs w:val="18"/>
                      <w:rtl/>
                    </w:rPr>
                  </w:pPr>
                  <w:r>
                    <w:rPr>
                      <w:rFonts w:cs="Miriam" w:hint="cs"/>
                      <w:sz w:val="18"/>
                      <w:szCs w:val="18"/>
                      <w:rtl/>
                    </w:rPr>
                    <w:t>דוחות השוואתיים</w:t>
                  </w:r>
                </w:p>
                <w:p w14:paraId="10652B6C"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sidR="00636D11">
        <w:rPr>
          <w:rStyle w:val="big-number"/>
          <w:rFonts w:cs="Miriam" w:hint="cs"/>
          <w:rtl/>
        </w:rPr>
        <w:t>7</w:t>
      </w:r>
      <w:r>
        <w:rPr>
          <w:rStyle w:val="big-number"/>
          <w:rFonts w:cs="Miriam"/>
          <w:rtl/>
        </w:rPr>
        <w:t>.</w:t>
      </w:r>
      <w:r>
        <w:rPr>
          <w:rStyle w:val="big-number"/>
          <w:rFonts w:cs="Miriam"/>
          <w:rtl/>
        </w:rPr>
        <w:tab/>
      </w:r>
      <w:r w:rsidR="00636D11">
        <w:rPr>
          <w:rStyle w:val="default"/>
          <w:rFonts w:cs="FrankRuehl" w:hint="cs"/>
          <w:sz w:val="20"/>
          <w:rtl/>
        </w:rPr>
        <w:t>(א)</w:t>
      </w:r>
      <w:r w:rsidR="00636D11">
        <w:rPr>
          <w:rStyle w:val="default"/>
          <w:rFonts w:cs="FrankRuehl" w:hint="cs"/>
          <w:sz w:val="20"/>
          <w:rtl/>
        </w:rPr>
        <w:tab/>
        <w:t>לצד כל סכום בדוח על המצב הכספי יוצג הסכום המקביל לו בדוח על המצב הכספי של שנת הדיווח הקודמת</w:t>
      </w:r>
      <w:r w:rsidR="00E65288">
        <w:rPr>
          <w:rStyle w:val="default"/>
          <w:rFonts w:cs="FrankRuehl" w:hint="cs"/>
          <w:sz w:val="20"/>
          <w:rtl/>
        </w:rPr>
        <w:t xml:space="preserve"> </w:t>
      </w:r>
      <w:r w:rsidR="00E65288" w:rsidRPr="00E65288">
        <w:rPr>
          <w:rStyle w:val="default"/>
          <w:rFonts w:cs="FrankRuehl" w:hint="cs"/>
          <w:sz w:val="20"/>
          <w:rtl/>
        </w:rPr>
        <w:t>וכן הסכום המקביל בדוח על המצב הכספי לכל תקופה אחרת אם דוח כזה נדרש לפי כללי החשבונאות המקובלים</w:t>
      </w:r>
      <w:r w:rsidR="00636D11">
        <w:rPr>
          <w:rStyle w:val="default"/>
          <w:rFonts w:cs="FrankRuehl" w:hint="cs"/>
          <w:sz w:val="20"/>
          <w:rtl/>
        </w:rPr>
        <w:t>.</w:t>
      </w:r>
    </w:p>
    <w:p w14:paraId="069A4276" w14:textId="77777777" w:rsidR="00636D11" w:rsidRDefault="00E65288" w:rsidP="00E65288">
      <w:pPr>
        <w:pStyle w:val="P00"/>
        <w:spacing w:before="72"/>
        <w:ind w:left="0" w:right="1134"/>
        <w:rPr>
          <w:rStyle w:val="default"/>
          <w:rFonts w:cs="FrankRuehl" w:hint="cs"/>
          <w:sz w:val="20"/>
          <w:rtl/>
        </w:rPr>
      </w:pPr>
      <w:r>
        <w:rPr>
          <w:rFonts w:cs="FrankRuehl" w:hint="cs"/>
          <w:rtl/>
          <w:lang w:eastAsia="en-US"/>
        </w:rPr>
        <w:pict w14:anchorId="0A660440">
          <v:shape id="_x0000_s1450" type="#_x0000_t202" style="position:absolute;left:0;text-align:left;margin-left:470.35pt;margin-top:7.1pt;width:1in;height:18pt;z-index:251672576" filled="f" stroked="f">
            <v:textbox inset="1mm,0,1mm,0">
              <w:txbxContent>
                <w:p w14:paraId="12BAE25F"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636D11">
        <w:rPr>
          <w:rStyle w:val="default"/>
          <w:rFonts w:cs="FrankRuehl" w:hint="cs"/>
          <w:sz w:val="20"/>
          <w:rtl/>
        </w:rPr>
        <w:tab/>
        <w:t>(ב)</w:t>
      </w:r>
      <w:r w:rsidR="00636D11">
        <w:rPr>
          <w:rStyle w:val="default"/>
          <w:rFonts w:cs="FrankRuehl" w:hint="cs"/>
          <w:sz w:val="20"/>
          <w:rtl/>
        </w:rPr>
        <w:tab/>
      </w:r>
      <w:r w:rsidRPr="00E65288">
        <w:rPr>
          <w:rStyle w:val="default"/>
          <w:rFonts w:cs="FrankRuehl" w:hint="cs"/>
          <w:sz w:val="20"/>
          <w:rtl/>
        </w:rPr>
        <w:t>לצד כל סכום בדוח על רווח או הפסד ורווח כולל אחר, בדוח על השינויים בהון ובדוח על תזרימי המזומנים, יוצגו הסכומים המקבילים לו בכל אחת משתי שנות הדיווח הקודמות וכן הסכום המקביל בדוחות כאמור לכל תקופה אחרת אם הדבר נדרש לפי כללי החשבונאות המקובלים</w:t>
      </w:r>
      <w:r w:rsidR="00636D11">
        <w:rPr>
          <w:rStyle w:val="default"/>
          <w:rFonts w:cs="FrankRuehl" w:hint="cs"/>
          <w:sz w:val="20"/>
          <w:rtl/>
        </w:rPr>
        <w:t>.</w:t>
      </w:r>
    </w:p>
    <w:p w14:paraId="66F452C0" w14:textId="77777777" w:rsidR="00636D11" w:rsidRDefault="00E65288" w:rsidP="00E65288">
      <w:pPr>
        <w:pStyle w:val="P00"/>
        <w:spacing w:before="72"/>
        <w:ind w:left="0" w:right="1134"/>
        <w:rPr>
          <w:rStyle w:val="default"/>
          <w:rFonts w:cs="FrankRuehl" w:hint="cs"/>
          <w:sz w:val="20"/>
          <w:rtl/>
        </w:rPr>
      </w:pPr>
      <w:r>
        <w:rPr>
          <w:rFonts w:cs="FrankRuehl" w:hint="cs"/>
          <w:rtl/>
          <w:lang w:eastAsia="en-US"/>
        </w:rPr>
        <w:pict w14:anchorId="06BDB25E">
          <v:shape id="_x0000_s1453" type="#_x0000_t202" style="position:absolute;left:0;text-align:left;margin-left:470.35pt;margin-top:7.1pt;width:1in;height:18pt;z-index:251673600" filled="f" stroked="f">
            <v:textbox inset="1mm,0,1mm,0">
              <w:txbxContent>
                <w:p w14:paraId="409A8E9B"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636D11">
        <w:rPr>
          <w:rStyle w:val="default"/>
          <w:rFonts w:cs="FrankRuehl" w:hint="cs"/>
          <w:sz w:val="20"/>
          <w:rtl/>
        </w:rPr>
        <w:tab/>
        <w:t>(ג)</w:t>
      </w:r>
      <w:r w:rsidR="00636D11">
        <w:rPr>
          <w:rStyle w:val="default"/>
          <w:rFonts w:cs="FrankRuehl" w:hint="cs"/>
          <w:sz w:val="20"/>
          <w:rtl/>
        </w:rPr>
        <w:tab/>
      </w:r>
      <w:r w:rsidR="00631ED2">
        <w:rPr>
          <w:rStyle w:val="default"/>
          <w:rFonts w:cs="FrankRuehl" w:hint="cs"/>
          <w:sz w:val="20"/>
          <w:rtl/>
        </w:rPr>
        <w:t xml:space="preserve">על אף האמור בתקנת משנה (ב), רשאי תאגיד שניירות הערך שלו נמחקו מהמסחר בבורסה בחו"ל במהלך שנת הדיווח, </w:t>
      </w:r>
      <w:r w:rsidRPr="00E65288">
        <w:rPr>
          <w:rStyle w:val="default"/>
          <w:rFonts w:cs="FrankRuehl" w:hint="cs"/>
          <w:sz w:val="20"/>
          <w:rtl/>
        </w:rPr>
        <w:t>וחדל לדווח בהתאם לפרק ה'3 לחוק</w:t>
      </w:r>
      <w:r w:rsidR="00631ED2">
        <w:rPr>
          <w:rStyle w:val="default"/>
          <w:rFonts w:cs="FrankRuehl" w:hint="cs"/>
          <w:sz w:val="20"/>
          <w:rtl/>
        </w:rPr>
        <w:t>, לקבוע את מועד המעבר לתקני דיווח כספי בין-לאומיים לתחילת שנת הדיווח שקדמה לשנת הדיווח שבמהלכה נמחקו ניירות הערך שלו מהמסחר בבורסה בחו"ל, ולהציג בדוחות הכספיים לשנת הדיווח לצד כל סכום בכל אחד מהדוחות האמורים בתקנת משנה (ב), את הסכומים המקבילים לו בשנת הדיווח הקודמת בלבד; לא פרסם תאגיד כאמור דוחות כספיים לשנת הדיווח האחרונה אשר לכל אורכה נסחרו ניירות הערך שלו בבורסה בחו"ל בהתאם להוראות סעיף 35לא לחוק, לא תחול הוראת תקנת משנה זו ויחול האמור בתקנת משנה (ב).</w:t>
      </w:r>
    </w:p>
    <w:p w14:paraId="46177E32" w14:textId="77777777" w:rsidR="00631ED2" w:rsidRDefault="00E65288" w:rsidP="00636D11">
      <w:pPr>
        <w:pStyle w:val="P00"/>
        <w:spacing w:before="72"/>
        <w:ind w:left="0" w:right="1134"/>
        <w:rPr>
          <w:rStyle w:val="default"/>
          <w:rFonts w:cs="FrankRuehl" w:hint="cs"/>
          <w:sz w:val="20"/>
          <w:rtl/>
        </w:rPr>
      </w:pPr>
      <w:r>
        <w:rPr>
          <w:rFonts w:cs="FrankRuehl" w:hint="cs"/>
          <w:rtl/>
          <w:lang w:eastAsia="en-US"/>
        </w:rPr>
        <w:pict w14:anchorId="36706C95">
          <v:shape id="_x0000_s1456" type="#_x0000_t202" style="position:absolute;left:0;text-align:left;margin-left:470.35pt;margin-top:7.1pt;width:1in;height:9pt;z-index:251674624" filled="f" stroked="f">
            <v:textbox inset="1mm,0,1mm,0">
              <w:txbxContent>
                <w:p w14:paraId="18A8A1BB"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631ED2">
        <w:rPr>
          <w:rStyle w:val="default"/>
          <w:rFonts w:cs="FrankRuehl" w:hint="cs"/>
          <w:sz w:val="20"/>
          <w:rtl/>
        </w:rPr>
        <w:tab/>
        <w:t>(ד)</w:t>
      </w:r>
      <w:r w:rsidR="00631ED2">
        <w:rPr>
          <w:rStyle w:val="default"/>
          <w:rFonts w:cs="FrankRuehl" w:hint="cs"/>
          <w:sz w:val="20"/>
          <w:rtl/>
        </w:rPr>
        <w:tab/>
        <w:t xml:space="preserve">בדוחות יסומן כל סכום </w:t>
      </w:r>
      <w:r>
        <w:rPr>
          <w:rStyle w:val="default"/>
          <w:rFonts w:cs="FrankRuehl" w:hint="cs"/>
          <w:sz w:val="20"/>
          <w:rtl/>
        </w:rPr>
        <w:t xml:space="preserve">מהותי </w:t>
      </w:r>
      <w:r w:rsidR="00631ED2">
        <w:rPr>
          <w:rStyle w:val="default"/>
          <w:rFonts w:cs="FrankRuehl" w:hint="cs"/>
          <w:sz w:val="20"/>
          <w:rtl/>
        </w:rPr>
        <w:t>שהוצג או שסווג מחדש.</w:t>
      </w:r>
    </w:p>
    <w:p w14:paraId="0E5113F7" w14:textId="77777777" w:rsidR="00D63B12" w:rsidRPr="00246F00" w:rsidRDefault="00D63B12" w:rsidP="00D63B12">
      <w:pPr>
        <w:pStyle w:val="P00"/>
        <w:spacing w:before="0"/>
        <w:ind w:left="0" w:right="1134"/>
        <w:rPr>
          <w:rStyle w:val="default"/>
          <w:rFonts w:cs="FrankRuehl" w:hint="cs"/>
          <w:vanish/>
          <w:color w:val="FF0000"/>
          <w:sz w:val="20"/>
          <w:szCs w:val="20"/>
          <w:shd w:val="clear" w:color="auto" w:fill="FFFF99"/>
          <w:rtl/>
        </w:rPr>
      </w:pPr>
      <w:bookmarkStart w:id="25" w:name="Rov64"/>
      <w:r w:rsidRPr="00246F00">
        <w:rPr>
          <w:rStyle w:val="default"/>
          <w:rFonts w:cs="FrankRuehl" w:hint="cs"/>
          <w:vanish/>
          <w:color w:val="FF0000"/>
          <w:sz w:val="20"/>
          <w:szCs w:val="20"/>
          <w:shd w:val="clear" w:color="auto" w:fill="FFFF99"/>
          <w:rtl/>
        </w:rPr>
        <w:t>מיום 30.12.2014</w:t>
      </w:r>
    </w:p>
    <w:p w14:paraId="5777AF5D" w14:textId="77777777" w:rsidR="00D63B12" w:rsidRPr="00246F00" w:rsidRDefault="00D63B12" w:rsidP="00D63B12">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258F6B50" w14:textId="77777777" w:rsidR="00D63B12" w:rsidRPr="00246F00" w:rsidRDefault="00D63B12" w:rsidP="00D63B12">
      <w:pPr>
        <w:pStyle w:val="P00"/>
        <w:spacing w:before="0"/>
        <w:ind w:left="0" w:right="1134"/>
        <w:rPr>
          <w:rStyle w:val="default"/>
          <w:rFonts w:cs="FrankRuehl" w:hint="cs"/>
          <w:vanish/>
          <w:sz w:val="20"/>
          <w:szCs w:val="20"/>
          <w:shd w:val="clear" w:color="auto" w:fill="FFFF99"/>
          <w:rtl/>
        </w:rPr>
      </w:pPr>
      <w:hyperlink r:id="rId25"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484</w:t>
      </w:r>
    </w:p>
    <w:p w14:paraId="0A149E74" w14:textId="77777777" w:rsidR="00D63B12" w:rsidRPr="00246F00" w:rsidRDefault="00D63B12" w:rsidP="00D63B12">
      <w:pPr>
        <w:pStyle w:val="P0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7</w:t>
      </w:r>
      <w:r w:rsidRPr="00246F00">
        <w:rPr>
          <w:rStyle w:val="default"/>
          <w:rFonts w:cs="FrankRuehl"/>
          <w:vanish/>
          <w:sz w:val="22"/>
          <w:szCs w:val="22"/>
          <w:shd w:val="clear" w:color="auto" w:fill="FFFF99"/>
          <w:rtl/>
        </w:rPr>
        <w:t>.</w:t>
      </w:r>
      <w:r w:rsidRPr="00246F00">
        <w:rPr>
          <w:rStyle w:val="default"/>
          <w:rFonts w:cs="FrankRuehl"/>
          <w:vanish/>
          <w:sz w:val="22"/>
          <w:szCs w:val="22"/>
          <w:shd w:val="clear" w:color="auto" w:fill="FFFF99"/>
          <w:rtl/>
        </w:rPr>
        <w:tab/>
      </w:r>
      <w:r w:rsidRPr="00246F00">
        <w:rPr>
          <w:rStyle w:val="default"/>
          <w:rFonts w:cs="FrankRuehl" w:hint="cs"/>
          <w:vanish/>
          <w:sz w:val="22"/>
          <w:szCs w:val="22"/>
          <w:shd w:val="clear" w:color="auto" w:fill="FFFF99"/>
          <w:rtl/>
        </w:rPr>
        <w:t>(א)</w:t>
      </w:r>
      <w:r w:rsidRPr="00246F00">
        <w:rPr>
          <w:rStyle w:val="default"/>
          <w:rFonts w:cs="FrankRuehl" w:hint="cs"/>
          <w:vanish/>
          <w:sz w:val="22"/>
          <w:szCs w:val="22"/>
          <w:shd w:val="clear" w:color="auto" w:fill="FFFF99"/>
          <w:rtl/>
        </w:rPr>
        <w:tab/>
        <w:t>לצד כל סכום בדוח על המצב הכספי יוצג הסכום המקביל לו בדוח על המצב הכספי של שנת הדיווח הקודמת</w:t>
      </w:r>
      <w:r w:rsidR="00E65288" w:rsidRPr="00246F00">
        <w:rPr>
          <w:rStyle w:val="default"/>
          <w:rFonts w:cs="FrankRuehl" w:hint="cs"/>
          <w:vanish/>
          <w:sz w:val="22"/>
          <w:szCs w:val="22"/>
          <w:shd w:val="clear" w:color="auto" w:fill="FFFF99"/>
          <w:rtl/>
        </w:rPr>
        <w:t xml:space="preserve"> </w:t>
      </w:r>
      <w:r w:rsidR="00E65288" w:rsidRPr="00246F00">
        <w:rPr>
          <w:rStyle w:val="default"/>
          <w:rFonts w:cs="FrankRuehl" w:hint="cs"/>
          <w:vanish/>
          <w:sz w:val="22"/>
          <w:szCs w:val="22"/>
          <w:u w:val="single"/>
          <w:shd w:val="clear" w:color="auto" w:fill="FFFF99"/>
          <w:rtl/>
        </w:rPr>
        <w:t>וכן הסכום המקביל בדוח על המצב הכספי לכל תקופה אחרת אם דוח כזה נדרש לפי כללי החשבונאות המקובלים</w:t>
      </w:r>
      <w:r w:rsidRPr="00246F00">
        <w:rPr>
          <w:rStyle w:val="default"/>
          <w:rFonts w:cs="FrankRuehl" w:hint="cs"/>
          <w:vanish/>
          <w:sz w:val="22"/>
          <w:szCs w:val="22"/>
          <w:shd w:val="clear" w:color="auto" w:fill="FFFF99"/>
          <w:rtl/>
        </w:rPr>
        <w:t>.</w:t>
      </w:r>
    </w:p>
    <w:p w14:paraId="540F7911" w14:textId="77777777" w:rsidR="00D63B12" w:rsidRPr="00246F00" w:rsidRDefault="00D63B12" w:rsidP="00D63B12">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(ב)</w:t>
      </w:r>
      <w:r w:rsidRPr="00246F00">
        <w:rPr>
          <w:rStyle w:val="default"/>
          <w:rFonts w:cs="FrankRuehl" w:hint="cs"/>
          <w:strike/>
          <w:vanish/>
          <w:sz w:val="22"/>
          <w:szCs w:val="22"/>
          <w:shd w:val="clear" w:color="auto" w:fill="FFFF99"/>
          <w:rtl/>
        </w:rPr>
        <w:tab/>
        <w:t>לצד כל סכום בדוח על הרווח הכולל, בין אם הוצג בדוח יחיד ובין אם הוצג בשני דוחות המציגים בנפרד רכיבי רווח או הפסד ורכיבי רווח כולל אחר, בדוח על השינויים בהון העצמי ובדוח על תזרימי המזומנים, יוצגו הסכומים המקבילים לו בכל אחת משתי שנות הכספים הקודמות.</w:t>
      </w:r>
    </w:p>
    <w:p w14:paraId="70A47277" w14:textId="77777777" w:rsidR="00E65288" w:rsidRPr="00246F00" w:rsidRDefault="00E65288" w:rsidP="00D63B12">
      <w:pPr>
        <w:pStyle w:val="P00"/>
        <w:spacing w:before="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vanish/>
          <w:sz w:val="22"/>
          <w:szCs w:val="22"/>
          <w:u w:val="single"/>
          <w:shd w:val="clear" w:color="auto" w:fill="FFFF99"/>
          <w:rtl/>
        </w:rPr>
        <w:t>(ב)</w:t>
      </w:r>
      <w:r w:rsidRPr="00246F00">
        <w:rPr>
          <w:rStyle w:val="default"/>
          <w:rFonts w:cs="FrankRuehl" w:hint="cs"/>
          <w:vanish/>
          <w:sz w:val="22"/>
          <w:szCs w:val="22"/>
          <w:u w:val="single"/>
          <w:shd w:val="clear" w:color="auto" w:fill="FFFF99"/>
          <w:rtl/>
        </w:rPr>
        <w:tab/>
        <w:t>לצד כל סכום בדוח על רווח או הפסד ורווח כולל אחר, בדוח על השינויים בהון ובדוח על תזרימי המזומנים, יוצגו הסכומים המקבילים לו בכל אחת משתי שנות הדיווח הקודמות וכן הסכום המקביל בדוחות כאמור לכל תקופה אחרת אם הדבר נדרש לפי כללי החשבונאות המקובלים.</w:t>
      </w:r>
    </w:p>
    <w:p w14:paraId="6FC831A5" w14:textId="77777777" w:rsidR="00D63B12" w:rsidRPr="00246F00" w:rsidRDefault="00D63B12" w:rsidP="00D63B12">
      <w:pPr>
        <w:pStyle w:val="P00"/>
        <w:spacing w:before="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ab/>
        <w:t>(ג)</w:t>
      </w:r>
      <w:r w:rsidRPr="00246F00">
        <w:rPr>
          <w:rStyle w:val="default"/>
          <w:rFonts w:cs="FrankRuehl" w:hint="cs"/>
          <w:vanish/>
          <w:sz w:val="22"/>
          <w:szCs w:val="22"/>
          <w:shd w:val="clear" w:color="auto" w:fill="FFFF99"/>
          <w:rtl/>
        </w:rPr>
        <w:tab/>
        <w:t xml:space="preserve">על אף האמור בתקנת משנה (ב), רשאי תאגיד שניירות הערך שלו נמחקו מהמסחר בבורסה בחו"ל במהלך שנת הדיווח, </w:t>
      </w:r>
      <w:r w:rsidRPr="00246F00">
        <w:rPr>
          <w:rStyle w:val="default"/>
          <w:rFonts w:cs="FrankRuehl" w:hint="cs"/>
          <w:strike/>
          <w:vanish/>
          <w:sz w:val="22"/>
          <w:szCs w:val="22"/>
          <w:shd w:val="clear" w:color="auto" w:fill="FFFF99"/>
          <w:rtl/>
        </w:rPr>
        <w:t>כאמור בסעיף 35כז לחוק</w:t>
      </w:r>
      <w:r w:rsidR="00E65288" w:rsidRPr="00246F00">
        <w:rPr>
          <w:rStyle w:val="default"/>
          <w:rFonts w:cs="FrankRuehl" w:hint="cs"/>
          <w:vanish/>
          <w:sz w:val="22"/>
          <w:szCs w:val="22"/>
          <w:shd w:val="clear" w:color="auto" w:fill="FFFF99"/>
          <w:rtl/>
        </w:rPr>
        <w:t xml:space="preserve"> </w:t>
      </w:r>
      <w:r w:rsidR="00E65288" w:rsidRPr="00246F00">
        <w:rPr>
          <w:rStyle w:val="default"/>
          <w:rFonts w:cs="FrankRuehl" w:hint="cs"/>
          <w:vanish/>
          <w:sz w:val="22"/>
          <w:szCs w:val="22"/>
          <w:u w:val="single"/>
          <w:shd w:val="clear" w:color="auto" w:fill="FFFF99"/>
          <w:rtl/>
        </w:rPr>
        <w:t>וחדל לדווח בהתאם לפרק ה'3 לחוק</w:t>
      </w:r>
      <w:r w:rsidRPr="00246F00">
        <w:rPr>
          <w:rStyle w:val="default"/>
          <w:rFonts w:cs="FrankRuehl" w:hint="cs"/>
          <w:vanish/>
          <w:sz w:val="22"/>
          <w:szCs w:val="22"/>
          <w:shd w:val="clear" w:color="auto" w:fill="FFFF99"/>
          <w:rtl/>
        </w:rPr>
        <w:t>, לקבוע את מועד המעבר לתקני דיווח כספי בין-לאומיים לתחילת שנת הדיווח שקדמה לשנת הדיווח שבמהלכה נמחקו ניירות הערך שלו מהמסחר בבורסה בחו"ל, ולהציג בדוחות הכספיים לשנת הדיווח לצד כל סכום בכל אחד מהדוחות האמורים בתקנת משנה (ב), את הסכומים המקבילים לו בשנת הדיווח הקודמת בלבד; לא פרסם תאגיד כאמור דוחות כספיים לשנת הדיווח האחרונה אשר לכל אורכה נסחרו ניירות הערך שלו בבורסה בחו"ל בהתאם להוראות סעיף 35לא לחוק, לא תחול הוראת תקנת משנה זו ויחול האמור בתקנת משנה (ב).</w:t>
      </w:r>
    </w:p>
    <w:p w14:paraId="6E256EDD" w14:textId="77777777" w:rsidR="00D63B12" w:rsidRPr="00E65288" w:rsidRDefault="00D63B12" w:rsidP="00E65288">
      <w:pPr>
        <w:pStyle w:val="P00"/>
        <w:spacing w:before="0"/>
        <w:ind w:left="0" w:right="1134"/>
        <w:rPr>
          <w:rStyle w:val="default"/>
          <w:rFonts w:cs="FrankRuehl" w:hint="cs"/>
          <w:sz w:val="2"/>
          <w:szCs w:val="2"/>
          <w:shd w:val="clear" w:color="auto" w:fill="FFFF99"/>
          <w:rtl/>
        </w:rPr>
      </w:pPr>
      <w:r w:rsidRPr="00246F00">
        <w:rPr>
          <w:rStyle w:val="default"/>
          <w:rFonts w:cs="FrankRuehl" w:hint="cs"/>
          <w:vanish/>
          <w:sz w:val="22"/>
          <w:szCs w:val="22"/>
          <w:shd w:val="clear" w:color="auto" w:fill="FFFF99"/>
          <w:rtl/>
        </w:rPr>
        <w:tab/>
        <w:t>(ד)</w:t>
      </w:r>
      <w:r w:rsidRPr="00246F00">
        <w:rPr>
          <w:rStyle w:val="default"/>
          <w:rFonts w:cs="FrankRuehl" w:hint="cs"/>
          <w:vanish/>
          <w:sz w:val="22"/>
          <w:szCs w:val="22"/>
          <w:shd w:val="clear" w:color="auto" w:fill="FFFF99"/>
          <w:rtl/>
        </w:rPr>
        <w:tab/>
        <w:t>בדוחות יסומן כל סכום</w:t>
      </w:r>
      <w:r w:rsidR="00E65288" w:rsidRPr="00246F00">
        <w:rPr>
          <w:rStyle w:val="default"/>
          <w:rFonts w:cs="FrankRuehl" w:hint="cs"/>
          <w:vanish/>
          <w:sz w:val="22"/>
          <w:szCs w:val="22"/>
          <w:shd w:val="clear" w:color="auto" w:fill="FFFF99"/>
          <w:rtl/>
        </w:rPr>
        <w:t xml:space="preserve"> </w:t>
      </w:r>
      <w:r w:rsidR="00E65288" w:rsidRPr="00246F00">
        <w:rPr>
          <w:rStyle w:val="default"/>
          <w:rFonts w:cs="FrankRuehl" w:hint="cs"/>
          <w:vanish/>
          <w:sz w:val="22"/>
          <w:szCs w:val="22"/>
          <w:u w:val="single"/>
          <w:shd w:val="clear" w:color="auto" w:fill="FFFF99"/>
          <w:rtl/>
        </w:rPr>
        <w:t>מהותי</w:t>
      </w:r>
      <w:r w:rsidRPr="00246F00">
        <w:rPr>
          <w:rStyle w:val="default"/>
          <w:rFonts w:cs="FrankRuehl" w:hint="cs"/>
          <w:vanish/>
          <w:sz w:val="22"/>
          <w:szCs w:val="22"/>
          <w:shd w:val="clear" w:color="auto" w:fill="FFFF99"/>
          <w:rtl/>
        </w:rPr>
        <w:t xml:space="preserve"> שהוצג או שסווג מחדש.</w:t>
      </w:r>
      <w:bookmarkEnd w:id="25"/>
    </w:p>
    <w:p w14:paraId="2D1B1217" w14:textId="77777777" w:rsidR="004000CF" w:rsidRDefault="004000CF" w:rsidP="00003921">
      <w:pPr>
        <w:pStyle w:val="P00"/>
        <w:spacing w:before="72"/>
        <w:ind w:left="0" w:right="1134"/>
        <w:rPr>
          <w:rStyle w:val="default"/>
          <w:rFonts w:cs="FrankRuehl" w:hint="cs"/>
          <w:sz w:val="20"/>
          <w:rtl/>
        </w:rPr>
      </w:pPr>
      <w:bookmarkStart w:id="26" w:name="Seif8"/>
      <w:bookmarkEnd w:id="26"/>
      <w:r>
        <w:rPr>
          <w:lang w:val="he-IL"/>
        </w:rPr>
        <w:pict w14:anchorId="12025EF5">
          <v:rect id="_x0000_s1356" style="position:absolute;left:0;text-align:left;margin-left:464.5pt;margin-top:8.05pt;width:75.05pt;height:27.5pt;z-index:251616256" o:allowincell="f" filled="f" stroked="f" strokecolor="lime" strokeweight=".25pt">
            <v:textbox inset="0,0,0,0">
              <w:txbxContent>
                <w:p w14:paraId="62154A5B" w14:textId="77777777" w:rsidR="00265017" w:rsidRDefault="00265017" w:rsidP="004000CF">
                  <w:pPr>
                    <w:spacing w:line="160" w:lineRule="exact"/>
                    <w:jc w:val="left"/>
                    <w:rPr>
                      <w:rFonts w:cs="Miriam" w:hint="cs"/>
                      <w:noProof/>
                      <w:sz w:val="18"/>
                      <w:szCs w:val="18"/>
                      <w:rtl/>
                    </w:rPr>
                  </w:pPr>
                  <w:r>
                    <w:rPr>
                      <w:rFonts w:cs="Miriam" w:hint="cs"/>
                      <w:sz w:val="18"/>
                      <w:szCs w:val="18"/>
                      <w:rtl/>
                    </w:rPr>
                    <w:t>תקופת המחזור התפעולי</w:t>
                  </w:r>
                </w:p>
                <w:p w14:paraId="65D2729A"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sidR="00631ED2">
        <w:rPr>
          <w:rStyle w:val="big-number"/>
          <w:rFonts w:cs="Miriam" w:hint="cs"/>
          <w:rtl/>
        </w:rPr>
        <w:t>8</w:t>
      </w:r>
      <w:r>
        <w:rPr>
          <w:rStyle w:val="big-number"/>
          <w:rFonts w:cs="Miriam"/>
          <w:rtl/>
        </w:rPr>
        <w:t>.</w:t>
      </w:r>
      <w:r>
        <w:rPr>
          <w:rStyle w:val="big-number"/>
          <w:rFonts w:cs="Miriam"/>
          <w:rtl/>
        </w:rPr>
        <w:tab/>
      </w:r>
      <w:r w:rsidR="00003921">
        <w:rPr>
          <w:rStyle w:val="default"/>
          <w:rFonts w:cs="FrankRuehl" w:hint="cs"/>
          <w:sz w:val="20"/>
          <w:rtl/>
        </w:rPr>
        <w:t>תצוין תקופת המחזור התפעולי של התאגיד</w:t>
      </w:r>
      <w:r w:rsidR="00E65288" w:rsidRPr="00E65288">
        <w:rPr>
          <w:rStyle w:val="default"/>
          <w:rFonts w:cs="FrankRuehl" w:hint="cs"/>
          <w:sz w:val="20"/>
          <w:rtl/>
        </w:rPr>
        <w:t>; אם יש לתאגיד מספר תקופות מחזור תפעולי, יצוינו התקופות תוך פירוטן לפי פעילויות</w:t>
      </w:r>
      <w:r w:rsidR="00003921">
        <w:rPr>
          <w:rStyle w:val="default"/>
          <w:rFonts w:cs="FrankRuehl" w:hint="cs"/>
          <w:sz w:val="20"/>
          <w:rtl/>
        </w:rPr>
        <w:t>.</w:t>
      </w:r>
    </w:p>
    <w:p w14:paraId="0291D54D" w14:textId="77777777" w:rsidR="00E65288" w:rsidRPr="00246F00" w:rsidRDefault="00E65288" w:rsidP="00E65288">
      <w:pPr>
        <w:pStyle w:val="P00"/>
        <w:spacing w:before="0"/>
        <w:ind w:left="0" w:right="1134"/>
        <w:rPr>
          <w:rStyle w:val="default"/>
          <w:rFonts w:cs="FrankRuehl" w:hint="cs"/>
          <w:vanish/>
          <w:color w:val="FF0000"/>
          <w:sz w:val="20"/>
          <w:szCs w:val="20"/>
          <w:shd w:val="clear" w:color="auto" w:fill="FFFF99"/>
          <w:rtl/>
        </w:rPr>
      </w:pPr>
      <w:bookmarkStart w:id="27" w:name="Rov65"/>
      <w:r w:rsidRPr="00246F00">
        <w:rPr>
          <w:rStyle w:val="default"/>
          <w:rFonts w:cs="FrankRuehl" w:hint="cs"/>
          <w:vanish/>
          <w:color w:val="FF0000"/>
          <w:sz w:val="20"/>
          <w:szCs w:val="20"/>
          <w:shd w:val="clear" w:color="auto" w:fill="FFFF99"/>
          <w:rtl/>
        </w:rPr>
        <w:t>מיום 30.12.2014</w:t>
      </w:r>
    </w:p>
    <w:p w14:paraId="2FB08F64"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2379AD73"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hyperlink r:id="rId26"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484</w:t>
      </w:r>
    </w:p>
    <w:p w14:paraId="0DFFCF26" w14:textId="77777777" w:rsidR="00E65288" w:rsidRPr="00E65288" w:rsidRDefault="00E65288" w:rsidP="00E65288">
      <w:pPr>
        <w:pStyle w:val="P00"/>
        <w:ind w:left="0" w:right="1134"/>
        <w:rPr>
          <w:rStyle w:val="default"/>
          <w:rFonts w:cs="FrankRuehl" w:hint="cs"/>
          <w:sz w:val="2"/>
          <w:szCs w:val="2"/>
          <w:shd w:val="clear" w:color="auto" w:fill="FFFF99"/>
          <w:rtl/>
        </w:rPr>
      </w:pPr>
      <w:r w:rsidRPr="00246F00">
        <w:rPr>
          <w:rStyle w:val="default"/>
          <w:rFonts w:cs="FrankRuehl" w:hint="cs"/>
          <w:vanish/>
          <w:sz w:val="22"/>
          <w:szCs w:val="22"/>
          <w:shd w:val="clear" w:color="auto" w:fill="FFFF99"/>
          <w:rtl/>
        </w:rPr>
        <w:t>8</w:t>
      </w:r>
      <w:r w:rsidRPr="00246F00">
        <w:rPr>
          <w:rStyle w:val="default"/>
          <w:rFonts w:cs="FrankRuehl"/>
          <w:vanish/>
          <w:sz w:val="22"/>
          <w:szCs w:val="22"/>
          <w:shd w:val="clear" w:color="auto" w:fill="FFFF99"/>
          <w:rtl/>
        </w:rPr>
        <w:t>.</w:t>
      </w:r>
      <w:r w:rsidRPr="00246F00">
        <w:rPr>
          <w:rStyle w:val="default"/>
          <w:rFonts w:cs="FrankRuehl"/>
          <w:vanish/>
          <w:sz w:val="22"/>
          <w:szCs w:val="22"/>
          <w:shd w:val="clear" w:color="auto" w:fill="FFFF99"/>
          <w:rtl/>
        </w:rPr>
        <w:tab/>
      </w:r>
      <w:r w:rsidRPr="00246F00">
        <w:rPr>
          <w:rStyle w:val="default"/>
          <w:rFonts w:cs="FrankRuehl" w:hint="cs"/>
          <w:vanish/>
          <w:sz w:val="22"/>
          <w:szCs w:val="22"/>
          <w:shd w:val="clear" w:color="auto" w:fill="FFFF99"/>
          <w:rtl/>
        </w:rPr>
        <w:t>תצוין תקופת המחזור התפעולי של התאגיד</w:t>
      </w:r>
      <w:r w:rsidRPr="00246F00">
        <w:rPr>
          <w:rStyle w:val="default"/>
          <w:rFonts w:cs="FrankRuehl" w:hint="cs"/>
          <w:vanish/>
          <w:sz w:val="22"/>
          <w:szCs w:val="22"/>
          <w:u w:val="single"/>
          <w:shd w:val="clear" w:color="auto" w:fill="FFFF99"/>
          <w:rtl/>
        </w:rPr>
        <w:t>; אם יש לתאגיד מספר תקופות מחזור תפעולי, יצוינו התקופות תוך פירוטן לפי פעילויות</w:t>
      </w:r>
      <w:r w:rsidRPr="00246F00">
        <w:rPr>
          <w:rStyle w:val="default"/>
          <w:rFonts w:cs="FrankRuehl" w:hint="cs"/>
          <w:vanish/>
          <w:sz w:val="22"/>
          <w:szCs w:val="22"/>
          <w:shd w:val="clear" w:color="auto" w:fill="FFFF99"/>
          <w:rtl/>
        </w:rPr>
        <w:t>.</w:t>
      </w:r>
      <w:bookmarkEnd w:id="27"/>
    </w:p>
    <w:p w14:paraId="29BAAB64" w14:textId="77777777" w:rsidR="004000CF" w:rsidRDefault="004000CF" w:rsidP="00003921">
      <w:pPr>
        <w:pStyle w:val="P00"/>
        <w:spacing w:before="72"/>
        <w:ind w:left="0" w:right="1134"/>
        <w:rPr>
          <w:rStyle w:val="default"/>
          <w:rFonts w:cs="FrankRuehl" w:hint="cs"/>
          <w:sz w:val="20"/>
          <w:rtl/>
        </w:rPr>
      </w:pPr>
      <w:bookmarkStart w:id="28" w:name="Seif9"/>
      <w:bookmarkEnd w:id="28"/>
      <w:r>
        <w:rPr>
          <w:lang w:val="he-IL"/>
        </w:rPr>
        <w:pict w14:anchorId="000193C8">
          <v:rect id="_x0000_s1357" style="position:absolute;left:0;text-align:left;margin-left:464.5pt;margin-top:8.05pt;width:75.05pt;height:18.3pt;z-index:251617280" o:allowincell="f" filled="f" stroked="f" strokecolor="lime" strokeweight=".25pt">
            <v:textbox inset="0,0,0,0">
              <w:txbxContent>
                <w:p w14:paraId="2751EE32" w14:textId="77777777" w:rsidR="00265017" w:rsidRDefault="00265017" w:rsidP="004000CF">
                  <w:pPr>
                    <w:spacing w:line="160" w:lineRule="exact"/>
                    <w:jc w:val="left"/>
                    <w:rPr>
                      <w:rFonts w:cs="Miriam" w:hint="cs"/>
                      <w:noProof/>
                      <w:sz w:val="18"/>
                      <w:szCs w:val="18"/>
                      <w:rtl/>
                    </w:rPr>
                  </w:pPr>
                  <w:r>
                    <w:rPr>
                      <w:rFonts w:cs="Miriam" w:hint="cs"/>
                      <w:sz w:val="18"/>
                      <w:szCs w:val="18"/>
                      <w:rtl/>
                    </w:rPr>
                    <w:t>ציון סכומים</w:t>
                  </w:r>
                </w:p>
              </w:txbxContent>
            </v:textbox>
            <w10:anchorlock/>
          </v:rect>
        </w:pict>
      </w:r>
      <w:r w:rsidR="00003921">
        <w:rPr>
          <w:rStyle w:val="big-number"/>
          <w:rFonts w:cs="Miriam" w:hint="cs"/>
          <w:rtl/>
        </w:rPr>
        <w:t>9</w:t>
      </w:r>
      <w:r>
        <w:rPr>
          <w:rStyle w:val="big-number"/>
          <w:rFonts w:cs="Miriam"/>
          <w:rtl/>
        </w:rPr>
        <w:t>.</w:t>
      </w:r>
      <w:r>
        <w:rPr>
          <w:rStyle w:val="big-number"/>
          <w:rFonts w:cs="Miriam"/>
          <w:rtl/>
        </w:rPr>
        <w:tab/>
      </w:r>
      <w:r w:rsidR="00003921">
        <w:rPr>
          <w:rStyle w:val="default"/>
          <w:rFonts w:cs="FrankRuehl" w:hint="cs"/>
          <w:sz w:val="20"/>
          <w:rtl/>
        </w:rPr>
        <w:t>פרט הניתן לכימות כספי, לרבות באומדן סביר, יכלול את הסכום המתאים.</w:t>
      </w:r>
    </w:p>
    <w:p w14:paraId="794DD2D9" w14:textId="77777777" w:rsidR="004000CF" w:rsidRDefault="004000CF" w:rsidP="00E65288">
      <w:pPr>
        <w:pStyle w:val="P00"/>
        <w:spacing w:before="72"/>
        <w:ind w:left="0" w:right="1134"/>
        <w:rPr>
          <w:rStyle w:val="default"/>
          <w:rFonts w:cs="FrankRuehl" w:hint="cs"/>
          <w:sz w:val="20"/>
          <w:rtl/>
        </w:rPr>
      </w:pPr>
      <w:bookmarkStart w:id="29" w:name="Seif10"/>
      <w:bookmarkEnd w:id="29"/>
      <w:r>
        <w:rPr>
          <w:lang w:val="he-IL"/>
        </w:rPr>
        <w:pict w14:anchorId="578F0AAA">
          <v:rect id="_x0000_s1358" style="position:absolute;left:0;text-align:left;margin-left:464.5pt;margin-top:8.05pt;width:75.05pt;height:18.3pt;z-index:251618304" o:allowincell="f" filled="f" stroked="f" strokecolor="lime" strokeweight=".25pt">
            <v:textbox inset="0,0,0,0">
              <w:txbxContent>
                <w:p w14:paraId="4BE1684D" w14:textId="77777777" w:rsidR="00265017" w:rsidRDefault="00265017" w:rsidP="004000CF">
                  <w:pPr>
                    <w:spacing w:line="160" w:lineRule="exact"/>
                    <w:jc w:val="left"/>
                    <w:rPr>
                      <w:rFonts w:cs="Miriam" w:hint="cs"/>
                      <w:sz w:val="18"/>
                      <w:szCs w:val="18"/>
                      <w:rtl/>
                    </w:rPr>
                  </w:pPr>
                  <w:r>
                    <w:rPr>
                      <w:rFonts w:cs="Miriam" w:hint="cs"/>
                      <w:sz w:val="18"/>
                      <w:szCs w:val="18"/>
                      <w:rtl/>
                    </w:rPr>
                    <w:t>מידע נוסף</w:t>
                  </w:r>
                </w:p>
                <w:p w14:paraId="216B3A33"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10</w:t>
      </w:r>
      <w:r>
        <w:rPr>
          <w:rStyle w:val="big-number"/>
          <w:rFonts w:cs="Miriam"/>
          <w:rtl/>
        </w:rPr>
        <w:t>.</w:t>
      </w:r>
      <w:r>
        <w:rPr>
          <w:rStyle w:val="big-number"/>
          <w:rFonts w:cs="Miriam"/>
          <w:rtl/>
        </w:rPr>
        <w:tab/>
      </w:r>
      <w:r w:rsidR="00003921">
        <w:rPr>
          <w:rStyle w:val="default"/>
          <w:rFonts w:cs="FrankRuehl" w:hint="cs"/>
          <w:sz w:val="20"/>
          <w:rtl/>
        </w:rPr>
        <w:t xml:space="preserve">נוסף על הפרטים הנדרשים לפי כללי החשבונאות המקובלים ולפי תקנות אלה, יפורטו כל פרט, מידע או הבהרה </w:t>
      </w:r>
      <w:r w:rsidR="00E65288" w:rsidRPr="00E65288">
        <w:rPr>
          <w:rStyle w:val="default"/>
          <w:rFonts w:cs="FrankRuehl" w:hint="cs"/>
          <w:sz w:val="20"/>
          <w:rtl/>
        </w:rPr>
        <w:t>הנדרשים לצורך הבנת הדוחות הכספיים והצגתם הנאותה</w:t>
      </w:r>
      <w:r w:rsidR="00003921">
        <w:rPr>
          <w:rStyle w:val="default"/>
          <w:rFonts w:cs="FrankRuehl" w:hint="cs"/>
          <w:sz w:val="20"/>
          <w:rtl/>
        </w:rPr>
        <w:t>.</w:t>
      </w:r>
    </w:p>
    <w:p w14:paraId="399EBF86" w14:textId="77777777" w:rsidR="00E65288" w:rsidRPr="00246F00" w:rsidRDefault="00E65288" w:rsidP="00E65288">
      <w:pPr>
        <w:pStyle w:val="P00"/>
        <w:spacing w:before="0"/>
        <w:ind w:left="0" w:right="1134"/>
        <w:rPr>
          <w:rStyle w:val="default"/>
          <w:rFonts w:cs="FrankRuehl" w:hint="cs"/>
          <w:vanish/>
          <w:color w:val="FF0000"/>
          <w:sz w:val="20"/>
          <w:szCs w:val="20"/>
          <w:shd w:val="clear" w:color="auto" w:fill="FFFF99"/>
          <w:rtl/>
        </w:rPr>
      </w:pPr>
      <w:bookmarkStart w:id="30" w:name="Rov66"/>
      <w:r w:rsidRPr="00246F00">
        <w:rPr>
          <w:rStyle w:val="default"/>
          <w:rFonts w:cs="FrankRuehl" w:hint="cs"/>
          <w:vanish/>
          <w:color w:val="FF0000"/>
          <w:sz w:val="20"/>
          <w:szCs w:val="20"/>
          <w:shd w:val="clear" w:color="auto" w:fill="FFFF99"/>
          <w:rtl/>
        </w:rPr>
        <w:t>מיום 30.12.2014</w:t>
      </w:r>
    </w:p>
    <w:p w14:paraId="1A2658B7"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4C262093"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hyperlink r:id="rId27"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484</w:t>
      </w:r>
    </w:p>
    <w:p w14:paraId="6DBC74CD" w14:textId="77777777" w:rsidR="00E65288" w:rsidRPr="00E65288" w:rsidRDefault="00E65288" w:rsidP="00E65288">
      <w:pPr>
        <w:pStyle w:val="P00"/>
        <w:ind w:left="0" w:right="1134"/>
        <w:rPr>
          <w:rStyle w:val="default"/>
          <w:rFonts w:cs="FrankRuehl" w:hint="cs"/>
          <w:sz w:val="2"/>
          <w:szCs w:val="2"/>
          <w:shd w:val="clear" w:color="auto" w:fill="FFFF99"/>
          <w:rtl/>
        </w:rPr>
      </w:pPr>
      <w:r w:rsidRPr="00246F00">
        <w:rPr>
          <w:rStyle w:val="default"/>
          <w:rFonts w:cs="FrankRuehl" w:hint="cs"/>
          <w:vanish/>
          <w:sz w:val="22"/>
          <w:szCs w:val="22"/>
          <w:shd w:val="clear" w:color="auto" w:fill="FFFF99"/>
          <w:rtl/>
        </w:rPr>
        <w:t>10</w:t>
      </w:r>
      <w:r w:rsidRPr="00246F00">
        <w:rPr>
          <w:rStyle w:val="default"/>
          <w:rFonts w:cs="FrankRuehl"/>
          <w:vanish/>
          <w:sz w:val="22"/>
          <w:szCs w:val="22"/>
          <w:shd w:val="clear" w:color="auto" w:fill="FFFF99"/>
          <w:rtl/>
        </w:rPr>
        <w:t>.</w:t>
      </w:r>
      <w:r w:rsidRPr="00246F00">
        <w:rPr>
          <w:rStyle w:val="default"/>
          <w:rFonts w:cs="FrankRuehl"/>
          <w:vanish/>
          <w:sz w:val="22"/>
          <w:szCs w:val="22"/>
          <w:shd w:val="clear" w:color="auto" w:fill="FFFF99"/>
          <w:rtl/>
        </w:rPr>
        <w:tab/>
      </w:r>
      <w:r w:rsidRPr="00246F00">
        <w:rPr>
          <w:rStyle w:val="default"/>
          <w:rFonts w:cs="FrankRuehl" w:hint="cs"/>
          <w:vanish/>
          <w:sz w:val="22"/>
          <w:szCs w:val="22"/>
          <w:shd w:val="clear" w:color="auto" w:fill="FFFF99"/>
          <w:rtl/>
        </w:rPr>
        <w:t xml:space="preserve">נוסף על הפרטים הנדרשים לפי כללי החשבונאות המקובלים ולפי תקנות אלה, יפורטו כל פרט, מידע או הבהרה </w:t>
      </w:r>
      <w:r w:rsidRPr="00246F00">
        <w:rPr>
          <w:rStyle w:val="default"/>
          <w:rFonts w:cs="FrankRuehl" w:hint="cs"/>
          <w:strike/>
          <w:vanish/>
          <w:sz w:val="22"/>
          <w:szCs w:val="22"/>
          <w:shd w:val="clear" w:color="auto" w:fill="FFFF99"/>
          <w:rtl/>
        </w:rPr>
        <w:t>אשר בהעדרם לא יקיימו הדוחות באופן מלא את הנדרש לפי תקנה 3(א)</w:t>
      </w:r>
      <w:r w:rsidRPr="00246F00">
        <w:rPr>
          <w:rStyle w:val="default"/>
          <w:rFonts w:cs="FrankRuehl" w:hint="cs"/>
          <w:vanish/>
          <w:sz w:val="22"/>
          <w:szCs w:val="22"/>
          <w:shd w:val="clear" w:color="auto" w:fill="FFFF99"/>
          <w:rtl/>
        </w:rPr>
        <w:t xml:space="preserve"> </w:t>
      </w:r>
      <w:r w:rsidRPr="00246F00">
        <w:rPr>
          <w:rStyle w:val="default"/>
          <w:rFonts w:cs="FrankRuehl" w:hint="cs"/>
          <w:vanish/>
          <w:sz w:val="22"/>
          <w:szCs w:val="22"/>
          <w:u w:val="single"/>
          <w:shd w:val="clear" w:color="auto" w:fill="FFFF99"/>
          <w:rtl/>
        </w:rPr>
        <w:t>הנדרשים לצורך הבנת הדוחות הכספיים והצגתם הנאותה</w:t>
      </w:r>
      <w:r w:rsidRPr="00246F00">
        <w:rPr>
          <w:rStyle w:val="default"/>
          <w:rFonts w:cs="FrankRuehl" w:hint="cs"/>
          <w:vanish/>
          <w:sz w:val="22"/>
          <w:szCs w:val="22"/>
          <w:shd w:val="clear" w:color="auto" w:fill="FFFF99"/>
          <w:rtl/>
        </w:rPr>
        <w:t>.</w:t>
      </w:r>
      <w:bookmarkEnd w:id="30"/>
    </w:p>
    <w:p w14:paraId="71D9CEA9" w14:textId="77777777" w:rsidR="004000CF" w:rsidRDefault="004000CF" w:rsidP="00003921">
      <w:pPr>
        <w:pStyle w:val="P00"/>
        <w:spacing w:before="72"/>
        <w:ind w:left="0" w:right="1134"/>
        <w:rPr>
          <w:rStyle w:val="default"/>
          <w:rFonts w:cs="FrankRuehl" w:hint="cs"/>
          <w:sz w:val="20"/>
          <w:rtl/>
        </w:rPr>
      </w:pPr>
      <w:bookmarkStart w:id="31" w:name="Seif11"/>
      <w:bookmarkEnd w:id="31"/>
      <w:r>
        <w:rPr>
          <w:lang w:val="he-IL"/>
        </w:rPr>
        <w:pict w14:anchorId="2598FFA4">
          <v:rect id="_x0000_s1359" style="position:absolute;left:0;text-align:left;margin-left:464.5pt;margin-top:8.05pt;width:75.05pt;height:18.3pt;z-index:251619328" o:allowincell="f" filled="f" stroked="f" strokecolor="lime" strokeweight=".25pt">
            <v:textbox inset="0,0,0,0">
              <w:txbxContent>
                <w:p w14:paraId="395EF1C9" w14:textId="77777777" w:rsidR="00265017" w:rsidRDefault="00265017" w:rsidP="004000CF">
                  <w:pPr>
                    <w:spacing w:line="160" w:lineRule="exact"/>
                    <w:jc w:val="left"/>
                    <w:rPr>
                      <w:rFonts w:cs="Miriam" w:hint="cs"/>
                      <w:noProof/>
                      <w:sz w:val="18"/>
                      <w:szCs w:val="18"/>
                      <w:rtl/>
                    </w:rPr>
                  </w:pPr>
                  <w:r>
                    <w:rPr>
                      <w:rFonts w:cs="Miriam" w:hint="cs"/>
                      <w:sz w:val="18"/>
                      <w:szCs w:val="18"/>
                      <w:rtl/>
                    </w:rPr>
                    <w:t>חתימות ותאריך</w:t>
                  </w:r>
                </w:p>
              </w:txbxContent>
            </v:textbox>
            <w10:anchorlock/>
          </v:rect>
        </w:pict>
      </w:r>
      <w:r>
        <w:rPr>
          <w:rStyle w:val="big-number"/>
          <w:rFonts w:cs="Miriam" w:hint="cs"/>
          <w:rtl/>
        </w:rPr>
        <w:t>1</w:t>
      </w:r>
      <w:r w:rsidR="00003921">
        <w:rPr>
          <w:rStyle w:val="big-number"/>
          <w:rFonts w:cs="Miriam" w:hint="cs"/>
          <w:rtl/>
        </w:rPr>
        <w:t>1</w:t>
      </w:r>
      <w:r>
        <w:rPr>
          <w:rStyle w:val="big-number"/>
          <w:rFonts w:cs="Miriam"/>
          <w:rtl/>
        </w:rPr>
        <w:t>.</w:t>
      </w:r>
      <w:r>
        <w:rPr>
          <w:rStyle w:val="big-number"/>
          <w:rFonts w:cs="Miriam"/>
          <w:rtl/>
        </w:rPr>
        <w:tab/>
      </w:r>
      <w:r w:rsidR="00003921">
        <w:rPr>
          <w:rStyle w:val="default"/>
          <w:rFonts w:cs="FrankRuehl" w:hint="cs"/>
          <w:sz w:val="20"/>
          <w:rtl/>
        </w:rPr>
        <w:t>ליד חתימותיהם של החותמים על הדוחות יצוינו גם שמותיהם ותפקידיהם בתאגיד ויצוין תאריך אישור הדוחות; הסמיך הדירקטוריון דירקטור לחתום בשם יושב ראש הדירקטוריון, המנהמל הכללי או נושא המשרה הבכיר ביותר בתחום הכספים, כאמור בתקנה 9(ה) לתקנות דוחות תקופתיים ומיידיים, יצוין בביאורים דבר ההסמכה והסיבות לה.</w:t>
      </w:r>
    </w:p>
    <w:p w14:paraId="4BDA22B4" w14:textId="77777777" w:rsidR="00003921" w:rsidRPr="00F053B0" w:rsidRDefault="00003921" w:rsidP="00F053B0">
      <w:pPr>
        <w:pStyle w:val="medium2-header"/>
        <w:keepLines w:val="0"/>
        <w:spacing w:before="72"/>
        <w:ind w:left="0" w:right="1134"/>
        <w:rPr>
          <w:rFonts w:cs="FrankRuehl" w:hint="cs"/>
          <w:noProof/>
          <w:sz w:val="20"/>
          <w:rtl/>
        </w:rPr>
      </w:pPr>
      <w:bookmarkStart w:id="32" w:name="med1"/>
      <w:bookmarkEnd w:id="32"/>
      <w:r w:rsidRPr="00F053B0">
        <w:rPr>
          <w:rFonts w:cs="FrankRuehl" w:hint="cs"/>
          <w:noProof/>
          <w:sz w:val="20"/>
          <w:rtl/>
        </w:rPr>
        <w:t>פרק ב': פרטים בדבר הדוח על המצב הכספי של התאגיד</w:t>
      </w:r>
    </w:p>
    <w:p w14:paraId="0A72303B" w14:textId="77777777" w:rsidR="004000CF" w:rsidRDefault="004000CF" w:rsidP="00F053B0">
      <w:pPr>
        <w:pStyle w:val="P00"/>
        <w:spacing w:before="72"/>
        <w:ind w:left="0" w:right="1134"/>
        <w:rPr>
          <w:rStyle w:val="default"/>
          <w:rFonts w:cs="FrankRuehl" w:hint="cs"/>
          <w:sz w:val="20"/>
          <w:rtl/>
        </w:rPr>
      </w:pPr>
      <w:bookmarkStart w:id="33" w:name="Seif12"/>
      <w:bookmarkEnd w:id="33"/>
      <w:r>
        <w:rPr>
          <w:lang w:val="he-IL"/>
        </w:rPr>
        <w:pict w14:anchorId="7993FCC8">
          <v:rect id="_x0000_s1360" style="position:absolute;left:0;text-align:left;margin-left:464.5pt;margin-top:8.05pt;width:75.05pt;height:18.3pt;z-index:251620352" o:allowincell="f" filled="f" stroked="f" strokecolor="lime" strokeweight=".25pt">
            <v:textbox inset="0,0,0,0">
              <w:txbxContent>
                <w:p w14:paraId="2B2891C3" w14:textId="77777777" w:rsidR="00265017" w:rsidRDefault="00265017" w:rsidP="004000CF">
                  <w:pPr>
                    <w:spacing w:line="160" w:lineRule="exact"/>
                    <w:jc w:val="left"/>
                    <w:rPr>
                      <w:rFonts w:cs="Miriam" w:hint="cs"/>
                      <w:noProof/>
                      <w:sz w:val="18"/>
                      <w:szCs w:val="18"/>
                      <w:rtl/>
                    </w:rPr>
                  </w:pPr>
                  <w:r>
                    <w:rPr>
                      <w:rFonts w:cs="Miriam" w:hint="cs"/>
                      <w:sz w:val="18"/>
                      <w:szCs w:val="18"/>
                      <w:rtl/>
                    </w:rPr>
                    <w:t>מתכונת הצגת דוח על המצב הכספי</w:t>
                  </w:r>
                </w:p>
              </w:txbxContent>
            </v:textbox>
            <w10:anchorlock/>
          </v:rect>
        </w:pict>
      </w:r>
      <w:r>
        <w:rPr>
          <w:rStyle w:val="big-number"/>
          <w:rFonts w:cs="Miriam" w:hint="cs"/>
          <w:rtl/>
        </w:rPr>
        <w:t>1</w:t>
      </w:r>
      <w:r w:rsidR="00003921">
        <w:rPr>
          <w:rStyle w:val="big-number"/>
          <w:rFonts w:cs="Miriam" w:hint="cs"/>
          <w:rtl/>
        </w:rPr>
        <w:t>2</w:t>
      </w:r>
      <w:r>
        <w:rPr>
          <w:rStyle w:val="big-number"/>
          <w:rFonts w:cs="Miriam"/>
          <w:rtl/>
        </w:rPr>
        <w:t>.</w:t>
      </w:r>
      <w:r>
        <w:rPr>
          <w:rStyle w:val="big-number"/>
          <w:rFonts w:cs="Miriam"/>
          <w:rtl/>
        </w:rPr>
        <w:tab/>
      </w:r>
      <w:r w:rsidR="00F053B0">
        <w:rPr>
          <w:rStyle w:val="default"/>
          <w:rFonts w:cs="FrankRuehl" w:hint="cs"/>
          <w:sz w:val="20"/>
          <w:rtl/>
        </w:rPr>
        <w:t>לא הוצג הדוח על המצב הכספי של התאגיד על פי ההבחנה בין נכסים והתחייבויות שוטפים לבין נכסים והתחייבויות שאינם שוטפים, כמשמעותה בכללי החשבונאות המקובלים, יצוינו מתכונת ההצגה שנעשתה, והנימוקים להצגה כאמור.</w:t>
      </w:r>
    </w:p>
    <w:p w14:paraId="59B0FCEE" w14:textId="77777777" w:rsidR="004000CF" w:rsidRDefault="004000CF" w:rsidP="00E65288">
      <w:pPr>
        <w:pStyle w:val="P00"/>
        <w:spacing w:before="72"/>
        <w:ind w:left="0" w:right="1134"/>
        <w:rPr>
          <w:rStyle w:val="default"/>
          <w:rFonts w:cs="FrankRuehl" w:hint="cs"/>
          <w:sz w:val="20"/>
          <w:rtl/>
        </w:rPr>
      </w:pPr>
      <w:r>
        <w:rPr>
          <w:lang w:val="he-IL"/>
        </w:rPr>
        <w:pict w14:anchorId="3D558C6D">
          <v:rect id="_x0000_s1361" style="position:absolute;left:0;text-align:left;margin-left:464.5pt;margin-top:8.05pt;width:75.05pt;height:12.8pt;z-index:251621376" o:allowincell="f" filled="f" stroked="f" strokecolor="lime" strokeweight=".25pt">
            <v:textbox inset="0,0,0,0">
              <w:txbxContent>
                <w:p w14:paraId="238D303D"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1</w:t>
      </w:r>
      <w:r w:rsidR="00F053B0">
        <w:rPr>
          <w:rStyle w:val="big-number"/>
          <w:rFonts w:cs="Miriam" w:hint="cs"/>
          <w:rtl/>
        </w:rPr>
        <w:t>3</w:t>
      </w:r>
      <w:r>
        <w:rPr>
          <w:rStyle w:val="big-number"/>
          <w:rFonts w:cs="Miriam"/>
          <w:rtl/>
        </w:rPr>
        <w:t>.</w:t>
      </w:r>
      <w:r>
        <w:rPr>
          <w:rStyle w:val="big-number"/>
          <w:rFonts w:cs="Miriam"/>
          <w:rtl/>
        </w:rPr>
        <w:tab/>
      </w:r>
      <w:r w:rsidR="0083794C">
        <w:rPr>
          <w:rStyle w:val="default"/>
          <w:rFonts w:cs="FrankRuehl" w:hint="cs"/>
          <w:sz w:val="20"/>
          <w:rtl/>
        </w:rPr>
        <w:t>(</w:t>
      </w:r>
      <w:r w:rsidR="00E65288">
        <w:rPr>
          <w:rStyle w:val="default"/>
          <w:rFonts w:cs="FrankRuehl" w:hint="cs"/>
          <w:sz w:val="20"/>
          <w:rtl/>
        </w:rPr>
        <w:t>בוטלה).</w:t>
      </w:r>
    </w:p>
    <w:p w14:paraId="75E42AD2" w14:textId="77777777" w:rsidR="00E65288" w:rsidRPr="00246F00" w:rsidRDefault="00E65288" w:rsidP="00E65288">
      <w:pPr>
        <w:pStyle w:val="P00"/>
        <w:spacing w:before="0"/>
        <w:ind w:left="0" w:right="1134"/>
        <w:rPr>
          <w:rStyle w:val="default"/>
          <w:rFonts w:cs="FrankRuehl" w:hint="cs"/>
          <w:vanish/>
          <w:color w:val="FF0000"/>
          <w:sz w:val="20"/>
          <w:szCs w:val="20"/>
          <w:shd w:val="clear" w:color="auto" w:fill="FFFF99"/>
          <w:rtl/>
        </w:rPr>
      </w:pPr>
      <w:bookmarkStart w:id="34" w:name="Rov67"/>
      <w:r w:rsidRPr="00246F00">
        <w:rPr>
          <w:rStyle w:val="default"/>
          <w:rFonts w:cs="FrankRuehl" w:hint="cs"/>
          <w:vanish/>
          <w:color w:val="FF0000"/>
          <w:sz w:val="20"/>
          <w:szCs w:val="20"/>
          <w:shd w:val="clear" w:color="auto" w:fill="FFFF99"/>
          <w:rtl/>
        </w:rPr>
        <w:t>מיום 30.12.2014</w:t>
      </w:r>
    </w:p>
    <w:p w14:paraId="4D4BBDDD"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6DBF9FA0"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hyperlink r:id="rId28"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484</w:t>
      </w:r>
    </w:p>
    <w:p w14:paraId="6B5B9CE2"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13</w:t>
      </w:r>
    </w:p>
    <w:p w14:paraId="349E6956" w14:textId="77777777" w:rsidR="00E65288" w:rsidRPr="00246F00" w:rsidRDefault="00E65288" w:rsidP="00E65288">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3C3BDCFD" w14:textId="77777777" w:rsidR="00E65288" w:rsidRPr="00246F00" w:rsidRDefault="00E65288" w:rsidP="00E65288">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לקוחות, חייבים ויתרות חובה שוטפות</w:t>
      </w:r>
    </w:p>
    <w:p w14:paraId="5F999A18" w14:textId="77777777" w:rsidR="00E65288" w:rsidRPr="00246F00" w:rsidRDefault="00E65288" w:rsidP="00E65288">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13</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(א)</w:t>
      </w:r>
      <w:r w:rsidRPr="00246F00">
        <w:rPr>
          <w:rStyle w:val="default"/>
          <w:rFonts w:cs="FrankRuehl" w:hint="cs"/>
          <w:strike/>
          <w:vanish/>
          <w:sz w:val="22"/>
          <w:szCs w:val="22"/>
          <w:shd w:val="clear" w:color="auto" w:fill="FFFF99"/>
          <w:rtl/>
        </w:rPr>
        <w:tab/>
        <w:t>לקוחות יפורטו בקבוצות לפי אלה:</w:t>
      </w:r>
    </w:p>
    <w:p w14:paraId="22B96FCD" w14:textId="77777777" w:rsidR="00E65288" w:rsidRPr="00246F00" w:rsidRDefault="00E65288" w:rsidP="00E65288">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חובות פתוחים;</w:t>
      </w:r>
    </w:p>
    <w:p w14:paraId="3F02C039" w14:textId="77777777" w:rsidR="00E65288" w:rsidRPr="00246F00" w:rsidRDefault="00E65288" w:rsidP="00E65288">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המחאות לגבייה.</w:t>
      </w:r>
    </w:p>
    <w:p w14:paraId="67951FC0" w14:textId="77777777" w:rsidR="00E65288" w:rsidRPr="00E65288" w:rsidRDefault="00E65288" w:rsidP="00E65288">
      <w:pPr>
        <w:pStyle w:val="P00"/>
        <w:spacing w:before="0"/>
        <w:ind w:left="0" w:right="1134"/>
        <w:rPr>
          <w:rStyle w:val="default"/>
          <w:rFonts w:cs="FrankRuehl" w:hint="cs"/>
          <w:sz w:val="2"/>
          <w:szCs w:val="2"/>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(ב)</w:t>
      </w:r>
      <w:r w:rsidRPr="00246F00">
        <w:rPr>
          <w:rStyle w:val="default"/>
          <w:rFonts w:cs="FrankRuehl" w:hint="cs"/>
          <w:strike/>
          <w:vanish/>
          <w:sz w:val="22"/>
          <w:szCs w:val="22"/>
          <w:shd w:val="clear" w:color="auto" w:fill="FFFF99"/>
          <w:rtl/>
        </w:rPr>
        <w:tab/>
        <w:t>יפורטו סכומי ההפרשות לחובות מסופקים; סכומי ההפרשות שנוכו מיתרות הלקוחות יצוינו בנפרד.</w:t>
      </w:r>
      <w:bookmarkEnd w:id="34"/>
    </w:p>
    <w:p w14:paraId="5EEFE8CE" w14:textId="77777777" w:rsidR="004000CF" w:rsidRDefault="004000CF" w:rsidP="00E65288">
      <w:pPr>
        <w:pStyle w:val="P00"/>
        <w:spacing w:before="72"/>
        <w:ind w:left="0" w:right="1134"/>
        <w:rPr>
          <w:rStyle w:val="default"/>
          <w:rFonts w:cs="FrankRuehl" w:hint="cs"/>
          <w:sz w:val="20"/>
          <w:rtl/>
        </w:rPr>
      </w:pPr>
      <w:bookmarkStart w:id="35" w:name="Seif13"/>
      <w:bookmarkEnd w:id="35"/>
      <w:r>
        <w:rPr>
          <w:lang w:val="he-IL"/>
        </w:rPr>
        <w:pict w14:anchorId="15F91089">
          <v:rect id="_x0000_s1362" style="position:absolute;left:0;text-align:left;margin-left:464.5pt;margin-top:8.05pt;width:75.05pt;height:18.3pt;z-index:251622400" o:allowincell="f" filled="f" stroked="f" strokecolor="lime" strokeweight=".25pt">
            <v:textbox inset="0,0,0,0">
              <w:txbxContent>
                <w:p w14:paraId="3AD8D3CF" w14:textId="77777777" w:rsidR="00265017" w:rsidRDefault="00265017" w:rsidP="004000CF">
                  <w:pPr>
                    <w:spacing w:line="160" w:lineRule="exact"/>
                    <w:jc w:val="left"/>
                    <w:rPr>
                      <w:rFonts w:cs="Miriam" w:hint="cs"/>
                      <w:sz w:val="18"/>
                      <w:szCs w:val="18"/>
                      <w:rtl/>
                    </w:rPr>
                  </w:pPr>
                  <w:r>
                    <w:rPr>
                      <w:rFonts w:cs="Miriam" w:hint="cs"/>
                      <w:sz w:val="18"/>
                      <w:szCs w:val="18"/>
                      <w:rtl/>
                    </w:rPr>
                    <w:t>נכסים פיננסיים</w:t>
                  </w:r>
                </w:p>
                <w:p w14:paraId="2B427F85"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1</w:t>
      </w:r>
      <w:r w:rsidR="0083794C">
        <w:rPr>
          <w:rStyle w:val="big-number"/>
          <w:rFonts w:cs="Miriam" w:hint="cs"/>
          <w:rtl/>
        </w:rPr>
        <w:t>4</w:t>
      </w:r>
      <w:r>
        <w:rPr>
          <w:rStyle w:val="big-number"/>
          <w:rFonts w:cs="Miriam"/>
          <w:rtl/>
        </w:rPr>
        <w:t>.</w:t>
      </w:r>
      <w:r>
        <w:rPr>
          <w:rStyle w:val="big-number"/>
          <w:rFonts w:cs="Miriam"/>
          <w:rtl/>
        </w:rPr>
        <w:tab/>
      </w:r>
      <w:r w:rsidR="0083794C">
        <w:rPr>
          <w:rStyle w:val="default"/>
          <w:rFonts w:cs="FrankRuehl" w:hint="cs"/>
          <w:sz w:val="20"/>
          <w:rtl/>
        </w:rPr>
        <w:t>(א)</w:t>
      </w:r>
      <w:r w:rsidR="0083794C">
        <w:rPr>
          <w:rStyle w:val="default"/>
          <w:rFonts w:cs="FrankRuehl" w:hint="cs"/>
          <w:sz w:val="20"/>
          <w:rtl/>
        </w:rPr>
        <w:tab/>
      </w:r>
      <w:r w:rsidR="00E65288">
        <w:rPr>
          <w:rStyle w:val="default"/>
          <w:rFonts w:cs="FrankRuehl" w:hint="cs"/>
          <w:sz w:val="20"/>
          <w:rtl/>
        </w:rPr>
        <w:t>(נמחקה)</w:t>
      </w:r>
      <w:r w:rsidR="0083794C">
        <w:rPr>
          <w:rStyle w:val="default"/>
          <w:rFonts w:cs="FrankRuehl" w:hint="cs"/>
          <w:sz w:val="20"/>
          <w:rtl/>
        </w:rPr>
        <w:t>.</w:t>
      </w:r>
    </w:p>
    <w:p w14:paraId="34C321CB" w14:textId="77777777" w:rsidR="0083794C" w:rsidRDefault="00E65288" w:rsidP="00E65288">
      <w:pPr>
        <w:pStyle w:val="P00"/>
        <w:spacing w:before="72"/>
        <w:ind w:left="0" w:right="1134"/>
        <w:rPr>
          <w:rStyle w:val="default"/>
          <w:rFonts w:cs="FrankRuehl" w:hint="cs"/>
          <w:sz w:val="20"/>
          <w:rtl/>
        </w:rPr>
      </w:pPr>
      <w:r>
        <w:rPr>
          <w:rFonts w:cs="FrankRuehl" w:hint="cs"/>
          <w:rtl/>
          <w:lang w:eastAsia="en-US"/>
        </w:rPr>
        <w:pict w14:anchorId="0EFC1092">
          <v:shape id="_x0000_s1463" type="#_x0000_t202" style="position:absolute;left:0;text-align:left;margin-left:470.35pt;margin-top:7.1pt;width:1in;height:9pt;z-index:251675648" filled="f" stroked="f">
            <v:textbox inset="1mm,0,1mm,0">
              <w:txbxContent>
                <w:p w14:paraId="7DE65438"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83794C">
        <w:rPr>
          <w:rStyle w:val="default"/>
          <w:rFonts w:cs="FrankRuehl" w:hint="cs"/>
          <w:sz w:val="20"/>
          <w:rtl/>
        </w:rPr>
        <w:tab/>
        <w:t>(ב)</w:t>
      </w:r>
      <w:r w:rsidR="0083794C">
        <w:rPr>
          <w:rStyle w:val="default"/>
          <w:rFonts w:cs="FrankRuehl" w:hint="cs"/>
          <w:sz w:val="20"/>
          <w:rtl/>
        </w:rPr>
        <w:tab/>
      </w:r>
      <w:r>
        <w:rPr>
          <w:rStyle w:val="default"/>
          <w:rFonts w:cs="FrankRuehl" w:hint="cs"/>
          <w:sz w:val="20"/>
          <w:rtl/>
        </w:rPr>
        <w:t>(נמחקה</w:t>
      </w:r>
      <w:r w:rsidR="0083794C">
        <w:rPr>
          <w:rStyle w:val="default"/>
          <w:rFonts w:cs="FrankRuehl" w:hint="cs"/>
          <w:sz w:val="20"/>
          <w:rtl/>
        </w:rPr>
        <w:t>).</w:t>
      </w:r>
    </w:p>
    <w:p w14:paraId="3CF4455C" w14:textId="77777777" w:rsidR="0083794C" w:rsidRDefault="00E65288" w:rsidP="00E65288">
      <w:pPr>
        <w:pStyle w:val="P00"/>
        <w:spacing w:before="72"/>
        <w:ind w:left="0" w:right="1134"/>
        <w:rPr>
          <w:rStyle w:val="default"/>
          <w:rFonts w:cs="FrankRuehl" w:hint="cs"/>
          <w:sz w:val="20"/>
          <w:rtl/>
        </w:rPr>
      </w:pPr>
      <w:r>
        <w:rPr>
          <w:rFonts w:cs="FrankRuehl" w:hint="cs"/>
          <w:rtl/>
          <w:lang w:eastAsia="en-US"/>
        </w:rPr>
        <w:pict w14:anchorId="77145860">
          <v:shape id="_x0000_s1466" type="#_x0000_t202" style="position:absolute;left:0;text-align:left;margin-left:470.35pt;margin-top:7.1pt;width:1in;height:9pt;z-index:251676672" filled="f" stroked="f">
            <v:textbox inset="1mm,0,1mm,0">
              <w:txbxContent>
                <w:p w14:paraId="306FF679"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83794C">
        <w:rPr>
          <w:rStyle w:val="default"/>
          <w:rFonts w:cs="FrankRuehl" w:hint="cs"/>
          <w:sz w:val="20"/>
          <w:rtl/>
        </w:rPr>
        <w:tab/>
        <w:t>(ג)</w:t>
      </w:r>
      <w:r w:rsidR="0083794C">
        <w:rPr>
          <w:rStyle w:val="default"/>
          <w:rFonts w:cs="FrankRuehl" w:hint="cs"/>
          <w:sz w:val="20"/>
          <w:rtl/>
        </w:rPr>
        <w:tab/>
      </w:r>
      <w:r>
        <w:rPr>
          <w:rStyle w:val="default"/>
          <w:rFonts w:cs="FrankRuehl" w:hint="cs"/>
          <w:sz w:val="20"/>
          <w:rtl/>
        </w:rPr>
        <w:t>(נמחקה).</w:t>
      </w:r>
    </w:p>
    <w:p w14:paraId="0215A162" w14:textId="77777777" w:rsidR="0083794C" w:rsidRDefault="00E65288" w:rsidP="00E65288">
      <w:pPr>
        <w:pStyle w:val="P00"/>
        <w:spacing w:before="72"/>
        <w:ind w:left="0" w:right="1134"/>
        <w:rPr>
          <w:rStyle w:val="default"/>
          <w:rFonts w:cs="FrankRuehl" w:hint="cs"/>
          <w:sz w:val="20"/>
          <w:rtl/>
        </w:rPr>
      </w:pPr>
      <w:r>
        <w:rPr>
          <w:rFonts w:cs="FrankRuehl" w:hint="cs"/>
          <w:rtl/>
          <w:lang w:eastAsia="en-US"/>
        </w:rPr>
        <w:pict w14:anchorId="628F4293">
          <v:shape id="_x0000_s1469" type="#_x0000_t202" style="position:absolute;left:0;text-align:left;margin-left:470.35pt;margin-top:7.1pt;width:1in;height:9pt;z-index:251677696" filled="f" stroked="f">
            <v:textbox inset="1mm,0,1mm,0">
              <w:txbxContent>
                <w:p w14:paraId="46E7734B"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83794C">
        <w:rPr>
          <w:rStyle w:val="default"/>
          <w:rFonts w:cs="FrankRuehl" w:hint="cs"/>
          <w:sz w:val="20"/>
          <w:rtl/>
        </w:rPr>
        <w:tab/>
        <w:t>(ד)</w:t>
      </w:r>
      <w:r w:rsidR="0083794C">
        <w:rPr>
          <w:rStyle w:val="default"/>
          <w:rFonts w:cs="FrankRuehl" w:hint="cs"/>
          <w:sz w:val="20"/>
          <w:rtl/>
        </w:rPr>
        <w:tab/>
        <w:t xml:space="preserve">עלו סכומים </w:t>
      </w:r>
      <w:r w:rsidRPr="00E65288">
        <w:rPr>
          <w:rStyle w:val="default"/>
          <w:rFonts w:cs="FrankRuehl" w:hint="cs"/>
          <w:sz w:val="20"/>
          <w:rtl/>
        </w:rPr>
        <w:t>הכלולים בדוח על המצב הכספי בעד ההשקעה</w:t>
      </w:r>
      <w:r w:rsidR="0083794C">
        <w:rPr>
          <w:rStyle w:val="default"/>
          <w:rFonts w:cs="FrankRuehl" w:hint="cs"/>
          <w:sz w:val="20"/>
          <w:rtl/>
        </w:rPr>
        <w:t xml:space="preserve"> בחברה שאינה חברה מוחזקת (בתקנת משנה זו </w:t>
      </w:r>
      <w:r w:rsidR="0083794C">
        <w:rPr>
          <w:rStyle w:val="default"/>
          <w:rFonts w:cs="FrankRuehl"/>
          <w:sz w:val="20"/>
          <w:rtl/>
        </w:rPr>
        <w:t>–</w:t>
      </w:r>
      <w:r w:rsidR="0083794C">
        <w:rPr>
          <w:rStyle w:val="default"/>
          <w:rFonts w:cs="FrankRuehl" w:hint="cs"/>
          <w:sz w:val="20"/>
          <w:rtl/>
        </w:rPr>
        <w:t xml:space="preserve"> חברה מושקעת), בתוספת סכומי ערבויות שניתנו להתחייבויותיה על ידי התאגיד או תאגידים בשליטתו ובשליטתו המשותפת, על חמישה אחוזים מסך הנכסים בדוח על המצב הכספי של התאגיד, יובאו פרטים אלה:</w:t>
      </w:r>
    </w:p>
    <w:p w14:paraId="12DCE09B" w14:textId="77777777" w:rsidR="0083794C" w:rsidRDefault="0083794C" w:rsidP="0067792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שם החברה המושקעת;</w:t>
      </w:r>
    </w:p>
    <w:p w14:paraId="3EA15009" w14:textId="77777777" w:rsidR="0083794C" w:rsidRDefault="00E65288" w:rsidP="00E65288">
      <w:pPr>
        <w:pStyle w:val="P00"/>
        <w:spacing w:before="72"/>
        <w:ind w:left="1021" w:right="1134"/>
        <w:rPr>
          <w:rStyle w:val="default"/>
          <w:rFonts w:cs="FrankRuehl" w:hint="cs"/>
          <w:sz w:val="20"/>
          <w:rtl/>
        </w:rPr>
      </w:pPr>
      <w:r>
        <w:rPr>
          <w:rFonts w:cs="FrankRuehl" w:hint="cs"/>
          <w:rtl/>
          <w:lang w:eastAsia="en-US"/>
        </w:rPr>
        <w:pict w14:anchorId="2CF9EA3A">
          <v:shape id="_x0000_s1472" type="#_x0000_t202" style="position:absolute;left:0;text-align:left;margin-left:470.35pt;margin-top:7.1pt;width:1in;height:9pt;z-index:251678720" filled="f" stroked="f">
            <v:textbox inset="1mm,0,1mm,0">
              <w:txbxContent>
                <w:p w14:paraId="5EE92304"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83794C">
        <w:rPr>
          <w:rStyle w:val="default"/>
          <w:rFonts w:cs="FrankRuehl" w:hint="cs"/>
          <w:sz w:val="20"/>
          <w:rtl/>
        </w:rPr>
        <w:t>(2)</w:t>
      </w:r>
      <w:r w:rsidR="0083794C">
        <w:rPr>
          <w:rStyle w:val="default"/>
          <w:rFonts w:cs="FrankRuehl" w:hint="cs"/>
          <w:sz w:val="20"/>
          <w:rtl/>
        </w:rPr>
        <w:tab/>
      </w:r>
      <w:r w:rsidRPr="00E65288">
        <w:rPr>
          <w:rStyle w:val="default"/>
          <w:rFonts w:cs="FrankRuehl" w:hint="cs"/>
          <w:sz w:val="20"/>
          <w:rtl/>
        </w:rPr>
        <w:t>סך כל הסכומים הכלולים בדוח על המצב הכספי בעד ההשקעה</w:t>
      </w:r>
      <w:r w:rsidR="00677926">
        <w:rPr>
          <w:rStyle w:val="default"/>
          <w:rFonts w:cs="FrankRuehl" w:hint="cs"/>
          <w:sz w:val="20"/>
          <w:rtl/>
        </w:rPr>
        <w:t xml:space="preserve"> בחברה המושקעת לתאריך הדוח על המצב הכספי;</w:t>
      </w:r>
    </w:p>
    <w:p w14:paraId="4D883CD0" w14:textId="77777777" w:rsidR="00677926" w:rsidRDefault="00677926" w:rsidP="00677926">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פרטי הערבויות שניתנו להתחייבויותיה של החברה המושקעת;</w:t>
      </w:r>
    </w:p>
    <w:p w14:paraId="7E91E5B4" w14:textId="77777777" w:rsidR="00677926" w:rsidRDefault="00E65288" w:rsidP="00677926">
      <w:pPr>
        <w:pStyle w:val="P00"/>
        <w:spacing w:before="72"/>
        <w:ind w:left="1021" w:right="1134"/>
        <w:rPr>
          <w:rStyle w:val="default"/>
          <w:rFonts w:cs="FrankRuehl" w:hint="cs"/>
          <w:sz w:val="20"/>
          <w:rtl/>
        </w:rPr>
      </w:pPr>
      <w:r>
        <w:rPr>
          <w:rFonts w:cs="FrankRuehl" w:hint="cs"/>
          <w:rtl/>
          <w:lang w:eastAsia="en-US"/>
        </w:rPr>
        <w:pict w14:anchorId="0A9B9155">
          <v:shape id="_x0000_s1475" type="#_x0000_t202" style="position:absolute;left:0;text-align:left;margin-left:470.35pt;margin-top:7.1pt;width:1in;height:9pt;z-index:251679744" filled="f" stroked="f">
            <v:textbox inset="1mm,0,1mm,0">
              <w:txbxContent>
                <w:p w14:paraId="3188530B"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677926">
        <w:rPr>
          <w:rStyle w:val="default"/>
          <w:rFonts w:cs="FrankRuehl" w:hint="cs"/>
          <w:sz w:val="20"/>
          <w:rtl/>
        </w:rPr>
        <w:t>(4)</w:t>
      </w:r>
      <w:r w:rsidR="00677926">
        <w:rPr>
          <w:rStyle w:val="default"/>
          <w:rFonts w:cs="FrankRuehl" w:hint="cs"/>
          <w:sz w:val="20"/>
          <w:rtl/>
        </w:rPr>
        <w:tab/>
        <w:t>ההכנסות מדיבידנד והכנסות אחרות מהחברה המושקעת</w:t>
      </w:r>
      <w:r>
        <w:rPr>
          <w:rStyle w:val="default"/>
          <w:rFonts w:cs="FrankRuehl" w:hint="cs"/>
          <w:sz w:val="20"/>
          <w:rtl/>
        </w:rPr>
        <w:t xml:space="preserve"> </w:t>
      </w:r>
      <w:r w:rsidRPr="00E65288">
        <w:rPr>
          <w:rStyle w:val="default"/>
          <w:rFonts w:cs="FrankRuehl" w:hint="cs"/>
          <w:sz w:val="20"/>
          <w:rtl/>
        </w:rPr>
        <w:t>וכן רווח או הפסד משערוך, מירידת ערך או מהפסדים אחרים בעד ההשקעה</w:t>
      </w:r>
      <w:r w:rsidR="00677926">
        <w:rPr>
          <w:rStyle w:val="default"/>
          <w:rFonts w:cs="FrankRuehl" w:hint="cs"/>
          <w:sz w:val="20"/>
          <w:rtl/>
        </w:rPr>
        <w:t>.</w:t>
      </w:r>
    </w:p>
    <w:p w14:paraId="3E262B0B" w14:textId="77777777" w:rsidR="00E65288" w:rsidRPr="00246F00" w:rsidRDefault="00E65288" w:rsidP="00E65288">
      <w:pPr>
        <w:pStyle w:val="P00"/>
        <w:spacing w:before="0"/>
        <w:ind w:left="0" w:right="1134"/>
        <w:rPr>
          <w:rStyle w:val="default"/>
          <w:rFonts w:cs="FrankRuehl" w:hint="cs"/>
          <w:vanish/>
          <w:color w:val="FF0000"/>
          <w:sz w:val="20"/>
          <w:szCs w:val="20"/>
          <w:shd w:val="clear" w:color="auto" w:fill="FFFF99"/>
          <w:rtl/>
        </w:rPr>
      </w:pPr>
      <w:bookmarkStart w:id="36" w:name="Rov68"/>
      <w:r w:rsidRPr="00246F00">
        <w:rPr>
          <w:rStyle w:val="default"/>
          <w:rFonts w:cs="FrankRuehl" w:hint="cs"/>
          <w:vanish/>
          <w:color w:val="FF0000"/>
          <w:sz w:val="20"/>
          <w:szCs w:val="20"/>
          <w:shd w:val="clear" w:color="auto" w:fill="FFFF99"/>
          <w:rtl/>
        </w:rPr>
        <w:t>מיום 30.12.2014</w:t>
      </w:r>
    </w:p>
    <w:p w14:paraId="594E1A30"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244F916F"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hyperlink r:id="rId29"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484</w:t>
      </w:r>
    </w:p>
    <w:p w14:paraId="1B8B1BAE" w14:textId="77777777" w:rsidR="00E65288" w:rsidRPr="00246F00" w:rsidRDefault="00E65288" w:rsidP="00E65288">
      <w:pPr>
        <w:pStyle w:val="P0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14</w:t>
      </w:r>
      <w:r w:rsidRPr="00246F00">
        <w:rPr>
          <w:rStyle w:val="default"/>
          <w:rFonts w:cs="FrankRuehl"/>
          <w:vanish/>
          <w:sz w:val="22"/>
          <w:szCs w:val="22"/>
          <w:shd w:val="clear" w:color="auto" w:fill="FFFF99"/>
          <w:rtl/>
        </w:rPr>
        <w:t>.</w:t>
      </w:r>
      <w:r w:rsidRPr="00246F00">
        <w:rPr>
          <w:rStyle w:val="default"/>
          <w:rFonts w:cs="FrankRuehl"/>
          <w:vanish/>
          <w:sz w:val="22"/>
          <w:szCs w:val="22"/>
          <w:shd w:val="clear" w:color="auto" w:fill="FFFF99"/>
          <w:rtl/>
        </w:rPr>
        <w:tab/>
      </w:r>
      <w:r w:rsidRPr="00246F00">
        <w:rPr>
          <w:rStyle w:val="default"/>
          <w:rFonts w:cs="FrankRuehl" w:hint="cs"/>
          <w:strike/>
          <w:vanish/>
          <w:sz w:val="22"/>
          <w:szCs w:val="22"/>
          <w:shd w:val="clear" w:color="auto" w:fill="FFFF99"/>
          <w:rtl/>
        </w:rPr>
        <w:t>(א)</w:t>
      </w:r>
      <w:r w:rsidRPr="00246F00">
        <w:rPr>
          <w:rStyle w:val="default"/>
          <w:rFonts w:cs="FrankRuehl" w:hint="cs"/>
          <w:strike/>
          <w:vanish/>
          <w:sz w:val="22"/>
          <w:szCs w:val="22"/>
          <w:shd w:val="clear" w:color="auto" w:fill="FFFF99"/>
          <w:rtl/>
        </w:rPr>
        <w:tab/>
        <w:t xml:space="preserve">בכל אחת מהקבוצות של נכסים פיננסיים שיש לתת להן גילוי על פי כללי החשבונאות המקובלים, יפורטו סוגי ההשקעות המהותיות באותה קבוצה וסכומן; לעניין תקנה זו, "נכס פיננסי"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נכס פיננסי אשר נכלל בתקן חשבונאות בין-לאומי 39, או כל תקן אחר שיחליף אותו.</w:t>
      </w:r>
    </w:p>
    <w:p w14:paraId="42B19935" w14:textId="77777777" w:rsidR="00E65288" w:rsidRPr="00246F00" w:rsidRDefault="00E65288" w:rsidP="00E65288">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(ב)</w:t>
      </w:r>
      <w:r w:rsidRPr="00246F00">
        <w:rPr>
          <w:rStyle w:val="default"/>
          <w:rFonts w:cs="FrankRuehl" w:hint="cs"/>
          <w:strike/>
          <w:vanish/>
          <w:sz w:val="22"/>
          <w:szCs w:val="22"/>
          <w:shd w:val="clear" w:color="auto" w:fill="FFFF99"/>
          <w:rtl/>
        </w:rPr>
        <w:tab/>
        <w:t>יינתן גילוי למועדי המימוש החזויים של סכומי ההשקעות לפי כל סוג בתקנת משנה (א).</w:t>
      </w:r>
    </w:p>
    <w:p w14:paraId="324F6C88" w14:textId="77777777" w:rsidR="00E65288" w:rsidRPr="00246F00" w:rsidRDefault="00E65288" w:rsidP="00E65288">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(ג)</w:t>
      </w:r>
      <w:r w:rsidRPr="00246F00">
        <w:rPr>
          <w:rStyle w:val="default"/>
          <w:rFonts w:cs="FrankRuehl" w:hint="cs"/>
          <w:strike/>
          <w:vanish/>
          <w:sz w:val="22"/>
          <w:szCs w:val="22"/>
          <w:shd w:val="clear" w:color="auto" w:fill="FFFF99"/>
          <w:rtl/>
        </w:rPr>
        <w:tab/>
        <w:t xml:space="preserve">הנכסים יסווגו ויפורטו בקבוצות לפי סוגי מטבע ולפי אופן הצמדה, ולכל הפחות לפי </w:t>
      </w:r>
      <w:r w:rsidRPr="00246F00">
        <w:rPr>
          <w:rStyle w:val="default"/>
          <w:rFonts w:cs="FrankRuehl"/>
          <w:strike/>
          <w:vanish/>
          <w:sz w:val="22"/>
          <w:szCs w:val="22"/>
          <w:shd w:val="clear" w:color="auto" w:fill="FFFF99"/>
          <w:rtl/>
        </w:rPr>
        <w:t>–</w:t>
      </w:r>
    </w:p>
    <w:p w14:paraId="2C0374ED" w14:textId="77777777" w:rsidR="00E65288" w:rsidRPr="00246F00" w:rsidRDefault="00E65288" w:rsidP="00E65288">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נכסים במטבע חוץ או צמודים למטבע חוץ, כל סוג מטבע מהותי בנפרד; סכומים בשקל החדש שאינם צמודים וסכומים בשקל החדש הצמודים למדד, יוצגו בנפרד, תוך הצגת כל סוג מדד מהותי בנפרד;</w:t>
      </w:r>
    </w:p>
    <w:p w14:paraId="1BA96192" w14:textId="77777777" w:rsidR="00E65288" w:rsidRPr="00246F00" w:rsidRDefault="00E65288" w:rsidP="00E65288">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נכסים הצמודים לבסיס אחר, כל סוג בסיס מהותי בנפרד.</w:t>
      </w:r>
    </w:p>
    <w:p w14:paraId="4C10DDBA" w14:textId="77777777" w:rsidR="00E65288" w:rsidRPr="00246F00" w:rsidRDefault="00E65288" w:rsidP="00E65288">
      <w:pPr>
        <w:pStyle w:val="P00"/>
        <w:spacing w:before="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ab/>
        <w:t>(ד)</w:t>
      </w:r>
      <w:r w:rsidRPr="00246F00">
        <w:rPr>
          <w:rStyle w:val="default"/>
          <w:rFonts w:cs="FrankRuehl" w:hint="cs"/>
          <w:vanish/>
          <w:sz w:val="22"/>
          <w:szCs w:val="22"/>
          <w:shd w:val="clear" w:color="auto" w:fill="FFFF99"/>
          <w:rtl/>
        </w:rPr>
        <w:tab/>
        <w:t xml:space="preserve">עלו סכומים </w:t>
      </w:r>
      <w:r w:rsidRPr="00246F00">
        <w:rPr>
          <w:rStyle w:val="default"/>
          <w:rFonts w:cs="FrankRuehl" w:hint="cs"/>
          <w:strike/>
          <w:vanish/>
          <w:sz w:val="22"/>
          <w:szCs w:val="22"/>
          <w:shd w:val="clear" w:color="auto" w:fill="FFFF99"/>
          <w:rtl/>
        </w:rPr>
        <w:t>שהושקעו</w:t>
      </w:r>
      <w:r w:rsidRPr="00246F00">
        <w:rPr>
          <w:rStyle w:val="default"/>
          <w:rFonts w:cs="FrankRuehl" w:hint="cs"/>
          <w:vanish/>
          <w:sz w:val="22"/>
          <w:szCs w:val="22"/>
          <w:shd w:val="clear" w:color="auto" w:fill="FFFF99"/>
          <w:rtl/>
        </w:rPr>
        <w:t xml:space="preserve"> </w:t>
      </w:r>
      <w:r w:rsidRPr="00246F00">
        <w:rPr>
          <w:rStyle w:val="default"/>
          <w:rFonts w:cs="FrankRuehl" w:hint="cs"/>
          <w:vanish/>
          <w:sz w:val="22"/>
          <w:szCs w:val="22"/>
          <w:u w:val="single"/>
          <w:shd w:val="clear" w:color="auto" w:fill="FFFF99"/>
          <w:rtl/>
        </w:rPr>
        <w:t>הכלולים בדוח על המצב הכספי בעד ההשקעה</w:t>
      </w:r>
      <w:r w:rsidRPr="00246F00">
        <w:rPr>
          <w:rStyle w:val="default"/>
          <w:rFonts w:cs="FrankRuehl" w:hint="cs"/>
          <w:vanish/>
          <w:sz w:val="22"/>
          <w:szCs w:val="22"/>
          <w:shd w:val="clear" w:color="auto" w:fill="FFFF99"/>
          <w:rtl/>
        </w:rPr>
        <w:t xml:space="preserve"> בחברה שאינה חברה מוחזקת (בתקנת משנה זו </w:t>
      </w:r>
      <w:r w:rsidRPr="00246F00">
        <w:rPr>
          <w:rStyle w:val="default"/>
          <w:rFonts w:cs="FrankRuehl"/>
          <w:vanish/>
          <w:sz w:val="22"/>
          <w:szCs w:val="22"/>
          <w:shd w:val="clear" w:color="auto" w:fill="FFFF99"/>
          <w:rtl/>
        </w:rPr>
        <w:t>–</w:t>
      </w:r>
      <w:r w:rsidRPr="00246F00">
        <w:rPr>
          <w:rStyle w:val="default"/>
          <w:rFonts w:cs="FrankRuehl" w:hint="cs"/>
          <w:vanish/>
          <w:sz w:val="22"/>
          <w:szCs w:val="22"/>
          <w:shd w:val="clear" w:color="auto" w:fill="FFFF99"/>
          <w:rtl/>
        </w:rPr>
        <w:t xml:space="preserve"> חברה מושקעת), בתוספת סכומי ערבויות שניתנו להתחייבויותיה על ידי התאגיד או תאגידים בשליטתו ובשליטתו המשותפת, על חמישה אחוזים מסך הנכסים בדוח על המצב הכספי של התאגיד, יובאו פרטים אלה:</w:t>
      </w:r>
    </w:p>
    <w:p w14:paraId="3E17118C" w14:textId="77777777" w:rsidR="00E65288" w:rsidRPr="00246F00" w:rsidRDefault="00E65288" w:rsidP="00E65288">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(1)</w:t>
      </w:r>
      <w:r w:rsidRPr="00246F00">
        <w:rPr>
          <w:rStyle w:val="default"/>
          <w:rFonts w:cs="FrankRuehl" w:hint="cs"/>
          <w:vanish/>
          <w:sz w:val="22"/>
          <w:szCs w:val="22"/>
          <w:shd w:val="clear" w:color="auto" w:fill="FFFF99"/>
          <w:rtl/>
        </w:rPr>
        <w:tab/>
        <w:t>שם החברה המושקעת;</w:t>
      </w:r>
    </w:p>
    <w:p w14:paraId="1608EDB2" w14:textId="77777777" w:rsidR="00E65288" w:rsidRPr="00246F00" w:rsidRDefault="00E65288" w:rsidP="00E65288">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(2)</w:t>
      </w: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סכום ההשקעה</w:t>
      </w:r>
      <w:r w:rsidRPr="00246F00">
        <w:rPr>
          <w:rStyle w:val="default"/>
          <w:rFonts w:cs="FrankRuehl" w:hint="cs"/>
          <w:vanish/>
          <w:sz w:val="22"/>
          <w:szCs w:val="22"/>
          <w:shd w:val="clear" w:color="auto" w:fill="FFFF99"/>
          <w:rtl/>
        </w:rPr>
        <w:t xml:space="preserve"> </w:t>
      </w:r>
      <w:r w:rsidRPr="00246F00">
        <w:rPr>
          <w:rStyle w:val="default"/>
          <w:rFonts w:cs="FrankRuehl" w:hint="cs"/>
          <w:vanish/>
          <w:sz w:val="22"/>
          <w:szCs w:val="22"/>
          <w:u w:val="single"/>
          <w:shd w:val="clear" w:color="auto" w:fill="FFFF99"/>
          <w:rtl/>
        </w:rPr>
        <w:t>סך כל הסכומים הכלולים בדוח על המצב הכספי בעד ההשקעה</w:t>
      </w:r>
      <w:r w:rsidRPr="00246F00">
        <w:rPr>
          <w:rStyle w:val="default"/>
          <w:rFonts w:cs="FrankRuehl" w:hint="cs"/>
          <w:vanish/>
          <w:sz w:val="22"/>
          <w:szCs w:val="22"/>
          <w:shd w:val="clear" w:color="auto" w:fill="FFFF99"/>
          <w:rtl/>
        </w:rPr>
        <w:t xml:space="preserve"> בחברה המושקעת לתאריך הדוח על המצב הכספי;</w:t>
      </w:r>
    </w:p>
    <w:p w14:paraId="6F93843A" w14:textId="77777777" w:rsidR="00E65288" w:rsidRPr="00246F00" w:rsidRDefault="00E65288" w:rsidP="00E65288">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(3)</w:t>
      </w:r>
      <w:r w:rsidRPr="00246F00">
        <w:rPr>
          <w:rStyle w:val="default"/>
          <w:rFonts w:cs="FrankRuehl" w:hint="cs"/>
          <w:vanish/>
          <w:sz w:val="22"/>
          <w:szCs w:val="22"/>
          <w:shd w:val="clear" w:color="auto" w:fill="FFFF99"/>
          <w:rtl/>
        </w:rPr>
        <w:tab/>
        <w:t>פרטי הערבויות שניתנו להתחייבויותיה של החברה המושקעת;</w:t>
      </w:r>
    </w:p>
    <w:p w14:paraId="0944989D" w14:textId="77777777" w:rsidR="00E65288" w:rsidRPr="00E65288" w:rsidRDefault="00E65288" w:rsidP="00E65288">
      <w:pPr>
        <w:pStyle w:val="P00"/>
        <w:spacing w:before="0"/>
        <w:ind w:left="1021" w:right="1134"/>
        <w:rPr>
          <w:rStyle w:val="default"/>
          <w:rFonts w:cs="FrankRuehl" w:hint="cs"/>
          <w:sz w:val="2"/>
          <w:szCs w:val="2"/>
          <w:rtl/>
        </w:rPr>
      </w:pPr>
      <w:r w:rsidRPr="00246F00">
        <w:rPr>
          <w:rStyle w:val="default"/>
          <w:rFonts w:cs="FrankRuehl" w:hint="cs"/>
          <w:vanish/>
          <w:sz w:val="22"/>
          <w:szCs w:val="22"/>
          <w:shd w:val="clear" w:color="auto" w:fill="FFFF99"/>
          <w:rtl/>
        </w:rPr>
        <w:t>(4)</w:t>
      </w:r>
      <w:r w:rsidRPr="00246F00">
        <w:rPr>
          <w:rStyle w:val="default"/>
          <w:rFonts w:cs="FrankRuehl" w:hint="cs"/>
          <w:vanish/>
          <w:sz w:val="22"/>
          <w:szCs w:val="22"/>
          <w:shd w:val="clear" w:color="auto" w:fill="FFFF99"/>
          <w:rtl/>
        </w:rPr>
        <w:tab/>
        <w:t xml:space="preserve">ההכנסות מדיבידנד והכנסות אחרות מהחברה המושקעת </w:t>
      </w:r>
      <w:r w:rsidRPr="00246F00">
        <w:rPr>
          <w:rStyle w:val="default"/>
          <w:rFonts w:cs="FrankRuehl" w:hint="cs"/>
          <w:vanish/>
          <w:sz w:val="22"/>
          <w:szCs w:val="22"/>
          <w:u w:val="single"/>
          <w:shd w:val="clear" w:color="auto" w:fill="FFFF99"/>
          <w:rtl/>
        </w:rPr>
        <w:t>וכן רווח או הפסד משערוך, מירידת ערך או מהפסדים אחרים בעד ההשקעה</w:t>
      </w:r>
      <w:r w:rsidRPr="00246F00">
        <w:rPr>
          <w:rStyle w:val="default"/>
          <w:rFonts w:cs="FrankRuehl" w:hint="cs"/>
          <w:vanish/>
          <w:sz w:val="22"/>
          <w:szCs w:val="22"/>
          <w:shd w:val="clear" w:color="auto" w:fill="FFFF99"/>
          <w:rtl/>
        </w:rPr>
        <w:t>.</w:t>
      </w:r>
      <w:bookmarkEnd w:id="36"/>
    </w:p>
    <w:p w14:paraId="279F761C" w14:textId="77777777" w:rsidR="004000CF" w:rsidRDefault="004000CF" w:rsidP="00E65288">
      <w:pPr>
        <w:pStyle w:val="P00"/>
        <w:spacing w:before="72"/>
        <w:ind w:left="0" w:right="1134"/>
        <w:rPr>
          <w:rStyle w:val="default"/>
          <w:rFonts w:cs="FrankRuehl" w:hint="cs"/>
          <w:sz w:val="20"/>
          <w:rtl/>
        </w:rPr>
      </w:pPr>
      <w:r>
        <w:rPr>
          <w:lang w:val="he-IL"/>
        </w:rPr>
        <w:pict w14:anchorId="0D2330B1">
          <v:rect id="_x0000_s1363" style="position:absolute;left:0;text-align:left;margin-left:464.5pt;margin-top:8.05pt;width:75.05pt;height:18.3pt;z-index:251623424" o:allowincell="f" filled="f" stroked="f" strokecolor="lime" strokeweight=".25pt">
            <v:textbox inset="0,0,0,0">
              <w:txbxContent>
                <w:p w14:paraId="28216E5F"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1</w:t>
      </w:r>
      <w:r w:rsidR="00677926">
        <w:rPr>
          <w:rStyle w:val="big-number"/>
          <w:rFonts w:cs="Miriam" w:hint="cs"/>
          <w:rtl/>
        </w:rPr>
        <w:t>5</w:t>
      </w:r>
      <w:r>
        <w:rPr>
          <w:rStyle w:val="big-number"/>
          <w:rFonts w:cs="Miriam"/>
          <w:rtl/>
        </w:rPr>
        <w:t>.</w:t>
      </w:r>
      <w:r>
        <w:rPr>
          <w:rStyle w:val="big-number"/>
          <w:rFonts w:cs="Miriam"/>
          <w:rtl/>
        </w:rPr>
        <w:tab/>
      </w:r>
      <w:r w:rsidR="00E65288">
        <w:rPr>
          <w:rStyle w:val="default"/>
          <w:rFonts w:cs="FrankRuehl" w:hint="cs"/>
          <w:sz w:val="20"/>
          <w:rtl/>
        </w:rPr>
        <w:t>(בוטלה).</w:t>
      </w:r>
    </w:p>
    <w:p w14:paraId="2B82D70E" w14:textId="77777777" w:rsidR="00E65288" w:rsidRPr="00246F00" w:rsidRDefault="00E65288" w:rsidP="00E65288">
      <w:pPr>
        <w:pStyle w:val="P00"/>
        <w:spacing w:before="0"/>
        <w:ind w:left="0" w:right="1134"/>
        <w:rPr>
          <w:rStyle w:val="default"/>
          <w:rFonts w:cs="FrankRuehl" w:hint="cs"/>
          <w:vanish/>
          <w:color w:val="FF0000"/>
          <w:sz w:val="20"/>
          <w:szCs w:val="20"/>
          <w:shd w:val="clear" w:color="auto" w:fill="FFFF99"/>
          <w:rtl/>
        </w:rPr>
      </w:pPr>
      <w:bookmarkStart w:id="37" w:name="Rov69"/>
      <w:r w:rsidRPr="00246F00">
        <w:rPr>
          <w:rStyle w:val="default"/>
          <w:rFonts w:cs="FrankRuehl" w:hint="cs"/>
          <w:vanish/>
          <w:color w:val="FF0000"/>
          <w:sz w:val="20"/>
          <w:szCs w:val="20"/>
          <w:shd w:val="clear" w:color="auto" w:fill="FFFF99"/>
          <w:rtl/>
        </w:rPr>
        <w:t>מיום 30.12.2014</w:t>
      </w:r>
    </w:p>
    <w:p w14:paraId="5581077B"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5208D9E4"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hyperlink r:id="rId30"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484</w:t>
      </w:r>
    </w:p>
    <w:p w14:paraId="389BE25C"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15</w:t>
      </w:r>
    </w:p>
    <w:p w14:paraId="4F47B7CA" w14:textId="77777777" w:rsidR="00E65288" w:rsidRPr="00246F00" w:rsidRDefault="00E65288" w:rsidP="00E65288">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0D62AE75" w14:textId="77777777" w:rsidR="00E65288" w:rsidRPr="00246F00" w:rsidRDefault="00E65288" w:rsidP="00E65288">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זכויות במקרקעין</w:t>
      </w:r>
    </w:p>
    <w:p w14:paraId="1DCB6B77" w14:textId="77777777" w:rsidR="00E65288" w:rsidRPr="00246F00" w:rsidRDefault="00E65288" w:rsidP="00E65288">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15</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היו לתאגיד זכויות במקרקעין, יחולו הוראות אלה:</w:t>
      </w:r>
    </w:p>
    <w:p w14:paraId="1FE6671C" w14:textId="77777777" w:rsidR="00E65288" w:rsidRPr="00246F00" w:rsidRDefault="00E65288" w:rsidP="00E65288">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יפורטו זכויות אלה בהבחנה בין בעלות לבין זכויות חכירה;</w:t>
      </w:r>
    </w:p>
    <w:p w14:paraId="650E5D75" w14:textId="77777777" w:rsidR="00E65288" w:rsidRPr="00246F00" w:rsidRDefault="00E65288" w:rsidP="00E65288">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זכויות חכירה יפורטו, בהבחנה בין חכירה מימונית לבין חכירה תפעולית, בציון יתרת תקופת החכירה ובהבחנה בין חכירה מהוונת לבין חכירה בלתי מהוונת;</w:t>
      </w:r>
    </w:p>
    <w:p w14:paraId="73244BDC" w14:textId="77777777" w:rsidR="00E65288" w:rsidRPr="00246F00" w:rsidRDefault="00E65288" w:rsidP="00E65288">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(3)</w:t>
      </w:r>
      <w:r w:rsidRPr="00246F00">
        <w:rPr>
          <w:rStyle w:val="default"/>
          <w:rFonts w:cs="FrankRuehl" w:hint="cs"/>
          <w:strike/>
          <w:vanish/>
          <w:sz w:val="22"/>
          <w:szCs w:val="22"/>
          <w:shd w:val="clear" w:color="auto" w:fill="FFFF99"/>
          <w:rtl/>
        </w:rPr>
        <w:tab/>
        <w:t>לא נרשמו זכויות במקרקעין בישראל על שם התאגיד או חברת בת שלו בלשכת רישום המקרקעין, תצוין הסיבה להעדר הרישום;</w:t>
      </w:r>
    </w:p>
    <w:p w14:paraId="527F2883" w14:textId="77777777" w:rsidR="00E65288" w:rsidRPr="00E65288" w:rsidRDefault="00E65288" w:rsidP="00E65288">
      <w:pPr>
        <w:pStyle w:val="P00"/>
        <w:spacing w:before="0"/>
        <w:ind w:left="624" w:right="1134"/>
        <w:rPr>
          <w:rStyle w:val="default"/>
          <w:rFonts w:cs="FrankRuehl" w:hint="cs"/>
          <w:sz w:val="2"/>
          <w:szCs w:val="2"/>
          <w:rtl/>
        </w:rPr>
      </w:pPr>
      <w:r w:rsidRPr="00246F00">
        <w:rPr>
          <w:rStyle w:val="default"/>
          <w:rFonts w:cs="FrankRuehl" w:hint="cs"/>
          <w:strike/>
          <w:vanish/>
          <w:sz w:val="22"/>
          <w:szCs w:val="22"/>
          <w:shd w:val="clear" w:color="auto" w:fill="FFFF99"/>
          <w:rtl/>
        </w:rPr>
        <w:t>(4)</w:t>
      </w:r>
      <w:r w:rsidRPr="00246F00">
        <w:rPr>
          <w:rStyle w:val="default"/>
          <w:rFonts w:cs="FrankRuehl" w:hint="cs"/>
          <w:strike/>
          <w:vanish/>
          <w:sz w:val="22"/>
          <w:szCs w:val="22"/>
          <w:shd w:val="clear" w:color="auto" w:fill="FFFF99"/>
          <w:rtl/>
        </w:rPr>
        <w:tab/>
        <w:t>לא נרשמו זכויות במקרקעין מחוץ לישראל על שם התאגיד או חברת בת שלו במרשם המתנהל על פי דין המדינה שבה מצויים המקרקעין, תצוין הסיבה להעדר הרישום.</w:t>
      </w:r>
      <w:bookmarkEnd w:id="37"/>
    </w:p>
    <w:p w14:paraId="73421183" w14:textId="77777777" w:rsidR="004000CF" w:rsidRDefault="004000CF" w:rsidP="00E65288">
      <w:pPr>
        <w:pStyle w:val="P00"/>
        <w:spacing w:before="72"/>
        <w:ind w:left="0" w:right="1134"/>
        <w:rPr>
          <w:rStyle w:val="default"/>
          <w:rFonts w:cs="FrankRuehl" w:hint="cs"/>
          <w:sz w:val="20"/>
          <w:rtl/>
        </w:rPr>
      </w:pPr>
      <w:r>
        <w:rPr>
          <w:lang w:val="he-IL"/>
        </w:rPr>
        <w:pict w14:anchorId="1A0F9C5E">
          <v:rect id="_x0000_s1364" style="position:absolute;left:0;text-align:left;margin-left:464.5pt;margin-top:8.05pt;width:75.05pt;height:10.3pt;z-index:251624448" o:allowincell="f" filled="f" stroked="f" strokecolor="lime" strokeweight=".25pt">
            <v:textbox inset="0,0,0,0">
              <w:txbxContent>
                <w:p w14:paraId="3600F8E6"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1</w:t>
      </w:r>
      <w:r w:rsidR="00677926">
        <w:rPr>
          <w:rStyle w:val="big-number"/>
          <w:rFonts w:cs="Miriam" w:hint="cs"/>
          <w:rtl/>
        </w:rPr>
        <w:t>6</w:t>
      </w:r>
      <w:r>
        <w:rPr>
          <w:rStyle w:val="big-number"/>
          <w:rFonts w:cs="Miriam"/>
          <w:rtl/>
        </w:rPr>
        <w:t>.</w:t>
      </w:r>
      <w:r>
        <w:rPr>
          <w:rStyle w:val="big-number"/>
          <w:rFonts w:cs="Miriam"/>
          <w:rtl/>
        </w:rPr>
        <w:tab/>
      </w:r>
      <w:r w:rsidR="00E65288">
        <w:rPr>
          <w:rStyle w:val="default"/>
          <w:rFonts w:cs="FrankRuehl" w:hint="cs"/>
          <w:sz w:val="20"/>
          <w:rtl/>
        </w:rPr>
        <w:t>(בוטלה).</w:t>
      </w:r>
    </w:p>
    <w:p w14:paraId="48A6CC52" w14:textId="77777777" w:rsidR="00E65288" w:rsidRPr="00246F00" w:rsidRDefault="00E65288" w:rsidP="00E65288">
      <w:pPr>
        <w:pStyle w:val="P00"/>
        <w:spacing w:before="0"/>
        <w:ind w:left="0" w:right="1134"/>
        <w:rPr>
          <w:rStyle w:val="default"/>
          <w:rFonts w:cs="FrankRuehl" w:hint="cs"/>
          <w:vanish/>
          <w:color w:val="FF0000"/>
          <w:sz w:val="20"/>
          <w:szCs w:val="20"/>
          <w:shd w:val="clear" w:color="auto" w:fill="FFFF99"/>
          <w:rtl/>
        </w:rPr>
      </w:pPr>
      <w:bookmarkStart w:id="38" w:name="Rov70"/>
      <w:r w:rsidRPr="00246F00">
        <w:rPr>
          <w:rStyle w:val="default"/>
          <w:rFonts w:cs="FrankRuehl" w:hint="cs"/>
          <w:vanish/>
          <w:color w:val="FF0000"/>
          <w:sz w:val="20"/>
          <w:szCs w:val="20"/>
          <w:shd w:val="clear" w:color="auto" w:fill="FFFF99"/>
          <w:rtl/>
        </w:rPr>
        <w:t>מיום 30.12.2014</w:t>
      </w:r>
    </w:p>
    <w:p w14:paraId="41F937D6"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10DFE29D"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hyperlink r:id="rId31"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484</w:t>
      </w:r>
    </w:p>
    <w:p w14:paraId="78055AA7"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16</w:t>
      </w:r>
    </w:p>
    <w:p w14:paraId="0073ACA9" w14:textId="77777777" w:rsidR="00E65288" w:rsidRPr="00246F00" w:rsidRDefault="00E65288" w:rsidP="00E65288">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70B389C3" w14:textId="77777777" w:rsidR="00E65288" w:rsidRPr="00246F00" w:rsidRDefault="00E65288" w:rsidP="00E65288">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אופן הצמדת התחייבויות</w:t>
      </w:r>
    </w:p>
    <w:p w14:paraId="32B8EACA" w14:textId="77777777" w:rsidR="00E65288" w:rsidRPr="00246F00" w:rsidRDefault="00E65288" w:rsidP="00E65288">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16</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 xml:space="preserve">התחייבויות התאגיד יסווגו יפורטו בקבוצות לפי סוגי מטבע ואופן הצמדה, ולפחות </w:t>
      </w:r>
      <w:r w:rsidRPr="00246F00">
        <w:rPr>
          <w:rStyle w:val="default"/>
          <w:rFonts w:cs="FrankRuehl"/>
          <w:strike/>
          <w:vanish/>
          <w:sz w:val="22"/>
          <w:szCs w:val="22"/>
          <w:shd w:val="clear" w:color="auto" w:fill="FFFF99"/>
          <w:rtl/>
        </w:rPr>
        <w:t>–</w:t>
      </w:r>
    </w:p>
    <w:p w14:paraId="7B140A71" w14:textId="77777777" w:rsidR="00E65288" w:rsidRPr="00246F00" w:rsidRDefault="00E65288" w:rsidP="00E65288">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התחייבויות בשקל חדש שאינן צמודות;</w:t>
      </w:r>
    </w:p>
    <w:p w14:paraId="4AE180B2" w14:textId="77777777" w:rsidR="00E65288" w:rsidRPr="00246F00" w:rsidRDefault="00E65288" w:rsidP="00E65288">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התחייבויות בשקל חדש צמודות למדד, כל סוג מדד מהותי בנפרד;</w:t>
      </w:r>
    </w:p>
    <w:p w14:paraId="4812F904" w14:textId="77777777" w:rsidR="00E65288" w:rsidRPr="00246F00" w:rsidRDefault="00E65288" w:rsidP="00E65288">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(3)</w:t>
      </w:r>
      <w:r w:rsidRPr="00246F00">
        <w:rPr>
          <w:rStyle w:val="default"/>
          <w:rFonts w:cs="FrankRuehl" w:hint="cs"/>
          <w:strike/>
          <w:vanish/>
          <w:sz w:val="22"/>
          <w:szCs w:val="22"/>
          <w:shd w:val="clear" w:color="auto" w:fill="FFFF99"/>
          <w:rtl/>
        </w:rPr>
        <w:tab/>
        <w:t>התחייבויות במטבע חוץ או צמודות למטבע חוץ, כל סוג מטבע מהותי בנפרד;</w:t>
      </w:r>
    </w:p>
    <w:p w14:paraId="1AE7EBD1" w14:textId="77777777" w:rsidR="00E65288" w:rsidRPr="00E65288" w:rsidRDefault="00E65288" w:rsidP="00E65288">
      <w:pPr>
        <w:pStyle w:val="P00"/>
        <w:spacing w:before="0"/>
        <w:ind w:left="624" w:right="1134"/>
        <w:rPr>
          <w:rStyle w:val="default"/>
          <w:rFonts w:cs="FrankRuehl" w:hint="cs"/>
          <w:strike/>
          <w:sz w:val="2"/>
          <w:szCs w:val="2"/>
          <w:rtl/>
        </w:rPr>
      </w:pPr>
      <w:r w:rsidRPr="00246F00">
        <w:rPr>
          <w:rStyle w:val="default"/>
          <w:rFonts w:cs="FrankRuehl" w:hint="cs"/>
          <w:strike/>
          <w:vanish/>
          <w:sz w:val="22"/>
          <w:szCs w:val="22"/>
          <w:shd w:val="clear" w:color="auto" w:fill="FFFF99"/>
          <w:rtl/>
        </w:rPr>
        <w:t>(4)</w:t>
      </w:r>
      <w:r w:rsidRPr="00246F00">
        <w:rPr>
          <w:rStyle w:val="default"/>
          <w:rFonts w:cs="FrankRuehl" w:hint="cs"/>
          <w:strike/>
          <w:vanish/>
          <w:sz w:val="22"/>
          <w:szCs w:val="22"/>
          <w:shd w:val="clear" w:color="auto" w:fill="FFFF99"/>
          <w:rtl/>
        </w:rPr>
        <w:tab/>
        <w:t>התחייבויות צמודות לבסיס אחר, כל סוג בסיס מהותי בנפרד.</w:t>
      </w:r>
      <w:bookmarkEnd w:id="38"/>
    </w:p>
    <w:p w14:paraId="4E4E70D7" w14:textId="77777777" w:rsidR="004B6CBF" w:rsidRDefault="004000CF" w:rsidP="004B6CBF">
      <w:pPr>
        <w:pStyle w:val="P00"/>
        <w:spacing w:before="72"/>
        <w:ind w:left="0" w:right="1134"/>
        <w:rPr>
          <w:rStyle w:val="default"/>
          <w:rFonts w:cs="FrankRuehl" w:hint="cs"/>
          <w:sz w:val="20"/>
          <w:rtl/>
        </w:rPr>
      </w:pPr>
      <w:r>
        <w:rPr>
          <w:lang w:val="he-IL"/>
        </w:rPr>
        <w:pict w14:anchorId="63EE801D">
          <v:rect id="_x0000_s1365" style="position:absolute;left:0;text-align:left;margin-left:464.5pt;margin-top:8.05pt;width:75.05pt;height:17.25pt;z-index:251625472" o:allowincell="f" filled="f" stroked="f" strokecolor="lime" strokeweight=".25pt">
            <v:textbox inset="0,0,0,0">
              <w:txbxContent>
                <w:p w14:paraId="688535AE" w14:textId="77777777" w:rsidR="00265017" w:rsidRDefault="00265017" w:rsidP="00E65288">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1</w:t>
      </w:r>
      <w:r w:rsidR="004B6CBF">
        <w:rPr>
          <w:rStyle w:val="big-number"/>
          <w:rFonts w:cs="Miriam" w:hint="cs"/>
          <w:rtl/>
        </w:rPr>
        <w:t>7</w:t>
      </w:r>
      <w:r>
        <w:rPr>
          <w:rStyle w:val="big-number"/>
          <w:rFonts w:cs="Miriam"/>
          <w:rtl/>
        </w:rPr>
        <w:t>.</w:t>
      </w:r>
      <w:r>
        <w:rPr>
          <w:rStyle w:val="big-number"/>
          <w:rFonts w:cs="Miriam"/>
          <w:rtl/>
        </w:rPr>
        <w:tab/>
      </w:r>
      <w:r w:rsidR="004B6CBF">
        <w:rPr>
          <w:rStyle w:val="default"/>
          <w:rFonts w:cs="FrankRuehl" w:hint="cs"/>
          <w:sz w:val="20"/>
          <w:rtl/>
        </w:rPr>
        <w:t>(</w:t>
      </w:r>
      <w:r w:rsidR="00E65288">
        <w:rPr>
          <w:rStyle w:val="default"/>
          <w:rFonts w:cs="FrankRuehl" w:hint="cs"/>
          <w:sz w:val="20"/>
          <w:rtl/>
        </w:rPr>
        <w:t>בוטלה)</w:t>
      </w:r>
      <w:r w:rsidR="00286415">
        <w:rPr>
          <w:rStyle w:val="default"/>
          <w:rFonts w:cs="FrankRuehl" w:hint="cs"/>
          <w:sz w:val="20"/>
          <w:rtl/>
        </w:rPr>
        <w:t>.</w:t>
      </w:r>
    </w:p>
    <w:p w14:paraId="324BBF9F" w14:textId="77777777" w:rsidR="00E65288" w:rsidRPr="00246F00" w:rsidRDefault="00E65288" w:rsidP="00E65288">
      <w:pPr>
        <w:pStyle w:val="P00"/>
        <w:spacing w:before="0"/>
        <w:ind w:left="0" w:right="1134"/>
        <w:rPr>
          <w:rStyle w:val="default"/>
          <w:rFonts w:cs="FrankRuehl" w:hint="cs"/>
          <w:vanish/>
          <w:color w:val="FF0000"/>
          <w:sz w:val="20"/>
          <w:szCs w:val="20"/>
          <w:shd w:val="clear" w:color="auto" w:fill="FFFF99"/>
          <w:rtl/>
        </w:rPr>
      </w:pPr>
      <w:bookmarkStart w:id="39" w:name="Rov71"/>
      <w:r w:rsidRPr="00246F00">
        <w:rPr>
          <w:rStyle w:val="default"/>
          <w:rFonts w:cs="FrankRuehl" w:hint="cs"/>
          <w:vanish/>
          <w:color w:val="FF0000"/>
          <w:sz w:val="20"/>
          <w:szCs w:val="20"/>
          <w:shd w:val="clear" w:color="auto" w:fill="FFFF99"/>
          <w:rtl/>
        </w:rPr>
        <w:t>מיום 30.12.2014</w:t>
      </w:r>
    </w:p>
    <w:p w14:paraId="1F031699"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5486AB45"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hyperlink r:id="rId32"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484</w:t>
      </w:r>
    </w:p>
    <w:p w14:paraId="4D655F0A"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17</w:t>
      </w:r>
    </w:p>
    <w:p w14:paraId="44FBEED4" w14:textId="77777777" w:rsidR="00E65288" w:rsidRPr="00246F00" w:rsidRDefault="00E65288" w:rsidP="00E65288">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10061FF3" w14:textId="77777777" w:rsidR="00E65288" w:rsidRPr="00246F00" w:rsidRDefault="00E65288" w:rsidP="00E65288">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תנאים שבהם מותנית התחייבות</w:t>
      </w:r>
    </w:p>
    <w:p w14:paraId="56045417" w14:textId="77777777" w:rsidR="00E65288" w:rsidRPr="00246F00" w:rsidRDefault="00E65288" w:rsidP="00E65288">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17</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(א)</w:t>
      </w:r>
      <w:r w:rsidRPr="00246F00">
        <w:rPr>
          <w:rStyle w:val="default"/>
          <w:rFonts w:cs="FrankRuehl" w:hint="cs"/>
          <w:strike/>
          <w:vanish/>
          <w:sz w:val="22"/>
          <w:szCs w:val="22"/>
          <w:shd w:val="clear" w:color="auto" w:fill="FFFF99"/>
          <w:rtl/>
        </w:rPr>
        <w:tab/>
        <w:t>היתה התחייבות מהותית, של התאגיד או של חברה מוחזקת, מותנית בתנאים כלשהם, יפורטו התנאים ויצוין אם התאגיד מקיים תנאים אלה למועד הדוח על המצב הכספי, תוך הבחנה בין התחייבויות התאגיד להתחייבויות חברות מוחזקות.</w:t>
      </w:r>
    </w:p>
    <w:p w14:paraId="7F1AD3A3" w14:textId="77777777" w:rsidR="00E65288" w:rsidRPr="00E65288" w:rsidRDefault="00E65288" w:rsidP="00E65288">
      <w:pPr>
        <w:pStyle w:val="P00"/>
        <w:spacing w:before="0"/>
        <w:ind w:left="0" w:right="1134"/>
        <w:rPr>
          <w:rStyle w:val="default"/>
          <w:rFonts w:cs="FrankRuehl" w:hint="cs"/>
          <w:strike/>
          <w:sz w:val="2"/>
          <w:szCs w:val="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(ב)</w:t>
      </w:r>
      <w:r w:rsidRPr="00246F00">
        <w:rPr>
          <w:rStyle w:val="default"/>
          <w:rFonts w:cs="FrankRuehl" w:hint="cs"/>
          <w:strike/>
          <w:vanish/>
          <w:sz w:val="22"/>
          <w:szCs w:val="22"/>
          <w:shd w:val="clear" w:color="auto" w:fill="FFFF99"/>
          <w:rtl/>
        </w:rPr>
        <w:tab/>
        <w:t>התקיימו בשנת הדיווח נסיבות העשויות להאיץ את פירעון ההתחייבות, יפורטו נסיבות אלה וסכום ההתחייבות, תוך הבחנה בין התחייבויות התאגיד להתחייבויות חברות מוחזקות.</w:t>
      </w:r>
      <w:bookmarkEnd w:id="39"/>
    </w:p>
    <w:p w14:paraId="433619E3" w14:textId="77777777" w:rsidR="004000CF" w:rsidRDefault="004000CF" w:rsidP="006B4180">
      <w:pPr>
        <w:pStyle w:val="P00"/>
        <w:spacing w:before="72"/>
        <w:ind w:left="0" w:right="1134"/>
        <w:rPr>
          <w:rStyle w:val="default"/>
          <w:rFonts w:cs="FrankRuehl" w:hint="cs"/>
          <w:sz w:val="20"/>
          <w:rtl/>
        </w:rPr>
      </w:pPr>
      <w:bookmarkStart w:id="40" w:name="Seif14"/>
      <w:bookmarkEnd w:id="40"/>
      <w:r>
        <w:rPr>
          <w:lang w:val="he-IL"/>
        </w:rPr>
        <w:pict w14:anchorId="4FB5BAB1">
          <v:rect id="_x0000_s1366" style="position:absolute;left:0;text-align:left;margin-left:464.5pt;margin-top:8.05pt;width:75.05pt;height:18.3pt;z-index:251626496" o:allowincell="f" filled="f" stroked="f" strokecolor="lime" strokeweight=".25pt">
            <v:textbox inset="0,0,0,0">
              <w:txbxContent>
                <w:p w14:paraId="69087693" w14:textId="77777777" w:rsidR="00265017" w:rsidRDefault="00265017" w:rsidP="004000CF">
                  <w:pPr>
                    <w:spacing w:line="160" w:lineRule="exact"/>
                    <w:jc w:val="left"/>
                    <w:rPr>
                      <w:rFonts w:cs="Miriam" w:hint="cs"/>
                      <w:noProof/>
                      <w:sz w:val="18"/>
                      <w:szCs w:val="18"/>
                      <w:rtl/>
                    </w:rPr>
                  </w:pPr>
                  <w:r>
                    <w:rPr>
                      <w:rFonts w:cs="Miriam" w:hint="cs"/>
                      <w:sz w:val="18"/>
                      <w:szCs w:val="18"/>
                      <w:rtl/>
                    </w:rPr>
                    <w:t>התחייבויות תלויות</w:t>
                  </w:r>
                </w:p>
              </w:txbxContent>
            </v:textbox>
            <w10:anchorlock/>
          </v:rect>
        </w:pict>
      </w:r>
      <w:r>
        <w:rPr>
          <w:rStyle w:val="big-number"/>
          <w:rFonts w:cs="Miriam" w:hint="cs"/>
          <w:rtl/>
        </w:rPr>
        <w:t>1</w:t>
      </w:r>
      <w:r w:rsidR="00286415">
        <w:rPr>
          <w:rStyle w:val="big-number"/>
          <w:rFonts w:cs="Miriam" w:hint="cs"/>
          <w:rtl/>
        </w:rPr>
        <w:t>8</w:t>
      </w:r>
      <w:r>
        <w:rPr>
          <w:rStyle w:val="big-number"/>
          <w:rFonts w:cs="Miriam"/>
          <w:rtl/>
        </w:rPr>
        <w:t>.</w:t>
      </w:r>
      <w:r>
        <w:rPr>
          <w:rStyle w:val="big-number"/>
          <w:rFonts w:cs="Miriam"/>
          <w:rtl/>
        </w:rPr>
        <w:tab/>
      </w:r>
      <w:r w:rsidR="006B4180">
        <w:rPr>
          <w:rStyle w:val="default"/>
          <w:rFonts w:cs="FrankRuehl" w:hint="cs"/>
          <w:sz w:val="20"/>
          <w:rtl/>
        </w:rPr>
        <w:t>היתה האפשרות לתזרים שלילי בסילוק התחייבות תלויה קלושה, ואולם ההתחייבות או ההפסד האפשרי המרבי עלולים להעמיד בספק את המשך פעילות התאגיד במתכונת הקיימת, יובא תיאור תמציתי של ההתחייבות התלויה.</w:t>
      </w:r>
    </w:p>
    <w:p w14:paraId="0D8BF51B" w14:textId="77777777" w:rsidR="004000CF" w:rsidRDefault="004000CF" w:rsidP="006A45E8">
      <w:pPr>
        <w:pStyle w:val="P00"/>
        <w:spacing w:before="72"/>
        <w:ind w:left="0" w:right="1134"/>
        <w:rPr>
          <w:rStyle w:val="default"/>
          <w:rFonts w:cs="FrankRuehl" w:hint="cs"/>
          <w:sz w:val="20"/>
          <w:rtl/>
        </w:rPr>
      </w:pPr>
      <w:bookmarkStart w:id="41" w:name="Seif15"/>
      <w:bookmarkEnd w:id="41"/>
      <w:r>
        <w:rPr>
          <w:lang w:val="he-IL"/>
        </w:rPr>
        <w:pict w14:anchorId="09C7F032">
          <v:rect id="_x0000_s1367" style="position:absolute;left:0;text-align:left;margin-left:464.5pt;margin-top:8.05pt;width:75.05pt;height:18.3pt;z-index:251627520" o:allowincell="f" filled="f" stroked="f" strokecolor="lime" strokeweight=".25pt">
            <v:textbox style="mso-next-textbox:#_x0000_s1367" inset="0,0,0,0">
              <w:txbxContent>
                <w:p w14:paraId="214D9780" w14:textId="77777777" w:rsidR="00265017" w:rsidRDefault="00265017" w:rsidP="004000CF">
                  <w:pPr>
                    <w:spacing w:line="160" w:lineRule="exact"/>
                    <w:jc w:val="left"/>
                    <w:rPr>
                      <w:rFonts w:cs="Miriam" w:hint="cs"/>
                      <w:sz w:val="18"/>
                      <w:szCs w:val="18"/>
                      <w:rtl/>
                    </w:rPr>
                  </w:pPr>
                  <w:r>
                    <w:rPr>
                      <w:rFonts w:cs="Miriam" w:hint="cs"/>
                      <w:sz w:val="18"/>
                      <w:szCs w:val="18"/>
                      <w:rtl/>
                    </w:rPr>
                    <w:t>ערבויות</w:t>
                  </w:r>
                </w:p>
                <w:p w14:paraId="38B9C91D"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1</w:t>
      </w:r>
      <w:r w:rsidR="006B4180">
        <w:rPr>
          <w:rStyle w:val="big-number"/>
          <w:rFonts w:cs="Miriam" w:hint="cs"/>
          <w:rtl/>
        </w:rPr>
        <w:t>9</w:t>
      </w:r>
      <w:r>
        <w:rPr>
          <w:rStyle w:val="big-number"/>
          <w:rFonts w:cs="Miriam"/>
          <w:rtl/>
        </w:rPr>
        <w:t>.</w:t>
      </w:r>
      <w:r>
        <w:rPr>
          <w:rStyle w:val="big-number"/>
          <w:rFonts w:cs="Miriam"/>
          <w:rtl/>
        </w:rPr>
        <w:tab/>
      </w:r>
      <w:r w:rsidR="006B4180">
        <w:rPr>
          <w:rStyle w:val="default"/>
          <w:rFonts w:cs="FrankRuehl" w:hint="cs"/>
          <w:sz w:val="20"/>
          <w:rtl/>
        </w:rPr>
        <w:t>(א)</w:t>
      </w:r>
      <w:r w:rsidR="006B4180">
        <w:rPr>
          <w:rStyle w:val="default"/>
          <w:rFonts w:cs="FrankRuehl" w:hint="cs"/>
          <w:sz w:val="20"/>
          <w:rtl/>
        </w:rPr>
        <w:tab/>
      </w:r>
      <w:r w:rsidR="006A45E8" w:rsidRPr="006A45E8">
        <w:rPr>
          <w:rStyle w:val="default"/>
          <w:rFonts w:cs="FrankRuehl" w:hint="cs"/>
          <w:sz w:val="20"/>
          <w:rtl/>
        </w:rPr>
        <w:t>יצוין מלוא סכום החובות של צדדים שאינם מאוחדים בדוחות התאגיד, שלהם ערבו התאגיד או חברה מאוחדת שלו, וכן סכומי ההתחייבויות שהוכרו בדוחות בעד ערבויות כאמור, תוך הבחנה בין חובות של חברות בשליטה משותפת, חובות של חברות כלולות, חובות של בעלי שליטה, חובות של בעלי עניין שאינם בעלי שליטה וחובות אחרים</w:t>
      </w:r>
      <w:r w:rsidR="006B4180">
        <w:rPr>
          <w:rStyle w:val="default"/>
          <w:rFonts w:cs="FrankRuehl" w:hint="cs"/>
          <w:sz w:val="20"/>
          <w:rtl/>
        </w:rPr>
        <w:t>.</w:t>
      </w:r>
    </w:p>
    <w:p w14:paraId="4D46C5E7" w14:textId="77777777" w:rsidR="006A45E8" w:rsidRDefault="006A45E8" w:rsidP="006A45E8">
      <w:pPr>
        <w:pStyle w:val="P00"/>
        <w:spacing w:before="72"/>
        <w:ind w:left="0" w:right="1134"/>
        <w:rPr>
          <w:rStyle w:val="default"/>
          <w:rFonts w:cs="FrankRuehl" w:hint="cs"/>
          <w:sz w:val="20"/>
          <w:rtl/>
        </w:rPr>
      </w:pPr>
      <w:r w:rsidRPr="006A45E8">
        <w:rPr>
          <w:rStyle w:val="default"/>
          <w:rFonts w:cs="FrankRuehl" w:hint="cs"/>
          <w:sz w:val="20"/>
          <w:rtl/>
        </w:rPr>
        <w:pict w14:anchorId="5656641D">
          <v:shape id="_x0000_s1480" type="#_x0000_t202" style="position:absolute;left:0;text-align:left;margin-left:470.35pt;margin-top:7.1pt;width:1in;height:9pt;z-index:251680768" filled="f" stroked="f">
            <v:textbox style="mso-next-textbox:#_x0000_s1480" inset="1mm,0,1mm,0">
              <w:txbxContent>
                <w:p w14:paraId="0D9B05E8"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Pr>
          <w:rStyle w:val="default"/>
          <w:rFonts w:cs="FrankRuehl" w:hint="cs"/>
          <w:sz w:val="20"/>
          <w:rtl/>
        </w:rPr>
        <w:tab/>
        <w:t>(</w:t>
      </w:r>
      <w:r w:rsidRPr="006A45E8">
        <w:rPr>
          <w:rStyle w:val="default"/>
          <w:rFonts w:cs="FrankRuehl" w:hint="cs"/>
          <w:sz w:val="20"/>
          <w:rtl/>
        </w:rPr>
        <w:t>א1)</w:t>
      </w:r>
      <w:r w:rsidRPr="006A45E8">
        <w:rPr>
          <w:rStyle w:val="default"/>
          <w:rFonts w:cs="FrankRuehl" w:hint="cs"/>
          <w:sz w:val="20"/>
          <w:rtl/>
        </w:rPr>
        <w:tab/>
        <w:t>יצוין מלוא סכום החובות של צדדים שאינם מאוחדים בדוחות התאגיד שלהם ערבה חברה בשליטה משותפת של התאגיד וכן סכומי ההתחייבויות שהוכרו בדוחות החברה בעד ערבויות כאמור, תוך הבחנה בין חובות של חברות בשליטה משותפת, חובות של חברות כלולות, חובות של בעלי שליטה, חובות של בעלי עניין שאינם בעלי שליטה וחובות אחרים</w:t>
      </w:r>
      <w:r>
        <w:rPr>
          <w:rStyle w:val="default"/>
          <w:rFonts w:cs="FrankRuehl" w:hint="cs"/>
          <w:sz w:val="20"/>
          <w:rtl/>
        </w:rPr>
        <w:t>.</w:t>
      </w:r>
    </w:p>
    <w:p w14:paraId="2F23187E" w14:textId="77777777" w:rsidR="006B4180" w:rsidRDefault="006A45E8" w:rsidP="006A45E8">
      <w:pPr>
        <w:pStyle w:val="P00"/>
        <w:spacing w:before="72"/>
        <w:ind w:left="0" w:right="1134"/>
        <w:rPr>
          <w:rStyle w:val="default"/>
          <w:rFonts w:cs="FrankRuehl" w:hint="cs"/>
          <w:sz w:val="20"/>
          <w:rtl/>
        </w:rPr>
      </w:pPr>
      <w:r>
        <w:rPr>
          <w:rFonts w:cs="FrankRuehl" w:hint="cs"/>
          <w:rtl/>
          <w:lang w:eastAsia="en-US"/>
        </w:rPr>
        <w:pict w14:anchorId="4B4B7DFB">
          <v:shape id="_x0000_s1483" type="#_x0000_t202" style="position:absolute;left:0;text-align:left;margin-left:470.35pt;margin-top:7.1pt;width:1in;height:15.65pt;z-index:251681792" filled="f" stroked="f">
            <v:textbox inset="1mm,0,1mm,0">
              <w:txbxContent>
                <w:p w14:paraId="65EF8FD3"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6B4180">
        <w:rPr>
          <w:rStyle w:val="default"/>
          <w:rFonts w:cs="FrankRuehl" w:hint="cs"/>
          <w:sz w:val="20"/>
          <w:rtl/>
        </w:rPr>
        <w:tab/>
        <w:t>(ב)</w:t>
      </w:r>
      <w:r w:rsidR="006B4180">
        <w:rPr>
          <w:rStyle w:val="default"/>
          <w:rFonts w:cs="FrankRuehl" w:hint="cs"/>
          <w:sz w:val="20"/>
          <w:rtl/>
        </w:rPr>
        <w:tab/>
        <w:t xml:space="preserve">ערבו התאגיד, חברה מאוחדת או חברה בשליטה משותפת שלו, </w:t>
      </w:r>
      <w:r w:rsidRPr="006A45E8">
        <w:rPr>
          <w:rStyle w:val="default"/>
          <w:rFonts w:cs="FrankRuehl" w:hint="cs"/>
          <w:sz w:val="20"/>
          <w:rtl/>
        </w:rPr>
        <w:t>שדוחותיה צורפו לדוחות התאגיד בהתאם לתקנה 23</w:t>
      </w:r>
      <w:r w:rsidR="006B4180">
        <w:rPr>
          <w:rStyle w:val="default"/>
          <w:rFonts w:cs="FrankRuehl" w:hint="cs"/>
          <w:sz w:val="20"/>
          <w:rtl/>
        </w:rPr>
        <w:t xml:space="preserve"> בערבות שמימושה עלול להעמיד בספק את המשך פעולות התאגיד במתכונתן הקיימת, יובאו פרטים אלה, תוך הבחנה בין ערבויות שערב התאגיד לערבויות שערבו חברה מאוחדת או חברה בשליטה משותפת שלו:</w:t>
      </w:r>
    </w:p>
    <w:p w14:paraId="706F70FD" w14:textId="77777777" w:rsidR="006B4180" w:rsidRDefault="006B4180" w:rsidP="006B418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שם הנערב;</w:t>
      </w:r>
    </w:p>
    <w:p w14:paraId="7E4E843B" w14:textId="77777777" w:rsidR="006B4180" w:rsidRDefault="006B4180" w:rsidP="006B418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שם הנושה;</w:t>
      </w:r>
    </w:p>
    <w:p w14:paraId="2533C20C" w14:textId="77777777" w:rsidR="006B4180" w:rsidRDefault="006B4180" w:rsidP="006B418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היקף הערבות;</w:t>
      </w:r>
    </w:p>
    <w:p w14:paraId="4DA80E84" w14:textId="77777777" w:rsidR="006B4180" w:rsidRDefault="006B4180" w:rsidP="006B4180">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סך כל ההתחייבויות הנערבות לתאריך הדוח על המצב הכספי;</w:t>
      </w:r>
    </w:p>
    <w:p w14:paraId="4341B4B8" w14:textId="77777777" w:rsidR="006B4180" w:rsidRDefault="006B4180" w:rsidP="006B4180">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הערובות שנתקבלו בשל ערבויות אלה;</w:t>
      </w:r>
    </w:p>
    <w:p w14:paraId="4ABEDDB8" w14:textId="77777777" w:rsidR="006B4180" w:rsidRDefault="006B4180" w:rsidP="006B4180">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הוצאות והכנסות התאגיד בשל ערבויות אלה.</w:t>
      </w:r>
    </w:p>
    <w:p w14:paraId="174CC4BF" w14:textId="77777777" w:rsidR="006A45E8" w:rsidRPr="006A45E8" w:rsidRDefault="006A45E8" w:rsidP="006A45E8">
      <w:pPr>
        <w:pStyle w:val="P00"/>
        <w:spacing w:before="72"/>
        <w:ind w:left="0" w:right="1134"/>
        <w:rPr>
          <w:rStyle w:val="default"/>
          <w:rFonts w:cs="FrankRuehl" w:hint="cs"/>
          <w:sz w:val="20"/>
          <w:rtl/>
        </w:rPr>
      </w:pPr>
      <w:r>
        <w:rPr>
          <w:rFonts w:cs="FrankRuehl" w:hint="cs"/>
          <w:rtl/>
          <w:lang w:eastAsia="en-US"/>
        </w:rPr>
        <w:pict w14:anchorId="2A2CF108">
          <v:shape id="_x0000_s1484" type="#_x0000_t202" style="position:absolute;left:0;text-align:left;margin-left:470.35pt;margin-top:7.1pt;width:1in;height:15.65pt;z-index:251682816" filled="f" stroked="f">
            <v:textbox inset="1mm,0,1mm,0">
              <w:txbxContent>
                <w:p w14:paraId="2D6AD3CC"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Pr>
          <w:rStyle w:val="default"/>
          <w:rFonts w:cs="FrankRuehl" w:hint="cs"/>
          <w:sz w:val="20"/>
          <w:rtl/>
        </w:rPr>
        <w:tab/>
        <w:t>(</w:t>
      </w:r>
      <w:r w:rsidRPr="006A45E8">
        <w:rPr>
          <w:rStyle w:val="default"/>
          <w:rFonts w:cs="FrankRuehl" w:hint="cs"/>
          <w:sz w:val="20"/>
          <w:rtl/>
        </w:rPr>
        <w:t>ב1)</w:t>
      </w:r>
      <w:r w:rsidRPr="006A45E8">
        <w:rPr>
          <w:rStyle w:val="default"/>
          <w:rFonts w:cs="FrankRuehl" w:hint="cs"/>
          <w:sz w:val="20"/>
          <w:rtl/>
        </w:rPr>
        <w:tab/>
        <w:t>בוטלה הערבות כאמור בתקנת משנה (ב) לאחר תאריך הדוח על המצב הכספי וטרם פרסום הדוחות הכספיים, ולתאגיד לא נותרה חשיפה מהותית בשלה, תצוין עובדה זו.</w:t>
      </w:r>
    </w:p>
    <w:p w14:paraId="77249240" w14:textId="77777777" w:rsidR="006B4180" w:rsidRDefault="006A45E8" w:rsidP="006A45E8">
      <w:pPr>
        <w:pStyle w:val="P00"/>
        <w:spacing w:before="72"/>
        <w:ind w:left="0" w:right="1134"/>
        <w:rPr>
          <w:rStyle w:val="default"/>
          <w:rFonts w:cs="FrankRuehl" w:hint="cs"/>
          <w:sz w:val="20"/>
          <w:rtl/>
        </w:rPr>
      </w:pPr>
      <w:r>
        <w:rPr>
          <w:rFonts w:cs="FrankRuehl" w:hint="cs"/>
          <w:rtl/>
          <w:lang w:eastAsia="en-US"/>
        </w:rPr>
        <w:pict w14:anchorId="19279A7F">
          <v:shape id="_x0000_s1487" type="#_x0000_t202" style="position:absolute;left:0;text-align:left;margin-left:470.35pt;margin-top:7.1pt;width:1in;height:9pt;z-index:251683840" filled="f" stroked="f">
            <v:textbox inset="1mm,0,1mm,0">
              <w:txbxContent>
                <w:p w14:paraId="5CCB051E"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6B4180">
        <w:rPr>
          <w:rStyle w:val="default"/>
          <w:rFonts w:cs="FrankRuehl" w:hint="cs"/>
          <w:sz w:val="20"/>
          <w:rtl/>
        </w:rPr>
        <w:tab/>
        <w:t>(ג)</w:t>
      </w:r>
      <w:r w:rsidR="006B4180">
        <w:rPr>
          <w:rStyle w:val="default"/>
          <w:rFonts w:cs="FrankRuehl" w:hint="cs"/>
          <w:sz w:val="20"/>
          <w:rtl/>
        </w:rPr>
        <w:tab/>
        <w:t xml:space="preserve">לדוחות התאגיד יצורפו דוחות כספיים מבוקרים של חברה נערבת כאמור בתקנת משנה (ב), </w:t>
      </w:r>
      <w:r w:rsidRPr="006A45E8">
        <w:rPr>
          <w:rStyle w:val="default"/>
          <w:rFonts w:cs="FrankRuehl" w:hint="cs"/>
          <w:sz w:val="20"/>
          <w:rtl/>
        </w:rPr>
        <w:t>למעט דוחות חברה נערבת שהיא חברה מאוחדת</w:t>
      </w:r>
      <w:r w:rsidR="006B4180">
        <w:rPr>
          <w:rStyle w:val="default"/>
          <w:rFonts w:cs="FrankRuehl" w:hint="cs"/>
          <w:sz w:val="20"/>
          <w:rtl/>
        </w:rPr>
        <w:t>; יושב ראש הרשות</w:t>
      </w:r>
      <w:r>
        <w:rPr>
          <w:rStyle w:val="default"/>
          <w:rFonts w:cs="FrankRuehl" w:hint="cs"/>
          <w:sz w:val="20"/>
          <w:rtl/>
        </w:rPr>
        <w:t xml:space="preserve"> </w:t>
      </w:r>
      <w:r w:rsidRPr="006A45E8">
        <w:rPr>
          <w:rStyle w:val="default"/>
          <w:rFonts w:cs="FrankRuehl" w:hint="cs"/>
          <w:sz w:val="20"/>
          <w:rtl/>
        </w:rPr>
        <w:t>או מי שהוא הסמיכו לכך בכתב</w:t>
      </w:r>
      <w:r w:rsidR="006B4180">
        <w:rPr>
          <w:rStyle w:val="default"/>
          <w:rFonts w:cs="FrankRuehl" w:hint="cs"/>
          <w:sz w:val="20"/>
          <w:rtl/>
        </w:rPr>
        <w:t xml:space="preserve"> רשאי לפטור תאגיד מסוים מצירוף דוחות של חברה נערבת כאמור וכן להתנות את מתן הפטור בציון פרטים על אודותיה.</w:t>
      </w:r>
    </w:p>
    <w:p w14:paraId="510B8A4C" w14:textId="77777777" w:rsidR="006B4180" w:rsidRDefault="006A45E8" w:rsidP="006A45E8">
      <w:pPr>
        <w:pStyle w:val="P00"/>
        <w:spacing w:before="72"/>
        <w:ind w:left="0" w:right="1134"/>
        <w:rPr>
          <w:rStyle w:val="default"/>
          <w:rFonts w:cs="FrankRuehl" w:hint="cs"/>
          <w:sz w:val="20"/>
          <w:rtl/>
        </w:rPr>
      </w:pPr>
      <w:r>
        <w:rPr>
          <w:rFonts w:cs="FrankRuehl" w:hint="cs"/>
          <w:rtl/>
          <w:lang w:eastAsia="en-US"/>
        </w:rPr>
        <w:pict w14:anchorId="1F5EC4C5">
          <v:shape id="_x0000_s1490" type="#_x0000_t202" style="position:absolute;left:0;text-align:left;margin-left:470.35pt;margin-top:7.1pt;width:1in;height:9pt;z-index:251684864" filled="f" stroked="f">
            <v:textbox inset="1mm,0,1mm,0">
              <w:txbxContent>
                <w:p w14:paraId="7BEBD159"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6B4180">
        <w:rPr>
          <w:rStyle w:val="default"/>
          <w:rFonts w:cs="FrankRuehl" w:hint="cs"/>
          <w:sz w:val="20"/>
          <w:rtl/>
        </w:rPr>
        <w:tab/>
        <w:t>(ד)</w:t>
      </w:r>
      <w:r w:rsidR="006B4180">
        <w:rPr>
          <w:rStyle w:val="default"/>
          <w:rFonts w:cs="FrankRuehl" w:hint="cs"/>
          <w:sz w:val="20"/>
          <w:rtl/>
        </w:rPr>
        <w:tab/>
      </w:r>
      <w:r w:rsidRPr="006A45E8">
        <w:rPr>
          <w:rStyle w:val="default"/>
          <w:rFonts w:cs="FrankRuehl" w:hint="cs"/>
          <w:sz w:val="20"/>
          <w:rtl/>
        </w:rPr>
        <w:t xml:space="preserve">ערב התאגיד להתחייבויות בעל השליטה בו שהיקפן עולה על חמישה אחוזים מסך כל נכסי התאגיד (להלן </w:t>
      </w:r>
      <w:r w:rsidRPr="006A45E8">
        <w:rPr>
          <w:rStyle w:val="default"/>
          <w:rFonts w:cs="FrankRuehl"/>
          <w:sz w:val="20"/>
          <w:rtl/>
        </w:rPr>
        <w:t>–</w:t>
      </w:r>
      <w:r w:rsidRPr="006A45E8">
        <w:rPr>
          <w:rStyle w:val="default"/>
          <w:rFonts w:cs="FrankRuehl" w:hint="cs"/>
          <w:sz w:val="20"/>
          <w:rtl/>
        </w:rPr>
        <w:t xml:space="preserve"> ערבות מהותית מאוד), יובאו הפרטים האמורים בתקנת משנה (ב)(1) עד (6), ויצורפו דוחות החברה הנערבת כאמור בתקנת משנה (ג); יושב ראש הרשות או מי שהוא הסמיכו לכך בכתב רשאי לפטור תאגיד מסוים מצירוף דוחות של חברה נערבת כאמור וכן להתנות את מתן הפטור בציון פרטים עליה</w:t>
      </w:r>
      <w:r w:rsidR="006B4180">
        <w:rPr>
          <w:rStyle w:val="default"/>
          <w:rFonts w:cs="FrankRuehl" w:hint="cs"/>
          <w:sz w:val="20"/>
          <w:rtl/>
        </w:rPr>
        <w:t>.</w:t>
      </w:r>
    </w:p>
    <w:p w14:paraId="42C578ED" w14:textId="77777777" w:rsidR="006B4180" w:rsidRDefault="006B4180" w:rsidP="006B4180">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דוחות כספיים של חברה נערבת שיש לצרפם לפי תקנה זו, יצורפו כשהם ערוכים בהתאם לכללי החשבונאות המקובלים.</w:t>
      </w:r>
    </w:p>
    <w:p w14:paraId="2CBCE47B" w14:textId="77777777" w:rsidR="006B4180" w:rsidRDefault="006B4180" w:rsidP="006B4180">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על אף האמור בתקנת משנה (ה), לעניין מתכונת הצירוף, ניתן לצרף דוחות חברה נערבת כשהם אינם ערוכים בהתאם לכללי החשבונאות המקובלים, ובלבד שנתקיימו כל אלה:</w:t>
      </w:r>
    </w:p>
    <w:p w14:paraId="659607FE" w14:textId="77777777" w:rsidR="006B4180" w:rsidRDefault="006B4180" w:rsidP="006B418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מערכת כללי החשבונאות שעל פיה נערכו דוחות החברה הנערבת היא מקיפה (</w:t>
      </w:r>
      <w:r>
        <w:rPr>
          <w:rStyle w:val="default"/>
          <w:rFonts w:cs="FrankRuehl"/>
          <w:sz w:val="20"/>
        </w:rPr>
        <w:t>Comprehensive</w:t>
      </w:r>
      <w:r>
        <w:rPr>
          <w:rStyle w:val="default"/>
          <w:rFonts w:cs="FrankRuehl" w:hint="cs"/>
          <w:sz w:val="20"/>
          <w:rtl/>
        </w:rPr>
        <w:t>);</w:t>
      </w:r>
    </w:p>
    <w:p w14:paraId="47BD75C9" w14:textId="77777777" w:rsidR="006B4180" w:rsidRDefault="006B4180" w:rsidP="006B418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תוכן המידע בדוחות החברה הנערבת דומה בעיקרו לזה הנדרש על פי כללי החשבונאות המקובלים;</w:t>
      </w:r>
    </w:p>
    <w:p w14:paraId="4A5C8A0B" w14:textId="77777777" w:rsidR="006B4180" w:rsidRDefault="006A45E8" w:rsidP="006A45E8">
      <w:pPr>
        <w:pStyle w:val="P00"/>
        <w:spacing w:before="72"/>
        <w:ind w:left="1021" w:right="1134"/>
        <w:rPr>
          <w:rStyle w:val="default"/>
          <w:rFonts w:cs="FrankRuehl" w:hint="cs"/>
          <w:sz w:val="20"/>
          <w:rtl/>
        </w:rPr>
      </w:pPr>
      <w:r>
        <w:rPr>
          <w:rFonts w:cs="FrankRuehl" w:hint="cs"/>
          <w:rtl/>
          <w:lang w:eastAsia="en-US"/>
        </w:rPr>
        <w:pict w14:anchorId="11AF69C0">
          <v:shape id="_x0000_s1493" type="#_x0000_t202" style="position:absolute;left:0;text-align:left;margin-left:470.35pt;margin-top:7.1pt;width:1in;height:9pt;z-index:251685888" filled="f" stroked="f">
            <v:textbox inset="1mm,0,1mm,0">
              <w:txbxContent>
                <w:p w14:paraId="2EE547CC"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6B4180">
        <w:rPr>
          <w:rStyle w:val="default"/>
          <w:rFonts w:cs="FrankRuehl" w:hint="cs"/>
          <w:sz w:val="20"/>
          <w:rtl/>
        </w:rPr>
        <w:t>(3)</w:t>
      </w:r>
      <w:r w:rsidR="006B4180">
        <w:rPr>
          <w:rStyle w:val="default"/>
          <w:rFonts w:cs="FrankRuehl" w:hint="cs"/>
          <w:sz w:val="20"/>
          <w:rtl/>
        </w:rPr>
        <w:tab/>
        <w:t xml:space="preserve">בדוחות החברה הנערבת, או בדוחות התאגיד, ייכלל ביאור התאמה לכללי החשבונאות המקובלים; היו לחברה הנערבת חברות בנות, יובאו הנתונים כאמור, תוך הבחנה בין הנתונים המיוחסים לבעלים של חברת האם, לבין הנתונים המיוחסים לזכויות שאינן מקנות שליטה; </w:t>
      </w:r>
      <w:r w:rsidRPr="006A45E8">
        <w:rPr>
          <w:rStyle w:val="default"/>
          <w:rFonts w:cs="FrankRuehl" w:hint="cs"/>
          <w:sz w:val="20"/>
          <w:rtl/>
        </w:rPr>
        <w:t xml:space="preserve">לעניין זה, "ביאור התאמה" </w:t>
      </w:r>
      <w:r w:rsidRPr="006A45E8">
        <w:rPr>
          <w:rStyle w:val="default"/>
          <w:rFonts w:cs="FrankRuehl"/>
          <w:sz w:val="20"/>
          <w:rtl/>
        </w:rPr>
        <w:t>–</w:t>
      </w:r>
      <w:r w:rsidRPr="006A45E8">
        <w:rPr>
          <w:rStyle w:val="default"/>
          <w:rFonts w:cs="FrankRuehl" w:hint="cs"/>
          <w:sz w:val="20"/>
          <w:rtl/>
        </w:rPr>
        <w:t xml:space="preserve"> ביאור הערוך לפי כללי החשבונאות מקובלים לעניין הסבר המעבר לתקני דיווח כספי בין-לאומיים, בשינויים המחויבים</w:t>
      </w:r>
      <w:r w:rsidR="006B4180">
        <w:rPr>
          <w:rStyle w:val="default"/>
          <w:rFonts w:cs="FrankRuehl" w:hint="cs"/>
          <w:sz w:val="20"/>
          <w:rtl/>
        </w:rPr>
        <w:t>.</w:t>
      </w:r>
    </w:p>
    <w:p w14:paraId="5B28A2A8" w14:textId="77777777" w:rsidR="006A45E8" w:rsidRPr="006A45E8" w:rsidRDefault="006A45E8" w:rsidP="006A45E8">
      <w:pPr>
        <w:pStyle w:val="P00"/>
        <w:spacing w:before="72"/>
        <w:ind w:left="0" w:right="1134"/>
        <w:rPr>
          <w:rStyle w:val="default"/>
          <w:rFonts w:cs="FrankRuehl" w:hint="cs"/>
          <w:sz w:val="20"/>
          <w:rtl/>
        </w:rPr>
      </w:pPr>
      <w:r>
        <w:rPr>
          <w:rFonts w:cs="FrankRuehl" w:hint="cs"/>
          <w:rtl/>
          <w:lang w:eastAsia="en-US"/>
        </w:rPr>
        <w:pict w14:anchorId="1178965D">
          <v:shape id="_x0000_s1495" type="#_x0000_t202" style="position:absolute;left:0;text-align:left;margin-left:470.35pt;margin-top:7.1pt;width:1in;height:15.65pt;z-index:251687936" filled="f" stroked="f">
            <v:textbox inset="1mm,0,1mm,0">
              <w:txbxContent>
                <w:p w14:paraId="4DF9E30C"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Pr>
          <w:rStyle w:val="default"/>
          <w:rFonts w:cs="FrankRuehl" w:hint="cs"/>
          <w:sz w:val="20"/>
          <w:rtl/>
        </w:rPr>
        <w:tab/>
        <w:t>(</w:t>
      </w:r>
      <w:r w:rsidRPr="006A45E8">
        <w:rPr>
          <w:rStyle w:val="default"/>
          <w:rFonts w:cs="FrankRuehl" w:hint="cs"/>
          <w:sz w:val="20"/>
          <w:rtl/>
        </w:rPr>
        <w:t>ו1)</w:t>
      </w:r>
      <w:r w:rsidRPr="006A45E8">
        <w:rPr>
          <w:rStyle w:val="default"/>
          <w:rFonts w:cs="FrankRuehl" w:hint="cs"/>
          <w:sz w:val="20"/>
          <w:rtl/>
        </w:rPr>
        <w:tab/>
        <w:t>על אף האמור בתקנות משנה (ה) ו-(ו), לעניין מתכונת הצירוף, ניתן לצרף דוחות חברה נערבת כשהם ערוכים לפי כללי חשבונאות מקובלים בישראל (</w:t>
      </w:r>
      <w:r w:rsidRPr="006A45E8">
        <w:rPr>
          <w:rStyle w:val="default"/>
          <w:rFonts w:cs="FrankRuehl"/>
          <w:sz w:val="20"/>
        </w:rPr>
        <w:t>Israeli GAAP</w:t>
      </w:r>
      <w:r w:rsidRPr="006A45E8">
        <w:rPr>
          <w:rStyle w:val="default"/>
          <w:rFonts w:cs="FrankRuehl" w:hint="cs"/>
          <w:sz w:val="20"/>
          <w:rtl/>
        </w:rPr>
        <w:t>) אם יושב ראש הרשות או מי שהוא הסמיכו לכך בכתב אישר זאת; יושב ראש הרשות או מי שהוא הסמיכו לכך בכתב רשאי להתנות אישור זה בתנאים.</w:t>
      </w:r>
    </w:p>
    <w:p w14:paraId="40F4FEFE" w14:textId="77777777" w:rsidR="006A45E8" w:rsidRPr="006A45E8" w:rsidRDefault="006A45E8" w:rsidP="006A45E8">
      <w:pPr>
        <w:pStyle w:val="P00"/>
        <w:spacing w:before="72"/>
        <w:ind w:left="0" w:right="1134"/>
        <w:rPr>
          <w:rStyle w:val="default"/>
          <w:rFonts w:cs="FrankRuehl" w:hint="cs"/>
          <w:sz w:val="20"/>
          <w:rtl/>
        </w:rPr>
      </w:pPr>
      <w:r>
        <w:rPr>
          <w:rFonts w:cs="FrankRuehl" w:hint="cs"/>
          <w:rtl/>
          <w:lang w:eastAsia="en-US"/>
        </w:rPr>
        <w:pict w14:anchorId="5A2D1652">
          <v:shape id="_x0000_s1494" type="#_x0000_t202" style="position:absolute;left:0;text-align:left;margin-left:470.35pt;margin-top:7.1pt;width:1in;height:15.65pt;z-index:251686912" filled="f" stroked="f">
            <v:textbox inset="1mm,0,1mm,0">
              <w:txbxContent>
                <w:p w14:paraId="79719AAA"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Pr>
          <w:rStyle w:val="default"/>
          <w:rFonts w:cs="FrankRuehl" w:hint="cs"/>
          <w:sz w:val="20"/>
          <w:rtl/>
        </w:rPr>
        <w:tab/>
        <w:t>(</w:t>
      </w:r>
      <w:r w:rsidRPr="006A45E8">
        <w:rPr>
          <w:rStyle w:val="default"/>
          <w:rFonts w:cs="FrankRuehl" w:hint="cs"/>
          <w:sz w:val="20"/>
          <w:rtl/>
        </w:rPr>
        <w:t>ו2)</w:t>
      </w:r>
      <w:r w:rsidRPr="006A45E8">
        <w:rPr>
          <w:rStyle w:val="default"/>
          <w:rFonts w:cs="FrankRuehl" w:hint="cs"/>
          <w:sz w:val="20"/>
          <w:rtl/>
        </w:rPr>
        <w:tab/>
        <w:t>נערכו דוחות החברה הנערבת בתקופות דיווח קודמות לפי תקנת משנה (ו) או (ו1), וביקשה החברה הנערבת לאמץ לראשונה את כללי החשבונאות המקובלים, רשאי התאגיד לצרף את דוחות החברה הנערבת אם היא מאמץ לראשונה, כמשמעותו בכללי החשבונאות המקובלים, כשנכללות בהם תקופות ההשוואה הנדרשות מכוח כללי החשבונאות המקובלים בלבד, ובלבד שבשנת הדיווח הקודמת צורפו לדוחות התאגיד דוחות החברה הנערבת כשהם ערוכים לפי תקנת משנה (ו) או (ו1).</w:t>
      </w:r>
    </w:p>
    <w:p w14:paraId="11E728B3" w14:textId="77777777" w:rsidR="006A45E8" w:rsidRPr="006A45E8" w:rsidRDefault="006A45E8" w:rsidP="006A45E8">
      <w:pPr>
        <w:pStyle w:val="P00"/>
        <w:spacing w:before="72"/>
        <w:ind w:left="0" w:right="1134"/>
        <w:rPr>
          <w:rStyle w:val="default"/>
          <w:rFonts w:cs="FrankRuehl" w:hint="cs"/>
          <w:sz w:val="20"/>
          <w:rtl/>
        </w:rPr>
      </w:pPr>
      <w:r>
        <w:rPr>
          <w:rFonts w:cs="FrankRuehl" w:hint="cs"/>
          <w:rtl/>
          <w:lang w:eastAsia="en-US"/>
        </w:rPr>
        <w:pict w14:anchorId="0EBE2BE6">
          <v:shape id="_x0000_s1496" type="#_x0000_t202" style="position:absolute;left:0;text-align:left;margin-left:470.35pt;margin-top:7.1pt;width:1in;height:15.65pt;z-index:251688960" filled="f" stroked="f">
            <v:textbox inset="1mm,0,1mm,0">
              <w:txbxContent>
                <w:p w14:paraId="2E0328A4"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Pr>
          <w:rStyle w:val="default"/>
          <w:rFonts w:cs="FrankRuehl" w:hint="cs"/>
          <w:sz w:val="20"/>
          <w:rtl/>
        </w:rPr>
        <w:tab/>
        <w:t>(</w:t>
      </w:r>
      <w:r w:rsidRPr="006A45E8">
        <w:rPr>
          <w:rStyle w:val="default"/>
          <w:rFonts w:cs="FrankRuehl" w:hint="cs"/>
          <w:sz w:val="20"/>
          <w:rtl/>
        </w:rPr>
        <w:t>ו3)</w:t>
      </w:r>
      <w:r w:rsidRPr="006A45E8">
        <w:rPr>
          <w:rStyle w:val="default"/>
          <w:rFonts w:cs="FrankRuehl" w:hint="cs"/>
          <w:sz w:val="20"/>
          <w:rtl/>
        </w:rPr>
        <w:tab/>
        <w:t>דוחות חברה נערבת יהיו מבוקרים לפי תקני ביקורת מקובלים בישראל או לפי מערכת של תקני ביקורת זרים שהיא מקיפה.</w:t>
      </w:r>
    </w:p>
    <w:p w14:paraId="6C110702" w14:textId="77777777" w:rsidR="006A45E8" w:rsidRPr="006A45E8" w:rsidRDefault="006A45E8" w:rsidP="006A45E8">
      <w:pPr>
        <w:pStyle w:val="P00"/>
        <w:spacing w:before="72"/>
        <w:ind w:left="0" w:right="1134"/>
        <w:rPr>
          <w:rStyle w:val="default"/>
          <w:rFonts w:cs="FrankRuehl" w:hint="cs"/>
          <w:sz w:val="20"/>
          <w:rtl/>
        </w:rPr>
      </w:pPr>
      <w:r>
        <w:rPr>
          <w:rFonts w:cs="FrankRuehl" w:hint="cs"/>
          <w:rtl/>
          <w:lang w:eastAsia="en-US"/>
        </w:rPr>
        <w:pict w14:anchorId="30A6BD72">
          <v:shape id="_x0000_s1497" type="#_x0000_t202" style="position:absolute;left:0;text-align:left;margin-left:470.35pt;margin-top:7.1pt;width:1in;height:15.65pt;z-index:251689984" filled="f" stroked="f">
            <v:textbox inset="1mm,0,1mm,0">
              <w:txbxContent>
                <w:p w14:paraId="51EBC6CB"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Pr>
          <w:rStyle w:val="default"/>
          <w:rFonts w:cs="FrankRuehl" w:hint="cs"/>
          <w:sz w:val="20"/>
          <w:rtl/>
        </w:rPr>
        <w:tab/>
        <w:t>(</w:t>
      </w:r>
      <w:r w:rsidRPr="006A45E8">
        <w:rPr>
          <w:rStyle w:val="default"/>
          <w:rFonts w:cs="FrankRuehl" w:hint="cs"/>
          <w:sz w:val="20"/>
          <w:rtl/>
        </w:rPr>
        <w:t>ו4)</w:t>
      </w:r>
      <w:r w:rsidRPr="006A45E8">
        <w:rPr>
          <w:rStyle w:val="default"/>
          <w:rFonts w:cs="FrankRuehl" w:hint="cs"/>
          <w:sz w:val="20"/>
          <w:rtl/>
        </w:rPr>
        <w:tab/>
        <w:t>לדוחות החברה הנערבת יצורף דוח רואה חשבון מבקר, ובו יצוינו, בין השאר, כללי החשבונאות שלפיהם נערכו הדוחות ותקני הביקורת שלפיהם נעשתה ביקורת הדוחות.</w:t>
      </w:r>
    </w:p>
    <w:p w14:paraId="6446C977" w14:textId="77777777" w:rsidR="006A45E8" w:rsidRPr="006A45E8" w:rsidRDefault="006A45E8" w:rsidP="006A45E8">
      <w:pPr>
        <w:pStyle w:val="P00"/>
        <w:spacing w:before="72"/>
        <w:ind w:left="0" w:right="1134"/>
        <w:rPr>
          <w:rStyle w:val="default"/>
          <w:rFonts w:cs="FrankRuehl" w:hint="cs"/>
          <w:sz w:val="20"/>
          <w:rtl/>
        </w:rPr>
      </w:pPr>
      <w:r>
        <w:rPr>
          <w:rFonts w:cs="FrankRuehl" w:hint="cs"/>
          <w:rtl/>
          <w:lang w:eastAsia="en-US"/>
        </w:rPr>
        <w:pict w14:anchorId="07BE7C4F">
          <v:shape id="_x0000_s1498" type="#_x0000_t202" style="position:absolute;left:0;text-align:left;margin-left:470.35pt;margin-top:7.1pt;width:1in;height:15.65pt;z-index:251691008" filled="f" stroked="f">
            <v:textbox inset="1mm,0,1mm,0">
              <w:txbxContent>
                <w:p w14:paraId="05515D0E"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Pr>
          <w:rStyle w:val="default"/>
          <w:rFonts w:cs="FrankRuehl" w:hint="cs"/>
          <w:sz w:val="20"/>
          <w:rtl/>
        </w:rPr>
        <w:tab/>
        <w:t>(</w:t>
      </w:r>
      <w:r w:rsidRPr="006A45E8">
        <w:rPr>
          <w:rStyle w:val="default"/>
          <w:rFonts w:cs="FrankRuehl" w:hint="cs"/>
          <w:sz w:val="20"/>
          <w:rtl/>
        </w:rPr>
        <w:t>ו5)</w:t>
      </w:r>
      <w:r w:rsidRPr="006A45E8">
        <w:rPr>
          <w:rStyle w:val="default"/>
          <w:rFonts w:cs="FrankRuehl" w:hint="cs"/>
          <w:sz w:val="20"/>
          <w:rtl/>
        </w:rPr>
        <w:tab/>
        <w:t xml:space="preserve">אם שפת דוחות החברה הנערבת אינה עברית או אנגלית, יצורף גם תרגום של הדוחות לעברית, לרבות אישור המתרגם על נאותות התרגום ובו הסכמתו לצירוף התרגום והאישור האמור; אם הדוחות המתורגמים לעברית חתומים כדין, צירוף הדוחות בשפת המקור אינו נדרש; לעניין זה, "דוחות החברה הנערבת" </w:t>
      </w:r>
      <w:r w:rsidRPr="006A45E8">
        <w:rPr>
          <w:rStyle w:val="default"/>
          <w:rFonts w:cs="FrankRuehl"/>
          <w:sz w:val="20"/>
          <w:rtl/>
        </w:rPr>
        <w:t>–</w:t>
      </w:r>
      <w:r w:rsidRPr="006A45E8">
        <w:rPr>
          <w:rStyle w:val="default"/>
          <w:rFonts w:cs="FrankRuehl" w:hint="cs"/>
          <w:sz w:val="20"/>
          <w:rtl/>
        </w:rPr>
        <w:t xml:space="preserve"> לרבות דוח רואה החשבון המבקר.</w:t>
      </w:r>
    </w:p>
    <w:p w14:paraId="0AABD03F" w14:textId="77777777" w:rsidR="006A45E8" w:rsidRPr="006A45E8" w:rsidRDefault="006A45E8" w:rsidP="006A45E8">
      <w:pPr>
        <w:pStyle w:val="P00"/>
        <w:spacing w:before="72"/>
        <w:ind w:left="0" w:right="1134"/>
        <w:rPr>
          <w:rStyle w:val="default"/>
          <w:rFonts w:cs="FrankRuehl" w:hint="cs"/>
          <w:sz w:val="20"/>
          <w:rtl/>
        </w:rPr>
      </w:pPr>
      <w:r>
        <w:rPr>
          <w:rFonts w:cs="FrankRuehl" w:hint="cs"/>
          <w:rtl/>
          <w:lang w:eastAsia="en-US"/>
        </w:rPr>
        <w:pict w14:anchorId="31B39786">
          <v:shape id="_x0000_s1501" type="#_x0000_t202" style="position:absolute;left:0;text-align:left;margin-left:470.35pt;margin-top:7.1pt;width:1in;height:18pt;z-index:251692032" filled="f" stroked="f">
            <v:textbox inset="1mm,0,1mm,0">
              <w:txbxContent>
                <w:p w14:paraId="41250034" w14:textId="77777777" w:rsidR="00265017" w:rsidRDefault="00265017" w:rsidP="006A45E8">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6B4180">
        <w:rPr>
          <w:rStyle w:val="default"/>
          <w:rFonts w:cs="FrankRuehl" w:hint="cs"/>
          <w:sz w:val="20"/>
          <w:rtl/>
        </w:rPr>
        <w:tab/>
        <w:t>(ז)</w:t>
      </w:r>
      <w:r w:rsidR="006B4180">
        <w:rPr>
          <w:rStyle w:val="default"/>
          <w:rFonts w:cs="FrankRuehl" w:hint="cs"/>
          <w:sz w:val="20"/>
          <w:rtl/>
        </w:rPr>
        <w:tab/>
      </w:r>
      <w:r w:rsidRPr="006A45E8">
        <w:rPr>
          <w:rStyle w:val="default"/>
          <w:rFonts w:cs="FrankRuehl" w:hint="cs"/>
          <w:sz w:val="20"/>
          <w:rtl/>
        </w:rPr>
        <w:t xml:space="preserve">הוראות תקנת משנה (ג) לא יחולו </w:t>
      </w:r>
      <w:r w:rsidRPr="006A45E8">
        <w:rPr>
          <w:rStyle w:val="default"/>
          <w:rFonts w:cs="FrankRuehl"/>
          <w:sz w:val="20"/>
          <w:rtl/>
        </w:rPr>
        <w:t>–</w:t>
      </w:r>
    </w:p>
    <w:p w14:paraId="7C60B795" w14:textId="77777777" w:rsidR="006A45E8" w:rsidRPr="006A45E8" w:rsidRDefault="006A45E8" w:rsidP="006A45E8">
      <w:pPr>
        <w:pStyle w:val="P00"/>
        <w:spacing w:before="72"/>
        <w:ind w:left="1021" w:right="1134"/>
        <w:rPr>
          <w:rStyle w:val="default"/>
          <w:rFonts w:cs="FrankRuehl" w:hint="cs"/>
          <w:sz w:val="20"/>
          <w:rtl/>
        </w:rPr>
      </w:pPr>
      <w:r w:rsidRPr="006A45E8">
        <w:rPr>
          <w:rStyle w:val="default"/>
          <w:rFonts w:cs="FrankRuehl" w:hint="cs"/>
          <w:sz w:val="20"/>
          <w:rtl/>
        </w:rPr>
        <w:t>(1)</w:t>
      </w:r>
      <w:r w:rsidRPr="006A45E8">
        <w:rPr>
          <w:rStyle w:val="default"/>
          <w:rFonts w:cs="FrankRuehl" w:hint="cs"/>
          <w:sz w:val="20"/>
          <w:rtl/>
        </w:rPr>
        <w:tab/>
        <w:t>על דוחות של חברה נערבת שסעיף 36 לחוק חל עליה;</w:t>
      </w:r>
    </w:p>
    <w:p w14:paraId="256FBFE6" w14:textId="77777777" w:rsidR="006A45E8" w:rsidRPr="006A45E8" w:rsidRDefault="006A45E8" w:rsidP="006A45E8">
      <w:pPr>
        <w:pStyle w:val="P00"/>
        <w:spacing w:before="72"/>
        <w:ind w:left="1021" w:right="1134"/>
        <w:rPr>
          <w:rStyle w:val="default"/>
          <w:rFonts w:cs="FrankRuehl" w:hint="cs"/>
          <w:sz w:val="20"/>
          <w:rtl/>
        </w:rPr>
      </w:pPr>
      <w:r w:rsidRPr="006A45E8">
        <w:rPr>
          <w:rStyle w:val="default"/>
          <w:rFonts w:cs="FrankRuehl" w:hint="cs"/>
          <w:sz w:val="20"/>
          <w:rtl/>
        </w:rPr>
        <w:t>(2)</w:t>
      </w:r>
      <w:r w:rsidRPr="006A45E8">
        <w:rPr>
          <w:rStyle w:val="default"/>
          <w:rFonts w:cs="FrankRuehl" w:hint="cs"/>
          <w:sz w:val="20"/>
          <w:rtl/>
        </w:rPr>
        <w:tab/>
        <w:t>במקרה שבו בוטלה הערבות כאמור בתקנת משנה (ב) לאחר תאריך הדוח על המצב הכספי וטרם פרסום הדוחות הכספיים, ולתאגיד לא נותרה חשיפה מהותית בשלה.</w:t>
      </w:r>
    </w:p>
    <w:p w14:paraId="4B219C44" w14:textId="77777777" w:rsidR="006B4180" w:rsidRDefault="006B4180" w:rsidP="006B4180">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t xml:space="preserve">בתקנה זו, "ערבות" </w:t>
      </w:r>
      <w:r>
        <w:rPr>
          <w:rStyle w:val="default"/>
          <w:rFonts w:cs="FrankRuehl"/>
          <w:sz w:val="20"/>
          <w:rtl/>
        </w:rPr>
        <w:t>–</w:t>
      </w:r>
      <w:r>
        <w:rPr>
          <w:rStyle w:val="default"/>
          <w:rFonts w:cs="FrankRuehl" w:hint="cs"/>
          <w:sz w:val="20"/>
          <w:rtl/>
        </w:rPr>
        <w:t xml:space="preserve"> לרבות התחייבות לשיפוי ומשכון להבטחת חיובו של אחר.</w:t>
      </w:r>
    </w:p>
    <w:p w14:paraId="6374C201" w14:textId="77777777" w:rsidR="00E65288" w:rsidRPr="00246F00" w:rsidRDefault="00E65288" w:rsidP="00E65288">
      <w:pPr>
        <w:pStyle w:val="P00"/>
        <w:spacing w:before="0"/>
        <w:ind w:left="0" w:right="1134"/>
        <w:rPr>
          <w:rStyle w:val="default"/>
          <w:rFonts w:cs="FrankRuehl" w:hint="cs"/>
          <w:vanish/>
          <w:color w:val="FF0000"/>
          <w:sz w:val="20"/>
          <w:szCs w:val="20"/>
          <w:shd w:val="clear" w:color="auto" w:fill="FFFF99"/>
          <w:rtl/>
        </w:rPr>
      </w:pPr>
      <w:bookmarkStart w:id="42" w:name="Rov72"/>
      <w:r w:rsidRPr="00246F00">
        <w:rPr>
          <w:rStyle w:val="default"/>
          <w:rFonts w:cs="FrankRuehl" w:hint="cs"/>
          <w:vanish/>
          <w:color w:val="FF0000"/>
          <w:sz w:val="20"/>
          <w:szCs w:val="20"/>
          <w:shd w:val="clear" w:color="auto" w:fill="FFFF99"/>
          <w:rtl/>
        </w:rPr>
        <w:t>מיום 30.12.2014</w:t>
      </w:r>
    </w:p>
    <w:p w14:paraId="11439062"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6806C848" w14:textId="77777777" w:rsidR="00E65288" w:rsidRPr="00246F00" w:rsidRDefault="00E65288" w:rsidP="00E65288">
      <w:pPr>
        <w:pStyle w:val="P00"/>
        <w:spacing w:before="0"/>
        <w:ind w:left="0" w:right="1134"/>
        <w:rPr>
          <w:rStyle w:val="default"/>
          <w:rFonts w:cs="FrankRuehl" w:hint="cs"/>
          <w:vanish/>
          <w:sz w:val="20"/>
          <w:szCs w:val="20"/>
          <w:shd w:val="clear" w:color="auto" w:fill="FFFF99"/>
          <w:rtl/>
        </w:rPr>
      </w:pPr>
      <w:hyperlink r:id="rId33"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484</w:t>
      </w:r>
    </w:p>
    <w:p w14:paraId="673E5356" w14:textId="77777777" w:rsidR="00E65288" w:rsidRPr="00246F00" w:rsidRDefault="00E65288" w:rsidP="00E65288">
      <w:pPr>
        <w:pStyle w:val="P00"/>
        <w:ind w:left="0" w:right="1134"/>
        <w:rPr>
          <w:rStyle w:val="default"/>
          <w:rFonts w:cs="FrankRuehl" w:hint="cs"/>
          <w:strike/>
          <w:vanish/>
          <w:sz w:val="22"/>
          <w:szCs w:val="22"/>
          <w:shd w:val="clear" w:color="auto" w:fill="FFFF99"/>
          <w:rtl/>
        </w:rPr>
      </w:pPr>
      <w:r w:rsidRPr="00246F00">
        <w:rPr>
          <w:rStyle w:val="default"/>
          <w:rFonts w:cs="FrankRuehl"/>
          <w:vanish/>
          <w:sz w:val="22"/>
          <w:szCs w:val="22"/>
          <w:shd w:val="clear" w:color="auto" w:fill="FFFF99"/>
          <w:rtl/>
        </w:rPr>
        <w:tab/>
      </w:r>
      <w:r w:rsidRPr="00246F00">
        <w:rPr>
          <w:rStyle w:val="default"/>
          <w:rFonts w:cs="FrankRuehl" w:hint="cs"/>
          <w:strike/>
          <w:vanish/>
          <w:sz w:val="22"/>
          <w:szCs w:val="22"/>
          <w:shd w:val="clear" w:color="auto" w:fill="FFFF99"/>
          <w:rtl/>
        </w:rPr>
        <w:t>(א)</w:t>
      </w:r>
      <w:r w:rsidRPr="00246F00">
        <w:rPr>
          <w:rStyle w:val="default"/>
          <w:rFonts w:cs="FrankRuehl" w:hint="cs"/>
          <w:strike/>
          <w:vanish/>
          <w:sz w:val="22"/>
          <w:szCs w:val="22"/>
          <w:shd w:val="clear" w:color="auto" w:fill="FFFF99"/>
          <w:rtl/>
        </w:rPr>
        <w:tab/>
        <w:t>יצוין מלוא סכום החובות שלהם ערבו התאגיד, חברה מאוחדת או חברה מאוחדת באיחוד יחסי שלו, לרבות שטרות שהסב, בהבחנה בין חובות של חברות מאוחדות, חובות של חברות מאוחדות באיחוד יחסי, חובות של חברות כלולות, חובות של בעלי עניין וחובות אחרים.</w:t>
      </w:r>
    </w:p>
    <w:p w14:paraId="5D0FFAA2" w14:textId="77777777" w:rsidR="00E65288" w:rsidRPr="00246F00" w:rsidRDefault="00E65288"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vanish/>
          <w:sz w:val="18"/>
          <w:szCs w:val="22"/>
          <w:u w:val="single"/>
          <w:shd w:val="clear" w:color="auto" w:fill="FFFF99"/>
          <w:rtl/>
        </w:rPr>
        <w:t>(א)</w:t>
      </w:r>
      <w:r w:rsidRPr="00246F00">
        <w:rPr>
          <w:rStyle w:val="default"/>
          <w:rFonts w:cs="FrankRuehl" w:hint="cs"/>
          <w:vanish/>
          <w:sz w:val="18"/>
          <w:szCs w:val="22"/>
          <w:u w:val="single"/>
          <w:shd w:val="clear" w:color="auto" w:fill="FFFF99"/>
          <w:rtl/>
        </w:rPr>
        <w:tab/>
        <w:t xml:space="preserve">יצוין מלוא סכום החובות </w:t>
      </w:r>
      <w:r w:rsidR="0079677A" w:rsidRPr="00246F00">
        <w:rPr>
          <w:rStyle w:val="default"/>
          <w:rFonts w:cs="FrankRuehl" w:hint="cs"/>
          <w:vanish/>
          <w:sz w:val="18"/>
          <w:szCs w:val="22"/>
          <w:u w:val="single"/>
          <w:shd w:val="clear" w:color="auto" w:fill="FFFF99"/>
          <w:rtl/>
        </w:rPr>
        <w:t>של צדדים שאינם מאוחדים בדוחות התאגיד, שלהם ערבו התאגיד או חברה מאוחדת שלו, וכן סכומי ההתחייבויות שהוכרו בדוחות בעד ערבויות כאמור, תוך הבחנה בין חובות של חברות בשליטה משותפת, חובות של חברות כלולות, חובות של בעלי שליטה, חובות של בעלי עניין שאינם בעלי שליטה וחובות אחרים.</w:t>
      </w:r>
    </w:p>
    <w:p w14:paraId="490F0460" w14:textId="77777777" w:rsidR="0079677A" w:rsidRPr="00246F00" w:rsidRDefault="0079677A"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vanish/>
          <w:sz w:val="18"/>
          <w:szCs w:val="22"/>
          <w:u w:val="single"/>
          <w:shd w:val="clear" w:color="auto" w:fill="FFFF99"/>
          <w:rtl/>
        </w:rPr>
        <w:t>(א1)</w:t>
      </w:r>
      <w:r w:rsidRPr="00246F00">
        <w:rPr>
          <w:rStyle w:val="default"/>
          <w:rFonts w:cs="FrankRuehl" w:hint="cs"/>
          <w:vanish/>
          <w:sz w:val="18"/>
          <w:szCs w:val="22"/>
          <w:u w:val="single"/>
          <w:shd w:val="clear" w:color="auto" w:fill="FFFF99"/>
          <w:rtl/>
        </w:rPr>
        <w:tab/>
        <w:t>יצוין מלוא סכום החובות של צדדים שאינם מאוחדים בדוחות התאגיד שלהם ערבה חברה בשליטה משותפת של התאגיד וכן סכומי ההתחייבויות שהוכרו בדוחות החברה בעד ערבויות כאמור, תוך הבחנה בין חובות של חברות בשליטה משותפת, חובות של חברות כלולות, חובות של בעלי שליטה, חובות של בעלי עניין שאינם בעלי שליטה וחובות אחרים.</w:t>
      </w:r>
    </w:p>
    <w:p w14:paraId="6027A373" w14:textId="77777777" w:rsidR="00E65288" w:rsidRPr="00246F00" w:rsidRDefault="00E65288"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t>(ב)</w:t>
      </w:r>
      <w:r w:rsidRPr="00246F00">
        <w:rPr>
          <w:rStyle w:val="default"/>
          <w:rFonts w:cs="FrankRuehl" w:hint="cs"/>
          <w:vanish/>
          <w:sz w:val="18"/>
          <w:szCs w:val="22"/>
          <w:shd w:val="clear" w:color="auto" w:fill="FFFF99"/>
          <w:rtl/>
        </w:rPr>
        <w:tab/>
        <w:t xml:space="preserve">ערבו התאגיד, חברה מאוחדת או חברה בשליטה משותפת שלו, </w:t>
      </w:r>
      <w:r w:rsidRPr="00246F00">
        <w:rPr>
          <w:rStyle w:val="default"/>
          <w:rFonts w:cs="FrankRuehl" w:hint="cs"/>
          <w:strike/>
          <w:vanish/>
          <w:sz w:val="18"/>
          <w:szCs w:val="22"/>
          <w:shd w:val="clear" w:color="auto" w:fill="FFFF99"/>
          <w:rtl/>
        </w:rPr>
        <w:t>בערבות בלתי מוגבלת בסכום, או</w:t>
      </w:r>
      <w:r w:rsidR="0079677A" w:rsidRPr="00246F00">
        <w:rPr>
          <w:rStyle w:val="default"/>
          <w:rFonts w:cs="FrankRuehl" w:hint="cs"/>
          <w:vanish/>
          <w:sz w:val="18"/>
          <w:szCs w:val="22"/>
          <w:shd w:val="clear" w:color="auto" w:fill="FFFF99"/>
          <w:rtl/>
        </w:rPr>
        <w:t xml:space="preserve"> </w:t>
      </w:r>
      <w:r w:rsidR="0079677A" w:rsidRPr="00246F00">
        <w:rPr>
          <w:rStyle w:val="default"/>
          <w:rFonts w:cs="FrankRuehl" w:hint="cs"/>
          <w:vanish/>
          <w:sz w:val="18"/>
          <w:szCs w:val="22"/>
          <w:u w:val="single"/>
          <w:shd w:val="clear" w:color="auto" w:fill="FFFF99"/>
          <w:rtl/>
        </w:rPr>
        <w:t>שדוחותיה צורפו לדוחות התאגיד בהתאם לתקנה 23</w:t>
      </w:r>
      <w:r w:rsidRPr="00246F00">
        <w:rPr>
          <w:rStyle w:val="default"/>
          <w:rFonts w:cs="FrankRuehl" w:hint="cs"/>
          <w:vanish/>
          <w:sz w:val="18"/>
          <w:szCs w:val="22"/>
          <w:shd w:val="clear" w:color="auto" w:fill="FFFF99"/>
          <w:rtl/>
        </w:rPr>
        <w:t xml:space="preserve"> בערבות שמימושה עלול להעמיד בספק את המשך פעולות התאגיד במתכונתן הקיימת, </w:t>
      </w:r>
      <w:r w:rsidRPr="00246F00">
        <w:rPr>
          <w:rStyle w:val="default"/>
          <w:rFonts w:cs="FrankRuehl" w:hint="cs"/>
          <w:strike/>
          <w:vanish/>
          <w:sz w:val="18"/>
          <w:szCs w:val="22"/>
          <w:shd w:val="clear" w:color="auto" w:fill="FFFF99"/>
          <w:rtl/>
        </w:rPr>
        <w:t>למעט ערבות לחברה מאוחדת, או ערבות לחברה מאוחדת באיחוד יחסי שניתנה בהתאם לשיעור האחזקה בה,</w:t>
      </w:r>
      <w:r w:rsidRPr="00246F00">
        <w:rPr>
          <w:rStyle w:val="default"/>
          <w:rFonts w:cs="FrankRuehl" w:hint="cs"/>
          <w:vanish/>
          <w:sz w:val="18"/>
          <w:szCs w:val="22"/>
          <w:shd w:val="clear" w:color="auto" w:fill="FFFF99"/>
          <w:rtl/>
        </w:rPr>
        <w:t xml:space="preserve"> יובאו פרטים אלה, תוך הבחנה בין ערבויות שערב התאגיד לערבויות שערבו חברה מאוחדת או חברה בשליטה משותפת שלו:</w:t>
      </w:r>
    </w:p>
    <w:p w14:paraId="6BB6650A" w14:textId="77777777" w:rsidR="00E65288" w:rsidRPr="00246F00" w:rsidRDefault="00E65288" w:rsidP="00E65288">
      <w:pPr>
        <w:pStyle w:val="P00"/>
        <w:spacing w:before="0"/>
        <w:ind w:left="1021"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(1)</w:t>
      </w:r>
      <w:r w:rsidRPr="00246F00">
        <w:rPr>
          <w:rStyle w:val="default"/>
          <w:rFonts w:cs="FrankRuehl" w:hint="cs"/>
          <w:vanish/>
          <w:sz w:val="18"/>
          <w:szCs w:val="22"/>
          <w:shd w:val="clear" w:color="auto" w:fill="FFFF99"/>
          <w:rtl/>
        </w:rPr>
        <w:tab/>
        <w:t>שם הנערב;</w:t>
      </w:r>
    </w:p>
    <w:p w14:paraId="4F4F30E9" w14:textId="77777777" w:rsidR="00E65288" w:rsidRPr="00246F00" w:rsidRDefault="00E65288" w:rsidP="00E65288">
      <w:pPr>
        <w:pStyle w:val="P00"/>
        <w:spacing w:before="0"/>
        <w:ind w:left="1021"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(2)</w:t>
      </w:r>
      <w:r w:rsidRPr="00246F00">
        <w:rPr>
          <w:rStyle w:val="default"/>
          <w:rFonts w:cs="FrankRuehl" w:hint="cs"/>
          <w:vanish/>
          <w:sz w:val="18"/>
          <w:szCs w:val="22"/>
          <w:shd w:val="clear" w:color="auto" w:fill="FFFF99"/>
          <w:rtl/>
        </w:rPr>
        <w:tab/>
        <w:t>שם הנושה;</w:t>
      </w:r>
    </w:p>
    <w:p w14:paraId="2C143349" w14:textId="77777777" w:rsidR="00E65288" w:rsidRPr="00246F00" w:rsidRDefault="00E65288" w:rsidP="00E65288">
      <w:pPr>
        <w:pStyle w:val="P00"/>
        <w:spacing w:before="0"/>
        <w:ind w:left="1021"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(3)</w:t>
      </w:r>
      <w:r w:rsidRPr="00246F00">
        <w:rPr>
          <w:rStyle w:val="default"/>
          <w:rFonts w:cs="FrankRuehl" w:hint="cs"/>
          <w:vanish/>
          <w:sz w:val="18"/>
          <w:szCs w:val="22"/>
          <w:shd w:val="clear" w:color="auto" w:fill="FFFF99"/>
          <w:rtl/>
        </w:rPr>
        <w:tab/>
        <w:t>היקף הערבות;</w:t>
      </w:r>
    </w:p>
    <w:p w14:paraId="1E004CCA" w14:textId="77777777" w:rsidR="00E65288" w:rsidRPr="00246F00" w:rsidRDefault="00E65288" w:rsidP="00E65288">
      <w:pPr>
        <w:pStyle w:val="P00"/>
        <w:spacing w:before="0"/>
        <w:ind w:left="1021"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(4)</w:t>
      </w:r>
      <w:r w:rsidRPr="00246F00">
        <w:rPr>
          <w:rStyle w:val="default"/>
          <w:rFonts w:cs="FrankRuehl" w:hint="cs"/>
          <w:vanish/>
          <w:sz w:val="18"/>
          <w:szCs w:val="22"/>
          <w:shd w:val="clear" w:color="auto" w:fill="FFFF99"/>
          <w:rtl/>
        </w:rPr>
        <w:tab/>
        <w:t>סך כל ההתחייבויות הנערבות לתאריך הדוח על המצב הכספי;</w:t>
      </w:r>
    </w:p>
    <w:p w14:paraId="0C8EAFFC" w14:textId="77777777" w:rsidR="00E65288" w:rsidRPr="00246F00" w:rsidRDefault="00E65288" w:rsidP="00E65288">
      <w:pPr>
        <w:pStyle w:val="P00"/>
        <w:spacing w:before="0"/>
        <w:ind w:left="1021"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(5)</w:t>
      </w:r>
      <w:r w:rsidRPr="00246F00">
        <w:rPr>
          <w:rStyle w:val="default"/>
          <w:rFonts w:cs="FrankRuehl" w:hint="cs"/>
          <w:vanish/>
          <w:sz w:val="18"/>
          <w:szCs w:val="22"/>
          <w:shd w:val="clear" w:color="auto" w:fill="FFFF99"/>
          <w:rtl/>
        </w:rPr>
        <w:tab/>
        <w:t>הערובות שנתקבלו בשל ערבויות אלה;</w:t>
      </w:r>
    </w:p>
    <w:p w14:paraId="59021EC7" w14:textId="77777777" w:rsidR="00E65288" w:rsidRPr="00246F00" w:rsidRDefault="00E65288" w:rsidP="00E65288">
      <w:pPr>
        <w:pStyle w:val="P00"/>
        <w:spacing w:before="0"/>
        <w:ind w:left="1021"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(6)</w:t>
      </w:r>
      <w:r w:rsidRPr="00246F00">
        <w:rPr>
          <w:rStyle w:val="default"/>
          <w:rFonts w:cs="FrankRuehl" w:hint="cs"/>
          <w:vanish/>
          <w:sz w:val="18"/>
          <w:szCs w:val="22"/>
          <w:shd w:val="clear" w:color="auto" w:fill="FFFF99"/>
          <w:rtl/>
        </w:rPr>
        <w:tab/>
        <w:t>הוצאות והכנסות התאגיד בשל ערבויות אלה.</w:t>
      </w:r>
    </w:p>
    <w:p w14:paraId="41639607" w14:textId="77777777" w:rsidR="00E65288" w:rsidRPr="00246F00" w:rsidRDefault="0079677A"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vanish/>
          <w:sz w:val="18"/>
          <w:szCs w:val="22"/>
          <w:u w:val="single"/>
          <w:shd w:val="clear" w:color="auto" w:fill="FFFF99"/>
          <w:rtl/>
        </w:rPr>
        <w:t>(ב1)</w:t>
      </w:r>
      <w:r w:rsidRPr="00246F00">
        <w:rPr>
          <w:rStyle w:val="default"/>
          <w:rFonts w:cs="FrankRuehl" w:hint="cs"/>
          <w:vanish/>
          <w:sz w:val="18"/>
          <w:szCs w:val="22"/>
          <w:u w:val="single"/>
          <w:shd w:val="clear" w:color="auto" w:fill="FFFF99"/>
          <w:rtl/>
        </w:rPr>
        <w:tab/>
        <w:t>בוטלה הערבות כאמור בתקנת משנה (ב) לאחר תאריך הדוח על המצב הכספי וטרם פרסום הדוחות הכספיים, ולתאגיד לא נותרה חשיפה מהותית בשלה, תצוין עובדה זו.</w:t>
      </w:r>
    </w:p>
    <w:p w14:paraId="247F6D4D" w14:textId="77777777" w:rsidR="00E65288" w:rsidRPr="00246F00" w:rsidRDefault="00E65288"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t>(ג)</w:t>
      </w:r>
      <w:r w:rsidRPr="00246F00">
        <w:rPr>
          <w:rStyle w:val="default"/>
          <w:rFonts w:cs="FrankRuehl" w:hint="cs"/>
          <w:vanish/>
          <w:sz w:val="18"/>
          <w:szCs w:val="22"/>
          <w:shd w:val="clear" w:color="auto" w:fill="FFFF99"/>
          <w:rtl/>
        </w:rPr>
        <w:tab/>
        <w:t xml:space="preserve">לדוחות התאגיד יצורפו דוחות כספיים מבוקרים של חברה נערבת כאמור בתקנת משנה (ב), </w:t>
      </w:r>
      <w:r w:rsidRPr="00246F00">
        <w:rPr>
          <w:rStyle w:val="default"/>
          <w:rFonts w:cs="FrankRuehl" w:hint="cs"/>
          <w:strike/>
          <w:vanish/>
          <w:sz w:val="18"/>
          <w:szCs w:val="22"/>
          <w:shd w:val="clear" w:color="auto" w:fill="FFFF99"/>
          <w:rtl/>
        </w:rPr>
        <w:t>הנערבת בערבות שמימושה עלול להעמיד בספק את המשך פעולות התאגיד במתכונתן הקיימת, או הנערבת בערבות בלתי מוגבלת בסכום</w:t>
      </w:r>
      <w:r w:rsidR="0079677A" w:rsidRPr="00246F00">
        <w:rPr>
          <w:rStyle w:val="default"/>
          <w:rFonts w:cs="FrankRuehl" w:hint="cs"/>
          <w:vanish/>
          <w:sz w:val="18"/>
          <w:szCs w:val="22"/>
          <w:shd w:val="clear" w:color="auto" w:fill="FFFF99"/>
          <w:rtl/>
        </w:rPr>
        <w:t xml:space="preserve"> </w:t>
      </w:r>
      <w:r w:rsidR="0079677A" w:rsidRPr="00246F00">
        <w:rPr>
          <w:rStyle w:val="default"/>
          <w:rFonts w:cs="FrankRuehl" w:hint="cs"/>
          <w:vanish/>
          <w:sz w:val="18"/>
          <w:szCs w:val="22"/>
          <w:u w:val="single"/>
          <w:shd w:val="clear" w:color="auto" w:fill="FFFF99"/>
          <w:rtl/>
        </w:rPr>
        <w:t>למעט דוחות חברה נערבת שהיא חברה מאוחדת</w:t>
      </w:r>
      <w:r w:rsidRPr="00246F00">
        <w:rPr>
          <w:rStyle w:val="default"/>
          <w:rFonts w:cs="FrankRuehl" w:hint="cs"/>
          <w:vanish/>
          <w:sz w:val="18"/>
          <w:szCs w:val="22"/>
          <w:shd w:val="clear" w:color="auto" w:fill="FFFF99"/>
          <w:rtl/>
        </w:rPr>
        <w:t>; יושב ראש הרשות</w:t>
      </w:r>
      <w:r w:rsidR="0079677A" w:rsidRPr="00246F00">
        <w:rPr>
          <w:rStyle w:val="default"/>
          <w:rFonts w:cs="FrankRuehl" w:hint="cs"/>
          <w:vanish/>
          <w:sz w:val="18"/>
          <w:szCs w:val="22"/>
          <w:shd w:val="clear" w:color="auto" w:fill="FFFF99"/>
          <w:rtl/>
        </w:rPr>
        <w:t xml:space="preserve"> </w:t>
      </w:r>
      <w:r w:rsidR="0079677A" w:rsidRPr="00246F00">
        <w:rPr>
          <w:rStyle w:val="default"/>
          <w:rFonts w:cs="FrankRuehl" w:hint="cs"/>
          <w:vanish/>
          <w:sz w:val="18"/>
          <w:szCs w:val="22"/>
          <w:u w:val="single"/>
          <w:shd w:val="clear" w:color="auto" w:fill="FFFF99"/>
          <w:rtl/>
        </w:rPr>
        <w:t>או מי שהוא הסמיכו לכך בכתב</w:t>
      </w:r>
      <w:r w:rsidRPr="00246F00">
        <w:rPr>
          <w:rStyle w:val="default"/>
          <w:rFonts w:cs="FrankRuehl" w:hint="cs"/>
          <w:vanish/>
          <w:sz w:val="18"/>
          <w:szCs w:val="22"/>
          <w:shd w:val="clear" w:color="auto" w:fill="FFFF99"/>
          <w:rtl/>
        </w:rPr>
        <w:t xml:space="preserve"> רשאי לפטור תאגיד מסוים מצירוף דוחות של חברה נערבת כאמור וכן להתנות את מתן הפטור בציון פרטים על אודותיה.</w:t>
      </w:r>
    </w:p>
    <w:p w14:paraId="4790E5E2" w14:textId="77777777" w:rsidR="00E65288" w:rsidRPr="00246F00" w:rsidRDefault="00E65288" w:rsidP="00E65288">
      <w:pPr>
        <w:pStyle w:val="P00"/>
        <w:spacing w:before="0"/>
        <w:ind w:left="0" w:right="1134"/>
        <w:rPr>
          <w:rStyle w:val="default"/>
          <w:rFonts w:cs="FrankRuehl" w:hint="cs"/>
          <w:strike/>
          <w:vanish/>
          <w:sz w:val="18"/>
          <w:szCs w:val="22"/>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strike/>
          <w:vanish/>
          <w:sz w:val="18"/>
          <w:szCs w:val="22"/>
          <w:shd w:val="clear" w:color="auto" w:fill="FFFF99"/>
          <w:rtl/>
        </w:rPr>
        <w:t>(ד)</w:t>
      </w:r>
      <w:r w:rsidRPr="00246F00">
        <w:rPr>
          <w:rStyle w:val="default"/>
          <w:rFonts w:cs="FrankRuehl" w:hint="cs"/>
          <w:strike/>
          <w:vanish/>
          <w:sz w:val="18"/>
          <w:szCs w:val="22"/>
          <w:shd w:val="clear" w:color="auto" w:fill="FFFF99"/>
          <w:rtl/>
        </w:rPr>
        <w:tab/>
        <w:t>ערב התאגיד בערבות מהותית מאוד להתחייבויות בעל השליטה בו, יובאו הפרטים האמורים בתקנת משנה (ב)(1) עד (6), ויצורפו דוחות החברה הנערבת כאמור בתקנת משנה (ג); יושב ראש הרשות רשאי לפטור תאגיד מסוים מצירוף דוחות של חברה נערבת כאמור וכן להתנות את מתן הפטור בציון פרטים על אודותיה.</w:t>
      </w:r>
    </w:p>
    <w:p w14:paraId="1CCFF0CF" w14:textId="77777777" w:rsidR="0079677A" w:rsidRPr="00246F00" w:rsidRDefault="0079677A"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vanish/>
          <w:sz w:val="18"/>
          <w:szCs w:val="22"/>
          <w:u w:val="single"/>
          <w:shd w:val="clear" w:color="auto" w:fill="FFFF99"/>
          <w:rtl/>
        </w:rPr>
        <w:t>(ד)</w:t>
      </w:r>
      <w:r w:rsidRPr="00246F00">
        <w:rPr>
          <w:rStyle w:val="default"/>
          <w:rFonts w:cs="FrankRuehl" w:hint="cs"/>
          <w:vanish/>
          <w:sz w:val="18"/>
          <w:szCs w:val="22"/>
          <w:u w:val="single"/>
          <w:shd w:val="clear" w:color="auto" w:fill="FFFF99"/>
          <w:rtl/>
        </w:rPr>
        <w:tab/>
        <w:t xml:space="preserve">ערב התאגיד להתחייבויות בעל השליטה בו שהיקפן עולה על חמישה אחוזים מסך כל נכסי התאגיד (להלן </w:t>
      </w:r>
      <w:r w:rsidRPr="00246F00">
        <w:rPr>
          <w:rStyle w:val="default"/>
          <w:rFonts w:cs="FrankRuehl"/>
          <w:vanish/>
          <w:sz w:val="18"/>
          <w:szCs w:val="22"/>
          <w:u w:val="single"/>
          <w:shd w:val="clear" w:color="auto" w:fill="FFFF99"/>
          <w:rtl/>
        </w:rPr>
        <w:t>–</w:t>
      </w:r>
      <w:r w:rsidRPr="00246F00">
        <w:rPr>
          <w:rStyle w:val="default"/>
          <w:rFonts w:cs="FrankRuehl" w:hint="cs"/>
          <w:vanish/>
          <w:sz w:val="18"/>
          <w:szCs w:val="22"/>
          <w:u w:val="single"/>
          <w:shd w:val="clear" w:color="auto" w:fill="FFFF99"/>
          <w:rtl/>
        </w:rPr>
        <w:t xml:space="preserve"> ערבות מהותית מאוד), יובאו הפרטים האמורים בתקנת משנה (ב)(1) עד (6), ויצורפו דוחות החברה הנערבת כאמור בתקנת משנה (ג); יושב ראש הרשות או מי שהוא הסמיכו לכך בכתב רשאי לפטור תאגיד מסוים מצירוף דוחות של חברה נערבת כאמור וכן להתנות את מתן הפטור בציון פרטים עליה.</w:t>
      </w:r>
    </w:p>
    <w:p w14:paraId="705609A4" w14:textId="77777777" w:rsidR="00E65288" w:rsidRPr="00246F00" w:rsidRDefault="00E65288"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t>(ה)</w:t>
      </w:r>
      <w:r w:rsidRPr="00246F00">
        <w:rPr>
          <w:rStyle w:val="default"/>
          <w:rFonts w:cs="FrankRuehl" w:hint="cs"/>
          <w:vanish/>
          <w:sz w:val="18"/>
          <w:szCs w:val="22"/>
          <w:shd w:val="clear" w:color="auto" w:fill="FFFF99"/>
          <w:rtl/>
        </w:rPr>
        <w:tab/>
        <w:t>דוחות כספיים של חברה נערבת שיש לצרפם לפי תקנה זו, יצורפו כשהם ערוכים בהתאם לכללי החשבונאות המקובלים.</w:t>
      </w:r>
    </w:p>
    <w:p w14:paraId="2FBCCD9E" w14:textId="77777777" w:rsidR="00E65288" w:rsidRPr="00246F00" w:rsidRDefault="00E65288"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t>(ו)</w:t>
      </w:r>
      <w:r w:rsidRPr="00246F00">
        <w:rPr>
          <w:rStyle w:val="default"/>
          <w:rFonts w:cs="FrankRuehl" w:hint="cs"/>
          <w:vanish/>
          <w:sz w:val="18"/>
          <w:szCs w:val="22"/>
          <w:shd w:val="clear" w:color="auto" w:fill="FFFF99"/>
          <w:rtl/>
        </w:rPr>
        <w:tab/>
        <w:t>על אף האמור בתקנת משנה (ה), לעניין מתכונת הצירוף, ניתן לצרף דוחות חברה נערבת כשהם אינם ערוכים בהתאם לכללי החשבונאות המקובלים, ובלבד שנתקיימו כל אלה:</w:t>
      </w:r>
    </w:p>
    <w:p w14:paraId="7928F5BF" w14:textId="77777777" w:rsidR="00E65288" w:rsidRPr="00246F00" w:rsidRDefault="00E65288" w:rsidP="00E65288">
      <w:pPr>
        <w:pStyle w:val="P00"/>
        <w:spacing w:before="0"/>
        <w:ind w:left="1021"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(1)</w:t>
      </w:r>
      <w:r w:rsidRPr="00246F00">
        <w:rPr>
          <w:rStyle w:val="default"/>
          <w:rFonts w:cs="FrankRuehl" w:hint="cs"/>
          <w:vanish/>
          <w:sz w:val="18"/>
          <w:szCs w:val="22"/>
          <w:shd w:val="clear" w:color="auto" w:fill="FFFF99"/>
          <w:rtl/>
        </w:rPr>
        <w:tab/>
        <w:t>מערכת כללי החשבונאות שעל פיה נערכו דוחות החברה הנערבת היא מקיפה (</w:t>
      </w:r>
      <w:r w:rsidRPr="00246F00">
        <w:rPr>
          <w:rStyle w:val="default"/>
          <w:rFonts w:cs="FrankRuehl"/>
          <w:vanish/>
          <w:sz w:val="18"/>
          <w:szCs w:val="22"/>
          <w:shd w:val="clear" w:color="auto" w:fill="FFFF99"/>
        </w:rPr>
        <w:t>Comprehensive</w:t>
      </w:r>
      <w:r w:rsidRPr="00246F00">
        <w:rPr>
          <w:rStyle w:val="default"/>
          <w:rFonts w:cs="FrankRuehl" w:hint="cs"/>
          <w:vanish/>
          <w:sz w:val="18"/>
          <w:szCs w:val="22"/>
          <w:shd w:val="clear" w:color="auto" w:fill="FFFF99"/>
          <w:rtl/>
        </w:rPr>
        <w:t>);</w:t>
      </w:r>
    </w:p>
    <w:p w14:paraId="336887F0" w14:textId="77777777" w:rsidR="00E65288" w:rsidRPr="00246F00" w:rsidRDefault="00E65288" w:rsidP="00E65288">
      <w:pPr>
        <w:pStyle w:val="P00"/>
        <w:spacing w:before="0"/>
        <w:ind w:left="1021"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(2)</w:t>
      </w:r>
      <w:r w:rsidRPr="00246F00">
        <w:rPr>
          <w:rStyle w:val="default"/>
          <w:rFonts w:cs="FrankRuehl" w:hint="cs"/>
          <w:vanish/>
          <w:sz w:val="18"/>
          <w:szCs w:val="22"/>
          <w:shd w:val="clear" w:color="auto" w:fill="FFFF99"/>
          <w:rtl/>
        </w:rPr>
        <w:tab/>
        <w:t>תוכן המידע בדוחות החברה הנערבת דומה בעיקרו לזה הנדרש על פי כללי החשבונאות המקובלים;</w:t>
      </w:r>
    </w:p>
    <w:p w14:paraId="4C33DD3A" w14:textId="77777777" w:rsidR="00E65288" w:rsidRPr="00246F00" w:rsidRDefault="00E65288" w:rsidP="00E65288">
      <w:pPr>
        <w:pStyle w:val="P00"/>
        <w:spacing w:before="0"/>
        <w:ind w:left="1021"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(3)</w:t>
      </w:r>
      <w:r w:rsidRPr="00246F00">
        <w:rPr>
          <w:rStyle w:val="default"/>
          <w:rFonts w:cs="FrankRuehl" w:hint="cs"/>
          <w:vanish/>
          <w:sz w:val="18"/>
          <w:szCs w:val="22"/>
          <w:shd w:val="clear" w:color="auto" w:fill="FFFF99"/>
          <w:rtl/>
        </w:rPr>
        <w:tab/>
        <w:t xml:space="preserve">בדוחות החברה הנערבת, או בדוחות התאגיד, ייכלל ביאור התאמה לכללי החשבונאות המקובלים; היו לחברה הנערבת חברות בנות, יובאו הנתונים כאמור, תוך הבחנה בין הנתונים המיוחסים לבעלים של חברת האם, לבין הנתונים המיוחסים לזכויות שאינן מקנות שליטה; </w:t>
      </w:r>
      <w:r w:rsidRPr="00246F00">
        <w:rPr>
          <w:rStyle w:val="default"/>
          <w:rFonts w:cs="FrankRuehl" w:hint="cs"/>
          <w:strike/>
          <w:vanish/>
          <w:sz w:val="18"/>
          <w:szCs w:val="22"/>
          <w:shd w:val="clear" w:color="auto" w:fill="FFFF99"/>
          <w:rtl/>
        </w:rPr>
        <w:t xml:space="preserve">לעניין זה, "התאמה" </w:t>
      </w:r>
      <w:r w:rsidRPr="00246F00">
        <w:rPr>
          <w:rStyle w:val="default"/>
          <w:rFonts w:cs="FrankRuehl"/>
          <w:strike/>
          <w:vanish/>
          <w:sz w:val="18"/>
          <w:szCs w:val="22"/>
          <w:shd w:val="clear" w:color="auto" w:fill="FFFF99"/>
          <w:rtl/>
        </w:rPr>
        <w:t>–</w:t>
      </w:r>
      <w:r w:rsidRPr="00246F00">
        <w:rPr>
          <w:rStyle w:val="default"/>
          <w:rFonts w:cs="FrankRuehl" w:hint="cs"/>
          <w:strike/>
          <w:vanish/>
          <w:sz w:val="18"/>
          <w:szCs w:val="22"/>
          <w:shd w:val="clear" w:color="auto" w:fill="FFFF99"/>
          <w:rtl/>
        </w:rPr>
        <w:t xml:space="preserve"> לרווח או הפסד לתקופה, לסך הרווח הכולל לתקופה, ולסך ההון העצמי</w:t>
      </w:r>
      <w:r w:rsidR="0079677A" w:rsidRPr="00246F00">
        <w:rPr>
          <w:rStyle w:val="default"/>
          <w:rFonts w:cs="FrankRuehl" w:hint="cs"/>
          <w:vanish/>
          <w:sz w:val="18"/>
          <w:szCs w:val="22"/>
          <w:shd w:val="clear" w:color="auto" w:fill="FFFF99"/>
          <w:rtl/>
        </w:rPr>
        <w:t xml:space="preserve"> </w:t>
      </w:r>
      <w:r w:rsidR="0079677A" w:rsidRPr="00246F00">
        <w:rPr>
          <w:rStyle w:val="default"/>
          <w:rFonts w:cs="FrankRuehl" w:hint="cs"/>
          <w:vanish/>
          <w:sz w:val="18"/>
          <w:szCs w:val="22"/>
          <w:u w:val="single"/>
          <w:shd w:val="clear" w:color="auto" w:fill="FFFF99"/>
          <w:rtl/>
        </w:rPr>
        <w:t xml:space="preserve">לעניין זה, "ביאור התאמה" </w:t>
      </w:r>
      <w:r w:rsidR="0079677A" w:rsidRPr="00246F00">
        <w:rPr>
          <w:rStyle w:val="default"/>
          <w:rFonts w:cs="FrankRuehl"/>
          <w:vanish/>
          <w:sz w:val="18"/>
          <w:szCs w:val="22"/>
          <w:u w:val="single"/>
          <w:shd w:val="clear" w:color="auto" w:fill="FFFF99"/>
          <w:rtl/>
        </w:rPr>
        <w:t>–</w:t>
      </w:r>
      <w:r w:rsidR="0079677A" w:rsidRPr="00246F00">
        <w:rPr>
          <w:rStyle w:val="default"/>
          <w:rFonts w:cs="FrankRuehl" w:hint="cs"/>
          <w:vanish/>
          <w:sz w:val="18"/>
          <w:szCs w:val="22"/>
          <w:u w:val="single"/>
          <w:shd w:val="clear" w:color="auto" w:fill="FFFF99"/>
          <w:rtl/>
        </w:rPr>
        <w:t xml:space="preserve"> ביאור הערוך לפי כללי החשבונאות מקובלים לעניין הסבר המעבר לתקני דיווח כספי בין-לאומיים, בשינויים המחויבים</w:t>
      </w:r>
      <w:r w:rsidRPr="00246F00">
        <w:rPr>
          <w:rStyle w:val="default"/>
          <w:rFonts w:cs="FrankRuehl" w:hint="cs"/>
          <w:vanish/>
          <w:sz w:val="18"/>
          <w:szCs w:val="22"/>
          <w:shd w:val="clear" w:color="auto" w:fill="FFFF99"/>
          <w:rtl/>
        </w:rPr>
        <w:t>.</w:t>
      </w:r>
    </w:p>
    <w:p w14:paraId="7CBAC824" w14:textId="77777777" w:rsidR="00E65288" w:rsidRPr="00246F00" w:rsidRDefault="0079677A"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vanish/>
          <w:sz w:val="18"/>
          <w:szCs w:val="22"/>
          <w:u w:val="single"/>
          <w:shd w:val="clear" w:color="auto" w:fill="FFFF99"/>
          <w:rtl/>
        </w:rPr>
        <w:t>(ו1)</w:t>
      </w:r>
      <w:r w:rsidRPr="00246F00">
        <w:rPr>
          <w:rStyle w:val="default"/>
          <w:rFonts w:cs="FrankRuehl" w:hint="cs"/>
          <w:vanish/>
          <w:sz w:val="18"/>
          <w:szCs w:val="22"/>
          <w:u w:val="single"/>
          <w:shd w:val="clear" w:color="auto" w:fill="FFFF99"/>
          <w:rtl/>
        </w:rPr>
        <w:tab/>
        <w:t>על אף האמור בתקנות משנה (ה) ו-(ו), לעניין מתכונת הצירוף, ניתן לצרף דוחות חברה נערבת כשהם ערוכים לפי כללי חשבונאות מקובלים בישראל (</w:t>
      </w:r>
      <w:r w:rsidRPr="00246F00">
        <w:rPr>
          <w:rStyle w:val="default"/>
          <w:rFonts w:cs="FrankRuehl"/>
          <w:vanish/>
          <w:sz w:val="18"/>
          <w:szCs w:val="22"/>
          <w:u w:val="single"/>
          <w:shd w:val="clear" w:color="auto" w:fill="FFFF99"/>
        </w:rPr>
        <w:t>Israeli GAAP</w:t>
      </w:r>
      <w:r w:rsidRPr="00246F00">
        <w:rPr>
          <w:rStyle w:val="default"/>
          <w:rFonts w:cs="FrankRuehl" w:hint="cs"/>
          <w:vanish/>
          <w:sz w:val="18"/>
          <w:szCs w:val="22"/>
          <w:u w:val="single"/>
          <w:shd w:val="clear" w:color="auto" w:fill="FFFF99"/>
          <w:rtl/>
        </w:rPr>
        <w:t>) אם יושב ראש הרשות או מי שהוא הסמיכו לכך בכתב אישר זאת; יושב ראש הרשות או מי שהוא הסמיכו לכך בכתב רשאי להתנות אישור זה בתנאים.</w:t>
      </w:r>
    </w:p>
    <w:p w14:paraId="249D179F" w14:textId="77777777" w:rsidR="0079677A" w:rsidRPr="00246F00" w:rsidRDefault="0079677A"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vanish/>
          <w:sz w:val="18"/>
          <w:szCs w:val="22"/>
          <w:u w:val="single"/>
          <w:shd w:val="clear" w:color="auto" w:fill="FFFF99"/>
          <w:rtl/>
        </w:rPr>
        <w:t>(ו2)</w:t>
      </w:r>
      <w:r w:rsidRPr="00246F00">
        <w:rPr>
          <w:rStyle w:val="default"/>
          <w:rFonts w:cs="FrankRuehl" w:hint="cs"/>
          <w:vanish/>
          <w:sz w:val="18"/>
          <w:szCs w:val="22"/>
          <w:u w:val="single"/>
          <w:shd w:val="clear" w:color="auto" w:fill="FFFF99"/>
          <w:rtl/>
        </w:rPr>
        <w:tab/>
        <w:t>נערכו דוחות החברה הנערבת בתקופות דיווח קודמות לפי תקנת משנה (ו) או (ו1), וביקשה החברה הנערבת לאמץ לראשונה את כללי החשבונאות המקובלים, רשאי התאגיד לצרף את דוחות החברה הנערבת אם היא מאמץ לראשונה, כמשמעותו בכללי החשבונאות המקובלים, כשנכללות בהם תקופות ההשוואה הנדרשות מכוח כללי החשבונאות המקובלים בלבד, ובלבד שבשנת הדיווח הקודמת צורפו לדוחות התאגיד דוחות החברה הנערבת כשהם ערוכים לפי תקנת משנה (ו) או (ו1).</w:t>
      </w:r>
    </w:p>
    <w:p w14:paraId="39A0030F" w14:textId="77777777" w:rsidR="0079677A" w:rsidRPr="00246F00" w:rsidRDefault="0079677A"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vanish/>
          <w:sz w:val="18"/>
          <w:szCs w:val="22"/>
          <w:u w:val="single"/>
          <w:shd w:val="clear" w:color="auto" w:fill="FFFF99"/>
          <w:rtl/>
        </w:rPr>
        <w:t>(ו3)</w:t>
      </w:r>
      <w:r w:rsidRPr="00246F00">
        <w:rPr>
          <w:rStyle w:val="default"/>
          <w:rFonts w:cs="FrankRuehl" w:hint="cs"/>
          <w:vanish/>
          <w:sz w:val="18"/>
          <w:szCs w:val="22"/>
          <w:u w:val="single"/>
          <w:shd w:val="clear" w:color="auto" w:fill="FFFF99"/>
          <w:rtl/>
        </w:rPr>
        <w:tab/>
        <w:t xml:space="preserve">דוחות חברה נערבת </w:t>
      </w:r>
      <w:r w:rsidR="00F97209" w:rsidRPr="00246F00">
        <w:rPr>
          <w:rStyle w:val="default"/>
          <w:rFonts w:cs="FrankRuehl" w:hint="cs"/>
          <w:vanish/>
          <w:sz w:val="18"/>
          <w:szCs w:val="22"/>
          <w:u w:val="single"/>
          <w:shd w:val="clear" w:color="auto" w:fill="FFFF99"/>
          <w:rtl/>
        </w:rPr>
        <w:t>יהיו מבוקרים לפי תקני ביקורת מקובלים בישראל או לפי מערכת של תקני ביקורת זרים שהיא מקיפה.</w:t>
      </w:r>
    </w:p>
    <w:p w14:paraId="4AA21730" w14:textId="77777777" w:rsidR="00F97209" w:rsidRPr="00246F00" w:rsidRDefault="00F97209" w:rsidP="00E65288">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vanish/>
          <w:sz w:val="18"/>
          <w:szCs w:val="22"/>
          <w:u w:val="single"/>
          <w:shd w:val="clear" w:color="auto" w:fill="FFFF99"/>
          <w:rtl/>
        </w:rPr>
        <w:t>(ו4)</w:t>
      </w:r>
      <w:r w:rsidRPr="00246F00">
        <w:rPr>
          <w:rStyle w:val="default"/>
          <w:rFonts w:cs="FrankRuehl" w:hint="cs"/>
          <w:vanish/>
          <w:sz w:val="18"/>
          <w:szCs w:val="22"/>
          <w:u w:val="single"/>
          <w:shd w:val="clear" w:color="auto" w:fill="FFFF99"/>
          <w:rtl/>
        </w:rPr>
        <w:tab/>
        <w:t>לדוחות החברה הנערבת יצורף דוח רואה חשבון מבקר, ובו יצוינו, בין השאר, כללי החשבונאות שלפיהם נערכו הדוחות ותקני הביקורת שלפיהם נעשתה ביקורת הדוחות.</w:t>
      </w:r>
    </w:p>
    <w:p w14:paraId="476063E1" w14:textId="77777777" w:rsidR="00F97209" w:rsidRPr="00246F00" w:rsidRDefault="00F97209" w:rsidP="00F97209">
      <w:pPr>
        <w:pStyle w:val="P00"/>
        <w:spacing w:before="0"/>
        <w:ind w:left="0" w:right="1134"/>
        <w:rPr>
          <w:rStyle w:val="default"/>
          <w:rFonts w:cs="FrankRuehl" w:hint="cs"/>
          <w:vanish/>
          <w:sz w:val="18"/>
          <w:szCs w:val="22"/>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vanish/>
          <w:sz w:val="18"/>
          <w:szCs w:val="22"/>
          <w:u w:val="single"/>
          <w:shd w:val="clear" w:color="auto" w:fill="FFFF99"/>
          <w:rtl/>
        </w:rPr>
        <w:t>(ו5)</w:t>
      </w:r>
      <w:r w:rsidRPr="00246F00">
        <w:rPr>
          <w:rStyle w:val="default"/>
          <w:rFonts w:cs="FrankRuehl" w:hint="cs"/>
          <w:vanish/>
          <w:sz w:val="18"/>
          <w:szCs w:val="22"/>
          <w:u w:val="single"/>
          <w:shd w:val="clear" w:color="auto" w:fill="FFFF99"/>
          <w:rtl/>
        </w:rPr>
        <w:tab/>
        <w:t>אם שפת דוחות</w:t>
      </w:r>
      <w:r w:rsidR="006A45E8" w:rsidRPr="00246F00">
        <w:rPr>
          <w:rStyle w:val="default"/>
          <w:rFonts w:cs="FrankRuehl" w:hint="cs"/>
          <w:vanish/>
          <w:sz w:val="18"/>
          <w:szCs w:val="22"/>
          <w:u w:val="single"/>
          <w:shd w:val="clear" w:color="auto" w:fill="FFFF99"/>
          <w:rtl/>
        </w:rPr>
        <w:t xml:space="preserve"> החברה הנערבת אינה עברית או אנגלית, יצורף גם תרגום של הדוחות לעברית, לרבות אישור המתרגם על נאותות התרגום ובו הסכמתו לצירוף התרגום והאישור האמור; אם הדוחות המתורגמים לעברית חתומים כדין, צירוף הדוחות בשפת המקור אינו נדרש; לעניין זה, "דוחות החברה הנערבת" </w:t>
      </w:r>
      <w:r w:rsidR="006A45E8" w:rsidRPr="00246F00">
        <w:rPr>
          <w:rStyle w:val="default"/>
          <w:rFonts w:cs="FrankRuehl"/>
          <w:vanish/>
          <w:sz w:val="18"/>
          <w:szCs w:val="22"/>
          <w:u w:val="single"/>
          <w:shd w:val="clear" w:color="auto" w:fill="FFFF99"/>
          <w:rtl/>
        </w:rPr>
        <w:t>–</w:t>
      </w:r>
      <w:r w:rsidR="006A45E8" w:rsidRPr="00246F00">
        <w:rPr>
          <w:rStyle w:val="default"/>
          <w:rFonts w:cs="FrankRuehl" w:hint="cs"/>
          <w:vanish/>
          <w:sz w:val="18"/>
          <w:szCs w:val="22"/>
          <w:u w:val="single"/>
          <w:shd w:val="clear" w:color="auto" w:fill="FFFF99"/>
          <w:rtl/>
        </w:rPr>
        <w:t xml:space="preserve"> לרבות דוח רואה החשבון המבקר.</w:t>
      </w:r>
    </w:p>
    <w:p w14:paraId="57E4879A" w14:textId="77777777" w:rsidR="00E65288" w:rsidRPr="00246F00" w:rsidRDefault="00E65288" w:rsidP="00E65288">
      <w:pPr>
        <w:pStyle w:val="P00"/>
        <w:spacing w:before="0"/>
        <w:ind w:left="0" w:right="1134"/>
        <w:rPr>
          <w:rStyle w:val="default"/>
          <w:rFonts w:cs="FrankRuehl" w:hint="cs"/>
          <w:strike/>
          <w:vanish/>
          <w:sz w:val="18"/>
          <w:szCs w:val="22"/>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strike/>
          <w:vanish/>
          <w:sz w:val="18"/>
          <w:szCs w:val="22"/>
          <w:shd w:val="clear" w:color="auto" w:fill="FFFF99"/>
          <w:rtl/>
        </w:rPr>
        <w:t>(ז)</w:t>
      </w:r>
      <w:r w:rsidRPr="00246F00">
        <w:rPr>
          <w:rStyle w:val="default"/>
          <w:rFonts w:cs="FrankRuehl" w:hint="cs"/>
          <w:strike/>
          <w:vanish/>
          <w:sz w:val="18"/>
          <w:szCs w:val="22"/>
          <w:shd w:val="clear" w:color="auto" w:fill="FFFF99"/>
          <w:rtl/>
        </w:rPr>
        <w:tab/>
        <w:t>הוראות תקנת משנה (ג) לא יחולו על דוחות של חברה נערבת אשר סעיף 36 לחוק חל עליה.</w:t>
      </w:r>
    </w:p>
    <w:p w14:paraId="7533091E" w14:textId="77777777" w:rsidR="006A45E8" w:rsidRPr="00246F00" w:rsidRDefault="006A45E8" w:rsidP="00E65288">
      <w:pPr>
        <w:pStyle w:val="P00"/>
        <w:spacing w:before="0"/>
        <w:ind w:left="0" w:right="1134"/>
        <w:rPr>
          <w:rStyle w:val="default"/>
          <w:rFonts w:cs="FrankRuehl" w:hint="cs"/>
          <w:vanish/>
          <w:sz w:val="18"/>
          <w:szCs w:val="22"/>
          <w:u w:val="single"/>
          <w:shd w:val="clear" w:color="auto" w:fill="FFFF99"/>
          <w:rtl/>
        </w:rPr>
      </w:pPr>
      <w:r w:rsidRPr="00246F00">
        <w:rPr>
          <w:rStyle w:val="default"/>
          <w:rFonts w:cs="FrankRuehl" w:hint="cs"/>
          <w:vanish/>
          <w:sz w:val="18"/>
          <w:szCs w:val="22"/>
          <w:shd w:val="clear" w:color="auto" w:fill="FFFF99"/>
          <w:rtl/>
        </w:rPr>
        <w:tab/>
      </w:r>
      <w:r w:rsidRPr="00246F00">
        <w:rPr>
          <w:rStyle w:val="default"/>
          <w:rFonts w:cs="FrankRuehl" w:hint="cs"/>
          <w:vanish/>
          <w:sz w:val="18"/>
          <w:szCs w:val="22"/>
          <w:u w:val="single"/>
          <w:shd w:val="clear" w:color="auto" w:fill="FFFF99"/>
          <w:rtl/>
        </w:rPr>
        <w:t>(ז)</w:t>
      </w:r>
      <w:r w:rsidRPr="00246F00">
        <w:rPr>
          <w:rStyle w:val="default"/>
          <w:rFonts w:cs="FrankRuehl" w:hint="cs"/>
          <w:vanish/>
          <w:sz w:val="18"/>
          <w:szCs w:val="22"/>
          <w:u w:val="single"/>
          <w:shd w:val="clear" w:color="auto" w:fill="FFFF99"/>
          <w:rtl/>
        </w:rPr>
        <w:tab/>
        <w:t xml:space="preserve">הוראות תקנת משנה (ג) לא יחולו </w:t>
      </w:r>
      <w:r w:rsidRPr="00246F00">
        <w:rPr>
          <w:rStyle w:val="default"/>
          <w:rFonts w:cs="FrankRuehl"/>
          <w:vanish/>
          <w:sz w:val="18"/>
          <w:szCs w:val="22"/>
          <w:u w:val="single"/>
          <w:shd w:val="clear" w:color="auto" w:fill="FFFF99"/>
          <w:rtl/>
        </w:rPr>
        <w:t>–</w:t>
      </w:r>
    </w:p>
    <w:p w14:paraId="41F1AC80" w14:textId="77777777" w:rsidR="006A45E8" w:rsidRPr="00246F00" w:rsidRDefault="006A45E8" w:rsidP="006A45E8">
      <w:pPr>
        <w:pStyle w:val="P00"/>
        <w:spacing w:before="0"/>
        <w:ind w:left="1021" w:right="1134"/>
        <w:rPr>
          <w:rStyle w:val="default"/>
          <w:rFonts w:cs="FrankRuehl" w:hint="cs"/>
          <w:vanish/>
          <w:sz w:val="18"/>
          <w:szCs w:val="22"/>
          <w:u w:val="single"/>
          <w:shd w:val="clear" w:color="auto" w:fill="FFFF99"/>
          <w:rtl/>
        </w:rPr>
      </w:pPr>
      <w:r w:rsidRPr="00246F00">
        <w:rPr>
          <w:rStyle w:val="default"/>
          <w:rFonts w:cs="FrankRuehl" w:hint="cs"/>
          <w:vanish/>
          <w:sz w:val="18"/>
          <w:szCs w:val="22"/>
          <w:u w:val="single"/>
          <w:shd w:val="clear" w:color="auto" w:fill="FFFF99"/>
          <w:rtl/>
        </w:rPr>
        <w:t>(1)</w:t>
      </w:r>
      <w:r w:rsidRPr="00246F00">
        <w:rPr>
          <w:rStyle w:val="default"/>
          <w:rFonts w:cs="FrankRuehl" w:hint="cs"/>
          <w:vanish/>
          <w:sz w:val="18"/>
          <w:szCs w:val="22"/>
          <w:u w:val="single"/>
          <w:shd w:val="clear" w:color="auto" w:fill="FFFF99"/>
          <w:rtl/>
        </w:rPr>
        <w:tab/>
        <w:t>על דוחות של חברה נערבת שסעיף 36 לחוק חל עליה;</w:t>
      </w:r>
    </w:p>
    <w:p w14:paraId="6F7373DA" w14:textId="77777777" w:rsidR="006A45E8" w:rsidRPr="006A45E8" w:rsidRDefault="006A45E8" w:rsidP="006A45E8">
      <w:pPr>
        <w:pStyle w:val="P00"/>
        <w:spacing w:before="0"/>
        <w:ind w:left="1021" w:right="1134"/>
        <w:rPr>
          <w:rStyle w:val="default"/>
          <w:rFonts w:cs="FrankRuehl" w:hint="cs"/>
          <w:sz w:val="2"/>
          <w:szCs w:val="2"/>
          <w:rtl/>
        </w:rPr>
      </w:pPr>
      <w:r w:rsidRPr="00246F00">
        <w:rPr>
          <w:rStyle w:val="default"/>
          <w:rFonts w:cs="FrankRuehl" w:hint="cs"/>
          <w:vanish/>
          <w:sz w:val="18"/>
          <w:szCs w:val="22"/>
          <w:u w:val="single"/>
          <w:shd w:val="clear" w:color="auto" w:fill="FFFF99"/>
          <w:rtl/>
        </w:rPr>
        <w:t>(2)</w:t>
      </w:r>
      <w:r w:rsidRPr="00246F00">
        <w:rPr>
          <w:rStyle w:val="default"/>
          <w:rFonts w:cs="FrankRuehl" w:hint="cs"/>
          <w:vanish/>
          <w:sz w:val="18"/>
          <w:szCs w:val="22"/>
          <w:u w:val="single"/>
          <w:shd w:val="clear" w:color="auto" w:fill="FFFF99"/>
          <w:rtl/>
        </w:rPr>
        <w:tab/>
        <w:t>במקרה שבו בוטלה הערבות כאמור בתקנת משנה (ב) לאחר תאריך הדוח על המצב הכספי וטרם פרסום הדוחות הכספיים, ולתאגיד לא נותרה חשיפה מהותית בשלה.</w:t>
      </w:r>
      <w:bookmarkEnd w:id="42"/>
    </w:p>
    <w:p w14:paraId="3B306BBB" w14:textId="77777777" w:rsidR="004000CF" w:rsidRDefault="004000CF" w:rsidP="006A45E8">
      <w:pPr>
        <w:pStyle w:val="P00"/>
        <w:spacing w:before="72"/>
        <w:ind w:left="0" w:right="1134"/>
        <w:rPr>
          <w:rStyle w:val="default"/>
          <w:rFonts w:cs="FrankRuehl" w:hint="cs"/>
          <w:sz w:val="20"/>
          <w:rtl/>
        </w:rPr>
      </w:pPr>
      <w:r>
        <w:rPr>
          <w:lang w:val="he-IL"/>
        </w:rPr>
        <w:pict w14:anchorId="51C8CBB1">
          <v:rect id="_x0000_s1368" style="position:absolute;left:0;text-align:left;margin-left:464.5pt;margin-top:8.05pt;width:75.05pt;height:10.95pt;z-index:251628544" o:allowincell="f" filled="f" stroked="f" strokecolor="lime" strokeweight=".25pt">
            <v:textbox inset="0,0,0,0">
              <w:txbxContent>
                <w:p w14:paraId="178C1FA7" w14:textId="77777777" w:rsidR="00265017" w:rsidRDefault="00265017" w:rsidP="004000CF">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20</w:t>
      </w:r>
      <w:r>
        <w:rPr>
          <w:rStyle w:val="big-number"/>
          <w:rFonts w:cs="Miriam"/>
          <w:rtl/>
        </w:rPr>
        <w:t>.</w:t>
      </w:r>
      <w:r>
        <w:rPr>
          <w:rStyle w:val="big-number"/>
          <w:rFonts w:cs="Miriam"/>
          <w:rtl/>
        </w:rPr>
        <w:tab/>
      </w:r>
      <w:r w:rsidR="006A45E8">
        <w:rPr>
          <w:rStyle w:val="default"/>
          <w:rFonts w:cs="FrankRuehl" w:hint="cs"/>
          <w:sz w:val="20"/>
          <w:rtl/>
        </w:rPr>
        <w:t>(בוטלה).</w:t>
      </w:r>
    </w:p>
    <w:p w14:paraId="4BA1B063" w14:textId="77777777" w:rsidR="006A45E8" w:rsidRPr="00246F00" w:rsidRDefault="006A45E8" w:rsidP="006A45E8">
      <w:pPr>
        <w:pStyle w:val="P00"/>
        <w:spacing w:before="0"/>
        <w:ind w:left="0" w:right="1134"/>
        <w:rPr>
          <w:rStyle w:val="default"/>
          <w:rFonts w:cs="FrankRuehl" w:hint="cs"/>
          <w:vanish/>
          <w:color w:val="FF0000"/>
          <w:sz w:val="20"/>
          <w:szCs w:val="20"/>
          <w:shd w:val="clear" w:color="auto" w:fill="FFFF99"/>
          <w:rtl/>
        </w:rPr>
      </w:pPr>
      <w:bookmarkStart w:id="43" w:name="Rov73"/>
      <w:r w:rsidRPr="00246F00">
        <w:rPr>
          <w:rStyle w:val="default"/>
          <w:rFonts w:cs="FrankRuehl" w:hint="cs"/>
          <w:vanish/>
          <w:color w:val="FF0000"/>
          <w:sz w:val="20"/>
          <w:szCs w:val="20"/>
          <w:shd w:val="clear" w:color="auto" w:fill="FFFF99"/>
          <w:rtl/>
        </w:rPr>
        <w:t>מיום 30.12.2014</w:t>
      </w:r>
    </w:p>
    <w:p w14:paraId="14F89C6F" w14:textId="77777777" w:rsidR="006A45E8" w:rsidRPr="00246F00" w:rsidRDefault="006A45E8" w:rsidP="006A45E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20961954" w14:textId="77777777" w:rsidR="006A45E8" w:rsidRPr="00246F00" w:rsidRDefault="006A45E8" w:rsidP="006A45E8">
      <w:pPr>
        <w:pStyle w:val="P00"/>
        <w:spacing w:before="0"/>
        <w:ind w:left="0" w:right="1134"/>
        <w:rPr>
          <w:rStyle w:val="default"/>
          <w:rFonts w:cs="FrankRuehl" w:hint="cs"/>
          <w:vanish/>
          <w:sz w:val="20"/>
          <w:szCs w:val="20"/>
          <w:shd w:val="clear" w:color="auto" w:fill="FFFF99"/>
          <w:rtl/>
        </w:rPr>
      </w:pPr>
      <w:hyperlink r:id="rId34"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39567E89" w14:textId="77777777" w:rsidR="006A45E8" w:rsidRPr="00246F00" w:rsidRDefault="006A45E8" w:rsidP="006A45E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20</w:t>
      </w:r>
    </w:p>
    <w:p w14:paraId="46413180" w14:textId="77777777" w:rsidR="006A45E8" w:rsidRPr="00246F00" w:rsidRDefault="006A45E8" w:rsidP="006A45E8">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4E14CC46" w14:textId="77777777" w:rsidR="006A45E8" w:rsidRPr="00246F00" w:rsidRDefault="006A45E8" w:rsidP="006A45E8">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התקשרויות מיוחדות</w:t>
      </w:r>
    </w:p>
    <w:p w14:paraId="0EED6BEE" w14:textId="77777777" w:rsidR="006A45E8" w:rsidRPr="00246F00" w:rsidRDefault="006A45E8" w:rsidP="006A45E8">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20</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יובאו פרטים בדבר התקשרויות מיוחדות בשל אחד מאלה:</w:t>
      </w:r>
    </w:p>
    <w:p w14:paraId="45523C6A" w14:textId="77777777" w:rsidR="006A45E8" w:rsidRPr="00246F00" w:rsidRDefault="006A45E8" w:rsidP="006A45E8">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היקפה של ההתקשרות;</w:t>
      </w:r>
    </w:p>
    <w:p w14:paraId="7EE475C3" w14:textId="77777777" w:rsidR="006A45E8" w:rsidRPr="00246F00" w:rsidRDefault="006A45E8" w:rsidP="006A45E8">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משך תקופת קיומה של ההתקשרות;</w:t>
      </w:r>
    </w:p>
    <w:p w14:paraId="1D86B014" w14:textId="77777777" w:rsidR="006A45E8" w:rsidRPr="00246F00" w:rsidRDefault="006A45E8" w:rsidP="006A45E8">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(3)</w:t>
      </w:r>
      <w:r w:rsidRPr="00246F00">
        <w:rPr>
          <w:rStyle w:val="default"/>
          <w:rFonts w:cs="FrankRuehl" w:hint="cs"/>
          <w:strike/>
          <w:vanish/>
          <w:sz w:val="22"/>
          <w:szCs w:val="22"/>
          <w:shd w:val="clear" w:color="auto" w:fill="FFFF99"/>
          <w:rtl/>
        </w:rPr>
        <w:tab/>
        <w:t>חשיבותה של ההתקשרות;</w:t>
      </w:r>
    </w:p>
    <w:p w14:paraId="531DBB04" w14:textId="77777777" w:rsidR="006A45E8" w:rsidRPr="006A45E8" w:rsidRDefault="006A45E8" w:rsidP="006A45E8">
      <w:pPr>
        <w:pStyle w:val="P00"/>
        <w:spacing w:before="0"/>
        <w:ind w:left="624" w:right="1134"/>
        <w:rPr>
          <w:rStyle w:val="default"/>
          <w:rFonts w:cs="FrankRuehl" w:hint="cs"/>
          <w:sz w:val="2"/>
          <w:szCs w:val="2"/>
          <w:rtl/>
        </w:rPr>
      </w:pPr>
      <w:r w:rsidRPr="00246F00">
        <w:rPr>
          <w:rStyle w:val="default"/>
          <w:rFonts w:cs="FrankRuehl" w:hint="cs"/>
          <w:strike/>
          <w:vanish/>
          <w:sz w:val="22"/>
          <w:szCs w:val="22"/>
          <w:shd w:val="clear" w:color="auto" w:fill="FFFF99"/>
          <w:rtl/>
        </w:rPr>
        <w:t>(4)</w:t>
      </w:r>
      <w:r w:rsidRPr="00246F00">
        <w:rPr>
          <w:rStyle w:val="default"/>
          <w:rFonts w:cs="FrankRuehl" w:hint="cs"/>
          <w:strike/>
          <w:vanish/>
          <w:sz w:val="22"/>
          <w:szCs w:val="22"/>
          <w:shd w:val="clear" w:color="auto" w:fill="FFFF99"/>
          <w:rtl/>
        </w:rPr>
        <w:tab/>
        <w:t>עובדת היותה של ההתקשרות חורגת מהמקובל בתאגיד בדרך עסקיו הרגילה.</w:t>
      </w:r>
      <w:bookmarkEnd w:id="43"/>
    </w:p>
    <w:p w14:paraId="369C7ACB" w14:textId="77777777" w:rsidR="004000CF" w:rsidRDefault="004000CF" w:rsidP="006A45E8">
      <w:pPr>
        <w:pStyle w:val="P00"/>
        <w:spacing w:before="72"/>
        <w:ind w:left="0" w:right="1134"/>
        <w:rPr>
          <w:rStyle w:val="default"/>
          <w:rFonts w:cs="FrankRuehl" w:hint="cs"/>
          <w:sz w:val="20"/>
          <w:rtl/>
        </w:rPr>
      </w:pPr>
      <w:r>
        <w:rPr>
          <w:lang w:val="he-IL"/>
        </w:rPr>
        <w:pict w14:anchorId="1F3B213D">
          <v:rect id="_x0000_s1369" style="position:absolute;left:0;text-align:left;margin-left:464.5pt;margin-top:8.05pt;width:75.05pt;height:12.8pt;z-index:251629568" o:allowincell="f" filled="f" stroked="f" strokecolor="lime" strokeweight=".25pt">
            <v:textbox inset="0,0,0,0">
              <w:txbxContent>
                <w:p w14:paraId="06202FB8" w14:textId="77777777" w:rsidR="00265017" w:rsidRDefault="00265017" w:rsidP="006A45E8">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2</w:t>
      </w:r>
      <w:r w:rsidR="006B4180">
        <w:rPr>
          <w:rStyle w:val="big-number"/>
          <w:rFonts w:cs="Miriam" w:hint="cs"/>
          <w:rtl/>
        </w:rPr>
        <w:t>1</w:t>
      </w:r>
      <w:r>
        <w:rPr>
          <w:rStyle w:val="big-number"/>
          <w:rFonts w:cs="Miriam"/>
          <w:rtl/>
        </w:rPr>
        <w:t>.</w:t>
      </w:r>
      <w:r>
        <w:rPr>
          <w:rStyle w:val="big-number"/>
          <w:rFonts w:cs="Miriam"/>
          <w:rtl/>
        </w:rPr>
        <w:tab/>
      </w:r>
      <w:r w:rsidR="006B4180">
        <w:rPr>
          <w:rStyle w:val="default"/>
          <w:rFonts w:cs="FrankRuehl" w:hint="cs"/>
          <w:sz w:val="20"/>
          <w:rtl/>
        </w:rPr>
        <w:t>(</w:t>
      </w:r>
      <w:r w:rsidR="006A45E8">
        <w:rPr>
          <w:rStyle w:val="default"/>
          <w:rFonts w:cs="FrankRuehl" w:hint="cs"/>
          <w:sz w:val="20"/>
          <w:rtl/>
        </w:rPr>
        <w:t>בוטלה)</w:t>
      </w:r>
      <w:r w:rsidR="006B4180">
        <w:rPr>
          <w:rStyle w:val="default"/>
          <w:rFonts w:cs="FrankRuehl" w:hint="cs"/>
          <w:sz w:val="20"/>
          <w:rtl/>
        </w:rPr>
        <w:t>.</w:t>
      </w:r>
    </w:p>
    <w:p w14:paraId="2C1F9EA1" w14:textId="77777777" w:rsidR="006A45E8" w:rsidRPr="00246F00" w:rsidRDefault="006A45E8" w:rsidP="006A45E8">
      <w:pPr>
        <w:pStyle w:val="P00"/>
        <w:spacing w:before="0"/>
        <w:ind w:left="0" w:right="1134"/>
        <w:rPr>
          <w:rStyle w:val="default"/>
          <w:rFonts w:cs="FrankRuehl" w:hint="cs"/>
          <w:vanish/>
          <w:color w:val="FF0000"/>
          <w:sz w:val="20"/>
          <w:szCs w:val="20"/>
          <w:shd w:val="clear" w:color="auto" w:fill="FFFF99"/>
          <w:rtl/>
        </w:rPr>
      </w:pPr>
      <w:bookmarkStart w:id="44" w:name="Rov74"/>
      <w:r w:rsidRPr="00246F00">
        <w:rPr>
          <w:rStyle w:val="default"/>
          <w:rFonts w:cs="FrankRuehl" w:hint="cs"/>
          <w:vanish/>
          <w:color w:val="FF0000"/>
          <w:sz w:val="20"/>
          <w:szCs w:val="20"/>
          <w:shd w:val="clear" w:color="auto" w:fill="FFFF99"/>
          <w:rtl/>
        </w:rPr>
        <w:t>מיום 30.12.2014</w:t>
      </w:r>
    </w:p>
    <w:p w14:paraId="54155B02" w14:textId="77777777" w:rsidR="006A45E8" w:rsidRPr="00246F00" w:rsidRDefault="006A45E8" w:rsidP="006A45E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5251315E" w14:textId="77777777" w:rsidR="006A45E8" w:rsidRPr="00246F00" w:rsidRDefault="006A45E8" w:rsidP="006A45E8">
      <w:pPr>
        <w:pStyle w:val="P00"/>
        <w:spacing w:before="0"/>
        <w:ind w:left="0" w:right="1134"/>
        <w:rPr>
          <w:rStyle w:val="default"/>
          <w:rFonts w:cs="FrankRuehl" w:hint="cs"/>
          <w:vanish/>
          <w:sz w:val="20"/>
          <w:szCs w:val="20"/>
          <w:shd w:val="clear" w:color="auto" w:fill="FFFF99"/>
          <w:rtl/>
        </w:rPr>
      </w:pPr>
      <w:hyperlink r:id="rId35"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0FDFD498" w14:textId="77777777" w:rsidR="006A45E8" w:rsidRPr="00246F00" w:rsidRDefault="006A45E8" w:rsidP="006A45E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21</w:t>
      </w:r>
    </w:p>
    <w:p w14:paraId="18EB7ED9" w14:textId="77777777" w:rsidR="006A45E8" w:rsidRPr="00246F00" w:rsidRDefault="006A45E8" w:rsidP="006A45E8">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1D6E0414" w14:textId="77777777" w:rsidR="006A45E8" w:rsidRPr="00246F00" w:rsidRDefault="006A45E8" w:rsidP="006A45E8">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שעבודים ובטוחות</w:t>
      </w:r>
    </w:p>
    <w:p w14:paraId="209F446A" w14:textId="77777777" w:rsidR="006A45E8" w:rsidRPr="00246F00" w:rsidRDefault="006A45E8" w:rsidP="006A45E8">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21</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(א)</w:t>
      </w:r>
      <w:r w:rsidRPr="00246F00">
        <w:rPr>
          <w:rStyle w:val="default"/>
          <w:rFonts w:cs="FrankRuehl" w:hint="cs"/>
          <w:strike/>
          <w:vanish/>
          <w:sz w:val="22"/>
          <w:szCs w:val="22"/>
          <w:shd w:val="clear" w:color="auto" w:fill="FFFF99"/>
          <w:rtl/>
        </w:rPr>
        <w:tab/>
        <w:t>יצוינו סכומי ההתחייבויות של התאגיד וכן סכומי ההתחייבויות של אחרים המובטחות בשעבוד על נכס מנכסי התאגיד או שהתאגיד נתן בטוחה כלשהי לפירעונן, יתואר הנכס המשועבד וסוג השעבוד או תתואר הבטוחה שניתנה, לפי העניין, תוך הבחנה בין נכסי התאגיד ששועבדו או ניתנו כבטוחה לבין נכסי חברות מוחזקות ששועבדו או ניתנו כבטוחה.</w:t>
      </w:r>
    </w:p>
    <w:p w14:paraId="1910657C" w14:textId="77777777" w:rsidR="006B4180" w:rsidRPr="006A45E8" w:rsidRDefault="006B4180" w:rsidP="006A45E8">
      <w:pPr>
        <w:pStyle w:val="P00"/>
        <w:spacing w:before="0"/>
        <w:ind w:left="0" w:right="1134"/>
        <w:rPr>
          <w:rStyle w:val="default"/>
          <w:rFonts w:cs="FrankRuehl" w:hint="cs"/>
          <w:strike/>
          <w:sz w:val="2"/>
          <w:szCs w:val="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(ב)</w:t>
      </w:r>
      <w:r w:rsidRPr="00246F00">
        <w:rPr>
          <w:rStyle w:val="default"/>
          <w:rFonts w:cs="FrankRuehl" w:hint="cs"/>
          <w:strike/>
          <w:vanish/>
          <w:sz w:val="22"/>
          <w:szCs w:val="22"/>
          <w:shd w:val="clear" w:color="auto" w:fill="FFFF99"/>
          <w:rtl/>
        </w:rPr>
        <w:tab/>
      </w:r>
      <w:r w:rsidR="00ED143F" w:rsidRPr="00246F00">
        <w:rPr>
          <w:rStyle w:val="default"/>
          <w:rFonts w:cs="FrankRuehl" w:hint="cs"/>
          <w:strike/>
          <w:vanish/>
          <w:sz w:val="22"/>
          <w:szCs w:val="22"/>
          <w:shd w:val="clear" w:color="auto" w:fill="FFFF99"/>
          <w:rtl/>
        </w:rPr>
        <w:t>מומשו שעבוד או בטוחה כאמור בתקנת משנה (א), או שהחלו בשנת הדיווח או לאחר תאריך הדוחות ולפני מועד אישורם הליכי מימוש של שעבוד או בטוחה כאמור, יינתן לכך גילוי ויפורטו נסיבות מימושו או נקיטת ההליכים, לפי העניין, תוך הבחנה בין שעבודים או בטוחות שנתן התאגיד לכאלו שנתנו חברות מוחזקות.</w:t>
      </w:r>
      <w:bookmarkEnd w:id="44"/>
    </w:p>
    <w:p w14:paraId="25120AC2" w14:textId="77777777" w:rsidR="00ED143F" w:rsidRPr="00452446" w:rsidRDefault="00ED143F" w:rsidP="00452446">
      <w:pPr>
        <w:pStyle w:val="medium2-header"/>
        <w:keepLines w:val="0"/>
        <w:spacing w:before="72"/>
        <w:ind w:left="0" w:right="1134"/>
        <w:rPr>
          <w:rFonts w:cs="FrankRuehl" w:hint="cs"/>
          <w:noProof/>
          <w:sz w:val="20"/>
          <w:rtl/>
        </w:rPr>
      </w:pPr>
      <w:bookmarkStart w:id="45" w:name="med2"/>
      <w:bookmarkEnd w:id="45"/>
      <w:r w:rsidRPr="00452446">
        <w:rPr>
          <w:rFonts w:cs="FrankRuehl" w:hint="cs"/>
          <w:noProof/>
          <w:sz w:val="20"/>
          <w:rtl/>
        </w:rPr>
        <w:t>פרק ג': פרטים בדבר חברות מוחזקות של התאגיד</w:t>
      </w:r>
    </w:p>
    <w:p w14:paraId="40337D9B" w14:textId="77777777" w:rsidR="004000CF" w:rsidRDefault="004000CF" w:rsidP="006A45E8">
      <w:pPr>
        <w:pStyle w:val="P00"/>
        <w:spacing w:before="72"/>
        <w:ind w:left="0" w:right="1134"/>
        <w:rPr>
          <w:rStyle w:val="default"/>
          <w:rFonts w:cs="FrankRuehl" w:hint="cs"/>
          <w:sz w:val="20"/>
          <w:rtl/>
        </w:rPr>
      </w:pPr>
      <w:r>
        <w:rPr>
          <w:lang w:val="he-IL"/>
        </w:rPr>
        <w:pict w14:anchorId="3A76F621">
          <v:rect id="_x0000_s1370" style="position:absolute;left:0;text-align:left;margin-left:464.5pt;margin-top:8.05pt;width:75.05pt;height:13.35pt;z-index:251630592" o:allowincell="f" filled="f" stroked="f" strokecolor="lime" strokeweight=".25pt">
            <v:textbox inset="0,0,0,0">
              <w:txbxContent>
                <w:p w14:paraId="47251ACA" w14:textId="77777777" w:rsidR="00265017" w:rsidRDefault="00265017" w:rsidP="006A45E8">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2</w:t>
      </w:r>
      <w:r w:rsidR="00ED143F">
        <w:rPr>
          <w:rStyle w:val="big-number"/>
          <w:rFonts w:cs="Miriam" w:hint="cs"/>
          <w:rtl/>
        </w:rPr>
        <w:t>2</w:t>
      </w:r>
      <w:r>
        <w:rPr>
          <w:rStyle w:val="big-number"/>
          <w:rFonts w:cs="Miriam"/>
          <w:rtl/>
        </w:rPr>
        <w:t>.</w:t>
      </w:r>
      <w:r>
        <w:rPr>
          <w:rStyle w:val="big-number"/>
          <w:rFonts w:cs="Miriam"/>
          <w:rtl/>
        </w:rPr>
        <w:tab/>
      </w:r>
      <w:r w:rsidR="00452446">
        <w:rPr>
          <w:rStyle w:val="default"/>
          <w:rFonts w:cs="FrankRuehl" w:hint="cs"/>
          <w:sz w:val="20"/>
          <w:rtl/>
        </w:rPr>
        <w:t>(</w:t>
      </w:r>
      <w:r w:rsidR="006A45E8">
        <w:rPr>
          <w:rStyle w:val="default"/>
          <w:rFonts w:cs="FrankRuehl" w:hint="cs"/>
          <w:sz w:val="20"/>
          <w:rtl/>
        </w:rPr>
        <w:t>בוטלה).</w:t>
      </w:r>
    </w:p>
    <w:p w14:paraId="126687F1" w14:textId="77777777" w:rsidR="006A45E8" w:rsidRPr="00246F00" w:rsidRDefault="006A45E8" w:rsidP="006A45E8">
      <w:pPr>
        <w:pStyle w:val="P00"/>
        <w:spacing w:before="0"/>
        <w:ind w:left="0" w:right="1134"/>
        <w:rPr>
          <w:rStyle w:val="default"/>
          <w:rFonts w:cs="FrankRuehl" w:hint="cs"/>
          <w:vanish/>
          <w:color w:val="FF0000"/>
          <w:sz w:val="20"/>
          <w:szCs w:val="20"/>
          <w:shd w:val="clear" w:color="auto" w:fill="FFFF99"/>
          <w:rtl/>
        </w:rPr>
      </w:pPr>
      <w:bookmarkStart w:id="46" w:name="Rov75"/>
      <w:r w:rsidRPr="00246F00">
        <w:rPr>
          <w:rStyle w:val="default"/>
          <w:rFonts w:cs="FrankRuehl" w:hint="cs"/>
          <w:vanish/>
          <w:color w:val="FF0000"/>
          <w:sz w:val="20"/>
          <w:szCs w:val="20"/>
          <w:shd w:val="clear" w:color="auto" w:fill="FFFF99"/>
          <w:rtl/>
        </w:rPr>
        <w:t>מיום 30.12.2014</w:t>
      </w:r>
    </w:p>
    <w:p w14:paraId="0279D9DC" w14:textId="77777777" w:rsidR="006A45E8" w:rsidRPr="00246F00" w:rsidRDefault="006A45E8" w:rsidP="006A45E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17A76DF8" w14:textId="77777777" w:rsidR="006A45E8" w:rsidRPr="00246F00" w:rsidRDefault="006A45E8" w:rsidP="006A45E8">
      <w:pPr>
        <w:pStyle w:val="P00"/>
        <w:spacing w:before="0"/>
        <w:ind w:left="0" w:right="1134"/>
        <w:rPr>
          <w:rStyle w:val="default"/>
          <w:rFonts w:cs="FrankRuehl" w:hint="cs"/>
          <w:vanish/>
          <w:sz w:val="20"/>
          <w:szCs w:val="20"/>
          <w:shd w:val="clear" w:color="auto" w:fill="FFFF99"/>
          <w:rtl/>
        </w:rPr>
      </w:pPr>
      <w:hyperlink r:id="rId36"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0D327A8C" w14:textId="77777777" w:rsidR="006A45E8" w:rsidRPr="00246F00" w:rsidRDefault="006A45E8" w:rsidP="006A45E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22</w:t>
      </w:r>
    </w:p>
    <w:p w14:paraId="649400DC" w14:textId="77777777" w:rsidR="006A45E8" w:rsidRPr="00246F00" w:rsidRDefault="006A45E8" w:rsidP="006A45E8">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1CF1D403" w14:textId="77777777" w:rsidR="006A45E8" w:rsidRPr="00246F00" w:rsidRDefault="006A45E8" w:rsidP="006A45E8">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השקעות בחברות מוחזקות</w:t>
      </w:r>
    </w:p>
    <w:p w14:paraId="045F33A3" w14:textId="77777777" w:rsidR="006A45E8" w:rsidRPr="00246F00" w:rsidRDefault="006A45E8" w:rsidP="006A45E8">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22</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(א)</w:t>
      </w:r>
      <w:r w:rsidRPr="00246F00">
        <w:rPr>
          <w:rStyle w:val="default"/>
          <w:rFonts w:cs="FrankRuehl" w:hint="cs"/>
          <w:strike/>
          <w:vanish/>
          <w:sz w:val="22"/>
          <w:szCs w:val="22"/>
          <w:shd w:val="clear" w:color="auto" w:fill="FFFF99"/>
          <w:rtl/>
        </w:rPr>
        <w:tab/>
        <w:t xml:space="preserve">לגבי כל חברה מוחזקת במישרין, יפורטו במתכונת טבלאית, תוך הבחנה בין חברה מאוחדת, חברה בשליטה משותפת וחברה כלולה </w:t>
      </w:r>
      <w:r w:rsidRPr="00246F00">
        <w:rPr>
          <w:rStyle w:val="default"/>
          <w:rFonts w:cs="FrankRuehl"/>
          <w:strike/>
          <w:vanish/>
          <w:sz w:val="22"/>
          <w:szCs w:val="22"/>
          <w:shd w:val="clear" w:color="auto" w:fill="FFFF99"/>
          <w:rtl/>
        </w:rPr>
        <w:t>–</w:t>
      </w:r>
    </w:p>
    <w:p w14:paraId="534C9EB3" w14:textId="77777777" w:rsidR="004211E7" w:rsidRPr="00246F00" w:rsidRDefault="004211E7" w:rsidP="006A45E8">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שם החברה המוחזקת ומדינת התאגדותה;</w:t>
      </w:r>
    </w:p>
    <w:p w14:paraId="3D71127E" w14:textId="77777777" w:rsidR="004211E7" w:rsidRPr="00246F00" w:rsidRDefault="004211E7" w:rsidP="006A45E8">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זכויות התאגיד בחברה המוחזקת, בהבחנה, אם שונה, בין חלק התאגיד בזכויות בהון לחלקו בזכויות ההצבעה, ופירוט ניירות ערך הניתנים למימוש לזכויות בהון או לזכות הצבעה בחברה המוחזקת המוחזקים בידי התאגיד, בהבחנה בין ניירות ערך הניתנים למימוש מיידי לאלו שאינם ניתנים למימוש מיידי; כן יצוינו סכומי ההלוואות והערבויות שהעמיד התאגיד לכל חברה מוחזקת;</w:t>
      </w:r>
    </w:p>
    <w:p w14:paraId="35DF40F8" w14:textId="77777777" w:rsidR="004211E7" w:rsidRPr="00246F00" w:rsidRDefault="004211E7" w:rsidP="006A45E8">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(3)</w:t>
      </w:r>
      <w:r w:rsidRPr="00246F00">
        <w:rPr>
          <w:rStyle w:val="default"/>
          <w:rFonts w:cs="FrankRuehl" w:hint="cs"/>
          <w:strike/>
          <w:vanish/>
          <w:sz w:val="22"/>
          <w:szCs w:val="22"/>
          <w:shd w:val="clear" w:color="auto" w:fill="FFFF99"/>
          <w:rtl/>
        </w:rPr>
        <w:tab/>
        <w:t>היקף ההשקעה בחברה המוחזקת, כשהוא מחושב כסכום נטו בהתבסס על הדוחות המאוחדים, המיוחס לבעלים של החברה האם, של סך הנכסים, בניכוי סך ההתחייבויות, המציגים בדוחות המאוחדים של התאגיד מידע כספי בגין החברה המוחזקת, לרבות מוניטין;</w:t>
      </w:r>
    </w:p>
    <w:p w14:paraId="50CC31B9" w14:textId="77777777" w:rsidR="004211E7" w:rsidRPr="00246F00" w:rsidRDefault="004211E7" w:rsidP="006A45E8">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(4)</w:t>
      </w:r>
      <w:r w:rsidRPr="00246F00">
        <w:rPr>
          <w:rStyle w:val="default"/>
          <w:rFonts w:cs="FrankRuehl" w:hint="cs"/>
          <w:strike/>
          <w:vanish/>
          <w:sz w:val="22"/>
          <w:szCs w:val="22"/>
          <w:shd w:val="clear" w:color="auto" w:fill="FFFF99"/>
          <w:rtl/>
        </w:rPr>
        <w:tab/>
        <w:t xml:space="preserve">לגבי השקעות בחברות מוחזקות שניירות הערך שלהם רשומים למסחר בבורסה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הבורסה שבה נסחרים ניירות הערך של החברה המוחזקת ושוויין בבורסה של זכויות התאגיד בחברה המוחזקת.</w:t>
      </w:r>
    </w:p>
    <w:p w14:paraId="449C78EC" w14:textId="77777777" w:rsidR="004211E7" w:rsidRPr="00246F00" w:rsidRDefault="004211E7" w:rsidP="006A45E8">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(ב)</w:t>
      </w:r>
      <w:r w:rsidRPr="00246F00">
        <w:rPr>
          <w:rStyle w:val="default"/>
          <w:rFonts w:cs="FrankRuehl" w:hint="cs"/>
          <w:strike/>
          <w:vanish/>
          <w:sz w:val="22"/>
          <w:szCs w:val="22"/>
          <w:shd w:val="clear" w:color="auto" w:fill="FFFF99"/>
          <w:rtl/>
        </w:rPr>
        <w:tab/>
        <w:t>אוחדו בדוחות התאגיד דוחותיה הכספיים של חברה מוחזקת אשר שיעור החזקות התאגיד בזכויות ההצבעה בה נמוך ממחצית, יצוין הדבר ויפורטו הנימוקים לכך.</w:t>
      </w:r>
    </w:p>
    <w:p w14:paraId="41D7D318" w14:textId="77777777" w:rsidR="004211E7" w:rsidRPr="006A45E8" w:rsidRDefault="004211E7" w:rsidP="006A45E8">
      <w:pPr>
        <w:pStyle w:val="P00"/>
        <w:spacing w:before="0"/>
        <w:ind w:left="0" w:right="1134"/>
        <w:rPr>
          <w:rStyle w:val="default"/>
          <w:rFonts w:cs="FrankRuehl" w:hint="cs"/>
          <w:sz w:val="2"/>
          <w:szCs w:val="2"/>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(ג)</w:t>
      </w:r>
      <w:r w:rsidRPr="00246F00">
        <w:rPr>
          <w:rStyle w:val="default"/>
          <w:rFonts w:cs="FrankRuehl" w:hint="cs"/>
          <w:strike/>
          <w:vanish/>
          <w:sz w:val="22"/>
          <w:szCs w:val="22"/>
          <w:shd w:val="clear" w:color="auto" w:fill="FFFF99"/>
          <w:rtl/>
        </w:rPr>
        <w:tab/>
        <w:t>לגבי כל חברה כלולה כאמור בתקנות 23 ו-24, יצוין סכום המוניטין שנבע מרכישתה; כמו כן יפורטו סכומים שהוכרו בגין ירידת ערך השקעת התאגיד בחברה הכלולה.</w:t>
      </w:r>
      <w:bookmarkEnd w:id="46"/>
    </w:p>
    <w:p w14:paraId="0FCA2600" w14:textId="77777777" w:rsidR="004000CF" w:rsidRDefault="004000CF" w:rsidP="00664C7C">
      <w:pPr>
        <w:pStyle w:val="P00"/>
        <w:spacing w:before="72"/>
        <w:ind w:left="0" w:right="1134"/>
        <w:rPr>
          <w:rStyle w:val="default"/>
          <w:rFonts w:cs="FrankRuehl" w:hint="cs"/>
          <w:sz w:val="20"/>
          <w:rtl/>
        </w:rPr>
      </w:pPr>
      <w:bookmarkStart w:id="47" w:name="Seif16"/>
      <w:bookmarkEnd w:id="47"/>
      <w:r>
        <w:rPr>
          <w:lang w:val="he-IL"/>
        </w:rPr>
        <w:pict w14:anchorId="00CD2915">
          <v:rect id="_x0000_s1371" style="position:absolute;left:0;text-align:left;margin-left:464.5pt;margin-top:8.05pt;width:75.05pt;height:18.3pt;z-index:251631616" o:allowincell="f" filled="f" stroked="f" strokecolor="lime" strokeweight=".25pt">
            <v:textbox inset="0,0,0,0">
              <w:txbxContent>
                <w:p w14:paraId="3AE35E8F" w14:textId="77777777" w:rsidR="00265017" w:rsidRDefault="00265017" w:rsidP="004000CF">
                  <w:pPr>
                    <w:spacing w:line="160" w:lineRule="exact"/>
                    <w:jc w:val="left"/>
                    <w:rPr>
                      <w:rFonts w:cs="Miriam" w:hint="cs"/>
                      <w:noProof/>
                      <w:sz w:val="18"/>
                      <w:szCs w:val="18"/>
                      <w:rtl/>
                    </w:rPr>
                  </w:pPr>
                  <w:r>
                    <w:rPr>
                      <w:rFonts w:cs="Miriam" w:hint="cs"/>
                      <w:sz w:val="18"/>
                      <w:szCs w:val="18"/>
                      <w:rtl/>
                    </w:rPr>
                    <w:t>צירוף דוחות חברה כלולה</w:t>
                  </w:r>
                </w:p>
              </w:txbxContent>
            </v:textbox>
            <w10:anchorlock/>
          </v:rect>
        </w:pict>
      </w:r>
      <w:r>
        <w:rPr>
          <w:rStyle w:val="big-number"/>
          <w:rFonts w:cs="Miriam" w:hint="cs"/>
          <w:rtl/>
        </w:rPr>
        <w:t>2</w:t>
      </w:r>
      <w:r w:rsidR="004211E7">
        <w:rPr>
          <w:rStyle w:val="big-number"/>
          <w:rFonts w:cs="Miriam" w:hint="cs"/>
          <w:rtl/>
        </w:rPr>
        <w:t>3</w:t>
      </w:r>
      <w:r>
        <w:rPr>
          <w:rStyle w:val="big-number"/>
          <w:rFonts w:cs="Miriam"/>
          <w:rtl/>
        </w:rPr>
        <w:t>.</w:t>
      </w:r>
      <w:r>
        <w:rPr>
          <w:rStyle w:val="big-number"/>
          <w:rFonts w:cs="Miriam"/>
          <w:rtl/>
        </w:rPr>
        <w:tab/>
      </w:r>
      <w:r w:rsidR="00664C7C">
        <w:rPr>
          <w:rStyle w:val="default"/>
          <w:rFonts w:cs="FrankRuehl" w:hint="cs"/>
          <w:sz w:val="20"/>
          <w:rtl/>
        </w:rPr>
        <w:t>(א)</w:t>
      </w:r>
      <w:r w:rsidR="00664C7C">
        <w:rPr>
          <w:rStyle w:val="default"/>
          <w:rFonts w:cs="FrankRuehl" w:hint="cs"/>
          <w:sz w:val="20"/>
          <w:rtl/>
        </w:rPr>
        <w:tab/>
        <w:t>לדוחות התאגיד יצורפו דוחות כספיים של חברה כלולה, לשנת הדיווח, כאמור בתקנות משנה (ד) עד (ט), אם נתקיים אחד מאלה:</w:t>
      </w:r>
    </w:p>
    <w:p w14:paraId="59207F27" w14:textId="77777777" w:rsidR="00664C7C" w:rsidRDefault="00664C7C" w:rsidP="00CA5A9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השקעת התאגיד בחברה הכלולה, מהווה, בערכה המוחלט, עשרים אחוזים או יותר מסך הנכסים בדוח על המצב הכספי של התאגיד;</w:t>
      </w:r>
    </w:p>
    <w:p w14:paraId="4EBADB00" w14:textId="77777777" w:rsidR="00664C7C" w:rsidRDefault="00664C7C" w:rsidP="00CA5A9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הסכום שנכלל ברווח או הפסד בשל השקעת התאגיד בחברה הכלולה, מהווה, בערכו המוחלט, עשרים אחוזים או יותר מן הרווח או הפסד של התאגיד, בערכו המוחלט;</w:t>
      </w:r>
    </w:p>
    <w:p w14:paraId="7170750D" w14:textId="77777777" w:rsidR="00664C7C" w:rsidRDefault="00664C7C" w:rsidP="00CA5A9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החברה הכלולה היא בעלת חשיבות ניכרת לעסקי התאגיד או לפעילותו במתכונתם הקיימת או במתכונתם המתוכננת לעתיד;</w:t>
      </w:r>
    </w:p>
    <w:p w14:paraId="02475CB4" w14:textId="77777777" w:rsidR="00664C7C" w:rsidRDefault="00664C7C" w:rsidP="00CA5A90">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תנאי כאמור בפסקאות (1) או (2) התקיים בשנת הדיווח הקודמת, וצפוי כי תנאי כאמור באותן פסקאות יתקיים גם בשנת הדיווח הבאה;</w:t>
      </w:r>
    </w:p>
    <w:p w14:paraId="06BC04F0" w14:textId="77777777" w:rsidR="00664C7C" w:rsidRDefault="00664C7C" w:rsidP="00CA5A90">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החברה נעשתה חברה כלולה של התאגיד לאחר תאריך הדוח על המצב הכספי והתקיים האמור בפסקה (3).</w:t>
      </w:r>
    </w:p>
    <w:p w14:paraId="761630B8" w14:textId="77777777" w:rsidR="00664C7C" w:rsidRDefault="00664C7C" w:rsidP="00664C7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CA5A90">
        <w:rPr>
          <w:rStyle w:val="default"/>
          <w:rFonts w:cs="FrankRuehl" w:hint="cs"/>
          <w:sz w:val="20"/>
          <w:rtl/>
        </w:rPr>
        <w:t>על אף האמור בתקנת משנה (א), דוחות כספיים של חברה כלולה לא יצורפו לדוחות התאגיד בהתקיים אחד מאלה:</w:t>
      </w:r>
    </w:p>
    <w:p w14:paraId="4C580941" w14:textId="77777777" w:rsidR="00CA5A90" w:rsidRDefault="00CA5A90" w:rsidP="00CA5A9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דוחות החברה הכלולה הם חסרי משמעות ביחס לדוחות התאגיד;</w:t>
      </w:r>
    </w:p>
    <w:p w14:paraId="6867EE6F" w14:textId="77777777" w:rsidR="00CA5A90" w:rsidRDefault="00CA5A90" w:rsidP="00CA5A9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לא התקיים האמור בתקנת משנה (א)(3) עד (5), ובשנת הדיווח הקודמת לא התקיים האמור בתקנת משנה (א)(1) או (2) ולא צפוי כי גם בשנת הדיווח הבאה יתקיים האמור בפסקאות אלה;</w:t>
      </w:r>
    </w:p>
    <w:p w14:paraId="763300C5" w14:textId="77777777" w:rsidR="00CA5A90" w:rsidRDefault="00CA5A90" w:rsidP="00CA5A9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לאחר תאריך הדוח על המצב הכספי, החברה חדלה מלהיות חברה כלולה של התאגיד.</w:t>
      </w:r>
    </w:p>
    <w:p w14:paraId="1DB18DB7" w14:textId="77777777" w:rsidR="00CA5A90" w:rsidRDefault="00CA5A90" w:rsidP="00664C7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בדוחות התאגיד יפורטו שמות החברות הכלולות שדוחותיהן צורפו לדוחות התאגיד; לא צורפו דוחות חברה כלולה בשל האמור בתקנת משנה (ב), יפורטו שם החברה הכלולה והסיבה שבשלה לא צורפו דוחות החברה הכלולה.</w:t>
      </w:r>
    </w:p>
    <w:p w14:paraId="3F965A9B" w14:textId="77777777" w:rsidR="00CA5A90" w:rsidRDefault="00CA5A90" w:rsidP="00664C7C">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דוחות חברה כלולה יצורפו כשהם ערוכים בהתאם לכללי החשבונאות המקובלים.</w:t>
      </w:r>
    </w:p>
    <w:p w14:paraId="061EBDD6" w14:textId="77777777" w:rsidR="00CA5A90" w:rsidRDefault="00265017" w:rsidP="00265017">
      <w:pPr>
        <w:pStyle w:val="P00"/>
        <w:spacing w:before="72"/>
        <w:ind w:left="0" w:right="1134"/>
        <w:rPr>
          <w:rStyle w:val="default"/>
          <w:rFonts w:cs="FrankRuehl" w:hint="cs"/>
          <w:sz w:val="20"/>
          <w:rtl/>
        </w:rPr>
      </w:pPr>
      <w:r>
        <w:rPr>
          <w:rFonts w:cs="FrankRuehl" w:hint="cs"/>
          <w:rtl/>
          <w:lang w:eastAsia="en-US"/>
        </w:rPr>
        <w:pict w14:anchorId="59ADBCFB">
          <v:shape id="_x0000_s1507" type="#_x0000_t202" style="position:absolute;left:0;text-align:left;margin-left:470.35pt;margin-top:7.1pt;width:1in;height:9pt;z-index:251693056" filled="f" stroked="f">
            <v:textbox inset="1mm,0,1mm,0">
              <w:txbxContent>
                <w:p w14:paraId="78AE8FDF" w14:textId="77777777" w:rsidR="00265017" w:rsidRDefault="00265017" w:rsidP="00265017">
                  <w:pPr>
                    <w:spacing w:line="160" w:lineRule="exact"/>
                    <w:jc w:val="left"/>
                    <w:rPr>
                      <w:rFonts w:cs="Miriam" w:hint="cs"/>
                      <w:noProof/>
                      <w:sz w:val="18"/>
                      <w:szCs w:val="18"/>
                      <w:rtl/>
                    </w:rPr>
                  </w:pPr>
                  <w:r>
                    <w:rPr>
                      <w:rFonts w:cs="Miriam" w:hint="cs"/>
                      <w:sz w:val="18"/>
                      <w:szCs w:val="18"/>
                      <w:rtl/>
                    </w:rPr>
                    <w:t>תק' תשע"ה-2014</w:t>
                  </w:r>
                </w:p>
              </w:txbxContent>
            </v:textbox>
          </v:shape>
        </w:pict>
      </w:r>
      <w:r w:rsidR="00CA5A90">
        <w:rPr>
          <w:rStyle w:val="default"/>
          <w:rFonts w:cs="FrankRuehl" w:hint="cs"/>
          <w:sz w:val="20"/>
          <w:rtl/>
        </w:rPr>
        <w:tab/>
        <w:t>(ה)</w:t>
      </w:r>
      <w:r w:rsidR="00CA5A90">
        <w:rPr>
          <w:rStyle w:val="default"/>
          <w:rFonts w:cs="FrankRuehl" w:hint="cs"/>
          <w:sz w:val="20"/>
          <w:rtl/>
        </w:rPr>
        <w:tab/>
      </w:r>
      <w:r w:rsidRPr="00265017">
        <w:rPr>
          <w:rStyle w:val="default"/>
          <w:rFonts w:cs="FrankRuehl" w:hint="cs"/>
          <w:sz w:val="20"/>
          <w:rtl/>
        </w:rPr>
        <w:t>על אף האמור בתקנת משנה (ד) לעניין מתכונת הצירוף, יחולו הוראות תקנה 19(ו) עד (ו2) בשינויים המחויבים</w:t>
      </w:r>
      <w:r w:rsidR="00CA5A90">
        <w:rPr>
          <w:rStyle w:val="default"/>
          <w:rFonts w:cs="FrankRuehl" w:hint="cs"/>
          <w:sz w:val="20"/>
          <w:rtl/>
        </w:rPr>
        <w:t>.</w:t>
      </w:r>
    </w:p>
    <w:p w14:paraId="64655FD4" w14:textId="77777777" w:rsidR="00CA5A90" w:rsidRDefault="00CA5A90" w:rsidP="00664C7C">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הוצגו דוחות החברה הכלולה במטבע שאינו המטבע שבו הוצגו דוחות התאגיד, יצוין שער החליפין של המטבע שבו הוצגו דוחות החברה הכלולה למטבע שבו הוצגו דוחות התאגיד, לתאריך הדוח על המצב הכספי, ויצוין השינוי שחל בו בשנת הדיווח.</w:t>
      </w:r>
    </w:p>
    <w:p w14:paraId="201A44D9" w14:textId="77777777" w:rsidR="00CA5A90" w:rsidRDefault="00CA5A90" w:rsidP="00CA5A90">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דוחות חברה כלולה יהיו מבוקרים בהתאם לתקני ביקורת מקובלים בישראל, או בהתאם לתקנים הבין-לאומיים בביקורת, או בהתאם למערכת תקני ביקורת זרים שהיא מקיפה (</w:t>
      </w:r>
      <w:r>
        <w:rPr>
          <w:rStyle w:val="default"/>
          <w:rFonts w:cs="FrankRuehl"/>
          <w:sz w:val="20"/>
        </w:rPr>
        <w:t>Comprehensive</w:t>
      </w:r>
      <w:r>
        <w:rPr>
          <w:rStyle w:val="default"/>
          <w:rFonts w:cs="FrankRuehl" w:hint="cs"/>
          <w:sz w:val="20"/>
          <w:rtl/>
        </w:rPr>
        <w:t>).</w:t>
      </w:r>
    </w:p>
    <w:p w14:paraId="2AD003D6" w14:textId="77777777" w:rsidR="00CA5A90" w:rsidRDefault="00CA5A90" w:rsidP="00CA5A90">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t>לדוחות החברה הכלולה יצורף דוח רואה חשבון מבקר, ובו יצוינו, בין השאר, כללי החשבונאות שבהתאם להם נערכו הדוחות ותקני הביקורת שבהתאם להם נעשתה ביקורת הדוחות.</w:t>
      </w:r>
    </w:p>
    <w:p w14:paraId="092FFBC4" w14:textId="77777777" w:rsidR="00CA5A90" w:rsidRDefault="00CA5A90" w:rsidP="00CA5A90">
      <w:pPr>
        <w:pStyle w:val="P00"/>
        <w:spacing w:before="72"/>
        <w:ind w:left="0" w:right="1134"/>
        <w:rPr>
          <w:rStyle w:val="default"/>
          <w:rFonts w:cs="FrankRuehl" w:hint="cs"/>
          <w:sz w:val="20"/>
          <w:rtl/>
        </w:rPr>
      </w:pPr>
      <w:r>
        <w:rPr>
          <w:rStyle w:val="default"/>
          <w:rFonts w:cs="FrankRuehl" w:hint="cs"/>
          <w:sz w:val="20"/>
          <w:rtl/>
        </w:rPr>
        <w:tab/>
        <w:t>(ט)</w:t>
      </w:r>
      <w:r>
        <w:rPr>
          <w:rStyle w:val="default"/>
          <w:rFonts w:cs="FrankRuehl" w:hint="cs"/>
          <w:sz w:val="20"/>
          <w:rtl/>
        </w:rPr>
        <w:tab/>
        <w:t xml:space="preserve">לא היתה שפת דוחות החברה הכלולה עברית או אנגלית, יצורף גם תרגום של הדוחות לעברית, לרבות </w:t>
      </w:r>
      <w:r w:rsidR="005049C1">
        <w:rPr>
          <w:rStyle w:val="default"/>
          <w:rFonts w:cs="FrankRuehl" w:hint="cs"/>
          <w:sz w:val="20"/>
          <w:rtl/>
        </w:rPr>
        <w:t xml:space="preserve">אישור המתרגם על נאותות התרגום ובו הסכמתו לצירוף התרגום והאישור האמור; היו הדוחות המתורגמים לעברית חתומים כדין, צירוף הדוחות בשפת המקור אינו נדרש; לעניין זה, "דוחות" </w:t>
      </w:r>
      <w:r w:rsidR="005049C1">
        <w:rPr>
          <w:rStyle w:val="default"/>
          <w:rFonts w:cs="FrankRuehl"/>
          <w:sz w:val="20"/>
          <w:rtl/>
        </w:rPr>
        <w:t>–</w:t>
      </w:r>
      <w:r w:rsidR="005049C1">
        <w:rPr>
          <w:rStyle w:val="default"/>
          <w:rFonts w:cs="FrankRuehl" w:hint="cs"/>
          <w:sz w:val="20"/>
          <w:rtl/>
        </w:rPr>
        <w:t xml:space="preserve"> לרבות דוח רואה חשבון מבקר.</w:t>
      </w:r>
    </w:p>
    <w:p w14:paraId="10DA4B93" w14:textId="77777777" w:rsidR="005049C1" w:rsidRDefault="00265017" w:rsidP="00CA5A90">
      <w:pPr>
        <w:pStyle w:val="P00"/>
        <w:spacing w:before="72"/>
        <w:ind w:left="0" w:right="1134"/>
        <w:rPr>
          <w:rStyle w:val="default"/>
          <w:rFonts w:cs="FrankRuehl" w:hint="cs"/>
          <w:sz w:val="20"/>
          <w:rtl/>
        </w:rPr>
      </w:pPr>
      <w:r>
        <w:rPr>
          <w:rFonts w:cs="FrankRuehl" w:hint="cs"/>
          <w:rtl/>
          <w:lang w:eastAsia="en-US"/>
        </w:rPr>
        <w:pict w14:anchorId="7937C56B">
          <v:shape id="_x0000_s1510" type="#_x0000_t202" style="position:absolute;left:0;text-align:left;margin-left:470.35pt;margin-top:7.1pt;width:1in;height:9pt;z-index:251694080" filled="f" stroked="f">
            <v:textbox inset="1mm,0,1mm,0">
              <w:txbxContent>
                <w:p w14:paraId="2DC63490" w14:textId="77777777" w:rsidR="00265017" w:rsidRDefault="00265017" w:rsidP="00265017">
                  <w:pPr>
                    <w:spacing w:line="160" w:lineRule="exact"/>
                    <w:jc w:val="left"/>
                    <w:rPr>
                      <w:rFonts w:cs="Miriam" w:hint="cs"/>
                      <w:noProof/>
                      <w:sz w:val="18"/>
                      <w:szCs w:val="18"/>
                      <w:rtl/>
                    </w:rPr>
                  </w:pPr>
                  <w:r>
                    <w:rPr>
                      <w:rFonts w:cs="Miriam" w:hint="cs"/>
                      <w:sz w:val="18"/>
                      <w:szCs w:val="18"/>
                      <w:rtl/>
                    </w:rPr>
                    <w:t>תק' תשע"ה-2014</w:t>
                  </w:r>
                </w:p>
              </w:txbxContent>
            </v:textbox>
          </v:shape>
        </w:pict>
      </w:r>
      <w:r w:rsidR="005049C1">
        <w:rPr>
          <w:rStyle w:val="default"/>
          <w:rFonts w:cs="FrankRuehl" w:hint="cs"/>
          <w:sz w:val="20"/>
          <w:rtl/>
        </w:rPr>
        <w:tab/>
        <w:t>(י)</w:t>
      </w:r>
      <w:r w:rsidR="005049C1">
        <w:rPr>
          <w:rStyle w:val="default"/>
          <w:rFonts w:cs="FrankRuehl" w:hint="cs"/>
          <w:sz w:val="20"/>
          <w:rtl/>
        </w:rPr>
        <w:tab/>
      </w:r>
      <w:r w:rsidR="005631F9">
        <w:rPr>
          <w:rStyle w:val="default"/>
          <w:rFonts w:cs="FrankRuehl" w:hint="cs"/>
          <w:sz w:val="20"/>
          <w:rtl/>
        </w:rPr>
        <w:t>יושב ראש הרשות</w:t>
      </w:r>
      <w:r>
        <w:rPr>
          <w:rStyle w:val="default"/>
          <w:rFonts w:cs="FrankRuehl" w:hint="cs"/>
          <w:sz w:val="20"/>
          <w:rtl/>
        </w:rPr>
        <w:t xml:space="preserve"> </w:t>
      </w:r>
      <w:r w:rsidRPr="00265017">
        <w:rPr>
          <w:rStyle w:val="default"/>
          <w:rFonts w:cs="FrankRuehl" w:hint="cs"/>
          <w:sz w:val="20"/>
          <w:rtl/>
        </w:rPr>
        <w:t>או מי שהוא הסמיכו לכך בכתב</w:t>
      </w:r>
      <w:r w:rsidR="005631F9">
        <w:rPr>
          <w:rStyle w:val="default"/>
          <w:rFonts w:cs="FrankRuehl" w:hint="cs"/>
          <w:sz w:val="20"/>
          <w:rtl/>
        </w:rPr>
        <w:t xml:space="preserve"> רשאי לפטור תאגיד מסוים מצירוף דוחות של חברה שנתקיים בה האמור בתקנת משנה (א), וכן להתנות את מתן הפטור בציון פרטים על אודותיה.</w:t>
      </w:r>
    </w:p>
    <w:p w14:paraId="2191F0D0" w14:textId="77777777" w:rsidR="005631F9" w:rsidRDefault="005631F9" w:rsidP="00CA5A90">
      <w:pPr>
        <w:pStyle w:val="P00"/>
        <w:spacing w:before="72"/>
        <w:ind w:left="0" w:right="1134"/>
        <w:rPr>
          <w:rStyle w:val="default"/>
          <w:rFonts w:cs="FrankRuehl" w:hint="cs"/>
          <w:sz w:val="20"/>
          <w:rtl/>
        </w:rPr>
      </w:pPr>
      <w:r>
        <w:rPr>
          <w:rStyle w:val="default"/>
          <w:rFonts w:cs="FrankRuehl" w:hint="cs"/>
          <w:sz w:val="20"/>
          <w:rtl/>
        </w:rPr>
        <w:tab/>
        <w:t>(יא)</w:t>
      </w:r>
      <w:r>
        <w:rPr>
          <w:rStyle w:val="default"/>
          <w:rFonts w:cs="FrankRuehl" w:hint="cs"/>
          <w:sz w:val="20"/>
          <w:rtl/>
        </w:rPr>
        <w:tab/>
      </w:r>
      <w:r w:rsidR="00E80852">
        <w:rPr>
          <w:rStyle w:val="default"/>
          <w:rFonts w:cs="FrankRuehl" w:hint="cs"/>
          <w:sz w:val="20"/>
          <w:rtl/>
        </w:rPr>
        <w:t>הוראות תקנה זו לא יחולו על חברה כלולה שהיא כשלעצמה תאגיד מדווח או שהיא תאגיד שהוראות פרק ה'3 לחוק חלות עליו.</w:t>
      </w:r>
    </w:p>
    <w:p w14:paraId="76D02E0E" w14:textId="77777777" w:rsidR="00E80852" w:rsidRDefault="00E80852" w:rsidP="00CA5A90">
      <w:pPr>
        <w:pStyle w:val="P00"/>
        <w:spacing w:before="72"/>
        <w:ind w:left="0" w:right="1134"/>
        <w:rPr>
          <w:rStyle w:val="default"/>
          <w:rFonts w:cs="FrankRuehl" w:hint="cs"/>
          <w:sz w:val="20"/>
          <w:rtl/>
        </w:rPr>
      </w:pPr>
      <w:r>
        <w:rPr>
          <w:rStyle w:val="default"/>
          <w:rFonts w:cs="FrankRuehl" w:hint="cs"/>
          <w:sz w:val="20"/>
          <w:rtl/>
        </w:rPr>
        <w:tab/>
        <w:t>(יב)</w:t>
      </w:r>
      <w:r>
        <w:rPr>
          <w:rStyle w:val="default"/>
          <w:rFonts w:cs="FrankRuehl" w:hint="cs"/>
          <w:sz w:val="20"/>
          <w:rtl/>
        </w:rPr>
        <w:tab/>
        <w:t xml:space="preserve">בתקנה זו, "רווח" </w:t>
      </w:r>
      <w:r>
        <w:rPr>
          <w:rStyle w:val="default"/>
          <w:rFonts w:cs="FrankRuehl"/>
          <w:sz w:val="20"/>
          <w:rtl/>
        </w:rPr>
        <w:t>–</w:t>
      </w:r>
      <w:r>
        <w:rPr>
          <w:rStyle w:val="default"/>
          <w:rFonts w:cs="FrankRuehl" w:hint="cs"/>
          <w:sz w:val="20"/>
          <w:rtl/>
        </w:rPr>
        <w:t xml:space="preserve"> רווחי או הפסדי התאגיד המיוחסים לבעלים של החברה האם, בניכוי רווח או הפסד מפעילות שהופסקה ובניכוי סכומים שנזקפו לרווח או הפסד בגין השפעת שינוי במדיניות חשבונאית ככל שנקבעה בכללי החשבונאות המקובלים </w:t>
      </w:r>
      <w:r w:rsidR="007F78B5">
        <w:rPr>
          <w:rStyle w:val="default"/>
          <w:rFonts w:cs="FrankRuehl" w:hint="cs"/>
          <w:sz w:val="20"/>
          <w:rtl/>
        </w:rPr>
        <w:t>הוראה</w:t>
      </w:r>
      <w:r>
        <w:rPr>
          <w:rStyle w:val="default"/>
          <w:rFonts w:cs="FrankRuehl" w:hint="cs"/>
          <w:sz w:val="20"/>
          <w:rtl/>
        </w:rPr>
        <w:t xml:space="preserve"> ולפיה ייזקף סכום השינוי לרווח או הפסד בתקופת הדיווח.</w:t>
      </w:r>
    </w:p>
    <w:p w14:paraId="2B83CEC4" w14:textId="77777777" w:rsidR="006A45E8" w:rsidRPr="00246F00" w:rsidRDefault="006A45E8" w:rsidP="006A45E8">
      <w:pPr>
        <w:pStyle w:val="P00"/>
        <w:spacing w:before="0"/>
        <w:ind w:left="0" w:right="1134"/>
        <w:rPr>
          <w:rStyle w:val="default"/>
          <w:rFonts w:cs="FrankRuehl" w:hint="cs"/>
          <w:vanish/>
          <w:color w:val="FF0000"/>
          <w:sz w:val="20"/>
          <w:szCs w:val="20"/>
          <w:shd w:val="clear" w:color="auto" w:fill="FFFF99"/>
          <w:rtl/>
        </w:rPr>
      </w:pPr>
      <w:bookmarkStart w:id="48" w:name="Rov76"/>
      <w:r w:rsidRPr="00246F00">
        <w:rPr>
          <w:rStyle w:val="default"/>
          <w:rFonts w:cs="FrankRuehl" w:hint="cs"/>
          <w:vanish/>
          <w:color w:val="FF0000"/>
          <w:sz w:val="20"/>
          <w:szCs w:val="20"/>
          <w:shd w:val="clear" w:color="auto" w:fill="FFFF99"/>
          <w:rtl/>
        </w:rPr>
        <w:t>מיום 30.12.2014</w:t>
      </w:r>
    </w:p>
    <w:p w14:paraId="7A9FFC75" w14:textId="77777777" w:rsidR="006A45E8" w:rsidRPr="00246F00" w:rsidRDefault="006A45E8" w:rsidP="006A45E8">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66A50ABD" w14:textId="77777777" w:rsidR="006A45E8" w:rsidRPr="00246F00" w:rsidRDefault="006A45E8" w:rsidP="006A45E8">
      <w:pPr>
        <w:pStyle w:val="P00"/>
        <w:spacing w:before="0"/>
        <w:ind w:left="0" w:right="1134"/>
        <w:rPr>
          <w:rStyle w:val="default"/>
          <w:rFonts w:cs="FrankRuehl" w:hint="cs"/>
          <w:vanish/>
          <w:sz w:val="20"/>
          <w:szCs w:val="20"/>
          <w:shd w:val="clear" w:color="auto" w:fill="FFFF99"/>
          <w:rtl/>
        </w:rPr>
      </w:pPr>
      <w:hyperlink r:id="rId37"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6499E6C6" w14:textId="77777777" w:rsidR="006A45E8" w:rsidRPr="00246F00" w:rsidRDefault="006A45E8" w:rsidP="006A45E8">
      <w:pPr>
        <w:pStyle w:val="P0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(ה)</w:t>
      </w:r>
      <w:r w:rsidRPr="00246F00">
        <w:rPr>
          <w:rStyle w:val="default"/>
          <w:rFonts w:cs="FrankRuehl" w:hint="cs"/>
          <w:strike/>
          <w:vanish/>
          <w:sz w:val="22"/>
          <w:szCs w:val="22"/>
          <w:shd w:val="clear" w:color="auto" w:fill="FFFF99"/>
          <w:rtl/>
        </w:rPr>
        <w:tab/>
        <w:t>על אף האמור בתקנת משנה (ד), לעניין מתכונת הצירוף, ניתן לצרף דוחות חברה כלולה כשהם אינם ערוכים בהתאם לכללי החשבונאות המקובלים, ובלבד שנתקיימו התנאים הקבועים בתקנה 19(ו).</w:t>
      </w:r>
    </w:p>
    <w:p w14:paraId="7F372C44" w14:textId="77777777" w:rsidR="006A45E8" w:rsidRPr="00246F00" w:rsidRDefault="006A45E8" w:rsidP="006A45E8">
      <w:pPr>
        <w:pStyle w:val="P00"/>
        <w:spacing w:before="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vanish/>
          <w:sz w:val="22"/>
          <w:szCs w:val="22"/>
          <w:u w:val="single"/>
          <w:shd w:val="clear" w:color="auto" w:fill="FFFF99"/>
          <w:rtl/>
        </w:rPr>
        <w:t>(ה)</w:t>
      </w:r>
      <w:r w:rsidRPr="00246F00">
        <w:rPr>
          <w:rStyle w:val="default"/>
          <w:rFonts w:cs="FrankRuehl" w:hint="cs"/>
          <w:vanish/>
          <w:sz w:val="22"/>
          <w:szCs w:val="22"/>
          <w:u w:val="single"/>
          <w:shd w:val="clear" w:color="auto" w:fill="FFFF99"/>
          <w:rtl/>
        </w:rPr>
        <w:tab/>
        <w:t>על אף האמור בתקנת משנה (ד) לעניין מתכונת הצירוף, יחולו הוראות תקנה 19(ו) עד (ו2) בשינויים המחויבים.</w:t>
      </w:r>
    </w:p>
    <w:p w14:paraId="02AA33F4" w14:textId="77777777" w:rsidR="006A45E8" w:rsidRPr="00265017" w:rsidRDefault="006A45E8" w:rsidP="00265017">
      <w:pPr>
        <w:pStyle w:val="P00"/>
        <w:ind w:left="0" w:right="1134"/>
        <w:rPr>
          <w:rStyle w:val="default"/>
          <w:rFonts w:cs="FrankRuehl" w:hint="cs"/>
          <w:sz w:val="2"/>
          <w:szCs w:val="2"/>
          <w:shd w:val="clear" w:color="auto" w:fill="FFFF99"/>
          <w:rtl/>
        </w:rPr>
      </w:pPr>
      <w:r w:rsidRPr="00246F00">
        <w:rPr>
          <w:rStyle w:val="default"/>
          <w:rFonts w:cs="FrankRuehl" w:hint="cs"/>
          <w:vanish/>
          <w:sz w:val="22"/>
          <w:szCs w:val="22"/>
          <w:shd w:val="clear" w:color="auto" w:fill="FFFF99"/>
          <w:rtl/>
        </w:rPr>
        <w:tab/>
        <w:t>(י)</w:t>
      </w:r>
      <w:r w:rsidRPr="00246F00">
        <w:rPr>
          <w:rStyle w:val="default"/>
          <w:rFonts w:cs="FrankRuehl" w:hint="cs"/>
          <w:vanish/>
          <w:sz w:val="22"/>
          <w:szCs w:val="22"/>
          <w:shd w:val="clear" w:color="auto" w:fill="FFFF99"/>
          <w:rtl/>
        </w:rPr>
        <w:tab/>
        <w:t>יושב ראש הרשות</w:t>
      </w:r>
      <w:r w:rsidR="00265017" w:rsidRPr="00246F00">
        <w:rPr>
          <w:rStyle w:val="default"/>
          <w:rFonts w:cs="FrankRuehl" w:hint="cs"/>
          <w:vanish/>
          <w:sz w:val="22"/>
          <w:szCs w:val="22"/>
          <w:shd w:val="clear" w:color="auto" w:fill="FFFF99"/>
          <w:rtl/>
        </w:rPr>
        <w:t xml:space="preserve"> </w:t>
      </w:r>
      <w:r w:rsidR="00265017" w:rsidRPr="00246F00">
        <w:rPr>
          <w:rStyle w:val="default"/>
          <w:rFonts w:cs="FrankRuehl" w:hint="cs"/>
          <w:vanish/>
          <w:sz w:val="22"/>
          <w:szCs w:val="22"/>
          <w:u w:val="single"/>
          <w:shd w:val="clear" w:color="auto" w:fill="FFFF99"/>
          <w:rtl/>
        </w:rPr>
        <w:t>או מי שהוא הסמיכו לכך בכתב</w:t>
      </w:r>
      <w:r w:rsidRPr="00246F00">
        <w:rPr>
          <w:rStyle w:val="default"/>
          <w:rFonts w:cs="FrankRuehl" w:hint="cs"/>
          <w:vanish/>
          <w:sz w:val="22"/>
          <w:szCs w:val="22"/>
          <w:shd w:val="clear" w:color="auto" w:fill="FFFF99"/>
          <w:rtl/>
        </w:rPr>
        <w:t xml:space="preserve"> רשאי לפטור תאגיד מסוים מצירוף דוחות של חברה שנתקיים בה האמור בתקנת משנה (א), וכן להתנות את מתן הפטור בציון פרטים על אודותיה.</w:t>
      </w:r>
      <w:bookmarkEnd w:id="48"/>
    </w:p>
    <w:p w14:paraId="5697C5DF" w14:textId="77777777" w:rsidR="004000CF" w:rsidRDefault="004000CF" w:rsidP="00265017">
      <w:pPr>
        <w:pStyle w:val="P00"/>
        <w:spacing w:before="72"/>
        <w:ind w:left="0" w:right="1134"/>
        <w:rPr>
          <w:rStyle w:val="default"/>
          <w:rFonts w:cs="FrankRuehl" w:hint="cs"/>
          <w:sz w:val="20"/>
          <w:rtl/>
        </w:rPr>
      </w:pPr>
      <w:r>
        <w:rPr>
          <w:lang w:val="he-IL"/>
        </w:rPr>
        <w:pict w14:anchorId="6B9D962D">
          <v:rect id="_x0000_s1372" style="position:absolute;left:0;text-align:left;margin-left:464.5pt;margin-top:8.05pt;width:75.05pt;height:10.95pt;z-index:251632640" o:allowincell="f" filled="f" stroked="f" strokecolor="lime" strokeweight=".25pt">
            <v:textbox inset="0,0,0,0">
              <w:txbxContent>
                <w:p w14:paraId="1E1438F8" w14:textId="77777777" w:rsidR="00265017" w:rsidRDefault="00265017" w:rsidP="00265017">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2</w:t>
      </w:r>
      <w:r w:rsidR="00E80852">
        <w:rPr>
          <w:rStyle w:val="big-number"/>
          <w:rFonts w:cs="Miriam" w:hint="cs"/>
          <w:rtl/>
        </w:rPr>
        <w:t>4</w:t>
      </w:r>
      <w:r>
        <w:rPr>
          <w:rStyle w:val="big-number"/>
          <w:rFonts w:cs="Miriam"/>
          <w:rtl/>
        </w:rPr>
        <w:t>.</w:t>
      </w:r>
      <w:r>
        <w:rPr>
          <w:rStyle w:val="big-number"/>
          <w:rFonts w:cs="Miriam"/>
          <w:rtl/>
        </w:rPr>
        <w:tab/>
      </w:r>
      <w:r w:rsidR="007F78B5">
        <w:rPr>
          <w:rStyle w:val="default"/>
          <w:rFonts w:cs="FrankRuehl" w:hint="cs"/>
          <w:sz w:val="20"/>
          <w:rtl/>
        </w:rPr>
        <w:t>(</w:t>
      </w:r>
      <w:r w:rsidR="00265017">
        <w:rPr>
          <w:rStyle w:val="default"/>
          <w:rFonts w:cs="FrankRuehl" w:hint="cs"/>
          <w:sz w:val="20"/>
          <w:rtl/>
        </w:rPr>
        <w:t>בוטלה).</w:t>
      </w:r>
    </w:p>
    <w:p w14:paraId="178ED8A1" w14:textId="77777777" w:rsidR="00265017" w:rsidRPr="00246F00" w:rsidRDefault="00265017" w:rsidP="00265017">
      <w:pPr>
        <w:pStyle w:val="P00"/>
        <w:spacing w:before="0"/>
        <w:ind w:left="0" w:right="1134"/>
        <w:rPr>
          <w:rStyle w:val="default"/>
          <w:rFonts w:cs="FrankRuehl" w:hint="cs"/>
          <w:vanish/>
          <w:color w:val="FF0000"/>
          <w:sz w:val="20"/>
          <w:szCs w:val="20"/>
          <w:shd w:val="clear" w:color="auto" w:fill="FFFF99"/>
          <w:rtl/>
        </w:rPr>
      </w:pPr>
      <w:bookmarkStart w:id="49" w:name="Rov77"/>
      <w:r w:rsidRPr="00246F00">
        <w:rPr>
          <w:rStyle w:val="default"/>
          <w:rFonts w:cs="FrankRuehl" w:hint="cs"/>
          <w:vanish/>
          <w:color w:val="FF0000"/>
          <w:sz w:val="20"/>
          <w:szCs w:val="20"/>
          <w:shd w:val="clear" w:color="auto" w:fill="FFFF99"/>
          <w:rtl/>
        </w:rPr>
        <w:t>מיום 30.12.2014</w:t>
      </w:r>
    </w:p>
    <w:p w14:paraId="5E195015"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0C222D4B"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hyperlink r:id="rId38"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16304CCC"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24</w:t>
      </w:r>
    </w:p>
    <w:p w14:paraId="55FEEA93" w14:textId="77777777" w:rsidR="00265017" w:rsidRPr="00246F00" w:rsidRDefault="00265017" w:rsidP="00265017">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2F79F9A5" w14:textId="77777777" w:rsidR="00265017" w:rsidRPr="00246F00" w:rsidRDefault="00265017" w:rsidP="00265017">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צירוף מידע תמציתי לגבי חברה כלולה</w:t>
      </w:r>
    </w:p>
    <w:p w14:paraId="756B0C86" w14:textId="77777777" w:rsidR="00265017" w:rsidRPr="00246F00" w:rsidRDefault="00265017" w:rsidP="00265017">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24</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(א)</w:t>
      </w:r>
      <w:r w:rsidRPr="00246F00">
        <w:rPr>
          <w:rStyle w:val="default"/>
          <w:rFonts w:cs="FrankRuehl" w:hint="cs"/>
          <w:strike/>
          <w:vanish/>
          <w:sz w:val="22"/>
          <w:szCs w:val="22"/>
          <w:shd w:val="clear" w:color="auto" w:fill="FFFF99"/>
          <w:rtl/>
        </w:rPr>
        <w:tab/>
        <w:t>בדוחות התאגיד יינתן מידע תמציתי ביחס לחברה כלולה, לכל אחת מן התקופות הנכללות בדוחות הכספיים המאוחדים של התאגיד ובחלוקה למידע תמציתי על המצב הכספי של החברה הכלולה כאמור בתקנת משנה (ב) ולמידע תמציתי על תוצאות הפעילות שלה כאמור בתקנת משנה (ג), אם נתקיים אחד מאלה:</w:t>
      </w:r>
    </w:p>
    <w:p w14:paraId="26CC6BDD" w14:textId="77777777" w:rsidR="007F78B5" w:rsidRPr="00246F00" w:rsidRDefault="007F78B5"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השקעת התאגיד בחברה הכלולה, מהווה, בערכה המוחלט, עשרה אחוזים או יותר מסך הנכסים בדוח על המצב הכספי התאגיד;</w:t>
      </w:r>
    </w:p>
    <w:p w14:paraId="0B52C871" w14:textId="77777777" w:rsidR="007F78B5" w:rsidRPr="00246F00" w:rsidRDefault="007F78B5"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הסכום שנכלל ברווח או הפסד בשל השקעת התאגיד בחברה הכלולה, מהווה, בערכו המוחלט, עשרה אחוזים או יותר מן הרווח או הפסד של התאגיד, בערכו המוחלט;</w:t>
      </w:r>
    </w:p>
    <w:p w14:paraId="01E051A6" w14:textId="77777777" w:rsidR="007F78B5" w:rsidRPr="00246F00" w:rsidRDefault="007F78B5"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(3)</w:t>
      </w:r>
      <w:r w:rsidRPr="00246F00">
        <w:rPr>
          <w:rStyle w:val="default"/>
          <w:rFonts w:cs="FrankRuehl" w:hint="cs"/>
          <w:strike/>
          <w:vanish/>
          <w:sz w:val="22"/>
          <w:szCs w:val="22"/>
          <w:shd w:val="clear" w:color="auto" w:fill="FFFF99"/>
          <w:rtl/>
        </w:rPr>
        <w:tab/>
        <w:t>תנאי כאמור בפסקאות (1) או (2) התקיים בשנת הדיווח הקודמת, וצפוי כי תנאי כאמור באותן פסקאות יתקיים גם בשנת הדיווח הבאה;</w:t>
      </w:r>
    </w:p>
    <w:p w14:paraId="15A9026F" w14:textId="77777777" w:rsidR="007F78B5" w:rsidRPr="00246F00" w:rsidRDefault="007F78B5"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(4)</w:t>
      </w:r>
      <w:r w:rsidRPr="00246F00">
        <w:rPr>
          <w:rStyle w:val="default"/>
          <w:rFonts w:cs="FrankRuehl" w:hint="cs"/>
          <w:strike/>
          <w:vanish/>
          <w:sz w:val="22"/>
          <w:szCs w:val="22"/>
          <w:shd w:val="clear" w:color="auto" w:fill="FFFF99"/>
          <w:rtl/>
        </w:rPr>
        <w:tab/>
        <w:t>בדיקת התנאים המפורטים בתקנת משנה זו תיעשה בהתייחס לדוחות הכספיים המאוחדים של התאגיד.</w:t>
      </w:r>
    </w:p>
    <w:p w14:paraId="0FCF077D" w14:textId="77777777" w:rsidR="007F78B5" w:rsidRPr="00246F00" w:rsidRDefault="007F78B5" w:rsidP="00265017">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(ב)</w:t>
      </w:r>
      <w:r w:rsidRPr="00246F00">
        <w:rPr>
          <w:rStyle w:val="default"/>
          <w:rFonts w:cs="FrankRuehl" w:hint="cs"/>
          <w:strike/>
          <w:vanish/>
          <w:sz w:val="22"/>
          <w:szCs w:val="22"/>
          <w:shd w:val="clear" w:color="auto" w:fill="FFFF99"/>
          <w:rtl/>
        </w:rPr>
        <w:tab/>
      </w:r>
      <w:r w:rsidR="00742B64" w:rsidRPr="00246F00">
        <w:rPr>
          <w:rStyle w:val="default"/>
          <w:rFonts w:cs="FrankRuehl" w:hint="cs"/>
          <w:strike/>
          <w:vanish/>
          <w:sz w:val="22"/>
          <w:szCs w:val="22"/>
          <w:shd w:val="clear" w:color="auto" w:fill="FFFF99"/>
          <w:rtl/>
        </w:rPr>
        <w:t>מידע תמציתי על המצב הכספי של החברה הכלולה יכלול את כל אלה, כמשמעותם בכללי החשבונאות המקובלים, או כמשמעותם בכללי חשבונאות המקיימים את הוראות תקנה 19(ו); במסגרת מידע כאמור, יכול שיובאו נתונים המבוססים על סיווג והצגה אחרים, אם עסקי החברה הכלולה מצריכים זאת והדבר צוין על ידי התאגיד:</w:t>
      </w:r>
    </w:p>
    <w:p w14:paraId="145F0281" w14:textId="77777777" w:rsidR="00742B64" w:rsidRPr="00246F00" w:rsidRDefault="00742B64"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נכסים שוטפים;</w:t>
      </w:r>
    </w:p>
    <w:p w14:paraId="1BEFDC44" w14:textId="77777777" w:rsidR="00742B64" w:rsidRPr="00246F00" w:rsidRDefault="00742B64"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נכסים שאינם שוטפים;</w:t>
      </w:r>
    </w:p>
    <w:p w14:paraId="5BE1E887" w14:textId="77777777" w:rsidR="00742B64" w:rsidRPr="00246F00" w:rsidRDefault="00742B64"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(3)</w:t>
      </w:r>
      <w:r w:rsidRPr="00246F00">
        <w:rPr>
          <w:rStyle w:val="default"/>
          <w:rFonts w:cs="FrankRuehl" w:hint="cs"/>
          <w:strike/>
          <w:vanish/>
          <w:sz w:val="22"/>
          <w:szCs w:val="22"/>
          <w:shd w:val="clear" w:color="auto" w:fill="FFFF99"/>
          <w:rtl/>
        </w:rPr>
        <w:tab/>
        <w:t>התחייבויות שוטפות;</w:t>
      </w:r>
    </w:p>
    <w:p w14:paraId="04A27C5B" w14:textId="77777777" w:rsidR="00742B64" w:rsidRPr="00246F00" w:rsidRDefault="00742B64"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(4)</w:t>
      </w:r>
      <w:r w:rsidRPr="00246F00">
        <w:rPr>
          <w:rStyle w:val="default"/>
          <w:rFonts w:cs="FrankRuehl" w:hint="cs"/>
          <w:strike/>
          <w:vanish/>
          <w:sz w:val="22"/>
          <w:szCs w:val="22"/>
          <w:shd w:val="clear" w:color="auto" w:fill="FFFF99"/>
          <w:rtl/>
        </w:rPr>
        <w:tab/>
      </w:r>
      <w:r w:rsidR="00F34B86" w:rsidRPr="00246F00">
        <w:rPr>
          <w:rStyle w:val="default"/>
          <w:rFonts w:cs="FrankRuehl" w:hint="cs"/>
          <w:strike/>
          <w:vanish/>
          <w:sz w:val="22"/>
          <w:szCs w:val="22"/>
          <w:shd w:val="clear" w:color="auto" w:fill="FFFF99"/>
          <w:rtl/>
        </w:rPr>
        <w:t>התחייבויות שאינן שוטפות;</w:t>
      </w:r>
    </w:p>
    <w:p w14:paraId="68896574" w14:textId="77777777" w:rsidR="00F34B86" w:rsidRPr="00246F00" w:rsidRDefault="00F34B86"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(5)</w:t>
      </w:r>
      <w:r w:rsidRPr="00246F00">
        <w:rPr>
          <w:rStyle w:val="default"/>
          <w:rFonts w:cs="FrankRuehl" w:hint="cs"/>
          <w:strike/>
          <w:vanish/>
          <w:sz w:val="22"/>
          <w:szCs w:val="22"/>
          <w:shd w:val="clear" w:color="auto" w:fill="FFFF99"/>
          <w:rtl/>
        </w:rPr>
        <w:tab/>
        <w:t>הון שמיוחס לבעלים של חברת האם;</w:t>
      </w:r>
    </w:p>
    <w:p w14:paraId="7A060E65" w14:textId="77777777" w:rsidR="00F34B86" w:rsidRPr="00246F00" w:rsidRDefault="00F34B86"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(6)</w:t>
      </w:r>
      <w:r w:rsidRPr="00246F00">
        <w:rPr>
          <w:rStyle w:val="default"/>
          <w:rFonts w:cs="FrankRuehl" w:hint="cs"/>
          <w:strike/>
          <w:vanish/>
          <w:sz w:val="22"/>
          <w:szCs w:val="22"/>
          <w:shd w:val="clear" w:color="auto" w:fill="FFFF99"/>
          <w:rtl/>
        </w:rPr>
        <w:tab/>
        <w:t>הון שמיוחס לזכויות שאינן מקנות שליטה.</w:t>
      </w:r>
    </w:p>
    <w:p w14:paraId="5563312D" w14:textId="77777777" w:rsidR="00F34B86" w:rsidRPr="00246F00" w:rsidRDefault="00F34B86" w:rsidP="00265017">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(ג)</w:t>
      </w:r>
      <w:r w:rsidRPr="00246F00">
        <w:rPr>
          <w:rStyle w:val="default"/>
          <w:rFonts w:cs="FrankRuehl" w:hint="cs"/>
          <w:strike/>
          <w:vanish/>
          <w:sz w:val="22"/>
          <w:szCs w:val="22"/>
          <w:shd w:val="clear" w:color="auto" w:fill="FFFF99"/>
          <w:rtl/>
        </w:rPr>
        <w:tab/>
        <w:t>מידע תמציתי על תוצאות הפעילות של החברה הכלולה יכלול את כל אלה, כמשמעותם בכללי החשבונאות המקובלים, או כמשמעותם בכללי חשבונאות המקיימים את הוראות תקנה 19(ו); במסגרת מידע כאמור, יכול שיובאו נתונים המבוססים על סיווג והצגה אחרים, אם עסקי החברה הכלולה מצריכים זאת והדבר צוין על ידי התאגיד:</w:t>
      </w:r>
    </w:p>
    <w:p w14:paraId="5962682F" w14:textId="77777777" w:rsidR="00F34B86" w:rsidRPr="00246F00" w:rsidRDefault="00F34B86"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הכנסות;</w:t>
      </w:r>
    </w:p>
    <w:p w14:paraId="2F43AEF0" w14:textId="77777777" w:rsidR="00F34B86" w:rsidRPr="00246F00" w:rsidRDefault="00F34B86"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רווח או הפסד גולמי;</w:t>
      </w:r>
    </w:p>
    <w:p w14:paraId="529AFB30" w14:textId="77777777" w:rsidR="00F34B86" w:rsidRPr="00246F00" w:rsidRDefault="00F34B86"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(3)</w:t>
      </w:r>
      <w:r w:rsidRPr="00246F00">
        <w:rPr>
          <w:rStyle w:val="default"/>
          <w:rFonts w:cs="FrankRuehl" w:hint="cs"/>
          <w:strike/>
          <w:vanish/>
          <w:sz w:val="22"/>
          <w:szCs w:val="22"/>
          <w:shd w:val="clear" w:color="auto" w:fill="FFFF99"/>
          <w:rtl/>
        </w:rPr>
        <w:tab/>
        <w:t>רווח או הפסד תפעולי;</w:t>
      </w:r>
    </w:p>
    <w:p w14:paraId="1EA33DA7" w14:textId="77777777" w:rsidR="00F34B86" w:rsidRPr="00246F00" w:rsidRDefault="00F34B86"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(4)</w:t>
      </w:r>
      <w:r w:rsidRPr="00246F00">
        <w:rPr>
          <w:rStyle w:val="default"/>
          <w:rFonts w:cs="FrankRuehl" w:hint="cs"/>
          <w:strike/>
          <w:vanish/>
          <w:sz w:val="22"/>
          <w:szCs w:val="22"/>
          <w:shd w:val="clear" w:color="auto" w:fill="FFFF99"/>
          <w:rtl/>
        </w:rPr>
        <w:tab/>
        <w:t>רווח או הפסד מפעילות נמשכת;</w:t>
      </w:r>
    </w:p>
    <w:p w14:paraId="7780E1A4" w14:textId="77777777" w:rsidR="00F34B86" w:rsidRPr="00246F00" w:rsidRDefault="00F34B86"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(5)</w:t>
      </w:r>
      <w:r w:rsidRPr="00246F00">
        <w:rPr>
          <w:rStyle w:val="default"/>
          <w:rFonts w:cs="FrankRuehl" w:hint="cs"/>
          <w:strike/>
          <w:vanish/>
          <w:sz w:val="22"/>
          <w:szCs w:val="22"/>
          <w:shd w:val="clear" w:color="auto" w:fill="FFFF99"/>
          <w:rtl/>
        </w:rPr>
        <w:tab/>
        <w:t>רווח או הפסד שמיוחס לבעלים של חברת האם;</w:t>
      </w:r>
    </w:p>
    <w:p w14:paraId="265D56B4" w14:textId="77777777" w:rsidR="00F34B86" w:rsidRPr="00246F00" w:rsidRDefault="00F34B86"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(6)</w:t>
      </w:r>
      <w:r w:rsidRPr="00246F00">
        <w:rPr>
          <w:rStyle w:val="default"/>
          <w:rFonts w:cs="FrankRuehl" w:hint="cs"/>
          <w:strike/>
          <w:vanish/>
          <w:sz w:val="22"/>
          <w:szCs w:val="22"/>
          <w:shd w:val="clear" w:color="auto" w:fill="FFFF99"/>
          <w:rtl/>
        </w:rPr>
        <w:tab/>
        <w:t>רווח או הפסד שמיוחס לזכויות שאינן מקנות שליטה.</w:t>
      </w:r>
    </w:p>
    <w:p w14:paraId="65D3F042" w14:textId="77777777" w:rsidR="00F34B86" w:rsidRPr="00246F00" w:rsidRDefault="00F34B86" w:rsidP="00265017">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(ד)</w:t>
      </w:r>
      <w:r w:rsidRPr="00246F00">
        <w:rPr>
          <w:rStyle w:val="default"/>
          <w:rFonts w:cs="FrankRuehl" w:hint="cs"/>
          <w:strike/>
          <w:vanish/>
          <w:sz w:val="22"/>
          <w:szCs w:val="22"/>
          <w:shd w:val="clear" w:color="auto" w:fill="FFFF99"/>
          <w:rtl/>
        </w:rPr>
        <w:tab/>
        <w:t>על אף האמור בתקנת משנה (א), במקרים אלה לא יידרש התאגיד ליתן מידע תמציתי ביחס לחברה הכלולה:</w:t>
      </w:r>
    </w:p>
    <w:p w14:paraId="0EB50F03" w14:textId="77777777" w:rsidR="00F34B86" w:rsidRPr="00246F00" w:rsidRDefault="00F34B86"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צורפו לדוחות התאגיד דוחות של חברה כלולה בהתאם להוראות תקנה 23(א);</w:t>
      </w:r>
    </w:p>
    <w:p w14:paraId="530DA34E" w14:textId="77777777" w:rsidR="00F34B86" w:rsidRPr="00246F00" w:rsidRDefault="00F34B86" w:rsidP="00265017">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נתקיימו בחברה הכלולה התנאים המנויים בתקנה 23(ב)(1) או 23(ב)(3).</w:t>
      </w:r>
    </w:p>
    <w:p w14:paraId="4D3ED089" w14:textId="77777777" w:rsidR="00F34B86" w:rsidRPr="00246F00" w:rsidRDefault="00F34B86" w:rsidP="00265017">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(ה)</w:t>
      </w:r>
      <w:r w:rsidRPr="00246F00">
        <w:rPr>
          <w:rStyle w:val="default"/>
          <w:rFonts w:cs="FrankRuehl" w:hint="cs"/>
          <w:strike/>
          <w:vanish/>
          <w:sz w:val="22"/>
          <w:szCs w:val="22"/>
          <w:shd w:val="clear" w:color="auto" w:fill="FFFF99"/>
          <w:rtl/>
        </w:rPr>
        <w:tab/>
        <w:t>נדרש התאגיד ליתן מידע תמציתי בהתאם לתקנת משנה (ב), יינתן מידע זה כאשר יושמו לגביו הוראות כללי החשבונאות המקובלים.</w:t>
      </w:r>
    </w:p>
    <w:p w14:paraId="7DD2F281" w14:textId="77777777" w:rsidR="00F34B86" w:rsidRPr="00246F00" w:rsidRDefault="00F34B86" w:rsidP="00265017">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(ו)</w:t>
      </w:r>
      <w:r w:rsidRPr="00246F00">
        <w:rPr>
          <w:rStyle w:val="default"/>
          <w:rFonts w:cs="FrankRuehl" w:hint="cs"/>
          <w:strike/>
          <w:vanish/>
          <w:sz w:val="22"/>
          <w:szCs w:val="22"/>
          <w:shd w:val="clear" w:color="auto" w:fill="FFFF99"/>
          <w:rtl/>
        </w:rPr>
        <w:tab/>
        <w:t>על אף האמור בתקנת משנה (ה), רשאי התאגיד ליתן מידע תמציתי אשר לא יושמו לגביו הוראות כללי החשבונאות המקובלים, ובלבד שנתקיימו התנאים הקבועים בתקנה 19(ו).</w:t>
      </w:r>
    </w:p>
    <w:p w14:paraId="20AE3DCB" w14:textId="77777777" w:rsidR="00F34B86" w:rsidRPr="00246F00" w:rsidRDefault="00F34B86" w:rsidP="00265017">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(ז)</w:t>
      </w:r>
      <w:r w:rsidRPr="00246F00">
        <w:rPr>
          <w:rStyle w:val="default"/>
          <w:rFonts w:cs="FrankRuehl" w:hint="cs"/>
          <w:strike/>
          <w:vanish/>
          <w:sz w:val="22"/>
          <w:szCs w:val="22"/>
          <w:shd w:val="clear" w:color="auto" w:fill="FFFF99"/>
          <w:rtl/>
        </w:rPr>
        <w:tab/>
        <w:t>ניתן המידע התמציתי במטבע שאינו המטבע שבו הוצגו דוחות התאגיד, יצוין שער החליפין של המטבע שבו הוצג המידע התמציתי למטבע שבו הוצגו דוחות התאגיד, לתאריך הדוח על המצב הכספי, ויצוין השינוי שחל בו בשנת הדיווח.</w:t>
      </w:r>
    </w:p>
    <w:p w14:paraId="57856332" w14:textId="77777777" w:rsidR="00F34B86" w:rsidRPr="00246F00" w:rsidRDefault="00F34B86" w:rsidP="00265017">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(ח)</w:t>
      </w:r>
      <w:r w:rsidRPr="00246F00">
        <w:rPr>
          <w:rStyle w:val="default"/>
          <w:rFonts w:cs="FrankRuehl" w:hint="cs"/>
          <w:strike/>
          <w:vanish/>
          <w:sz w:val="22"/>
          <w:szCs w:val="22"/>
          <w:shd w:val="clear" w:color="auto" w:fill="FFFF99"/>
          <w:rtl/>
        </w:rPr>
        <w:tab/>
        <w:t>הוראות תקנה זו לא יחולו על חברה כלולה כשהיא כשלעצמה תאגיד מדווח או שהיא תאגיד שהוראות פרק ה'3 לחוק חלות עליו.</w:t>
      </w:r>
    </w:p>
    <w:p w14:paraId="333B55D3" w14:textId="77777777" w:rsidR="00F34B86" w:rsidRPr="00265017" w:rsidRDefault="00F34B86" w:rsidP="00265017">
      <w:pPr>
        <w:pStyle w:val="P00"/>
        <w:spacing w:before="0"/>
        <w:ind w:left="0" w:right="1134"/>
        <w:rPr>
          <w:rStyle w:val="default"/>
          <w:rFonts w:cs="FrankRuehl" w:hint="cs"/>
          <w:sz w:val="2"/>
          <w:szCs w:val="2"/>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(ט)</w:t>
      </w:r>
      <w:r w:rsidRPr="00246F00">
        <w:rPr>
          <w:rStyle w:val="default"/>
          <w:rFonts w:cs="FrankRuehl" w:hint="cs"/>
          <w:strike/>
          <w:vanish/>
          <w:sz w:val="22"/>
          <w:szCs w:val="22"/>
          <w:shd w:val="clear" w:color="auto" w:fill="FFFF99"/>
          <w:rtl/>
        </w:rPr>
        <w:tab/>
        <w:t xml:space="preserve">בתקנה זו, "רווח"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כהגדרתו בתקנה 23.</w:t>
      </w:r>
      <w:bookmarkEnd w:id="49"/>
    </w:p>
    <w:p w14:paraId="06583F45" w14:textId="77777777" w:rsidR="004000CF" w:rsidRDefault="004000CF" w:rsidP="00265017">
      <w:pPr>
        <w:pStyle w:val="P00"/>
        <w:spacing w:before="72"/>
        <w:ind w:left="0" w:right="1134"/>
        <w:rPr>
          <w:rStyle w:val="default"/>
          <w:rFonts w:cs="FrankRuehl" w:hint="cs"/>
          <w:sz w:val="20"/>
          <w:rtl/>
        </w:rPr>
      </w:pPr>
      <w:r>
        <w:rPr>
          <w:lang w:val="he-IL"/>
        </w:rPr>
        <w:pict w14:anchorId="17972360">
          <v:rect id="_x0000_s1373" style="position:absolute;left:0;text-align:left;margin-left:464.5pt;margin-top:8.05pt;width:75.05pt;height:11.8pt;z-index:251633664" o:allowincell="f" filled="f" stroked="f" strokecolor="lime" strokeweight=".25pt">
            <v:textbox inset="0,0,0,0">
              <w:txbxContent>
                <w:p w14:paraId="7D045D59" w14:textId="77777777" w:rsidR="00265017" w:rsidRDefault="00265017" w:rsidP="00265017">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2</w:t>
      </w:r>
      <w:r w:rsidR="00F34B86">
        <w:rPr>
          <w:rStyle w:val="big-number"/>
          <w:rFonts w:cs="Miriam" w:hint="cs"/>
          <w:rtl/>
        </w:rPr>
        <w:t>5</w:t>
      </w:r>
      <w:r>
        <w:rPr>
          <w:rStyle w:val="big-number"/>
          <w:rFonts w:cs="Miriam"/>
          <w:rtl/>
        </w:rPr>
        <w:t>.</w:t>
      </w:r>
      <w:r>
        <w:rPr>
          <w:rStyle w:val="big-number"/>
          <w:rFonts w:cs="Miriam"/>
          <w:rtl/>
        </w:rPr>
        <w:tab/>
      </w:r>
      <w:r w:rsidR="00265017">
        <w:rPr>
          <w:rStyle w:val="default"/>
          <w:rFonts w:cs="FrankRuehl" w:hint="cs"/>
          <w:sz w:val="20"/>
          <w:rtl/>
        </w:rPr>
        <w:t>(בוטלה)</w:t>
      </w:r>
      <w:r w:rsidR="00F34B86">
        <w:rPr>
          <w:rStyle w:val="default"/>
          <w:rFonts w:cs="FrankRuehl" w:hint="cs"/>
          <w:sz w:val="20"/>
          <w:rtl/>
        </w:rPr>
        <w:t>.</w:t>
      </w:r>
    </w:p>
    <w:p w14:paraId="027FF5B7" w14:textId="77777777" w:rsidR="00265017" w:rsidRPr="00246F00" w:rsidRDefault="00265017" w:rsidP="00265017">
      <w:pPr>
        <w:pStyle w:val="P00"/>
        <w:spacing w:before="0"/>
        <w:ind w:left="0" w:right="1134"/>
        <w:rPr>
          <w:rStyle w:val="default"/>
          <w:rFonts w:cs="FrankRuehl" w:hint="cs"/>
          <w:vanish/>
          <w:color w:val="FF0000"/>
          <w:sz w:val="20"/>
          <w:szCs w:val="20"/>
          <w:shd w:val="clear" w:color="auto" w:fill="FFFF99"/>
          <w:rtl/>
        </w:rPr>
      </w:pPr>
      <w:bookmarkStart w:id="50" w:name="Rov78"/>
      <w:r w:rsidRPr="00246F00">
        <w:rPr>
          <w:rStyle w:val="default"/>
          <w:rFonts w:cs="FrankRuehl" w:hint="cs"/>
          <w:vanish/>
          <w:color w:val="FF0000"/>
          <w:sz w:val="20"/>
          <w:szCs w:val="20"/>
          <w:shd w:val="clear" w:color="auto" w:fill="FFFF99"/>
          <w:rtl/>
        </w:rPr>
        <w:t>מיום 30.12.2014</w:t>
      </w:r>
    </w:p>
    <w:p w14:paraId="02021113"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2455C419"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hyperlink r:id="rId39"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0950B46B"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25</w:t>
      </w:r>
    </w:p>
    <w:p w14:paraId="782627B0" w14:textId="77777777" w:rsidR="00265017" w:rsidRPr="00246F00" w:rsidRDefault="00265017" w:rsidP="00265017">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6ACD7B54" w14:textId="77777777" w:rsidR="00265017" w:rsidRPr="00246F00" w:rsidRDefault="00265017" w:rsidP="00265017">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דיבידנד מחברות מוחזקות</w:t>
      </w:r>
    </w:p>
    <w:p w14:paraId="68013109" w14:textId="77777777" w:rsidR="00265017" w:rsidRPr="00265017" w:rsidRDefault="00265017" w:rsidP="00265017">
      <w:pPr>
        <w:pStyle w:val="P00"/>
        <w:spacing w:before="0"/>
        <w:ind w:left="0" w:right="1134"/>
        <w:rPr>
          <w:rStyle w:val="default"/>
          <w:rFonts w:cs="FrankRuehl" w:hint="cs"/>
          <w:strike/>
          <w:sz w:val="2"/>
          <w:szCs w:val="2"/>
          <w:shd w:val="clear" w:color="auto" w:fill="FFFF99"/>
          <w:rtl/>
        </w:rPr>
      </w:pPr>
      <w:r w:rsidRPr="00246F00">
        <w:rPr>
          <w:rStyle w:val="default"/>
          <w:rFonts w:cs="FrankRuehl" w:hint="cs"/>
          <w:strike/>
          <w:vanish/>
          <w:sz w:val="22"/>
          <w:szCs w:val="22"/>
          <w:shd w:val="clear" w:color="auto" w:fill="FFFF99"/>
          <w:rtl/>
        </w:rPr>
        <w:t>25</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יצוין סכום הדיבידנד שנתקבל או שהתאגיד זכאי לקבלו בשנת הדיווח, מחברות מאוחדות לחוד, מחברות מאוחדות באיחוד יחסי לחוד ומחברות כלולות לחוד.</w:t>
      </w:r>
      <w:bookmarkEnd w:id="50"/>
    </w:p>
    <w:p w14:paraId="10C3194A" w14:textId="77777777" w:rsidR="00F34B86" w:rsidRPr="00F34B86" w:rsidRDefault="00F34B86" w:rsidP="00F34B86">
      <w:pPr>
        <w:pStyle w:val="medium2-header"/>
        <w:keepLines w:val="0"/>
        <w:spacing w:before="72"/>
        <w:ind w:left="0" w:right="1134"/>
        <w:rPr>
          <w:rFonts w:cs="FrankRuehl" w:hint="cs"/>
          <w:noProof/>
          <w:sz w:val="20"/>
          <w:rtl/>
        </w:rPr>
      </w:pPr>
      <w:bookmarkStart w:id="51" w:name="med3"/>
      <w:bookmarkEnd w:id="51"/>
      <w:r w:rsidRPr="00F34B86">
        <w:rPr>
          <w:rFonts w:cs="FrankRuehl" w:hint="cs"/>
          <w:noProof/>
          <w:sz w:val="20"/>
          <w:rtl/>
        </w:rPr>
        <w:t>פרק ד': פרטים בדבר ההון העצמי של התאגיד</w:t>
      </w:r>
    </w:p>
    <w:p w14:paraId="27ADD864" w14:textId="77777777" w:rsidR="004000CF" w:rsidRDefault="004000CF" w:rsidP="00265017">
      <w:pPr>
        <w:pStyle w:val="P00"/>
        <w:spacing w:before="72"/>
        <w:ind w:left="0" w:right="1134"/>
        <w:rPr>
          <w:rStyle w:val="default"/>
          <w:rFonts w:cs="FrankRuehl" w:hint="cs"/>
          <w:sz w:val="20"/>
          <w:rtl/>
        </w:rPr>
      </w:pPr>
      <w:r>
        <w:rPr>
          <w:lang w:val="he-IL"/>
        </w:rPr>
        <w:pict w14:anchorId="1C34EA6D">
          <v:rect id="_x0000_s1374" style="position:absolute;left:0;text-align:left;margin-left:464.5pt;margin-top:8.05pt;width:75.05pt;height:16.5pt;z-index:251634688" o:allowincell="f" filled="f" stroked="f" strokecolor="lime" strokeweight=".25pt">
            <v:textbox inset="0,0,0,0">
              <w:txbxContent>
                <w:p w14:paraId="3A1FFBB8" w14:textId="77777777" w:rsidR="00265017" w:rsidRDefault="00265017" w:rsidP="00265017">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2</w:t>
      </w:r>
      <w:r w:rsidR="00F34B86">
        <w:rPr>
          <w:rStyle w:val="big-number"/>
          <w:rFonts w:cs="Miriam" w:hint="cs"/>
          <w:rtl/>
        </w:rPr>
        <w:t>6</w:t>
      </w:r>
      <w:r>
        <w:rPr>
          <w:rStyle w:val="big-number"/>
          <w:rFonts w:cs="Miriam"/>
          <w:rtl/>
        </w:rPr>
        <w:t>.</w:t>
      </w:r>
      <w:r>
        <w:rPr>
          <w:rStyle w:val="big-number"/>
          <w:rFonts w:cs="Miriam"/>
          <w:rtl/>
        </w:rPr>
        <w:tab/>
      </w:r>
      <w:r w:rsidR="00F34B86">
        <w:rPr>
          <w:rStyle w:val="default"/>
          <w:rFonts w:cs="FrankRuehl" w:hint="cs"/>
          <w:sz w:val="20"/>
          <w:rtl/>
        </w:rPr>
        <w:t>(</w:t>
      </w:r>
      <w:r w:rsidR="00265017">
        <w:rPr>
          <w:rStyle w:val="default"/>
          <w:rFonts w:cs="FrankRuehl" w:hint="cs"/>
          <w:sz w:val="20"/>
          <w:rtl/>
        </w:rPr>
        <w:t>בוטלה)</w:t>
      </w:r>
      <w:r w:rsidR="00F34B86">
        <w:rPr>
          <w:rStyle w:val="default"/>
          <w:rFonts w:cs="FrankRuehl" w:hint="cs"/>
          <w:sz w:val="20"/>
          <w:rtl/>
        </w:rPr>
        <w:t>.</w:t>
      </w:r>
    </w:p>
    <w:p w14:paraId="53534A1F" w14:textId="77777777" w:rsidR="00265017" w:rsidRPr="00246F00" w:rsidRDefault="00265017" w:rsidP="00265017">
      <w:pPr>
        <w:pStyle w:val="P00"/>
        <w:spacing w:before="0"/>
        <w:ind w:left="0" w:right="1134"/>
        <w:rPr>
          <w:rStyle w:val="default"/>
          <w:rFonts w:cs="FrankRuehl" w:hint="cs"/>
          <w:vanish/>
          <w:color w:val="FF0000"/>
          <w:sz w:val="20"/>
          <w:szCs w:val="20"/>
          <w:shd w:val="clear" w:color="auto" w:fill="FFFF99"/>
          <w:rtl/>
        </w:rPr>
      </w:pPr>
      <w:bookmarkStart w:id="52" w:name="Rov79"/>
      <w:r w:rsidRPr="00246F00">
        <w:rPr>
          <w:rStyle w:val="default"/>
          <w:rFonts w:cs="FrankRuehl" w:hint="cs"/>
          <w:vanish/>
          <w:color w:val="FF0000"/>
          <w:sz w:val="20"/>
          <w:szCs w:val="20"/>
          <w:shd w:val="clear" w:color="auto" w:fill="FFFF99"/>
          <w:rtl/>
        </w:rPr>
        <w:t>מיום 30.12.2014</w:t>
      </w:r>
    </w:p>
    <w:p w14:paraId="3D4F6047"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292D558B"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hyperlink r:id="rId40"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4B376F7E"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26</w:t>
      </w:r>
    </w:p>
    <w:p w14:paraId="28BCFEE1" w14:textId="77777777" w:rsidR="00265017" w:rsidRPr="00246F00" w:rsidRDefault="00265017" w:rsidP="00265017">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758AC9DD" w14:textId="77777777" w:rsidR="00265017" w:rsidRPr="00246F00" w:rsidRDefault="00265017" w:rsidP="00265017">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דיבידנד וחלוקה</w:t>
      </w:r>
    </w:p>
    <w:p w14:paraId="686F121A" w14:textId="77777777" w:rsidR="00265017" w:rsidRPr="00246F00" w:rsidRDefault="00265017" w:rsidP="00265017">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26</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(א)</w:t>
      </w:r>
      <w:r w:rsidRPr="00246F00">
        <w:rPr>
          <w:rStyle w:val="default"/>
          <w:rFonts w:cs="FrankRuehl" w:hint="cs"/>
          <w:strike/>
          <w:vanish/>
          <w:sz w:val="22"/>
          <w:szCs w:val="22"/>
          <w:shd w:val="clear" w:color="auto" w:fill="FFFF99"/>
          <w:rtl/>
        </w:rPr>
        <w:tab/>
        <w:t>יצוין סכום של דיבידנד שקיימת זכות לקבלו, ואשר למועד הדוח טרם שולם.</w:t>
      </w:r>
    </w:p>
    <w:p w14:paraId="0816622A" w14:textId="77777777" w:rsidR="00F34B86" w:rsidRPr="00265017" w:rsidRDefault="00F34B86" w:rsidP="00265017">
      <w:pPr>
        <w:pStyle w:val="P00"/>
        <w:spacing w:before="0"/>
        <w:ind w:left="0" w:right="1134"/>
        <w:rPr>
          <w:rStyle w:val="default"/>
          <w:rFonts w:cs="FrankRuehl" w:hint="cs"/>
          <w:strike/>
          <w:sz w:val="2"/>
          <w:szCs w:val="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(ב)</w:t>
      </w:r>
      <w:r w:rsidRPr="00246F00">
        <w:rPr>
          <w:rStyle w:val="default"/>
          <w:rFonts w:cs="FrankRuehl" w:hint="cs"/>
          <w:strike/>
          <w:vanish/>
          <w:sz w:val="22"/>
          <w:szCs w:val="22"/>
          <w:shd w:val="clear" w:color="auto" w:fill="FFFF99"/>
          <w:rtl/>
        </w:rPr>
        <w:tab/>
        <w:t>הוגבלה חלוקת עודפים וקרנות הניתנות לחלוקה במזומנים, יצוינו ההגבלה וסכומיה.</w:t>
      </w:r>
      <w:bookmarkEnd w:id="52"/>
    </w:p>
    <w:p w14:paraId="5DC09C41" w14:textId="77777777" w:rsidR="004000CF" w:rsidRDefault="004000CF" w:rsidP="00265017">
      <w:pPr>
        <w:pStyle w:val="P00"/>
        <w:spacing w:before="72"/>
        <w:ind w:left="0" w:right="1134"/>
        <w:rPr>
          <w:rStyle w:val="default"/>
          <w:rFonts w:cs="FrankRuehl" w:hint="cs"/>
          <w:sz w:val="20"/>
          <w:rtl/>
        </w:rPr>
      </w:pPr>
      <w:r>
        <w:rPr>
          <w:lang w:val="he-IL"/>
        </w:rPr>
        <w:pict w14:anchorId="35121531">
          <v:rect id="_x0000_s1375" style="position:absolute;left:0;text-align:left;margin-left:464.5pt;margin-top:8.05pt;width:75.05pt;height:11.45pt;z-index:251635712" o:allowincell="f" filled="f" stroked="f" strokecolor="lime" strokeweight=".25pt">
            <v:textbox inset="0,0,0,0">
              <w:txbxContent>
                <w:p w14:paraId="16B7E799" w14:textId="77777777" w:rsidR="00265017" w:rsidRDefault="00265017" w:rsidP="00265017">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2</w:t>
      </w:r>
      <w:r w:rsidR="00F34B86">
        <w:rPr>
          <w:rStyle w:val="big-number"/>
          <w:rFonts w:cs="Miriam" w:hint="cs"/>
          <w:rtl/>
        </w:rPr>
        <w:t>7</w:t>
      </w:r>
      <w:r>
        <w:rPr>
          <w:rStyle w:val="big-number"/>
          <w:rFonts w:cs="Miriam"/>
          <w:rtl/>
        </w:rPr>
        <w:t>.</w:t>
      </w:r>
      <w:r>
        <w:rPr>
          <w:rStyle w:val="big-number"/>
          <w:rFonts w:cs="Miriam"/>
          <w:rtl/>
        </w:rPr>
        <w:tab/>
      </w:r>
      <w:r w:rsidR="00265017">
        <w:rPr>
          <w:rStyle w:val="default"/>
          <w:rFonts w:cs="FrankRuehl" w:hint="cs"/>
          <w:sz w:val="20"/>
          <w:rtl/>
        </w:rPr>
        <w:t>(בוטלה).</w:t>
      </w:r>
    </w:p>
    <w:p w14:paraId="41374FE4" w14:textId="77777777" w:rsidR="00265017" w:rsidRPr="00246F00" w:rsidRDefault="00265017" w:rsidP="00265017">
      <w:pPr>
        <w:pStyle w:val="P00"/>
        <w:spacing w:before="0"/>
        <w:ind w:left="0" w:right="1134"/>
        <w:rPr>
          <w:rStyle w:val="default"/>
          <w:rFonts w:cs="FrankRuehl" w:hint="cs"/>
          <w:vanish/>
          <w:color w:val="FF0000"/>
          <w:sz w:val="20"/>
          <w:szCs w:val="20"/>
          <w:shd w:val="clear" w:color="auto" w:fill="FFFF99"/>
          <w:rtl/>
        </w:rPr>
      </w:pPr>
      <w:bookmarkStart w:id="53" w:name="Rov80"/>
      <w:r w:rsidRPr="00246F00">
        <w:rPr>
          <w:rStyle w:val="default"/>
          <w:rFonts w:cs="FrankRuehl" w:hint="cs"/>
          <w:vanish/>
          <w:color w:val="FF0000"/>
          <w:sz w:val="20"/>
          <w:szCs w:val="20"/>
          <w:shd w:val="clear" w:color="auto" w:fill="FFFF99"/>
          <w:rtl/>
        </w:rPr>
        <w:t>מיום 30.12.2014</w:t>
      </w:r>
    </w:p>
    <w:p w14:paraId="0200B559"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7039D0CD"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hyperlink r:id="rId41"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750C2E86"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27</w:t>
      </w:r>
    </w:p>
    <w:p w14:paraId="6F61CABB" w14:textId="77777777" w:rsidR="00265017" w:rsidRPr="00246F00" w:rsidRDefault="00265017" w:rsidP="00265017">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15AB521C" w14:textId="77777777" w:rsidR="00265017" w:rsidRPr="00246F00" w:rsidRDefault="00265017" w:rsidP="00265017">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הקצאת ניירות ערך לעובדים</w:t>
      </w:r>
    </w:p>
    <w:p w14:paraId="6879BE7B" w14:textId="77777777" w:rsidR="00265017" w:rsidRPr="00246F00" w:rsidRDefault="00265017" w:rsidP="00265017">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27</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הוקצו לעובדים או לנותני שירותים ניירות ערך של התאגיד, יצוינו פרטים אלה:</w:t>
      </w:r>
    </w:p>
    <w:p w14:paraId="218D6B5F" w14:textId="77777777" w:rsidR="00F34B86" w:rsidRPr="00246F00" w:rsidRDefault="00F34B86" w:rsidP="00265017">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התמורה שהתקבלה בעבורם או שתתקבל בעת מימושם, ואופן תשלומה;</w:t>
      </w:r>
    </w:p>
    <w:p w14:paraId="495CEA90" w14:textId="77777777" w:rsidR="00F34B86" w:rsidRPr="00246F00" w:rsidRDefault="00F34B86" w:rsidP="00265017">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שערי המניה של התאגיד במועד ההענקה ובמועד הקצאת ניירות הערך;</w:t>
      </w:r>
    </w:p>
    <w:p w14:paraId="0C9F61FE" w14:textId="77777777" w:rsidR="00F34B86" w:rsidRPr="00246F00" w:rsidRDefault="00F34B86" w:rsidP="00265017">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(3)</w:t>
      </w:r>
      <w:r w:rsidRPr="00246F00">
        <w:rPr>
          <w:rStyle w:val="default"/>
          <w:rFonts w:cs="FrankRuehl" w:hint="cs"/>
          <w:strike/>
          <w:vanish/>
          <w:sz w:val="22"/>
          <w:szCs w:val="22"/>
          <w:shd w:val="clear" w:color="auto" w:fill="FFFF99"/>
          <w:rtl/>
        </w:rPr>
        <w:tab/>
        <w:t>סכומי ההלוואות שנתן התאגיד לרכישת ניירות הערך ותנאיהן;</w:t>
      </w:r>
    </w:p>
    <w:p w14:paraId="597F1248" w14:textId="77777777" w:rsidR="00F34B86" w:rsidRPr="00246F00" w:rsidRDefault="00F34B86" w:rsidP="00265017">
      <w:pPr>
        <w:pStyle w:val="P00"/>
        <w:spacing w:before="0"/>
        <w:ind w:left="62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(4)</w:t>
      </w:r>
      <w:r w:rsidRPr="00246F00">
        <w:rPr>
          <w:rStyle w:val="default"/>
          <w:rFonts w:cs="FrankRuehl" w:hint="cs"/>
          <w:strike/>
          <w:vanish/>
          <w:sz w:val="22"/>
          <w:szCs w:val="22"/>
          <w:shd w:val="clear" w:color="auto" w:fill="FFFF99"/>
          <w:rtl/>
        </w:rPr>
        <w:tab/>
        <w:t>נושא התאגיד במסים בשל הקצאת ניירות הערך או מימושם, יצוין הדבר ויפורטו סכומי המסים שבהם נושא התאגיד, ואם הדבר אפשרי, סך כל סכומי המסים הצפויים לחול;</w:t>
      </w:r>
    </w:p>
    <w:p w14:paraId="7AED3928" w14:textId="77777777" w:rsidR="00F34B86" w:rsidRPr="00265017" w:rsidRDefault="00F34B86" w:rsidP="00265017">
      <w:pPr>
        <w:pStyle w:val="P00"/>
        <w:spacing w:before="0"/>
        <w:ind w:left="624" w:right="1134"/>
        <w:rPr>
          <w:rStyle w:val="default"/>
          <w:rFonts w:cs="FrankRuehl" w:hint="cs"/>
          <w:sz w:val="2"/>
          <w:szCs w:val="2"/>
          <w:rtl/>
        </w:rPr>
      </w:pPr>
      <w:r w:rsidRPr="00246F00">
        <w:rPr>
          <w:rStyle w:val="default"/>
          <w:rFonts w:cs="FrankRuehl" w:hint="cs"/>
          <w:strike/>
          <w:vanish/>
          <w:sz w:val="22"/>
          <w:szCs w:val="22"/>
          <w:shd w:val="clear" w:color="auto" w:fill="FFFF99"/>
          <w:rtl/>
        </w:rPr>
        <w:t>(5)</w:t>
      </w:r>
      <w:r w:rsidRPr="00246F00">
        <w:rPr>
          <w:rStyle w:val="default"/>
          <w:rFonts w:cs="FrankRuehl" w:hint="cs"/>
          <w:strike/>
          <w:vanish/>
          <w:sz w:val="22"/>
          <w:szCs w:val="22"/>
          <w:shd w:val="clear" w:color="auto" w:fill="FFFF99"/>
          <w:rtl/>
        </w:rPr>
        <w:tab/>
        <w:t>תנאים אחרים הנלווים להקצאה.</w:t>
      </w:r>
      <w:bookmarkEnd w:id="53"/>
    </w:p>
    <w:p w14:paraId="79B6AE09" w14:textId="77777777" w:rsidR="004000CF" w:rsidRDefault="004000CF" w:rsidP="00265017">
      <w:pPr>
        <w:pStyle w:val="P00"/>
        <w:spacing w:before="72"/>
        <w:ind w:left="0" w:right="1134"/>
        <w:rPr>
          <w:rStyle w:val="default"/>
          <w:rFonts w:cs="FrankRuehl" w:hint="cs"/>
          <w:sz w:val="20"/>
          <w:rtl/>
        </w:rPr>
      </w:pPr>
      <w:r>
        <w:rPr>
          <w:lang w:val="he-IL"/>
        </w:rPr>
        <w:pict w14:anchorId="11C3B81E">
          <v:rect id="_x0000_s1376" style="position:absolute;left:0;text-align:left;margin-left:464.5pt;margin-top:8.05pt;width:75.05pt;height:10.65pt;z-index:251636736" o:allowincell="f" filled="f" stroked="f" strokecolor="lime" strokeweight=".25pt">
            <v:textbox inset="0,0,0,0">
              <w:txbxContent>
                <w:p w14:paraId="2A9B3DFD" w14:textId="77777777" w:rsidR="00265017" w:rsidRDefault="00265017" w:rsidP="00265017">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2</w:t>
      </w:r>
      <w:r w:rsidR="00F34B86">
        <w:rPr>
          <w:rStyle w:val="big-number"/>
          <w:rFonts w:cs="Miriam" w:hint="cs"/>
          <w:rtl/>
        </w:rPr>
        <w:t>8</w:t>
      </w:r>
      <w:r>
        <w:rPr>
          <w:rStyle w:val="big-number"/>
          <w:rFonts w:cs="Miriam"/>
          <w:rtl/>
        </w:rPr>
        <w:t>.</w:t>
      </w:r>
      <w:r>
        <w:rPr>
          <w:rStyle w:val="big-number"/>
          <w:rFonts w:cs="Miriam"/>
          <w:rtl/>
        </w:rPr>
        <w:tab/>
      </w:r>
      <w:r w:rsidR="00265017">
        <w:rPr>
          <w:rStyle w:val="default"/>
          <w:rFonts w:cs="FrankRuehl" w:hint="cs"/>
          <w:sz w:val="20"/>
          <w:rtl/>
        </w:rPr>
        <w:t>(בוטלה)</w:t>
      </w:r>
      <w:r w:rsidR="00F34B86">
        <w:rPr>
          <w:rStyle w:val="default"/>
          <w:rFonts w:cs="FrankRuehl" w:hint="cs"/>
          <w:sz w:val="20"/>
          <w:rtl/>
        </w:rPr>
        <w:t>.</w:t>
      </w:r>
    </w:p>
    <w:p w14:paraId="703F8EDF" w14:textId="77777777" w:rsidR="00265017" w:rsidRPr="00246F00" w:rsidRDefault="00265017" w:rsidP="00265017">
      <w:pPr>
        <w:pStyle w:val="P00"/>
        <w:spacing w:before="0"/>
        <w:ind w:left="0" w:right="1134"/>
        <w:rPr>
          <w:rStyle w:val="default"/>
          <w:rFonts w:cs="FrankRuehl" w:hint="cs"/>
          <w:vanish/>
          <w:color w:val="FF0000"/>
          <w:sz w:val="20"/>
          <w:szCs w:val="20"/>
          <w:shd w:val="clear" w:color="auto" w:fill="FFFF99"/>
          <w:rtl/>
        </w:rPr>
      </w:pPr>
      <w:bookmarkStart w:id="54" w:name="Rov81"/>
      <w:r w:rsidRPr="00246F00">
        <w:rPr>
          <w:rStyle w:val="default"/>
          <w:rFonts w:cs="FrankRuehl" w:hint="cs"/>
          <w:vanish/>
          <w:color w:val="FF0000"/>
          <w:sz w:val="20"/>
          <w:szCs w:val="20"/>
          <w:shd w:val="clear" w:color="auto" w:fill="FFFF99"/>
          <w:rtl/>
        </w:rPr>
        <w:t>מיום 30.12.2014</w:t>
      </w:r>
    </w:p>
    <w:p w14:paraId="5158E7BD"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5ABF18B2"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hyperlink r:id="rId42"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7023591A"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28</w:t>
      </w:r>
    </w:p>
    <w:p w14:paraId="171E1EA1" w14:textId="77777777" w:rsidR="00265017" w:rsidRPr="00246F00" w:rsidRDefault="00265017" w:rsidP="00265017">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7989B46B" w14:textId="77777777" w:rsidR="00265017" w:rsidRPr="00246F00" w:rsidRDefault="00265017" w:rsidP="00265017">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ניירות ערך הניתנים להמרה למניות</w:t>
      </w:r>
    </w:p>
    <w:p w14:paraId="32DB53F9" w14:textId="77777777" w:rsidR="00265017" w:rsidRPr="00265017" w:rsidRDefault="00265017" w:rsidP="00265017">
      <w:pPr>
        <w:pStyle w:val="P00"/>
        <w:spacing w:before="0"/>
        <w:ind w:left="0" w:right="1134"/>
        <w:rPr>
          <w:rStyle w:val="default"/>
          <w:rFonts w:cs="FrankRuehl" w:hint="cs"/>
          <w:strike/>
          <w:sz w:val="2"/>
          <w:szCs w:val="2"/>
          <w:shd w:val="clear" w:color="auto" w:fill="FFFF99"/>
          <w:rtl/>
        </w:rPr>
      </w:pPr>
      <w:r w:rsidRPr="00246F00">
        <w:rPr>
          <w:rStyle w:val="default"/>
          <w:rFonts w:cs="FrankRuehl" w:hint="cs"/>
          <w:strike/>
          <w:vanish/>
          <w:sz w:val="22"/>
          <w:szCs w:val="22"/>
          <w:shd w:val="clear" w:color="auto" w:fill="FFFF99"/>
          <w:rtl/>
        </w:rPr>
        <w:t>28</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הוקצו ניירות ערך הניתנים להמרה למניות התאגיד, או נעשתה התקשרות אחרת שהתאגיד צד לה, המקנה זכות לרכוש ממניות התאגיד, לרבות התקשרות המקנה זכות לרכישת ניירות ערך הניתנים להמרה למניות התאגיד, יפורטו התנאים והסכומים שנתקבלו בעדם, בנפרד לגבי כל סוג של ניירות ערך או התקשרות כאמור.</w:t>
      </w:r>
      <w:bookmarkEnd w:id="54"/>
    </w:p>
    <w:p w14:paraId="23314EE7" w14:textId="77777777" w:rsidR="004000CF" w:rsidRDefault="004000CF" w:rsidP="00265017">
      <w:pPr>
        <w:pStyle w:val="P00"/>
        <w:spacing w:before="72"/>
        <w:ind w:left="0" w:right="1134"/>
        <w:rPr>
          <w:rStyle w:val="default"/>
          <w:rFonts w:cs="FrankRuehl" w:hint="cs"/>
          <w:sz w:val="20"/>
          <w:rtl/>
        </w:rPr>
      </w:pPr>
      <w:r>
        <w:rPr>
          <w:lang w:val="he-IL"/>
        </w:rPr>
        <w:pict w14:anchorId="1C7B1D09">
          <v:rect id="_x0000_s1377" style="position:absolute;left:0;text-align:left;margin-left:464.5pt;margin-top:8.05pt;width:75.05pt;height:12.6pt;z-index:251637760" o:allowincell="f" filled="f" stroked="f" strokecolor="lime" strokeweight=".25pt">
            <v:textbox inset="0,0,0,0">
              <w:txbxContent>
                <w:p w14:paraId="2CBEE53F" w14:textId="77777777" w:rsidR="00265017" w:rsidRDefault="00265017" w:rsidP="00265017">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2</w:t>
      </w:r>
      <w:r w:rsidR="00F34B86">
        <w:rPr>
          <w:rStyle w:val="big-number"/>
          <w:rFonts w:cs="Miriam" w:hint="cs"/>
          <w:rtl/>
        </w:rPr>
        <w:t>9</w:t>
      </w:r>
      <w:r>
        <w:rPr>
          <w:rStyle w:val="big-number"/>
          <w:rFonts w:cs="Miriam"/>
          <w:rtl/>
        </w:rPr>
        <w:t>.</w:t>
      </w:r>
      <w:r>
        <w:rPr>
          <w:rStyle w:val="big-number"/>
          <w:rFonts w:cs="Miriam"/>
          <w:rtl/>
        </w:rPr>
        <w:tab/>
      </w:r>
      <w:r w:rsidR="00265017">
        <w:rPr>
          <w:rStyle w:val="default"/>
          <w:rFonts w:cs="FrankRuehl" w:hint="cs"/>
          <w:sz w:val="20"/>
          <w:rtl/>
        </w:rPr>
        <w:t>(בוטלה)</w:t>
      </w:r>
      <w:r w:rsidR="00F34B86">
        <w:rPr>
          <w:rStyle w:val="default"/>
          <w:rFonts w:cs="FrankRuehl" w:hint="cs"/>
          <w:sz w:val="20"/>
          <w:rtl/>
        </w:rPr>
        <w:t>.</w:t>
      </w:r>
    </w:p>
    <w:p w14:paraId="35ACA66C" w14:textId="77777777" w:rsidR="00265017" w:rsidRPr="00246F00" w:rsidRDefault="00265017" w:rsidP="00265017">
      <w:pPr>
        <w:pStyle w:val="P00"/>
        <w:spacing w:before="0"/>
        <w:ind w:left="0" w:right="1134"/>
        <w:rPr>
          <w:rStyle w:val="default"/>
          <w:rFonts w:cs="FrankRuehl" w:hint="cs"/>
          <w:vanish/>
          <w:color w:val="FF0000"/>
          <w:sz w:val="20"/>
          <w:szCs w:val="20"/>
          <w:shd w:val="clear" w:color="auto" w:fill="FFFF99"/>
          <w:rtl/>
        </w:rPr>
      </w:pPr>
      <w:bookmarkStart w:id="55" w:name="Rov83"/>
      <w:r w:rsidRPr="00246F00">
        <w:rPr>
          <w:rStyle w:val="default"/>
          <w:rFonts w:cs="FrankRuehl" w:hint="cs"/>
          <w:vanish/>
          <w:color w:val="FF0000"/>
          <w:sz w:val="20"/>
          <w:szCs w:val="20"/>
          <w:shd w:val="clear" w:color="auto" w:fill="FFFF99"/>
          <w:rtl/>
        </w:rPr>
        <w:t>מיום 30.12.2014</w:t>
      </w:r>
    </w:p>
    <w:p w14:paraId="3B79410C"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35C12B99"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hyperlink r:id="rId43"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4EB255F0" w14:textId="77777777" w:rsidR="00265017" w:rsidRPr="00246F00" w:rsidRDefault="00265017" w:rsidP="00265017">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29</w:t>
      </w:r>
    </w:p>
    <w:p w14:paraId="2A97AB5C" w14:textId="77777777" w:rsidR="00265017" w:rsidRPr="00246F00" w:rsidRDefault="00265017" w:rsidP="00265017">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1795B3BA" w14:textId="77777777" w:rsidR="00265017" w:rsidRPr="00246F00" w:rsidRDefault="00265017" w:rsidP="00265017">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מניות הטבה</w:t>
      </w:r>
    </w:p>
    <w:p w14:paraId="651CAF19" w14:textId="77777777" w:rsidR="00265017" w:rsidRPr="007A422E" w:rsidRDefault="00265017" w:rsidP="007A422E">
      <w:pPr>
        <w:pStyle w:val="P00"/>
        <w:spacing w:before="0"/>
        <w:ind w:left="0" w:right="1134"/>
        <w:rPr>
          <w:rStyle w:val="default"/>
          <w:rFonts w:cs="FrankRuehl" w:hint="cs"/>
          <w:strike/>
          <w:sz w:val="2"/>
          <w:szCs w:val="2"/>
          <w:shd w:val="clear" w:color="auto" w:fill="FFFF99"/>
          <w:rtl/>
        </w:rPr>
      </w:pPr>
      <w:r w:rsidRPr="00246F00">
        <w:rPr>
          <w:rStyle w:val="default"/>
          <w:rFonts w:cs="FrankRuehl" w:hint="cs"/>
          <w:strike/>
          <w:vanish/>
          <w:sz w:val="22"/>
          <w:szCs w:val="22"/>
          <w:shd w:val="clear" w:color="auto" w:fill="FFFF99"/>
          <w:rtl/>
        </w:rPr>
        <w:t>29</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חולקו מניות הטבה או הוצעה חלוקה כאמור עד לתאריך אישור הדוחות, יצוינו מספר המניות שחולקו או שהוצעה חלוקתן, סוגן וערכן הנקוב, תוך פירוט מספר המניות שחולקו או שיחולקו בשל כל מאה מניות; אין חובה לפרט חלוקה שנכללה בתקופה שלפני שנת הדיווח וחלוקה מיועדת מרווחים של תקופה שלאחר תאריך הדוח על המצב הכספי.</w:t>
      </w:r>
      <w:bookmarkEnd w:id="55"/>
    </w:p>
    <w:p w14:paraId="18764BB2" w14:textId="77777777" w:rsidR="00F34B86" w:rsidRDefault="007A422E" w:rsidP="007A422E">
      <w:pPr>
        <w:pStyle w:val="medium2-header"/>
        <w:keepLines w:val="0"/>
        <w:spacing w:before="72"/>
        <w:ind w:left="0" w:right="1134"/>
        <w:rPr>
          <w:rFonts w:cs="FrankRuehl" w:hint="cs"/>
          <w:strike/>
          <w:noProof/>
          <w:sz w:val="20"/>
          <w:rtl/>
        </w:rPr>
      </w:pPr>
      <w:bookmarkStart w:id="56" w:name="med4"/>
      <w:bookmarkEnd w:id="56"/>
      <w:r>
        <w:rPr>
          <w:rFonts w:cs="FrankRuehl" w:hint="cs"/>
          <w:noProof/>
          <w:sz w:val="20"/>
          <w:rtl/>
          <w:lang w:eastAsia="en-US"/>
        </w:rPr>
        <w:pict w14:anchorId="3A159658">
          <v:shape id="_x0000_s1519" type="#_x0000_t202" style="position:absolute;left:0;text-align:left;margin-left:470.35pt;margin-top:7.1pt;width:1in;height:9pt;z-index:251695104" filled="f" stroked="f">
            <v:textbox inset="1mm,0,1mm,0">
              <w:txbxContent>
                <w:p w14:paraId="21FA2A37" w14:textId="77777777" w:rsidR="007A422E" w:rsidRDefault="007A422E" w:rsidP="007A422E">
                  <w:pPr>
                    <w:spacing w:line="160" w:lineRule="exact"/>
                    <w:jc w:val="left"/>
                    <w:rPr>
                      <w:rFonts w:cs="Miriam" w:hint="cs"/>
                      <w:noProof/>
                      <w:sz w:val="18"/>
                      <w:szCs w:val="18"/>
                      <w:rtl/>
                    </w:rPr>
                  </w:pPr>
                  <w:r>
                    <w:rPr>
                      <w:rFonts w:cs="Miriam" w:hint="cs"/>
                      <w:sz w:val="18"/>
                      <w:szCs w:val="18"/>
                      <w:rtl/>
                    </w:rPr>
                    <w:t>תק' תשע"ה-2014</w:t>
                  </w:r>
                </w:p>
              </w:txbxContent>
            </v:textbox>
          </v:shape>
        </w:pict>
      </w:r>
      <w:r w:rsidR="00F34B86" w:rsidRPr="00CC4453">
        <w:rPr>
          <w:rFonts w:cs="FrankRuehl" w:hint="cs"/>
          <w:noProof/>
          <w:sz w:val="20"/>
          <w:rtl/>
        </w:rPr>
        <w:t xml:space="preserve">פרק ה': פרטים בדבר הדוח על </w:t>
      </w:r>
      <w:r>
        <w:rPr>
          <w:rFonts w:cs="FrankRuehl" w:hint="cs"/>
          <w:noProof/>
          <w:sz w:val="20"/>
          <w:rtl/>
        </w:rPr>
        <w:t>רווח או הפסד ורווח כולל אחר</w:t>
      </w:r>
      <w:r w:rsidR="00F34B86" w:rsidRPr="00CC4453">
        <w:rPr>
          <w:rFonts w:cs="FrankRuehl" w:hint="cs"/>
          <w:noProof/>
          <w:sz w:val="20"/>
          <w:rtl/>
        </w:rPr>
        <w:t xml:space="preserve"> של התאגיד</w:t>
      </w:r>
    </w:p>
    <w:p w14:paraId="0D429793" w14:textId="77777777" w:rsidR="007A422E" w:rsidRPr="00246F00" w:rsidRDefault="007A422E" w:rsidP="007A422E">
      <w:pPr>
        <w:pStyle w:val="P00"/>
        <w:spacing w:before="0"/>
        <w:ind w:left="0" w:right="1134"/>
        <w:rPr>
          <w:rStyle w:val="default"/>
          <w:rFonts w:cs="FrankRuehl" w:hint="cs"/>
          <w:vanish/>
          <w:color w:val="FF0000"/>
          <w:sz w:val="20"/>
          <w:szCs w:val="20"/>
          <w:shd w:val="clear" w:color="auto" w:fill="FFFF99"/>
          <w:rtl/>
        </w:rPr>
      </w:pPr>
      <w:bookmarkStart w:id="57" w:name="Rov82"/>
      <w:r w:rsidRPr="00246F00">
        <w:rPr>
          <w:rStyle w:val="default"/>
          <w:rFonts w:cs="FrankRuehl" w:hint="cs"/>
          <w:vanish/>
          <w:color w:val="FF0000"/>
          <w:sz w:val="20"/>
          <w:szCs w:val="20"/>
          <w:shd w:val="clear" w:color="auto" w:fill="FFFF99"/>
          <w:rtl/>
        </w:rPr>
        <w:t>מיום 30.12.2014</w:t>
      </w:r>
    </w:p>
    <w:p w14:paraId="4EBDA6D0" w14:textId="77777777" w:rsidR="007A422E" w:rsidRPr="00246F00" w:rsidRDefault="007A422E" w:rsidP="007A422E">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5CB54D2E" w14:textId="77777777" w:rsidR="007A422E" w:rsidRPr="00246F00" w:rsidRDefault="007A422E" w:rsidP="007A422E">
      <w:pPr>
        <w:pStyle w:val="P00"/>
        <w:spacing w:before="0"/>
        <w:ind w:left="0" w:right="1134"/>
        <w:rPr>
          <w:rStyle w:val="default"/>
          <w:rFonts w:cs="FrankRuehl" w:hint="cs"/>
          <w:vanish/>
          <w:sz w:val="20"/>
          <w:szCs w:val="20"/>
          <w:shd w:val="clear" w:color="auto" w:fill="FFFF99"/>
          <w:rtl/>
        </w:rPr>
      </w:pPr>
      <w:hyperlink r:id="rId44"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325ED2D3" w14:textId="77777777" w:rsidR="007A422E" w:rsidRPr="007A422E" w:rsidRDefault="007A422E" w:rsidP="007A422E">
      <w:pPr>
        <w:pStyle w:val="P00"/>
        <w:ind w:left="0" w:right="1134"/>
        <w:rPr>
          <w:rStyle w:val="default"/>
          <w:rFonts w:cs="FrankRuehl" w:hint="cs"/>
          <w:sz w:val="2"/>
          <w:szCs w:val="2"/>
          <w:rtl/>
        </w:rPr>
      </w:pPr>
      <w:r w:rsidRPr="00246F00">
        <w:rPr>
          <w:rStyle w:val="default"/>
          <w:rFonts w:cs="FrankRuehl" w:hint="cs"/>
          <w:vanish/>
          <w:sz w:val="22"/>
          <w:szCs w:val="22"/>
          <w:shd w:val="clear" w:color="auto" w:fill="FFFF99"/>
          <w:rtl/>
        </w:rPr>
        <w:t xml:space="preserve">פרק ה': פרטים בדבר </w:t>
      </w:r>
      <w:r w:rsidRPr="00246F00">
        <w:rPr>
          <w:rStyle w:val="default"/>
          <w:rFonts w:cs="FrankRuehl" w:hint="cs"/>
          <w:strike/>
          <w:vanish/>
          <w:sz w:val="22"/>
          <w:szCs w:val="22"/>
          <w:shd w:val="clear" w:color="auto" w:fill="FFFF99"/>
          <w:rtl/>
        </w:rPr>
        <w:t>הדוח על הרווח הכולל</w:t>
      </w:r>
      <w:r w:rsidRPr="00246F00">
        <w:rPr>
          <w:rStyle w:val="default"/>
          <w:rFonts w:cs="FrankRuehl" w:hint="cs"/>
          <w:vanish/>
          <w:sz w:val="22"/>
          <w:szCs w:val="22"/>
          <w:shd w:val="clear" w:color="auto" w:fill="FFFF99"/>
          <w:rtl/>
        </w:rPr>
        <w:t xml:space="preserve"> </w:t>
      </w:r>
      <w:r w:rsidRPr="00246F00">
        <w:rPr>
          <w:rStyle w:val="default"/>
          <w:rFonts w:cs="FrankRuehl" w:hint="cs"/>
          <w:vanish/>
          <w:sz w:val="22"/>
          <w:szCs w:val="22"/>
          <w:u w:val="single"/>
          <w:shd w:val="clear" w:color="auto" w:fill="FFFF99"/>
          <w:rtl/>
        </w:rPr>
        <w:t>הדוח על רווח או הפסד ורווח כולל אחר</w:t>
      </w:r>
      <w:r w:rsidRPr="00246F00">
        <w:rPr>
          <w:rStyle w:val="default"/>
          <w:rFonts w:cs="FrankRuehl" w:hint="cs"/>
          <w:vanish/>
          <w:sz w:val="22"/>
          <w:szCs w:val="22"/>
          <w:shd w:val="clear" w:color="auto" w:fill="FFFF99"/>
          <w:rtl/>
        </w:rPr>
        <w:t xml:space="preserve"> של התאגיד</w:t>
      </w:r>
      <w:bookmarkEnd w:id="57"/>
    </w:p>
    <w:p w14:paraId="7ACABED1" w14:textId="77777777" w:rsidR="004000CF" w:rsidRDefault="004000CF" w:rsidP="007A422E">
      <w:pPr>
        <w:pStyle w:val="P00"/>
        <w:spacing w:before="72"/>
        <w:ind w:left="0" w:right="1134"/>
        <w:rPr>
          <w:rStyle w:val="default"/>
          <w:rFonts w:cs="FrankRuehl" w:hint="cs"/>
          <w:sz w:val="20"/>
          <w:rtl/>
        </w:rPr>
      </w:pPr>
      <w:r>
        <w:rPr>
          <w:lang w:val="he-IL"/>
        </w:rPr>
        <w:pict w14:anchorId="69359106">
          <v:rect id="_x0000_s1378" style="position:absolute;left:0;text-align:left;margin-left:464.5pt;margin-top:8.05pt;width:75.05pt;height:11.3pt;z-index:251638784" o:allowincell="f" filled="f" stroked="f" strokecolor="lime" strokeweight=".25pt">
            <v:textbox inset="0,0,0,0">
              <w:txbxContent>
                <w:p w14:paraId="4BB6E743" w14:textId="77777777" w:rsidR="007A422E" w:rsidRDefault="007A422E" w:rsidP="007A422E">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30</w:t>
      </w:r>
      <w:r>
        <w:rPr>
          <w:rStyle w:val="big-number"/>
          <w:rFonts w:cs="Miriam"/>
          <w:rtl/>
        </w:rPr>
        <w:t>.</w:t>
      </w:r>
      <w:r>
        <w:rPr>
          <w:rStyle w:val="big-number"/>
          <w:rFonts w:cs="Miriam"/>
          <w:rtl/>
        </w:rPr>
        <w:tab/>
      </w:r>
      <w:r w:rsidR="007A422E">
        <w:rPr>
          <w:rStyle w:val="default"/>
          <w:rFonts w:cs="FrankRuehl" w:hint="cs"/>
          <w:sz w:val="20"/>
          <w:rtl/>
        </w:rPr>
        <w:t>(בוטלה)</w:t>
      </w:r>
      <w:r w:rsidR="00CC4453">
        <w:rPr>
          <w:rStyle w:val="default"/>
          <w:rFonts w:cs="FrankRuehl" w:hint="cs"/>
          <w:sz w:val="20"/>
          <w:rtl/>
        </w:rPr>
        <w:t>.</w:t>
      </w:r>
    </w:p>
    <w:p w14:paraId="4F0753C8" w14:textId="77777777" w:rsidR="007A422E" w:rsidRPr="00246F00" w:rsidRDefault="007A422E" w:rsidP="007A422E">
      <w:pPr>
        <w:pStyle w:val="P00"/>
        <w:spacing w:before="0"/>
        <w:ind w:left="0" w:right="1134"/>
        <w:rPr>
          <w:rStyle w:val="default"/>
          <w:rFonts w:cs="FrankRuehl" w:hint="cs"/>
          <w:vanish/>
          <w:color w:val="FF0000"/>
          <w:sz w:val="20"/>
          <w:szCs w:val="20"/>
          <w:shd w:val="clear" w:color="auto" w:fill="FFFF99"/>
          <w:rtl/>
        </w:rPr>
      </w:pPr>
      <w:bookmarkStart w:id="58" w:name="Rov84"/>
      <w:r w:rsidRPr="00246F00">
        <w:rPr>
          <w:rStyle w:val="default"/>
          <w:rFonts w:cs="FrankRuehl" w:hint="cs"/>
          <w:vanish/>
          <w:color w:val="FF0000"/>
          <w:sz w:val="20"/>
          <w:szCs w:val="20"/>
          <w:shd w:val="clear" w:color="auto" w:fill="FFFF99"/>
          <w:rtl/>
        </w:rPr>
        <w:t>מיום 30.12.2014</w:t>
      </w:r>
    </w:p>
    <w:p w14:paraId="6726033C" w14:textId="77777777" w:rsidR="007A422E" w:rsidRPr="00246F00" w:rsidRDefault="007A422E" w:rsidP="007A422E">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3856FDFF" w14:textId="77777777" w:rsidR="007A422E" w:rsidRPr="00246F00" w:rsidRDefault="007A422E" w:rsidP="007A422E">
      <w:pPr>
        <w:pStyle w:val="P00"/>
        <w:spacing w:before="0"/>
        <w:ind w:left="0" w:right="1134"/>
        <w:rPr>
          <w:rStyle w:val="default"/>
          <w:rFonts w:cs="FrankRuehl" w:hint="cs"/>
          <w:vanish/>
          <w:sz w:val="20"/>
          <w:szCs w:val="20"/>
          <w:shd w:val="clear" w:color="auto" w:fill="FFFF99"/>
          <w:rtl/>
        </w:rPr>
      </w:pPr>
      <w:hyperlink r:id="rId45"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7C5AFA5F" w14:textId="77777777" w:rsidR="007A422E" w:rsidRPr="00246F00" w:rsidRDefault="007A422E" w:rsidP="007A422E">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30</w:t>
      </w:r>
    </w:p>
    <w:p w14:paraId="49440D71" w14:textId="77777777" w:rsidR="007A422E" w:rsidRPr="00246F00" w:rsidRDefault="007A422E" w:rsidP="007A422E">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52C47680" w14:textId="77777777" w:rsidR="007A422E" w:rsidRPr="00246F00" w:rsidRDefault="007A422E" w:rsidP="007A422E">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דוח על הרווח הכולל</w:t>
      </w:r>
    </w:p>
    <w:p w14:paraId="5602ED28" w14:textId="77777777" w:rsidR="007A422E" w:rsidRPr="007A422E" w:rsidRDefault="007A422E" w:rsidP="007A422E">
      <w:pPr>
        <w:pStyle w:val="P00"/>
        <w:spacing w:before="0"/>
        <w:ind w:left="0" w:right="1134"/>
        <w:rPr>
          <w:rStyle w:val="default"/>
          <w:rFonts w:cs="FrankRuehl" w:hint="cs"/>
          <w:strike/>
          <w:sz w:val="2"/>
          <w:szCs w:val="2"/>
          <w:shd w:val="clear" w:color="auto" w:fill="FFFF99"/>
          <w:rtl/>
        </w:rPr>
      </w:pPr>
      <w:r w:rsidRPr="00246F00">
        <w:rPr>
          <w:rStyle w:val="default"/>
          <w:rFonts w:cs="FrankRuehl" w:hint="cs"/>
          <w:strike/>
          <w:vanish/>
          <w:sz w:val="22"/>
          <w:szCs w:val="22"/>
          <w:shd w:val="clear" w:color="auto" w:fill="FFFF99"/>
          <w:rtl/>
        </w:rPr>
        <w:t>30</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כל דרישות הגילוי הכלולות בפרק זה יחולו על תאגיד, בין אם הציג את פריטי ההכנסה וההוצאה שהוכרו בתקופת הדיווח בדוח יחיד על רווח כולל, או בשני דוחות המציגים בנפרד רכישים של רווח או הפסד ורכיבים של רווח כולל אחר.</w:t>
      </w:r>
      <w:bookmarkEnd w:id="58"/>
    </w:p>
    <w:p w14:paraId="4950FD82" w14:textId="77777777" w:rsidR="004000CF" w:rsidRDefault="004000CF" w:rsidP="0040591F">
      <w:pPr>
        <w:pStyle w:val="P00"/>
        <w:spacing w:before="72"/>
        <w:ind w:left="0" w:right="1134"/>
        <w:rPr>
          <w:rStyle w:val="default"/>
          <w:rFonts w:cs="FrankRuehl" w:hint="cs"/>
          <w:sz w:val="20"/>
          <w:rtl/>
        </w:rPr>
      </w:pPr>
      <w:bookmarkStart w:id="59" w:name="Seif17"/>
      <w:bookmarkEnd w:id="59"/>
      <w:r>
        <w:rPr>
          <w:lang w:val="he-IL"/>
        </w:rPr>
        <w:pict w14:anchorId="470971F7">
          <v:rect id="_x0000_s1379" style="position:absolute;left:0;text-align:left;margin-left:464.5pt;margin-top:8.05pt;width:75.05pt;height:32.3pt;z-index:251639808" o:allowincell="f" filled="f" stroked="f" strokecolor="lime" strokeweight=".25pt">
            <v:textbox inset="0,0,0,0">
              <w:txbxContent>
                <w:p w14:paraId="6E0F2BF5" w14:textId="77777777" w:rsidR="00265017" w:rsidRDefault="00265017" w:rsidP="004000CF">
                  <w:pPr>
                    <w:spacing w:line="160" w:lineRule="exact"/>
                    <w:jc w:val="left"/>
                    <w:rPr>
                      <w:rFonts w:cs="Miriam" w:hint="cs"/>
                      <w:sz w:val="18"/>
                      <w:szCs w:val="18"/>
                      <w:rtl/>
                    </w:rPr>
                  </w:pPr>
                  <w:r>
                    <w:rPr>
                      <w:rFonts w:cs="Miriam" w:hint="cs"/>
                      <w:sz w:val="18"/>
                      <w:szCs w:val="18"/>
                      <w:rtl/>
                    </w:rPr>
                    <w:t xml:space="preserve">מתכונת ניתוח ההוצאות שהוכרו ברווח או </w:t>
                  </w:r>
                  <w:r w:rsidR="0040591F">
                    <w:rPr>
                      <w:rFonts w:cs="Miriam" w:hint="cs"/>
                      <w:sz w:val="18"/>
                      <w:szCs w:val="18"/>
                      <w:rtl/>
                    </w:rPr>
                    <w:t>ב</w:t>
                  </w:r>
                  <w:r>
                    <w:rPr>
                      <w:rFonts w:cs="Miriam" w:hint="cs"/>
                      <w:sz w:val="18"/>
                      <w:szCs w:val="18"/>
                      <w:rtl/>
                    </w:rPr>
                    <w:t>הפסד</w:t>
                  </w:r>
                </w:p>
                <w:p w14:paraId="57165229" w14:textId="77777777" w:rsidR="0040591F" w:rsidRDefault="0040591F" w:rsidP="004000CF">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3</w:t>
      </w:r>
      <w:r w:rsidR="00CC4453">
        <w:rPr>
          <w:rStyle w:val="big-number"/>
          <w:rFonts w:cs="Miriam" w:hint="cs"/>
          <w:rtl/>
        </w:rPr>
        <w:t>1</w:t>
      </w:r>
      <w:r>
        <w:rPr>
          <w:rStyle w:val="big-number"/>
          <w:rFonts w:cs="Miriam"/>
          <w:rtl/>
        </w:rPr>
        <w:t>.</w:t>
      </w:r>
      <w:r>
        <w:rPr>
          <w:rStyle w:val="big-number"/>
          <w:rFonts w:cs="Miriam"/>
          <w:rtl/>
        </w:rPr>
        <w:tab/>
      </w:r>
      <w:r w:rsidR="0040591F">
        <w:rPr>
          <w:rStyle w:val="default"/>
          <w:rFonts w:cs="FrankRuehl" w:hint="cs"/>
          <w:sz w:val="20"/>
          <w:rtl/>
        </w:rPr>
        <w:t>נבחרה</w:t>
      </w:r>
      <w:r w:rsidR="00CC4453">
        <w:rPr>
          <w:rStyle w:val="default"/>
          <w:rFonts w:cs="FrankRuehl" w:hint="cs"/>
          <w:sz w:val="20"/>
          <w:rtl/>
        </w:rPr>
        <w:t xml:space="preserve"> מתכונת הניתוח של </w:t>
      </w:r>
      <w:r w:rsidR="0040591F">
        <w:rPr>
          <w:rStyle w:val="default"/>
          <w:rFonts w:cs="FrankRuehl" w:hint="cs"/>
          <w:sz w:val="20"/>
          <w:rtl/>
        </w:rPr>
        <w:t>ה</w:t>
      </w:r>
      <w:r w:rsidR="00CC4453">
        <w:rPr>
          <w:rStyle w:val="default"/>
          <w:rFonts w:cs="FrankRuehl" w:hint="cs"/>
          <w:sz w:val="20"/>
          <w:rtl/>
        </w:rPr>
        <w:t xml:space="preserve">הוצאות </w:t>
      </w:r>
      <w:r w:rsidR="0040591F">
        <w:rPr>
          <w:rStyle w:val="default"/>
          <w:rFonts w:cs="FrankRuehl" w:hint="cs"/>
          <w:sz w:val="20"/>
          <w:rtl/>
        </w:rPr>
        <w:t xml:space="preserve">וההכנסות </w:t>
      </w:r>
      <w:r w:rsidR="00CC4453">
        <w:rPr>
          <w:rStyle w:val="default"/>
          <w:rFonts w:cs="FrankRuehl" w:hint="cs"/>
          <w:sz w:val="20"/>
          <w:rtl/>
        </w:rPr>
        <w:t xml:space="preserve">שהוכרו ברווח או </w:t>
      </w:r>
      <w:r w:rsidR="0040591F">
        <w:rPr>
          <w:rStyle w:val="default"/>
          <w:rFonts w:cs="FrankRuehl" w:hint="cs"/>
          <w:sz w:val="20"/>
          <w:rtl/>
        </w:rPr>
        <w:t>ב</w:t>
      </w:r>
      <w:r w:rsidR="00CC4453">
        <w:rPr>
          <w:rStyle w:val="default"/>
          <w:rFonts w:cs="FrankRuehl" w:hint="cs"/>
          <w:sz w:val="20"/>
          <w:rtl/>
        </w:rPr>
        <w:t>הפסד לפי שיטת סיווג המבוסס על מהות ההוצאות</w:t>
      </w:r>
      <w:r w:rsidR="0040591F">
        <w:rPr>
          <w:rStyle w:val="default"/>
          <w:rFonts w:cs="FrankRuehl" w:hint="cs"/>
          <w:sz w:val="20"/>
          <w:rtl/>
        </w:rPr>
        <w:t>,</w:t>
      </w:r>
      <w:r w:rsidR="00CC4453">
        <w:rPr>
          <w:rStyle w:val="default"/>
          <w:rFonts w:cs="FrankRuehl" w:hint="cs"/>
          <w:sz w:val="20"/>
          <w:rtl/>
        </w:rPr>
        <w:t xml:space="preserve"> יפורטו הנימוקים </w:t>
      </w:r>
      <w:r w:rsidR="0040591F">
        <w:rPr>
          <w:rStyle w:val="default"/>
          <w:rFonts w:cs="FrankRuehl" w:hint="cs"/>
          <w:sz w:val="20"/>
          <w:rtl/>
        </w:rPr>
        <w:t xml:space="preserve">למתכונת </w:t>
      </w:r>
      <w:r w:rsidR="00CC4453">
        <w:rPr>
          <w:rStyle w:val="default"/>
          <w:rFonts w:cs="FrankRuehl" w:hint="cs"/>
          <w:sz w:val="20"/>
          <w:rtl/>
        </w:rPr>
        <w:t>הניתוח שנבחרה.</w:t>
      </w:r>
    </w:p>
    <w:p w14:paraId="431A463C" w14:textId="77777777" w:rsidR="007A422E" w:rsidRPr="00246F00" w:rsidRDefault="007A422E" w:rsidP="007A422E">
      <w:pPr>
        <w:pStyle w:val="P00"/>
        <w:spacing w:before="0"/>
        <w:ind w:left="0" w:right="1134"/>
        <w:rPr>
          <w:rStyle w:val="default"/>
          <w:rFonts w:cs="FrankRuehl" w:hint="cs"/>
          <w:vanish/>
          <w:color w:val="FF0000"/>
          <w:sz w:val="20"/>
          <w:szCs w:val="20"/>
          <w:shd w:val="clear" w:color="auto" w:fill="FFFF99"/>
          <w:rtl/>
        </w:rPr>
      </w:pPr>
      <w:bookmarkStart w:id="60" w:name="Rov85"/>
      <w:r w:rsidRPr="00246F00">
        <w:rPr>
          <w:rStyle w:val="default"/>
          <w:rFonts w:cs="FrankRuehl" w:hint="cs"/>
          <w:vanish/>
          <w:color w:val="FF0000"/>
          <w:sz w:val="20"/>
          <w:szCs w:val="20"/>
          <w:shd w:val="clear" w:color="auto" w:fill="FFFF99"/>
          <w:rtl/>
        </w:rPr>
        <w:t>מיום 30.12.2014</w:t>
      </w:r>
    </w:p>
    <w:p w14:paraId="620535C0" w14:textId="77777777" w:rsidR="007A422E" w:rsidRPr="00246F00" w:rsidRDefault="007A422E" w:rsidP="007A422E">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7CEBEB4D" w14:textId="77777777" w:rsidR="007A422E" w:rsidRPr="00246F00" w:rsidRDefault="007A422E" w:rsidP="007A422E">
      <w:pPr>
        <w:pStyle w:val="P00"/>
        <w:spacing w:before="0"/>
        <w:ind w:left="0" w:right="1134"/>
        <w:rPr>
          <w:rStyle w:val="default"/>
          <w:rFonts w:cs="FrankRuehl" w:hint="cs"/>
          <w:vanish/>
          <w:sz w:val="20"/>
          <w:szCs w:val="20"/>
          <w:shd w:val="clear" w:color="auto" w:fill="FFFF99"/>
          <w:rtl/>
        </w:rPr>
      </w:pPr>
      <w:hyperlink r:id="rId46"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01AEE00A" w14:textId="77777777" w:rsidR="007A422E" w:rsidRPr="00246F00" w:rsidRDefault="007A422E" w:rsidP="007A422E">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החלפת תקנה 31</w:t>
      </w:r>
    </w:p>
    <w:p w14:paraId="2CD584E0" w14:textId="77777777" w:rsidR="007A422E" w:rsidRPr="00246F00" w:rsidRDefault="007A422E" w:rsidP="007A422E">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1657436C" w14:textId="77777777" w:rsidR="007A422E" w:rsidRPr="00246F00" w:rsidRDefault="007A422E" w:rsidP="007A422E">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מתכונת ניתוח ההוצאות שהוכרו ברווח או הפסד</w:t>
      </w:r>
    </w:p>
    <w:p w14:paraId="2CC239A3" w14:textId="77777777" w:rsidR="007A422E" w:rsidRPr="0040591F" w:rsidRDefault="007A422E" w:rsidP="0040591F">
      <w:pPr>
        <w:pStyle w:val="P00"/>
        <w:spacing w:before="0"/>
        <w:ind w:left="0" w:right="1134"/>
        <w:rPr>
          <w:rStyle w:val="default"/>
          <w:rFonts w:cs="FrankRuehl" w:hint="cs"/>
          <w:strike/>
          <w:sz w:val="2"/>
          <w:szCs w:val="2"/>
          <w:shd w:val="clear" w:color="auto" w:fill="FFFF99"/>
          <w:rtl/>
        </w:rPr>
      </w:pPr>
      <w:r w:rsidRPr="00246F00">
        <w:rPr>
          <w:rStyle w:val="default"/>
          <w:rFonts w:cs="FrankRuehl" w:hint="cs"/>
          <w:strike/>
          <w:vanish/>
          <w:sz w:val="22"/>
          <w:szCs w:val="22"/>
          <w:shd w:val="clear" w:color="auto" w:fill="FFFF99"/>
          <w:rtl/>
        </w:rPr>
        <w:t>31</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תצוין מתכונת הניתוח של הוצאות שהוכרו ברווח או הפסד, לפי שיטת סיווג המבוסס על מהות ההוצאות או שיטת סיווג המבוסס על מאפיין הפעילות של ההוצאות; נבחרה שיטת סיווג המבוסס על מהות ההוצאות יפורטו הנימוקים לצורת הניתוח שנבחרה.</w:t>
      </w:r>
      <w:bookmarkEnd w:id="60"/>
    </w:p>
    <w:p w14:paraId="3229ECEB" w14:textId="77777777" w:rsidR="004000CF" w:rsidRDefault="004000CF" w:rsidP="0040591F">
      <w:pPr>
        <w:pStyle w:val="P00"/>
        <w:spacing w:before="72"/>
        <w:ind w:left="0" w:right="1134"/>
        <w:rPr>
          <w:rStyle w:val="default"/>
          <w:rFonts w:cs="FrankRuehl" w:hint="cs"/>
          <w:sz w:val="20"/>
          <w:rtl/>
        </w:rPr>
      </w:pPr>
      <w:bookmarkStart w:id="61" w:name="Seif18"/>
      <w:bookmarkEnd w:id="61"/>
      <w:r>
        <w:rPr>
          <w:lang w:val="he-IL"/>
        </w:rPr>
        <w:pict w14:anchorId="5065E1F4">
          <v:rect id="_x0000_s1380" style="position:absolute;left:0;text-align:left;margin-left:464.5pt;margin-top:8.05pt;width:75.05pt;height:44.35pt;z-index:251640832" o:allowincell="f" filled="f" stroked="f" strokecolor="lime" strokeweight=".25pt">
            <v:textbox style="mso-next-textbox:#_x0000_s1380" inset="0,0,0,0">
              <w:txbxContent>
                <w:p w14:paraId="1DF5202E" w14:textId="77777777" w:rsidR="00265017" w:rsidRDefault="00265017" w:rsidP="0040591F">
                  <w:pPr>
                    <w:spacing w:line="160" w:lineRule="exact"/>
                    <w:jc w:val="left"/>
                    <w:rPr>
                      <w:rFonts w:cs="Miriam" w:hint="cs"/>
                      <w:sz w:val="18"/>
                      <w:szCs w:val="18"/>
                      <w:rtl/>
                    </w:rPr>
                  </w:pPr>
                  <w:r>
                    <w:rPr>
                      <w:rFonts w:cs="Miriam" w:hint="cs"/>
                      <w:sz w:val="18"/>
                      <w:szCs w:val="18"/>
                      <w:rtl/>
                    </w:rPr>
                    <w:t xml:space="preserve">פירוט נתונים הנכללים בדוח </w:t>
                  </w:r>
                  <w:r w:rsidR="0040591F">
                    <w:rPr>
                      <w:rFonts w:cs="Miriam" w:hint="cs"/>
                      <w:sz w:val="18"/>
                      <w:szCs w:val="18"/>
                      <w:rtl/>
                    </w:rPr>
                    <w:t xml:space="preserve">רווח או הפסד ורווח </w:t>
                  </w:r>
                  <w:r>
                    <w:rPr>
                      <w:rFonts w:cs="Miriam" w:hint="cs"/>
                      <w:sz w:val="18"/>
                      <w:szCs w:val="18"/>
                      <w:rtl/>
                    </w:rPr>
                    <w:t>כולל</w:t>
                  </w:r>
                  <w:r w:rsidR="0040591F">
                    <w:rPr>
                      <w:rFonts w:cs="Miriam" w:hint="cs"/>
                      <w:sz w:val="18"/>
                      <w:szCs w:val="18"/>
                      <w:rtl/>
                    </w:rPr>
                    <w:t xml:space="preserve"> אחר</w:t>
                  </w:r>
                </w:p>
                <w:p w14:paraId="5FE0490B" w14:textId="77777777" w:rsidR="0040591F" w:rsidRDefault="0040591F" w:rsidP="0040591F">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3</w:t>
      </w:r>
      <w:r w:rsidR="00CC4453">
        <w:rPr>
          <w:rStyle w:val="big-number"/>
          <w:rFonts w:cs="Miriam" w:hint="cs"/>
          <w:rtl/>
        </w:rPr>
        <w:t>2</w:t>
      </w:r>
      <w:r>
        <w:rPr>
          <w:rStyle w:val="big-number"/>
          <w:rFonts w:cs="Miriam"/>
          <w:rtl/>
        </w:rPr>
        <w:t>.</w:t>
      </w:r>
      <w:r>
        <w:rPr>
          <w:rStyle w:val="big-number"/>
          <w:rFonts w:cs="Miriam"/>
          <w:rtl/>
        </w:rPr>
        <w:tab/>
      </w:r>
      <w:r w:rsidR="0040591F">
        <w:rPr>
          <w:rStyle w:val="default"/>
          <w:rFonts w:cs="FrankRuehl" w:hint="cs"/>
          <w:sz w:val="20"/>
          <w:rtl/>
        </w:rPr>
        <w:t>נכלל בדוח רווח או הפסד ורווח כולל אחר סעיף הכולל מספר מרכיבים עיקריים, יפורטו מרכיביו העיקריים של הסעיף</w:t>
      </w:r>
      <w:r w:rsidR="00CC4453">
        <w:rPr>
          <w:rStyle w:val="default"/>
          <w:rFonts w:cs="FrankRuehl" w:hint="cs"/>
          <w:sz w:val="20"/>
          <w:rtl/>
        </w:rPr>
        <w:t>.</w:t>
      </w:r>
    </w:p>
    <w:p w14:paraId="0D72D0E3" w14:textId="77777777" w:rsidR="0040591F" w:rsidRPr="00246F00" w:rsidRDefault="0040591F" w:rsidP="0040591F">
      <w:pPr>
        <w:pStyle w:val="P00"/>
        <w:spacing w:before="0"/>
        <w:ind w:left="0" w:right="1134"/>
        <w:rPr>
          <w:rStyle w:val="default"/>
          <w:rFonts w:cs="FrankRuehl" w:hint="cs"/>
          <w:vanish/>
          <w:color w:val="FF0000"/>
          <w:sz w:val="20"/>
          <w:szCs w:val="20"/>
          <w:shd w:val="clear" w:color="auto" w:fill="FFFF99"/>
          <w:rtl/>
        </w:rPr>
      </w:pPr>
      <w:bookmarkStart w:id="62" w:name="Rov87"/>
      <w:r w:rsidRPr="00246F00">
        <w:rPr>
          <w:rStyle w:val="default"/>
          <w:rFonts w:cs="FrankRuehl" w:hint="cs"/>
          <w:vanish/>
          <w:color w:val="FF0000"/>
          <w:sz w:val="20"/>
          <w:szCs w:val="20"/>
          <w:shd w:val="clear" w:color="auto" w:fill="FFFF99"/>
          <w:rtl/>
        </w:rPr>
        <w:t>מיום 30.12.2014</w:t>
      </w:r>
    </w:p>
    <w:p w14:paraId="08C43BF5"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6B3CCEEA"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hyperlink r:id="rId47"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16DAC798"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החלפת תקנה 32</w:t>
      </w:r>
    </w:p>
    <w:p w14:paraId="6227CAF0" w14:textId="77777777" w:rsidR="0040591F" w:rsidRPr="00246F00" w:rsidRDefault="0040591F" w:rsidP="0040591F">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2BA14649" w14:textId="77777777" w:rsidR="0040591F" w:rsidRPr="00246F00" w:rsidRDefault="0040591F" w:rsidP="0040591F">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פירוט נתונים הנכללים בדוח על הרווח הכולל</w:t>
      </w:r>
    </w:p>
    <w:p w14:paraId="651223FA" w14:textId="77777777" w:rsidR="0040591F" w:rsidRPr="0040591F" w:rsidRDefault="0040591F" w:rsidP="0040591F">
      <w:pPr>
        <w:pStyle w:val="P00"/>
        <w:spacing w:before="0"/>
        <w:ind w:left="0" w:right="1134"/>
        <w:rPr>
          <w:rStyle w:val="default"/>
          <w:rFonts w:cs="FrankRuehl" w:hint="cs"/>
          <w:strike/>
          <w:sz w:val="2"/>
          <w:szCs w:val="2"/>
          <w:shd w:val="clear" w:color="auto" w:fill="FFFF99"/>
          <w:rtl/>
        </w:rPr>
      </w:pPr>
      <w:r w:rsidRPr="00246F00">
        <w:rPr>
          <w:rStyle w:val="default"/>
          <w:rFonts w:cs="FrankRuehl" w:hint="cs"/>
          <w:strike/>
          <w:vanish/>
          <w:sz w:val="22"/>
          <w:szCs w:val="22"/>
          <w:shd w:val="clear" w:color="auto" w:fill="FFFF99"/>
          <w:rtl/>
        </w:rPr>
        <w:t>32</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יפורטו נתונים בדבר המרכיבים העיקריים של כל הכנסה או הוצאה שנכללו בדוח על הרווח הכולל, בהתאם לנסיבות העניין.</w:t>
      </w:r>
      <w:bookmarkEnd w:id="62"/>
    </w:p>
    <w:p w14:paraId="03FB1646" w14:textId="77777777" w:rsidR="0040591F" w:rsidRDefault="0040591F" w:rsidP="0040591F">
      <w:pPr>
        <w:pStyle w:val="P00"/>
        <w:spacing w:before="72"/>
        <w:ind w:left="0" w:right="1134"/>
        <w:rPr>
          <w:rStyle w:val="default"/>
          <w:rFonts w:cs="FrankRuehl" w:hint="cs"/>
          <w:sz w:val="20"/>
          <w:rtl/>
        </w:rPr>
      </w:pPr>
    </w:p>
    <w:p w14:paraId="529236D9" w14:textId="77777777" w:rsidR="004000CF" w:rsidRDefault="004000CF" w:rsidP="0040591F">
      <w:pPr>
        <w:pStyle w:val="P00"/>
        <w:spacing w:before="72"/>
        <w:ind w:left="0" w:right="1134"/>
        <w:rPr>
          <w:rStyle w:val="default"/>
          <w:rFonts w:cs="FrankRuehl" w:hint="cs"/>
          <w:sz w:val="20"/>
          <w:rtl/>
        </w:rPr>
      </w:pPr>
      <w:bookmarkStart w:id="63" w:name="Seif19"/>
      <w:bookmarkEnd w:id="63"/>
      <w:r>
        <w:rPr>
          <w:lang w:val="he-IL"/>
        </w:rPr>
        <w:pict w14:anchorId="6F9A2395">
          <v:rect id="_x0000_s1381" style="position:absolute;left:0;text-align:left;margin-left:464.5pt;margin-top:8.05pt;width:75.05pt;height:18.3pt;z-index:251641856" o:allowincell="f" filled="f" stroked="f" strokecolor="lime" strokeweight=".25pt">
            <v:textbox inset="0,0,0,0">
              <w:txbxContent>
                <w:p w14:paraId="0C90A2F7" w14:textId="77777777" w:rsidR="00265017" w:rsidRDefault="00265017" w:rsidP="0040591F">
                  <w:pPr>
                    <w:spacing w:line="160" w:lineRule="exact"/>
                    <w:jc w:val="left"/>
                    <w:rPr>
                      <w:rFonts w:cs="Miriam" w:hint="cs"/>
                      <w:noProof/>
                      <w:sz w:val="18"/>
                      <w:szCs w:val="18"/>
                      <w:rtl/>
                    </w:rPr>
                  </w:pPr>
                  <w:r>
                    <w:rPr>
                      <w:rFonts w:cs="Miriam" w:hint="cs"/>
                      <w:sz w:val="18"/>
                      <w:szCs w:val="18"/>
                      <w:rtl/>
                    </w:rPr>
                    <w:t>עלות המכר</w:t>
                  </w:r>
                </w:p>
                <w:p w14:paraId="23C896E7" w14:textId="77777777" w:rsidR="0040591F" w:rsidRDefault="0040591F" w:rsidP="0040591F">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3</w:t>
      </w:r>
      <w:r w:rsidR="00CC4453">
        <w:rPr>
          <w:rStyle w:val="big-number"/>
          <w:rFonts w:cs="Miriam" w:hint="cs"/>
          <w:rtl/>
        </w:rPr>
        <w:t>3</w:t>
      </w:r>
      <w:r>
        <w:rPr>
          <w:rStyle w:val="big-number"/>
          <w:rFonts w:cs="Miriam"/>
          <w:rtl/>
        </w:rPr>
        <w:t>.</w:t>
      </w:r>
      <w:r>
        <w:rPr>
          <w:rStyle w:val="big-number"/>
          <w:rFonts w:cs="Miriam"/>
          <w:rtl/>
        </w:rPr>
        <w:tab/>
      </w:r>
      <w:r w:rsidR="00CC4453">
        <w:rPr>
          <w:rStyle w:val="default"/>
          <w:rFonts w:cs="FrankRuehl" w:hint="cs"/>
          <w:sz w:val="20"/>
          <w:rtl/>
        </w:rPr>
        <w:t xml:space="preserve">הציג התאגיד דוח על </w:t>
      </w:r>
      <w:r w:rsidR="0040591F" w:rsidRPr="0040591F">
        <w:rPr>
          <w:rStyle w:val="default"/>
          <w:rFonts w:cs="FrankRuehl" w:hint="cs"/>
          <w:sz w:val="20"/>
          <w:rtl/>
        </w:rPr>
        <w:t>רווח או הפסד ורווח כולל אחר</w:t>
      </w:r>
      <w:r w:rsidR="00CC4453">
        <w:rPr>
          <w:rStyle w:val="default"/>
          <w:rFonts w:cs="FrankRuehl" w:hint="cs"/>
          <w:sz w:val="20"/>
          <w:rtl/>
        </w:rPr>
        <w:t xml:space="preserve"> בסיווג המבוסס על מאפיין הפעילות של ההוצאות, יכלול פירוט סכומי עלות המכר, לגבי כל סוג של הכנסה שלה ניתן גילוי לפי כללי החשבונאות המקובלים; עלות המכר, העבודות והשירותים תפורט לפי מרכיביה, בהתאם לנסיבות העניין.</w:t>
      </w:r>
    </w:p>
    <w:p w14:paraId="4E4EFE3E" w14:textId="77777777" w:rsidR="0040591F" w:rsidRPr="00246F00" w:rsidRDefault="0040591F" w:rsidP="0040591F">
      <w:pPr>
        <w:pStyle w:val="P00"/>
        <w:spacing w:before="0"/>
        <w:ind w:left="0" w:right="1134"/>
        <w:rPr>
          <w:rStyle w:val="default"/>
          <w:rFonts w:cs="FrankRuehl" w:hint="cs"/>
          <w:vanish/>
          <w:color w:val="FF0000"/>
          <w:sz w:val="20"/>
          <w:szCs w:val="20"/>
          <w:shd w:val="clear" w:color="auto" w:fill="FFFF99"/>
          <w:rtl/>
        </w:rPr>
      </w:pPr>
      <w:bookmarkStart w:id="64" w:name="Rov86"/>
      <w:r w:rsidRPr="00246F00">
        <w:rPr>
          <w:rStyle w:val="default"/>
          <w:rFonts w:cs="FrankRuehl" w:hint="cs"/>
          <w:vanish/>
          <w:color w:val="FF0000"/>
          <w:sz w:val="20"/>
          <w:szCs w:val="20"/>
          <w:shd w:val="clear" w:color="auto" w:fill="FFFF99"/>
          <w:rtl/>
        </w:rPr>
        <w:t>מיום 30.12.2014</w:t>
      </w:r>
    </w:p>
    <w:p w14:paraId="477C8171"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0E7E9BA1"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hyperlink r:id="rId48"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2A251F38" w14:textId="77777777" w:rsidR="0040591F" w:rsidRPr="00246F00" w:rsidRDefault="0040591F" w:rsidP="0040591F">
      <w:pPr>
        <w:pStyle w:val="P00"/>
        <w:ind w:left="0" w:right="1134"/>
        <w:rPr>
          <w:rStyle w:val="default"/>
          <w:rFonts w:cs="Miriam" w:hint="cs"/>
          <w:vanish/>
          <w:sz w:val="16"/>
          <w:szCs w:val="16"/>
          <w:shd w:val="clear" w:color="auto" w:fill="FFFF99"/>
          <w:rtl/>
        </w:rPr>
      </w:pPr>
      <w:r w:rsidRPr="00246F00">
        <w:rPr>
          <w:rStyle w:val="default"/>
          <w:rFonts w:cs="Miriam" w:hint="cs"/>
          <w:strike/>
          <w:vanish/>
          <w:sz w:val="16"/>
          <w:szCs w:val="16"/>
          <w:shd w:val="clear" w:color="auto" w:fill="FFFF99"/>
          <w:rtl/>
        </w:rPr>
        <w:t>עלות המכר, העבודות והשירותים</w:t>
      </w:r>
      <w:r w:rsidRPr="00246F00">
        <w:rPr>
          <w:rStyle w:val="default"/>
          <w:rFonts w:cs="Miriam" w:hint="cs"/>
          <w:vanish/>
          <w:sz w:val="16"/>
          <w:szCs w:val="16"/>
          <w:shd w:val="clear" w:color="auto" w:fill="FFFF99"/>
          <w:rtl/>
        </w:rPr>
        <w:t xml:space="preserve"> </w:t>
      </w:r>
      <w:r w:rsidRPr="00246F00">
        <w:rPr>
          <w:rStyle w:val="default"/>
          <w:rFonts w:cs="Miriam" w:hint="cs"/>
          <w:vanish/>
          <w:sz w:val="16"/>
          <w:szCs w:val="16"/>
          <w:u w:val="single"/>
          <w:shd w:val="clear" w:color="auto" w:fill="FFFF99"/>
          <w:rtl/>
        </w:rPr>
        <w:t>עלות המכר</w:t>
      </w:r>
    </w:p>
    <w:p w14:paraId="6D2B75DE" w14:textId="77777777" w:rsidR="0040591F" w:rsidRPr="0040591F" w:rsidRDefault="0040591F" w:rsidP="0040591F">
      <w:pPr>
        <w:pStyle w:val="P00"/>
        <w:spacing w:before="0"/>
        <w:ind w:left="0" w:right="1134"/>
        <w:rPr>
          <w:rStyle w:val="default"/>
          <w:rFonts w:cs="FrankRuehl" w:hint="cs"/>
          <w:sz w:val="2"/>
          <w:szCs w:val="2"/>
          <w:shd w:val="clear" w:color="auto" w:fill="FFFF99"/>
          <w:rtl/>
        </w:rPr>
      </w:pPr>
      <w:r w:rsidRPr="00246F00">
        <w:rPr>
          <w:rStyle w:val="default"/>
          <w:rFonts w:cs="FrankRuehl" w:hint="cs"/>
          <w:vanish/>
          <w:sz w:val="22"/>
          <w:szCs w:val="22"/>
          <w:shd w:val="clear" w:color="auto" w:fill="FFFF99"/>
          <w:rtl/>
        </w:rPr>
        <w:t>33</w:t>
      </w:r>
      <w:r w:rsidRPr="00246F00">
        <w:rPr>
          <w:rStyle w:val="default"/>
          <w:rFonts w:cs="FrankRuehl"/>
          <w:vanish/>
          <w:sz w:val="22"/>
          <w:szCs w:val="22"/>
          <w:shd w:val="clear" w:color="auto" w:fill="FFFF99"/>
          <w:rtl/>
        </w:rPr>
        <w:t>.</w:t>
      </w:r>
      <w:r w:rsidRPr="00246F00">
        <w:rPr>
          <w:rStyle w:val="default"/>
          <w:rFonts w:cs="FrankRuehl"/>
          <w:vanish/>
          <w:sz w:val="22"/>
          <w:szCs w:val="22"/>
          <w:shd w:val="clear" w:color="auto" w:fill="FFFF99"/>
          <w:rtl/>
        </w:rPr>
        <w:tab/>
      </w:r>
      <w:r w:rsidRPr="00246F00">
        <w:rPr>
          <w:rStyle w:val="default"/>
          <w:rFonts w:cs="FrankRuehl" w:hint="cs"/>
          <w:vanish/>
          <w:sz w:val="22"/>
          <w:szCs w:val="22"/>
          <w:shd w:val="clear" w:color="auto" w:fill="FFFF99"/>
          <w:rtl/>
        </w:rPr>
        <w:t xml:space="preserve">הציג התאגיד דוח על </w:t>
      </w:r>
      <w:r w:rsidRPr="00246F00">
        <w:rPr>
          <w:rStyle w:val="default"/>
          <w:rFonts w:cs="FrankRuehl" w:hint="cs"/>
          <w:strike/>
          <w:vanish/>
          <w:sz w:val="22"/>
          <w:szCs w:val="22"/>
          <w:shd w:val="clear" w:color="auto" w:fill="FFFF99"/>
          <w:rtl/>
        </w:rPr>
        <w:t>הרווח הכולל</w:t>
      </w:r>
      <w:r w:rsidRPr="00246F00">
        <w:rPr>
          <w:rStyle w:val="default"/>
          <w:rFonts w:cs="FrankRuehl" w:hint="cs"/>
          <w:vanish/>
          <w:sz w:val="22"/>
          <w:szCs w:val="22"/>
          <w:shd w:val="clear" w:color="auto" w:fill="FFFF99"/>
          <w:rtl/>
        </w:rPr>
        <w:t xml:space="preserve"> </w:t>
      </w:r>
      <w:r w:rsidRPr="00246F00">
        <w:rPr>
          <w:rStyle w:val="default"/>
          <w:rFonts w:cs="FrankRuehl" w:hint="cs"/>
          <w:vanish/>
          <w:sz w:val="22"/>
          <w:szCs w:val="22"/>
          <w:u w:val="single"/>
          <w:shd w:val="clear" w:color="auto" w:fill="FFFF99"/>
          <w:rtl/>
        </w:rPr>
        <w:t>רווח או הפסד ורווח כולל אחר</w:t>
      </w:r>
      <w:r w:rsidRPr="00246F00">
        <w:rPr>
          <w:rStyle w:val="default"/>
          <w:rFonts w:cs="FrankRuehl" w:hint="cs"/>
          <w:vanish/>
          <w:sz w:val="22"/>
          <w:szCs w:val="22"/>
          <w:shd w:val="clear" w:color="auto" w:fill="FFFF99"/>
          <w:rtl/>
        </w:rPr>
        <w:t xml:space="preserve"> בסיווג המבוסס על מאפיין הפעילות של ההוצאות, יכלול פירוט סכומי עלות המכר, </w:t>
      </w:r>
      <w:r w:rsidRPr="00246F00">
        <w:rPr>
          <w:rStyle w:val="default"/>
          <w:rFonts w:cs="FrankRuehl" w:hint="cs"/>
          <w:strike/>
          <w:vanish/>
          <w:sz w:val="22"/>
          <w:szCs w:val="22"/>
          <w:shd w:val="clear" w:color="auto" w:fill="FFFF99"/>
          <w:rtl/>
        </w:rPr>
        <w:t>העבודות והשירותים,</w:t>
      </w:r>
      <w:r w:rsidRPr="00246F00">
        <w:rPr>
          <w:rStyle w:val="default"/>
          <w:rFonts w:cs="FrankRuehl" w:hint="cs"/>
          <w:vanish/>
          <w:sz w:val="22"/>
          <w:szCs w:val="22"/>
          <w:shd w:val="clear" w:color="auto" w:fill="FFFF99"/>
          <w:rtl/>
        </w:rPr>
        <w:t xml:space="preserve"> לגבי כל סוג של הכנסה שלה ניתן גילוי לפי כללי החשבונאות המקובלים; עלות המכר, העבודות והשירותים תפורט לפי מרכיביה, בהתאם לנסיבות העניין.</w:t>
      </w:r>
      <w:bookmarkEnd w:id="64"/>
    </w:p>
    <w:p w14:paraId="3755AD46" w14:textId="77777777" w:rsidR="004000CF" w:rsidRDefault="004000CF" w:rsidP="0040591F">
      <w:pPr>
        <w:pStyle w:val="P00"/>
        <w:spacing w:before="72"/>
        <w:ind w:left="0" w:right="1134"/>
        <w:rPr>
          <w:rStyle w:val="default"/>
          <w:rFonts w:cs="FrankRuehl" w:hint="cs"/>
          <w:sz w:val="20"/>
          <w:rtl/>
        </w:rPr>
      </w:pPr>
      <w:r>
        <w:rPr>
          <w:lang w:val="he-IL"/>
        </w:rPr>
        <w:pict w14:anchorId="0753F216">
          <v:rect id="_x0000_s1382" style="position:absolute;left:0;text-align:left;margin-left:464.5pt;margin-top:8.05pt;width:75.05pt;height:16.35pt;z-index:251642880" o:allowincell="f" filled="f" stroked="f" strokecolor="lime" strokeweight=".25pt">
            <v:textbox inset="0,0,0,0">
              <w:txbxContent>
                <w:p w14:paraId="1D535E17" w14:textId="77777777" w:rsidR="0040591F" w:rsidRDefault="0040591F" w:rsidP="0040591F">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3</w:t>
      </w:r>
      <w:r w:rsidR="00CC4453">
        <w:rPr>
          <w:rStyle w:val="big-number"/>
          <w:rFonts w:cs="Miriam" w:hint="cs"/>
          <w:rtl/>
        </w:rPr>
        <w:t>4</w:t>
      </w:r>
      <w:r>
        <w:rPr>
          <w:rStyle w:val="big-number"/>
          <w:rFonts w:cs="Miriam"/>
          <w:rtl/>
        </w:rPr>
        <w:t>.</w:t>
      </w:r>
      <w:r>
        <w:rPr>
          <w:rStyle w:val="big-number"/>
          <w:rFonts w:cs="Miriam"/>
          <w:rtl/>
        </w:rPr>
        <w:tab/>
      </w:r>
      <w:r w:rsidR="0040591F">
        <w:rPr>
          <w:rStyle w:val="default"/>
          <w:rFonts w:cs="FrankRuehl" w:hint="cs"/>
          <w:sz w:val="20"/>
          <w:rtl/>
        </w:rPr>
        <w:t>(בוטלה)</w:t>
      </w:r>
      <w:r w:rsidR="00CC4453">
        <w:rPr>
          <w:rStyle w:val="default"/>
          <w:rFonts w:cs="FrankRuehl" w:hint="cs"/>
          <w:sz w:val="20"/>
          <w:rtl/>
        </w:rPr>
        <w:t>.</w:t>
      </w:r>
    </w:p>
    <w:p w14:paraId="6CE5385C" w14:textId="77777777" w:rsidR="0040591F" w:rsidRPr="00246F00" w:rsidRDefault="0040591F" w:rsidP="0040591F">
      <w:pPr>
        <w:pStyle w:val="P00"/>
        <w:spacing w:before="0"/>
        <w:ind w:left="0" w:right="1134"/>
        <w:rPr>
          <w:rStyle w:val="default"/>
          <w:rFonts w:cs="FrankRuehl" w:hint="cs"/>
          <w:vanish/>
          <w:color w:val="FF0000"/>
          <w:sz w:val="20"/>
          <w:szCs w:val="20"/>
          <w:shd w:val="clear" w:color="auto" w:fill="FFFF99"/>
          <w:rtl/>
        </w:rPr>
      </w:pPr>
      <w:bookmarkStart w:id="65" w:name="Rov88"/>
      <w:r w:rsidRPr="00246F00">
        <w:rPr>
          <w:rStyle w:val="default"/>
          <w:rFonts w:cs="FrankRuehl" w:hint="cs"/>
          <w:vanish/>
          <w:color w:val="FF0000"/>
          <w:sz w:val="20"/>
          <w:szCs w:val="20"/>
          <w:shd w:val="clear" w:color="auto" w:fill="FFFF99"/>
          <w:rtl/>
        </w:rPr>
        <w:t>מיום 30.12.2014</w:t>
      </w:r>
    </w:p>
    <w:p w14:paraId="30B00AC6"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6C9A1064"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hyperlink r:id="rId49"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6D73AA96"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34</w:t>
      </w:r>
    </w:p>
    <w:p w14:paraId="096429D1" w14:textId="77777777" w:rsidR="0040591F" w:rsidRPr="00246F00" w:rsidRDefault="0040591F" w:rsidP="0040591F">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62A4EB00" w14:textId="77777777" w:rsidR="0040591F" w:rsidRPr="00246F00" w:rsidRDefault="0040591F" w:rsidP="0040591F">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מכירות הכוללות עסקאות אשראי</w:t>
      </w:r>
    </w:p>
    <w:p w14:paraId="6BD8420E" w14:textId="77777777" w:rsidR="0040591F" w:rsidRPr="0040591F" w:rsidRDefault="0040591F" w:rsidP="0040591F">
      <w:pPr>
        <w:pStyle w:val="P00"/>
        <w:spacing w:before="0"/>
        <w:ind w:left="0" w:right="1134"/>
        <w:rPr>
          <w:rStyle w:val="default"/>
          <w:rFonts w:cs="FrankRuehl" w:hint="cs"/>
          <w:strike/>
          <w:sz w:val="2"/>
          <w:szCs w:val="2"/>
          <w:shd w:val="clear" w:color="auto" w:fill="FFFF99"/>
          <w:rtl/>
        </w:rPr>
      </w:pPr>
      <w:r w:rsidRPr="00246F00">
        <w:rPr>
          <w:rStyle w:val="default"/>
          <w:rFonts w:cs="FrankRuehl" w:hint="cs"/>
          <w:strike/>
          <w:vanish/>
          <w:sz w:val="22"/>
          <w:szCs w:val="22"/>
          <w:shd w:val="clear" w:color="auto" w:fill="FFFF99"/>
          <w:rtl/>
        </w:rPr>
        <w:t>34</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היו לחברה עסקאות מכירה הכוללות גם עסקאות מימון, יינתן גילוי למדיניות החשבונאית שיושמה בקשר עם עסקאות אלה ולמרכיב המימון הגלום בהן; כן יינתן גילוי לאופן שבו פיצל התאגיד בין הכנסותיו ממכירות לבין הכנסותיו ממימון.</w:t>
      </w:r>
      <w:bookmarkEnd w:id="65"/>
    </w:p>
    <w:p w14:paraId="626AF1DE" w14:textId="77777777" w:rsidR="004000CF" w:rsidRDefault="004000CF" w:rsidP="0040591F">
      <w:pPr>
        <w:pStyle w:val="P00"/>
        <w:spacing w:before="72"/>
        <w:ind w:left="0" w:right="1134"/>
        <w:rPr>
          <w:rStyle w:val="default"/>
          <w:rFonts w:cs="FrankRuehl" w:hint="cs"/>
          <w:sz w:val="20"/>
          <w:rtl/>
        </w:rPr>
      </w:pPr>
      <w:r>
        <w:rPr>
          <w:lang w:val="he-IL"/>
        </w:rPr>
        <w:pict w14:anchorId="3A7AD949">
          <v:rect id="_x0000_s1383" style="position:absolute;left:0;text-align:left;margin-left:464.5pt;margin-top:8.05pt;width:75.05pt;height:13.45pt;z-index:251643904" o:allowincell="f" filled="f" stroked="f" strokecolor="lime" strokeweight=".25pt">
            <v:textbox inset="0,0,0,0">
              <w:txbxContent>
                <w:p w14:paraId="2D0284B7" w14:textId="77777777" w:rsidR="0040591F" w:rsidRDefault="0040591F" w:rsidP="0040591F">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3</w:t>
      </w:r>
      <w:r w:rsidR="00CC4453">
        <w:rPr>
          <w:rStyle w:val="big-number"/>
          <w:rFonts w:cs="Miriam" w:hint="cs"/>
          <w:rtl/>
        </w:rPr>
        <w:t>5</w:t>
      </w:r>
      <w:r>
        <w:rPr>
          <w:rStyle w:val="big-number"/>
          <w:rFonts w:cs="Miriam"/>
          <w:rtl/>
        </w:rPr>
        <w:t>.</w:t>
      </w:r>
      <w:r>
        <w:rPr>
          <w:rStyle w:val="big-number"/>
          <w:rFonts w:cs="Miriam"/>
          <w:rtl/>
        </w:rPr>
        <w:tab/>
      </w:r>
      <w:r w:rsidR="00BC52F1">
        <w:rPr>
          <w:rStyle w:val="default"/>
          <w:rFonts w:cs="FrankRuehl" w:hint="cs"/>
          <w:sz w:val="20"/>
          <w:rtl/>
        </w:rPr>
        <w:t>(</w:t>
      </w:r>
      <w:r w:rsidR="0040591F">
        <w:rPr>
          <w:rStyle w:val="default"/>
          <w:rFonts w:cs="FrankRuehl" w:hint="cs"/>
          <w:sz w:val="20"/>
          <w:rtl/>
        </w:rPr>
        <w:t>בוטלה).</w:t>
      </w:r>
    </w:p>
    <w:p w14:paraId="3BCDC94F" w14:textId="77777777" w:rsidR="0040591F" w:rsidRPr="00246F00" w:rsidRDefault="0040591F" w:rsidP="0040591F">
      <w:pPr>
        <w:pStyle w:val="P00"/>
        <w:spacing w:before="0"/>
        <w:ind w:left="0" w:right="1134"/>
        <w:rPr>
          <w:rStyle w:val="default"/>
          <w:rFonts w:cs="FrankRuehl" w:hint="cs"/>
          <w:vanish/>
          <w:color w:val="FF0000"/>
          <w:sz w:val="20"/>
          <w:szCs w:val="20"/>
          <w:shd w:val="clear" w:color="auto" w:fill="FFFF99"/>
          <w:rtl/>
        </w:rPr>
      </w:pPr>
      <w:bookmarkStart w:id="66" w:name="Rov89"/>
      <w:r w:rsidRPr="00246F00">
        <w:rPr>
          <w:rStyle w:val="default"/>
          <w:rFonts w:cs="FrankRuehl" w:hint="cs"/>
          <w:vanish/>
          <w:color w:val="FF0000"/>
          <w:sz w:val="20"/>
          <w:szCs w:val="20"/>
          <w:shd w:val="clear" w:color="auto" w:fill="FFFF99"/>
          <w:rtl/>
        </w:rPr>
        <w:t>מיום 30.12.2014</w:t>
      </w:r>
    </w:p>
    <w:p w14:paraId="60B0B89C"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76A71B80"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hyperlink r:id="rId50"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03D6EDBF"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35</w:t>
      </w:r>
    </w:p>
    <w:p w14:paraId="676B6FC2" w14:textId="77777777" w:rsidR="0040591F" w:rsidRPr="00246F00" w:rsidRDefault="0040591F" w:rsidP="0040591F">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1FAB483C" w14:textId="77777777" w:rsidR="0040591F" w:rsidRPr="00246F00" w:rsidRDefault="0040591F" w:rsidP="0040591F">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עבודות יזמות ארוכות מועד</w:t>
      </w:r>
    </w:p>
    <w:p w14:paraId="08FEE8B6" w14:textId="77777777" w:rsidR="0040591F" w:rsidRPr="00246F00" w:rsidRDefault="0040591F" w:rsidP="0040591F">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35</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(א)</w:t>
      </w:r>
      <w:r w:rsidRPr="00246F00">
        <w:rPr>
          <w:rStyle w:val="default"/>
          <w:rFonts w:cs="FrankRuehl" w:hint="cs"/>
          <w:strike/>
          <w:vanish/>
          <w:sz w:val="22"/>
          <w:szCs w:val="22"/>
          <w:shd w:val="clear" w:color="auto" w:fill="FFFF99"/>
          <w:rtl/>
        </w:rPr>
        <w:tab/>
        <w:t>לגבי עבודות יזמות ארוכות מועד יינתנו פרטים כמפורט להלן:</w:t>
      </w:r>
    </w:p>
    <w:p w14:paraId="36324976" w14:textId="77777777" w:rsidR="00BC52F1" w:rsidRPr="00246F00" w:rsidRDefault="00BC52F1"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סכום ההכנסות שהוכר בתקופת הדיווח וסכום ההכנסות המצטבר לתום תקופת הדיווח;</w:t>
      </w:r>
    </w:p>
    <w:p w14:paraId="42390850" w14:textId="77777777" w:rsidR="00BC52F1" w:rsidRPr="00246F00" w:rsidRDefault="00BC52F1"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סכום העלויות שהוכר בתקופת הדיווח וסכום העלויות המצטבר לתום תקופת הדיווח;</w:t>
      </w:r>
    </w:p>
    <w:p w14:paraId="2100B3BD" w14:textId="77777777" w:rsidR="00BC52F1" w:rsidRPr="00246F00" w:rsidRDefault="00BC52F1"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(3)</w:t>
      </w:r>
      <w:r w:rsidRPr="00246F00">
        <w:rPr>
          <w:rStyle w:val="default"/>
          <w:rFonts w:cs="FrankRuehl" w:hint="cs"/>
          <w:strike/>
          <w:vanish/>
          <w:sz w:val="22"/>
          <w:szCs w:val="22"/>
          <w:shd w:val="clear" w:color="auto" w:fill="FFFF99"/>
          <w:rtl/>
        </w:rPr>
        <w:tab/>
        <w:t>סך ההפרשה להפסדים שהוכרה בתקופת הדיווח, וסך ההפרשה המצטברת לתום תקופת הדיווח;</w:t>
      </w:r>
    </w:p>
    <w:p w14:paraId="32FC28DC" w14:textId="77777777" w:rsidR="00BC52F1" w:rsidRPr="00246F00" w:rsidRDefault="00BC52F1"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(4)</w:t>
      </w:r>
      <w:r w:rsidRPr="00246F00">
        <w:rPr>
          <w:rStyle w:val="default"/>
          <w:rFonts w:cs="FrankRuehl" w:hint="cs"/>
          <w:strike/>
          <w:vanish/>
          <w:sz w:val="22"/>
          <w:szCs w:val="22"/>
          <w:shd w:val="clear" w:color="auto" w:fill="FFFF99"/>
          <w:rtl/>
        </w:rPr>
        <w:tab/>
        <w:t>המספר והסכום הכולל של חוזי המכירה שנקשרו במהלך תקופת הדיווח;</w:t>
      </w:r>
    </w:p>
    <w:p w14:paraId="0EB8598A" w14:textId="77777777" w:rsidR="00BC52F1" w:rsidRPr="00246F00" w:rsidRDefault="00BC52F1"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(5)</w:t>
      </w:r>
      <w:r w:rsidRPr="00246F00">
        <w:rPr>
          <w:rStyle w:val="default"/>
          <w:rFonts w:cs="FrankRuehl" w:hint="cs"/>
          <w:strike/>
          <w:vanish/>
          <w:sz w:val="22"/>
          <w:szCs w:val="22"/>
          <w:shd w:val="clear" w:color="auto" w:fill="FFFF99"/>
          <w:rtl/>
        </w:rPr>
        <w:tab/>
        <w:t xml:space="preserve">לגבי פרויקטים שהקמתם טרם נסתיימה עד תום תקופת הדיווח, אף אם הושלמה מכירתם, או פרויקטים שטרם הושלמה מכירתם עד תום תקופת הדיווח, אף אם הסתיימה הקמתם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המספר והסכום הכולל של חוזי המכירה שבהם התקשר התאגיד במצטבר עד לתום תקופת הדיווח;</w:t>
      </w:r>
    </w:p>
    <w:p w14:paraId="514FBFE6" w14:textId="77777777" w:rsidR="00BC52F1" w:rsidRPr="00246F00" w:rsidRDefault="00BC52F1"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(6)</w:t>
      </w:r>
      <w:r w:rsidRPr="00246F00">
        <w:rPr>
          <w:rStyle w:val="default"/>
          <w:rFonts w:cs="FrankRuehl" w:hint="cs"/>
          <w:strike/>
          <w:vanish/>
          <w:sz w:val="22"/>
          <w:szCs w:val="22"/>
          <w:shd w:val="clear" w:color="auto" w:fill="FFFF99"/>
          <w:rtl/>
        </w:rPr>
        <w:tab/>
        <w:t>הושלמה מכירתו של פרויקט מהותי במהלך תקופת הדיווח או הושלמה במהלך תקופת הדיווח הקמתו של פרויקט מהותי שמכירתו נסתיימה בעבר, תצוין עובדה זו.</w:t>
      </w:r>
    </w:p>
    <w:p w14:paraId="7B81C04E" w14:textId="77777777" w:rsidR="00BC52F1" w:rsidRPr="00246F00" w:rsidRDefault="00BC52F1" w:rsidP="0040591F">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(ב)</w:t>
      </w:r>
      <w:r w:rsidRPr="00246F00">
        <w:rPr>
          <w:rStyle w:val="default"/>
          <w:rFonts w:cs="FrankRuehl" w:hint="cs"/>
          <w:strike/>
          <w:vanish/>
          <w:sz w:val="22"/>
          <w:szCs w:val="22"/>
          <w:shd w:val="clear" w:color="auto" w:fill="FFFF99"/>
          <w:rtl/>
        </w:rPr>
        <w:tab/>
      </w:r>
      <w:r w:rsidR="00CA223C" w:rsidRPr="00246F00">
        <w:rPr>
          <w:rStyle w:val="default"/>
          <w:rFonts w:cs="FrankRuehl" w:hint="cs"/>
          <w:strike/>
          <w:vanish/>
          <w:sz w:val="22"/>
          <w:szCs w:val="22"/>
          <w:shd w:val="clear" w:color="auto" w:fill="FFFF99"/>
          <w:rtl/>
        </w:rPr>
        <w:t>פרטים לפי תקנת משנה (א) יסווגו בהתאם לנסיבות העניין, לרבות לפי קבוצות אלה:</w:t>
      </w:r>
    </w:p>
    <w:p w14:paraId="3BBB63CD" w14:textId="77777777" w:rsidR="00CA223C" w:rsidRPr="00246F00" w:rsidRDefault="00CA223C"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בנייה למגורים;</w:t>
      </w:r>
    </w:p>
    <w:p w14:paraId="1EF085DE" w14:textId="77777777" w:rsidR="00CA223C" w:rsidRPr="00246F00" w:rsidRDefault="00CA223C"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בנייה לתעשייה ולמסחר;</w:t>
      </w:r>
    </w:p>
    <w:p w14:paraId="0C4C59B0" w14:textId="77777777" w:rsidR="00CA223C" w:rsidRPr="00246F00" w:rsidRDefault="00CA223C"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(3)</w:t>
      </w:r>
      <w:r w:rsidRPr="00246F00">
        <w:rPr>
          <w:rStyle w:val="default"/>
          <w:rFonts w:cs="FrankRuehl" w:hint="cs"/>
          <w:strike/>
          <w:vanish/>
          <w:sz w:val="22"/>
          <w:szCs w:val="22"/>
          <w:shd w:val="clear" w:color="auto" w:fill="FFFF99"/>
          <w:rtl/>
        </w:rPr>
        <w:tab/>
        <w:t>עבודות תשתית;</w:t>
      </w:r>
    </w:p>
    <w:p w14:paraId="681965B7" w14:textId="77777777" w:rsidR="00CA223C" w:rsidRPr="0040591F" w:rsidRDefault="00CA223C" w:rsidP="0040591F">
      <w:pPr>
        <w:pStyle w:val="P00"/>
        <w:spacing w:before="0"/>
        <w:ind w:left="1021" w:right="1134"/>
        <w:rPr>
          <w:rStyle w:val="default"/>
          <w:rFonts w:cs="FrankRuehl" w:hint="cs"/>
          <w:sz w:val="2"/>
          <w:szCs w:val="2"/>
          <w:rtl/>
        </w:rPr>
      </w:pPr>
      <w:r w:rsidRPr="00246F00">
        <w:rPr>
          <w:rStyle w:val="default"/>
          <w:rFonts w:cs="FrankRuehl" w:hint="cs"/>
          <w:strike/>
          <w:vanish/>
          <w:sz w:val="22"/>
          <w:szCs w:val="22"/>
          <w:shd w:val="clear" w:color="auto" w:fill="FFFF99"/>
          <w:rtl/>
        </w:rPr>
        <w:t>(4)</w:t>
      </w:r>
      <w:r w:rsidRPr="00246F00">
        <w:rPr>
          <w:rStyle w:val="default"/>
          <w:rFonts w:cs="FrankRuehl" w:hint="cs"/>
          <w:strike/>
          <w:vanish/>
          <w:sz w:val="22"/>
          <w:szCs w:val="22"/>
          <w:shd w:val="clear" w:color="auto" w:fill="FFFF99"/>
          <w:rtl/>
        </w:rPr>
        <w:tab/>
        <w:t>אחר, בפילוח נפרד של כל סוג מהותי של עבודות.</w:t>
      </w:r>
      <w:bookmarkEnd w:id="66"/>
    </w:p>
    <w:p w14:paraId="316000D6" w14:textId="77777777" w:rsidR="004000CF" w:rsidRDefault="004000CF" w:rsidP="0040591F">
      <w:pPr>
        <w:pStyle w:val="P00"/>
        <w:spacing w:before="72"/>
        <w:ind w:left="0" w:right="1134"/>
        <w:rPr>
          <w:rStyle w:val="default"/>
          <w:rFonts w:cs="FrankRuehl" w:hint="cs"/>
          <w:sz w:val="20"/>
          <w:rtl/>
        </w:rPr>
      </w:pPr>
      <w:r>
        <w:rPr>
          <w:lang w:val="he-IL"/>
        </w:rPr>
        <w:pict w14:anchorId="15EE8E34">
          <v:rect id="_x0000_s1384" style="position:absolute;left:0;text-align:left;margin-left:464.5pt;margin-top:8.05pt;width:75.05pt;height:10.5pt;z-index:251644928" o:allowincell="f" filled="f" stroked="f" strokecolor="lime" strokeweight=".25pt">
            <v:textbox inset="0,0,0,0">
              <w:txbxContent>
                <w:p w14:paraId="5419398C" w14:textId="77777777" w:rsidR="0040591F" w:rsidRDefault="0040591F" w:rsidP="0040591F">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3</w:t>
      </w:r>
      <w:r w:rsidR="00CA223C">
        <w:rPr>
          <w:rStyle w:val="big-number"/>
          <w:rFonts w:cs="Miriam" w:hint="cs"/>
          <w:rtl/>
        </w:rPr>
        <w:t>6</w:t>
      </w:r>
      <w:r>
        <w:rPr>
          <w:rStyle w:val="big-number"/>
          <w:rFonts w:cs="Miriam"/>
          <w:rtl/>
        </w:rPr>
        <w:t>.</w:t>
      </w:r>
      <w:r>
        <w:rPr>
          <w:rStyle w:val="big-number"/>
          <w:rFonts w:cs="Miriam"/>
          <w:rtl/>
        </w:rPr>
        <w:tab/>
      </w:r>
      <w:r w:rsidR="0040591F">
        <w:rPr>
          <w:rStyle w:val="default"/>
          <w:rFonts w:cs="FrankRuehl" w:hint="cs"/>
          <w:sz w:val="20"/>
          <w:rtl/>
        </w:rPr>
        <w:t>(בוטלה)</w:t>
      </w:r>
      <w:r w:rsidR="00CA223C">
        <w:rPr>
          <w:rStyle w:val="default"/>
          <w:rFonts w:cs="FrankRuehl" w:hint="cs"/>
          <w:sz w:val="20"/>
          <w:rtl/>
        </w:rPr>
        <w:t>.</w:t>
      </w:r>
    </w:p>
    <w:p w14:paraId="4B0CE609" w14:textId="77777777" w:rsidR="0040591F" w:rsidRPr="00246F00" w:rsidRDefault="0040591F" w:rsidP="0040591F">
      <w:pPr>
        <w:pStyle w:val="P00"/>
        <w:spacing w:before="0"/>
        <w:ind w:left="0" w:right="1134"/>
        <w:rPr>
          <w:rStyle w:val="default"/>
          <w:rFonts w:cs="FrankRuehl" w:hint="cs"/>
          <w:vanish/>
          <w:color w:val="FF0000"/>
          <w:sz w:val="20"/>
          <w:szCs w:val="20"/>
          <w:shd w:val="clear" w:color="auto" w:fill="FFFF99"/>
          <w:rtl/>
        </w:rPr>
      </w:pPr>
      <w:bookmarkStart w:id="67" w:name="Rov90"/>
      <w:r w:rsidRPr="00246F00">
        <w:rPr>
          <w:rStyle w:val="default"/>
          <w:rFonts w:cs="FrankRuehl" w:hint="cs"/>
          <w:vanish/>
          <w:color w:val="FF0000"/>
          <w:sz w:val="20"/>
          <w:szCs w:val="20"/>
          <w:shd w:val="clear" w:color="auto" w:fill="FFFF99"/>
          <w:rtl/>
        </w:rPr>
        <w:t>מיום 30.12.2014</w:t>
      </w:r>
    </w:p>
    <w:p w14:paraId="48E1CE5F"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19B6E9F5"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hyperlink r:id="rId51"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193A0E82"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36</w:t>
      </w:r>
    </w:p>
    <w:p w14:paraId="634B5509" w14:textId="77777777" w:rsidR="0040591F" w:rsidRPr="00246F00" w:rsidRDefault="0040591F" w:rsidP="0040591F">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5C0A22DE" w14:textId="77777777" w:rsidR="0040591F" w:rsidRPr="00246F00" w:rsidRDefault="0040591F" w:rsidP="0040591F">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השתתפות בהוצאות</w:t>
      </w:r>
    </w:p>
    <w:p w14:paraId="0BE88E5F" w14:textId="77777777" w:rsidR="0040591F" w:rsidRPr="0040591F" w:rsidRDefault="0040591F" w:rsidP="0040591F">
      <w:pPr>
        <w:pStyle w:val="P00"/>
        <w:spacing w:before="0"/>
        <w:ind w:left="0" w:right="1134"/>
        <w:rPr>
          <w:rStyle w:val="default"/>
          <w:rFonts w:cs="FrankRuehl" w:hint="cs"/>
          <w:strike/>
          <w:sz w:val="2"/>
          <w:szCs w:val="2"/>
          <w:shd w:val="clear" w:color="auto" w:fill="FFFF99"/>
          <w:rtl/>
        </w:rPr>
      </w:pPr>
      <w:r w:rsidRPr="00246F00">
        <w:rPr>
          <w:rStyle w:val="default"/>
          <w:rFonts w:cs="FrankRuehl" w:hint="cs"/>
          <w:strike/>
          <w:vanish/>
          <w:sz w:val="22"/>
          <w:szCs w:val="22"/>
          <w:shd w:val="clear" w:color="auto" w:fill="FFFF99"/>
          <w:rtl/>
        </w:rPr>
        <w:t>36</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השתתפו אחרים בהוצאות התאגיד, ייכללו סכומי ההשתתפות בסעיפים המתאימים בציון נפרד של סכומים אלה.</w:t>
      </w:r>
      <w:bookmarkEnd w:id="67"/>
    </w:p>
    <w:p w14:paraId="73AA7F51" w14:textId="77777777" w:rsidR="004000CF" w:rsidRDefault="004000CF" w:rsidP="0040591F">
      <w:pPr>
        <w:pStyle w:val="P00"/>
        <w:spacing w:before="72"/>
        <w:ind w:left="0" w:right="1134"/>
        <w:rPr>
          <w:rStyle w:val="default"/>
          <w:rFonts w:cs="FrankRuehl" w:hint="cs"/>
          <w:sz w:val="20"/>
          <w:rtl/>
        </w:rPr>
      </w:pPr>
      <w:r>
        <w:rPr>
          <w:lang w:val="he-IL"/>
        </w:rPr>
        <w:pict w14:anchorId="7BD21BB5">
          <v:rect id="_x0000_s1385" style="position:absolute;left:0;text-align:left;margin-left:464.5pt;margin-top:8.05pt;width:75.05pt;height:16.6pt;z-index:251645952" o:allowincell="f" filled="f" stroked="f" strokecolor="lime" strokeweight=".25pt">
            <v:textbox inset="0,0,0,0">
              <w:txbxContent>
                <w:p w14:paraId="3E9ADDFA" w14:textId="77777777" w:rsidR="0040591F" w:rsidRDefault="0040591F" w:rsidP="0040591F">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3</w:t>
      </w:r>
      <w:r w:rsidR="00CA223C">
        <w:rPr>
          <w:rStyle w:val="big-number"/>
          <w:rFonts w:cs="Miriam" w:hint="cs"/>
          <w:rtl/>
        </w:rPr>
        <w:t>7</w:t>
      </w:r>
      <w:r>
        <w:rPr>
          <w:rStyle w:val="big-number"/>
          <w:rFonts w:cs="Miriam"/>
          <w:rtl/>
        </w:rPr>
        <w:t>.</w:t>
      </w:r>
      <w:r>
        <w:rPr>
          <w:rStyle w:val="big-number"/>
          <w:rFonts w:cs="Miriam"/>
          <w:rtl/>
        </w:rPr>
        <w:tab/>
      </w:r>
      <w:r w:rsidR="0040591F">
        <w:rPr>
          <w:rStyle w:val="default"/>
          <w:rFonts w:cs="FrankRuehl" w:hint="cs"/>
          <w:sz w:val="20"/>
          <w:rtl/>
        </w:rPr>
        <w:t>(בוטלה)</w:t>
      </w:r>
      <w:r w:rsidR="00CA223C">
        <w:rPr>
          <w:rStyle w:val="default"/>
          <w:rFonts w:cs="FrankRuehl" w:hint="cs"/>
          <w:sz w:val="20"/>
          <w:rtl/>
        </w:rPr>
        <w:t>.</w:t>
      </w:r>
    </w:p>
    <w:p w14:paraId="6EE33817" w14:textId="77777777" w:rsidR="0040591F" w:rsidRPr="00246F00" w:rsidRDefault="0040591F" w:rsidP="0040591F">
      <w:pPr>
        <w:pStyle w:val="P00"/>
        <w:spacing w:before="0"/>
        <w:ind w:left="0" w:right="1134"/>
        <w:rPr>
          <w:rStyle w:val="default"/>
          <w:rFonts w:cs="FrankRuehl" w:hint="cs"/>
          <w:vanish/>
          <w:color w:val="FF0000"/>
          <w:sz w:val="20"/>
          <w:szCs w:val="20"/>
          <w:shd w:val="clear" w:color="auto" w:fill="FFFF99"/>
          <w:rtl/>
        </w:rPr>
      </w:pPr>
      <w:bookmarkStart w:id="68" w:name="Rov91"/>
      <w:r w:rsidRPr="00246F00">
        <w:rPr>
          <w:rStyle w:val="default"/>
          <w:rFonts w:cs="FrankRuehl" w:hint="cs"/>
          <w:vanish/>
          <w:color w:val="FF0000"/>
          <w:sz w:val="20"/>
          <w:szCs w:val="20"/>
          <w:shd w:val="clear" w:color="auto" w:fill="FFFF99"/>
          <w:rtl/>
        </w:rPr>
        <w:t>מיום 30.12.2014</w:t>
      </w:r>
    </w:p>
    <w:p w14:paraId="1DEBB954"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77317F70"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hyperlink r:id="rId52"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40F2E72B"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37</w:t>
      </w:r>
    </w:p>
    <w:p w14:paraId="419B43A6" w14:textId="77777777" w:rsidR="0040591F" w:rsidRPr="00246F00" w:rsidRDefault="0040591F" w:rsidP="0040591F">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7C7F07C6" w14:textId="77777777" w:rsidR="0040591F" w:rsidRPr="00246F00" w:rsidRDefault="0040591F" w:rsidP="0040591F">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מימוש נכסים לא שוטפים</w:t>
      </w:r>
    </w:p>
    <w:p w14:paraId="305A3A48" w14:textId="77777777" w:rsidR="0040591F" w:rsidRPr="0040591F" w:rsidRDefault="0040591F" w:rsidP="0040591F">
      <w:pPr>
        <w:pStyle w:val="P00"/>
        <w:spacing w:before="0"/>
        <w:ind w:left="0" w:right="1134"/>
        <w:rPr>
          <w:rStyle w:val="default"/>
          <w:rFonts w:cs="FrankRuehl" w:hint="cs"/>
          <w:strike/>
          <w:sz w:val="2"/>
          <w:szCs w:val="2"/>
          <w:shd w:val="clear" w:color="auto" w:fill="FFFF99"/>
          <w:rtl/>
        </w:rPr>
      </w:pPr>
      <w:r w:rsidRPr="00246F00">
        <w:rPr>
          <w:rStyle w:val="default"/>
          <w:rFonts w:cs="FrankRuehl" w:hint="cs"/>
          <w:strike/>
          <w:vanish/>
          <w:sz w:val="22"/>
          <w:szCs w:val="22"/>
          <w:shd w:val="clear" w:color="auto" w:fill="FFFF99"/>
          <w:rtl/>
        </w:rPr>
        <w:t>37</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יפורטו רווחים או הפסדים שנבעו לתאגיד ממימוש נכסים לא שוטפים מהותיים, כל נכס בנפרד.</w:t>
      </w:r>
      <w:bookmarkEnd w:id="68"/>
    </w:p>
    <w:p w14:paraId="107A9FAB" w14:textId="77777777" w:rsidR="004000CF" w:rsidRDefault="004000CF" w:rsidP="00CA223C">
      <w:pPr>
        <w:pStyle w:val="P00"/>
        <w:spacing w:before="72"/>
        <w:ind w:left="0" w:right="1134"/>
        <w:rPr>
          <w:rStyle w:val="default"/>
          <w:rFonts w:cs="FrankRuehl" w:hint="cs"/>
          <w:sz w:val="20"/>
          <w:rtl/>
        </w:rPr>
      </w:pPr>
      <w:bookmarkStart w:id="69" w:name="Seif20"/>
      <w:bookmarkEnd w:id="69"/>
      <w:r>
        <w:rPr>
          <w:lang w:val="he-IL"/>
        </w:rPr>
        <w:pict w14:anchorId="467DDF25">
          <v:rect id="_x0000_s1386" style="position:absolute;left:0;text-align:left;margin-left:464.5pt;margin-top:8.05pt;width:75.05pt;height:18.3pt;z-index:251646976" o:allowincell="f" filled="f" stroked="f" strokecolor="lime" strokeweight=".25pt">
            <v:textbox inset="0,0,0,0">
              <w:txbxContent>
                <w:p w14:paraId="58959C43" w14:textId="77777777" w:rsidR="00265017" w:rsidRDefault="00265017" w:rsidP="004000CF">
                  <w:pPr>
                    <w:spacing w:line="160" w:lineRule="exact"/>
                    <w:jc w:val="left"/>
                    <w:rPr>
                      <w:rFonts w:cs="Miriam" w:hint="cs"/>
                      <w:noProof/>
                      <w:sz w:val="18"/>
                      <w:szCs w:val="18"/>
                      <w:rtl/>
                    </w:rPr>
                  </w:pPr>
                  <w:r>
                    <w:rPr>
                      <w:rFonts w:cs="Miriam" w:hint="cs"/>
                      <w:sz w:val="18"/>
                      <w:szCs w:val="18"/>
                      <w:rtl/>
                    </w:rPr>
                    <w:t>מסים על הכנסה</w:t>
                  </w:r>
                </w:p>
              </w:txbxContent>
            </v:textbox>
            <w10:anchorlock/>
          </v:rect>
        </w:pict>
      </w:r>
      <w:r>
        <w:rPr>
          <w:rStyle w:val="big-number"/>
          <w:rFonts w:cs="Miriam" w:hint="cs"/>
          <w:rtl/>
        </w:rPr>
        <w:t>3</w:t>
      </w:r>
      <w:r w:rsidR="00CA223C">
        <w:rPr>
          <w:rStyle w:val="big-number"/>
          <w:rFonts w:cs="Miriam" w:hint="cs"/>
          <w:rtl/>
        </w:rPr>
        <w:t>8</w:t>
      </w:r>
      <w:r>
        <w:rPr>
          <w:rStyle w:val="big-number"/>
          <w:rFonts w:cs="Miriam"/>
          <w:rtl/>
        </w:rPr>
        <w:t>.</w:t>
      </w:r>
      <w:r>
        <w:rPr>
          <w:rStyle w:val="big-number"/>
          <w:rFonts w:cs="Miriam"/>
          <w:rtl/>
        </w:rPr>
        <w:tab/>
      </w:r>
      <w:r w:rsidR="00CA223C">
        <w:rPr>
          <w:rStyle w:val="default"/>
          <w:rFonts w:cs="FrankRuehl" w:hint="cs"/>
          <w:sz w:val="20"/>
          <w:rtl/>
        </w:rPr>
        <w:t>(א)</w:t>
      </w:r>
      <w:r w:rsidR="00CA223C">
        <w:rPr>
          <w:rStyle w:val="default"/>
          <w:rFonts w:cs="FrankRuehl" w:hint="cs"/>
          <w:sz w:val="20"/>
          <w:rtl/>
        </w:rPr>
        <w:tab/>
        <w:t>יצוינו שיעורי המס החלים על התאגיד.</w:t>
      </w:r>
    </w:p>
    <w:p w14:paraId="4B4C2FD9" w14:textId="77777777" w:rsidR="00CA223C" w:rsidRDefault="00CA223C" w:rsidP="00CA223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היה התאגיד זכאי לפטור או להקלה במסים </w:t>
      </w:r>
      <w:r>
        <w:rPr>
          <w:rStyle w:val="default"/>
          <w:rFonts w:cs="FrankRuehl"/>
          <w:sz w:val="20"/>
          <w:rtl/>
        </w:rPr>
        <w:t>–</w:t>
      </w:r>
      <w:r>
        <w:rPr>
          <w:rStyle w:val="default"/>
          <w:rFonts w:cs="FrankRuehl" w:hint="cs"/>
          <w:sz w:val="20"/>
          <w:rtl/>
        </w:rPr>
        <w:t xml:space="preserve"> יפורטו פרטי הפטור או ההקלה, לרבות מועד תחילתם ופקיעתם; היו הפטור או ההקלה מותנים במילוי תנאים מסוימים </w:t>
      </w:r>
      <w:r>
        <w:rPr>
          <w:rStyle w:val="default"/>
          <w:rFonts w:cs="FrankRuehl"/>
          <w:sz w:val="20"/>
          <w:rtl/>
        </w:rPr>
        <w:t>–</w:t>
      </w:r>
      <w:r>
        <w:rPr>
          <w:rStyle w:val="default"/>
          <w:rFonts w:cs="FrankRuehl" w:hint="cs"/>
          <w:sz w:val="20"/>
          <w:rtl/>
        </w:rPr>
        <w:t xml:space="preserve"> יפורטו התנאים ויצוין אם עמד בהם התאגיד עד לתאריך אישור הדוחות.</w:t>
      </w:r>
    </w:p>
    <w:p w14:paraId="44D471AC" w14:textId="77777777" w:rsidR="00CA223C" w:rsidRDefault="00CA223C" w:rsidP="00CA223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תצוין שנת המס האחרונה שבשלה קיבלו התאגיד וחברות הבת שלו שומות מס סופיות.</w:t>
      </w:r>
    </w:p>
    <w:p w14:paraId="2519A528" w14:textId="77777777" w:rsidR="00CA223C" w:rsidRPr="00C3141F" w:rsidRDefault="00CA223C" w:rsidP="00C3141F">
      <w:pPr>
        <w:pStyle w:val="medium2-header"/>
        <w:keepLines w:val="0"/>
        <w:spacing w:before="72"/>
        <w:ind w:left="0" w:right="1134"/>
        <w:rPr>
          <w:rFonts w:cs="FrankRuehl" w:hint="cs"/>
          <w:noProof/>
          <w:sz w:val="20"/>
          <w:rtl/>
        </w:rPr>
      </w:pPr>
      <w:bookmarkStart w:id="70" w:name="med5"/>
      <w:bookmarkEnd w:id="70"/>
      <w:r w:rsidRPr="00C3141F">
        <w:rPr>
          <w:rFonts w:cs="FrankRuehl" w:hint="cs"/>
          <w:noProof/>
          <w:sz w:val="20"/>
          <w:rtl/>
        </w:rPr>
        <w:t>פרק ו': עסקאות התאגיד עם בעלי עניין ובעלי שליטה</w:t>
      </w:r>
    </w:p>
    <w:p w14:paraId="63E1C8EB" w14:textId="77777777" w:rsidR="004000CF" w:rsidRDefault="004000CF" w:rsidP="0040591F">
      <w:pPr>
        <w:pStyle w:val="P00"/>
        <w:spacing w:before="72"/>
        <w:ind w:left="0" w:right="1134"/>
        <w:rPr>
          <w:rStyle w:val="default"/>
          <w:rFonts w:cs="FrankRuehl" w:hint="cs"/>
          <w:sz w:val="20"/>
          <w:rtl/>
        </w:rPr>
      </w:pPr>
      <w:bookmarkStart w:id="71" w:name="Seif21"/>
      <w:bookmarkEnd w:id="71"/>
      <w:r>
        <w:rPr>
          <w:lang w:val="he-IL"/>
        </w:rPr>
        <w:pict w14:anchorId="65E679F6">
          <v:rect id="_x0000_s1387" style="position:absolute;left:0;text-align:left;margin-left:464.5pt;margin-top:8.05pt;width:75.05pt;height:31.8pt;z-index:251648000" o:allowincell="f" filled="f" stroked="f" strokecolor="lime" strokeweight=".25pt">
            <v:textbox inset="0,0,0,0">
              <w:txbxContent>
                <w:p w14:paraId="0E44DB94" w14:textId="77777777" w:rsidR="00265017" w:rsidRDefault="00265017" w:rsidP="004000CF">
                  <w:pPr>
                    <w:spacing w:line="160" w:lineRule="exact"/>
                    <w:jc w:val="left"/>
                    <w:rPr>
                      <w:rFonts w:cs="Miriam" w:hint="cs"/>
                      <w:noProof/>
                      <w:sz w:val="18"/>
                      <w:szCs w:val="18"/>
                      <w:rtl/>
                    </w:rPr>
                  </w:pPr>
                  <w:r>
                    <w:rPr>
                      <w:rFonts w:cs="Miriam" w:hint="cs"/>
                      <w:sz w:val="18"/>
                      <w:szCs w:val="18"/>
                      <w:rtl/>
                    </w:rPr>
                    <w:t>התחייבויות התאגיד לבעל עניין</w:t>
                  </w:r>
                </w:p>
                <w:p w14:paraId="02A8769D" w14:textId="77777777" w:rsidR="0040591F" w:rsidRDefault="0040591F" w:rsidP="004000CF">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3</w:t>
      </w:r>
      <w:r w:rsidR="00CA223C">
        <w:rPr>
          <w:rStyle w:val="big-number"/>
          <w:rFonts w:cs="Miriam" w:hint="cs"/>
          <w:rtl/>
        </w:rPr>
        <w:t>9</w:t>
      </w:r>
      <w:r>
        <w:rPr>
          <w:rStyle w:val="big-number"/>
          <w:rFonts w:cs="Miriam"/>
          <w:rtl/>
        </w:rPr>
        <w:t>.</w:t>
      </w:r>
      <w:r>
        <w:rPr>
          <w:rStyle w:val="big-number"/>
          <w:rFonts w:cs="Miriam"/>
          <w:rtl/>
        </w:rPr>
        <w:tab/>
      </w:r>
      <w:r w:rsidR="00C3141F">
        <w:rPr>
          <w:rStyle w:val="default"/>
          <w:rFonts w:cs="FrankRuehl" w:hint="cs"/>
          <w:sz w:val="20"/>
          <w:rtl/>
        </w:rPr>
        <w:t>מידע על התחייבויות התאגיד והחברות המאוחדות שלו לבעל עניין בתאגיד ירוכז בביאור לפי פרטים אלה:</w:t>
      </w:r>
    </w:p>
    <w:p w14:paraId="67E5D3F5" w14:textId="77777777" w:rsidR="00C3141F" w:rsidRDefault="00C3141F" w:rsidP="00C3141F">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יצוינו סכומי ההתחייבויות לזמן ארוך לפני ניכוי החלויות השוטפות, בקבוצות לפי נסיבות העניין, ויפורטו שיעורי הריבית, בסיסי ההצמדה, מועדי הפירעון ושאר תנאיהן העיקריים; סך כל החלויות השוטפות יצוין בנפרד;</w:t>
      </w:r>
    </w:p>
    <w:p w14:paraId="7701501E" w14:textId="77777777" w:rsidR="00C3141F" w:rsidRDefault="00C3141F" w:rsidP="00C3141F">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יצוינו ההתחייבויות השוטפות, למעט חלויות שוטפות של ההתחייבויות לזמן ארוך, ויפורטו שיעורי הריבית ובסיסי ההצמדה.</w:t>
      </w:r>
    </w:p>
    <w:p w14:paraId="086B813E" w14:textId="77777777" w:rsidR="0040591F" w:rsidRPr="00246F00" w:rsidRDefault="0040591F" w:rsidP="0040591F">
      <w:pPr>
        <w:pStyle w:val="P00"/>
        <w:spacing w:before="0"/>
        <w:ind w:left="0" w:right="1134"/>
        <w:rPr>
          <w:rStyle w:val="default"/>
          <w:rFonts w:cs="FrankRuehl" w:hint="cs"/>
          <w:vanish/>
          <w:color w:val="FF0000"/>
          <w:sz w:val="20"/>
          <w:szCs w:val="20"/>
          <w:shd w:val="clear" w:color="auto" w:fill="FFFF99"/>
          <w:rtl/>
        </w:rPr>
      </w:pPr>
      <w:bookmarkStart w:id="72" w:name="Rov92"/>
      <w:r w:rsidRPr="00246F00">
        <w:rPr>
          <w:rStyle w:val="default"/>
          <w:rFonts w:cs="FrankRuehl" w:hint="cs"/>
          <w:vanish/>
          <w:color w:val="FF0000"/>
          <w:sz w:val="20"/>
          <w:szCs w:val="20"/>
          <w:shd w:val="clear" w:color="auto" w:fill="FFFF99"/>
          <w:rtl/>
        </w:rPr>
        <w:t>מיום 30.12.2014</w:t>
      </w:r>
    </w:p>
    <w:p w14:paraId="1F49E232"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70775441"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hyperlink r:id="rId53"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486</w:t>
      </w:r>
    </w:p>
    <w:p w14:paraId="2CE83561" w14:textId="77777777" w:rsidR="0040591F" w:rsidRPr="0040591F" w:rsidRDefault="0040591F" w:rsidP="0040591F">
      <w:pPr>
        <w:pStyle w:val="P00"/>
        <w:ind w:left="0" w:right="1134"/>
        <w:rPr>
          <w:rStyle w:val="default"/>
          <w:rFonts w:cs="FrankRuehl" w:hint="cs"/>
          <w:sz w:val="2"/>
          <w:szCs w:val="2"/>
          <w:shd w:val="clear" w:color="auto" w:fill="FFFF99"/>
          <w:rtl/>
        </w:rPr>
      </w:pPr>
      <w:r w:rsidRPr="00246F00">
        <w:rPr>
          <w:rStyle w:val="default"/>
          <w:rFonts w:cs="FrankRuehl" w:hint="cs"/>
          <w:vanish/>
          <w:sz w:val="22"/>
          <w:szCs w:val="22"/>
          <w:shd w:val="clear" w:color="auto" w:fill="FFFF99"/>
          <w:rtl/>
        </w:rPr>
        <w:t>39</w:t>
      </w:r>
      <w:r w:rsidRPr="00246F00">
        <w:rPr>
          <w:rStyle w:val="default"/>
          <w:rFonts w:cs="FrankRuehl"/>
          <w:vanish/>
          <w:sz w:val="22"/>
          <w:szCs w:val="22"/>
          <w:shd w:val="clear" w:color="auto" w:fill="FFFF99"/>
          <w:rtl/>
        </w:rPr>
        <w:t>.</w:t>
      </w:r>
      <w:r w:rsidRPr="00246F00">
        <w:rPr>
          <w:rStyle w:val="default"/>
          <w:rFonts w:cs="FrankRuehl"/>
          <w:vanish/>
          <w:sz w:val="22"/>
          <w:szCs w:val="22"/>
          <w:shd w:val="clear" w:color="auto" w:fill="FFFF99"/>
          <w:rtl/>
        </w:rPr>
        <w:tab/>
      </w:r>
      <w:r w:rsidRPr="00246F00">
        <w:rPr>
          <w:rStyle w:val="default"/>
          <w:rFonts w:cs="FrankRuehl" w:hint="cs"/>
          <w:vanish/>
          <w:sz w:val="22"/>
          <w:szCs w:val="22"/>
          <w:shd w:val="clear" w:color="auto" w:fill="FFFF99"/>
          <w:rtl/>
        </w:rPr>
        <w:t xml:space="preserve">מידע על התחייבויות התאגיד והחברות המאוחדות </w:t>
      </w:r>
      <w:r w:rsidRPr="00246F00">
        <w:rPr>
          <w:rStyle w:val="default"/>
          <w:rFonts w:cs="FrankRuehl" w:hint="cs"/>
          <w:strike/>
          <w:vanish/>
          <w:sz w:val="22"/>
          <w:szCs w:val="22"/>
          <w:shd w:val="clear" w:color="auto" w:fill="FFFF99"/>
          <w:rtl/>
        </w:rPr>
        <w:t>והמאוחדות באיחוד יחסי</w:t>
      </w:r>
      <w:r w:rsidRPr="00246F00">
        <w:rPr>
          <w:rStyle w:val="default"/>
          <w:rFonts w:cs="FrankRuehl" w:hint="cs"/>
          <w:vanish/>
          <w:sz w:val="22"/>
          <w:szCs w:val="22"/>
          <w:shd w:val="clear" w:color="auto" w:fill="FFFF99"/>
          <w:rtl/>
        </w:rPr>
        <w:t xml:space="preserve"> שלו לבעל עניין בתאגיד ירוכז בביאור לפי פרטים אלה:</w:t>
      </w:r>
      <w:bookmarkEnd w:id="72"/>
    </w:p>
    <w:p w14:paraId="63549624" w14:textId="77777777" w:rsidR="004000CF" w:rsidRDefault="004000CF" w:rsidP="0040591F">
      <w:pPr>
        <w:pStyle w:val="P00"/>
        <w:spacing w:before="72"/>
        <w:ind w:left="0" w:right="1134"/>
        <w:rPr>
          <w:rStyle w:val="default"/>
          <w:rFonts w:cs="FrankRuehl" w:hint="cs"/>
          <w:sz w:val="20"/>
          <w:rtl/>
        </w:rPr>
      </w:pPr>
      <w:bookmarkStart w:id="73" w:name="Seif22"/>
      <w:bookmarkEnd w:id="73"/>
      <w:r>
        <w:rPr>
          <w:lang w:val="he-IL"/>
        </w:rPr>
        <w:pict w14:anchorId="55E1C54E">
          <v:rect id="_x0000_s1388" style="position:absolute;left:0;text-align:left;margin-left:464.5pt;margin-top:8.05pt;width:75.05pt;height:24.65pt;z-index:251649024" o:allowincell="f" filled="f" stroked="f" strokecolor="lime" strokeweight=".25pt">
            <v:textbox inset="0,0,0,0">
              <w:txbxContent>
                <w:p w14:paraId="668FCFD4" w14:textId="77777777" w:rsidR="00265017" w:rsidRDefault="00265017" w:rsidP="004000CF">
                  <w:pPr>
                    <w:spacing w:line="160" w:lineRule="exact"/>
                    <w:jc w:val="left"/>
                    <w:rPr>
                      <w:rFonts w:cs="Miriam" w:hint="cs"/>
                      <w:noProof/>
                      <w:sz w:val="18"/>
                      <w:szCs w:val="18"/>
                      <w:rtl/>
                    </w:rPr>
                  </w:pPr>
                  <w:r>
                    <w:rPr>
                      <w:rFonts w:cs="Miriam" w:hint="cs"/>
                      <w:sz w:val="18"/>
                      <w:szCs w:val="18"/>
                      <w:rtl/>
                    </w:rPr>
                    <w:t>השקעות התאגיד בבעל עניין</w:t>
                  </w:r>
                </w:p>
                <w:p w14:paraId="3624D574" w14:textId="77777777" w:rsidR="0040591F" w:rsidRDefault="0040591F" w:rsidP="0040591F">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40</w:t>
      </w:r>
      <w:r>
        <w:rPr>
          <w:rStyle w:val="big-number"/>
          <w:rFonts w:cs="Miriam"/>
          <w:rtl/>
        </w:rPr>
        <w:t>.</w:t>
      </w:r>
      <w:r>
        <w:rPr>
          <w:rStyle w:val="big-number"/>
          <w:rFonts w:cs="Miriam"/>
          <w:rtl/>
        </w:rPr>
        <w:tab/>
      </w:r>
      <w:r w:rsidR="00C3141F">
        <w:rPr>
          <w:rStyle w:val="default"/>
          <w:rFonts w:cs="FrankRuehl" w:hint="cs"/>
          <w:sz w:val="20"/>
          <w:rtl/>
        </w:rPr>
        <w:t>מידע על השקעות התאגיד והחברות המאוחדות שלו בבעל עניין בתאגיד ירוכז בביאור לפי פרטים אלה:</w:t>
      </w:r>
    </w:p>
    <w:p w14:paraId="3F10BCFE" w14:textId="77777777" w:rsidR="00C3141F" w:rsidRDefault="00C3141F" w:rsidP="0034709F">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r>
      <w:r w:rsidR="0034709F">
        <w:rPr>
          <w:rStyle w:val="default"/>
          <w:rFonts w:cs="FrankRuehl" w:hint="cs"/>
          <w:sz w:val="20"/>
          <w:rtl/>
        </w:rPr>
        <w:t>השקעות בבעל עניין או במי שהיה בעל עניין בעת שנעשתה ההשקעה, הלוואות וחובות שלו לפי פרטים אלה:</w:t>
      </w:r>
    </w:p>
    <w:p w14:paraId="002F34EB" w14:textId="77777777" w:rsidR="0034709F" w:rsidRDefault="0034709F" w:rsidP="0034709F">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השקעות במניות, בתעודות המקנות זכות לרכישת מניות, בתעודות התחייבות הניתנות להמרה במניות והשקעות אחרות, למעט השקעה בחברה מוחזקת שהיא בעל עניין בתאגיד;</w:t>
      </w:r>
    </w:p>
    <w:p w14:paraId="2E0DCA47" w14:textId="77777777" w:rsidR="0034709F" w:rsidRDefault="0034709F" w:rsidP="0034709F">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השקעות התאגיד בתעודות התחייבות שאינן ניתנות להמרה;</w:t>
      </w:r>
    </w:p>
    <w:p w14:paraId="6215D464" w14:textId="77777777" w:rsidR="0034709F" w:rsidRDefault="0034709F" w:rsidP="0034709F">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סכומי ההלוואות והחובות לזמן ארוך של בעל עניין, לפני ניכוי החלויות השוטפות של ההלוואות והחובות לזמן ארוך, שיעורי הריבית, בסיסי ההצמדה, מועדי הפירעון ושאר תנאיהן העיקריים; סך כל החלויות השוטפות יצוין בנפרד;</w:t>
      </w:r>
    </w:p>
    <w:p w14:paraId="7A81FD4E" w14:textId="77777777" w:rsidR="0034709F" w:rsidRDefault="0034709F" w:rsidP="0034709F">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סכומי ההלוואות והחובות השוטפים של בעל עניין בתאריך הדוח על המצב הכספי והיתרה הגבוהה ביותר בתקופה של שנים עשר החודשים שלפני תאריך הדוח על המצב הכספי;</w:t>
      </w:r>
    </w:p>
    <w:p w14:paraId="67DF98A3" w14:textId="77777777" w:rsidR="0034709F" w:rsidRDefault="0034709F" w:rsidP="0034709F">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ערבו התאגיד או חברה מוחזקת שלו לחוב של בעל עניין או של מי שהיה בעל עניין בעת מתן הערבות או שיעבדו התאגיד או חברה מוחזקת שלו נכס מנכסיו להבטחת חוב כאמור, יחולו הוראות אלה:</w:t>
      </w:r>
    </w:p>
    <w:p w14:paraId="07EF966F" w14:textId="77777777" w:rsidR="0034709F" w:rsidRDefault="0034709F" w:rsidP="001D2C4A">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הוגבלה הערבות בסכום, יצוין סכום הערבות, יפורטו הערובות שקיבלו התאגיד או חברה מוזחקת שלו בשל הערבות ויתרת החוב אשר לו ערבו התאגיד או חברה מוחזקת שלו, בהבחנה בין חוב שוטף לבין חוב שאינו שוטף;</w:t>
      </w:r>
    </w:p>
    <w:p w14:paraId="0D6AE569" w14:textId="77777777" w:rsidR="0034709F" w:rsidRDefault="0034709F" w:rsidP="001D2C4A">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לא הוגבלה הערבות בסכום, יחולו הוראות תקנה 19(ב), (ג) ו-(ה) בשינויים המחויבים;</w:t>
      </w:r>
    </w:p>
    <w:p w14:paraId="58EFB2C0" w14:textId="77777777" w:rsidR="0034709F" w:rsidRDefault="0034709F" w:rsidP="001D2C4A">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שיעבדו התאגיד או חברה מוחזקת שלו נכס מנכסיהם להבטחת חוב של בעל עניין, יצוין סוג השעבוד, יתואר הנכס המשועבד ותצוין יתרת החוב.</w:t>
      </w:r>
    </w:p>
    <w:p w14:paraId="7EA96622" w14:textId="77777777" w:rsidR="0040591F" w:rsidRPr="00246F00" w:rsidRDefault="0040591F" w:rsidP="0040591F">
      <w:pPr>
        <w:pStyle w:val="P00"/>
        <w:spacing w:before="0"/>
        <w:ind w:left="0" w:right="1134"/>
        <w:rPr>
          <w:rStyle w:val="default"/>
          <w:rFonts w:cs="FrankRuehl" w:hint="cs"/>
          <w:vanish/>
          <w:color w:val="FF0000"/>
          <w:sz w:val="20"/>
          <w:szCs w:val="20"/>
          <w:shd w:val="clear" w:color="auto" w:fill="FFFF99"/>
          <w:rtl/>
        </w:rPr>
      </w:pPr>
      <w:bookmarkStart w:id="74" w:name="Rov95"/>
      <w:r w:rsidRPr="00246F00">
        <w:rPr>
          <w:rStyle w:val="default"/>
          <w:rFonts w:cs="FrankRuehl" w:hint="cs"/>
          <w:vanish/>
          <w:color w:val="FF0000"/>
          <w:sz w:val="20"/>
          <w:szCs w:val="20"/>
          <w:shd w:val="clear" w:color="auto" w:fill="FFFF99"/>
          <w:rtl/>
        </w:rPr>
        <w:t>מיום 30.12.2014</w:t>
      </w:r>
    </w:p>
    <w:p w14:paraId="43C02641"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3D8867DA"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hyperlink r:id="rId54"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487</w:t>
      </w:r>
    </w:p>
    <w:p w14:paraId="3504E0AD" w14:textId="77777777" w:rsidR="0040591F" w:rsidRPr="00BD767A" w:rsidRDefault="0040591F" w:rsidP="00BD767A">
      <w:pPr>
        <w:pStyle w:val="P00"/>
        <w:ind w:left="0" w:right="1134"/>
        <w:rPr>
          <w:rStyle w:val="default"/>
          <w:rFonts w:cs="FrankRuehl" w:hint="cs"/>
          <w:sz w:val="2"/>
          <w:szCs w:val="2"/>
          <w:shd w:val="clear" w:color="auto" w:fill="FFFF99"/>
          <w:rtl/>
        </w:rPr>
      </w:pPr>
      <w:r w:rsidRPr="00246F00">
        <w:rPr>
          <w:rStyle w:val="default"/>
          <w:rFonts w:cs="FrankRuehl" w:hint="cs"/>
          <w:vanish/>
          <w:sz w:val="22"/>
          <w:szCs w:val="22"/>
          <w:shd w:val="clear" w:color="auto" w:fill="FFFF99"/>
          <w:rtl/>
        </w:rPr>
        <w:t>40</w:t>
      </w:r>
      <w:r w:rsidRPr="00246F00">
        <w:rPr>
          <w:rStyle w:val="default"/>
          <w:rFonts w:cs="FrankRuehl"/>
          <w:vanish/>
          <w:sz w:val="22"/>
          <w:szCs w:val="22"/>
          <w:shd w:val="clear" w:color="auto" w:fill="FFFF99"/>
          <w:rtl/>
        </w:rPr>
        <w:t>.</w:t>
      </w:r>
      <w:r w:rsidRPr="00246F00">
        <w:rPr>
          <w:rStyle w:val="default"/>
          <w:rFonts w:cs="FrankRuehl"/>
          <w:vanish/>
          <w:sz w:val="22"/>
          <w:szCs w:val="22"/>
          <w:shd w:val="clear" w:color="auto" w:fill="FFFF99"/>
          <w:rtl/>
        </w:rPr>
        <w:tab/>
      </w:r>
      <w:r w:rsidRPr="00246F00">
        <w:rPr>
          <w:rStyle w:val="default"/>
          <w:rFonts w:cs="FrankRuehl" w:hint="cs"/>
          <w:vanish/>
          <w:sz w:val="22"/>
          <w:szCs w:val="22"/>
          <w:shd w:val="clear" w:color="auto" w:fill="FFFF99"/>
          <w:rtl/>
        </w:rPr>
        <w:t xml:space="preserve">מידע על השקעות התאגיד והחברות המאוחדות </w:t>
      </w:r>
      <w:r w:rsidRPr="00246F00">
        <w:rPr>
          <w:rStyle w:val="default"/>
          <w:rFonts w:cs="FrankRuehl" w:hint="cs"/>
          <w:strike/>
          <w:vanish/>
          <w:sz w:val="22"/>
          <w:szCs w:val="22"/>
          <w:shd w:val="clear" w:color="auto" w:fill="FFFF99"/>
          <w:rtl/>
        </w:rPr>
        <w:t>והמאוחדות באיחוד יחסי</w:t>
      </w:r>
      <w:r w:rsidRPr="00246F00">
        <w:rPr>
          <w:rStyle w:val="default"/>
          <w:rFonts w:cs="FrankRuehl" w:hint="cs"/>
          <w:vanish/>
          <w:sz w:val="22"/>
          <w:szCs w:val="22"/>
          <w:shd w:val="clear" w:color="auto" w:fill="FFFF99"/>
          <w:rtl/>
        </w:rPr>
        <w:t xml:space="preserve"> שלו בבעל עניין בתאגיד ירוכז בביאור לפי פרטים אלה:</w:t>
      </w:r>
      <w:bookmarkEnd w:id="74"/>
    </w:p>
    <w:p w14:paraId="172C1575" w14:textId="77777777" w:rsidR="004000CF" w:rsidRDefault="004000CF" w:rsidP="004743FA">
      <w:pPr>
        <w:pStyle w:val="P00"/>
        <w:spacing w:before="72"/>
        <w:ind w:left="0" w:right="1134"/>
        <w:rPr>
          <w:rStyle w:val="default"/>
          <w:rFonts w:cs="FrankRuehl" w:hint="cs"/>
          <w:sz w:val="20"/>
          <w:rtl/>
        </w:rPr>
      </w:pPr>
      <w:bookmarkStart w:id="75" w:name="Seif23"/>
      <w:bookmarkEnd w:id="75"/>
      <w:r>
        <w:rPr>
          <w:lang w:val="he-IL"/>
        </w:rPr>
        <w:pict w14:anchorId="515B339A">
          <v:rect id="_x0000_s1389" style="position:absolute;left:0;text-align:left;margin-left:464.5pt;margin-top:8.05pt;width:75.05pt;height:27.55pt;z-index:251650048" o:allowincell="f" filled="f" stroked="f" strokecolor="lime" strokeweight=".25pt">
            <v:textbox inset="0,0,0,0">
              <w:txbxContent>
                <w:p w14:paraId="2CBF4A46" w14:textId="77777777" w:rsidR="00265017" w:rsidRDefault="00265017" w:rsidP="004000CF">
                  <w:pPr>
                    <w:spacing w:line="160" w:lineRule="exact"/>
                    <w:jc w:val="left"/>
                    <w:rPr>
                      <w:rFonts w:cs="Miriam" w:hint="cs"/>
                      <w:sz w:val="18"/>
                      <w:szCs w:val="18"/>
                      <w:rtl/>
                    </w:rPr>
                  </w:pPr>
                  <w:r>
                    <w:rPr>
                      <w:rFonts w:cs="Miriam" w:hint="cs"/>
                      <w:sz w:val="18"/>
                      <w:szCs w:val="18"/>
                      <w:rtl/>
                    </w:rPr>
                    <w:t>תגמול והטבות לבעל עניין ועסקאות איתו</w:t>
                  </w:r>
                </w:p>
                <w:p w14:paraId="419134A0" w14:textId="77777777" w:rsidR="004743FA" w:rsidRDefault="004743FA" w:rsidP="004000CF">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4</w:t>
      </w:r>
      <w:r w:rsidR="0034709F">
        <w:rPr>
          <w:rStyle w:val="big-number"/>
          <w:rFonts w:cs="Miriam" w:hint="cs"/>
          <w:rtl/>
        </w:rPr>
        <w:t>1</w:t>
      </w:r>
      <w:r>
        <w:rPr>
          <w:rStyle w:val="big-number"/>
          <w:rFonts w:cs="Miriam"/>
          <w:rtl/>
        </w:rPr>
        <w:t>.</w:t>
      </w:r>
      <w:r>
        <w:rPr>
          <w:rStyle w:val="big-number"/>
          <w:rFonts w:cs="Miriam"/>
          <w:rtl/>
        </w:rPr>
        <w:tab/>
      </w:r>
      <w:r w:rsidR="001D2C4A">
        <w:rPr>
          <w:rStyle w:val="default"/>
          <w:rFonts w:cs="FrankRuehl" w:hint="cs"/>
          <w:sz w:val="20"/>
          <w:rtl/>
        </w:rPr>
        <w:t>(א)</w:t>
      </w:r>
      <w:r w:rsidR="001D2C4A">
        <w:rPr>
          <w:rStyle w:val="default"/>
          <w:rFonts w:cs="FrankRuehl" w:hint="cs"/>
          <w:sz w:val="20"/>
          <w:rtl/>
        </w:rPr>
        <w:tab/>
        <w:t>מידע על תגמול וכל הטבה אחרת שנתנו התאגיד והחברות המאוחדות שלו לבעל עניין בתאגיד ועל עסקאות עם בעל עניין ירוכז בביאור לפי פרטים אלה:</w:t>
      </w:r>
    </w:p>
    <w:p w14:paraId="113FDD5C" w14:textId="77777777" w:rsidR="001D2C4A" w:rsidRDefault="004743FA" w:rsidP="004743FA">
      <w:pPr>
        <w:pStyle w:val="P00"/>
        <w:spacing w:before="72"/>
        <w:ind w:left="1021" w:right="1134"/>
        <w:rPr>
          <w:rStyle w:val="default"/>
          <w:rFonts w:cs="FrankRuehl" w:hint="cs"/>
          <w:sz w:val="20"/>
          <w:rtl/>
        </w:rPr>
      </w:pPr>
      <w:r>
        <w:rPr>
          <w:rFonts w:cs="FrankRuehl" w:hint="cs"/>
          <w:rtl/>
          <w:lang w:eastAsia="en-US"/>
        </w:rPr>
        <w:pict w14:anchorId="32D774DC">
          <v:shape id="_x0000_s1533" type="#_x0000_t202" style="position:absolute;left:0;text-align:left;margin-left:470.35pt;margin-top:7.1pt;width:1in;height:9pt;z-index:251696128" filled="f" stroked="f">
            <v:textbox inset="1mm,0,1mm,0">
              <w:txbxContent>
                <w:p w14:paraId="45371B49" w14:textId="77777777" w:rsidR="004743FA" w:rsidRDefault="004743FA" w:rsidP="004743FA">
                  <w:pPr>
                    <w:spacing w:line="160" w:lineRule="exact"/>
                    <w:jc w:val="left"/>
                    <w:rPr>
                      <w:rFonts w:cs="Miriam" w:hint="cs"/>
                      <w:noProof/>
                      <w:sz w:val="18"/>
                      <w:szCs w:val="18"/>
                      <w:rtl/>
                    </w:rPr>
                  </w:pPr>
                  <w:r>
                    <w:rPr>
                      <w:rFonts w:cs="Miriam" w:hint="cs"/>
                      <w:sz w:val="18"/>
                      <w:szCs w:val="18"/>
                      <w:rtl/>
                    </w:rPr>
                    <w:t>תק' תשע"ה-2014</w:t>
                  </w:r>
                </w:p>
              </w:txbxContent>
            </v:textbox>
          </v:shape>
        </w:pict>
      </w:r>
      <w:r w:rsidR="001D2C4A">
        <w:rPr>
          <w:rStyle w:val="default"/>
          <w:rFonts w:cs="FrankRuehl" w:hint="cs"/>
          <w:sz w:val="20"/>
          <w:rtl/>
        </w:rPr>
        <w:t>(1)</w:t>
      </w:r>
      <w:r w:rsidR="001D2C4A">
        <w:rPr>
          <w:rStyle w:val="default"/>
          <w:rFonts w:cs="FrankRuehl" w:hint="cs"/>
          <w:sz w:val="20"/>
          <w:rtl/>
        </w:rPr>
        <w:tab/>
        <w:t>תגמול וכל הטבה אחרת שנתנו התאגיד, חברה מאוחדת שלו בשנת הדיווח, בהבחנה בין בעל עניין המועסק בתאגיד או מטעמו, לבין דירקטור שאינו מועסק כאמור ובין בעל עניין אחר שאינו מועסק כאמור, ויצוין מספר האנשים בכל אחת משלוש קבוצות אלה; לגבי כל תגמול והטבה אחרת יפורטו גם שווים, הדרך שבה נקבע השווי וההנחות ששימושו בחישובו; ניתנו תגמול או כל הטבה אחרת שאינם ניתנים להערכה כספית, יתוארו תנאיהם;</w:t>
      </w:r>
    </w:p>
    <w:p w14:paraId="5A1BBA35" w14:textId="77777777" w:rsidR="001D2C4A" w:rsidRDefault="001D2C4A" w:rsidP="00EB1A5D">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קיימת התחייבות מותני למתן תגמול וכל הטבה אחרת שלגביה לא בוצעה הפרשה או קיימת התקשרות ולפיה עשויים להינתן תכמול וכל הטבה אחרת, יתוארו ההתחייבות או ההתקשרות ותנאיה;</w:t>
      </w:r>
    </w:p>
    <w:p w14:paraId="74C36E66" w14:textId="77777777" w:rsidR="001D2C4A" w:rsidRDefault="001D2C4A" w:rsidP="00EB1A5D">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יישא התאגיד במסים בשל מתן תגמול וכל הטבה אחרת, יצוין הדבר ויפורטו סכומי המסים שבהם יישא התאגיד, ואם הדבר אפשרי, סך כל סכומי המסים הצפויים לחול;</w:t>
      </w:r>
    </w:p>
    <w:p w14:paraId="086F3585" w14:textId="77777777" w:rsidR="001D2C4A" w:rsidRDefault="004743FA" w:rsidP="004743FA">
      <w:pPr>
        <w:pStyle w:val="P00"/>
        <w:spacing w:before="72"/>
        <w:ind w:left="1021" w:right="1134"/>
        <w:rPr>
          <w:rStyle w:val="default"/>
          <w:rFonts w:cs="FrankRuehl" w:hint="cs"/>
          <w:sz w:val="20"/>
          <w:rtl/>
        </w:rPr>
      </w:pPr>
      <w:r>
        <w:rPr>
          <w:rFonts w:cs="FrankRuehl" w:hint="cs"/>
          <w:rtl/>
          <w:lang w:eastAsia="en-US"/>
        </w:rPr>
        <w:pict w14:anchorId="0EAAF491">
          <v:shape id="_x0000_s1536" type="#_x0000_t202" style="position:absolute;left:0;text-align:left;margin-left:470.35pt;margin-top:7.1pt;width:1in;height:9pt;z-index:251697152" filled="f" stroked="f">
            <v:textbox inset="1mm,0,1mm,0">
              <w:txbxContent>
                <w:p w14:paraId="2422704C" w14:textId="77777777" w:rsidR="004743FA" w:rsidRDefault="004743FA" w:rsidP="004743FA">
                  <w:pPr>
                    <w:spacing w:line="160" w:lineRule="exact"/>
                    <w:jc w:val="left"/>
                    <w:rPr>
                      <w:rFonts w:cs="Miriam" w:hint="cs"/>
                      <w:noProof/>
                      <w:sz w:val="18"/>
                      <w:szCs w:val="18"/>
                      <w:rtl/>
                    </w:rPr>
                  </w:pPr>
                  <w:r>
                    <w:rPr>
                      <w:rFonts w:cs="Miriam" w:hint="cs"/>
                      <w:sz w:val="18"/>
                      <w:szCs w:val="18"/>
                      <w:rtl/>
                    </w:rPr>
                    <w:t>תק' תשע"ה-2014</w:t>
                  </w:r>
                </w:p>
              </w:txbxContent>
            </v:textbox>
          </v:shape>
        </w:pict>
      </w:r>
      <w:r w:rsidR="001D2C4A">
        <w:rPr>
          <w:rStyle w:val="default"/>
          <w:rFonts w:cs="FrankRuehl" w:hint="cs"/>
          <w:sz w:val="20"/>
          <w:rtl/>
        </w:rPr>
        <w:t>(4)</w:t>
      </w:r>
      <w:r w:rsidR="001D2C4A">
        <w:rPr>
          <w:rStyle w:val="default"/>
          <w:rFonts w:cs="FrankRuehl" w:hint="cs"/>
          <w:sz w:val="20"/>
          <w:rtl/>
        </w:rPr>
        <w:tab/>
      </w:r>
      <w:r>
        <w:rPr>
          <w:rStyle w:val="default"/>
          <w:rFonts w:cs="FrankRuehl" w:hint="cs"/>
          <w:sz w:val="20"/>
          <w:rtl/>
        </w:rPr>
        <w:t>(בוטלה)</w:t>
      </w:r>
      <w:r w:rsidR="001D2C4A">
        <w:rPr>
          <w:rStyle w:val="default"/>
          <w:rFonts w:cs="FrankRuehl" w:hint="cs"/>
          <w:sz w:val="20"/>
          <w:rtl/>
        </w:rPr>
        <w:t>;</w:t>
      </w:r>
    </w:p>
    <w:p w14:paraId="2D64E98A" w14:textId="77777777" w:rsidR="001D2C4A" w:rsidRDefault="004743FA" w:rsidP="004743FA">
      <w:pPr>
        <w:pStyle w:val="P00"/>
        <w:spacing w:before="72"/>
        <w:ind w:left="1021" w:right="1134"/>
        <w:rPr>
          <w:rStyle w:val="default"/>
          <w:rFonts w:cs="FrankRuehl" w:hint="cs"/>
          <w:sz w:val="20"/>
          <w:rtl/>
        </w:rPr>
      </w:pPr>
      <w:r>
        <w:rPr>
          <w:rFonts w:cs="FrankRuehl" w:hint="cs"/>
          <w:rtl/>
          <w:lang w:eastAsia="en-US"/>
        </w:rPr>
        <w:pict w14:anchorId="4F750D95">
          <v:shape id="_x0000_s1539" type="#_x0000_t202" style="position:absolute;left:0;text-align:left;margin-left:470.35pt;margin-top:7.1pt;width:1in;height:9pt;z-index:251698176" filled="f" stroked="f">
            <v:textbox style="mso-next-textbox:#_x0000_s1539" inset="1mm,0,1mm,0">
              <w:txbxContent>
                <w:p w14:paraId="6632F7C7" w14:textId="77777777" w:rsidR="004743FA" w:rsidRDefault="004743FA" w:rsidP="004743FA">
                  <w:pPr>
                    <w:spacing w:line="160" w:lineRule="exact"/>
                    <w:jc w:val="left"/>
                    <w:rPr>
                      <w:rFonts w:cs="Miriam" w:hint="cs"/>
                      <w:noProof/>
                      <w:sz w:val="18"/>
                      <w:szCs w:val="18"/>
                      <w:rtl/>
                    </w:rPr>
                  </w:pPr>
                  <w:r>
                    <w:rPr>
                      <w:rFonts w:cs="Miriam" w:hint="cs"/>
                      <w:sz w:val="18"/>
                      <w:szCs w:val="18"/>
                      <w:rtl/>
                    </w:rPr>
                    <w:t>תק' תשע"ה-2014</w:t>
                  </w:r>
                </w:p>
              </w:txbxContent>
            </v:textbox>
          </v:shape>
        </w:pict>
      </w:r>
      <w:r w:rsidR="001D2C4A">
        <w:rPr>
          <w:rStyle w:val="default"/>
          <w:rFonts w:cs="FrankRuehl" w:hint="cs"/>
          <w:sz w:val="20"/>
          <w:rtl/>
        </w:rPr>
        <w:t>(5)</w:t>
      </w:r>
      <w:r w:rsidR="001D2C4A">
        <w:rPr>
          <w:rStyle w:val="default"/>
          <w:rFonts w:cs="FrankRuehl" w:hint="cs"/>
          <w:sz w:val="20"/>
          <w:rtl/>
        </w:rPr>
        <w:tab/>
      </w:r>
      <w:r>
        <w:rPr>
          <w:rStyle w:val="default"/>
          <w:rFonts w:cs="FrankRuehl" w:hint="cs"/>
          <w:sz w:val="20"/>
          <w:rtl/>
        </w:rPr>
        <w:t>(בוטלה)</w:t>
      </w:r>
      <w:r w:rsidR="001D2C4A">
        <w:rPr>
          <w:rStyle w:val="default"/>
          <w:rFonts w:cs="FrankRuehl" w:hint="cs"/>
          <w:sz w:val="20"/>
          <w:rtl/>
        </w:rPr>
        <w:t>;</w:t>
      </w:r>
    </w:p>
    <w:p w14:paraId="13600BC8" w14:textId="77777777" w:rsidR="001D2C4A" w:rsidRDefault="004743FA" w:rsidP="004743FA">
      <w:pPr>
        <w:pStyle w:val="P00"/>
        <w:spacing w:before="72"/>
        <w:ind w:left="1021" w:right="1134"/>
        <w:rPr>
          <w:rStyle w:val="default"/>
          <w:rFonts w:cs="FrankRuehl" w:hint="cs"/>
          <w:sz w:val="20"/>
          <w:rtl/>
        </w:rPr>
      </w:pPr>
      <w:r>
        <w:rPr>
          <w:rFonts w:cs="FrankRuehl" w:hint="cs"/>
          <w:rtl/>
          <w:lang w:eastAsia="en-US"/>
        </w:rPr>
        <w:pict w14:anchorId="5896DBBA">
          <v:shape id="_x0000_s1542" type="#_x0000_t202" style="position:absolute;left:0;text-align:left;margin-left:470.35pt;margin-top:7.1pt;width:1in;height:9pt;z-index:251699200" filled="f" stroked="f">
            <v:textbox inset="1mm,0,1mm,0">
              <w:txbxContent>
                <w:p w14:paraId="78ACBBAC" w14:textId="77777777" w:rsidR="004743FA" w:rsidRDefault="004743FA" w:rsidP="004743FA">
                  <w:pPr>
                    <w:spacing w:line="160" w:lineRule="exact"/>
                    <w:jc w:val="left"/>
                    <w:rPr>
                      <w:rFonts w:cs="Miriam" w:hint="cs"/>
                      <w:noProof/>
                      <w:sz w:val="18"/>
                      <w:szCs w:val="18"/>
                      <w:rtl/>
                    </w:rPr>
                  </w:pPr>
                  <w:r>
                    <w:rPr>
                      <w:rFonts w:cs="Miriam" w:hint="cs"/>
                      <w:sz w:val="18"/>
                      <w:szCs w:val="18"/>
                      <w:rtl/>
                    </w:rPr>
                    <w:t>תק' תשע"ה-2014</w:t>
                  </w:r>
                </w:p>
              </w:txbxContent>
            </v:textbox>
          </v:shape>
        </w:pict>
      </w:r>
      <w:r w:rsidR="001D2C4A">
        <w:rPr>
          <w:rStyle w:val="default"/>
          <w:rFonts w:cs="FrankRuehl" w:hint="cs"/>
          <w:sz w:val="20"/>
          <w:rtl/>
        </w:rPr>
        <w:t>(6)</w:t>
      </w:r>
      <w:r w:rsidR="001D2C4A">
        <w:rPr>
          <w:rStyle w:val="default"/>
          <w:rFonts w:cs="FrankRuehl" w:hint="cs"/>
          <w:sz w:val="20"/>
          <w:rtl/>
        </w:rPr>
        <w:tab/>
      </w:r>
      <w:r>
        <w:rPr>
          <w:rStyle w:val="default"/>
          <w:rFonts w:cs="FrankRuehl" w:hint="cs"/>
          <w:sz w:val="20"/>
          <w:rtl/>
        </w:rPr>
        <w:t>(בוטלה).</w:t>
      </w:r>
    </w:p>
    <w:p w14:paraId="66B0B76B" w14:textId="77777777" w:rsidR="004743FA" w:rsidRPr="004743FA" w:rsidRDefault="004743FA" w:rsidP="004743FA">
      <w:pPr>
        <w:pStyle w:val="P00"/>
        <w:spacing w:before="72"/>
        <w:ind w:left="0" w:right="1134"/>
        <w:rPr>
          <w:rStyle w:val="default"/>
          <w:rFonts w:cs="FrankRuehl" w:hint="cs"/>
          <w:sz w:val="20"/>
          <w:rtl/>
        </w:rPr>
      </w:pPr>
      <w:r>
        <w:rPr>
          <w:rFonts w:cs="FrankRuehl" w:hint="cs"/>
          <w:rtl/>
          <w:lang w:eastAsia="en-US"/>
        </w:rPr>
        <w:pict w14:anchorId="2E785D2A">
          <v:shape id="_x0000_s1543" type="#_x0000_t202" style="position:absolute;left:0;text-align:left;margin-left:470.35pt;margin-top:7.1pt;width:1in;height:9pt;z-index:251700224" filled="f" stroked="f">
            <v:textbox inset="1mm,0,1mm,0">
              <w:txbxContent>
                <w:p w14:paraId="03ED3716" w14:textId="77777777" w:rsidR="004743FA" w:rsidRDefault="004743FA" w:rsidP="004743FA">
                  <w:pPr>
                    <w:spacing w:line="160" w:lineRule="exact"/>
                    <w:jc w:val="left"/>
                    <w:rPr>
                      <w:rFonts w:cs="Miriam" w:hint="cs"/>
                      <w:noProof/>
                      <w:sz w:val="18"/>
                      <w:szCs w:val="18"/>
                      <w:rtl/>
                    </w:rPr>
                  </w:pPr>
                  <w:r>
                    <w:rPr>
                      <w:rFonts w:cs="Miriam" w:hint="cs"/>
                      <w:sz w:val="18"/>
                      <w:szCs w:val="18"/>
                      <w:rtl/>
                    </w:rPr>
                    <w:t>תק' תשע"ה-2014</w:t>
                  </w:r>
                </w:p>
              </w:txbxContent>
            </v:textbox>
          </v:shape>
        </w:pict>
      </w:r>
      <w:r>
        <w:rPr>
          <w:rStyle w:val="default"/>
          <w:rFonts w:cs="FrankRuehl" w:hint="cs"/>
          <w:sz w:val="20"/>
          <w:rtl/>
        </w:rPr>
        <w:tab/>
        <w:t>(</w:t>
      </w:r>
      <w:r w:rsidRPr="004743FA">
        <w:rPr>
          <w:rStyle w:val="default"/>
          <w:rFonts w:cs="FrankRuehl" w:hint="cs"/>
          <w:sz w:val="20"/>
          <w:rtl/>
        </w:rPr>
        <w:t>א1)</w:t>
      </w:r>
      <w:r w:rsidRPr="004743FA">
        <w:rPr>
          <w:rStyle w:val="default"/>
          <w:rFonts w:cs="FrankRuehl" w:hint="cs"/>
          <w:sz w:val="20"/>
          <w:rtl/>
        </w:rPr>
        <w:tab/>
        <w:t>יתוארו עסקאות שבין התאגיד או חברה מאוחדת שלו, לבין בעל עניין, בין שנעשו במישרין ובין שנעשו בעקיפין, בציון סכומי העסקאות, דרכי קביעת המחירים, תנאי האשראי והתנאים האחרים לפי נסיבות העניין; כמו כן, תצוין השפעת העסקאות על מצבו העסקי של התאגיד ועל תוצאות פעולותיו, לגבי כל עסקה בנפרד.</w:t>
      </w:r>
    </w:p>
    <w:p w14:paraId="247973D1" w14:textId="77777777" w:rsidR="004743FA" w:rsidRPr="004743FA" w:rsidRDefault="004743FA" w:rsidP="004743FA">
      <w:pPr>
        <w:pStyle w:val="P00"/>
        <w:spacing w:before="72"/>
        <w:ind w:left="0" w:right="1134"/>
        <w:rPr>
          <w:rStyle w:val="default"/>
          <w:rFonts w:cs="FrankRuehl" w:hint="cs"/>
          <w:sz w:val="20"/>
          <w:rtl/>
        </w:rPr>
      </w:pPr>
      <w:r>
        <w:rPr>
          <w:rFonts w:cs="FrankRuehl" w:hint="cs"/>
          <w:rtl/>
          <w:lang w:eastAsia="en-US"/>
        </w:rPr>
        <w:pict w14:anchorId="5A9AF1FE">
          <v:shape id="_x0000_s1544" type="#_x0000_t202" style="position:absolute;left:0;text-align:left;margin-left:470.35pt;margin-top:7.1pt;width:1in;height:9pt;z-index:251701248" filled="f" stroked="f">
            <v:textbox inset="1mm,0,1mm,0">
              <w:txbxContent>
                <w:p w14:paraId="0E9E0B0A" w14:textId="77777777" w:rsidR="004743FA" w:rsidRDefault="004743FA" w:rsidP="004743FA">
                  <w:pPr>
                    <w:spacing w:line="160" w:lineRule="exact"/>
                    <w:jc w:val="left"/>
                    <w:rPr>
                      <w:rFonts w:cs="Miriam" w:hint="cs"/>
                      <w:noProof/>
                      <w:sz w:val="18"/>
                      <w:szCs w:val="18"/>
                      <w:rtl/>
                    </w:rPr>
                  </w:pPr>
                  <w:r>
                    <w:rPr>
                      <w:rFonts w:cs="Miriam" w:hint="cs"/>
                      <w:sz w:val="18"/>
                      <w:szCs w:val="18"/>
                      <w:rtl/>
                    </w:rPr>
                    <w:t>תק' תשע"ה-2014</w:t>
                  </w:r>
                </w:p>
              </w:txbxContent>
            </v:textbox>
          </v:shape>
        </w:pict>
      </w:r>
      <w:r>
        <w:rPr>
          <w:rStyle w:val="default"/>
          <w:rFonts w:cs="FrankRuehl" w:hint="cs"/>
          <w:sz w:val="20"/>
          <w:rtl/>
        </w:rPr>
        <w:tab/>
        <w:t>(</w:t>
      </w:r>
      <w:r w:rsidRPr="004743FA">
        <w:rPr>
          <w:rStyle w:val="default"/>
          <w:rFonts w:cs="FrankRuehl" w:hint="cs"/>
          <w:sz w:val="20"/>
          <w:rtl/>
        </w:rPr>
        <w:t>א2)</w:t>
      </w:r>
      <w:r w:rsidRPr="004743FA">
        <w:rPr>
          <w:rStyle w:val="default"/>
          <w:rFonts w:cs="FrankRuehl" w:hint="cs"/>
          <w:sz w:val="20"/>
          <w:rtl/>
        </w:rPr>
        <w:tab/>
        <w:t>קיימת התקשרות לביצוע עסקה כאמור בתקנת משנה (א1), יצוינו הפרטים לפי תקנת המשנה האמורה, בשינויים המחויבים.</w:t>
      </w:r>
    </w:p>
    <w:p w14:paraId="625CDAA3" w14:textId="77777777" w:rsidR="004743FA" w:rsidRPr="004743FA" w:rsidRDefault="004743FA" w:rsidP="004743FA">
      <w:pPr>
        <w:pStyle w:val="P00"/>
        <w:spacing w:before="72"/>
        <w:ind w:left="0" w:right="1134"/>
        <w:rPr>
          <w:rStyle w:val="default"/>
          <w:rFonts w:cs="FrankRuehl" w:hint="cs"/>
          <w:sz w:val="20"/>
          <w:rtl/>
        </w:rPr>
      </w:pPr>
      <w:r>
        <w:rPr>
          <w:rFonts w:cs="FrankRuehl" w:hint="cs"/>
          <w:rtl/>
          <w:lang w:eastAsia="en-US"/>
        </w:rPr>
        <w:pict w14:anchorId="05428008">
          <v:shape id="_x0000_s1545" type="#_x0000_t202" style="position:absolute;left:0;text-align:left;margin-left:470.35pt;margin-top:7.1pt;width:1in;height:9pt;z-index:251702272" filled="f" stroked="f">
            <v:textbox inset="1mm,0,1mm,0">
              <w:txbxContent>
                <w:p w14:paraId="66A55D7D" w14:textId="77777777" w:rsidR="004743FA" w:rsidRDefault="004743FA" w:rsidP="004743FA">
                  <w:pPr>
                    <w:spacing w:line="160" w:lineRule="exact"/>
                    <w:jc w:val="left"/>
                    <w:rPr>
                      <w:rFonts w:cs="Miriam" w:hint="cs"/>
                      <w:noProof/>
                      <w:sz w:val="18"/>
                      <w:szCs w:val="18"/>
                      <w:rtl/>
                    </w:rPr>
                  </w:pPr>
                  <w:r>
                    <w:rPr>
                      <w:rFonts w:cs="Miriam" w:hint="cs"/>
                      <w:sz w:val="18"/>
                      <w:szCs w:val="18"/>
                      <w:rtl/>
                    </w:rPr>
                    <w:t>תק' תשע"ה-2014</w:t>
                  </w:r>
                </w:p>
              </w:txbxContent>
            </v:textbox>
          </v:shape>
        </w:pict>
      </w:r>
      <w:r>
        <w:rPr>
          <w:rStyle w:val="default"/>
          <w:rFonts w:cs="FrankRuehl" w:hint="cs"/>
          <w:sz w:val="20"/>
          <w:rtl/>
        </w:rPr>
        <w:tab/>
        <w:t>(</w:t>
      </w:r>
      <w:r w:rsidRPr="004743FA">
        <w:rPr>
          <w:rStyle w:val="default"/>
          <w:rFonts w:cs="FrankRuehl" w:hint="cs"/>
          <w:sz w:val="20"/>
          <w:rtl/>
        </w:rPr>
        <w:t>א3)</w:t>
      </w:r>
      <w:r w:rsidRPr="004743FA">
        <w:rPr>
          <w:rStyle w:val="default"/>
          <w:rFonts w:cs="FrankRuehl" w:hint="cs"/>
          <w:sz w:val="20"/>
          <w:rtl/>
        </w:rPr>
        <w:tab/>
        <w:t>על אף האמור בתקנות משנה (א1) ו-(א2), תאגיד יהיה רשאי שלא לתת את הפרטים לגבי עסקה כאמור בהן, למעט עסקה חריגה כהגדרתה בחוק החברות, אם התקיים בה אחד משני אלה:</w:t>
      </w:r>
    </w:p>
    <w:p w14:paraId="1F3C8485" w14:textId="77777777" w:rsidR="004743FA" w:rsidRPr="004743FA" w:rsidRDefault="004743FA" w:rsidP="004743FA">
      <w:pPr>
        <w:pStyle w:val="P00"/>
        <w:spacing w:before="72"/>
        <w:ind w:left="1021" w:right="1134"/>
        <w:rPr>
          <w:rStyle w:val="default"/>
          <w:rFonts w:cs="FrankRuehl" w:hint="cs"/>
          <w:sz w:val="20"/>
          <w:rtl/>
        </w:rPr>
      </w:pPr>
      <w:r w:rsidRPr="004743FA">
        <w:rPr>
          <w:rStyle w:val="default"/>
          <w:rFonts w:cs="FrankRuehl" w:hint="cs"/>
          <w:sz w:val="20"/>
          <w:rtl/>
        </w:rPr>
        <w:t>(1)</w:t>
      </w:r>
      <w:r w:rsidRPr="004743FA">
        <w:rPr>
          <w:rStyle w:val="default"/>
          <w:rFonts w:cs="FrankRuehl" w:hint="cs"/>
          <w:sz w:val="20"/>
          <w:rtl/>
        </w:rPr>
        <w:tab/>
        <w:t>העסקה זניחה; על התאגיד לציין את הסוגים והמאפיינים של העסקאות שהוא רואה אותן כזניחות, תוך פירוט העובדות, הנימוקים וההסברים לכך;</w:t>
      </w:r>
    </w:p>
    <w:p w14:paraId="6FB4ABF8" w14:textId="77777777" w:rsidR="004743FA" w:rsidRPr="004743FA" w:rsidRDefault="004743FA" w:rsidP="004743FA">
      <w:pPr>
        <w:pStyle w:val="P00"/>
        <w:spacing w:before="72"/>
        <w:ind w:left="1021" w:right="1134"/>
        <w:rPr>
          <w:rStyle w:val="default"/>
          <w:rFonts w:cs="FrankRuehl" w:hint="cs"/>
          <w:sz w:val="20"/>
          <w:rtl/>
        </w:rPr>
      </w:pPr>
      <w:r w:rsidRPr="004743FA">
        <w:rPr>
          <w:rStyle w:val="default"/>
          <w:rFonts w:cs="FrankRuehl" w:hint="cs"/>
          <w:sz w:val="20"/>
          <w:rtl/>
        </w:rPr>
        <w:t>(2)</w:t>
      </w:r>
      <w:r w:rsidRPr="004743FA">
        <w:rPr>
          <w:rStyle w:val="default"/>
          <w:rFonts w:cs="FrankRuehl" w:hint="cs"/>
          <w:sz w:val="20"/>
          <w:rtl/>
        </w:rPr>
        <w:tab/>
        <w:t>העסקה אינה זניחה, והתאגיד נתן תיאור כללי שלה, של מאפייניה והיקפה וכן של היקף כלל העסקאות מסוגה עם אותו בעל עניין.</w:t>
      </w:r>
    </w:p>
    <w:p w14:paraId="01363824" w14:textId="77777777" w:rsidR="00EB1A5D" w:rsidRDefault="00EB1A5D" w:rsidP="001D2C4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הוראות תקנה זו יחולו גם ביחס למי שלבעל שליטה יש עניין אישי בהתקשרות עמו; במקרים כאמור, תפורט נוסף על כך גם מהות העניין האישי כאמור.</w:t>
      </w:r>
    </w:p>
    <w:p w14:paraId="1814780D" w14:textId="77777777" w:rsidR="0040591F" w:rsidRPr="00246F00" w:rsidRDefault="0040591F" w:rsidP="0040591F">
      <w:pPr>
        <w:pStyle w:val="P00"/>
        <w:spacing w:before="0"/>
        <w:ind w:left="0" w:right="1134"/>
        <w:rPr>
          <w:rStyle w:val="default"/>
          <w:rFonts w:cs="FrankRuehl" w:hint="cs"/>
          <w:vanish/>
          <w:color w:val="FF0000"/>
          <w:sz w:val="20"/>
          <w:szCs w:val="20"/>
          <w:shd w:val="clear" w:color="auto" w:fill="FFFF99"/>
          <w:rtl/>
        </w:rPr>
      </w:pPr>
      <w:bookmarkStart w:id="76" w:name="Rov93"/>
      <w:r w:rsidRPr="00246F00">
        <w:rPr>
          <w:rStyle w:val="default"/>
          <w:rFonts w:cs="FrankRuehl" w:hint="cs"/>
          <w:vanish/>
          <w:color w:val="FF0000"/>
          <w:sz w:val="20"/>
          <w:szCs w:val="20"/>
          <w:shd w:val="clear" w:color="auto" w:fill="FFFF99"/>
          <w:rtl/>
        </w:rPr>
        <w:t>מיום 30.12.2014</w:t>
      </w:r>
    </w:p>
    <w:p w14:paraId="644E3C53"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286D2AF0" w14:textId="77777777" w:rsidR="0040591F" w:rsidRPr="00246F00" w:rsidRDefault="0040591F" w:rsidP="0040591F">
      <w:pPr>
        <w:pStyle w:val="P00"/>
        <w:spacing w:before="0"/>
        <w:ind w:left="0" w:right="1134"/>
        <w:rPr>
          <w:rStyle w:val="default"/>
          <w:rFonts w:cs="FrankRuehl" w:hint="cs"/>
          <w:vanish/>
          <w:sz w:val="20"/>
          <w:szCs w:val="20"/>
          <w:shd w:val="clear" w:color="auto" w:fill="FFFF99"/>
          <w:rtl/>
        </w:rPr>
      </w:pPr>
      <w:hyperlink r:id="rId55"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487</w:t>
      </w:r>
    </w:p>
    <w:p w14:paraId="7F14EED5" w14:textId="77777777" w:rsidR="0040591F" w:rsidRPr="00246F00" w:rsidRDefault="0040591F" w:rsidP="0040591F">
      <w:pPr>
        <w:pStyle w:val="P00"/>
        <w:ind w:left="0" w:right="1134"/>
        <w:rPr>
          <w:rStyle w:val="default"/>
          <w:rFonts w:cs="FrankRuehl" w:hint="cs"/>
          <w:vanish/>
          <w:sz w:val="22"/>
          <w:szCs w:val="22"/>
          <w:shd w:val="clear" w:color="auto" w:fill="FFFF99"/>
          <w:rtl/>
        </w:rPr>
      </w:pPr>
      <w:r w:rsidRPr="00246F00">
        <w:rPr>
          <w:rStyle w:val="default"/>
          <w:rFonts w:cs="FrankRuehl"/>
          <w:vanish/>
          <w:sz w:val="22"/>
          <w:szCs w:val="22"/>
          <w:shd w:val="clear" w:color="auto" w:fill="FFFF99"/>
          <w:rtl/>
        </w:rPr>
        <w:tab/>
      </w:r>
      <w:r w:rsidRPr="00246F00">
        <w:rPr>
          <w:rStyle w:val="default"/>
          <w:rFonts w:cs="FrankRuehl" w:hint="cs"/>
          <w:vanish/>
          <w:sz w:val="22"/>
          <w:szCs w:val="22"/>
          <w:shd w:val="clear" w:color="auto" w:fill="FFFF99"/>
          <w:rtl/>
        </w:rPr>
        <w:t>(א)</w:t>
      </w:r>
      <w:r w:rsidRPr="00246F00">
        <w:rPr>
          <w:rStyle w:val="default"/>
          <w:rFonts w:cs="FrankRuehl" w:hint="cs"/>
          <w:vanish/>
          <w:sz w:val="22"/>
          <w:szCs w:val="22"/>
          <w:shd w:val="clear" w:color="auto" w:fill="FFFF99"/>
          <w:rtl/>
        </w:rPr>
        <w:tab/>
        <w:t xml:space="preserve">מידע על תגמול וכל הטבה אחרת שנתנו התאגיד והחברות המאוחדות </w:t>
      </w:r>
      <w:r w:rsidRPr="00246F00">
        <w:rPr>
          <w:rStyle w:val="default"/>
          <w:rFonts w:cs="FrankRuehl" w:hint="cs"/>
          <w:strike/>
          <w:vanish/>
          <w:sz w:val="22"/>
          <w:szCs w:val="22"/>
          <w:shd w:val="clear" w:color="auto" w:fill="FFFF99"/>
          <w:rtl/>
        </w:rPr>
        <w:t>והמאוחדות באיחוד יחסי</w:t>
      </w:r>
      <w:r w:rsidRPr="00246F00">
        <w:rPr>
          <w:rStyle w:val="default"/>
          <w:rFonts w:cs="FrankRuehl" w:hint="cs"/>
          <w:vanish/>
          <w:sz w:val="22"/>
          <w:szCs w:val="22"/>
          <w:shd w:val="clear" w:color="auto" w:fill="FFFF99"/>
          <w:rtl/>
        </w:rPr>
        <w:t xml:space="preserve"> שלו לבעל עניין בתאגיד ועל עסקאות עם בעל עניין ירוכז בביאור לפי פרטים אלה:</w:t>
      </w:r>
    </w:p>
    <w:p w14:paraId="611B63AD" w14:textId="77777777" w:rsidR="0040591F" w:rsidRPr="00246F00" w:rsidRDefault="0040591F" w:rsidP="0040591F">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(1)</w:t>
      </w:r>
      <w:r w:rsidRPr="00246F00">
        <w:rPr>
          <w:rStyle w:val="default"/>
          <w:rFonts w:cs="FrankRuehl" w:hint="cs"/>
          <w:vanish/>
          <w:sz w:val="22"/>
          <w:szCs w:val="22"/>
          <w:shd w:val="clear" w:color="auto" w:fill="FFFF99"/>
          <w:rtl/>
        </w:rPr>
        <w:tab/>
        <w:t xml:space="preserve">תגמול וכל הטבה אחרת שנתנו התאגיד, חברה מאוחדת </w:t>
      </w:r>
      <w:r w:rsidRPr="00246F00">
        <w:rPr>
          <w:rStyle w:val="default"/>
          <w:rFonts w:cs="FrankRuehl" w:hint="cs"/>
          <w:strike/>
          <w:vanish/>
          <w:sz w:val="22"/>
          <w:szCs w:val="22"/>
          <w:shd w:val="clear" w:color="auto" w:fill="FFFF99"/>
          <w:rtl/>
        </w:rPr>
        <w:t>שלו או חברה מאוחדת באיחוד יחסי</w:t>
      </w:r>
      <w:r w:rsidRPr="00246F00">
        <w:rPr>
          <w:rStyle w:val="default"/>
          <w:rFonts w:cs="FrankRuehl" w:hint="cs"/>
          <w:vanish/>
          <w:sz w:val="22"/>
          <w:szCs w:val="22"/>
          <w:shd w:val="clear" w:color="auto" w:fill="FFFF99"/>
          <w:rtl/>
        </w:rPr>
        <w:t xml:space="preserve"> שלו בשנת הדיווח, בהבחנה בין בעל עניין המועסק בתאגיד או מטעמו, לבין דירקטור שאינו מועסק כאמור ובין בעל עניין אחר שאינו מועסק כאמור, ויצוין מספר האנשים בכל אחת משלוש קבוצות אלה; לגבי כל תגמול והטבה אחרת יפורטו גם שווים, הדרך שבה נקבע השווי וההנחות ששימושו בחישובו; ניתנו תגמול או כל הטבה אחרת שאינם ניתנים להערכה כספית, יתוארו תנאיהם;</w:t>
      </w:r>
    </w:p>
    <w:p w14:paraId="72CBDF40" w14:textId="77777777" w:rsidR="0040591F" w:rsidRPr="00246F00" w:rsidRDefault="0040591F" w:rsidP="0040591F">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(2)</w:t>
      </w:r>
      <w:r w:rsidRPr="00246F00">
        <w:rPr>
          <w:rStyle w:val="default"/>
          <w:rFonts w:cs="FrankRuehl" w:hint="cs"/>
          <w:vanish/>
          <w:sz w:val="22"/>
          <w:szCs w:val="22"/>
          <w:shd w:val="clear" w:color="auto" w:fill="FFFF99"/>
          <w:rtl/>
        </w:rPr>
        <w:tab/>
        <w:t>קיימת התחייבות מותני למתן תגמול וכל הטבה אחרת שלגביה לא בוצעה הפרשה או קיימת התקשרות ולפיה עשויים להינתן תכמול וכל הטבה אחרת, יתוארו ההתחייבות או ההתקשרות ותנאיה;</w:t>
      </w:r>
    </w:p>
    <w:p w14:paraId="1240A0AD" w14:textId="77777777" w:rsidR="0040591F" w:rsidRPr="00246F00" w:rsidRDefault="0040591F" w:rsidP="0040591F">
      <w:pPr>
        <w:pStyle w:val="P00"/>
        <w:spacing w:before="0"/>
        <w:ind w:left="1021"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(3)</w:t>
      </w:r>
      <w:r w:rsidRPr="00246F00">
        <w:rPr>
          <w:rStyle w:val="default"/>
          <w:rFonts w:cs="FrankRuehl" w:hint="cs"/>
          <w:vanish/>
          <w:sz w:val="22"/>
          <w:szCs w:val="22"/>
          <w:shd w:val="clear" w:color="auto" w:fill="FFFF99"/>
          <w:rtl/>
        </w:rPr>
        <w:tab/>
        <w:t>יישא התאגיד במסים בשל מתן תגמול וכל הטבה אחרת, יצוין הדבר ויפורטו סכומי המסים שבהם יישא התאגיד, ואם הדבר אפשרי, סך כל סכומי המסים הצפויים לחול;</w:t>
      </w:r>
    </w:p>
    <w:p w14:paraId="5460BB3A" w14:textId="77777777" w:rsidR="0040591F" w:rsidRPr="00246F00" w:rsidRDefault="0040591F"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(4)</w:t>
      </w:r>
      <w:r w:rsidRPr="00246F00">
        <w:rPr>
          <w:rStyle w:val="default"/>
          <w:rFonts w:cs="FrankRuehl" w:hint="cs"/>
          <w:strike/>
          <w:vanish/>
          <w:sz w:val="22"/>
          <w:szCs w:val="22"/>
          <w:shd w:val="clear" w:color="auto" w:fill="FFFF99"/>
          <w:rtl/>
        </w:rPr>
        <w:tab/>
        <w:t>יתוארו עסקאות שבין התאגיד, חברה מאוחדת שלו או חברה מאוחדת באיחוד יחסי שלו לבין בעל עניין, בין שנעשו במישרין ובין שנעשו בעקיפין, בציון סכומי העסקאות, דרכי קביעת המחירים, תנאי האשראי והתנאים האחרים לפי נסיבות העניין; כמו כן, תצוין השפעת העסקאות על מצבו העסקי של התאגיד ועל תוצאות פעולותיו, לגבי כל עסקה בנפרד;</w:t>
      </w:r>
    </w:p>
    <w:p w14:paraId="1DFB8A9F" w14:textId="77777777" w:rsidR="0040591F" w:rsidRPr="00246F00" w:rsidRDefault="0040591F"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(5)</w:t>
      </w:r>
      <w:r w:rsidRPr="00246F00">
        <w:rPr>
          <w:rStyle w:val="default"/>
          <w:rFonts w:cs="FrankRuehl" w:hint="cs"/>
          <w:strike/>
          <w:vanish/>
          <w:sz w:val="22"/>
          <w:szCs w:val="22"/>
          <w:shd w:val="clear" w:color="auto" w:fill="FFFF99"/>
          <w:rtl/>
        </w:rPr>
        <w:tab/>
        <w:t>קיימת התקשרות לביצוע עסקה כאמור בפסקת משנה (4), יצוינו הפרטים לפי פסקת משנה זו, בשינויים המחויבים;</w:t>
      </w:r>
    </w:p>
    <w:p w14:paraId="5601B47A" w14:textId="77777777" w:rsidR="0040591F" w:rsidRPr="00246F00" w:rsidRDefault="0040591F" w:rsidP="0040591F">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(6)</w:t>
      </w:r>
      <w:r w:rsidRPr="00246F00">
        <w:rPr>
          <w:rStyle w:val="default"/>
          <w:rFonts w:cs="FrankRuehl" w:hint="cs"/>
          <w:strike/>
          <w:vanish/>
          <w:sz w:val="22"/>
          <w:szCs w:val="22"/>
          <w:shd w:val="clear" w:color="auto" w:fill="FFFF99"/>
          <w:rtl/>
        </w:rPr>
        <w:tab/>
        <w:t>על אף האמור בפסקאות משנה (4) ו-(5), תאגיד יהיה רשאי שלא לתת את הפרטים לגבי עסקה כאמור בהן, למעט עסקה חריגה כהגדרתה בסעיף 1 לחוק החברות, אם התקיים בה אחד משני אלה:</w:t>
      </w:r>
    </w:p>
    <w:p w14:paraId="1A758770" w14:textId="77777777" w:rsidR="0040591F" w:rsidRPr="00246F00" w:rsidRDefault="0040591F" w:rsidP="0040591F">
      <w:pPr>
        <w:pStyle w:val="P00"/>
        <w:spacing w:before="0"/>
        <w:ind w:left="1474"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(א)</w:t>
      </w:r>
      <w:r w:rsidRPr="00246F00">
        <w:rPr>
          <w:rStyle w:val="default"/>
          <w:rFonts w:cs="FrankRuehl" w:hint="cs"/>
          <w:strike/>
          <w:vanish/>
          <w:sz w:val="22"/>
          <w:szCs w:val="22"/>
          <w:shd w:val="clear" w:color="auto" w:fill="FFFF99"/>
          <w:rtl/>
        </w:rPr>
        <w:tab/>
        <w:t>העסקה זניחה; על התאגיד לציין את הסוגים והמאפיינים של העסקאות שהוא רואה אותן כזניחות, תוך פירוט העובדות, הנימוקים וההסברים לכך;</w:t>
      </w:r>
    </w:p>
    <w:p w14:paraId="29D9825F" w14:textId="77777777" w:rsidR="0040591F" w:rsidRPr="00246F00" w:rsidRDefault="0040591F" w:rsidP="0040591F">
      <w:pPr>
        <w:pStyle w:val="P00"/>
        <w:spacing w:before="0"/>
        <w:ind w:left="1474" w:right="1134"/>
        <w:rPr>
          <w:rStyle w:val="default"/>
          <w:rFonts w:cs="FrankRuehl" w:hint="cs"/>
          <w:vanish/>
          <w:sz w:val="22"/>
          <w:szCs w:val="22"/>
          <w:shd w:val="clear" w:color="auto" w:fill="FFFF99"/>
          <w:rtl/>
        </w:rPr>
      </w:pPr>
      <w:r w:rsidRPr="00246F00">
        <w:rPr>
          <w:rStyle w:val="default"/>
          <w:rFonts w:cs="FrankRuehl" w:hint="cs"/>
          <w:strike/>
          <w:vanish/>
          <w:sz w:val="22"/>
          <w:szCs w:val="22"/>
          <w:shd w:val="clear" w:color="auto" w:fill="FFFF99"/>
          <w:rtl/>
        </w:rPr>
        <w:t>(ב)</w:t>
      </w:r>
      <w:r w:rsidRPr="00246F00">
        <w:rPr>
          <w:rStyle w:val="default"/>
          <w:rFonts w:cs="FrankRuehl" w:hint="cs"/>
          <w:strike/>
          <w:vanish/>
          <w:sz w:val="22"/>
          <w:szCs w:val="22"/>
          <w:shd w:val="clear" w:color="auto" w:fill="FFFF99"/>
          <w:rtl/>
        </w:rPr>
        <w:tab/>
        <w:t>העסקה אינה זניחה, והתאגיד נתן תיאור כללי שלה, של מאפייניה והיקפה וכן של היקף כלל העסקאות מסוגה עם אותו בעל עניין.</w:t>
      </w:r>
    </w:p>
    <w:p w14:paraId="186B3036" w14:textId="77777777" w:rsidR="0040591F" w:rsidRPr="00246F00" w:rsidRDefault="004743FA" w:rsidP="004743FA">
      <w:pPr>
        <w:pStyle w:val="P00"/>
        <w:spacing w:before="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vanish/>
          <w:sz w:val="22"/>
          <w:szCs w:val="22"/>
          <w:u w:val="single"/>
          <w:shd w:val="clear" w:color="auto" w:fill="FFFF99"/>
          <w:rtl/>
        </w:rPr>
        <w:t>(א1)</w:t>
      </w:r>
      <w:r w:rsidRPr="00246F00">
        <w:rPr>
          <w:rStyle w:val="default"/>
          <w:rFonts w:cs="FrankRuehl" w:hint="cs"/>
          <w:vanish/>
          <w:sz w:val="22"/>
          <w:szCs w:val="22"/>
          <w:u w:val="single"/>
          <w:shd w:val="clear" w:color="auto" w:fill="FFFF99"/>
          <w:rtl/>
        </w:rPr>
        <w:tab/>
        <w:t>יתוארו עסקאות שבין התאגיד או חברה מאוחדת שלו, לבין בעל עניין, בין שנעשו במישרין ובין שנעשו בעקיפין, בציון סכומי העסקאות, דרכי קביעת המחירים, תנאי האשראי והתנאים האחרים לפי נסיבות העניין; כמו כן, תצוין השפעת העסקאות על מצבו העסקי של התאגיד ועל תוצאות פעולותיו, לגבי כל עסקה בנפרד.</w:t>
      </w:r>
    </w:p>
    <w:p w14:paraId="632535D9" w14:textId="77777777" w:rsidR="004743FA" w:rsidRPr="00246F00" w:rsidRDefault="004743FA" w:rsidP="004743FA">
      <w:pPr>
        <w:pStyle w:val="P00"/>
        <w:spacing w:before="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vanish/>
          <w:sz w:val="22"/>
          <w:szCs w:val="22"/>
          <w:u w:val="single"/>
          <w:shd w:val="clear" w:color="auto" w:fill="FFFF99"/>
          <w:rtl/>
        </w:rPr>
        <w:t>(א2)</w:t>
      </w:r>
      <w:r w:rsidRPr="00246F00">
        <w:rPr>
          <w:rStyle w:val="default"/>
          <w:rFonts w:cs="FrankRuehl" w:hint="cs"/>
          <w:vanish/>
          <w:sz w:val="22"/>
          <w:szCs w:val="22"/>
          <w:u w:val="single"/>
          <w:shd w:val="clear" w:color="auto" w:fill="FFFF99"/>
          <w:rtl/>
        </w:rPr>
        <w:tab/>
        <w:t>קיימת התקשרות לביצוע עסקה כאמור בתקנת משנה (א1), יצוינו הפרטים לפי תקנת המשנה האמורה, בשינויים המחויבים.</w:t>
      </w:r>
    </w:p>
    <w:p w14:paraId="258FA272" w14:textId="77777777" w:rsidR="004743FA" w:rsidRPr="00246F00" w:rsidRDefault="004743FA" w:rsidP="004743FA">
      <w:pPr>
        <w:pStyle w:val="P00"/>
        <w:spacing w:before="0"/>
        <w:ind w:left="0" w:right="1134"/>
        <w:rPr>
          <w:rStyle w:val="default"/>
          <w:rFonts w:cs="FrankRuehl" w:hint="cs"/>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vanish/>
          <w:sz w:val="22"/>
          <w:szCs w:val="22"/>
          <w:u w:val="single"/>
          <w:shd w:val="clear" w:color="auto" w:fill="FFFF99"/>
          <w:rtl/>
        </w:rPr>
        <w:t>(א3)</w:t>
      </w:r>
      <w:r w:rsidRPr="00246F00">
        <w:rPr>
          <w:rStyle w:val="default"/>
          <w:rFonts w:cs="FrankRuehl" w:hint="cs"/>
          <w:vanish/>
          <w:sz w:val="22"/>
          <w:szCs w:val="22"/>
          <w:u w:val="single"/>
          <w:shd w:val="clear" w:color="auto" w:fill="FFFF99"/>
          <w:rtl/>
        </w:rPr>
        <w:tab/>
        <w:t>על אף האמור בתקנות משנה (א1) ו-(א2), תאגיד יהיה רשאי שלא לתת את הפרטים לגבי עסקה כאמור בהן, למעט עסקה חריגה כהגדרתה בחוק החברות, אם התקיים בה אחד משני אלה:</w:t>
      </w:r>
    </w:p>
    <w:p w14:paraId="1257B660" w14:textId="77777777" w:rsidR="004743FA" w:rsidRPr="00246F00" w:rsidRDefault="004743FA" w:rsidP="004743FA">
      <w:pPr>
        <w:pStyle w:val="P00"/>
        <w:spacing w:before="0"/>
        <w:ind w:left="1021" w:right="1134"/>
        <w:rPr>
          <w:rStyle w:val="default"/>
          <w:rFonts w:cs="FrankRuehl" w:hint="cs"/>
          <w:vanish/>
          <w:sz w:val="22"/>
          <w:szCs w:val="22"/>
          <w:u w:val="single"/>
          <w:shd w:val="clear" w:color="auto" w:fill="FFFF99"/>
          <w:rtl/>
        </w:rPr>
      </w:pPr>
      <w:r w:rsidRPr="00246F00">
        <w:rPr>
          <w:rStyle w:val="default"/>
          <w:rFonts w:cs="FrankRuehl" w:hint="cs"/>
          <w:vanish/>
          <w:sz w:val="22"/>
          <w:szCs w:val="22"/>
          <w:u w:val="single"/>
          <w:shd w:val="clear" w:color="auto" w:fill="FFFF99"/>
          <w:rtl/>
        </w:rPr>
        <w:t>(1)</w:t>
      </w:r>
      <w:r w:rsidRPr="00246F00">
        <w:rPr>
          <w:rStyle w:val="default"/>
          <w:rFonts w:cs="FrankRuehl" w:hint="cs"/>
          <w:vanish/>
          <w:sz w:val="22"/>
          <w:szCs w:val="22"/>
          <w:u w:val="single"/>
          <w:shd w:val="clear" w:color="auto" w:fill="FFFF99"/>
          <w:rtl/>
        </w:rPr>
        <w:tab/>
        <w:t>העסקה זניחה; על התאגיד לציין את הסוגים והמאפיינים של העסקאות שהוא רואה אותן כזניחות, תוך פירוט העובדות, הנימוקים וההסברים לכך;</w:t>
      </w:r>
    </w:p>
    <w:p w14:paraId="49FC34E0" w14:textId="77777777" w:rsidR="004743FA" w:rsidRPr="004743FA" w:rsidRDefault="004743FA" w:rsidP="004743FA">
      <w:pPr>
        <w:pStyle w:val="P00"/>
        <w:spacing w:before="0"/>
        <w:ind w:left="1021" w:right="1134"/>
        <w:rPr>
          <w:rStyle w:val="default"/>
          <w:rFonts w:cs="FrankRuehl" w:hint="cs"/>
          <w:sz w:val="2"/>
          <w:szCs w:val="2"/>
          <w:rtl/>
        </w:rPr>
      </w:pPr>
      <w:r w:rsidRPr="00246F00">
        <w:rPr>
          <w:rStyle w:val="default"/>
          <w:rFonts w:cs="FrankRuehl" w:hint="cs"/>
          <w:vanish/>
          <w:sz w:val="22"/>
          <w:szCs w:val="22"/>
          <w:u w:val="single"/>
          <w:shd w:val="clear" w:color="auto" w:fill="FFFF99"/>
          <w:rtl/>
        </w:rPr>
        <w:t>(2)</w:t>
      </w:r>
      <w:r w:rsidRPr="00246F00">
        <w:rPr>
          <w:rStyle w:val="default"/>
          <w:rFonts w:cs="FrankRuehl" w:hint="cs"/>
          <w:vanish/>
          <w:sz w:val="22"/>
          <w:szCs w:val="22"/>
          <w:u w:val="single"/>
          <w:shd w:val="clear" w:color="auto" w:fill="FFFF99"/>
          <w:rtl/>
        </w:rPr>
        <w:tab/>
        <w:t>העסקה אינה זניחה, והתאגיד נתן תיאור כללי שלה, של מאפייניה והיקפה וכן של היקף כלל העסקאות מסוגה עם אותו בעל עניין.</w:t>
      </w:r>
      <w:bookmarkEnd w:id="76"/>
    </w:p>
    <w:p w14:paraId="6B855176" w14:textId="77777777" w:rsidR="004000CF" w:rsidRDefault="004000CF" w:rsidP="002754DA">
      <w:pPr>
        <w:pStyle w:val="P00"/>
        <w:spacing w:before="72"/>
        <w:ind w:left="0" w:right="1134"/>
        <w:rPr>
          <w:rStyle w:val="default"/>
          <w:rFonts w:cs="FrankRuehl" w:hint="cs"/>
          <w:sz w:val="20"/>
          <w:rtl/>
        </w:rPr>
      </w:pPr>
      <w:r>
        <w:rPr>
          <w:lang w:val="he-IL"/>
        </w:rPr>
        <w:pict w14:anchorId="633675D1">
          <v:rect id="_x0000_s1390" style="position:absolute;left:0;text-align:left;margin-left:464.5pt;margin-top:8.05pt;width:75.05pt;height:18.3pt;z-index:251651072" o:allowincell="f" filled="f" stroked="f" strokecolor="lime" strokeweight=".25pt">
            <v:textbox inset="0,0,0,0">
              <w:txbxContent>
                <w:p w14:paraId="5E13F129" w14:textId="77777777" w:rsidR="00265017" w:rsidRDefault="002754DA" w:rsidP="004000CF">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4</w:t>
      </w:r>
      <w:r w:rsidR="00EB1A5D">
        <w:rPr>
          <w:rStyle w:val="big-number"/>
          <w:rFonts w:cs="Miriam" w:hint="cs"/>
          <w:rtl/>
        </w:rPr>
        <w:t>2</w:t>
      </w:r>
      <w:r>
        <w:rPr>
          <w:rStyle w:val="big-number"/>
          <w:rFonts w:cs="Miriam"/>
          <w:rtl/>
        </w:rPr>
        <w:t>.</w:t>
      </w:r>
      <w:r>
        <w:rPr>
          <w:rStyle w:val="big-number"/>
          <w:rFonts w:cs="Miriam"/>
          <w:rtl/>
        </w:rPr>
        <w:tab/>
      </w:r>
      <w:r w:rsidR="005C7459">
        <w:rPr>
          <w:rStyle w:val="default"/>
          <w:rFonts w:cs="FrankRuehl" w:hint="cs"/>
          <w:sz w:val="20"/>
          <w:rtl/>
        </w:rPr>
        <w:t>(</w:t>
      </w:r>
      <w:r w:rsidR="002754DA">
        <w:rPr>
          <w:rStyle w:val="default"/>
          <w:rFonts w:cs="FrankRuehl" w:hint="cs"/>
          <w:sz w:val="20"/>
          <w:rtl/>
        </w:rPr>
        <w:t>בוטלה).</w:t>
      </w:r>
    </w:p>
    <w:p w14:paraId="7492FEC5" w14:textId="77777777" w:rsidR="004743FA" w:rsidRPr="00246F00" w:rsidRDefault="004743FA" w:rsidP="004743FA">
      <w:pPr>
        <w:pStyle w:val="P00"/>
        <w:spacing w:before="0"/>
        <w:ind w:left="0" w:right="1134"/>
        <w:rPr>
          <w:rStyle w:val="default"/>
          <w:rFonts w:cs="FrankRuehl" w:hint="cs"/>
          <w:vanish/>
          <w:color w:val="FF0000"/>
          <w:sz w:val="20"/>
          <w:szCs w:val="20"/>
          <w:shd w:val="clear" w:color="auto" w:fill="FFFF99"/>
          <w:rtl/>
        </w:rPr>
      </w:pPr>
      <w:bookmarkStart w:id="77" w:name="Rov94"/>
      <w:r w:rsidRPr="00246F00">
        <w:rPr>
          <w:rStyle w:val="default"/>
          <w:rFonts w:cs="FrankRuehl" w:hint="cs"/>
          <w:vanish/>
          <w:color w:val="FF0000"/>
          <w:sz w:val="20"/>
          <w:szCs w:val="20"/>
          <w:shd w:val="clear" w:color="auto" w:fill="FFFF99"/>
          <w:rtl/>
        </w:rPr>
        <w:t>מיום 30.12.2014</w:t>
      </w:r>
    </w:p>
    <w:p w14:paraId="4644C2C7" w14:textId="77777777" w:rsidR="004743FA" w:rsidRPr="00246F00" w:rsidRDefault="004743FA" w:rsidP="004743FA">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תק' תשע"ה-2014</w:t>
      </w:r>
    </w:p>
    <w:p w14:paraId="56F125D5" w14:textId="77777777" w:rsidR="004743FA" w:rsidRPr="00246F00" w:rsidRDefault="004743FA" w:rsidP="004743FA">
      <w:pPr>
        <w:pStyle w:val="P00"/>
        <w:spacing w:before="0"/>
        <w:ind w:left="0" w:right="1134"/>
        <w:rPr>
          <w:rStyle w:val="default"/>
          <w:rFonts w:cs="FrankRuehl" w:hint="cs"/>
          <w:vanish/>
          <w:sz w:val="20"/>
          <w:szCs w:val="20"/>
          <w:shd w:val="clear" w:color="auto" w:fill="FFFF99"/>
          <w:rtl/>
        </w:rPr>
      </w:pPr>
      <w:hyperlink r:id="rId56" w:history="1">
        <w:r w:rsidRPr="00246F00">
          <w:rPr>
            <w:rStyle w:val="Hyperlink"/>
            <w:rFonts w:cs="FrankRuehl" w:hint="cs"/>
            <w:vanish/>
            <w:szCs w:val="20"/>
            <w:shd w:val="clear" w:color="auto" w:fill="FFFF99"/>
            <w:rtl/>
          </w:rPr>
          <w:t>ק"ת תשע"ה מס' 7465</w:t>
        </w:r>
      </w:hyperlink>
      <w:r w:rsidRPr="00246F00">
        <w:rPr>
          <w:rStyle w:val="default"/>
          <w:rFonts w:cs="FrankRuehl" w:hint="cs"/>
          <w:vanish/>
          <w:sz w:val="20"/>
          <w:szCs w:val="20"/>
          <w:shd w:val="clear" w:color="auto" w:fill="FFFF99"/>
          <w:rtl/>
        </w:rPr>
        <w:t xml:space="preserve"> מיום 30.12.2014 עמ' 487</w:t>
      </w:r>
    </w:p>
    <w:p w14:paraId="7C45388A" w14:textId="77777777" w:rsidR="004743FA" w:rsidRPr="00246F00" w:rsidRDefault="004743FA" w:rsidP="004743FA">
      <w:pPr>
        <w:pStyle w:val="P00"/>
        <w:spacing w:before="0"/>
        <w:ind w:left="0" w:right="1134"/>
        <w:rPr>
          <w:rStyle w:val="default"/>
          <w:rFonts w:cs="FrankRuehl" w:hint="cs"/>
          <w:vanish/>
          <w:sz w:val="20"/>
          <w:szCs w:val="20"/>
          <w:shd w:val="clear" w:color="auto" w:fill="FFFF99"/>
          <w:rtl/>
        </w:rPr>
      </w:pPr>
      <w:r w:rsidRPr="00246F00">
        <w:rPr>
          <w:rStyle w:val="default"/>
          <w:rFonts w:cs="FrankRuehl" w:hint="cs"/>
          <w:b/>
          <w:bCs/>
          <w:vanish/>
          <w:sz w:val="20"/>
          <w:szCs w:val="20"/>
          <w:shd w:val="clear" w:color="auto" w:fill="FFFF99"/>
          <w:rtl/>
        </w:rPr>
        <w:t>ביטול תקנה 42</w:t>
      </w:r>
    </w:p>
    <w:p w14:paraId="0696F003" w14:textId="77777777" w:rsidR="004743FA" w:rsidRPr="00246F00" w:rsidRDefault="004743FA" w:rsidP="004743FA">
      <w:pPr>
        <w:pStyle w:val="P00"/>
        <w:ind w:left="0" w:right="1134"/>
        <w:rPr>
          <w:rStyle w:val="default"/>
          <w:rFonts w:cs="FrankRuehl" w:hint="cs"/>
          <w:vanish/>
          <w:sz w:val="20"/>
          <w:szCs w:val="20"/>
          <w:shd w:val="clear" w:color="auto" w:fill="FFFF99"/>
          <w:rtl/>
        </w:rPr>
      </w:pPr>
      <w:r w:rsidRPr="00246F00">
        <w:rPr>
          <w:rStyle w:val="default"/>
          <w:rFonts w:cs="FrankRuehl" w:hint="cs"/>
          <w:vanish/>
          <w:sz w:val="20"/>
          <w:szCs w:val="20"/>
          <w:shd w:val="clear" w:color="auto" w:fill="FFFF99"/>
          <w:rtl/>
        </w:rPr>
        <w:t>הנוסח הקודם:</w:t>
      </w:r>
    </w:p>
    <w:p w14:paraId="67824987" w14:textId="77777777" w:rsidR="004743FA" w:rsidRPr="00246F00" w:rsidRDefault="004743FA" w:rsidP="004743FA">
      <w:pPr>
        <w:pStyle w:val="P00"/>
        <w:spacing w:before="20"/>
        <w:ind w:left="0" w:right="1134"/>
        <w:rPr>
          <w:rStyle w:val="default"/>
          <w:rFonts w:cs="Miriam" w:hint="cs"/>
          <w:strike/>
          <w:vanish/>
          <w:sz w:val="16"/>
          <w:szCs w:val="16"/>
          <w:shd w:val="clear" w:color="auto" w:fill="FFFF99"/>
          <w:rtl/>
        </w:rPr>
      </w:pPr>
      <w:r w:rsidRPr="00246F00">
        <w:rPr>
          <w:rStyle w:val="default"/>
          <w:rFonts w:cs="Miriam" w:hint="cs"/>
          <w:strike/>
          <w:vanish/>
          <w:sz w:val="16"/>
          <w:szCs w:val="16"/>
          <w:shd w:val="clear" w:color="auto" w:fill="FFFF99"/>
          <w:rtl/>
        </w:rPr>
        <w:t>התקשרות נמשכת בתמורה שונה</w:t>
      </w:r>
    </w:p>
    <w:p w14:paraId="0C4BA0DB" w14:textId="77777777" w:rsidR="004743FA" w:rsidRPr="00246F00" w:rsidRDefault="004743FA" w:rsidP="004743FA">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42</w:t>
      </w:r>
      <w:r w:rsidRPr="00246F00">
        <w:rPr>
          <w:rStyle w:val="default"/>
          <w:rFonts w:cs="FrankRuehl"/>
          <w:strike/>
          <w:vanish/>
          <w:sz w:val="22"/>
          <w:szCs w:val="22"/>
          <w:shd w:val="clear" w:color="auto" w:fill="FFFF99"/>
          <w:rtl/>
        </w:rPr>
        <w:t>.</w:t>
      </w:r>
      <w:r w:rsidRPr="00246F00">
        <w:rPr>
          <w:rStyle w:val="default"/>
          <w:rFonts w:cs="FrankRuehl"/>
          <w:strike/>
          <w:vanish/>
          <w:sz w:val="22"/>
          <w:szCs w:val="22"/>
          <w:shd w:val="clear" w:color="auto" w:fill="FFFF99"/>
          <w:rtl/>
        </w:rPr>
        <w:tab/>
      </w:r>
      <w:r w:rsidRPr="00246F00">
        <w:rPr>
          <w:rStyle w:val="default"/>
          <w:rFonts w:cs="FrankRuehl" w:hint="cs"/>
          <w:strike/>
          <w:vanish/>
          <w:sz w:val="22"/>
          <w:szCs w:val="22"/>
          <w:shd w:val="clear" w:color="auto" w:fill="FFFF99"/>
          <w:rtl/>
        </w:rPr>
        <w:t>(א)</w:t>
      </w:r>
      <w:r w:rsidRPr="00246F00">
        <w:rPr>
          <w:rStyle w:val="default"/>
          <w:rFonts w:cs="FrankRuehl" w:hint="cs"/>
          <w:strike/>
          <w:vanish/>
          <w:sz w:val="22"/>
          <w:szCs w:val="22"/>
          <w:shd w:val="clear" w:color="auto" w:fill="FFFF99"/>
          <w:rtl/>
        </w:rPr>
        <w:tab/>
        <w:t>נעשתה במהלך תקופות הדיווח הנכללות בדוחות או בתקופה שלאחר מכן המסתיימת במועד חתימת הדוחות הכספיים, התקשרות נמשכת בין תאגיד ובין בעל השליטה בו, המהווה המשך להתקשרות נמשכת קודמת אך בתמורה שונה, ייכלל בדוחות הכספיים ביאור ובו הפרטים האלה:</w:t>
      </w:r>
    </w:p>
    <w:p w14:paraId="4C6698BF" w14:textId="77777777" w:rsidR="005C7459" w:rsidRPr="00246F00" w:rsidRDefault="005C7459" w:rsidP="004743FA">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(1)</w:t>
      </w:r>
      <w:r w:rsidRPr="00246F00">
        <w:rPr>
          <w:rStyle w:val="default"/>
          <w:rFonts w:cs="FrankRuehl" w:hint="cs"/>
          <w:strike/>
          <w:vanish/>
          <w:sz w:val="22"/>
          <w:szCs w:val="22"/>
          <w:shd w:val="clear" w:color="auto" w:fill="FFFF99"/>
          <w:rtl/>
        </w:rPr>
        <w:tab/>
        <w:t xml:space="preserve">רווחי או הפסדי התאגיד המיוחסים לבעלים של החברה האם, יתרת העודפים והרווח למניה, וסעיפים אחרים בדוח על הרווח הכולל, בין אם הוצג בדוח יחיד ובין אם הוצג בשני דוחות המציגים בנפרד רכיבי רווח או הפסד ורכיבי רווח כולל אחר הנוגעים לעניין, לכל אחת מתקופות הדיווח הנכללות בדוחות הכספיים, המשקפים את תוצאות פעילותו של התאגיד בהנחה שתנאי ההתקשרות הנמשכת הקודמת היו זהים לתנאי ההתקשרות הנמשכת (להלן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נתוני הפרופורמה); נתוני הפרופורמה יובאו לצד תוצאות הפעילות בפועל, כפי שהוצגו בדוחות הכספיים;</w:t>
      </w:r>
    </w:p>
    <w:p w14:paraId="16FEB127" w14:textId="77777777" w:rsidR="005C7459" w:rsidRPr="00246F00" w:rsidRDefault="005C7459" w:rsidP="004743FA">
      <w:pPr>
        <w:pStyle w:val="P00"/>
        <w:spacing w:before="0"/>
        <w:ind w:left="1021" w:right="1134"/>
        <w:rPr>
          <w:rStyle w:val="default"/>
          <w:rFonts w:cs="FrankRuehl" w:hint="cs"/>
          <w:strike/>
          <w:vanish/>
          <w:sz w:val="22"/>
          <w:szCs w:val="22"/>
          <w:shd w:val="clear" w:color="auto" w:fill="FFFF99"/>
          <w:rtl/>
        </w:rPr>
      </w:pPr>
      <w:r w:rsidRPr="00246F00">
        <w:rPr>
          <w:rStyle w:val="default"/>
          <w:rFonts w:cs="FrankRuehl" w:hint="cs"/>
          <w:strike/>
          <w:vanish/>
          <w:sz w:val="22"/>
          <w:szCs w:val="22"/>
          <w:shd w:val="clear" w:color="auto" w:fill="FFFF99"/>
          <w:rtl/>
        </w:rPr>
        <w:t>(2)</w:t>
      </w:r>
      <w:r w:rsidRPr="00246F00">
        <w:rPr>
          <w:rStyle w:val="default"/>
          <w:rFonts w:cs="FrankRuehl" w:hint="cs"/>
          <w:strike/>
          <w:vanish/>
          <w:sz w:val="22"/>
          <w:szCs w:val="22"/>
          <w:shd w:val="clear" w:color="auto" w:fill="FFFF99"/>
          <w:rtl/>
        </w:rPr>
        <w:tab/>
        <w:t>ההנחות שלפיהן נקבעו נתוני הפרופורמה.</w:t>
      </w:r>
    </w:p>
    <w:p w14:paraId="43DEEFDF" w14:textId="77777777" w:rsidR="005C7459" w:rsidRPr="00246F00" w:rsidRDefault="005C7459" w:rsidP="004743FA">
      <w:pPr>
        <w:pStyle w:val="P00"/>
        <w:spacing w:before="0"/>
        <w:ind w:left="0" w:right="1134"/>
        <w:rPr>
          <w:rStyle w:val="default"/>
          <w:rFonts w:cs="FrankRuehl" w:hint="cs"/>
          <w:strike/>
          <w:vanish/>
          <w:sz w:val="22"/>
          <w:szCs w:val="22"/>
          <w:shd w:val="clear" w:color="auto" w:fill="FFFF99"/>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(ב)</w:t>
      </w:r>
      <w:r w:rsidRPr="00246F00">
        <w:rPr>
          <w:rStyle w:val="default"/>
          <w:rFonts w:cs="FrankRuehl" w:hint="cs"/>
          <w:strike/>
          <w:vanish/>
          <w:sz w:val="22"/>
          <w:szCs w:val="22"/>
          <w:shd w:val="clear" w:color="auto" w:fill="FFFF99"/>
          <w:rtl/>
        </w:rPr>
        <w:tab/>
        <w:t>הוראות תקנה זו יחולו גם ביחס למי שלבעל שליטה יש עניין אישי בהתקשרות עמו; במקרים כאמור, תפורט נוסף על כך גם מהות העניין האישי כאמור.</w:t>
      </w:r>
    </w:p>
    <w:p w14:paraId="5AA51B85" w14:textId="77777777" w:rsidR="005C7459" w:rsidRPr="004743FA" w:rsidRDefault="005C7459" w:rsidP="004743FA">
      <w:pPr>
        <w:pStyle w:val="P00"/>
        <w:spacing w:before="0"/>
        <w:ind w:left="0" w:right="1134"/>
        <w:rPr>
          <w:rStyle w:val="default"/>
          <w:rFonts w:cs="FrankRuehl" w:hint="cs"/>
          <w:sz w:val="2"/>
          <w:szCs w:val="2"/>
          <w:rtl/>
        </w:rPr>
      </w:pPr>
      <w:r w:rsidRPr="00246F00">
        <w:rPr>
          <w:rStyle w:val="default"/>
          <w:rFonts w:cs="FrankRuehl" w:hint="cs"/>
          <w:vanish/>
          <w:sz w:val="22"/>
          <w:szCs w:val="22"/>
          <w:shd w:val="clear" w:color="auto" w:fill="FFFF99"/>
          <w:rtl/>
        </w:rPr>
        <w:tab/>
      </w:r>
      <w:r w:rsidRPr="00246F00">
        <w:rPr>
          <w:rStyle w:val="default"/>
          <w:rFonts w:cs="FrankRuehl" w:hint="cs"/>
          <w:strike/>
          <w:vanish/>
          <w:sz w:val="22"/>
          <w:szCs w:val="22"/>
          <w:shd w:val="clear" w:color="auto" w:fill="FFFF99"/>
          <w:rtl/>
        </w:rPr>
        <w:t>(ג)</w:t>
      </w:r>
      <w:r w:rsidRPr="00246F00">
        <w:rPr>
          <w:rStyle w:val="default"/>
          <w:rFonts w:cs="FrankRuehl" w:hint="cs"/>
          <w:strike/>
          <w:vanish/>
          <w:sz w:val="22"/>
          <w:szCs w:val="22"/>
          <w:shd w:val="clear" w:color="auto" w:fill="FFFF99"/>
          <w:rtl/>
        </w:rPr>
        <w:tab/>
        <w:t xml:space="preserve">בתקנה זו, "בעל שליטה", בתאגיד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בעל שליטה כהגדרתה בחוק, לרבות תאגיד שבשליטתו; לעניין פעולות שבוצעו עם תאגיד שניירות הערך שלו טרם הוצעו לציבור, בשנתיים שלפני תאריך הדוחות הכספיים האחרונים הכלולים בתשקיף על פיו הוצעו לראשונה ניירות הערך לציבור </w:t>
      </w:r>
      <w:r w:rsidRPr="00246F00">
        <w:rPr>
          <w:rStyle w:val="default"/>
          <w:rFonts w:cs="FrankRuehl"/>
          <w:strike/>
          <w:vanish/>
          <w:sz w:val="22"/>
          <w:szCs w:val="22"/>
          <w:shd w:val="clear" w:color="auto" w:fill="FFFF99"/>
          <w:rtl/>
        </w:rPr>
        <w:t>–</w:t>
      </w:r>
      <w:r w:rsidRPr="00246F00">
        <w:rPr>
          <w:rStyle w:val="default"/>
          <w:rFonts w:cs="FrankRuehl" w:hint="cs"/>
          <w:strike/>
          <w:vanish/>
          <w:sz w:val="22"/>
          <w:szCs w:val="22"/>
          <w:shd w:val="clear" w:color="auto" w:fill="FFFF99"/>
          <w:rtl/>
        </w:rPr>
        <w:t xml:space="preserve"> גם מי שהיה באותה תקופה בעל עניין באותו תאגיד, למעט בעל עניין רק מכוח היותו דירקטור או מנהל כללי, או מי שהיה בעל עניין כאמור בשותף הכללי בשותפות מוגבלת, לרבות תאגיד בשליטתו.</w:t>
      </w:r>
      <w:bookmarkEnd w:id="77"/>
    </w:p>
    <w:p w14:paraId="0B1DB189" w14:textId="77777777" w:rsidR="005C7459" w:rsidRPr="004C3D34" w:rsidRDefault="005C7459" w:rsidP="004C3D34">
      <w:pPr>
        <w:pStyle w:val="medium2-header"/>
        <w:keepLines w:val="0"/>
        <w:spacing w:before="72"/>
        <w:ind w:left="0" w:right="1134"/>
        <w:rPr>
          <w:rFonts w:cs="FrankRuehl" w:hint="cs"/>
          <w:noProof/>
          <w:sz w:val="20"/>
          <w:rtl/>
        </w:rPr>
      </w:pPr>
      <w:bookmarkStart w:id="78" w:name="med6"/>
      <w:bookmarkEnd w:id="78"/>
      <w:r w:rsidRPr="004C3D34">
        <w:rPr>
          <w:rFonts w:cs="FrankRuehl" w:hint="cs"/>
          <w:noProof/>
          <w:sz w:val="20"/>
          <w:rtl/>
        </w:rPr>
        <w:t>פרק ז': הוראות שונות</w:t>
      </w:r>
    </w:p>
    <w:p w14:paraId="0D307DAF" w14:textId="77777777" w:rsidR="004000CF" w:rsidRDefault="004000CF" w:rsidP="004C3D34">
      <w:pPr>
        <w:pStyle w:val="P00"/>
        <w:spacing w:before="72"/>
        <w:ind w:left="0" w:right="1134"/>
        <w:rPr>
          <w:rStyle w:val="default"/>
          <w:rFonts w:cs="FrankRuehl" w:hint="cs"/>
          <w:sz w:val="20"/>
          <w:rtl/>
        </w:rPr>
      </w:pPr>
      <w:bookmarkStart w:id="79" w:name="Seif24"/>
      <w:bookmarkEnd w:id="79"/>
      <w:r>
        <w:rPr>
          <w:lang w:val="he-IL"/>
        </w:rPr>
        <w:pict w14:anchorId="3B52B4A2">
          <v:rect id="_x0000_s1391" style="position:absolute;left:0;text-align:left;margin-left:464.5pt;margin-top:8.05pt;width:75.05pt;height:18.3pt;z-index:251652096" o:allowincell="f" filled="f" stroked="f" strokecolor="lime" strokeweight=".25pt">
            <v:textbox inset="0,0,0,0">
              <w:txbxContent>
                <w:p w14:paraId="618AF624" w14:textId="77777777" w:rsidR="00265017" w:rsidRDefault="00265017" w:rsidP="004000CF">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4</w:t>
      </w:r>
      <w:r w:rsidR="005C7459">
        <w:rPr>
          <w:rStyle w:val="big-number"/>
          <w:rFonts w:cs="Miriam" w:hint="cs"/>
          <w:rtl/>
        </w:rPr>
        <w:t>3</w:t>
      </w:r>
      <w:r>
        <w:rPr>
          <w:rStyle w:val="big-number"/>
          <w:rFonts w:cs="Miriam"/>
          <w:rtl/>
        </w:rPr>
        <w:t>.</w:t>
      </w:r>
      <w:r>
        <w:rPr>
          <w:rStyle w:val="big-number"/>
          <w:rFonts w:cs="Miriam"/>
          <w:rtl/>
        </w:rPr>
        <w:tab/>
      </w:r>
      <w:r w:rsidR="004C3D34">
        <w:rPr>
          <w:rStyle w:val="default"/>
          <w:rFonts w:cs="FrankRuehl" w:hint="cs"/>
          <w:sz w:val="20"/>
          <w:rtl/>
        </w:rPr>
        <w:t xml:space="preserve">תקנות ניירות ערך (עריכת דוחות כספיים שנתיים), התשנ"ג-1993 (להלן </w:t>
      </w:r>
      <w:r w:rsidR="004C3D34">
        <w:rPr>
          <w:rStyle w:val="default"/>
          <w:rFonts w:cs="FrankRuehl"/>
          <w:sz w:val="20"/>
          <w:rtl/>
        </w:rPr>
        <w:t>–</w:t>
      </w:r>
      <w:r w:rsidR="004C3D34">
        <w:rPr>
          <w:rStyle w:val="default"/>
          <w:rFonts w:cs="FrankRuehl" w:hint="cs"/>
          <w:sz w:val="20"/>
          <w:rtl/>
        </w:rPr>
        <w:t xml:space="preserve"> תקנות עריכת דוחות) </w:t>
      </w:r>
      <w:r w:rsidR="004C3D34">
        <w:rPr>
          <w:rStyle w:val="default"/>
          <w:rFonts w:cs="FrankRuehl"/>
          <w:sz w:val="20"/>
          <w:rtl/>
        </w:rPr>
        <w:t>–</w:t>
      </w:r>
      <w:r w:rsidR="004C3D34">
        <w:rPr>
          <w:rStyle w:val="default"/>
          <w:rFonts w:cs="FrankRuehl" w:hint="cs"/>
          <w:sz w:val="20"/>
          <w:rtl/>
        </w:rPr>
        <w:t xml:space="preserve"> בטלות.</w:t>
      </w:r>
    </w:p>
    <w:p w14:paraId="18525CCC" w14:textId="77777777" w:rsidR="004000CF" w:rsidRDefault="004000CF" w:rsidP="0035091B">
      <w:pPr>
        <w:pStyle w:val="P00"/>
        <w:spacing w:before="72"/>
        <w:ind w:left="0" w:right="1134"/>
        <w:rPr>
          <w:rStyle w:val="default"/>
          <w:rFonts w:cs="FrankRuehl" w:hint="cs"/>
          <w:sz w:val="20"/>
          <w:rtl/>
        </w:rPr>
      </w:pPr>
      <w:bookmarkStart w:id="80" w:name="Seif25"/>
      <w:bookmarkEnd w:id="80"/>
      <w:r>
        <w:rPr>
          <w:lang w:val="he-IL"/>
        </w:rPr>
        <w:pict w14:anchorId="6EE87F4B">
          <v:rect id="_x0000_s1392" style="position:absolute;left:0;text-align:left;margin-left:464.5pt;margin-top:8.05pt;width:75.05pt;height:18.3pt;z-index:251653120" o:allowincell="f" filled="f" stroked="f" strokecolor="lime" strokeweight=".25pt">
            <v:textbox inset="0,0,0,0">
              <w:txbxContent>
                <w:p w14:paraId="5F1BAB95" w14:textId="77777777" w:rsidR="00265017" w:rsidRDefault="00265017" w:rsidP="004000CF">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4</w:t>
      </w:r>
      <w:r w:rsidR="004C3D34">
        <w:rPr>
          <w:rStyle w:val="big-number"/>
          <w:rFonts w:cs="Miriam" w:hint="cs"/>
          <w:rtl/>
        </w:rPr>
        <w:t>4</w:t>
      </w:r>
      <w:r>
        <w:rPr>
          <w:rStyle w:val="big-number"/>
          <w:rFonts w:cs="Miriam"/>
          <w:rtl/>
        </w:rPr>
        <w:t>.</w:t>
      </w:r>
      <w:r>
        <w:rPr>
          <w:rStyle w:val="big-number"/>
          <w:rFonts w:cs="Miriam"/>
          <w:rtl/>
        </w:rPr>
        <w:tab/>
      </w:r>
      <w:r w:rsidR="0035091B">
        <w:rPr>
          <w:rStyle w:val="default"/>
          <w:rFonts w:cs="FrankRuehl" w:hint="cs"/>
          <w:sz w:val="20"/>
          <w:rtl/>
        </w:rPr>
        <w:t>תקנות אלה יחולו לגבי דוחות כספיים שיש להגיש מיום י"ד בטבת התש"ע (31 בדצמבר 2009) ואילך.</w:t>
      </w:r>
    </w:p>
    <w:p w14:paraId="2ABEB6C2" w14:textId="77777777" w:rsidR="004000CF" w:rsidRDefault="004000CF" w:rsidP="0035091B">
      <w:pPr>
        <w:pStyle w:val="P00"/>
        <w:spacing w:before="72"/>
        <w:ind w:left="0" w:right="1134"/>
        <w:rPr>
          <w:rStyle w:val="default"/>
          <w:rFonts w:cs="FrankRuehl" w:hint="cs"/>
          <w:sz w:val="20"/>
          <w:rtl/>
        </w:rPr>
      </w:pPr>
      <w:bookmarkStart w:id="81" w:name="Seif26"/>
      <w:bookmarkEnd w:id="81"/>
      <w:r>
        <w:rPr>
          <w:lang w:val="he-IL"/>
        </w:rPr>
        <w:pict w14:anchorId="68685548">
          <v:rect id="_x0000_s1393" style="position:absolute;left:0;text-align:left;margin-left:464.5pt;margin-top:8.05pt;width:75.05pt;height:18.3pt;z-index:251654144" o:allowincell="f" filled="f" stroked="f" strokecolor="lime" strokeweight=".25pt">
            <v:textbox inset="0,0,0,0">
              <w:txbxContent>
                <w:p w14:paraId="6EF942E4" w14:textId="77777777" w:rsidR="00265017" w:rsidRDefault="00265017" w:rsidP="004000CF">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4</w:t>
      </w:r>
      <w:r w:rsidR="0035091B">
        <w:rPr>
          <w:rStyle w:val="big-number"/>
          <w:rFonts w:cs="Miriam" w:hint="cs"/>
          <w:rtl/>
        </w:rPr>
        <w:t>5</w:t>
      </w:r>
      <w:r>
        <w:rPr>
          <w:rStyle w:val="big-number"/>
          <w:rFonts w:cs="Miriam"/>
          <w:rtl/>
        </w:rPr>
        <w:t>.</w:t>
      </w:r>
      <w:r>
        <w:rPr>
          <w:rStyle w:val="big-number"/>
          <w:rFonts w:cs="Miriam"/>
          <w:rtl/>
        </w:rPr>
        <w:tab/>
      </w:r>
      <w:r w:rsidR="0035091B">
        <w:rPr>
          <w:rStyle w:val="default"/>
          <w:rFonts w:cs="FrankRuehl" w:hint="cs"/>
          <w:sz w:val="20"/>
          <w:rtl/>
        </w:rPr>
        <w:t>על אף האמור בתקנה 43, בשתי שנות הדיווח הראשונות שלאחר יום תחילתן של תקנות אלה, רשאי התאגיד, לעניין תקנה 23, לצרף דוחות של חברה כלולה שחלים עליה תקני החשבונאות והכללים החשבונאיים המפורסמים על ידי המוסד לתקינה חשבונאית בישראל, כשהם ערוכים לפי הוראות תקנות עריכת דוחות.</w:t>
      </w:r>
    </w:p>
    <w:p w14:paraId="7175F03D" w14:textId="77777777" w:rsidR="00F23055" w:rsidRDefault="00F23055" w:rsidP="00431CAA">
      <w:pPr>
        <w:pStyle w:val="P00"/>
        <w:spacing w:before="72"/>
        <w:ind w:left="0" w:right="1134"/>
        <w:rPr>
          <w:rStyle w:val="default"/>
          <w:rFonts w:cs="FrankRuehl" w:hint="cs"/>
          <w:rtl/>
        </w:rPr>
      </w:pPr>
    </w:p>
    <w:p w14:paraId="548E441A" w14:textId="77777777" w:rsidR="00D95F22" w:rsidRPr="00D95F22" w:rsidRDefault="00D95F22" w:rsidP="00D95F22">
      <w:pPr>
        <w:pStyle w:val="P00"/>
        <w:spacing w:before="72"/>
        <w:ind w:left="0" w:right="1134"/>
        <w:jc w:val="center"/>
        <w:rPr>
          <w:rStyle w:val="default"/>
          <w:rFonts w:cs="FrankRuehl" w:hint="cs"/>
          <w:b/>
          <w:bCs/>
          <w:rtl/>
        </w:rPr>
      </w:pPr>
      <w:r w:rsidRPr="00D95F22">
        <w:rPr>
          <w:rStyle w:val="default"/>
          <w:rFonts w:cs="FrankRuehl" w:hint="cs"/>
          <w:b/>
          <w:bCs/>
          <w:rtl/>
        </w:rPr>
        <w:t>תוספת</w:t>
      </w:r>
    </w:p>
    <w:p w14:paraId="70D781AB" w14:textId="77777777" w:rsidR="00D95F22" w:rsidRPr="00D95F22" w:rsidRDefault="00D95F22" w:rsidP="0035091B">
      <w:pPr>
        <w:pStyle w:val="P00"/>
        <w:spacing w:before="72"/>
        <w:ind w:left="0" w:right="1134"/>
        <w:jc w:val="center"/>
        <w:rPr>
          <w:rStyle w:val="default"/>
          <w:rFonts w:cs="FrankRuehl" w:hint="cs"/>
          <w:sz w:val="24"/>
          <w:szCs w:val="24"/>
          <w:rtl/>
        </w:rPr>
      </w:pPr>
      <w:r w:rsidRPr="00D95F22">
        <w:rPr>
          <w:rStyle w:val="default"/>
          <w:rFonts w:cs="FrankRuehl" w:hint="cs"/>
          <w:sz w:val="24"/>
          <w:szCs w:val="24"/>
          <w:rtl/>
        </w:rPr>
        <w:t>(</w:t>
      </w:r>
      <w:r w:rsidR="0035091B">
        <w:rPr>
          <w:rStyle w:val="default"/>
          <w:rFonts w:cs="FrankRuehl" w:hint="cs"/>
          <w:sz w:val="24"/>
          <w:szCs w:val="24"/>
          <w:rtl/>
        </w:rPr>
        <w:t>תקנות</w:t>
      </w:r>
      <w:r w:rsidRPr="00D95F22">
        <w:rPr>
          <w:rStyle w:val="default"/>
          <w:rFonts w:cs="FrankRuehl" w:hint="cs"/>
          <w:sz w:val="24"/>
          <w:szCs w:val="24"/>
          <w:rtl/>
        </w:rPr>
        <w:t xml:space="preserve"> </w:t>
      </w:r>
      <w:r w:rsidR="0035091B">
        <w:rPr>
          <w:rStyle w:val="default"/>
          <w:rFonts w:cs="FrankRuehl" w:hint="cs"/>
          <w:sz w:val="24"/>
          <w:szCs w:val="24"/>
          <w:rtl/>
        </w:rPr>
        <w:t>5 ו-6</w:t>
      </w:r>
      <w:r w:rsidRPr="00D95F22">
        <w:rPr>
          <w:rStyle w:val="default"/>
          <w:rFonts w:cs="FrankRuehl" w:hint="cs"/>
          <w:sz w:val="24"/>
          <w:szCs w:val="24"/>
          <w:rtl/>
        </w:rPr>
        <w:t>)</w:t>
      </w:r>
    </w:p>
    <w:p w14:paraId="1696705D" w14:textId="77777777" w:rsidR="00D95F22" w:rsidRDefault="0035091B" w:rsidP="00431CAA">
      <w:pPr>
        <w:pStyle w:val="P00"/>
        <w:spacing w:before="72"/>
        <w:ind w:left="0" w:right="1134"/>
        <w:rPr>
          <w:rStyle w:val="default"/>
          <w:rFonts w:cs="FrankRuehl" w:hint="cs"/>
          <w:rtl/>
        </w:rPr>
      </w:pPr>
      <w:r>
        <w:rPr>
          <w:rStyle w:val="default"/>
          <w:rFonts w:cs="FrankRuehl" w:hint="cs"/>
          <w:rtl/>
        </w:rPr>
        <w:t>מטבעות הצגת דוחות כספיים:</w:t>
      </w:r>
    </w:p>
    <w:p w14:paraId="24616159" w14:textId="77777777" w:rsidR="0035091B" w:rsidRPr="0035091B" w:rsidRDefault="0035091B" w:rsidP="00431CAA">
      <w:pPr>
        <w:pStyle w:val="P00"/>
        <w:spacing w:before="72"/>
        <w:ind w:left="0" w:right="1134"/>
        <w:rPr>
          <w:rStyle w:val="default"/>
          <w:rFonts w:cs="FrankRuehl" w:hint="cs"/>
          <w:sz w:val="20"/>
          <w:rtl/>
        </w:rPr>
      </w:pPr>
      <w:r w:rsidRPr="0035091B">
        <w:rPr>
          <w:rStyle w:val="default"/>
          <w:rFonts w:cs="FrankRuehl" w:hint="cs"/>
          <w:sz w:val="20"/>
          <w:rtl/>
        </w:rPr>
        <w:t>(1)</w:t>
      </w:r>
      <w:r w:rsidRPr="0035091B">
        <w:rPr>
          <w:rStyle w:val="default"/>
          <w:rFonts w:cs="FrankRuehl" w:hint="cs"/>
          <w:sz w:val="20"/>
          <w:rtl/>
        </w:rPr>
        <w:tab/>
        <w:t>שקל חדש;</w:t>
      </w:r>
    </w:p>
    <w:p w14:paraId="46E06AB3" w14:textId="77777777" w:rsidR="0035091B" w:rsidRPr="0035091B" w:rsidRDefault="0035091B" w:rsidP="00431CAA">
      <w:pPr>
        <w:pStyle w:val="P00"/>
        <w:spacing w:before="72"/>
        <w:ind w:left="0" w:right="1134"/>
        <w:rPr>
          <w:rStyle w:val="default"/>
          <w:rFonts w:cs="FrankRuehl" w:hint="cs"/>
          <w:sz w:val="20"/>
          <w:rtl/>
        </w:rPr>
      </w:pPr>
      <w:r w:rsidRPr="0035091B">
        <w:rPr>
          <w:rStyle w:val="default"/>
          <w:rFonts w:cs="FrankRuehl" w:hint="cs"/>
          <w:sz w:val="20"/>
          <w:rtl/>
        </w:rPr>
        <w:t>(2)</w:t>
      </w:r>
      <w:r w:rsidRPr="0035091B">
        <w:rPr>
          <w:rStyle w:val="default"/>
          <w:rFonts w:cs="FrankRuehl" w:hint="cs"/>
          <w:sz w:val="20"/>
          <w:rtl/>
        </w:rPr>
        <w:tab/>
        <w:t>דולר ארצות הברית (</w:t>
      </w:r>
      <w:r w:rsidRPr="0035091B">
        <w:rPr>
          <w:rStyle w:val="default"/>
          <w:rFonts w:cs="FrankRuehl"/>
          <w:sz w:val="20"/>
        </w:rPr>
        <w:t>US Dollar</w:t>
      </w:r>
      <w:r w:rsidRPr="0035091B">
        <w:rPr>
          <w:rStyle w:val="default"/>
          <w:rFonts w:cs="FrankRuehl" w:hint="cs"/>
          <w:sz w:val="20"/>
          <w:rtl/>
        </w:rPr>
        <w:t>);</w:t>
      </w:r>
    </w:p>
    <w:p w14:paraId="2A6A26ED" w14:textId="77777777" w:rsidR="0035091B" w:rsidRPr="0035091B" w:rsidRDefault="0035091B" w:rsidP="00431CAA">
      <w:pPr>
        <w:pStyle w:val="P00"/>
        <w:spacing w:before="72"/>
        <w:ind w:left="0" w:right="1134"/>
        <w:rPr>
          <w:rStyle w:val="default"/>
          <w:rFonts w:cs="FrankRuehl" w:hint="cs"/>
          <w:sz w:val="20"/>
          <w:rtl/>
        </w:rPr>
      </w:pPr>
      <w:r w:rsidRPr="0035091B">
        <w:rPr>
          <w:rStyle w:val="default"/>
          <w:rFonts w:cs="FrankRuehl" w:hint="cs"/>
          <w:sz w:val="20"/>
          <w:rtl/>
        </w:rPr>
        <w:t>(3)</w:t>
      </w:r>
      <w:r w:rsidRPr="0035091B">
        <w:rPr>
          <w:rStyle w:val="default"/>
          <w:rFonts w:cs="FrankRuehl" w:hint="cs"/>
          <w:sz w:val="20"/>
          <w:rtl/>
        </w:rPr>
        <w:tab/>
        <w:t>אירו (</w:t>
      </w:r>
      <w:r w:rsidRPr="0035091B">
        <w:rPr>
          <w:rStyle w:val="default"/>
          <w:rFonts w:cs="FrankRuehl"/>
          <w:sz w:val="20"/>
        </w:rPr>
        <w:t>EURO</w:t>
      </w:r>
      <w:r w:rsidRPr="0035091B">
        <w:rPr>
          <w:rStyle w:val="default"/>
          <w:rFonts w:cs="FrankRuehl" w:hint="cs"/>
          <w:sz w:val="20"/>
          <w:rtl/>
        </w:rPr>
        <w:t>).</w:t>
      </w:r>
    </w:p>
    <w:p w14:paraId="45641A07" w14:textId="77777777" w:rsidR="00A67BA5" w:rsidRDefault="00A67BA5" w:rsidP="00431CAA">
      <w:pPr>
        <w:pStyle w:val="P00"/>
        <w:spacing w:before="72"/>
        <w:ind w:left="0" w:right="1134"/>
        <w:rPr>
          <w:rStyle w:val="default"/>
          <w:rFonts w:cs="FrankRuehl" w:hint="cs"/>
          <w:rtl/>
        </w:rPr>
      </w:pPr>
    </w:p>
    <w:p w14:paraId="2C4766C5" w14:textId="77777777" w:rsidR="00D25D5C" w:rsidRDefault="00D25D5C" w:rsidP="00431CAA">
      <w:pPr>
        <w:pStyle w:val="P00"/>
        <w:spacing w:before="72"/>
        <w:ind w:left="0" w:right="1134"/>
        <w:rPr>
          <w:rStyle w:val="default"/>
          <w:rFonts w:cs="FrankRuehl" w:hint="cs"/>
          <w:rtl/>
        </w:rPr>
      </w:pPr>
    </w:p>
    <w:p w14:paraId="4A3E6071" w14:textId="77777777" w:rsidR="00CB494E" w:rsidRDefault="0035091B" w:rsidP="0035091B">
      <w:pPr>
        <w:pStyle w:val="sig-0"/>
        <w:tabs>
          <w:tab w:val="clear" w:pos="4820"/>
          <w:tab w:val="center" w:pos="5103"/>
        </w:tabs>
        <w:ind w:left="0" w:right="1134"/>
        <w:rPr>
          <w:rFonts w:cs="FrankRuehl" w:hint="cs"/>
          <w:sz w:val="26"/>
          <w:rtl/>
        </w:rPr>
      </w:pPr>
      <w:r>
        <w:rPr>
          <w:rFonts w:cs="FrankRuehl" w:hint="cs"/>
          <w:sz w:val="26"/>
          <w:rtl/>
        </w:rPr>
        <w:t>כ' בטבת</w:t>
      </w:r>
      <w:r w:rsidR="00D11E24">
        <w:rPr>
          <w:rFonts w:cs="FrankRuehl" w:hint="cs"/>
          <w:sz w:val="26"/>
          <w:rtl/>
        </w:rPr>
        <w:t xml:space="preserve"> התש"ע (</w:t>
      </w:r>
      <w:r w:rsidR="00D95F22">
        <w:rPr>
          <w:rFonts w:cs="FrankRuehl" w:hint="cs"/>
          <w:sz w:val="26"/>
          <w:rtl/>
        </w:rPr>
        <w:t>6</w:t>
      </w:r>
      <w:r w:rsidR="00415EE9">
        <w:rPr>
          <w:rFonts w:cs="FrankRuehl" w:hint="cs"/>
          <w:sz w:val="26"/>
          <w:rtl/>
        </w:rPr>
        <w:t xml:space="preserve"> </w:t>
      </w:r>
      <w:r>
        <w:rPr>
          <w:rFonts w:cs="FrankRuehl" w:hint="cs"/>
          <w:sz w:val="26"/>
          <w:rtl/>
        </w:rPr>
        <w:t>בינואר 2010</w:t>
      </w:r>
      <w:r w:rsidR="00D11E24">
        <w:rPr>
          <w:rFonts w:cs="FrankRuehl" w:hint="cs"/>
          <w:sz w:val="26"/>
          <w:rtl/>
        </w:rPr>
        <w:t>)</w:t>
      </w:r>
      <w:r w:rsidR="00CB494E">
        <w:rPr>
          <w:rFonts w:cs="FrankRuehl" w:hint="cs"/>
          <w:sz w:val="26"/>
          <w:rtl/>
        </w:rPr>
        <w:tab/>
      </w:r>
      <w:r>
        <w:rPr>
          <w:rFonts w:cs="FrankRuehl" w:hint="cs"/>
          <w:sz w:val="26"/>
          <w:rtl/>
        </w:rPr>
        <w:t>יובל שטייניץ</w:t>
      </w:r>
    </w:p>
    <w:p w14:paraId="5606B6D3" w14:textId="77777777" w:rsidR="0013416F" w:rsidRDefault="00D11E24" w:rsidP="0035091B">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1931BA">
        <w:rPr>
          <w:rFonts w:cs="FrankRuehl" w:hint="cs"/>
          <w:sz w:val="22"/>
          <w:rtl/>
        </w:rPr>
        <w:t xml:space="preserve">שר </w:t>
      </w:r>
      <w:r w:rsidR="0035091B">
        <w:rPr>
          <w:rFonts w:cs="FrankRuehl" w:hint="cs"/>
          <w:sz w:val="22"/>
          <w:rtl/>
        </w:rPr>
        <w:t>האוצר</w:t>
      </w:r>
    </w:p>
    <w:p w14:paraId="5AA0AC72" w14:textId="77777777" w:rsidR="00A67BA5" w:rsidRDefault="00A67BA5" w:rsidP="00927A15">
      <w:pPr>
        <w:pStyle w:val="P00"/>
        <w:spacing w:before="72"/>
        <w:ind w:left="0" w:right="1134"/>
        <w:rPr>
          <w:rStyle w:val="default"/>
          <w:rFonts w:cs="FrankRuehl" w:hint="cs"/>
          <w:rtl/>
        </w:rPr>
      </w:pPr>
    </w:p>
    <w:p w14:paraId="61046B8D" w14:textId="77777777" w:rsidR="00927A15" w:rsidRDefault="00927A15" w:rsidP="00927A15">
      <w:pPr>
        <w:pStyle w:val="P00"/>
        <w:spacing w:before="72"/>
        <w:ind w:left="0" w:right="1134"/>
        <w:rPr>
          <w:rStyle w:val="default"/>
          <w:rFonts w:cs="FrankRuehl" w:hint="cs"/>
          <w:rtl/>
        </w:rPr>
      </w:pPr>
    </w:p>
    <w:p w14:paraId="019EEDC6" w14:textId="77777777" w:rsidR="00F768F9" w:rsidRDefault="00F768F9" w:rsidP="00927A15">
      <w:pPr>
        <w:pStyle w:val="P00"/>
        <w:spacing w:before="72"/>
        <w:ind w:left="0" w:right="1134"/>
        <w:rPr>
          <w:rStyle w:val="default"/>
          <w:rFonts w:cs="FrankRuehl"/>
          <w:rtl/>
        </w:rPr>
      </w:pPr>
    </w:p>
    <w:p w14:paraId="49146779" w14:textId="77777777" w:rsidR="00F768F9" w:rsidRDefault="00F768F9" w:rsidP="00F768F9">
      <w:pPr>
        <w:pStyle w:val="P00"/>
        <w:spacing w:before="72"/>
        <w:ind w:left="0" w:right="1134"/>
        <w:jc w:val="center"/>
        <w:rPr>
          <w:rStyle w:val="default"/>
          <w:rFonts w:cs="David"/>
          <w:color w:val="0000FF"/>
          <w:szCs w:val="24"/>
          <w:u w:val="single"/>
          <w:rtl/>
        </w:rPr>
      </w:pPr>
      <w:hyperlink r:id="rId57" w:history="1">
        <w:r>
          <w:rPr>
            <w:rStyle w:val="default"/>
            <w:rFonts w:cs="David"/>
            <w:color w:val="0000FF"/>
            <w:szCs w:val="24"/>
            <w:u w:val="single"/>
            <w:rtl/>
          </w:rPr>
          <w:t>הודעה למנויים על עריכה ושינויים במסמכי פסיקה, חקיקה ועוד באתר נבו - הקש כאן</w:t>
        </w:r>
      </w:hyperlink>
    </w:p>
    <w:p w14:paraId="2ED25CAF" w14:textId="77777777" w:rsidR="00A542B2" w:rsidRDefault="00A542B2" w:rsidP="00F768F9">
      <w:pPr>
        <w:pStyle w:val="P00"/>
        <w:spacing w:before="72"/>
        <w:ind w:left="0" w:right="1134"/>
        <w:jc w:val="center"/>
        <w:rPr>
          <w:rStyle w:val="default"/>
          <w:rFonts w:cs="David"/>
          <w:color w:val="0000FF"/>
          <w:szCs w:val="24"/>
          <w:u w:val="single"/>
          <w:rtl/>
        </w:rPr>
      </w:pPr>
    </w:p>
    <w:p w14:paraId="573A6EB4" w14:textId="77777777" w:rsidR="00A542B2" w:rsidRDefault="00A542B2" w:rsidP="00F768F9">
      <w:pPr>
        <w:pStyle w:val="P00"/>
        <w:spacing w:before="72"/>
        <w:ind w:left="0" w:right="1134"/>
        <w:jc w:val="center"/>
        <w:rPr>
          <w:rStyle w:val="default"/>
          <w:rFonts w:cs="David"/>
          <w:color w:val="0000FF"/>
          <w:szCs w:val="24"/>
          <w:u w:val="single"/>
          <w:rtl/>
        </w:rPr>
      </w:pPr>
    </w:p>
    <w:p w14:paraId="77B5D404" w14:textId="77777777" w:rsidR="00A542B2" w:rsidRDefault="00A542B2" w:rsidP="00A542B2">
      <w:pPr>
        <w:pStyle w:val="P00"/>
        <w:spacing w:before="72"/>
        <w:ind w:left="0" w:right="1134"/>
        <w:jc w:val="center"/>
        <w:rPr>
          <w:rStyle w:val="default"/>
          <w:rFonts w:cs="David"/>
          <w:color w:val="0000FF"/>
          <w:szCs w:val="24"/>
          <w:u w:val="single"/>
          <w:rtl/>
        </w:rPr>
      </w:pPr>
      <w:hyperlink r:id="rId58" w:history="1">
        <w:r>
          <w:rPr>
            <w:rStyle w:val="default"/>
            <w:rFonts w:cs="David"/>
            <w:color w:val="0000FF"/>
            <w:szCs w:val="24"/>
            <w:u w:val="single"/>
            <w:rtl/>
          </w:rPr>
          <w:t>הודעה למנויים על עריכה ושינויים במסמכי פסיקה, חקיקה ועוד באתר נבו - הקש כאן</w:t>
        </w:r>
      </w:hyperlink>
    </w:p>
    <w:p w14:paraId="15939B7C" w14:textId="77777777" w:rsidR="009B32ED" w:rsidRPr="00A542B2" w:rsidRDefault="009B32ED" w:rsidP="00A542B2">
      <w:pPr>
        <w:pStyle w:val="P00"/>
        <w:spacing w:before="72"/>
        <w:ind w:left="0" w:right="1134"/>
        <w:jc w:val="center"/>
        <w:rPr>
          <w:rStyle w:val="default"/>
          <w:rFonts w:cs="David"/>
          <w:color w:val="0000FF"/>
          <w:szCs w:val="24"/>
          <w:u w:val="single"/>
          <w:rtl/>
        </w:rPr>
      </w:pPr>
    </w:p>
    <w:sectPr w:rsidR="009B32ED" w:rsidRPr="00A542B2" w:rsidSect="00A227D9">
      <w:headerReference w:type="even" r:id="rId59"/>
      <w:headerReference w:type="default" r:id="rId60"/>
      <w:footerReference w:type="even" r:id="rId61"/>
      <w:footerReference w:type="default" r:id="rId6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87126" w14:textId="77777777" w:rsidR="00936EEE" w:rsidRDefault="00936EEE">
      <w:r>
        <w:separator/>
      </w:r>
    </w:p>
  </w:endnote>
  <w:endnote w:type="continuationSeparator" w:id="0">
    <w:p w14:paraId="0ACD6E9C" w14:textId="77777777" w:rsidR="00936EEE" w:rsidRDefault="00936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721B" w14:textId="77777777" w:rsidR="00265017" w:rsidRDefault="0026501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79D25B1" w14:textId="77777777" w:rsidR="00265017" w:rsidRDefault="0026501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BBAD67" w14:textId="77777777" w:rsidR="00265017" w:rsidRDefault="0026501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Z:\00000000000000000000000=2014------------------------\05-May\2014-05-28\LawsForHofit\05\500_271.doc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084B" w14:textId="77777777" w:rsidR="00265017" w:rsidRDefault="0026501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542B2">
      <w:rPr>
        <w:rFonts w:hAnsi="FrankRuehl" w:cs="FrankRuehl"/>
        <w:noProof/>
        <w:sz w:val="24"/>
        <w:szCs w:val="24"/>
        <w:rtl/>
      </w:rPr>
      <w:t>11</w:t>
    </w:r>
    <w:r>
      <w:rPr>
        <w:rFonts w:hAnsi="FrankRuehl" w:cs="FrankRuehl"/>
        <w:sz w:val="24"/>
        <w:szCs w:val="24"/>
        <w:rtl/>
      </w:rPr>
      <w:fldChar w:fldCharType="end"/>
    </w:r>
  </w:p>
  <w:p w14:paraId="0AB717AA" w14:textId="77777777" w:rsidR="00265017" w:rsidRDefault="0026501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13963F" w14:textId="77777777" w:rsidR="00265017" w:rsidRDefault="0026501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Z:\00000000000000000000000=2014------------------------\05-May\2014-05-28\LawsForHofit\05\500_271.doc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A0DF" w14:textId="77777777" w:rsidR="00936EEE" w:rsidRDefault="00936EEE" w:rsidP="007C57AA">
      <w:pPr>
        <w:spacing w:before="60" w:line="240" w:lineRule="auto"/>
        <w:ind w:right="1134"/>
      </w:pPr>
      <w:r>
        <w:separator/>
      </w:r>
    </w:p>
  </w:footnote>
  <w:footnote w:type="continuationSeparator" w:id="0">
    <w:p w14:paraId="3F7C1B6A" w14:textId="77777777" w:rsidR="00936EEE" w:rsidRDefault="00936EEE">
      <w:pPr>
        <w:spacing w:before="60"/>
        <w:ind w:right="1134"/>
      </w:pPr>
      <w:r>
        <w:separator/>
      </w:r>
    </w:p>
  </w:footnote>
  <w:footnote w:id="1">
    <w:p w14:paraId="7C305AB0" w14:textId="77777777" w:rsidR="00265017" w:rsidRDefault="00265017" w:rsidP="009422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9422A0">
          <w:rPr>
            <w:rStyle w:val="Hyperlink"/>
            <w:rFonts w:cs="FrankRuehl" w:hint="cs"/>
            <w:rtl/>
          </w:rPr>
          <w:t>ק"ת תש"ע מס' 6861</w:t>
        </w:r>
      </w:hyperlink>
      <w:r>
        <w:rPr>
          <w:rFonts w:cs="FrankRuehl" w:hint="cs"/>
          <w:rtl/>
        </w:rPr>
        <w:t xml:space="preserve"> מיום 25.1.2010 עמ' 662.</w:t>
      </w:r>
    </w:p>
    <w:p w14:paraId="6613FDAF" w14:textId="77777777" w:rsidR="00265017" w:rsidRDefault="00265017" w:rsidP="00855A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855A13">
          <w:rPr>
            <w:rStyle w:val="Hyperlink"/>
            <w:rFonts w:cs="FrankRuehl" w:hint="cs"/>
            <w:rtl/>
          </w:rPr>
          <w:t>ק"ת תש"ע מס' 6865</w:t>
        </w:r>
      </w:hyperlink>
      <w:r>
        <w:rPr>
          <w:rFonts w:cs="FrankRuehl" w:hint="cs"/>
          <w:rtl/>
        </w:rPr>
        <w:t xml:space="preserve"> מיום 4.2.2010 עמ' 756.</w:t>
      </w:r>
    </w:p>
    <w:p w14:paraId="27F80435" w14:textId="77777777" w:rsidR="00663E07" w:rsidRDefault="00265017" w:rsidP="00663E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sidRPr="00663E07">
          <w:rPr>
            <w:rStyle w:val="Hyperlink"/>
            <w:rFonts w:cs="FrankRuehl" w:hint="cs"/>
            <w:rtl/>
          </w:rPr>
          <w:t>ק"ת תשע"ה מס' 7465</w:t>
        </w:r>
      </w:hyperlink>
      <w:r>
        <w:rPr>
          <w:rFonts w:cs="FrankRuehl" w:hint="cs"/>
          <w:rtl/>
        </w:rPr>
        <w:t xml:space="preserve"> מיום 30.12.2014 עמ' 482 </w:t>
      </w:r>
      <w:r>
        <w:rPr>
          <w:rFonts w:cs="FrankRuehl"/>
          <w:rtl/>
        </w:rPr>
        <w:t>–</w:t>
      </w:r>
      <w:r>
        <w:rPr>
          <w:rFonts w:cs="FrankRuehl" w:hint="cs"/>
          <w:rtl/>
        </w:rPr>
        <w:t xml:space="preserve"> תק' תשע"ה-2014.</w:t>
      </w:r>
    </w:p>
    <w:p w14:paraId="70C632BA" w14:textId="77777777" w:rsidR="00393282" w:rsidRDefault="00393282" w:rsidP="003932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246F00" w:rsidRPr="00393282">
          <w:rPr>
            <w:rStyle w:val="Hyperlink"/>
            <w:rFonts w:cs="FrankRuehl" w:hint="cs"/>
            <w:rtl/>
          </w:rPr>
          <w:t>ק"ת תשע"ז מס' 7799</w:t>
        </w:r>
      </w:hyperlink>
      <w:r w:rsidR="00246F00">
        <w:rPr>
          <w:rFonts w:cs="FrankRuehl" w:hint="cs"/>
          <w:rtl/>
        </w:rPr>
        <w:t xml:space="preserve"> מיום 6.4.2017 עמ' 956 </w:t>
      </w:r>
      <w:r w:rsidR="00246F00">
        <w:rPr>
          <w:rFonts w:cs="FrankRuehl"/>
          <w:rtl/>
        </w:rPr>
        <w:t>–</w:t>
      </w:r>
      <w:r w:rsidR="00246F00">
        <w:rPr>
          <w:rFonts w:cs="FrankRuehl" w:hint="cs"/>
          <w:rtl/>
        </w:rPr>
        <w:t xml:space="preserve"> תק' תשע"ז-2017; תחילתן שלושים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7D97" w14:textId="77777777" w:rsidR="00265017" w:rsidRDefault="0026501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31CCE0B" w14:textId="77777777" w:rsidR="00265017" w:rsidRDefault="0026501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193AB5" w14:textId="77777777" w:rsidR="00265017" w:rsidRDefault="0026501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337A" w14:textId="77777777" w:rsidR="00265017" w:rsidRDefault="00265017" w:rsidP="008E320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(דוחות כספיים שנתיים), תש"ע-2010</w:t>
    </w:r>
  </w:p>
  <w:p w14:paraId="7E33AF60" w14:textId="77777777" w:rsidR="00265017" w:rsidRDefault="0026501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DBF0D6" w14:textId="77777777" w:rsidR="00265017" w:rsidRDefault="0026501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0791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3921"/>
    <w:rsid w:val="00005864"/>
    <w:rsid w:val="000100B8"/>
    <w:rsid w:val="000146A6"/>
    <w:rsid w:val="000200C1"/>
    <w:rsid w:val="000201C8"/>
    <w:rsid w:val="00033964"/>
    <w:rsid w:val="000366D4"/>
    <w:rsid w:val="000377F5"/>
    <w:rsid w:val="00046B7F"/>
    <w:rsid w:val="000602A7"/>
    <w:rsid w:val="000619D9"/>
    <w:rsid w:val="00062C31"/>
    <w:rsid w:val="00064468"/>
    <w:rsid w:val="00064B0F"/>
    <w:rsid w:val="00064C9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7AA4"/>
    <w:rsid w:val="000D1348"/>
    <w:rsid w:val="000D3E1A"/>
    <w:rsid w:val="000D7097"/>
    <w:rsid w:val="000D7FBE"/>
    <w:rsid w:val="000E077F"/>
    <w:rsid w:val="000E1F7F"/>
    <w:rsid w:val="000E25AA"/>
    <w:rsid w:val="000E2939"/>
    <w:rsid w:val="000E3FCB"/>
    <w:rsid w:val="000E4FDD"/>
    <w:rsid w:val="000E54C3"/>
    <w:rsid w:val="000E6E54"/>
    <w:rsid w:val="000E7C2E"/>
    <w:rsid w:val="000F30BD"/>
    <w:rsid w:val="001001D1"/>
    <w:rsid w:val="00102B63"/>
    <w:rsid w:val="0010753D"/>
    <w:rsid w:val="00112119"/>
    <w:rsid w:val="00122C2E"/>
    <w:rsid w:val="0012508E"/>
    <w:rsid w:val="0012665B"/>
    <w:rsid w:val="001275F0"/>
    <w:rsid w:val="00131FDC"/>
    <w:rsid w:val="00133E83"/>
    <w:rsid w:val="0013416F"/>
    <w:rsid w:val="001347C9"/>
    <w:rsid w:val="001370C7"/>
    <w:rsid w:val="00140051"/>
    <w:rsid w:val="00142298"/>
    <w:rsid w:val="00152E1F"/>
    <w:rsid w:val="001615C2"/>
    <w:rsid w:val="00170251"/>
    <w:rsid w:val="00181980"/>
    <w:rsid w:val="00186445"/>
    <w:rsid w:val="001931BA"/>
    <w:rsid w:val="001970D7"/>
    <w:rsid w:val="001A1487"/>
    <w:rsid w:val="001A156D"/>
    <w:rsid w:val="001A2EA1"/>
    <w:rsid w:val="001A6665"/>
    <w:rsid w:val="001B05AB"/>
    <w:rsid w:val="001B541C"/>
    <w:rsid w:val="001C40C8"/>
    <w:rsid w:val="001C4AB6"/>
    <w:rsid w:val="001C5FC3"/>
    <w:rsid w:val="001C6C13"/>
    <w:rsid w:val="001C7316"/>
    <w:rsid w:val="001D2C4A"/>
    <w:rsid w:val="001D6CC8"/>
    <w:rsid w:val="001D758F"/>
    <w:rsid w:val="001E0FA8"/>
    <w:rsid w:val="001E196A"/>
    <w:rsid w:val="00201476"/>
    <w:rsid w:val="002216B6"/>
    <w:rsid w:val="0022178D"/>
    <w:rsid w:val="00224535"/>
    <w:rsid w:val="00226268"/>
    <w:rsid w:val="0024214E"/>
    <w:rsid w:val="00245832"/>
    <w:rsid w:val="00246F00"/>
    <w:rsid w:val="00251F8A"/>
    <w:rsid w:val="002538D4"/>
    <w:rsid w:val="0025390B"/>
    <w:rsid w:val="00254C7E"/>
    <w:rsid w:val="002611C1"/>
    <w:rsid w:val="00265017"/>
    <w:rsid w:val="0026683A"/>
    <w:rsid w:val="00273A1A"/>
    <w:rsid w:val="00273C7A"/>
    <w:rsid w:val="002754DA"/>
    <w:rsid w:val="00275506"/>
    <w:rsid w:val="002824D6"/>
    <w:rsid w:val="00286415"/>
    <w:rsid w:val="002A1E13"/>
    <w:rsid w:val="002A38D8"/>
    <w:rsid w:val="002B62C1"/>
    <w:rsid w:val="002C4262"/>
    <w:rsid w:val="002C7187"/>
    <w:rsid w:val="002D20F5"/>
    <w:rsid w:val="002E1FC3"/>
    <w:rsid w:val="002E3E60"/>
    <w:rsid w:val="002E473B"/>
    <w:rsid w:val="002E78DC"/>
    <w:rsid w:val="002F76E8"/>
    <w:rsid w:val="0030618C"/>
    <w:rsid w:val="00307457"/>
    <w:rsid w:val="0031188A"/>
    <w:rsid w:val="00316B3A"/>
    <w:rsid w:val="00320BA8"/>
    <w:rsid w:val="0032212B"/>
    <w:rsid w:val="003222D9"/>
    <w:rsid w:val="00322B03"/>
    <w:rsid w:val="003304A8"/>
    <w:rsid w:val="0033109A"/>
    <w:rsid w:val="00333313"/>
    <w:rsid w:val="0033559B"/>
    <w:rsid w:val="00342C78"/>
    <w:rsid w:val="00343C9A"/>
    <w:rsid w:val="0034499C"/>
    <w:rsid w:val="0034709F"/>
    <w:rsid w:val="0035091B"/>
    <w:rsid w:val="003528CA"/>
    <w:rsid w:val="0035557A"/>
    <w:rsid w:val="0036193A"/>
    <w:rsid w:val="00371ACE"/>
    <w:rsid w:val="00373ACB"/>
    <w:rsid w:val="0037705A"/>
    <w:rsid w:val="00393282"/>
    <w:rsid w:val="00395CE1"/>
    <w:rsid w:val="003A23D8"/>
    <w:rsid w:val="003A46B0"/>
    <w:rsid w:val="003B4C6D"/>
    <w:rsid w:val="003C08EF"/>
    <w:rsid w:val="003C6DF3"/>
    <w:rsid w:val="003D3755"/>
    <w:rsid w:val="003D5BB0"/>
    <w:rsid w:val="003D600F"/>
    <w:rsid w:val="003E10E3"/>
    <w:rsid w:val="003E17A4"/>
    <w:rsid w:val="003E41DA"/>
    <w:rsid w:val="003E74D6"/>
    <w:rsid w:val="003E7AA0"/>
    <w:rsid w:val="003F43BD"/>
    <w:rsid w:val="003F5C71"/>
    <w:rsid w:val="004000CF"/>
    <w:rsid w:val="004000EC"/>
    <w:rsid w:val="0040021A"/>
    <w:rsid w:val="0040591F"/>
    <w:rsid w:val="00406881"/>
    <w:rsid w:val="004112F3"/>
    <w:rsid w:val="004120DC"/>
    <w:rsid w:val="00413F14"/>
    <w:rsid w:val="00415244"/>
    <w:rsid w:val="00415EE9"/>
    <w:rsid w:val="0041737A"/>
    <w:rsid w:val="00417E45"/>
    <w:rsid w:val="004204BE"/>
    <w:rsid w:val="004211E7"/>
    <w:rsid w:val="00421409"/>
    <w:rsid w:val="00423811"/>
    <w:rsid w:val="0042625F"/>
    <w:rsid w:val="00431CAA"/>
    <w:rsid w:val="00432406"/>
    <w:rsid w:val="004340B4"/>
    <w:rsid w:val="004355B4"/>
    <w:rsid w:val="0044105C"/>
    <w:rsid w:val="0044263A"/>
    <w:rsid w:val="00445514"/>
    <w:rsid w:val="00446CD9"/>
    <w:rsid w:val="0045078F"/>
    <w:rsid w:val="00452446"/>
    <w:rsid w:val="00454064"/>
    <w:rsid w:val="00454F98"/>
    <w:rsid w:val="004555FD"/>
    <w:rsid w:val="00460066"/>
    <w:rsid w:val="00460500"/>
    <w:rsid w:val="0047103A"/>
    <w:rsid w:val="00471679"/>
    <w:rsid w:val="004743FA"/>
    <w:rsid w:val="00475BF0"/>
    <w:rsid w:val="00484974"/>
    <w:rsid w:val="00487519"/>
    <w:rsid w:val="00490D4B"/>
    <w:rsid w:val="0049129C"/>
    <w:rsid w:val="00496121"/>
    <w:rsid w:val="0049687C"/>
    <w:rsid w:val="004A16C0"/>
    <w:rsid w:val="004A29C6"/>
    <w:rsid w:val="004A2A23"/>
    <w:rsid w:val="004A2FF7"/>
    <w:rsid w:val="004A5BA6"/>
    <w:rsid w:val="004A64CC"/>
    <w:rsid w:val="004A7635"/>
    <w:rsid w:val="004B615C"/>
    <w:rsid w:val="004B6CBF"/>
    <w:rsid w:val="004C1D5F"/>
    <w:rsid w:val="004C3A96"/>
    <w:rsid w:val="004C3C1F"/>
    <w:rsid w:val="004C3D34"/>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049C1"/>
    <w:rsid w:val="0052178D"/>
    <w:rsid w:val="00521DE5"/>
    <w:rsid w:val="005250CD"/>
    <w:rsid w:val="0053081B"/>
    <w:rsid w:val="0053472E"/>
    <w:rsid w:val="005416A0"/>
    <w:rsid w:val="005453FC"/>
    <w:rsid w:val="00553571"/>
    <w:rsid w:val="00557BB8"/>
    <w:rsid w:val="005607E7"/>
    <w:rsid w:val="00562D3A"/>
    <w:rsid w:val="005631F9"/>
    <w:rsid w:val="005636AB"/>
    <w:rsid w:val="00574BC7"/>
    <w:rsid w:val="00576752"/>
    <w:rsid w:val="00581F51"/>
    <w:rsid w:val="00583639"/>
    <w:rsid w:val="00593F5E"/>
    <w:rsid w:val="005A4835"/>
    <w:rsid w:val="005A6724"/>
    <w:rsid w:val="005B0D90"/>
    <w:rsid w:val="005B30BE"/>
    <w:rsid w:val="005B4218"/>
    <w:rsid w:val="005C13E4"/>
    <w:rsid w:val="005C17DB"/>
    <w:rsid w:val="005C2F28"/>
    <w:rsid w:val="005C6342"/>
    <w:rsid w:val="005C7459"/>
    <w:rsid w:val="005D72E7"/>
    <w:rsid w:val="005E00B5"/>
    <w:rsid w:val="005E3B35"/>
    <w:rsid w:val="005E616B"/>
    <w:rsid w:val="005E67B1"/>
    <w:rsid w:val="005E7167"/>
    <w:rsid w:val="005F18E0"/>
    <w:rsid w:val="006054F3"/>
    <w:rsid w:val="00605671"/>
    <w:rsid w:val="00614CD9"/>
    <w:rsid w:val="0061568A"/>
    <w:rsid w:val="00617252"/>
    <w:rsid w:val="0061779C"/>
    <w:rsid w:val="0062009E"/>
    <w:rsid w:val="006224BF"/>
    <w:rsid w:val="006232B4"/>
    <w:rsid w:val="00630F20"/>
    <w:rsid w:val="00631ED2"/>
    <w:rsid w:val="00634371"/>
    <w:rsid w:val="00635CB5"/>
    <w:rsid w:val="00636D11"/>
    <w:rsid w:val="00640B97"/>
    <w:rsid w:val="00642120"/>
    <w:rsid w:val="00650A46"/>
    <w:rsid w:val="0065191D"/>
    <w:rsid w:val="00655B2A"/>
    <w:rsid w:val="006618EF"/>
    <w:rsid w:val="00663E07"/>
    <w:rsid w:val="00664C7C"/>
    <w:rsid w:val="00672071"/>
    <w:rsid w:val="006741BB"/>
    <w:rsid w:val="00675948"/>
    <w:rsid w:val="00677514"/>
    <w:rsid w:val="00677926"/>
    <w:rsid w:val="00680706"/>
    <w:rsid w:val="00683FEC"/>
    <w:rsid w:val="00684080"/>
    <w:rsid w:val="006849D8"/>
    <w:rsid w:val="00687666"/>
    <w:rsid w:val="0069743A"/>
    <w:rsid w:val="00697EB2"/>
    <w:rsid w:val="006A0AF5"/>
    <w:rsid w:val="006A4259"/>
    <w:rsid w:val="006A45E8"/>
    <w:rsid w:val="006A6733"/>
    <w:rsid w:val="006A75B5"/>
    <w:rsid w:val="006A7DDF"/>
    <w:rsid w:val="006B0BB4"/>
    <w:rsid w:val="006B37C4"/>
    <w:rsid w:val="006B4180"/>
    <w:rsid w:val="006B4A95"/>
    <w:rsid w:val="006B4FC9"/>
    <w:rsid w:val="006B5390"/>
    <w:rsid w:val="006C17D8"/>
    <w:rsid w:val="006C3F12"/>
    <w:rsid w:val="006C6CD2"/>
    <w:rsid w:val="006C7167"/>
    <w:rsid w:val="006C7C6F"/>
    <w:rsid w:val="006D2D36"/>
    <w:rsid w:val="006E1EDA"/>
    <w:rsid w:val="006E2FDE"/>
    <w:rsid w:val="006E4808"/>
    <w:rsid w:val="006E7627"/>
    <w:rsid w:val="006F2A68"/>
    <w:rsid w:val="006F54E1"/>
    <w:rsid w:val="006F787A"/>
    <w:rsid w:val="006F7A08"/>
    <w:rsid w:val="00700FF2"/>
    <w:rsid w:val="007035D6"/>
    <w:rsid w:val="0070545A"/>
    <w:rsid w:val="00715FE6"/>
    <w:rsid w:val="00716074"/>
    <w:rsid w:val="00716DEE"/>
    <w:rsid w:val="00720039"/>
    <w:rsid w:val="00722104"/>
    <w:rsid w:val="00722F74"/>
    <w:rsid w:val="00726659"/>
    <w:rsid w:val="007270FE"/>
    <w:rsid w:val="0073144C"/>
    <w:rsid w:val="007373EA"/>
    <w:rsid w:val="00742B64"/>
    <w:rsid w:val="00743F56"/>
    <w:rsid w:val="00746DE0"/>
    <w:rsid w:val="00751097"/>
    <w:rsid w:val="00752BF0"/>
    <w:rsid w:val="007550E1"/>
    <w:rsid w:val="00757461"/>
    <w:rsid w:val="00757602"/>
    <w:rsid w:val="0076254E"/>
    <w:rsid w:val="00765B73"/>
    <w:rsid w:val="0076748E"/>
    <w:rsid w:val="00772CD8"/>
    <w:rsid w:val="0078071F"/>
    <w:rsid w:val="00782DC3"/>
    <w:rsid w:val="00785BE6"/>
    <w:rsid w:val="00790C75"/>
    <w:rsid w:val="00790D9E"/>
    <w:rsid w:val="0079279C"/>
    <w:rsid w:val="0079677A"/>
    <w:rsid w:val="007A1FF2"/>
    <w:rsid w:val="007A3993"/>
    <w:rsid w:val="007A412F"/>
    <w:rsid w:val="007A422E"/>
    <w:rsid w:val="007A74CA"/>
    <w:rsid w:val="007B6045"/>
    <w:rsid w:val="007B6E20"/>
    <w:rsid w:val="007B7B5B"/>
    <w:rsid w:val="007C0430"/>
    <w:rsid w:val="007C0B21"/>
    <w:rsid w:val="007C1804"/>
    <w:rsid w:val="007C57AA"/>
    <w:rsid w:val="007D32F5"/>
    <w:rsid w:val="007D4EE6"/>
    <w:rsid w:val="007D726F"/>
    <w:rsid w:val="007D73DF"/>
    <w:rsid w:val="007F0616"/>
    <w:rsid w:val="007F78B5"/>
    <w:rsid w:val="008035CC"/>
    <w:rsid w:val="00810454"/>
    <w:rsid w:val="00810700"/>
    <w:rsid w:val="00810C8E"/>
    <w:rsid w:val="008159FF"/>
    <w:rsid w:val="008162C9"/>
    <w:rsid w:val="008301CC"/>
    <w:rsid w:val="008314E8"/>
    <w:rsid w:val="0083592B"/>
    <w:rsid w:val="0083794C"/>
    <w:rsid w:val="0084017A"/>
    <w:rsid w:val="00841A08"/>
    <w:rsid w:val="008502EE"/>
    <w:rsid w:val="00852A6C"/>
    <w:rsid w:val="00855A13"/>
    <w:rsid w:val="0085655A"/>
    <w:rsid w:val="0086107A"/>
    <w:rsid w:val="00865BFB"/>
    <w:rsid w:val="00874201"/>
    <w:rsid w:val="0087771D"/>
    <w:rsid w:val="00882967"/>
    <w:rsid w:val="008850E3"/>
    <w:rsid w:val="00894C01"/>
    <w:rsid w:val="008958F0"/>
    <w:rsid w:val="0089789F"/>
    <w:rsid w:val="0089792E"/>
    <w:rsid w:val="008A2722"/>
    <w:rsid w:val="008A28E9"/>
    <w:rsid w:val="008A638E"/>
    <w:rsid w:val="008B2BAF"/>
    <w:rsid w:val="008C0451"/>
    <w:rsid w:val="008C2526"/>
    <w:rsid w:val="008C5B96"/>
    <w:rsid w:val="008C7D26"/>
    <w:rsid w:val="008D03EF"/>
    <w:rsid w:val="008E0EC9"/>
    <w:rsid w:val="008E3201"/>
    <w:rsid w:val="008E367E"/>
    <w:rsid w:val="008E36CB"/>
    <w:rsid w:val="008E73A8"/>
    <w:rsid w:val="00902390"/>
    <w:rsid w:val="00904CD2"/>
    <w:rsid w:val="00904EEA"/>
    <w:rsid w:val="00906581"/>
    <w:rsid w:val="00911822"/>
    <w:rsid w:val="00921766"/>
    <w:rsid w:val="00923E55"/>
    <w:rsid w:val="0092503F"/>
    <w:rsid w:val="00927A15"/>
    <w:rsid w:val="00930066"/>
    <w:rsid w:val="00934563"/>
    <w:rsid w:val="00936EEE"/>
    <w:rsid w:val="00937C57"/>
    <w:rsid w:val="00940601"/>
    <w:rsid w:val="009422A0"/>
    <w:rsid w:val="00943E80"/>
    <w:rsid w:val="00947DE7"/>
    <w:rsid w:val="00954A48"/>
    <w:rsid w:val="00955412"/>
    <w:rsid w:val="00955564"/>
    <w:rsid w:val="00955AC8"/>
    <w:rsid w:val="009572D1"/>
    <w:rsid w:val="00961D71"/>
    <w:rsid w:val="0096403F"/>
    <w:rsid w:val="00974306"/>
    <w:rsid w:val="0099490C"/>
    <w:rsid w:val="009B32ED"/>
    <w:rsid w:val="009B61A8"/>
    <w:rsid w:val="009C2916"/>
    <w:rsid w:val="009C2B9E"/>
    <w:rsid w:val="009C4589"/>
    <w:rsid w:val="009C519A"/>
    <w:rsid w:val="009C5B73"/>
    <w:rsid w:val="009D50CE"/>
    <w:rsid w:val="009E2AAC"/>
    <w:rsid w:val="009E7FC2"/>
    <w:rsid w:val="009F01BD"/>
    <w:rsid w:val="009F2FC1"/>
    <w:rsid w:val="009F35FF"/>
    <w:rsid w:val="009F61AB"/>
    <w:rsid w:val="009F6A72"/>
    <w:rsid w:val="00A0666F"/>
    <w:rsid w:val="00A07425"/>
    <w:rsid w:val="00A10AE2"/>
    <w:rsid w:val="00A10FBC"/>
    <w:rsid w:val="00A11C70"/>
    <w:rsid w:val="00A141C3"/>
    <w:rsid w:val="00A14F70"/>
    <w:rsid w:val="00A17F89"/>
    <w:rsid w:val="00A22051"/>
    <w:rsid w:val="00A227D9"/>
    <w:rsid w:val="00A308E0"/>
    <w:rsid w:val="00A37976"/>
    <w:rsid w:val="00A42C95"/>
    <w:rsid w:val="00A53F3B"/>
    <w:rsid w:val="00A542B2"/>
    <w:rsid w:val="00A658E8"/>
    <w:rsid w:val="00A6616F"/>
    <w:rsid w:val="00A66F20"/>
    <w:rsid w:val="00A67BA5"/>
    <w:rsid w:val="00A701D9"/>
    <w:rsid w:val="00A71DAC"/>
    <w:rsid w:val="00A71F31"/>
    <w:rsid w:val="00A730D6"/>
    <w:rsid w:val="00A77084"/>
    <w:rsid w:val="00A8012E"/>
    <w:rsid w:val="00A82368"/>
    <w:rsid w:val="00A87C1B"/>
    <w:rsid w:val="00A9239A"/>
    <w:rsid w:val="00A93848"/>
    <w:rsid w:val="00AA06AC"/>
    <w:rsid w:val="00AA604D"/>
    <w:rsid w:val="00AB116A"/>
    <w:rsid w:val="00AB3458"/>
    <w:rsid w:val="00AB7FCA"/>
    <w:rsid w:val="00AC24C7"/>
    <w:rsid w:val="00AC447F"/>
    <w:rsid w:val="00AC5875"/>
    <w:rsid w:val="00AC6EF5"/>
    <w:rsid w:val="00AC7B1B"/>
    <w:rsid w:val="00AD5076"/>
    <w:rsid w:val="00AE4A4F"/>
    <w:rsid w:val="00AF36BF"/>
    <w:rsid w:val="00B005C1"/>
    <w:rsid w:val="00B0106C"/>
    <w:rsid w:val="00B12F53"/>
    <w:rsid w:val="00B173CC"/>
    <w:rsid w:val="00B17AF7"/>
    <w:rsid w:val="00B218F8"/>
    <w:rsid w:val="00B255CC"/>
    <w:rsid w:val="00B273CF"/>
    <w:rsid w:val="00B36314"/>
    <w:rsid w:val="00B459E4"/>
    <w:rsid w:val="00B620DE"/>
    <w:rsid w:val="00B62BCF"/>
    <w:rsid w:val="00B73BAE"/>
    <w:rsid w:val="00B770FF"/>
    <w:rsid w:val="00B8400A"/>
    <w:rsid w:val="00B84C6D"/>
    <w:rsid w:val="00B870A0"/>
    <w:rsid w:val="00B87DA4"/>
    <w:rsid w:val="00B92282"/>
    <w:rsid w:val="00BA62F1"/>
    <w:rsid w:val="00BB2A40"/>
    <w:rsid w:val="00BB6FFF"/>
    <w:rsid w:val="00BB7FEE"/>
    <w:rsid w:val="00BC2E38"/>
    <w:rsid w:val="00BC52F1"/>
    <w:rsid w:val="00BC636B"/>
    <w:rsid w:val="00BC76FB"/>
    <w:rsid w:val="00BD0B5B"/>
    <w:rsid w:val="00BD1625"/>
    <w:rsid w:val="00BD3450"/>
    <w:rsid w:val="00BD51F7"/>
    <w:rsid w:val="00BD57BF"/>
    <w:rsid w:val="00BD767A"/>
    <w:rsid w:val="00BE03B7"/>
    <w:rsid w:val="00BE37D5"/>
    <w:rsid w:val="00BF0887"/>
    <w:rsid w:val="00BF1507"/>
    <w:rsid w:val="00BF233D"/>
    <w:rsid w:val="00BF580C"/>
    <w:rsid w:val="00BF6122"/>
    <w:rsid w:val="00BF78AB"/>
    <w:rsid w:val="00BF7CD7"/>
    <w:rsid w:val="00C04093"/>
    <w:rsid w:val="00C04B09"/>
    <w:rsid w:val="00C0712A"/>
    <w:rsid w:val="00C07231"/>
    <w:rsid w:val="00C12200"/>
    <w:rsid w:val="00C14B1A"/>
    <w:rsid w:val="00C14DD4"/>
    <w:rsid w:val="00C17A30"/>
    <w:rsid w:val="00C3141F"/>
    <w:rsid w:val="00C3406E"/>
    <w:rsid w:val="00C34AA6"/>
    <w:rsid w:val="00C47162"/>
    <w:rsid w:val="00C507B6"/>
    <w:rsid w:val="00C53230"/>
    <w:rsid w:val="00C54AB4"/>
    <w:rsid w:val="00C55FF6"/>
    <w:rsid w:val="00C6067A"/>
    <w:rsid w:val="00C62685"/>
    <w:rsid w:val="00C62865"/>
    <w:rsid w:val="00C64D02"/>
    <w:rsid w:val="00C65C15"/>
    <w:rsid w:val="00C71044"/>
    <w:rsid w:val="00C71F87"/>
    <w:rsid w:val="00C85F20"/>
    <w:rsid w:val="00C90BBE"/>
    <w:rsid w:val="00C9259B"/>
    <w:rsid w:val="00C92AFF"/>
    <w:rsid w:val="00C96BD2"/>
    <w:rsid w:val="00CA174A"/>
    <w:rsid w:val="00CA212F"/>
    <w:rsid w:val="00CA223C"/>
    <w:rsid w:val="00CA4292"/>
    <w:rsid w:val="00CA5A90"/>
    <w:rsid w:val="00CB0CE1"/>
    <w:rsid w:val="00CB494E"/>
    <w:rsid w:val="00CC0B84"/>
    <w:rsid w:val="00CC2D58"/>
    <w:rsid w:val="00CC2E3C"/>
    <w:rsid w:val="00CC4453"/>
    <w:rsid w:val="00CC51BE"/>
    <w:rsid w:val="00CC7FEC"/>
    <w:rsid w:val="00CD1C6B"/>
    <w:rsid w:val="00CD6719"/>
    <w:rsid w:val="00CD6F99"/>
    <w:rsid w:val="00CE1D30"/>
    <w:rsid w:val="00CE1F5F"/>
    <w:rsid w:val="00CE64CC"/>
    <w:rsid w:val="00CF4B69"/>
    <w:rsid w:val="00D10BBD"/>
    <w:rsid w:val="00D11E24"/>
    <w:rsid w:val="00D16977"/>
    <w:rsid w:val="00D21193"/>
    <w:rsid w:val="00D22FCB"/>
    <w:rsid w:val="00D2317F"/>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337B"/>
    <w:rsid w:val="00D63B12"/>
    <w:rsid w:val="00D65098"/>
    <w:rsid w:val="00D674E0"/>
    <w:rsid w:val="00D714B8"/>
    <w:rsid w:val="00D7540C"/>
    <w:rsid w:val="00D909F6"/>
    <w:rsid w:val="00D91151"/>
    <w:rsid w:val="00D95F22"/>
    <w:rsid w:val="00DA1151"/>
    <w:rsid w:val="00DA1B2B"/>
    <w:rsid w:val="00DB2F3B"/>
    <w:rsid w:val="00DB7031"/>
    <w:rsid w:val="00DC4F86"/>
    <w:rsid w:val="00DD4EE1"/>
    <w:rsid w:val="00DD6D56"/>
    <w:rsid w:val="00DF0302"/>
    <w:rsid w:val="00DF1462"/>
    <w:rsid w:val="00DF2216"/>
    <w:rsid w:val="00DF70B1"/>
    <w:rsid w:val="00DF712A"/>
    <w:rsid w:val="00E06B57"/>
    <w:rsid w:val="00E14861"/>
    <w:rsid w:val="00E2758D"/>
    <w:rsid w:val="00E4409A"/>
    <w:rsid w:val="00E44F20"/>
    <w:rsid w:val="00E52872"/>
    <w:rsid w:val="00E5473A"/>
    <w:rsid w:val="00E61DBD"/>
    <w:rsid w:val="00E64D00"/>
    <w:rsid w:val="00E65288"/>
    <w:rsid w:val="00E6593F"/>
    <w:rsid w:val="00E703DD"/>
    <w:rsid w:val="00E71BEA"/>
    <w:rsid w:val="00E726F2"/>
    <w:rsid w:val="00E72D0F"/>
    <w:rsid w:val="00E73874"/>
    <w:rsid w:val="00E7431C"/>
    <w:rsid w:val="00E80852"/>
    <w:rsid w:val="00E81B00"/>
    <w:rsid w:val="00E93617"/>
    <w:rsid w:val="00E9389D"/>
    <w:rsid w:val="00E967BF"/>
    <w:rsid w:val="00EB059B"/>
    <w:rsid w:val="00EB1A5D"/>
    <w:rsid w:val="00EB2FD0"/>
    <w:rsid w:val="00EB4F2E"/>
    <w:rsid w:val="00EB5C4C"/>
    <w:rsid w:val="00EC16B8"/>
    <w:rsid w:val="00EC18C0"/>
    <w:rsid w:val="00EC1EE7"/>
    <w:rsid w:val="00ED1044"/>
    <w:rsid w:val="00ED143F"/>
    <w:rsid w:val="00ED2D71"/>
    <w:rsid w:val="00ED50FD"/>
    <w:rsid w:val="00ED57D8"/>
    <w:rsid w:val="00EE3056"/>
    <w:rsid w:val="00EE528E"/>
    <w:rsid w:val="00EE70B6"/>
    <w:rsid w:val="00EF1C64"/>
    <w:rsid w:val="00EF2407"/>
    <w:rsid w:val="00EF62F1"/>
    <w:rsid w:val="00F01A87"/>
    <w:rsid w:val="00F053B0"/>
    <w:rsid w:val="00F1281D"/>
    <w:rsid w:val="00F1368B"/>
    <w:rsid w:val="00F1482B"/>
    <w:rsid w:val="00F22ACA"/>
    <w:rsid w:val="00F23055"/>
    <w:rsid w:val="00F23AB6"/>
    <w:rsid w:val="00F26D66"/>
    <w:rsid w:val="00F3309B"/>
    <w:rsid w:val="00F34B86"/>
    <w:rsid w:val="00F3616C"/>
    <w:rsid w:val="00F45347"/>
    <w:rsid w:val="00F6069E"/>
    <w:rsid w:val="00F6207C"/>
    <w:rsid w:val="00F6318D"/>
    <w:rsid w:val="00F67F6D"/>
    <w:rsid w:val="00F72FE7"/>
    <w:rsid w:val="00F732C8"/>
    <w:rsid w:val="00F74BB7"/>
    <w:rsid w:val="00F768F9"/>
    <w:rsid w:val="00F80BB9"/>
    <w:rsid w:val="00F810E4"/>
    <w:rsid w:val="00F8576B"/>
    <w:rsid w:val="00F85A27"/>
    <w:rsid w:val="00F87401"/>
    <w:rsid w:val="00F87D85"/>
    <w:rsid w:val="00F952EE"/>
    <w:rsid w:val="00F97209"/>
    <w:rsid w:val="00F97644"/>
    <w:rsid w:val="00F978B2"/>
    <w:rsid w:val="00FA1FFE"/>
    <w:rsid w:val="00FA7979"/>
    <w:rsid w:val="00FA7F55"/>
    <w:rsid w:val="00FB27A7"/>
    <w:rsid w:val="00FC0A70"/>
    <w:rsid w:val="00FC4D18"/>
    <w:rsid w:val="00FC7F75"/>
    <w:rsid w:val="00FD0E6D"/>
    <w:rsid w:val="00FD3CF5"/>
    <w:rsid w:val="00FD516D"/>
    <w:rsid w:val="00FE1699"/>
    <w:rsid w:val="00FE3053"/>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7BE2D04"/>
  <w15:chartTrackingRefBased/>
  <w15:docId w15:val="{460F6C05-0327-49BE-832E-ECE15897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basedOn w:val="a0"/>
    <w:rsid w:val="002754D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465.pdf" TargetMode="External"/><Relationship Id="rId18" Type="http://schemas.openxmlformats.org/officeDocument/2006/relationships/hyperlink" Target="http://www.nevo.co.il/Law_word/law06/tak-6865.pdf" TargetMode="External"/><Relationship Id="rId26" Type="http://schemas.openxmlformats.org/officeDocument/2006/relationships/hyperlink" Target="http://www.nevo.co.il/Law_word/law06/tak-7465.pdf" TargetMode="External"/><Relationship Id="rId39" Type="http://schemas.openxmlformats.org/officeDocument/2006/relationships/hyperlink" Target="http://www.nevo.co.il/Law_word/law06/tak-7465.pdf" TargetMode="External"/><Relationship Id="rId21" Type="http://schemas.openxmlformats.org/officeDocument/2006/relationships/hyperlink" Target="http://www.nevo.co.il/Law_word/law06/tak-7799.pdf" TargetMode="External"/><Relationship Id="rId34" Type="http://schemas.openxmlformats.org/officeDocument/2006/relationships/hyperlink" Target="http://www.nevo.co.il/Law_word/law06/tak-7465.pdf" TargetMode="External"/><Relationship Id="rId42" Type="http://schemas.openxmlformats.org/officeDocument/2006/relationships/hyperlink" Target="http://www.nevo.co.il/Law_word/law06/tak-7465.pdf" TargetMode="External"/><Relationship Id="rId47" Type="http://schemas.openxmlformats.org/officeDocument/2006/relationships/hyperlink" Target="http://www.nevo.co.il/Law_word/law06/tak-7465.pdf" TargetMode="External"/><Relationship Id="rId50" Type="http://schemas.openxmlformats.org/officeDocument/2006/relationships/hyperlink" Target="http://www.nevo.co.il/Law_word/law06/tak-7465.pdf" TargetMode="External"/><Relationship Id="rId55" Type="http://schemas.openxmlformats.org/officeDocument/2006/relationships/hyperlink" Target="http://www.nevo.co.il/Law_word/law06/tak-7465.pdf" TargetMode="External"/><Relationship Id="rId63" Type="http://schemas.openxmlformats.org/officeDocument/2006/relationships/fontTable" Target="fontTable.xml"/><Relationship Id="rId7" Type="http://schemas.openxmlformats.org/officeDocument/2006/relationships/hyperlink" Target="http://www.nevo.co.il/Law_word/law06/tak-7799.pdf" TargetMode="External"/><Relationship Id="rId2" Type="http://schemas.openxmlformats.org/officeDocument/2006/relationships/styles" Target="styles.xml"/><Relationship Id="rId16" Type="http://schemas.openxmlformats.org/officeDocument/2006/relationships/hyperlink" Target="http://www.nevo.co.il/Law_word/law06/tak-7465.pdf" TargetMode="External"/><Relationship Id="rId29" Type="http://schemas.openxmlformats.org/officeDocument/2006/relationships/hyperlink" Target="http://www.nevo.co.il/Law_word/law06/tak-7465.pdf" TargetMode="External"/><Relationship Id="rId11" Type="http://schemas.openxmlformats.org/officeDocument/2006/relationships/hyperlink" Target="http://www.nevo.co.il/Law_word/law06/tak-7465.pdf" TargetMode="External"/><Relationship Id="rId24" Type="http://schemas.openxmlformats.org/officeDocument/2006/relationships/hyperlink" Target="http://www.nevo.co.il/Law_word/law06/tak-7465.pdf" TargetMode="External"/><Relationship Id="rId32" Type="http://schemas.openxmlformats.org/officeDocument/2006/relationships/hyperlink" Target="http://www.nevo.co.il/Law_word/law06/tak-7465.pdf" TargetMode="External"/><Relationship Id="rId37" Type="http://schemas.openxmlformats.org/officeDocument/2006/relationships/hyperlink" Target="http://www.nevo.co.il/Law_word/law06/tak-7465.pdf" TargetMode="External"/><Relationship Id="rId40" Type="http://schemas.openxmlformats.org/officeDocument/2006/relationships/hyperlink" Target="http://www.nevo.co.il/Law_word/law06/tak-7465.pdf" TargetMode="External"/><Relationship Id="rId45" Type="http://schemas.openxmlformats.org/officeDocument/2006/relationships/hyperlink" Target="http://www.nevo.co.il/Law_word/law06/tak-7465.pdf" TargetMode="External"/><Relationship Id="rId53" Type="http://schemas.openxmlformats.org/officeDocument/2006/relationships/hyperlink" Target="http://www.nevo.co.il/Law_word/law06/tak-7465.pdf"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_word/law06/tak-7465.pdf" TargetMode="External"/><Relationship Id="rId14" Type="http://schemas.openxmlformats.org/officeDocument/2006/relationships/hyperlink" Target="http://www.nevo.co.il/Law_word/law06/tak-7465.pdf" TargetMode="External"/><Relationship Id="rId22" Type="http://schemas.openxmlformats.org/officeDocument/2006/relationships/hyperlink" Target="http://www.nevo.co.il/Law_word/law06/tak-7799.pdf" TargetMode="External"/><Relationship Id="rId27" Type="http://schemas.openxmlformats.org/officeDocument/2006/relationships/hyperlink" Target="http://www.nevo.co.il/Law_word/law06/tak-7465.pdf" TargetMode="External"/><Relationship Id="rId30" Type="http://schemas.openxmlformats.org/officeDocument/2006/relationships/hyperlink" Target="http://www.nevo.co.il/Law_word/law06/tak-7465.pdf" TargetMode="External"/><Relationship Id="rId35" Type="http://schemas.openxmlformats.org/officeDocument/2006/relationships/hyperlink" Target="http://www.nevo.co.il/Law_word/law06/tak-7465.pdf" TargetMode="External"/><Relationship Id="rId43" Type="http://schemas.openxmlformats.org/officeDocument/2006/relationships/hyperlink" Target="http://www.nevo.co.il/Law_word/law06/tak-7465.pdf" TargetMode="External"/><Relationship Id="rId48" Type="http://schemas.openxmlformats.org/officeDocument/2006/relationships/hyperlink" Target="http://www.nevo.co.il/Law_word/law06/tak-7465.pdf" TargetMode="External"/><Relationship Id="rId56" Type="http://schemas.openxmlformats.org/officeDocument/2006/relationships/hyperlink" Target="http://www.nevo.co.il/Law_word/law06/tak-7465.pdf" TargetMode="External"/><Relationship Id="rId64" Type="http://schemas.openxmlformats.org/officeDocument/2006/relationships/theme" Target="theme/theme1.xml"/><Relationship Id="rId8" Type="http://schemas.openxmlformats.org/officeDocument/2006/relationships/hyperlink" Target="http://www.nevo.co.il/Law_word/law06/tak-7799.pdf" TargetMode="External"/><Relationship Id="rId51" Type="http://schemas.openxmlformats.org/officeDocument/2006/relationships/hyperlink" Target="http://www.nevo.co.il/Law_word/law06/tak-7465.pdf" TargetMode="External"/><Relationship Id="rId3" Type="http://schemas.openxmlformats.org/officeDocument/2006/relationships/settings" Target="settings.xml"/><Relationship Id="rId12" Type="http://schemas.openxmlformats.org/officeDocument/2006/relationships/hyperlink" Target="http://www.nevo.co.il/Law_word/law06/tak-7465.pdf" TargetMode="External"/><Relationship Id="rId17" Type="http://schemas.openxmlformats.org/officeDocument/2006/relationships/hyperlink" Target="http://www.nevo.co.il/Law_word/law06/tak-7465.pdf" TargetMode="External"/><Relationship Id="rId25" Type="http://schemas.openxmlformats.org/officeDocument/2006/relationships/hyperlink" Target="http://www.nevo.co.il/Law_word/law06/tak-7465.pdf" TargetMode="External"/><Relationship Id="rId33" Type="http://schemas.openxmlformats.org/officeDocument/2006/relationships/hyperlink" Target="http://www.nevo.co.il/Law_word/law06/tak-7465.pdf" TargetMode="External"/><Relationship Id="rId38" Type="http://schemas.openxmlformats.org/officeDocument/2006/relationships/hyperlink" Target="http://www.nevo.co.il/Law_word/law06/tak-7465.pdf" TargetMode="External"/><Relationship Id="rId46" Type="http://schemas.openxmlformats.org/officeDocument/2006/relationships/hyperlink" Target="http://www.nevo.co.il/Law_word/law06/tak-7465.pdf" TargetMode="External"/><Relationship Id="rId59" Type="http://schemas.openxmlformats.org/officeDocument/2006/relationships/header" Target="header1.xml"/><Relationship Id="rId20" Type="http://schemas.openxmlformats.org/officeDocument/2006/relationships/hyperlink" Target="http://www.nevo.co.il/Law_word/law06/tak-7465.pdf" TargetMode="External"/><Relationship Id="rId41" Type="http://schemas.openxmlformats.org/officeDocument/2006/relationships/hyperlink" Target="http://www.nevo.co.il/Law_word/law06/tak-7465.pdf" TargetMode="External"/><Relationship Id="rId54" Type="http://schemas.openxmlformats.org/officeDocument/2006/relationships/hyperlink" Target="http://www.nevo.co.il/Law_word/law06/tak-7465.pdf"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465.pdf" TargetMode="External"/><Relationship Id="rId23" Type="http://schemas.openxmlformats.org/officeDocument/2006/relationships/hyperlink" Target="http://www.nevo.co.il/Law_word/law06/tak-7465.pdf" TargetMode="External"/><Relationship Id="rId28" Type="http://schemas.openxmlformats.org/officeDocument/2006/relationships/hyperlink" Target="http://www.nevo.co.il/Law_word/law06/tak-7465.pdf" TargetMode="External"/><Relationship Id="rId36" Type="http://schemas.openxmlformats.org/officeDocument/2006/relationships/hyperlink" Target="http://www.nevo.co.il/Law_word/law06/tak-7465.pdf" TargetMode="External"/><Relationship Id="rId49" Type="http://schemas.openxmlformats.org/officeDocument/2006/relationships/hyperlink" Target="http://www.nevo.co.il/Law_word/law06/tak-7465.pdf"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_word/law06/tak-7799.pdf" TargetMode="External"/><Relationship Id="rId31" Type="http://schemas.openxmlformats.org/officeDocument/2006/relationships/hyperlink" Target="http://www.nevo.co.il/Law_word/law06/tak-7465.pdf" TargetMode="External"/><Relationship Id="rId44" Type="http://schemas.openxmlformats.org/officeDocument/2006/relationships/hyperlink" Target="http://www.nevo.co.il/Law_word/law06/tak-7465.pdf" TargetMode="External"/><Relationship Id="rId52" Type="http://schemas.openxmlformats.org/officeDocument/2006/relationships/hyperlink" Target="http://www.nevo.co.il/Law_word/law06/tak-7465.pdf"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746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465.pdf" TargetMode="External"/><Relationship Id="rId2" Type="http://schemas.openxmlformats.org/officeDocument/2006/relationships/hyperlink" Target="http://www.nevo.co.il/Law_word/law06/tak-6865.pdf" TargetMode="External"/><Relationship Id="rId1" Type="http://schemas.openxmlformats.org/officeDocument/2006/relationships/hyperlink" Target="http://www.nevo.co.il/Law_word/law06/tak-6861.pdf" TargetMode="External"/><Relationship Id="rId4" Type="http://schemas.openxmlformats.org/officeDocument/2006/relationships/hyperlink" Target="http://www.nevo.co.il/Law_word/law06/tak-77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9550</Words>
  <Characters>54436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63859</CharactersWithSpaces>
  <SharedDoc>false</SharedDoc>
  <HLinks>
    <vt:vector size="540" baseType="variant">
      <vt:variant>
        <vt:i4>393283</vt:i4>
      </vt:variant>
      <vt:variant>
        <vt:i4>357</vt:i4>
      </vt:variant>
      <vt:variant>
        <vt:i4>0</vt:i4>
      </vt:variant>
      <vt:variant>
        <vt:i4>5</vt:i4>
      </vt:variant>
      <vt:variant>
        <vt:lpwstr>http://www.nevo.co.il/advertisements/nevo-100.doc</vt:lpwstr>
      </vt:variant>
      <vt:variant>
        <vt:lpwstr/>
      </vt:variant>
      <vt:variant>
        <vt:i4>393283</vt:i4>
      </vt:variant>
      <vt:variant>
        <vt:i4>354</vt:i4>
      </vt:variant>
      <vt:variant>
        <vt:i4>0</vt:i4>
      </vt:variant>
      <vt:variant>
        <vt:i4>5</vt:i4>
      </vt:variant>
      <vt:variant>
        <vt:lpwstr>http://www.nevo.co.il/advertisements/nevo-100.doc</vt:lpwstr>
      </vt:variant>
      <vt:variant>
        <vt:lpwstr/>
      </vt:variant>
      <vt:variant>
        <vt:i4>7864329</vt:i4>
      </vt:variant>
      <vt:variant>
        <vt:i4>351</vt:i4>
      </vt:variant>
      <vt:variant>
        <vt:i4>0</vt:i4>
      </vt:variant>
      <vt:variant>
        <vt:i4>5</vt:i4>
      </vt:variant>
      <vt:variant>
        <vt:lpwstr>http://www.nevo.co.il/Law_word/law06/tak-7465.pdf</vt:lpwstr>
      </vt:variant>
      <vt:variant>
        <vt:lpwstr/>
      </vt:variant>
      <vt:variant>
        <vt:i4>7864329</vt:i4>
      </vt:variant>
      <vt:variant>
        <vt:i4>348</vt:i4>
      </vt:variant>
      <vt:variant>
        <vt:i4>0</vt:i4>
      </vt:variant>
      <vt:variant>
        <vt:i4>5</vt:i4>
      </vt:variant>
      <vt:variant>
        <vt:lpwstr>http://www.nevo.co.il/Law_word/law06/tak-7465.pdf</vt:lpwstr>
      </vt:variant>
      <vt:variant>
        <vt:lpwstr/>
      </vt:variant>
      <vt:variant>
        <vt:i4>7864329</vt:i4>
      </vt:variant>
      <vt:variant>
        <vt:i4>345</vt:i4>
      </vt:variant>
      <vt:variant>
        <vt:i4>0</vt:i4>
      </vt:variant>
      <vt:variant>
        <vt:i4>5</vt:i4>
      </vt:variant>
      <vt:variant>
        <vt:lpwstr>http://www.nevo.co.il/Law_word/law06/tak-7465.pdf</vt:lpwstr>
      </vt:variant>
      <vt:variant>
        <vt:lpwstr/>
      </vt:variant>
      <vt:variant>
        <vt:i4>7864329</vt:i4>
      </vt:variant>
      <vt:variant>
        <vt:i4>342</vt:i4>
      </vt:variant>
      <vt:variant>
        <vt:i4>0</vt:i4>
      </vt:variant>
      <vt:variant>
        <vt:i4>5</vt:i4>
      </vt:variant>
      <vt:variant>
        <vt:lpwstr>http://www.nevo.co.il/Law_word/law06/tak-7465.pdf</vt:lpwstr>
      </vt:variant>
      <vt:variant>
        <vt:lpwstr/>
      </vt:variant>
      <vt:variant>
        <vt:i4>7864329</vt:i4>
      </vt:variant>
      <vt:variant>
        <vt:i4>339</vt:i4>
      </vt:variant>
      <vt:variant>
        <vt:i4>0</vt:i4>
      </vt:variant>
      <vt:variant>
        <vt:i4>5</vt:i4>
      </vt:variant>
      <vt:variant>
        <vt:lpwstr>http://www.nevo.co.il/Law_word/law06/tak-7465.pdf</vt:lpwstr>
      </vt:variant>
      <vt:variant>
        <vt:lpwstr/>
      </vt:variant>
      <vt:variant>
        <vt:i4>7864329</vt:i4>
      </vt:variant>
      <vt:variant>
        <vt:i4>336</vt:i4>
      </vt:variant>
      <vt:variant>
        <vt:i4>0</vt:i4>
      </vt:variant>
      <vt:variant>
        <vt:i4>5</vt:i4>
      </vt:variant>
      <vt:variant>
        <vt:lpwstr>http://www.nevo.co.il/Law_word/law06/tak-7465.pdf</vt:lpwstr>
      </vt:variant>
      <vt:variant>
        <vt:lpwstr/>
      </vt:variant>
      <vt:variant>
        <vt:i4>7864329</vt:i4>
      </vt:variant>
      <vt:variant>
        <vt:i4>333</vt:i4>
      </vt:variant>
      <vt:variant>
        <vt:i4>0</vt:i4>
      </vt:variant>
      <vt:variant>
        <vt:i4>5</vt:i4>
      </vt:variant>
      <vt:variant>
        <vt:lpwstr>http://www.nevo.co.il/Law_word/law06/tak-7465.pdf</vt:lpwstr>
      </vt:variant>
      <vt:variant>
        <vt:lpwstr/>
      </vt:variant>
      <vt:variant>
        <vt:i4>7864329</vt:i4>
      </vt:variant>
      <vt:variant>
        <vt:i4>330</vt:i4>
      </vt:variant>
      <vt:variant>
        <vt:i4>0</vt:i4>
      </vt:variant>
      <vt:variant>
        <vt:i4>5</vt:i4>
      </vt:variant>
      <vt:variant>
        <vt:lpwstr>http://www.nevo.co.il/Law_word/law06/tak-7465.pdf</vt:lpwstr>
      </vt:variant>
      <vt:variant>
        <vt:lpwstr/>
      </vt:variant>
      <vt:variant>
        <vt:i4>7864329</vt:i4>
      </vt:variant>
      <vt:variant>
        <vt:i4>327</vt:i4>
      </vt:variant>
      <vt:variant>
        <vt:i4>0</vt:i4>
      </vt:variant>
      <vt:variant>
        <vt:i4>5</vt:i4>
      </vt:variant>
      <vt:variant>
        <vt:lpwstr>http://www.nevo.co.il/Law_word/law06/tak-7465.pdf</vt:lpwstr>
      </vt:variant>
      <vt:variant>
        <vt:lpwstr/>
      </vt:variant>
      <vt:variant>
        <vt:i4>7864329</vt:i4>
      </vt:variant>
      <vt:variant>
        <vt:i4>324</vt:i4>
      </vt:variant>
      <vt:variant>
        <vt:i4>0</vt:i4>
      </vt:variant>
      <vt:variant>
        <vt:i4>5</vt:i4>
      </vt:variant>
      <vt:variant>
        <vt:lpwstr>http://www.nevo.co.il/Law_word/law06/tak-7465.pdf</vt:lpwstr>
      </vt:variant>
      <vt:variant>
        <vt:lpwstr/>
      </vt:variant>
      <vt:variant>
        <vt:i4>7864329</vt:i4>
      </vt:variant>
      <vt:variant>
        <vt:i4>321</vt:i4>
      </vt:variant>
      <vt:variant>
        <vt:i4>0</vt:i4>
      </vt:variant>
      <vt:variant>
        <vt:i4>5</vt:i4>
      </vt:variant>
      <vt:variant>
        <vt:lpwstr>http://www.nevo.co.il/Law_word/law06/tak-7465.pdf</vt:lpwstr>
      </vt:variant>
      <vt:variant>
        <vt:lpwstr/>
      </vt:variant>
      <vt:variant>
        <vt:i4>7864329</vt:i4>
      </vt:variant>
      <vt:variant>
        <vt:i4>318</vt:i4>
      </vt:variant>
      <vt:variant>
        <vt:i4>0</vt:i4>
      </vt:variant>
      <vt:variant>
        <vt:i4>5</vt:i4>
      </vt:variant>
      <vt:variant>
        <vt:lpwstr>http://www.nevo.co.il/Law_word/law06/tak-7465.pdf</vt:lpwstr>
      </vt:variant>
      <vt:variant>
        <vt:lpwstr/>
      </vt:variant>
      <vt:variant>
        <vt:i4>7864329</vt:i4>
      </vt:variant>
      <vt:variant>
        <vt:i4>315</vt:i4>
      </vt:variant>
      <vt:variant>
        <vt:i4>0</vt:i4>
      </vt:variant>
      <vt:variant>
        <vt:i4>5</vt:i4>
      </vt:variant>
      <vt:variant>
        <vt:lpwstr>http://www.nevo.co.il/Law_word/law06/tak-7465.pdf</vt:lpwstr>
      </vt:variant>
      <vt:variant>
        <vt:lpwstr/>
      </vt:variant>
      <vt:variant>
        <vt:i4>7864329</vt:i4>
      </vt:variant>
      <vt:variant>
        <vt:i4>312</vt:i4>
      </vt:variant>
      <vt:variant>
        <vt:i4>0</vt:i4>
      </vt:variant>
      <vt:variant>
        <vt:i4>5</vt:i4>
      </vt:variant>
      <vt:variant>
        <vt:lpwstr>http://www.nevo.co.il/Law_word/law06/tak-7465.pdf</vt:lpwstr>
      </vt:variant>
      <vt:variant>
        <vt:lpwstr/>
      </vt:variant>
      <vt:variant>
        <vt:i4>7864329</vt:i4>
      </vt:variant>
      <vt:variant>
        <vt:i4>309</vt:i4>
      </vt:variant>
      <vt:variant>
        <vt:i4>0</vt:i4>
      </vt:variant>
      <vt:variant>
        <vt:i4>5</vt:i4>
      </vt:variant>
      <vt:variant>
        <vt:lpwstr>http://www.nevo.co.il/Law_word/law06/tak-7465.pdf</vt:lpwstr>
      </vt:variant>
      <vt:variant>
        <vt:lpwstr/>
      </vt:variant>
      <vt:variant>
        <vt:i4>7864329</vt:i4>
      </vt:variant>
      <vt:variant>
        <vt:i4>306</vt:i4>
      </vt:variant>
      <vt:variant>
        <vt:i4>0</vt:i4>
      </vt:variant>
      <vt:variant>
        <vt:i4>5</vt:i4>
      </vt:variant>
      <vt:variant>
        <vt:lpwstr>http://www.nevo.co.il/Law_word/law06/tak-7465.pdf</vt:lpwstr>
      </vt:variant>
      <vt:variant>
        <vt:lpwstr/>
      </vt:variant>
      <vt:variant>
        <vt:i4>7864329</vt:i4>
      </vt:variant>
      <vt:variant>
        <vt:i4>303</vt:i4>
      </vt:variant>
      <vt:variant>
        <vt:i4>0</vt:i4>
      </vt:variant>
      <vt:variant>
        <vt:i4>5</vt:i4>
      </vt:variant>
      <vt:variant>
        <vt:lpwstr>http://www.nevo.co.il/Law_word/law06/tak-7465.pdf</vt:lpwstr>
      </vt:variant>
      <vt:variant>
        <vt:lpwstr/>
      </vt:variant>
      <vt:variant>
        <vt:i4>7864329</vt:i4>
      </vt:variant>
      <vt:variant>
        <vt:i4>300</vt:i4>
      </vt:variant>
      <vt:variant>
        <vt:i4>0</vt:i4>
      </vt:variant>
      <vt:variant>
        <vt:i4>5</vt:i4>
      </vt:variant>
      <vt:variant>
        <vt:lpwstr>http://www.nevo.co.il/Law_word/law06/tak-7465.pdf</vt:lpwstr>
      </vt:variant>
      <vt:variant>
        <vt:lpwstr/>
      </vt:variant>
      <vt:variant>
        <vt:i4>7864329</vt:i4>
      </vt:variant>
      <vt:variant>
        <vt:i4>297</vt:i4>
      </vt:variant>
      <vt:variant>
        <vt:i4>0</vt:i4>
      </vt:variant>
      <vt:variant>
        <vt:i4>5</vt:i4>
      </vt:variant>
      <vt:variant>
        <vt:lpwstr>http://www.nevo.co.il/Law_word/law06/tak-7465.pdf</vt:lpwstr>
      </vt:variant>
      <vt:variant>
        <vt:lpwstr/>
      </vt:variant>
      <vt:variant>
        <vt:i4>7864329</vt:i4>
      </vt:variant>
      <vt:variant>
        <vt:i4>294</vt:i4>
      </vt:variant>
      <vt:variant>
        <vt:i4>0</vt:i4>
      </vt:variant>
      <vt:variant>
        <vt:i4>5</vt:i4>
      </vt:variant>
      <vt:variant>
        <vt:lpwstr>http://www.nevo.co.il/Law_word/law06/tak-7465.pdf</vt:lpwstr>
      </vt:variant>
      <vt:variant>
        <vt:lpwstr/>
      </vt:variant>
      <vt:variant>
        <vt:i4>7864329</vt:i4>
      </vt:variant>
      <vt:variant>
        <vt:i4>291</vt:i4>
      </vt:variant>
      <vt:variant>
        <vt:i4>0</vt:i4>
      </vt:variant>
      <vt:variant>
        <vt:i4>5</vt:i4>
      </vt:variant>
      <vt:variant>
        <vt:lpwstr>http://www.nevo.co.il/Law_word/law06/tak-7465.pdf</vt:lpwstr>
      </vt:variant>
      <vt:variant>
        <vt:lpwstr/>
      </vt:variant>
      <vt:variant>
        <vt:i4>7864329</vt:i4>
      </vt:variant>
      <vt:variant>
        <vt:i4>288</vt:i4>
      </vt:variant>
      <vt:variant>
        <vt:i4>0</vt:i4>
      </vt:variant>
      <vt:variant>
        <vt:i4>5</vt:i4>
      </vt:variant>
      <vt:variant>
        <vt:lpwstr>http://www.nevo.co.il/Law_word/law06/tak-7465.pdf</vt:lpwstr>
      </vt:variant>
      <vt:variant>
        <vt:lpwstr/>
      </vt:variant>
      <vt:variant>
        <vt:i4>7864329</vt:i4>
      </vt:variant>
      <vt:variant>
        <vt:i4>285</vt:i4>
      </vt:variant>
      <vt:variant>
        <vt:i4>0</vt:i4>
      </vt:variant>
      <vt:variant>
        <vt:i4>5</vt:i4>
      </vt:variant>
      <vt:variant>
        <vt:lpwstr>http://www.nevo.co.il/Law_word/law06/tak-7465.pdf</vt:lpwstr>
      </vt:variant>
      <vt:variant>
        <vt:lpwstr/>
      </vt:variant>
      <vt:variant>
        <vt:i4>7864329</vt:i4>
      </vt:variant>
      <vt:variant>
        <vt:i4>282</vt:i4>
      </vt:variant>
      <vt:variant>
        <vt:i4>0</vt:i4>
      </vt:variant>
      <vt:variant>
        <vt:i4>5</vt:i4>
      </vt:variant>
      <vt:variant>
        <vt:lpwstr>http://www.nevo.co.il/Law_word/law06/tak-7465.pdf</vt:lpwstr>
      </vt:variant>
      <vt:variant>
        <vt:lpwstr/>
      </vt:variant>
      <vt:variant>
        <vt:i4>7864329</vt:i4>
      </vt:variant>
      <vt:variant>
        <vt:i4>279</vt:i4>
      </vt:variant>
      <vt:variant>
        <vt:i4>0</vt:i4>
      </vt:variant>
      <vt:variant>
        <vt:i4>5</vt:i4>
      </vt:variant>
      <vt:variant>
        <vt:lpwstr>http://www.nevo.co.il/Law_word/law06/tak-7465.pdf</vt:lpwstr>
      </vt:variant>
      <vt:variant>
        <vt:lpwstr/>
      </vt:variant>
      <vt:variant>
        <vt:i4>7864329</vt:i4>
      </vt:variant>
      <vt:variant>
        <vt:i4>276</vt:i4>
      </vt:variant>
      <vt:variant>
        <vt:i4>0</vt:i4>
      </vt:variant>
      <vt:variant>
        <vt:i4>5</vt:i4>
      </vt:variant>
      <vt:variant>
        <vt:lpwstr>http://www.nevo.co.il/Law_word/law06/tak-7465.pdf</vt:lpwstr>
      </vt:variant>
      <vt:variant>
        <vt:lpwstr/>
      </vt:variant>
      <vt:variant>
        <vt:i4>7864329</vt:i4>
      </vt:variant>
      <vt:variant>
        <vt:i4>273</vt:i4>
      </vt:variant>
      <vt:variant>
        <vt:i4>0</vt:i4>
      </vt:variant>
      <vt:variant>
        <vt:i4>5</vt:i4>
      </vt:variant>
      <vt:variant>
        <vt:lpwstr>http://www.nevo.co.il/Law_word/law06/tak-7465.pdf</vt:lpwstr>
      </vt:variant>
      <vt:variant>
        <vt:lpwstr/>
      </vt:variant>
      <vt:variant>
        <vt:i4>7864329</vt:i4>
      </vt:variant>
      <vt:variant>
        <vt:i4>270</vt:i4>
      </vt:variant>
      <vt:variant>
        <vt:i4>0</vt:i4>
      </vt:variant>
      <vt:variant>
        <vt:i4>5</vt:i4>
      </vt:variant>
      <vt:variant>
        <vt:lpwstr>http://www.nevo.co.il/Law_word/law06/tak-7465.pdf</vt:lpwstr>
      </vt:variant>
      <vt:variant>
        <vt:lpwstr/>
      </vt:variant>
      <vt:variant>
        <vt:i4>7864329</vt:i4>
      </vt:variant>
      <vt:variant>
        <vt:i4>267</vt:i4>
      </vt:variant>
      <vt:variant>
        <vt:i4>0</vt:i4>
      </vt:variant>
      <vt:variant>
        <vt:i4>5</vt:i4>
      </vt:variant>
      <vt:variant>
        <vt:lpwstr>http://www.nevo.co.il/Law_word/law06/tak-7465.pdf</vt:lpwstr>
      </vt:variant>
      <vt:variant>
        <vt:lpwstr/>
      </vt:variant>
      <vt:variant>
        <vt:i4>7864329</vt:i4>
      </vt:variant>
      <vt:variant>
        <vt:i4>264</vt:i4>
      </vt:variant>
      <vt:variant>
        <vt:i4>0</vt:i4>
      </vt:variant>
      <vt:variant>
        <vt:i4>5</vt:i4>
      </vt:variant>
      <vt:variant>
        <vt:lpwstr>http://www.nevo.co.il/Law_word/law06/tak-7465.pdf</vt:lpwstr>
      </vt:variant>
      <vt:variant>
        <vt:lpwstr/>
      </vt:variant>
      <vt:variant>
        <vt:i4>7864329</vt:i4>
      </vt:variant>
      <vt:variant>
        <vt:i4>261</vt:i4>
      </vt:variant>
      <vt:variant>
        <vt:i4>0</vt:i4>
      </vt:variant>
      <vt:variant>
        <vt:i4>5</vt:i4>
      </vt:variant>
      <vt:variant>
        <vt:lpwstr>http://www.nevo.co.il/Law_word/law06/tak-7465.pdf</vt:lpwstr>
      </vt:variant>
      <vt:variant>
        <vt:lpwstr/>
      </vt:variant>
      <vt:variant>
        <vt:i4>7864329</vt:i4>
      </vt:variant>
      <vt:variant>
        <vt:i4>258</vt:i4>
      </vt:variant>
      <vt:variant>
        <vt:i4>0</vt:i4>
      </vt:variant>
      <vt:variant>
        <vt:i4>5</vt:i4>
      </vt:variant>
      <vt:variant>
        <vt:lpwstr>http://www.nevo.co.il/Law_word/law06/tak-7465.pdf</vt:lpwstr>
      </vt:variant>
      <vt:variant>
        <vt:lpwstr/>
      </vt:variant>
      <vt:variant>
        <vt:i4>7864329</vt:i4>
      </vt:variant>
      <vt:variant>
        <vt:i4>255</vt:i4>
      </vt:variant>
      <vt:variant>
        <vt:i4>0</vt:i4>
      </vt:variant>
      <vt:variant>
        <vt:i4>5</vt:i4>
      </vt:variant>
      <vt:variant>
        <vt:lpwstr>http://www.nevo.co.il/Law_word/law06/tak-7465.pdf</vt:lpwstr>
      </vt:variant>
      <vt:variant>
        <vt:lpwstr/>
      </vt:variant>
      <vt:variant>
        <vt:i4>7864329</vt:i4>
      </vt:variant>
      <vt:variant>
        <vt:i4>252</vt:i4>
      </vt:variant>
      <vt:variant>
        <vt:i4>0</vt:i4>
      </vt:variant>
      <vt:variant>
        <vt:i4>5</vt:i4>
      </vt:variant>
      <vt:variant>
        <vt:lpwstr>http://www.nevo.co.il/Law_word/law06/tak-7465.pdf</vt:lpwstr>
      </vt:variant>
      <vt:variant>
        <vt:lpwstr/>
      </vt:variant>
      <vt:variant>
        <vt:i4>7798790</vt:i4>
      </vt:variant>
      <vt:variant>
        <vt:i4>249</vt:i4>
      </vt:variant>
      <vt:variant>
        <vt:i4>0</vt:i4>
      </vt:variant>
      <vt:variant>
        <vt:i4>5</vt:i4>
      </vt:variant>
      <vt:variant>
        <vt:lpwstr>http://www.nevo.co.il/Law_word/law06/tak-7799.pdf</vt:lpwstr>
      </vt:variant>
      <vt:variant>
        <vt:lpwstr/>
      </vt:variant>
      <vt:variant>
        <vt:i4>7798790</vt:i4>
      </vt:variant>
      <vt:variant>
        <vt:i4>246</vt:i4>
      </vt:variant>
      <vt:variant>
        <vt:i4>0</vt:i4>
      </vt:variant>
      <vt:variant>
        <vt:i4>5</vt:i4>
      </vt:variant>
      <vt:variant>
        <vt:lpwstr>http://www.nevo.co.il/Law_word/law06/tak-7799.pdf</vt:lpwstr>
      </vt:variant>
      <vt:variant>
        <vt:lpwstr/>
      </vt:variant>
      <vt:variant>
        <vt:i4>7864329</vt:i4>
      </vt:variant>
      <vt:variant>
        <vt:i4>243</vt:i4>
      </vt:variant>
      <vt:variant>
        <vt:i4>0</vt:i4>
      </vt:variant>
      <vt:variant>
        <vt:i4>5</vt:i4>
      </vt:variant>
      <vt:variant>
        <vt:lpwstr>http://www.nevo.co.il/Law_word/law06/tak-7465.pdf</vt:lpwstr>
      </vt:variant>
      <vt:variant>
        <vt:lpwstr/>
      </vt:variant>
      <vt:variant>
        <vt:i4>7864329</vt:i4>
      </vt:variant>
      <vt:variant>
        <vt:i4>240</vt:i4>
      </vt:variant>
      <vt:variant>
        <vt:i4>0</vt:i4>
      </vt:variant>
      <vt:variant>
        <vt:i4>5</vt:i4>
      </vt:variant>
      <vt:variant>
        <vt:lpwstr>http://www.nevo.co.il/Law_word/law06/tak-7465.pdf</vt:lpwstr>
      </vt:variant>
      <vt:variant>
        <vt:lpwstr/>
      </vt:variant>
      <vt:variant>
        <vt:i4>7929861</vt:i4>
      </vt:variant>
      <vt:variant>
        <vt:i4>237</vt:i4>
      </vt:variant>
      <vt:variant>
        <vt:i4>0</vt:i4>
      </vt:variant>
      <vt:variant>
        <vt:i4>5</vt:i4>
      </vt:variant>
      <vt:variant>
        <vt:lpwstr>http://www.nevo.co.il/Law_word/law06/tak-6865.pdf</vt:lpwstr>
      </vt:variant>
      <vt:variant>
        <vt:lpwstr/>
      </vt:variant>
      <vt:variant>
        <vt:i4>7864329</vt:i4>
      </vt:variant>
      <vt:variant>
        <vt:i4>234</vt:i4>
      </vt:variant>
      <vt:variant>
        <vt:i4>0</vt:i4>
      </vt:variant>
      <vt:variant>
        <vt:i4>5</vt:i4>
      </vt:variant>
      <vt:variant>
        <vt:lpwstr>http://www.nevo.co.il/Law_word/law06/tak-7465.pdf</vt:lpwstr>
      </vt:variant>
      <vt:variant>
        <vt:lpwstr/>
      </vt:variant>
      <vt:variant>
        <vt:i4>7864329</vt:i4>
      </vt:variant>
      <vt:variant>
        <vt:i4>231</vt:i4>
      </vt:variant>
      <vt:variant>
        <vt:i4>0</vt:i4>
      </vt:variant>
      <vt:variant>
        <vt:i4>5</vt:i4>
      </vt:variant>
      <vt:variant>
        <vt:lpwstr>http://www.nevo.co.il/Law_word/law06/tak-7465.pdf</vt:lpwstr>
      </vt:variant>
      <vt:variant>
        <vt:lpwstr/>
      </vt:variant>
      <vt:variant>
        <vt:i4>7864329</vt:i4>
      </vt:variant>
      <vt:variant>
        <vt:i4>228</vt:i4>
      </vt:variant>
      <vt:variant>
        <vt:i4>0</vt:i4>
      </vt:variant>
      <vt:variant>
        <vt:i4>5</vt:i4>
      </vt:variant>
      <vt:variant>
        <vt:lpwstr>http://www.nevo.co.il/Law_word/law06/tak-7465.pdf</vt:lpwstr>
      </vt:variant>
      <vt:variant>
        <vt:lpwstr/>
      </vt:variant>
      <vt:variant>
        <vt:i4>7864329</vt:i4>
      </vt:variant>
      <vt:variant>
        <vt:i4>225</vt:i4>
      </vt:variant>
      <vt:variant>
        <vt:i4>0</vt:i4>
      </vt:variant>
      <vt:variant>
        <vt:i4>5</vt:i4>
      </vt:variant>
      <vt:variant>
        <vt:lpwstr>http://www.nevo.co.il/Law_word/law06/tak-7465.pdf</vt:lpwstr>
      </vt:variant>
      <vt:variant>
        <vt:lpwstr/>
      </vt:variant>
      <vt:variant>
        <vt:i4>7864329</vt:i4>
      </vt:variant>
      <vt:variant>
        <vt:i4>222</vt:i4>
      </vt:variant>
      <vt:variant>
        <vt:i4>0</vt:i4>
      </vt:variant>
      <vt:variant>
        <vt:i4>5</vt:i4>
      </vt:variant>
      <vt:variant>
        <vt:lpwstr>http://www.nevo.co.il/Law_word/law06/tak-7465.pdf</vt:lpwstr>
      </vt:variant>
      <vt:variant>
        <vt:lpwstr/>
      </vt:variant>
      <vt:variant>
        <vt:i4>7864329</vt:i4>
      </vt:variant>
      <vt:variant>
        <vt:i4>219</vt:i4>
      </vt:variant>
      <vt:variant>
        <vt:i4>0</vt:i4>
      </vt:variant>
      <vt:variant>
        <vt:i4>5</vt:i4>
      </vt:variant>
      <vt:variant>
        <vt:lpwstr>http://www.nevo.co.il/Law_word/law06/tak-7465.pdf</vt:lpwstr>
      </vt:variant>
      <vt:variant>
        <vt:lpwstr/>
      </vt:variant>
      <vt:variant>
        <vt:i4>7864329</vt:i4>
      </vt:variant>
      <vt:variant>
        <vt:i4>216</vt:i4>
      </vt:variant>
      <vt:variant>
        <vt:i4>0</vt:i4>
      </vt:variant>
      <vt:variant>
        <vt:i4>5</vt:i4>
      </vt:variant>
      <vt:variant>
        <vt:lpwstr>http://www.nevo.co.il/Law_word/law06/tak-7465.pdf</vt:lpwstr>
      </vt:variant>
      <vt:variant>
        <vt:lpwstr/>
      </vt:variant>
      <vt:variant>
        <vt:i4>7798790</vt:i4>
      </vt:variant>
      <vt:variant>
        <vt:i4>213</vt:i4>
      </vt:variant>
      <vt:variant>
        <vt:i4>0</vt:i4>
      </vt:variant>
      <vt:variant>
        <vt:i4>5</vt:i4>
      </vt:variant>
      <vt:variant>
        <vt:lpwstr>http://www.nevo.co.il/Law_word/law06/tak-7799.pdf</vt:lpwstr>
      </vt:variant>
      <vt:variant>
        <vt:lpwstr/>
      </vt:variant>
      <vt:variant>
        <vt:i4>7864329</vt:i4>
      </vt:variant>
      <vt:variant>
        <vt:i4>210</vt:i4>
      </vt:variant>
      <vt:variant>
        <vt:i4>0</vt:i4>
      </vt:variant>
      <vt:variant>
        <vt:i4>5</vt:i4>
      </vt:variant>
      <vt:variant>
        <vt:lpwstr>http://www.nevo.co.il/Law_word/law06/tak-7465.pdf</vt:lpwstr>
      </vt:variant>
      <vt:variant>
        <vt:lpwstr/>
      </vt:variant>
      <vt:variant>
        <vt:i4>7798790</vt:i4>
      </vt:variant>
      <vt:variant>
        <vt:i4>207</vt:i4>
      </vt:variant>
      <vt:variant>
        <vt:i4>0</vt:i4>
      </vt:variant>
      <vt:variant>
        <vt:i4>5</vt:i4>
      </vt:variant>
      <vt:variant>
        <vt:lpwstr>http://www.nevo.co.il/Law_word/law06/tak-7799.pdf</vt:lpwstr>
      </vt:variant>
      <vt:variant>
        <vt:lpwstr/>
      </vt:variant>
      <vt:variant>
        <vt:i4>7798790</vt:i4>
      </vt:variant>
      <vt:variant>
        <vt:i4>204</vt:i4>
      </vt:variant>
      <vt:variant>
        <vt:i4>0</vt:i4>
      </vt:variant>
      <vt:variant>
        <vt:i4>5</vt:i4>
      </vt:variant>
      <vt:variant>
        <vt:lpwstr>http://www.nevo.co.il/Law_word/law06/tak-7799.pdf</vt:lpwstr>
      </vt:variant>
      <vt:variant>
        <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5439497</vt:i4>
      </vt:variant>
      <vt:variant>
        <vt:i4>180</vt:i4>
      </vt:variant>
      <vt:variant>
        <vt:i4>0</vt:i4>
      </vt:variant>
      <vt:variant>
        <vt:i4>5</vt:i4>
      </vt:variant>
      <vt:variant>
        <vt:lpwstr/>
      </vt:variant>
      <vt:variant>
        <vt:lpwstr>med6</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5242889</vt:i4>
      </vt:variant>
      <vt:variant>
        <vt:i4>156</vt:i4>
      </vt:variant>
      <vt:variant>
        <vt:i4>0</vt:i4>
      </vt:variant>
      <vt:variant>
        <vt:i4>5</vt:i4>
      </vt:variant>
      <vt:variant>
        <vt:lpwstr/>
      </vt:variant>
      <vt:variant>
        <vt:lpwstr>med5</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5308425</vt:i4>
      </vt:variant>
      <vt:variant>
        <vt:i4>126</vt:i4>
      </vt:variant>
      <vt:variant>
        <vt:i4>0</vt:i4>
      </vt:variant>
      <vt:variant>
        <vt:i4>5</vt:i4>
      </vt:variant>
      <vt:variant>
        <vt:lpwstr/>
      </vt:variant>
      <vt:variant>
        <vt:lpwstr>med4</vt:lpwstr>
      </vt:variant>
      <vt:variant>
        <vt:i4>5636105</vt:i4>
      </vt:variant>
      <vt:variant>
        <vt:i4>120</vt:i4>
      </vt:variant>
      <vt:variant>
        <vt:i4>0</vt:i4>
      </vt:variant>
      <vt:variant>
        <vt:i4>5</vt:i4>
      </vt:variant>
      <vt:variant>
        <vt:lpwstr/>
      </vt:variant>
      <vt:variant>
        <vt:lpwstr>med3</vt:lpwstr>
      </vt:variant>
      <vt:variant>
        <vt:i4>3473451</vt:i4>
      </vt:variant>
      <vt:variant>
        <vt:i4>114</vt:i4>
      </vt:variant>
      <vt:variant>
        <vt:i4>0</vt:i4>
      </vt:variant>
      <vt:variant>
        <vt:i4>5</vt:i4>
      </vt:variant>
      <vt:variant>
        <vt:lpwstr/>
      </vt:variant>
      <vt:variant>
        <vt:lpwstr>Seif16</vt:lpwstr>
      </vt:variant>
      <vt:variant>
        <vt:i4>5701641</vt:i4>
      </vt:variant>
      <vt:variant>
        <vt:i4>108</vt:i4>
      </vt:variant>
      <vt:variant>
        <vt:i4>0</vt:i4>
      </vt:variant>
      <vt:variant>
        <vt:i4>5</vt:i4>
      </vt:variant>
      <vt:variant>
        <vt:lpwstr/>
      </vt:variant>
      <vt:variant>
        <vt:lpwstr>med2</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5505033</vt:i4>
      </vt:variant>
      <vt:variant>
        <vt:i4>78</vt:i4>
      </vt:variant>
      <vt:variant>
        <vt:i4>0</vt:i4>
      </vt:variant>
      <vt:variant>
        <vt:i4>5</vt:i4>
      </vt:variant>
      <vt:variant>
        <vt:lpwstr/>
      </vt:variant>
      <vt:variant>
        <vt:lpwstr>med1</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3407912</vt:i4>
      </vt:variant>
      <vt:variant>
        <vt:i4>24</vt:i4>
      </vt:variant>
      <vt:variant>
        <vt:i4>0</vt:i4>
      </vt:variant>
      <vt:variant>
        <vt:i4>5</vt:i4>
      </vt:variant>
      <vt:variant>
        <vt:lpwstr/>
      </vt:variant>
      <vt:variant>
        <vt:lpwstr>Seif27</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7798790</vt:i4>
      </vt:variant>
      <vt:variant>
        <vt:i4>9</vt:i4>
      </vt:variant>
      <vt:variant>
        <vt:i4>0</vt:i4>
      </vt:variant>
      <vt:variant>
        <vt:i4>5</vt:i4>
      </vt:variant>
      <vt:variant>
        <vt:lpwstr>http://www.nevo.co.il/Law_word/law06/tak-7799.pdf</vt:lpwstr>
      </vt:variant>
      <vt:variant>
        <vt:lpwstr/>
      </vt:variant>
      <vt:variant>
        <vt:i4>7864329</vt:i4>
      </vt:variant>
      <vt:variant>
        <vt:i4>6</vt:i4>
      </vt:variant>
      <vt:variant>
        <vt:i4>0</vt:i4>
      </vt:variant>
      <vt:variant>
        <vt:i4>5</vt:i4>
      </vt:variant>
      <vt:variant>
        <vt:lpwstr>http://www.nevo.co.il/Law_word/law06/tak-7465.pdf</vt:lpwstr>
      </vt:variant>
      <vt:variant>
        <vt:lpwstr/>
      </vt:variant>
      <vt:variant>
        <vt:i4>7929861</vt:i4>
      </vt:variant>
      <vt:variant>
        <vt:i4>3</vt:i4>
      </vt:variant>
      <vt:variant>
        <vt:i4>0</vt:i4>
      </vt:variant>
      <vt:variant>
        <vt:i4>5</vt:i4>
      </vt:variant>
      <vt:variant>
        <vt:lpwstr>http://www.nevo.co.il/Law_word/law06/tak-6865.pdf</vt:lpwstr>
      </vt:variant>
      <vt:variant>
        <vt:lpwstr/>
      </vt:variant>
      <vt:variant>
        <vt:i4>7929857</vt:i4>
      </vt:variant>
      <vt:variant>
        <vt:i4>0</vt:i4>
      </vt:variant>
      <vt:variant>
        <vt:i4>0</vt:i4>
      </vt:variant>
      <vt:variant>
        <vt:i4>5</vt:i4>
      </vt:variant>
      <vt:variant>
        <vt:lpwstr>http://www.nevo.co.il/Law_word/law06/tak-6861.pdf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ניירות ערך (דוחות כספיים שנתיים), תש"ע-2010</vt:lpwstr>
  </property>
  <property fmtid="{D5CDD505-2E9C-101B-9397-08002B2CF9AE}" pid="4" name="LAWNUMBER">
    <vt:lpwstr>0271</vt:lpwstr>
  </property>
  <property fmtid="{D5CDD505-2E9C-101B-9397-08002B2CF9AE}" pid="5" name="TYPE">
    <vt:lpwstr>01</vt:lpwstr>
  </property>
  <property fmtid="{D5CDD505-2E9C-101B-9397-08002B2CF9AE}" pid="6" name="LINKK3">
    <vt:lpwstr>http://www.nevo.co.il/Law_word/law06/tak-7465.pdf;‎רשומות - תקנות כלליות#תוקנו ק"ת תשע"ה מס' ‏‏7465 #מיום 30.12.2014 עמ' 482 – תק' תשע"ה-2014‏</vt:lpwstr>
  </property>
  <property fmtid="{D5CDD505-2E9C-101B-9397-08002B2CF9AE}" pid="7" name="LINKK4">
    <vt:lpwstr>http://www.nevo.co.il/Law_word/law06/tak-7799.pdf;‎רשומות - תקנות כלליות#ק"ת תשע"ז מס' 7799 ‏‏#מיום 6.4.2017 עמ' 956 – תק' תשע"ז-2017; תחילתן שלושים ימים מיום פרסומן</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http://www.nevo.co.il/Law_word/law06/tak-6865.pdf;‎רשומות - תקנות כלליות#ת"ט ק"ת תש"ע מס' ‏‏6865 #מיום 4.2.2010 עמ' 756‏</vt:lpwstr>
  </property>
  <property fmtid="{D5CDD505-2E9C-101B-9397-08002B2CF9AE}" pid="22" name="CHNAME">
    <vt:lpwstr>ניירות ערך</vt:lpwstr>
  </property>
  <property fmtid="{D5CDD505-2E9C-101B-9397-08002B2CF9AE}" pid="23" name="LINKK1">
    <vt:lpwstr>http://www.nevo.co.il/Law_word/law06/tak-6861.pdf;‎רשומות - תקנות כלליות#פורסמו ק"ת תש"ע מס' ‏‏6861# מיום 25.1.2010 עמ' 662‏</vt:lpwstr>
  </property>
  <property fmtid="{D5CDD505-2E9C-101B-9397-08002B2CF9AE}" pid="24" name="MEKOR_NAME1">
    <vt:lpwstr>חוק ניירות ערך</vt:lpwstr>
  </property>
  <property fmtid="{D5CDD505-2E9C-101B-9397-08002B2CF9AE}" pid="25" name="MEKOR_SAIF1">
    <vt:lpwstr>17X;20X;36X;36אX</vt:lpwstr>
  </property>
  <property fmtid="{D5CDD505-2E9C-101B-9397-08002B2CF9AE}" pid="26" name="NOSE11">
    <vt:lpwstr>משפט פרטי וכלכלה</vt:lpwstr>
  </property>
  <property fmtid="{D5CDD505-2E9C-101B-9397-08002B2CF9AE}" pid="27" name="NOSE21">
    <vt:lpwstr>תאגידים וניירות ערך</vt:lpwstr>
  </property>
  <property fmtid="{D5CDD505-2E9C-101B-9397-08002B2CF9AE}" pid="28" name="NOSE31">
    <vt:lpwstr>ניירות ערך</vt:lpwstr>
  </property>
  <property fmtid="{D5CDD505-2E9C-101B-9397-08002B2CF9AE}" pid="29" name="NOSE41">
    <vt:lpwstr/>
  </property>
  <property fmtid="{D5CDD505-2E9C-101B-9397-08002B2CF9AE}" pid="30" name="NOSE12">
    <vt:lpwstr>משפט פרטי וכלכלה</vt:lpwstr>
  </property>
  <property fmtid="{D5CDD505-2E9C-101B-9397-08002B2CF9AE}" pid="31" name="NOSE22">
    <vt:lpwstr>כספים</vt:lpwstr>
  </property>
  <property fmtid="{D5CDD505-2E9C-101B-9397-08002B2CF9AE}" pid="32" name="NOSE32">
    <vt:lpwstr>בנקאות</vt:lpwstr>
  </property>
  <property fmtid="{D5CDD505-2E9C-101B-9397-08002B2CF9AE}" pid="33" name="NOSE42">
    <vt:lpwstr>ניירות ערך</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