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466" w:rsidRDefault="00457466">
      <w:pPr>
        <w:pStyle w:val="big-header"/>
        <w:ind w:left="0" w:right="1134"/>
        <w:rPr>
          <w:rFonts w:hint="cs"/>
          <w:rtl/>
        </w:rPr>
      </w:pPr>
      <w:r>
        <w:rPr>
          <w:rtl/>
        </w:rPr>
        <w:t>תקנות ניירות ערך (דוחות תקופתיים ומיידיים), תש"ל-1970</w:t>
      </w:r>
    </w:p>
    <w:p w:rsidR="00831E86" w:rsidRDefault="00831E86" w:rsidP="00831E86">
      <w:pPr>
        <w:spacing w:line="320" w:lineRule="auto"/>
        <w:jc w:val="left"/>
        <w:rPr>
          <w:rFonts w:hint="cs"/>
          <w:rtl/>
        </w:rPr>
      </w:pPr>
    </w:p>
    <w:p w:rsidR="00AA26D6" w:rsidRDefault="00AA26D6" w:rsidP="00831E86">
      <w:pPr>
        <w:spacing w:line="320" w:lineRule="auto"/>
        <w:jc w:val="left"/>
        <w:rPr>
          <w:rFonts w:hint="cs"/>
          <w:rtl/>
        </w:rPr>
      </w:pPr>
    </w:p>
    <w:p w:rsidR="00831E86" w:rsidRPr="00831E86" w:rsidRDefault="00831E86" w:rsidP="00831E86">
      <w:pPr>
        <w:spacing w:line="320" w:lineRule="auto"/>
        <w:jc w:val="left"/>
        <w:rPr>
          <w:rFonts w:cs="Miriam"/>
          <w:szCs w:val="22"/>
          <w:rtl/>
        </w:rPr>
      </w:pPr>
      <w:r w:rsidRPr="00831E86">
        <w:rPr>
          <w:rFonts w:cs="Miriam"/>
          <w:szCs w:val="22"/>
          <w:rtl/>
        </w:rPr>
        <w:t>משפט פרטי וכלכלה</w:t>
      </w:r>
      <w:r w:rsidRPr="00831E86">
        <w:rPr>
          <w:rFonts w:cs="FrankRuehl"/>
          <w:szCs w:val="26"/>
          <w:rtl/>
        </w:rPr>
        <w:t xml:space="preserve"> – תאגידים וניירות ערך – ניירות ערך</w:t>
      </w:r>
    </w:p>
    <w:p w:rsidR="00457466" w:rsidRDefault="0045746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פרק א': הוראות כלליות</w:t>
            </w:r>
          </w:p>
        </w:tc>
        <w:tc>
          <w:tcPr>
            <w:tcW w:w="567" w:type="dxa"/>
          </w:tcPr>
          <w:p w:rsidR="001E5AD0" w:rsidRPr="001E5AD0" w:rsidRDefault="001E5AD0" w:rsidP="001E5AD0">
            <w:pPr>
              <w:spacing w:line="240" w:lineRule="auto"/>
              <w:jc w:val="left"/>
              <w:rPr>
                <w:rStyle w:val="Hyperlink"/>
                <w:rFonts w:hint="cs"/>
                <w:rtl/>
              </w:rPr>
            </w:pPr>
            <w:hyperlink w:anchor="med0" w:tooltip="פרק א: הוראות כללי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הגדרות</w:t>
            </w:r>
          </w:p>
        </w:tc>
        <w:tc>
          <w:tcPr>
            <w:tcW w:w="567" w:type="dxa"/>
          </w:tcPr>
          <w:p w:rsidR="001E5AD0" w:rsidRPr="001E5AD0" w:rsidRDefault="001E5AD0" w:rsidP="001E5AD0">
            <w:pPr>
              <w:spacing w:line="240" w:lineRule="auto"/>
              <w:jc w:val="left"/>
              <w:rPr>
                <w:rStyle w:val="Hyperlink"/>
                <w:rFonts w:hint="cs"/>
                <w:rtl/>
              </w:rPr>
            </w:pPr>
            <w:hyperlink w:anchor="Seif41" w:tooltip="הגדר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תחולת התקנות</w:t>
            </w:r>
          </w:p>
        </w:tc>
        <w:tc>
          <w:tcPr>
            <w:tcW w:w="567" w:type="dxa"/>
          </w:tcPr>
          <w:p w:rsidR="001E5AD0" w:rsidRPr="001E5AD0" w:rsidRDefault="001E5AD0" w:rsidP="001E5AD0">
            <w:pPr>
              <w:spacing w:line="240" w:lineRule="auto"/>
              <w:jc w:val="left"/>
              <w:rPr>
                <w:rStyle w:val="Hyperlink"/>
                <w:rFonts w:hint="cs"/>
                <w:rtl/>
              </w:rPr>
            </w:pPr>
            <w:hyperlink w:anchor="Seif7" w:tooltip="תחולת התקנ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טעות מהותית בדוחות כספיים ודוחות כספיים ביניים</w:t>
            </w:r>
          </w:p>
        </w:tc>
        <w:tc>
          <w:tcPr>
            <w:tcW w:w="567" w:type="dxa"/>
          </w:tcPr>
          <w:p w:rsidR="001E5AD0" w:rsidRPr="001E5AD0" w:rsidRDefault="001E5AD0" w:rsidP="001E5AD0">
            <w:pPr>
              <w:spacing w:line="240" w:lineRule="auto"/>
              <w:jc w:val="left"/>
              <w:rPr>
                <w:rStyle w:val="Hyperlink"/>
                <w:rFonts w:hint="cs"/>
                <w:rtl/>
              </w:rPr>
            </w:pPr>
            <w:hyperlink w:anchor="Seif167" w:tooltip="טעות מהותית בדוחות כספיים ודוחות כספיים בינ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צורת הדו"חות</w:t>
            </w:r>
          </w:p>
        </w:tc>
        <w:tc>
          <w:tcPr>
            <w:tcW w:w="567" w:type="dxa"/>
          </w:tcPr>
          <w:p w:rsidR="001E5AD0" w:rsidRPr="001E5AD0" w:rsidRDefault="001E5AD0" w:rsidP="001E5AD0">
            <w:pPr>
              <w:spacing w:line="240" w:lineRule="auto"/>
              <w:jc w:val="left"/>
              <w:rPr>
                <w:rStyle w:val="Hyperlink"/>
                <w:rFonts w:hint="cs"/>
                <w:rtl/>
              </w:rPr>
            </w:pPr>
            <w:hyperlink w:anchor="Seif8" w:tooltip="צורת הדוח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פרטי הדו"חות</w:t>
            </w:r>
          </w:p>
        </w:tc>
        <w:tc>
          <w:tcPr>
            <w:tcW w:w="567" w:type="dxa"/>
          </w:tcPr>
          <w:p w:rsidR="001E5AD0" w:rsidRPr="001E5AD0" w:rsidRDefault="001E5AD0" w:rsidP="001E5AD0">
            <w:pPr>
              <w:spacing w:line="240" w:lineRule="auto"/>
              <w:jc w:val="left"/>
              <w:rPr>
                <w:rStyle w:val="Hyperlink"/>
                <w:rFonts w:hint="cs"/>
                <w:rtl/>
              </w:rPr>
            </w:pPr>
            <w:hyperlink w:anchor="Seif9" w:tooltip="פרטי הדוח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מספר ניירות הערך בבורסה</w:t>
            </w:r>
          </w:p>
        </w:tc>
        <w:tc>
          <w:tcPr>
            <w:tcW w:w="567" w:type="dxa"/>
          </w:tcPr>
          <w:p w:rsidR="001E5AD0" w:rsidRPr="001E5AD0" w:rsidRDefault="001E5AD0" w:rsidP="001E5AD0">
            <w:pPr>
              <w:spacing w:line="240" w:lineRule="auto"/>
              <w:jc w:val="left"/>
              <w:rPr>
                <w:rStyle w:val="Hyperlink"/>
                <w:rFonts w:hint="cs"/>
                <w:rtl/>
              </w:rPr>
            </w:pPr>
            <w:hyperlink w:anchor="Seif10" w:tooltip="מספר ניירות הערך בבורס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חתימה על דוחות</w:t>
            </w:r>
          </w:p>
        </w:tc>
        <w:tc>
          <w:tcPr>
            <w:tcW w:w="567" w:type="dxa"/>
          </w:tcPr>
          <w:p w:rsidR="001E5AD0" w:rsidRPr="001E5AD0" w:rsidRDefault="001E5AD0" w:rsidP="001E5AD0">
            <w:pPr>
              <w:spacing w:line="240" w:lineRule="auto"/>
              <w:jc w:val="left"/>
              <w:rPr>
                <w:rStyle w:val="Hyperlink"/>
                <w:rFonts w:hint="cs"/>
                <w:rtl/>
              </w:rPr>
            </w:pPr>
            <w:hyperlink w:anchor="Seif11" w:tooltip="חתימה על דוח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הכללה על דרך ההפניה</w:t>
            </w:r>
          </w:p>
        </w:tc>
        <w:tc>
          <w:tcPr>
            <w:tcW w:w="567" w:type="dxa"/>
          </w:tcPr>
          <w:p w:rsidR="001E5AD0" w:rsidRPr="001E5AD0" w:rsidRDefault="001E5AD0" w:rsidP="001E5AD0">
            <w:pPr>
              <w:spacing w:line="240" w:lineRule="auto"/>
              <w:jc w:val="left"/>
              <w:rPr>
                <w:rStyle w:val="Hyperlink"/>
                <w:rFonts w:hint="cs"/>
                <w:rtl/>
              </w:rPr>
            </w:pPr>
            <w:hyperlink w:anchor="Seif86" w:tooltip="הכללה על דרך ההפני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חוות דעת, דוח או אישור</w:t>
            </w:r>
          </w:p>
        </w:tc>
        <w:tc>
          <w:tcPr>
            <w:tcW w:w="567" w:type="dxa"/>
          </w:tcPr>
          <w:p w:rsidR="001E5AD0" w:rsidRPr="001E5AD0" w:rsidRDefault="001E5AD0" w:rsidP="001E5AD0">
            <w:pPr>
              <w:spacing w:line="240" w:lineRule="auto"/>
              <w:jc w:val="left"/>
              <w:rPr>
                <w:rStyle w:val="Hyperlink"/>
                <w:rFonts w:hint="cs"/>
                <w:rtl/>
              </w:rPr>
            </w:pPr>
            <w:hyperlink w:anchor="Seif87" w:tooltip="חוות דעת, דוח או אישור"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5ג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תאגיד שייחשב תאגיד קטן</w:t>
            </w:r>
          </w:p>
        </w:tc>
        <w:tc>
          <w:tcPr>
            <w:tcW w:w="567" w:type="dxa"/>
          </w:tcPr>
          <w:p w:rsidR="001E5AD0" w:rsidRPr="001E5AD0" w:rsidRDefault="001E5AD0" w:rsidP="001E5AD0">
            <w:pPr>
              <w:spacing w:line="240" w:lineRule="auto"/>
              <w:jc w:val="left"/>
              <w:rPr>
                <w:rStyle w:val="Hyperlink"/>
                <w:rFonts w:hint="cs"/>
                <w:rtl/>
              </w:rPr>
            </w:pPr>
            <w:hyperlink w:anchor="Seif159" w:tooltip="תאגיד שייחשב תאגיד קט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5ד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הקלות לתאגיד קטן</w:t>
            </w:r>
          </w:p>
        </w:tc>
        <w:tc>
          <w:tcPr>
            <w:tcW w:w="567" w:type="dxa"/>
          </w:tcPr>
          <w:p w:rsidR="001E5AD0" w:rsidRPr="001E5AD0" w:rsidRDefault="001E5AD0" w:rsidP="001E5AD0">
            <w:pPr>
              <w:spacing w:line="240" w:lineRule="auto"/>
              <w:jc w:val="left"/>
              <w:rPr>
                <w:rStyle w:val="Hyperlink"/>
                <w:rFonts w:hint="cs"/>
                <w:rtl/>
              </w:rPr>
            </w:pPr>
            <w:hyperlink w:anchor="Seif160" w:tooltip="הקלות לתאגיד קט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5ה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הוראות נוספות לתאגיד קטן</w:t>
            </w:r>
          </w:p>
        </w:tc>
        <w:tc>
          <w:tcPr>
            <w:tcW w:w="567" w:type="dxa"/>
          </w:tcPr>
          <w:p w:rsidR="001E5AD0" w:rsidRPr="001E5AD0" w:rsidRDefault="001E5AD0" w:rsidP="001E5AD0">
            <w:pPr>
              <w:spacing w:line="240" w:lineRule="auto"/>
              <w:jc w:val="left"/>
              <w:rPr>
                <w:rStyle w:val="Hyperlink"/>
                <w:rFonts w:hint="cs"/>
                <w:rtl/>
              </w:rPr>
            </w:pPr>
            <w:hyperlink w:anchor="Seif161" w:tooltip="הוראות נוספות לתאגיד קט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פרק ב': הדו"ח התקופתי – מועד הגשתו ופרטיו</w:t>
            </w:r>
          </w:p>
        </w:tc>
        <w:tc>
          <w:tcPr>
            <w:tcW w:w="567" w:type="dxa"/>
          </w:tcPr>
          <w:p w:rsidR="001E5AD0" w:rsidRPr="001E5AD0" w:rsidRDefault="001E5AD0" w:rsidP="001E5AD0">
            <w:pPr>
              <w:spacing w:line="240" w:lineRule="auto"/>
              <w:jc w:val="left"/>
              <w:rPr>
                <w:rStyle w:val="Hyperlink"/>
                <w:rFonts w:hint="cs"/>
                <w:rtl/>
              </w:rPr>
            </w:pPr>
            <w:hyperlink w:anchor="med1" w:tooltip="פרק ב: הדוח התקופתי – מועד הגשתו ופרטיו"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7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מועד הגשת הדו"ח</w:t>
            </w:r>
          </w:p>
        </w:tc>
        <w:tc>
          <w:tcPr>
            <w:tcW w:w="567" w:type="dxa"/>
          </w:tcPr>
          <w:p w:rsidR="001E5AD0" w:rsidRPr="001E5AD0" w:rsidRDefault="001E5AD0" w:rsidP="001E5AD0">
            <w:pPr>
              <w:spacing w:line="240" w:lineRule="auto"/>
              <w:jc w:val="left"/>
              <w:rPr>
                <w:rStyle w:val="Hyperlink"/>
                <w:rFonts w:hint="cs"/>
                <w:rtl/>
              </w:rPr>
            </w:pPr>
            <w:hyperlink w:anchor="Seif12" w:tooltip="מועד הגשת הדוח"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8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פרטי הדו"ח התקופתי וצורתו</w:t>
            </w:r>
          </w:p>
        </w:tc>
        <w:tc>
          <w:tcPr>
            <w:tcW w:w="567" w:type="dxa"/>
          </w:tcPr>
          <w:p w:rsidR="001E5AD0" w:rsidRPr="001E5AD0" w:rsidRDefault="001E5AD0" w:rsidP="001E5AD0">
            <w:pPr>
              <w:spacing w:line="240" w:lineRule="auto"/>
              <w:jc w:val="left"/>
              <w:rPr>
                <w:rStyle w:val="Hyperlink"/>
                <w:rFonts w:hint="cs"/>
                <w:rtl/>
              </w:rPr>
            </w:pPr>
            <w:hyperlink w:anchor="Seif13" w:tooltip="פרטי הדוח התקופתי וצורתו"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8א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תיאור עסקי התאגיד</w:t>
            </w:r>
          </w:p>
        </w:tc>
        <w:tc>
          <w:tcPr>
            <w:tcW w:w="567" w:type="dxa"/>
          </w:tcPr>
          <w:p w:rsidR="001E5AD0" w:rsidRPr="001E5AD0" w:rsidRDefault="001E5AD0" w:rsidP="001E5AD0">
            <w:pPr>
              <w:spacing w:line="240" w:lineRule="auto"/>
              <w:jc w:val="left"/>
              <w:rPr>
                <w:rStyle w:val="Hyperlink"/>
                <w:rFonts w:hint="cs"/>
                <w:rtl/>
              </w:rPr>
            </w:pPr>
            <w:hyperlink w:anchor="Seif88" w:tooltip="תיאור עסקי ה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8ב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הערכת שווי</w:t>
            </w:r>
          </w:p>
        </w:tc>
        <w:tc>
          <w:tcPr>
            <w:tcW w:w="567" w:type="dxa"/>
          </w:tcPr>
          <w:p w:rsidR="001E5AD0" w:rsidRPr="001E5AD0" w:rsidRDefault="001E5AD0" w:rsidP="001E5AD0">
            <w:pPr>
              <w:spacing w:line="240" w:lineRule="auto"/>
              <w:jc w:val="left"/>
              <w:rPr>
                <w:rStyle w:val="Hyperlink"/>
                <w:rFonts w:hint="cs"/>
                <w:rtl/>
              </w:rPr>
            </w:pPr>
            <w:hyperlink w:anchor="Seif89" w:tooltip="הערכת שוו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8ג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סייג לתחולת תקנות 8</w:t>
            </w:r>
          </w:p>
        </w:tc>
        <w:tc>
          <w:tcPr>
            <w:tcW w:w="567" w:type="dxa"/>
          </w:tcPr>
          <w:p w:rsidR="001E5AD0" w:rsidRPr="001E5AD0" w:rsidRDefault="001E5AD0" w:rsidP="001E5AD0">
            <w:pPr>
              <w:spacing w:line="240" w:lineRule="auto"/>
              <w:jc w:val="left"/>
              <w:rPr>
                <w:rStyle w:val="Hyperlink"/>
                <w:rFonts w:hint="cs"/>
                <w:rtl/>
              </w:rPr>
            </w:pPr>
            <w:hyperlink w:anchor="Seif92" w:tooltip="סייג לתחולת תקנות 8"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9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דו"חות כספיים</w:t>
            </w:r>
          </w:p>
        </w:tc>
        <w:tc>
          <w:tcPr>
            <w:tcW w:w="567" w:type="dxa"/>
          </w:tcPr>
          <w:p w:rsidR="001E5AD0" w:rsidRPr="001E5AD0" w:rsidRDefault="001E5AD0" w:rsidP="001E5AD0">
            <w:pPr>
              <w:spacing w:line="240" w:lineRule="auto"/>
              <w:jc w:val="left"/>
              <w:rPr>
                <w:rStyle w:val="Hyperlink"/>
                <w:rFonts w:hint="cs"/>
                <w:rtl/>
              </w:rPr>
            </w:pPr>
            <w:hyperlink w:anchor="Seif14" w:tooltip="דוחות כספ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9א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פרופורמה</w:t>
            </w:r>
          </w:p>
        </w:tc>
        <w:tc>
          <w:tcPr>
            <w:tcW w:w="567" w:type="dxa"/>
          </w:tcPr>
          <w:p w:rsidR="001E5AD0" w:rsidRPr="001E5AD0" w:rsidRDefault="001E5AD0" w:rsidP="001E5AD0">
            <w:pPr>
              <w:spacing w:line="240" w:lineRule="auto"/>
              <w:jc w:val="left"/>
              <w:rPr>
                <w:rStyle w:val="Hyperlink"/>
                <w:rFonts w:hint="cs"/>
                <w:rtl/>
              </w:rPr>
            </w:pPr>
            <w:hyperlink w:anchor="Seif112" w:tooltip="דוח פרופורמ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9ב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בדבר אפקטיביות הבקרה הפנימית על הדיווח הכספי ועל הגילוי</w:t>
            </w:r>
          </w:p>
        </w:tc>
        <w:tc>
          <w:tcPr>
            <w:tcW w:w="567" w:type="dxa"/>
          </w:tcPr>
          <w:p w:rsidR="001E5AD0" w:rsidRPr="001E5AD0" w:rsidRDefault="001E5AD0" w:rsidP="001E5AD0">
            <w:pPr>
              <w:spacing w:line="240" w:lineRule="auto"/>
              <w:jc w:val="left"/>
              <w:rPr>
                <w:rStyle w:val="Hyperlink"/>
                <w:rFonts w:hint="cs"/>
                <w:rtl/>
              </w:rPr>
            </w:pPr>
            <w:hyperlink w:anchor="Seif122" w:tooltip="דוח בדבר אפקטיביות הבקרה הפנימית על הדיווח הכספי ועל הגילו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9ג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כספי נפרד של התאגיד</w:t>
            </w:r>
          </w:p>
        </w:tc>
        <w:tc>
          <w:tcPr>
            <w:tcW w:w="567" w:type="dxa"/>
          </w:tcPr>
          <w:p w:rsidR="001E5AD0" w:rsidRPr="001E5AD0" w:rsidRDefault="001E5AD0" w:rsidP="001E5AD0">
            <w:pPr>
              <w:spacing w:line="240" w:lineRule="auto"/>
              <w:jc w:val="left"/>
              <w:rPr>
                <w:rStyle w:val="Hyperlink"/>
                <w:rFonts w:hint="cs"/>
                <w:rtl/>
              </w:rPr>
            </w:pPr>
            <w:hyperlink w:anchor="Seif124" w:tooltip="דוח כספי נפרד של ה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9ד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מצבת התחייבויות לפי מועדי פירעון</w:t>
            </w:r>
          </w:p>
        </w:tc>
        <w:tc>
          <w:tcPr>
            <w:tcW w:w="567" w:type="dxa"/>
          </w:tcPr>
          <w:p w:rsidR="001E5AD0" w:rsidRPr="001E5AD0" w:rsidRDefault="001E5AD0" w:rsidP="001E5AD0">
            <w:pPr>
              <w:spacing w:line="240" w:lineRule="auto"/>
              <w:jc w:val="left"/>
              <w:rPr>
                <w:rStyle w:val="Hyperlink"/>
                <w:rFonts w:hint="cs"/>
                <w:rtl/>
              </w:rPr>
            </w:pPr>
            <w:hyperlink w:anchor="Seif128" w:tooltip="דוח מצבת התחייבויות לפי מועדי פירעו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10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הדירקטוריון על מצב עניני התאגיד</w:t>
            </w:r>
          </w:p>
        </w:tc>
        <w:tc>
          <w:tcPr>
            <w:tcW w:w="567" w:type="dxa"/>
          </w:tcPr>
          <w:p w:rsidR="001E5AD0" w:rsidRPr="001E5AD0" w:rsidRDefault="001E5AD0" w:rsidP="001E5AD0">
            <w:pPr>
              <w:spacing w:line="240" w:lineRule="auto"/>
              <w:jc w:val="left"/>
              <w:rPr>
                <w:rStyle w:val="Hyperlink"/>
                <w:rFonts w:hint="cs"/>
                <w:rtl/>
              </w:rPr>
            </w:pPr>
            <w:hyperlink w:anchor="Seif42" w:tooltip="דוח הדירקטוריון על מצב עניני ה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10א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תמצית דו"חות על הרווח הכולל הרבעוניים</w:t>
            </w:r>
          </w:p>
        </w:tc>
        <w:tc>
          <w:tcPr>
            <w:tcW w:w="567" w:type="dxa"/>
          </w:tcPr>
          <w:p w:rsidR="001E5AD0" w:rsidRPr="001E5AD0" w:rsidRDefault="001E5AD0" w:rsidP="001E5AD0">
            <w:pPr>
              <w:spacing w:line="240" w:lineRule="auto"/>
              <w:jc w:val="left"/>
              <w:rPr>
                <w:rStyle w:val="Hyperlink"/>
                <w:rFonts w:hint="cs"/>
                <w:rtl/>
              </w:rPr>
            </w:pPr>
            <w:hyperlink w:anchor="Seif43" w:tooltip="תמצית דוחות על הרווח הכולל הרבעונ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10ב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סייג לתחולת תקנות 10 ו 10א</w:t>
            </w:r>
          </w:p>
        </w:tc>
        <w:tc>
          <w:tcPr>
            <w:tcW w:w="567" w:type="dxa"/>
          </w:tcPr>
          <w:p w:rsidR="001E5AD0" w:rsidRPr="001E5AD0" w:rsidRDefault="001E5AD0" w:rsidP="001E5AD0">
            <w:pPr>
              <w:spacing w:line="240" w:lineRule="auto"/>
              <w:jc w:val="left"/>
              <w:rPr>
                <w:rStyle w:val="Hyperlink"/>
                <w:rFonts w:hint="cs"/>
                <w:rtl/>
              </w:rPr>
            </w:pPr>
            <w:hyperlink w:anchor="Seif44" w:tooltip="סייג לתחולת תקנות 10 ו 10א"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10ג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שימוש בתמורת ניירות הערך</w:t>
            </w:r>
          </w:p>
        </w:tc>
        <w:tc>
          <w:tcPr>
            <w:tcW w:w="567" w:type="dxa"/>
          </w:tcPr>
          <w:p w:rsidR="001E5AD0" w:rsidRPr="001E5AD0" w:rsidRDefault="001E5AD0" w:rsidP="001E5AD0">
            <w:pPr>
              <w:spacing w:line="240" w:lineRule="auto"/>
              <w:jc w:val="left"/>
              <w:rPr>
                <w:rStyle w:val="Hyperlink"/>
                <w:rFonts w:hint="cs"/>
                <w:rtl/>
              </w:rPr>
            </w:pPr>
            <w:hyperlink w:anchor="Seif45" w:tooltip="שימוש בתמורת ניירות הערך"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רשימת השקעות בחברות בת ובחברות כלולות</w:t>
            </w:r>
          </w:p>
        </w:tc>
        <w:tc>
          <w:tcPr>
            <w:tcW w:w="567" w:type="dxa"/>
          </w:tcPr>
          <w:p w:rsidR="001E5AD0" w:rsidRPr="001E5AD0" w:rsidRDefault="001E5AD0" w:rsidP="001E5AD0">
            <w:pPr>
              <w:spacing w:line="240" w:lineRule="auto"/>
              <w:jc w:val="left"/>
              <w:rPr>
                <w:rStyle w:val="Hyperlink"/>
                <w:rFonts w:hint="cs"/>
                <w:rtl/>
              </w:rPr>
            </w:pPr>
            <w:hyperlink w:anchor="Seif46" w:tooltip="רשימת השקעות בחברות בת ובחברות כלול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שינויים בהשקעות בחברות בת ובחברות כלולות</w:t>
            </w:r>
          </w:p>
        </w:tc>
        <w:tc>
          <w:tcPr>
            <w:tcW w:w="567" w:type="dxa"/>
          </w:tcPr>
          <w:p w:rsidR="001E5AD0" w:rsidRPr="001E5AD0" w:rsidRDefault="001E5AD0" w:rsidP="001E5AD0">
            <w:pPr>
              <w:spacing w:line="240" w:lineRule="auto"/>
              <w:jc w:val="left"/>
              <w:rPr>
                <w:rStyle w:val="Hyperlink"/>
                <w:rFonts w:hint="cs"/>
                <w:rtl/>
              </w:rPr>
            </w:pPr>
            <w:hyperlink w:anchor="Seif47" w:tooltip="שינויים בהשקעות בחברות בת ובחברות כלול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הכנסות של חברות בת וחברות כלולות והכנסות מהן</w:t>
            </w:r>
          </w:p>
        </w:tc>
        <w:tc>
          <w:tcPr>
            <w:tcW w:w="567" w:type="dxa"/>
          </w:tcPr>
          <w:p w:rsidR="001E5AD0" w:rsidRPr="001E5AD0" w:rsidRDefault="001E5AD0" w:rsidP="001E5AD0">
            <w:pPr>
              <w:spacing w:line="240" w:lineRule="auto"/>
              <w:jc w:val="left"/>
              <w:rPr>
                <w:rStyle w:val="Hyperlink"/>
                <w:rFonts w:hint="cs"/>
                <w:rtl/>
              </w:rPr>
            </w:pPr>
            <w:hyperlink w:anchor="Seif15" w:tooltip="הכנסות של חברות בת וחברות כלולות והכנסות מה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14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רשימת הלוואות</w:t>
            </w:r>
          </w:p>
        </w:tc>
        <w:tc>
          <w:tcPr>
            <w:tcW w:w="567" w:type="dxa"/>
          </w:tcPr>
          <w:p w:rsidR="001E5AD0" w:rsidRPr="001E5AD0" w:rsidRDefault="001E5AD0" w:rsidP="001E5AD0">
            <w:pPr>
              <w:spacing w:line="240" w:lineRule="auto"/>
              <w:jc w:val="left"/>
              <w:rPr>
                <w:rStyle w:val="Hyperlink"/>
                <w:rFonts w:hint="cs"/>
                <w:rtl/>
              </w:rPr>
            </w:pPr>
            <w:hyperlink w:anchor="Seif16" w:tooltip="רשימת הלווא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20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מסחר בבורסה</w:t>
            </w:r>
          </w:p>
        </w:tc>
        <w:tc>
          <w:tcPr>
            <w:tcW w:w="567" w:type="dxa"/>
          </w:tcPr>
          <w:p w:rsidR="001E5AD0" w:rsidRPr="001E5AD0" w:rsidRDefault="001E5AD0" w:rsidP="001E5AD0">
            <w:pPr>
              <w:spacing w:line="240" w:lineRule="auto"/>
              <w:jc w:val="left"/>
              <w:rPr>
                <w:rStyle w:val="Hyperlink"/>
                <w:rFonts w:hint="cs"/>
                <w:rtl/>
              </w:rPr>
            </w:pPr>
            <w:hyperlink w:anchor="Seif17" w:tooltip="מסחר בבורס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תגמולים לבעלי עניין ולנושאי משרה בכירה</w:t>
            </w:r>
          </w:p>
        </w:tc>
        <w:tc>
          <w:tcPr>
            <w:tcW w:w="567" w:type="dxa"/>
          </w:tcPr>
          <w:p w:rsidR="001E5AD0" w:rsidRPr="001E5AD0" w:rsidRDefault="001E5AD0" w:rsidP="001E5AD0">
            <w:pPr>
              <w:spacing w:line="240" w:lineRule="auto"/>
              <w:jc w:val="left"/>
              <w:rPr>
                <w:rStyle w:val="Hyperlink"/>
                <w:rFonts w:hint="cs"/>
                <w:rtl/>
              </w:rPr>
            </w:pPr>
            <w:hyperlink w:anchor="Seif18" w:tooltip="תגמולים לבעלי עניין ולנושאי משרה בכיר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21א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השליטה בתאגיד</w:t>
            </w:r>
          </w:p>
        </w:tc>
        <w:tc>
          <w:tcPr>
            <w:tcW w:w="567" w:type="dxa"/>
          </w:tcPr>
          <w:p w:rsidR="001E5AD0" w:rsidRPr="001E5AD0" w:rsidRDefault="001E5AD0" w:rsidP="001E5AD0">
            <w:pPr>
              <w:spacing w:line="240" w:lineRule="auto"/>
              <w:jc w:val="left"/>
              <w:rPr>
                <w:rStyle w:val="Hyperlink"/>
                <w:rFonts w:hint="cs"/>
                <w:rtl/>
              </w:rPr>
            </w:pPr>
            <w:hyperlink w:anchor="Seif129" w:tooltip="השליטה ב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עסקאות עם בעל שליטה</w:t>
            </w:r>
          </w:p>
        </w:tc>
        <w:tc>
          <w:tcPr>
            <w:tcW w:w="567" w:type="dxa"/>
          </w:tcPr>
          <w:p w:rsidR="001E5AD0" w:rsidRPr="001E5AD0" w:rsidRDefault="001E5AD0" w:rsidP="001E5AD0">
            <w:pPr>
              <w:spacing w:line="240" w:lineRule="auto"/>
              <w:jc w:val="left"/>
              <w:rPr>
                <w:rStyle w:val="Hyperlink"/>
                <w:rFonts w:hint="cs"/>
                <w:rtl/>
              </w:rPr>
            </w:pPr>
            <w:hyperlink w:anchor="Seif19" w:tooltip="עסקאות עם בעל שליט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24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החזקות בעלי ענין ונושאי משרה בכירה</w:t>
            </w:r>
          </w:p>
        </w:tc>
        <w:tc>
          <w:tcPr>
            <w:tcW w:w="567" w:type="dxa"/>
          </w:tcPr>
          <w:p w:rsidR="001E5AD0" w:rsidRPr="001E5AD0" w:rsidRDefault="001E5AD0" w:rsidP="001E5AD0">
            <w:pPr>
              <w:spacing w:line="240" w:lineRule="auto"/>
              <w:jc w:val="left"/>
              <w:rPr>
                <w:rStyle w:val="Hyperlink"/>
                <w:rFonts w:hint="cs"/>
                <w:rtl/>
              </w:rPr>
            </w:pPr>
            <w:hyperlink w:anchor="Seif20" w:tooltip="החזקות בעלי ענין ונושאי משרה בכיר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24א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הון רשום, הון מונפק וניירות ערך המירים</w:t>
            </w:r>
          </w:p>
        </w:tc>
        <w:tc>
          <w:tcPr>
            <w:tcW w:w="567" w:type="dxa"/>
          </w:tcPr>
          <w:p w:rsidR="001E5AD0" w:rsidRPr="001E5AD0" w:rsidRDefault="001E5AD0" w:rsidP="001E5AD0">
            <w:pPr>
              <w:spacing w:line="240" w:lineRule="auto"/>
              <w:jc w:val="left"/>
              <w:rPr>
                <w:rStyle w:val="Hyperlink"/>
                <w:rFonts w:hint="cs"/>
                <w:rtl/>
              </w:rPr>
            </w:pPr>
            <w:hyperlink w:anchor="Seif54" w:tooltip="הון רשום, הון מונפק וניירות ערך המיר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24ב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מרשם בעלי המניות</w:t>
            </w:r>
          </w:p>
        </w:tc>
        <w:tc>
          <w:tcPr>
            <w:tcW w:w="567" w:type="dxa"/>
          </w:tcPr>
          <w:p w:rsidR="001E5AD0" w:rsidRPr="001E5AD0" w:rsidRDefault="001E5AD0" w:rsidP="001E5AD0">
            <w:pPr>
              <w:spacing w:line="240" w:lineRule="auto"/>
              <w:jc w:val="left"/>
              <w:rPr>
                <w:rStyle w:val="Hyperlink"/>
                <w:rFonts w:hint="cs"/>
                <w:rtl/>
              </w:rPr>
            </w:pPr>
            <w:hyperlink w:anchor="Seif130" w:tooltip="מרשם בעלי המני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lastRenderedPageBreak/>
              <w:t xml:space="preserve">סעיף 25א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מען רשום</w:t>
            </w:r>
          </w:p>
        </w:tc>
        <w:tc>
          <w:tcPr>
            <w:tcW w:w="567" w:type="dxa"/>
          </w:tcPr>
          <w:p w:rsidR="001E5AD0" w:rsidRPr="001E5AD0" w:rsidRDefault="001E5AD0" w:rsidP="001E5AD0">
            <w:pPr>
              <w:spacing w:line="240" w:lineRule="auto"/>
              <w:jc w:val="left"/>
              <w:rPr>
                <w:rStyle w:val="Hyperlink"/>
                <w:rFonts w:hint="cs"/>
                <w:rtl/>
              </w:rPr>
            </w:pPr>
            <w:hyperlink w:anchor="Seif21" w:tooltip="מען רשו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26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הדירקטורים של התאגיד</w:t>
            </w:r>
          </w:p>
        </w:tc>
        <w:tc>
          <w:tcPr>
            <w:tcW w:w="567" w:type="dxa"/>
          </w:tcPr>
          <w:p w:rsidR="001E5AD0" w:rsidRPr="001E5AD0" w:rsidRDefault="001E5AD0" w:rsidP="001E5AD0">
            <w:pPr>
              <w:spacing w:line="240" w:lineRule="auto"/>
              <w:jc w:val="left"/>
              <w:rPr>
                <w:rStyle w:val="Hyperlink"/>
                <w:rFonts w:hint="cs"/>
                <w:rtl/>
              </w:rPr>
            </w:pPr>
            <w:hyperlink w:anchor="Seif22" w:tooltip="הדירקטורים של ה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26א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נושאי משרה בכירה</w:t>
            </w:r>
          </w:p>
        </w:tc>
        <w:tc>
          <w:tcPr>
            <w:tcW w:w="567" w:type="dxa"/>
          </w:tcPr>
          <w:p w:rsidR="001E5AD0" w:rsidRPr="001E5AD0" w:rsidRDefault="001E5AD0" w:rsidP="001E5AD0">
            <w:pPr>
              <w:spacing w:line="240" w:lineRule="auto"/>
              <w:jc w:val="left"/>
              <w:rPr>
                <w:rStyle w:val="Hyperlink"/>
                <w:rFonts w:hint="cs"/>
                <w:rtl/>
              </w:rPr>
            </w:pPr>
            <w:hyperlink w:anchor="Seif23" w:tooltip="נושאי משרה בכיר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26ב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מורשה חתימה של התאגיד</w:t>
            </w:r>
          </w:p>
        </w:tc>
        <w:tc>
          <w:tcPr>
            <w:tcW w:w="567" w:type="dxa"/>
          </w:tcPr>
          <w:p w:rsidR="001E5AD0" w:rsidRPr="001E5AD0" w:rsidRDefault="001E5AD0" w:rsidP="001E5AD0">
            <w:pPr>
              <w:spacing w:line="240" w:lineRule="auto"/>
              <w:jc w:val="left"/>
              <w:rPr>
                <w:rStyle w:val="Hyperlink"/>
                <w:rFonts w:hint="cs"/>
                <w:rtl/>
              </w:rPr>
            </w:pPr>
            <w:hyperlink w:anchor="Seif118" w:tooltip="מורשה חתימה של ה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27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רואה החשבון המבקר של התאגיד</w:t>
            </w:r>
          </w:p>
        </w:tc>
        <w:tc>
          <w:tcPr>
            <w:tcW w:w="567" w:type="dxa"/>
          </w:tcPr>
          <w:p w:rsidR="001E5AD0" w:rsidRPr="001E5AD0" w:rsidRDefault="001E5AD0" w:rsidP="001E5AD0">
            <w:pPr>
              <w:spacing w:line="240" w:lineRule="auto"/>
              <w:jc w:val="left"/>
              <w:rPr>
                <w:rStyle w:val="Hyperlink"/>
                <w:rFonts w:hint="cs"/>
                <w:rtl/>
              </w:rPr>
            </w:pPr>
            <w:hyperlink w:anchor="Seif24" w:tooltip="רואה החשבון המבקר של ה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28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שינוי בתזכיר או בתקנות</w:t>
            </w:r>
          </w:p>
        </w:tc>
        <w:tc>
          <w:tcPr>
            <w:tcW w:w="567" w:type="dxa"/>
          </w:tcPr>
          <w:p w:rsidR="001E5AD0" w:rsidRPr="001E5AD0" w:rsidRDefault="001E5AD0" w:rsidP="001E5AD0">
            <w:pPr>
              <w:spacing w:line="240" w:lineRule="auto"/>
              <w:jc w:val="left"/>
              <w:rPr>
                <w:rStyle w:val="Hyperlink"/>
                <w:rFonts w:hint="cs"/>
                <w:rtl/>
              </w:rPr>
            </w:pPr>
            <w:hyperlink w:anchor="Seif25" w:tooltip="שינוי בתזכיר או בתקנ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29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המלצות והחלטות הדירקטורים</w:t>
            </w:r>
          </w:p>
        </w:tc>
        <w:tc>
          <w:tcPr>
            <w:tcW w:w="567" w:type="dxa"/>
          </w:tcPr>
          <w:p w:rsidR="001E5AD0" w:rsidRPr="001E5AD0" w:rsidRDefault="001E5AD0" w:rsidP="001E5AD0">
            <w:pPr>
              <w:spacing w:line="240" w:lineRule="auto"/>
              <w:jc w:val="left"/>
              <w:rPr>
                <w:rStyle w:val="Hyperlink"/>
                <w:rFonts w:hint="cs"/>
                <w:rtl/>
              </w:rPr>
            </w:pPr>
            <w:hyperlink w:anchor="Seif95" w:tooltip="המלצות והחלטות הדירקטור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29א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החלטות החברה</w:t>
            </w:r>
          </w:p>
        </w:tc>
        <w:tc>
          <w:tcPr>
            <w:tcW w:w="567" w:type="dxa"/>
          </w:tcPr>
          <w:p w:rsidR="001E5AD0" w:rsidRPr="001E5AD0" w:rsidRDefault="001E5AD0" w:rsidP="001E5AD0">
            <w:pPr>
              <w:spacing w:line="240" w:lineRule="auto"/>
              <w:jc w:val="left"/>
              <w:rPr>
                <w:rStyle w:val="Hyperlink"/>
                <w:rFonts w:hint="cs"/>
                <w:rtl/>
              </w:rPr>
            </w:pPr>
            <w:hyperlink w:anchor="Seif52" w:tooltip="החלטות החבר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פרק ג': דו"חות מיידיים – מועד הגשתם ופרטיהם</w:t>
            </w:r>
          </w:p>
        </w:tc>
        <w:tc>
          <w:tcPr>
            <w:tcW w:w="567" w:type="dxa"/>
          </w:tcPr>
          <w:p w:rsidR="001E5AD0" w:rsidRPr="001E5AD0" w:rsidRDefault="001E5AD0" w:rsidP="001E5AD0">
            <w:pPr>
              <w:spacing w:line="240" w:lineRule="auto"/>
              <w:jc w:val="left"/>
              <w:rPr>
                <w:rStyle w:val="Hyperlink"/>
                <w:rFonts w:hint="cs"/>
                <w:rtl/>
              </w:rPr>
            </w:pPr>
            <w:hyperlink w:anchor="med2" w:tooltip="פרק ג: דוחות מיידיים – מועד הגשתם ופרטיה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30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הדו"ח המיידי ומועד הגשתו</w:t>
            </w:r>
          </w:p>
        </w:tc>
        <w:tc>
          <w:tcPr>
            <w:tcW w:w="567" w:type="dxa"/>
          </w:tcPr>
          <w:p w:rsidR="001E5AD0" w:rsidRPr="001E5AD0" w:rsidRDefault="001E5AD0" w:rsidP="001E5AD0">
            <w:pPr>
              <w:spacing w:line="240" w:lineRule="auto"/>
              <w:jc w:val="left"/>
              <w:rPr>
                <w:rStyle w:val="Hyperlink"/>
                <w:rFonts w:hint="cs"/>
                <w:rtl/>
              </w:rPr>
            </w:pPr>
            <w:hyperlink w:anchor="Seif26" w:tooltip="הדוח המיידי ומועד הגשתו"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30א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מידי לפי דרישת הרשות</w:t>
            </w:r>
          </w:p>
        </w:tc>
        <w:tc>
          <w:tcPr>
            <w:tcW w:w="567" w:type="dxa"/>
          </w:tcPr>
          <w:p w:rsidR="001E5AD0" w:rsidRPr="001E5AD0" w:rsidRDefault="001E5AD0" w:rsidP="001E5AD0">
            <w:pPr>
              <w:spacing w:line="240" w:lineRule="auto"/>
              <w:jc w:val="left"/>
              <w:rPr>
                <w:rStyle w:val="Hyperlink"/>
                <w:rFonts w:hint="cs"/>
                <w:rtl/>
              </w:rPr>
            </w:pPr>
            <w:hyperlink w:anchor="Seif27" w:tooltip="דוח מידי לפי דרישת הרש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30ב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מיידי בדבר טעות מהותית בדוחות כספיים או בדוחות כספיים ביניים</w:t>
            </w:r>
          </w:p>
        </w:tc>
        <w:tc>
          <w:tcPr>
            <w:tcW w:w="567" w:type="dxa"/>
          </w:tcPr>
          <w:p w:rsidR="001E5AD0" w:rsidRPr="001E5AD0" w:rsidRDefault="001E5AD0" w:rsidP="001E5AD0">
            <w:pPr>
              <w:spacing w:line="240" w:lineRule="auto"/>
              <w:jc w:val="left"/>
              <w:rPr>
                <w:rStyle w:val="Hyperlink"/>
                <w:rFonts w:hint="cs"/>
                <w:rtl/>
              </w:rPr>
            </w:pPr>
            <w:hyperlink w:anchor="Seif168" w:tooltip="דוח מיידי בדבר טעות מהותית בדוחות כספיים או בדוחות כספיים בינ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שינוי בהון, במניות רדומות ובניירות ערך אחרים של התאגיד</w:t>
            </w:r>
          </w:p>
        </w:tc>
        <w:tc>
          <w:tcPr>
            <w:tcW w:w="567" w:type="dxa"/>
          </w:tcPr>
          <w:p w:rsidR="001E5AD0" w:rsidRPr="001E5AD0" w:rsidRDefault="001E5AD0" w:rsidP="001E5AD0">
            <w:pPr>
              <w:spacing w:line="240" w:lineRule="auto"/>
              <w:jc w:val="left"/>
              <w:rPr>
                <w:rStyle w:val="Hyperlink"/>
                <w:rFonts w:hint="cs"/>
                <w:rtl/>
              </w:rPr>
            </w:pPr>
            <w:hyperlink w:anchor="Seif28" w:tooltip="שינוי בהון, במניות רדומות ובניירות ערך אחרים של ה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שינוי שם</w:t>
            </w:r>
          </w:p>
        </w:tc>
        <w:tc>
          <w:tcPr>
            <w:tcW w:w="567" w:type="dxa"/>
          </w:tcPr>
          <w:p w:rsidR="001E5AD0" w:rsidRPr="001E5AD0" w:rsidRDefault="001E5AD0" w:rsidP="001E5AD0">
            <w:pPr>
              <w:spacing w:line="240" w:lineRule="auto"/>
              <w:jc w:val="left"/>
              <w:rPr>
                <w:rStyle w:val="Hyperlink"/>
                <w:rFonts w:hint="cs"/>
                <w:rtl/>
              </w:rPr>
            </w:pPr>
            <w:hyperlink w:anchor="Seif55" w:tooltip="שינוי ש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שינוי בפרטי תאגיד</w:t>
            </w:r>
          </w:p>
        </w:tc>
        <w:tc>
          <w:tcPr>
            <w:tcW w:w="567" w:type="dxa"/>
          </w:tcPr>
          <w:p w:rsidR="001E5AD0" w:rsidRPr="001E5AD0" w:rsidRDefault="001E5AD0" w:rsidP="001E5AD0">
            <w:pPr>
              <w:spacing w:line="240" w:lineRule="auto"/>
              <w:jc w:val="left"/>
              <w:rPr>
                <w:rStyle w:val="Hyperlink"/>
                <w:rFonts w:hint="cs"/>
                <w:rtl/>
              </w:rPr>
            </w:pPr>
            <w:hyperlink w:anchor="Seif56" w:tooltip="שינוי בפרטי 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31ג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שינויים בתקנון</w:t>
            </w:r>
          </w:p>
        </w:tc>
        <w:tc>
          <w:tcPr>
            <w:tcW w:w="567" w:type="dxa"/>
          </w:tcPr>
          <w:p w:rsidR="001E5AD0" w:rsidRPr="001E5AD0" w:rsidRDefault="001E5AD0" w:rsidP="001E5AD0">
            <w:pPr>
              <w:spacing w:line="240" w:lineRule="auto"/>
              <w:jc w:val="left"/>
              <w:rPr>
                <w:rStyle w:val="Hyperlink"/>
                <w:rFonts w:hint="cs"/>
                <w:rtl/>
              </w:rPr>
            </w:pPr>
            <w:hyperlink w:anchor="Seif57" w:tooltip="שינויים בתקנו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31ד1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שינויים בשטר הנאמנות או בנאמן</w:t>
            </w:r>
          </w:p>
        </w:tc>
        <w:tc>
          <w:tcPr>
            <w:tcW w:w="567" w:type="dxa"/>
          </w:tcPr>
          <w:p w:rsidR="001E5AD0" w:rsidRPr="001E5AD0" w:rsidRDefault="001E5AD0" w:rsidP="001E5AD0">
            <w:pPr>
              <w:spacing w:line="240" w:lineRule="auto"/>
              <w:jc w:val="left"/>
              <w:rPr>
                <w:rStyle w:val="Hyperlink"/>
                <w:rFonts w:hint="cs"/>
                <w:rtl/>
              </w:rPr>
            </w:pPr>
            <w:hyperlink w:anchor="Seif120" w:tooltip="שינויים בשטר הנאמנות או בנאמ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31ה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שינויים במרשם בעלי המניות</w:t>
            </w:r>
          </w:p>
        </w:tc>
        <w:tc>
          <w:tcPr>
            <w:tcW w:w="567" w:type="dxa"/>
          </w:tcPr>
          <w:p w:rsidR="001E5AD0" w:rsidRPr="001E5AD0" w:rsidRDefault="001E5AD0" w:rsidP="001E5AD0">
            <w:pPr>
              <w:spacing w:line="240" w:lineRule="auto"/>
              <w:jc w:val="left"/>
              <w:rPr>
                <w:rStyle w:val="Hyperlink"/>
                <w:rFonts w:hint="cs"/>
                <w:rtl/>
              </w:rPr>
            </w:pPr>
            <w:hyperlink w:anchor="Seif58" w:tooltip="שינויים במרשם בעלי המני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31ו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קיפוח</w:t>
            </w:r>
          </w:p>
        </w:tc>
        <w:tc>
          <w:tcPr>
            <w:tcW w:w="567" w:type="dxa"/>
          </w:tcPr>
          <w:p w:rsidR="001E5AD0" w:rsidRPr="001E5AD0" w:rsidRDefault="001E5AD0" w:rsidP="001E5AD0">
            <w:pPr>
              <w:spacing w:line="240" w:lineRule="auto"/>
              <w:jc w:val="left"/>
              <w:rPr>
                <w:rStyle w:val="Hyperlink"/>
                <w:rFonts w:hint="cs"/>
                <w:rtl/>
              </w:rPr>
            </w:pPr>
            <w:hyperlink w:anchor="Seif59" w:tooltip="קיפוח"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31ז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הפיכתה של חברה ציבורית לחברה פרטית</w:t>
            </w:r>
          </w:p>
        </w:tc>
        <w:tc>
          <w:tcPr>
            <w:tcW w:w="567" w:type="dxa"/>
          </w:tcPr>
          <w:p w:rsidR="001E5AD0" w:rsidRPr="001E5AD0" w:rsidRDefault="001E5AD0" w:rsidP="001E5AD0">
            <w:pPr>
              <w:spacing w:line="240" w:lineRule="auto"/>
              <w:jc w:val="left"/>
              <w:rPr>
                <w:rStyle w:val="Hyperlink"/>
                <w:rFonts w:hint="cs"/>
                <w:rtl/>
              </w:rPr>
            </w:pPr>
            <w:hyperlink w:anchor="Seif60" w:tooltip="הפיכתה של חברה ציבורית לחברה פרטי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31ח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פשרה או הסדר</w:t>
            </w:r>
          </w:p>
        </w:tc>
        <w:tc>
          <w:tcPr>
            <w:tcW w:w="567" w:type="dxa"/>
          </w:tcPr>
          <w:p w:rsidR="001E5AD0" w:rsidRPr="001E5AD0" w:rsidRDefault="001E5AD0" w:rsidP="001E5AD0">
            <w:pPr>
              <w:spacing w:line="240" w:lineRule="auto"/>
              <w:jc w:val="left"/>
              <w:rPr>
                <w:rStyle w:val="Hyperlink"/>
                <w:rFonts w:hint="cs"/>
                <w:rtl/>
              </w:rPr>
            </w:pPr>
            <w:hyperlink w:anchor="Seif61" w:tooltip="פשרה או הסדר"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31ט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הגשת בקשה לאישור חלוקה</w:t>
            </w:r>
          </w:p>
        </w:tc>
        <w:tc>
          <w:tcPr>
            <w:tcW w:w="567" w:type="dxa"/>
          </w:tcPr>
          <w:p w:rsidR="001E5AD0" w:rsidRPr="001E5AD0" w:rsidRDefault="001E5AD0" w:rsidP="001E5AD0">
            <w:pPr>
              <w:spacing w:line="240" w:lineRule="auto"/>
              <w:jc w:val="left"/>
              <w:rPr>
                <w:rStyle w:val="Hyperlink"/>
                <w:rFonts w:hint="cs"/>
                <w:rtl/>
              </w:rPr>
            </w:pPr>
            <w:hyperlink w:anchor="Seif62" w:tooltip="הגשת בקשה לאישור חלוק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31י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בקשה לפירוק התאגיד או מינוי בעל תפקיד</w:t>
            </w:r>
          </w:p>
        </w:tc>
        <w:tc>
          <w:tcPr>
            <w:tcW w:w="567" w:type="dxa"/>
          </w:tcPr>
          <w:p w:rsidR="001E5AD0" w:rsidRPr="001E5AD0" w:rsidRDefault="001E5AD0" w:rsidP="001E5AD0">
            <w:pPr>
              <w:spacing w:line="240" w:lineRule="auto"/>
              <w:jc w:val="left"/>
              <w:rPr>
                <w:rStyle w:val="Hyperlink"/>
                <w:rFonts w:hint="cs"/>
                <w:rtl/>
              </w:rPr>
            </w:pPr>
            <w:hyperlink w:anchor="Seif63" w:tooltip="בקשה לפירוק התאגיד או מינוי בעל תפק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31יא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מיזוג</w:t>
            </w:r>
          </w:p>
        </w:tc>
        <w:tc>
          <w:tcPr>
            <w:tcW w:w="567" w:type="dxa"/>
          </w:tcPr>
          <w:p w:rsidR="001E5AD0" w:rsidRPr="001E5AD0" w:rsidRDefault="001E5AD0" w:rsidP="001E5AD0">
            <w:pPr>
              <w:spacing w:line="240" w:lineRule="auto"/>
              <w:jc w:val="left"/>
              <w:rPr>
                <w:rStyle w:val="Hyperlink"/>
                <w:rFonts w:hint="cs"/>
                <w:rtl/>
              </w:rPr>
            </w:pPr>
            <w:hyperlink w:anchor="Seif64" w:tooltip="מיזוג"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31יב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מיידי בדבר אישור תכנית רכישה</w:t>
            </w:r>
          </w:p>
        </w:tc>
        <w:tc>
          <w:tcPr>
            <w:tcW w:w="567" w:type="dxa"/>
          </w:tcPr>
          <w:p w:rsidR="001E5AD0" w:rsidRPr="001E5AD0" w:rsidRDefault="001E5AD0" w:rsidP="001E5AD0">
            <w:pPr>
              <w:spacing w:line="240" w:lineRule="auto"/>
              <w:jc w:val="left"/>
              <w:rPr>
                <w:rStyle w:val="Hyperlink"/>
                <w:rFonts w:hint="cs"/>
                <w:rtl/>
              </w:rPr>
            </w:pPr>
            <w:hyperlink w:anchor="Seif131" w:tooltip="דוח מיידי בדבר אישור תכנית רכיש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זכויות לרכישת מניות</w:t>
            </w:r>
          </w:p>
        </w:tc>
        <w:tc>
          <w:tcPr>
            <w:tcW w:w="567" w:type="dxa"/>
          </w:tcPr>
          <w:p w:rsidR="001E5AD0" w:rsidRPr="001E5AD0" w:rsidRDefault="001E5AD0" w:rsidP="001E5AD0">
            <w:pPr>
              <w:spacing w:line="240" w:lineRule="auto"/>
              <w:jc w:val="left"/>
              <w:rPr>
                <w:rStyle w:val="Hyperlink"/>
                <w:rFonts w:hint="cs"/>
                <w:rtl/>
              </w:rPr>
            </w:pPr>
            <w:hyperlink w:anchor="Seif29" w:tooltip="זכויות לרכישת מני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החזקה בידי בעל עניין ונושא משרה בכירה</w:t>
            </w:r>
          </w:p>
        </w:tc>
        <w:tc>
          <w:tcPr>
            <w:tcW w:w="567" w:type="dxa"/>
          </w:tcPr>
          <w:p w:rsidR="001E5AD0" w:rsidRPr="001E5AD0" w:rsidRDefault="001E5AD0" w:rsidP="001E5AD0">
            <w:pPr>
              <w:spacing w:line="240" w:lineRule="auto"/>
              <w:jc w:val="left"/>
              <w:rPr>
                <w:rStyle w:val="Hyperlink"/>
                <w:rFonts w:hint="cs"/>
                <w:rtl/>
              </w:rPr>
            </w:pPr>
            <w:hyperlink w:anchor="Seif30" w:tooltip="החזקה בידי בעל עניין ונושא משרה בכיר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34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שינויים ביחס לנושאי משרה בכירה</w:t>
            </w:r>
          </w:p>
        </w:tc>
        <w:tc>
          <w:tcPr>
            <w:tcW w:w="567" w:type="dxa"/>
          </w:tcPr>
          <w:p w:rsidR="001E5AD0" w:rsidRPr="001E5AD0" w:rsidRDefault="001E5AD0" w:rsidP="001E5AD0">
            <w:pPr>
              <w:spacing w:line="240" w:lineRule="auto"/>
              <w:jc w:val="left"/>
              <w:rPr>
                <w:rStyle w:val="Hyperlink"/>
                <w:rFonts w:hint="cs"/>
                <w:rtl/>
              </w:rPr>
            </w:pPr>
            <w:hyperlink w:anchor="Seif31" w:tooltip="שינויים ביחס לנושאי משרה בכיר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35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מינוי וחילופין של רואה חשבון מבקר</w:t>
            </w:r>
          </w:p>
        </w:tc>
        <w:tc>
          <w:tcPr>
            <w:tcW w:w="567" w:type="dxa"/>
          </w:tcPr>
          <w:p w:rsidR="001E5AD0" w:rsidRPr="001E5AD0" w:rsidRDefault="001E5AD0" w:rsidP="001E5AD0">
            <w:pPr>
              <w:spacing w:line="240" w:lineRule="auto"/>
              <w:jc w:val="left"/>
              <w:rPr>
                <w:rStyle w:val="Hyperlink"/>
                <w:rFonts w:hint="cs"/>
                <w:rtl/>
              </w:rPr>
            </w:pPr>
            <w:hyperlink w:anchor="Seif32" w:tooltip="מינוי וחילופין של רואה חשבון מבקר"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35א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פרטים לעניין תעודות התחייבות</w:t>
            </w:r>
          </w:p>
        </w:tc>
        <w:tc>
          <w:tcPr>
            <w:tcW w:w="567" w:type="dxa"/>
          </w:tcPr>
          <w:p w:rsidR="001E5AD0" w:rsidRPr="001E5AD0" w:rsidRDefault="001E5AD0" w:rsidP="001E5AD0">
            <w:pPr>
              <w:spacing w:line="240" w:lineRule="auto"/>
              <w:jc w:val="left"/>
              <w:rPr>
                <w:rStyle w:val="Hyperlink"/>
                <w:rFonts w:hint="cs"/>
                <w:rtl/>
              </w:rPr>
            </w:pPr>
            <w:hyperlink w:anchor="Seif121" w:tooltip="פרטים לעניין תעודות התחייב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36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אירוע או ענין החורגים מעסקי התאגיד הרגילים</w:t>
            </w:r>
          </w:p>
        </w:tc>
        <w:tc>
          <w:tcPr>
            <w:tcW w:w="567" w:type="dxa"/>
          </w:tcPr>
          <w:p w:rsidR="001E5AD0" w:rsidRPr="001E5AD0" w:rsidRDefault="001E5AD0" w:rsidP="001E5AD0">
            <w:pPr>
              <w:spacing w:line="240" w:lineRule="auto"/>
              <w:jc w:val="left"/>
              <w:rPr>
                <w:rStyle w:val="Hyperlink"/>
                <w:rFonts w:hint="cs"/>
                <w:rtl/>
              </w:rPr>
            </w:pPr>
            <w:hyperlink w:anchor="Seif33" w:tooltip="אירוע או ענין החורגים מעסקי התאגיד הרגיל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36א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אי השגת יעד בשימוש בתמורת ניירות הערך</w:t>
            </w:r>
          </w:p>
        </w:tc>
        <w:tc>
          <w:tcPr>
            <w:tcW w:w="567" w:type="dxa"/>
          </w:tcPr>
          <w:p w:rsidR="001E5AD0" w:rsidRPr="001E5AD0" w:rsidRDefault="001E5AD0" w:rsidP="001E5AD0">
            <w:pPr>
              <w:spacing w:line="240" w:lineRule="auto"/>
              <w:jc w:val="left"/>
              <w:rPr>
                <w:rStyle w:val="Hyperlink"/>
                <w:rFonts w:hint="cs"/>
                <w:rtl/>
              </w:rPr>
            </w:pPr>
            <w:hyperlink w:anchor="Seif34" w:tooltip="אי השגת יעד בשימוש בתמורת ניירות הערך"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36ב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זימון אסיפה</w:t>
            </w:r>
          </w:p>
        </w:tc>
        <w:tc>
          <w:tcPr>
            <w:tcW w:w="567" w:type="dxa"/>
          </w:tcPr>
          <w:p w:rsidR="001E5AD0" w:rsidRPr="001E5AD0" w:rsidRDefault="001E5AD0" w:rsidP="001E5AD0">
            <w:pPr>
              <w:spacing w:line="240" w:lineRule="auto"/>
              <w:jc w:val="left"/>
              <w:rPr>
                <w:rStyle w:val="Hyperlink"/>
                <w:rFonts w:hint="cs"/>
                <w:rtl/>
              </w:rPr>
            </w:pPr>
            <w:hyperlink w:anchor="Seif35" w:tooltip="זימון אסיפ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36ג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הצבעה בכתב והודעות עמדה</w:t>
            </w:r>
          </w:p>
        </w:tc>
        <w:tc>
          <w:tcPr>
            <w:tcW w:w="567" w:type="dxa"/>
          </w:tcPr>
          <w:p w:rsidR="001E5AD0" w:rsidRPr="001E5AD0" w:rsidRDefault="001E5AD0" w:rsidP="001E5AD0">
            <w:pPr>
              <w:spacing w:line="240" w:lineRule="auto"/>
              <w:jc w:val="left"/>
              <w:rPr>
                <w:rStyle w:val="Hyperlink"/>
                <w:rFonts w:hint="cs"/>
                <w:rtl/>
              </w:rPr>
            </w:pPr>
            <w:hyperlink w:anchor="Seif65" w:tooltip="הצבעה בכתב והודעות עמד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36ד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תוצאות אסיפה</w:t>
            </w:r>
          </w:p>
        </w:tc>
        <w:tc>
          <w:tcPr>
            <w:tcW w:w="567" w:type="dxa"/>
          </w:tcPr>
          <w:p w:rsidR="001E5AD0" w:rsidRPr="001E5AD0" w:rsidRDefault="001E5AD0" w:rsidP="001E5AD0">
            <w:pPr>
              <w:spacing w:line="240" w:lineRule="auto"/>
              <w:jc w:val="left"/>
              <w:rPr>
                <w:rStyle w:val="Hyperlink"/>
                <w:rFonts w:hint="cs"/>
                <w:rtl/>
              </w:rPr>
            </w:pPr>
            <w:hyperlink w:anchor="Seif66" w:tooltip="תוצאות אסיפ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המלצות והחלפות הדירקטורים</w:t>
            </w:r>
          </w:p>
        </w:tc>
        <w:tc>
          <w:tcPr>
            <w:tcW w:w="567" w:type="dxa"/>
          </w:tcPr>
          <w:p w:rsidR="001E5AD0" w:rsidRPr="001E5AD0" w:rsidRDefault="001E5AD0" w:rsidP="001E5AD0">
            <w:pPr>
              <w:spacing w:line="240" w:lineRule="auto"/>
              <w:jc w:val="left"/>
              <w:rPr>
                <w:rStyle w:val="Hyperlink"/>
                <w:rFonts w:hint="cs"/>
                <w:rtl/>
              </w:rPr>
            </w:pPr>
            <w:hyperlink w:anchor="Seif36" w:tooltip="המלצות והחלפות הדירקטור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החלטות החברה</w:t>
            </w:r>
          </w:p>
        </w:tc>
        <w:tc>
          <w:tcPr>
            <w:tcW w:w="567" w:type="dxa"/>
          </w:tcPr>
          <w:p w:rsidR="001E5AD0" w:rsidRPr="001E5AD0" w:rsidRDefault="001E5AD0" w:rsidP="001E5AD0">
            <w:pPr>
              <w:spacing w:line="240" w:lineRule="auto"/>
              <w:jc w:val="left"/>
              <w:rPr>
                <w:rStyle w:val="Hyperlink"/>
                <w:rFonts w:hint="cs"/>
                <w:rtl/>
              </w:rPr>
            </w:pPr>
            <w:hyperlink w:anchor="Seif53" w:tooltip="החלטות החבר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37א2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חובת עדכון</w:t>
            </w:r>
          </w:p>
        </w:tc>
        <w:tc>
          <w:tcPr>
            <w:tcW w:w="567" w:type="dxa"/>
          </w:tcPr>
          <w:p w:rsidR="001E5AD0" w:rsidRPr="001E5AD0" w:rsidRDefault="001E5AD0" w:rsidP="001E5AD0">
            <w:pPr>
              <w:spacing w:line="240" w:lineRule="auto"/>
              <w:jc w:val="left"/>
              <w:rPr>
                <w:rStyle w:val="Hyperlink"/>
                <w:rFonts w:hint="cs"/>
                <w:rtl/>
              </w:rPr>
            </w:pPr>
            <w:hyperlink w:anchor="Seif94" w:tooltip="חובת עדכו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37א3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תגמולים לבעלי עניין ולנושאי משרה בכירה</w:t>
            </w:r>
          </w:p>
        </w:tc>
        <w:tc>
          <w:tcPr>
            <w:tcW w:w="567" w:type="dxa"/>
          </w:tcPr>
          <w:p w:rsidR="001E5AD0" w:rsidRPr="001E5AD0" w:rsidRDefault="001E5AD0" w:rsidP="001E5AD0">
            <w:pPr>
              <w:spacing w:line="240" w:lineRule="auto"/>
              <w:jc w:val="left"/>
              <w:rPr>
                <w:rStyle w:val="Hyperlink"/>
                <w:rFonts w:hint="cs"/>
                <w:rtl/>
              </w:rPr>
            </w:pPr>
            <w:hyperlink w:anchor="Seif119" w:tooltip="תגמולים לבעלי עניין ולנושאי משרה בכיר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פרק ג1: מיזוג</w:t>
            </w:r>
          </w:p>
        </w:tc>
        <w:tc>
          <w:tcPr>
            <w:tcW w:w="567" w:type="dxa"/>
          </w:tcPr>
          <w:p w:rsidR="001E5AD0" w:rsidRPr="001E5AD0" w:rsidRDefault="001E5AD0" w:rsidP="001E5AD0">
            <w:pPr>
              <w:spacing w:line="240" w:lineRule="auto"/>
              <w:jc w:val="left"/>
              <w:rPr>
                <w:rStyle w:val="Hyperlink"/>
                <w:rFonts w:hint="cs"/>
                <w:rtl/>
              </w:rPr>
            </w:pPr>
            <w:hyperlink w:anchor="med3" w:tooltip="פרק ג1: מיזוג"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סימן א': הוראות כלליות</w:t>
            </w:r>
          </w:p>
        </w:tc>
        <w:tc>
          <w:tcPr>
            <w:tcW w:w="567" w:type="dxa"/>
          </w:tcPr>
          <w:p w:rsidR="001E5AD0" w:rsidRPr="001E5AD0" w:rsidRDefault="001E5AD0" w:rsidP="001E5AD0">
            <w:pPr>
              <w:spacing w:line="240" w:lineRule="auto"/>
              <w:jc w:val="left"/>
              <w:rPr>
                <w:rStyle w:val="Hyperlink"/>
                <w:rFonts w:hint="cs"/>
                <w:rtl/>
              </w:rPr>
            </w:pPr>
            <w:hyperlink w:anchor="hed20" w:tooltip="סימן א: הוראות כללי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הגדרות</w:t>
            </w:r>
          </w:p>
        </w:tc>
        <w:tc>
          <w:tcPr>
            <w:tcW w:w="567" w:type="dxa"/>
          </w:tcPr>
          <w:p w:rsidR="001E5AD0" w:rsidRPr="001E5AD0" w:rsidRDefault="001E5AD0" w:rsidP="001E5AD0">
            <w:pPr>
              <w:spacing w:line="240" w:lineRule="auto"/>
              <w:jc w:val="left"/>
              <w:rPr>
                <w:rStyle w:val="Hyperlink"/>
                <w:rFonts w:hint="cs"/>
                <w:rtl/>
              </w:rPr>
            </w:pPr>
            <w:hyperlink w:anchor="Seif67" w:tooltip="הגדר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37ג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מהותיות המיזוג</w:t>
            </w:r>
          </w:p>
        </w:tc>
        <w:tc>
          <w:tcPr>
            <w:tcW w:w="567" w:type="dxa"/>
          </w:tcPr>
          <w:p w:rsidR="001E5AD0" w:rsidRPr="001E5AD0" w:rsidRDefault="001E5AD0" w:rsidP="001E5AD0">
            <w:pPr>
              <w:spacing w:line="240" w:lineRule="auto"/>
              <w:jc w:val="left"/>
              <w:rPr>
                <w:rStyle w:val="Hyperlink"/>
                <w:rFonts w:hint="cs"/>
                <w:rtl/>
              </w:rPr>
            </w:pPr>
            <w:hyperlink w:anchor="Seif68" w:tooltip="מהותיות המיזוג"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37ד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דיווח על ידי חברה קולטת</w:t>
            </w:r>
          </w:p>
        </w:tc>
        <w:tc>
          <w:tcPr>
            <w:tcW w:w="567" w:type="dxa"/>
          </w:tcPr>
          <w:p w:rsidR="001E5AD0" w:rsidRPr="001E5AD0" w:rsidRDefault="001E5AD0" w:rsidP="001E5AD0">
            <w:pPr>
              <w:spacing w:line="240" w:lineRule="auto"/>
              <w:jc w:val="left"/>
              <w:rPr>
                <w:rStyle w:val="Hyperlink"/>
                <w:rFonts w:hint="cs"/>
                <w:rtl/>
              </w:rPr>
            </w:pPr>
            <w:hyperlink w:anchor="Seif69" w:tooltip="דיווח על ידי חברה קולט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37ה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דיווח של חברת יעד</w:t>
            </w:r>
          </w:p>
        </w:tc>
        <w:tc>
          <w:tcPr>
            <w:tcW w:w="567" w:type="dxa"/>
          </w:tcPr>
          <w:p w:rsidR="001E5AD0" w:rsidRPr="001E5AD0" w:rsidRDefault="001E5AD0" w:rsidP="001E5AD0">
            <w:pPr>
              <w:spacing w:line="240" w:lineRule="auto"/>
              <w:jc w:val="left"/>
              <w:rPr>
                <w:rStyle w:val="Hyperlink"/>
                <w:rFonts w:hint="cs"/>
                <w:rtl/>
              </w:rPr>
            </w:pPr>
            <w:hyperlink w:anchor="Seif70" w:tooltip="דיווח של חברת יע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סימן ב': מיזוג מהותי</w:t>
            </w:r>
          </w:p>
        </w:tc>
        <w:tc>
          <w:tcPr>
            <w:tcW w:w="567" w:type="dxa"/>
          </w:tcPr>
          <w:p w:rsidR="001E5AD0" w:rsidRPr="001E5AD0" w:rsidRDefault="001E5AD0" w:rsidP="001E5AD0">
            <w:pPr>
              <w:spacing w:line="240" w:lineRule="auto"/>
              <w:jc w:val="left"/>
              <w:rPr>
                <w:rStyle w:val="Hyperlink"/>
                <w:rFonts w:hint="cs"/>
                <w:rtl/>
              </w:rPr>
            </w:pPr>
            <w:hyperlink w:anchor="hed21" w:tooltip="סימן ב: מיזוג מהות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37ו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על מיזוג מהותי</w:t>
            </w:r>
          </w:p>
        </w:tc>
        <w:tc>
          <w:tcPr>
            <w:tcW w:w="567" w:type="dxa"/>
          </w:tcPr>
          <w:p w:rsidR="001E5AD0" w:rsidRPr="001E5AD0" w:rsidRDefault="001E5AD0" w:rsidP="001E5AD0">
            <w:pPr>
              <w:spacing w:line="240" w:lineRule="auto"/>
              <w:jc w:val="left"/>
              <w:rPr>
                <w:rStyle w:val="Hyperlink"/>
                <w:rFonts w:hint="cs"/>
                <w:rtl/>
              </w:rPr>
            </w:pPr>
            <w:hyperlink w:anchor="Seif71" w:tooltip="דוח על מיזוג מהות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37ז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תמורה בניירות ערך של החברה הקולטת</w:t>
            </w:r>
          </w:p>
        </w:tc>
        <w:tc>
          <w:tcPr>
            <w:tcW w:w="567" w:type="dxa"/>
          </w:tcPr>
          <w:p w:rsidR="001E5AD0" w:rsidRPr="001E5AD0" w:rsidRDefault="001E5AD0" w:rsidP="001E5AD0">
            <w:pPr>
              <w:spacing w:line="240" w:lineRule="auto"/>
              <w:jc w:val="left"/>
              <w:rPr>
                <w:rStyle w:val="Hyperlink"/>
                <w:rFonts w:hint="cs"/>
                <w:rtl/>
              </w:rPr>
            </w:pPr>
            <w:hyperlink w:anchor="Seif72" w:tooltip="תמורה בניירות ערך של החברה הקולט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lastRenderedPageBreak/>
              <w:t xml:space="preserve">סעיף 37ח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תמורה במזומנים</w:t>
            </w:r>
          </w:p>
        </w:tc>
        <w:tc>
          <w:tcPr>
            <w:tcW w:w="567" w:type="dxa"/>
          </w:tcPr>
          <w:p w:rsidR="001E5AD0" w:rsidRPr="001E5AD0" w:rsidRDefault="001E5AD0" w:rsidP="001E5AD0">
            <w:pPr>
              <w:spacing w:line="240" w:lineRule="auto"/>
              <w:jc w:val="left"/>
              <w:rPr>
                <w:rStyle w:val="Hyperlink"/>
                <w:rFonts w:hint="cs"/>
                <w:rtl/>
              </w:rPr>
            </w:pPr>
            <w:hyperlink w:anchor="Seif73" w:tooltip="תמורה במזומנ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37ט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תמורה בויתור על התחייבות</w:t>
            </w:r>
          </w:p>
        </w:tc>
        <w:tc>
          <w:tcPr>
            <w:tcW w:w="567" w:type="dxa"/>
          </w:tcPr>
          <w:p w:rsidR="001E5AD0" w:rsidRPr="001E5AD0" w:rsidRDefault="001E5AD0" w:rsidP="001E5AD0">
            <w:pPr>
              <w:spacing w:line="240" w:lineRule="auto"/>
              <w:jc w:val="left"/>
              <w:rPr>
                <w:rStyle w:val="Hyperlink"/>
                <w:rFonts w:hint="cs"/>
                <w:rtl/>
              </w:rPr>
            </w:pPr>
            <w:hyperlink w:anchor="Seif74" w:tooltip="תמורה בויתור על התחייב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37י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תמורה בניירות ערך או בפעילות של תאגיד</w:t>
            </w:r>
          </w:p>
        </w:tc>
        <w:tc>
          <w:tcPr>
            <w:tcW w:w="567" w:type="dxa"/>
          </w:tcPr>
          <w:p w:rsidR="001E5AD0" w:rsidRPr="001E5AD0" w:rsidRDefault="001E5AD0" w:rsidP="001E5AD0">
            <w:pPr>
              <w:spacing w:line="240" w:lineRule="auto"/>
              <w:jc w:val="left"/>
              <w:rPr>
                <w:rStyle w:val="Hyperlink"/>
                <w:rFonts w:hint="cs"/>
                <w:rtl/>
              </w:rPr>
            </w:pPr>
            <w:hyperlink w:anchor="Seif75" w:tooltip="תמורה בניירות ערך או בפעילות של 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37יא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תמורה בנכס אחר</w:t>
            </w:r>
          </w:p>
        </w:tc>
        <w:tc>
          <w:tcPr>
            <w:tcW w:w="567" w:type="dxa"/>
          </w:tcPr>
          <w:p w:rsidR="001E5AD0" w:rsidRPr="001E5AD0" w:rsidRDefault="001E5AD0" w:rsidP="001E5AD0">
            <w:pPr>
              <w:spacing w:line="240" w:lineRule="auto"/>
              <w:jc w:val="left"/>
              <w:rPr>
                <w:rStyle w:val="Hyperlink"/>
                <w:rFonts w:hint="cs"/>
                <w:rtl/>
              </w:rPr>
            </w:pPr>
            <w:hyperlink w:anchor="Seif76" w:tooltip="תמורה בנכס אחר"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37יב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חוות דעת מקצועית</w:t>
            </w:r>
          </w:p>
        </w:tc>
        <w:tc>
          <w:tcPr>
            <w:tcW w:w="567" w:type="dxa"/>
          </w:tcPr>
          <w:p w:rsidR="001E5AD0" w:rsidRPr="001E5AD0" w:rsidRDefault="001E5AD0" w:rsidP="001E5AD0">
            <w:pPr>
              <w:spacing w:line="240" w:lineRule="auto"/>
              <w:jc w:val="left"/>
              <w:rPr>
                <w:rStyle w:val="Hyperlink"/>
                <w:rFonts w:hint="cs"/>
                <w:rtl/>
              </w:rPr>
            </w:pPr>
            <w:hyperlink w:anchor="Seif77" w:tooltip="חוות דעת מקצועי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37יג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דוחות כספיים ודוחות פרופורמה</w:t>
            </w:r>
          </w:p>
        </w:tc>
        <w:tc>
          <w:tcPr>
            <w:tcW w:w="567" w:type="dxa"/>
          </w:tcPr>
          <w:p w:rsidR="001E5AD0" w:rsidRPr="001E5AD0" w:rsidRDefault="001E5AD0" w:rsidP="001E5AD0">
            <w:pPr>
              <w:spacing w:line="240" w:lineRule="auto"/>
              <w:jc w:val="left"/>
              <w:rPr>
                <w:rStyle w:val="Hyperlink"/>
                <w:rFonts w:hint="cs"/>
                <w:rtl/>
              </w:rPr>
            </w:pPr>
            <w:hyperlink w:anchor="Seif78" w:tooltip="דוחות כספיים ודוחות פרופורמ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37יד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מידע פרופורמה בקשר למיזוג</w:t>
            </w:r>
          </w:p>
        </w:tc>
        <w:tc>
          <w:tcPr>
            <w:tcW w:w="567" w:type="dxa"/>
          </w:tcPr>
          <w:p w:rsidR="001E5AD0" w:rsidRPr="001E5AD0" w:rsidRDefault="001E5AD0" w:rsidP="001E5AD0">
            <w:pPr>
              <w:spacing w:line="240" w:lineRule="auto"/>
              <w:jc w:val="left"/>
              <w:rPr>
                <w:rStyle w:val="Hyperlink"/>
                <w:rFonts w:hint="cs"/>
                <w:rtl/>
              </w:rPr>
            </w:pPr>
            <w:hyperlink w:anchor="Seif79" w:tooltip="מידע פרופורמה בקשר למיזוג"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37טו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חברת יעד שהיא תאגיד מדווח</w:t>
            </w:r>
          </w:p>
        </w:tc>
        <w:tc>
          <w:tcPr>
            <w:tcW w:w="567" w:type="dxa"/>
          </w:tcPr>
          <w:p w:rsidR="001E5AD0" w:rsidRPr="001E5AD0" w:rsidRDefault="001E5AD0" w:rsidP="001E5AD0">
            <w:pPr>
              <w:spacing w:line="240" w:lineRule="auto"/>
              <w:jc w:val="left"/>
              <w:rPr>
                <w:rStyle w:val="Hyperlink"/>
                <w:rFonts w:hint="cs"/>
                <w:rtl/>
              </w:rPr>
            </w:pPr>
            <w:hyperlink w:anchor="Seif80" w:tooltip="חברת יעד שהיא תאגיד מדווח"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סימן ג': מיזוג שאינו מהותי</w:t>
            </w:r>
          </w:p>
        </w:tc>
        <w:tc>
          <w:tcPr>
            <w:tcW w:w="567" w:type="dxa"/>
          </w:tcPr>
          <w:p w:rsidR="001E5AD0" w:rsidRPr="001E5AD0" w:rsidRDefault="001E5AD0" w:rsidP="001E5AD0">
            <w:pPr>
              <w:spacing w:line="240" w:lineRule="auto"/>
              <w:jc w:val="left"/>
              <w:rPr>
                <w:rStyle w:val="Hyperlink"/>
                <w:rFonts w:hint="cs"/>
                <w:rtl/>
              </w:rPr>
            </w:pPr>
            <w:hyperlink w:anchor="hed22" w:tooltip="סימן ג: מיזוג שאינו מהות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37טז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על מיזוג שאינו מהותי</w:t>
            </w:r>
          </w:p>
        </w:tc>
        <w:tc>
          <w:tcPr>
            <w:tcW w:w="567" w:type="dxa"/>
          </w:tcPr>
          <w:p w:rsidR="001E5AD0" w:rsidRPr="001E5AD0" w:rsidRDefault="001E5AD0" w:rsidP="001E5AD0">
            <w:pPr>
              <w:spacing w:line="240" w:lineRule="auto"/>
              <w:jc w:val="left"/>
              <w:rPr>
                <w:rStyle w:val="Hyperlink"/>
                <w:rFonts w:hint="cs"/>
                <w:rtl/>
              </w:rPr>
            </w:pPr>
            <w:hyperlink w:anchor="Seif81" w:tooltip="דוח על מיזוג שאינו מהות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סימן ד': הוראות שונות</w:t>
            </w:r>
          </w:p>
        </w:tc>
        <w:tc>
          <w:tcPr>
            <w:tcW w:w="567" w:type="dxa"/>
          </w:tcPr>
          <w:p w:rsidR="001E5AD0" w:rsidRPr="001E5AD0" w:rsidRDefault="001E5AD0" w:rsidP="001E5AD0">
            <w:pPr>
              <w:spacing w:line="240" w:lineRule="auto"/>
              <w:jc w:val="left"/>
              <w:rPr>
                <w:rStyle w:val="Hyperlink"/>
                <w:rFonts w:hint="cs"/>
                <w:rtl/>
              </w:rPr>
            </w:pPr>
            <w:hyperlink w:anchor="hed23" w:tooltip="סימן ד: הוראות שונ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37יז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דיווח על פי דין אחר</w:t>
            </w:r>
          </w:p>
        </w:tc>
        <w:tc>
          <w:tcPr>
            <w:tcW w:w="567" w:type="dxa"/>
          </w:tcPr>
          <w:p w:rsidR="001E5AD0" w:rsidRPr="001E5AD0" w:rsidRDefault="001E5AD0" w:rsidP="001E5AD0">
            <w:pPr>
              <w:spacing w:line="240" w:lineRule="auto"/>
              <w:jc w:val="left"/>
              <w:rPr>
                <w:rStyle w:val="Hyperlink"/>
                <w:rFonts w:hint="cs"/>
                <w:rtl/>
              </w:rPr>
            </w:pPr>
            <w:hyperlink w:anchor="Seif82" w:tooltip="דיווח על פי דין אחר"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37יח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חיסול חברת יעד בלא פירוק על פי צו בית משפט</w:t>
            </w:r>
          </w:p>
        </w:tc>
        <w:tc>
          <w:tcPr>
            <w:tcW w:w="567" w:type="dxa"/>
          </w:tcPr>
          <w:p w:rsidR="001E5AD0" w:rsidRPr="001E5AD0" w:rsidRDefault="001E5AD0" w:rsidP="001E5AD0">
            <w:pPr>
              <w:spacing w:line="240" w:lineRule="auto"/>
              <w:jc w:val="left"/>
              <w:rPr>
                <w:rStyle w:val="Hyperlink"/>
                <w:rFonts w:hint="cs"/>
                <w:rtl/>
              </w:rPr>
            </w:pPr>
            <w:hyperlink w:anchor="Seif83" w:tooltip="חיסול חברת יעד בלא פירוק על פי צו בית משפט"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37יט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מיידי על תוצאות האסיפה</w:t>
            </w:r>
          </w:p>
        </w:tc>
        <w:tc>
          <w:tcPr>
            <w:tcW w:w="567" w:type="dxa"/>
          </w:tcPr>
          <w:p w:rsidR="001E5AD0" w:rsidRPr="001E5AD0" w:rsidRDefault="001E5AD0" w:rsidP="001E5AD0">
            <w:pPr>
              <w:spacing w:line="240" w:lineRule="auto"/>
              <w:jc w:val="left"/>
              <w:rPr>
                <w:rStyle w:val="Hyperlink"/>
                <w:rFonts w:hint="cs"/>
                <w:rtl/>
              </w:rPr>
            </w:pPr>
            <w:hyperlink w:anchor="Seif84" w:tooltip="דוח מיידי על תוצאות האסיפ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סימן ג'2: הסדרי חוב</w:t>
            </w:r>
          </w:p>
        </w:tc>
        <w:tc>
          <w:tcPr>
            <w:tcW w:w="567" w:type="dxa"/>
          </w:tcPr>
          <w:p w:rsidR="001E5AD0" w:rsidRPr="001E5AD0" w:rsidRDefault="001E5AD0" w:rsidP="001E5AD0">
            <w:pPr>
              <w:spacing w:line="240" w:lineRule="auto"/>
              <w:jc w:val="left"/>
              <w:rPr>
                <w:rStyle w:val="Hyperlink"/>
                <w:rFonts w:hint="cs"/>
                <w:rtl/>
              </w:rPr>
            </w:pPr>
            <w:hyperlink w:anchor="med4" w:tooltip="סימן ג2: הסדרי חוב"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37כ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הצעה להסדר חוב על רקע קשיים פיננסיים</w:t>
            </w:r>
          </w:p>
        </w:tc>
        <w:tc>
          <w:tcPr>
            <w:tcW w:w="567" w:type="dxa"/>
          </w:tcPr>
          <w:p w:rsidR="001E5AD0" w:rsidRPr="001E5AD0" w:rsidRDefault="001E5AD0" w:rsidP="001E5AD0">
            <w:pPr>
              <w:spacing w:line="240" w:lineRule="auto"/>
              <w:jc w:val="left"/>
              <w:rPr>
                <w:rStyle w:val="Hyperlink"/>
                <w:rFonts w:hint="cs"/>
                <w:rtl/>
              </w:rPr>
            </w:pPr>
            <w:hyperlink w:anchor="Seif133" w:tooltip="הצעה להסדר חוב על רקע קשיים פיננס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37כא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הצעה להסדר חוב שאינה הסדר חוב אחר או הסדר חוב על רקע קשיים פיננסיים</w:t>
            </w:r>
          </w:p>
        </w:tc>
        <w:tc>
          <w:tcPr>
            <w:tcW w:w="567" w:type="dxa"/>
          </w:tcPr>
          <w:p w:rsidR="001E5AD0" w:rsidRPr="001E5AD0" w:rsidRDefault="001E5AD0" w:rsidP="001E5AD0">
            <w:pPr>
              <w:spacing w:line="240" w:lineRule="auto"/>
              <w:jc w:val="left"/>
              <w:rPr>
                <w:rStyle w:val="Hyperlink"/>
                <w:rFonts w:hint="cs"/>
                <w:rtl/>
              </w:rPr>
            </w:pPr>
            <w:hyperlink w:anchor="Seif134" w:tooltip="הצעה להסדר חוב שאינה הסדר חוב אחר או הסדר חוב על רקע קשיים פיננס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37כב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הצעה להסדר חוב אחר</w:t>
            </w:r>
          </w:p>
        </w:tc>
        <w:tc>
          <w:tcPr>
            <w:tcW w:w="567" w:type="dxa"/>
          </w:tcPr>
          <w:p w:rsidR="001E5AD0" w:rsidRPr="001E5AD0" w:rsidRDefault="001E5AD0" w:rsidP="001E5AD0">
            <w:pPr>
              <w:spacing w:line="240" w:lineRule="auto"/>
              <w:jc w:val="left"/>
              <w:rPr>
                <w:rStyle w:val="Hyperlink"/>
                <w:rFonts w:hint="cs"/>
                <w:rtl/>
              </w:rPr>
            </w:pPr>
            <w:hyperlink w:anchor="Seif135" w:tooltip="הצעה להסדר חוב אחר"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37כג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חתימה על הדוח</w:t>
            </w:r>
          </w:p>
        </w:tc>
        <w:tc>
          <w:tcPr>
            <w:tcW w:w="567" w:type="dxa"/>
          </w:tcPr>
          <w:p w:rsidR="001E5AD0" w:rsidRPr="001E5AD0" w:rsidRDefault="001E5AD0" w:rsidP="001E5AD0">
            <w:pPr>
              <w:spacing w:line="240" w:lineRule="auto"/>
              <w:jc w:val="left"/>
              <w:rPr>
                <w:rStyle w:val="Hyperlink"/>
                <w:rFonts w:hint="cs"/>
                <w:rtl/>
              </w:rPr>
            </w:pPr>
            <w:hyperlink w:anchor="Seif136" w:tooltip="חתימה על הדוח"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37כד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חובת עדכון</w:t>
            </w:r>
          </w:p>
        </w:tc>
        <w:tc>
          <w:tcPr>
            <w:tcW w:w="567" w:type="dxa"/>
          </w:tcPr>
          <w:p w:rsidR="001E5AD0" w:rsidRPr="001E5AD0" w:rsidRDefault="001E5AD0" w:rsidP="001E5AD0">
            <w:pPr>
              <w:spacing w:line="240" w:lineRule="auto"/>
              <w:jc w:val="left"/>
              <w:rPr>
                <w:rStyle w:val="Hyperlink"/>
                <w:rFonts w:hint="cs"/>
                <w:rtl/>
              </w:rPr>
            </w:pPr>
            <w:hyperlink w:anchor="Seif137" w:tooltip="חובת עדכו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37כה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הצעת רכש חליפין על רקע קשיים פיננסיים</w:t>
            </w:r>
          </w:p>
        </w:tc>
        <w:tc>
          <w:tcPr>
            <w:tcW w:w="567" w:type="dxa"/>
          </w:tcPr>
          <w:p w:rsidR="001E5AD0" w:rsidRPr="001E5AD0" w:rsidRDefault="001E5AD0" w:rsidP="001E5AD0">
            <w:pPr>
              <w:spacing w:line="240" w:lineRule="auto"/>
              <w:jc w:val="left"/>
              <w:rPr>
                <w:rStyle w:val="Hyperlink"/>
                <w:rFonts w:hint="cs"/>
                <w:rtl/>
              </w:rPr>
            </w:pPr>
            <w:hyperlink w:anchor="Seif138" w:tooltip="הצעת רכש חליפין על רקע קשיים פיננס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פרק ד': דוחות רבעוניים</w:t>
            </w:r>
          </w:p>
        </w:tc>
        <w:tc>
          <w:tcPr>
            <w:tcW w:w="567" w:type="dxa"/>
          </w:tcPr>
          <w:p w:rsidR="001E5AD0" w:rsidRPr="001E5AD0" w:rsidRDefault="001E5AD0" w:rsidP="001E5AD0">
            <w:pPr>
              <w:spacing w:line="240" w:lineRule="auto"/>
              <w:jc w:val="left"/>
              <w:rPr>
                <w:rStyle w:val="Hyperlink"/>
                <w:rFonts w:hint="cs"/>
                <w:rtl/>
              </w:rPr>
            </w:pPr>
            <w:hyperlink w:anchor="med5" w:tooltip="פרק ד: דוחות רבעונ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38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הגדרות</w:t>
            </w:r>
          </w:p>
        </w:tc>
        <w:tc>
          <w:tcPr>
            <w:tcW w:w="567" w:type="dxa"/>
          </w:tcPr>
          <w:p w:rsidR="001E5AD0" w:rsidRPr="001E5AD0" w:rsidRDefault="001E5AD0" w:rsidP="001E5AD0">
            <w:pPr>
              <w:spacing w:line="240" w:lineRule="auto"/>
              <w:jc w:val="left"/>
              <w:rPr>
                <w:rStyle w:val="Hyperlink"/>
                <w:rFonts w:hint="cs"/>
                <w:rtl/>
              </w:rPr>
            </w:pPr>
            <w:hyperlink w:anchor="Seif37" w:tooltip="הגדר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38א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תוכן דוח רבעוני</w:t>
            </w:r>
          </w:p>
        </w:tc>
        <w:tc>
          <w:tcPr>
            <w:tcW w:w="567" w:type="dxa"/>
          </w:tcPr>
          <w:p w:rsidR="001E5AD0" w:rsidRPr="001E5AD0" w:rsidRDefault="001E5AD0" w:rsidP="001E5AD0">
            <w:pPr>
              <w:spacing w:line="240" w:lineRule="auto"/>
              <w:jc w:val="left"/>
              <w:rPr>
                <w:rStyle w:val="Hyperlink"/>
                <w:rFonts w:hint="cs"/>
                <w:rtl/>
              </w:rPr>
            </w:pPr>
            <w:hyperlink w:anchor="Seif90" w:tooltip="תוכן דוח רבעונ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38ב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נתוני פרופורמה</w:t>
            </w:r>
          </w:p>
        </w:tc>
        <w:tc>
          <w:tcPr>
            <w:tcW w:w="567" w:type="dxa"/>
          </w:tcPr>
          <w:p w:rsidR="001E5AD0" w:rsidRPr="001E5AD0" w:rsidRDefault="001E5AD0" w:rsidP="001E5AD0">
            <w:pPr>
              <w:spacing w:line="240" w:lineRule="auto"/>
              <w:jc w:val="left"/>
              <w:rPr>
                <w:rStyle w:val="Hyperlink"/>
                <w:rFonts w:hint="cs"/>
                <w:rtl/>
              </w:rPr>
            </w:pPr>
            <w:hyperlink w:anchor="Seif113" w:tooltip="נתוני פרופורמ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38ג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רבעוני בדבר אפקטיביות הבקרה הפנימית על הדיווח הכספי ועל הגילוי</w:t>
            </w:r>
          </w:p>
        </w:tc>
        <w:tc>
          <w:tcPr>
            <w:tcW w:w="567" w:type="dxa"/>
          </w:tcPr>
          <w:p w:rsidR="001E5AD0" w:rsidRPr="001E5AD0" w:rsidRDefault="001E5AD0" w:rsidP="001E5AD0">
            <w:pPr>
              <w:spacing w:line="240" w:lineRule="auto"/>
              <w:jc w:val="left"/>
              <w:rPr>
                <w:rStyle w:val="Hyperlink"/>
                <w:rFonts w:hint="cs"/>
                <w:rtl/>
              </w:rPr>
            </w:pPr>
            <w:hyperlink w:anchor="Seif123" w:tooltip="דוח רבעוני בדבר אפקטיביות הבקרה הפנימית על הדיווח הכספי ועל הגילו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38ד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כספי ביניים נפרד של התאגיד</w:t>
            </w:r>
          </w:p>
        </w:tc>
        <w:tc>
          <w:tcPr>
            <w:tcW w:w="567" w:type="dxa"/>
          </w:tcPr>
          <w:p w:rsidR="001E5AD0" w:rsidRPr="001E5AD0" w:rsidRDefault="001E5AD0" w:rsidP="001E5AD0">
            <w:pPr>
              <w:spacing w:line="240" w:lineRule="auto"/>
              <w:jc w:val="left"/>
              <w:rPr>
                <w:rStyle w:val="Hyperlink"/>
                <w:rFonts w:hint="cs"/>
                <w:rtl/>
              </w:rPr>
            </w:pPr>
            <w:hyperlink w:anchor="Seif125" w:tooltip="דוח כספי ביניים נפרד של ה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38ה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רבעוני בדבר מצבת התחייבויות לפי מועדי פירעון</w:t>
            </w:r>
          </w:p>
        </w:tc>
        <w:tc>
          <w:tcPr>
            <w:tcW w:w="567" w:type="dxa"/>
          </w:tcPr>
          <w:p w:rsidR="001E5AD0" w:rsidRPr="001E5AD0" w:rsidRDefault="001E5AD0" w:rsidP="001E5AD0">
            <w:pPr>
              <w:spacing w:line="240" w:lineRule="auto"/>
              <w:jc w:val="left"/>
              <w:rPr>
                <w:rStyle w:val="Hyperlink"/>
                <w:rFonts w:hint="cs"/>
                <w:rtl/>
              </w:rPr>
            </w:pPr>
            <w:hyperlink w:anchor="Seif132" w:tooltip="דוח רבעוני בדבר מצבת התחייבויות לפי מועדי פירעו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38ו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רבעוני בדבר נכס נפט מפיק</w:t>
            </w:r>
          </w:p>
        </w:tc>
        <w:tc>
          <w:tcPr>
            <w:tcW w:w="567" w:type="dxa"/>
          </w:tcPr>
          <w:p w:rsidR="001E5AD0" w:rsidRPr="001E5AD0" w:rsidRDefault="001E5AD0" w:rsidP="001E5AD0">
            <w:pPr>
              <w:spacing w:line="240" w:lineRule="auto"/>
              <w:jc w:val="left"/>
              <w:rPr>
                <w:rStyle w:val="Hyperlink"/>
                <w:rFonts w:hint="cs"/>
                <w:rtl/>
              </w:rPr>
            </w:pPr>
            <w:hyperlink w:anchor="Seif139" w:tooltip="דוח רבעוני בדבר נכס נפט מפיק"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39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מועד הגשת דוחות רבעוניים</w:t>
            </w:r>
          </w:p>
        </w:tc>
        <w:tc>
          <w:tcPr>
            <w:tcW w:w="567" w:type="dxa"/>
          </w:tcPr>
          <w:p w:rsidR="001E5AD0" w:rsidRPr="001E5AD0" w:rsidRDefault="001E5AD0" w:rsidP="001E5AD0">
            <w:pPr>
              <w:spacing w:line="240" w:lineRule="auto"/>
              <w:jc w:val="left"/>
              <w:rPr>
                <w:rStyle w:val="Hyperlink"/>
                <w:rFonts w:hint="cs"/>
                <w:rtl/>
              </w:rPr>
            </w:pPr>
            <w:hyperlink w:anchor="Seif38" w:tooltip="מועד הגשת דוחות רבעונ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39א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עדכון מידע שהובא בדוח התקופתי</w:t>
            </w:r>
          </w:p>
        </w:tc>
        <w:tc>
          <w:tcPr>
            <w:tcW w:w="567" w:type="dxa"/>
          </w:tcPr>
          <w:p w:rsidR="001E5AD0" w:rsidRPr="001E5AD0" w:rsidRDefault="001E5AD0" w:rsidP="001E5AD0">
            <w:pPr>
              <w:spacing w:line="240" w:lineRule="auto"/>
              <w:jc w:val="left"/>
              <w:rPr>
                <w:rStyle w:val="Hyperlink"/>
                <w:rFonts w:hint="cs"/>
                <w:rtl/>
              </w:rPr>
            </w:pPr>
            <w:hyperlink w:anchor="Seif91" w:tooltip="עדכון מידע שהובא בדוח התקופת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40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עקרונות לעריכת הדו"ח</w:t>
            </w:r>
          </w:p>
        </w:tc>
        <w:tc>
          <w:tcPr>
            <w:tcW w:w="567" w:type="dxa"/>
          </w:tcPr>
          <w:p w:rsidR="001E5AD0" w:rsidRPr="001E5AD0" w:rsidRDefault="001E5AD0" w:rsidP="001E5AD0">
            <w:pPr>
              <w:spacing w:line="240" w:lineRule="auto"/>
              <w:jc w:val="left"/>
              <w:rPr>
                <w:rStyle w:val="Hyperlink"/>
                <w:rFonts w:hint="cs"/>
                <w:rtl/>
              </w:rPr>
            </w:pPr>
            <w:hyperlink w:anchor="Seif39" w:tooltip="עקרונות לעריכת הדוח"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40א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דוחות כספיים ביניים של מנפיק חוץ</w:t>
            </w:r>
          </w:p>
        </w:tc>
        <w:tc>
          <w:tcPr>
            <w:tcW w:w="567" w:type="dxa"/>
          </w:tcPr>
          <w:p w:rsidR="001E5AD0" w:rsidRPr="001E5AD0" w:rsidRDefault="001E5AD0" w:rsidP="001E5AD0">
            <w:pPr>
              <w:spacing w:line="240" w:lineRule="auto"/>
              <w:jc w:val="left"/>
              <w:rPr>
                <w:rStyle w:val="Hyperlink"/>
                <w:rFonts w:hint="cs"/>
                <w:rtl/>
              </w:rPr>
            </w:pPr>
            <w:hyperlink w:anchor="Seif85" w:tooltip="דוחות כספיים ביניים של מנפיק חוץ"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55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40ב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אי התאמה בין הוראות התקנות לכללי החשבונאות המקובלים</w:t>
            </w:r>
          </w:p>
        </w:tc>
        <w:tc>
          <w:tcPr>
            <w:tcW w:w="567" w:type="dxa"/>
          </w:tcPr>
          <w:p w:rsidR="001E5AD0" w:rsidRPr="001E5AD0" w:rsidRDefault="001E5AD0" w:rsidP="001E5AD0">
            <w:pPr>
              <w:spacing w:line="240" w:lineRule="auto"/>
              <w:jc w:val="left"/>
              <w:rPr>
                <w:rStyle w:val="Hyperlink"/>
                <w:rFonts w:hint="cs"/>
                <w:rtl/>
              </w:rPr>
            </w:pPr>
            <w:hyperlink w:anchor="Seif126" w:tooltip="אי התאמה בין הוראות התקנות לכללי החשבונאות המקובל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דו"חות השוואתיים</w:t>
            </w:r>
          </w:p>
        </w:tc>
        <w:tc>
          <w:tcPr>
            <w:tcW w:w="567" w:type="dxa"/>
          </w:tcPr>
          <w:p w:rsidR="001E5AD0" w:rsidRPr="001E5AD0" w:rsidRDefault="001E5AD0" w:rsidP="001E5AD0">
            <w:pPr>
              <w:spacing w:line="240" w:lineRule="auto"/>
              <w:jc w:val="left"/>
              <w:rPr>
                <w:rStyle w:val="Hyperlink"/>
                <w:rFonts w:hint="cs"/>
                <w:rtl/>
              </w:rPr>
            </w:pPr>
            <w:hyperlink w:anchor="Seif40" w:tooltip="דוחות השוואת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דרישות לפירוט</w:t>
            </w:r>
          </w:p>
        </w:tc>
        <w:tc>
          <w:tcPr>
            <w:tcW w:w="567" w:type="dxa"/>
          </w:tcPr>
          <w:p w:rsidR="001E5AD0" w:rsidRPr="001E5AD0" w:rsidRDefault="001E5AD0" w:rsidP="001E5AD0">
            <w:pPr>
              <w:spacing w:line="240" w:lineRule="auto"/>
              <w:jc w:val="left"/>
              <w:rPr>
                <w:rStyle w:val="Hyperlink"/>
                <w:rFonts w:hint="cs"/>
                <w:rtl/>
              </w:rPr>
            </w:pPr>
            <w:hyperlink w:anchor="Seif1" w:tooltip="דרישות לפירוט"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בנק, מבטח או חברת כרטיסי אשראי</w:t>
            </w:r>
          </w:p>
        </w:tc>
        <w:tc>
          <w:tcPr>
            <w:tcW w:w="567" w:type="dxa"/>
          </w:tcPr>
          <w:p w:rsidR="001E5AD0" w:rsidRPr="001E5AD0" w:rsidRDefault="001E5AD0" w:rsidP="001E5AD0">
            <w:pPr>
              <w:spacing w:line="240" w:lineRule="auto"/>
              <w:jc w:val="left"/>
              <w:rPr>
                <w:rStyle w:val="Hyperlink"/>
                <w:rFonts w:hint="cs"/>
                <w:rtl/>
              </w:rPr>
            </w:pPr>
            <w:hyperlink w:anchor="Seif2" w:tooltip="בנק, מבטח או חברת כרטיסי אשרא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44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צירוף דוחות חברה כלולה</w:t>
            </w:r>
          </w:p>
        </w:tc>
        <w:tc>
          <w:tcPr>
            <w:tcW w:w="567" w:type="dxa"/>
          </w:tcPr>
          <w:p w:rsidR="001E5AD0" w:rsidRPr="001E5AD0" w:rsidRDefault="001E5AD0" w:rsidP="001E5AD0">
            <w:pPr>
              <w:spacing w:line="240" w:lineRule="auto"/>
              <w:jc w:val="left"/>
              <w:rPr>
                <w:rStyle w:val="Hyperlink"/>
                <w:rFonts w:hint="cs"/>
                <w:rtl/>
              </w:rPr>
            </w:pPr>
            <w:hyperlink w:anchor="Seif3" w:tooltip="צירוף דוחות חברה כלול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57</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44א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צירוף מידע מתומצת לגבי חברה כלולה</w:t>
            </w:r>
          </w:p>
        </w:tc>
        <w:tc>
          <w:tcPr>
            <w:tcW w:w="567" w:type="dxa"/>
          </w:tcPr>
          <w:p w:rsidR="001E5AD0" w:rsidRPr="001E5AD0" w:rsidRDefault="001E5AD0" w:rsidP="001E5AD0">
            <w:pPr>
              <w:spacing w:line="240" w:lineRule="auto"/>
              <w:jc w:val="left"/>
              <w:rPr>
                <w:rStyle w:val="Hyperlink"/>
                <w:rFonts w:hint="cs"/>
                <w:rtl/>
              </w:rPr>
            </w:pPr>
            <w:hyperlink w:anchor="Seif127" w:tooltip="צירוף מידע מתומצת לגבי חברה כלול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45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צירוף דוחות חברה נערבת</w:t>
            </w:r>
          </w:p>
        </w:tc>
        <w:tc>
          <w:tcPr>
            <w:tcW w:w="567" w:type="dxa"/>
          </w:tcPr>
          <w:p w:rsidR="001E5AD0" w:rsidRPr="001E5AD0" w:rsidRDefault="001E5AD0" w:rsidP="001E5AD0">
            <w:pPr>
              <w:spacing w:line="240" w:lineRule="auto"/>
              <w:jc w:val="left"/>
              <w:rPr>
                <w:rStyle w:val="Hyperlink"/>
                <w:rFonts w:hint="cs"/>
                <w:rtl/>
              </w:rPr>
            </w:pPr>
            <w:hyperlink w:anchor="Seif4" w:tooltip="צירוף דוחות חברה נערב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46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חתימת הדוח</w:t>
            </w:r>
          </w:p>
        </w:tc>
        <w:tc>
          <w:tcPr>
            <w:tcW w:w="567" w:type="dxa"/>
          </w:tcPr>
          <w:p w:rsidR="001E5AD0" w:rsidRPr="001E5AD0" w:rsidRDefault="001E5AD0" w:rsidP="001E5AD0">
            <w:pPr>
              <w:spacing w:line="240" w:lineRule="auto"/>
              <w:jc w:val="left"/>
              <w:rPr>
                <w:rStyle w:val="Hyperlink"/>
                <w:rFonts w:hint="cs"/>
                <w:rtl/>
              </w:rPr>
            </w:pPr>
            <w:hyperlink w:anchor="Seif5" w:tooltip="חתימת הדוח"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47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סקירה של רואה חשבון</w:t>
            </w:r>
          </w:p>
        </w:tc>
        <w:tc>
          <w:tcPr>
            <w:tcW w:w="567" w:type="dxa"/>
          </w:tcPr>
          <w:p w:rsidR="001E5AD0" w:rsidRPr="001E5AD0" w:rsidRDefault="001E5AD0" w:rsidP="001E5AD0">
            <w:pPr>
              <w:spacing w:line="240" w:lineRule="auto"/>
              <w:jc w:val="left"/>
              <w:rPr>
                <w:rStyle w:val="Hyperlink"/>
                <w:rFonts w:hint="cs"/>
                <w:rtl/>
              </w:rPr>
            </w:pPr>
            <w:hyperlink w:anchor="Seif6" w:tooltip="סקירה של רואה חשבו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פרק ה':</w:t>
            </w:r>
          </w:p>
        </w:tc>
        <w:tc>
          <w:tcPr>
            <w:tcW w:w="567" w:type="dxa"/>
          </w:tcPr>
          <w:p w:rsidR="001E5AD0" w:rsidRPr="001E5AD0" w:rsidRDefault="001E5AD0" w:rsidP="001E5AD0">
            <w:pPr>
              <w:spacing w:line="240" w:lineRule="auto"/>
              <w:jc w:val="left"/>
              <w:rPr>
                <w:rStyle w:val="Hyperlink"/>
                <w:rFonts w:hint="cs"/>
                <w:rtl/>
              </w:rPr>
            </w:pPr>
            <w:hyperlink w:anchor="med6" w:tooltip="פרק 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48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דו"ח הדירקטוריון לתקופת ביניים</w:t>
            </w:r>
          </w:p>
        </w:tc>
        <w:tc>
          <w:tcPr>
            <w:tcW w:w="567" w:type="dxa"/>
          </w:tcPr>
          <w:p w:rsidR="001E5AD0" w:rsidRPr="001E5AD0" w:rsidRDefault="001E5AD0" w:rsidP="001E5AD0">
            <w:pPr>
              <w:spacing w:line="240" w:lineRule="auto"/>
              <w:jc w:val="left"/>
              <w:rPr>
                <w:rStyle w:val="Hyperlink"/>
                <w:rFonts w:hint="cs"/>
                <w:rtl/>
              </w:rPr>
            </w:pPr>
            <w:hyperlink w:anchor="Seif48" w:tooltip="דוח הדירקטוריון לתקופת בינ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58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49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הערכת שווי בדוח רבעוני</w:t>
            </w:r>
          </w:p>
        </w:tc>
        <w:tc>
          <w:tcPr>
            <w:tcW w:w="567" w:type="dxa"/>
          </w:tcPr>
          <w:p w:rsidR="001E5AD0" w:rsidRPr="001E5AD0" w:rsidRDefault="001E5AD0" w:rsidP="001E5AD0">
            <w:pPr>
              <w:spacing w:line="240" w:lineRule="auto"/>
              <w:jc w:val="left"/>
              <w:rPr>
                <w:rStyle w:val="Hyperlink"/>
                <w:rFonts w:hint="cs"/>
                <w:rtl/>
              </w:rPr>
            </w:pPr>
            <w:hyperlink w:anchor="Seif93" w:tooltip="הערכת שווי בדוח רבעונ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פרק ה'1: סיום חובות דיווח</w:t>
            </w:r>
          </w:p>
        </w:tc>
        <w:tc>
          <w:tcPr>
            <w:tcW w:w="567" w:type="dxa"/>
          </w:tcPr>
          <w:p w:rsidR="001E5AD0" w:rsidRPr="001E5AD0" w:rsidRDefault="001E5AD0" w:rsidP="001E5AD0">
            <w:pPr>
              <w:spacing w:line="240" w:lineRule="auto"/>
              <w:jc w:val="left"/>
              <w:rPr>
                <w:rStyle w:val="Hyperlink"/>
                <w:rFonts w:hint="cs"/>
                <w:rtl/>
              </w:rPr>
            </w:pPr>
            <w:hyperlink w:anchor="med7" w:tooltip="פרק ה1: סיום חובות דיווח"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50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הגדרות</w:t>
            </w:r>
          </w:p>
        </w:tc>
        <w:tc>
          <w:tcPr>
            <w:tcW w:w="567" w:type="dxa"/>
          </w:tcPr>
          <w:p w:rsidR="001E5AD0" w:rsidRPr="001E5AD0" w:rsidRDefault="001E5AD0" w:rsidP="001E5AD0">
            <w:pPr>
              <w:spacing w:line="240" w:lineRule="auto"/>
              <w:jc w:val="left"/>
              <w:rPr>
                <w:rStyle w:val="Hyperlink"/>
                <w:rFonts w:hint="cs"/>
                <w:rtl/>
              </w:rPr>
            </w:pPr>
            <w:hyperlink w:anchor="Seif162" w:tooltip="הגדר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תאגיד שמספר המחזיקים בניירות הערך שלו אינו עולה על 35</w:t>
            </w:r>
          </w:p>
        </w:tc>
        <w:tc>
          <w:tcPr>
            <w:tcW w:w="567" w:type="dxa"/>
          </w:tcPr>
          <w:p w:rsidR="001E5AD0" w:rsidRPr="001E5AD0" w:rsidRDefault="001E5AD0" w:rsidP="001E5AD0">
            <w:pPr>
              <w:spacing w:line="240" w:lineRule="auto"/>
              <w:jc w:val="left"/>
              <w:rPr>
                <w:rStyle w:val="Hyperlink"/>
                <w:rFonts w:hint="cs"/>
                <w:rtl/>
              </w:rPr>
            </w:pPr>
            <w:hyperlink w:anchor="Seif163" w:tooltip="תאגיד שמספר המחזיקים בניירות הערך שלו אינו עולה על 35"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60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תאגיד שמספר המחזיקים בניירות הערך שלו אינו עולה על מאתיים</w:t>
            </w:r>
          </w:p>
        </w:tc>
        <w:tc>
          <w:tcPr>
            <w:tcW w:w="567" w:type="dxa"/>
          </w:tcPr>
          <w:p w:rsidR="001E5AD0" w:rsidRPr="001E5AD0" w:rsidRDefault="001E5AD0" w:rsidP="001E5AD0">
            <w:pPr>
              <w:spacing w:line="240" w:lineRule="auto"/>
              <w:jc w:val="left"/>
              <w:rPr>
                <w:rStyle w:val="Hyperlink"/>
                <w:rFonts w:hint="cs"/>
                <w:rtl/>
              </w:rPr>
            </w:pPr>
            <w:hyperlink w:anchor="Seif164" w:tooltip="תאגיד שמספר המחזיקים בניירות הערך שלו אינו עולה על מאת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תאגיד בהליכי מימוש נכסים</w:t>
            </w:r>
          </w:p>
        </w:tc>
        <w:tc>
          <w:tcPr>
            <w:tcW w:w="567" w:type="dxa"/>
          </w:tcPr>
          <w:p w:rsidR="001E5AD0" w:rsidRPr="001E5AD0" w:rsidRDefault="001E5AD0" w:rsidP="001E5AD0">
            <w:pPr>
              <w:spacing w:line="240" w:lineRule="auto"/>
              <w:jc w:val="left"/>
              <w:rPr>
                <w:rStyle w:val="Hyperlink"/>
                <w:rFonts w:hint="cs"/>
                <w:rtl/>
              </w:rPr>
            </w:pPr>
            <w:hyperlink w:anchor="Seif165" w:tooltip="תאגיד בהליכי מימוש נכס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61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54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תאגיד שהרשות הודיעה על סיום חובות הדיווח שלו</w:t>
            </w:r>
          </w:p>
        </w:tc>
        <w:tc>
          <w:tcPr>
            <w:tcW w:w="567" w:type="dxa"/>
          </w:tcPr>
          <w:p w:rsidR="001E5AD0" w:rsidRPr="001E5AD0" w:rsidRDefault="001E5AD0" w:rsidP="001E5AD0">
            <w:pPr>
              <w:spacing w:line="240" w:lineRule="auto"/>
              <w:jc w:val="left"/>
              <w:rPr>
                <w:rStyle w:val="Hyperlink"/>
                <w:rFonts w:hint="cs"/>
                <w:rtl/>
              </w:rPr>
            </w:pPr>
            <w:hyperlink w:anchor="Seif166" w:tooltip="תאגיד שהרשות הודיעה על סיום חובות הדיווח שלו"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62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תוספת ראשונה</w:t>
            </w:r>
          </w:p>
        </w:tc>
        <w:tc>
          <w:tcPr>
            <w:tcW w:w="567" w:type="dxa"/>
          </w:tcPr>
          <w:p w:rsidR="001E5AD0" w:rsidRPr="001E5AD0" w:rsidRDefault="001E5AD0" w:rsidP="001E5AD0">
            <w:pPr>
              <w:spacing w:line="240" w:lineRule="auto"/>
              <w:jc w:val="left"/>
              <w:rPr>
                <w:rStyle w:val="Hyperlink"/>
                <w:rFonts w:hint="cs"/>
                <w:rtl/>
              </w:rPr>
            </w:pPr>
            <w:hyperlink w:anchor="med8" w:tooltip="תוספת ראשונ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63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תוספת שניה</w:t>
            </w:r>
          </w:p>
        </w:tc>
        <w:tc>
          <w:tcPr>
            <w:tcW w:w="567" w:type="dxa"/>
          </w:tcPr>
          <w:p w:rsidR="001E5AD0" w:rsidRPr="001E5AD0" w:rsidRDefault="001E5AD0" w:rsidP="001E5AD0">
            <w:pPr>
              <w:spacing w:line="240" w:lineRule="auto"/>
              <w:jc w:val="left"/>
              <w:rPr>
                <w:rStyle w:val="Hyperlink"/>
                <w:rFonts w:hint="cs"/>
                <w:rtl/>
              </w:rPr>
            </w:pPr>
            <w:hyperlink w:anchor="med9" w:tooltip="תוספת שני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הגדרות</w:t>
            </w:r>
          </w:p>
        </w:tc>
        <w:tc>
          <w:tcPr>
            <w:tcW w:w="567" w:type="dxa"/>
          </w:tcPr>
          <w:p w:rsidR="001E5AD0" w:rsidRPr="001E5AD0" w:rsidRDefault="001E5AD0" w:rsidP="001E5AD0">
            <w:pPr>
              <w:spacing w:line="240" w:lineRule="auto"/>
              <w:jc w:val="left"/>
              <w:rPr>
                <w:rStyle w:val="Hyperlink"/>
                <w:rFonts w:hint="cs"/>
                <w:rtl/>
              </w:rPr>
            </w:pPr>
            <w:hyperlink w:anchor="Seif49" w:tooltip="הגדרו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פרטי הדיווח</w:t>
            </w:r>
          </w:p>
        </w:tc>
        <w:tc>
          <w:tcPr>
            <w:tcW w:w="567" w:type="dxa"/>
          </w:tcPr>
          <w:p w:rsidR="001E5AD0" w:rsidRPr="001E5AD0" w:rsidRDefault="001E5AD0" w:rsidP="001E5AD0">
            <w:pPr>
              <w:spacing w:line="240" w:lineRule="auto"/>
              <w:jc w:val="left"/>
              <w:rPr>
                <w:rStyle w:val="Hyperlink"/>
                <w:rFonts w:hint="cs"/>
                <w:rtl/>
              </w:rPr>
            </w:pPr>
            <w:hyperlink w:anchor="Seif50" w:tooltip="פרטי הדיווח"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64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מידע נוסף</w:t>
            </w:r>
          </w:p>
        </w:tc>
        <w:tc>
          <w:tcPr>
            <w:tcW w:w="567" w:type="dxa"/>
          </w:tcPr>
          <w:p w:rsidR="001E5AD0" w:rsidRPr="001E5AD0" w:rsidRDefault="001E5AD0" w:rsidP="001E5AD0">
            <w:pPr>
              <w:spacing w:line="240" w:lineRule="auto"/>
              <w:jc w:val="left"/>
              <w:rPr>
                <w:rStyle w:val="Hyperlink"/>
                <w:rFonts w:hint="cs"/>
                <w:rtl/>
              </w:rPr>
            </w:pPr>
            <w:hyperlink w:anchor="Seif51" w:tooltip="מידע נוסף"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70</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הצגה בדוחות כספיים</w:t>
            </w:r>
          </w:p>
        </w:tc>
        <w:tc>
          <w:tcPr>
            <w:tcW w:w="567" w:type="dxa"/>
          </w:tcPr>
          <w:p w:rsidR="001E5AD0" w:rsidRPr="001E5AD0" w:rsidRDefault="001E5AD0" w:rsidP="001E5AD0">
            <w:pPr>
              <w:spacing w:line="240" w:lineRule="auto"/>
              <w:jc w:val="left"/>
              <w:rPr>
                <w:rStyle w:val="Hyperlink"/>
                <w:rFonts w:hint="cs"/>
                <w:rtl/>
              </w:rPr>
            </w:pPr>
            <w:hyperlink w:anchor="Seif96" w:tooltip="הצגה בדוחות כספ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תוספת שלישית</w:t>
            </w:r>
          </w:p>
        </w:tc>
        <w:tc>
          <w:tcPr>
            <w:tcW w:w="567" w:type="dxa"/>
          </w:tcPr>
          <w:p w:rsidR="001E5AD0" w:rsidRPr="001E5AD0" w:rsidRDefault="001E5AD0" w:rsidP="001E5AD0">
            <w:pPr>
              <w:spacing w:line="240" w:lineRule="auto"/>
              <w:jc w:val="left"/>
              <w:rPr>
                <w:rStyle w:val="Hyperlink"/>
                <w:rFonts w:hint="cs"/>
                <w:rtl/>
              </w:rPr>
            </w:pPr>
            <w:hyperlink w:anchor="med10" w:tooltip="תוספת שלישי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71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תוספת רביעית</w:t>
            </w:r>
          </w:p>
        </w:tc>
        <w:tc>
          <w:tcPr>
            <w:tcW w:w="567" w:type="dxa"/>
          </w:tcPr>
          <w:p w:rsidR="001E5AD0" w:rsidRPr="001E5AD0" w:rsidRDefault="001E5AD0" w:rsidP="001E5AD0">
            <w:pPr>
              <w:spacing w:line="240" w:lineRule="auto"/>
              <w:jc w:val="left"/>
              <w:rPr>
                <w:rStyle w:val="Hyperlink"/>
                <w:rFonts w:hint="cs"/>
                <w:rtl/>
              </w:rPr>
            </w:pPr>
            <w:hyperlink w:anchor="med11" w:tooltip="תוספת רביעי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72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פרטי המבקר הפנימי</w:t>
            </w:r>
          </w:p>
        </w:tc>
        <w:tc>
          <w:tcPr>
            <w:tcW w:w="567" w:type="dxa"/>
          </w:tcPr>
          <w:p w:rsidR="001E5AD0" w:rsidRPr="001E5AD0" w:rsidRDefault="001E5AD0" w:rsidP="001E5AD0">
            <w:pPr>
              <w:spacing w:line="240" w:lineRule="auto"/>
              <w:jc w:val="left"/>
              <w:rPr>
                <w:rStyle w:val="Hyperlink"/>
                <w:rFonts w:hint="cs"/>
                <w:rtl/>
              </w:rPr>
            </w:pPr>
            <w:hyperlink w:anchor="Seif97" w:tooltip="פרטי המבקר הפנימ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דרך המינוי</w:t>
            </w:r>
          </w:p>
        </w:tc>
        <w:tc>
          <w:tcPr>
            <w:tcW w:w="567" w:type="dxa"/>
          </w:tcPr>
          <w:p w:rsidR="001E5AD0" w:rsidRPr="001E5AD0" w:rsidRDefault="001E5AD0" w:rsidP="001E5AD0">
            <w:pPr>
              <w:spacing w:line="240" w:lineRule="auto"/>
              <w:jc w:val="left"/>
              <w:rPr>
                <w:rStyle w:val="Hyperlink"/>
                <w:rFonts w:hint="cs"/>
                <w:rtl/>
              </w:rPr>
            </w:pPr>
            <w:hyperlink w:anchor="Seif98" w:tooltip="דרך המינו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סיום כהונה</w:t>
            </w:r>
          </w:p>
        </w:tc>
        <w:tc>
          <w:tcPr>
            <w:tcW w:w="567" w:type="dxa"/>
          </w:tcPr>
          <w:p w:rsidR="001E5AD0" w:rsidRPr="001E5AD0" w:rsidRDefault="001E5AD0" w:rsidP="001E5AD0">
            <w:pPr>
              <w:spacing w:line="240" w:lineRule="auto"/>
              <w:jc w:val="left"/>
              <w:rPr>
                <w:rStyle w:val="Hyperlink"/>
                <w:rFonts w:hint="cs"/>
                <w:rtl/>
              </w:rPr>
            </w:pPr>
            <w:hyperlink w:anchor="Seif99" w:tooltip="סיום כהונ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זהות הממונה על המבקר הפנימי</w:t>
            </w:r>
          </w:p>
        </w:tc>
        <w:tc>
          <w:tcPr>
            <w:tcW w:w="567" w:type="dxa"/>
          </w:tcPr>
          <w:p w:rsidR="001E5AD0" w:rsidRPr="001E5AD0" w:rsidRDefault="001E5AD0" w:rsidP="001E5AD0">
            <w:pPr>
              <w:spacing w:line="240" w:lineRule="auto"/>
              <w:jc w:val="left"/>
              <w:rPr>
                <w:rStyle w:val="Hyperlink"/>
                <w:rFonts w:hint="cs"/>
                <w:rtl/>
              </w:rPr>
            </w:pPr>
            <w:hyperlink w:anchor="Seif100" w:tooltip="זהות הממונה על המבקר הפנימ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תכנית העבודה</w:t>
            </w:r>
          </w:p>
        </w:tc>
        <w:tc>
          <w:tcPr>
            <w:tcW w:w="567" w:type="dxa"/>
          </w:tcPr>
          <w:p w:rsidR="001E5AD0" w:rsidRPr="001E5AD0" w:rsidRDefault="001E5AD0" w:rsidP="001E5AD0">
            <w:pPr>
              <w:spacing w:line="240" w:lineRule="auto"/>
              <w:jc w:val="left"/>
              <w:rPr>
                <w:rStyle w:val="Hyperlink"/>
                <w:rFonts w:hint="cs"/>
                <w:rtl/>
              </w:rPr>
            </w:pPr>
            <w:hyperlink w:anchor="Seif101" w:tooltip="תכנית העבוד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6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ביקורת בחו"ל או של תאגידים מוחזקים</w:t>
            </w:r>
          </w:p>
        </w:tc>
        <w:tc>
          <w:tcPr>
            <w:tcW w:w="567" w:type="dxa"/>
          </w:tcPr>
          <w:p w:rsidR="001E5AD0" w:rsidRPr="001E5AD0" w:rsidRDefault="001E5AD0" w:rsidP="001E5AD0">
            <w:pPr>
              <w:spacing w:line="240" w:lineRule="auto"/>
              <w:jc w:val="left"/>
              <w:rPr>
                <w:rStyle w:val="Hyperlink"/>
                <w:rFonts w:hint="cs"/>
                <w:rtl/>
              </w:rPr>
            </w:pPr>
            <w:hyperlink w:anchor="Seif102" w:tooltip="ביקורת בחול או של תאגידים מוחזק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73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7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היקף העסקה</w:t>
            </w:r>
          </w:p>
        </w:tc>
        <w:tc>
          <w:tcPr>
            <w:tcW w:w="567" w:type="dxa"/>
          </w:tcPr>
          <w:p w:rsidR="001E5AD0" w:rsidRPr="001E5AD0" w:rsidRDefault="001E5AD0" w:rsidP="001E5AD0">
            <w:pPr>
              <w:spacing w:line="240" w:lineRule="auto"/>
              <w:jc w:val="left"/>
              <w:rPr>
                <w:rStyle w:val="Hyperlink"/>
                <w:rFonts w:hint="cs"/>
                <w:rtl/>
              </w:rPr>
            </w:pPr>
            <w:hyperlink w:anchor="Seif103" w:tooltip="היקף העסק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8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עריכת הביקורת</w:t>
            </w:r>
          </w:p>
        </w:tc>
        <w:tc>
          <w:tcPr>
            <w:tcW w:w="567" w:type="dxa"/>
          </w:tcPr>
          <w:p w:rsidR="001E5AD0" w:rsidRPr="001E5AD0" w:rsidRDefault="001E5AD0" w:rsidP="001E5AD0">
            <w:pPr>
              <w:spacing w:line="240" w:lineRule="auto"/>
              <w:jc w:val="left"/>
              <w:rPr>
                <w:rStyle w:val="Hyperlink"/>
                <w:rFonts w:hint="cs"/>
                <w:rtl/>
              </w:rPr>
            </w:pPr>
            <w:hyperlink w:anchor="Seif104" w:tooltip="עריכת הביקור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9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גישה למידע</w:t>
            </w:r>
          </w:p>
        </w:tc>
        <w:tc>
          <w:tcPr>
            <w:tcW w:w="567" w:type="dxa"/>
          </w:tcPr>
          <w:p w:rsidR="001E5AD0" w:rsidRPr="001E5AD0" w:rsidRDefault="001E5AD0" w:rsidP="001E5AD0">
            <w:pPr>
              <w:spacing w:line="240" w:lineRule="auto"/>
              <w:jc w:val="left"/>
              <w:rPr>
                <w:rStyle w:val="Hyperlink"/>
                <w:rFonts w:hint="cs"/>
                <w:rtl/>
              </w:rPr>
            </w:pPr>
            <w:hyperlink w:anchor="Seif105" w:tooltip="גישה למידע"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10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דין וחשבון המבקר הפנימי</w:t>
            </w:r>
          </w:p>
        </w:tc>
        <w:tc>
          <w:tcPr>
            <w:tcW w:w="567" w:type="dxa"/>
          </w:tcPr>
          <w:p w:rsidR="001E5AD0" w:rsidRPr="001E5AD0" w:rsidRDefault="001E5AD0" w:rsidP="001E5AD0">
            <w:pPr>
              <w:spacing w:line="240" w:lineRule="auto"/>
              <w:jc w:val="left"/>
              <w:rPr>
                <w:rStyle w:val="Hyperlink"/>
                <w:rFonts w:hint="cs"/>
                <w:rtl/>
              </w:rPr>
            </w:pPr>
            <w:hyperlink w:anchor="Seif106" w:tooltip="דין וחשבון המבקר הפנימ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הערכת הדירקטוריון את פעילות המבקר הפנימי</w:t>
            </w:r>
          </w:p>
        </w:tc>
        <w:tc>
          <w:tcPr>
            <w:tcW w:w="567" w:type="dxa"/>
          </w:tcPr>
          <w:p w:rsidR="001E5AD0" w:rsidRPr="001E5AD0" w:rsidRDefault="001E5AD0" w:rsidP="001E5AD0">
            <w:pPr>
              <w:spacing w:line="240" w:lineRule="auto"/>
              <w:jc w:val="left"/>
              <w:rPr>
                <w:rStyle w:val="Hyperlink"/>
                <w:rFonts w:hint="cs"/>
                <w:rtl/>
              </w:rPr>
            </w:pPr>
            <w:hyperlink w:anchor="Seif107" w:tooltip="הערכת הדירקטוריון את פעילות המבקר הפנימ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תגמול</w:t>
            </w:r>
          </w:p>
        </w:tc>
        <w:tc>
          <w:tcPr>
            <w:tcW w:w="567" w:type="dxa"/>
          </w:tcPr>
          <w:p w:rsidR="001E5AD0" w:rsidRPr="001E5AD0" w:rsidRDefault="001E5AD0" w:rsidP="001E5AD0">
            <w:pPr>
              <w:spacing w:line="240" w:lineRule="auto"/>
              <w:jc w:val="left"/>
              <w:rPr>
                <w:rStyle w:val="Hyperlink"/>
                <w:rFonts w:hint="cs"/>
                <w:rtl/>
              </w:rPr>
            </w:pPr>
            <w:hyperlink w:anchor="Seif108" w:tooltip="תגמול"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גילוי חשיפה בשל אי עמידה בתנאים</w:t>
            </w:r>
          </w:p>
        </w:tc>
        <w:tc>
          <w:tcPr>
            <w:tcW w:w="567" w:type="dxa"/>
          </w:tcPr>
          <w:p w:rsidR="001E5AD0" w:rsidRPr="001E5AD0" w:rsidRDefault="001E5AD0" w:rsidP="001E5AD0">
            <w:pPr>
              <w:spacing w:line="240" w:lineRule="auto"/>
              <w:jc w:val="left"/>
              <w:rPr>
                <w:rStyle w:val="Hyperlink"/>
                <w:rFonts w:hint="cs"/>
                <w:rtl/>
              </w:rPr>
            </w:pPr>
            <w:hyperlink w:anchor="Seif109" w:tooltip="גילוי חשיפה בשל אי עמידה בתנא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תוספת חמישית</w:t>
            </w:r>
          </w:p>
        </w:tc>
        <w:tc>
          <w:tcPr>
            <w:tcW w:w="567" w:type="dxa"/>
          </w:tcPr>
          <w:p w:rsidR="001E5AD0" w:rsidRPr="001E5AD0" w:rsidRDefault="001E5AD0" w:rsidP="001E5AD0">
            <w:pPr>
              <w:spacing w:line="240" w:lineRule="auto"/>
              <w:jc w:val="left"/>
              <w:rPr>
                <w:rStyle w:val="Hyperlink"/>
                <w:rFonts w:hint="cs"/>
                <w:rtl/>
              </w:rPr>
            </w:pPr>
            <w:hyperlink w:anchor="med12" w:tooltip="תוספת חמישי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שלבי העסקה</w:t>
            </w:r>
          </w:p>
        </w:tc>
        <w:tc>
          <w:tcPr>
            <w:tcW w:w="567" w:type="dxa"/>
          </w:tcPr>
          <w:p w:rsidR="001E5AD0" w:rsidRPr="001E5AD0" w:rsidRDefault="001E5AD0" w:rsidP="001E5AD0">
            <w:pPr>
              <w:spacing w:line="240" w:lineRule="auto"/>
              <w:jc w:val="left"/>
              <w:rPr>
                <w:rStyle w:val="Hyperlink"/>
                <w:rFonts w:hint="cs"/>
                <w:rtl/>
              </w:rPr>
            </w:pPr>
            <w:hyperlink w:anchor="Seif110" w:tooltip="שלבי העסק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74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סוג הנכס הנרכש</w:t>
            </w:r>
          </w:p>
        </w:tc>
        <w:tc>
          <w:tcPr>
            <w:tcW w:w="567" w:type="dxa"/>
          </w:tcPr>
          <w:p w:rsidR="001E5AD0" w:rsidRPr="001E5AD0" w:rsidRDefault="001E5AD0" w:rsidP="001E5AD0">
            <w:pPr>
              <w:spacing w:line="240" w:lineRule="auto"/>
              <w:jc w:val="left"/>
              <w:rPr>
                <w:rStyle w:val="Hyperlink"/>
                <w:rFonts w:hint="cs"/>
                <w:rtl/>
              </w:rPr>
            </w:pPr>
            <w:hyperlink w:anchor="Seif111" w:tooltip="סוג הנכס הנרכש"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75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תוספת שישית</w:t>
            </w:r>
          </w:p>
        </w:tc>
        <w:tc>
          <w:tcPr>
            <w:tcW w:w="567" w:type="dxa"/>
          </w:tcPr>
          <w:p w:rsidR="001E5AD0" w:rsidRPr="001E5AD0" w:rsidRDefault="001E5AD0" w:rsidP="001E5AD0">
            <w:pPr>
              <w:spacing w:line="240" w:lineRule="auto"/>
              <w:jc w:val="left"/>
              <w:rPr>
                <w:rStyle w:val="Hyperlink"/>
                <w:rFonts w:hint="cs"/>
                <w:rtl/>
              </w:rPr>
            </w:pPr>
            <w:hyperlink w:anchor="med13" w:tooltip="תוספת שישי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76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תוספת שביעית</w:t>
            </w:r>
          </w:p>
        </w:tc>
        <w:tc>
          <w:tcPr>
            <w:tcW w:w="567" w:type="dxa"/>
          </w:tcPr>
          <w:p w:rsidR="001E5AD0" w:rsidRPr="001E5AD0" w:rsidRDefault="001E5AD0" w:rsidP="001E5AD0">
            <w:pPr>
              <w:spacing w:line="240" w:lineRule="auto"/>
              <w:jc w:val="left"/>
              <w:rPr>
                <w:rStyle w:val="Hyperlink"/>
                <w:rFonts w:hint="cs"/>
                <w:rtl/>
              </w:rPr>
            </w:pPr>
            <w:hyperlink w:anchor="med14" w:tooltip="תוספת שביעי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פירוט השכר ושעות העבודה</w:t>
            </w:r>
          </w:p>
        </w:tc>
        <w:tc>
          <w:tcPr>
            <w:tcW w:w="567" w:type="dxa"/>
          </w:tcPr>
          <w:p w:rsidR="001E5AD0" w:rsidRPr="001E5AD0" w:rsidRDefault="001E5AD0" w:rsidP="001E5AD0">
            <w:pPr>
              <w:spacing w:line="240" w:lineRule="auto"/>
              <w:jc w:val="left"/>
              <w:rPr>
                <w:rStyle w:val="Hyperlink"/>
                <w:rFonts w:hint="cs"/>
                <w:rtl/>
              </w:rPr>
            </w:pPr>
            <w:hyperlink w:anchor="Seif114" w:tooltip="פירוט השכר ושעות העבוד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78</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גילוי ביחס לתאגיד מאוחד</w:t>
            </w:r>
          </w:p>
        </w:tc>
        <w:tc>
          <w:tcPr>
            <w:tcW w:w="567" w:type="dxa"/>
          </w:tcPr>
          <w:p w:rsidR="001E5AD0" w:rsidRPr="001E5AD0" w:rsidRDefault="001E5AD0" w:rsidP="001E5AD0">
            <w:pPr>
              <w:spacing w:line="240" w:lineRule="auto"/>
              <w:jc w:val="left"/>
              <w:rPr>
                <w:rStyle w:val="Hyperlink"/>
                <w:rFonts w:hint="cs"/>
                <w:rtl/>
              </w:rPr>
            </w:pPr>
            <w:hyperlink w:anchor="Seif115" w:tooltip="גילוי ביחס לתאגיד מאוח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שינויים בשכר הטרחה או בשעות העבודה</w:t>
            </w:r>
          </w:p>
        </w:tc>
        <w:tc>
          <w:tcPr>
            <w:tcW w:w="567" w:type="dxa"/>
          </w:tcPr>
          <w:p w:rsidR="001E5AD0" w:rsidRPr="001E5AD0" w:rsidRDefault="001E5AD0" w:rsidP="001E5AD0">
            <w:pPr>
              <w:spacing w:line="240" w:lineRule="auto"/>
              <w:jc w:val="left"/>
              <w:rPr>
                <w:rStyle w:val="Hyperlink"/>
                <w:rFonts w:hint="cs"/>
                <w:rtl/>
              </w:rPr>
            </w:pPr>
            <w:hyperlink w:anchor="Seif116" w:tooltip="שינויים בשכר הטרחה או בשעות העבוד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החלפת רואה חשבון מבקר</w:t>
            </w:r>
          </w:p>
        </w:tc>
        <w:tc>
          <w:tcPr>
            <w:tcW w:w="567" w:type="dxa"/>
          </w:tcPr>
          <w:p w:rsidR="001E5AD0" w:rsidRPr="001E5AD0" w:rsidRDefault="001E5AD0" w:rsidP="001E5AD0">
            <w:pPr>
              <w:spacing w:line="240" w:lineRule="auto"/>
              <w:jc w:val="left"/>
              <w:rPr>
                <w:rStyle w:val="Hyperlink"/>
                <w:rFonts w:hint="cs"/>
                <w:rtl/>
              </w:rPr>
            </w:pPr>
            <w:hyperlink w:anchor="Seif117" w:tooltip="החלפת רואה חשבון מבקר"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תוספת שמינית</w:t>
            </w:r>
          </w:p>
        </w:tc>
        <w:tc>
          <w:tcPr>
            <w:tcW w:w="567" w:type="dxa"/>
          </w:tcPr>
          <w:p w:rsidR="001E5AD0" w:rsidRPr="001E5AD0" w:rsidRDefault="001E5AD0" w:rsidP="001E5AD0">
            <w:pPr>
              <w:spacing w:line="240" w:lineRule="auto"/>
              <w:jc w:val="left"/>
              <w:rPr>
                <w:rStyle w:val="Hyperlink"/>
                <w:rFonts w:hint="cs"/>
                <w:rtl/>
              </w:rPr>
            </w:pPr>
            <w:hyperlink w:anchor="med15" w:tooltip="תוספת שמיני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79</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תוספת תשיעית</w:t>
            </w:r>
          </w:p>
        </w:tc>
        <w:tc>
          <w:tcPr>
            <w:tcW w:w="567" w:type="dxa"/>
          </w:tcPr>
          <w:p w:rsidR="001E5AD0" w:rsidRPr="001E5AD0" w:rsidRDefault="001E5AD0" w:rsidP="001E5AD0">
            <w:pPr>
              <w:spacing w:line="240" w:lineRule="auto"/>
              <w:jc w:val="left"/>
              <w:rPr>
                <w:rStyle w:val="Hyperlink"/>
                <w:rFonts w:hint="cs"/>
                <w:rtl/>
              </w:rPr>
            </w:pPr>
            <w:hyperlink w:anchor="med16" w:tooltip="תוספת תשיעי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83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תוספת עשירית</w:t>
            </w:r>
          </w:p>
        </w:tc>
        <w:tc>
          <w:tcPr>
            <w:tcW w:w="567" w:type="dxa"/>
          </w:tcPr>
          <w:p w:rsidR="001E5AD0" w:rsidRPr="001E5AD0" w:rsidRDefault="001E5AD0" w:rsidP="001E5AD0">
            <w:pPr>
              <w:spacing w:line="240" w:lineRule="auto"/>
              <w:jc w:val="left"/>
              <w:rPr>
                <w:rStyle w:val="Hyperlink"/>
                <w:rFonts w:hint="cs"/>
                <w:rtl/>
              </w:rPr>
            </w:pPr>
            <w:hyperlink w:anchor="med17" w:tooltip="תוספת עשירית"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91</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תוספת אחת עשרה</w:t>
            </w:r>
          </w:p>
        </w:tc>
        <w:tc>
          <w:tcPr>
            <w:tcW w:w="567" w:type="dxa"/>
          </w:tcPr>
          <w:p w:rsidR="001E5AD0" w:rsidRPr="001E5AD0" w:rsidRDefault="001E5AD0" w:rsidP="001E5AD0">
            <w:pPr>
              <w:spacing w:line="240" w:lineRule="auto"/>
              <w:jc w:val="left"/>
              <w:rPr>
                <w:rStyle w:val="Hyperlink"/>
                <w:rFonts w:hint="cs"/>
                <w:rtl/>
              </w:rPr>
            </w:pPr>
            <w:hyperlink w:anchor="med18" w:tooltip="תוספת אחת עשר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מונחים מקצועיים</w:t>
            </w:r>
          </w:p>
        </w:tc>
        <w:tc>
          <w:tcPr>
            <w:tcW w:w="567" w:type="dxa"/>
          </w:tcPr>
          <w:p w:rsidR="001E5AD0" w:rsidRPr="001E5AD0" w:rsidRDefault="001E5AD0" w:rsidP="001E5AD0">
            <w:pPr>
              <w:spacing w:line="240" w:lineRule="auto"/>
              <w:jc w:val="left"/>
              <w:rPr>
                <w:rStyle w:val="Hyperlink"/>
                <w:rFonts w:hint="cs"/>
                <w:rtl/>
              </w:rPr>
            </w:pPr>
            <w:hyperlink w:anchor="Seif140" w:tooltip="מונחים מקצועי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פטור מגילוי</w:t>
            </w:r>
          </w:p>
        </w:tc>
        <w:tc>
          <w:tcPr>
            <w:tcW w:w="567" w:type="dxa"/>
          </w:tcPr>
          <w:p w:rsidR="001E5AD0" w:rsidRPr="001E5AD0" w:rsidRDefault="001E5AD0" w:rsidP="001E5AD0">
            <w:pPr>
              <w:spacing w:line="240" w:lineRule="auto"/>
              <w:jc w:val="left"/>
              <w:rPr>
                <w:rStyle w:val="Hyperlink"/>
                <w:rFonts w:hint="cs"/>
                <w:rtl/>
              </w:rPr>
            </w:pPr>
            <w:hyperlink w:anchor="Seif141" w:tooltip="פטור מגילו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הכללת שיעורי החזקות השותפים בנכס הנפט בכל דיווח מיידי</w:t>
            </w:r>
          </w:p>
        </w:tc>
        <w:tc>
          <w:tcPr>
            <w:tcW w:w="567" w:type="dxa"/>
          </w:tcPr>
          <w:p w:rsidR="001E5AD0" w:rsidRPr="001E5AD0" w:rsidRDefault="001E5AD0" w:rsidP="001E5AD0">
            <w:pPr>
              <w:spacing w:line="240" w:lineRule="auto"/>
              <w:jc w:val="left"/>
              <w:rPr>
                <w:rStyle w:val="Hyperlink"/>
                <w:rFonts w:hint="cs"/>
                <w:rtl/>
              </w:rPr>
            </w:pPr>
            <w:hyperlink w:anchor="Seif142" w:tooltip="הכללת שיעורי החזקות השותפים בנכס הנפט בכל דיווח מיידי"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4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החלטה בעניין ביצוע קידוח ניסיון אימות, הערכה או פיתוח</w:t>
            </w:r>
          </w:p>
        </w:tc>
        <w:tc>
          <w:tcPr>
            <w:tcW w:w="567" w:type="dxa"/>
          </w:tcPr>
          <w:p w:rsidR="001E5AD0" w:rsidRPr="001E5AD0" w:rsidRDefault="001E5AD0" w:rsidP="001E5AD0">
            <w:pPr>
              <w:spacing w:line="240" w:lineRule="auto"/>
              <w:jc w:val="left"/>
              <w:rPr>
                <w:rStyle w:val="Hyperlink"/>
                <w:rFonts w:hint="cs"/>
                <w:rtl/>
              </w:rPr>
            </w:pPr>
            <w:hyperlink w:anchor="Seif143" w:tooltip="החלטה בעניין ביצוע קידוח ניסיון אימות, הערכה או פיתוח"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92</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5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החלטה שלא לקחת חלק בביצועו של קידוח</w:t>
            </w:r>
          </w:p>
        </w:tc>
        <w:tc>
          <w:tcPr>
            <w:tcW w:w="567" w:type="dxa"/>
          </w:tcPr>
          <w:p w:rsidR="001E5AD0" w:rsidRPr="001E5AD0" w:rsidRDefault="001E5AD0" w:rsidP="001E5AD0">
            <w:pPr>
              <w:spacing w:line="240" w:lineRule="auto"/>
              <w:jc w:val="left"/>
              <w:rPr>
                <w:rStyle w:val="Hyperlink"/>
                <w:rFonts w:hint="cs"/>
                <w:rtl/>
              </w:rPr>
            </w:pPr>
            <w:hyperlink w:anchor="Seif144" w:tooltip="החלטה שלא לקחת חלק בביצועו של קידוח"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6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גילוי סימני פטרוליום בקידוח ניסיון</w:t>
            </w:r>
          </w:p>
        </w:tc>
        <w:tc>
          <w:tcPr>
            <w:tcW w:w="567" w:type="dxa"/>
          </w:tcPr>
          <w:p w:rsidR="001E5AD0" w:rsidRPr="001E5AD0" w:rsidRDefault="001E5AD0" w:rsidP="001E5AD0">
            <w:pPr>
              <w:spacing w:line="240" w:lineRule="auto"/>
              <w:jc w:val="left"/>
              <w:rPr>
                <w:rStyle w:val="Hyperlink"/>
                <w:rFonts w:hint="cs"/>
                <w:rtl/>
              </w:rPr>
            </w:pPr>
            <w:hyperlink w:anchor="Seif145" w:tooltip="גילוי סימני פטרוליום בקידוח ניסיו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7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אירוע מהותי בקידוח ניסיון</w:t>
            </w:r>
          </w:p>
        </w:tc>
        <w:tc>
          <w:tcPr>
            <w:tcW w:w="567" w:type="dxa"/>
          </w:tcPr>
          <w:p w:rsidR="001E5AD0" w:rsidRPr="001E5AD0" w:rsidRDefault="001E5AD0" w:rsidP="001E5AD0">
            <w:pPr>
              <w:spacing w:line="240" w:lineRule="auto"/>
              <w:jc w:val="left"/>
              <w:rPr>
                <w:rStyle w:val="Hyperlink"/>
                <w:rFonts w:hint="cs"/>
                <w:rtl/>
              </w:rPr>
            </w:pPr>
            <w:hyperlink w:anchor="Seif146" w:tooltip="אירוע מהותי בקידוח ניסיו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8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קידוח ניסיון, אימות, הערכה או פיתוח יבש</w:t>
            </w:r>
          </w:p>
        </w:tc>
        <w:tc>
          <w:tcPr>
            <w:tcW w:w="567" w:type="dxa"/>
          </w:tcPr>
          <w:p w:rsidR="001E5AD0" w:rsidRPr="001E5AD0" w:rsidRDefault="001E5AD0" w:rsidP="001E5AD0">
            <w:pPr>
              <w:spacing w:line="240" w:lineRule="auto"/>
              <w:jc w:val="left"/>
              <w:rPr>
                <w:rStyle w:val="Hyperlink"/>
                <w:rFonts w:hint="cs"/>
                <w:rtl/>
              </w:rPr>
            </w:pPr>
            <w:hyperlink w:anchor="Seif147" w:tooltip="קידוח ניסיון, אימות, הערכה או פיתוח יבש"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9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נטישת באר</w:t>
            </w:r>
          </w:p>
        </w:tc>
        <w:tc>
          <w:tcPr>
            <w:tcW w:w="567" w:type="dxa"/>
          </w:tcPr>
          <w:p w:rsidR="001E5AD0" w:rsidRPr="001E5AD0" w:rsidRDefault="001E5AD0" w:rsidP="001E5AD0">
            <w:pPr>
              <w:spacing w:line="240" w:lineRule="auto"/>
              <w:jc w:val="left"/>
              <w:rPr>
                <w:rStyle w:val="Hyperlink"/>
                <w:rFonts w:hint="cs"/>
                <w:rtl/>
              </w:rPr>
            </w:pPr>
            <w:hyperlink w:anchor="Seif148" w:tooltip="נטישת באר"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93</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10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מבחני הפקה בקידוח</w:t>
            </w:r>
          </w:p>
        </w:tc>
        <w:tc>
          <w:tcPr>
            <w:tcW w:w="567" w:type="dxa"/>
          </w:tcPr>
          <w:p w:rsidR="001E5AD0" w:rsidRPr="001E5AD0" w:rsidRDefault="001E5AD0" w:rsidP="001E5AD0">
            <w:pPr>
              <w:spacing w:line="240" w:lineRule="auto"/>
              <w:jc w:val="left"/>
              <w:rPr>
                <w:rStyle w:val="Hyperlink"/>
                <w:rFonts w:hint="cs"/>
                <w:rtl/>
              </w:rPr>
            </w:pPr>
            <w:hyperlink w:anchor="Seif149" w:tooltip="מבחני הפקה בקידוח"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11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תכנית מפורטת לביצוע מבחני הפקה</w:t>
            </w:r>
          </w:p>
        </w:tc>
        <w:tc>
          <w:tcPr>
            <w:tcW w:w="567" w:type="dxa"/>
          </w:tcPr>
          <w:p w:rsidR="001E5AD0" w:rsidRPr="001E5AD0" w:rsidRDefault="001E5AD0" w:rsidP="001E5AD0">
            <w:pPr>
              <w:spacing w:line="240" w:lineRule="auto"/>
              <w:jc w:val="left"/>
              <w:rPr>
                <w:rStyle w:val="Hyperlink"/>
                <w:rFonts w:hint="cs"/>
                <w:rtl/>
              </w:rPr>
            </w:pPr>
            <w:hyperlink w:anchor="Seif150" w:tooltip="תכנית מפורטת לביצוע מבחני הפק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12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הודעה על תוצאות קידוח ניסיון</w:t>
            </w:r>
          </w:p>
        </w:tc>
        <w:tc>
          <w:tcPr>
            <w:tcW w:w="567" w:type="dxa"/>
          </w:tcPr>
          <w:p w:rsidR="001E5AD0" w:rsidRPr="001E5AD0" w:rsidRDefault="001E5AD0" w:rsidP="001E5AD0">
            <w:pPr>
              <w:spacing w:line="240" w:lineRule="auto"/>
              <w:jc w:val="left"/>
              <w:rPr>
                <w:rStyle w:val="Hyperlink"/>
                <w:rFonts w:hint="cs"/>
                <w:rtl/>
              </w:rPr>
            </w:pPr>
            <w:hyperlink w:anchor="Seif151" w:tooltip="הודעה על תוצאות קידוח ניסיון"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13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הודעה טכנית בסיום מבחני הפקה</w:t>
            </w:r>
          </w:p>
        </w:tc>
        <w:tc>
          <w:tcPr>
            <w:tcW w:w="567" w:type="dxa"/>
          </w:tcPr>
          <w:p w:rsidR="001E5AD0" w:rsidRPr="001E5AD0" w:rsidRDefault="001E5AD0" w:rsidP="001E5AD0">
            <w:pPr>
              <w:spacing w:line="240" w:lineRule="auto"/>
              <w:jc w:val="left"/>
              <w:rPr>
                <w:rStyle w:val="Hyperlink"/>
                <w:rFonts w:hint="cs"/>
                <w:rtl/>
              </w:rPr>
            </w:pPr>
            <w:hyperlink w:anchor="Seif152" w:tooltip="הודעה טכנית בסיום מבחני הפקה"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94</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14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דיווח על עניין או אירוע אחר בנוגע לקידוח ניסיון, אימות, הערכה ופיתוח בנכס נפט שמחזיק התאגיד</w:t>
            </w:r>
          </w:p>
        </w:tc>
        <w:tc>
          <w:tcPr>
            <w:tcW w:w="567" w:type="dxa"/>
          </w:tcPr>
          <w:p w:rsidR="001E5AD0" w:rsidRPr="001E5AD0" w:rsidRDefault="001E5AD0" w:rsidP="001E5AD0">
            <w:pPr>
              <w:spacing w:line="240" w:lineRule="auto"/>
              <w:jc w:val="left"/>
              <w:rPr>
                <w:rStyle w:val="Hyperlink"/>
                <w:rFonts w:hint="cs"/>
                <w:rtl/>
              </w:rPr>
            </w:pPr>
            <w:hyperlink w:anchor="Seif153" w:tooltip="דיווח על עניין או אירוע אחר בנוגע לקידוח ניסיון, אימות, הערכה ופיתוח בנכס נפט שמחזיק התאגיד"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15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דיווחים מיידיים הנוגעים להערכת עתודות או משאבים מותנים</w:t>
            </w:r>
          </w:p>
        </w:tc>
        <w:tc>
          <w:tcPr>
            <w:tcW w:w="567" w:type="dxa"/>
          </w:tcPr>
          <w:p w:rsidR="001E5AD0" w:rsidRPr="001E5AD0" w:rsidRDefault="001E5AD0" w:rsidP="001E5AD0">
            <w:pPr>
              <w:spacing w:line="240" w:lineRule="auto"/>
              <w:jc w:val="left"/>
              <w:rPr>
                <w:rStyle w:val="Hyperlink"/>
                <w:rFonts w:hint="cs"/>
                <w:rtl/>
              </w:rPr>
            </w:pPr>
            <w:hyperlink w:anchor="Seif154" w:tooltip="דיווחים מיידיים הנוגעים להערכת עתודות או משאבים מותנ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95</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16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דיווח מיידי עקב פרסום נתונים בידי צדדים קשורים</w:t>
            </w:r>
          </w:p>
        </w:tc>
        <w:tc>
          <w:tcPr>
            <w:tcW w:w="567" w:type="dxa"/>
          </w:tcPr>
          <w:p w:rsidR="001E5AD0" w:rsidRPr="001E5AD0" w:rsidRDefault="001E5AD0" w:rsidP="001E5AD0">
            <w:pPr>
              <w:spacing w:line="240" w:lineRule="auto"/>
              <w:jc w:val="left"/>
              <w:rPr>
                <w:rStyle w:val="Hyperlink"/>
                <w:rFonts w:hint="cs"/>
                <w:rtl/>
              </w:rPr>
            </w:pPr>
            <w:hyperlink w:anchor="Seif155" w:tooltip="דיווח מיידי עקב פרסום נתונים בידי צדדים קשורים"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17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שינוי בתכנית העבודה בנכס נפט</w:t>
            </w:r>
          </w:p>
        </w:tc>
        <w:tc>
          <w:tcPr>
            <w:tcW w:w="567" w:type="dxa"/>
          </w:tcPr>
          <w:p w:rsidR="001E5AD0" w:rsidRPr="001E5AD0" w:rsidRDefault="001E5AD0" w:rsidP="001E5AD0">
            <w:pPr>
              <w:spacing w:line="240" w:lineRule="auto"/>
              <w:jc w:val="left"/>
              <w:rPr>
                <w:rStyle w:val="Hyperlink"/>
                <w:rFonts w:hint="cs"/>
                <w:rtl/>
              </w:rPr>
            </w:pPr>
            <w:hyperlink w:anchor="Seif156" w:tooltip="שינוי בתכנית העבודה בנכס נפט"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18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דיווח מיידי בדבר רכישת נכס נפט</w:t>
            </w:r>
          </w:p>
        </w:tc>
        <w:tc>
          <w:tcPr>
            <w:tcW w:w="567" w:type="dxa"/>
          </w:tcPr>
          <w:p w:rsidR="001E5AD0" w:rsidRPr="001E5AD0" w:rsidRDefault="001E5AD0" w:rsidP="001E5AD0">
            <w:pPr>
              <w:spacing w:line="240" w:lineRule="auto"/>
              <w:jc w:val="left"/>
              <w:rPr>
                <w:rStyle w:val="Hyperlink"/>
                <w:rFonts w:hint="cs"/>
                <w:rtl/>
              </w:rPr>
            </w:pPr>
            <w:hyperlink w:anchor="Seif157" w:tooltip="דיווח מיידי בדבר רכישת נכס נפט"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96</w:t>
            </w:r>
            <w:r>
              <w:rPr>
                <w:rFonts w:cs="Frankruhel"/>
                <w:sz w:val="24"/>
                <w:rtl/>
              </w:rPr>
              <w:fldChar w:fldCharType="end"/>
            </w:r>
          </w:p>
        </w:tc>
      </w:tr>
      <w:tr w:rsidR="001E5AD0" w:rsidRPr="001E5AD0" w:rsidTr="001E5AD0">
        <w:tblPrEx>
          <w:tblCellMar>
            <w:top w:w="0" w:type="dxa"/>
            <w:bottom w:w="0" w:type="dxa"/>
          </w:tblCellMar>
        </w:tblPrEx>
        <w:tc>
          <w:tcPr>
            <w:tcW w:w="1247" w:type="dxa"/>
          </w:tcPr>
          <w:p w:rsidR="001E5AD0" w:rsidRPr="001E5AD0" w:rsidRDefault="001E5AD0" w:rsidP="001E5AD0">
            <w:pPr>
              <w:spacing w:line="240" w:lineRule="auto"/>
              <w:jc w:val="left"/>
              <w:rPr>
                <w:rFonts w:cs="Frankruhel" w:hint="cs"/>
                <w:sz w:val="24"/>
                <w:rtl/>
              </w:rPr>
            </w:pPr>
            <w:r>
              <w:rPr>
                <w:rFonts w:cs="Times New Roman"/>
                <w:sz w:val="24"/>
                <w:rtl/>
              </w:rPr>
              <w:t xml:space="preserve">סעיף 19 </w:t>
            </w:r>
          </w:p>
        </w:tc>
        <w:tc>
          <w:tcPr>
            <w:tcW w:w="5669" w:type="dxa"/>
          </w:tcPr>
          <w:p w:rsidR="001E5AD0" w:rsidRPr="001E5AD0" w:rsidRDefault="001E5AD0" w:rsidP="001E5AD0">
            <w:pPr>
              <w:spacing w:line="240" w:lineRule="auto"/>
              <w:jc w:val="left"/>
              <w:rPr>
                <w:rFonts w:cs="Frankruhel" w:hint="cs"/>
                <w:sz w:val="24"/>
                <w:rtl/>
              </w:rPr>
            </w:pPr>
            <w:r>
              <w:rPr>
                <w:rFonts w:cs="Times New Roman"/>
                <w:sz w:val="24"/>
                <w:rtl/>
              </w:rPr>
              <w:t xml:space="preserve">מונחי </w:t>
            </w:r>
            <w:r>
              <w:rPr>
                <w:rFonts w:cs="Frankruhel"/>
                <w:sz w:val="24"/>
              </w:rPr>
              <w:t>PRMS</w:t>
            </w:r>
          </w:p>
        </w:tc>
        <w:tc>
          <w:tcPr>
            <w:tcW w:w="567" w:type="dxa"/>
          </w:tcPr>
          <w:p w:rsidR="001E5AD0" w:rsidRPr="001E5AD0" w:rsidRDefault="001E5AD0" w:rsidP="001E5AD0">
            <w:pPr>
              <w:spacing w:line="240" w:lineRule="auto"/>
              <w:jc w:val="left"/>
              <w:rPr>
                <w:rStyle w:val="Hyperlink"/>
                <w:rFonts w:hint="cs"/>
                <w:rtl/>
              </w:rPr>
            </w:pPr>
            <w:hyperlink w:anchor="Seif158" w:tooltip="מונחי PRMS" w:history="1">
              <w:r w:rsidRPr="001E5AD0">
                <w:rPr>
                  <w:rStyle w:val="Hyperlink"/>
                </w:rPr>
                <w:t>Go</w:t>
              </w:r>
            </w:hyperlink>
          </w:p>
        </w:tc>
        <w:tc>
          <w:tcPr>
            <w:tcW w:w="850" w:type="dxa"/>
          </w:tcPr>
          <w:p w:rsidR="001E5AD0" w:rsidRPr="001E5AD0" w:rsidRDefault="001E5AD0" w:rsidP="001E5AD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97</w:t>
            </w:r>
            <w:r>
              <w:rPr>
                <w:rFonts w:cs="Frankruhel"/>
                <w:sz w:val="24"/>
                <w:rtl/>
              </w:rPr>
              <w:fldChar w:fldCharType="end"/>
            </w:r>
          </w:p>
        </w:tc>
      </w:tr>
    </w:tbl>
    <w:p w:rsidR="00457466" w:rsidRDefault="00457466">
      <w:pPr>
        <w:pStyle w:val="big-header"/>
        <w:ind w:left="0" w:right="1134"/>
        <w:rPr>
          <w:rFonts w:hint="cs"/>
          <w:rtl/>
        </w:rPr>
      </w:pPr>
    </w:p>
    <w:p w:rsidR="00457466" w:rsidRDefault="00457466" w:rsidP="00831E86">
      <w:pPr>
        <w:pStyle w:val="big-header"/>
        <w:ind w:left="0" w:right="1134"/>
        <w:rPr>
          <w:rStyle w:val="default"/>
          <w:rFonts w:cs="FrankRuehl" w:hint="cs"/>
          <w:rtl/>
        </w:rPr>
      </w:pPr>
      <w:r>
        <w:rPr>
          <w:rtl/>
        </w:rPr>
        <w:br w:type="page"/>
        <w:t>ת</w:t>
      </w:r>
      <w:r>
        <w:rPr>
          <w:rFonts w:hint="cs"/>
          <w:rtl/>
        </w:rPr>
        <w:t>קנות ניירות ערך (דוחות תקופתיים ומיידיים), תש"ל-1970</w:t>
      </w:r>
      <w:r>
        <w:rPr>
          <w:rStyle w:val="default"/>
          <w:rtl/>
        </w:rPr>
        <w:footnoteReference w:customMarkFollows="1" w:id="1"/>
        <w:t>*</w:t>
      </w:r>
    </w:p>
    <w:p w:rsidR="00457466" w:rsidRDefault="006D06F5">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2974" type="#_x0000_t202" style="position:absolute;left:0;text-align:left;margin-left:470.35pt;margin-top:7.1pt;width:1in;height:11.2pt;z-index:251880448" filled="f" stroked="f">
            <v:textbox inset="1mm,0,1mm,0">
              <w:txbxContent>
                <w:p w:rsidR="00FD021E" w:rsidRDefault="00FD021E" w:rsidP="006D06F5">
                  <w:pPr>
                    <w:spacing w:line="160" w:lineRule="exact"/>
                    <w:jc w:val="left"/>
                    <w:rPr>
                      <w:rFonts w:cs="Miriam" w:hint="cs"/>
                      <w:szCs w:val="18"/>
                      <w:rtl/>
                    </w:rPr>
                  </w:pPr>
                  <w:r>
                    <w:rPr>
                      <w:rFonts w:cs="Miriam" w:hint="cs"/>
                      <w:szCs w:val="18"/>
                      <w:rtl/>
                    </w:rPr>
                    <w:t>תק' תשע"ה-2014</w:t>
                  </w:r>
                </w:p>
              </w:txbxContent>
            </v:textbox>
          </v:shape>
        </w:pict>
      </w:r>
      <w:r w:rsidR="00457466">
        <w:rPr>
          <w:rtl/>
        </w:rPr>
        <w:tab/>
      </w:r>
      <w:r w:rsidR="00457466">
        <w:rPr>
          <w:rStyle w:val="default"/>
          <w:rFonts w:cs="FrankRuehl"/>
          <w:rtl/>
        </w:rPr>
        <w:t>ב</w:t>
      </w:r>
      <w:r w:rsidR="00457466">
        <w:rPr>
          <w:rStyle w:val="default"/>
          <w:rFonts w:cs="FrankRuehl" w:hint="cs"/>
          <w:rtl/>
        </w:rPr>
        <w:t>תוקף סמכותי לפי סעיף 36 לחוק ניירות ערך, תשכ"ח-1968</w:t>
      </w:r>
      <w:r>
        <w:rPr>
          <w:rStyle w:val="default"/>
          <w:rFonts w:cs="FrankRuehl" w:hint="cs"/>
          <w:rtl/>
        </w:rPr>
        <w:t xml:space="preserve"> (להלן </w:t>
      </w:r>
      <w:r>
        <w:rPr>
          <w:rStyle w:val="default"/>
          <w:rFonts w:cs="FrankRuehl"/>
          <w:rtl/>
        </w:rPr>
        <w:t>–</w:t>
      </w:r>
      <w:r>
        <w:rPr>
          <w:rStyle w:val="default"/>
          <w:rFonts w:cs="FrankRuehl" w:hint="cs"/>
          <w:rtl/>
        </w:rPr>
        <w:t xml:space="preserve"> החוק)</w:t>
      </w:r>
      <w:r w:rsidR="00457466">
        <w:rPr>
          <w:rStyle w:val="default"/>
          <w:rFonts w:cs="FrankRuehl" w:hint="cs"/>
          <w:rtl/>
        </w:rPr>
        <w:t>, לפי הצעת הרשות ובאישור ועדת הכספים של הכנסת, אני מתקין תקנות אלה:</w:t>
      </w:r>
    </w:p>
    <w:p w:rsidR="006D06F5" w:rsidRPr="00E55AA2" w:rsidRDefault="006D06F5" w:rsidP="006D06F5">
      <w:pPr>
        <w:pStyle w:val="P00"/>
        <w:spacing w:before="0"/>
        <w:ind w:left="0" w:right="1134"/>
        <w:rPr>
          <w:rStyle w:val="default"/>
          <w:rFonts w:cs="FrankRuehl" w:hint="cs"/>
          <w:vanish/>
          <w:color w:val="FF0000"/>
          <w:szCs w:val="20"/>
          <w:shd w:val="clear" w:color="auto" w:fill="FFFF99"/>
          <w:rtl/>
        </w:rPr>
      </w:pPr>
      <w:bookmarkStart w:id="0" w:name="Rov541"/>
      <w:r w:rsidRPr="00E55AA2">
        <w:rPr>
          <w:rStyle w:val="default"/>
          <w:rFonts w:cs="FrankRuehl" w:hint="cs"/>
          <w:vanish/>
          <w:color w:val="FF0000"/>
          <w:szCs w:val="20"/>
          <w:shd w:val="clear" w:color="auto" w:fill="FFFF99"/>
          <w:rtl/>
        </w:rPr>
        <w:t>מיום 3.11.2014</w:t>
      </w:r>
    </w:p>
    <w:p w:rsidR="006D06F5" w:rsidRPr="00E55AA2" w:rsidRDefault="006D06F5" w:rsidP="006D06F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6D06F5" w:rsidRPr="00E55AA2" w:rsidRDefault="006D06F5" w:rsidP="006D06F5">
      <w:pPr>
        <w:pStyle w:val="P00"/>
        <w:spacing w:before="0"/>
        <w:ind w:left="0" w:right="1134"/>
        <w:rPr>
          <w:rStyle w:val="default"/>
          <w:rFonts w:cs="FrankRuehl" w:hint="cs"/>
          <w:vanish/>
          <w:szCs w:val="20"/>
          <w:shd w:val="clear" w:color="auto" w:fill="FFFF99"/>
          <w:rtl/>
        </w:rPr>
      </w:pPr>
      <w:hyperlink r:id="rId7"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30</w:t>
      </w:r>
    </w:p>
    <w:p w:rsidR="006D06F5" w:rsidRPr="006D06F5" w:rsidRDefault="006D06F5" w:rsidP="006D06F5">
      <w:pPr>
        <w:pStyle w:val="P00"/>
        <w:ind w:left="0" w:right="1134"/>
        <w:rPr>
          <w:rStyle w:val="default"/>
          <w:rFonts w:cs="FrankRuehl" w:hint="cs"/>
          <w:sz w:val="2"/>
          <w:szCs w:val="2"/>
          <w:rtl/>
        </w:rPr>
      </w:pPr>
      <w:r w:rsidRPr="00E55AA2">
        <w:rPr>
          <w:vanish/>
          <w:sz w:val="22"/>
          <w:szCs w:val="22"/>
          <w:shd w:val="clear" w:color="auto" w:fill="FFFF99"/>
          <w:rtl/>
        </w:rPr>
        <w:tab/>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 xml:space="preserve">תוקף סמכותי לפי סעיף 36 לחוק ניירות ערך, תשכ"ח-1968 </w:t>
      </w:r>
      <w:r w:rsidRPr="00E55AA2">
        <w:rPr>
          <w:rStyle w:val="default"/>
          <w:rFonts w:cs="FrankRuehl" w:hint="cs"/>
          <w:vanish/>
          <w:sz w:val="22"/>
          <w:szCs w:val="22"/>
          <w:u w:val="single"/>
          <w:shd w:val="clear" w:color="auto" w:fill="FFFF99"/>
          <w:rtl/>
        </w:rPr>
        <w:t xml:space="preserve">(להלן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החוק)</w:t>
      </w:r>
      <w:r w:rsidRPr="00E55AA2">
        <w:rPr>
          <w:rStyle w:val="default"/>
          <w:rFonts w:cs="FrankRuehl" w:hint="cs"/>
          <w:vanish/>
          <w:sz w:val="22"/>
          <w:szCs w:val="22"/>
          <w:shd w:val="clear" w:color="auto" w:fill="FFFF99"/>
          <w:rtl/>
        </w:rPr>
        <w:t>, לפי הצעת הרשות ובאישור ועדת הכספים של הכנסת, אני מתקין תקנות אלה:</w:t>
      </w:r>
      <w:bookmarkEnd w:id="0"/>
    </w:p>
    <w:p w:rsidR="00457466" w:rsidRDefault="00457466">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הוראות כלליות</w:t>
      </w:r>
    </w:p>
    <w:p w:rsidR="00457466" w:rsidRDefault="00457466" w:rsidP="00F379F3">
      <w:pPr>
        <w:pStyle w:val="P00"/>
        <w:spacing w:before="72"/>
        <w:ind w:left="0" w:right="1134"/>
        <w:rPr>
          <w:rStyle w:val="default"/>
          <w:rFonts w:cs="FrankRuehl" w:hint="cs"/>
          <w:rtl/>
        </w:rPr>
      </w:pPr>
      <w:bookmarkStart w:id="2" w:name="Seif41"/>
      <w:bookmarkEnd w:id="2"/>
      <w:r>
        <w:rPr>
          <w:lang w:val="he-IL"/>
        </w:rPr>
        <w:pict>
          <v:rect id="_x0000_s2050" style="position:absolute;left:0;text-align:left;margin-left:464.5pt;margin-top:8.05pt;width:75.05pt;height:10pt;z-index:251412480" o:allowincell="f" filled="f" stroked="f" strokecolor="lime" strokeweight=".25pt">
            <v:textbox style="mso-next-textbox:#_x0000_s2050" inset="0,0,0,0">
              <w:txbxContent>
                <w:p w:rsidR="00FD021E" w:rsidRDefault="00FD021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ת</w:t>
      </w:r>
      <w:r>
        <w:rPr>
          <w:rStyle w:val="default"/>
          <w:rFonts w:cs="FrankRuehl"/>
          <w:rtl/>
        </w:rPr>
        <w:t>ק</w:t>
      </w:r>
      <w:r w:rsidR="009D25B5">
        <w:rPr>
          <w:rStyle w:val="default"/>
          <w:rFonts w:cs="FrankRuehl" w:hint="cs"/>
          <w:rtl/>
        </w:rPr>
        <w:t xml:space="preserve">נות אלה </w:t>
      </w:r>
      <w:r w:rsidR="009D25B5">
        <w:rPr>
          <w:rStyle w:val="default"/>
          <w:rFonts w:cs="FrankRuehl"/>
          <w:rtl/>
        </w:rPr>
        <w:t>–</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תאגיד" </w:t>
      </w:r>
      <w:r w:rsidR="006D06F5">
        <w:rPr>
          <w:rStyle w:val="default"/>
          <w:rFonts w:cs="FrankRuehl"/>
          <w:rtl/>
        </w:rPr>
        <w:t>–</w:t>
      </w:r>
      <w:r>
        <w:rPr>
          <w:rStyle w:val="default"/>
          <w:rFonts w:cs="FrankRuehl" w:hint="cs"/>
          <w:rtl/>
        </w:rPr>
        <w:t xml:space="preserve"> התאגיד העורך את הדו"חות, למעט קרן להשקעות משותפות בנאמנות;</w:t>
      </w:r>
    </w:p>
    <w:p w:rsidR="00457466" w:rsidRDefault="00E31F0A" w:rsidP="00E31F0A">
      <w:pPr>
        <w:pStyle w:val="P00"/>
        <w:spacing w:before="72"/>
        <w:ind w:left="0" w:right="1134"/>
        <w:rPr>
          <w:rStyle w:val="default"/>
          <w:rFonts w:cs="FrankRuehl" w:hint="cs"/>
          <w:rtl/>
        </w:rPr>
      </w:pPr>
      <w:r>
        <w:rPr>
          <w:rtl/>
          <w:lang w:eastAsia="en-US"/>
        </w:rPr>
        <w:pict>
          <v:shape id="_x0000_s2659" type="#_x0000_t202" style="position:absolute;left:0;text-align:left;margin-left:470.25pt;margin-top:7.1pt;width:1in;height:16.8pt;z-index:251700224" filled="f" stroked="f">
            <v:textbox inset="1mm,0,1mm,0">
              <w:txbxContent>
                <w:p w:rsidR="00FD021E" w:rsidRDefault="00FD021E" w:rsidP="00E31F0A">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tl/>
        </w:rPr>
        <w:tab/>
      </w:r>
      <w:r w:rsidR="00457466">
        <w:rPr>
          <w:rStyle w:val="default"/>
          <w:rFonts w:cs="FrankRuehl"/>
          <w:rtl/>
        </w:rPr>
        <w:t>"</w:t>
      </w:r>
      <w:r w:rsidR="00457466">
        <w:rPr>
          <w:rStyle w:val="default"/>
          <w:rFonts w:cs="FrankRuehl" w:hint="cs"/>
          <w:rtl/>
        </w:rPr>
        <w:t xml:space="preserve">החזקה" ו"רכישה" </w:t>
      </w:r>
      <w:r>
        <w:rPr>
          <w:rStyle w:val="default"/>
          <w:rFonts w:cs="FrankRuehl"/>
          <w:rtl/>
        </w:rPr>
        <w:t>–</w:t>
      </w:r>
      <w:r w:rsidR="00457466">
        <w:rPr>
          <w:rStyle w:val="default"/>
          <w:rFonts w:cs="FrankRuehl" w:hint="cs"/>
          <w:rtl/>
        </w:rPr>
        <w:t xml:space="preserve"> </w:t>
      </w:r>
      <w:r>
        <w:rPr>
          <w:rStyle w:val="default"/>
          <w:rFonts w:cs="FrankRuehl" w:hint="cs"/>
          <w:rtl/>
        </w:rPr>
        <w:t>(נמחקה)</w:t>
      </w:r>
      <w:r w:rsidR="00457466">
        <w:rPr>
          <w:rStyle w:val="default"/>
          <w:rFonts w:cs="FrankRuehl" w:hint="cs"/>
          <w:rtl/>
        </w:rPr>
        <w:t>;</w:t>
      </w:r>
    </w:p>
    <w:p w:rsidR="00E31F0A" w:rsidRPr="00E55AA2" w:rsidRDefault="00E31F0A" w:rsidP="00E31F0A">
      <w:pPr>
        <w:pStyle w:val="P00"/>
        <w:spacing w:before="0"/>
        <w:ind w:left="0" w:right="1134"/>
        <w:rPr>
          <w:rStyle w:val="default"/>
          <w:rFonts w:cs="FrankRuehl" w:hint="cs"/>
          <w:vanish/>
          <w:color w:val="FF0000"/>
          <w:szCs w:val="20"/>
          <w:shd w:val="clear" w:color="auto" w:fill="FFFF99"/>
          <w:rtl/>
        </w:rPr>
      </w:pPr>
      <w:bookmarkStart w:id="3" w:name="Rov407"/>
      <w:r w:rsidRPr="00E55AA2">
        <w:rPr>
          <w:rStyle w:val="default"/>
          <w:rFonts w:cs="FrankRuehl" w:hint="cs"/>
          <w:vanish/>
          <w:color w:val="FF0000"/>
          <w:szCs w:val="20"/>
          <w:shd w:val="clear" w:color="auto" w:fill="FFFF99"/>
          <w:rtl/>
        </w:rPr>
        <w:t>מיום 25.1.2010</w:t>
      </w:r>
    </w:p>
    <w:p w:rsidR="00E31F0A" w:rsidRPr="00E55AA2" w:rsidRDefault="00E31F0A" w:rsidP="00E31F0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E31F0A" w:rsidRPr="00E55AA2" w:rsidRDefault="00E31F0A" w:rsidP="00E31F0A">
      <w:pPr>
        <w:pStyle w:val="P00"/>
        <w:spacing w:before="0"/>
        <w:ind w:left="0" w:right="1134"/>
        <w:rPr>
          <w:rStyle w:val="default"/>
          <w:rFonts w:cs="FrankRuehl" w:hint="cs"/>
          <w:vanish/>
          <w:szCs w:val="20"/>
          <w:shd w:val="clear" w:color="auto" w:fill="FFFF99"/>
          <w:rtl/>
        </w:rPr>
      </w:pPr>
      <w:hyperlink r:id="rId8"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676</w:t>
      </w:r>
    </w:p>
    <w:p w:rsidR="00E31F0A" w:rsidRPr="00E55AA2" w:rsidRDefault="00E31F0A" w:rsidP="00E31F0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מחיקת הגדרת ""החזקה" ו"רכישה""</w:t>
      </w:r>
    </w:p>
    <w:p w:rsidR="00E31F0A" w:rsidRPr="00E55AA2" w:rsidRDefault="00E31F0A" w:rsidP="00E31F0A">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E31F0A" w:rsidRPr="00E31F0A" w:rsidRDefault="00E31F0A" w:rsidP="00E31F0A">
      <w:pPr>
        <w:pStyle w:val="P00"/>
        <w:spacing w:before="0"/>
        <w:ind w:left="0" w:right="1134"/>
        <w:rPr>
          <w:rStyle w:val="default"/>
          <w:rFonts w:cs="FrankRuehl" w:hint="cs"/>
          <w:strike/>
          <w:sz w:val="2"/>
          <w:szCs w:val="2"/>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החזקה" ו"רכישה" - כמשמעותן בחוק, למעט החזקה או רכישה בידי חברה שלובה;</w:t>
      </w:r>
      <w:bookmarkEnd w:id="3"/>
    </w:p>
    <w:p w:rsidR="00457466" w:rsidRDefault="00457466" w:rsidP="006D06F5">
      <w:pPr>
        <w:pStyle w:val="P00"/>
        <w:spacing w:before="72"/>
        <w:ind w:left="0" w:right="1134"/>
        <w:rPr>
          <w:rStyle w:val="default"/>
          <w:rFonts w:cs="FrankRuehl" w:hint="cs"/>
          <w:rtl/>
        </w:rPr>
      </w:pPr>
      <w:r>
        <w:rPr>
          <w:rtl/>
          <w:lang w:val="he-IL"/>
        </w:rPr>
        <w:pict>
          <v:shape id="_x0000_s2262" type="#_x0000_t202" style="position:absolute;left:0;text-align:left;margin-left:470.25pt;margin-top:8.5pt;width:1in;height:17pt;z-index:251524096" filled="f" stroked="f">
            <v:textbox inset="1mm,0,1mm,0">
              <w:txbxContent>
                <w:p w:rsidR="00FD021E" w:rsidRDefault="00FD021E">
                  <w:pPr>
                    <w:spacing w:line="160" w:lineRule="exact"/>
                    <w:jc w:val="left"/>
                    <w:rPr>
                      <w:rFonts w:cs="Miriam" w:hint="cs"/>
                      <w:szCs w:val="18"/>
                      <w:rtl/>
                    </w:rPr>
                  </w:pPr>
                  <w:r>
                    <w:rPr>
                      <w:rFonts w:cs="Miriam" w:hint="cs"/>
                      <w:szCs w:val="18"/>
                      <w:rtl/>
                    </w:rPr>
                    <w:t>תק' תשע"ה-2014</w:t>
                  </w:r>
                </w:p>
                <w:p w:rsidR="00FD021E" w:rsidRDefault="00FD021E">
                  <w:pPr>
                    <w:spacing w:line="160" w:lineRule="exact"/>
                    <w:jc w:val="left"/>
                    <w:rPr>
                      <w:rFonts w:cs="Miriam" w:hint="cs"/>
                      <w:szCs w:val="18"/>
                      <w:rtl/>
                    </w:rPr>
                  </w:pPr>
                  <w:r>
                    <w:rPr>
                      <w:rFonts w:cs="Miriam" w:hint="cs"/>
                      <w:szCs w:val="18"/>
                      <w:rtl/>
                    </w:rPr>
                    <w:t>תק' תשע"ז-2017</w:t>
                  </w:r>
                </w:p>
              </w:txbxContent>
            </v:textbox>
            <w10:anchorlock/>
          </v:shape>
        </w:pict>
      </w:r>
      <w:r>
        <w:rPr>
          <w:rStyle w:val="default"/>
          <w:rFonts w:cs="FrankRuehl" w:hint="cs"/>
          <w:rtl/>
        </w:rPr>
        <w:tab/>
      </w:r>
      <w:r w:rsidR="001860F8">
        <w:rPr>
          <w:rStyle w:val="default"/>
          <w:rFonts w:cs="FrankRuehl" w:hint="cs"/>
          <w:rtl/>
        </w:rPr>
        <w:t xml:space="preserve">"דוחות מאוחדים", </w:t>
      </w:r>
      <w:r>
        <w:rPr>
          <w:rStyle w:val="default"/>
          <w:rFonts w:cs="FrankRuehl" w:hint="cs"/>
          <w:rtl/>
        </w:rPr>
        <w:t>"</w:t>
      </w:r>
      <w:r w:rsidR="006D06F5">
        <w:rPr>
          <w:rStyle w:val="default"/>
          <w:rFonts w:cs="FrankRuehl" w:hint="cs"/>
          <w:rtl/>
        </w:rPr>
        <w:t>דוחות כספיים</w:t>
      </w:r>
      <w:r>
        <w:rPr>
          <w:rStyle w:val="default"/>
          <w:rFonts w:cs="FrankRuehl" w:hint="cs"/>
          <w:rtl/>
        </w:rPr>
        <w:t>",</w:t>
      </w:r>
      <w:r w:rsidR="00E31F0A">
        <w:rPr>
          <w:rStyle w:val="default"/>
          <w:rFonts w:cs="FrankRuehl" w:hint="cs"/>
          <w:rtl/>
        </w:rPr>
        <w:t xml:space="preserve"> "חברה כלולה",</w:t>
      </w:r>
      <w:r w:rsidR="006D06F5">
        <w:rPr>
          <w:rStyle w:val="default"/>
          <w:rFonts w:cs="FrankRuehl" w:hint="cs"/>
          <w:rtl/>
        </w:rPr>
        <w:t xml:space="preserve"> "חברת כרטיסי אשראי",</w:t>
      </w:r>
      <w:r w:rsidR="009934F7">
        <w:rPr>
          <w:rStyle w:val="default"/>
          <w:rFonts w:cs="FrankRuehl" w:hint="cs"/>
          <w:rtl/>
        </w:rPr>
        <w:t xml:space="preserve"> "חברה מוחזקת",</w:t>
      </w:r>
      <w:r>
        <w:rPr>
          <w:rStyle w:val="default"/>
          <w:rFonts w:cs="FrankRuehl" w:hint="cs"/>
          <w:rtl/>
        </w:rPr>
        <w:t xml:space="preserve"> "כללי חשבונאות מקובלים בארה"ב", "מנפיק חוץ", "תקני ביקורת אמריקניים", "</w:t>
      </w:r>
      <w:r w:rsidR="00E31F0A">
        <w:rPr>
          <w:rStyle w:val="default"/>
          <w:rFonts w:cs="FrankRuehl" w:hint="cs"/>
          <w:rtl/>
        </w:rPr>
        <w:t>כללי החשבונאות המקובלים</w:t>
      </w:r>
      <w:r>
        <w:rPr>
          <w:rStyle w:val="default"/>
          <w:rFonts w:cs="FrankRuehl" w:hint="cs"/>
          <w:rtl/>
        </w:rPr>
        <w:t>"</w:t>
      </w:r>
      <w:r w:rsidR="006D06F5">
        <w:rPr>
          <w:rStyle w:val="default"/>
          <w:rFonts w:cs="FrankRuehl" w:hint="cs"/>
          <w:rtl/>
        </w:rPr>
        <w:t>, "רואה החשבון המבקר"</w:t>
      </w:r>
      <w:r>
        <w:rPr>
          <w:rStyle w:val="default"/>
          <w:rFonts w:cs="FrankRuehl" w:hint="cs"/>
          <w:rtl/>
        </w:rPr>
        <w:t xml:space="preserve"> ו"תקנים בין-לאומיים בביקורת" </w:t>
      </w:r>
      <w:r>
        <w:rPr>
          <w:rStyle w:val="default"/>
          <w:rFonts w:cs="FrankRuehl"/>
          <w:rtl/>
        </w:rPr>
        <w:t>–</w:t>
      </w:r>
      <w:r>
        <w:rPr>
          <w:rStyle w:val="default"/>
          <w:rFonts w:cs="FrankRuehl" w:hint="cs"/>
          <w:rtl/>
        </w:rPr>
        <w:t xml:space="preserve"> כהגדרתם ב</w:t>
      </w:r>
      <w:r w:rsidR="002C3764">
        <w:rPr>
          <w:rStyle w:val="default"/>
          <w:rFonts w:cs="FrankRuehl" w:hint="cs"/>
          <w:rtl/>
        </w:rPr>
        <w:t xml:space="preserve">תקנות </w:t>
      </w:r>
      <w:r>
        <w:rPr>
          <w:rStyle w:val="default"/>
          <w:rFonts w:cs="FrankRuehl" w:hint="cs"/>
          <w:rtl/>
        </w:rPr>
        <w:t>דוחות כספיים;</w:t>
      </w:r>
    </w:p>
    <w:p w:rsidR="00457466" w:rsidRPr="00E55AA2" w:rsidRDefault="00457466">
      <w:pPr>
        <w:pStyle w:val="P00"/>
        <w:spacing w:before="0"/>
        <w:ind w:left="0" w:right="1134"/>
        <w:rPr>
          <w:rFonts w:hint="cs"/>
          <w:b/>
          <w:bCs/>
          <w:vanish/>
          <w:szCs w:val="20"/>
          <w:shd w:val="clear" w:color="auto" w:fill="FFFF99"/>
          <w:rtl/>
        </w:rPr>
      </w:pPr>
      <w:bookmarkStart w:id="4" w:name="Rov624"/>
      <w:r w:rsidRPr="00E55AA2">
        <w:rPr>
          <w:rFonts w:hint="cs"/>
          <w:vanish/>
          <w:color w:val="FF0000"/>
          <w:szCs w:val="20"/>
          <w:shd w:val="clear" w:color="auto" w:fill="FFFF99"/>
          <w:rtl/>
        </w:rPr>
        <w:t>מיום 21.6.2004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9" w:history="1">
        <w:r w:rsidRPr="00E55AA2">
          <w:rPr>
            <w:rStyle w:val="Hyperlink"/>
            <w:rFonts w:hint="cs"/>
            <w:vanish/>
            <w:szCs w:val="20"/>
            <w:shd w:val="clear" w:color="auto" w:fill="FFFF99"/>
            <w:rtl/>
          </w:rPr>
          <w:t>ק"ת תשס"ד מס' 6325</w:t>
        </w:r>
      </w:hyperlink>
      <w:r w:rsidRPr="00E55AA2">
        <w:rPr>
          <w:rFonts w:hint="cs"/>
          <w:vanish/>
          <w:szCs w:val="20"/>
          <w:shd w:val="clear" w:color="auto" w:fill="FFFF99"/>
          <w:rtl/>
        </w:rPr>
        <w:t xml:space="preserve"> מיום 21.6.2004 עמ' 718</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הגדרת "המבקר", "כללי חשבונאות מקובלים בארה"ב, "מנפיק חוץ", "תקני ביקורת אמריקניים", "תקני חשבונאות בין-לאומיים" ו"תקנים בין-לאומיים בביקורת"</w:t>
      </w:r>
    </w:p>
    <w:p w:rsidR="00E31F0A" w:rsidRPr="00E55AA2" w:rsidRDefault="00E31F0A">
      <w:pPr>
        <w:pStyle w:val="P00"/>
        <w:tabs>
          <w:tab w:val="clear" w:pos="6259"/>
        </w:tabs>
        <w:spacing w:before="0"/>
        <w:ind w:left="0" w:right="1134"/>
        <w:rPr>
          <w:rFonts w:hint="cs"/>
          <w:vanish/>
          <w:szCs w:val="20"/>
          <w:shd w:val="clear" w:color="auto" w:fill="FFFF99"/>
          <w:rtl/>
        </w:rPr>
      </w:pPr>
    </w:p>
    <w:p w:rsidR="00E31F0A" w:rsidRPr="00E55AA2" w:rsidRDefault="00E31F0A" w:rsidP="00E31F0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E31F0A" w:rsidRPr="00E55AA2" w:rsidRDefault="00E31F0A" w:rsidP="00E31F0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E31F0A" w:rsidRPr="00E55AA2" w:rsidRDefault="00E31F0A" w:rsidP="00E31F0A">
      <w:pPr>
        <w:pStyle w:val="P00"/>
        <w:spacing w:before="0"/>
        <w:ind w:left="0" w:right="1134"/>
        <w:rPr>
          <w:rStyle w:val="default"/>
          <w:rFonts w:cs="FrankRuehl" w:hint="cs"/>
          <w:vanish/>
          <w:szCs w:val="20"/>
          <w:shd w:val="clear" w:color="auto" w:fill="FFFF99"/>
          <w:rtl/>
        </w:rPr>
      </w:pPr>
      <w:hyperlink r:id="rId10"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676</w:t>
      </w:r>
    </w:p>
    <w:p w:rsidR="009934F7" w:rsidRPr="00E55AA2" w:rsidRDefault="009934F7" w:rsidP="009934F7">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"המבקר",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"המבקר", "חברה כלולה",</w:t>
      </w:r>
      <w:r w:rsidRPr="00E55AA2">
        <w:rPr>
          <w:rStyle w:val="default"/>
          <w:rFonts w:cs="FrankRuehl" w:hint="cs"/>
          <w:vanish/>
          <w:sz w:val="22"/>
          <w:szCs w:val="22"/>
          <w:shd w:val="clear" w:color="auto" w:fill="FFFF99"/>
          <w:rtl/>
        </w:rPr>
        <w:t xml:space="preserve"> "כללי חשבונאות מקובלים בארה"ב", "מנפיק חוץ", "תקני ביקורת אמריקניים", </w:t>
      </w:r>
      <w:r w:rsidRPr="00E55AA2">
        <w:rPr>
          <w:rStyle w:val="default"/>
          <w:rFonts w:cs="FrankRuehl" w:hint="cs"/>
          <w:strike/>
          <w:vanish/>
          <w:sz w:val="22"/>
          <w:szCs w:val="22"/>
          <w:shd w:val="clear" w:color="auto" w:fill="FFFF99"/>
          <w:rtl/>
        </w:rPr>
        <w:t>"תקני חשבונאות בין-לאומיים"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"כללי החשבונאות המקובלים",</w:t>
      </w:r>
      <w:r w:rsidRPr="00E55AA2">
        <w:rPr>
          <w:rStyle w:val="default"/>
          <w:rFonts w:cs="FrankRuehl" w:hint="cs"/>
          <w:vanish/>
          <w:sz w:val="22"/>
          <w:szCs w:val="22"/>
          <w:shd w:val="clear" w:color="auto" w:fill="FFFF99"/>
          <w:rtl/>
        </w:rPr>
        <w:t xml:space="preserve"> ו"תקנים בין-לאומיים בביקורת"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כהגדרתם בתקנות דוחות כספיים;</w:t>
      </w:r>
    </w:p>
    <w:p w:rsidR="009934F7" w:rsidRPr="00E55AA2" w:rsidRDefault="009934F7" w:rsidP="009934F7">
      <w:pPr>
        <w:pStyle w:val="P00"/>
        <w:tabs>
          <w:tab w:val="clear" w:pos="6259"/>
        </w:tabs>
        <w:spacing w:before="0"/>
        <w:ind w:left="0" w:right="1134"/>
        <w:rPr>
          <w:rFonts w:hint="cs"/>
          <w:vanish/>
          <w:szCs w:val="20"/>
          <w:shd w:val="clear" w:color="auto" w:fill="FFFF99"/>
          <w:rtl/>
        </w:rPr>
      </w:pPr>
    </w:p>
    <w:p w:rsidR="009934F7" w:rsidRPr="00E55AA2" w:rsidRDefault="009934F7" w:rsidP="009934F7">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9934F7" w:rsidRPr="00E55AA2" w:rsidRDefault="009934F7" w:rsidP="009934F7">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9934F7" w:rsidRPr="00E55AA2" w:rsidRDefault="009934F7" w:rsidP="009934F7">
      <w:pPr>
        <w:pStyle w:val="P00"/>
        <w:tabs>
          <w:tab w:val="clear" w:pos="6259"/>
        </w:tabs>
        <w:spacing w:before="0"/>
        <w:ind w:left="0" w:right="1134"/>
        <w:rPr>
          <w:rFonts w:hint="cs"/>
          <w:vanish/>
          <w:szCs w:val="20"/>
          <w:shd w:val="clear" w:color="auto" w:fill="FFFF99"/>
          <w:rtl/>
        </w:rPr>
      </w:pPr>
      <w:hyperlink r:id="rId11" w:history="1">
        <w:r w:rsidRPr="00E55AA2">
          <w:rPr>
            <w:rStyle w:val="Hyperlink"/>
            <w:rFonts w:hint="cs"/>
            <w:vanish/>
            <w:szCs w:val="20"/>
            <w:shd w:val="clear" w:color="auto" w:fill="FFFF99"/>
            <w:rtl/>
          </w:rPr>
          <w:t>ק"ת תשע"א מס' 6970</w:t>
        </w:r>
      </w:hyperlink>
      <w:r w:rsidRPr="00E55AA2">
        <w:rPr>
          <w:rFonts w:hint="cs"/>
          <w:vanish/>
          <w:szCs w:val="20"/>
          <w:shd w:val="clear" w:color="auto" w:fill="FFFF99"/>
          <w:rtl/>
        </w:rPr>
        <w:t xml:space="preserve"> מיום 31.1.2011 עמ' 596</w:t>
      </w:r>
    </w:p>
    <w:p w:rsidR="001860F8" w:rsidRPr="00E55AA2" w:rsidRDefault="001860F8" w:rsidP="001860F8">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"המבקר", "חברה כלולה", </w:t>
      </w:r>
      <w:r w:rsidRPr="00E55AA2">
        <w:rPr>
          <w:rStyle w:val="default"/>
          <w:rFonts w:cs="FrankRuehl" w:hint="cs"/>
          <w:vanish/>
          <w:sz w:val="22"/>
          <w:szCs w:val="22"/>
          <w:u w:val="single"/>
          <w:shd w:val="clear" w:color="auto" w:fill="FFFF99"/>
          <w:rtl/>
        </w:rPr>
        <w:t>"חברה מוחזקת",</w:t>
      </w:r>
      <w:r w:rsidRPr="00E55AA2">
        <w:rPr>
          <w:rStyle w:val="default"/>
          <w:rFonts w:cs="FrankRuehl" w:hint="cs"/>
          <w:vanish/>
          <w:sz w:val="22"/>
          <w:szCs w:val="22"/>
          <w:shd w:val="clear" w:color="auto" w:fill="FFFF99"/>
          <w:rtl/>
        </w:rPr>
        <w:t xml:space="preserve"> "כללי חשבונאות מקובלים בארה"ב", "מנפיק חוץ", "תקני ביקורת אמריקניים", "כללי החשבונאות המקובלים", ו"תקנים בין-לאומיים בביקורת"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כהגדרתם בתקנות דוחות כספיים;</w:t>
      </w:r>
    </w:p>
    <w:p w:rsidR="001860F8" w:rsidRPr="00E55AA2" w:rsidRDefault="001860F8" w:rsidP="009934F7">
      <w:pPr>
        <w:pStyle w:val="P00"/>
        <w:tabs>
          <w:tab w:val="clear" w:pos="6259"/>
        </w:tabs>
        <w:spacing w:before="0"/>
        <w:ind w:left="0" w:right="1134"/>
        <w:rPr>
          <w:rFonts w:hint="cs"/>
          <w:vanish/>
          <w:szCs w:val="20"/>
          <w:shd w:val="clear" w:color="auto" w:fill="FFFF99"/>
          <w:rtl/>
        </w:rPr>
      </w:pPr>
    </w:p>
    <w:p w:rsidR="001860F8" w:rsidRPr="00E55AA2" w:rsidRDefault="001860F8" w:rsidP="009934F7">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18.11.2012</w:t>
      </w:r>
    </w:p>
    <w:p w:rsidR="001860F8" w:rsidRPr="00E55AA2" w:rsidRDefault="001860F8" w:rsidP="009934F7">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1860F8" w:rsidRPr="00E55AA2" w:rsidRDefault="001860F8" w:rsidP="009934F7">
      <w:pPr>
        <w:pStyle w:val="P00"/>
        <w:tabs>
          <w:tab w:val="clear" w:pos="6259"/>
        </w:tabs>
        <w:spacing w:before="0"/>
        <w:ind w:left="0" w:right="1134"/>
        <w:rPr>
          <w:rFonts w:hint="cs"/>
          <w:vanish/>
          <w:szCs w:val="20"/>
          <w:shd w:val="clear" w:color="auto" w:fill="FFFF99"/>
          <w:rtl/>
        </w:rPr>
      </w:pPr>
      <w:hyperlink r:id="rId12" w:history="1">
        <w:r w:rsidRPr="00E55AA2">
          <w:rPr>
            <w:rStyle w:val="Hyperlink"/>
            <w:rFonts w:hint="cs"/>
            <w:vanish/>
            <w:szCs w:val="20"/>
            <w:shd w:val="clear" w:color="auto" w:fill="FFFF99"/>
            <w:rtl/>
          </w:rPr>
          <w:t>ק"ת תשע"ג מס' 7198</w:t>
        </w:r>
      </w:hyperlink>
      <w:r w:rsidRPr="00E55AA2">
        <w:rPr>
          <w:rFonts w:hint="cs"/>
          <w:vanish/>
          <w:szCs w:val="20"/>
          <w:shd w:val="clear" w:color="auto" w:fill="FFFF99"/>
          <w:rtl/>
        </w:rPr>
        <w:t xml:space="preserve"> מיום 30.12.2012 עמ' 383</w:t>
      </w:r>
    </w:p>
    <w:p w:rsidR="00E31F0A" w:rsidRPr="00E55AA2" w:rsidRDefault="00E31F0A" w:rsidP="009934F7">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001860F8" w:rsidRPr="00E55AA2">
        <w:rPr>
          <w:rStyle w:val="default"/>
          <w:rFonts w:cs="FrankRuehl" w:hint="cs"/>
          <w:vanish/>
          <w:sz w:val="22"/>
          <w:szCs w:val="22"/>
          <w:u w:val="single"/>
          <w:shd w:val="clear" w:color="auto" w:fill="FFFF99"/>
          <w:rtl/>
        </w:rPr>
        <w:t>"דוחות מאוחדים",</w:t>
      </w:r>
      <w:r w:rsidR="001860F8"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shd w:val="clear" w:color="auto" w:fill="FFFF99"/>
          <w:rtl/>
        </w:rPr>
        <w:t>"המבקר", "חברה כלולה",</w:t>
      </w:r>
      <w:r w:rsidR="009934F7" w:rsidRPr="00E55AA2">
        <w:rPr>
          <w:rStyle w:val="default"/>
          <w:rFonts w:cs="FrankRuehl" w:hint="cs"/>
          <w:vanish/>
          <w:sz w:val="22"/>
          <w:szCs w:val="22"/>
          <w:shd w:val="clear" w:color="auto" w:fill="FFFF99"/>
          <w:rtl/>
        </w:rPr>
        <w:t xml:space="preserve"> "חברה מוחזקת",</w:t>
      </w:r>
      <w:r w:rsidRPr="00E55AA2">
        <w:rPr>
          <w:rStyle w:val="default"/>
          <w:rFonts w:cs="FrankRuehl" w:hint="cs"/>
          <w:vanish/>
          <w:sz w:val="22"/>
          <w:szCs w:val="22"/>
          <w:shd w:val="clear" w:color="auto" w:fill="FFFF99"/>
          <w:rtl/>
        </w:rPr>
        <w:t xml:space="preserve"> "כללי חשבונאות מקובלים בארה"ב", "מנפיק חוץ", "תקני ביקורת אמריקניים", "כללי החשבונאות המקובלים", ו"תקנים בין-לאומיים בביקורת"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כהגדרתם בתקנות דוחות כספיים;</w:t>
      </w:r>
    </w:p>
    <w:p w:rsidR="006D06F5" w:rsidRPr="00E55AA2" w:rsidRDefault="006D06F5" w:rsidP="006D06F5">
      <w:pPr>
        <w:pStyle w:val="P00"/>
        <w:tabs>
          <w:tab w:val="clear" w:pos="6259"/>
        </w:tabs>
        <w:spacing w:before="0"/>
        <w:ind w:left="0" w:right="1134"/>
        <w:rPr>
          <w:rFonts w:hint="cs"/>
          <w:vanish/>
          <w:szCs w:val="20"/>
          <w:shd w:val="clear" w:color="auto" w:fill="FFFF99"/>
          <w:rtl/>
        </w:rPr>
      </w:pPr>
    </w:p>
    <w:p w:rsidR="006D06F5" w:rsidRPr="00E55AA2" w:rsidRDefault="006D06F5" w:rsidP="006D06F5">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6D06F5" w:rsidRPr="00E55AA2" w:rsidRDefault="006D06F5" w:rsidP="006D06F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6D06F5" w:rsidRPr="00E55AA2" w:rsidRDefault="006D06F5" w:rsidP="006D06F5">
      <w:pPr>
        <w:pStyle w:val="P00"/>
        <w:spacing w:before="0"/>
        <w:ind w:left="0" w:right="1134"/>
        <w:rPr>
          <w:rStyle w:val="default"/>
          <w:rFonts w:cs="FrankRuehl" w:hint="cs"/>
          <w:vanish/>
          <w:szCs w:val="20"/>
          <w:shd w:val="clear" w:color="auto" w:fill="FFFF99"/>
          <w:rtl/>
        </w:rPr>
      </w:pPr>
      <w:hyperlink r:id="rId13"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30</w:t>
      </w:r>
    </w:p>
    <w:p w:rsidR="006D06F5" w:rsidRPr="00E55AA2" w:rsidRDefault="006D06F5" w:rsidP="006D06F5">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החלפת הגדרת ""דוחות מאוחדים", "המבקר", "חברה כלולה", "חברה מוחזקת", "כללי חשבונאות מקובלים בארה"ב", "מנפיק חוץ", "תקני ביקורת אמריקניים", "כללי החשבונאות המקובלים" ו"תקנים בין-לאומיים בביקורת"" בהגדרת ""דוחות מאוחדים", "דוחות כספיים", "חברה כלולה", "חברת כרטיסי אשראי", "חברה מוחזקת", "כללי חשבונאות מקובלים בארה"ב", "מנפיק חוץ", "תקני ביקורת אמריקניים", "כללי החשבונאות המקובלים", "רואה החשבון המבקר" ו"תקנים בין-לאומיים בביקורת""</w:t>
      </w:r>
    </w:p>
    <w:p w:rsidR="006D06F5" w:rsidRPr="00E55AA2" w:rsidRDefault="006D06F5" w:rsidP="006D06F5">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6D06F5" w:rsidRPr="00E55AA2" w:rsidRDefault="006D06F5" w:rsidP="006D06F5">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"דוחות מאוחדים", "המבקר", "חברה כלולה", "חברה מוחזקת", "כללי חשבונאות מקובלים בארה"ב", "מנפיק חוץ", "תקני ביקורת אמריקניים", "כללי החשבונאות המקובלים", ו"תקנים בין-לאומיים בביקורת"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כהגדרתם בתקנות דוחות כספיים;</w:t>
      </w:r>
    </w:p>
    <w:p w:rsidR="002C3764" w:rsidRPr="00E55AA2" w:rsidRDefault="002C3764" w:rsidP="006D06F5">
      <w:pPr>
        <w:pStyle w:val="P00"/>
        <w:spacing w:before="0"/>
        <w:ind w:left="0" w:right="1134"/>
        <w:rPr>
          <w:rStyle w:val="default"/>
          <w:rFonts w:cs="FrankRuehl" w:hint="cs"/>
          <w:vanish/>
          <w:szCs w:val="20"/>
          <w:shd w:val="clear" w:color="auto" w:fill="FFFF99"/>
          <w:rtl/>
        </w:rPr>
      </w:pPr>
    </w:p>
    <w:p w:rsidR="002C3764" w:rsidRPr="00E55AA2" w:rsidRDefault="002C3764" w:rsidP="006D06F5">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2C3764" w:rsidRPr="00E55AA2" w:rsidRDefault="002C3764" w:rsidP="006D06F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2C3764" w:rsidRPr="00E55AA2" w:rsidRDefault="002C3764" w:rsidP="006D06F5">
      <w:pPr>
        <w:pStyle w:val="P00"/>
        <w:spacing w:before="0"/>
        <w:ind w:left="0" w:right="1134"/>
        <w:rPr>
          <w:rStyle w:val="default"/>
          <w:rFonts w:cs="FrankRuehl" w:hint="cs"/>
          <w:vanish/>
          <w:szCs w:val="20"/>
          <w:shd w:val="clear" w:color="auto" w:fill="FFFF99"/>
          <w:rtl/>
        </w:rPr>
      </w:pPr>
      <w:hyperlink r:id="rId14"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923</w:t>
      </w:r>
    </w:p>
    <w:p w:rsidR="002C3764" w:rsidRPr="002C3764" w:rsidRDefault="002C3764" w:rsidP="002C3764">
      <w:pPr>
        <w:pStyle w:val="P00"/>
        <w:ind w:left="0"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ab/>
        <w:t xml:space="preserve">"דוחות מאוחדים", "דוחות כספיים", "חברה כלולה", "חברת כרטיסי אשראי", "חברה מוחזקת", "כללי חשבונאות מקובלים בארה"ב", "מנפיק חוץ", "תקני ביקורת אמריקניים", "כללי החשבונאות המקובלים", "רואה החשבון המבקר" ו"תקנים בין-לאומיים בביקורת"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w:t>
      </w:r>
      <w:r w:rsidRPr="00E55AA2">
        <w:rPr>
          <w:rStyle w:val="default"/>
          <w:rFonts w:cs="FrankRuehl" w:hint="cs"/>
          <w:strike/>
          <w:vanish/>
          <w:sz w:val="22"/>
          <w:szCs w:val="22"/>
          <w:shd w:val="clear" w:color="auto" w:fill="FFFF99"/>
          <w:rtl/>
        </w:rPr>
        <w:t>כהגדרתם בדוחות כספיים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כהגדרתם בתקנות דוחות כספיים</w:t>
      </w:r>
      <w:r w:rsidRPr="00E55AA2">
        <w:rPr>
          <w:rStyle w:val="default"/>
          <w:rFonts w:cs="FrankRuehl" w:hint="cs"/>
          <w:vanish/>
          <w:sz w:val="22"/>
          <w:szCs w:val="22"/>
          <w:shd w:val="clear" w:color="auto" w:fill="FFFF99"/>
          <w:rtl/>
        </w:rPr>
        <w:t>;</w:t>
      </w:r>
      <w:bookmarkEnd w:id="4"/>
    </w:p>
    <w:p w:rsidR="00457466" w:rsidRDefault="00457466">
      <w:pPr>
        <w:pStyle w:val="P00"/>
        <w:spacing w:before="72"/>
        <w:ind w:left="0" w:right="1134"/>
        <w:rPr>
          <w:rStyle w:val="default"/>
          <w:rFonts w:cs="FrankRuehl" w:hint="cs"/>
          <w:rtl/>
        </w:rPr>
      </w:pPr>
      <w:r>
        <w:rPr>
          <w:rtl/>
        </w:rPr>
        <w:tab/>
      </w:r>
      <w:r>
        <w:rPr>
          <w:rStyle w:val="default"/>
          <w:rFonts w:cs="FrankRuehl"/>
          <w:rtl/>
        </w:rPr>
        <w:t>"</w:t>
      </w:r>
      <w:r w:rsidR="001860F8">
        <w:rPr>
          <w:rStyle w:val="default"/>
          <w:rFonts w:cs="FrankRuehl" w:hint="cs"/>
          <w:rtl/>
        </w:rPr>
        <w:t xml:space="preserve">חברה קשורה" </w:t>
      </w:r>
      <w:r w:rsidR="001860F8">
        <w:rPr>
          <w:rStyle w:val="default"/>
          <w:rFonts w:cs="FrankRuehl"/>
          <w:rtl/>
        </w:rPr>
        <w:t>–</w:t>
      </w:r>
    </w:p>
    <w:p w:rsidR="00457466" w:rsidRDefault="00457466" w:rsidP="00E31F0A">
      <w:pPr>
        <w:pStyle w:val="P22"/>
        <w:spacing w:before="72"/>
        <w:ind w:left="1021" w:right="1134"/>
        <w:rPr>
          <w:rStyle w:val="default"/>
          <w:rFonts w:cs="FrankRuehl"/>
          <w:rtl/>
        </w:rPr>
      </w:pPr>
      <w:r>
        <w:rPr>
          <w:lang w:val="he-IL"/>
        </w:rPr>
        <w:pict>
          <v:rect id="_x0000_s2051" style="position:absolute;left:0;text-align:left;margin-left:464.5pt;margin-top:8.05pt;width:75.05pt;height:38.1pt;z-index:251413504" o:allowincell="f" filled="f" stroked="f" strokecolor="lime" strokeweight=".25pt">
            <v:textbox style="mso-next-textbox:#_x0000_s2051" inset="0,0,0,0">
              <w:txbxContent>
                <w:p w:rsidR="00FD021E" w:rsidRDefault="00FD021E">
                  <w:pPr>
                    <w:spacing w:line="160" w:lineRule="exact"/>
                    <w:jc w:val="left"/>
                    <w:rPr>
                      <w:rFonts w:cs="Miriam"/>
                      <w:szCs w:val="18"/>
                      <w:rtl/>
                    </w:rPr>
                  </w:pPr>
                  <w:r>
                    <w:rPr>
                      <w:rFonts w:cs="Miriam"/>
                      <w:szCs w:val="18"/>
                      <w:rtl/>
                    </w:rPr>
                    <w:t>ת</w:t>
                  </w:r>
                  <w:r>
                    <w:rPr>
                      <w:rFonts w:cs="Miriam" w:hint="cs"/>
                      <w:szCs w:val="18"/>
                      <w:rtl/>
                    </w:rPr>
                    <w:t xml:space="preserve">ק' (מס' 2) </w:t>
                  </w:r>
                </w:p>
                <w:p w:rsidR="00FD021E" w:rsidRDefault="00FD021E">
                  <w:pPr>
                    <w:spacing w:line="160" w:lineRule="exact"/>
                    <w:jc w:val="left"/>
                    <w:rPr>
                      <w:rFonts w:cs="Miriam" w:hint="cs"/>
                      <w:szCs w:val="18"/>
                      <w:rtl/>
                    </w:rPr>
                  </w:pPr>
                  <w:r>
                    <w:rPr>
                      <w:rFonts w:cs="Miriam"/>
                      <w:szCs w:val="18"/>
                      <w:rtl/>
                    </w:rPr>
                    <w:t>ת</w:t>
                  </w:r>
                  <w:r>
                    <w:rPr>
                      <w:rFonts w:cs="Miriam" w:hint="cs"/>
                      <w:szCs w:val="18"/>
                      <w:rtl/>
                    </w:rPr>
                    <w:t>שמ"ח-1988</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חברה, אשר חברה אחרת - </w:t>
      </w:r>
      <w:r>
        <w:rPr>
          <w:rStyle w:val="default"/>
          <w:rFonts w:cs="FrankRuehl"/>
          <w:rtl/>
        </w:rPr>
        <w:t>ש</w:t>
      </w:r>
      <w:r>
        <w:rPr>
          <w:rStyle w:val="default"/>
          <w:rFonts w:cs="FrankRuehl" w:hint="cs"/>
          <w:rtl/>
        </w:rPr>
        <w:t>אינה חברת-אם שלה - השקיעה בה סכום השווה לעשרים וחמישה אחוזים או יותר מההון העצמי של החברה האחרת, בין במניות ובין בצורה אחרת, למעט בהלוואה הניתנת בדרך העסקים הרגילה ואינה הלוואת בעלים;</w:t>
      </w:r>
    </w:p>
    <w:p w:rsidR="00457466" w:rsidRDefault="00457466">
      <w:pPr>
        <w:pStyle w:val="P22"/>
        <w:spacing w:before="72"/>
        <w:ind w:left="1021" w:right="1134"/>
        <w:rPr>
          <w:rStyle w:val="default"/>
          <w:rFonts w:cs="FrankRuehl" w:hint="cs"/>
          <w:rtl/>
        </w:rPr>
      </w:pPr>
      <w:r>
        <w:rPr>
          <w:lang w:val="he-IL"/>
        </w:rPr>
        <w:pict>
          <v:rect id="_x0000_s2052" style="position:absolute;left:0;text-align:left;margin-left:464.5pt;margin-top:8.05pt;width:75.05pt;height:11.8pt;z-index:251414528" o:allowincell="f" filled="f" stroked="f" strokecolor="lime" strokeweight=".25pt">
            <v:textbox style="mso-next-textbox:#_x0000_s2052"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חברה, אשר </w:t>
      </w:r>
      <w:r>
        <w:rPr>
          <w:rStyle w:val="default"/>
          <w:rFonts w:cs="FrankRuehl"/>
          <w:rtl/>
        </w:rPr>
        <w:t>ח</w:t>
      </w:r>
      <w:r>
        <w:rPr>
          <w:rStyle w:val="default"/>
          <w:rFonts w:cs="FrankRuehl" w:hint="cs"/>
          <w:rtl/>
        </w:rPr>
        <w:t>ברה אחרת - שאינה חברת-אם שלה - מחזיקה בעשרים וחמישה אחוזים או יותר מן הערך הנקוב של הון המניות המונפק שלה או מכוח ההצבעה שבה, או רשאית למנות עשרים וחמישה אחוזים או יותר ממספר הדירקטורים שלה;</w:t>
      </w:r>
    </w:p>
    <w:p w:rsidR="00457466" w:rsidRPr="00E55AA2" w:rsidRDefault="00457466">
      <w:pPr>
        <w:pStyle w:val="P00"/>
        <w:spacing w:before="0"/>
        <w:ind w:left="1021" w:right="1134"/>
        <w:rPr>
          <w:rFonts w:hint="cs"/>
          <w:b/>
          <w:bCs/>
          <w:vanish/>
          <w:szCs w:val="20"/>
          <w:shd w:val="clear" w:color="auto" w:fill="FFFF99"/>
          <w:rtl/>
        </w:rPr>
      </w:pPr>
      <w:bookmarkStart w:id="5" w:name="Rov409"/>
      <w:r w:rsidRPr="00E55AA2">
        <w:rPr>
          <w:rFonts w:hint="cs"/>
          <w:vanish/>
          <w:color w:val="FF0000"/>
          <w:szCs w:val="20"/>
          <w:shd w:val="clear" w:color="auto" w:fill="FFFF99"/>
          <w:rtl/>
        </w:rPr>
        <w:t>מיום 15.12.1987</w:t>
      </w:r>
    </w:p>
    <w:p w:rsidR="00457466" w:rsidRPr="00E55AA2" w:rsidRDefault="00457466">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1021" w:right="1134"/>
        <w:rPr>
          <w:rFonts w:hint="cs"/>
          <w:vanish/>
          <w:szCs w:val="20"/>
          <w:shd w:val="clear" w:color="auto" w:fill="FFFF99"/>
          <w:rtl/>
        </w:rPr>
      </w:pPr>
      <w:hyperlink r:id="rId15" w:history="1">
        <w:r w:rsidRPr="00E55AA2">
          <w:rPr>
            <w:rStyle w:val="Hyperlink"/>
            <w:rFonts w:hint="cs"/>
            <w:vanish/>
            <w:szCs w:val="20"/>
            <w:shd w:val="clear" w:color="auto" w:fill="FFFF99"/>
            <w:rtl/>
          </w:rPr>
          <w:t>ק"ת תשמ"ח מס' 5065</w:t>
        </w:r>
      </w:hyperlink>
      <w:r w:rsidRPr="00E55AA2">
        <w:rPr>
          <w:rFonts w:hint="cs"/>
          <w:vanish/>
          <w:szCs w:val="20"/>
          <w:shd w:val="clear" w:color="auto" w:fill="FFFF99"/>
          <w:rtl/>
        </w:rPr>
        <w:t xml:space="preserve"> מיום 15.11.1987 עמ' 150</w:t>
      </w:r>
    </w:p>
    <w:p w:rsidR="00457466" w:rsidRPr="00E55AA2" w:rsidRDefault="00457466">
      <w:pPr>
        <w:pStyle w:val="P22"/>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חברה, אשר </w:t>
      </w: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 xml:space="preserve">ברה אחרת - שאינה חברת-אם שלה - מחזיקה בעשרים וחמישה אחוזים או יותר מן הערך הנקוב של הון המניות המונפק שלה או מכוח ההצבעה שבה, או רשאית למנות עשרים וחמישה אחוזים או יותר ממספר </w:t>
      </w:r>
      <w:r w:rsidRPr="00E55AA2">
        <w:rPr>
          <w:rStyle w:val="default"/>
          <w:rFonts w:cs="FrankRuehl" w:hint="cs"/>
          <w:strike/>
          <w:vanish/>
          <w:sz w:val="22"/>
          <w:szCs w:val="22"/>
          <w:shd w:val="clear" w:color="auto" w:fill="FFFF99"/>
          <w:rtl/>
        </w:rPr>
        <w:t>מנהליה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הדירקטורים שלה</w:t>
      </w:r>
      <w:r w:rsidRPr="00E55AA2">
        <w:rPr>
          <w:rStyle w:val="default"/>
          <w:rFonts w:cs="FrankRuehl" w:hint="cs"/>
          <w:vanish/>
          <w:sz w:val="22"/>
          <w:szCs w:val="22"/>
          <w:shd w:val="clear" w:color="auto" w:fill="FFFF99"/>
          <w:rtl/>
        </w:rPr>
        <w:t>;</w:t>
      </w:r>
    </w:p>
    <w:p w:rsidR="00457466" w:rsidRPr="00E55AA2" w:rsidRDefault="00457466">
      <w:pPr>
        <w:pStyle w:val="P00"/>
        <w:spacing w:before="0"/>
        <w:ind w:left="1021" w:right="1134"/>
        <w:rPr>
          <w:rFonts w:hint="cs"/>
          <w:vanish/>
          <w:color w:val="FF0000"/>
          <w:szCs w:val="20"/>
          <w:shd w:val="clear" w:color="auto" w:fill="FFFF99"/>
          <w:rtl/>
        </w:rPr>
      </w:pPr>
    </w:p>
    <w:p w:rsidR="00457466" w:rsidRPr="00E55AA2" w:rsidRDefault="00457466">
      <w:pPr>
        <w:pStyle w:val="P00"/>
        <w:spacing w:before="0"/>
        <w:ind w:left="1021" w:right="1134"/>
        <w:rPr>
          <w:rFonts w:hint="cs"/>
          <w:b/>
          <w:bCs/>
          <w:vanish/>
          <w:szCs w:val="20"/>
          <w:shd w:val="clear" w:color="auto" w:fill="FFFF99"/>
          <w:rtl/>
        </w:rPr>
      </w:pPr>
      <w:r w:rsidRPr="00E55AA2">
        <w:rPr>
          <w:rFonts w:hint="cs"/>
          <w:vanish/>
          <w:color w:val="FF0000"/>
          <w:szCs w:val="20"/>
          <w:shd w:val="clear" w:color="auto" w:fill="FFFF99"/>
          <w:rtl/>
        </w:rPr>
        <w:t>מיום 12.5.1988</w:t>
      </w:r>
    </w:p>
    <w:p w:rsidR="00457466" w:rsidRPr="00E55AA2" w:rsidRDefault="00457466">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1021" w:right="1134"/>
        <w:rPr>
          <w:rFonts w:hint="cs"/>
          <w:vanish/>
          <w:szCs w:val="20"/>
          <w:shd w:val="clear" w:color="auto" w:fill="FFFF99"/>
          <w:rtl/>
        </w:rPr>
      </w:pPr>
      <w:hyperlink r:id="rId16" w:history="1">
        <w:r w:rsidRPr="00E55AA2">
          <w:rPr>
            <w:rStyle w:val="Hyperlink"/>
            <w:rFonts w:hint="cs"/>
            <w:vanish/>
            <w:szCs w:val="20"/>
            <w:shd w:val="clear" w:color="auto" w:fill="FFFF99"/>
            <w:rtl/>
          </w:rPr>
          <w:t>ק"ת תשמ"ח מס' 5107</w:t>
        </w:r>
      </w:hyperlink>
      <w:r w:rsidRPr="00E55AA2">
        <w:rPr>
          <w:rFonts w:hint="cs"/>
          <w:vanish/>
          <w:szCs w:val="20"/>
          <w:shd w:val="clear" w:color="auto" w:fill="FFFF99"/>
          <w:rtl/>
        </w:rPr>
        <w:t xml:space="preserve"> מיום 12.5.1988 עמ' 811</w:t>
      </w:r>
    </w:p>
    <w:p w:rsidR="00457466" w:rsidRPr="00E55AA2" w:rsidRDefault="00457466">
      <w:pPr>
        <w:pStyle w:val="P22"/>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חברה, אשר חברה אחרת - </w:t>
      </w:r>
      <w:r w:rsidRPr="00E55AA2">
        <w:rPr>
          <w:rStyle w:val="default"/>
          <w:rFonts w:cs="FrankRuehl"/>
          <w:vanish/>
          <w:sz w:val="22"/>
          <w:szCs w:val="22"/>
          <w:shd w:val="clear" w:color="auto" w:fill="FFFF99"/>
          <w:rtl/>
        </w:rPr>
        <w:t>ש</w:t>
      </w:r>
      <w:r w:rsidRPr="00E55AA2">
        <w:rPr>
          <w:rStyle w:val="default"/>
          <w:rFonts w:cs="FrankRuehl" w:hint="cs"/>
          <w:vanish/>
          <w:sz w:val="22"/>
          <w:szCs w:val="22"/>
          <w:shd w:val="clear" w:color="auto" w:fill="FFFF99"/>
          <w:rtl/>
        </w:rPr>
        <w:t xml:space="preserve">אינה חברת-אם שלה - השקיעה בה סכום השווה </w:t>
      </w:r>
      <w:r w:rsidRPr="00E55AA2">
        <w:rPr>
          <w:rStyle w:val="default"/>
          <w:rFonts w:cs="FrankRuehl" w:hint="cs"/>
          <w:vanish/>
          <w:sz w:val="22"/>
          <w:szCs w:val="22"/>
          <w:u w:val="single"/>
          <w:shd w:val="clear" w:color="auto" w:fill="FFFF99"/>
          <w:rtl/>
        </w:rPr>
        <w:t>בהתאם למאזנה המותאם</w:t>
      </w:r>
      <w:r w:rsidRPr="00E55AA2">
        <w:rPr>
          <w:rStyle w:val="default"/>
          <w:rFonts w:cs="FrankRuehl" w:hint="cs"/>
          <w:vanish/>
          <w:sz w:val="22"/>
          <w:szCs w:val="22"/>
          <w:shd w:val="clear" w:color="auto" w:fill="FFFF99"/>
          <w:rtl/>
        </w:rPr>
        <w:t xml:space="preserve"> לעשרים וחמישה אחוזים או יותר מההון העצמי </w:t>
      </w:r>
      <w:r w:rsidRPr="00E55AA2">
        <w:rPr>
          <w:rStyle w:val="default"/>
          <w:rFonts w:cs="FrankRuehl" w:hint="cs"/>
          <w:vanish/>
          <w:sz w:val="22"/>
          <w:szCs w:val="22"/>
          <w:u w:val="single"/>
          <w:shd w:val="clear" w:color="auto" w:fill="FFFF99"/>
          <w:rtl/>
        </w:rPr>
        <w:t>המותאם</w:t>
      </w:r>
      <w:r w:rsidRPr="00E55AA2">
        <w:rPr>
          <w:rStyle w:val="default"/>
          <w:rFonts w:cs="FrankRuehl" w:hint="cs"/>
          <w:vanish/>
          <w:sz w:val="22"/>
          <w:szCs w:val="22"/>
          <w:shd w:val="clear" w:color="auto" w:fill="FFFF99"/>
          <w:rtl/>
        </w:rPr>
        <w:t xml:space="preserve"> של החברה האחרת, בין במניות ובין בצורה אחרת, למעט בהלוואה הניתנת בדרך העסקים הרגילה ואינה הלוואת בעלים;</w:t>
      </w:r>
    </w:p>
    <w:p w:rsidR="00E31F0A" w:rsidRPr="00E55AA2" w:rsidRDefault="00E31F0A" w:rsidP="00E31F0A">
      <w:pPr>
        <w:pStyle w:val="P00"/>
        <w:tabs>
          <w:tab w:val="clear" w:pos="6259"/>
        </w:tabs>
        <w:spacing w:before="0"/>
        <w:ind w:left="1021" w:right="1134"/>
        <w:rPr>
          <w:rFonts w:hint="cs"/>
          <w:vanish/>
          <w:szCs w:val="20"/>
          <w:shd w:val="clear" w:color="auto" w:fill="FFFF99"/>
          <w:rtl/>
        </w:rPr>
      </w:pPr>
    </w:p>
    <w:p w:rsidR="00E31F0A" w:rsidRPr="00E55AA2" w:rsidRDefault="00E31F0A" w:rsidP="00E31F0A">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E31F0A" w:rsidRPr="00E55AA2" w:rsidRDefault="00E31F0A" w:rsidP="00E31F0A">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E31F0A" w:rsidRPr="00E55AA2" w:rsidRDefault="00E31F0A" w:rsidP="00E31F0A">
      <w:pPr>
        <w:pStyle w:val="P00"/>
        <w:spacing w:before="0"/>
        <w:ind w:left="1021" w:right="1134"/>
        <w:rPr>
          <w:rStyle w:val="default"/>
          <w:rFonts w:cs="FrankRuehl" w:hint="cs"/>
          <w:vanish/>
          <w:szCs w:val="20"/>
          <w:shd w:val="clear" w:color="auto" w:fill="FFFF99"/>
          <w:rtl/>
        </w:rPr>
      </w:pPr>
      <w:hyperlink r:id="rId17"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676</w:t>
      </w:r>
    </w:p>
    <w:p w:rsidR="00E31F0A" w:rsidRPr="00E31F0A" w:rsidRDefault="00E31F0A" w:rsidP="006537B3">
      <w:pPr>
        <w:pStyle w:val="P22"/>
        <w:ind w:left="1021" w:right="1134"/>
        <w:rPr>
          <w:rStyle w:val="default"/>
          <w:rFonts w:cs="FrankRuehl" w:hint="cs"/>
          <w:sz w:val="2"/>
          <w:szCs w:val="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חברה, אשר חברה אחרת - </w:t>
      </w:r>
      <w:r w:rsidRPr="00E55AA2">
        <w:rPr>
          <w:rStyle w:val="default"/>
          <w:rFonts w:cs="FrankRuehl"/>
          <w:vanish/>
          <w:sz w:val="22"/>
          <w:szCs w:val="22"/>
          <w:shd w:val="clear" w:color="auto" w:fill="FFFF99"/>
          <w:rtl/>
        </w:rPr>
        <w:t>ש</w:t>
      </w:r>
      <w:r w:rsidRPr="00E55AA2">
        <w:rPr>
          <w:rStyle w:val="default"/>
          <w:rFonts w:cs="FrankRuehl" w:hint="cs"/>
          <w:vanish/>
          <w:sz w:val="22"/>
          <w:szCs w:val="22"/>
          <w:shd w:val="clear" w:color="auto" w:fill="FFFF99"/>
          <w:rtl/>
        </w:rPr>
        <w:t xml:space="preserve">אינה חברת-אם שלה - השקיעה בה סכום השווה </w:t>
      </w:r>
      <w:r w:rsidRPr="00E55AA2">
        <w:rPr>
          <w:rStyle w:val="default"/>
          <w:rFonts w:cs="FrankRuehl" w:hint="cs"/>
          <w:strike/>
          <w:vanish/>
          <w:sz w:val="22"/>
          <w:szCs w:val="22"/>
          <w:shd w:val="clear" w:color="auto" w:fill="FFFF99"/>
          <w:rtl/>
        </w:rPr>
        <w:t>בהתאם למאזנה המותאם</w:t>
      </w:r>
      <w:r w:rsidRPr="00E55AA2">
        <w:rPr>
          <w:rStyle w:val="default"/>
          <w:rFonts w:cs="FrankRuehl" w:hint="cs"/>
          <w:vanish/>
          <w:sz w:val="22"/>
          <w:szCs w:val="22"/>
          <w:shd w:val="clear" w:color="auto" w:fill="FFFF99"/>
          <w:rtl/>
        </w:rPr>
        <w:t xml:space="preserve"> לעשרים וחמישה אחוזים או יותר מההון העצמי </w:t>
      </w:r>
      <w:r w:rsidRPr="00E55AA2">
        <w:rPr>
          <w:rStyle w:val="default"/>
          <w:rFonts w:cs="FrankRuehl" w:hint="cs"/>
          <w:strike/>
          <w:vanish/>
          <w:sz w:val="22"/>
          <w:szCs w:val="22"/>
          <w:shd w:val="clear" w:color="auto" w:fill="FFFF99"/>
          <w:rtl/>
        </w:rPr>
        <w:t>המותאם של</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של</w:t>
      </w:r>
      <w:r w:rsidRPr="00E55AA2">
        <w:rPr>
          <w:rStyle w:val="default"/>
          <w:rFonts w:cs="FrankRuehl" w:hint="cs"/>
          <w:vanish/>
          <w:sz w:val="22"/>
          <w:szCs w:val="22"/>
          <w:shd w:val="clear" w:color="auto" w:fill="FFFF99"/>
          <w:rtl/>
        </w:rPr>
        <w:t xml:space="preserve"> החברה האחרת, בין במניות ובין בצורה אחרת, למעט בהלוואה הניתנת בדרך העסקים הרגילה ואינה הלוואת בעלים;</w:t>
      </w:r>
      <w:bookmarkEnd w:id="5"/>
    </w:p>
    <w:p w:rsidR="00457466" w:rsidRDefault="00457466" w:rsidP="00540A74">
      <w:pPr>
        <w:pStyle w:val="P00"/>
        <w:spacing w:before="72"/>
        <w:ind w:left="0" w:right="1134"/>
        <w:rPr>
          <w:rStyle w:val="default"/>
          <w:rFonts w:cs="FrankRuehl" w:hint="cs"/>
          <w:rtl/>
        </w:rPr>
      </w:pPr>
      <w:r>
        <w:rPr>
          <w:lang w:val="he-IL"/>
        </w:rPr>
        <w:pict>
          <v:rect id="_x0000_s2053" style="position:absolute;left:0;text-align:left;margin-left:464.5pt;margin-top:8.05pt;width:75.05pt;height:10pt;z-index:251415552" o:allowincell="f" filled="f" stroked="f" strokecolor="lime" strokeweight=".25pt">
            <v:textbox style="mso-next-textbox:#_x0000_s2053" inset="0,0,0,0">
              <w:txbxContent>
                <w:p w:rsidR="00FD021E" w:rsidRDefault="00FD021E" w:rsidP="00540A74">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Pr>
          <w:rtl/>
        </w:rPr>
        <w:tab/>
      </w:r>
      <w:r>
        <w:rPr>
          <w:rStyle w:val="default"/>
          <w:rFonts w:cs="FrankRuehl"/>
          <w:rtl/>
        </w:rPr>
        <w:t>"</w:t>
      </w:r>
      <w:r>
        <w:rPr>
          <w:rStyle w:val="default"/>
          <w:rFonts w:cs="FrankRuehl" w:hint="cs"/>
          <w:rtl/>
        </w:rPr>
        <w:t xml:space="preserve">בעל ענין", בתאגיד </w:t>
      </w:r>
      <w:r w:rsidR="00540A74">
        <w:rPr>
          <w:rStyle w:val="default"/>
          <w:rFonts w:cs="FrankRuehl"/>
          <w:rtl/>
        </w:rPr>
        <w:t>–</w:t>
      </w:r>
      <w:r>
        <w:rPr>
          <w:rStyle w:val="default"/>
          <w:rFonts w:cs="FrankRuehl" w:hint="cs"/>
          <w:rtl/>
        </w:rPr>
        <w:t xml:space="preserve"> </w:t>
      </w:r>
      <w:r w:rsidR="00540A74">
        <w:rPr>
          <w:rStyle w:val="default"/>
          <w:rFonts w:cs="FrankRuehl" w:hint="cs"/>
          <w:rtl/>
        </w:rPr>
        <w:t>(נמחקה)</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6" w:name="Rov474"/>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18" w:history="1">
        <w:r w:rsidRPr="00E55AA2">
          <w:rPr>
            <w:rStyle w:val="Hyperlink"/>
            <w:rFonts w:hint="cs"/>
            <w:vanish/>
            <w:szCs w:val="20"/>
            <w:shd w:val="clear" w:color="auto" w:fill="FFFF99"/>
            <w:rtl/>
          </w:rPr>
          <w:t>ק"ת תש"ם מס' 4065</w:t>
        </w:r>
      </w:hyperlink>
      <w:r w:rsidRPr="00E55AA2">
        <w:rPr>
          <w:rFonts w:hint="cs"/>
          <w:vanish/>
          <w:szCs w:val="20"/>
          <w:shd w:val="clear" w:color="auto" w:fill="FFFF99"/>
          <w:rtl/>
        </w:rPr>
        <w:t xml:space="preserve"> מיום 12.12.1979 עמ' 564</w:t>
      </w:r>
    </w:p>
    <w:p w:rsidR="00457466" w:rsidRPr="00E55AA2" w:rsidRDefault="00457466">
      <w:pPr>
        <w:pStyle w:val="P00"/>
        <w:tabs>
          <w:tab w:val="clear" w:pos="6259"/>
        </w:tabs>
        <w:ind w:left="0" w:right="1134"/>
        <w:rPr>
          <w:rStyle w:val="default"/>
          <w:rFonts w:cs="FrankRuehl" w:hint="cs"/>
          <w:vanish/>
          <w:sz w:val="22"/>
          <w:szCs w:val="22"/>
          <w:u w:val="single"/>
          <w:shd w:val="clear" w:color="auto" w:fill="FFFF99"/>
          <w:rtl/>
        </w:rPr>
      </w:pPr>
      <w:r w:rsidRPr="00E55AA2">
        <w:rPr>
          <w:rFonts w:hint="cs"/>
          <w:vanish/>
          <w:sz w:val="22"/>
          <w:szCs w:val="22"/>
          <w:shd w:val="clear" w:color="auto" w:fill="FFFF99"/>
          <w:rtl/>
        </w:rPr>
        <w:tab/>
        <w:t xml:space="preserve">"בעל ענין בתאגיד" </w:t>
      </w:r>
      <w:r w:rsidRPr="00E55AA2">
        <w:rPr>
          <w:vanish/>
          <w:sz w:val="22"/>
          <w:szCs w:val="22"/>
          <w:shd w:val="clear" w:color="auto" w:fill="FFFF99"/>
          <w:rtl/>
        </w:rPr>
        <w:t>–</w:t>
      </w:r>
      <w:r w:rsidRPr="00E55AA2">
        <w:rPr>
          <w:rFonts w:hint="cs"/>
          <w:vanish/>
          <w:sz w:val="22"/>
          <w:szCs w:val="22"/>
          <w:shd w:val="clear" w:color="auto" w:fill="FFFF99"/>
          <w:rtl/>
        </w:rPr>
        <w:t xml:space="preserve"> מי שמחזיק בעשרה אחוזים או יותר מהון המניות המונפק של התאגיד, מכוח ההצבעה בו או מהסמכות למנות מנהליו, מי שרשאי למנות את מנהלו הכללי, מי שמכהן כמנהלו או כמנהלו הכללי, וכל תאגיד שאדם כאמור מחזיק בו עשרים וחמישה אחוזים או יותר מהון המניות המונפק שלו, מכוח ההצבעה בו או מהסמכות למנות מנהליו; </w:t>
      </w:r>
      <w:r w:rsidRPr="00E55AA2">
        <w:rPr>
          <w:rFonts w:hint="cs"/>
          <w:vanish/>
          <w:sz w:val="22"/>
          <w:szCs w:val="22"/>
          <w:u w:val="single"/>
          <w:shd w:val="clear" w:color="auto" w:fill="FFFF99"/>
          <w:rtl/>
        </w:rPr>
        <w:t>לענין זה, יראו מנהל קרן להשקעות בנאמנות כמחזיק בהון המניות המונפק הכלול בנכסי הקרן.</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1.7.1991</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תשנ"א-1991</w:t>
      </w:r>
    </w:p>
    <w:p w:rsidR="00457466" w:rsidRPr="00E55AA2" w:rsidRDefault="00457466">
      <w:pPr>
        <w:pStyle w:val="P00"/>
        <w:tabs>
          <w:tab w:val="clear" w:pos="6259"/>
        </w:tabs>
        <w:spacing w:before="0"/>
        <w:ind w:left="0" w:right="1134"/>
        <w:rPr>
          <w:rFonts w:hint="cs"/>
          <w:vanish/>
          <w:szCs w:val="20"/>
          <w:shd w:val="clear" w:color="auto" w:fill="FFFF99"/>
          <w:rtl/>
        </w:rPr>
      </w:pPr>
      <w:hyperlink r:id="rId19" w:history="1">
        <w:r w:rsidRPr="00E55AA2">
          <w:rPr>
            <w:rStyle w:val="Hyperlink"/>
            <w:rFonts w:hint="cs"/>
            <w:vanish/>
            <w:szCs w:val="20"/>
            <w:shd w:val="clear" w:color="auto" w:fill="FFFF99"/>
            <w:rtl/>
          </w:rPr>
          <w:t>ק"ת תשנ"א מס' 5368</w:t>
        </w:r>
      </w:hyperlink>
      <w:r w:rsidRPr="00E55AA2">
        <w:rPr>
          <w:rFonts w:hint="cs"/>
          <w:vanish/>
          <w:szCs w:val="20"/>
          <w:shd w:val="clear" w:color="auto" w:fill="FFFF99"/>
          <w:rtl/>
        </w:rPr>
        <w:t xml:space="preserve"> מיום 7.7.1991 עמ' 1027</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הגדרת "בעל ענין בתאגיד" בהגדרת "בעל ענין", בתאגיד</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"בעל  ענין בתאגיד" </w:t>
      </w:r>
      <w:r w:rsidRPr="00E55AA2">
        <w:rPr>
          <w:strike/>
          <w:vanish/>
          <w:sz w:val="22"/>
          <w:szCs w:val="22"/>
          <w:shd w:val="clear" w:color="auto" w:fill="FFFF99"/>
          <w:rtl/>
        </w:rPr>
        <w:t>–</w:t>
      </w:r>
      <w:r w:rsidRPr="00E55AA2">
        <w:rPr>
          <w:rFonts w:hint="cs"/>
          <w:strike/>
          <w:vanish/>
          <w:sz w:val="22"/>
          <w:szCs w:val="22"/>
          <w:shd w:val="clear" w:color="auto" w:fill="FFFF99"/>
          <w:rtl/>
        </w:rPr>
        <w:t xml:space="preserve"> מי שמחזיק בעשרה אחוזים או יותר מהון המניות המונפק של התאגיד, מכוח ההצבעה בו או מהסמכות למנות מנהליו, מי שרשאי למנות את מנהלו הכללי, מי שמכהן כמנהלו או כמנהלו הכללי, וכל תאגיד שאדם כאמור מחזיק בו עשרים וחמישה אחוזים או יותר מהון המניות המונפק שלו, מכוח ההצבעה בו או מהסמכות למנות מנהליו; לענין זה, יראו מנהל קרן להשקעות בנאמנות כמחזיק בהון המניות המונפק הכלול בנכסי הקרן.</w:t>
      </w:r>
    </w:p>
    <w:p w:rsidR="00540A74" w:rsidRPr="00E55AA2" w:rsidRDefault="00540A74">
      <w:pPr>
        <w:pStyle w:val="P00"/>
        <w:tabs>
          <w:tab w:val="clear" w:pos="6259"/>
        </w:tabs>
        <w:spacing w:before="0"/>
        <w:ind w:left="0" w:right="1134"/>
        <w:rPr>
          <w:rFonts w:hint="cs"/>
          <w:vanish/>
          <w:szCs w:val="20"/>
          <w:shd w:val="clear" w:color="auto" w:fill="FFFF99"/>
          <w:rtl/>
        </w:rPr>
      </w:pPr>
    </w:p>
    <w:p w:rsidR="00540A74" w:rsidRPr="00E55AA2" w:rsidRDefault="00540A74">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540A74" w:rsidRPr="00E55AA2" w:rsidRDefault="00540A74">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540A74" w:rsidRPr="00E55AA2" w:rsidRDefault="00540A74">
      <w:pPr>
        <w:pStyle w:val="P00"/>
        <w:tabs>
          <w:tab w:val="clear" w:pos="6259"/>
        </w:tabs>
        <w:spacing w:before="0"/>
        <w:ind w:left="0" w:right="1134"/>
        <w:rPr>
          <w:rFonts w:hint="cs"/>
          <w:vanish/>
          <w:szCs w:val="20"/>
          <w:shd w:val="clear" w:color="auto" w:fill="FFFF99"/>
          <w:rtl/>
        </w:rPr>
      </w:pPr>
      <w:hyperlink r:id="rId20" w:history="1">
        <w:r w:rsidRPr="00E55AA2">
          <w:rPr>
            <w:rStyle w:val="Hyperlink"/>
            <w:rFonts w:hint="cs"/>
            <w:vanish/>
            <w:szCs w:val="20"/>
            <w:shd w:val="clear" w:color="auto" w:fill="FFFF99"/>
            <w:rtl/>
          </w:rPr>
          <w:t>ק"ת תשע"א מס' 6970</w:t>
        </w:r>
      </w:hyperlink>
      <w:r w:rsidRPr="00E55AA2">
        <w:rPr>
          <w:rFonts w:hint="cs"/>
          <w:vanish/>
          <w:szCs w:val="20"/>
          <w:shd w:val="clear" w:color="auto" w:fill="FFFF99"/>
          <w:rtl/>
        </w:rPr>
        <w:t xml:space="preserve"> מיום 31.1.2011 עמ' 596</w:t>
      </w:r>
    </w:p>
    <w:p w:rsidR="00540A74" w:rsidRPr="00E55AA2" w:rsidRDefault="00540A74">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מחיקת הגדרת "בעל ענין", בתאגיד</w:t>
      </w:r>
    </w:p>
    <w:p w:rsidR="00540A74" w:rsidRPr="00E55AA2" w:rsidRDefault="00540A74" w:rsidP="00540A74">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540A74" w:rsidRPr="00540A74" w:rsidRDefault="00540A74" w:rsidP="00540A74">
      <w:pPr>
        <w:pStyle w:val="P00"/>
        <w:spacing w:before="0"/>
        <w:ind w:left="0" w:right="1134"/>
        <w:rPr>
          <w:rStyle w:val="default"/>
          <w:rFonts w:cs="FrankRuehl" w:hint="cs"/>
          <w:strike/>
          <w:sz w:val="2"/>
          <w:szCs w:val="2"/>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בעל ענין", בתאגיד - כמשמעותו בפסקה (1) לה</w:t>
      </w:r>
      <w:r w:rsidRPr="00E55AA2">
        <w:rPr>
          <w:rStyle w:val="default"/>
          <w:rFonts w:cs="FrankRuehl"/>
          <w:strike/>
          <w:vanish/>
          <w:sz w:val="22"/>
          <w:szCs w:val="22"/>
          <w:shd w:val="clear" w:color="auto" w:fill="FFFF99"/>
          <w:rtl/>
        </w:rPr>
        <w:t>ג</w:t>
      </w:r>
      <w:r w:rsidRPr="00E55AA2">
        <w:rPr>
          <w:rStyle w:val="default"/>
          <w:rFonts w:cs="FrankRuehl" w:hint="cs"/>
          <w:strike/>
          <w:vanish/>
          <w:sz w:val="22"/>
          <w:szCs w:val="22"/>
          <w:shd w:val="clear" w:color="auto" w:fill="FFFF99"/>
          <w:rtl/>
        </w:rPr>
        <w:t>דרת "בעל ענין", בתאגיד, שבסעיף 1 לחוק;</w:t>
      </w:r>
      <w:bookmarkEnd w:id="6"/>
    </w:p>
    <w:p w:rsidR="00457466" w:rsidRDefault="00457466">
      <w:pPr>
        <w:pStyle w:val="P00"/>
        <w:spacing w:before="72"/>
        <w:ind w:left="0" w:right="1134"/>
        <w:rPr>
          <w:rStyle w:val="default"/>
          <w:rFonts w:cs="FrankRuehl" w:hint="cs"/>
          <w:rtl/>
        </w:rPr>
      </w:pPr>
      <w:r>
        <w:rPr>
          <w:lang w:val="he-IL"/>
        </w:rPr>
        <w:pict>
          <v:rect id="_x0000_s2054" style="position:absolute;left:0;text-align:left;margin-left:464.5pt;margin-top:8.05pt;width:75.05pt;height:10pt;z-index:251416576" o:allowincell="f" filled="f" stroked="f" strokecolor="lime" strokeweight=".25pt">
            <v:textbox style="mso-next-textbox:#_x0000_s2054"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תש"ם-1979</w:t>
                  </w:r>
                </w:p>
              </w:txbxContent>
            </v:textbox>
            <w10:anchorlock/>
          </v:rect>
        </w:pict>
      </w:r>
      <w:r>
        <w:rPr>
          <w:rtl/>
        </w:rPr>
        <w:tab/>
      </w:r>
      <w:r>
        <w:rPr>
          <w:rStyle w:val="default"/>
          <w:rFonts w:cs="FrankRuehl"/>
          <w:rtl/>
        </w:rPr>
        <w:t>"</w:t>
      </w:r>
      <w:r>
        <w:rPr>
          <w:rStyle w:val="default"/>
          <w:rFonts w:cs="FrankRuehl" w:hint="cs"/>
          <w:rtl/>
        </w:rPr>
        <w:t xml:space="preserve">ניירות ערך המירים" </w:t>
      </w:r>
      <w:r w:rsidR="006D06F5">
        <w:rPr>
          <w:rStyle w:val="default"/>
          <w:rFonts w:cs="FrankRuehl"/>
          <w:rtl/>
        </w:rPr>
        <w:t>–</w:t>
      </w:r>
      <w:r>
        <w:rPr>
          <w:rStyle w:val="default"/>
          <w:rFonts w:cs="FrankRuehl" w:hint="cs"/>
          <w:rtl/>
        </w:rPr>
        <w:t xml:space="preserve"> ניירות ערך הניתנים להמרה במניות או המקנים זכות לרכוש מניות;</w:t>
      </w:r>
    </w:p>
    <w:p w:rsidR="00457466" w:rsidRPr="00E55AA2" w:rsidRDefault="00457466">
      <w:pPr>
        <w:pStyle w:val="P00"/>
        <w:spacing w:before="0"/>
        <w:ind w:left="0" w:right="1134"/>
        <w:rPr>
          <w:rFonts w:hint="cs"/>
          <w:b/>
          <w:bCs/>
          <w:vanish/>
          <w:szCs w:val="20"/>
          <w:shd w:val="clear" w:color="auto" w:fill="FFFF99"/>
          <w:rtl/>
        </w:rPr>
      </w:pPr>
      <w:bookmarkStart w:id="7" w:name="Rov135"/>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21" w:history="1">
        <w:r w:rsidRPr="00E55AA2">
          <w:rPr>
            <w:rStyle w:val="Hyperlink"/>
            <w:rFonts w:hint="cs"/>
            <w:vanish/>
            <w:szCs w:val="20"/>
            <w:shd w:val="clear" w:color="auto" w:fill="FFFF99"/>
            <w:rtl/>
          </w:rPr>
          <w:t>ק"ת תש"ם מס' 4065</w:t>
        </w:r>
      </w:hyperlink>
      <w:r w:rsidRPr="00E55AA2">
        <w:rPr>
          <w:rFonts w:hint="cs"/>
          <w:vanish/>
          <w:szCs w:val="20"/>
          <w:shd w:val="clear" w:color="auto" w:fill="FFFF99"/>
          <w:rtl/>
        </w:rPr>
        <w:t xml:space="preserve"> מיום 12.12.1979 עמ' 564</w:t>
      </w:r>
    </w:p>
    <w:p w:rsidR="00457466" w:rsidRDefault="00457466">
      <w:pPr>
        <w:pStyle w:val="P00"/>
        <w:tabs>
          <w:tab w:val="clear" w:pos="6259"/>
        </w:tabs>
        <w:spacing w:before="0"/>
        <w:ind w:left="0" w:right="1134"/>
        <w:rPr>
          <w:rStyle w:val="default"/>
          <w:rFonts w:cs="FrankRuehl" w:hint="cs"/>
          <w:b/>
          <w:bCs/>
          <w:sz w:val="2"/>
          <w:szCs w:val="2"/>
          <w:rtl/>
        </w:rPr>
      </w:pPr>
      <w:r w:rsidRPr="00E55AA2">
        <w:rPr>
          <w:rFonts w:hint="cs"/>
          <w:b/>
          <w:bCs/>
          <w:vanish/>
          <w:szCs w:val="20"/>
          <w:shd w:val="clear" w:color="auto" w:fill="FFFF99"/>
          <w:rtl/>
        </w:rPr>
        <w:t>הוספת הגדרת "ניירות ערך המירים"</w:t>
      </w:r>
      <w:bookmarkEnd w:id="7"/>
    </w:p>
    <w:p w:rsidR="00457466" w:rsidRDefault="00457466">
      <w:pPr>
        <w:pStyle w:val="P00"/>
        <w:spacing w:before="72"/>
        <w:ind w:left="0" w:right="1134"/>
        <w:rPr>
          <w:rStyle w:val="default"/>
          <w:rFonts w:cs="FrankRuehl" w:hint="cs"/>
          <w:rtl/>
        </w:rPr>
      </w:pPr>
      <w:r>
        <w:rPr>
          <w:lang w:val="he-IL"/>
        </w:rPr>
        <w:pict>
          <v:rect id="_x0000_s2055" style="position:absolute;left:0;text-align:left;margin-left:464.5pt;margin-top:8.05pt;width:75.05pt;height:10pt;z-index:251417600" o:allowincell="f" filled="f" stroked="f" strokecolor="lime" strokeweight=".25pt">
            <v:textbox style="mso-next-textbox:#_x0000_s2055"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תש"ם-1979</w:t>
                  </w:r>
                </w:p>
              </w:txbxContent>
            </v:textbox>
            <w10:anchorlock/>
          </v:rect>
        </w:pict>
      </w:r>
      <w:r>
        <w:rPr>
          <w:rtl/>
        </w:rPr>
        <w:tab/>
      </w:r>
      <w:r>
        <w:rPr>
          <w:rStyle w:val="default"/>
          <w:rFonts w:cs="FrankRuehl"/>
          <w:rtl/>
        </w:rPr>
        <w:t>"</w:t>
      </w:r>
      <w:r>
        <w:rPr>
          <w:rStyle w:val="default"/>
          <w:rFonts w:cs="FrankRuehl" w:hint="cs"/>
          <w:rtl/>
        </w:rPr>
        <w:t xml:space="preserve">קרן להשקעות בנאמנות", "מנהל קרן" ו"נאמן" </w:t>
      </w:r>
      <w:r w:rsidR="006D06F5">
        <w:rPr>
          <w:rStyle w:val="default"/>
          <w:rFonts w:cs="FrankRuehl"/>
          <w:rtl/>
        </w:rPr>
        <w:t>–</w:t>
      </w:r>
      <w:r>
        <w:rPr>
          <w:rStyle w:val="default"/>
          <w:rFonts w:cs="FrankRuehl" w:hint="cs"/>
          <w:rtl/>
        </w:rPr>
        <w:t xml:space="preserve"> כמשמעותם בחוק להשקעות משותפות בנאמנות, תשכ"א- 1961;</w:t>
      </w:r>
    </w:p>
    <w:p w:rsidR="00457466" w:rsidRPr="00E55AA2" w:rsidRDefault="00457466">
      <w:pPr>
        <w:pStyle w:val="P00"/>
        <w:spacing w:before="0"/>
        <w:ind w:left="0" w:right="1134"/>
        <w:rPr>
          <w:rFonts w:hint="cs"/>
          <w:b/>
          <w:bCs/>
          <w:vanish/>
          <w:szCs w:val="20"/>
          <w:shd w:val="clear" w:color="auto" w:fill="FFFF99"/>
          <w:rtl/>
        </w:rPr>
      </w:pPr>
      <w:bookmarkStart w:id="8" w:name="Rov137"/>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22" w:history="1">
        <w:r w:rsidRPr="00E55AA2">
          <w:rPr>
            <w:rStyle w:val="Hyperlink"/>
            <w:rFonts w:hint="cs"/>
            <w:vanish/>
            <w:szCs w:val="20"/>
            <w:shd w:val="clear" w:color="auto" w:fill="FFFF99"/>
            <w:rtl/>
          </w:rPr>
          <w:t>ק"ת תש"ם מס' 4065</w:t>
        </w:r>
      </w:hyperlink>
      <w:r w:rsidRPr="00E55AA2">
        <w:rPr>
          <w:rFonts w:hint="cs"/>
          <w:vanish/>
          <w:szCs w:val="20"/>
          <w:shd w:val="clear" w:color="auto" w:fill="FFFF99"/>
          <w:rtl/>
        </w:rPr>
        <w:t xml:space="preserve"> מיום 12.12.1979 עמ' 564</w:t>
      </w:r>
    </w:p>
    <w:p w:rsidR="00457466" w:rsidRDefault="00457466">
      <w:pPr>
        <w:pStyle w:val="P00"/>
        <w:tabs>
          <w:tab w:val="clear" w:pos="6259"/>
        </w:tabs>
        <w:spacing w:before="0"/>
        <w:ind w:left="0" w:right="1134"/>
        <w:rPr>
          <w:rStyle w:val="default"/>
          <w:rFonts w:cs="FrankRuehl" w:hint="cs"/>
          <w:b/>
          <w:bCs/>
          <w:sz w:val="2"/>
          <w:szCs w:val="2"/>
          <w:rtl/>
        </w:rPr>
      </w:pPr>
      <w:r w:rsidRPr="00E55AA2">
        <w:rPr>
          <w:rFonts w:hint="cs"/>
          <w:b/>
          <w:bCs/>
          <w:vanish/>
          <w:szCs w:val="20"/>
          <w:shd w:val="clear" w:color="auto" w:fill="FFFF99"/>
          <w:rtl/>
        </w:rPr>
        <w:t>הוספת הגדרת "קרן להשקעות בנאמנות", "מנהל קרן" ו"נאמן"</w:t>
      </w:r>
      <w:bookmarkEnd w:id="8"/>
    </w:p>
    <w:p w:rsidR="00457466" w:rsidRDefault="00457466" w:rsidP="002827FF">
      <w:pPr>
        <w:pStyle w:val="P00"/>
        <w:spacing w:before="72"/>
        <w:ind w:left="0" w:right="1134"/>
        <w:rPr>
          <w:rStyle w:val="default"/>
          <w:rFonts w:cs="FrankRuehl" w:hint="cs"/>
          <w:rtl/>
        </w:rPr>
      </w:pPr>
      <w:r>
        <w:rPr>
          <w:lang w:val="he-IL"/>
        </w:rPr>
        <w:pict>
          <v:rect id="_x0000_s2056" style="position:absolute;left:0;text-align:left;margin-left:464.5pt;margin-top:8.05pt;width:75.05pt;height:21.2pt;z-index:251418624" o:allowincell="f" filled="f" stroked="f" strokecolor="lime" strokeweight=".25pt">
            <v:textbox style="mso-next-textbox:#_x0000_s2056" inset="0,0,0,0">
              <w:txbxContent>
                <w:p w:rsidR="00FD021E" w:rsidRDefault="00FD021E">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txbxContent>
            </v:textbox>
            <w10:anchorlock/>
          </v:rect>
        </w:pict>
      </w:r>
      <w:r>
        <w:rPr>
          <w:rtl/>
        </w:rPr>
        <w:tab/>
      </w:r>
      <w:r>
        <w:rPr>
          <w:rStyle w:val="default"/>
          <w:rFonts w:cs="FrankRuehl"/>
          <w:rtl/>
        </w:rPr>
        <w:t>"</w:t>
      </w:r>
      <w:r>
        <w:rPr>
          <w:rStyle w:val="default"/>
          <w:rFonts w:cs="FrankRuehl" w:hint="cs"/>
          <w:rtl/>
        </w:rPr>
        <w:t>נושא משרה בכירה"</w:t>
      </w:r>
      <w:r w:rsidR="002827FF">
        <w:rPr>
          <w:rStyle w:val="default"/>
          <w:rFonts w:cs="FrankRuehl" w:hint="cs"/>
          <w:rtl/>
        </w:rPr>
        <w:t xml:space="preserve"> ו"מורשה חתימה עצמאי</w:t>
      </w:r>
      <w:r>
        <w:rPr>
          <w:rStyle w:val="default"/>
          <w:rFonts w:cs="FrankRuehl" w:hint="cs"/>
          <w:rtl/>
        </w:rPr>
        <w:t xml:space="preserve"> </w:t>
      </w:r>
      <w:r w:rsidR="002827FF">
        <w:rPr>
          <w:rStyle w:val="default"/>
          <w:rFonts w:cs="FrankRuehl"/>
          <w:rtl/>
        </w:rPr>
        <w:t>–</w:t>
      </w:r>
      <w:r>
        <w:rPr>
          <w:rStyle w:val="default"/>
          <w:rFonts w:cs="FrankRuehl" w:hint="cs"/>
          <w:rtl/>
        </w:rPr>
        <w:t xml:space="preserve"> </w:t>
      </w:r>
      <w:r w:rsidR="002827FF">
        <w:rPr>
          <w:rStyle w:val="default"/>
          <w:rFonts w:cs="FrankRuehl" w:hint="cs"/>
          <w:rtl/>
        </w:rPr>
        <w:t>כהגדרתם בסעיף 37(ד) לחוק</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9" w:name="Rov305"/>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23" w:history="1">
        <w:r w:rsidRPr="00E55AA2">
          <w:rPr>
            <w:rStyle w:val="Hyperlink"/>
            <w:rFonts w:hint="cs"/>
            <w:vanish/>
            <w:szCs w:val="20"/>
            <w:shd w:val="clear" w:color="auto" w:fill="FFFF99"/>
            <w:rtl/>
          </w:rPr>
          <w:t>ק"ת תשמ"ח מס' 5065</w:t>
        </w:r>
      </w:hyperlink>
      <w:r w:rsidRPr="00E55AA2">
        <w:rPr>
          <w:rFonts w:hint="cs"/>
          <w:vanish/>
          <w:szCs w:val="20"/>
          <w:shd w:val="clear" w:color="auto" w:fill="FFFF99"/>
          <w:rtl/>
        </w:rPr>
        <w:t xml:space="preserve"> מיום 15.11.1987 עמ' 150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הגדרת "נושא משרה בכירה"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24"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654</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"נושא משרה בכירה" - דירקטור, </w:t>
      </w:r>
      <w:r w:rsidRPr="00E55AA2">
        <w:rPr>
          <w:rStyle w:val="default"/>
          <w:rFonts w:cs="FrankRuehl" w:hint="cs"/>
          <w:vanish/>
          <w:sz w:val="22"/>
          <w:szCs w:val="22"/>
          <w:u w:val="single"/>
          <w:shd w:val="clear" w:color="auto" w:fill="FFFF99"/>
          <w:rtl/>
        </w:rPr>
        <w:t>לרבות יחיד שתאגיד אחר המכהן כדירקטור מינה כאמור בסעיף 236 לחוק החברות</w:t>
      </w:r>
      <w:r w:rsidRPr="00E55AA2">
        <w:rPr>
          <w:rStyle w:val="default"/>
          <w:rFonts w:cs="FrankRuehl" w:hint="cs"/>
          <w:vanish/>
          <w:sz w:val="22"/>
          <w:szCs w:val="22"/>
          <w:shd w:val="clear" w:color="auto" w:fill="FFFF99"/>
          <w:rtl/>
        </w:rPr>
        <w:t>, מנהל כללי, משנה למנהל כללי, סגן מנהל כללי, חשב, מבקר פנימי וכל ממלא תפקיד כאמור גם אם תואר משרתו שונה, וכן יחיד המועסק בתאגיד בתפקיד אחר והמחזיק בחמישה אחוזים או יותר מן הערך הנקוב של הון המניות המו</w:t>
      </w:r>
      <w:r w:rsidRPr="00E55AA2">
        <w:rPr>
          <w:rStyle w:val="default"/>
          <w:rFonts w:cs="FrankRuehl"/>
          <w:vanish/>
          <w:sz w:val="22"/>
          <w:szCs w:val="22"/>
          <w:shd w:val="clear" w:color="auto" w:fill="FFFF99"/>
          <w:rtl/>
        </w:rPr>
        <w:t>צ</w:t>
      </w:r>
      <w:r w:rsidRPr="00E55AA2">
        <w:rPr>
          <w:rStyle w:val="default"/>
          <w:rFonts w:cs="FrankRuehl" w:hint="cs"/>
          <w:vanish/>
          <w:sz w:val="22"/>
          <w:szCs w:val="22"/>
          <w:shd w:val="clear" w:color="auto" w:fill="FFFF99"/>
          <w:rtl/>
        </w:rPr>
        <w:t>א או מכוח ההצבעה;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25"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657</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"נושא משרה בכירה" - דירקטור, לרבות יחיד שתאגיד אחר המכהן כדירקטור </w:t>
      </w:r>
      <w:r w:rsidRPr="00E55AA2">
        <w:rPr>
          <w:rStyle w:val="default"/>
          <w:rFonts w:cs="FrankRuehl" w:hint="cs"/>
          <w:vanish/>
          <w:sz w:val="22"/>
          <w:szCs w:val="22"/>
          <w:u w:val="single"/>
          <w:shd w:val="clear" w:color="auto" w:fill="FFFF99"/>
          <w:rtl/>
        </w:rPr>
        <w:t>יושב ראש דירקטוריון</w:t>
      </w:r>
      <w:r w:rsidRPr="00E55AA2">
        <w:rPr>
          <w:rStyle w:val="default"/>
          <w:rFonts w:cs="FrankRuehl" w:hint="cs"/>
          <w:vanish/>
          <w:sz w:val="22"/>
          <w:szCs w:val="22"/>
          <w:shd w:val="clear" w:color="auto" w:fill="FFFF99"/>
          <w:rtl/>
        </w:rPr>
        <w:t xml:space="preserve"> מינה כאמור בסעיף 236 לחוק החברות, מנהל כללי, משנה למנהל כללי, סגן מנהל כללי, חשב, מבקר פנימי וכל ממלא תפקיד כאמור גם אם תואר משרתו שונה, וכן יחיד המועסק בתאגיד בתפקיד אחר והמחזיק בחמישה אחוזים או יותר מן הערך הנקוב של הון המניות המו</w:t>
      </w:r>
      <w:r w:rsidRPr="00E55AA2">
        <w:rPr>
          <w:rStyle w:val="default"/>
          <w:rFonts w:cs="FrankRuehl"/>
          <w:vanish/>
          <w:sz w:val="22"/>
          <w:szCs w:val="22"/>
          <w:shd w:val="clear" w:color="auto" w:fill="FFFF99"/>
          <w:rtl/>
        </w:rPr>
        <w:t>צ</w:t>
      </w:r>
      <w:r w:rsidRPr="00E55AA2">
        <w:rPr>
          <w:rStyle w:val="default"/>
          <w:rFonts w:cs="FrankRuehl" w:hint="cs"/>
          <w:vanish/>
          <w:sz w:val="22"/>
          <w:szCs w:val="22"/>
          <w:shd w:val="clear" w:color="auto" w:fill="FFFF99"/>
          <w:rtl/>
        </w:rPr>
        <w:t>א או מכוח ההצבעה;</w:t>
      </w:r>
    </w:p>
    <w:p w:rsidR="002827FF" w:rsidRPr="00E55AA2" w:rsidRDefault="002827FF" w:rsidP="002827FF">
      <w:pPr>
        <w:pStyle w:val="P00"/>
        <w:tabs>
          <w:tab w:val="clear" w:pos="6259"/>
        </w:tabs>
        <w:spacing w:before="0"/>
        <w:ind w:left="0" w:right="1134"/>
        <w:rPr>
          <w:rFonts w:hint="cs"/>
          <w:vanish/>
          <w:szCs w:val="20"/>
          <w:shd w:val="clear" w:color="auto" w:fill="FFFF99"/>
          <w:rtl/>
        </w:rPr>
      </w:pPr>
    </w:p>
    <w:p w:rsidR="002827FF" w:rsidRPr="00E55AA2" w:rsidRDefault="002827FF" w:rsidP="002827FF">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15.7.2008</w:t>
      </w:r>
    </w:p>
    <w:p w:rsidR="002827FF" w:rsidRPr="00E55AA2" w:rsidRDefault="002827FF" w:rsidP="002827FF">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2) תשס"ח-2008</w:t>
      </w:r>
    </w:p>
    <w:p w:rsidR="002827FF" w:rsidRPr="00E55AA2" w:rsidRDefault="002827FF" w:rsidP="002827FF">
      <w:pPr>
        <w:pStyle w:val="P00"/>
        <w:tabs>
          <w:tab w:val="clear" w:pos="6259"/>
        </w:tabs>
        <w:spacing w:before="0"/>
        <w:ind w:left="0" w:right="1134"/>
        <w:rPr>
          <w:rFonts w:hint="cs"/>
          <w:vanish/>
          <w:szCs w:val="20"/>
          <w:shd w:val="clear" w:color="auto" w:fill="FFFF99"/>
          <w:rtl/>
        </w:rPr>
      </w:pPr>
      <w:hyperlink r:id="rId26" w:history="1">
        <w:r w:rsidRPr="00E55AA2">
          <w:rPr>
            <w:rStyle w:val="Hyperlink"/>
            <w:rFonts w:hint="cs"/>
            <w:vanish/>
            <w:szCs w:val="20"/>
            <w:shd w:val="clear" w:color="auto" w:fill="FFFF99"/>
            <w:rtl/>
          </w:rPr>
          <w:t>ק"ת תשס"ח מס' 6680</w:t>
        </w:r>
      </w:hyperlink>
      <w:r w:rsidRPr="00E55AA2">
        <w:rPr>
          <w:rFonts w:hint="cs"/>
          <w:vanish/>
          <w:szCs w:val="20"/>
          <w:shd w:val="clear" w:color="auto" w:fill="FFFF99"/>
          <w:rtl/>
        </w:rPr>
        <w:t xml:space="preserve"> מיום 15.6.2008 עמ' 996</w:t>
      </w:r>
    </w:p>
    <w:p w:rsidR="002827FF" w:rsidRPr="00E55AA2" w:rsidRDefault="002827FF" w:rsidP="002827FF">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החלפת הגדרת "נושא משרה בכירה" בהגדרת "נושא משרה בכירה" ו"מורשה חתימה עצמאי"</w:t>
      </w:r>
    </w:p>
    <w:p w:rsidR="002827FF" w:rsidRPr="00E55AA2" w:rsidRDefault="002827FF" w:rsidP="002827FF">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2827FF" w:rsidRPr="002827FF" w:rsidRDefault="002827FF" w:rsidP="002827FF">
      <w:pPr>
        <w:pStyle w:val="P00"/>
        <w:spacing w:before="0"/>
        <w:ind w:left="0" w:right="1134"/>
        <w:rPr>
          <w:rStyle w:val="default"/>
          <w:rFonts w:cs="FrankRuehl" w:hint="cs"/>
          <w:strike/>
          <w:sz w:val="2"/>
          <w:szCs w:val="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"נושא משרה בכירה" - דירקטור, לרבות יחיד שתאגיד אחר המכהן כדירקטור יושב ראש דירקטוריון מינה כאמור בסעיף 236 לחוק החברות, מנהל כללי, משנה למנהל כללי, סגן מנהל כללי, חשב, מבקר פנימי וכל ממלא תפקיד כאמור גם אם תואר משרתו שונה, וכן יחיד המועסק בתאגיד בתפקיד אחר והמחזיק בחמישה אחוזים או יותר מן הערך הנקוב של הון המניות המו</w:t>
      </w:r>
      <w:r w:rsidRPr="00E55AA2">
        <w:rPr>
          <w:rStyle w:val="default"/>
          <w:rFonts w:cs="FrankRuehl"/>
          <w:strike/>
          <w:vanish/>
          <w:sz w:val="22"/>
          <w:szCs w:val="22"/>
          <w:shd w:val="clear" w:color="auto" w:fill="FFFF99"/>
          <w:rtl/>
        </w:rPr>
        <w:t>צ</w:t>
      </w:r>
      <w:r w:rsidRPr="00E55AA2">
        <w:rPr>
          <w:rStyle w:val="default"/>
          <w:rFonts w:cs="FrankRuehl" w:hint="cs"/>
          <w:strike/>
          <w:vanish/>
          <w:sz w:val="22"/>
          <w:szCs w:val="22"/>
          <w:shd w:val="clear" w:color="auto" w:fill="FFFF99"/>
          <w:rtl/>
        </w:rPr>
        <w:t>א או מכוח ההצבעה;</w:t>
      </w:r>
      <w:bookmarkEnd w:id="9"/>
    </w:p>
    <w:p w:rsidR="00457466" w:rsidRDefault="00457466">
      <w:pPr>
        <w:pStyle w:val="P00"/>
        <w:spacing w:before="72"/>
        <w:ind w:left="0" w:right="1134"/>
        <w:rPr>
          <w:rStyle w:val="default"/>
          <w:rFonts w:cs="FrankRuehl" w:hint="cs"/>
          <w:rtl/>
        </w:rPr>
      </w:pPr>
      <w:r>
        <w:rPr>
          <w:lang w:val="he-IL"/>
        </w:rPr>
        <w:pict>
          <v:rect id="_x0000_s2057" style="position:absolute;left:0;text-align:left;margin-left:464.5pt;margin-top:8.05pt;width:75.05pt;height:20pt;z-index:251419648" o:allowincell="f" filled="f" stroked="f" strokecolor="lime" strokeweight=".25pt">
            <v:textbox style="mso-next-textbox:#_x0000_s2057" inset="0,0,0,0">
              <w:txbxContent>
                <w:p w:rsidR="00FD021E" w:rsidRDefault="00FD021E">
                  <w:pPr>
                    <w:spacing w:line="160" w:lineRule="exact"/>
                    <w:jc w:val="left"/>
                    <w:rPr>
                      <w:rFonts w:cs="Miriam"/>
                      <w:szCs w:val="18"/>
                      <w:rtl/>
                    </w:rPr>
                  </w:pPr>
                  <w:r>
                    <w:rPr>
                      <w:rFonts w:cs="Miriam"/>
                      <w:szCs w:val="18"/>
                      <w:rtl/>
                    </w:rPr>
                    <w:t>ת</w:t>
                  </w:r>
                  <w:r>
                    <w:rPr>
                      <w:rFonts w:cs="Miriam" w:hint="cs"/>
                      <w:szCs w:val="18"/>
                      <w:rtl/>
                    </w:rPr>
                    <w:t xml:space="preserve">ק' (מס' 3) </w:t>
                  </w:r>
                </w:p>
                <w:p w:rsidR="00FD021E" w:rsidRDefault="00FD021E">
                  <w:pPr>
                    <w:spacing w:line="160" w:lineRule="exact"/>
                    <w:jc w:val="left"/>
                    <w:rPr>
                      <w:rFonts w:cs="Miriam" w:hint="cs"/>
                      <w:noProof/>
                      <w:szCs w:val="18"/>
                      <w:rtl/>
                    </w:rPr>
                  </w:pPr>
                  <w:r>
                    <w:rPr>
                      <w:rFonts w:cs="Miriam" w:hint="cs"/>
                      <w:szCs w:val="18"/>
                      <w:rtl/>
                    </w:rPr>
                    <w:t>תשס"ג-2003</w:t>
                  </w:r>
                </w:p>
              </w:txbxContent>
            </v:textbox>
            <w10:anchorlock/>
          </v:rect>
        </w:pict>
      </w:r>
      <w:r>
        <w:rPr>
          <w:rtl/>
        </w:rPr>
        <w:tab/>
      </w:r>
      <w:r>
        <w:rPr>
          <w:rStyle w:val="default"/>
          <w:rFonts w:cs="FrankRuehl"/>
          <w:rtl/>
        </w:rPr>
        <w:t>"</w:t>
      </w:r>
      <w:r>
        <w:rPr>
          <w:rStyle w:val="default"/>
          <w:rFonts w:cs="FrankRuehl" w:hint="cs"/>
          <w:rtl/>
        </w:rPr>
        <w:t xml:space="preserve">בן משפחה" </w:t>
      </w:r>
      <w:r>
        <w:rPr>
          <w:rStyle w:val="default"/>
          <w:rFonts w:cs="FrankRuehl"/>
          <w:rtl/>
        </w:rPr>
        <w:t>–</w:t>
      </w:r>
      <w:r>
        <w:rPr>
          <w:rStyle w:val="default"/>
          <w:rFonts w:cs="FrankRuehl" w:hint="cs"/>
          <w:rtl/>
        </w:rPr>
        <w:t xml:space="preserve"> (נמחקה);</w:t>
      </w:r>
    </w:p>
    <w:p w:rsidR="00457466" w:rsidRPr="00E55AA2" w:rsidRDefault="00457466">
      <w:pPr>
        <w:pStyle w:val="P00"/>
        <w:spacing w:before="0"/>
        <w:ind w:left="0" w:right="1134"/>
        <w:rPr>
          <w:rFonts w:hint="cs"/>
          <w:b/>
          <w:bCs/>
          <w:vanish/>
          <w:szCs w:val="20"/>
          <w:shd w:val="clear" w:color="auto" w:fill="FFFF99"/>
          <w:rtl/>
        </w:rPr>
      </w:pPr>
      <w:bookmarkStart w:id="10" w:name="Rov143"/>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27" w:history="1">
        <w:r w:rsidRPr="00E55AA2">
          <w:rPr>
            <w:rStyle w:val="Hyperlink"/>
            <w:rFonts w:hint="cs"/>
            <w:vanish/>
            <w:szCs w:val="20"/>
            <w:shd w:val="clear" w:color="auto" w:fill="FFFF99"/>
            <w:rtl/>
          </w:rPr>
          <w:t>ק"ת תשמ"ח מס' 5065</w:t>
        </w:r>
      </w:hyperlink>
      <w:r w:rsidRPr="00E55AA2">
        <w:rPr>
          <w:rFonts w:hint="cs"/>
          <w:vanish/>
          <w:szCs w:val="20"/>
          <w:shd w:val="clear" w:color="auto" w:fill="FFFF99"/>
          <w:rtl/>
        </w:rPr>
        <w:t xml:space="preserve"> מיום 15.11.1987 עמ' 150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הגדרת "בן משפחה"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28"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657</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מחיקת הגדרת "בן משפחה"</w:t>
      </w:r>
    </w:p>
    <w:p w:rsidR="00457466" w:rsidRPr="00E55AA2" w:rsidRDefault="00457466">
      <w:pPr>
        <w:pStyle w:val="P00"/>
        <w:tabs>
          <w:tab w:val="clear" w:pos="6259"/>
        </w:tabs>
        <w:ind w:left="0" w:right="1134"/>
        <w:rPr>
          <w:rStyle w:val="default"/>
          <w:rFonts w:cs="FrankRuehl" w:hint="cs"/>
          <w:vanish/>
          <w:szCs w:val="20"/>
          <w:shd w:val="clear" w:color="auto" w:fill="FFFF99"/>
          <w:rtl/>
        </w:rPr>
      </w:pPr>
      <w:r w:rsidRPr="00E55AA2">
        <w:rPr>
          <w:rFonts w:hint="cs"/>
          <w:vanish/>
          <w:szCs w:val="20"/>
          <w:shd w:val="clear" w:color="auto" w:fill="FFFF99"/>
          <w:rtl/>
        </w:rPr>
        <w:t>הנוסח הקודם:</w:t>
      </w:r>
    </w:p>
    <w:p w:rsidR="00457466" w:rsidRDefault="00457466">
      <w:pPr>
        <w:pStyle w:val="P00"/>
        <w:tabs>
          <w:tab w:val="clear" w:pos="6259"/>
        </w:tabs>
        <w:spacing w:before="0"/>
        <w:ind w:left="0" w:right="1134"/>
        <w:rPr>
          <w:rStyle w:val="default"/>
          <w:rFonts w:cs="FrankRuehl" w:hint="cs"/>
          <w:strike/>
          <w:sz w:val="2"/>
          <w:szCs w:val="2"/>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"בן משפחה"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כמשמעותו בסעיף 52א לחוק;</w:t>
      </w:r>
      <w:bookmarkEnd w:id="10"/>
    </w:p>
    <w:p w:rsidR="00457466" w:rsidRDefault="00457466">
      <w:pPr>
        <w:pStyle w:val="P00"/>
        <w:spacing w:before="72"/>
        <w:ind w:left="0" w:right="1134"/>
        <w:rPr>
          <w:rStyle w:val="default"/>
          <w:rFonts w:cs="FrankRuehl" w:hint="cs"/>
          <w:rtl/>
        </w:rPr>
      </w:pPr>
      <w:r>
        <w:rPr>
          <w:lang w:val="he-IL"/>
        </w:rPr>
        <w:pict>
          <v:rect id="_x0000_s2058" style="position:absolute;left:0;text-align:left;margin-left:464.5pt;margin-top:8.05pt;width:75.05pt;height:18.4pt;z-index:251420672" o:allowincell="f" filled="f" stroked="f" strokecolor="lime" strokeweight=".25pt">
            <v:textbox style="mso-next-textbox:#_x0000_s2058" inset="0,0,0,0">
              <w:txbxContent>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tl/>
        </w:rPr>
        <w:tab/>
      </w:r>
      <w:r>
        <w:rPr>
          <w:rStyle w:val="default"/>
          <w:rFonts w:cs="FrankRuehl"/>
          <w:rtl/>
        </w:rPr>
        <w:t>"</w:t>
      </w:r>
      <w:r>
        <w:rPr>
          <w:rStyle w:val="default"/>
          <w:rFonts w:cs="FrankRuehl" w:hint="cs"/>
          <w:rtl/>
        </w:rPr>
        <w:t xml:space="preserve">פקודת החברות" </w:t>
      </w:r>
      <w:r>
        <w:rPr>
          <w:rStyle w:val="default"/>
          <w:rFonts w:cs="FrankRuehl"/>
          <w:rtl/>
        </w:rPr>
        <w:t>–</w:t>
      </w:r>
      <w:r>
        <w:rPr>
          <w:rStyle w:val="default"/>
          <w:rFonts w:cs="FrankRuehl" w:hint="cs"/>
          <w:rtl/>
        </w:rPr>
        <w:t xml:space="preserve"> (נמחקה);</w:t>
      </w:r>
    </w:p>
    <w:p w:rsidR="00457466" w:rsidRPr="00E55AA2" w:rsidRDefault="00457466">
      <w:pPr>
        <w:pStyle w:val="P00"/>
        <w:spacing w:before="0"/>
        <w:ind w:left="0" w:right="1134"/>
        <w:rPr>
          <w:rFonts w:hint="cs"/>
          <w:b/>
          <w:bCs/>
          <w:vanish/>
          <w:szCs w:val="20"/>
          <w:shd w:val="clear" w:color="auto" w:fill="FFFF99"/>
          <w:rtl/>
        </w:rPr>
      </w:pPr>
      <w:bookmarkStart w:id="11" w:name="Rov144"/>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29" w:history="1">
        <w:r w:rsidRPr="00E55AA2">
          <w:rPr>
            <w:rStyle w:val="Hyperlink"/>
            <w:rFonts w:hint="cs"/>
            <w:vanish/>
            <w:szCs w:val="20"/>
            <w:shd w:val="clear" w:color="auto" w:fill="FFFF99"/>
            <w:rtl/>
          </w:rPr>
          <w:t>ק"ת תשמ"ח מס' 5065</w:t>
        </w:r>
      </w:hyperlink>
      <w:r w:rsidRPr="00E55AA2">
        <w:rPr>
          <w:rFonts w:hint="cs"/>
          <w:vanish/>
          <w:szCs w:val="20"/>
          <w:shd w:val="clear" w:color="auto" w:fill="FFFF99"/>
          <w:rtl/>
        </w:rPr>
        <w:t xml:space="preserve"> מיום 15.11.1987 עמ' 150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הגדרת "פקודת החברות"</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0"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654</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מחיקת הגדרת "פקודת החברות"</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Default="00457466">
      <w:pPr>
        <w:pStyle w:val="P00"/>
        <w:tabs>
          <w:tab w:val="clear" w:pos="6259"/>
        </w:tabs>
        <w:spacing w:before="0"/>
        <w:ind w:left="0" w:right="1134"/>
        <w:rPr>
          <w:rFonts w:hint="cs"/>
          <w:strike/>
          <w:sz w:val="2"/>
          <w:szCs w:val="2"/>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"פקודת החברות" </w:t>
      </w:r>
      <w:r w:rsidRPr="00E55AA2">
        <w:rPr>
          <w:strike/>
          <w:vanish/>
          <w:sz w:val="22"/>
          <w:szCs w:val="22"/>
          <w:shd w:val="clear" w:color="auto" w:fill="FFFF99"/>
          <w:rtl/>
        </w:rPr>
        <w:t>–</w:t>
      </w:r>
      <w:r w:rsidRPr="00E55AA2">
        <w:rPr>
          <w:rFonts w:hint="cs"/>
          <w:strike/>
          <w:vanish/>
          <w:sz w:val="22"/>
          <w:szCs w:val="22"/>
          <w:shd w:val="clear" w:color="auto" w:fill="FFFF99"/>
          <w:rtl/>
        </w:rPr>
        <w:t xml:space="preserve"> פקודת החברות [נוסח חדש] , התשמ"ג-1983.</w:t>
      </w:r>
      <w:bookmarkEnd w:id="11"/>
    </w:p>
    <w:p w:rsidR="00457466" w:rsidRDefault="00457466" w:rsidP="002827FF">
      <w:pPr>
        <w:pStyle w:val="P00"/>
        <w:spacing w:before="72"/>
        <w:ind w:left="0" w:right="1134"/>
        <w:rPr>
          <w:rStyle w:val="default"/>
          <w:rFonts w:cs="FrankRuehl" w:hint="cs"/>
          <w:rtl/>
        </w:rPr>
      </w:pPr>
      <w:r>
        <w:rPr>
          <w:lang w:val="he-IL"/>
        </w:rPr>
        <w:pict>
          <v:rect id="_x0000_s2059" style="position:absolute;left:0;text-align:left;margin-left:464.5pt;margin-top:8.05pt;width:75.05pt;height:21.6pt;z-index:251421696" o:allowincell="f" filled="f" stroked="f" strokecolor="lime" strokeweight=".25pt">
            <v:textbox style="mso-next-textbox:#_x0000_s2059"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txbxContent>
            </v:textbox>
            <w10:anchorlock/>
          </v:rect>
        </w:pict>
      </w:r>
      <w:r>
        <w:rPr>
          <w:rtl/>
        </w:rPr>
        <w:tab/>
      </w:r>
      <w:r>
        <w:rPr>
          <w:rStyle w:val="default"/>
          <w:rFonts w:cs="FrankRuehl"/>
          <w:rtl/>
        </w:rPr>
        <w:t>"</w:t>
      </w:r>
      <w:r>
        <w:rPr>
          <w:rStyle w:val="default"/>
          <w:rFonts w:cs="FrankRuehl" w:hint="cs"/>
          <w:rtl/>
        </w:rPr>
        <w:t xml:space="preserve">חוק החברות" </w:t>
      </w:r>
      <w:r w:rsidR="002827FF">
        <w:rPr>
          <w:rStyle w:val="default"/>
          <w:rFonts w:cs="FrankRuehl"/>
          <w:rtl/>
        </w:rPr>
        <w:t>–</w:t>
      </w:r>
      <w:r>
        <w:rPr>
          <w:rStyle w:val="default"/>
          <w:rFonts w:cs="FrankRuehl" w:hint="cs"/>
          <w:rtl/>
        </w:rPr>
        <w:t xml:space="preserve"> </w:t>
      </w:r>
      <w:r w:rsidR="002827FF">
        <w:rPr>
          <w:rStyle w:val="default"/>
          <w:rFonts w:cs="FrankRuehl" w:hint="cs"/>
          <w:rtl/>
        </w:rPr>
        <w:t>(נמחקה)</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12" w:name="Rov306"/>
      <w:r w:rsidRPr="00E55AA2">
        <w:rPr>
          <w:rFonts w:hint="cs"/>
          <w:vanish/>
          <w:color w:val="FF0000"/>
          <w:szCs w:val="20"/>
          <w:shd w:val="clear" w:color="auto" w:fill="FFFF99"/>
          <w:rtl/>
        </w:rPr>
        <w:t>מיום 17.11.2001</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תשס"ב-2001</w:t>
      </w:r>
    </w:p>
    <w:p w:rsidR="00457466" w:rsidRPr="00E55AA2" w:rsidRDefault="00457466">
      <w:pPr>
        <w:pStyle w:val="P00"/>
        <w:tabs>
          <w:tab w:val="clear" w:pos="6259"/>
        </w:tabs>
        <w:spacing w:before="0"/>
        <w:ind w:left="0" w:right="1134"/>
        <w:rPr>
          <w:rFonts w:hint="cs"/>
          <w:vanish/>
          <w:szCs w:val="20"/>
          <w:shd w:val="clear" w:color="auto" w:fill="FFFF99"/>
          <w:rtl/>
        </w:rPr>
      </w:pPr>
      <w:hyperlink r:id="rId31" w:history="1">
        <w:r w:rsidRPr="00E55AA2">
          <w:rPr>
            <w:rStyle w:val="Hyperlink"/>
            <w:rFonts w:hint="cs"/>
            <w:vanish/>
            <w:szCs w:val="20"/>
            <w:shd w:val="clear" w:color="auto" w:fill="FFFF99"/>
            <w:rtl/>
          </w:rPr>
          <w:t>ק"ת תשס"ב מס' 6128</w:t>
        </w:r>
      </w:hyperlink>
      <w:r w:rsidRPr="00E55AA2">
        <w:rPr>
          <w:rFonts w:hint="cs"/>
          <w:vanish/>
          <w:szCs w:val="20"/>
          <w:shd w:val="clear" w:color="auto" w:fill="FFFF99"/>
          <w:rtl/>
        </w:rPr>
        <w:t xml:space="preserve"> מיום 18.10.2001 עמ' 30</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הגדרת "חוק החברות"</w:t>
      </w:r>
    </w:p>
    <w:p w:rsidR="002827FF" w:rsidRPr="00E55AA2" w:rsidRDefault="002827FF" w:rsidP="002827FF">
      <w:pPr>
        <w:pStyle w:val="P00"/>
        <w:tabs>
          <w:tab w:val="clear" w:pos="6259"/>
        </w:tabs>
        <w:spacing w:before="0"/>
        <w:ind w:left="0" w:right="1134"/>
        <w:rPr>
          <w:rFonts w:hint="cs"/>
          <w:vanish/>
          <w:szCs w:val="20"/>
          <w:shd w:val="clear" w:color="auto" w:fill="FFFF99"/>
          <w:rtl/>
        </w:rPr>
      </w:pPr>
    </w:p>
    <w:p w:rsidR="002827FF" w:rsidRPr="00E55AA2" w:rsidRDefault="002827FF" w:rsidP="002827FF">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15.7.2008</w:t>
      </w:r>
    </w:p>
    <w:p w:rsidR="002827FF" w:rsidRPr="00E55AA2" w:rsidRDefault="002827FF" w:rsidP="002827FF">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2) תשס"ח-2008</w:t>
      </w:r>
    </w:p>
    <w:p w:rsidR="002827FF" w:rsidRPr="00E55AA2" w:rsidRDefault="002827FF" w:rsidP="002827FF">
      <w:pPr>
        <w:pStyle w:val="P00"/>
        <w:tabs>
          <w:tab w:val="clear" w:pos="6259"/>
        </w:tabs>
        <w:spacing w:before="0"/>
        <w:ind w:left="0" w:right="1134"/>
        <w:rPr>
          <w:rFonts w:hint="cs"/>
          <w:vanish/>
          <w:szCs w:val="20"/>
          <w:shd w:val="clear" w:color="auto" w:fill="FFFF99"/>
          <w:rtl/>
        </w:rPr>
      </w:pPr>
      <w:hyperlink r:id="rId32" w:history="1">
        <w:r w:rsidRPr="00E55AA2">
          <w:rPr>
            <w:rStyle w:val="Hyperlink"/>
            <w:rFonts w:hint="cs"/>
            <w:vanish/>
            <w:szCs w:val="20"/>
            <w:shd w:val="clear" w:color="auto" w:fill="FFFF99"/>
            <w:rtl/>
          </w:rPr>
          <w:t>ק"ת תשס"ח מס' 6680</w:t>
        </w:r>
      </w:hyperlink>
      <w:r w:rsidRPr="00E55AA2">
        <w:rPr>
          <w:rFonts w:hint="cs"/>
          <w:vanish/>
          <w:szCs w:val="20"/>
          <w:shd w:val="clear" w:color="auto" w:fill="FFFF99"/>
          <w:rtl/>
        </w:rPr>
        <w:t xml:space="preserve"> מיום 15.6.2008 עמ' 996</w:t>
      </w:r>
    </w:p>
    <w:p w:rsidR="002827FF" w:rsidRPr="00E55AA2" w:rsidRDefault="002827FF" w:rsidP="002827FF">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מחיקת הגדרת "חוק החברות"</w:t>
      </w:r>
    </w:p>
    <w:p w:rsidR="002827FF" w:rsidRPr="00E55AA2" w:rsidRDefault="002827FF" w:rsidP="002827FF">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2827FF" w:rsidRPr="002827FF" w:rsidRDefault="002827FF" w:rsidP="002827FF">
      <w:pPr>
        <w:pStyle w:val="P00"/>
        <w:spacing w:before="0"/>
        <w:ind w:left="0" w:right="1134"/>
        <w:rPr>
          <w:rStyle w:val="default"/>
          <w:rFonts w:cs="FrankRuehl" w:hint="cs"/>
          <w:strike/>
          <w:sz w:val="2"/>
          <w:szCs w:val="2"/>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חוק החברות" - חוק החברות, תשנ"ט-1999;</w:t>
      </w:r>
      <w:bookmarkEnd w:id="12"/>
    </w:p>
    <w:p w:rsidR="00457466" w:rsidRDefault="00457466">
      <w:pPr>
        <w:pStyle w:val="P00"/>
        <w:spacing w:before="72"/>
        <w:ind w:left="0" w:right="1134"/>
        <w:rPr>
          <w:rStyle w:val="default"/>
          <w:rFonts w:cs="FrankRuehl" w:hint="cs"/>
          <w:rtl/>
        </w:rPr>
      </w:pPr>
      <w:r>
        <w:rPr>
          <w:lang w:val="he-IL"/>
        </w:rPr>
        <w:pict>
          <v:rect id="_x0000_s2060" style="position:absolute;left:0;text-align:left;margin-left:464.5pt;margin-top:8.05pt;width:75.05pt;height:10pt;z-index:251422720" o:allowincell="f" filled="f" stroked="f" strokecolor="lime" strokeweight=".25pt">
            <v:textbox style="mso-next-textbox:#_x0000_s2060"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w:t>
      </w:r>
      <w:r>
        <w:rPr>
          <w:rStyle w:val="default"/>
          <w:rFonts w:cs="FrankRuehl" w:hint="cs"/>
          <w:rtl/>
        </w:rPr>
        <w:t>מותאם</w:t>
      </w:r>
      <w:r>
        <w:rPr>
          <w:rStyle w:val="default"/>
          <w:rFonts w:cs="FrankRuehl"/>
          <w:rtl/>
        </w:rPr>
        <w:t xml:space="preserve">" </w:t>
      </w:r>
      <w:r w:rsidR="006D06F5">
        <w:rPr>
          <w:rStyle w:val="default"/>
          <w:rFonts w:cs="FrankRuehl"/>
          <w:rtl/>
        </w:rPr>
        <w:t>–</w:t>
      </w:r>
      <w:r>
        <w:rPr>
          <w:rStyle w:val="default"/>
          <w:rFonts w:cs="FrankRuehl"/>
          <w:rtl/>
        </w:rPr>
        <w:t xml:space="preserve"> (</w:t>
      </w:r>
      <w:r>
        <w:rPr>
          <w:rStyle w:val="default"/>
          <w:rFonts w:cs="FrankRuehl" w:hint="cs"/>
          <w:rtl/>
        </w:rPr>
        <w:t>נמחקה);</w:t>
      </w:r>
    </w:p>
    <w:p w:rsidR="00457466" w:rsidRPr="00E55AA2" w:rsidRDefault="00457466">
      <w:pPr>
        <w:pStyle w:val="P00"/>
        <w:spacing w:before="0"/>
        <w:ind w:left="0" w:right="1134"/>
        <w:rPr>
          <w:rFonts w:hint="cs"/>
          <w:b/>
          <w:bCs/>
          <w:vanish/>
          <w:szCs w:val="20"/>
          <w:shd w:val="clear" w:color="auto" w:fill="FFFF99"/>
          <w:rtl/>
        </w:rPr>
      </w:pPr>
      <w:bookmarkStart w:id="13" w:name="Rov148"/>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33" w:history="1">
        <w:r w:rsidRPr="00E55AA2">
          <w:rPr>
            <w:rStyle w:val="Hyperlink"/>
            <w:rFonts w:hint="cs"/>
            <w:vanish/>
            <w:szCs w:val="20"/>
            <w:shd w:val="clear" w:color="auto" w:fill="FFFF99"/>
            <w:rtl/>
          </w:rPr>
          <w:t>ק"ת תשמ"ח מס' 5107</w:t>
        </w:r>
      </w:hyperlink>
      <w:r w:rsidRPr="00E55AA2">
        <w:rPr>
          <w:rFonts w:hint="cs"/>
          <w:vanish/>
          <w:szCs w:val="20"/>
          <w:shd w:val="clear" w:color="auto" w:fill="FFFF99"/>
          <w:rtl/>
        </w:rPr>
        <w:t xml:space="preserve"> מיום 12.5.1988 עמ' 811</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הגדרת "מותאם"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20.3.1997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34" w:history="1">
        <w:r w:rsidRPr="00E55AA2">
          <w:rPr>
            <w:rStyle w:val="Hyperlink"/>
            <w:rFonts w:hint="cs"/>
            <w:vanish/>
            <w:szCs w:val="20"/>
            <w:shd w:val="clear" w:color="auto" w:fill="FFFF99"/>
            <w:rtl/>
          </w:rPr>
          <w:t>ק"ת תשנ"ז מס' 5819</w:t>
        </w:r>
      </w:hyperlink>
      <w:r w:rsidRPr="00E55AA2">
        <w:rPr>
          <w:rFonts w:hint="cs"/>
          <w:vanish/>
          <w:szCs w:val="20"/>
          <w:shd w:val="clear" w:color="auto" w:fill="FFFF99"/>
          <w:rtl/>
        </w:rPr>
        <w:t xml:space="preserve"> מיום 20.3.1997 עמ' 489</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מחיקת הגדרת "מותאם"</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Default="00457466">
      <w:pPr>
        <w:pStyle w:val="P00"/>
        <w:tabs>
          <w:tab w:val="clear" w:pos="6259"/>
        </w:tabs>
        <w:spacing w:before="0"/>
        <w:ind w:left="0" w:right="1134"/>
        <w:rPr>
          <w:rStyle w:val="default"/>
          <w:rFonts w:cs="FrankRuehl" w:hint="cs"/>
          <w:strike/>
          <w:sz w:val="2"/>
          <w:szCs w:val="2"/>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"מותאם" </w:t>
      </w:r>
      <w:r w:rsidRPr="00E55AA2">
        <w:rPr>
          <w:strike/>
          <w:vanish/>
          <w:sz w:val="22"/>
          <w:szCs w:val="22"/>
          <w:shd w:val="clear" w:color="auto" w:fill="FFFF99"/>
          <w:rtl/>
        </w:rPr>
        <w:t>–</w:t>
      </w:r>
      <w:r w:rsidRPr="00E55AA2">
        <w:rPr>
          <w:rFonts w:hint="cs"/>
          <w:strike/>
          <w:vanish/>
          <w:sz w:val="22"/>
          <w:szCs w:val="22"/>
          <w:shd w:val="clear" w:color="auto" w:fill="FFFF99"/>
          <w:rtl/>
        </w:rPr>
        <w:t xml:space="preserve"> סכום כלשהו בתוספת אותו הסכום כשהוא מוכפל בשיעור השינוי במדד המחירים לצרכן, כולל פירות וירקות, כפי שהוא מתפרסם על ידי הלשכה המרכזית לסטטיסטיקה או בשיעור השינוי בשער של מטבע חוץ, הכל בהתאם לעקרונות החשבונאיים וכללי הדיווח המקובלים;</w:t>
      </w:r>
      <w:bookmarkEnd w:id="13"/>
    </w:p>
    <w:p w:rsidR="00457466" w:rsidRDefault="00457466">
      <w:pPr>
        <w:pStyle w:val="P00"/>
        <w:spacing w:before="72"/>
        <w:ind w:left="0" w:right="1134"/>
        <w:rPr>
          <w:rStyle w:val="default"/>
          <w:rFonts w:cs="FrankRuehl" w:hint="cs"/>
          <w:rtl/>
        </w:rPr>
      </w:pPr>
      <w:r>
        <w:rPr>
          <w:lang w:val="he-IL"/>
        </w:rPr>
        <w:pict>
          <v:rect id="_x0000_s2061" style="position:absolute;left:0;text-align:left;margin-left:464.5pt;margin-top:8.05pt;width:75.05pt;height:10pt;z-index:251423744" o:allowincell="f" filled="f" stroked="f" strokecolor="lime" strokeweight=".25pt">
            <v:textbox style="mso-next-textbox:#_x0000_s2061"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w:t>
      </w:r>
      <w:r>
        <w:rPr>
          <w:rStyle w:val="default"/>
          <w:rFonts w:cs="FrankRuehl" w:hint="cs"/>
          <w:rtl/>
        </w:rPr>
        <w:t xml:space="preserve">דו"חות כספיים מותאמים" או "דו"חות מותאמים" </w:t>
      </w:r>
      <w:r w:rsidR="006D06F5">
        <w:rPr>
          <w:rStyle w:val="default"/>
          <w:rFonts w:cs="FrankRuehl"/>
          <w:rtl/>
        </w:rPr>
        <w:t>–</w:t>
      </w:r>
      <w:r>
        <w:rPr>
          <w:rStyle w:val="default"/>
          <w:rFonts w:cs="FrankRuehl" w:hint="cs"/>
          <w:rtl/>
        </w:rPr>
        <w:t xml:space="preserve"> (נמחקו);</w:t>
      </w:r>
    </w:p>
    <w:p w:rsidR="00457466" w:rsidRPr="00E55AA2" w:rsidRDefault="00457466">
      <w:pPr>
        <w:pStyle w:val="P00"/>
        <w:spacing w:before="0"/>
        <w:ind w:left="0" w:right="1134"/>
        <w:rPr>
          <w:rFonts w:hint="cs"/>
          <w:b/>
          <w:bCs/>
          <w:vanish/>
          <w:szCs w:val="20"/>
          <w:shd w:val="clear" w:color="auto" w:fill="FFFF99"/>
          <w:rtl/>
        </w:rPr>
      </w:pPr>
      <w:bookmarkStart w:id="14" w:name="Rov149"/>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35" w:history="1">
        <w:r w:rsidRPr="00E55AA2">
          <w:rPr>
            <w:rStyle w:val="Hyperlink"/>
            <w:rFonts w:hint="cs"/>
            <w:vanish/>
            <w:szCs w:val="20"/>
            <w:shd w:val="clear" w:color="auto" w:fill="FFFF99"/>
            <w:rtl/>
          </w:rPr>
          <w:t>ק"ת תשמ"ח מס' 5107</w:t>
        </w:r>
      </w:hyperlink>
      <w:r w:rsidRPr="00E55AA2">
        <w:rPr>
          <w:rFonts w:hint="cs"/>
          <w:vanish/>
          <w:szCs w:val="20"/>
          <w:shd w:val="clear" w:color="auto" w:fill="FFFF99"/>
          <w:rtl/>
        </w:rPr>
        <w:t xml:space="preserve"> מיום 12.5.1988 עמ' 811</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הגדרת "דו"חות כספיים מותאמים" או "דו"חות מותאמים"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20.3.1997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36" w:history="1">
        <w:r w:rsidRPr="00E55AA2">
          <w:rPr>
            <w:rStyle w:val="Hyperlink"/>
            <w:rFonts w:hint="cs"/>
            <w:vanish/>
            <w:szCs w:val="20"/>
            <w:shd w:val="clear" w:color="auto" w:fill="FFFF99"/>
            <w:rtl/>
          </w:rPr>
          <w:t>ק"ת תשנ"ז מס' 5819</w:t>
        </w:r>
      </w:hyperlink>
      <w:r w:rsidRPr="00E55AA2">
        <w:rPr>
          <w:rFonts w:hint="cs"/>
          <w:vanish/>
          <w:szCs w:val="20"/>
          <w:shd w:val="clear" w:color="auto" w:fill="FFFF99"/>
          <w:rtl/>
        </w:rPr>
        <w:t xml:space="preserve"> מיום 20.3.1997 עמ' 489</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מחיקת הגדרת "דו"חות כספיים מותאמים" או "דו"חות מותאמים"</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Default="00457466">
      <w:pPr>
        <w:pStyle w:val="P00"/>
        <w:tabs>
          <w:tab w:val="clear" w:pos="6259"/>
        </w:tabs>
        <w:spacing w:before="0"/>
        <w:ind w:left="0" w:right="1134"/>
        <w:rPr>
          <w:rStyle w:val="default"/>
          <w:rFonts w:cs="FrankRuehl" w:hint="cs"/>
          <w:strike/>
          <w:sz w:val="2"/>
          <w:szCs w:val="2"/>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"דו"חות כספיים מותאמים" או "דו"חות מותאמים" </w:t>
      </w:r>
      <w:r w:rsidRPr="00E55AA2">
        <w:rPr>
          <w:strike/>
          <w:vanish/>
          <w:sz w:val="22"/>
          <w:szCs w:val="22"/>
          <w:shd w:val="clear" w:color="auto" w:fill="FFFF99"/>
          <w:rtl/>
        </w:rPr>
        <w:t>–</w:t>
      </w:r>
      <w:r w:rsidRPr="00E55AA2">
        <w:rPr>
          <w:rFonts w:hint="cs"/>
          <w:strike/>
          <w:vanish/>
          <w:sz w:val="22"/>
          <w:szCs w:val="22"/>
          <w:shd w:val="clear" w:color="auto" w:fill="FFFF99"/>
          <w:rtl/>
        </w:rPr>
        <w:t xml:space="preserve"> כמשמעותם בהתאם לעקרונות החשבונאיים וכללי הדיווח המקובלים;</w:t>
      </w:r>
      <w:bookmarkEnd w:id="14"/>
    </w:p>
    <w:p w:rsidR="00457466" w:rsidRDefault="00457466" w:rsidP="006D06F5">
      <w:pPr>
        <w:pStyle w:val="P00"/>
        <w:spacing w:before="72"/>
        <w:ind w:left="0" w:right="1134"/>
        <w:rPr>
          <w:rStyle w:val="default"/>
          <w:rFonts w:cs="FrankRuehl" w:hint="cs"/>
          <w:rtl/>
        </w:rPr>
      </w:pPr>
      <w:r>
        <w:rPr>
          <w:lang w:val="he-IL"/>
        </w:rPr>
        <w:pict>
          <v:rect id="_x0000_s2062" style="position:absolute;left:0;text-align:left;margin-left:464.35pt;margin-top:7.1pt;width:75.05pt;height:12.7pt;z-index:251341824" o:allowincell="f" filled="f" stroked="f" strokecolor="lime" strokeweight=".25pt">
            <v:textbox inset="0,0,0,0">
              <w:txbxContent>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תשע"ה-2014</w:t>
                  </w:r>
                </w:p>
              </w:txbxContent>
            </v:textbox>
            <w10:anchorlock/>
          </v:rect>
        </w:pict>
      </w:r>
      <w:r>
        <w:rPr>
          <w:rtl/>
        </w:rPr>
        <w:tab/>
      </w:r>
      <w:r>
        <w:rPr>
          <w:rStyle w:val="default"/>
          <w:rFonts w:cs="FrankRuehl"/>
          <w:rtl/>
        </w:rPr>
        <w:t>"</w:t>
      </w:r>
      <w:r>
        <w:rPr>
          <w:rStyle w:val="default"/>
          <w:rFonts w:cs="FrankRuehl" w:hint="cs"/>
          <w:rtl/>
        </w:rPr>
        <w:t>דוח</w:t>
      </w:r>
      <w:r>
        <w:rPr>
          <w:rStyle w:val="default"/>
          <w:rFonts w:cs="FrankRuehl"/>
          <w:rtl/>
        </w:rPr>
        <w:t>ו</w:t>
      </w:r>
      <w:r>
        <w:rPr>
          <w:rStyle w:val="default"/>
          <w:rFonts w:cs="FrankRuehl" w:hint="cs"/>
          <w:rtl/>
        </w:rPr>
        <w:t>ת כספיים"</w:t>
      </w:r>
      <w:r w:rsidR="00E31F0A">
        <w:rPr>
          <w:rStyle w:val="default"/>
          <w:rFonts w:cs="FrankRuehl" w:hint="cs"/>
          <w:rtl/>
        </w:rPr>
        <w:t xml:space="preserve"> </w:t>
      </w:r>
      <w:r>
        <w:rPr>
          <w:rStyle w:val="default"/>
          <w:rFonts w:cs="FrankRuehl"/>
          <w:rtl/>
        </w:rPr>
        <w:t>–</w:t>
      </w:r>
      <w:r>
        <w:rPr>
          <w:rStyle w:val="default"/>
          <w:rFonts w:cs="FrankRuehl" w:hint="cs"/>
          <w:rtl/>
        </w:rPr>
        <w:t xml:space="preserve"> </w:t>
      </w:r>
      <w:r w:rsidR="006D06F5">
        <w:rPr>
          <w:rStyle w:val="default"/>
          <w:rFonts w:cs="FrankRuehl" w:hint="cs"/>
          <w:rtl/>
        </w:rPr>
        <w:t>(נמחקה)</w:t>
      </w:r>
      <w:r>
        <w:rPr>
          <w:rStyle w:val="default"/>
          <w:rFonts w:cs="FrankRuehl" w:hint="cs"/>
          <w:rtl/>
        </w:rPr>
        <w:t>;</w:t>
      </w:r>
    </w:p>
    <w:p w:rsidR="00540A74" w:rsidRPr="00E55AA2" w:rsidRDefault="00540A74" w:rsidP="00540A74">
      <w:pPr>
        <w:pStyle w:val="P00"/>
        <w:spacing w:before="0"/>
        <w:ind w:left="0" w:right="1134"/>
        <w:rPr>
          <w:rFonts w:hint="cs"/>
          <w:b/>
          <w:bCs/>
          <w:vanish/>
          <w:szCs w:val="20"/>
          <w:shd w:val="clear" w:color="auto" w:fill="FFFF99"/>
          <w:rtl/>
        </w:rPr>
      </w:pPr>
      <w:bookmarkStart w:id="15" w:name="Rov543"/>
      <w:r w:rsidRPr="00E55AA2">
        <w:rPr>
          <w:rFonts w:hint="cs"/>
          <w:vanish/>
          <w:color w:val="FF0000"/>
          <w:szCs w:val="20"/>
          <w:shd w:val="clear" w:color="auto" w:fill="FFFF99"/>
          <w:rtl/>
        </w:rPr>
        <w:t>מיום 13.11.1988</w:t>
      </w:r>
    </w:p>
    <w:p w:rsidR="00540A74" w:rsidRPr="00E55AA2" w:rsidRDefault="00540A74" w:rsidP="00540A74">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תשמ"ט-1988</w:t>
      </w:r>
    </w:p>
    <w:p w:rsidR="00540A74" w:rsidRPr="00E55AA2" w:rsidRDefault="00540A74" w:rsidP="00540A74">
      <w:pPr>
        <w:pStyle w:val="P00"/>
        <w:tabs>
          <w:tab w:val="clear" w:pos="6259"/>
        </w:tabs>
        <w:spacing w:before="0"/>
        <w:ind w:left="0" w:right="1134"/>
        <w:rPr>
          <w:rFonts w:hint="cs"/>
          <w:vanish/>
          <w:szCs w:val="20"/>
          <w:shd w:val="clear" w:color="auto" w:fill="FFFF99"/>
          <w:rtl/>
        </w:rPr>
      </w:pPr>
      <w:hyperlink r:id="rId37" w:history="1">
        <w:r w:rsidRPr="00E55AA2">
          <w:rPr>
            <w:rStyle w:val="Hyperlink"/>
            <w:rFonts w:hint="cs"/>
            <w:vanish/>
            <w:szCs w:val="20"/>
            <w:shd w:val="clear" w:color="auto" w:fill="FFFF99"/>
            <w:rtl/>
          </w:rPr>
          <w:t>ק"ת תשמ"ט מס' 5145</w:t>
        </w:r>
      </w:hyperlink>
      <w:r w:rsidRPr="00E55AA2">
        <w:rPr>
          <w:rFonts w:hint="cs"/>
          <w:vanish/>
          <w:szCs w:val="20"/>
          <w:shd w:val="clear" w:color="auto" w:fill="FFFF99"/>
          <w:rtl/>
        </w:rPr>
        <w:t xml:space="preserve"> מיום 13.11.1988 עמ' 141</w:t>
      </w:r>
    </w:p>
    <w:p w:rsidR="00540A74" w:rsidRPr="00E55AA2" w:rsidRDefault="00540A74" w:rsidP="00540A74">
      <w:pPr>
        <w:pStyle w:val="P00"/>
        <w:tabs>
          <w:tab w:val="clear" w:pos="6259"/>
        </w:tabs>
        <w:spacing w:before="0"/>
        <w:ind w:left="0" w:right="1134"/>
        <w:rPr>
          <w:rStyle w:val="default"/>
          <w:rFonts w:cs="FrankRuehl" w:hint="cs"/>
          <w:b/>
          <w:bCs/>
          <w:vanish/>
          <w:szCs w:val="20"/>
          <w:shd w:val="clear" w:color="auto" w:fill="FFFF99"/>
          <w:rtl/>
        </w:rPr>
      </w:pPr>
      <w:r w:rsidRPr="00E55AA2">
        <w:rPr>
          <w:rFonts w:hint="cs"/>
          <w:b/>
          <w:bCs/>
          <w:vanish/>
          <w:szCs w:val="20"/>
          <w:shd w:val="clear" w:color="auto" w:fill="FFFF99"/>
          <w:rtl/>
        </w:rPr>
        <w:t>הוספת הגדרת "דו"חות כספיים"</w:t>
      </w:r>
    </w:p>
    <w:p w:rsidR="00540A74" w:rsidRPr="00E55AA2" w:rsidRDefault="00540A74" w:rsidP="00540A74">
      <w:pPr>
        <w:pStyle w:val="P00"/>
        <w:spacing w:before="0"/>
        <w:ind w:left="0" w:right="1134"/>
        <w:rPr>
          <w:rFonts w:hint="cs"/>
          <w:vanish/>
          <w:color w:val="FF0000"/>
          <w:szCs w:val="20"/>
          <w:shd w:val="clear" w:color="auto" w:fill="FFFF99"/>
          <w:rtl/>
        </w:rPr>
      </w:pPr>
    </w:p>
    <w:p w:rsidR="00540A74" w:rsidRPr="00E55AA2" w:rsidRDefault="00540A74" w:rsidP="00540A74">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540A74" w:rsidRPr="00E55AA2" w:rsidRDefault="00540A74" w:rsidP="00540A74">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540A74" w:rsidRPr="00E55AA2" w:rsidRDefault="00540A74" w:rsidP="00540A74">
      <w:pPr>
        <w:pStyle w:val="P00"/>
        <w:tabs>
          <w:tab w:val="clear" w:pos="6259"/>
        </w:tabs>
        <w:spacing w:before="0"/>
        <w:ind w:left="0" w:right="1134"/>
        <w:rPr>
          <w:rFonts w:hint="cs"/>
          <w:vanish/>
          <w:szCs w:val="20"/>
          <w:shd w:val="clear" w:color="auto" w:fill="FFFF99"/>
          <w:rtl/>
        </w:rPr>
      </w:pPr>
      <w:hyperlink r:id="rId38"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540A74" w:rsidRPr="00E55AA2" w:rsidRDefault="00540A74" w:rsidP="00540A74">
      <w:pPr>
        <w:pStyle w:val="P00"/>
        <w:tabs>
          <w:tab w:val="clear" w:pos="6259"/>
        </w:tabs>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דו"ח</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 xml:space="preserve">ת כספיים"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מאזן, דו"ח רווח והפסד, דו"ח על השינויים בהון העצמי </w:t>
      </w:r>
      <w:r w:rsidRPr="00E55AA2">
        <w:rPr>
          <w:rStyle w:val="default"/>
          <w:rFonts w:cs="FrankRuehl" w:hint="cs"/>
          <w:strike/>
          <w:vanish/>
          <w:sz w:val="22"/>
          <w:szCs w:val="22"/>
          <w:shd w:val="clear" w:color="auto" w:fill="FFFF99"/>
          <w:rtl/>
        </w:rPr>
        <w:t>ודו"ח על השינויים במצב הכספי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ודו"ח על תזרימי המזומנים</w:t>
      </w:r>
      <w:r w:rsidRPr="00E55AA2">
        <w:rPr>
          <w:rStyle w:val="default"/>
          <w:rFonts w:cs="FrankRuehl" w:hint="cs"/>
          <w:vanish/>
          <w:sz w:val="22"/>
          <w:szCs w:val="22"/>
          <w:shd w:val="clear" w:color="auto" w:fill="FFFF99"/>
          <w:rtl/>
        </w:rPr>
        <w:t>, לרבות הביאורים להם;</w:t>
      </w:r>
    </w:p>
    <w:p w:rsidR="00540A74" w:rsidRPr="00E55AA2" w:rsidRDefault="00540A74" w:rsidP="00540A74">
      <w:pPr>
        <w:pStyle w:val="P00"/>
        <w:tabs>
          <w:tab w:val="clear" w:pos="6259"/>
        </w:tabs>
        <w:spacing w:before="0"/>
        <w:ind w:left="0" w:right="1134"/>
        <w:rPr>
          <w:rFonts w:hint="cs"/>
          <w:vanish/>
          <w:szCs w:val="20"/>
          <w:shd w:val="clear" w:color="auto" w:fill="FFFF99"/>
          <w:rtl/>
        </w:rPr>
      </w:pPr>
    </w:p>
    <w:p w:rsidR="00540A74" w:rsidRPr="00E55AA2" w:rsidRDefault="00540A74" w:rsidP="00540A7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540A74" w:rsidRPr="00E55AA2" w:rsidRDefault="00540A74" w:rsidP="00540A7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540A74" w:rsidRPr="00E55AA2" w:rsidRDefault="00540A74" w:rsidP="00540A74">
      <w:pPr>
        <w:pStyle w:val="P00"/>
        <w:spacing w:before="0"/>
        <w:ind w:left="0" w:right="1134"/>
        <w:rPr>
          <w:rStyle w:val="default"/>
          <w:rFonts w:cs="FrankRuehl" w:hint="cs"/>
          <w:vanish/>
          <w:szCs w:val="20"/>
          <w:shd w:val="clear" w:color="auto" w:fill="FFFF99"/>
          <w:rtl/>
        </w:rPr>
      </w:pPr>
      <w:hyperlink r:id="rId39"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676</w:t>
      </w:r>
    </w:p>
    <w:p w:rsidR="00540A74" w:rsidRPr="00E55AA2" w:rsidRDefault="00540A74" w:rsidP="00540A7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הגדרת "דוחות כספיים" בהגדרת ""דוחות כספיים" או "דוחות""</w:t>
      </w:r>
    </w:p>
    <w:p w:rsidR="00540A74" w:rsidRPr="00E55AA2" w:rsidRDefault="00540A74" w:rsidP="00540A74">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540A74" w:rsidRPr="00E55AA2" w:rsidRDefault="00540A74" w:rsidP="00540A74">
      <w:pPr>
        <w:pStyle w:val="P00"/>
        <w:tabs>
          <w:tab w:val="clear" w:pos="6259"/>
        </w:tabs>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דו"ח</w:t>
      </w:r>
      <w:r w:rsidRPr="00E55AA2">
        <w:rPr>
          <w:rStyle w:val="default"/>
          <w:rFonts w:cs="FrankRuehl"/>
          <w:strike/>
          <w:vanish/>
          <w:sz w:val="22"/>
          <w:szCs w:val="22"/>
          <w:shd w:val="clear" w:color="auto" w:fill="FFFF99"/>
          <w:rtl/>
        </w:rPr>
        <w:t>ו</w:t>
      </w:r>
      <w:r w:rsidRPr="00E55AA2">
        <w:rPr>
          <w:rStyle w:val="default"/>
          <w:rFonts w:cs="FrankRuehl" w:hint="cs"/>
          <w:strike/>
          <w:vanish/>
          <w:sz w:val="22"/>
          <w:szCs w:val="22"/>
          <w:shd w:val="clear" w:color="auto" w:fill="FFFF99"/>
          <w:rtl/>
        </w:rPr>
        <w:t xml:space="preserve">ת כספיים"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מאזן, דו"ח רווח והפסד, דו"ח על השינויים בהון העצמי ודו"ח על תזרימי המזומנים, לרבות הביאורים להם;</w:t>
      </w:r>
    </w:p>
    <w:p w:rsidR="00540A74" w:rsidRPr="00E55AA2" w:rsidRDefault="00540A74" w:rsidP="00540A74">
      <w:pPr>
        <w:pStyle w:val="P00"/>
        <w:tabs>
          <w:tab w:val="clear" w:pos="6259"/>
        </w:tabs>
        <w:spacing w:before="0"/>
        <w:ind w:left="0" w:right="1134"/>
        <w:rPr>
          <w:rFonts w:hint="cs"/>
          <w:vanish/>
          <w:szCs w:val="20"/>
          <w:shd w:val="clear" w:color="auto" w:fill="FFFF99"/>
          <w:rtl/>
        </w:rPr>
      </w:pPr>
    </w:p>
    <w:p w:rsidR="00540A74" w:rsidRPr="00E55AA2" w:rsidRDefault="00540A74" w:rsidP="00540A74">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540A74" w:rsidRPr="00E55AA2" w:rsidRDefault="00540A74" w:rsidP="00540A74">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540A74" w:rsidRPr="00E55AA2" w:rsidRDefault="00540A74" w:rsidP="00540A74">
      <w:pPr>
        <w:pStyle w:val="P00"/>
        <w:tabs>
          <w:tab w:val="clear" w:pos="6259"/>
        </w:tabs>
        <w:spacing w:before="0"/>
        <w:ind w:left="0" w:right="1134"/>
        <w:rPr>
          <w:rFonts w:hint="cs"/>
          <w:vanish/>
          <w:szCs w:val="20"/>
          <w:shd w:val="clear" w:color="auto" w:fill="FFFF99"/>
          <w:rtl/>
        </w:rPr>
      </w:pPr>
      <w:hyperlink r:id="rId40" w:history="1">
        <w:r w:rsidRPr="00E55AA2">
          <w:rPr>
            <w:rStyle w:val="Hyperlink"/>
            <w:rFonts w:hint="cs"/>
            <w:vanish/>
            <w:szCs w:val="20"/>
            <w:shd w:val="clear" w:color="auto" w:fill="FFFF99"/>
            <w:rtl/>
          </w:rPr>
          <w:t>ק"ת תשע"א מס' 6970</w:t>
        </w:r>
      </w:hyperlink>
      <w:r w:rsidRPr="00E55AA2">
        <w:rPr>
          <w:rFonts w:hint="cs"/>
          <w:vanish/>
          <w:szCs w:val="20"/>
          <w:shd w:val="clear" w:color="auto" w:fill="FFFF99"/>
          <w:rtl/>
        </w:rPr>
        <w:t xml:space="preserve"> מיום 31.1.2011 עמ' 596</w:t>
      </w:r>
    </w:p>
    <w:p w:rsidR="00540A74" w:rsidRPr="00E55AA2" w:rsidRDefault="00540A74" w:rsidP="00540A74">
      <w:pPr>
        <w:pStyle w:val="P0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דוח</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 xml:space="preserve">ת כספיים" </w:t>
      </w:r>
      <w:r w:rsidRPr="00E55AA2">
        <w:rPr>
          <w:rStyle w:val="default"/>
          <w:rFonts w:cs="FrankRuehl" w:hint="cs"/>
          <w:strike/>
          <w:vanish/>
          <w:sz w:val="22"/>
          <w:szCs w:val="22"/>
          <w:shd w:val="clear" w:color="auto" w:fill="FFFF99"/>
          <w:rtl/>
        </w:rPr>
        <w:t>או "דוחות"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כהגדרתם בתקנות דוחות כספיים;</w:t>
      </w:r>
    </w:p>
    <w:p w:rsidR="006D06F5" w:rsidRPr="00E55AA2" w:rsidRDefault="006D06F5" w:rsidP="006D06F5">
      <w:pPr>
        <w:pStyle w:val="P00"/>
        <w:tabs>
          <w:tab w:val="clear" w:pos="6259"/>
        </w:tabs>
        <w:spacing w:before="0"/>
        <w:ind w:left="0" w:right="1134"/>
        <w:rPr>
          <w:rFonts w:hint="cs"/>
          <w:vanish/>
          <w:szCs w:val="20"/>
          <w:shd w:val="clear" w:color="auto" w:fill="FFFF99"/>
          <w:rtl/>
        </w:rPr>
      </w:pPr>
    </w:p>
    <w:p w:rsidR="006D06F5" w:rsidRPr="00E55AA2" w:rsidRDefault="006D06F5" w:rsidP="006D06F5">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6D06F5" w:rsidRPr="00E55AA2" w:rsidRDefault="006D06F5" w:rsidP="006D06F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6D06F5" w:rsidRPr="00E55AA2" w:rsidRDefault="006D06F5" w:rsidP="006D06F5">
      <w:pPr>
        <w:pStyle w:val="P00"/>
        <w:spacing w:before="0"/>
        <w:ind w:left="0" w:right="1134"/>
        <w:rPr>
          <w:rStyle w:val="default"/>
          <w:rFonts w:cs="FrankRuehl" w:hint="cs"/>
          <w:vanish/>
          <w:szCs w:val="20"/>
          <w:shd w:val="clear" w:color="auto" w:fill="FFFF99"/>
          <w:rtl/>
        </w:rPr>
      </w:pPr>
      <w:hyperlink r:id="rId41"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30</w:t>
      </w:r>
    </w:p>
    <w:p w:rsidR="006D06F5" w:rsidRPr="00E55AA2" w:rsidRDefault="006D06F5" w:rsidP="006D06F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מחיקת הגדרת "דוחות כספיים"</w:t>
      </w:r>
    </w:p>
    <w:p w:rsidR="006D06F5" w:rsidRPr="00E55AA2" w:rsidRDefault="006D06F5" w:rsidP="006D06F5">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6D06F5" w:rsidRPr="006D06F5" w:rsidRDefault="006D06F5" w:rsidP="006D06F5">
      <w:pPr>
        <w:pStyle w:val="P00"/>
        <w:spacing w:before="0"/>
        <w:ind w:left="0" w:right="1134"/>
        <w:rPr>
          <w:rStyle w:val="default"/>
          <w:rFonts w:cs="FrankRuehl" w:hint="cs"/>
          <w:strike/>
          <w:sz w:val="2"/>
          <w:szCs w:val="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דוח</w:t>
      </w:r>
      <w:r w:rsidRPr="00E55AA2">
        <w:rPr>
          <w:rStyle w:val="default"/>
          <w:rFonts w:cs="FrankRuehl"/>
          <w:strike/>
          <w:vanish/>
          <w:sz w:val="22"/>
          <w:szCs w:val="22"/>
          <w:shd w:val="clear" w:color="auto" w:fill="FFFF99"/>
          <w:rtl/>
        </w:rPr>
        <w:t>ו</w:t>
      </w:r>
      <w:r w:rsidRPr="00E55AA2">
        <w:rPr>
          <w:rStyle w:val="default"/>
          <w:rFonts w:cs="FrankRuehl" w:hint="cs"/>
          <w:strike/>
          <w:vanish/>
          <w:sz w:val="22"/>
          <w:szCs w:val="22"/>
          <w:shd w:val="clear" w:color="auto" w:fill="FFFF99"/>
          <w:rtl/>
        </w:rPr>
        <w:t xml:space="preserve">ת כספיים"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כהגדרתם בתקנות דוחות כספיים;</w:t>
      </w:r>
      <w:bookmarkEnd w:id="15"/>
    </w:p>
    <w:p w:rsidR="00457466" w:rsidRDefault="00457466">
      <w:pPr>
        <w:pStyle w:val="P00"/>
        <w:spacing w:before="72"/>
        <w:ind w:left="0" w:right="1134"/>
        <w:rPr>
          <w:rStyle w:val="default"/>
          <w:rFonts w:cs="FrankRuehl" w:hint="cs"/>
          <w:rtl/>
        </w:rPr>
      </w:pPr>
      <w:r>
        <w:rPr>
          <w:rtl/>
          <w:lang w:val="he-IL"/>
        </w:rPr>
        <w:pict>
          <v:shape id="_x0000_s2289" type="#_x0000_t202" style="position:absolute;left:0;text-align:left;margin-left:470.25pt;margin-top:7.1pt;width:1in;height:16.8pt;z-index:251550720"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hint="cs"/>
          <w:rtl/>
        </w:rPr>
        <w:tab/>
      </w:r>
      <w:r>
        <w:rPr>
          <w:rStyle w:val="default"/>
          <w:rFonts w:cs="FrankRuehl"/>
          <w:rtl/>
        </w:rPr>
        <w:t>"דירקטור בעל מומחיות חשבונאית ופיננסית", "דירקטור בעל כשירות מקצועית" – כמשמעותם בסעיף 240(א1) לחוק החברות</w:t>
      </w:r>
      <w:r>
        <w:rPr>
          <w:rStyle w:val="default"/>
          <w:rFonts w:cs="FrankRuehl" w:hint="cs"/>
          <w:rtl/>
        </w:rPr>
        <w:t>;</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16" w:name="Rov119"/>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0" w:right="1134"/>
        <w:rPr>
          <w:rStyle w:val="default"/>
          <w:rFonts w:cs="FrankRuehl" w:hint="cs"/>
          <w:vanish/>
          <w:szCs w:val="20"/>
          <w:shd w:val="clear" w:color="auto" w:fill="FFFF99"/>
          <w:rtl/>
        </w:rPr>
      </w:pPr>
      <w:hyperlink r:id="rId42" w:history="1">
        <w:r w:rsidRPr="00E55AA2">
          <w:rPr>
            <w:rStyle w:val="Hyperlink"/>
            <w:rFonts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566</w:t>
      </w:r>
    </w:p>
    <w:p w:rsidR="00457466" w:rsidRDefault="00457466">
      <w:pPr>
        <w:pStyle w:val="P00"/>
        <w:spacing w:before="0"/>
        <w:ind w:left="0" w:right="1134"/>
        <w:rPr>
          <w:rStyle w:val="default"/>
          <w:rFonts w:cs="FrankRuehl"/>
          <w:b/>
          <w:bCs/>
          <w:sz w:val="2"/>
          <w:szCs w:val="2"/>
          <w:rtl/>
        </w:rPr>
      </w:pPr>
      <w:r w:rsidRPr="00E55AA2">
        <w:rPr>
          <w:rStyle w:val="default"/>
          <w:rFonts w:cs="FrankRuehl" w:hint="cs"/>
          <w:b/>
          <w:bCs/>
          <w:vanish/>
          <w:szCs w:val="20"/>
          <w:shd w:val="clear" w:color="auto" w:fill="FFFF99"/>
          <w:rtl/>
        </w:rPr>
        <w:t>הוספת הגדרת "דירקטור בעל מומחיות חשבונאית ופיננסית", "דירקטור בעל כשירות מקצועית"</w:t>
      </w:r>
      <w:bookmarkEnd w:id="16"/>
    </w:p>
    <w:p w:rsidR="009D25B5" w:rsidRDefault="009D25B5" w:rsidP="009D2350">
      <w:pPr>
        <w:pStyle w:val="P00"/>
        <w:spacing w:before="72"/>
        <w:ind w:left="0" w:right="1134"/>
        <w:rPr>
          <w:rStyle w:val="default"/>
          <w:rFonts w:cs="FrankRuehl" w:hint="cs"/>
          <w:rtl/>
        </w:rPr>
      </w:pPr>
      <w:r>
        <w:rPr>
          <w:rtl/>
          <w:lang w:val="he-IL"/>
        </w:rPr>
        <w:pict>
          <v:shape id="_x0000_s2636" type="#_x0000_t202" style="position:absolute;left:0;text-align:left;margin-left:470.25pt;margin-top:7.1pt;width:1in;height:16.8pt;z-index:251679744" filled="f" stroked="f">
            <v:textbox inset="1mm,0,1mm,0">
              <w:txbxContent>
                <w:p w:rsidR="00FD021E" w:rsidRDefault="00FD021E" w:rsidP="009D2350">
                  <w:pPr>
                    <w:spacing w:line="160" w:lineRule="exact"/>
                    <w:jc w:val="left"/>
                    <w:rPr>
                      <w:rFonts w:cs="Miriam" w:hint="cs"/>
                      <w:szCs w:val="18"/>
                      <w:rtl/>
                    </w:rPr>
                  </w:pPr>
                  <w:r>
                    <w:rPr>
                      <w:rFonts w:cs="Miriam" w:hint="cs"/>
                      <w:szCs w:val="18"/>
                      <w:rtl/>
                    </w:rPr>
                    <w:t>תק' (מס' 5) תשע"ו-2016</w:t>
                  </w:r>
                </w:p>
              </w:txbxContent>
            </v:textbox>
            <w10:anchorlock/>
          </v:shape>
        </w:pict>
      </w:r>
      <w:r>
        <w:rPr>
          <w:rStyle w:val="default"/>
          <w:rFonts w:cs="FrankRuehl" w:hint="cs"/>
          <w:rtl/>
        </w:rPr>
        <w:tab/>
      </w:r>
      <w:r>
        <w:rPr>
          <w:rStyle w:val="default"/>
          <w:rFonts w:cs="FrankRuehl"/>
          <w:rtl/>
        </w:rPr>
        <w:t>"דירקטור</w:t>
      </w:r>
      <w:r>
        <w:rPr>
          <w:rStyle w:val="default"/>
          <w:rFonts w:cs="FrankRuehl" w:hint="cs"/>
          <w:rtl/>
        </w:rPr>
        <w:t xml:space="preserve"> בלתי תלוי", "הוראה בדבר שיעור הדירקטורים הבלתי תלויים" </w:t>
      </w:r>
      <w:r>
        <w:rPr>
          <w:rStyle w:val="default"/>
          <w:rFonts w:cs="FrankRuehl"/>
          <w:rtl/>
        </w:rPr>
        <w:t>–</w:t>
      </w:r>
      <w:r>
        <w:rPr>
          <w:rStyle w:val="default"/>
          <w:rFonts w:cs="FrankRuehl" w:hint="cs"/>
          <w:rtl/>
        </w:rPr>
        <w:t xml:space="preserve"> </w:t>
      </w:r>
      <w:r w:rsidR="009D2350">
        <w:rPr>
          <w:rStyle w:val="default"/>
          <w:rFonts w:cs="FrankRuehl" w:hint="cs"/>
          <w:rtl/>
        </w:rPr>
        <w:t>(נמחקה)</w:t>
      </w:r>
      <w:r>
        <w:rPr>
          <w:rStyle w:val="default"/>
          <w:rFonts w:cs="FrankRuehl" w:hint="cs"/>
          <w:rtl/>
        </w:rPr>
        <w:t>;</w:t>
      </w:r>
    </w:p>
    <w:p w:rsidR="009D25B5" w:rsidRPr="00E55AA2" w:rsidRDefault="009D25B5" w:rsidP="009D25B5">
      <w:pPr>
        <w:pStyle w:val="P00"/>
        <w:spacing w:before="0"/>
        <w:ind w:left="0" w:right="1134"/>
        <w:rPr>
          <w:rFonts w:hint="cs"/>
          <w:vanish/>
          <w:color w:val="FF0000"/>
          <w:szCs w:val="20"/>
          <w:shd w:val="clear" w:color="auto" w:fill="FFFF99"/>
          <w:rtl/>
        </w:rPr>
      </w:pPr>
      <w:bookmarkStart w:id="17" w:name="Rov610"/>
      <w:r w:rsidRPr="00E55AA2">
        <w:rPr>
          <w:rFonts w:hint="cs"/>
          <w:vanish/>
          <w:color w:val="FF0000"/>
          <w:szCs w:val="20"/>
          <w:shd w:val="clear" w:color="auto" w:fill="FFFF99"/>
          <w:rtl/>
        </w:rPr>
        <w:t>מיום 30.7.2009</w:t>
      </w:r>
    </w:p>
    <w:p w:rsidR="009D25B5" w:rsidRPr="00E55AA2" w:rsidRDefault="009D25B5" w:rsidP="009D25B5">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3) תשס"ט-2009</w:t>
      </w:r>
    </w:p>
    <w:p w:rsidR="009D25B5" w:rsidRPr="00E55AA2" w:rsidRDefault="009D25B5" w:rsidP="009D25B5">
      <w:pPr>
        <w:pStyle w:val="P00"/>
        <w:spacing w:before="0"/>
        <w:ind w:left="0" w:right="1134"/>
        <w:rPr>
          <w:rFonts w:hint="cs"/>
          <w:vanish/>
          <w:szCs w:val="20"/>
          <w:shd w:val="clear" w:color="auto" w:fill="FFFF99"/>
          <w:rtl/>
        </w:rPr>
      </w:pPr>
      <w:hyperlink r:id="rId43" w:history="1">
        <w:r w:rsidRPr="00E55AA2">
          <w:rPr>
            <w:rStyle w:val="Hyperlink"/>
            <w:rFonts w:hint="cs"/>
            <w:vanish/>
            <w:szCs w:val="20"/>
            <w:shd w:val="clear" w:color="auto" w:fill="FFFF99"/>
            <w:rtl/>
          </w:rPr>
          <w:t>ק"ת תשס"ט מס' 6789</w:t>
        </w:r>
      </w:hyperlink>
      <w:r w:rsidRPr="00E55AA2">
        <w:rPr>
          <w:rFonts w:hint="cs"/>
          <w:vanish/>
          <w:szCs w:val="20"/>
          <w:shd w:val="clear" w:color="auto" w:fill="FFFF99"/>
          <w:rtl/>
        </w:rPr>
        <w:t xml:space="preserve"> מיום 30.6.2009 עמ' 1076</w:t>
      </w:r>
    </w:p>
    <w:p w:rsidR="009D25B5" w:rsidRPr="00E55AA2" w:rsidRDefault="009D25B5" w:rsidP="009D25B5">
      <w:pPr>
        <w:pStyle w:val="P00"/>
        <w:spacing w:before="0"/>
        <w:ind w:left="0" w:right="1134"/>
        <w:rPr>
          <w:rFonts w:hint="cs"/>
          <w:vanish/>
          <w:szCs w:val="20"/>
          <w:shd w:val="clear" w:color="auto" w:fill="FFFF99"/>
          <w:rtl/>
        </w:rPr>
      </w:pPr>
      <w:r w:rsidRPr="00E55AA2">
        <w:rPr>
          <w:rFonts w:hint="cs"/>
          <w:b/>
          <w:bCs/>
          <w:vanish/>
          <w:szCs w:val="20"/>
          <w:shd w:val="clear" w:color="auto" w:fill="FFFF99"/>
          <w:rtl/>
        </w:rPr>
        <w:t xml:space="preserve">הוספת הגדרת </w:t>
      </w:r>
      <w:r w:rsidR="009D2350" w:rsidRPr="00E55AA2">
        <w:rPr>
          <w:rFonts w:hint="cs"/>
          <w:b/>
          <w:bCs/>
          <w:vanish/>
          <w:szCs w:val="20"/>
          <w:shd w:val="clear" w:color="auto" w:fill="FFFF99"/>
          <w:rtl/>
        </w:rPr>
        <w:t>"</w:t>
      </w:r>
      <w:r w:rsidRPr="00E55AA2">
        <w:rPr>
          <w:rFonts w:hint="cs"/>
          <w:b/>
          <w:bCs/>
          <w:vanish/>
          <w:szCs w:val="20"/>
          <w:shd w:val="clear" w:color="auto" w:fill="FFFF99"/>
          <w:rtl/>
        </w:rPr>
        <w:t>"דירקטור בלתי תלוי", "הוראה בדבר שיעור הדירקטורים הבלתי תלויים</w:t>
      </w:r>
      <w:r w:rsidR="009D2350" w:rsidRPr="00E55AA2">
        <w:rPr>
          <w:rFonts w:hint="cs"/>
          <w:b/>
          <w:bCs/>
          <w:vanish/>
          <w:szCs w:val="20"/>
          <w:shd w:val="clear" w:color="auto" w:fill="FFFF99"/>
          <w:rtl/>
        </w:rPr>
        <w:t>"</w:t>
      </w:r>
      <w:r w:rsidRPr="00E55AA2">
        <w:rPr>
          <w:rFonts w:hint="cs"/>
          <w:b/>
          <w:bCs/>
          <w:vanish/>
          <w:szCs w:val="20"/>
          <w:shd w:val="clear" w:color="auto" w:fill="FFFF99"/>
          <w:rtl/>
        </w:rPr>
        <w:t>"</w:t>
      </w:r>
    </w:p>
    <w:p w:rsidR="009D2350" w:rsidRPr="00E55AA2" w:rsidRDefault="009D2350" w:rsidP="009D25B5">
      <w:pPr>
        <w:pStyle w:val="P00"/>
        <w:spacing w:before="0"/>
        <w:ind w:left="0" w:right="1134"/>
        <w:rPr>
          <w:rFonts w:hint="cs"/>
          <w:vanish/>
          <w:szCs w:val="20"/>
          <w:shd w:val="clear" w:color="auto" w:fill="FFFF99"/>
          <w:rtl/>
        </w:rPr>
      </w:pPr>
    </w:p>
    <w:p w:rsidR="009D2350" w:rsidRPr="00E55AA2" w:rsidRDefault="009D2350" w:rsidP="009D25B5">
      <w:pPr>
        <w:pStyle w:val="P00"/>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16.6.2016</w:t>
      </w:r>
    </w:p>
    <w:p w:rsidR="009D2350" w:rsidRPr="00E55AA2" w:rsidRDefault="009D2350" w:rsidP="009D25B5">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5) תשע"ו-2016</w:t>
      </w:r>
    </w:p>
    <w:p w:rsidR="009D2350" w:rsidRPr="00E55AA2" w:rsidRDefault="009D2350" w:rsidP="009D2350">
      <w:pPr>
        <w:pStyle w:val="P00"/>
        <w:spacing w:before="0"/>
        <w:ind w:left="0" w:right="1134"/>
        <w:rPr>
          <w:rFonts w:hint="cs"/>
          <w:vanish/>
          <w:szCs w:val="20"/>
          <w:shd w:val="clear" w:color="auto" w:fill="FFFF99"/>
          <w:rtl/>
        </w:rPr>
      </w:pPr>
      <w:hyperlink r:id="rId44" w:history="1">
        <w:r w:rsidRPr="00E55AA2">
          <w:rPr>
            <w:rStyle w:val="Hyperlink"/>
            <w:rFonts w:hint="cs"/>
            <w:vanish/>
            <w:szCs w:val="20"/>
            <w:shd w:val="clear" w:color="auto" w:fill="FFFF99"/>
            <w:rtl/>
          </w:rPr>
          <w:t>ק"ת תשע"ו מס' 7657</w:t>
        </w:r>
      </w:hyperlink>
      <w:r w:rsidRPr="00E55AA2">
        <w:rPr>
          <w:rFonts w:hint="cs"/>
          <w:vanish/>
          <w:szCs w:val="20"/>
          <w:shd w:val="clear" w:color="auto" w:fill="FFFF99"/>
          <w:rtl/>
        </w:rPr>
        <w:t xml:space="preserve"> מיום 17.5.2016 עמ' 1140</w:t>
      </w:r>
    </w:p>
    <w:p w:rsidR="009D2350" w:rsidRPr="00E55AA2" w:rsidRDefault="009D2350" w:rsidP="009D2350">
      <w:pPr>
        <w:pStyle w:val="P00"/>
        <w:spacing w:before="0"/>
        <w:ind w:left="0" w:right="1134"/>
        <w:rPr>
          <w:rFonts w:hint="cs"/>
          <w:vanish/>
          <w:szCs w:val="20"/>
          <w:shd w:val="clear" w:color="auto" w:fill="FFFF99"/>
          <w:rtl/>
        </w:rPr>
      </w:pPr>
      <w:r w:rsidRPr="00E55AA2">
        <w:rPr>
          <w:rFonts w:hint="cs"/>
          <w:b/>
          <w:bCs/>
          <w:vanish/>
          <w:szCs w:val="20"/>
          <w:shd w:val="clear" w:color="auto" w:fill="FFFF99"/>
          <w:rtl/>
        </w:rPr>
        <w:t>מחיקת הגדרת ""דירקטור בלתי תלוי", "הוראה בדבר שיעור הדירקטורים הבלתי תלויים""</w:t>
      </w:r>
    </w:p>
    <w:p w:rsidR="009D2350" w:rsidRPr="00E55AA2" w:rsidRDefault="009D2350" w:rsidP="009D2350">
      <w:pPr>
        <w:pStyle w:val="P00"/>
        <w:ind w:left="0" w:right="1134"/>
        <w:rPr>
          <w:rFonts w:hint="cs"/>
          <w:vanish/>
          <w:szCs w:val="20"/>
          <w:shd w:val="clear" w:color="auto" w:fill="FFFF99"/>
          <w:rtl/>
        </w:rPr>
      </w:pPr>
      <w:r w:rsidRPr="00E55AA2">
        <w:rPr>
          <w:rFonts w:hint="cs"/>
          <w:vanish/>
          <w:szCs w:val="20"/>
          <w:shd w:val="clear" w:color="auto" w:fill="FFFF99"/>
          <w:rtl/>
        </w:rPr>
        <w:t>הנוסח הקודם:</w:t>
      </w:r>
    </w:p>
    <w:p w:rsidR="009D2350" w:rsidRPr="009D2350" w:rsidRDefault="009D2350" w:rsidP="009D2350">
      <w:pPr>
        <w:pStyle w:val="P00"/>
        <w:spacing w:before="0"/>
        <w:ind w:left="0" w:right="1134"/>
        <w:rPr>
          <w:rStyle w:val="default"/>
          <w:rFonts w:cs="FrankRuehl" w:hint="cs"/>
          <w:strike/>
          <w:sz w:val="2"/>
          <w:szCs w:val="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strike/>
          <w:vanish/>
          <w:sz w:val="22"/>
          <w:szCs w:val="22"/>
          <w:shd w:val="clear" w:color="auto" w:fill="FFFF99"/>
          <w:rtl/>
        </w:rPr>
        <w:t>"דירקטור</w:t>
      </w:r>
      <w:r w:rsidRPr="00E55AA2">
        <w:rPr>
          <w:rStyle w:val="default"/>
          <w:rFonts w:cs="FrankRuehl" w:hint="cs"/>
          <w:strike/>
          <w:vanish/>
          <w:sz w:val="22"/>
          <w:szCs w:val="22"/>
          <w:shd w:val="clear" w:color="auto" w:fill="FFFF99"/>
          <w:rtl/>
        </w:rPr>
        <w:t xml:space="preserve"> בלתי תלוי", "הוראה בדבר שיעור הדירקטורים הבלתי תלויים"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כהגדרתם בסעיף 219(ה) לחוק החברות;</w:t>
      </w:r>
      <w:bookmarkEnd w:id="17"/>
    </w:p>
    <w:p w:rsidR="009D25B5" w:rsidRDefault="009D25B5" w:rsidP="009D25B5">
      <w:pPr>
        <w:pStyle w:val="P00"/>
        <w:spacing w:before="72"/>
        <w:ind w:left="0" w:right="1134"/>
        <w:rPr>
          <w:rStyle w:val="default"/>
          <w:rFonts w:cs="FrankRuehl" w:hint="cs"/>
          <w:rtl/>
        </w:rPr>
      </w:pPr>
      <w:r>
        <w:rPr>
          <w:rtl/>
          <w:lang w:val="he-IL"/>
        </w:rPr>
        <w:pict>
          <v:shape id="_x0000_s2637" type="#_x0000_t202" style="position:absolute;left:0;text-align:left;margin-left:470.25pt;margin-top:7.1pt;width:1in;height:16.8pt;z-index:251680768" filled="f" stroked="f">
            <v:textbox inset="1mm,0,1mm,0">
              <w:txbxContent>
                <w:p w:rsidR="00FD021E" w:rsidRDefault="00FD021E" w:rsidP="009D25B5">
                  <w:pPr>
                    <w:spacing w:line="160" w:lineRule="exact"/>
                    <w:jc w:val="left"/>
                    <w:rPr>
                      <w:rFonts w:cs="Miriam" w:hint="cs"/>
                      <w:szCs w:val="18"/>
                      <w:rtl/>
                    </w:rPr>
                  </w:pPr>
                  <w:r>
                    <w:rPr>
                      <w:rFonts w:cs="Miriam" w:hint="cs"/>
                      <w:szCs w:val="18"/>
                      <w:rtl/>
                    </w:rPr>
                    <w:t>תק' (מס' 3) תשס"ט-2009</w:t>
                  </w:r>
                </w:p>
              </w:txbxContent>
            </v:textbox>
            <w10:anchorlock/>
          </v:shape>
        </w:pict>
      </w:r>
      <w:r>
        <w:rPr>
          <w:rStyle w:val="default"/>
          <w:rFonts w:cs="FrankRuehl" w:hint="cs"/>
          <w:rtl/>
        </w:rPr>
        <w:tab/>
      </w:r>
      <w:r>
        <w:rPr>
          <w:rStyle w:val="default"/>
          <w:rFonts w:cs="FrankRuehl"/>
          <w:rtl/>
        </w:rPr>
        <w:t>"דירקטור</w:t>
      </w:r>
      <w:r>
        <w:rPr>
          <w:rStyle w:val="default"/>
          <w:rFonts w:cs="FrankRuehl" w:hint="cs"/>
          <w:rtl/>
        </w:rPr>
        <w:t xml:space="preserve"> חיצוני מומחה" </w:t>
      </w:r>
      <w:r>
        <w:rPr>
          <w:rStyle w:val="default"/>
          <w:rFonts w:cs="FrankRuehl"/>
          <w:rtl/>
        </w:rPr>
        <w:t>–</w:t>
      </w:r>
      <w:r>
        <w:rPr>
          <w:rStyle w:val="default"/>
          <w:rFonts w:cs="FrankRuehl" w:hint="cs"/>
          <w:rtl/>
        </w:rPr>
        <w:t xml:space="preserve"> כהגדרתו בתקנות החברות (כללים בדבר גמול והוצאות לדירקטור חיצוני), התש"ס-2000;</w:t>
      </w:r>
    </w:p>
    <w:p w:rsidR="009D25B5" w:rsidRPr="00E55AA2" w:rsidRDefault="009D25B5" w:rsidP="009D25B5">
      <w:pPr>
        <w:pStyle w:val="P00"/>
        <w:spacing w:before="0"/>
        <w:ind w:left="0" w:right="1134"/>
        <w:rPr>
          <w:rFonts w:hint="cs"/>
          <w:vanish/>
          <w:color w:val="FF0000"/>
          <w:szCs w:val="20"/>
          <w:shd w:val="clear" w:color="auto" w:fill="FFFF99"/>
          <w:rtl/>
        </w:rPr>
      </w:pPr>
      <w:bookmarkStart w:id="18" w:name="Rov355"/>
      <w:r w:rsidRPr="00E55AA2">
        <w:rPr>
          <w:rFonts w:hint="cs"/>
          <w:vanish/>
          <w:color w:val="FF0000"/>
          <w:szCs w:val="20"/>
          <w:shd w:val="clear" w:color="auto" w:fill="FFFF99"/>
          <w:rtl/>
        </w:rPr>
        <w:t>מיום 30.7.2009</w:t>
      </w:r>
    </w:p>
    <w:p w:rsidR="009D25B5" w:rsidRPr="00E55AA2" w:rsidRDefault="009D25B5" w:rsidP="009D25B5">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3) תשס"ט-2009</w:t>
      </w:r>
    </w:p>
    <w:p w:rsidR="009D25B5" w:rsidRPr="00E55AA2" w:rsidRDefault="009D25B5" w:rsidP="009D25B5">
      <w:pPr>
        <w:pStyle w:val="P00"/>
        <w:spacing w:before="0"/>
        <w:ind w:left="0" w:right="1134"/>
        <w:rPr>
          <w:rFonts w:hint="cs"/>
          <w:vanish/>
          <w:szCs w:val="20"/>
          <w:shd w:val="clear" w:color="auto" w:fill="FFFF99"/>
          <w:rtl/>
        </w:rPr>
      </w:pPr>
      <w:hyperlink r:id="rId45" w:history="1">
        <w:r w:rsidRPr="00E55AA2">
          <w:rPr>
            <w:rStyle w:val="Hyperlink"/>
            <w:rFonts w:hint="cs"/>
            <w:vanish/>
            <w:szCs w:val="20"/>
            <w:shd w:val="clear" w:color="auto" w:fill="FFFF99"/>
            <w:rtl/>
          </w:rPr>
          <w:t>ק"ת תשס"ט מס' 6789</w:t>
        </w:r>
      </w:hyperlink>
      <w:r w:rsidRPr="00E55AA2">
        <w:rPr>
          <w:rFonts w:hint="cs"/>
          <w:vanish/>
          <w:szCs w:val="20"/>
          <w:shd w:val="clear" w:color="auto" w:fill="FFFF99"/>
          <w:rtl/>
        </w:rPr>
        <w:t xml:space="preserve"> מיום 30.6.2009 עמ' 1076</w:t>
      </w:r>
    </w:p>
    <w:p w:rsidR="009D25B5" w:rsidRPr="009D25B5" w:rsidRDefault="009D25B5" w:rsidP="009D25B5">
      <w:pPr>
        <w:pStyle w:val="P00"/>
        <w:spacing w:before="0"/>
        <w:ind w:left="0" w:right="1134"/>
        <w:rPr>
          <w:rFonts w:hint="cs"/>
          <w:sz w:val="2"/>
          <w:szCs w:val="2"/>
          <w:rtl/>
        </w:rPr>
      </w:pPr>
      <w:r w:rsidRPr="00E55AA2">
        <w:rPr>
          <w:rFonts w:hint="cs"/>
          <w:b/>
          <w:bCs/>
          <w:vanish/>
          <w:szCs w:val="20"/>
          <w:shd w:val="clear" w:color="auto" w:fill="FFFF99"/>
          <w:rtl/>
        </w:rPr>
        <w:t>הוספת הגדרת "דירקטור חיצוני מומחה"</w:t>
      </w:r>
      <w:bookmarkEnd w:id="18"/>
    </w:p>
    <w:p w:rsidR="009D25B5" w:rsidRDefault="009D25B5" w:rsidP="009D25B5">
      <w:pPr>
        <w:pStyle w:val="P00"/>
        <w:spacing w:before="72"/>
        <w:ind w:left="0" w:right="1134"/>
        <w:rPr>
          <w:rStyle w:val="default"/>
          <w:rFonts w:cs="FrankRuehl" w:hint="cs"/>
          <w:rtl/>
        </w:rPr>
      </w:pPr>
      <w:r>
        <w:rPr>
          <w:rtl/>
          <w:lang w:val="he-IL"/>
        </w:rPr>
        <w:pict>
          <v:shape id="_x0000_s2638" type="#_x0000_t202" style="position:absolute;left:0;text-align:left;margin-left:470.25pt;margin-top:7.1pt;width:1in;height:34.9pt;z-index:251681792" filled="f" stroked="f">
            <v:textbox inset="1mm,0,1mm,0">
              <w:txbxContent>
                <w:p w:rsidR="00FD021E" w:rsidRDefault="00FD021E" w:rsidP="009D25B5">
                  <w:pPr>
                    <w:spacing w:line="160" w:lineRule="exact"/>
                    <w:jc w:val="left"/>
                    <w:rPr>
                      <w:rFonts w:cs="Miriam" w:hint="cs"/>
                      <w:szCs w:val="18"/>
                      <w:rtl/>
                    </w:rPr>
                  </w:pPr>
                  <w:r>
                    <w:rPr>
                      <w:rFonts w:cs="Miriam" w:hint="cs"/>
                      <w:szCs w:val="18"/>
                      <w:rtl/>
                    </w:rPr>
                    <w:t>תק' (מס' 3) תשס"ט-2009</w:t>
                  </w:r>
                </w:p>
                <w:p w:rsidR="00FD021E" w:rsidRDefault="00FD021E" w:rsidP="009D25B5">
                  <w:pPr>
                    <w:spacing w:line="160" w:lineRule="exact"/>
                    <w:jc w:val="left"/>
                    <w:rPr>
                      <w:rFonts w:cs="Miriam" w:hint="cs"/>
                      <w:szCs w:val="18"/>
                      <w:rtl/>
                    </w:rPr>
                  </w:pPr>
                  <w:r>
                    <w:rPr>
                      <w:rFonts w:cs="Miriam" w:hint="cs"/>
                      <w:szCs w:val="18"/>
                      <w:rtl/>
                    </w:rPr>
                    <w:t>תק' (מס' 5) תשע"ו-2016</w:t>
                  </w:r>
                </w:p>
              </w:txbxContent>
            </v:textbox>
            <w10:anchorlock/>
          </v:shape>
        </w:pict>
      </w:r>
      <w:r>
        <w:rPr>
          <w:rStyle w:val="default"/>
          <w:rFonts w:cs="FrankRuehl" w:hint="cs"/>
          <w:rtl/>
        </w:rPr>
        <w:tab/>
      </w:r>
      <w:r w:rsidR="009D2350">
        <w:rPr>
          <w:rStyle w:val="default"/>
          <w:rFonts w:cs="FrankRuehl" w:hint="cs"/>
          <w:rtl/>
        </w:rPr>
        <w:t xml:space="preserve">"דירקטור בלתי תלוי", </w:t>
      </w:r>
      <w:r>
        <w:rPr>
          <w:rStyle w:val="default"/>
          <w:rFonts w:cs="FrankRuehl"/>
          <w:rtl/>
        </w:rPr>
        <w:t>"</w:t>
      </w:r>
      <w:r>
        <w:rPr>
          <w:rStyle w:val="default"/>
          <w:rFonts w:cs="FrankRuehl" w:hint="cs"/>
          <w:rtl/>
        </w:rPr>
        <w:t>חברה ציבורית"</w:t>
      </w:r>
      <w:r w:rsidR="009D2350">
        <w:rPr>
          <w:rStyle w:val="default"/>
          <w:rFonts w:cs="FrankRuehl" w:hint="cs"/>
          <w:rtl/>
        </w:rPr>
        <w:t>, "מיזוג"</w:t>
      </w:r>
      <w:r>
        <w:rPr>
          <w:rStyle w:val="default"/>
          <w:rFonts w:cs="FrankRuehl" w:hint="cs"/>
          <w:rtl/>
        </w:rPr>
        <w:t xml:space="preserve"> </w:t>
      </w:r>
      <w:r>
        <w:rPr>
          <w:rStyle w:val="default"/>
          <w:rFonts w:cs="FrankRuehl"/>
          <w:rtl/>
        </w:rPr>
        <w:t>–</w:t>
      </w:r>
      <w:r>
        <w:rPr>
          <w:rStyle w:val="default"/>
          <w:rFonts w:cs="FrankRuehl" w:hint="cs"/>
          <w:rtl/>
        </w:rPr>
        <w:t xml:space="preserve"> כהגדרתה בחוק החברות;</w:t>
      </w:r>
    </w:p>
    <w:p w:rsidR="009D2350" w:rsidRPr="00E55AA2" w:rsidRDefault="009D2350" w:rsidP="009D2350">
      <w:pPr>
        <w:pStyle w:val="P00"/>
        <w:spacing w:before="0"/>
        <w:ind w:left="0" w:right="1134"/>
        <w:rPr>
          <w:rFonts w:hint="cs"/>
          <w:vanish/>
          <w:color w:val="FF0000"/>
          <w:szCs w:val="20"/>
          <w:shd w:val="clear" w:color="auto" w:fill="FFFF99"/>
          <w:rtl/>
        </w:rPr>
      </w:pPr>
      <w:bookmarkStart w:id="19" w:name="Rov611"/>
      <w:r w:rsidRPr="00E55AA2">
        <w:rPr>
          <w:rFonts w:hint="cs"/>
          <w:vanish/>
          <w:color w:val="FF0000"/>
          <w:szCs w:val="20"/>
          <w:shd w:val="clear" w:color="auto" w:fill="FFFF99"/>
          <w:rtl/>
        </w:rPr>
        <w:t>מיום 30.7.2009</w:t>
      </w:r>
    </w:p>
    <w:p w:rsidR="009D2350" w:rsidRPr="00E55AA2" w:rsidRDefault="009D2350" w:rsidP="009D2350">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3) תשס"ט-2009</w:t>
      </w:r>
    </w:p>
    <w:p w:rsidR="009D2350" w:rsidRPr="00E55AA2" w:rsidRDefault="009D2350" w:rsidP="009D2350">
      <w:pPr>
        <w:pStyle w:val="P00"/>
        <w:spacing w:before="0"/>
        <w:ind w:left="0" w:right="1134"/>
        <w:rPr>
          <w:rFonts w:hint="cs"/>
          <w:vanish/>
          <w:szCs w:val="20"/>
          <w:shd w:val="clear" w:color="auto" w:fill="FFFF99"/>
          <w:rtl/>
        </w:rPr>
      </w:pPr>
      <w:hyperlink r:id="rId46" w:history="1">
        <w:r w:rsidRPr="00E55AA2">
          <w:rPr>
            <w:rStyle w:val="Hyperlink"/>
            <w:rFonts w:hint="cs"/>
            <w:vanish/>
            <w:szCs w:val="20"/>
            <w:shd w:val="clear" w:color="auto" w:fill="FFFF99"/>
            <w:rtl/>
          </w:rPr>
          <w:t>ק"ת תשס"ט מס' 6789</w:t>
        </w:r>
      </w:hyperlink>
      <w:r w:rsidRPr="00E55AA2">
        <w:rPr>
          <w:rFonts w:hint="cs"/>
          <w:vanish/>
          <w:szCs w:val="20"/>
          <w:shd w:val="clear" w:color="auto" w:fill="FFFF99"/>
          <w:rtl/>
        </w:rPr>
        <w:t xml:space="preserve"> מיום 30.6.2009 עמ' 1076</w:t>
      </w:r>
    </w:p>
    <w:p w:rsidR="009D2350" w:rsidRPr="00E55AA2" w:rsidRDefault="009D2350" w:rsidP="009D2350">
      <w:pPr>
        <w:pStyle w:val="P00"/>
        <w:spacing w:before="0"/>
        <w:ind w:left="0" w:right="1134"/>
        <w:rPr>
          <w:rFonts w:hint="cs"/>
          <w:vanish/>
          <w:szCs w:val="20"/>
          <w:shd w:val="clear" w:color="auto" w:fill="FFFF99"/>
          <w:rtl/>
        </w:rPr>
      </w:pPr>
      <w:r w:rsidRPr="00E55AA2">
        <w:rPr>
          <w:rFonts w:hint="cs"/>
          <w:b/>
          <w:bCs/>
          <w:vanish/>
          <w:szCs w:val="20"/>
          <w:shd w:val="clear" w:color="auto" w:fill="FFFF99"/>
          <w:rtl/>
        </w:rPr>
        <w:t>הוספת הגדרת "חברה ציבורית"</w:t>
      </w:r>
    </w:p>
    <w:p w:rsidR="009D2350" w:rsidRPr="00E55AA2" w:rsidRDefault="009D2350" w:rsidP="009D2350">
      <w:pPr>
        <w:pStyle w:val="P00"/>
        <w:spacing w:before="0"/>
        <w:ind w:left="0" w:right="1134"/>
        <w:rPr>
          <w:rFonts w:hint="cs"/>
          <w:vanish/>
          <w:szCs w:val="20"/>
          <w:shd w:val="clear" w:color="auto" w:fill="FFFF99"/>
          <w:rtl/>
        </w:rPr>
      </w:pPr>
    </w:p>
    <w:p w:rsidR="009D2350" w:rsidRPr="00E55AA2" w:rsidRDefault="009D2350" w:rsidP="009D2350">
      <w:pPr>
        <w:pStyle w:val="P00"/>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16.6.2016</w:t>
      </w:r>
    </w:p>
    <w:p w:rsidR="009D2350" w:rsidRPr="00E55AA2" w:rsidRDefault="009D2350" w:rsidP="009D2350">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5) תשע"ו-2016</w:t>
      </w:r>
    </w:p>
    <w:p w:rsidR="009D2350" w:rsidRPr="00E55AA2" w:rsidRDefault="009D2350" w:rsidP="009D2350">
      <w:pPr>
        <w:pStyle w:val="P00"/>
        <w:spacing w:before="0"/>
        <w:ind w:left="0" w:right="1134"/>
        <w:rPr>
          <w:rFonts w:hint="cs"/>
          <w:vanish/>
          <w:szCs w:val="20"/>
          <w:shd w:val="clear" w:color="auto" w:fill="FFFF99"/>
          <w:rtl/>
        </w:rPr>
      </w:pPr>
      <w:hyperlink r:id="rId47" w:history="1">
        <w:r w:rsidRPr="00E55AA2">
          <w:rPr>
            <w:rStyle w:val="Hyperlink"/>
            <w:rFonts w:hint="cs"/>
            <w:vanish/>
            <w:szCs w:val="20"/>
            <w:shd w:val="clear" w:color="auto" w:fill="FFFF99"/>
            <w:rtl/>
          </w:rPr>
          <w:t>ק"ת תשע"ו מס' 7657</w:t>
        </w:r>
      </w:hyperlink>
      <w:r w:rsidRPr="00E55AA2">
        <w:rPr>
          <w:rFonts w:hint="cs"/>
          <w:vanish/>
          <w:szCs w:val="20"/>
          <w:shd w:val="clear" w:color="auto" w:fill="FFFF99"/>
          <w:rtl/>
        </w:rPr>
        <w:t xml:space="preserve"> מיום 17.5.2016 עמ' 1140</w:t>
      </w:r>
    </w:p>
    <w:p w:rsidR="009D2350" w:rsidRPr="009D2350" w:rsidRDefault="009D2350" w:rsidP="009D2350">
      <w:pPr>
        <w:pStyle w:val="P00"/>
        <w:ind w:left="0" w:right="1134"/>
        <w:rPr>
          <w:rStyle w:val="default"/>
          <w:rFonts w:cs="FrankRuehl" w:hint="cs"/>
          <w:sz w:val="2"/>
          <w:szCs w:val="2"/>
          <w:rtl/>
        </w:rPr>
      </w:pPr>
      <w:r w:rsidRPr="00E55AA2">
        <w:rPr>
          <w:rStyle w:val="default"/>
          <w:rFonts w:cs="FrankRuehl" w:hint="cs"/>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חברה ציבורית"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"דירקטור בלתי תלוי", "חברה ציבורית", "מיזוג"</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w:t>
      </w:r>
      <w:r w:rsidRPr="00E55AA2">
        <w:rPr>
          <w:rStyle w:val="default"/>
          <w:rFonts w:cs="FrankRuehl" w:hint="cs"/>
          <w:strike/>
          <w:vanish/>
          <w:sz w:val="22"/>
          <w:szCs w:val="22"/>
          <w:shd w:val="clear" w:color="auto" w:fill="FFFF99"/>
          <w:rtl/>
        </w:rPr>
        <w:t>כהגדרתה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כהגדרתם</w:t>
      </w:r>
      <w:r w:rsidRPr="00E55AA2">
        <w:rPr>
          <w:rStyle w:val="default"/>
          <w:rFonts w:cs="FrankRuehl" w:hint="cs"/>
          <w:vanish/>
          <w:sz w:val="22"/>
          <w:szCs w:val="22"/>
          <w:shd w:val="clear" w:color="auto" w:fill="FFFF99"/>
          <w:rtl/>
        </w:rPr>
        <w:t xml:space="preserve"> בחוק החברות;</w:t>
      </w:r>
      <w:bookmarkEnd w:id="19"/>
    </w:p>
    <w:p w:rsidR="009D2350" w:rsidRDefault="009D2350" w:rsidP="009D25B5">
      <w:pPr>
        <w:pStyle w:val="P00"/>
        <w:spacing w:before="72"/>
        <w:ind w:left="0" w:right="1134"/>
        <w:rPr>
          <w:rStyle w:val="default"/>
          <w:rFonts w:cs="FrankRuehl" w:hint="cs"/>
          <w:rtl/>
        </w:rPr>
      </w:pPr>
    </w:p>
    <w:p w:rsidR="00457466" w:rsidRDefault="00457466">
      <w:pPr>
        <w:pStyle w:val="P00"/>
        <w:spacing w:before="72"/>
        <w:ind w:left="0" w:right="1134"/>
        <w:rPr>
          <w:rStyle w:val="default"/>
          <w:rFonts w:cs="FrankRuehl" w:hint="cs"/>
          <w:rtl/>
        </w:rPr>
      </w:pPr>
      <w:r>
        <w:rPr>
          <w:lang w:val="he-IL"/>
        </w:rPr>
        <w:pict>
          <v:rect id="_x0000_s2063" style="position:absolute;left:0;text-align:left;margin-left:464.5pt;margin-top:8.05pt;width:75.05pt;height:8pt;z-index:251342848"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רבעון" </w:t>
      </w:r>
      <w:r>
        <w:rPr>
          <w:rStyle w:val="default"/>
          <w:rFonts w:cs="FrankRuehl"/>
          <w:rtl/>
        </w:rPr>
        <w:t>–</w:t>
      </w:r>
      <w:r>
        <w:rPr>
          <w:rStyle w:val="default"/>
          <w:rFonts w:cs="FrankRuehl" w:hint="cs"/>
          <w:rtl/>
        </w:rPr>
        <w:t xml:space="preserve"> תקופה של שלושה חודשים המסתיימת ביום האחרון של החודש השלישי (הרבעון הראשון), הששי (הרבעון השני), התשיעי (הרבעון השלישי</w:t>
      </w:r>
      <w:r>
        <w:rPr>
          <w:rStyle w:val="default"/>
          <w:rFonts w:cs="FrankRuehl"/>
          <w:rtl/>
        </w:rPr>
        <w:t xml:space="preserve">) </w:t>
      </w:r>
      <w:r>
        <w:rPr>
          <w:rStyle w:val="default"/>
          <w:rFonts w:cs="FrankRuehl" w:hint="cs"/>
          <w:rtl/>
        </w:rPr>
        <w:t>והשנים עשר (הרבעון הרביעי) של שנת החשבון של התאגיד;</w:t>
      </w:r>
    </w:p>
    <w:p w:rsidR="00457466" w:rsidRPr="00E55AA2" w:rsidRDefault="00457466">
      <w:pPr>
        <w:pStyle w:val="P00"/>
        <w:spacing w:before="0"/>
        <w:ind w:left="0" w:right="1134"/>
        <w:rPr>
          <w:rFonts w:hint="cs"/>
          <w:b/>
          <w:bCs/>
          <w:vanish/>
          <w:szCs w:val="20"/>
          <w:shd w:val="clear" w:color="auto" w:fill="FFFF99"/>
          <w:rtl/>
        </w:rPr>
      </w:pPr>
      <w:bookmarkStart w:id="20" w:name="Rov151"/>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48"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הגדרת "רבעון"</w:t>
      </w:r>
      <w:bookmarkEnd w:id="20"/>
    </w:p>
    <w:p w:rsidR="00457466" w:rsidRDefault="00457466">
      <w:pPr>
        <w:pStyle w:val="P00"/>
        <w:spacing w:before="72"/>
        <w:ind w:left="0" w:right="1134"/>
        <w:rPr>
          <w:rStyle w:val="default"/>
          <w:rFonts w:cs="FrankRuehl" w:hint="cs"/>
          <w:rtl/>
        </w:rPr>
      </w:pPr>
      <w:r>
        <w:rPr>
          <w:lang w:val="he-IL"/>
        </w:rPr>
        <w:pict>
          <v:rect id="_x0000_s2064" style="position:absolute;left:0;text-align:left;margin-left:464.5pt;margin-top:8.05pt;width:75.05pt;height:8pt;z-index:251343872"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יום הדו"ח" </w:t>
      </w:r>
      <w:r>
        <w:rPr>
          <w:rStyle w:val="default"/>
          <w:rFonts w:cs="FrankRuehl"/>
          <w:rtl/>
        </w:rPr>
        <w:t>–</w:t>
      </w:r>
      <w:r>
        <w:rPr>
          <w:rStyle w:val="default"/>
          <w:rFonts w:cs="FrankRuehl" w:hint="cs"/>
          <w:rtl/>
        </w:rPr>
        <w:t xml:space="preserve"> היום האחרון ברבעון הראשון, השני והשלישי;</w:t>
      </w:r>
    </w:p>
    <w:p w:rsidR="00457466" w:rsidRPr="00E55AA2" w:rsidRDefault="00457466">
      <w:pPr>
        <w:pStyle w:val="P00"/>
        <w:spacing w:before="0"/>
        <w:ind w:left="0" w:right="1134"/>
        <w:rPr>
          <w:rFonts w:hint="cs"/>
          <w:b/>
          <w:bCs/>
          <w:vanish/>
          <w:szCs w:val="20"/>
          <w:shd w:val="clear" w:color="auto" w:fill="FFFF99"/>
          <w:rtl/>
        </w:rPr>
      </w:pPr>
      <w:bookmarkStart w:id="21" w:name="Rov152"/>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49"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הגדרת "יום הדו"ח"</w:t>
      </w:r>
      <w:bookmarkEnd w:id="21"/>
    </w:p>
    <w:p w:rsidR="00457466" w:rsidRDefault="00457466">
      <w:pPr>
        <w:pStyle w:val="P00"/>
        <w:spacing w:before="72"/>
        <w:ind w:left="0" w:right="1134"/>
        <w:rPr>
          <w:rStyle w:val="default"/>
          <w:rFonts w:cs="FrankRuehl" w:hint="cs"/>
          <w:rtl/>
        </w:rPr>
      </w:pPr>
      <w:r>
        <w:rPr>
          <w:lang w:val="he-IL"/>
        </w:rPr>
        <w:pict>
          <v:rect id="_x0000_s2065" style="position:absolute;left:0;text-align:left;margin-left:464.5pt;margin-top:8.05pt;width:75.05pt;height:8pt;z-index:251344896"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דו"חות כספיים ביניים" </w:t>
      </w:r>
      <w:r>
        <w:rPr>
          <w:rStyle w:val="default"/>
          <w:rFonts w:cs="FrankRuehl"/>
          <w:rtl/>
        </w:rPr>
        <w:t>–</w:t>
      </w:r>
      <w:r>
        <w:rPr>
          <w:rStyle w:val="default"/>
          <w:rFonts w:cs="FrankRuehl" w:hint="cs"/>
          <w:rtl/>
        </w:rPr>
        <w:t xml:space="preserve"> דו"חות כספיים מאוחדים של התאגיד ערוכים ליום הדו"ח, ולגבי תאגיד שאינו חייב לערוך דו"ח</w:t>
      </w:r>
      <w:r>
        <w:rPr>
          <w:rStyle w:val="default"/>
          <w:rFonts w:cs="FrankRuehl"/>
          <w:rtl/>
        </w:rPr>
        <w:t>ו</w:t>
      </w:r>
      <w:r>
        <w:rPr>
          <w:rStyle w:val="default"/>
          <w:rFonts w:cs="FrankRuehl" w:hint="cs"/>
          <w:rtl/>
        </w:rPr>
        <w:t xml:space="preserve">ת שנתיים מאוחדים </w:t>
      </w:r>
      <w:r>
        <w:rPr>
          <w:rStyle w:val="default"/>
          <w:rFonts w:cs="FrankRuehl"/>
          <w:rtl/>
        </w:rPr>
        <w:t>–</w:t>
      </w:r>
      <w:r>
        <w:rPr>
          <w:rStyle w:val="default"/>
          <w:rFonts w:cs="FrankRuehl" w:hint="cs"/>
          <w:rtl/>
        </w:rPr>
        <w:t xml:space="preserve"> דו"חות כספיים של התאגיד בלבד;</w:t>
      </w:r>
    </w:p>
    <w:p w:rsidR="00457466" w:rsidRPr="00E55AA2" w:rsidRDefault="00457466">
      <w:pPr>
        <w:pStyle w:val="P00"/>
        <w:spacing w:before="0"/>
        <w:ind w:left="0" w:right="1134"/>
        <w:rPr>
          <w:rFonts w:hint="cs"/>
          <w:b/>
          <w:bCs/>
          <w:vanish/>
          <w:szCs w:val="20"/>
          <w:shd w:val="clear" w:color="auto" w:fill="FFFF99"/>
          <w:rtl/>
        </w:rPr>
      </w:pPr>
      <w:bookmarkStart w:id="22" w:name="Rov153"/>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0"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הגדרת "דו"חות כספיים ביניים"</w:t>
      </w:r>
      <w:bookmarkEnd w:id="22"/>
    </w:p>
    <w:p w:rsidR="00457466" w:rsidRDefault="00457466">
      <w:pPr>
        <w:pStyle w:val="P00"/>
        <w:spacing w:before="72"/>
        <w:ind w:left="0" w:right="1134"/>
        <w:rPr>
          <w:rStyle w:val="default"/>
          <w:rFonts w:cs="FrankRuehl" w:hint="cs"/>
          <w:rtl/>
        </w:rPr>
      </w:pPr>
      <w:r>
        <w:rPr>
          <w:lang w:val="he-IL"/>
        </w:rPr>
        <w:pict>
          <v:rect id="_x0000_s2066" style="position:absolute;left:0;text-align:left;margin-left:464.5pt;margin-top:8.05pt;width:75.05pt;height:8pt;z-index:251345920"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דו"ח הדירקטוריון" </w:t>
      </w:r>
      <w:r>
        <w:rPr>
          <w:rStyle w:val="default"/>
          <w:rFonts w:cs="FrankRuehl"/>
          <w:rtl/>
        </w:rPr>
        <w:t>–</w:t>
      </w:r>
      <w:r>
        <w:rPr>
          <w:rStyle w:val="default"/>
          <w:rFonts w:cs="FrankRuehl" w:hint="cs"/>
          <w:rtl/>
        </w:rPr>
        <w:t xml:space="preserve"> דו"ח של הדירקטורים על מצב ענייני התאגיד, כמשמעותו בתקנה 10;</w:t>
      </w:r>
    </w:p>
    <w:p w:rsidR="00457466" w:rsidRPr="00E55AA2" w:rsidRDefault="00457466">
      <w:pPr>
        <w:pStyle w:val="P00"/>
        <w:spacing w:before="0"/>
        <w:ind w:left="0" w:right="1134"/>
        <w:rPr>
          <w:rFonts w:hint="cs"/>
          <w:b/>
          <w:bCs/>
          <w:vanish/>
          <w:szCs w:val="20"/>
          <w:shd w:val="clear" w:color="auto" w:fill="FFFF99"/>
          <w:rtl/>
        </w:rPr>
      </w:pPr>
      <w:bookmarkStart w:id="23" w:name="Rov154"/>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1"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Default="00457466">
      <w:pPr>
        <w:pStyle w:val="P00"/>
        <w:tabs>
          <w:tab w:val="clear" w:pos="6259"/>
        </w:tabs>
        <w:spacing w:before="0"/>
        <w:ind w:left="0" w:right="1134"/>
        <w:rPr>
          <w:rStyle w:val="default"/>
          <w:rFonts w:cs="FrankRuehl" w:hint="cs"/>
          <w:b/>
          <w:bCs/>
          <w:sz w:val="2"/>
          <w:szCs w:val="2"/>
          <w:rtl/>
        </w:rPr>
      </w:pPr>
      <w:r w:rsidRPr="00E55AA2">
        <w:rPr>
          <w:rFonts w:hint="cs"/>
          <w:b/>
          <w:bCs/>
          <w:vanish/>
          <w:szCs w:val="20"/>
          <w:shd w:val="clear" w:color="auto" w:fill="FFFF99"/>
          <w:rtl/>
        </w:rPr>
        <w:t>הוספת הגדרת "דו"ח הדירקטריון"</w:t>
      </w:r>
      <w:bookmarkEnd w:id="23"/>
    </w:p>
    <w:p w:rsidR="00457466" w:rsidRDefault="00457466">
      <w:pPr>
        <w:pStyle w:val="P00"/>
        <w:spacing w:before="72"/>
        <w:ind w:left="0" w:right="1134"/>
        <w:rPr>
          <w:rStyle w:val="default"/>
          <w:rFonts w:cs="FrankRuehl" w:hint="cs"/>
          <w:rtl/>
        </w:rPr>
      </w:pPr>
      <w:r>
        <w:rPr>
          <w:rtl/>
          <w:lang w:val="he-IL"/>
        </w:rPr>
        <w:pict>
          <v:shape id="_x0000_s2189" type="#_x0000_t202" style="position:absolute;left:0;text-align:left;margin-left:470.25pt;margin-top:5.8pt;width:1in;height:22.4pt;z-index:251464704"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hint="cs"/>
          <w:rtl/>
        </w:rPr>
        <w:tab/>
        <w:t xml:space="preserve">"יום מסחר" </w:t>
      </w:r>
      <w:r>
        <w:rPr>
          <w:rStyle w:val="default"/>
          <w:rFonts w:cs="FrankRuehl"/>
          <w:rtl/>
        </w:rPr>
        <w:t>–</w:t>
      </w:r>
      <w:r>
        <w:rPr>
          <w:rStyle w:val="default"/>
          <w:rFonts w:cs="FrankRuehl" w:hint="cs"/>
          <w:rtl/>
        </w:rPr>
        <w:t xml:space="preserve"> כל יום שבו מתקיים מסחר בבורסה, לרבות יום שבו לא מתקיים בה מסחר בשל סגירתה על פי הוראות סעיף 50 לחוק;</w:t>
      </w:r>
    </w:p>
    <w:p w:rsidR="00457466" w:rsidRPr="00E55AA2" w:rsidRDefault="00457466">
      <w:pPr>
        <w:pStyle w:val="P00"/>
        <w:spacing w:before="0"/>
        <w:ind w:left="0" w:right="1134"/>
        <w:rPr>
          <w:rFonts w:hint="cs"/>
          <w:b/>
          <w:bCs/>
          <w:vanish/>
          <w:szCs w:val="20"/>
          <w:shd w:val="clear" w:color="auto" w:fill="FFFF99"/>
          <w:rtl/>
        </w:rPr>
      </w:pPr>
      <w:bookmarkStart w:id="24" w:name="Rov155"/>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52"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657</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הגדרת "יום מסחר"</w:t>
      </w:r>
      <w:bookmarkEnd w:id="24"/>
    </w:p>
    <w:p w:rsidR="00457466" w:rsidRDefault="00457466">
      <w:pPr>
        <w:pStyle w:val="P00"/>
        <w:spacing w:before="72"/>
        <w:ind w:left="0" w:right="1134"/>
        <w:rPr>
          <w:rStyle w:val="default"/>
          <w:rFonts w:cs="FrankRuehl" w:hint="cs"/>
          <w:rtl/>
        </w:rPr>
      </w:pPr>
      <w:r>
        <w:rPr>
          <w:lang w:val="he-IL"/>
        </w:rPr>
        <w:pict>
          <v:rect id="_x0000_s2067" style="position:absolute;left:0;text-align:left;margin-left:464.5pt;margin-top:8.05pt;width:75.05pt;height:8pt;z-index:251346944"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מבטח" </w:t>
      </w:r>
      <w:r>
        <w:rPr>
          <w:rStyle w:val="default"/>
          <w:rFonts w:cs="FrankRuehl"/>
          <w:rtl/>
        </w:rPr>
        <w:t>–</w:t>
      </w:r>
      <w:r>
        <w:rPr>
          <w:rStyle w:val="default"/>
          <w:rFonts w:cs="FrankRuehl" w:hint="cs"/>
          <w:rtl/>
        </w:rPr>
        <w:t xml:space="preserve"> כמשמעותו בחוק הפיקוח על עסקי ביטוח, תשמ"א-1981;</w:t>
      </w:r>
    </w:p>
    <w:p w:rsidR="00457466" w:rsidRPr="00E55AA2" w:rsidRDefault="00457466">
      <w:pPr>
        <w:pStyle w:val="P00"/>
        <w:spacing w:before="0"/>
        <w:ind w:left="0" w:right="1134"/>
        <w:rPr>
          <w:rFonts w:hint="cs"/>
          <w:b/>
          <w:bCs/>
          <w:vanish/>
          <w:szCs w:val="20"/>
          <w:shd w:val="clear" w:color="auto" w:fill="FFFF99"/>
          <w:rtl/>
        </w:rPr>
      </w:pPr>
      <w:bookmarkStart w:id="25" w:name="Rov156"/>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3"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Default="00457466">
      <w:pPr>
        <w:pStyle w:val="P00"/>
        <w:tabs>
          <w:tab w:val="clear" w:pos="6259"/>
        </w:tabs>
        <w:spacing w:before="0"/>
        <w:ind w:left="0" w:right="1134"/>
        <w:rPr>
          <w:rStyle w:val="default"/>
          <w:rFonts w:cs="FrankRuehl" w:hint="cs"/>
          <w:b/>
          <w:bCs/>
          <w:sz w:val="2"/>
          <w:szCs w:val="2"/>
          <w:rtl/>
        </w:rPr>
      </w:pPr>
      <w:r w:rsidRPr="00E55AA2">
        <w:rPr>
          <w:rFonts w:hint="cs"/>
          <w:b/>
          <w:bCs/>
          <w:vanish/>
          <w:szCs w:val="20"/>
          <w:shd w:val="clear" w:color="auto" w:fill="FFFF99"/>
          <w:rtl/>
        </w:rPr>
        <w:t>הוספת הגדרת "מבטח"</w:t>
      </w:r>
      <w:bookmarkEnd w:id="25"/>
    </w:p>
    <w:p w:rsidR="00457466" w:rsidRDefault="00457466">
      <w:pPr>
        <w:pStyle w:val="P00"/>
        <w:spacing w:before="72"/>
        <w:ind w:left="0" w:right="1134"/>
        <w:rPr>
          <w:rStyle w:val="default"/>
          <w:rFonts w:cs="FrankRuehl" w:hint="cs"/>
          <w:rtl/>
        </w:rPr>
      </w:pPr>
      <w:r>
        <w:rPr>
          <w:lang w:val="he-IL"/>
        </w:rPr>
        <w:pict>
          <v:rect id="_x0000_s2068" style="position:absolute;left:0;text-align:left;margin-left:464.5pt;margin-top:8.05pt;width:75.05pt;height:8pt;z-index:251347968"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תאריך הדו</w:t>
      </w:r>
      <w:r>
        <w:rPr>
          <w:rStyle w:val="default"/>
          <w:rFonts w:cs="FrankRuehl"/>
          <w:rtl/>
        </w:rPr>
        <w:t>"</w:t>
      </w:r>
      <w:r>
        <w:rPr>
          <w:rStyle w:val="default"/>
          <w:rFonts w:cs="FrankRuehl" w:hint="cs"/>
          <w:rtl/>
        </w:rPr>
        <w:t xml:space="preserve">ח" </w:t>
      </w:r>
      <w:r>
        <w:rPr>
          <w:rStyle w:val="default"/>
          <w:rFonts w:cs="FrankRuehl"/>
          <w:rtl/>
        </w:rPr>
        <w:t>–</w:t>
      </w:r>
      <w:r>
        <w:rPr>
          <w:rStyle w:val="default"/>
          <w:rFonts w:cs="FrankRuehl" w:hint="cs"/>
          <w:rtl/>
        </w:rPr>
        <w:t xml:space="preserve"> התאריך שבו נחתם הדו"ח התקופתי;</w:t>
      </w:r>
    </w:p>
    <w:p w:rsidR="00457466" w:rsidRPr="00E55AA2" w:rsidRDefault="00457466">
      <w:pPr>
        <w:pStyle w:val="P00"/>
        <w:spacing w:before="0"/>
        <w:ind w:left="0" w:right="1134"/>
        <w:rPr>
          <w:rFonts w:hint="cs"/>
          <w:b/>
          <w:bCs/>
          <w:vanish/>
          <w:szCs w:val="20"/>
          <w:shd w:val="clear" w:color="auto" w:fill="FFFF99"/>
          <w:rtl/>
        </w:rPr>
      </w:pPr>
      <w:bookmarkStart w:id="26" w:name="Rov157"/>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4"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Default="00457466">
      <w:pPr>
        <w:pStyle w:val="P00"/>
        <w:tabs>
          <w:tab w:val="clear" w:pos="6259"/>
        </w:tabs>
        <w:spacing w:before="0"/>
        <w:ind w:left="0" w:right="1134"/>
        <w:rPr>
          <w:rStyle w:val="default"/>
          <w:rFonts w:cs="FrankRuehl" w:hint="cs"/>
          <w:b/>
          <w:bCs/>
          <w:sz w:val="2"/>
          <w:szCs w:val="2"/>
          <w:rtl/>
        </w:rPr>
      </w:pPr>
      <w:r w:rsidRPr="00E55AA2">
        <w:rPr>
          <w:rFonts w:hint="cs"/>
          <w:b/>
          <w:bCs/>
          <w:vanish/>
          <w:szCs w:val="20"/>
          <w:shd w:val="clear" w:color="auto" w:fill="FFFF99"/>
          <w:rtl/>
        </w:rPr>
        <w:t>הוספת הגדרת "תאריך הדו"ח"</w:t>
      </w:r>
      <w:bookmarkEnd w:id="26"/>
    </w:p>
    <w:p w:rsidR="00457466" w:rsidRDefault="00457466">
      <w:pPr>
        <w:pStyle w:val="P00"/>
        <w:spacing w:before="72"/>
        <w:ind w:left="0" w:right="1134"/>
        <w:rPr>
          <w:rStyle w:val="default"/>
          <w:rFonts w:cs="FrankRuehl" w:hint="cs"/>
          <w:rtl/>
        </w:rPr>
      </w:pPr>
      <w:r>
        <w:rPr>
          <w:lang w:val="he-IL"/>
        </w:rPr>
        <w:pict>
          <v:rect id="_x0000_s2069" style="position:absolute;left:0;text-align:left;margin-left:464.5pt;margin-top:8.05pt;width:75.05pt;height:8pt;z-index:251348992"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שנת הדיווח" </w:t>
      </w:r>
      <w:r>
        <w:rPr>
          <w:rStyle w:val="default"/>
          <w:rFonts w:cs="FrankRuehl"/>
          <w:rtl/>
        </w:rPr>
        <w:t>–</w:t>
      </w:r>
      <w:r>
        <w:rPr>
          <w:rStyle w:val="default"/>
          <w:rFonts w:cs="FrankRuehl" w:hint="cs"/>
          <w:rtl/>
        </w:rPr>
        <w:t xml:space="preserve"> שנת החשבון האחרונה של התאגיד שנסתיימה לפני תאריך הדו"ח;</w:t>
      </w:r>
    </w:p>
    <w:p w:rsidR="00457466" w:rsidRPr="00E55AA2" w:rsidRDefault="00457466">
      <w:pPr>
        <w:pStyle w:val="P00"/>
        <w:spacing w:before="0"/>
        <w:ind w:left="0" w:right="1134"/>
        <w:rPr>
          <w:rFonts w:hint="cs"/>
          <w:b/>
          <w:bCs/>
          <w:vanish/>
          <w:szCs w:val="20"/>
          <w:shd w:val="clear" w:color="auto" w:fill="FFFF99"/>
          <w:rtl/>
        </w:rPr>
      </w:pPr>
      <w:bookmarkStart w:id="27" w:name="Rov158"/>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5"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Default="00457466">
      <w:pPr>
        <w:pStyle w:val="P00"/>
        <w:tabs>
          <w:tab w:val="clear" w:pos="6259"/>
        </w:tabs>
        <w:spacing w:before="0"/>
        <w:ind w:left="0" w:right="1134"/>
        <w:rPr>
          <w:rStyle w:val="default"/>
          <w:rFonts w:cs="FrankRuehl" w:hint="cs"/>
          <w:b/>
          <w:bCs/>
          <w:sz w:val="2"/>
          <w:szCs w:val="2"/>
          <w:rtl/>
        </w:rPr>
      </w:pPr>
      <w:r w:rsidRPr="00E55AA2">
        <w:rPr>
          <w:rFonts w:hint="cs"/>
          <w:b/>
          <w:bCs/>
          <w:vanish/>
          <w:szCs w:val="20"/>
          <w:shd w:val="clear" w:color="auto" w:fill="FFFF99"/>
          <w:rtl/>
        </w:rPr>
        <w:t>הוספת הגדרת "שנת הדיווח"</w:t>
      </w:r>
      <w:bookmarkEnd w:id="27"/>
    </w:p>
    <w:p w:rsidR="00457466" w:rsidRDefault="00457466" w:rsidP="00E31F0A">
      <w:pPr>
        <w:pStyle w:val="P00"/>
        <w:spacing w:before="72"/>
        <w:ind w:left="0" w:right="1134"/>
        <w:rPr>
          <w:rStyle w:val="default"/>
          <w:rFonts w:cs="FrankRuehl" w:hint="cs"/>
          <w:rtl/>
        </w:rPr>
      </w:pPr>
      <w:r>
        <w:rPr>
          <w:lang w:val="he-IL"/>
        </w:rPr>
        <w:pict>
          <v:rect id="_x0000_s2070" style="position:absolute;left:0;text-align:left;margin-left:464.5pt;margin-top:8.05pt;width:75.05pt;height:19pt;z-index:251350016" o:allowincell="f" filled="f" stroked="f" strokecolor="lime" strokeweight=".25pt">
            <v:textbox inset="0,0,0,0">
              <w:txbxContent>
                <w:p w:rsidR="00FD021E" w:rsidRDefault="00FD021E" w:rsidP="00E31F0A">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rect>
        </w:pict>
      </w:r>
      <w:r>
        <w:rPr>
          <w:rtl/>
        </w:rPr>
        <w:tab/>
      </w:r>
      <w:r>
        <w:rPr>
          <w:rStyle w:val="default"/>
          <w:rFonts w:cs="FrankRuehl"/>
          <w:rtl/>
        </w:rPr>
        <w:t>"</w:t>
      </w:r>
      <w:r>
        <w:rPr>
          <w:rStyle w:val="default"/>
          <w:rFonts w:cs="FrankRuehl" w:hint="cs"/>
          <w:rtl/>
        </w:rPr>
        <w:t xml:space="preserve">תקנות דוחות כספיים" </w:t>
      </w:r>
      <w:r>
        <w:rPr>
          <w:rStyle w:val="default"/>
          <w:rFonts w:cs="FrankRuehl"/>
          <w:rtl/>
        </w:rPr>
        <w:t>–</w:t>
      </w:r>
      <w:r>
        <w:rPr>
          <w:rStyle w:val="default"/>
          <w:rFonts w:cs="FrankRuehl" w:hint="cs"/>
          <w:rtl/>
        </w:rPr>
        <w:t xml:space="preserve"> תקנות ניירות ערך (דוחות כספיים שנתיים), </w:t>
      </w:r>
      <w:r w:rsidR="00E31F0A">
        <w:rPr>
          <w:rStyle w:val="default"/>
          <w:rFonts w:cs="FrankRuehl" w:hint="cs"/>
          <w:rtl/>
        </w:rPr>
        <w:t>התש"ע-2010</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28" w:name="Rov411"/>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6"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הגדרת "תקנות דו"חות כספיים"</w:t>
      </w:r>
    </w:p>
    <w:p w:rsidR="00E31F0A" w:rsidRPr="00E55AA2" w:rsidRDefault="00E31F0A" w:rsidP="00E31F0A">
      <w:pPr>
        <w:pStyle w:val="P00"/>
        <w:tabs>
          <w:tab w:val="clear" w:pos="6259"/>
        </w:tabs>
        <w:spacing w:before="0"/>
        <w:ind w:left="0" w:right="1134"/>
        <w:rPr>
          <w:rFonts w:hint="cs"/>
          <w:vanish/>
          <w:szCs w:val="20"/>
          <w:shd w:val="clear" w:color="auto" w:fill="FFFF99"/>
          <w:rtl/>
        </w:rPr>
      </w:pPr>
    </w:p>
    <w:p w:rsidR="00E31F0A" w:rsidRPr="00E55AA2" w:rsidRDefault="00E31F0A" w:rsidP="00E31F0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E31F0A" w:rsidRPr="00E55AA2" w:rsidRDefault="00E31F0A" w:rsidP="00E31F0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E31F0A" w:rsidRPr="00E55AA2" w:rsidRDefault="00E31F0A" w:rsidP="00E31F0A">
      <w:pPr>
        <w:pStyle w:val="P00"/>
        <w:spacing w:before="0"/>
        <w:ind w:left="0" w:right="1134"/>
        <w:rPr>
          <w:rStyle w:val="default"/>
          <w:rFonts w:cs="FrankRuehl" w:hint="cs"/>
          <w:vanish/>
          <w:szCs w:val="20"/>
          <w:shd w:val="clear" w:color="auto" w:fill="FFFF99"/>
          <w:rtl/>
        </w:rPr>
      </w:pPr>
      <w:hyperlink r:id="rId57"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676</w:t>
      </w:r>
    </w:p>
    <w:p w:rsidR="00E31F0A" w:rsidRPr="00E55AA2" w:rsidRDefault="00E31F0A" w:rsidP="00E31F0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הגדרת "תקנות דו"חות כספיים"</w:t>
      </w:r>
    </w:p>
    <w:p w:rsidR="00E31F0A" w:rsidRPr="00E55AA2" w:rsidRDefault="00E31F0A" w:rsidP="00E31F0A">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E31F0A" w:rsidRPr="00E31F0A" w:rsidRDefault="00E31F0A" w:rsidP="00E31F0A">
      <w:pPr>
        <w:pStyle w:val="P00"/>
        <w:spacing w:before="0"/>
        <w:ind w:left="0" w:right="1134"/>
        <w:rPr>
          <w:rStyle w:val="default"/>
          <w:rFonts w:cs="FrankRuehl" w:hint="cs"/>
          <w:strike/>
          <w:sz w:val="2"/>
          <w:szCs w:val="2"/>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תקנות דו"חות כספיים"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תקנות ניירות ערך (עריכת דו"חות כספיים שנתיים), תשנ"ג-1993;</w:t>
      </w:r>
      <w:bookmarkEnd w:id="28"/>
    </w:p>
    <w:p w:rsidR="006D06F5" w:rsidRDefault="006D06F5" w:rsidP="006D06F5">
      <w:pPr>
        <w:pStyle w:val="P00"/>
        <w:spacing w:before="72"/>
        <w:ind w:left="0" w:right="1134"/>
        <w:rPr>
          <w:rStyle w:val="default"/>
          <w:rFonts w:cs="FrankRuehl" w:hint="cs"/>
          <w:rtl/>
        </w:rPr>
      </w:pPr>
      <w:r>
        <w:rPr>
          <w:lang w:val="he-IL"/>
        </w:rPr>
        <w:pict>
          <v:rect id="_x0000_s2975" style="position:absolute;left:0;text-align:left;margin-left:464.5pt;margin-top:8.05pt;width:75.05pt;height:12.35pt;z-index:251881472" o:allowincell="f" filled="f" stroked="f" strokecolor="lime" strokeweight=".25pt">
            <v:textbox inset="0,0,0,0">
              <w:txbxContent>
                <w:p w:rsidR="00FD021E" w:rsidRDefault="00FD021E" w:rsidP="006D06F5">
                  <w:pPr>
                    <w:spacing w:line="160" w:lineRule="exact"/>
                    <w:jc w:val="left"/>
                    <w:rPr>
                      <w:rFonts w:cs="Miriam" w:hint="cs"/>
                      <w:noProof/>
                      <w:szCs w:val="18"/>
                      <w:rtl/>
                    </w:rPr>
                  </w:pPr>
                  <w:r>
                    <w:rPr>
                      <w:rFonts w:cs="Miriam"/>
                      <w:szCs w:val="18"/>
                      <w:rtl/>
                    </w:rPr>
                    <w:t>ת</w:t>
                  </w:r>
                  <w:r>
                    <w:rPr>
                      <w:rFonts w:cs="Miriam" w:hint="cs"/>
                      <w:szCs w:val="18"/>
                      <w:rtl/>
                    </w:rPr>
                    <w:t>ק' תשע"ה-2014</w:t>
                  </w:r>
                </w:p>
              </w:txbxContent>
            </v:textbox>
            <w10:anchorlock/>
          </v:rect>
        </w:pict>
      </w:r>
      <w:r>
        <w:rPr>
          <w:rtl/>
        </w:rPr>
        <w:tab/>
      </w:r>
      <w:r>
        <w:rPr>
          <w:rStyle w:val="default"/>
          <w:rFonts w:cs="FrankRuehl"/>
          <w:rtl/>
        </w:rPr>
        <w:t>"</w:t>
      </w:r>
      <w:r>
        <w:rPr>
          <w:rStyle w:val="default"/>
          <w:rFonts w:cs="FrankRuehl" w:hint="cs"/>
          <w:rtl/>
        </w:rPr>
        <w:t xml:space="preserve">תקנות עסקה עם בעל שליטה" </w:t>
      </w:r>
      <w:r>
        <w:rPr>
          <w:rStyle w:val="default"/>
          <w:rFonts w:cs="FrankRuehl"/>
          <w:rtl/>
        </w:rPr>
        <w:t>–</w:t>
      </w:r>
      <w:r>
        <w:rPr>
          <w:rStyle w:val="default"/>
          <w:rFonts w:cs="FrankRuehl" w:hint="cs"/>
          <w:rtl/>
        </w:rPr>
        <w:t xml:space="preserve"> תקנות ניירות ערך (עסקה בין חברה לבין בעל שליטה בה), התשס"א-2001;</w:t>
      </w:r>
    </w:p>
    <w:p w:rsidR="006D06F5" w:rsidRPr="00E55AA2" w:rsidRDefault="006D06F5" w:rsidP="006D06F5">
      <w:pPr>
        <w:pStyle w:val="P00"/>
        <w:spacing w:before="0"/>
        <w:ind w:left="0" w:right="1134"/>
        <w:rPr>
          <w:rStyle w:val="default"/>
          <w:rFonts w:cs="FrankRuehl" w:hint="cs"/>
          <w:vanish/>
          <w:color w:val="FF0000"/>
          <w:szCs w:val="20"/>
          <w:shd w:val="clear" w:color="auto" w:fill="FFFF99"/>
          <w:rtl/>
        </w:rPr>
      </w:pPr>
      <w:bookmarkStart w:id="29" w:name="Rov544"/>
      <w:r w:rsidRPr="00E55AA2">
        <w:rPr>
          <w:rStyle w:val="default"/>
          <w:rFonts w:cs="FrankRuehl" w:hint="cs"/>
          <w:vanish/>
          <w:color w:val="FF0000"/>
          <w:szCs w:val="20"/>
          <w:shd w:val="clear" w:color="auto" w:fill="FFFF99"/>
          <w:rtl/>
        </w:rPr>
        <w:t>מיום 3.11.2014</w:t>
      </w:r>
    </w:p>
    <w:p w:rsidR="006D06F5" w:rsidRPr="00E55AA2" w:rsidRDefault="006D06F5" w:rsidP="006D06F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6D06F5" w:rsidRPr="00E55AA2" w:rsidRDefault="006D06F5" w:rsidP="006D06F5">
      <w:pPr>
        <w:pStyle w:val="P00"/>
        <w:spacing w:before="0"/>
        <w:ind w:left="0" w:right="1134"/>
        <w:rPr>
          <w:rStyle w:val="default"/>
          <w:rFonts w:cs="FrankRuehl" w:hint="cs"/>
          <w:vanish/>
          <w:szCs w:val="20"/>
          <w:shd w:val="clear" w:color="auto" w:fill="FFFF99"/>
          <w:rtl/>
        </w:rPr>
      </w:pPr>
      <w:hyperlink r:id="rId58"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30</w:t>
      </w:r>
    </w:p>
    <w:p w:rsidR="006D06F5" w:rsidRPr="006D06F5" w:rsidRDefault="006D06F5" w:rsidP="006D06F5">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"תקנות עסקה עם בעל שליטה"</w:t>
      </w:r>
      <w:bookmarkEnd w:id="29"/>
    </w:p>
    <w:p w:rsidR="00457466" w:rsidRDefault="00457466">
      <w:pPr>
        <w:pStyle w:val="P00"/>
        <w:spacing w:before="72"/>
        <w:ind w:left="0" w:right="1134"/>
        <w:rPr>
          <w:rStyle w:val="default"/>
          <w:rFonts w:cs="FrankRuehl" w:hint="cs"/>
          <w:shd w:val="clear" w:color="auto" w:fill="FFFF99"/>
          <w:rtl/>
        </w:rPr>
      </w:pPr>
      <w:r>
        <w:rPr>
          <w:lang w:val="he-IL"/>
        </w:rPr>
        <w:pict>
          <v:rect id="_x0000_s2071" style="position:absolute;left:0;text-align:left;margin-left:464.5pt;margin-top:8.05pt;width:75.05pt;height:8pt;z-index:251351040"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tl/>
        </w:rPr>
        <w:tab/>
      </w:r>
      <w:r>
        <w:rPr>
          <w:rStyle w:val="default"/>
          <w:rFonts w:cs="FrankRuehl"/>
          <w:rtl/>
        </w:rPr>
        <w:t>"</w:t>
      </w:r>
      <w:r>
        <w:rPr>
          <w:rStyle w:val="default"/>
          <w:rFonts w:cs="FrankRuehl" w:hint="cs"/>
          <w:rtl/>
        </w:rPr>
        <w:t>מניות רד</w:t>
      </w:r>
      <w:r>
        <w:rPr>
          <w:rStyle w:val="default"/>
          <w:rFonts w:cs="FrankRuehl"/>
          <w:rtl/>
        </w:rPr>
        <w:t>ו</w:t>
      </w:r>
      <w:r>
        <w:rPr>
          <w:rStyle w:val="default"/>
          <w:rFonts w:cs="FrankRuehl" w:hint="cs"/>
          <w:rtl/>
        </w:rPr>
        <w:t xml:space="preserve">מות" </w:t>
      </w:r>
      <w:r>
        <w:rPr>
          <w:rStyle w:val="default"/>
          <w:rFonts w:cs="FrankRuehl"/>
          <w:rtl/>
        </w:rPr>
        <w:t>–</w:t>
      </w:r>
      <w:r>
        <w:rPr>
          <w:rStyle w:val="default"/>
          <w:rFonts w:cs="FrankRuehl" w:hint="cs"/>
          <w:rtl/>
        </w:rPr>
        <w:t xml:space="preserve"> כמשמעותן בסעיף 308 לחוק החברות, או מניות שנרכשו בידי תאגיד בשליטה בהתאם לסעיף 309 לחוק החברות;</w:t>
      </w:r>
    </w:p>
    <w:p w:rsidR="00457466" w:rsidRPr="00E55AA2" w:rsidRDefault="00457466">
      <w:pPr>
        <w:pStyle w:val="P00"/>
        <w:spacing w:before="0"/>
        <w:ind w:left="0" w:right="1134"/>
        <w:rPr>
          <w:rFonts w:hint="cs"/>
          <w:b/>
          <w:bCs/>
          <w:vanish/>
          <w:szCs w:val="20"/>
          <w:shd w:val="clear" w:color="auto" w:fill="FFFF99"/>
          <w:rtl/>
        </w:rPr>
      </w:pPr>
      <w:bookmarkStart w:id="30" w:name="Rov270"/>
      <w:r w:rsidRPr="00E55AA2">
        <w:rPr>
          <w:rFonts w:hint="cs"/>
          <w:vanish/>
          <w:color w:val="FF0000"/>
          <w:szCs w:val="20"/>
          <w:shd w:val="clear" w:color="auto" w:fill="FFFF99"/>
          <w:rtl/>
        </w:rPr>
        <w:t>מיום 17.11.2001</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תשס"ב-2001</w:t>
      </w:r>
    </w:p>
    <w:p w:rsidR="00457466" w:rsidRPr="00E55AA2" w:rsidRDefault="00457466">
      <w:pPr>
        <w:pStyle w:val="P00"/>
        <w:tabs>
          <w:tab w:val="clear" w:pos="6259"/>
        </w:tabs>
        <w:spacing w:before="0"/>
        <w:ind w:left="0" w:right="1134"/>
        <w:rPr>
          <w:rFonts w:hint="cs"/>
          <w:vanish/>
          <w:szCs w:val="20"/>
          <w:shd w:val="clear" w:color="auto" w:fill="FFFF99"/>
          <w:rtl/>
        </w:rPr>
      </w:pPr>
      <w:hyperlink r:id="rId59" w:history="1">
        <w:r w:rsidRPr="00E55AA2">
          <w:rPr>
            <w:rStyle w:val="Hyperlink"/>
            <w:rFonts w:hint="cs"/>
            <w:vanish/>
            <w:szCs w:val="20"/>
            <w:shd w:val="clear" w:color="auto" w:fill="FFFF99"/>
            <w:rtl/>
          </w:rPr>
          <w:t>ק"ת תשס"ב מס' 6128</w:t>
        </w:r>
      </w:hyperlink>
      <w:r w:rsidRPr="00E55AA2">
        <w:rPr>
          <w:rFonts w:hint="cs"/>
          <w:vanish/>
          <w:szCs w:val="20"/>
          <w:shd w:val="clear" w:color="auto" w:fill="FFFF99"/>
          <w:rtl/>
        </w:rPr>
        <w:t xml:space="preserve"> מיום 18.10.2001 עמ' 30</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הגדרת "מניות רדומות"</w:t>
      </w:r>
      <w:bookmarkEnd w:id="30"/>
    </w:p>
    <w:p w:rsidR="00457466" w:rsidRDefault="00457466" w:rsidP="009D2350">
      <w:pPr>
        <w:pStyle w:val="P00"/>
        <w:spacing w:before="72"/>
        <w:ind w:left="0" w:right="1134"/>
        <w:rPr>
          <w:rStyle w:val="default"/>
          <w:rFonts w:cs="FrankRuehl" w:hint="cs"/>
          <w:rtl/>
        </w:rPr>
      </w:pPr>
      <w:r>
        <w:rPr>
          <w:rtl/>
          <w:lang w:val="he-IL"/>
        </w:rPr>
        <w:pict>
          <v:shape id="_x0000_s2190" type="#_x0000_t202" style="position:absolute;left:0;text-align:left;margin-left:470.25pt;margin-top:7.1pt;width:1in;height:17.7pt;z-index:251465728" filled="f" stroked="f">
            <v:textbox inset="1mm,0,1mm,0">
              <w:txbxContent>
                <w:p w:rsidR="00FD021E" w:rsidRDefault="00FD021E" w:rsidP="009D2350">
                  <w:pPr>
                    <w:spacing w:line="160" w:lineRule="exact"/>
                    <w:jc w:val="left"/>
                    <w:rPr>
                      <w:rFonts w:cs="Miriam" w:hint="cs"/>
                      <w:szCs w:val="18"/>
                      <w:rtl/>
                    </w:rPr>
                  </w:pPr>
                  <w:r>
                    <w:rPr>
                      <w:rFonts w:cs="Miriam" w:hint="cs"/>
                      <w:szCs w:val="18"/>
                      <w:rtl/>
                    </w:rPr>
                    <w:t>תק' (מס' 5) תשע"ו-2016</w:t>
                  </w:r>
                </w:p>
              </w:txbxContent>
            </v:textbox>
            <w10:anchorlock/>
          </v:shape>
        </w:pict>
      </w:r>
      <w:r>
        <w:rPr>
          <w:rStyle w:val="default"/>
          <w:rFonts w:cs="FrankRuehl" w:hint="cs"/>
          <w:rtl/>
        </w:rPr>
        <w:tab/>
        <w:t xml:space="preserve">"מיזוג" </w:t>
      </w:r>
      <w:r>
        <w:rPr>
          <w:rStyle w:val="default"/>
          <w:rFonts w:cs="FrankRuehl"/>
          <w:rtl/>
        </w:rPr>
        <w:t>–</w:t>
      </w:r>
      <w:r>
        <w:rPr>
          <w:rStyle w:val="default"/>
          <w:rFonts w:cs="FrankRuehl" w:hint="cs"/>
          <w:rtl/>
        </w:rPr>
        <w:t xml:space="preserve"> </w:t>
      </w:r>
      <w:r w:rsidR="009D2350">
        <w:rPr>
          <w:rStyle w:val="default"/>
          <w:rFonts w:cs="FrankRuehl" w:hint="cs"/>
          <w:rtl/>
        </w:rPr>
        <w:t>(נמחקה)</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31" w:name="Rov612"/>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60"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657</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הגדרת "מיזוג"</w:t>
      </w:r>
    </w:p>
    <w:p w:rsidR="009D2350" w:rsidRPr="00E55AA2" w:rsidRDefault="009D2350" w:rsidP="009D2350">
      <w:pPr>
        <w:pStyle w:val="P00"/>
        <w:spacing w:before="0"/>
        <w:ind w:left="0" w:right="1134"/>
        <w:rPr>
          <w:rFonts w:hint="cs"/>
          <w:vanish/>
          <w:szCs w:val="20"/>
          <w:shd w:val="clear" w:color="auto" w:fill="FFFF99"/>
          <w:rtl/>
        </w:rPr>
      </w:pPr>
    </w:p>
    <w:p w:rsidR="009D2350" w:rsidRPr="00E55AA2" w:rsidRDefault="009D2350" w:rsidP="009D2350">
      <w:pPr>
        <w:pStyle w:val="P00"/>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16.6.2016</w:t>
      </w:r>
    </w:p>
    <w:p w:rsidR="009D2350" w:rsidRPr="00E55AA2" w:rsidRDefault="009D2350" w:rsidP="009D2350">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5) תשע"ו-2016</w:t>
      </w:r>
    </w:p>
    <w:p w:rsidR="009D2350" w:rsidRPr="00E55AA2" w:rsidRDefault="009D2350" w:rsidP="009D2350">
      <w:pPr>
        <w:pStyle w:val="P00"/>
        <w:spacing w:before="0"/>
        <w:ind w:left="0" w:right="1134"/>
        <w:rPr>
          <w:rFonts w:hint="cs"/>
          <w:vanish/>
          <w:szCs w:val="20"/>
          <w:shd w:val="clear" w:color="auto" w:fill="FFFF99"/>
          <w:rtl/>
        </w:rPr>
      </w:pPr>
      <w:hyperlink r:id="rId61" w:history="1">
        <w:r w:rsidRPr="00E55AA2">
          <w:rPr>
            <w:rStyle w:val="Hyperlink"/>
            <w:rFonts w:hint="cs"/>
            <w:vanish/>
            <w:szCs w:val="20"/>
            <w:shd w:val="clear" w:color="auto" w:fill="FFFF99"/>
            <w:rtl/>
          </w:rPr>
          <w:t>ק"ת תשע"ו מס' 7657</w:t>
        </w:r>
      </w:hyperlink>
      <w:r w:rsidRPr="00E55AA2">
        <w:rPr>
          <w:rFonts w:hint="cs"/>
          <w:vanish/>
          <w:szCs w:val="20"/>
          <w:shd w:val="clear" w:color="auto" w:fill="FFFF99"/>
          <w:rtl/>
        </w:rPr>
        <w:t xml:space="preserve"> מיום 17.5.2016 עמ' 1140</w:t>
      </w:r>
    </w:p>
    <w:p w:rsidR="009D2350" w:rsidRPr="00E55AA2" w:rsidRDefault="009D2350" w:rsidP="009D2350">
      <w:pPr>
        <w:pStyle w:val="P00"/>
        <w:spacing w:before="0"/>
        <w:ind w:left="0" w:right="1134"/>
        <w:rPr>
          <w:rFonts w:hint="cs"/>
          <w:vanish/>
          <w:szCs w:val="20"/>
          <w:shd w:val="clear" w:color="auto" w:fill="FFFF99"/>
          <w:rtl/>
        </w:rPr>
      </w:pPr>
      <w:r w:rsidRPr="00E55AA2">
        <w:rPr>
          <w:rFonts w:hint="cs"/>
          <w:b/>
          <w:bCs/>
          <w:vanish/>
          <w:szCs w:val="20"/>
          <w:shd w:val="clear" w:color="auto" w:fill="FFFF99"/>
          <w:rtl/>
        </w:rPr>
        <w:t>מחיקת הגדרת "מיזוג"</w:t>
      </w:r>
    </w:p>
    <w:p w:rsidR="009D2350" w:rsidRPr="00E55AA2" w:rsidRDefault="009D2350" w:rsidP="009D2350">
      <w:pPr>
        <w:pStyle w:val="P00"/>
        <w:ind w:left="0" w:right="1134"/>
        <w:rPr>
          <w:rFonts w:hint="cs"/>
          <w:vanish/>
          <w:szCs w:val="20"/>
          <w:shd w:val="clear" w:color="auto" w:fill="FFFF99"/>
          <w:rtl/>
        </w:rPr>
      </w:pPr>
      <w:r w:rsidRPr="00E55AA2">
        <w:rPr>
          <w:rFonts w:hint="cs"/>
          <w:vanish/>
          <w:szCs w:val="20"/>
          <w:shd w:val="clear" w:color="auto" w:fill="FFFF99"/>
          <w:rtl/>
        </w:rPr>
        <w:t>הנוסח הקודם:</w:t>
      </w:r>
    </w:p>
    <w:p w:rsidR="009D2350" w:rsidRPr="009D2350" w:rsidRDefault="009D2350" w:rsidP="009D2350">
      <w:pPr>
        <w:pStyle w:val="P00"/>
        <w:spacing w:before="0"/>
        <w:ind w:left="0" w:right="1134"/>
        <w:rPr>
          <w:rStyle w:val="default"/>
          <w:rFonts w:cs="FrankRuehl" w:hint="cs"/>
          <w:strike/>
          <w:sz w:val="2"/>
          <w:szCs w:val="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"מיזוג"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כהגדרתו בחוק החברות;</w:t>
      </w:r>
      <w:bookmarkEnd w:id="31"/>
    </w:p>
    <w:p w:rsidR="00457466" w:rsidRDefault="00457466">
      <w:pPr>
        <w:pStyle w:val="P00"/>
        <w:spacing w:before="72"/>
        <w:ind w:left="0" w:right="1134"/>
        <w:rPr>
          <w:rStyle w:val="default"/>
          <w:rFonts w:cs="FrankRuehl" w:hint="cs"/>
          <w:rtl/>
        </w:rPr>
      </w:pPr>
      <w:r>
        <w:rPr>
          <w:rtl/>
          <w:lang w:val="he-IL"/>
        </w:rPr>
        <w:pict>
          <v:shape id="_x0000_s2191" type="#_x0000_t202" style="position:absolute;left:0;text-align:left;margin-left:470.25pt;margin-top:3.35pt;width:1in;height:22.4pt;z-index:251466752"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hint="cs"/>
          <w:rtl/>
        </w:rPr>
        <w:tab/>
        <w:t xml:space="preserve">"מרשם בעלי המניות" </w:t>
      </w:r>
      <w:r>
        <w:rPr>
          <w:rStyle w:val="default"/>
          <w:rFonts w:cs="FrankRuehl"/>
          <w:rtl/>
        </w:rPr>
        <w:t>–</w:t>
      </w:r>
      <w:r>
        <w:rPr>
          <w:rStyle w:val="default"/>
          <w:rFonts w:cs="FrankRuehl" w:hint="cs"/>
          <w:rtl/>
        </w:rPr>
        <w:t xml:space="preserve"> כמשמעותו בפרק השני לחלק הרביעי בחוק החברות;</w:t>
      </w:r>
    </w:p>
    <w:p w:rsidR="00457466" w:rsidRPr="00E55AA2" w:rsidRDefault="00457466">
      <w:pPr>
        <w:pStyle w:val="P00"/>
        <w:spacing w:before="0"/>
        <w:ind w:left="0" w:right="1134"/>
        <w:rPr>
          <w:rFonts w:hint="cs"/>
          <w:b/>
          <w:bCs/>
          <w:vanish/>
          <w:szCs w:val="20"/>
          <w:shd w:val="clear" w:color="auto" w:fill="FFFF99"/>
          <w:rtl/>
        </w:rPr>
      </w:pPr>
      <w:bookmarkStart w:id="32" w:name="Rov162"/>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62"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657</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הגדרת "מרשם בעלי המניות"</w:t>
      </w:r>
      <w:bookmarkEnd w:id="32"/>
    </w:p>
    <w:p w:rsidR="00457466" w:rsidRDefault="00457466" w:rsidP="00C25FFA">
      <w:pPr>
        <w:pStyle w:val="P00"/>
        <w:spacing w:before="72"/>
        <w:ind w:left="0" w:right="1134"/>
        <w:rPr>
          <w:rStyle w:val="default"/>
          <w:rFonts w:cs="FrankRuehl" w:hint="cs"/>
          <w:rtl/>
        </w:rPr>
      </w:pPr>
      <w:r>
        <w:rPr>
          <w:rtl/>
          <w:lang w:val="he-IL"/>
        </w:rPr>
        <w:pict>
          <v:shape id="_x0000_s2290" type="#_x0000_t202" style="position:absolute;left:0;text-align:left;margin-left:470.25pt;margin-top:7.1pt;width:1in;height:46.3pt;z-index:251551744"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p w:rsidR="00FD021E" w:rsidRDefault="00FD021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pPr>
                    <w:spacing w:line="160" w:lineRule="exact"/>
                    <w:jc w:val="left"/>
                    <w:rPr>
                      <w:rFonts w:cs="Miriam" w:hint="cs"/>
                      <w:szCs w:val="18"/>
                      <w:rtl/>
                    </w:rPr>
                  </w:pPr>
                  <w:r>
                    <w:rPr>
                      <w:rFonts w:cs="Miriam" w:hint="cs"/>
                      <w:szCs w:val="18"/>
                      <w:rtl/>
                    </w:rPr>
                    <w:t>תק' תשע"ה-2014</w:t>
                  </w:r>
                </w:p>
              </w:txbxContent>
            </v:textbox>
            <w10:anchorlock/>
          </v:shape>
        </w:pict>
      </w:r>
      <w:r>
        <w:rPr>
          <w:rStyle w:val="default"/>
          <w:rFonts w:cs="FrankRuehl" w:hint="cs"/>
          <w:rtl/>
        </w:rPr>
        <w:tab/>
      </w:r>
      <w:r>
        <w:rPr>
          <w:rStyle w:val="default"/>
          <w:rFonts w:cs="FrankRuehl"/>
          <w:rtl/>
        </w:rPr>
        <w:t>"הערכת שווי מהותית" – הערכת שווי, שעשה התאגיד עצמו או גורם אחר</w:t>
      </w:r>
      <w:r>
        <w:rPr>
          <w:rStyle w:val="default"/>
          <w:rFonts w:cs="FrankRuehl" w:hint="cs"/>
          <w:rtl/>
        </w:rPr>
        <w:t xml:space="preserve"> </w:t>
      </w:r>
      <w:r>
        <w:rPr>
          <w:rStyle w:val="default"/>
          <w:rFonts w:cs="FrankRuehl"/>
          <w:rtl/>
        </w:rPr>
        <w:t>(להלן – מעריך השווי) של נכס, התחייבות, התקשרות, הון, פעילות, הכנסה</w:t>
      </w:r>
      <w:r>
        <w:rPr>
          <w:rStyle w:val="default"/>
          <w:rFonts w:cs="FrankRuehl" w:hint="cs"/>
          <w:rtl/>
        </w:rPr>
        <w:t xml:space="preserve"> </w:t>
      </w:r>
      <w:r>
        <w:rPr>
          <w:rStyle w:val="default"/>
          <w:rFonts w:cs="FrankRuehl"/>
          <w:rtl/>
        </w:rPr>
        <w:t>או הוצאה</w:t>
      </w:r>
      <w:r w:rsidR="00037E51" w:rsidRPr="00037E51">
        <w:rPr>
          <w:rStyle w:val="default"/>
          <w:rFonts w:cs="FrankRuehl" w:hint="cs"/>
          <w:rtl/>
        </w:rPr>
        <w:t>, של התאגיד</w:t>
      </w:r>
      <w:r w:rsidR="00C25FFA">
        <w:rPr>
          <w:rStyle w:val="default"/>
          <w:rFonts w:cs="FrankRuehl" w:hint="cs"/>
          <w:rtl/>
        </w:rPr>
        <w:t>,</w:t>
      </w:r>
      <w:r w:rsidR="00037E51" w:rsidRPr="00037E51">
        <w:rPr>
          <w:rStyle w:val="default"/>
          <w:rFonts w:cs="FrankRuehl" w:hint="cs"/>
          <w:rtl/>
        </w:rPr>
        <w:t xml:space="preserve"> </w:t>
      </w:r>
      <w:r w:rsidR="00C25FFA" w:rsidRPr="00C25FFA">
        <w:rPr>
          <w:rStyle w:val="default"/>
          <w:rFonts w:cs="FrankRuehl" w:hint="cs"/>
          <w:rtl/>
        </w:rPr>
        <w:t>של חברה כלולה שלו שדוחותיה הכספיים צורפו לדוחות התאגיד או של חברה נערבת שלו שדוחותיה הכספיים צורפו לדוחות התאגיד</w:t>
      </w:r>
      <w:r w:rsidR="00037E51" w:rsidRPr="00037E51">
        <w:rPr>
          <w:rStyle w:val="default"/>
          <w:rFonts w:cs="FrankRuehl" w:hint="cs"/>
          <w:rtl/>
        </w:rPr>
        <w:t>,</w:t>
      </w:r>
      <w:r>
        <w:rPr>
          <w:rStyle w:val="default"/>
          <w:rFonts w:cs="FrankRuehl"/>
          <w:rtl/>
        </w:rPr>
        <w:t xml:space="preserve"> המהותיים לעסקי התאגיד, אשר שימשה בסיס לקביעת ערכם</w:t>
      </w:r>
      <w:r>
        <w:rPr>
          <w:rStyle w:val="default"/>
          <w:rFonts w:cs="FrankRuehl" w:hint="cs"/>
          <w:rtl/>
        </w:rPr>
        <w:t xml:space="preserve"> </w:t>
      </w:r>
      <w:r>
        <w:rPr>
          <w:rStyle w:val="default"/>
          <w:rFonts w:cs="FrankRuehl"/>
          <w:rtl/>
        </w:rPr>
        <w:t>של נתונים בדיווח, לרבות עדכון של הערכת שווי קודמת ולרבות קביעה כי</w:t>
      </w:r>
      <w:r>
        <w:rPr>
          <w:rStyle w:val="default"/>
          <w:rFonts w:cs="FrankRuehl" w:hint="cs"/>
          <w:rtl/>
        </w:rPr>
        <w:t xml:space="preserve"> </w:t>
      </w:r>
      <w:r>
        <w:rPr>
          <w:rStyle w:val="default"/>
          <w:rFonts w:cs="FrankRuehl"/>
          <w:rtl/>
        </w:rPr>
        <w:t>אין צורך בשינוי ערכם של נתונים בדיווח; לענין זה ולענין תקנות 10(ב)(8) ו</w:t>
      </w:r>
      <w:r>
        <w:rPr>
          <w:rStyle w:val="default"/>
          <w:rFonts w:cs="FrankRuehl" w:hint="cs"/>
          <w:rtl/>
        </w:rPr>
        <w:t>-</w:t>
      </w:r>
      <w:r>
        <w:rPr>
          <w:rStyle w:val="default"/>
          <w:rFonts w:cs="FrankRuehl"/>
          <w:rtl/>
        </w:rPr>
        <w:t>37א1, "דיווח" – תשקיף וכל דוח אחר לפי החוק, למעט לפי תקנה 36 וכן מפרט הצעת רכש כמשמעותו בתקנות ניירות ערך (הצעת רכש), התש"ס</w:t>
      </w:r>
      <w:r>
        <w:rPr>
          <w:rStyle w:val="default"/>
          <w:rFonts w:cs="FrankRuehl" w:hint="cs"/>
          <w:rtl/>
        </w:rPr>
        <w:t>-2000</w:t>
      </w:r>
      <w:r>
        <w:rPr>
          <w:rStyle w:val="default"/>
          <w:rFonts w:cs="FrankRuehl"/>
          <w:rtl/>
        </w:rPr>
        <w:t>, ומיתאר כמשמעותו בתקנות ניירות ערך (פרטי מיתאר הצעת ניירות ערך לעובדים), התש"ס</w:t>
      </w:r>
      <w:r>
        <w:rPr>
          <w:rStyle w:val="default"/>
          <w:rFonts w:cs="FrankRuehl" w:hint="cs"/>
          <w:rtl/>
        </w:rPr>
        <w:t>-2000;</w:t>
      </w:r>
    </w:p>
    <w:p w:rsidR="002827FF" w:rsidRPr="00E55AA2" w:rsidRDefault="002827FF" w:rsidP="002827FF">
      <w:pPr>
        <w:pStyle w:val="P00"/>
        <w:spacing w:before="0"/>
        <w:ind w:left="0" w:right="1134"/>
        <w:rPr>
          <w:rStyle w:val="default"/>
          <w:rFonts w:cs="FrankRuehl" w:hint="cs"/>
          <w:vanish/>
          <w:color w:val="FF0000"/>
          <w:szCs w:val="20"/>
          <w:shd w:val="clear" w:color="auto" w:fill="FFFF99"/>
          <w:rtl/>
        </w:rPr>
      </w:pPr>
      <w:bookmarkStart w:id="33" w:name="Rov412"/>
      <w:r w:rsidRPr="00E55AA2">
        <w:rPr>
          <w:rStyle w:val="default"/>
          <w:rFonts w:cs="FrankRuehl" w:hint="cs"/>
          <w:vanish/>
          <w:color w:val="FF0000"/>
          <w:szCs w:val="20"/>
          <w:shd w:val="clear" w:color="auto" w:fill="FFFF99"/>
          <w:rtl/>
        </w:rPr>
        <w:t>מיום 12.3.2006</w:t>
      </w:r>
    </w:p>
    <w:p w:rsidR="002827FF" w:rsidRPr="00E55AA2" w:rsidRDefault="002827FF" w:rsidP="002827FF">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2827FF" w:rsidRPr="00E55AA2" w:rsidRDefault="002827FF" w:rsidP="002827FF">
      <w:pPr>
        <w:pStyle w:val="P00"/>
        <w:spacing w:before="0"/>
        <w:ind w:left="0" w:right="1134"/>
        <w:rPr>
          <w:rStyle w:val="default"/>
          <w:rFonts w:cs="FrankRuehl" w:hint="cs"/>
          <w:vanish/>
          <w:szCs w:val="20"/>
          <w:shd w:val="clear" w:color="auto" w:fill="FFFF99"/>
          <w:rtl/>
        </w:rPr>
      </w:pPr>
      <w:hyperlink r:id="rId63" w:history="1">
        <w:r w:rsidRPr="00E55AA2">
          <w:rPr>
            <w:rStyle w:val="Hyperlink"/>
            <w:rFonts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566</w:t>
      </w:r>
    </w:p>
    <w:p w:rsidR="002827FF" w:rsidRPr="00E55AA2" w:rsidRDefault="002827FF" w:rsidP="002827FF">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הגדרת "הערכת שווי מהותית"</w:t>
      </w:r>
    </w:p>
    <w:p w:rsidR="00E31F0A" w:rsidRPr="00E55AA2" w:rsidRDefault="00E31F0A" w:rsidP="00E31F0A">
      <w:pPr>
        <w:pStyle w:val="P00"/>
        <w:tabs>
          <w:tab w:val="clear" w:pos="6259"/>
        </w:tabs>
        <w:spacing w:before="0"/>
        <w:ind w:left="0" w:right="1134"/>
        <w:rPr>
          <w:rFonts w:hint="cs"/>
          <w:vanish/>
          <w:szCs w:val="20"/>
          <w:shd w:val="clear" w:color="auto" w:fill="FFFF99"/>
          <w:rtl/>
        </w:rPr>
      </w:pPr>
    </w:p>
    <w:p w:rsidR="00E31F0A" w:rsidRPr="00E55AA2" w:rsidRDefault="00E31F0A" w:rsidP="00E31F0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E31F0A" w:rsidRPr="00E55AA2" w:rsidRDefault="00E31F0A" w:rsidP="00E31F0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E31F0A" w:rsidRPr="00E55AA2" w:rsidRDefault="00E31F0A" w:rsidP="00E31F0A">
      <w:pPr>
        <w:pStyle w:val="P00"/>
        <w:spacing w:before="0"/>
        <w:ind w:left="0" w:right="1134"/>
        <w:rPr>
          <w:rStyle w:val="default"/>
          <w:rFonts w:cs="FrankRuehl" w:hint="cs"/>
          <w:vanish/>
          <w:szCs w:val="20"/>
          <w:shd w:val="clear" w:color="auto" w:fill="FFFF99"/>
          <w:rtl/>
        </w:rPr>
      </w:pPr>
      <w:hyperlink r:id="rId64"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676</w:t>
      </w:r>
    </w:p>
    <w:p w:rsidR="006D06F5" w:rsidRPr="00E55AA2" w:rsidRDefault="006D06F5" w:rsidP="006D06F5">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"הערכת שווי מהותית" – הערכת שווי, שעשה התאגיד עצמו או גורם אחר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(להלן – מעריך השווי) של נכס, התחייבות, התקשרות, הון, פעילות, הכנסה</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או הוצאה</w:t>
      </w:r>
      <w:r w:rsidRPr="00E55AA2">
        <w:rPr>
          <w:rStyle w:val="default"/>
          <w:rFonts w:cs="FrankRuehl" w:hint="cs"/>
          <w:vanish/>
          <w:sz w:val="22"/>
          <w:szCs w:val="22"/>
          <w:u w:val="single"/>
          <w:shd w:val="clear" w:color="auto" w:fill="FFFF99"/>
          <w:rtl/>
        </w:rPr>
        <w:t>, של התאגיד או של חברה כלולה שלו,</w:t>
      </w:r>
      <w:r w:rsidRPr="00E55AA2">
        <w:rPr>
          <w:rStyle w:val="default"/>
          <w:rFonts w:cs="FrankRuehl"/>
          <w:vanish/>
          <w:sz w:val="22"/>
          <w:szCs w:val="22"/>
          <w:shd w:val="clear" w:color="auto" w:fill="FFFF99"/>
          <w:rtl/>
        </w:rPr>
        <w:t xml:space="preserve"> המהותיים לעסקי התאגיד, אשר שימשה בסיס לקביעת ערכם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של נתונים בדיווח, לרבות עדכון של הערכת שווי קודמת ולרבות קביעה כי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אין צורך בשינוי ערכם של נתונים בדיווח; לענין זה ולענין תקנות 10(ב)(8) ו</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37א1, "דיווח" – תשקיף וכל דוח אחר לפי החוק, למעט לפי תקנה 36 וכן מפרט הצעת רכש כמשמעותו בתקנות ניירות ערך (הצעת רכש), התש"ס</w:t>
      </w:r>
      <w:r w:rsidRPr="00E55AA2">
        <w:rPr>
          <w:rStyle w:val="default"/>
          <w:rFonts w:cs="FrankRuehl" w:hint="cs"/>
          <w:vanish/>
          <w:sz w:val="22"/>
          <w:szCs w:val="22"/>
          <w:shd w:val="clear" w:color="auto" w:fill="FFFF99"/>
          <w:rtl/>
        </w:rPr>
        <w:t>-2000</w:t>
      </w:r>
      <w:r w:rsidRPr="00E55AA2">
        <w:rPr>
          <w:rStyle w:val="default"/>
          <w:rFonts w:cs="FrankRuehl"/>
          <w:vanish/>
          <w:sz w:val="22"/>
          <w:szCs w:val="22"/>
          <w:shd w:val="clear" w:color="auto" w:fill="FFFF99"/>
          <w:rtl/>
        </w:rPr>
        <w:t>, ומיתאר כמשמעותו בתקנות ניירות ערך (פרטי מיתאר הצעת ניירות ערך לעובדים), התש"ס</w:t>
      </w:r>
      <w:r w:rsidRPr="00E55AA2">
        <w:rPr>
          <w:rStyle w:val="default"/>
          <w:rFonts w:cs="FrankRuehl" w:hint="cs"/>
          <w:vanish/>
          <w:sz w:val="22"/>
          <w:szCs w:val="22"/>
          <w:shd w:val="clear" w:color="auto" w:fill="FFFF99"/>
          <w:rtl/>
        </w:rPr>
        <w:t>-2000;</w:t>
      </w:r>
    </w:p>
    <w:p w:rsidR="006D06F5" w:rsidRPr="00E55AA2" w:rsidRDefault="006D06F5" w:rsidP="006D06F5">
      <w:pPr>
        <w:pStyle w:val="P00"/>
        <w:tabs>
          <w:tab w:val="clear" w:pos="6259"/>
        </w:tabs>
        <w:spacing w:before="0"/>
        <w:ind w:left="0" w:right="1134"/>
        <w:rPr>
          <w:rFonts w:hint="cs"/>
          <w:vanish/>
          <w:szCs w:val="20"/>
          <w:rtl/>
        </w:rPr>
      </w:pPr>
    </w:p>
    <w:p w:rsidR="006D06F5" w:rsidRPr="00E55AA2" w:rsidRDefault="006D06F5" w:rsidP="006D06F5">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6D06F5" w:rsidRPr="00E55AA2" w:rsidRDefault="006D06F5" w:rsidP="006D06F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6D06F5" w:rsidRPr="00E55AA2" w:rsidRDefault="006D06F5" w:rsidP="006D06F5">
      <w:pPr>
        <w:pStyle w:val="P00"/>
        <w:spacing w:before="0"/>
        <w:ind w:left="0" w:right="1134"/>
        <w:rPr>
          <w:rStyle w:val="default"/>
          <w:rFonts w:cs="FrankRuehl" w:hint="cs"/>
          <w:vanish/>
          <w:szCs w:val="20"/>
          <w:shd w:val="clear" w:color="auto" w:fill="FFFF99"/>
          <w:rtl/>
        </w:rPr>
      </w:pPr>
      <w:hyperlink r:id="rId65"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30</w:t>
      </w:r>
    </w:p>
    <w:p w:rsidR="00037E51" w:rsidRPr="00037E51" w:rsidRDefault="00037E51" w:rsidP="006537B3">
      <w:pPr>
        <w:pStyle w:val="P00"/>
        <w:ind w:left="0" w:right="1134"/>
        <w:rPr>
          <w:rStyle w:val="default"/>
          <w:rFonts w:cs="FrankRuehl" w:hint="cs"/>
          <w:sz w:val="2"/>
          <w:szCs w:val="2"/>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"הערכת שווי מהותית" – הערכת שווי, שעשה התאגיד עצמו או גורם אחר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(להלן – מעריך השווי) של נכס, התחייבות, התקשרות, הון, פעילות, הכנסה</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או הוצאה</w:t>
      </w:r>
      <w:r w:rsidRPr="00E55AA2">
        <w:rPr>
          <w:rStyle w:val="default"/>
          <w:rFonts w:cs="FrankRuehl" w:hint="cs"/>
          <w:vanish/>
          <w:sz w:val="22"/>
          <w:szCs w:val="22"/>
          <w:shd w:val="clear" w:color="auto" w:fill="FFFF99"/>
          <w:rtl/>
        </w:rPr>
        <w:t xml:space="preserve">, של התאגיד </w:t>
      </w:r>
      <w:r w:rsidRPr="00E55AA2">
        <w:rPr>
          <w:rStyle w:val="default"/>
          <w:rFonts w:cs="FrankRuehl" w:hint="cs"/>
          <w:strike/>
          <w:vanish/>
          <w:sz w:val="22"/>
          <w:szCs w:val="22"/>
          <w:shd w:val="clear" w:color="auto" w:fill="FFFF99"/>
          <w:rtl/>
        </w:rPr>
        <w:t>או של חברה כלולה שלו</w:t>
      </w:r>
      <w:r w:rsidR="00C25FFA" w:rsidRPr="00E55AA2">
        <w:rPr>
          <w:rStyle w:val="default"/>
          <w:rFonts w:cs="FrankRuehl" w:hint="cs"/>
          <w:vanish/>
          <w:sz w:val="22"/>
          <w:szCs w:val="22"/>
          <w:shd w:val="clear" w:color="auto" w:fill="FFFF99"/>
          <w:rtl/>
        </w:rPr>
        <w:t xml:space="preserve"> </w:t>
      </w:r>
      <w:r w:rsidR="00C25FFA" w:rsidRPr="00E55AA2">
        <w:rPr>
          <w:rStyle w:val="default"/>
          <w:rFonts w:cs="FrankRuehl" w:hint="cs"/>
          <w:vanish/>
          <w:sz w:val="22"/>
          <w:szCs w:val="22"/>
          <w:u w:val="single"/>
          <w:shd w:val="clear" w:color="auto" w:fill="FFFF99"/>
          <w:rtl/>
        </w:rPr>
        <w:t>של חברה כלולה שלו שדוחותיה הכספיים צורפו לדוחות התאגיד או של חברה נערבת שלו שדוחותיה הכספיים צורפו לדוחות התאגיד</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 xml:space="preserve"> המהותיים לעסקי התאגיד, אשר שימשה בסיס לקביעת ערכם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של נתונים בדיווח, לרבות עדכון של הערכת שווי קודמת ולרבות קביעה כי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אין צורך בשינוי ערכם של נתונים בדיווח; לענין זה ולענין תקנות 10(ב)(8) ו</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37א1, "דיווח" – תשקיף וכל דוח אחר לפי החוק, למעט לפי תקנה 36 וכן מפרט הצעת רכש כמשמעותו בתקנות ניירות ערך (הצעת רכש), התש"ס</w:t>
      </w:r>
      <w:r w:rsidRPr="00E55AA2">
        <w:rPr>
          <w:rStyle w:val="default"/>
          <w:rFonts w:cs="FrankRuehl" w:hint="cs"/>
          <w:vanish/>
          <w:sz w:val="22"/>
          <w:szCs w:val="22"/>
          <w:shd w:val="clear" w:color="auto" w:fill="FFFF99"/>
          <w:rtl/>
        </w:rPr>
        <w:t>-2000</w:t>
      </w:r>
      <w:r w:rsidRPr="00E55AA2">
        <w:rPr>
          <w:rStyle w:val="default"/>
          <w:rFonts w:cs="FrankRuehl"/>
          <w:vanish/>
          <w:sz w:val="22"/>
          <w:szCs w:val="22"/>
          <w:shd w:val="clear" w:color="auto" w:fill="FFFF99"/>
          <w:rtl/>
        </w:rPr>
        <w:t>, ומיתאר כמשמעותו בתקנות ניירות ערך (פרטי מיתאר הצעת ניירות ערך לעובדים), התש"ס</w:t>
      </w:r>
      <w:r w:rsidRPr="00E55AA2">
        <w:rPr>
          <w:rStyle w:val="default"/>
          <w:rFonts w:cs="FrankRuehl" w:hint="cs"/>
          <w:vanish/>
          <w:sz w:val="22"/>
          <w:szCs w:val="22"/>
          <w:shd w:val="clear" w:color="auto" w:fill="FFFF99"/>
          <w:rtl/>
        </w:rPr>
        <w:t>-2000;</w:t>
      </w:r>
      <w:bookmarkEnd w:id="33"/>
    </w:p>
    <w:p w:rsidR="002827FF" w:rsidRDefault="002827FF" w:rsidP="002827FF">
      <w:pPr>
        <w:pStyle w:val="P00"/>
        <w:spacing w:before="72"/>
        <w:ind w:left="0" w:right="1134"/>
        <w:rPr>
          <w:rStyle w:val="default"/>
          <w:rFonts w:cs="FrankRuehl" w:hint="cs"/>
          <w:rtl/>
        </w:rPr>
      </w:pPr>
      <w:r>
        <w:rPr>
          <w:rtl/>
          <w:lang w:val="he-IL"/>
        </w:rPr>
        <w:pict>
          <v:shape id="_x0000_s2552" type="#_x0000_t202" style="position:absolute;left:0;text-align:left;margin-left:470.25pt;margin-top:7.1pt;width:1in;height:22.4pt;z-index:251644928" filled="f" stroked="f">
            <v:textbox inset="1mm,0,1mm,0">
              <w:txbxContent>
                <w:p w:rsidR="00FD021E" w:rsidRDefault="00FD021E" w:rsidP="002827FF">
                  <w:pPr>
                    <w:spacing w:line="160" w:lineRule="exact"/>
                    <w:jc w:val="left"/>
                    <w:rPr>
                      <w:rFonts w:cs="Miriam" w:hint="cs"/>
                      <w:szCs w:val="18"/>
                      <w:rtl/>
                    </w:rPr>
                  </w:pPr>
                  <w:r>
                    <w:rPr>
                      <w:rFonts w:cs="Miriam" w:hint="cs"/>
                      <w:szCs w:val="18"/>
                      <w:rtl/>
                    </w:rPr>
                    <w:t>תק' (מס' 2) תשס"ח-2008</w:t>
                  </w:r>
                </w:p>
              </w:txbxContent>
            </v:textbox>
            <w10:anchorlock/>
          </v:shape>
        </w:pict>
      </w:r>
      <w:r>
        <w:rPr>
          <w:rStyle w:val="default"/>
          <w:rFonts w:cs="FrankRuehl" w:hint="cs"/>
          <w:rtl/>
        </w:rPr>
        <w:tab/>
      </w:r>
      <w:r>
        <w:rPr>
          <w:rStyle w:val="default"/>
          <w:rFonts w:cs="FrankRuehl"/>
          <w:rtl/>
        </w:rPr>
        <w:t>"הערכת שווי מהותית</w:t>
      </w:r>
      <w:r>
        <w:rPr>
          <w:rStyle w:val="default"/>
          <w:rFonts w:cs="FrankRuehl" w:hint="cs"/>
          <w:rtl/>
        </w:rPr>
        <w:t xml:space="preserve"> מאוד</w:t>
      </w:r>
      <w:r>
        <w:rPr>
          <w:rStyle w:val="default"/>
          <w:rFonts w:cs="FrankRuehl"/>
          <w:rtl/>
        </w:rPr>
        <w:t xml:space="preserve">" – </w:t>
      </w:r>
      <w:r>
        <w:rPr>
          <w:rStyle w:val="default"/>
          <w:rFonts w:cs="FrankRuehl" w:hint="cs"/>
          <w:rtl/>
        </w:rPr>
        <w:t>"הערכת שווי מהותית", בשינוי זה, במקום "המהותיים" יקראו "המהותיים מאוד";</w:t>
      </w:r>
    </w:p>
    <w:p w:rsidR="002827FF" w:rsidRPr="00E55AA2" w:rsidRDefault="002827FF" w:rsidP="002827FF">
      <w:pPr>
        <w:pStyle w:val="P00"/>
        <w:tabs>
          <w:tab w:val="clear" w:pos="6259"/>
        </w:tabs>
        <w:spacing w:before="0"/>
        <w:ind w:left="0" w:right="1134"/>
        <w:rPr>
          <w:rFonts w:hint="cs"/>
          <w:vanish/>
          <w:color w:val="FF0000"/>
          <w:szCs w:val="20"/>
          <w:shd w:val="clear" w:color="auto" w:fill="FFFF99"/>
          <w:rtl/>
        </w:rPr>
      </w:pPr>
      <w:bookmarkStart w:id="34" w:name="Rov307"/>
      <w:r w:rsidRPr="00E55AA2">
        <w:rPr>
          <w:rFonts w:hint="cs"/>
          <w:vanish/>
          <w:color w:val="FF0000"/>
          <w:szCs w:val="20"/>
          <w:shd w:val="clear" w:color="auto" w:fill="FFFF99"/>
          <w:rtl/>
        </w:rPr>
        <w:t>מיום 15.7.2008</w:t>
      </w:r>
    </w:p>
    <w:p w:rsidR="002827FF" w:rsidRPr="00E55AA2" w:rsidRDefault="002827FF" w:rsidP="002827FF">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2) תשס"ח-2008</w:t>
      </w:r>
    </w:p>
    <w:p w:rsidR="002827FF" w:rsidRPr="00E55AA2" w:rsidRDefault="002827FF" w:rsidP="002827FF">
      <w:pPr>
        <w:pStyle w:val="P00"/>
        <w:tabs>
          <w:tab w:val="clear" w:pos="6259"/>
        </w:tabs>
        <w:spacing w:before="0"/>
        <w:ind w:left="0" w:right="1134"/>
        <w:rPr>
          <w:rFonts w:hint="cs"/>
          <w:vanish/>
          <w:szCs w:val="20"/>
          <w:shd w:val="clear" w:color="auto" w:fill="FFFF99"/>
          <w:rtl/>
        </w:rPr>
      </w:pPr>
      <w:hyperlink r:id="rId66" w:history="1">
        <w:r w:rsidRPr="00E55AA2">
          <w:rPr>
            <w:rStyle w:val="Hyperlink"/>
            <w:rFonts w:hint="cs"/>
            <w:vanish/>
            <w:szCs w:val="20"/>
            <w:shd w:val="clear" w:color="auto" w:fill="FFFF99"/>
            <w:rtl/>
          </w:rPr>
          <w:t>ק"ת תשס"ח מס' 6680</w:t>
        </w:r>
      </w:hyperlink>
      <w:r w:rsidRPr="00E55AA2">
        <w:rPr>
          <w:rFonts w:hint="cs"/>
          <w:vanish/>
          <w:szCs w:val="20"/>
          <w:shd w:val="clear" w:color="auto" w:fill="FFFF99"/>
          <w:rtl/>
        </w:rPr>
        <w:t xml:space="preserve"> מיום 15.6.2008 עמ' 996</w:t>
      </w:r>
    </w:p>
    <w:p w:rsidR="002827FF" w:rsidRPr="002827FF" w:rsidRDefault="002827FF" w:rsidP="002827FF">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הגדרת "הערכת שווי מהותית מאוד"</w:t>
      </w:r>
      <w:bookmarkEnd w:id="34"/>
    </w:p>
    <w:p w:rsidR="002538A9" w:rsidRDefault="002538A9" w:rsidP="002538A9">
      <w:pPr>
        <w:pStyle w:val="P00"/>
        <w:spacing w:before="72"/>
        <w:ind w:left="0" w:right="1134"/>
        <w:rPr>
          <w:rStyle w:val="default"/>
          <w:rFonts w:cs="FrankRuehl" w:hint="cs"/>
          <w:rtl/>
        </w:rPr>
      </w:pPr>
      <w:r>
        <w:rPr>
          <w:rtl/>
          <w:lang w:val="he-IL"/>
        </w:rPr>
        <w:pict>
          <v:shape id="_x0000_s2967" type="#_x0000_t202" style="position:absolute;left:0;text-align:left;margin-left:470.25pt;margin-top:7.1pt;width:1in;height:11.55pt;z-index:251875328" filled="f" stroked="f">
            <v:textbox inset="1mm,0,1mm,0">
              <w:txbxContent>
                <w:p w:rsidR="00FD021E" w:rsidRDefault="00FD021E" w:rsidP="002538A9">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hint="cs"/>
          <w:rtl/>
        </w:rPr>
        <w:tab/>
      </w:r>
      <w:r>
        <w:rPr>
          <w:rStyle w:val="default"/>
          <w:rFonts w:cs="FrankRuehl"/>
          <w:rtl/>
        </w:rPr>
        <w:t>"הערכת שווי מהותית</w:t>
      </w:r>
      <w:r>
        <w:rPr>
          <w:rStyle w:val="default"/>
          <w:rFonts w:cs="FrankRuehl" w:hint="cs"/>
          <w:rtl/>
        </w:rPr>
        <w:t xml:space="preserve"> מאוד בתאגיד קטן</w:t>
      </w:r>
      <w:r>
        <w:rPr>
          <w:rStyle w:val="default"/>
          <w:rFonts w:cs="FrankRuehl"/>
          <w:rtl/>
        </w:rPr>
        <w:t xml:space="preserve">" – </w:t>
      </w:r>
      <w:r>
        <w:rPr>
          <w:rStyle w:val="default"/>
          <w:rFonts w:cs="FrankRuehl" w:hint="cs"/>
          <w:rtl/>
        </w:rPr>
        <w:t>"הערכת שווי מהותית", בשינויים אלה: במקום "שעשה התאגיד" יקראו "שעשה תאגיד קטן", אחרי "של התאגיד" יבוא "הקטן", ובמקום "המהותיים" יקראו "המהותיים מאוד";</w:t>
      </w:r>
    </w:p>
    <w:p w:rsidR="002538A9" w:rsidRPr="00E55AA2" w:rsidRDefault="002538A9" w:rsidP="002538A9">
      <w:pPr>
        <w:pStyle w:val="P00"/>
        <w:tabs>
          <w:tab w:val="clear" w:pos="6259"/>
        </w:tabs>
        <w:spacing w:before="0"/>
        <w:ind w:left="0" w:right="1134"/>
        <w:rPr>
          <w:rFonts w:hint="cs"/>
          <w:vanish/>
          <w:color w:val="FF0000"/>
          <w:szCs w:val="20"/>
          <w:shd w:val="clear" w:color="auto" w:fill="FFFF99"/>
          <w:rtl/>
        </w:rPr>
      </w:pPr>
      <w:bookmarkStart w:id="35" w:name="Rov536"/>
      <w:r w:rsidRPr="00E55AA2">
        <w:rPr>
          <w:rFonts w:hint="cs"/>
          <w:vanish/>
          <w:color w:val="FF0000"/>
          <w:szCs w:val="20"/>
          <w:shd w:val="clear" w:color="auto" w:fill="FFFF99"/>
          <w:rtl/>
        </w:rPr>
        <w:t>מיום 10.3.2014</w:t>
      </w:r>
    </w:p>
    <w:p w:rsidR="002538A9" w:rsidRPr="00E55AA2" w:rsidRDefault="002538A9" w:rsidP="002538A9">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תשע"ד-2014</w:t>
      </w:r>
    </w:p>
    <w:p w:rsidR="002538A9" w:rsidRPr="00E55AA2" w:rsidRDefault="002538A9" w:rsidP="002538A9">
      <w:pPr>
        <w:pStyle w:val="P00"/>
        <w:tabs>
          <w:tab w:val="clear" w:pos="6259"/>
        </w:tabs>
        <w:spacing w:before="0"/>
        <w:ind w:left="0" w:right="1134"/>
        <w:rPr>
          <w:rFonts w:hint="cs"/>
          <w:vanish/>
          <w:szCs w:val="20"/>
          <w:shd w:val="clear" w:color="auto" w:fill="FFFF99"/>
          <w:rtl/>
        </w:rPr>
      </w:pPr>
      <w:hyperlink r:id="rId67" w:history="1">
        <w:r w:rsidRPr="00E55AA2">
          <w:rPr>
            <w:rStyle w:val="Hyperlink"/>
            <w:rFonts w:hint="cs"/>
            <w:vanish/>
            <w:szCs w:val="20"/>
            <w:shd w:val="clear" w:color="auto" w:fill="FFFF99"/>
            <w:rtl/>
          </w:rPr>
          <w:t>ק"ת תשע"ד מס' 7352</w:t>
        </w:r>
      </w:hyperlink>
      <w:r w:rsidRPr="00E55AA2">
        <w:rPr>
          <w:rFonts w:hint="cs"/>
          <w:vanish/>
          <w:szCs w:val="20"/>
          <w:shd w:val="clear" w:color="auto" w:fill="FFFF99"/>
          <w:rtl/>
        </w:rPr>
        <w:t xml:space="preserve"> מיום 10.3.2014 עמ' 929</w:t>
      </w:r>
    </w:p>
    <w:p w:rsidR="002538A9" w:rsidRPr="002538A9" w:rsidRDefault="002538A9" w:rsidP="002538A9">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הגדרת "הערכת שווי מהותית מאוד בתאגיד קטן"</w:t>
      </w:r>
      <w:bookmarkEnd w:id="35"/>
    </w:p>
    <w:p w:rsidR="002538A9" w:rsidRDefault="002538A9" w:rsidP="002538A9">
      <w:pPr>
        <w:pStyle w:val="P00"/>
        <w:spacing w:before="72"/>
        <w:ind w:left="0" w:right="1134"/>
        <w:rPr>
          <w:rStyle w:val="default"/>
          <w:rFonts w:cs="FrankRuehl" w:hint="cs"/>
          <w:rtl/>
        </w:rPr>
      </w:pPr>
      <w:r>
        <w:rPr>
          <w:rtl/>
          <w:lang w:val="he-IL"/>
        </w:rPr>
        <w:pict>
          <v:shape id="_x0000_s2968" type="#_x0000_t202" style="position:absolute;left:0;text-align:left;margin-left:470.25pt;margin-top:7.1pt;width:1in;height:11.55pt;z-index:251876352" filled="f" stroked="f">
            <v:textbox inset="1mm,0,1mm,0">
              <w:txbxContent>
                <w:p w:rsidR="00FD021E" w:rsidRDefault="00FD021E" w:rsidP="002538A9">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המועד הקובע" </w:t>
      </w:r>
      <w:r>
        <w:rPr>
          <w:rStyle w:val="default"/>
          <w:rFonts w:cs="FrankRuehl"/>
          <w:rtl/>
        </w:rPr>
        <w:t>–</w:t>
      </w:r>
      <w:r>
        <w:rPr>
          <w:rStyle w:val="default"/>
          <w:rFonts w:cs="FrankRuehl" w:hint="cs"/>
          <w:rtl/>
        </w:rPr>
        <w:t xml:space="preserve"> 1 בינואר בכל שנת דיווח;</w:t>
      </w:r>
    </w:p>
    <w:p w:rsidR="002538A9" w:rsidRPr="00E55AA2" w:rsidRDefault="002538A9" w:rsidP="002538A9">
      <w:pPr>
        <w:pStyle w:val="P00"/>
        <w:tabs>
          <w:tab w:val="clear" w:pos="6259"/>
        </w:tabs>
        <w:spacing w:before="0"/>
        <w:ind w:left="0" w:right="1134"/>
        <w:rPr>
          <w:rFonts w:hint="cs"/>
          <w:vanish/>
          <w:color w:val="FF0000"/>
          <w:szCs w:val="20"/>
          <w:shd w:val="clear" w:color="auto" w:fill="FFFF99"/>
          <w:rtl/>
        </w:rPr>
      </w:pPr>
      <w:bookmarkStart w:id="36" w:name="Rov537"/>
      <w:r w:rsidRPr="00E55AA2">
        <w:rPr>
          <w:rFonts w:hint="cs"/>
          <w:vanish/>
          <w:color w:val="FF0000"/>
          <w:szCs w:val="20"/>
          <w:shd w:val="clear" w:color="auto" w:fill="FFFF99"/>
          <w:rtl/>
        </w:rPr>
        <w:t>מיום 10.3.2014</w:t>
      </w:r>
    </w:p>
    <w:p w:rsidR="002538A9" w:rsidRPr="00E55AA2" w:rsidRDefault="002538A9" w:rsidP="002538A9">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תשע"ד-2014</w:t>
      </w:r>
    </w:p>
    <w:p w:rsidR="002538A9" w:rsidRPr="00E55AA2" w:rsidRDefault="002538A9" w:rsidP="002538A9">
      <w:pPr>
        <w:pStyle w:val="P00"/>
        <w:tabs>
          <w:tab w:val="clear" w:pos="6259"/>
        </w:tabs>
        <w:spacing w:before="0"/>
        <w:ind w:left="0" w:right="1134"/>
        <w:rPr>
          <w:rFonts w:hint="cs"/>
          <w:vanish/>
          <w:szCs w:val="20"/>
          <w:shd w:val="clear" w:color="auto" w:fill="FFFF99"/>
          <w:rtl/>
        </w:rPr>
      </w:pPr>
      <w:hyperlink r:id="rId68" w:history="1">
        <w:r w:rsidRPr="00E55AA2">
          <w:rPr>
            <w:rStyle w:val="Hyperlink"/>
            <w:rFonts w:hint="cs"/>
            <w:vanish/>
            <w:szCs w:val="20"/>
            <w:shd w:val="clear" w:color="auto" w:fill="FFFF99"/>
            <w:rtl/>
          </w:rPr>
          <w:t>ק"ת תשע"ד מס' 7352</w:t>
        </w:r>
      </w:hyperlink>
      <w:r w:rsidRPr="00E55AA2">
        <w:rPr>
          <w:rFonts w:hint="cs"/>
          <w:vanish/>
          <w:szCs w:val="20"/>
          <w:shd w:val="clear" w:color="auto" w:fill="FFFF99"/>
          <w:rtl/>
        </w:rPr>
        <w:t xml:space="preserve"> מיום 10.3.2014 עמ' 929</w:t>
      </w:r>
    </w:p>
    <w:p w:rsidR="002538A9" w:rsidRPr="002538A9" w:rsidRDefault="002538A9" w:rsidP="002538A9">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הגדרת "המועד הקובע"</w:t>
      </w:r>
      <w:bookmarkEnd w:id="36"/>
    </w:p>
    <w:p w:rsidR="00457466" w:rsidRDefault="00457466">
      <w:pPr>
        <w:pStyle w:val="P00"/>
        <w:spacing w:before="72"/>
        <w:ind w:left="0" w:right="1134"/>
        <w:rPr>
          <w:rStyle w:val="default"/>
          <w:rFonts w:cs="FrankRuehl" w:hint="cs"/>
          <w:rtl/>
        </w:rPr>
      </w:pPr>
      <w:r>
        <w:rPr>
          <w:rtl/>
          <w:lang w:val="he-IL"/>
        </w:rPr>
        <w:pict>
          <v:shape id="_x0000_s2465" type="#_x0000_t202" style="position:absolute;left:0;text-align:left;margin-left:470.25pt;margin-top:7.1pt;width:1in;height:11.75pt;z-index:251586560"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w10:anchorlock/>
          </v:shape>
        </w:pict>
      </w:r>
      <w:r>
        <w:rPr>
          <w:rStyle w:val="default"/>
          <w:rFonts w:cs="FrankRuehl" w:hint="cs"/>
          <w:rtl/>
        </w:rPr>
        <w:tab/>
        <w:t>"</w:t>
      </w:r>
      <w:r>
        <w:rPr>
          <w:rStyle w:val="default"/>
          <w:rFonts w:cs="FrankRuehl"/>
          <w:rtl/>
        </w:rPr>
        <w:t>מבקר פנימי" – כמשמעותו בפרק הרביעי לחלק הרביעי בחוק החברות;</w:t>
      </w:r>
    </w:p>
    <w:p w:rsidR="00457466" w:rsidRPr="00E55AA2" w:rsidRDefault="00FA0CB2" w:rsidP="00FA0CB2">
      <w:pPr>
        <w:pStyle w:val="P00"/>
        <w:spacing w:before="0"/>
        <w:ind w:left="0" w:right="1134"/>
        <w:rPr>
          <w:rStyle w:val="default"/>
          <w:rFonts w:cs="FrankRuehl" w:hint="cs"/>
          <w:vanish/>
          <w:color w:val="FF0000"/>
          <w:szCs w:val="20"/>
          <w:shd w:val="clear" w:color="auto" w:fill="FFFF99"/>
          <w:rtl/>
        </w:rPr>
      </w:pPr>
      <w:bookmarkStart w:id="37" w:name="Rov266"/>
      <w:r w:rsidRPr="00E55AA2">
        <w:rPr>
          <w:rStyle w:val="default"/>
          <w:rFonts w:cs="FrankRuehl" w:hint="cs"/>
          <w:vanish/>
          <w:color w:val="FF0000"/>
          <w:szCs w:val="20"/>
          <w:shd w:val="clear" w:color="auto" w:fill="FFFF99"/>
          <w:rtl/>
        </w:rPr>
        <w:t xml:space="preserve">מדוח לתקופה עד </w:t>
      </w:r>
      <w:r w:rsidR="00457466"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0" w:right="1134"/>
        <w:rPr>
          <w:rStyle w:val="default"/>
          <w:rFonts w:cs="FrankRuehl" w:hint="cs"/>
          <w:vanish/>
          <w:szCs w:val="20"/>
          <w:shd w:val="clear" w:color="auto" w:fill="FFFF99"/>
          <w:rtl/>
        </w:rPr>
      </w:pPr>
      <w:hyperlink r:id="rId69" w:history="1">
        <w:r w:rsidRPr="00E55AA2">
          <w:rPr>
            <w:rStyle w:val="Hyperlink"/>
            <w:rFonts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546</w:t>
      </w:r>
    </w:p>
    <w:p w:rsidR="00457466" w:rsidRDefault="00457466">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"מבקר פנימי"</w:t>
      </w:r>
      <w:bookmarkEnd w:id="37"/>
    </w:p>
    <w:p w:rsidR="00457466" w:rsidRDefault="00457466">
      <w:pPr>
        <w:pStyle w:val="P00"/>
        <w:spacing w:before="72"/>
        <w:ind w:left="0" w:right="1134"/>
        <w:rPr>
          <w:rStyle w:val="default"/>
          <w:rFonts w:cs="FrankRuehl" w:hint="cs"/>
          <w:rtl/>
        </w:rPr>
      </w:pPr>
      <w:r>
        <w:rPr>
          <w:rtl/>
          <w:lang w:val="he-IL"/>
        </w:rPr>
        <w:pict>
          <v:shape id="_x0000_s2466" type="#_x0000_t202" style="position:absolute;left:0;text-align:left;margin-left:470.25pt;margin-top:7.1pt;width:1in;height:11.75pt;z-index:251587584"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w10:anchorlock/>
          </v:shape>
        </w:pict>
      </w:r>
      <w:r>
        <w:rPr>
          <w:rStyle w:val="default"/>
          <w:rFonts w:cs="FrankRuehl" w:hint="cs"/>
          <w:rtl/>
        </w:rPr>
        <w:tab/>
        <w:t>"</w:t>
      </w:r>
      <w:r>
        <w:rPr>
          <w:rStyle w:val="default"/>
          <w:rFonts w:cs="FrankRuehl"/>
          <w:rtl/>
        </w:rPr>
        <w:t>חוק הביקורת הפנימית" – חוק הביקורת הפנימית, התשנ"ב</w:t>
      </w:r>
      <w:r>
        <w:rPr>
          <w:rStyle w:val="default"/>
          <w:rFonts w:cs="FrankRuehl" w:hint="cs"/>
          <w:rtl/>
        </w:rPr>
        <w:t>-1992</w:t>
      </w:r>
      <w:r>
        <w:rPr>
          <w:rStyle w:val="default"/>
          <w:rFonts w:cs="FrankRuehl"/>
          <w:rtl/>
        </w:rPr>
        <w:t>;</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38" w:name="Rov267"/>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0" w:right="1134"/>
        <w:rPr>
          <w:rStyle w:val="default"/>
          <w:rFonts w:cs="FrankRuehl" w:hint="cs"/>
          <w:vanish/>
          <w:szCs w:val="20"/>
          <w:shd w:val="clear" w:color="auto" w:fill="FFFF99"/>
          <w:rtl/>
        </w:rPr>
      </w:pPr>
      <w:hyperlink r:id="rId70" w:history="1">
        <w:r w:rsidRPr="00E55AA2">
          <w:rPr>
            <w:rStyle w:val="Hyperlink"/>
            <w:rFonts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546</w:t>
      </w:r>
    </w:p>
    <w:p w:rsidR="00457466" w:rsidRDefault="00457466">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"חוק הביקורת הפנימית"</w:t>
      </w:r>
      <w:bookmarkEnd w:id="38"/>
    </w:p>
    <w:p w:rsidR="00457466" w:rsidRDefault="00457466" w:rsidP="00C25FFA">
      <w:pPr>
        <w:pStyle w:val="P00"/>
        <w:spacing w:before="72"/>
        <w:ind w:left="0" w:right="1134"/>
        <w:rPr>
          <w:rStyle w:val="default"/>
          <w:rFonts w:cs="FrankRuehl" w:hint="cs"/>
          <w:rtl/>
        </w:rPr>
      </w:pPr>
      <w:r>
        <w:rPr>
          <w:rtl/>
          <w:lang w:val="he-IL"/>
        </w:rPr>
        <w:pict>
          <v:shape id="_x0000_s2467" type="#_x0000_t202" style="position:absolute;left:0;text-align:left;margin-left:470.25pt;margin-top:7.1pt;width:1in;height:9.3pt;z-index:251588608" filled="f" stroked="f">
            <v:textbox inset="1mm,0,1mm,0">
              <w:txbxContent>
                <w:p w:rsidR="00FD021E" w:rsidRDefault="00FD021E">
                  <w:pPr>
                    <w:spacing w:line="160" w:lineRule="exact"/>
                    <w:jc w:val="left"/>
                    <w:rPr>
                      <w:rFonts w:cs="Miriam" w:hint="cs"/>
                      <w:szCs w:val="18"/>
                      <w:rtl/>
                    </w:rPr>
                  </w:pPr>
                  <w:r>
                    <w:rPr>
                      <w:rFonts w:cs="Miriam" w:hint="cs"/>
                      <w:szCs w:val="18"/>
                      <w:rtl/>
                    </w:rPr>
                    <w:t>תק' תשע"ה-2014</w:t>
                  </w:r>
                </w:p>
              </w:txbxContent>
            </v:textbox>
            <w10:anchorlock/>
          </v:shape>
        </w:pict>
      </w:r>
      <w:r>
        <w:rPr>
          <w:rStyle w:val="default"/>
          <w:rFonts w:cs="FrankRuehl" w:hint="cs"/>
          <w:rtl/>
        </w:rPr>
        <w:tab/>
        <w:t>"</w:t>
      </w:r>
      <w:r>
        <w:rPr>
          <w:rStyle w:val="default"/>
          <w:rFonts w:cs="FrankRuehl"/>
          <w:rtl/>
        </w:rPr>
        <w:t xml:space="preserve">אומדן חשבונאי קריטי" – </w:t>
      </w:r>
      <w:r w:rsidR="00C25FFA">
        <w:rPr>
          <w:rStyle w:val="default"/>
          <w:rFonts w:cs="FrankRuehl" w:hint="cs"/>
          <w:rtl/>
        </w:rPr>
        <w:t>(נמחקה);</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39" w:name="Rov545"/>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0" w:right="1134"/>
        <w:rPr>
          <w:rStyle w:val="default"/>
          <w:rFonts w:cs="FrankRuehl" w:hint="cs"/>
          <w:vanish/>
          <w:szCs w:val="20"/>
          <w:shd w:val="clear" w:color="auto" w:fill="FFFF99"/>
          <w:rtl/>
        </w:rPr>
      </w:pPr>
      <w:hyperlink r:id="rId71" w:history="1">
        <w:r w:rsidRPr="00E55AA2">
          <w:rPr>
            <w:rStyle w:val="Hyperlink"/>
            <w:rFonts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546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הגדרת "אומדן חשבונאי קריטי"</w:t>
      </w:r>
    </w:p>
    <w:p w:rsidR="00037E51" w:rsidRPr="00E55AA2" w:rsidRDefault="00037E51" w:rsidP="00037E51">
      <w:pPr>
        <w:pStyle w:val="P00"/>
        <w:tabs>
          <w:tab w:val="clear" w:pos="6259"/>
        </w:tabs>
        <w:spacing w:before="0"/>
        <w:ind w:left="0" w:right="1134"/>
        <w:rPr>
          <w:rFonts w:hint="cs"/>
          <w:vanish/>
          <w:szCs w:val="20"/>
          <w:shd w:val="clear" w:color="auto" w:fill="FFFF99"/>
          <w:rtl/>
        </w:rPr>
      </w:pPr>
    </w:p>
    <w:p w:rsidR="00037E51" w:rsidRPr="00E55AA2" w:rsidRDefault="00037E51" w:rsidP="00037E5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037E51" w:rsidRPr="00E55AA2" w:rsidRDefault="00037E51" w:rsidP="00037E5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037E51" w:rsidRPr="00E55AA2" w:rsidRDefault="00037E51" w:rsidP="00037E51">
      <w:pPr>
        <w:pStyle w:val="P00"/>
        <w:spacing w:before="0"/>
        <w:ind w:left="0" w:right="1134"/>
        <w:rPr>
          <w:rStyle w:val="default"/>
          <w:rFonts w:cs="FrankRuehl" w:hint="cs"/>
          <w:vanish/>
          <w:szCs w:val="20"/>
          <w:shd w:val="clear" w:color="auto" w:fill="FFFF99"/>
          <w:rtl/>
        </w:rPr>
      </w:pPr>
      <w:hyperlink r:id="rId72"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676</w:t>
      </w:r>
    </w:p>
    <w:p w:rsidR="00037E51" w:rsidRPr="00E55AA2" w:rsidRDefault="00037E51" w:rsidP="006537B3">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w:t>
      </w:r>
      <w:r w:rsidRPr="00E55AA2">
        <w:rPr>
          <w:rStyle w:val="default"/>
          <w:rFonts w:cs="FrankRuehl"/>
          <w:vanish/>
          <w:sz w:val="22"/>
          <w:szCs w:val="22"/>
          <w:shd w:val="clear" w:color="auto" w:fill="FFFF99"/>
          <w:rtl/>
        </w:rPr>
        <w:t xml:space="preserve">אומדן חשבונאי קריטי" – אומדן שיש לכלול אותו, לפי כל דין, לרבות לפי </w:t>
      </w:r>
      <w:r w:rsidRPr="00E55AA2">
        <w:rPr>
          <w:rStyle w:val="default"/>
          <w:rFonts w:cs="FrankRuehl"/>
          <w:strike/>
          <w:vanish/>
          <w:sz w:val="22"/>
          <w:szCs w:val="22"/>
          <w:shd w:val="clear" w:color="auto" w:fill="FFFF99"/>
          <w:rtl/>
        </w:rPr>
        <w:t>העקרונות</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החשבונאיים המקובלים וכללי הדיווח</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כללי החשבונאות</w:t>
      </w:r>
      <w:r w:rsidRPr="00E55AA2">
        <w:rPr>
          <w:rStyle w:val="default"/>
          <w:rFonts w:cs="FrankRuehl"/>
          <w:vanish/>
          <w:sz w:val="22"/>
          <w:szCs w:val="22"/>
          <w:shd w:val="clear" w:color="auto" w:fill="FFFF99"/>
          <w:rtl/>
        </w:rPr>
        <w:t xml:space="preserve"> המקובלים, בדוחות כספיים, ששימש בסיס לקביעת ערכו של נתון בדוחות הכספיים, ואשר מתקיימים בו כל אלה:</w:t>
      </w:r>
    </w:p>
    <w:p w:rsidR="00C25FFA" w:rsidRPr="00E55AA2" w:rsidRDefault="00C25FFA" w:rsidP="00C25FFA">
      <w:pPr>
        <w:pStyle w:val="P00"/>
        <w:tabs>
          <w:tab w:val="clear" w:pos="6259"/>
        </w:tabs>
        <w:spacing w:before="0"/>
        <w:ind w:left="0" w:right="1134"/>
        <w:rPr>
          <w:rFonts w:hint="cs"/>
          <w:vanish/>
          <w:szCs w:val="20"/>
          <w:shd w:val="clear" w:color="auto" w:fill="FFFF99"/>
          <w:rtl/>
        </w:rPr>
      </w:pPr>
    </w:p>
    <w:p w:rsidR="00C25FFA" w:rsidRPr="00E55AA2" w:rsidRDefault="00C25FFA" w:rsidP="00C25FF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C25FFA" w:rsidRPr="00E55AA2" w:rsidRDefault="00C25FFA" w:rsidP="00C25FF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C25FFA" w:rsidRPr="00E55AA2" w:rsidRDefault="00C25FFA" w:rsidP="00C25FFA">
      <w:pPr>
        <w:pStyle w:val="P00"/>
        <w:spacing w:before="0"/>
        <w:ind w:left="0" w:right="1134"/>
        <w:rPr>
          <w:rStyle w:val="default"/>
          <w:rFonts w:cs="FrankRuehl" w:hint="cs"/>
          <w:vanish/>
          <w:szCs w:val="20"/>
          <w:shd w:val="clear" w:color="auto" w:fill="FFFF99"/>
          <w:rtl/>
        </w:rPr>
      </w:pPr>
      <w:hyperlink r:id="rId73"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30</w:t>
      </w:r>
    </w:p>
    <w:p w:rsidR="00C25FFA" w:rsidRPr="00E55AA2" w:rsidRDefault="00C25FFA" w:rsidP="00C25FF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מחיקת הגדרת "אומדן חשבונאי קריטי"</w:t>
      </w:r>
    </w:p>
    <w:p w:rsidR="00C25FFA" w:rsidRPr="00E55AA2" w:rsidRDefault="00C25FFA" w:rsidP="00C25FFA">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C25FFA" w:rsidRPr="00E55AA2" w:rsidRDefault="00C25FFA" w:rsidP="00C25FFA">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w:t>
      </w:r>
      <w:r w:rsidRPr="00E55AA2">
        <w:rPr>
          <w:rStyle w:val="default"/>
          <w:rFonts w:cs="FrankRuehl"/>
          <w:strike/>
          <w:vanish/>
          <w:sz w:val="22"/>
          <w:szCs w:val="22"/>
          <w:shd w:val="clear" w:color="auto" w:fill="FFFF99"/>
          <w:rtl/>
        </w:rPr>
        <w:t xml:space="preserve">אומדן חשבונאי קריטי" – אומדן שיש לכלול אותו, לפי כל דין, לרבות לפי </w:t>
      </w:r>
      <w:r w:rsidRPr="00E55AA2">
        <w:rPr>
          <w:rStyle w:val="default"/>
          <w:rFonts w:cs="FrankRuehl" w:hint="cs"/>
          <w:strike/>
          <w:vanish/>
          <w:sz w:val="22"/>
          <w:szCs w:val="22"/>
          <w:shd w:val="clear" w:color="auto" w:fill="FFFF99"/>
          <w:rtl/>
        </w:rPr>
        <w:t>כללי החשבונאות</w:t>
      </w:r>
      <w:r w:rsidRPr="00E55AA2">
        <w:rPr>
          <w:rStyle w:val="default"/>
          <w:rFonts w:cs="FrankRuehl"/>
          <w:strike/>
          <w:vanish/>
          <w:sz w:val="22"/>
          <w:szCs w:val="22"/>
          <w:shd w:val="clear" w:color="auto" w:fill="FFFF99"/>
          <w:rtl/>
        </w:rPr>
        <w:t xml:space="preserve"> המקובלים, בדוחות כספיים, ששימש בסיס לקביעת ערכו של נתון בדוחות הכספיים, ואשר מתקיימים בו כל אלה:</w:t>
      </w:r>
    </w:p>
    <w:p w:rsidR="00C25FFA" w:rsidRPr="00E55AA2" w:rsidRDefault="00C25FFA" w:rsidP="00C25FFA">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(1)</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בעת בחירתו נדרש התאגיד להניח הנחות, בקשר עם נסיבות ואירועים הכרוכים באי</w:t>
      </w:r>
      <w:r w:rsidRPr="00E55AA2">
        <w:rPr>
          <w:rStyle w:val="default"/>
          <w:rFonts w:cs="FrankRuehl" w:hint="cs"/>
          <w:strike/>
          <w:vanish/>
          <w:sz w:val="22"/>
          <w:szCs w:val="22"/>
          <w:shd w:val="clear" w:color="auto" w:fill="FFFF99"/>
          <w:rtl/>
        </w:rPr>
        <w:t>-</w:t>
      </w:r>
      <w:r w:rsidRPr="00E55AA2">
        <w:rPr>
          <w:rStyle w:val="default"/>
          <w:rFonts w:cs="FrankRuehl"/>
          <w:strike/>
          <w:vanish/>
          <w:sz w:val="22"/>
          <w:szCs w:val="22"/>
          <w:shd w:val="clear" w:color="auto" w:fill="FFFF99"/>
          <w:rtl/>
        </w:rPr>
        <w:t>ודאות משמעותית;</w:t>
      </w:r>
    </w:p>
    <w:p w:rsidR="00C25FFA" w:rsidRPr="00C25FFA" w:rsidRDefault="00C25FFA" w:rsidP="00C25FFA">
      <w:pPr>
        <w:pStyle w:val="P00"/>
        <w:spacing w:before="0"/>
        <w:ind w:left="1021" w:right="1134"/>
        <w:rPr>
          <w:rStyle w:val="default"/>
          <w:rFonts w:cs="FrankRuehl" w:hint="cs"/>
          <w:sz w:val="2"/>
          <w:szCs w:val="2"/>
          <w:rtl/>
        </w:rPr>
      </w:pPr>
      <w:r w:rsidRPr="00E55AA2">
        <w:rPr>
          <w:rStyle w:val="default"/>
          <w:rFonts w:cs="FrankRuehl"/>
          <w:strike/>
          <w:vanish/>
          <w:sz w:val="22"/>
          <w:szCs w:val="22"/>
          <w:shd w:val="clear" w:color="auto" w:fill="FFFF99"/>
          <w:rtl/>
        </w:rPr>
        <w:t>(2)</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שינוי סביר בו, לרבות שימוש באומדן חלופי סביר, עשוי להיות בעל השפעה מהותית על הצגת מצבו הפיננסי של התאגיד או תוצאות פעילותו</w:t>
      </w:r>
      <w:r w:rsidRPr="00E55AA2">
        <w:rPr>
          <w:rStyle w:val="default"/>
          <w:rFonts w:cs="FrankRuehl" w:hint="cs"/>
          <w:strike/>
          <w:vanish/>
          <w:sz w:val="22"/>
          <w:szCs w:val="22"/>
          <w:shd w:val="clear" w:color="auto" w:fill="FFFF99"/>
          <w:rtl/>
        </w:rPr>
        <w:t>;</w:t>
      </w:r>
      <w:bookmarkEnd w:id="39"/>
    </w:p>
    <w:p w:rsidR="00457466" w:rsidRDefault="00457466">
      <w:pPr>
        <w:pStyle w:val="P00"/>
        <w:spacing w:before="72"/>
        <w:ind w:left="0" w:right="1134"/>
        <w:rPr>
          <w:rStyle w:val="default"/>
          <w:rFonts w:cs="FrankRuehl" w:hint="cs"/>
          <w:rtl/>
        </w:rPr>
      </w:pPr>
      <w:r>
        <w:rPr>
          <w:rtl/>
          <w:lang w:val="he-IL"/>
        </w:rPr>
        <w:pict>
          <v:shape id="_x0000_s2535" type="#_x0000_t202" style="position:absolute;left:0;text-align:left;margin-left:470.25pt;margin-top:7.1pt;width:1in;height:11.75pt;z-index:251629568" filled="f" stroked="f">
            <v:textbox inset="1mm,0,1mm,0">
              <w:txbxContent>
                <w:p w:rsidR="00FD021E" w:rsidRDefault="00FD021E">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FrankRuehl" w:hint="cs"/>
          <w:rtl/>
        </w:rPr>
        <w:tab/>
        <w:t xml:space="preserve">"אירוע פרופורמה" </w:t>
      </w:r>
      <w:r>
        <w:rPr>
          <w:rStyle w:val="default"/>
          <w:rFonts w:cs="FrankRuehl"/>
          <w:rtl/>
        </w:rPr>
        <w:t>–</w:t>
      </w:r>
      <w:r>
        <w:rPr>
          <w:rStyle w:val="default"/>
          <w:rFonts w:cs="FrankRuehl" w:hint="cs"/>
          <w:rtl/>
        </w:rPr>
        <w:t xml:space="preserve"> כל אחד מאלה:</w:t>
      </w:r>
    </w:p>
    <w:p w:rsidR="00457466" w:rsidRDefault="004574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צירוף עסקים מהותי; חזקה כי צירוף עסקים הוא מהותי, אם נתקיים לגביו אחד מאלה:</w:t>
      </w:r>
    </w:p>
    <w:p w:rsidR="00457466" w:rsidRDefault="00ED3938" w:rsidP="00AB7AD8">
      <w:pPr>
        <w:pStyle w:val="P00"/>
        <w:spacing w:before="72"/>
        <w:ind w:left="1474" w:right="1134"/>
        <w:rPr>
          <w:rStyle w:val="default"/>
          <w:rFonts w:cs="FrankRuehl" w:hint="cs"/>
          <w:rtl/>
        </w:rPr>
      </w:pPr>
      <w:r>
        <w:rPr>
          <w:rFonts w:hint="cs"/>
          <w:rtl/>
          <w:lang w:eastAsia="en-US"/>
        </w:rPr>
        <w:pict>
          <v:shape id="_x0000_s2666" type="#_x0000_t202" style="position:absolute;left:0;text-align:left;margin-left:470.25pt;margin-top:7.1pt;width:1in;height:28.9pt;z-index:251701248" filled="f" stroked="f">
            <v:textbox inset="1mm,0,1mm,0">
              <w:txbxContent>
                <w:p w:rsidR="00FD021E" w:rsidRDefault="00FD021E" w:rsidP="00ED3938">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ED3938">
                  <w:pPr>
                    <w:spacing w:line="160" w:lineRule="exact"/>
                    <w:jc w:val="left"/>
                    <w:rPr>
                      <w:rFonts w:cs="Miriam" w:hint="cs"/>
                      <w:szCs w:val="18"/>
                      <w:rtl/>
                    </w:rPr>
                  </w:pPr>
                  <w:r>
                    <w:rPr>
                      <w:rFonts w:cs="Miriam" w:hint="cs"/>
                      <w:szCs w:val="18"/>
                      <w:rtl/>
                    </w:rPr>
                    <w:t>תק' תשע"ה-2014</w:t>
                  </w:r>
                </w:p>
              </w:txbxContent>
            </v:textbox>
            <w10:anchorlock/>
          </v:shape>
        </w:pict>
      </w:r>
      <w:r w:rsidR="00457466">
        <w:rPr>
          <w:rStyle w:val="default"/>
          <w:rFonts w:cs="FrankRuehl" w:hint="cs"/>
          <w:rtl/>
        </w:rPr>
        <w:t>(א)</w:t>
      </w:r>
      <w:r w:rsidR="00457466">
        <w:rPr>
          <w:rStyle w:val="default"/>
          <w:rFonts w:cs="FrankRuehl" w:hint="cs"/>
          <w:rtl/>
        </w:rPr>
        <w:tab/>
      </w:r>
      <w:r w:rsidRPr="00ED3938">
        <w:rPr>
          <w:rStyle w:val="default"/>
          <w:rFonts w:cs="FrankRuehl" w:hint="cs"/>
          <w:rtl/>
        </w:rPr>
        <w:t xml:space="preserve">חלק הרווח או ההפסד לתקופה של התאגיד הנרכש או תוצאות הפעילות הנרכשת בשנה האחרונה, הניתנים לייחוס לתאגיד, בשל החזקתו בהון התאגיד הנרכש או הפעילות הנרכשת, בהתאמה, מהווים, בערכם המוחלט, שלושים אחוזים או יותר מהרווח או ההפסד לתקופה של התאגיד המיוחדים לבעלים של החברה האם, באותה תקופה בערכם המוחלט, לפי הדוחות הכספיים האחרונים של התאגיד ושל התאגיד הנרכש, בהתאמה; לעניין פסקת משנה זו, "חלק הרווח או ההפסד לתקופה של התאגיד הנרכש הניתנים לייחוס לתאגיד בשל החזקתו בהון התאגיד הנרכש" </w:t>
      </w:r>
      <w:r w:rsidRPr="00ED3938">
        <w:rPr>
          <w:rStyle w:val="default"/>
          <w:rFonts w:cs="FrankRuehl"/>
          <w:rtl/>
        </w:rPr>
        <w:t>–</w:t>
      </w:r>
      <w:r w:rsidRPr="00ED3938">
        <w:rPr>
          <w:rStyle w:val="default"/>
          <w:rFonts w:cs="FrankRuehl" w:hint="cs"/>
          <w:rtl/>
        </w:rPr>
        <w:t xml:space="preserve"> </w:t>
      </w:r>
      <w:r w:rsidR="00AB7AD8" w:rsidRPr="00AB7AD8">
        <w:rPr>
          <w:rStyle w:val="default"/>
          <w:rFonts w:cs="FrankRuehl" w:hint="cs"/>
          <w:rtl/>
        </w:rPr>
        <w:t>חלק הרווח לפי שיעור ההחזקה הכולל בתאגיד לאחר צירוף העסקים ובהתחשב</w:t>
      </w:r>
      <w:r w:rsidRPr="00ED3938">
        <w:rPr>
          <w:rStyle w:val="default"/>
          <w:rFonts w:cs="FrankRuehl" w:hint="cs"/>
          <w:rtl/>
        </w:rPr>
        <w:t xml:space="preserve"> בהפחתות הנכסים וההתחייבויות של התאגיד הנרכש, על בסיס ערכם בספרי התאגיד למועד הרכישה, לרבות נכסים והתחייבויות של התאגיד הנרכש שלא הוכרו בספרי התאגיד הנרכש</w:t>
      </w:r>
      <w:r w:rsidR="00457466">
        <w:rPr>
          <w:rStyle w:val="default"/>
          <w:rFonts w:cs="FrankRuehl" w:hint="cs"/>
          <w:rtl/>
        </w:rPr>
        <w:t>;</w:t>
      </w:r>
    </w:p>
    <w:p w:rsidR="00457466" w:rsidRDefault="00AB7AD8">
      <w:pPr>
        <w:pStyle w:val="P00"/>
        <w:spacing w:before="72"/>
        <w:ind w:left="1474" w:right="1134"/>
        <w:rPr>
          <w:rStyle w:val="default"/>
          <w:rFonts w:cs="FrankRuehl" w:hint="cs"/>
          <w:rtl/>
        </w:rPr>
      </w:pPr>
      <w:r>
        <w:rPr>
          <w:rFonts w:hint="cs"/>
          <w:rtl/>
          <w:lang w:eastAsia="en-US"/>
        </w:rPr>
        <w:pict>
          <v:shape id="_x0000_s2979" type="#_x0000_t202" style="position:absolute;left:0;text-align:left;margin-left:470.35pt;margin-top:7pt;width:1in;height:11.2pt;z-index:251882496" filled="f" stroked="f">
            <v:textbox inset="1mm,0,1mm,0">
              <w:txbxContent>
                <w:p w:rsidR="00FD021E" w:rsidRDefault="00FD021E" w:rsidP="00AB7AD8">
                  <w:pPr>
                    <w:spacing w:line="160" w:lineRule="exact"/>
                    <w:jc w:val="left"/>
                    <w:rPr>
                      <w:rFonts w:cs="Miriam" w:hint="cs"/>
                      <w:szCs w:val="18"/>
                      <w:rtl/>
                    </w:rPr>
                  </w:pPr>
                  <w:r>
                    <w:rPr>
                      <w:rFonts w:cs="Miriam" w:hint="cs"/>
                      <w:szCs w:val="18"/>
                      <w:rtl/>
                    </w:rPr>
                    <w:t>תק' תשע"ה-2014</w:t>
                  </w:r>
                </w:p>
              </w:txbxContent>
            </v:textbox>
          </v:shape>
        </w:pict>
      </w:r>
      <w:r w:rsidR="00457466">
        <w:rPr>
          <w:rStyle w:val="default"/>
          <w:rFonts w:cs="FrankRuehl" w:hint="cs"/>
          <w:rtl/>
        </w:rPr>
        <w:t>(ב)</w:t>
      </w:r>
      <w:r w:rsidR="00457466">
        <w:rPr>
          <w:rStyle w:val="default"/>
          <w:rFonts w:cs="FrankRuehl" w:hint="cs"/>
          <w:rtl/>
        </w:rPr>
        <w:tab/>
        <w:t>חלקו של התאגיד בתאגיד הנרכש או בפעילות הנרכשת, כשהוא מוכפל בסך כל נכסי התאגיד הנרכש או בסך הפעילות הנרכשת, לפי העניין, לפי ערכם בספרי התאגיד, למועד הרכישה, לרבות נכסים והתחייבויות של התאגיד הנרכש שלא הוכרו בספרי התאגיד הנרכש, מהווה בערכו המוחלט, שלושים אחוזים או יותר מסך כל נכסי התאגיד, בערכו המוחלט, לפי הדוחות הכספיים האחרונים של התאגיד והתאגיד הנרכש</w:t>
      </w:r>
      <w:r w:rsidRPr="00AB7AD8">
        <w:rPr>
          <w:rStyle w:val="default"/>
          <w:rFonts w:cs="FrankRuehl" w:hint="cs"/>
          <w:rtl/>
        </w:rPr>
        <w:t xml:space="preserve">; לעניין פסקת משנה זו, "חלקו של התאגיד בתאגיד הנרכש או בפעילות הנרכשת" </w:t>
      </w:r>
      <w:r w:rsidRPr="00AB7AD8">
        <w:rPr>
          <w:rStyle w:val="default"/>
          <w:rFonts w:cs="FrankRuehl"/>
          <w:rtl/>
        </w:rPr>
        <w:t>–</w:t>
      </w:r>
      <w:r w:rsidRPr="00AB7AD8">
        <w:rPr>
          <w:rStyle w:val="default"/>
          <w:rFonts w:cs="FrankRuehl" w:hint="cs"/>
          <w:rtl/>
        </w:rPr>
        <w:t xml:space="preserve"> חלקו של התאגיד לפי שיעור ההחזקה הכולל בתאגיד לאחר צירוף העסקים</w:t>
      </w:r>
      <w:r w:rsidR="00457466">
        <w:rPr>
          <w:rStyle w:val="default"/>
          <w:rFonts w:cs="FrankRuehl" w:hint="cs"/>
          <w:rtl/>
        </w:rPr>
        <w:t>;</w:t>
      </w:r>
    </w:p>
    <w:p w:rsidR="00457466" w:rsidRDefault="00ED3938" w:rsidP="00ED3938">
      <w:pPr>
        <w:pStyle w:val="P00"/>
        <w:spacing w:before="72"/>
        <w:ind w:left="1021" w:right="1134"/>
        <w:rPr>
          <w:rStyle w:val="default"/>
          <w:rFonts w:cs="FrankRuehl" w:hint="cs"/>
          <w:rtl/>
        </w:rPr>
      </w:pPr>
      <w:r>
        <w:rPr>
          <w:rFonts w:hint="cs"/>
          <w:rtl/>
          <w:lang w:eastAsia="en-US"/>
        </w:rPr>
        <w:pict>
          <v:shape id="_x0000_s2667" type="#_x0000_t202" style="position:absolute;left:0;text-align:left;margin-left:470.25pt;margin-top:7.1pt;width:1in;height:22.4pt;z-index:251702272" filled="f" stroked="f">
            <v:textbox inset="1mm,0,1mm,0">
              <w:txbxContent>
                <w:p w:rsidR="00FD021E" w:rsidRDefault="00FD021E" w:rsidP="00ED3938">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(2)</w:t>
      </w:r>
      <w:r w:rsidR="00457466">
        <w:rPr>
          <w:rStyle w:val="default"/>
          <w:rFonts w:cs="FrankRuehl" w:hint="cs"/>
          <w:rtl/>
        </w:rPr>
        <w:tab/>
      </w:r>
      <w:r w:rsidRPr="00ED3938">
        <w:rPr>
          <w:rStyle w:val="default"/>
          <w:rFonts w:cs="FrankRuehl" w:hint="cs"/>
          <w:rtl/>
        </w:rPr>
        <w:t xml:space="preserve">מכירה מהותית של ניירות ערך או זכויות בתאגיד אשר דוחותיו הכספיים אוחדו או אוחדו באיחוד יחסי בדוחות התאגיד, או מכירה של חלק מהותי מפעילות התאגיד; חזקה כי מכירה היא מהותית, אם נתקיים לגביה האמור בפסקה (1), בשינויים המחויבים; לעניין זה, "מכירה" </w:t>
      </w:r>
      <w:r w:rsidRPr="00ED3938">
        <w:rPr>
          <w:rStyle w:val="default"/>
          <w:rFonts w:cs="FrankRuehl"/>
          <w:rtl/>
        </w:rPr>
        <w:t>–</w:t>
      </w:r>
      <w:r w:rsidRPr="00ED3938">
        <w:rPr>
          <w:rStyle w:val="default"/>
          <w:rFonts w:cs="FrankRuehl" w:hint="cs"/>
          <w:rtl/>
        </w:rPr>
        <w:t xml:space="preserve"> לרבות על דרך של העברה, נטישה, חלוקה לבעלי מניות או פיצול ולרבות מכירה בלא תמורה, ולמעט מכירה שבה החלק הנמכר דווח טרם מכירתו כמגזר פעילות נפרד או כפעילות מופסקת, כמשמעותם בכללי החשבונאות המקובלים, ובלבד שמדובר בפעילות מופסקת שבהתאם לכללי החשבונאות המקובלים הוצגו נתוניה בנפרד</w:t>
      </w:r>
      <w:r w:rsidR="00457466">
        <w:rPr>
          <w:rStyle w:val="default"/>
          <w:rFonts w:cs="FrankRuehl" w:hint="cs"/>
          <w:rtl/>
        </w:rPr>
        <w:t>;</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40" w:name="Rov546"/>
      <w:r w:rsidRPr="00E55AA2">
        <w:rPr>
          <w:rStyle w:val="default"/>
          <w:rFonts w:cs="FrankRuehl" w:hint="cs"/>
          <w:vanish/>
          <w:color w:val="FF0000"/>
          <w:szCs w:val="20"/>
          <w:shd w:val="clear" w:color="auto" w:fill="FFFF99"/>
          <w:rtl/>
        </w:rPr>
        <w:t>מיום 7.5.2008</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457466" w:rsidRPr="00E55AA2" w:rsidRDefault="00457466">
      <w:pPr>
        <w:pStyle w:val="P00"/>
        <w:spacing w:before="0"/>
        <w:ind w:left="0" w:right="1134"/>
        <w:rPr>
          <w:rStyle w:val="default"/>
          <w:rFonts w:cs="FrankRuehl" w:hint="cs"/>
          <w:vanish/>
          <w:szCs w:val="20"/>
          <w:shd w:val="clear" w:color="auto" w:fill="FFFF99"/>
          <w:rtl/>
        </w:rPr>
      </w:pPr>
      <w:hyperlink r:id="rId74" w:history="1">
        <w:r w:rsidRPr="00E55AA2">
          <w:rPr>
            <w:rStyle w:val="Hyperlink"/>
            <w:rFonts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הגדרת "אירוע פרופורמה"</w:t>
      </w:r>
    </w:p>
    <w:p w:rsidR="00037E51" w:rsidRPr="00E55AA2" w:rsidRDefault="00037E51" w:rsidP="00037E51">
      <w:pPr>
        <w:pStyle w:val="P00"/>
        <w:tabs>
          <w:tab w:val="clear" w:pos="6259"/>
        </w:tabs>
        <w:spacing w:before="0"/>
        <w:ind w:left="0" w:right="1134"/>
        <w:rPr>
          <w:rFonts w:hint="cs"/>
          <w:vanish/>
          <w:szCs w:val="20"/>
          <w:shd w:val="clear" w:color="auto" w:fill="FFFF99"/>
          <w:rtl/>
        </w:rPr>
      </w:pPr>
    </w:p>
    <w:p w:rsidR="00037E51" w:rsidRPr="00E55AA2" w:rsidRDefault="00037E51" w:rsidP="00037E5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037E51" w:rsidRPr="00E55AA2" w:rsidRDefault="00037E51" w:rsidP="00037E5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037E51" w:rsidRPr="00E55AA2" w:rsidRDefault="00037E51" w:rsidP="00037E51">
      <w:pPr>
        <w:pStyle w:val="P00"/>
        <w:spacing w:before="0"/>
        <w:ind w:left="0" w:right="1134"/>
        <w:rPr>
          <w:rStyle w:val="default"/>
          <w:rFonts w:cs="FrankRuehl" w:hint="cs"/>
          <w:vanish/>
          <w:szCs w:val="20"/>
          <w:shd w:val="clear" w:color="auto" w:fill="FFFF99"/>
          <w:rtl/>
        </w:rPr>
      </w:pPr>
      <w:hyperlink r:id="rId75"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676</w:t>
      </w:r>
    </w:p>
    <w:p w:rsidR="00037E51" w:rsidRPr="00E55AA2" w:rsidRDefault="00037E51" w:rsidP="00037E51">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"אירוע פרופורמה"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כל אחד מאלה:</w:t>
      </w:r>
    </w:p>
    <w:p w:rsidR="00037E51" w:rsidRPr="00E55AA2" w:rsidRDefault="00037E51" w:rsidP="00037E51">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צירוף עסקים מהותי; חזקה כי צירוף עסקים הוא מהותי, אם נתקיים לגביו אחד מאלה:</w:t>
      </w:r>
    </w:p>
    <w:p w:rsidR="00037E51" w:rsidRPr="00E55AA2" w:rsidRDefault="00037E51" w:rsidP="00037E51">
      <w:pPr>
        <w:pStyle w:val="P00"/>
        <w:spacing w:before="0"/>
        <w:ind w:left="147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(א)</w:t>
      </w:r>
      <w:r w:rsidRPr="00E55AA2">
        <w:rPr>
          <w:rStyle w:val="default"/>
          <w:rFonts w:cs="FrankRuehl" w:hint="cs"/>
          <w:strike/>
          <w:vanish/>
          <w:sz w:val="22"/>
          <w:szCs w:val="22"/>
          <w:shd w:val="clear" w:color="auto" w:fill="FFFF99"/>
          <w:rtl/>
        </w:rPr>
        <w:tab/>
        <w:t xml:space="preserve">רווחי התאגיד הנרכש או תוצאות הפעילות הנרכשת בשנה האחרונה, הניתנים לייחוס לתאגיד, בשל החזקתו בהון התאגיד הנרכש או הפעילות הנרכשת, בהתאמה, מהווים, בערכם המוחלט, שלושים אחוזים או יותר מרווחי התאגיד המיוחסים לבעלי הזכויות ההוניות בו, באותה תקופה בערכם המוחלט, לפי הדוחות הכספיים האחרונים של התאגיד ושל התאגיד הנרכש, בהתאמה; לעניין פסקת משנה זו, "רווחי התאגיד הנרכש הניתנים לייחוס לתאגיד בשל החזקתו בהון התאגיד הנרכש"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בהתחשב בהפחתות הנכסים וההתחייבויות של התאגיד הנרכש, על בסיס ערכם בספרי התאגיד למועד הרכישה, לרבות נכסים והתחייבויות של התאגיד הנרכש שלא הוכרו בספרי התאגיד הנרכש;</w:t>
      </w:r>
    </w:p>
    <w:p w:rsidR="00037E51" w:rsidRPr="00E55AA2" w:rsidRDefault="00037E51" w:rsidP="00037E51">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u w:val="single"/>
          <w:shd w:val="clear" w:color="auto" w:fill="FFFF99"/>
          <w:rtl/>
        </w:rPr>
        <w:tab/>
        <w:t xml:space="preserve">חלק הרווח או ההפסד לתקופה של התאגיד הנרכש או תוצאות הפעילות הנרכשת בשנה האחרונה, הניתנים לייחוס לתאגיד, בשל החזקתו בהון התאגיד הנרכש או הפעילות הנרכשת, בהתאמה, מהווים, בערכם המוחלט, שלושים אחוזים או יותר מהרווח או ההפסד לתקופה של התאגיד המיוחדים לבעלים של החברה האם, באותה תקופה בערכם המוחלט, לפי הדוחות הכספיים האחרונים של התאגיד ושל התאגיד הנרכש, בהתאמה; לעניין פסקת משנה זו, "חלק הרווח או ההפסד לתקופה של התאגיד הנרכש הניתנים לייחוס לתאגיד בשל החזקתו בהון התאגיד הנרכש"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בהתחשב בהפחתות הנכסים וההתחייבויות של התאגיד הנרכש, על בסיס ערכם בספרי התאגיד למועד הרכישה, לרבות נכסים והתחייבויות של התאגיד הנרכש שלא הוכרו בספרי התאגיד הנרכש;</w:t>
      </w:r>
    </w:p>
    <w:p w:rsidR="00037E51" w:rsidRPr="00E55AA2" w:rsidRDefault="00037E51" w:rsidP="00037E51">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חלקו של התאגיד בתאגיד הנרכש או בפעילות הנרכשת, כשהוא מוכפל בסך כל נכסי התאגיד הנרכש או בסך הפעילות הנרכשת, לפי העניין, לפי ערכם בספרי התאגיד, למועד הרכישה, לרבות נכסים והתחייבויות של התאגיד הנרכש שלא הוכרו בספרי התאגיד הנרכש, מהווה בערכו המוחלט, שלושים אחוזים או יותר מסך כל נכסי התאגיד, בערכו המוחלט, לפי הדוחות הכספיים האחרונים של התאגיד והתאגיד הנרכש;</w:t>
      </w:r>
    </w:p>
    <w:p w:rsidR="00037E51" w:rsidRPr="00E55AA2" w:rsidRDefault="00037E51" w:rsidP="00037E51">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 xml:space="preserve">מכירה מהותית של ניירות ערך או זכויות בתאגיד אשר דוחותיו הכספיים אוחדו או אוחדו באיחוד יחסי בדוחות התאגיד, או מכירה של חלק מהותי מפעילות התאגיד; חזקה כי מכירה היא מהותית, אם נתקיים לגביה האמור בפסקה (1), בשינויים המחויבים; לעניין זה, "מכירה"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לרבות על דרך של העברה, נטישה, חלוקה לבעלי מניות או פיצול ולרבות מכירה בלא תמורה, ולמעט מכירה שבה החלק הנמכר דווח טרם מכירתו כמגזר נפרד או כפעילות מופסקת, כמשמעותם בכללי החשבונאות, ובלבד שמדובר בפעילות מופסקת שנדרש על פי כללי החשבונאות שנתוניה יוצגו בנפרד;</w:t>
      </w:r>
    </w:p>
    <w:p w:rsidR="00037E51" w:rsidRPr="00E55AA2" w:rsidRDefault="00037E51" w:rsidP="00ED3938">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 xml:space="preserve">מכירה מהותית של ניירות ערך או זכויות בתאגיד אשר דוחותיו הכספיים אוחדו או אוחדו באיחוד יחסי בדוחות התאגיד, או מכירה של חלק מהותי מפעילות התאגיד; חזקה כי מכירה היא מהותית, אם נתקיים לגביה האמור בפסקה (1), בשינויים המחויבים; </w:t>
      </w:r>
      <w:r w:rsidR="00ED3938" w:rsidRPr="00E55AA2">
        <w:rPr>
          <w:rStyle w:val="default"/>
          <w:rFonts w:cs="FrankRuehl" w:hint="cs"/>
          <w:vanish/>
          <w:sz w:val="22"/>
          <w:szCs w:val="22"/>
          <w:u w:val="single"/>
          <w:shd w:val="clear" w:color="auto" w:fill="FFFF99"/>
          <w:rtl/>
        </w:rPr>
        <w:t xml:space="preserve">לעניין זה, "מכירה" </w:t>
      </w:r>
      <w:r w:rsidR="00ED3938" w:rsidRPr="00E55AA2">
        <w:rPr>
          <w:rStyle w:val="default"/>
          <w:rFonts w:cs="FrankRuehl"/>
          <w:vanish/>
          <w:sz w:val="22"/>
          <w:szCs w:val="22"/>
          <w:u w:val="single"/>
          <w:shd w:val="clear" w:color="auto" w:fill="FFFF99"/>
          <w:rtl/>
        </w:rPr>
        <w:t>–</w:t>
      </w:r>
      <w:r w:rsidR="00ED3938" w:rsidRPr="00E55AA2">
        <w:rPr>
          <w:rStyle w:val="default"/>
          <w:rFonts w:cs="FrankRuehl" w:hint="cs"/>
          <w:vanish/>
          <w:sz w:val="22"/>
          <w:szCs w:val="22"/>
          <w:u w:val="single"/>
          <w:shd w:val="clear" w:color="auto" w:fill="FFFF99"/>
          <w:rtl/>
        </w:rPr>
        <w:t xml:space="preserve"> לרבות על דרך של העברה, נטישה, חלוקה לבעלי מניות או פיצול ולרבות מכירה בלא תמורה, ולמעט מכירה שבה החלק הנמכר דווח טרם מכירתו כמגזר פעילות נפרד או כפעילות מופסקת, כמשמעותם בכללי החשבונאות המקובלים, ובלבד שמדובר בפעילות מופסקת שבהתאם לכללי החשבונאות המקובלים הוצגו נתוניה בנפרד;</w:t>
      </w:r>
    </w:p>
    <w:p w:rsidR="00C25FFA" w:rsidRPr="00E55AA2" w:rsidRDefault="00C25FFA" w:rsidP="00C25FFA">
      <w:pPr>
        <w:pStyle w:val="P00"/>
        <w:tabs>
          <w:tab w:val="clear" w:pos="6259"/>
        </w:tabs>
        <w:spacing w:before="0"/>
        <w:ind w:left="0" w:right="1134"/>
        <w:rPr>
          <w:rFonts w:hint="cs"/>
          <w:vanish/>
          <w:szCs w:val="20"/>
          <w:shd w:val="clear" w:color="auto" w:fill="FFFF99"/>
          <w:rtl/>
        </w:rPr>
      </w:pPr>
    </w:p>
    <w:p w:rsidR="00C25FFA" w:rsidRPr="00E55AA2" w:rsidRDefault="00C25FFA" w:rsidP="00C25FF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C25FFA" w:rsidRPr="00E55AA2" w:rsidRDefault="00C25FFA" w:rsidP="00C25FF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C25FFA" w:rsidRPr="00E55AA2" w:rsidRDefault="00C25FFA" w:rsidP="00C25FFA">
      <w:pPr>
        <w:pStyle w:val="P00"/>
        <w:spacing w:before="0"/>
        <w:ind w:left="0" w:right="1134"/>
        <w:rPr>
          <w:rStyle w:val="default"/>
          <w:rFonts w:cs="FrankRuehl" w:hint="cs"/>
          <w:vanish/>
          <w:szCs w:val="20"/>
          <w:shd w:val="clear" w:color="auto" w:fill="FFFF99"/>
          <w:rtl/>
        </w:rPr>
      </w:pPr>
      <w:hyperlink r:id="rId76"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30</w:t>
      </w:r>
    </w:p>
    <w:p w:rsidR="00C25FFA" w:rsidRPr="00E55AA2" w:rsidRDefault="00C25FFA" w:rsidP="00C25FFA">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"אירוע פרופורמה"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כל אחד מאלה:</w:t>
      </w:r>
    </w:p>
    <w:p w:rsidR="00C25FFA" w:rsidRPr="00E55AA2" w:rsidRDefault="00C25FFA" w:rsidP="00C25FF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צירוף עסקים מהותי; חזקה כי צירוף עסקים הוא מהותי, אם נתקיים לגביו אחד מאלה:</w:t>
      </w:r>
    </w:p>
    <w:p w:rsidR="00C25FFA" w:rsidRPr="00E55AA2" w:rsidRDefault="00C25FFA" w:rsidP="00C25FFA">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חלק הרווח או ההפסד לתקופה של התאגיד הנרכש או תוצאות הפעילות הנרכשת בשנה האחרונה, הניתנים לייחוס לתאגיד, בשל החזקתו בהון התאגיד הנרכש או הפעילות הנרכשת, בהתאמה, מהווים, בערכם המוחלט, שלושים אחוזים או יותר מהרווח או ההפסד לתקופה של התאגיד המיוחדים לבעלים של החברה האם, באותה תקופה בערכם המוחלט, לפי הדוחות הכספיים האחרונים של התאגיד ושל התאגיד הנרכש, בהתאמה; לעניין פסקת משנה זו, "חלק הרווח או ההפסד לתקופה של התאגיד הנרכש הניתנים לייחוס לתאגיד בשל החזקתו בהון התאגיד הנרכש"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w:t>
      </w:r>
      <w:r w:rsidRPr="00E55AA2">
        <w:rPr>
          <w:rStyle w:val="default"/>
          <w:rFonts w:cs="FrankRuehl" w:hint="cs"/>
          <w:strike/>
          <w:vanish/>
          <w:sz w:val="22"/>
          <w:szCs w:val="22"/>
          <w:shd w:val="clear" w:color="auto" w:fill="FFFF99"/>
          <w:rtl/>
        </w:rPr>
        <w:t>בהתחשב</w:t>
      </w:r>
      <w:r w:rsidR="00AB7AD8" w:rsidRPr="00E55AA2">
        <w:rPr>
          <w:rStyle w:val="default"/>
          <w:rFonts w:cs="FrankRuehl" w:hint="cs"/>
          <w:vanish/>
          <w:sz w:val="22"/>
          <w:szCs w:val="22"/>
          <w:shd w:val="clear" w:color="auto" w:fill="FFFF99"/>
          <w:rtl/>
        </w:rPr>
        <w:t xml:space="preserve"> </w:t>
      </w:r>
      <w:r w:rsidR="00AB7AD8" w:rsidRPr="00E55AA2">
        <w:rPr>
          <w:rStyle w:val="default"/>
          <w:rFonts w:cs="FrankRuehl" w:hint="cs"/>
          <w:vanish/>
          <w:sz w:val="22"/>
          <w:szCs w:val="22"/>
          <w:u w:val="single"/>
          <w:shd w:val="clear" w:color="auto" w:fill="FFFF99"/>
          <w:rtl/>
        </w:rPr>
        <w:t>חלק הרווח לפי שיעור ההחזקה הכולל בתאגיד לאחר צירוף העסקים ובהתחשב</w:t>
      </w:r>
      <w:r w:rsidRPr="00E55AA2">
        <w:rPr>
          <w:rStyle w:val="default"/>
          <w:rFonts w:cs="FrankRuehl" w:hint="cs"/>
          <w:vanish/>
          <w:sz w:val="22"/>
          <w:szCs w:val="22"/>
          <w:shd w:val="clear" w:color="auto" w:fill="FFFF99"/>
          <w:rtl/>
        </w:rPr>
        <w:t xml:space="preserve"> בהפחתות הנכסים וההתחייבויות של התאגיד הנרכש, על בסיס ערכם בספרי התאגיד למועד הרכישה, לרבות נכסים והתחייבויות של התאגיד הנרכש שלא הוכרו בספרי התאגיד הנרכש;</w:t>
      </w:r>
    </w:p>
    <w:p w:rsidR="00C25FFA" w:rsidRPr="00AB7AD8" w:rsidRDefault="00C25FFA" w:rsidP="00AB7AD8">
      <w:pPr>
        <w:pStyle w:val="P00"/>
        <w:spacing w:before="0"/>
        <w:ind w:left="1474"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חלקו של התאגיד בתאגיד הנרכש או בפעילות הנרכשת, כשהוא מוכפל בסך כל נכסי התאגיד הנרכש או בסך הפעילות הנרכשת, לפי העניין, לפי ערכם בספרי התאגיד, למועד הרכישה, לרבות נכסים והתחייבויות של התאגיד הנרכש שלא הוכרו בספרי התאגיד הנרכש, מהווה בערכו המוחלט, שלושים אחוזים או יותר מסך כל נכסי התאגיד, בערכו המוחלט, לפי הדוחות הכספיים האחרונים של התאגיד והתאגיד הנרכש;</w:t>
      </w:r>
      <w:r w:rsidR="00AB7AD8" w:rsidRPr="00E55AA2">
        <w:rPr>
          <w:rStyle w:val="default"/>
          <w:rFonts w:cs="FrankRuehl" w:hint="cs"/>
          <w:vanish/>
          <w:sz w:val="22"/>
          <w:szCs w:val="22"/>
          <w:shd w:val="clear" w:color="auto" w:fill="FFFF99"/>
          <w:rtl/>
        </w:rPr>
        <w:t xml:space="preserve"> </w:t>
      </w:r>
      <w:r w:rsidR="00AB7AD8" w:rsidRPr="00E55AA2">
        <w:rPr>
          <w:rStyle w:val="default"/>
          <w:rFonts w:cs="FrankRuehl" w:hint="cs"/>
          <w:vanish/>
          <w:sz w:val="22"/>
          <w:szCs w:val="22"/>
          <w:u w:val="single"/>
          <w:shd w:val="clear" w:color="auto" w:fill="FFFF99"/>
          <w:rtl/>
        </w:rPr>
        <w:t xml:space="preserve">לעניין פסקת משנה זו, "חלקו של התאגיד בתאגיד הנרכש או בפעילות הנרכשת" </w:t>
      </w:r>
      <w:r w:rsidR="00AB7AD8" w:rsidRPr="00E55AA2">
        <w:rPr>
          <w:rStyle w:val="default"/>
          <w:rFonts w:cs="FrankRuehl"/>
          <w:vanish/>
          <w:sz w:val="22"/>
          <w:szCs w:val="22"/>
          <w:u w:val="single"/>
          <w:shd w:val="clear" w:color="auto" w:fill="FFFF99"/>
          <w:rtl/>
        </w:rPr>
        <w:t>–</w:t>
      </w:r>
      <w:r w:rsidR="00AB7AD8" w:rsidRPr="00E55AA2">
        <w:rPr>
          <w:rStyle w:val="default"/>
          <w:rFonts w:cs="FrankRuehl" w:hint="cs"/>
          <w:vanish/>
          <w:sz w:val="22"/>
          <w:szCs w:val="22"/>
          <w:u w:val="single"/>
          <w:shd w:val="clear" w:color="auto" w:fill="FFFF99"/>
          <w:rtl/>
        </w:rPr>
        <w:t xml:space="preserve"> חלקו של התאגיד לפי שיעור ההחזקה הכולל בתאגיד לאחר צירוף העסקים;</w:t>
      </w:r>
      <w:bookmarkEnd w:id="40"/>
    </w:p>
    <w:p w:rsidR="00457466" w:rsidRDefault="00457466">
      <w:pPr>
        <w:pStyle w:val="P00"/>
        <w:spacing w:before="72"/>
        <w:ind w:left="0" w:right="1134"/>
        <w:rPr>
          <w:rStyle w:val="default"/>
          <w:rFonts w:cs="FrankRuehl" w:hint="cs"/>
          <w:rtl/>
        </w:rPr>
      </w:pPr>
      <w:r>
        <w:rPr>
          <w:rtl/>
          <w:lang w:val="he-IL"/>
        </w:rPr>
        <w:pict>
          <v:shape id="_x0000_s2536" type="#_x0000_t202" style="position:absolute;left:0;text-align:left;margin-left:470.25pt;margin-top:7.1pt;width:1in;height:11.75pt;z-index:251630592" filled="f" stroked="f">
            <v:textbox inset="1mm,0,1mm,0">
              <w:txbxContent>
                <w:p w:rsidR="00FD021E" w:rsidRDefault="00FD021E">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FrankRuehl" w:hint="cs"/>
          <w:rtl/>
        </w:rPr>
        <w:tab/>
        <w:t xml:space="preserve">"דוח פרופורמה" </w:t>
      </w:r>
      <w:r>
        <w:rPr>
          <w:rStyle w:val="default"/>
          <w:rFonts w:cs="FrankRuehl"/>
          <w:rtl/>
        </w:rPr>
        <w:t>–</w:t>
      </w:r>
      <w:r>
        <w:rPr>
          <w:rStyle w:val="default"/>
          <w:rFonts w:cs="FrankRuehl" w:hint="cs"/>
          <w:rtl/>
        </w:rPr>
        <w:t xml:space="preserve"> כמשמעותו בתקנה 9א</w:t>
      </w:r>
      <w:r w:rsidR="00ED3938">
        <w:rPr>
          <w:rStyle w:val="default"/>
          <w:rFonts w:cs="FrankRuehl" w:hint="cs"/>
          <w:rtl/>
        </w:rPr>
        <w:t>;</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41" w:name="Rov295"/>
      <w:r w:rsidRPr="00E55AA2">
        <w:rPr>
          <w:rStyle w:val="default"/>
          <w:rFonts w:cs="FrankRuehl" w:hint="cs"/>
          <w:vanish/>
          <w:color w:val="FF0000"/>
          <w:szCs w:val="20"/>
          <w:shd w:val="clear" w:color="auto" w:fill="FFFF99"/>
          <w:rtl/>
        </w:rPr>
        <w:t>מיום 7.5.2008</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457466" w:rsidRPr="00E55AA2" w:rsidRDefault="00457466">
      <w:pPr>
        <w:pStyle w:val="P00"/>
        <w:spacing w:before="0"/>
        <w:ind w:left="0" w:right="1134"/>
        <w:rPr>
          <w:rStyle w:val="default"/>
          <w:rFonts w:cs="FrankRuehl" w:hint="cs"/>
          <w:vanish/>
          <w:szCs w:val="20"/>
          <w:shd w:val="clear" w:color="auto" w:fill="FFFF99"/>
          <w:rtl/>
        </w:rPr>
      </w:pPr>
      <w:hyperlink r:id="rId77" w:history="1">
        <w:r w:rsidRPr="00E55AA2">
          <w:rPr>
            <w:rStyle w:val="Hyperlink"/>
            <w:rFonts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706</w:t>
      </w:r>
    </w:p>
    <w:p w:rsidR="00457466" w:rsidRDefault="00457466">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"דוח פרופורמה"</w:t>
      </w:r>
      <w:bookmarkEnd w:id="41"/>
    </w:p>
    <w:p w:rsidR="00457466" w:rsidRDefault="00457466" w:rsidP="00AB7AD8">
      <w:pPr>
        <w:pStyle w:val="P00"/>
        <w:spacing w:before="72"/>
        <w:ind w:left="0" w:right="1134"/>
        <w:rPr>
          <w:rStyle w:val="default"/>
          <w:rFonts w:cs="FrankRuehl" w:hint="cs"/>
          <w:rtl/>
        </w:rPr>
      </w:pPr>
      <w:r>
        <w:rPr>
          <w:rtl/>
          <w:lang w:val="he-IL"/>
        </w:rPr>
        <w:pict>
          <v:shape id="_x0000_s2537" type="#_x0000_t202" style="position:absolute;left:0;text-align:left;margin-left:470.25pt;margin-top:7.1pt;width:1in;height:12.7pt;z-index:251631616" filled="f" stroked="f">
            <v:textbox inset="1mm,0,1mm,0">
              <w:txbxContent>
                <w:p w:rsidR="00FD021E" w:rsidRDefault="00FD021E">
                  <w:pPr>
                    <w:spacing w:line="160" w:lineRule="exact"/>
                    <w:jc w:val="left"/>
                    <w:rPr>
                      <w:rFonts w:cs="Miriam" w:hint="cs"/>
                      <w:szCs w:val="18"/>
                      <w:rtl/>
                    </w:rPr>
                  </w:pPr>
                  <w:r>
                    <w:rPr>
                      <w:rFonts w:cs="Miriam" w:hint="cs"/>
                      <w:szCs w:val="18"/>
                      <w:rtl/>
                    </w:rPr>
                    <w:t>תק' תשע"ה-2014</w:t>
                  </w:r>
                </w:p>
              </w:txbxContent>
            </v:textbox>
            <w10:anchorlock/>
          </v:shape>
        </w:pict>
      </w:r>
      <w:r>
        <w:rPr>
          <w:rStyle w:val="default"/>
          <w:rFonts w:cs="FrankRuehl" w:hint="cs"/>
          <w:rtl/>
        </w:rPr>
        <w:tab/>
        <w:t xml:space="preserve">"נתון פרופורמה" </w:t>
      </w:r>
      <w:r>
        <w:rPr>
          <w:rStyle w:val="default"/>
          <w:rFonts w:cs="FrankRuehl"/>
          <w:rtl/>
        </w:rPr>
        <w:t>–</w:t>
      </w:r>
      <w:r>
        <w:rPr>
          <w:rStyle w:val="default"/>
          <w:rFonts w:cs="FrankRuehl" w:hint="cs"/>
          <w:rtl/>
        </w:rPr>
        <w:t xml:space="preserve"> מידע כמותי או איכותי </w:t>
      </w:r>
      <w:r w:rsidR="00AB7AD8">
        <w:rPr>
          <w:rStyle w:val="default"/>
          <w:rFonts w:cs="FrankRuehl" w:hint="cs"/>
          <w:rtl/>
        </w:rPr>
        <w:t>בדבר</w:t>
      </w:r>
      <w:r>
        <w:rPr>
          <w:rStyle w:val="default"/>
          <w:rFonts w:cs="FrankRuehl" w:hint="cs"/>
          <w:rtl/>
        </w:rPr>
        <w:t xml:space="preserve"> ההשפעה של אירוע פרופורמה על תאגיד, לעניין דוח </w:t>
      </w:r>
      <w:r w:rsidR="00ED3938">
        <w:rPr>
          <w:rStyle w:val="default"/>
          <w:rFonts w:cs="FrankRuehl" w:hint="cs"/>
          <w:rtl/>
        </w:rPr>
        <w:t>על הרווח הכולל</w:t>
      </w:r>
      <w:r>
        <w:rPr>
          <w:rStyle w:val="default"/>
          <w:rFonts w:cs="FrankRuehl" w:hint="cs"/>
          <w:rtl/>
        </w:rPr>
        <w:t>, דוח על השינויים בהון ודוח על תזרימי המזומנים, בהנחה שאירוע הפרופורמה התרחש בתחילת שנת הדיווח המוקדמת ביותר שנתוניה נכלל</w:t>
      </w:r>
      <w:r w:rsidR="00ED3938">
        <w:rPr>
          <w:rStyle w:val="default"/>
          <w:rFonts w:cs="FrankRuehl" w:hint="cs"/>
          <w:rtl/>
        </w:rPr>
        <w:t>ים בדוחות הכספיים</w:t>
      </w:r>
      <w:r w:rsidR="00AB7AD8">
        <w:rPr>
          <w:rStyle w:val="default"/>
          <w:rFonts w:cs="FrankRuehl" w:hint="cs"/>
          <w:rtl/>
        </w:rPr>
        <w:t xml:space="preserve"> השנתיים שבהם ייכללו נתוני הפרופורמה</w:t>
      </w:r>
      <w:r>
        <w:rPr>
          <w:rStyle w:val="default"/>
          <w:rFonts w:cs="FrankRuehl" w:hint="cs"/>
          <w:rtl/>
        </w:rPr>
        <w:t>, ולעניין</w:t>
      </w:r>
      <w:r w:rsidR="00AB7AD8">
        <w:rPr>
          <w:rStyle w:val="default"/>
          <w:rFonts w:cs="FrankRuehl" w:hint="cs"/>
          <w:rtl/>
        </w:rPr>
        <w:t xml:space="preserve"> דוח על המצב הכספי</w:t>
      </w:r>
      <w:r>
        <w:rPr>
          <w:rStyle w:val="default"/>
          <w:rFonts w:cs="FrankRuehl" w:hint="cs"/>
          <w:rtl/>
        </w:rPr>
        <w:t xml:space="preserve">, בהנחה שאירוע הפרופורמה התרחש במועד </w:t>
      </w:r>
      <w:r w:rsidR="00AB7AD8">
        <w:rPr>
          <w:rStyle w:val="default"/>
          <w:rFonts w:cs="FrankRuehl" w:hint="cs"/>
          <w:rtl/>
        </w:rPr>
        <w:t>הדוח על המצב הכספי; על אף האמור, במקרים שבהם מובאים נתוני פרופורמה לצירופי עסקים שיטופלו כתיקון למפרע של הדוחות הכספיים, יובאו כל נתוני הפרופורמה לפי המועד שלגביו מבוצע התיקון למפרע</w:t>
      </w:r>
      <w:r>
        <w:rPr>
          <w:rStyle w:val="default"/>
          <w:rFonts w:cs="FrankRuehl" w:hint="cs"/>
          <w:rtl/>
        </w:rPr>
        <w:t>;</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42" w:name="Rov547"/>
      <w:r w:rsidRPr="00E55AA2">
        <w:rPr>
          <w:rStyle w:val="default"/>
          <w:rFonts w:cs="FrankRuehl" w:hint="cs"/>
          <w:vanish/>
          <w:color w:val="FF0000"/>
          <w:szCs w:val="20"/>
          <w:shd w:val="clear" w:color="auto" w:fill="FFFF99"/>
          <w:rtl/>
        </w:rPr>
        <w:t>מיום 7.5.2008</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457466" w:rsidRPr="00E55AA2" w:rsidRDefault="00457466">
      <w:pPr>
        <w:pStyle w:val="P00"/>
        <w:spacing w:before="0"/>
        <w:ind w:left="0" w:right="1134"/>
        <w:rPr>
          <w:rStyle w:val="default"/>
          <w:rFonts w:cs="FrankRuehl" w:hint="cs"/>
          <w:vanish/>
          <w:szCs w:val="20"/>
          <w:shd w:val="clear" w:color="auto" w:fill="FFFF99"/>
          <w:rtl/>
        </w:rPr>
      </w:pPr>
      <w:hyperlink r:id="rId78" w:history="1">
        <w:r w:rsidRPr="00E55AA2">
          <w:rPr>
            <w:rStyle w:val="Hyperlink"/>
            <w:rFonts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הגדרת "נתון פרופורמה"</w:t>
      </w:r>
    </w:p>
    <w:p w:rsidR="00ED3938" w:rsidRPr="00E55AA2" w:rsidRDefault="00ED3938" w:rsidP="00ED3938">
      <w:pPr>
        <w:pStyle w:val="P00"/>
        <w:tabs>
          <w:tab w:val="clear" w:pos="6259"/>
        </w:tabs>
        <w:spacing w:before="0"/>
        <w:ind w:left="0" w:right="1134"/>
        <w:rPr>
          <w:rFonts w:hint="cs"/>
          <w:vanish/>
          <w:szCs w:val="20"/>
          <w:shd w:val="clear" w:color="auto" w:fill="FFFF99"/>
          <w:rtl/>
        </w:rPr>
      </w:pPr>
    </w:p>
    <w:p w:rsidR="00ED3938" w:rsidRPr="00E55AA2" w:rsidRDefault="00ED3938" w:rsidP="00ED393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ED3938" w:rsidRPr="00E55AA2" w:rsidRDefault="00ED3938" w:rsidP="00ED393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ED3938" w:rsidRPr="00E55AA2" w:rsidRDefault="00ED3938" w:rsidP="00ED3938">
      <w:pPr>
        <w:pStyle w:val="P00"/>
        <w:spacing w:before="0"/>
        <w:ind w:left="0" w:right="1134"/>
        <w:rPr>
          <w:rStyle w:val="default"/>
          <w:rFonts w:cs="FrankRuehl" w:hint="cs"/>
          <w:vanish/>
          <w:szCs w:val="20"/>
          <w:shd w:val="clear" w:color="auto" w:fill="FFFF99"/>
          <w:rtl/>
        </w:rPr>
      </w:pPr>
      <w:hyperlink r:id="rId79"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677</w:t>
      </w:r>
    </w:p>
    <w:p w:rsidR="00ED3938" w:rsidRPr="00E55AA2" w:rsidRDefault="00ED3938" w:rsidP="006537B3">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"נתון פרופורמה"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מידע כמותי או איכותי אודות ההשפעה של אירוע פרופורמה על תאגיד, לעניין דוח </w:t>
      </w:r>
      <w:r w:rsidRPr="00E55AA2">
        <w:rPr>
          <w:rStyle w:val="default"/>
          <w:rFonts w:cs="FrankRuehl" w:hint="cs"/>
          <w:strike/>
          <w:vanish/>
          <w:sz w:val="22"/>
          <w:szCs w:val="22"/>
          <w:shd w:val="clear" w:color="auto" w:fill="FFFF99"/>
          <w:rtl/>
        </w:rPr>
        <w:t>רווח והפסד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על הרווח הכולל</w:t>
      </w:r>
      <w:r w:rsidRPr="00E55AA2">
        <w:rPr>
          <w:rStyle w:val="default"/>
          <w:rFonts w:cs="FrankRuehl" w:hint="cs"/>
          <w:vanish/>
          <w:sz w:val="22"/>
          <w:szCs w:val="22"/>
          <w:shd w:val="clear" w:color="auto" w:fill="FFFF99"/>
          <w:rtl/>
        </w:rPr>
        <w:t>, דוח על השינויים בהון העצמי ודוח על תזרימי המזומנים, בהנחה שאירוע הפרופורמה התרחש בתחילת שנת הדיווח המוקדמת ביותר שנתוניה נכללים בדוחות הכספיים, ולעניין מאזן, בהנחה שאירוע הפרופורמה התרחש במועד המאזן;</w:t>
      </w:r>
    </w:p>
    <w:p w:rsidR="00AB7AD8" w:rsidRPr="00E55AA2" w:rsidRDefault="00AB7AD8" w:rsidP="00AB7AD8">
      <w:pPr>
        <w:pStyle w:val="P00"/>
        <w:tabs>
          <w:tab w:val="clear" w:pos="6259"/>
        </w:tabs>
        <w:spacing w:before="0"/>
        <w:ind w:left="0" w:right="1134"/>
        <w:rPr>
          <w:rFonts w:hint="cs"/>
          <w:vanish/>
          <w:szCs w:val="20"/>
          <w:shd w:val="clear" w:color="auto" w:fill="FFFF99"/>
          <w:rtl/>
        </w:rPr>
      </w:pPr>
    </w:p>
    <w:p w:rsidR="00AB7AD8" w:rsidRPr="00E55AA2" w:rsidRDefault="00AB7AD8" w:rsidP="00AB7AD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AB7AD8" w:rsidRPr="00E55AA2" w:rsidRDefault="00AB7AD8" w:rsidP="00AB7A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AB7AD8" w:rsidRPr="00E55AA2" w:rsidRDefault="00AB7AD8" w:rsidP="00AB7AD8">
      <w:pPr>
        <w:pStyle w:val="P00"/>
        <w:spacing w:before="0"/>
        <w:ind w:left="0" w:right="1134"/>
        <w:rPr>
          <w:rStyle w:val="default"/>
          <w:rFonts w:cs="FrankRuehl" w:hint="cs"/>
          <w:vanish/>
          <w:szCs w:val="20"/>
          <w:shd w:val="clear" w:color="auto" w:fill="FFFF99"/>
          <w:rtl/>
        </w:rPr>
      </w:pPr>
      <w:hyperlink r:id="rId80"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30</w:t>
      </w:r>
    </w:p>
    <w:p w:rsidR="00AB7AD8" w:rsidRPr="00E55AA2" w:rsidRDefault="00AB7AD8" w:rsidP="00AB7A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הגדרת "נתון פרופורמה"</w:t>
      </w:r>
    </w:p>
    <w:p w:rsidR="00AB7AD8" w:rsidRPr="00E55AA2" w:rsidRDefault="00AB7AD8" w:rsidP="00AB7AD8">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AB7AD8" w:rsidRPr="00AB7AD8" w:rsidRDefault="00AB7AD8" w:rsidP="00AB7AD8">
      <w:pPr>
        <w:pStyle w:val="P00"/>
        <w:spacing w:before="0"/>
        <w:ind w:left="0" w:right="1134"/>
        <w:rPr>
          <w:rStyle w:val="default"/>
          <w:rFonts w:cs="FrankRuehl" w:hint="cs"/>
          <w:strike/>
          <w:sz w:val="2"/>
          <w:szCs w:val="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"נתון פרופורמה"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מידע כמותי או איכותי אודות ההשפעה של אירוע פרופורמה על תאגיד, לעניין דוח על הרווח הכולל, דוח על השינויים בהון העצמי ודוח על תזרימי המזומנים, בהנחה שאירוע הפרופורמה התרחש בתחילת שנת הדיווח המוקדמת ביותר שנתוניה נכללים בדוחות הכספיים, ולעניין מאזן, בהנחה שאירוע הפרופורמה התרחש במועד המאזן;</w:t>
      </w:r>
      <w:bookmarkEnd w:id="42"/>
    </w:p>
    <w:p w:rsidR="00457466" w:rsidRDefault="00457466" w:rsidP="00AB7AD8">
      <w:pPr>
        <w:pStyle w:val="P00"/>
        <w:spacing w:before="72"/>
        <w:ind w:left="0" w:right="1134"/>
        <w:rPr>
          <w:rStyle w:val="default"/>
          <w:rFonts w:cs="FrankRuehl" w:hint="cs"/>
          <w:rtl/>
        </w:rPr>
      </w:pPr>
      <w:r>
        <w:rPr>
          <w:rtl/>
          <w:lang w:val="he-IL"/>
        </w:rPr>
        <w:pict>
          <v:shape id="_x0000_s2538" type="#_x0000_t202" style="position:absolute;left:0;text-align:left;margin-left:470.25pt;margin-top:7.1pt;width:1in;height:12.3pt;z-index:251632640" filled="f" stroked="f">
            <v:textbox inset="1mm,0,1mm,0">
              <w:txbxContent>
                <w:p w:rsidR="00FD021E" w:rsidRDefault="00FD021E" w:rsidP="00AB7AD8">
                  <w:pPr>
                    <w:spacing w:line="160" w:lineRule="exact"/>
                    <w:jc w:val="left"/>
                    <w:rPr>
                      <w:rFonts w:cs="Miriam" w:hint="cs"/>
                      <w:szCs w:val="18"/>
                      <w:rtl/>
                    </w:rPr>
                  </w:pPr>
                  <w:r>
                    <w:rPr>
                      <w:rFonts w:cs="Miriam" w:hint="cs"/>
                      <w:szCs w:val="18"/>
                      <w:rtl/>
                    </w:rPr>
                    <w:t>תק' תשע"ה-2014</w:t>
                  </w:r>
                </w:p>
              </w:txbxContent>
            </v:textbox>
            <w10:anchorlock/>
          </v:shape>
        </w:pict>
      </w:r>
      <w:r>
        <w:rPr>
          <w:rStyle w:val="default"/>
          <w:rFonts w:cs="FrankRuehl" w:hint="cs"/>
          <w:rtl/>
        </w:rPr>
        <w:tab/>
        <w:t>"</w:t>
      </w:r>
      <w:r w:rsidR="00ED3938">
        <w:rPr>
          <w:rStyle w:val="default"/>
          <w:rFonts w:cs="FrankRuehl" w:hint="cs"/>
          <w:rtl/>
        </w:rPr>
        <w:t>דוח על הרווח הכולל", "החלק המיוחס לבעלים של חברת האם", "החלק המיוחס לזכויות שאינן מקנות שליטה", "מגזר פעילות",</w:t>
      </w:r>
      <w:r w:rsidR="00AB7AD8">
        <w:rPr>
          <w:rStyle w:val="default"/>
          <w:rFonts w:cs="FrankRuehl" w:hint="cs"/>
          <w:rtl/>
        </w:rPr>
        <w:t xml:space="preserve"> "מדידה עוקבת", "נדל"ן להשקעה", "הון",</w:t>
      </w:r>
      <w:r w:rsidR="00ED3938">
        <w:rPr>
          <w:rStyle w:val="default"/>
          <w:rFonts w:cs="FrankRuehl" w:hint="cs"/>
          <w:rtl/>
        </w:rPr>
        <w:t xml:space="preserve"> "רווח או הפסד", "רווח או הפסד מפעילות שהופסקה", "רווחי או הפסדי התאגיד המיוחסים לבעלים של החברה האם" ו"תאגיד נרכש" </w:t>
      </w:r>
      <w:r w:rsidR="00ED3938">
        <w:rPr>
          <w:rStyle w:val="default"/>
          <w:rFonts w:cs="FrankRuehl"/>
          <w:rtl/>
        </w:rPr>
        <w:t>–</w:t>
      </w:r>
      <w:r w:rsidR="00ED3938">
        <w:rPr>
          <w:rStyle w:val="default"/>
          <w:rFonts w:cs="FrankRuehl" w:hint="cs"/>
          <w:rtl/>
        </w:rPr>
        <w:t xml:space="preserve"> כמשמעותם בכללי החשבונאות המקובלים</w:t>
      </w:r>
      <w:r w:rsidR="0021524A">
        <w:rPr>
          <w:rStyle w:val="default"/>
          <w:rFonts w:cs="FrankRuehl" w:hint="cs"/>
          <w:rtl/>
        </w:rPr>
        <w:t>;</w:t>
      </w:r>
    </w:p>
    <w:p w:rsidR="0021524A" w:rsidRPr="00E55AA2" w:rsidRDefault="0021524A" w:rsidP="0021524A">
      <w:pPr>
        <w:pStyle w:val="P00"/>
        <w:spacing w:before="0"/>
        <w:ind w:left="0" w:right="1134"/>
        <w:rPr>
          <w:rStyle w:val="default"/>
          <w:rFonts w:cs="FrankRuehl" w:hint="cs"/>
          <w:vanish/>
          <w:color w:val="FF0000"/>
          <w:szCs w:val="20"/>
          <w:shd w:val="clear" w:color="auto" w:fill="FFFF99"/>
          <w:rtl/>
        </w:rPr>
      </w:pPr>
      <w:bookmarkStart w:id="43" w:name="Rov548"/>
      <w:r w:rsidRPr="00E55AA2">
        <w:rPr>
          <w:rStyle w:val="default"/>
          <w:rFonts w:cs="FrankRuehl" w:hint="cs"/>
          <w:vanish/>
          <w:color w:val="FF0000"/>
          <w:szCs w:val="20"/>
          <w:shd w:val="clear" w:color="auto" w:fill="FFFF99"/>
          <w:rtl/>
        </w:rPr>
        <w:t>מיום 7.5.2008</w:t>
      </w:r>
    </w:p>
    <w:p w:rsidR="0021524A" w:rsidRPr="00E55AA2" w:rsidRDefault="0021524A" w:rsidP="0021524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21524A" w:rsidRPr="00E55AA2" w:rsidRDefault="0021524A" w:rsidP="0021524A">
      <w:pPr>
        <w:pStyle w:val="P00"/>
        <w:spacing w:before="0"/>
        <w:ind w:left="0" w:right="1134"/>
        <w:rPr>
          <w:rStyle w:val="default"/>
          <w:rFonts w:cs="FrankRuehl" w:hint="cs"/>
          <w:vanish/>
          <w:szCs w:val="20"/>
          <w:shd w:val="clear" w:color="auto" w:fill="FFFF99"/>
          <w:rtl/>
        </w:rPr>
      </w:pPr>
      <w:hyperlink r:id="rId81" w:history="1">
        <w:r w:rsidRPr="00E55AA2">
          <w:rPr>
            <w:rStyle w:val="Hyperlink"/>
            <w:rFonts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706</w:t>
      </w:r>
    </w:p>
    <w:p w:rsidR="0021524A" w:rsidRPr="00E55AA2" w:rsidRDefault="0021524A" w:rsidP="0021524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הגדרת "רווחים המיוחסים לבעלי הזכויות ההוניות של התאגיד", "צירוף עסקים", "רווח" ו"תאגיד נרכש"</w:t>
      </w:r>
    </w:p>
    <w:p w:rsidR="00ED3938" w:rsidRPr="00E55AA2" w:rsidRDefault="00ED3938" w:rsidP="00ED3938">
      <w:pPr>
        <w:pStyle w:val="P00"/>
        <w:tabs>
          <w:tab w:val="clear" w:pos="6259"/>
        </w:tabs>
        <w:spacing w:before="0"/>
        <w:ind w:left="0" w:right="1134"/>
        <w:rPr>
          <w:rFonts w:hint="cs"/>
          <w:vanish/>
          <w:szCs w:val="20"/>
          <w:shd w:val="clear" w:color="auto" w:fill="FFFF99"/>
          <w:rtl/>
        </w:rPr>
      </w:pPr>
    </w:p>
    <w:p w:rsidR="00ED3938" w:rsidRPr="00E55AA2" w:rsidRDefault="00ED3938" w:rsidP="00ED393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ED3938" w:rsidRPr="00E55AA2" w:rsidRDefault="00ED3938" w:rsidP="00ED393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ED3938" w:rsidRPr="00E55AA2" w:rsidRDefault="00ED3938" w:rsidP="00ED3938">
      <w:pPr>
        <w:pStyle w:val="P00"/>
        <w:spacing w:before="0"/>
        <w:ind w:left="0" w:right="1134"/>
        <w:rPr>
          <w:rStyle w:val="default"/>
          <w:rFonts w:cs="FrankRuehl" w:hint="cs"/>
          <w:vanish/>
          <w:szCs w:val="20"/>
          <w:shd w:val="clear" w:color="auto" w:fill="FFFF99"/>
          <w:rtl/>
        </w:rPr>
      </w:pPr>
      <w:hyperlink r:id="rId82"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677</w:t>
      </w:r>
    </w:p>
    <w:p w:rsidR="00ED3938" w:rsidRPr="00E55AA2" w:rsidRDefault="00ED3938" w:rsidP="00ED393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הגדרה</w:t>
      </w:r>
    </w:p>
    <w:p w:rsidR="00ED3938" w:rsidRPr="00E55AA2" w:rsidRDefault="00ED3938" w:rsidP="00ED3938">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ED3938" w:rsidRPr="00E55AA2" w:rsidRDefault="00ED3938" w:rsidP="00ED3938">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"רווחים המיוחסים לבעלי הזכויות ההוניות של התאגיד", "צירוף עסקים", "רווח" ו"תאגיד נרכש"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כמשמעותם בכללי החשבונאות;</w:t>
      </w:r>
    </w:p>
    <w:p w:rsidR="00AB7AD8" w:rsidRPr="00E55AA2" w:rsidRDefault="00AB7AD8" w:rsidP="00AB7AD8">
      <w:pPr>
        <w:pStyle w:val="P00"/>
        <w:tabs>
          <w:tab w:val="clear" w:pos="6259"/>
        </w:tabs>
        <w:spacing w:before="0"/>
        <w:ind w:left="0" w:right="1134"/>
        <w:rPr>
          <w:rFonts w:hint="cs"/>
          <w:vanish/>
          <w:szCs w:val="20"/>
          <w:shd w:val="clear" w:color="auto" w:fill="FFFF99"/>
          <w:rtl/>
        </w:rPr>
      </w:pPr>
    </w:p>
    <w:p w:rsidR="00AB7AD8" w:rsidRPr="00E55AA2" w:rsidRDefault="00AB7AD8" w:rsidP="00AB7AD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AB7AD8" w:rsidRPr="00E55AA2" w:rsidRDefault="00AB7AD8" w:rsidP="00AB7A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AB7AD8" w:rsidRPr="00E55AA2" w:rsidRDefault="00AB7AD8" w:rsidP="00AB7AD8">
      <w:pPr>
        <w:pStyle w:val="P00"/>
        <w:spacing w:before="0"/>
        <w:ind w:left="0" w:right="1134"/>
        <w:rPr>
          <w:rStyle w:val="default"/>
          <w:rFonts w:cs="FrankRuehl" w:hint="cs"/>
          <w:vanish/>
          <w:szCs w:val="20"/>
          <w:shd w:val="clear" w:color="auto" w:fill="FFFF99"/>
          <w:rtl/>
        </w:rPr>
      </w:pPr>
      <w:hyperlink r:id="rId83"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31</w:t>
      </w:r>
    </w:p>
    <w:p w:rsidR="00AB7AD8" w:rsidRPr="00E55AA2" w:rsidRDefault="00AB7AD8" w:rsidP="00AB7A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הגדרת ""דוח על הרווח הכולל", "החלק המיוחס לבעלים של חברת האם", "החלק המיוחס לזכויות שאינן מקנות שליטה", "מגזר פעילות", "צירוף עסקים", "רווח או הפסד", "רווח או הפסד מפעילות שהופסקה", "רווחי או הפסדי התאגיד המיוחסים לבעלים של החברה האם" ו"תאגיד נרכש"" בהגדרת ""דוח על הרווח הכולל", "החלק המיוחס לבעלים של חברת האם", "החלק המיוחס לזכויות שאינן מקנות שליטה", "מגזר פעילות", "מדידה עוקבת", "נדל"ן להשקעה", "הון", "רווח או הפסד", "רווח או הפסד מפעילות שהופסקה", "רווחי או הפסדי התאגיד המיוחסים לבעלים של החברה האם" ו"תאגיד נרכש""</w:t>
      </w:r>
    </w:p>
    <w:p w:rsidR="00AB7AD8" w:rsidRPr="00E55AA2" w:rsidRDefault="00AB7AD8" w:rsidP="00AB7AD8">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AB7AD8" w:rsidRPr="00AB7AD8" w:rsidRDefault="00AB7AD8" w:rsidP="00AB7AD8">
      <w:pPr>
        <w:pStyle w:val="P00"/>
        <w:spacing w:before="0"/>
        <w:ind w:left="0" w:right="1134"/>
        <w:rPr>
          <w:rStyle w:val="default"/>
          <w:rFonts w:cs="FrankRuehl" w:hint="cs"/>
          <w:strike/>
          <w:sz w:val="2"/>
          <w:szCs w:val="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"דוח על הרווח הכולל", "החלק המיוחס לבעלים של חברת האם", "החלק המיוחס לזכויות שאינן מקנות שליטה", "מגזר פעילות", "צירוף עסקים", "רווח או הפסד", "רווח או הפסד מפעילות שהופסקה", "רווחי או הפסדי התאגיד המיוחסים לבעלים של החברה האם" ו"תאגיד נרכש"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כמשמעותם בכללי החשבונאות המקובלים;</w:t>
      </w:r>
      <w:bookmarkEnd w:id="43"/>
    </w:p>
    <w:p w:rsidR="0021524A" w:rsidRDefault="0021524A" w:rsidP="00AB7AD8">
      <w:pPr>
        <w:pStyle w:val="P00"/>
        <w:spacing w:before="72"/>
        <w:ind w:left="0" w:right="1134"/>
        <w:rPr>
          <w:rStyle w:val="default"/>
          <w:rFonts w:cs="FrankRuehl" w:hint="cs"/>
          <w:rtl/>
        </w:rPr>
      </w:pPr>
      <w:r>
        <w:rPr>
          <w:rtl/>
          <w:lang w:val="he-IL"/>
        </w:rPr>
        <w:pict>
          <v:shape id="_x0000_s2606" type="#_x0000_t202" style="position:absolute;left:0;text-align:left;margin-left:470.25pt;margin-top:7.1pt;width:1in;height:11.75pt;z-index:251660288" filled="f" stroked="f">
            <v:textbox inset="1mm,0,1mm,0">
              <w:txbxContent>
                <w:p w:rsidR="00FD021E" w:rsidRDefault="00FD021E" w:rsidP="00AB7AD8">
                  <w:pPr>
                    <w:spacing w:line="160" w:lineRule="exact"/>
                    <w:jc w:val="left"/>
                    <w:rPr>
                      <w:rFonts w:cs="Miriam" w:hint="cs"/>
                      <w:szCs w:val="18"/>
                      <w:rtl/>
                    </w:rPr>
                  </w:pPr>
                  <w:r>
                    <w:rPr>
                      <w:rFonts w:cs="Miriam" w:hint="cs"/>
                      <w:szCs w:val="18"/>
                      <w:rtl/>
                    </w:rPr>
                    <w:t>תק' תשע"ה-2014</w:t>
                  </w:r>
                </w:p>
              </w:txbxContent>
            </v:textbox>
            <w10:anchorlock/>
          </v:shape>
        </w:pict>
      </w:r>
      <w:r>
        <w:rPr>
          <w:rStyle w:val="default"/>
          <w:rFonts w:cs="FrankRuehl" w:hint="cs"/>
          <w:rtl/>
        </w:rPr>
        <w:tab/>
        <w:t xml:space="preserve">"חברת כרטיסי אשראי" </w:t>
      </w:r>
      <w:r>
        <w:rPr>
          <w:rStyle w:val="default"/>
          <w:rFonts w:cs="FrankRuehl"/>
          <w:rtl/>
        </w:rPr>
        <w:t>–</w:t>
      </w:r>
      <w:r w:rsidR="00922FF9">
        <w:rPr>
          <w:rStyle w:val="default"/>
          <w:rFonts w:cs="FrankRuehl" w:hint="cs"/>
          <w:rtl/>
        </w:rPr>
        <w:t xml:space="preserve"> </w:t>
      </w:r>
      <w:r w:rsidR="00AB7AD8">
        <w:rPr>
          <w:rStyle w:val="default"/>
          <w:rFonts w:cs="FrankRuehl" w:hint="cs"/>
          <w:rtl/>
        </w:rPr>
        <w:t>(נמחקה)</w:t>
      </w:r>
      <w:r w:rsidR="00922FF9">
        <w:rPr>
          <w:rStyle w:val="default"/>
          <w:rFonts w:cs="FrankRuehl" w:hint="cs"/>
          <w:rtl/>
        </w:rPr>
        <w:t>;</w:t>
      </w:r>
    </w:p>
    <w:p w:rsidR="00922FF9" w:rsidRPr="00E55AA2" w:rsidRDefault="00922FF9" w:rsidP="00922FF9">
      <w:pPr>
        <w:pStyle w:val="P00"/>
        <w:spacing w:before="0"/>
        <w:ind w:left="0" w:right="1134"/>
        <w:rPr>
          <w:rStyle w:val="default"/>
          <w:rFonts w:cs="FrankRuehl" w:hint="cs"/>
          <w:vanish/>
          <w:color w:val="FF0000"/>
          <w:szCs w:val="20"/>
          <w:shd w:val="clear" w:color="auto" w:fill="FFFF99"/>
          <w:rtl/>
        </w:rPr>
      </w:pPr>
      <w:bookmarkStart w:id="44" w:name="Rov549"/>
      <w:r w:rsidRPr="00E55AA2">
        <w:rPr>
          <w:rStyle w:val="default"/>
          <w:rFonts w:cs="FrankRuehl" w:hint="cs"/>
          <w:vanish/>
          <w:color w:val="FF0000"/>
          <w:szCs w:val="20"/>
          <w:shd w:val="clear" w:color="auto" w:fill="FFFF99"/>
          <w:rtl/>
        </w:rPr>
        <w:t>מיום 30.12.2008</w:t>
      </w:r>
    </w:p>
    <w:p w:rsidR="00922FF9" w:rsidRPr="00E55AA2" w:rsidRDefault="00922FF9" w:rsidP="00922FF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תשס"ט-2008</w:t>
      </w:r>
    </w:p>
    <w:p w:rsidR="00922FF9" w:rsidRPr="00E55AA2" w:rsidRDefault="00922FF9" w:rsidP="00922FF9">
      <w:pPr>
        <w:pStyle w:val="P00"/>
        <w:spacing w:before="0"/>
        <w:ind w:left="0" w:right="1134"/>
        <w:rPr>
          <w:rStyle w:val="default"/>
          <w:rFonts w:cs="FrankRuehl" w:hint="cs"/>
          <w:vanish/>
          <w:szCs w:val="20"/>
          <w:shd w:val="clear" w:color="auto" w:fill="FFFF99"/>
          <w:rtl/>
        </w:rPr>
      </w:pPr>
      <w:hyperlink r:id="rId84" w:history="1">
        <w:r w:rsidRPr="00E55AA2">
          <w:rPr>
            <w:rStyle w:val="Hyperlink"/>
            <w:rFonts w:hint="cs"/>
            <w:vanish/>
            <w:szCs w:val="20"/>
            <w:shd w:val="clear" w:color="auto" w:fill="FFFF99"/>
            <w:rtl/>
          </w:rPr>
          <w:t>ק"ת תשס"ט מס' 6725</w:t>
        </w:r>
      </w:hyperlink>
      <w:r w:rsidRPr="00E55AA2">
        <w:rPr>
          <w:rStyle w:val="default"/>
          <w:rFonts w:cs="FrankRuehl" w:hint="cs"/>
          <w:vanish/>
          <w:szCs w:val="20"/>
          <w:shd w:val="clear" w:color="auto" w:fill="FFFF99"/>
          <w:rtl/>
        </w:rPr>
        <w:t xml:space="preserve"> מיום 30.11.2008 עמ' 140</w:t>
      </w:r>
    </w:p>
    <w:p w:rsidR="00922FF9" w:rsidRPr="00E55AA2" w:rsidRDefault="00922FF9" w:rsidP="00922FF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הגדרת "חברת כרטיסי אשראי"</w:t>
      </w:r>
    </w:p>
    <w:p w:rsidR="00AB7AD8" w:rsidRPr="00E55AA2" w:rsidRDefault="00AB7AD8" w:rsidP="00AB7AD8">
      <w:pPr>
        <w:pStyle w:val="P00"/>
        <w:tabs>
          <w:tab w:val="clear" w:pos="6259"/>
        </w:tabs>
        <w:spacing w:before="0"/>
        <w:ind w:left="0" w:right="1134"/>
        <w:rPr>
          <w:rFonts w:hint="cs"/>
          <w:vanish/>
          <w:szCs w:val="20"/>
          <w:shd w:val="clear" w:color="auto" w:fill="FFFF99"/>
          <w:rtl/>
        </w:rPr>
      </w:pPr>
    </w:p>
    <w:p w:rsidR="00AB7AD8" w:rsidRPr="00E55AA2" w:rsidRDefault="00AB7AD8" w:rsidP="00AB7AD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AB7AD8" w:rsidRPr="00E55AA2" w:rsidRDefault="00AB7AD8" w:rsidP="00AB7A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AB7AD8" w:rsidRPr="00E55AA2" w:rsidRDefault="00AB7AD8" w:rsidP="00AB7AD8">
      <w:pPr>
        <w:pStyle w:val="P00"/>
        <w:spacing w:before="0"/>
        <w:ind w:left="0" w:right="1134"/>
        <w:rPr>
          <w:rStyle w:val="default"/>
          <w:rFonts w:cs="FrankRuehl" w:hint="cs"/>
          <w:vanish/>
          <w:szCs w:val="20"/>
          <w:shd w:val="clear" w:color="auto" w:fill="FFFF99"/>
          <w:rtl/>
        </w:rPr>
      </w:pPr>
      <w:hyperlink r:id="rId85"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31</w:t>
      </w:r>
    </w:p>
    <w:p w:rsidR="00AB7AD8" w:rsidRPr="00E55AA2" w:rsidRDefault="00AB7AD8" w:rsidP="00AB7A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מחיקת הגדרת "חברת כרטיסי אשראי"</w:t>
      </w:r>
    </w:p>
    <w:p w:rsidR="00AB7AD8" w:rsidRPr="00E55AA2" w:rsidRDefault="00AB7AD8" w:rsidP="00AB7AD8">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AB7AD8" w:rsidRPr="00AB7AD8" w:rsidRDefault="00AB7AD8" w:rsidP="00AB7AD8">
      <w:pPr>
        <w:pStyle w:val="P00"/>
        <w:spacing w:before="0"/>
        <w:ind w:left="0" w:right="1134"/>
        <w:rPr>
          <w:rStyle w:val="default"/>
          <w:rFonts w:cs="FrankRuehl" w:hint="cs"/>
          <w:strike/>
          <w:sz w:val="2"/>
          <w:szCs w:val="2"/>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"חברת כרטיסי אשראי"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כהגדרתה בתקנות דוחות כספיים;</w:t>
      </w:r>
      <w:bookmarkEnd w:id="44"/>
    </w:p>
    <w:p w:rsidR="00AB7AD8" w:rsidRDefault="00AB7AD8" w:rsidP="00AB7AD8">
      <w:pPr>
        <w:pStyle w:val="P00"/>
        <w:spacing w:before="72"/>
        <w:ind w:left="0" w:right="1134"/>
        <w:rPr>
          <w:rStyle w:val="default"/>
          <w:rFonts w:cs="FrankRuehl" w:hint="cs"/>
          <w:rtl/>
        </w:rPr>
      </w:pPr>
      <w:r>
        <w:rPr>
          <w:rtl/>
          <w:lang w:val="he-IL"/>
        </w:rPr>
        <w:pict>
          <v:shape id="_x0000_s2983" type="#_x0000_t202" style="position:absolute;left:0;text-align:left;margin-left:470.25pt;margin-top:7.1pt;width:1in;height:11.75pt;z-index:251883520" filled="f" stroked="f">
            <v:textbox inset="1mm,0,1mm,0">
              <w:txbxContent>
                <w:p w:rsidR="00FD021E" w:rsidRDefault="00FD021E" w:rsidP="00AB7AD8">
                  <w:pPr>
                    <w:spacing w:line="160" w:lineRule="exact"/>
                    <w:jc w:val="left"/>
                    <w:rPr>
                      <w:rFonts w:cs="Miriam" w:hint="cs"/>
                      <w:szCs w:val="18"/>
                      <w:rtl/>
                    </w:rPr>
                  </w:pPr>
                  <w:r>
                    <w:rPr>
                      <w:rFonts w:cs="Miriam" w:hint="cs"/>
                      <w:szCs w:val="18"/>
                      <w:rtl/>
                    </w:rPr>
                    <w:t>תק' תשע"ה-2014</w:t>
                  </w:r>
                </w:p>
              </w:txbxContent>
            </v:textbox>
            <w10:anchorlock/>
          </v:shape>
        </w:pict>
      </w:r>
      <w:r>
        <w:rPr>
          <w:rStyle w:val="default"/>
          <w:rFonts w:cs="FrankRuehl" w:hint="cs"/>
          <w:rtl/>
        </w:rPr>
        <w:tab/>
        <w:t xml:space="preserve">"צירוף עסקים" </w:t>
      </w:r>
      <w:r>
        <w:rPr>
          <w:rStyle w:val="default"/>
          <w:rFonts w:cs="FrankRuehl"/>
          <w:rtl/>
        </w:rPr>
        <w:t>–</w:t>
      </w:r>
      <w:r>
        <w:rPr>
          <w:rStyle w:val="default"/>
          <w:rFonts w:cs="FrankRuehl" w:hint="cs"/>
          <w:rtl/>
        </w:rPr>
        <w:t xml:space="preserve"> כמשמעותו בכללי החשבונאות המקובלים, לרבות רכישת פעילות או נכס נדל"ן להשקעה המניב הכנסות והוצאות או רכישת תאגיד המחזיק נכס נדל"ן המניב הכנסות והוצאות בידי תאגיד נעדר פעילות;</w:t>
      </w:r>
    </w:p>
    <w:p w:rsidR="00AB7AD8" w:rsidRPr="00E55AA2" w:rsidRDefault="00AB7AD8" w:rsidP="00AB7AD8">
      <w:pPr>
        <w:pStyle w:val="P00"/>
        <w:spacing w:before="0"/>
        <w:ind w:left="0" w:right="1134"/>
        <w:rPr>
          <w:rStyle w:val="default"/>
          <w:rFonts w:cs="FrankRuehl" w:hint="cs"/>
          <w:vanish/>
          <w:color w:val="FF0000"/>
          <w:szCs w:val="20"/>
          <w:shd w:val="clear" w:color="auto" w:fill="FFFF99"/>
          <w:rtl/>
        </w:rPr>
      </w:pPr>
      <w:bookmarkStart w:id="45" w:name="Rov550"/>
      <w:r w:rsidRPr="00E55AA2">
        <w:rPr>
          <w:rStyle w:val="default"/>
          <w:rFonts w:cs="FrankRuehl" w:hint="cs"/>
          <w:vanish/>
          <w:color w:val="FF0000"/>
          <w:szCs w:val="20"/>
          <w:shd w:val="clear" w:color="auto" w:fill="FFFF99"/>
          <w:rtl/>
        </w:rPr>
        <w:t>מיום 3.11.2014</w:t>
      </w:r>
    </w:p>
    <w:p w:rsidR="00AB7AD8" w:rsidRPr="00E55AA2" w:rsidRDefault="00AB7AD8" w:rsidP="00AB7A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AB7AD8" w:rsidRPr="00E55AA2" w:rsidRDefault="00AB7AD8" w:rsidP="00AB7AD8">
      <w:pPr>
        <w:pStyle w:val="P00"/>
        <w:spacing w:before="0"/>
        <w:ind w:left="0" w:right="1134"/>
        <w:rPr>
          <w:rStyle w:val="default"/>
          <w:rFonts w:cs="FrankRuehl" w:hint="cs"/>
          <w:vanish/>
          <w:szCs w:val="20"/>
          <w:shd w:val="clear" w:color="auto" w:fill="FFFF99"/>
          <w:rtl/>
        </w:rPr>
      </w:pPr>
      <w:hyperlink r:id="rId86"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31</w:t>
      </w:r>
    </w:p>
    <w:p w:rsidR="00AB7AD8" w:rsidRPr="00AB7AD8" w:rsidRDefault="00AB7AD8" w:rsidP="00AB7AD8">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"צירוף עסקים"</w:t>
      </w:r>
      <w:bookmarkEnd w:id="45"/>
    </w:p>
    <w:p w:rsidR="00922FF9" w:rsidRDefault="00922FF9" w:rsidP="00922FF9">
      <w:pPr>
        <w:pStyle w:val="P00"/>
        <w:spacing w:before="72"/>
        <w:ind w:left="0" w:right="1134"/>
        <w:rPr>
          <w:rStyle w:val="default"/>
          <w:rFonts w:cs="FrankRuehl" w:hint="cs"/>
          <w:rtl/>
        </w:rPr>
      </w:pPr>
      <w:r>
        <w:rPr>
          <w:rtl/>
          <w:lang w:val="he-IL"/>
        </w:rPr>
        <w:pict>
          <v:shape id="_x0000_s2614" type="#_x0000_t202" style="position:absolute;left:0;text-align:left;margin-left:470.25pt;margin-top:7.1pt;width:1in;height:19.75pt;z-index:251667456" filled="f" stroked="f">
            <v:textbox inset="1mm,0,1mm,0">
              <w:txbxContent>
                <w:p w:rsidR="00FD021E" w:rsidRDefault="00FD021E" w:rsidP="00922FF9">
                  <w:pPr>
                    <w:spacing w:line="160" w:lineRule="exact"/>
                    <w:jc w:val="left"/>
                    <w:rPr>
                      <w:rFonts w:cs="Miriam" w:hint="cs"/>
                      <w:szCs w:val="18"/>
                      <w:rtl/>
                    </w:rPr>
                  </w:pPr>
                  <w:r>
                    <w:rPr>
                      <w:rFonts w:cs="Miriam" w:hint="cs"/>
                      <w:szCs w:val="18"/>
                      <w:rtl/>
                    </w:rPr>
                    <w:t>תק' (מס' 2) תשס"ט-2008</w:t>
                  </w:r>
                </w:p>
              </w:txbxContent>
            </v:textbox>
            <w10:anchorlock/>
          </v:shape>
        </w:pict>
      </w:r>
      <w:r>
        <w:rPr>
          <w:rStyle w:val="default"/>
          <w:rFonts w:cs="FrankRuehl" w:hint="cs"/>
          <w:rtl/>
        </w:rPr>
        <w:tab/>
        <w:t xml:space="preserve">"מנפיק מוצרי מדדים" </w:t>
      </w:r>
      <w:r>
        <w:rPr>
          <w:rStyle w:val="default"/>
          <w:rFonts w:cs="FrankRuehl"/>
          <w:rtl/>
        </w:rPr>
        <w:t>–</w:t>
      </w:r>
      <w:r>
        <w:rPr>
          <w:rStyle w:val="default"/>
          <w:rFonts w:cs="FrankRuehl" w:hint="cs"/>
          <w:rtl/>
        </w:rPr>
        <w:t xml:space="preserve"> חברה שייעודה הנפקת מוצרי מדדים, כהגדרתם בפרק ט' בחלק השני לתקנון הבורסה, ומוצרים מובנים כהגדרתם בחוק הייעוץ;</w:t>
      </w:r>
    </w:p>
    <w:p w:rsidR="00922FF9" w:rsidRPr="00E55AA2" w:rsidRDefault="00922FF9" w:rsidP="00922FF9">
      <w:pPr>
        <w:pStyle w:val="P00"/>
        <w:spacing w:before="0"/>
        <w:ind w:left="0" w:right="1134"/>
        <w:rPr>
          <w:rStyle w:val="default"/>
          <w:rFonts w:cs="FrankRuehl" w:hint="cs"/>
          <w:vanish/>
          <w:color w:val="FF0000"/>
          <w:szCs w:val="20"/>
          <w:shd w:val="clear" w:color="auto" w:fill="FFFF99"/>
          <w:rtl/>
        </w:rPr>
      </w:pPr>
      <w:bookmarkStart w:id="46" w:name="Rov331"/>
      <w:r w:rsidRPr="00E55AA2">
        <w:rPr>
          <w:rStyle w:val="default"/>
          <w:rFonts w:cs="FrankRuehl" w:hint="cs"/>
          <w:vanish/>
          <w:color w:val="FF0000"/>
          <w:szCs w:val="20"/>
          <w:shd w:val="clear" w:color="auto" w:fill="FFFF99"/>
          <w:rtl/>
        </w:rPr>
        <w:t>מיום 18.2.2009</w:t>
      </w:r>
    </w:p>
    <w:p w:rsidR="00922FF9" w:rsidRPr="00E55AA2" w:rsidRDefault="00922FF9" w:rsidP="00922FF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922FF9" w:rsidRPr="00E55AA2" w:rsidRDefault="00922FF9" w:rsidP="00922FF9">
      <w:pPr>
        <w:pStyle w:val="P00"/>
        <w:spacing w:before="0"/>
        <w:ind w:left="0" w:right="1134"/>
        <w:rPr>
          <w:rStyle w:val="default"/>
          <w:rFonts w:cs="FrankRuehl" w:hint="cs"/>
          <w:vanish/>
          <w:szCs w:val="20"/>
          <w:shd w:val="clear" w:color="auto" w:fill="FFFF99"/>
          <w:rtl/>
        </w:rPr>
      </w:pPr>
      <w:hyperlink r:id="rId87" w:history="1">
        <w:r w:rsidRPr="00E55AA2">
          <w:rPr>
            <w:rStyle w:val="Hyperlink"/>
            <w:rFonts w:hint="cs"/>
            <w:vanish/>
            <w:szCs w:val="20"/>
            <w:shd w:val="clear" w:color="auto" w:fill="FFFF99"/>
            <w:rtl/>
          </w:rPr>
          <w:t>ק"ת תשס"ט מס' 6755</w:t>
        </w:r>
      </w:hyperlink>
      <w:r w:rsidRPr="00E55AA2">
        <w:rPr>
          <w:rStyle w:val="default"/>
          <w:rFonts w:cs="FrankRuehl" w:hint="cs"/>
          <w:vanish/>
          <w:szCs w:val="20"/>
          <w:shd w:val="clear" w:color="auto" w:fill="FFFF99"/>
          <w:rtl/>
        </w:rPr>
        <w:t xml:space="preserve"> מיום 18.2.2009 עמ' 510</w:t>
      </w:r>
    </w:p>
    <w:p w:rsidR="00922FF9" w:rsidRPr="00922FF9" w:rsidRDefault="00922FF9" w:rsidP="00922FF9">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"מנפיק מוצרי מדדים"</w:t>
      </w:r>
      <w:bookmarkEnd w:id="46"/>
    </w:p>
    <w:p w:rsidR="00922FF9" w:rsidRDefault="00922FF9" w:rsidP="00922FF9">
      <w:pPr>
        <w:pStyle w:val="P00"/>
        <w:spacing w:before="72"/>
        <w:ind w:left="0" w:right="1134"/>
        <w:rPr>
          <w:rStyle w:val="default"/>
          <w:rFonts w:cs="FrankRuehl" w:hint="cs"/>
          <w:rtl/>
        </w:rPr>
      </w:pPr>
      <w:r>
        <w:rPr>
          <w:rtl/>
          <w:lang w:val="he-IL"/>
        </w:rPr>
        <w:pict>
          <v:shape id="_x0000_s2615" type="#_x0000_t202" style="position:absolute;left:0;text-align:left;margin-left:470.25pt;margin-top:7.1pt;width:1in;height:19.75pt;z-index:251668480" filled="f" stroked="f">
            <v:textbox inset="1mm,0,1mm,0">
              <w:txbxContent>
                <w:p w:rsidR="00FD021E" w:rsidRDefault="00FD021E" w:rsidP="00922FF9">
                  <w:pPr>
                    <w:spacing w:line="160" w:lineRule="exact"/>
                    <w:jc w:val="left"/>
                    <w:rPr>
                      <w:rFonts w:cs="Miriam" w:hint="cs"/>
                      <w:szCs w:val="18"/>
                      <w:rtl/>
                    </w:rPr>
                  </w:pPr>
                  <w:r>
                    <w:rPr>
                      <w:rFonts w:cs="Miriam" w:hint="cs"/>
                      <w:szCs w:val="18"/>
                      <w:rtl/>
                    </w:rPr>
                    <w:t>תק' (מס' 2) תשס"ט-2008</w:t>
                  </w:r>
                </w:p>
              </w:txbxContent>
            </v:textbox>
            <w10:anchorlock/>
          </v:shape>
        </w:pict>
      </w:r>
      <w:r>
        <w:rPr>
          <w:rStyle w:val="default"/>
          <w:rFonts w:cs="FrankRuehl" w:hint="cs"/>
          <w:rtl/>
        </w:rPr>
        <w:tab/>
        <w:t xml:space="preserve">"תעודות התחייבות" </w:t>
      </w:r>
      <w:r>
        <w:rPr>
          <w:rStyle w:val="default"/>
          <w:rFonts w:cs="FrankRuehl"/>
          <w:rtl/>
        </w:rPr>
        <w:t>–</w:t>
      </w:r>
      <w:r w:rsidR="00E01DB9">
        <w:rPr>
          <w:rStyle w:val="default"/>
          <w:rFonts w:cs="FrankRuehl" w:hint="cs"/>
          <w:rtl/>
        </w:rPr>
        <w:t xml:space="preserve"> כהגדרתן בסעיף 35א לחוק;</w:t>
      </w:r>
    </w:p>
    <w:p w:rsidR="00E01DB9" w:rsidRPr="00E55AA2" w:rsidRDefault="00E01DB9" w:rsidP="00E01DB9">
      <w:pPr>
        <w:pStyle w:val="P00"/>
        <w:spacing w:before="0"/>
        <w:ind w:left="0" w:right="1134"/>
        <w:rPr>
          <w:rStyle w:val="default"/>
          <w:rFonts w:cs="FrankRuehl" w:hint="cs"/>
          <w:vanish/>
          <w:color w:val="FF0000"/>
          <w:szCs w:val="20"/>
          <w:shd w:val="clear" w:color="auto" w:fill="FFFF99"/>
          <w:rtl/>
        </w:rPr>
      </w:pPr>
      <w:bookmarkStart w:id="47" w:name="Rov332"/>
      <w:r w:rsidRPr="00E55AA2">
        <w:rPr>
          <w:rStyle w:val="default"/>
          <w:rFonts w:cs="FrankRuehl" w:hint="cs"/>
          <w:vanish/>
          <w:color w:val="FF0000"/>
          <w:szCs w:val="20"/>
          <w:shd w:val="clear" w:color="auto" w:fill="FFFF99"/>
          <w:rtl/>
        </w:rPr>
        <w:t>מיום 18.2.2009</w:t>
      </w:r>
    </w:p>
    <w:p w:rsidR="00E01DB9" w:rsidRPr="00E55AA2" w:rsidRDefault="00E01DB9" w:rsidP="00E01DB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E01DB9" w:rsidRPr="00E55AA2" w:rsidRDefault="00E01DB9" w:rsidP="00E01DB9">
      <w:pPr>
        <w:pStyle w:val="P00"/>
        <w:spacing w:before="0"/>
        <w:ind w:left="0" w:right="1134"/>
        <w:rPr>
          <w:rStyle w:val="default"/>
          <w:rFonts w:cs="FrankRuehl" w:hint="cs"/>
          <w:vanish/>
          <w:szCs w:val="20"/>
          <w:shd w:val="clear" w:color="auto" w:fill="FFFF99"/>
          <w:rtl/>
        </w:rPr>
      </w:pPr>
      <w:hyperlink r:id="rId88" w:history="1">
        <w:r w:rsidRPr="00E55AA2">
          <w:rPr>
            <w:rStyle w:val="Hyperlink"/>
            <w:rFonts w:hint="cs"/>
            <w:vanish/>
            <w:szCs w:val="20"/>
            <w:shd w:val="clear" w:color="auto" w:fill="FFFF99"/>
            <w:rtl/>
          </w:rPr>
          <w:t>ק"ת תשס"ט מס' 6755</w:t>
        </w:r>
      </w:hyperlink>
      <w:r w:rsidRPr="00E55AA2">
        <w:rPr>
          <w:rStyle w:val="default"/>
          <w:rFonts w:cs="FrankRuehl" w:hint="cs"/>
          <w:vanish/>
          <w:szCs w:val="20"/>
          <w:shd w:val="clear" w:color="auto" w:fill="FFFF99"/>
          <w:rtl/>
        </w:rPr>
        <w:t xml:space="preserve"> מיום 18.2.2009 עמ' 510</w:t>
      </w:r>
    </w:p>
    <w:p w:rsidR="00E01DB9" w:rsidRPr="00922FF9" w:rsidRDefault="00E01DB9" w:rsidP="00E01DB9">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"תעודות התחייבות"</w:t>
      </w:r>
      <w:bookmarkEnd w:id="47"/>
    </w:p>
    <w:p w:rsidR="00E01DB9" w:rsidRDefault="00E01DB9" w:rsidP="00E01DB9">
      <w:pPr>
        <w:pStyle w:val="P00"/>
        <w:spacing w:before="72"/>
        <w:ind w:left="0" w:right="1134"/>
        <w:rPr>
          <w:rStyle w:val="default"/>
          <w:rFonts w:cs="FrankRuehl" w:hint="cs"/>
          <w:rtl/>
        </w:rPr>
      </w:pPr>
      <w:r>
        <w:rPr>
          <w:rtl/>
          <w:lang w:val="he-IL"/>
        </w:rPr>
        <w:pict>
          <v:shape id="_x0000_s2646" type="#_x0000_t202" style="position:absolute;left:0;text-align:left;margin-left:470.25pt;margin-top:7.1pt;width:1in;height:11.75pt;z-index:251688960" filled="f" stroked="f">
            <v:textbox inset="1mm,0,1mm,0">
              <w:txbxContent>
                <w:p w:rsidR="00FD021E" w:rsidRDefault="00FD021E" w:rsidP="00E01DB9">
                  <w:pPr>
                    <w:spacing w:line="160" w:lineRule="exact"/>
                    <w:jc w:val="left"/>
                    <w:rPr>
                      <w:rFonts w:cs="Miriam" w:hint="cs"/>
                      <w:szCs w:val="18"/>
                      <w:rtl/>
                    </w:rPr>
                  </w:pPr>
                  <w:r>
                    <w:rPr>
                      <w:rFonts w:cs="Miriam" w:hint="cs"/>
                      <w:szCs w:val="18"/>
                      <w:rtl/>
                    </w:rPr>
                    <w:t>תק' תש"ע-2009</w:t>
                  </w:r>
                </w:p>
              </w:txbxContent>
            </v:textbox>
            <w10:anchorlock/>
          </v:shape>
        </w:pict>
      </w:r>
      <w:r>
        <w:rPr>
          <w:rStyle w:val="default"/>
          <w:rFonts w:cs="FrankRuehl" w:hint="cs"/>
          <w:rtl/>
        </w:rPr>
        <w:tab/>
        <w:t xml:space="preserve">"בקרה פנימית" </w:t>
      </w:r>
      <w:r>
        <w:rPr>
          <w:rStyle w:val="default"/>
          <w:rFonts w:cs="FrankRuehl"/>
          <w:rtl/>
        </w:rPr>
        <w:t>–</w:t>
      </w:r>
      <w:r>
        <w:rPr>
          <w:rStyle w:val="default"/>
          <w:rFonts w:cs="FrankRuehl" w:hint="cs"/>
          <w:rtl/>
        </w:rPr>
        <w:t xml:space="preserve"> בקרה פנימית על הדיווח הכספי ובקרה פנימית על הגילוי;</w:t>
      </w:r>
    </w:p>
    <w:p w:rsidR="00E01DB9" w:rsidRPr="00E55AA2" w:rsidRDefault="00E01DB9" w:rsidP="00E01DB9">
      <w:pPr>
        <w:pStyle w:val="P00"/>
        <w:spacing w:before="0"/>
        <w:ind w:left="0" w:right="1134"/>
        <w:rPr>
          <w:rStyle w:val="default"/>
          <w:rFonts w:cs="FrankRuehl" w:hint="cs"/>
          <w:vanish/>
          <w:color w:val="FF0000"/>
          <w:szCs w:val="20"/>
          <w:shd w:val="clear" w:color="auto" w:fill="FFFF99"/>
          <w:rtl/>
        </w:rPr>
      </w:pPr>
      <w:bookmarkStart w:id="48" w:name="Rov625"/>
      <w:r w:rsidRPr="00E55AA2">
        <w:rPr>
          <w:rStyle w:val="default"/>
          <w:rFonts w:cs="FrankRuehl" w:hint="cs"/>
          <w:vanish/>
          <w:color w:val="FF0000"/>
          <w:szCs w:val="20"/>
          <w:shd w:val="clear" w:color="auto" w:fill="FFFF99"/>
          <w:rtl/>
        </w:rPr>
        <w:t>מיום 24.12.2009</w:t>
      </w:r>
    </w:p>
    <w:p w:rsidR="00E01DB9" w:rsidRPr="00E55AA2" w:rsidRDefault="00E01DB9" w:rsidP="00E01DB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E01DB9" w:rsidRPr="00E55AA2" w:rsidRDefault="00E01DB9" w:rsidP="00E01DB9">
      <w:pPr>
        <w:pStyle w:val="P00"/>
        <w:spacing w:before="0"/>
        <w:ind w:left="0" w:right="1134"/>
        <w:rPr>
          <w:rStyle w:val="default"/>
          <w:rFonts w:cs="FrankRuehl" w:hint="cs"/>
          <w:vanish/>
          <w:szCs w:val="20"/>
          <w:shd w:val="clear" w:color="auto" w:fill="FFFF99"/>
          <w:rtl/>
        </w:rPr>
      </w:pPr>
      <w:hyperlink r:id="rId89" w:history="1">
        <w:r w:rsidRPr="00E55AA2">
          <w:rPr>
            <w:rStyle w:val="Hyperlink"/>
            <w:rFonts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319</w:t>
      </w:r>
    </w:p>
    <w:p w:rsidR="00E01DB9" w:rsidRPr="002C3764" w:rsidRDefault="00E01DB9" w:rsidP="002C3764">
      <w:pPr>
        <w:pStyle w:val="P00"/>
        <w:spacing w:before="0"/>
        <w:ind w:left="0" w:right="1134"/>
        <w:rPr>
          <w:rStyle w:val="default"/>
          <w:rFonts w:cs="FrankRuehl" w:hint="cs"/>
          <w:b/>
          <w:bCs/>
          <w:sz w:val="2"/>
          <w:szCs w:val="2"/>
          <w:shd w:val="clear" w:color="auto" w:fill="FFFF99"/>
          <w:rtl/>
        </w:rPr>
      </w:pPr>
      <w:r w:rsidRPr="00E55AA2">
        <w:rPr>
          <w:rStyle w:val="default"/>
          <w:rFonts w:cs="FrankRuehl" w:hint="cs"/>
          <w:b/>
          <w:bCs/>
          <w:vanish/>
          <w:szCs w:val="20"/>
          <w:shd w:val="clear" w:color="auto" w:fill="FFFF99"/>
          <w:rtl/>
        </w:rPr>
        <w:t>הוספת הגדרת "בקרה פנימית"</w:t>
      </w:r>
      <w:bookmarkEnd w:id="48"/>
    </w:p>
    <w:p w:rsidR="00E01DB9" w:rsidRDefault="00E01DB9" w:rsidP="00E01DB9">
      <w:pPr>
        <w:pStyle w:val="P00"/>
        <w:spacing w:before="72"/>
        <w:ind w:left="0" w:right="1134"/>
        <w:rPr>
          <w:rStyle w:val="default"/>
          <w:rFonts w:cs="FrankRuehl" w:hint="cs"/>
          <w:rtl/>
        </w:rPr>
      </w:pPr>
      <w:r>
        <w:rPr>
          <w:rtl/>
          <w:lang w:val="he-IL"/>
        </w:rPr>
        <w:pict>
          <v:shape id="_x0000_s2647" type="#_x0000_t202" style="position:absolute;left:0;text-align:left;margin-left:470.25pt;margin-top:7.1pt;width:1in;height:11.75pt;z-index:251689984" filled="f" stroked="f">
            <v:textbox inset="1mm,0,1mm,0">
              <w:txbxContent>
                <w:p w:rsidR="00FD021E" w:rsidRDefault="00FD021E" w:rsidP="00E01DB9">
                  <w:pPr>
                    <w:spacing w:line="160" w:lineRule="exact"/>
                    <w:jc w:val="left"/>
                    <w:rPr>
                      <w:rFonts w:cs="Miriam" w:hint="cs"/>
                      <w:szCs w:val="18"/>
                      <w:rtl/>
                    </w:rPr>
                  </w:pPr>
                  <w:r>
                    <w:rPr>
                      <w:rFonts w:cs="Miriam" w:hint="cs"/>
                      <w:szCs w:val="18"/>
                      <w:rtl/>
                    </w:rPr>
                    <w:t>תק' תש"ע-2009</w:t>
                  </w:r>
                </w:p>
              </w:txbxContent>
            </v:textbox>
            <w10:anchorlock/>
          </v:shape>
        </w:pict>
      </w:r>
      <w:r>
        <w:rPr>
          <w:rStyle w:val="default"/>
          <w:rFonts w:cs="FrankRuehl" w:hint="cs"/>
          <w:rtl/>
        </w:rPr>
        <w:tab/>
        <w:t xml:space="preserve">"בקרה פנימית על הדיווח הכספי" </w:t>
      </w:r>
      <w:r>
        <w:rPr>
          <w:rStyle w:val="default"/>
          <w:rFonts w:cs="FrankRuehl"/>
          <w:rtl/>
        </w:rPr>
        <w:t>–</w:t>
      </w:r>
      <w:r>
        <w:rPr>
          <w:rStyle w:val="default"/>
          <w:rFonts w:cs="FrankRuehl" w:hint="cs"/>
          <w:rtl/>
        </w:rPr>
        <w:t xml:space="preserve"> בקרות ונהלים הקיימים בתאגיד אשר תוכננו בידי המנהל הכללי ונושא המשרה הבכיר ביותר בתחום הכספים או תחת פיקוחם או בידי מי שמבצע בפועל את התפקידים האמורים, בפיקוח דירקטוריון התאגיד, אשר נועדו לספק מידה סבירה של ביטחון בהתייחס למהימנות הדיווח הכספי, ולהכנת הדוחות הכספיים בהתאם להוראות הדין;</w:t>
      </w:r>
    </w:p>
    <w:p w:rsidR="00E01DB9" w:rsidRPr="00E55AA2" w:rsidRDefault="00E01DB9" w:rsidP="00E01DB9">
      <w:pPr>
        <w:pStyle w:val="P00"/>
        <w:spacing w:before="0"/>
        <w:ind w:left="0" w:right="1134"/>
        <w:rPr>
          <w:rStyle w:val="default"/>
          <w:rFonts w:cs="FrankRuehl" w:hint="cs"/>
          <w:vanish/>
          <w:color w:val="FF0000"/>
          <w:szCs w:val="20"/>
          <w:shd w:val="clear" w:color="auto" w:fill="FFFF99"/>
          <w:rtl/>
        </w:rPr>
      </w:pPr>
      <w:bookmarkStart w:id="49" w:name="Rov364"/>
      <w:r w:rsidRPr="00E55AA2">
        <w:rPr>
          <w:rStyle w:val="default"/>
          <w:rFonts w:cs="FrankRuehl" w:hint="cs"/>
          <w:vanish/>
          <w:color w:val="FF0000"/>
          <w:szCs w:val="20"/>
          <w:shd w:val="clear" w:color="auto" w:fill="FFFF99"/>
          <w:rtl/>
        </w:rPr>
        <w:t>מיום 24.12.2009</w:t>
      </w:r>
    </w:p>
    <w:p w:rsidR="00E01DB9" w:rsidRPr="00E55AA2" w:rsidRDefault="00E01DB9" w:rsidP="00E01DB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E01DB9" w:rsidRPr="00E55AA2" w:rsidRDefault="00E01DB9" w:rsidP="00E01DB9">
      <w:pPr>
        <w:pStyle w:val="P00"/>
        <w:spacing w:before="0"/>
        <w:ind w:left="0" w:right="1134"/>
        <w:rPr>
          <w:rStyle w:val="default"/>
          <w:rFonts w:cs="FrankRuehl" w:hint="cs"/>
          <w:vanish/>
          <w:szCs w:val="20"/>
          <w:shd w:val="clear" w:color="auto" w:fill="FFFF99"/>
          <w:rtl/>
        </w:rPr>
      </w:pPr>
      <w:hyperlink r:id="rId90" w:history="1">
        <w:r w:rsidRPr="00E55AA2">
          <w:rPr>
            <w:rStyle w:val="Hyperlink"/>
            <w:rFonts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319</w:t>
      </w:r>
    </w:p>
    <w:p w:rsidR="00E01DB9" w:rsidRPr="00E01DB9" w:rsidRDefault="00E01DB9" w:rsidP="00E01DB9">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"בקרה פנימית על הדיווח הכספי"</w:t>
      </w:r>
      <w:bookmarkEnd w:id="49"/>
    </w:p>
    <w:p w:rsidR="00E01DB9" w:rsidRDefault="00E01DB9" w:rsidP="002C3764">
      <w:pPr>
        <w:pStyle w:val="P00"/>
        <w:spacing w:before="72"/>
        <w:ind w:left="0" w:right="1134"/>
        <w:rPr>
          <w:rStyle w:val="default"/>
          <w:rFonts w:cs="FrankRuehl" w:hint="cs"/>
          <w:rtl/>
        </w:rPr>
      </w:pPr>
      <w:r>
        <w:rPr>
          <w:rtl/>
          <w:lang w:val="he-IL"/>
        </w:rPr>
        <w:pict>
          <v:shape id="_x0000_s2648" type="#_x0000_t202" style="position:absolute;left:0;text-align:left;margin-left:470.25pt;margin-top:7.1pt;width:1in;height:22.5pt;z-index:251691008" filled="f" stroked="f">
            <v:textbox inset="1mm,0,1mm,0">
              <w:txbxContent>
                <w:p w:rsidR="00FD021E" w:rsidRDefault="00FD021E" w:rsidP="00E01DB9">
                  <w:pPr>
                    <w:spacing w:line="160" w:lineRule="exact"/>
                    <w:jc w:val="left"/>
                    <w:rPr>
                      <w:rFonts w:cs="Miriam" w:hint="cs"/>
                      <w:szCs w:val="18"/>
                      <w:rtl/>
                    </w:rPr>
                  </w:pPr>
                  <w:r>
                    <w:rPr>
                      <w:rFonts w:cs="Miriam" w:hint="cs"/>
                      <w:szCs w:val="18"/>
                      <w:rtl/>
                    </w:rPr>
                    <w:t>תק' תש"ע-2009</w:t>
                  </w:r>
                </w:p>
                <w:p w:rsidR="00FD021E" w:rsidRDefault="00FD021E" w:rsidP="00E01DB9">
                  <w:pPr>
                    <w:spacing w:line="160" w:lineRule="exact"/>
                    <w:jc w:val="left"/>
                    <w:rPr>
                      <w:rFonts w:cs="Miriam" w:hint="cs"/>
                      <w:szCs w:val="18"/>
                      <w:rtl/>
                    </w:rPr>
                  </w:pPr>
                  <w:r>
                    <w:rPr>
                      <w:rFonts w:cs="Miriam" w:hint="cs"/>
                      <w:szCs w:val="18"/>
                      <w:rtl/>
                    </w:rPr>
                    <w:t>תק' תשע"ז-2017</w:t>
                  </w:r>
                </w:p>
              </w:txbxContent>
            </v:textbox>
            <w10:anchorlock/>
          </v:shape>
        </w:pict>
      </w:r>
      <w:r>
        <w:rPr>
          <w:rStyle w:val="default"/>
          <w:rFonts w:cs="FrankRuehl" w:hint="cs"/>
          <w:rtl/>
        </w:rPr>
        <w:tab/>
        <w:t xml:space="preserve">"בקרה פנימית על הגילוי" </w:t>
      </w:r>
      <w:r>
        <w:rPr>
          <w:rStyle w:val="default"/>
          <w:rFonts w:cs="FrankRuehl"/>
          <w:rtl/>
        </w:rPr>
        <w:t>–</w:t>
      </w:r>
      <w:r>
        <w:rPr>
          <w:rStyle w:val="default"/>
          <w:rFonts w:cs="FrankRuehl" w:hint="cs"/>
          <w:rtl/>
        </w:rPr>
        <w:t xml:space="preserve"> בקרות ונהלים הקיימים בתאגיד אשר תוכננו בידי המנהל הכללי ונושא המשרה הבכיר ביותר בתחום הכספים או תחת פיקוחם או בידי מי שמבצע בפועל את התפקידים האמורים, בפיקוח דירקטוריון התאגיד, אשר נועדו להבטיח כי מידע שהתאגיד נדרש לגלות בדוחות</w:t>
      </w:r>
      <w:r w:rsidR="002C3764">
        <w:rPr>
          <w:rStyle w:val="default"/>
          <w:rFonts w:cs="FrankRuehl" w:hint="cs"/>
          <w:rtl/>
        </w:rPr>
        <w:t xml:space="preserve"> עתיים</w:t>
      </w:r>
      <w:r>
        <w:rPr>
          <w:rStyle w:val="default"/>
          <w:rFonts w:cs="FrankRuehl" w:hint="cs"/>
          <w:rtl/>
        </w:rPr>
        <w:t xml:space="preserve"> שהוא מפרסם על פי הוראות הדין נאסף, מעובד, מסוכם ומדווח במועד ובמתכונת הקבועים בדין; הבקרה הפנימית על הגילוי כוללת, בין השאר, בקרות ונהלים שתוכננו להבטיח כי מידע שהתאגיד נדרש לגלותו בהתאם להוראות הדין, נצבר ומועבר להנהלת התאגיד, לרבות למנהל הכללי ולנושא המשרה הבכיר ביותר בתחום הכספים או למי שמבצע בפועל את התפקידים האמורים, וזאת כדי לאפשר קבלת החלטות במועד המתאים, בהתייחס לדרישות הגילוי;</w:t>
      </w:r>
    </w:p>
    <w:p w:rsidR="00E01DB9" w:rsidRPr="00E55AA2" w:rsidRDefault="00E01DB9" w:rsidP="00E01DB9">
      <w:pPr>
        <w:pStyle w:val="P00"/>
        <w:spacing w:before="0"/>
        <w:ind w:left="0" w:right="1134"/>
        <w:rPr>
          <w:rStyle w:val="default"/>
          <w:rFonts w:cs="FrankRuehl" w:hint="cs"/>
          <w:vanish/>
          <w:color w:val="FF0000"/>
          <w:szCs w:val="20"/>
          <w:shd w:val="clear" w:color="auto" w:fill="FFFF99"/>
          <w:rtl/>
        </w:rPr>
      </w:pPr>
      <w:bookmarkStart w:id="50" w:name="Rov626"/>
      <w:r w:rsidRPr="00E55AA2">
        <w:rPr>
          <w:rStyle w:val="default"/>
          <w:rFonts w:cs="FrankRuehl" w:hint="cs"/>
          <w:vanish/>
          <w:color w:val="FF0000"/>
          <w:szCs w:val="20"/>
          <w:shd w:val="clear" w:color="auto" w:fill="FFFF99"/>
          <w:rtl/>
        </w:rPr>
        <w:t>מיום 24.12.2009</w:t>
      </w:r>
    </w:p>
    <w:p w:rsidR="00E01DB9" w:rsidRPr="00E55AA2" w:rsidRDefault="00E01DB9" w:rsidP="00E01DB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E01DB9" w:rsidRPr="00E55AA2" w:rsidRDefault="00E01DB9" w:rsidP="00E01DB9">
      <w:pPr>
        <w:pStyle w:val="P00"/>
        <w:spacing w:before="0"/>
        <w:ind w:left="0" w:right="1134"/>
        <w:rPr>
          <w:rStyle w:val="default"/>
          <w:rFonts w:cs="FrankRuehl" w:hint="cs"/>
          <w:vanish/>
          <w:szCs w:val="20"/>
          <w:shd w:val="clear" w:color="auto" w:fill="FFFF99"/>
          <w:rtl/>
        </w:rPr>
      </w:pPr>
      <w:hyperlink r:id="rId91" w:history="1">
        <w:r w:rsidRPr="00E55AA2">
          <w:rPr>
            <w:rStyle w:val="Hyperlink"/>
            <w:rFonts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320</w:t>
      </w:r>
    </w:p>
    <w:p w:rsidR="00E01DB9" w:rsidRPr="00E55AA2" w:rsidRDefault="00E01DB9" w:rsidP="00E01DB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הגדרת "בקרה פנימית על הגילוי"</w:t>
      </w:r>
    </w:p>
    <w:p w:rsidR="002C3764" w:rsidRPr="00E55AA2" w:rsidRDefault="002C3764" w:rsidP="002C3764">
      <w:pPr>
        <w:pStyle w:val="P00"/>
        <w:spacing w:before="0"/>
        <w:ind w:left="0" w:right="1134"/>
        <w:rPr>
          <w:rStyle w:val="default"/>
          <w:rFonts w:cs="FrankRuehl" w:hint="cs"/>
          <w:vanish/>
          <w:szCs w:val="20"/>
          <w:shd w:val="clear" w:color="auto" w:fill="FFFF99"/>
          <w:rtl/>
        </w:rPr>
      </w:pPr>
    </w:p>
    <w:p w:rsidR="002C3764" w:rsidRPr="00E55AA2" w:rsidRDefault="002C3764" w:rsidP="002C376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2C3764" w:rsidRPr="00E55AA2" w:rsidRDefault="002C3764" w:rsidP="002C376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2C3764" w:rsidRPr="00E55AA2" w:rsidRDefault="002C3764" w:rsidP="002C3764">
      <w:pPr>
        <w:pStyle w:val="P00"/>
        <w:spacing w:before="0"/>
        <w:ind w:left="0" w:right="1134"/>
        <w:rPr>
          <w:rStyle w:val="default"/>
          <w:rFonts w:cs="FrankRuehl" w:hint="cs"/>
          <w:vanish/>
          <w:szCs w:val="20"/>
          <w:shd w:val="clear" w:color="auto" w:fill="FFFF99"/>
          <w:rtl/>
        </w:rPr>
      </w:pPr>
      <w:hyperlink r:id="rId92"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923</w:t>
      </w:r>
    </w:p>
    <w:p w:rsidR="002C3764" w:rsidRPr="002C3764" w:rsidRDefault="002C3764" w:rsidP="002C3764">
      <w:pPr>
        <w:pStyle w:val="P00"/>
        <w:ind w:left="0" w:right="1134"/>
        <w:rPr>
          <w:rStyle w:val="default"/>
          <w:rFonts w:cs="FrankRuehl" w:hint="cs"/>
          <w:sz w:val="2"/>
          <w:szCs w:val="2"/>
          <w:rtl/>
        </w:rPr>
      </w:pPr>
      <w:r w:rsidRPr="00E55AA2">
        <w:rPr>
          <w:rStyle w:val="default"/>
          <w:rFonts w:cs="FrankRuehl" w:hint="cs"/>
          <w:vanish/>
          <w:sz w:val="22"/>
          <w:szCs w:val="22"/>
          <w:shd w:val="clear" w:color="auto" w:fill="FFFF99"/>
          <w:rtl/>
        </w:rPr>
        <w:tab/>
        <w:t xml:space="preserve">"בקרה פנימית על הגילוי"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בקרות ונהלים הקיימים בתאגיד אשר תוכננו בידי המנהל הכללי ונושא המשרה הבכיר ביותר בתחום הכספים או תחת פיקוחם או בידי מי שמבצע בפועל את התפקידים האמורים, בפיקוח דירקטוריון התאגיד, אשר נועדו להבטיח כי מידע שהתאגיד נדרש לגלות בדוחות </w:t>
      </w:r>
      <w:r w:rsidRPr="00E55AA2">
        <w:rPr>
          <w:rStyle w:val="default"/>
          <w:rFonts w:cs="FrankRuehl" w:hint="cs"/>
          <w:vanish/>
          <w:sz w:val="22"/>
          <w:szCs w:val="22"/>
          <w:u w:val="single"/>
          <w:shd w:val="clear" w:color="auto" w:fill="FFFF99"/>
          <w:rtl/>
        </w:rPr>
        <w:t>עתיים</w:t>
      </w:r>
      <w:r w:rsidRPr="00E55AA2">
        <w:rPr>
          <w:rStyle w:val="default"/>
          <w:rFonts w:cs="FrankRuehl" w:hint="cs"/>
          <w:vanish/>
          <w:sz w:val="22"/>
          <w:szCs w:val="22"/>
          <w:shd w:val="clear" w:color="auto" w:fill="FFFF99"/>
          <w:rtl/>
        </w:rPr>
        <w:t xml:space="preserve"> שהוא מפרסם על פי הוראות הדין נאסף, מעובד, מסוכם ומדווח במועד ובמתכונת הקבועים בדין; הבקרה הפנימית על הגילוי כוללת, בין השאר, בקרות ונהלים שתוכננו להבטיח כי מידע שהתאגיד נדרש לגלותו בהתאם להוראות הדין, נצבר ומועבר להנהלת התאגיד, לרבות למנהל הכללי ולנושא המשרה הבכיר ביותר בתחום הכספים או למי שמבצע בפועל את התפקידים האמורים, וזאת כדי לאפשר קבלת החלטות במועד המתאים, בהתייחס לדרישות הגילוי; </w:t>
      </w:r>
      <w:r w:rsidRPr="00E55AA2">
        <w:rPr>
          <w:rStyle w:val="default"/>
          <w:rFonts w:cs="FrankRuehl" w:hint="cs"/>
          <w:strike/>
          <w:vanish/>
          <w:sz w:val="22"/>
          <w:szCs w:val="22"/>
          <w:shd w:val="clear" w:color="auto" w:fill="FFFF99"/>
          <w:rtl/>
        </w:rPr>
        <w:t xml:space="preserve">לעניין זה, "דוחות"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דוח תקופתי כמשמעותו בפרק ב' או דוח רבעוני, כמשמעותו בפרק ד';</w:t>
      </w:r>
      <w:bookmarkEnd w:id="50"/>
    </w:p>
    <w:p w:rsidR="00E01DB9" w:rsidRDefault="00E01DB9" w:rsidP="00E01DB9">
      <w:pPr>
        <w:pStyle w:val="P00"/>
        <w:spacing w:before="72"/>
        <w:ind w:left="0" w:right="1134"/>
        <w:rPr>
          <w:rStyle w:val="default"/>
          <w:rFonts w:cs="FrankRuehl" w:hint="cs"/>
          <w:rtl/>
        </w:rPr>
      </w:pPr>
      <w:r>
        <w:rPr>
          <w:rtl/>
          <w:lang w:val="he-IL"/>
        </w:rPr>
        <w:pict>
          <v:shape id="_x0000_s2649" type="#_x0000_t202" style="position:absolute;left:0;text-align:left;margin-left:470.25pt;margin-top:7.1pt;width:1in;height:11.75pt;z-index:251692032" filled="f" stroked="f">
            <v:textbox inset="1mm,0,1mm,0">
              <w:txbxContent>
                <w:p w:rsidR="00FD021E" w:rsidRDefault="00FD021E" w:rsidP="00E01DB9">
                  <w:pPr>
                    <w:spacing w:line="160" w:lineRule="exact"/>
                    <w:jc w:val="left"/>
                    <w:rPr>
                      <w:rFonts w:cs="Miriam" w:hint="cs"/>
                      <w:szCs w:val="18"/>
                      <w:rtl/>
                    </w:rPr>
                  </w:pPr>
                  <w:r>
                    <w:rPr>
                      <w:rFonts w:cs="Miriam" w:hint="cs"/>
                      <w:szCs w:val="18"/>
                      <w:rtl/>
                    </w:rPr>
                    <w:t>תק' תש"ע-2009</w:t>
                  </w:r>
                </w:p>
              </w:txbxContent>
            </v:textbox>
            <w10:anchorlock/>
          </v:shape>
        </w:pict>
      </w:r>
      <w:r>
        <w:rPr>
          <w:rStyle w:val="default"/>
          <w:rFonts w:cs="FrankRuehl" w:hint="cs"/>
          <w:rtl/>
        </w:rPr>
        <w:tab/>
        <w:t xml:space="preserve">"דיווח כספי" </w:t>
      </w:r>
      <w:r>
        <w:rPr>
          <w:rStyle w:val="default"/>
          <w:rFonts w:cs="FrankRuehl"/>
          <w:rtl/>
        </w:rPr>
        <w:t>–</w:t>
      </w:r>
      <w:r>
        <w:rPr>
          <w:rStyle w:val="default"/>
          <w:rFonts w:cs="FrankRuehl" w:hint="cs"/>
          <w:rtl/>
        </w:rPr>
        <w:t xml:space="preserve"> דוחות כספיים ודוח פרופורמה כמשמעותו בתקנה 9א, וכן דוחות כספיים ביניים ודוח פרופורמה כמשמעותו בתקנה 38ב, לפי העניין; לעניין זה, "דוחות כספיים" ו"דוחות כספיים ביניים", למעט דוחות כספיים ודוחות ביניים של חברה כלולה המצורפים לפי תקנה 23 לתקנות דוחות כספיים ולפי תקנה 44 לתקנות אלה, לפי העניין;</w:t>
      </w:r>
    </w:p>
    <w:p w:rsidR="00E01DB9" w:rsidRPr="00E55AA2" w:rsidRDefault="00E01DB9" w:rsidP="00E01DB9">
      <w:pPr>
        <w:pStyle w:val="P00"/>
        <w:spacing w:before="0"/>
        <w:ind w:left="0" w:right="1134"/>
        <w:rPr>
          <w:rStyle w:val="default"/>
          <w:rFonts w:cs="FrankRuehl" w:hint="cs"/>
          <w:vanish/>
          <w:color w:val="FF0000"/>
          <w:szCs w:val="20"/>
          <w:shd w:val="clear" w:color="auto" w:fill="FFFF99"/>
          <w:rtl/>
        </w:rPr>
      </w:pPr>
      <w:bookmarkStart w:id="51" w:name="Rov366"/>
      <w:r w:rsidRPr="00E55AA2">
        <w:rPr>
          <w:rStyle w:val="default"/>
          <w:rFonts w:cs="FrankRuehl" w:hint="cs"/>
          <w:vanish/>
          <w:color w:val="FF0000"/>
          <w:szCs w:val="20"/>
          <w:shd w:val="clear" w:color="auto" w:fill="FFFF99"/>
          <w:rtl/>
        </w:rPr>
        <w:t>מיום 24.12.2009</w:t>
      </w:r>
    </w:p>
    <w:p w:rsidR="00E01DB9" w:rsidRPr="00E55AA2" w:rsidRDefault="00E01DB9" w:rsidP="00E01DB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E01DB9" w:rsidRPr="00E55AA2" w:rsidRDefault="00E01DB9" w:rsidP="00E01DB9">
      <w:pPr>
        <w:pStyle w:val="P00"/>
        <w:spacing w:before="0"/>
        <w:ind w:left="0" w:right="1134"/>
        <w:rPr>
          <w:rStyle w:val="default"/>
          <w:rFonts w:cs="FrankRuehl" w:hint="cs"/>
          <w:vanish/>
          <w:szCs w:val="20"/>
          <w:shd w:val="clear" w:color="auto" w:fill="FFFF99"/>
          <w:rtl/>
        </w:rPr>
      </w:pPr>
      <w:hyperlink r:id="rId93" w:history="1">
        <w:r w:rsidRPr="00E55AA2">
          <w:rPr>
            <w:rStyle w:val="Hyperlink"/>
            <w:rFonts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320</w:t>
      </w:r>
    </w:p>
    <w:p w:rsidR="00E01DB9" w:rsidRPr="00E01DB9" w:rsidRDefault="00E01DB9" w:rsidP="00E01DB9">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"דיווח כספי"</w:t>
      </w:r>
      <w:bookmarkEnd w:id="51"/>
    </w:p>
    <w:p w:rsidR="00E01DB9" w:rsidRDefault="00E01DB9" w:rsidP="00E01DB9">
      <w:pPr>
        <w:pStyle w:val="P00"/>
        <w:spacing w:before="72"/>
        <w:ind w:left="0" w:right="1134"/>
        <w:rPr>
          <w:rStyle w:val="default"/>
          <w:rFonts w:cs="FrankRuehl" w:hint="cs"/>
          <w:rtl/>
        </w:rPr>
      </w:pPr>
      <w:r>
        <w:rPr>
          <w:rtl/>
          <w:lang w:val="he-IL"/>
        </w:rPr>
        <w:pict>
          <v:shape id="_x0000_s2650" type="#_x0000_t202" style="position:absolute;left:0;text-align:left;margin-left:470.25pt;margin-top:7.1pt;width:1in;height:11.75pt;z-index:251693056" filled="f" stroked="f">
            <v:textbox inset="1mm,0,1mm,0">
              <w:txbxContent>
                <w:p w:rsidR="00FD021E" w:rsidRDefault="00FD021E" w:rsidP="00E01DB9">
                  <w:pPr>
                    <w:spacing w:line="160" w:lineRule="exact"/>
                    <w:jc w:val="left"/>
                    <w:rPr>
                      <w:rFonts w:cs="Miriam" w:hint="cs"/>
                      <w:szCs w:val="18"/>
                      <w:rtl/>
                    </w:rPr>
                  </w:pPr>
                  <w:r>
                    <w:rPr>
                      <w:rFonts w:cs="Miriam" w:hint="cs"/>
                      <w:szCs w:val="18"/>
                      <w:rtl/>
                    </w:rPr>
                    <w:t>תק' תש"ע-2009</w:t>
                  </w:r>
                </w:p>
              </w:txbxContent>
            </v:textbox>
            <w10:anchorlock/>
          </v:shape>
        </w:pict>
      </w:r>
      <w:r>
        <w:rPr>
          <w:rStyle w:val="default"/>
          <w:rFonts w:cs="FrankRuehl" w:hint="cs"/>
          <w:rtl/>
        </w:rPr>
        <w:tab/>
        <w:t xml:space="preserve">"דוח שנתי על הבקרה הפנימית" </w:t>
      </w:r>
      <w:r>
        <w:rPr>
          <w:rStyle w:val="default"/>
          <w:rFonts w:cs="FrankRuehl"/>
          <w:rtl/>
        </w:rPr>
        <w:t>–</w:t>
      </w:r>
      <w:r>
        <w:rPr>
          <w:rStyle w:val="default"/>
          <w:rFonts w:cs="FrankRuehl" w:hint="cs"/>
          <w:rtl/>
        </w:rPr>
        <w:t xml:space="preserve"> כמשמעותו בתקנה 9ב;</w:t>
      </w:r>
    </w:p>
    <w:p w:rsidR="00E01DB9" w:rsidRPr="00E55AA2" w:rsidRDefault="00E01DB9" w:rsidP="00E01DB9">
      <w:pPr>
        <w:pStyle w:val="P00"/>
        <w:spacing w:before="0"/>
        <w:ind w:left="0" w:right="1134"/>
        <w:rPr>
          <w:rStyle w:val="default"/>
          <w:rFonts w:cs="FrankRuehl" w:hint="cs"/>
          <w:vanish/>
          <w:color w:val="FF0000"/>
          <w:szCs w:val="20"/>
          <w:shd w:val="clear" w:color="auto" w:fill="FFFF99"/>
          <w:rtl/>
        </w:rPr>
      </w:pPr>
      <w:bookmarkStart w:id="52" w:name="Rov367"/>
      <w:r w:rsidRPr="00E55AA2">
        <w:rPr>
          <w:rStyle w:val="default"/>
          <w:rFonts w:cs="FrankRuehl" w:hint="cs"/>
          <w:vanish/>
          <w:color w:val="FF0000"/>
          <w:szCs w:val="20"/>
          <w:shd w:val="clear" w:color="auto" w:fill="FFFF99"/>
          <w:rtl/>
        </w:rPr>
        <w:t>מיום 24.12.2009</w:t>
      </w:r>
    </w:p>
    <w:p w:rsidR="00E01DB9" w:rsidRPr="00E55AA2" w:rsidRDefault="00E01DB9" w:rsidP="00E01DB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E01DB9" w:rsidRPr="00E55AA2" w:rsidRDefault="00E01DB9" w:rsidP="00E01DB9">
      <w:pPr>
        <w:pStyle w:val="P00"/>
        <w:spacing w:before="0"/>
        <w:ind w:left="0" w:right="1134"/>
        <w:rPr>
          <w:rStyle w:val="default"/>
          <w:rFonts w:cs="FrankRuehl" w:hint="cs"/>
          <w:vanish/>
          <w:szCs w:val="20"/>
          <w:shd w:val="clear" w:color="auto" w:fill="FFFF99"/>
          <w:rtl/>
        </w:rPr>
      </w:pPr>
      <w:hyperlink r:id="rId94" w:history="1">
        <w:r w:rsidRPr="00E55AA2">
          <w:rPr>
            <w:rStyle w:val="Hyperlink"/>
            <w:rFonts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320</w:t>
      </w:r>
    </w:p>
    <w:p w:rsidR="00E01DB9" w:rsidRPr="00E01DB9" w:rsidRDefault="00E01DB9" w:rsidP="00E01DB9">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"דוח שנתי על הבקרה הפנימית"</w:t>
      </w:r>
      <w:bookmarkEnd w:id="52"/>
    </w:p>
    <w:p w:rsidR="002C3764" w:rsidRDefault="002C3764" w:rsidP="002C3764">
      <w:pPr>
        <w:pStyle w:val="P00"/>
        <w:spacing w:before="72"/>
        <w:ind w:left="0" w:right="1134"/>
        <w:rPr>
          <w:rStyle w:val="default"/>
          <w:rFonts w:cs="FrankRuehl" w:hint="cs"/>
          <w:rtl/>
        </w:rPr>
      </w:pPr>
      <w:r>
        <w:rPr>
          <w:rtl/>
          <w:lang w:val="he-IL"/>
        </w:rPr>
        <w:pict>
          <v:shape id="_x0000_s3216" type="#_x0000_t202" style="position:absolute;left:0;text-align:left;margin-left:470.25pt;margin-top:7.1pt;width:1in;height:11.75pt;z-index:251962368" filled="f" stroked="f">
            <v:textbox inset="1mm,0,1mm,0">
              <w:txbxContent>
                <w:p w:rsidR="00FD021E" w:rsidRDefault="00FD021E" w:rsidP="002C3764">
                  <w:pPr>
                    <w:spacing w:line="160" w:lineRule="exact"/>
                    <w:jc w:val="left"/>
                    <w:rPr>
                      <w:rFonts w:cs="Miriam" w:hint="cs"/>
                      <w:szCs w:val="18"/>
                      <w:rtl/>
                    </w:rPr>
                  </w:pPr>
                  <w:r>
                    <w:rPr>
                      <w:rFonts w:cs="Miriam" w:hint="cs"/>
                      <w:szCs w:val="18"/>
                      <w:rtl/>
                    </w:rPr>
                    <w:t>תק' תשע"ז-2017</w:t>
                  </w:r>
                </w:p>
              </w:txbxContent>
            </v:textbox>
            <w10:anchorlock/>
          </v:shape>
        </w:pict>
      </w:r>
      <w:r>
        <w:rPr>
          <w:rStyle w:val="default"/>
          <w:rFonts w:cs="FrankRuehl" w:hint="cs"/>
          <w:rtl/>
        </w:rPr>
        <w:tab/>
        <w:t xml:space="preserve">"דוחות עתיים" </w:t>
      </w:r>
      <w:r>
        <w:rPr>
          <w:rStyle w:val="default"/>
          <w:rFonts w:cs="FrankRuehl"/>
          <w:rtl/>
        </w:rPr>
        <w:t>–</w:t>
      </w:r>
      <w:r>
        <w:rPr>
          <w:rStyle w:val="default"/>
          <w:rFonts w:cs="FrankRuehl" w:hint="cs"/>
          <w:rtl/>
        </w:rPr>
        <w:t xml:space="preserve"> דוח חצי שנתי כמשמעותו בתקנה 5ד(5), דוח תקופתי כמשמעותו בפרק ב' או בדוח רבעוני כמשמעותו בפרק ד', לפי העניין;</w:t>
      </w:r>
    </w:p>
    <w:p w:rsidR="002C3764" w:rsidRPr="00E55AA2" w:rsidRDefault="002C3764" w:rsidP="002C3764">
      <w:pPr>
        <w:pStyle w:val="P00"/>
        <w:spacing w:before="0"/>
        <w:ind w:left="0" w:right="1134"/>
        <w:rPr>
          <w:rStyle w:val="default"/>
          <w:rFonts w:cs="FrankRuehl" w:hint="cs"/>
          <w:vanish/>
          <w:color w:val="FF0000"/>
          <w:szCs w:val="20"/>
          <w:shd w:val="clear" w:color="auto" w:fill="FFFF99"/>
          <w:rtl/>
        </w:rPr>
      </w:pPr>
      <w:bookmarkStart w:id="53" w:name="Rov627"/>
      <w:r w:rsidRPr="00E55AA2">
        <w:rPr>
          <w:rStyle w:val="default"/>
          <w:rFonts w:cs="FrankRuehl" w:hint="cs"/>
          <w:vanish/>
          <w:color w:val="FF0000"/>
          <w:szCs w:val="20"/>
          <w:shd w:val="clear" w:color="auto" w:fill="FFFF99"/>
          <w:rtl/>
        </w:rPr>
        <w:t>מיום 30.4.2017</w:t>
      </w:r>
    </w:p>
    <w:p w:rsidR="002C3764" w:rsidRPr="00E55AA2" w:rsidRDefault="002C3764" w:rsidP="002C376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2C3764" w:rsidRPr="00E55AA2" w:rsidRDefault="002C3764" w:rsidP="002C3764">
      <w:pPr>
        <w:pStyle w:val="P00"/>
        <w:spacing w:before="0"/>
        <w:ind w:left="0" w:right="1134"/>
        <w:rPr>
          <w:rStyle w:val="default"/>
          <w:rFonts w:cs="FrankRuehl" w:hint="cs"/>
          <w:vanish/>
          <w:szCs w:val="20"/>
          <w:shd w:val="clear" w:color="auto" w:fill="FFFF99"/>
          <w:rtl/>
        </w:rPr>
      </w:pPr>
      <w:hyperlink r:id="rId95"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923</w:t>
      </w:r>
    </w:p>
    <w:p w:rsidR="002C3764" w:rsidRPr="002C3764" w:rsidRDefault="002C3764" w:rsidP="002C3764">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"דוחות עתיים"</w:t>
      </w:r>
      <w:bookmarkEnd w:id="53"/>
    </w:p>
    <w:p w:rsidR="00E01DB9" w:rsidRDefault="00E01DB9" w:rsidP="00E01DB9">
      <w:pPr>
        <w:pStyle w:val="P00"/>
        <w:spacing w:before="72"/>
        <w:ind w:left="0" w:right="1134"/>
        <w:rPr>
          <w:rStyle w:val="default"/>
          <w:rFonts w:cs="FrankRuehl" w:hint="cs"/>
          <w:rtl/>
        </w:rPr>
      </w:pPr>
      <w:r>
        <w:rPr>
          <w:rtl/>
          <w:lang w:val="he-IL"/>
        </w:rPr>
        <w:pict>
          <v:shape id="_x0000_s2651" type="#_x0000_t202" style="position:absolute;left:0;text-align:left;margin-left:470.25pt;margin-top:7.1pt;width:1in;height:11.75pt;z-index:251694080" filled="f" stroked="f">
            <v:textbox inset="1mm,0,1mm,0">
              <w:txbxContent>
                <w:p w:rsidR="00FD021E" w:rsidRDefault="00FD021E" w:rsidP="00E01DB9">
                  <w:pPr>
                    <w:spacing w:line="160" w:lineRule="exact"/>
                    <w:jc w:val="left"/>
                    <w:rPr>
                      <w:rFonts w:cs="Miriam" w:hint="cs"/>
                      <w:szCs w:val="18"/>
                      <w:rtl/>
                    </w:rPr>
                  </w:pPr>
                  <w:r>
                    <w:rPr>
                      <w:rFonts w:cs="Miriam" w:hint="cs"/>
                      <w:szCs w:val="18"/>
                      <w:rtl/>
                    </w:rPr>
                    <w:t>תק' תש"ע-2009</w:t>
                  </w:r>
                </w:p>
              </w:txbxContent>
            </v:textbox>
            <w10:anchorlock/>
          </v:shape>
        </w:pict>
      </w:r>
      <w:r>
        <w:rPr>
          <w:rStyle w:val="default"/>
          <w:rFonts w:cs="FrankRuehl" w:hint="cs"/>
          <w:rtl/>
        </w:rPr>
        <w:tab/>
        <w:t xml:space="preserve">"הנהלה", לעניין תקנות 9ב ו-38ג </w:t>
      </w:r>
      <w:r>
        <w:rPr>
          <w:rStyle w:val="default"/>
          <w:rFonts w:cs="FrankRuehl"/>
          <w:rtl/>
        </w:rPr>
        <w:t>–</w:t>
      </w:r>
      <w:r>
        <w:rPr>
          <w:rStyle w:val="default"/>
          <w:rFonts w:cs="FrankRuehl" w:hint="cs"/>
          <w:rtl/>
        </w:rPr>
        <w:t xml:space="preserve"> מנהל כללי ונושאי משרה אחרים שדירקטוריון התאגיד קבע שייחשבו הנהלה;</w:t>
      </w:r>
    </w:p>
    <w:p w:rsidR="00E01DB9" w:rsidRPr="00E55AA2" w:rsidRDefault="00E01DB9" w:rsidP="00E01DB9">
      <w:pPr>
        <w:pStyle w:val="P00"/>
        <w:spacing w:before="0"/>
        <w:ind w:left="0" w:right="1134"/>
        <w:rPr>
          <w:rStyle w:val="default"/>
          <w:rFonts w:cs="FrankRuehl" w:hint="cs"/>
          <w:vanish/>
          <w:color w:val="FF0000"/>
          <w:szCs w:val="20"/>
          <w:shd w:val="clear" w:color="auto" w:fill="FFFF99"/>
          <w:rtl/>
        </w:rPr>
      </w:pPr>
      <w:bookmarkStart w:id="54" w:name="Rov368"/>
      <w:r w:rsidRPr="00E55AA2">
        <w:rPr>
          <w:rStyle w:val="default"/>
          <w:rFonts w:cs="FrankRuehl" w:hint="cs"/>
          <w:vanish/>
          <w:color w:val="FF0000"/>
          <w:szCs w:val="20"/>
          <w:shd w:val="clear" w:color="auto" w:fill="FFFF99"/>
          <w:rtl/>
        </w:rPr>
        <w:t>מיום 24.12.2009</w:t>
      </w:r>
    </w:p>
    <w:p w:rsidR="00E01DB9" w:rsidRPr="00E55AA2" w:rsidRDefault="00E01DB9" w:rsidP="00E01DB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E01DB9" w:rsidRPr="00E55AA2" w:rsidRDefault="00E01DB9" w:rsidP="00E01DB9">
      <w:pPr>
        <w:pStyle w:val="P00"/>
        <w:spacing w:before="0"/>
        <w:ind w:left="0" w:right="1134"/>
        <w:rPr>
          <w:rStyle w:val="default"/>
          <w:rFonts w:cs="FrankRuehl" w:hint="cs"/>
          <w:vanish/>
          <w:szCs w:val="20"/>
          <w:shd w:val="clear" w:color="auto" w:fill="FFFF99"/>
          <w:rtl/>
        </w:rPr>
      </w:pPr>
      <w:hyperlink r:id="rId96" w:history="1">
        <w:r w:rsidRPr="00E55AA2">
          <w:rPr>
            <w:rStyle w:val="Hyperlink"/>
            <w:rFonts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320</w:t>
      </w:r>
    </w:p>
    <w:p w:rsidR="00E01DB9" w:rsidRPr="00E01DB9" w:rsidRDefault="00E01DB9" w:rsidP="00E01DB9">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"הנהלה"</w:t>
      </w:r>
      <w:bookmarkEnd w:id="54"/>
    </w:p>
    <w:p w:rsidR="00E01DB9" w:rsidRDefault="00E01DB9" w:rsidP="00E01DB9">
      <w:pPr>
        <w:pStyle w:val="P00"/>
        <w:spacing w:before="72"/>
        <w:ind w:left="0" w:right="1134"/>
        <w:rPr>
          <w:rStyle w:val="default"/>
          <w:rFonts w:cs="FrankRuehl" w:hint="cs"/>
          <w:rtl/>
        </w:rPr>
      </w:pPr>
      <w:r>
        <w:rPr>
          <w:rtl/>
          <w:lang w:val="he-IL"/>
        </w:rPr>
        <w:pict>
          <v:shape id="_x0000_s2652" type="#_x0000_t202" style="position:absolute;left:0;text-align:left;margin-left:470.25pt;margin-top:7.1pt;width:1in;height:11.75pt;z-index:251695104" filled="f" stroked="f">
            <v:textbox inset="1mm,0,1mm,0">
              <w:txbxContent>
                <w:p w:rsidR="00FD021E" w:rsidRDefault="00FD021E" w:rsidP="00E01DB9">
                  <w:pPr>
                    <w:spacing w:line="160" w:lineRule="exact"/>
                    <w:jc w:val="left"/>
                    <w:rPr>
                      <w:rFonts w:cs="Miriam" w:hint="cs"/>
                      <w:szCs w:val="18"/>
                      <w:rtl/>
                    </w:rPr>
                  </w:pPr>
                  <w:r>
                    <w:rPr>
                      <w:rFonts w:cs="Miriam" w:hint="cs"/>
                      <w:szCs w:val="18"/>
                      <w:rtl/>
                    </w:rPr>
                    <w:t>תק' תש"ע-2009</w:t>
                  </w:r>
                </w:p>
              </w:txbxContent>
            </v:textbox>
            <w10:anchorlock/>
          </v:shape>
        </w:pict>
      </w:r>
      <w:r>
        <w:rPr>
          <w:rStyle w:val="default"/>
          <w:rFonts w:cs="FrankRuehl" w:hint="cs"/>
          <w:rtl/>
        </w:rPr>
        <w:tab/>
        <w:t xml:space="preserve">"חולשה מהותית" </w:t>
      </w:r>
      <w:r>
        <w:rPr>
          <w:rStyle w:val="default"/>
          <w:rFonts w:cs="FrankRuehl"/>
          <w:rtl/>
        </w:rPr>
        <w:t>–</w:t>
      </w:r>
      <w:r>
        <w:rPr>
          <w:rStyle w:val="default"/>
          <w:rFonts w:cs="FrankRuehl" w:hint="cs"/>
          <w:rtl/>
        </w:rPr>
        <w:t xml:space="preserve"> ליקוי או צירוף של ליקויים בתכנון או בהפעלה של הבקרה הפנימית, כך שקיימת אפשרות סבירה שהצגה מוטעית מהותית בדוחות התאגיד לא תימנע או תתגלה במועד;</w:t>
      </w:r>
    </w:p>
    <w:p w:rsidR="00E01DB9" w:rsidRPr="00E55AA2" w:rsidRDefault="00E01DB9" w:rsidP="00E01DB9">
      <w:pPr>
        <w:pStyle w:val="P00"/>
        <w:spacing w:before="0"/>
        <w:ind w:left="0" w:right="1134"/>
        <w:rPr>
          <w:rStyle w:val="default"/>
          <w:rFonts w:cs="FrankRuehl" w:hint="cs"/>
          <w:vanish/>
          <w:color w:val="FF0000"/>
          <w:szCs w:val="20"/>
          <w:shd w:val="clear" w:color="auto" w:fill="FFFF99"/>
          <w:rtl/>
        </w:rPr>
      </w:pPr>
      <w:bookmarkStart w:id="55" w:name="Rov369"/>
      <w:r w:rsidRPr="00E55AA2">
        <w:rPr>
          <w:rStyle w:val="default"/>
          <w:rFonts w:cs="FrankRuehl" w:hint="cs"/>
          <w:vanish/>
          <w:color w:val="FF0000"/>
          <w:szCs w:val="20"/>
          <w:shd w:val="clear" w:color="auto" w:fill="FFFF99"/>
          <w:rtl/>
        </w:rPr>
        <w:t>מיום 24.12.2009</w:t>
      </w:r>
    </w:p>
    <w:p w:rsidR="00E01DB9" w:rsidRPr="00E55AA2" w:rsidRDefault="00E01DB9" w:rsidP="00E01DB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E01DB9" w:rsidRPr="00E55AA2" w:rsidRDefault="00E01DB9" w:rsidP="00E01DB9">
      <w:pPr>
        <w:pStyle w:val="P00"/>
        <w:spacing w:before="0"/>
        <w:ind w:left="0" w:right="1134"/>
        <w:rPr>
          <w:rStyle w:val="default"/>
          <w:rFonts w:cs="FrankRuehl" w:hint="cs"/>
          <w:vanish/>
          <w:szCs w:val="20"/>
          <w:shd w:val="clear" w:color="auto" w:fill="FFFF99"/>
          <w:rtl/>
        </w:rPr>
      </w:pPr>
      <w:hyperlink r:id="rId97" w:history="1">
        <w:r w:rsidRPr="00E55AA2">
          <w:rPr>
            <w:rStyle w:val="Hyperlink"/>
            <w:rFonts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320</w:t>
      </w:r>
    </w:p>
    <w:p w:rsidR="00E01DB9" w:rsidRPr="00E01DB9" w:rsidRDefault="00E01DB9" w:rsidP="00E01DB9">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"חולשה מהותית"</w:t>
      </w:r>
      <w:bookmarkEnd w:id="55"/>
    </w:p>
    <w:p w:rsidR="00E01DB9" w:rsidRDefault="00E01DB9" w:rsidP="00E01DB9">
      <w:pPr>
        <w:pStyle w:val="P00"/>
        <w:spacing w:before="72"/>
        <w:ind w:left="0" w:right="1134"/>
        <w:rPr>
          <w:rStyle w:val="default"/>
          <w:rFonts w:cs="FrankRuehl" w:hint="cs"/>
          <w:rtl/>
        </w:rPr>
      </w:pPr>
      <w:r>
        <w:rPr>
          <w:rtl/>
          <w:lang w:val="he-IL"/>
        </w:rPr>
        <w:pict>
          <v:shape id="_x0000_s2653" type="#_x0000_t202" style="position:absolute;left:0;text-align:left;margin-left:470.25pt;margin-top:7.1pt;width:1in;height:11.75pt;z-index:251696128" filled="f" stroked="f">
            <v:textbox inset="1mm,0,1mm,0">
              <w:txbxContent>
                <w:p w:rsidR="00FD021E" w:rsidRDefault="00FD021E" w:rsidP="00E01DB9">
                  <w:pPr>
                    <w:spacing w:line="160" w:lineRule="exact"/>
                    <w:jc w:val="left"/>
                    <w:rPr>
                      <w:rFonts w:cs="Miriam" w:hint="cs"/>
                      <w:szCs w:val="18"/>
                      <w:rtl/>
                    </w:rPr>
                  </w:pPr>
                  <w:r>
                    <w:rPr>
                      <w:rFonts w:cs="Miriam" w:hint="cs"/>
                      <w:szCs w:val="18"/>
                      <w:rtl/>
                    </w:rPr>
                    <w:t>תק' תש"ע-2009</w:t>
                  </w:r>
                </w:p>
              </w:txbxContent>
            </v:textbox>
            <w10:anchorlock/>
          </v:shape>
        </w:pict>
      </w:r>
      <w:r>
        <w:rPr>
          <w:rStyle w:val="default"/>
          <w:rFonts w:cs="FrankRuehl" w:hint="cs"/>
          <w:rtl/>
        </w:rPr>
        <w:tab/>
        <w:t xml:space="preserve">"ליקוי משמעותי" </w:t>
      </w:r>
      <w:r>
        <w:rPr>
          <w:rStyle w:val="default"/>
          <w:rFonts w:cs="FrankRuehl"/>
          <w:rtl/>
        </w:rPr>
        <w:t>–</w:t>
      </w:r>
      <w:r>
        <w:rPr>
          <w:rStyle w:val="default"/>
          <w:rFonts w:cs="FrankRuehl" w:hint="cs"/>
          <w:rtl/>
        </w:rPr>
        <w:t xml:space="preserve"> </w:t>
      </w:r>
      <w:r w:rsidR="009573E4">
        <w:rPr>
          <w:rStyle w:val="default"/>
          <w:rFonts w:cs="FrankRuehl" w:hint="cs"/>
          <w:rtl/>
        </w:rPr>
        <w:t>ליקוי או צירוף של ליקויים בתכנון או בהפעלה של הבקרה הפנימית שאינם עולים כדי חולשה מהותית, אך חשובים דיים להסבת תשומת לבם של האחראים לבקרה זו</w:t>
      </w:r>
      <w:r>
        <w:rPr>
          <w:rStyle w:val="default"/>
          <w:rFonts w:cs="FrankRuehl" w:hint="cs"/>
          <w:rtl/>
        </w:rPr>
        <w:t>;</w:t>
      </w:r>
    </w:p>
    <w:p w:rsidR="00E01DB9" w:rsidRPr="00E55AA2" w:rsidRDefault="00E01DB9" w:rsidP="00E01DB9">
      <w:pPr>
        <w:pStyle w:val="P00"/>
        <w:spacing w:before="0"/>
        <w:ind w:left="0" w:right="1134"/>
        <w:rPr>
          <w:rStyle w:val="default"/>
          <w:rFonts w:cs="FrankRuehl" w:hint="cs"/>
          <w:vanish/>
          <w:color w:val="FF0000"/>
          <w:szCs w:val="20"/>
          <w:shd w:val="clear" w:color="auto" w:fill="FFFF99"/>
          <w:rtl/>
        </w:rPr>
      </w:pPr>
      <w:bookmarkStart w:id="56" w:name="Rov370"/>
      <w:r w:rsidRPr="00E55AA2">
        <w:rPr>
          <w:rStyle w:val="default"/>
          <w:rFonts w:cs="FrankRuehl" w:hint="cs"/>
          <w:vanish/>
          <w:color w:val="FF0000"/>
          <w:szCs w:val="20"/>
          <w:shd w:val="clear" w:color="auto" w:fill="FFFF99"/>
          <w:rtl/>
        </w:rPr>
        <w:t>מיום 24.12.2009</w:t>
      </w:r>
    </w:p>
    <w:p w:rsidR="00E01DB9" w:rsidRPr="00E55AA2" w:rsidRDefault="00E01DB9" w:rsidP="00E01DB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E01DB9" w:rsidRPr="00E55AA2" w:rsidRDefault="00E01DB9" w:rsidP="00E01DB9">
      <w:pPr>
        <w:pStyle w:val="P00"/>
        <w:spacing w:before="0"/>
        <w:ind w:left="0" w:right="1134"/>
        <w:rPr>
          <w:rStyle w:val="default"/>
          <w:rFonts w:cs="FrankRuehl" w:hint="cs"/>
          <w:vanish/>
          <w:szCs w:val="20"/>
          <w:shd w:val="clear" w:color="auto" w:fill="FFFF99"/>
          <w:rtl/>
        </w:rPr>
      </w:pPr>
      <w:hyperlink r:id="rId98" w:history="1">
        <w:r w:rsidRPr="00E55AA2">
          <w:rPr>
            <w:rStyle w:val="Hyperlink"/>
            <w:rFonts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320</w:t>
      </w:r>
    </w:p>
    <w:p w:rsidR="00E01DB9" w:rsidRPr="009573E4" w:rsidRDefault="00E01DB9" w:rsidP="009573E4">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w:t>
      </w:r>
      <w:r w:rsidR="009573E4" w:rsidRPr="00E55AA2">
        <w:rPr>
          <w:rStyle w:val="default"/>
          <w:rFonts w:cs="FrankRuehl" w:hint="cs"/>
          <w:b/>
          <w:bCs/>
          <w:vanish/>
          <w:szCs w:val="20"/>
          <w:shd w:val="clear" w:color="auto" w:fill="FFFF99"/>
          <w:rtl/>
        </w:rPr>
        <w:t>ליקוי משמעותי</w:t>
      </w:r>
      <w:r w:rsidRPr="00E55AA2">
        <w:rPr>
          <w:rStyle w:val="default"/>
          <w:rFonts w:cs="FrankRuehl" w:hint="cs"/>
          <w:b/>
          <w:bCs/>
          <w:vanish/>
          <w:szCs w:val="20"/>
          <w:shd w:val="clear" w:color="auto" w:fill="FFFF99"/>
          <w:rtl/>
        </w:rPr>
        <w:t>"</w:t>
      </w:r>
      <w:bookmarkEnd w:id="56"/>
    </w:p>
    <w:p w:rsidR="00E01DB9" w:rsidRDefault="00E01DB9" w:rsidP="009573E4">
      <w:pPr>
        <w:pStyle w:val="P00"/>
        <w:spacing w:before="72"/>
        <w:ind w:left="0" w:right="1134"/>
        <w:rPr>
          <w:rStyle w:val="default"/>
          <w:rFonts w:cs="FrankRuehl" w:hint="cs"/>
          <w:rtl/>
        </w:rPr>
      </w:pPr>
      <w:r>
        <w:rPr>
          <w:rtl/>
          <w:lang w:val="he-IL"/>
        </w:rPr>
        <w:pict>
          <v:shape id="_x0000_s2654" type="#_x0000_t202" style="position:absolute;left:0;text-align:left;margin-left:470.25pt;margin-top:7.1pt;width:1in;height:11.75pt;z-index:251697152" filled="f" stroked="f">
            <v:textbox inset="1mm,0,1mm,0">
              <w:txbxContent>
                <w:p w:rsidR="00FD021E" w:rsidRDefault="00FD021E" w:rsidP="00E01DB9">
                  <w:pPr>
                    <w:spacing w:line="160" w:lineRule="exact"/>
                    <w:jc w:val="left"/>
                    <w:rPr>
                      <w:rFonts w:cs="Miriam" w:hint="cs"/>
                      <w:szCs w:val="18"/>
                      <w:rtl/>
                    </w:rPr>
                  </w:pPr>
                  <w:r>
                    <w:rPr>
                      <w:rFonts w:cs="Miriam" w:hint="cs"/>
                      <w:szCs w:val="18"/>
                      <w:rtl/>
                    </w:rPr>
                    <w:t>תק' תש"ע-2009</w:t>
                  </w:r>
                </w:p>
              </w:txbxContent>
            </v:textbox>
            <w10:anchorlock/>
          </v:shape>
        </w:pict>
      </w:r>
      <w:r>
        <w:rPr>
          <w:rStyle w:val="default"/>
          <w:rFonts w:cs="FrankRuehl" w:hint="cs"/>
          <w:rtl/>
        </w:rPr>
        <w:tab/>
        <w:t>"</w:t>
      </w:r>
      <w:r w:rsidR="009573E4">
        <w:rPr>
          <w:rStyle w:val="default"/>
          <w:rFonts w:cs="FrankRuehl" w:hint="cs"/>
          <w:rtl/>
        </w:rPr>
        <w:t>מידע כספי אחר הכלול בדוחות</w:t>
      </w:r>
      <w:r>
        <w:rPr>
          <w:rStyle w:val="default"/>
          <w:rFonts w:cs="FrankRuehl" w:hint="cs"/>
          <w:rtl/>
        </w:rPr>
        <w:t xml:space="preserve">" </w:t>
      </w:r>
      <w:r>
        <w:rPr>
          <w:rStyle w:val="default"/>
          <w:rFonts w:cs="FrankRuehl"/>
          <w:rtl/>
        </w:rPr>
        <w:t>–</w:t>
      </w:r>
      <w:r>
        <w:rPr>
          <w:rStyle w:val="default"/>
          <w:rFonts w:cs="FrankRuehl" w:hint="cs"/>
          <w:rtl/>
        </w:rPr>
        <w:t xml:space="preserve"> </w:t>
      </w:r>
      <w:r w:rsidR="009573E4">
        <w:rPr>
          <w:rStyle w:val="default"/>
          <w:rFonts w:cs="FrankRuehl" w:hint="cs"/>
          <w:rtl/>
        </w:rPr>
        <w:t xml:space="preserve">תחזית, הערכה, אמדן או מידע אחר שיש לכלול אותם, לפי כל דין לרבות לפי העקרונות החשבונאיים המקובלים וכללי </w:t>
      </w:r>
      <w:r w:rsidR="00ED3938">
        <w:rPr>
          <w:rStyle w:val="default"/>
          <w:rFonts w:cs="FrankRuehl" w:hint="cs"/>
          <w:rtl/>
        </w:rPr>
        <w:t>הדיווח המקובלים, בדוחות הכספיים;</w:t>
      </w:r>
    </w:p>
    <w:p w:rsidR="00ED3938" w:rsidRPr="00E55AA2" w:rsidRDefault="00ED3938" w:rsidP="00ED3938">
      <w:pPr>
        <w:pStyle w:val="P00"/>
        <w:spacing w:before="0"/>
        <w:ind w:left="0" w:right="1134"/>
        <w:rPr>
          <w:rStyle w:val="default"/>
          <w:rFonts w:cs="FrankRuehl" w:hint="cs"/>
          <w:vanish/>
          <w:color w:val="FF0000"/>
          <w:szCs w:val="20"/>
          <w:shd w:val="clear" w:color="auto" w:fill="FFFF99"/>
          <w:rtl/>
        </w:rPr>
      </w:pPr>
      <w:bookmarkStart w:id="57" w:name="Rov371"/>
      <w:r w:rsidRPr="00E55AA2">
        <w:rPr>
          <w:rStyle w:val="default"/>
          <w:rFonts w:cs="FrankRuehl" w:hint="cs"/>
          <w:vanish/>
          <w:color w:val="FF0000"/>
          <w:szCs w:val="20"/>
          <w:shd w:val="clear" w:color="auto" w:fill="FFFF99"/>
          <w:rtl/>
        </w:rPr>
        <w:t>מיום 24.12.2009</w:t>
      </w:r>
    </w:p>
    <w:p w:rsidR="00ED3938" w:rsidRPr="00E55AA2" w:rsidRDefault="00ED3938" w:rsidP="00ED393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ED3938" w:rsidRPr="00E55AA2" w:rsidRDefault="00ED3938" w:rsidP="00ED3938">
      <w:pPr>
        <w:pStyle w:val="P00"/>
        <w:spacing w:before="0"/>
        <w:ind w:left="0" w:right="1134"/>
        <w:rPr>
          <w:rStyle w:val="default"/>
          <w:rFonts w:cs="FrankRuehl" w:hint="cs"/>
          <w:vanish/>
          <w:szCs w:val="20"/>
          <w:shd w:val="clear" w:color="auto" w:fill="FFFF99"/>
          <w:rtl/>
        </w:rPr>
      </w:pPr>
      <w:hyperlink r:id="rId99" w:history="1">
        <w:r w:rsidRPr="00E55AA2">
          <w:rPr>
            <w:rStyle w:val="Hyperlink"/>
            <w:rFonts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320</w:t>
      </w:r>
    </w:p>
    <w:p w:rsidR="00ED3938" w:rsidRPr="009573E4" w:rsidRDefault="00ED3938" w:rsidP="00ED3938">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"מידע כספי אחר הכלול בדוחות"</w:t>
      </w:r>
      <w:bookmarkEnd w:id="57"/>
    </w:p>
    <w:p w:rsidR="00ED3938" w:rsidRDefault="00ED3938" w:rsidP="00AB7AD8">
      <w:pPr>
        <w:pStyle w:val="P00"/>
        <w:spacing w:before="72"/>
        <w:ind w:left="0" w:right="1134"/>
        <w:rPr>
          <w:rStyle w:val="default"/>
          <w:rFonts w:cs="FrankRuehl" w:hint="cs"/>
          <w:rtl/>
        </w:rPr>
      </w:pPr>
      <w:r>
        <w:rPr>
          <w:rtl/>
          <w:lang w:val="he-IL"/>
        </w:rPr>
        <w:pict>
          <v:shape id="_x0000_s2671" type="#_x0000_t202" style="position:absolute;left:0;text-align:left;margin-left:470.25pt;margin-top:7.1pt;width:1in;height:25.95pt;z-index:251703296" filled="f" stroked="f">
            <v:textbox inset="1mm,0,1mm,0">
              <w:txbxContent>
                <w:p w:rsidR="00FD021E" w:rsidRDefault="00FD021E" w:rsidP="00ED3938">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ED3938">
                  <w:pPr>
                    <w:spacing w:line="160" w:lineRule="exact"/>
                    <w:jc w:val="left"/>
                    <w:rPr>
                      <w:rFonts w:cs="Miriam" w:hint="cs"/>
                      <w:szCs w:val="18"/>
                      <w:rtl/>
                    </w:rPr>
                  </w:pPr>
                  <w:r>
                    <w:rPr>
                      <w:rFonts w:cs="Miriam" w:hint="cs"/>
                      <w:szCs w:val="18"/>
                      <w:rtl/>
                    </w:rPr>
                    <w:t>תק' תשע"ה-2014</w:t>
                  </w:r>
                </w:p>
              </w:txbxContent>
            </v:textbox>
            <w10:anchorlock/>
          </v:shape>
        </w:pict>
      </w:r>
      <w:r>
        <w:rPr>
          <w:rStyle w:val="default"/>
          <w:rFonts w:cs="FrankRuehl" w:hint="cs"/>
          <w:rtl/>
        </w:rPr>
        <w:tab/>
        <w:t xml:space="preserve">"הון עצמי" </w:t>
      </w:r>
      <w:r>
        <w:rPr>
          <w:rStyle w:val="default"/>
          <w:rFonts w:cs="FrankRuehl"/>
          <w:rtl/>
        </w:rPr>
        <w:t>–</w:t>
      </w:r>
      <w:r>
        <w:rPr>
          <w:rStyle w:val="default"/>
          <w:rFonts w:cs="FrankRuehl" w:hint="cs"/>
          <w:rtl/>
        </w:rPr>
        <w:t xml:space="preserve"> </w:t>
      </w:r>
      <w:r w:rsidR="00AB7AD8">
        <w:rPr>
          <w:rStyle w:val="default"/>
          <w:rFonts w:cs="FrankRuehl" w:hint="cs"/>
          <w:rtl/>
        </w:rPr>
        <w:t xml:space="preserve">סך ההון </w:t>
      </w:r>
      <w:r>
        <w:rPr>
          <w:rStyle w:val="default"/>
          <w:rFonts w:cs="FrankRuehl" w:hint="cs"/>
          <w:rtl/>
        </w:rPr>
        <w:t>בניכוי החלק המיוחס לזכויות שאינן מקנות שליטה, למעט לעניין דוח על השינויים בהון;</w:t>
      </w:r>
    </w:p>
    <w:p w:rsidR="00ED3938" w:rsidRPr="00E55AA2" w:rsidRDefault="00ED3938" w:rsidP="00ED3938">
      <w:pPr>
        <w:pStyle w:val="P00"/>
        <w:spacing w:before="0"/>
        <w:ind w:left="0" w:right="1134"/>
        <w:rPr>
          <w:rStyle w:val="default"/>
          <w:rFonts w:cs="FrankRuehl" w:hint="cs"/>
          <w:vanish/>
          <w:color w:val="FF0000"/>
          <w:szCs w:val="20"/>
          <w:shd w:val="clear" w:color="auto" w:fill="FFFF99"/>
          <w:rtl/>
        </w:rPr>
      </w:pPr>
      <w:bookmarkStart w:id="58" w:name="Rov551"/>
      <w:r w:rsidRPr="00E55AA2">
        <w:rPr>
          <w:rStyle w:val="default"/>
          <w:rFonts w:cs="FrankRuehl" w:hint="cs"/>
          <w:vanish/>
          <w:color w:val="FF0000"/>
          <w:szCs w:val="20"/>
          <w:shd w:val="clear" w:color="auto" w:fill="FFFF99"/>
          <w:rtl/>
        </w:rPr>
        <w:t>מיום 25.1.2010</w:t>
      </w:r>
    </w:p>
    <w:p w:rsidR="00ED3938" w:rsidRPr="00E55AA2" w:rsidRDefault="00ED3938" w:rsidP="00ED393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ED3938" w:rsidRPr="00E55AA2" w:rsidRDefault="00ED3938" w:rsidP="00ED3938">
      <w:pPr>
        <w:pStyle w:val="P00"/>
        <w:spacing w:before="0"/>
        <w:ind w:left="0" w:right="1134"/>
        <w:rPr>
          <w:rStyle w:val="default"/>
          <w:rFonts w:cs="FrankRuehl" w:hint="cs"/>
          <w:vanish/>
          <w:szCs w:val="20"/>
          <w:shd w:val="clear" w:color="auto" w:fill="FFFF99"/>
          <w:rtl/>
        </w:rPr>
      </w:pPr>
      <w:hyperlink r:id="rId100"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677</w:t>
      </w:r>
    </w:p>
    <w:p w:rsidR="00ED3938" w:rsidRPr="00E55AA2" w:rsidRDefault="00ED3938" w:rsidP="00ED393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הגדרת "הון עצמי"</w:t>
      </w:r>
    </w:p>
    <w:p w:rsidR="00AB7AD8" w:rsidRPr="00E55AA2" w:rsidRDefault="00AB7AD8" w:rsidP="00AB7AD8">
      <w:pPr>
        <w:pStyle w:val="P00"/>
        <w:tabs>
          <w:tab w:val="clear" w:pos="6259"/>
        </w:tabs>
        <w:spacing w:before="0"/>
        <w:ind w:left="0" w:right="1134"/>
        <w:rPr>
          <w:rFonts w:hint="cs"/>
          <w:vanish/>
          <w:szCs w:val="20"/>
          <w:shd w:val="clear" w:color="auto" w:fill="FFFF99"/>
          <w:rtl/>
        </w:rPr>
      </w:pPr>
    </w:p>
    <w:p w:rsidR="00AB7AD8" w:rsidRPr="00E55AA2" w:rsidRDefault="00AB7AD8" w:rsidP="00AB7AD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AB7AD8" w:rsidRPr="00E55AA2" w:rsidRDefault="00AB7AD8" w:rsidP="00AB7A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AB7AD8" w:rsidRPr="00E55AA2" w:rsidRDefault="00AB7AD8" w:rsidP="00AB7AD8">
      <w:pPr>
        <w:pStyle w:val="P00"/>
        <w:spacing w:before="0"/>
        <w:ind w:left="0" w:right="1134"/>
        <w:rPr>
          <w:rStyle w:val="default"/>
          <w:rFonts w:cs="FrankRuehl" w:hint="cs"/>
          <w:vanish/>
          <w:szCs w:val="20"/>
          <w:shd w:val="clear" w:color="auto" w:fill="FFFF99"/>
          <w:rtl/>
        </w:rPr>
      </w:pPr>
      <w:hyperlink r:id="rId101"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31</w:t>
      </w:r>
    </w:p>
    <w:p w:rsidR="00AB7AD8" w:rsidRPr="00AB7AD8" w:rsidRDefault="00AB7AD8" w:rsidP="00AB7AD8">
      <w:pPr>
        <w:pStyle w:val="P00"/>
        <w:ind w:left="0" w:right="1134"/>
        <w:rPr>
          <w:rStyle w:val="default"/>
          <w:rFonts w:cs="FrankRuehl" w:hint="cs"/>
          <w:sz w:val="2"/>
          <w:szCs w:val="2"/>
          <w:rtl/>
        </w:rPr>
      </w:pPr>
      <w:r w:rsidRPr="00E55AA2">
        <w:rPr>
          <w:rStyle w:val="default"/>
          <w:rFonts w:cs="FrankRuehl" w:hint="cs"/>
          <w:vanish/>
          <w:sz w:val="22"/>
          <w:szCs w:val="22"/>
          <w:shd w:val="clear" w:color="auto" w:fill="FFFF99"/>
          <w:rtl/>
        </w:rPr>
        <w:tab/>
        <w:t xml:space="preserve">"הון עצמי"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סך ההון</w:t>
      </w:r>
      <w:r w:rsidRPr="00E55AA2">
        <w:rPr>
          <w:rStyle w:val="default"/>
          <w:rFonts w:cs="FrankRuehl" w:hint="cs"/>
          <w:vanish/>
          <w:sz w:val="22"/>
          <w:szCs w:val="22"/>
          <w:shd w:val="clear" w:color="auto" w:fill="FFFF99"/>
          <w:rtl/>
        </w:rPr>
        <w:t xml:space="preserve"> בניכוי החלק המיוחס לזכויות שאינן מקנות שליטה, למעט לעניין דוח על השינויים </w:t>
      </w:r>
      <w:r w:rsidRPr="00E55AA2">
        <w:rPr>
          <w:rStyle w:val="default"/>
          <w:rFonts w:cs="FrankRuehl" w:hint="cs"/>
          <w:strike/>
          <w:vanish/>
          <w:sz w:val="22"/>
          <w:szCs w:val="22"/>
          <w:shd w:val="clear" w:color="auto" w:fill="FFFF99"/>
          <w:rtl/>
        </w:rPr>
        <w:t>בהון העצמי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בהון</w:t>
      </w:r>
      <w:r w:rsidRPr="00E55AA2">
        <w:rPr>
          <w:rStyle w:val="default"/>
          <w:rFonts w:cs="FrankRuehl" w:hint="cs"/>
          <w:vanish/>
          <w:sz w:val="22"/>
          <w:szCs w:val="22"/>
          <w:shd w:val="clear" w:color="auto" w:fill="FFFF99"/>
          <w:rtl/>
        </w:rPr>
        <w:t>;</w:t>
      </w:r>
      <w:bookmarkEnd w:id="58"/>
    </w:p>
    <w:p w:rsidR="00ED3938" w:rsidRDefault="00ED3938" w:rsidP="00AB7AD8">
      <w:pPr>
        <w:pStyle w:val="P00"/>
        <w:spacing w:before="72"/>
        <w:ind w:left="0" w:right="1134"/>
        <w:rPr>
          <w:rStyle w:val="default"/>
          <w:rFonts w:cs="FrankRuehl" w:hint="cs"/>
          <w:rtl/>
        </w:rPr>
      </w:pPr>
      <w:r>
        <w:rPr>
          <w:rtl/>
          <w:lang w:val="he-IL"/>
        </w:rPr>
        <w:pict>
          <v:shape id="_x0000_s2672" type="#_x0000_t202" style="position:absolute;left:0;text-align:left;margin-left:470.25pt;margin-top:7.1pt;width:1in;height:22.85pt;z-index:251704320" filled="f" stroked="f">
            <v:textbox inset="1mm,0,1mm,0">
              <w:txbxContent>
                <w:p w:rsidR="00FD021E" w:rsidRDefault="00FD021E" w:rsidP="00AB7AD8">
                  <w:pPr>
                    <w:spacing w:line="160" w:lineRule="exact"/>
                    <w:jc w:val="left"/>
                    <w:rPr>
                      <w:rFonts w:cs="Miriam" w:hint="cs"/>
                      <w:szCs w:val="18"/>
                      <w:rtl/>
                    </w:rPr>
                  </w:pPr>
                  <w:r>
                    <w:rPr>
                      <w:rFonts w:cs="Miriam" w:hint="cs"/>
                      <w:szCs w:val="18"/>
                      <w:rtl/>
                    </w:rPr>
                    <w:t>תק' תשע"ה-2014</w:t>
                  </w:r>
                </w:p>
              </w:txbxContent>
            </v:textbox>
            <w10:anchorlock/>
          </v:shape>
        </w:pict>
      </w:r>
      <w:r>
        <w:rPr>
          <w:rStyle w:val="default"/>
          <w:rFonts w:cs="FrankRuehl" w:hint="cs"/>
          <w:rtl/>
        </w:rPr>
        <w:tab/>
        <w:t xml:space="preserve">"חברה כלולה" </w:t>
      </w:r>
      <w:r>
        <w:rPr>
          <w:rStyle w:val="default"/>
          <w:rFonts w:cs="FrankRuehl"/>
          <w:rtl/>
        </w:rPr>
        <w:t>–</w:t>
      </w:r>
      <w:r w:rsidR="00627149">
        <w:rPr>
          <w:rStyle w:val="default"/>
          <w:rFonts w:cs="FrankRuehl" w:hint="cs"/>
          <w:rtl/>
        </w:rPr>
        <w:t xml:space="preserve"> </w:t>
      </w:r>
      <w:r w:rsidR="00AB7AD8">
        <w:rPr>
          <w:rStyle w:val="default"/>
          <w:rFonts w:cs="FrankRuehl" w:hint="cs"/>
          <w:rtl/>
        </w:rPr>
        <w:t>(נמחקה)</w:t>
      </w:r>
      <w:r w:rsidR="00627149">
        <w:rPr>
          <w:rStyle w:val="default"/>
          <w:rFonts w:cs="FrankRuehl" w:hint="cs"/>
          <w:rtl/>
        </w:rPr>
        <w:t>;</w:t>
      </w:r>
    </w:p>
    <w:p w:rsidR="00627149" w:rsidRPr="00E55AA2" w:rsidRDefault="00627149" w:rsidP="00627149">
      <w:pPr>
        <w:pStyle w:val="P00"/>
        <w:spacing w:before="0"/>
        <w:ind w:left="0" w:right="1134"/>
        <w:rPr>
          <w:rStyle w:val="default"/>
          <w:rFonts w:cs="FrankRuehl" w:hint="cs"/>
          <w:vanish/>
          <w:color w:val="FF0000"/>
          <w:szCs w:val="20"/>
          <w:shd w:val="clear" w:color="auto" w:fill="FFFF99"/>
          <w:rtl/>
        </w:rPr>
      </w:pPr>
      <w:bookmarkStart w:id="59" w:name="Rov552"/>
      <w:r w:rsidRPr="00E55AA2">
        <w:rPr>
          <w:rStyle w:val="default"/>
          <w:rFonts w:cs="FrankRuehl" w:hint="cs"/>
          <w:vanish/>
          <w:color w:val="FF0000"/>
          <w:szCs w:val="20"/>
          <w:shd w:val="clear" w:color="auto" w:fill="FFFF99"/>
          <w:rtl/>
        </w:rPr>
        <w:t>מיום 25.1.2010</w:t>
      </w:r>
    </w:p>
    <w:p w:rsidR="00627149" w:rsidRPr="00E55AA2" w:rsidRDefault="00627149" w:rsidP="0062714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627149" w:rsidRPr="00E55AA2" w:rsidRDefault="00627149" w:rsidP="00627149">
      <w:pPr>
        <w:pStyle w:val="P00"/>
        <w:spacing w:before="0"/>
        <w:ind w:left="0" w:right="1134"/>
        <w:rPr>
          <w:rStyle w:val="default"/>
          <w:rFonts w:cs="FrankRuehl" w:hint="cs"/>
          <w:vanish/>
          <w:szCs w:val="20"/>
          <w:shd w:val="clear" w:color="auto" w:fill="FFFF99"/>
          <w:rtl/>
        </w:rPr>
      </w:pPr>
      <w:hyperlink r:id="rId102"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677</w:t>
      </w:r>
    </w:p>
    <w:p w:rsidR="00627149" w:rsidRPr="00E55AA2" w:rsidRDefault="00627149" w:rsidP="0062714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הגדרת "חברה כלולה"</w:t>
      </w:r>
    </w:p>
    <w:p w:rsidR="00AB7AD8" w:rsidRPr="00E55AA2" w:rsidRDefault="00AB7AD8" w:rsidP="00AB7AD8">
      <w:pPr>
        <w:pStyle w:val="P00"/>
        <w:tabs>
          <w:tab w:val="clear" w:pos="6259"/>
        </w:tabs>
        <w:spacing w:before="0"/>
        <w:ind w:left="0" w:right="1134"/>
        <w:rPr>
          <w:rFonts w:hint="cs"/>
          <w:vanish/>
          <w:szCs w:val="20"/>
          <w:shd w:val="clear" w:color="auto" w:fill="FFFF99"/>
          <w:rtl/>
        </w:rPr>
      </w:pPr>
    </w:p>
    <w:p w:rsidR="00AB7AD8" w:rsidRPr="00E55AA2" w:rsidRDefault="00AB7AD8" w:rsidP="00AB7AD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AB7AD8" w:rsidRPr="00E55AA2" w:rsidRDefault="00AB7AD8" w:rsidP="00AB7A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AB7AD8" w:rsidRPr="00E55AA2" w:rsidRDefault="00AB7AD8" w:rsidP="00AB7AD8">
      <w:pPr>
        <w:pStyle w:val="P00"/>
        <w:spacing w:before="0"/>
        <w:ind w:left="0" w:right="1134"/>
        <w:rPr>
          <w:rStyle w:val="default"/>
          <w:rFonts w:cs="FrankRuehl" w:hint="cs"/>
          <w:vanish/>
          <w:szCs w:val="20"/>
          <w:shd w:val="clear" w:color="auto" w:fill="FFFF99"/>
          <w:rtl/>
        </w:rPr>
      </w:pPr>
      <w:hyperlink r:id="rId103"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31</w:t>
      </w:r>
    </w:p>
    <w:p w:rsidR="00AB7AD8" w:rsidRPr="00E55AA2" w:rsidRDefault="00AB7AD8" w:rsidP="00AB7A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מחיקת הגדרת "חברה כלולה"</w:t>
      </w:r>
    </w:p>
    <w:p w:rsidR="00AB7AD8" w:rsidRPr="00E55AA2" w:rsidRDefault="00AB7AD8" w:rsidP="00AB7AD8">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AB7AD8" w:rsidRPr="00FC5020" w:rsidRDefault="00AB7AD8" w:rsidP="00FC5020">
      <w:pPr>
        <w:pStyle w:val="P00"/>
        <w:spacing w:before="0"/>
        <w:ind w:left="0" w:right="1134"/>
        <w:rPr>
          <w:rStyle w:val="default"/>
          <w:rFonts w:cs="FrankRuehl" w:hint="cs"/>
          <w:strike/>
          <w:sz w:val="2"/>
          <w:szCs w:val="2"/>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"חברה כלולה"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כהגדרתה בתקנות דוחות כספיים;</w:t>
      </w:r>
      <w:bookmarkEnd w:id="59"/>
    </w:p>
    <w:p w:rsidR="00627149" w:rsidRDefault="00627149" w:rsidP="00627149">
      <w:pPr>
        <w:pStyle w:val="P00"/>
        <w:spacing w:before="72"/>
        <w:ind w:left="0" w:right="1134"/>
        <w:rPr>
          <w:rStyle w:val="default"/>
          <w:rFonts w:cs="FrankRuehl" w:hint="cs"/>
          <w:rtl/>
        </w:rPr>
      </w:pPr>
      <w:r>
        <w:rPr>
          <w:rtl/>
          <w:lang w:val="he-IL"/>
        </w:rPr>
        <w:pict>
          <v:shape id="_x0000_s2845" type="#_x0000_t202" style="position:absolute;left:0;text-align:left;margin-left:470.25pt;margin-top:7.1pt;width:1in;height:22.85pt;z-index:251786240" filled="f" stroked="f">
            <v:textbox inset="1mm,0,1mm,0">
              <w:txbxContent>
                <w:p w:rsidR="00FD021E" w:rsidRDefault="00FD021E" w:rsidP="00627149">
                  <w:pPr>
                    <w:spacing w:line="160" w:lineRule="exact"/>
                    <w:jc w:val="left"/>
                    <w:rPr>
                      <w:rFonts w:cs="Miriam" w:hint="cs"/>
                      <w:szCs w:val="18"/>
                      <w:rtl/>
                    </w:rPr>
                  </w:pPr>
                  <w:r>
                    <w:rPr>
                      <w:rFonts w:cs="Miriam" w:hint="cs"/>
                      <w:szCs w:val="18"/>
                      <w:rtl/>
                    </w:rPr>
                    <w:t>תק' (מס' 2) תשע"א-2011</w:t>
                  </w:r>
                </w:p>
              </w:txbxContent>
            </v:textbox>
            <w10:anchorlock/>
          </v:shape>
        </w:pict>
      </w:r>
      <w:r>
        <w:rPr>
          <w:rStyle w:val="default"/>
          <w:rFonts w:cs="FrankRuehl" w:hint="cs"/>
          <w:rtl/>
        </w:rPr>
        <w:tab/>
        <w:t xml:space="preserve">"גוף מוסדי" </w:t>
      </w:r>
      <w:r>
        <w:rPr>
          <w:rStyle w:val="default"/>
          <w:rFonts w:cs="FrankRuehl"/>
          <w:rtl/>
        </w:rPr>
        <w:t>–</w:t>
      </w:r>
      <w:r>
        <w:rPr>
          <w:rStyle w:val="default"/>
          <w:rFonts w:cs="FrankRuehl" w:hint="cs"/>
          <w:rtl/>
        </w:rPr>
        <w:t xml:space="preserve"> כהגדרתו בחוק הפיקוח על שירותי</w:t>
      </w:r>
      <w:r w:rsidR="009156B7">
        <w:rPr>
          <w:rStyle w:val="default"/>
          <w:rFonts w:cs="FrankRuehl" w:hint="cs"/>
          <w:rtl/>
        </w:rPr>
        <w:t>ם פיננסיים (ביטוח), התשמ"א-1981;</w:t>
      </w:r>
    </w:p>
    <w:p w:rsidR="009156B7" w:rsidRPr="00E55AA2" w:rsidRDefault="009156B7" w:rsidP="009156B7">
      <w:pPr>
        <w:pStyle w:val="P00"/>
        <w:spacing w:before="0"/>
        <w:ind w:left="0" w:right="1134"/>
        <w:rPr>
          <w:rStyle w:val="default"/>
          <w:rFonts w:cs="FrankRuehl" w:hint="cs"/>
          <w:vanish/>
          <w:color w:val="FF0000"/>
          <w:szCs w:val="20"/>
          <w:shd w:val="clear" w:color="auto" w:fill="FFFF99"/>
          <w:rtl/>
        </w:rPr>
      </w:pPr>
      <w:bookmarkStart w:id="60" w:name="Rov487"/>
      <w:r w:rsidRPr="00E55AA2">
        <w:rPr>
          <w:rStyle w:val="default"/>
          <w:rFonts w:cs="FrankRuehl" w:hint="cs"/>
          <w:vanish/>
          <w:color w:val="FF0000"/>
          <w:szCs w:val="20"/>
          <w:shd w:val="clear" w:color="auto" w:fill="FFFF99"/>
          <w:rtl/>
        </w:rPr>
        <w:t>מיום 7.7.2011</w:t>
      </w:r>
    </w:p>
    <w:p w:rsidR="009156B7" w:rsidRPr="00E55AA2" w:rsidRDefault="009156B7" w:rsidP="009156B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תשע"א-2011</w:t>
      </w:r>
    </w:p>
    <w:p w:rsidR="009156B7" w:rsidRPr="00E55AA2" w:rsidRDefault="009156B7" w:rsidP="009156B7">
      <w:pPr>
        <w:pStyle w:val="P00"/>
        <w:spacing w:before="0"/>
        <w:ind w:left="0" w:right="1134"/>
        <w:rPr>
          <w:rStyle w:val="default"/>
          <w:rFonts w:cs="FrankRuehl" w:hint="cs"/>
          <w:vanish/>
          <w:szCs w:val="20"/>
          <w:shd w:val="clear" w:color="auto" w:fill="FFFF99"/>
          <w:rtl/>
        </w:rPr>
      </w:pPr>
      <w:hyperlink r:id="rId104" w:history="1">
        <w:r w:rsidRPr="00E55AA2">
          <w:rPr>
            <w:rStyle w:val="Hyperlink"/>
            <w:rFonts w:hint="cs"/>
            <w:vanish/>
            <w:szCs w:val="20"/>
            <w:shd w:val="clear" w:color="auto" w:fill="FFFF99"/>
            <w:rtl/>
          </w:rPr>
          <w:t>ק"ת תשע"א מס' 7014</w:t>
        </w:r>
      </w:hyperlink>
      <w:r w:rsidRPr="00E55AA2">
        <w:rPr>
          <w:rStyle w:val="default"/>
          <w:rFonts w:cs="FrankRuehl" w:hint="cs"/>
          <w:vanish/>
          <w:szCs w:val="20"/>
          <w:shd w:val="clear" w:color="auto" w:fill="FFFF99"/>
          <w:rtl/>
        </w:rPr>
        <w:t xml:space="preserve"> מיום 7.7.2011 עמ' 1154</w:t>
      </w:r>
    </w:p>
    <w:p w:rsidR="009156B7" w:rsidRPr="00627149" w:rsidRDefault="009156B7" w:rsidP="009156B7">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"גוף מוסדי"</w:t>
      </w:r>
      <w:bookmarkEnd w:id="60"/>
    </w:p>
    <w:p w:rsidR="009156B7" w:rsidRDefault="009156B7" w:rsidP="009156B7">
      <w:pPr>
        <w:pStyle w:val="P00"/>
        <w:spacing w:before="72"/>
        <w:ind w:left="0" w:right="1134"/>
        <w:rPr>
          <w:rStyle w:val="default"/>
          <w:rFonts w:cs="FrankRuehl" w:hint="cs"/>
          <w:rtl/>
        </w:rPr>
      </w:pPr>
      <w:r>
        <w:rPr>
          <w:rtl/>
          <w:lang w:val="he-IL"/>
        </w:rPr>
        <w:pict>
          <v:shape id="_x0000_s2869" type="#_x0000_t202" style="position:absolute;left:0;text-align:left;margin-left:470.25pt;margin-top:7.1pt;width:1in;height:22.85pt;z-index:251805696" filled="f" stroked="f">
            <v:textbox inset="1mm,0,1mm,0">
              <w:txbxContent>
                <w:p w:rsidR="00FD021E" w:rsidRDefault="00FD021E" w:rsidP="009156B7">
                  <w:pPr>
                    <w:spacing w:line="160" w:lineRule="exact"/>
                    <w:jc w:val="left"/>
                    <w:rPr>
                      <w:rFonts w:cs="Miriam" w:hint="cs"/>
                      <w:szCs w:val="18"/>
                      <w:rtl/>
                    </w:rPr>
                  </w:pPr>
                  <w:r>
                    <w:rPr>
                      <w:rFonts w:cs="Miriam" w:hint="cs"/>
                      <w:szCs w:val="18"/>
                      <w:rtl/>
                    </w:rPr>
                    <w:t>תק' (מס' 3) תשע"א-2011</w:t>
                  </w:r>
                </w:p>
              </w:txbxContent>
            </v:textbox>
            <w10:anchorlock/>
          </v:shape>
        </w:pict>
      </w:r>
      <w:r>
        <w:rPr>
          <w:rStyle w:val="default"/>
          <w:rFonts w:cs="FrankRuehl" w:hint="cs"/>
          <w:rtl/>
        </w:rPr>
        <w:tab/>
        <w:t xml:space="preserve">"תקנות דיווח אלקטרוני" </w:t>
      </w:r>
      <w:r>
        <w:rPr>
          <w:rStyle w:val="default"/>
          <w:rFonts w:cs="FrankRuehl"/>
          <w:rtl/>
        </w:rPr>
        <w:t>–</w:t>
      </w:r>
      <w:r>
        <w:rPr>
          <w:rStyle w:val="default"/>
          <w:rFonts w:cs="FrankRuehl" w:hint="cs"/>
          <w:rtl/>
        </w:rPr>
        <w:t xml:space="preserve"> תקנות ניירות ערך (חתימ</w:t>
      </w:r>
      <w:r w:rsidR="0022318C">
        <w:rPr>
          <w:rStyle w:val="default"/>
          <w:rFonts w:cs="FrankRuehl" w:hint="cs"/>
          <w:rtl/>
        </w:rPr>
        <w:t>ה ודיווח אלקטרוני), התשס"ג-2003;</w:t>
      </w:r>
    </w:p>
    <w:p w:rsidR="0022318C" w:rsidRPr="00E55AA2" w:rsidRDefault="0022318C" w:rsidP="0022318C">
      <w:pPr>
        <w:pStyle w:val="P00"/>
        <w:spacing w:before="0"/>
        <w:ind w:left="0" w:right="1134"/>
        <w:rPr>
          <w:rStyle w:val="default"/>
          <w:rFonts w:cs="FrankRuehl" w:hint="cs"/>
          <w:vanish/>
          <w:color w:val="FF0000"/>
          <w:szCs w:val="20"/>
          <w:shd w:val="clear" w:color="auto" w:fill="FFFF99"/>
          <w:rtl/>
        </w:rPr>
      </w:pPr>
      <w:bookmarkStart w:id="61" w:name="Rov490"/>
      <w:r w:rsidRPr="00E55AA2">
        <w:rPr>
          <w:rStyle w:val="default"/>
          <w:rFonts w:cs="FrankRuehl" w:hint="cs"/>
          <w:vanish/>
          <w:color w:val="FF0000"/>
          <w:szCs w:val="20"/>
          <w:shd w:val="clear" w:color="auto" w:fill="FFFF99"/>
          <w:rtl/>
        </w:rPr>
        <w:t>מיום 22.8.2011</w:t>
      </w:r>
    </w:p>
    <w:p w:rsidR="0022318C" w:rsidRPr="00E55AA2" w:rsidRDefault="0022318C" w:rsidP="0022318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תשע"א-2011</w:t>
      </w:r>
    </w:p>
    <w:p w:rsidR="0022318C" w:rsidRPr="00E55AA2" w:rsidRDefault="0022318C" w:rsidP="0022318C">
      <w:pPr>
        <w:pStyle w:val="P00"/>
        <w:spacing w:before="0"/>
        <w:ind w:left="0" w:right="1134"/>
        <w:rPr>
          <w:rStyle w:val="default"/>
          <w:rFonts w:cs="FrankRuehl" w:hint="cs"/>
          <w:vanish/>
          <w:szCs w:val="20"/>
          <w:shd w:val="clear" w:color="auto" w:fill="FFFF99"/>
          <w:rtl/>
        </w:rPr>
      </w:pPr>
      <w:hyperlink r:id="rId105" w:history="1">
        <w:r w:rsidRPr="00E55AA2">
          <w:rPr>
            <w:rStyle w:val="Hyperlink"/>
            <w:rFonts w:hint="cs"/>
            <w:vanish/>
            <w:szCs w:val="20"/>
            <w:shd w:val="clear" w:color="auto" w:fill="FFFF99"/>
            <w:rtl/>
          </w:rPr>
          <w:t>ק"ת תשע"א מס' 7026</w:t>
        </w:r>
      </w:hyperlink>
      <w:r w:rsidRPr="00E55AA2">
        <w:rPr>
          <w:rStyle w:val="default"/>
          <w:rFonts w:cs="FrankRuehl" w:hint="cs"/>
          <w:vanish/>
          <w:szCs w:val="20"/>
          <w:shd w:val="clear" w:color="auto" w:fill="FFFF99"/>
          <w:rtl/>
        </w:rPr>
        <w:t xml:space="preserve"> מיום 22.8.2011 עמ' 1298</w:t>
      </w:r>
    </w:p>
    <w:p w:rsidR="0022318C" w:rsidRPr="009156B7" w:rsidRDefault="0022318C" w:rsidP="0022318C">
      <w:pPr>
        <w:pStyle w:val="P00"/>
        <w:spacing w:before="0"/>
        <w:ind w:left="0" w:right="1134"/>
        <w:rPr>
          <w:rStyle w:val="default"/>
          <w:rFonts w:cs="FrankRuehl" w:hint="cs"/>
          <w:sz w:val="2"/>
          <w:szCs w:val="2"/>
          <w:rtl/>
        </w:rPr>
      </w:pPr>
      <w:r w:rsidRPr="00E55AA2">
        <w:rPr>
          <w:rStyle w:val="default"/>
          <w:rFonts w:cs="FrankRuehl" w:hint="cs"/>
          <w:b/>
          <w:bCs/>
          <w:vanish/>
          <w:szCs w:val="20"/>
          <w:shd w:val="clear" w:color="auto" w:fill="FFFF99"/>
          <w:rtl/>
        </w:rPr>
        <w:t>הוספת הגדרת "תקנות דיווח אלקטרוני"</w:t>
      </w:r>
      <w:bookmarkEnd w:id="61"/>
    </w:p>
    <w:p w:rsidR="0022318C" w:rsidRDefault="0022318C" w:rsidP="0022318C">
      <w:pPr>
        <w:pStyle w:val="P00"/>
        <w:spacing w:before="72"/>
        <w:ind w:left="0" w:right="1134"/>
        <w:rPr>
          <w:rStyle w:val="default"/>
          <w:rFonts w:cs="FrankRuehl" w:hint="cs"/>
          <w:rtl/>
        </w:rPr>
      </w:pPr>
      <w:r>
        <w:rPr>
          <w:rtl/>
          <w:lang w:val="he-IL"/>
        </w:rPr>
        <w:pict>
          <v:shape id="_x0000_s2878" type="#_x0000_t202" style="position:absolute;left:0;text-align:left;margin-left:470.25pt;margin-top:7.1pt;width:1in;height:9.75pt;z-index:251811840" filled="f" stroked="f">
            <v:textbox inset="1mm,0,1mm,0">
              <w:txbxContent>
                <w:p w:rsidR="00FD021E" w:rsidRDefault="00FD021E" w:rsidP="0022318C">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FrankRuehl" w:hint="cs"/>
          <w:rtl/>
        </w:rPr>
        <w:tab/>
        <w:t xml:space="preserve">"דוח הסדר" </w:t>
      </w:r>
      <w:r>
        <w:rPr>
          <w:rStyle w:val="default"/>
          <w:rFonts w:cs="FrankRuehl"/>
          <w:rtl/>
        </w:rPr>
        <w:t>–</w:t>
      </w:r>
      <w:r>
        <w:rPr>
          <w:rStyle w:val="default"/>
          <w:rFonts w:cs="FrankRuehl" w:hint="cs"/>
          <w:rtl/>
        </w:rPr>
        <w:t xml:space="preserve"> דוח לפי תקנה 37כ;</w:t>
      </w:r>
    </w:p>
    <w:p w:rsidR="0022318C" w:rsidRPr="00E55AA2" w:rsidRDefault="0022318C" w:rsidP="0022318C">
      <w:pPr>
        <w:pStyle w:val="P00"/>
        <w:spacing w:before="0"/>
        <w:ind w:left="0" w:right="1134"/>
        <w:rPr>
          <w:rStyle w:val="default"/>
          <w:rFonts w:cs="FrankRuehl" w:hint="cs"/>
          <w:vanish/>
          <w:color w:val="FF0000"/>
          <w:szCs w:val="20"/>
          <w:shd w:val="clear" w:color="auto" w:fill="FFFF99"/>
          <w:rtl/>
        </w:rPr>
      </w:pPr>
      <w:bookmarkStart w:id="62" w:name="Rov494"/>
      <w:r w:rsidRPr="00E55AA2">
        <w:rPr>
          <w:rStyle w:val="default"/>
          <w:rFonts w:cs="FrankRuehl" w:hint="cs"/>
          <w:vanish/>
          <w:color w:val="FF0000"/>
          <w:szCs w:val="20"/>
          <w:shd w:val="clear" w:color="auto" w:fill="FFFF99"/>
          <w:rtl/>
        </w:rPr>
        <w:t>מיום 9.2.2012</w:t>
      </w:r>
    </w:p>
    <w:p w:rsidR="0022318C" w:rsidRPr="00E55AA2" w:rsidRDefault="0022318C" w:rsidP="0022318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22318C" w:rsidRPr="00E55AA2" w:rsidRDefault="0022318C" w:rsidP="0022318C">
      <w:pPr>
        <w:pStyle w:val="P00"/>
        <w:spacing w:before="0"/>
        <w:ind w:left="0" w:right="1134"/>
        <w:rPr>
          <w:rStyle w:val="default"/>
          <w:rFonts w:cs="FrankRuehl" w:hint="cs"/>
          <w:vanish/>
          <w:szCs w:val="20"/>
          <w:shd w:val="clear" w:color="auto" w:fill="FFFF99"/>
          <w:rtl/>
        </w:rPr>
      </w:pPr>
      <w:hyperlink r:id="rId106" w:history="1">
        <w:r w:rsidRPr="00E55AA2">
          <w:rPr>
            <w:rStyle w:val="Hyperlink"/>
            <w:rFonts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765</w:t>
      </w:r>
    </w:p>
    <w:p w:rsidR="0022318C" w:rsidRPr="0022318C" w:rsidRDefault="0022318C" w:rsidP="0022318C">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"דוח הסדר"</w:t>
      </w:r>
      <w:bookmarkEnd w:id="62"/>
    </w:p>
    <w:p w:rsidR="0022318C" w:rsidRDefault="0022318C" w:rsidP="0022318C">
      <w:pPr>
        <w:pStyle w:val="P00"/>
        <w:spacing w:before="72"/>
        <w:ind w:left="0" w:right="1134"/>
        <w:rPr>
          <w:rStyle w:val="default"/>
          <w:rFonts w:cs="FrankRuehl" w:hint="cs"/>
          <w:rtl/>
        </w:rPr>
      </w:pPr>
      <w:r>
        <w:rPr>
          <w:rtl/>
          <w:lang w:val="he-IL"/>
        </w:rPr>
        <w:pict>
          <v:shape id="_x0000_s2879" type="#_x0000_t202" style="position:absolute;left:0;text-align:left;margin-left:470.25pt;margin-top:7.1pt;width:1in;height:9.75pt;z-index:251812864" filled="f" stroked="f">
            <v:textbox inset="1mm,0,1mm,0">
              <w:txbxContent>
                <w:p w:rsidR="00FD021E" w:rsidRDefault="00FD021E" w:rsidP="0022318C">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FrankRuehl" w:hint="cs"/>
          <w:rtl/>
        </w:rPr>
        <w:tab/>
        <w:t xml:space="preserve">"הסדר חוב" </w:t>
      </w:r>
      <w:r>
        <w:rPr>
          <w:rStyle w:val="default"/>
          <w:rFonts w:cs="FrankRuehl"/>
          <w:rtl/>
        </w:rPr>
        <w:t>–</w:t>
      </w:r>
      <w:r>
        <w:rPr>
          <w:rStyle w:val="default"/>
          <w:rFonts w:cs="FrankRuehl" w:hint="cs"/>
          <w:rtl/>
        </w:rPr>
        <w:t xml:space="preserve"> שינוי תנאי שטר הנאמנות שהוצעו לציבור לפי תשקיף, או נסחרות בבורסה או רשומות בה למסחר;</w:t>
      </w:r>
    </w:p>
    <w:p w:rsidR="0022318C" w:rsidRPr="00E55AA2" w:rsidRDefault="0022318C" w:rsidP="0022318C">
      <w:pPr>
        <w:pStyle w:val="P00"/>
        <w:spacing w:before="0"/>
        <w:ind w:left="0" w:right="1134"/>
        <w:rPr>
          <w:rStyle w:val="default"/>
          <w:rFonts w:cs="FrankRuehl" w:hint="cs"/>
          <w:vanish/>
          <w:color w:val="FF0000"/>
          <w:szCs w:val="20"/>
          <w:shd w:val="clear" w:color="auto" w:fill="FFFF99"/>
          <w:rtl/>
        </w:rPr>
      </w:pPr>
      <w:bookmarkStart w:id="63" w:name="Rov495"/>
      <w:r w:rsidRPr="00E55AA2">
        <w:rPr>
          <w:rStyle w:val="default"/>
          <w:rFonts w:cs="FrankRuehl" w:hint="cs"/>
          <w:vanish/>
          <w:color w:val="FF0000"/>
          <w:szCs w:val="20"/>
          <w:shd w:val="clear" w:color="auto" w:fill="FFFF99"/>
          <w:rtl/>
        </w:rPr>
        <w:t>מיום 9.2.2012</w:t>
      </w:r>
    </w:p>
    <w:p w:rsidR="0022318C" w:rsidRPr="00E55AA2" w:rsidRDefault="0022318C" w:rsidP="0022318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22318C" w:rsidRPr="00E55AA2" w:rsidRDefault="0022318C" w:rsidP="0022318C">
      <w:pPr>
        <w:pStyle w:val="P00"/>
        <w:spacing w:before="0"/>
        <w:ind w:left="0" w:right="1134"/>
        <w:rPr>
          <w:rStyle w:val="default"/>
          <w:rFonts w:cs="FrankRuehl" w:hint="cs"/>
          <w:vanish/>
          <w:szCs w:val="20"/>
          <w:shd w:val="clear" w:color="auto" w:fill="FFFF99"/>
          <w:rtl/>
        </w:rPr>
      </w:pPr>
      <w:hyperlink r:id="rId107" w:history="1">
        <w:r w:rsidRPr="00E55AA2">
          <w:rPr>
            <w:rStyle w:val="Hyperlink"/>
            <w:rFonts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765</w:t>
      </w:r>
    </w:p>
    <w:p w:rsidR="0022318C" w:rsidRPr="0022318C" w:rsidRDefault="0022318C" w:rsidP="0022318C">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"הסדר חוב"</w:t>
      </w:r>
      <w:bookmarkEnd w:id="63"/>
    </w:p>
    <w:p w:rsidR="0022318C" w:rsidRDefault="0022318C" w:rsidP="0022318C">
      <w:pPr>
        <w:pStyle w:val="P00"/>
        <w:spacing w:before="72"/>
        <w:ind w:left="0" w:right="1134"/>
        <w:rPr>
          <w:rStyle w:val="default"/>
          <w:rFonts w:cs="FrankRuehl" w:hint="cs"/>
          <w:rtl/>
        </w:rPr>
      </w:pPr>
      <w:r>
        <w:rPr>
          <w:rtl/>
          <w:lang w:val="he-IL"/>
        </w:rPr>
        <w:pict>
          <v:shape id="_x0000_s2880" type="#_x0000_t202" style="position:absolute;left:0;text-align:left;margin-left:470.25pt;margin-top:7.1pt;width:1in;height:9.75pt;z-index:251813888" filled="f" stroked="f">
            <v:textbox inset="1mm,0,1mm,0">
              <w:txbxContent>
                <w:p w:rsidR="00FD021E" w:rsidRDefault="00FD021E" w:rsidP="0022318C">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FrankRuehl" w:hint="cs"/>
          <w:rtl/>
        </w:rPr>
        <w:tab/>
        <w:t xml:space="preserve">"הסדר חוב על רקע קשיים פיננסיים" </w:t>
      </w:r>
      <w:r>
        <w:rPr>
          <w:rStyle w:val="default"/>
          <w:rFonts w:cs="FrankRuehl"/>
          <w:rtl/>
        </w:rPr>
        <w:t>–</w:t>
      </w:r>
      <w:r>
        <w:rPr>
          <w:rStyle w:val="default"/>
          <w:rFonts w:cs="FrankRuehl" w:hint="cs"/>
          <w:rtl/>
        </w:rPr>
        <w:t xml:space="preserve"> הסדר חוב שמטרתו הבראת החברה לרבות הסדר חוב שבמועד פרסום דוח הסדר בקשר אליו או הסדר חוב לפי תקנה 37כא או 37כב במועד שבין פרסום הדוח כאמור, ובין מועד כינוס אסיפת המחזיקים בתעודות ההתחייבות לאישורו, התקיים אחד מאלה:</w:t>
      </w:r>
    </w:p>
    <w:p w:rsidR="0022318C" w:rsidRDefault="0022318C" w:rsidP="00D91E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מתקיימים סימני אזהרה כהגדרתם בתקנה 10(ב)(14)(א);</w:t>
      </w:r>
    </w:p>
    <w:p w:rsidR="0022318C" w:rsidRDefault="0022318C" w:rsidP="00D91E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בסקירה או בחוות דעת של רואה החשבון המבקר המצורף לדוחותיו הכספיים של התאגיד למועד האחרון שלפני פרסום הדוח נכללה הפניית תשומת לב לקיומם של ספקות משמעותיים בדבר המשך קיומו של התאגיד כעסק חי;</w:t>
      </w:r>
    </w:p>
    <w:p w:rsidR="0022318C" w:rsidRDefault="0022318C" w:rsidP="00D91E4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תלויה ועומדת בקשה להורות על פירוקו של התאגיד או בקשה למינוי מפרק, מפרק זמני, נאמן מנהל מיוחד או בעל תפקיד אחר או מונה אדם כאמור והמינוי לא בוטל;</w:t>
      </w:r>
    </w:p>
    <w:p w:rsidR="0022318C" w:rsidRDefault="0022318C" w:rsidP="00D91E4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תלויה ועומדת בקשה למינוי כונס או כונס זמני ביחס לעיקר נכסי התאגיד או ביחס לנכסיו המהותיים, או מונה כונס כאמור והמינוי לא בוטל;</w:t>
      </w:r>
    </w:p>
    <w:p w:rsidR="0022318C" w:rsidRDefault="0022318C" w:rsidP="00D91E4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הוטל עיקול על עיקר נכסי התאגיד או על נכסיו המהותיים והעיקול לא בוטל;</w:t>
      </w:r>
    </w:p>
    <w:p w:rsidR="0022318C" w:rsidRDefault="0022318C" w:rsidP="00D91E4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D91E49">
        <w:rPr>
          <w:rStyle w:val="default"/>
          <w:rFonts w:cs="FrankRuehl" w:hint="cs"/>
          <w:rtl/>
        </w:rPr>
        <w:t>מחזיקים בתעודות התחייבות של התאגיד, הנאמן או נושים מהותיים אחרים של התאגיד העמידו את חובם לפירעון מיידי;</w:t>
      </w:r>
    </w:p>
    <w:p w:rsidR="00D91E49" w:rsidRDefault="00D91E49" w:rsidP="00D91E4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קיים חשש סביר שהתאגיד לא יוכל לעמוד בחבויותיו הקיימות והצפויות, הנגיע מועד קיומן;</w:t>
      </w:r>
    </w:p>
    <w:p w:rsidR="0022318C" w:rsidRPr="00E55AA2" w:rsidRDefault="0022318C" w:rsidP="0022318C">
      <w:pPr>
        <w:pStyle w:val="P00"/>
        <w:spacing w:before="0"/>
        <w:ind w:left="0" w:right="1134"/>
        <w:rPr>
          <w:rStyle w:val="default"/>
          <w:rFonts w:cs="FrankRuehl" w:hint="cs"/>
          <w:vanish/>
          <w:color w:val="FF0000"/>
          <w:szCs w:val="20"/>
          <w:shd w:val="clear" w:color="auto" w:fill="FFFF99"/>
          <w:rtl/>
        </w:rPr>
      </w:pPr>
      <w:bookmarkStart w:id="64" w:name="Rov496"/>
      <w:r w:rsidRPr="00E55AA2">
        <w:rPr>
          <w:rStyle w:val="default"/>
          <w:rFonts w:cs="FrankRuehl" w:hint="cs"/>
          <w:vanish/>
          <w:color w:val="FF0000"/>
          <w:szCs w:val="20"/>
          <w:shd w:val="clear" w:color="auto" w:fill="FFFF99"/>
          <w:rtl/>
        </w:rPr>
        <w:t>מיום 9.2.2012</w:t>
      </w:r>
    </w:p>
    <w:p w:rsidR="0022318C" w:rsidRPr="00E55AA2" w:rsidRDefault="0022318C" w:rsidP="0022318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22318C" w:rsidRPr="00E55AA2" w:rsidRDefault="0022318C" w:rsidP="0022318C">
      <w:pPr>
        <w:pStyle w:val="P00"/>
        <w:spacing w:before="0"/>
        <w:ind w:left="0" w:right="1134"/>
        <w:rPr>
          <w:rStyle w:val="default"/>
          <w:rFonts w:cs="FrankRuehl" w:hint="cs"/>
          <w:vanish/>
          <w:szCs w:val="20"/>
          <w:shd w:val="clear" w:color="auto" w:fill="FFFF99"/>
          <w:rtl/>
        </w:rPr>
      </w:pPr>
      <w:hyperlink r:id="rId108" w:history="1">
        <w:r w:rsidRPr="00E55AA2">
          <w:rPr>
            <w:rStyle w:val="Hyperlink"/>
            <w:rFonts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765</w:t>
      </w:r>
    </w:p>
    <w:p w:rsidR="0022318C" w:rsidRPr="00D91E49" w:rsidRDefault="0022318C" w:rsidP="00D91E49">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w:t>
      </w:r>
      <w:r w:rsidR="00D91E49" w:rsidRPr="00E55AA2">
        <w:rPr>
          <w:rStyle w:val="default"/>
          <w:rFonts w:cs="FrankRuehl" w:hint="cs"/>
          <w:b/>
          <w:bCs/>
          <w:vanish/>
          <w:szCs w:val="20"/>
          <w:shd w:val="clear" w:color="auto" w:fill="FFFF99"/>
          <w:rtl/>
        </w:rPr>
        <w:t>הסדר חוב על רקע קשיים פיננסיים</w:t>
      </w:r>
      <w:r w:rsidRPr="00E55AA2">
        <w:rPr>
          <w:rStyle w:val="default"/>
          <w:rFonts w:cs="FrankRuehl" w:hint="cs"/>
          <w:b/>
          <w:bCs/>
          <w:vanish/>
          <w:szCs w:val="20"/>
          <w:shd w:val="clear" w:color="auto" w:fill="FFFF99"/>
          <w:rtl/>
        </w:rPr>
        <w:t>"</w:t>
      </w:r>
      <w:bookmarkEnd w:id="64"/>
    </w:p>
    <w:p w:rsidR="0022318C" w:rsidRDefault="0022318C" w:rsidP="00D91E49">
      <w:pPr>
        <w:pStyle w:val="P00"/>
        <w:spacing w:before="72"/>
        <w:ind w:left="0" w:right="1134"/>
        <w:rPr>
          <w:rStyle w:val="default"/>
          <w:rFonts w:cs="FrankRuehl" w:hint="cs"/>
          <w:rtl/>
        </w:rPr>
      </w:pPr>
      <w:r>
        <w:rPr>
          <w:rtl/>
          <w:lang w:val="he-IL"/>
        </w:rPr>
        <w:pict>
          <v:shape id="_x0000_s2881" type="#_x0000_t202" style="position:absolute;left:0;text-align:left;margin-left:470.25pt;margin-top:7.1pt;width:1in;height:9.75pt;z-index:251814912" filled="f" stroked="f">
            <v:textbox inset="1mm,0,1mm,0">
              <w:txbxContent>
                <w:p w:rsidR="00FD021E" w:rsidRDefault="00FD021E" w:rsidP="0022318C">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FrankRuehl" w:hint="cs"/>
          <w:rtl/>
        </w:rPr>
        <w:tab/>
        <w:t>"</w:t>
      </w:r>
      <w:r w:rsidR="00D91E49">
        <w:rPr>
          <w:rStyle w:val="default"/>
          <w:rFonts w:cs="FrankRuehl" w:hint="cs"/>
          <w:rtl/>
        </w:rPr>
        <w:t xml:space="preserve">הסדר חוב אחר" </w:t>
      </w:r>
      <w:r w:rsidR="00D91E49">
        <w:rPr>
          <w:rStyle w:val="default"/>
          <w:rFonts w:cs="FrankRuehl"/>
          <w:rtl/>
        </w:rPr>
        <w:t>–</w:t>
      </w:r>
      <w:r w:rsidR="00D91E49">
        <w:rPr>
          <w:rStyle w:val="default"/>
          <w:rFonts w:cs="FrankRuehl" w:hint="cs"/>
          <w:rtl/>
        </w:rPr>
        <w:t xml:space="preserve"> אחד מאלה:</w:t>
      </w:r>
    </w:p>
    <w:p w:rsidR="00D91E49" w:rsidRDefault="00D91E49" w:rsidP="00D91E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הסדר חוב שאין בו אלא כדי לזכות את מחזיקי תעודות ההתחייבות;</w:t>
      </w:r>
    </w:p>
    <w:p w:rsidR="00D91E49" w:rsidRDefault="00D91E49" w:rsidP="00D91E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הסדר חוב שעניינו פדיון מוקדם במזומן של תעודות ההתחייבות בסכום שאינו נמוך מערך הקרן בתוספת ריבית והצמדה, אם קיימים, שנצברו עד מועד הפדיון של תעודות ההתחייבות;</w:t>
      </w:r>
    </w:p>
    <w:p w:rsidR="00D91E49" w:rsidRDefault="00D91E49" w:rsidP="00D91E4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הסדר חוב שעניינו שינוי בלתי מהותי בתנאי תעודות ההתחייבות;</w:t>
      </w:r>
    </w:p>
    <w:p w:rsidR="0022318C" w:rsidRPr="00E55AA2" w:rsidRDefault="0022318C" w:rsidP="0022318C">
      <w:pPr>
        <w:pStyle w:val="P00"/>
        <w:spacing w:before="0"/>
        <w:ind w:left="0" w:right="1134"/>
        <w:rPr>
          <w:rStyle w:val="default"/>
          <w:rFonts w:cs="FrankRuehl" w:hint="cs"/>
          <w:vanish/>
          <w:color w:val="FF0000"/>
          <w:szCs w:val="20"/>
          <w:shd w:val="clear" w:color="auto" w:fill="FFFF99"/>
          <w:rtl/>
        </w:rPr>
      </w:pPr>
      <w:bookmarkStart w:id="65" w:name="Rov497"/>
      <w:r w:rsidRPr="00E55AA2">
        <w:rPr>
          <w:rStyle w:val="default"/>
          <w:rFonts w:cs="FrankRuehl" w:hint="cs"/>
          <w:vanish/>
          <w:color w:val="FF0000"/>
          <w:szCs w:val="20"/>
          <w:shd w:val="clear" w:color="auto" w:fill="FFFF99"/>
          <w:rtl/>
        </w:rPr>
        <w:t>מיום 9.2.2012</w:t>
      </w:r>
    </w:p>
    <w:p w:rsidR="0022318C" w:rsidRPr="00E55AA2" w:rsidRDefault="0022318C" w:rsidP="0022318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22318C" w:rsidRPr="00E55AA2" w:rsidRDefault="0022318C" w:rsidP="0022318C">
      <w:pPr>
        <w:pStyle w:val="P00"/>
        <w:spacing w:before="0"/>
        <w:ind w:left="0" w:right="1134"/>
        <w:rPr>
          <w:rStyle w:val="default"/>
          <w:rFonts w:cs="FrankRuehl" w:hint="cs"/>
          <w:vanish/>
          <w:szCs w:val="20"/>
          <w:shd w:val="clear" w:color="auto" w:fill="FFFF99"/>
          <w:rtl/>
        </w:rPr>
      </w:pPr>
      <w:hyperlink r:id="rId109" w:history="1">
        <w:r w:rsidRPr="00E55AA2">
          <w:rPr>
            <w:rStyle w:val="Hyperlink"/>
            <w:rFonts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765</w:t>
      </w:r>
    </w:p>
    <w:p w:rsidR="0022318C" w:rsidRPr="00D91E49" w:rsidRDefault="0022318C" w:rsidP="00D91E49">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w:t>
      </w:r>
      <w:r w:rsidR="00D91E49" w:rsidRPr="00E55AA2">
        <w:rPr>
          <w:rStyle w:val="default"/>
          <w:rFonts w:cs="FrankRuehl" w:hint="cs"/>
          <w:b/>
          <w:bCs/>
          <w:vanish/>
          <w:szCs w:val="20"/>
          <w:shd w:val="clear" w:color="auto" w:fill="FFFF99"/>
          <w:rtl/>
        </w:rPr>
        <w:t>הסדר חוב אחר</w:t>
      </w:r>
      <w:r w:rsidRPr="00E55AA2">
        <w:rPr>
          <w:rStyle w:val="default"/>
          <w:rFonts w:cs="FrankRuehl" w:hint="cs"/>
          <w:b/>
          <w:bCs/>
          <w:vanish/>
          <w:szCs w:val="20"/>
          <w:shd w:val="clear" w:color="auto" w:fill="FFFF99"/>
          <w:rtl/>
        </w:rPr>
        <w:t>"</w:t>
      </w:r>
      <w:bookmarkEnd w:id="65"/>
    </w:p>
    <w:p w:rsidR="0022318C" w:rsidRDefault="0022318C" w:rsidP="00D91E49">
      <w:pPr>
        <w:pStyle w:val="P00"/>
        <w:spacing w:before="72"/>
        <w:ind w:left="0" w:right="1134"/>
        <w:rPr>
          <w:rStyle w:val="default"/>
          <w:rFonts w:cs="FrankRuehl" w:hint="cs"/>
          <w:rtl/>
        </w:rPr>
      </w:pPr>
      <w:r>
        <w:rPr>
          <w:rtl/>
          <w:lang w:val="he-IL"/>
        </w:rPr>
        <w:pict>
          <v:shape id="_x0000_s2882" type="#_x0000_t202" style="position:absolute;left:0;text-align:left;margin-left:470.25pt;margin-top:7.1pt;width:1in;height:9.75pt;z-index:251815936" filled="f" stroked="f">
            <v:textbox inset="1mm,0,1mm,0">
              <w:txbxContent>
                <w:p w:rsidR="00FD021E" w:rsidRDefault="00FD021E" w:rsidP="0022318C">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FrankRuehl" w:hint="cs"/>
          <w:rtl/>
        </w:rPr>
        <w:tab/>
        <w:t xml:space="preserve">"תקנות </w:t>
      </w:r>
      <w:r w:rsidR="00D91E49">
        <w:rPr>
          <w:rStyle w:val="default"/>
          <w:rFonts w:cs="FrankRuehl" w:hint="cs"/>
          <w:rtl/>
        </w:rPr>
        <w:t xml:space="preserve">החברות" </w:t>
      </w:r>
      <w:r w:rsidR="00D91E49">
        <w:rPr>
          <w:rStyle w:val="default"/>
          <w:rFonts w:cs="FrankRuehl"/>
          <w:rtl/>
        </w:rPr>
        <w:t>–</w:t>
      </w:r>
      <w:r w:rsidR="00D91E49">
        <w:rPr>
          <w:rStyle w:val="default"/>
          <w:rFonts w:cs="FrankRuehl" w:hint="cs"/>
          <w:rtl/>
        </w:rPr>
        <w:t xml:space="preserve"> תקנות החברות (בקשה לפשרה או להסדר), התשס"ב-2002</w:t>
      </w:r>
      <w:r>
        <w:rPr>
          <w:rStyle w:val="default"/>
          <w:rFonts w:cs="FrankRuehl" w:hint="cs"/>
          <w:rtl/>
        </w:rPr>
        <w:t>;</w:t>
      </w:r>
    </w:p>
    <w:p w:rsidR="0022318C" w:rsidRPr="00E55AA2" w:rsidRDefault="0022318C" w:rsidP="0022318C">
      <w:pPr>
        <w:pStyle w:val="P00"/>
        <w:spacing w:before="0"/>
        <w:ind w:left="0" w:right="1134"/>
        <w:rPr>
          <w:rStyle w:val="default"/>
          <w:rFonts w:cs="FrankRuehl" w:hint="cs"/>
          <w:vanish/>
          <w:color w:val="FF0000"/>
          <w:szCs w:val="20"/>
          <w:shd w:val="clear" w:color="auto" w:fill="FFFF99"/>
          <w:rtl/>
        </w:rPr>
      </w:pPr>
      <w:bookmarkStart w:id="66" w:name="Rov498"/>
      <w:r w:rsidRPr="00E55AA2">
        <w:rPr>
          <w:rStyle w:val="default"/>
          <w:rFonts w:cs="FrankRuehl" w:hint="cs"/>
          <w:vanish/>
          <w:color w:val="FF0000"/>
          <w:szCs w:val="20"/>
          <w:shd w:val="clear" w:color="auto" w:fill="FFFF99"/>
          <w:rtl/>
        </w:rPr>
        <w:t>מיום 9.2.2012</w:t>
      </w:r>
    </w:p>
    <w:p w:rsidR="0022318C" w:rsidRPr="00E55AA2" w:rsidRDefault="0022318C" w:rsidP="0022318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22318C" w:rsidRPr="00E55AA2" w:rsidRDefault="0022318C" w:rsidP="0022318C">
      <w:pPr>
        <w:pStyle w:val="P00"/>
        <w:spacing w:before="0"/>
        <w:ind w:left="0" w:right="1134"/>
        <w:rPr>
          <w:rStyle w:val="default"/>
          <w:rFonts w:cs="FrankRuehl" w:hint="cs"/>
          <w:vanish/>
          <w:szCs w:val="20"/>
          <w:shd w:val="clear" w:color="auto" w:fill="FFFF99"/>
          <w:rtl/>
        </w:rPr>
      </w:pPr>
      <w:hyperlink r:id="rId110" w:history="1">
        <w:r w:rsidRPr="00E55AA2">
          <w:rPr>
            <w:rStyle w:val="Hyperlink"/>
            <w:rFonts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765</w:t>
      </w:r>
    </w:p>
    <w:p w:rsidR="0022318C" w:rsidRPr="00D91E49" w:rsidRDefault="0022318C" w:rsidP="00D91E49">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w:t>
      </w:r>
      <w:r w:rsidR="00D91E49" w:rsidRPr="00E55AA2">
        <w:rPr>
          <w:rStyle w:val="default"/>
          <w:rFonts w:cs="FrankRuehl" w:hint="cs"/>
          <w:b/>
          <w:bCs/>
          <w:vanish/>
          <w:szCs w:val="20"/>
          <w:shd w:val="clear" w:color="auto" w:fill="FFFF99"/>
          <w:rtl/>
        </w:rPr>
        <w:t>תקנות החברות</w:t>
      </w:r>
      <w:r w:rsidRPr="00E55AA2">
        <w:rPr>
          <w:rStyle w:val="default"/>
          <w:rFonts w:cs="FrankRuehl" w:hint="cs"/>
          <w:b/>
          <w:bCs/>
          <w:vanish/>
          <w:szCs w:val="20"/>
          <w:shd w:val="clear" w:color="auto" w:fill="FFFF99"/>
          <w:rtl/>
        </w:rPr>
        <w:t>"</w:t>
      </w:r>
      <w:bookmarkEnd w:id="66"/>
    </w:p>
    <w:p w:rsidR="0022318C" w:rsidRDefault="0022318C" w:rsidP="00D91E49">
      <w:pPr>
        <w:pStyle w:val="P00"/>
        <w:spacing w:before="72"/>
        <w:ind w:left="0" w:right="1134"/>
        <w:rPr>
          <w:rStyle w:val="default"/>
          <w:rFonts w:cs="FrankRuehl" w:hint="cs"/>
          <w:rtl/>
        </w:rPr>
      </w:pPr>
      <w:r>
        <w:rPr>
          <w:rtl/>
          <w:lang w:val="he-IL"/>
        </w:rPr>
        <w:pict>
          <v:shape id="_x0000_s2877" type="#_x0000_t202" style="position:absolute;left:0;text-align:left;margin-left:470.25pt;margin-top:7.1pt;width:1in;height:9.75pt;z-index:251810816" filled="f" stroked="f">
            <v:textbox inset="1mm,0,1mm,0">
              <w:txbxContent>
                <w:p w:rsidR="00FD021E" w:rsidRDefault="00FD021E" w:rsidP="0022318C">
                  <w:pPr>
                    <w:spacing w:line="160" w:lineRule="exact"/>
                    <w:jc w:val="left"/>
                    <w:rPr>
                      <w:rFonts w:cs="Miriam" w:hint="cs"/>
                      <w:szCs w:val="18"/>
                      <w:rtl/>
                    </w:rPr>
                  </w:pPr>
                  <w:r>
                    <w:rPr>
                      <w:rFonts w:cs="Miriam" w:hint="cs"/>
                      <w:szCs w:val="18"/>
                      <w:rtl/>
                    </w:rPr>
                    <w:t>תק' תשע"ב-2012</w:t>
                  </w:r>
                </w:p>
              </w:txbxContent>
            </v:textbox>
            <w10:anchorlock/>
          </v:shape>
        </w:pict>
      </w:r>
      <w:r>
        <w:rPr>
          <w:rStyle w:val="default"/>
          <w:rFonts w:cs="FrankRuehl" w:hint="cs"/>
          <w:rtl/>
        </w:rPr>
        <w:tab/>
        <w:t xml:space="preserve">"תקנות </w:t>
      </w:r>
      <w:r w:rsidR="00D91E49">
        <w:rPr>
          <w:rStyle w:val="default"/>
          <w:rFonts w:cs="FrankRuehl" w:hint="cs"/>
          <w:rtl/>
        </w:rPr>
        <w:t xml:space="preserve">פרטי תשקיף" </w:t>
      </w:r>
      <w:r w:rsidR="00D91E49">
        <w:rPr>
          <w:rStyle w:val="default"/>
          <w:rFonts w:cs="FrankRuehl"/>
          <w:rtl/>
        </w:rPr>
        <w:t>–</w:t>
      </w:r>
      <w:r w:rsidR="00D91E49">
        <w:rPr>
          <w:rStyle w:val="default"/>
          <w:rFonts w:cs="FrankRuehl" w:hint="cs"/>
          <w:rtl/>
        </w:rPr>
        <w:t xml:space="preserve"> תקנות ניירות ערך (פרטי התשקיף וטיוטת התשקיף </w:t>
      </w:r>
      <w:r w:rsidR="00D91E49">
        <w:rPr>
          <w:rStyle w:val="default"/>
          <w:rFonts w:cs="FrankRuehl"/>
          <w:rtl/>
        </w:rPr>
        <w:t>–</w:t>
      </w:r>
      <w:r w:rsidR="00E312A0">
        <w:rPr>
          <w:rStyle w:val="default"/>
          <w:rFonts w:cs="FrankRuehl" w:hint="cs"/>
          <w:rtl/>
        </w:rPr>
        <w:t xml:space="preserve"> מבנה וצורה), התשכ"ט-1969;</w:t>
      </w:r>
    </w:p>
    <w:p w:rsidR="00E312A0" w:rsidRPr="00E55AA2" w:rsidRDefault="00E312A0" w:rsidP="00E312A0">
      <w:pPr>
        <w:pStyle w:val="P00"/>
        <w:spacing w:before="0"/>
        <w:ind w:left="0" w:right="1134"/>
        <w:rPr>
          <w:rStyle w:val="default"/>
          <w:rFonts w:cs="FrankRuehl" w:hint="cs"/>
          <w:vanish/>
          <w:color w:val="FF0000"/>
          <w:szCs w:val="20"/>
          <w:shd w:val="clear" w:color="auto" w:fill="FFFF99"/>
          <w:rtl/>
        </w:rPr>
      </w:pPr>
      <w:bookmarkStart w:id="67" w:name="Rov499"/>
      <w:r w:rsidRPr="00E55AA2">
        <w:rPr>
          <w:rStyle w:val="default"/>
          <w:rFonts w:cs="FrankRuehl" w:hint="cs"/>
          <w:vanish/>
          <w:color w:val="FF0000"/>
          <w:szCs w:val="20"/>
          <w:shd w:val="clear" w:color="auto" w:fill="FFFF99"/>
          <w:rtl/>
        </w:rPr>
        <w:t>מיום 9.2.2012</w:t>
      </w:r>
    </w:p>
    <w:p w:rsidR="00E312A0" w:rsidRPr="00E55AA2" w:rsidRDefault="00E312A0" w:rsidP="00E312A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E312A0" w:rsidRPr="00E55AA2" w:rsidRDefault="00E312A0" w:rsidP="00E312A0">
      <w:pPr>
        <w:pStyle w:val="P00"/>
        <w:spacing w:before="0"/>
        <w:ind w:left="0" w:right="1134"/>
        <w:rPr>
          <w:rStyle w:val="default"/>
          <w:rFonts w:cs="FrankRuehl" w:hint="cs"/>
          <w:vanish/>
          <w:szCs w:val="20"/>
          <w:shd w:val="clear" w:color="auto" w:fill="FFFF99"/>
          <w:rtl/>
        </w:rPr>
      </w:pPr>
      <w:hyperlink r:id="rId111" w:history="1">
        <w:r w:rsidRPr="00E55AA2">
          <w:rPr>
            <w:rStyle w:val="Hyperlink"/>
            <w:rFonts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765</w:t>
      </w:r>
    </w:p>
    <w:p w:rsidR="00E312A0" w:rsidRPr="00D91E49" w:rsidRDefault="00E312A0" w:rsidP="00E312A0">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"תקנות פרטי תשקיף"</w:t>
      </w:r>
      <w:bookmarkEnd w:id="67"/>
    </w:p>
    <w:p w:rsidR="00E312A0" w:rsidRDefault="00E312A0" w:rsidP="00E312A0">
      <w:pPr>
        <w:pStyle w:val="P00"/>
        <w:spacing w:before="72"/>
        <w:ind w:left="0" w:right="1134"/>
        <w:rPr>
          <w:rStyle w:val="default"/>
          <w:rFonts w:cs="FrankRuehl" w:hint="cs"/>
          <w:rtl/>
        </w:rPr>
      </w:pPr>
      <w:r>
        <w:rPr>
          <w:rtl/>
          <w:lang w:val="he-IL"/>
        </w:rPr>
        <w:pict>
          <v:shape id="_x0000_s2942" type="#_x0000_t202" style="position:absolute;left:0;text-align:left;margin-left:470.25pt;margin-top:7.1pt;width:1in;height:20.95pt;z-index:251849728" filled="f" stroked="f">
            <v:textbox inset="1mm,0,1mm,0">
              <w:txbxContent>
                <w:p w:rsidR="00FD021E" w:rsidRDefault="00FD021E" w:rsidP="00E312A0">
                  <w:pPr>
                    <w:spacing w:line="160" w:lineRule="exact"/>
                    <w:jc w:val="left"/>
                    <w:rPr>
                      <w:rFonts w:cs="Miriam" w:hint="cs"/>
                      <w:szCs w:val="18"/>
                      <w:rtl/>
                    </w:rPr>
                  </w:pPr>
                  <w:r>
                    <w:rPr>
                      <w:rFonts w:cs="Miriam" w:hint="cs"/>
                      <w:szCs w:val="18"/>
                      <w:rtl/>
                    </w:rPr>
                    <w:t>תק' (מס' 2) תשע"ג-2013</w:t>
                  </w:r>
                </w:p>
              </w:txbxContent>
            </v:textbox>
            <w10:anchorlock/>
          </v:shape>
        </w:pict>
      </w:r>
      <w:r>
        <w:rPr>
          <w:rStyle w:val="default"/>
          <w:rFonts w:cs="FrankRuehl" w:hint="cs"/>
          <w:rtl/>
        </w:rPr>
        <w:tab/>
        <w:t xml:space="preserve">"החזקה בנכס נפט" </w:t>
      </w:r>
      <w:r>
        <w:rPr>
          <w:rStyle w:val="default"/>
          <w:rFonts w:cs="FrankRuehl"/>
          <w:rtl/>
        </w:rPr>
        <w:t>–</w:t>
      </w:r>
      <w:r>
        <w:rPr>
          <w:rStyle w:val="default"/>
          <w:rFonts w:cs="FrankRuehl" w:hint="cs"/>
          <w:rtl/>
        </w:rPr>
        <w:t xml:space="preserve"> כהגדרתה בסעיף 19א לתוספת הראשונה לתקנות פרטי תשקיף;</w:t>
      </w:r>
    </w:p>
    <w:p w:rsidR="00E312A0" w:rsidRPr="00E55AA2" w:rsidRDefault="00E312A0" w:rsidP="00E312A0">
      <w:pPr>
        <w:pStyle w:val="P00"/>
        <w:spacing w:before="0"/>
        <w:ind w:left="0" w:right="1134"/>
        <w:rPr>
          <w:rStyle w:val="default"/>
          <w:rFonts w:cs="FrankRuehl" w:hint="cs"/>
          <w:vanish/>
          <w:color w:val="FF0000"/>
          <w:szCs w:val="20"/>
          <w:shd w:val="clear" w:color="auto" w:fill="FFFF99"/>
          <w:rtl/>
        </w:rPr>
      </w:pPr>
      <w:bookmarkStart w:id="68" w:name="Rov531"/>
      <w:r w:rsidRPr="00E55AA2">
        <w:rPr>
          <w:rStyle w:val="default"/>
          <w:rFonts w:cs="FrankRuehl" w:hint="cs"/>
          <w:vanish/>
          <w:color w:val="FF0000"/>
          <w:szCs w:val="20"/>
          <w:shd w:val="clear" w:color="auto" w:fill="FFFF99"/>
          <w:rtl/>
        </w:rPr>
        <w:t>מיום 4.6.2013</w:t>
      </w:r>
    </w:p>
    <w:p w:rsidR="00E312A0" w:rsidRPr="00E55AA2" w:rsidRDefault="00E312A0" w:rsidP="00E312A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תשע"ג-2013</w:t>
      </w:r>
    </w:p>
    <w:p w:rsidR="00E312A0" w:rsidRPr="00E55AA2" w:rsidRDefault="00E312A0" w:rsidP="00E312A0">
      <w:pPr>
        <w:pStyle w:val="P00"/>
        <w:spacing w:before="0"/>
        <w:ind w:left="0" w:right="1134"/>
        <w:rPr>
          <w:rStyle w:val="default"/>
          <w:rFonts w:cs="FrankRuehl" w:hint="cs"/>
          <w:vanish/>
          <w:szCs w:val="20"/>
          <w:shd w:val="clear" w:color="auto" w:fill="FFFF99"/>
          <w:rtl/>
        </w:rPr>
      </w:pPr>
      <w:hyperlink r:id="rId112" w:history="1">
        <w:r w:rsidRPr="00E55AA2">
          <w:rPr>
            <w:rStyle w:val="Hyperlink"/>
            <w:rFonts w:hint="cs"/>
            <w:vanish/>
            <w:szCs w:val="20"/>
            <w:shd w:val="clear" w:color="auto" w:fill="FFFF99"/>
            <w:rtl/>
          </w:rPr>
          <w:t>ק"ת תשע"ג מס' 7257</w:t>
        </w:r>
      </w:hyperlink>
      <w:r w:rsidRPr="00E55AA2">
        <w:rPr>
          <w:rStyle w:val="default"/>
          <w:rFonts w:cs="FrankRuehl" w:hint="cs"/>
          <w:vanish/>
          <w:szCs w:val="20"/>
          <w:shd w:val="clear" w:color="auto" w:fill="FFFF99"/>
          <w:rtl/>
        </w:rPr>
        <w:t xml:space="preserve"> מיום 4.6.2013 עמ' 1294</w:t>
      </w:r>
    </w:p>
    <w:p w:rsidR="00E312A0" w:rsidRPr="00E312A0" w:rsidRDefault="00E312A0" w:rsidP="00E312A0">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"החזקה בנכס נפט"</w:t>
      </w:r>
      <w:bookmarkEnd w:id="68"/>
    </w:p>
    <w:p w:rsidR="00E312A0" w:rsidRDefault="00E312A0" w:rsidP="00E312A0">
      <w:pPr>
        <w:pStyle w:val="P00"/>
        <w:spacing w:before="72"/>
        <w:ind w:left="0" w:right="1134"/>
        <w:rPr>
          <w:rStyle w:val="default"/>
          <w:rFonts w:cs="FrankRuehl" w:hint="cs"/>
          <w:rtl/>
        </w:rPr>
      </w:pPr>
      <w:r>
        <w:rPr>
          <w:rtl/>
          <w:lang w:val="he-IL"/>
        </w:rPr>
        <w:pict>
          <v:shape id="_x0000_s2943" type="#_x0000_t202" style="position:absolute;left:0;text-align:left;margin-left:470.25pt;margin-top:7.1pt;width:1in;height:20.95pt;z-index:251850752" filled="f" stroked="f">
            <v:textbox inset="1mm,0,1mm,0">
              <w:txbxContent>
                <w:p w:rsidR="00FD021E" w:rsidRDefault="00FD021E" w:rsidP="00E312A0">
                  <w:pPr>
                    <w:spacing w:line="160" w:lineRule="exact"/>
                    <w:jc w:val="left"/>
                    <w:rPr>
                      <w:rFonts w:cs="Miriam" w:hint="cs"/>
                      <w:szCs w:val="18"/>
                      <w:rtl/>
                    </w:rPr>
                  </w:pPr>
                  <w:r>
                    <w:rPr>
                      <w:rFonts w:cs="Miriam" w:hint="cs"/>
                      <w:szCs w:val="18"/>
                      <w:rtl/>
                    </w:rPr>
                    <w:t>תק' (מס' 2) תשע"ג-2013</w:t>
                  </w:r>
                </w:p>
              </w:txbxContent>
            </v:textbox>
            <w10:anchorlock/>
          </v:shape>
        </w:pict>
      </w:r>
      <w:r>
        <w:rPr>
          <w:rStyle w:val="default"/>
          <w:rFonts w:cs="FrankRuehl" w:hint="cs"/>
          <w:rtl/>
        </w:rPr>
        <w:tab/>
        <w:t xml:space="preserve">"הממונה על ענייני נפט" </w:t>
      </w:r>
      <w:r>
        <w:rPr>
          <w:rStyle w:val="default"/>
          <w:rFonts w:cs="FrankRuehl"/>
          <w:rtl/>
        </w:rPr>
        <w:t>–</w:t>
      </w:r>
      <w:r>
        <w:rPr>
          <w:rStyle w:val="default"/>
          <w:rFonts w:cs="FrankRuehl" w:hint="cs"/>
          <w:rtl/>
        </w:rPr>
        <w:t xml:space="preserve"> הממונה על ענייני נפט כמשמעותו</w:t>
      </w:r>
      <w:r w:rsidR="009D2350">
        <w:rPr>
          <w:rStyle w:val="default"/>
          <w:rFonts w:cs="FrankRuehl" w:hint="cs"/>
          <w:rtl/>
        </w:rPr>
        <w:t xml:space="preserve"> בסעיף 2 לחוק הנפט, התשי"ב-1952;</w:t>
      </w:r>
    </w:p>
    <w:p w:rsidR="009D2350" w:rsidRPr="00E55AA2" w:rsidRDefault="009D2350" w:rsidP="009D2350">
      <w:pPr>
        <w:pStyle w:val="P00"/>
        <w:spacing w:before="0"/>
        <w:ind w:left="0" w:right="1134"/>
        <w:rPr>
          <w:rStyle w:val="default"/>
          <w:rFonts w:cs="FrankRuehl" w:hint="cs"/>
          <w:vanish/>
          <w:color w:val="FF0000"/>
          <w:szCs w:val="20"/>
          <w:shd w:val="clear" w:color="auto" w:fill="FFFF99"/>
          <w:rtl/>
        </w:rPr>
      </w:pPr>
      <w:bookmarkStart w:id="69" w:name="Rov532"/>
      <w:r w:rsidRPr="00E55AA2">
        <w:rPr>
          <w:rStyle w:val="default"/>
          <w:rFonts w:cs="FrankRuehl" w:hint="cs"/>
          <w:vanish/>
          <w:color w:val="FF0000"/>
          <w:szCs w:val="20"/>
          <w:shd w:val="clear" w:color="auto" w:fill="FFFF99"/>
          <w:rtl/>
        </w:rPr>
        <w:t>מיום 4.6.2013</w:t>
      </w:r>
    </w:p>
    <w:p w:rsidR="009D2350" w:rsidRPr="00E55AA2" w:rsidRDefault="009D2350" w:rsidP="009D235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תשע"ג-2013</w:t>
      </w:r>
    </w:p>
    <w:p w:rsidR="009D2350" w:rsidRPr="00E55AA2" w:rsidRDefault="009D2350" w:rsidP="009D2350">
      <w:pPr>
        <w:pStyle w:val="P00"/>
        <w:spacing w:before="0"/>
        <w:ind w:left="0" w:right="1134"/>
        <w:rPr>
          <w:rStyle w:val="default"/>
          <w:rFonts w:cs="FrankRuehl" w:hint="cs"/>
          <w:vanish/>
          <w:szCs w:val="20"/>
          <w:shd w:val="clear" w:color="auto" w:fill="FFFF99"/>
          <w:rtl/>
        </w:rPr>
      </w:pPr>
      <w:hyperlink r:id="rId113" w:history="1">
        <w:r w:rsidRPr="00E55AA2">
          <w:rPr>
            <w:rStyle w:val="Hyperlink"/>
            <w:rFonts w:hint="cs"/>
            <w:vanish/>
            <w:szCs w:val="20"/>
            <w:shd w:val="clear" w:color="auto" w:fill="FFFF99"/>
            <w:rtl/>
          </w:rPr>
          <w:t>ק"ת תשע"ג מס' 7257</w:t>
        </w:r>
      </w:hyperlink>
      <w:r w:rsidRPr="00E55AA2">
        <w:rPr>
          <w:rStyle w:val="default"/>
          <w:rFonts w:cs="FrankRuehl" w:hint="cs"/>
          <w:vanish/>
          <w:szCs w:val="20"/>
          <w:shd w:val="clear" w:color="auto" w:fill="FFFF99"/>
          <w:rtl/>
        </w:rPr>
        <w:t xml:space="preserve"> מיום 4.6.2013 עמ' 1294</w:t>
      </w:r>
    </w:p>
    <w:p w:rsidR="009D2350" w:rsidRPr="00E312A0" w:rsidRDefault="009D2350" w:rsidP="009D2350">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"הממונה על ענייני נפט"</w:t>
      </w:r>
      <w:bookmarkEnd w:id="69"/>
    </w:p>
    <w:p w:rsidR="009D2350" w:rsidRDefault="009D2350" w:rsidP="009D2350">
      <w:pPr>
        <w:pStyle w:val="P00"/>
        <w:spacing w:before="72"/>
        <w:ind w:left="0" w:right="1134"/>
        <w:rPr>
          <w:rStyle w:val="default"/>
          <w:rFonts w:cs="FrankRuehl" w:hint="cs"/>
          <w:rtl/>
        </w:rPr>
      </w:pPr>
      <w:r>
        <w:rPr>
          <w:rtl/>
          <w:lang w:val="he-IL"/>
        </w:rPr>
        <w:pict>
          <v:shape id="_x0000_s3172" type="#_x0000_t202" style="position:absolute;left:0;text-align:left;margin-left:470.25pt;margin-top:7.1pt;width:1in;height:20.95pt;z-index:251947008" filled="f" stroked="f">
            <v:textbox inset="1mm,0,1mm,0">
              <w:txbxContent>
                <w:p w:rsidR="00FD021E" w:rsidRDefault="00FD021E" w:rsidP="009D2350">
                  <w:pPr>
                    <w:spacing w:line="160" w:lineRule="exact"/>
                    <w:jc w:val="left"/>
                    <w:rPr>
                      <w:rFonts w:cs="Miriam" w:hint="cs"/>
                      <w:szCs w:val="18"/>
                      <w:rtl/>
                    </w:rPr>
                  </w:pPr>
                  <w:r>
                    <w:rPr>
                      <w:rFonts w:cs="Miriam" w:hint="cs"/>
                      <w:szCs w:val="18"/>
                      <w:rtl/>
                    </w:rPr>
                    <w:t>תק' (מס' 5) תשע"ו-2016</w:t>
                  </w:r>
                </w:p>
              </w:txbxContent>
            </v:textbox>
            <w10:anchorlock/>
          </v:shape>
        </w:pict>
      </w:r>
      <w:r>
        <w:rPr>
          <w:rStyle w:val="default"/>
          <w:rFonts w:cs="FrankRuehl" w:hint="cs"/>
          <w:rtl/>
        </w:rPr>
        <w:tab/>
        <w:t xml:space="preserve">"דוחות מתוקנים" </w:t>
      </w:r>
      <w:r>
        <w:rPr>
          <w:rStyle w:val="default"/>
          <w:rFonts w:cs="FrankRuehl"/>
          <w:rtl/>
        </w:rPr>
        <w:t>–</w:t>
      </w:r>
      <w:r>
        <w:rPr>
          <w:rStyle w:val="default"/>
          <w:rFonts w:cs="FrankRuehl" w:hint="cs"/>
          <w:rtl/>
        </w:rPr>
        <w:t xml:space="preserve"> דוחות עתיים הכוללים תיקון טעות מהותית שנפלה בדוחות</w:t>
      </w:r>
      <w:r w:rsidR="00DB6607">
        <w:rPr>
          <w:rStyle w:val="default"/>
          <w:rFonts w:cs="FrankRuehl" w:hint="cs"/>
          <w:rtl/>
        </w:rPr>
        <w:t xml:space="preserve"> כספיים או בדוחות כספיים ביניים;</w:t>
      </w:r>
    </w:p>
    <w:p w:rsidR="00DB6607" w:rsidRPr="00E55AA2" w:rsidRDefault="00DB6607" w:rsidP="00DB6607">
      <w:pPr>
        <w:pStyle w:val="P00"/>
        <w:spacing w:before="0"/>
        <w:ind w:left="0" w:right="1134"/>
        <w:rPr>
          <w:rFonts w:hint="cs"/>
          <w:vanish/>
          <w:color w:val="FF0000"/>
          <w:szCs w:val="20"/>
          <w:shd w:val="clear" w:color="auto" w:fill="FFFF99"/>
          <w:rtl/>
        </w:rPr>
      </w:pPr>
      <w:bookmarkStart w:id="70" w:name="Rov613"/>
      <w:r w:rsidRPr="00E55AA2">
        <w:rPr>
          <w:rFonts w:hint="cs"/>
          <w:vanish/>
          <w:color w:val="FF0000"/>
          <w:szCs w:val="20"/>
          <w:shd w:val="clear" w:color="auto" w:fill="FFFF99"/>
          <w:rtl/>
        </w:rPr>
        <w:t>מיום 16.6.2016</w:t>
      </w:r>
    </w:p>
    <w:p w:rsidR="00DB6607" w:rsidRPr="00E55AA2" w:rsidRDefault="00DB6607" w:rsidP="00DB6607">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5) תשע"ו-2016</w:t>
      </w:r>
    </w:p>
    <w:p w:rsidR="00DB6607" w:rsidRPr="00E55AA2" w:rsidRDefault="00DB6607" w:rsidP="00DB6607">
      <w:pPr>
        <w:pStyle w:val="P00"/>
        <w:spacing w:before="0"/>
        <w:ind w:left="0" w:right="1134"/>
        <w:rPr>
          <w:rFonts w:hint="cs"/>
          <w:vanish/>
          <w:szCs w:val="20"/>
          <w:shd w:val="clear" w:color="auto" w:fill="FFFF99"/>
          <w:rtl/>
        </w:rPr>
      </w:pPr>
      <w:hyperlink r:id="rId114" w:history="1">
        <w:r w:rsidRPr="00E55AA2">
          <w:rPr>
            <w:rStyle w:val="Hyperlink"/>
            <w:rFonts w:hint="cs"/>
            <w:vanish/>
            <w:szCs w:val="20"/>
            <w:shd w:val="clear" w:color="auto" w:fill="FFFF99"/>
            <w:rtl/>
          </w:rPr>
          <w:t>ק"ת תשע"ו מס' 7657</w:t>
        </w:r>
      </w:hyperlink>
      <w:r w:rsidRPr="00E55AA2">
        <w:rPr>
          <w:rFonts w:hint="cs"/>
          <w:vanish/>
          <w:szCs w:val="20"/>
          <w:shd w:val="clear" w:color="auto" w:fill="FFFF99"/>
          <w:rtl/>
        </w:rPr>
        <w:t xml:space="preserve"> מיום 17.5.2016 עמ' 1140</w:t>
      </w:r>
    </w:p>
    <w:p w:rsidR="00DB6607" w:rsidRPr="009D2350" w:rsidRDefault="00DB6607" w:rsidP="00DB6607">
      <w:pPr>
        <w:pStyle w:val="P00"/>
        <w:spacing w:before="0"/>
        <w:ind w:left="0" w:right="1134"/>
        <w:rPr>
          <w:rFonts w:hint="cs"/>
          <w:sz w:val="2"/>
          <w:szCs w:val="2"/>
          <w:shd w:val="clear" w:color="auto" w:fill="FFFF99"/>
          <w:rtl/>
        </w:rPr>
      </w:pPr>
      <w:r w:rsidRPr="00E55AA2">
        <w:rPr>
          <w:rFonts w:hint="cs"/>
          <w:b/>
          <w:bCs/>
          <w:vanish/>
          <w:szCs w:val="20"/>
          <w:shd w:val="clear" w:color="auto" w:fill="FFFF99"/>
          <w:rtl/>
        </w:rPr>
        <w:t>הוספת הגדרת "דוחות מתוקנים"</w:t>
      </w:r>
      <w:bookmarkEnd w:id="70"/>
    </w:p>
    <w:p w:rsidR="00DB6607" w:rsidRDefault="00DB6607" w:rsidP="007345F7">
      <w:pPr>
        <w:pStyle w:val="P00"/>
        <w:spacing w:before="72"/>
        <w:ind w:left="0" w:right="1134"/>
        <w:rPr>
          <w:rStyle w:val="default"/>
          <w:rFonts w:cs="FrankRuehl"/>
          <w:rtl/>
        </w:rPr>
      </w:pPr>
      <w:r>
        <w:rPr>
          <w:rtl/>
          <w:lang w:val="he-IL"/>
        </w:rPr>
        <w:pict>
          <v:shape id="_x0000_s3210" type="#_x0000_t202" style="position:absolute;left:0;text-align:left;margin-left:470.25pt;margin-top:7.1pt;width:1in;height:27.7pt;z-index:251959296" filled="f" stroked="f">
            <v:textbox inset="1mm,0,1mm,0">
              <w:txbxContent>
                <w:p w:rsidR="00FD021E" w:rsidRDefault="00FD021E" w:rsidP="007345F7">
                  <w:pPr>
                    <w:spacing w:line="160" w:lineRule="exact"/>
                    <w:jc w:val="left"/>
                    <w:rPr>
                      <w:rFonts w:cs="Miriam" w:hint="cs"/>
                      <w:szCs w:val="18"/>
                      <w:rtl/>
                    </w:rPr>
                  </w:pPr>
                  <w:r>
                    <w:rPr>
                      <w:rFonts w:cs="Miriam" w:hint="cs"/>
                      <w:szCs w:val="18"/>
                      <w:rtl/>
                    </w:rPr>
                    <w:t>תק' (מס' 6) תשע"ו-2016 הוראת שעה</w:t>
                  </w:r>
                </w:p>
              </w:txbxContent>
            </v:textbox>
            <w10:anchorlock/>
          </v:shape>
        </w:pict>
      </w:r>
      <w:r>
        <w:rPr>
          <w:rStyle w:val="default"/>
          <w:rFonts w:cs="FrankRuehl" w:hint="cs"/>
          <w:rtl/>
        </w:rPr>
        <w:tab/>
        <w:t>"</w:t>
      </w:r>
      <w:r w:rsidR="007345F7">
        <w:rPr>
          <w:rStyle w:val="default"/>
          <w:rFonts w:cs="FrankRuehl" w:hint="cs"/>
          <w:rtl/>
        </w:rPr>
        <w:t xml:space="preserve">תקנות אופן הצעה לציבור" </w:t>
      </w:r>
      <w:r w:rsidR="007345F7">
        <w:rPr>
          <w:rStyle w:val="default"/>
          <w:rFonts w:cs="FrankRuehl"/>
          <w:rtl/>
        </w:rPr>
        <w:t>–</w:t>
      </w:r>
      <w:r w:rsidR="007345F7">
        <w:rPr>
          <w:rStyle w:val="default"/>
          <w:rFonts w:cs="FrankRuehl" w:hint="cs"/>
          <w:rtl/>
        </w:rPr>
        <w:t xml:space="preserve"> </w:t>
      </w:r>
      <w:r w:rsidR="00876998">
        <w:rPr>
          <w:rStyle w:val="default"/>
          <w:rFonts w:cs="FrankRuehl" w:hint="cs"/>
          <w:rtl/>
        </w:rPr>
        <w:t>(פקעה)</w:t>
      </w:r>
      <w:r w:rsidR="002C3764">
        <w:rPr>
          <w:rStyle w:val="default"/>
          <w:rFonts w:cs="FrankRuehl" w:hint="cs"/>
          <w:rtl/>
        </w:rPr>
        <w:t>;</w:t>
      </w:r>
    </w:p>
    <w:p w:rsidR="00876998" w:rsidRPr="00E55AA2" w:rsidRDefault="00876998" w:rsidP="00876998">
      <w:pPr>
        <w:pStyle w:val="P00"/>
        <w:tabs>
          <w:tab w:val="clear" w:pos="6259"/>
        </w:tabs>
        <w:spacing w:before="0"/>
        <w:ind w:left="0" w:right="1134"/>
        <w:rPr>
          <w:rFonts w:hint="cs"/>
          <w:vanish/>
          <w:color w:val="FF0000"/>
          <w:szCs w:val="20"/>
          <w:shd w:val="clear" w:color="auto" w:fill="FFFF99"/>
          <w:rtl/>
        </w:rPr>
      </w:pPr>
      <w:bookmarkStart w:id="71" w:name="Rov621"/>
      <w:r w:rsidRPr="00E55AA2">
        <w:rPr>
          <w:rFonts w:hint="cs"/>
          <w:vanish/>
          <w:color w:val="FF0000"/>
          <w:szCs w:val="20"/>
          <w:shd w:val="clear" w:color="auto" w:fill="FFFF99"/>
          <w:rtl/>
        </w:rPr>
        <w:t>מיום 3.7.2016 עד יום 30.4.2019</w:t>
      </w:r>
    </w:p>
    <w:p w:rsidR="00876998" w:rsidRPr="00E55AA2" w:rsidRDefault="00876998" w:rsidP="0087699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6) תשע"ו-2016 הוראת שעה</w:t>
      </w:r>
    </w:p>
    <w:p w:rsidR="00876998" w:rsidRPr="00E55AA2" w:rsidRDefault="00876998" w:rsidP="00876998">
      <w:pPr>
        <w:pStyle w:val="P00"/>
        <w:tabs>
          <w:tab w:val="clear" w:pos="6259"/>
        </w:tabs>
        <w:spacing w:before="0"/>
        <w:ind w:left="0" w:right="1134"/>
        <w:rPr>
          <w:rFonts w:hint="cs"/>
          <w:vanish/>
          <w:szCs w:val="20"/>
          <w:shd w:val="clear" w:color="auto" w:fill="FFFF99"/>
          <w:rtl/>
        </w:rPr>
      </w:pPr>
      <w:hyperlink r:id="rId115" w:history="1">
        <w:r w:rsidRPr="00E55AA2">
          <w:rPr>
            <w:rStyle w:val="Hyperlink"/>
            <w:rFonts w:hint="cs"/>
            <w:vanish/>
            <w:szCs w:val="20"/>
            <w:shd w:val="clear" w:color="auto" w:fill="FFFF99"/>
            <w:rtl/>
          </w:rPr>
          <w:t>ק"ת תשע"ו מס' 7667</w:t>
        </w:r>
      </w:hyperlink>
      <w:r w:rsidRPr="00E55AA2">
        <w:rPr>
          <w:rFonts w:hint="cs"/>
          <w:vanish/>
          <w:szCs w:val="20"/>
          <w:shd w:val="clear" w:color="auto" w:fill="FFFF99"/>
          <w:rtl/>
        </w:rPr>
        <w:t xml:space="preserve"> מיום 2.6.2016 עמ' 1192</w:t>
      </w:r>
    </w:p>
    <w:p w:rsidR="00876998" w:rsidRPr="00E55AA2" w:rsidRDefault="00876998" w:rsidP="00876998">
      <w:pPr>
        <w:pStyle w:val="P00"/>
        <w:tabs>
          <w:tab w:val="clear" w:pos="6259"/>
        </w:tabs>
        <w:spacing w:before="0"/>
        <w:ind w:left="0" w:right="1134"/>
        <w:rPr>
          <w:vanish/>
          <w:szCs w:val="20"/>
          <w:shd w:val="clear" w:color="auto" w:fill="FFFF99"/>
          <w:rtl/>
        </w:rPr>
      </w:pPr>
      <w:r w:rsidRPr="00E55AA2">
        <w:rPr>
          <w:rFonts w:hint="cs"/>
          <w:b/>
          <w:bCs/>
          <w:vanish/>
          <w:szCs w:val="20"/>
          <w:shd w:val="clear" w:color="auto" w:fill="FFFF99"/>
          <w:rtl/>
        </w:rPr>
        <w:t>הוספת הגדרת "תקנות אופן הצעה לציבור"</w:t>
      </w:r>
    </w:p>
    <w:p w:rsidR="00876998" w:rsidRPr="00E55AA2" w:rsidRDefault="00876998" w:rsidP="00876998">
      <w:pPr>
        <w:pStyle w:val="P00"/>
        <w:tabs>
          <w:tab w:val="clear" w:pos="6259"/>
        </w:tabs>
        <w:ind w:left="0" w:right="1134"/>
        <w:rPr>
          <w:vanish/>
          <w:szCs w:val="20"/>
          <w:shd w:val="clear" w:color="auto" w:fill="FFFF99"/>
          <w:rtl/>
        </w:rPr>
      </w:pPr>
      <w:r w:rsidRPr="00E55AA2">
        <w:rPr>
          <w:rFonts w:hint="cs"/>
          <w:vanish/>
          <w:szCs w:val="20"/>
          <w:shd w:val="clear" w:color="auto" w:fill="FFFF99"/>
          <w:rtl/>
        </w:rPr>
        <w:t>הנוסח:</w:t>
      </w:r>
    </w:p>
    <w:p w:rsidR="00876998" w:rsidRPr="00876998" w:rsidRDefault="00876998" w:rsidP="00876998">
      <w:pPr>
        <w:pStyle w:val="P00"/>
        <w:spacing w:before="0"/>
        <w:ind w:left="0" w:right="1134"/>
        <w:rPr>
          <w:rStyle w:val="default"/>
          <w:rFonts w:cs="FrankRuehl" w:hint="cs"/>
          <w:sz w:val="2"/>
          <w:szCs w:val="2"/>
          <w:rtl/>
        </w:rPr>
      </w:pPr>
      <w:r w:rsidRPr="00E55AA2">
        <w:rPr>
          <w:rStyle w:val="default"/>
          <w:rFonts w:cs="FrankRuehl" w:hint="cs"/>
          <w:vanish/>
          <w:sz w:val="16"/>
          <w:szCs w:val="22"/>
          <w:shd w:val="clear" w:color="auto" w:fill="FFFF99"/>
          <w:rtl/>
        </w:rPr>
        <w:tab/>
        <w:t xml:space="preserve">"תקנות אופן הצעה לציבור" </w:t>
      </w:r>
      <w:r w:rsidRPr="00E55AA2">
        <w:rPr>
          <w:rStyle w:val="default"/>
          <w:rFonts w:cs="FrankRuehl"/>
          <w:vanish/>
          <w:sz w:val="16"/>
          <w:szCs w:val="22"/>
          <w:shd w:val="clear" w:color="auto" w:fill="FFFF99"/>
          <w:rtl/>
        </w:rPr>
        <w:t>–</w:t>
      </w:r>
      <w:r w:rsidRPr="00E55AA2">
        <w:rPr>
          <w:rStyle w:val="default"/>
          <w:rFonts w:cs="FrankRuehl" w:hint="cs"/>
          <w:vanish/>
          <w:sz w:val="16"/>
          <w:szCs w:val="22"/>
          <w:shd w:val="clear" w:color="auto" w:fill="FFFF99"/>
          <w:rtl/>
        </w:rPr>
        <w:t xml:space="preserve"> תקנות ניירות ערך (אופן הצעת ניירות ערך לציבור), התשס"ז-2007;</w:t>
      </w:r>
      <w:bookmarkEnd w:id="71"/>
    </w:p>
    <w:p w:rsidR="00876998" w:rsidRDefault="00876998" w:rsidP="007345F7">
      <w:pPr>
        <w:pStyle w:val="P00"/>
        <w:spacing w:before="72"/>
        <w:ind w:left="0" w:right="1134"/>
        <w:rPr>
          <w:rStyle w:val="default"/>
          <w:rFonts w:cs="FrankRuehl" w:hint="cs"/>
          <w:rtl/>
        </w:rPr>
      </w:pPr>
    </w:p>
    <w:p w:rsidR="002C3764" w:rsidRDefault="002C3764" w:rsidP="002C3764">
      <w:pPr>
        <w:pStyle w:val="P00"/>
        <w:spacing w:before="72"/>
        <w:ind w:left="0" w:right="1134"/>
        <w:rPr>
          <w:rStyle w:val="default"/>
          <w:rFonts w:cs="FrankRuehl" w:hint="cs"/>
          <w:rtl/>
        </w:rPr>
      </w:pPr>
      <w:r>
        <w:rPr>
          <w:rtl/>
          <w:lang w:val="he-IL"/>
        </w:rPr>
        <w:pict>
          <v:shape id="_x0000_s3217" type="#_x0000_t202" style="position:absolute;left:0;text-align:left;margin-left:470.25pt;margin-top:7.1pt;width:1in;height:8.1pt;z-index:251963392" filled="f" stroked="f">
            <v:textbox inset="1mm,0,1mm,0">
              <w:txbxContent>
                <w:p w:rsidR="00FD021E" w:rsidRDefault="00FD021E" w:rsidP="002C3764">
                  <w:pPr>
                    <w:spacing w:line="160" w:lineRule="exact"/>
                    <w:jc w:val="left"/>
                    <w:rPr>
                      <w:rFonts w:cs="Miriam" w:hint="cs"/>
                      <w:szCs w:val="18"/>
                      <w:rtl/>
                    </w:rPr>
                  </w:pPr>
                  <w:r>
                    <w:rPr>
                      <w:rFonts w:cs="Miriam" w:hint="cs"/>
                      <w:szCs w:val="18"/>
                      <w:rtl/>
                    </w:rPr>
                    <w:t>תק' תשע"ז-2017</w:t>
                  </w:r>
                </w:p>
              </w:txbxContent>
            </v:textbox>
            <w10:anchorlock/>
          </v:shape>
        </w:pict>
      </w:r>
      <w:r>
        <w:rPr>
          <w:rStyle w:val="default"/>
          <w:rFonts w:cs="FrankRuehl" w:hint="cs"/>
          <w:rtl/>
        </w:rPr>
        <w:tab/>
        <w:t xml:space="preserve">"תקופת דיווח" </w:t>
      </w:r>
      <w:r>
        <w:rPr>
          <w:rStyle w:val="default"/>
          <w:rFonts w:cs="FrankRuehl"/>
          <w:rtl/>
        </w:rPr>
        <w:t>–</w:t>
      </w:r>
      <w:r>
        <w:rPr>
          <w:rStyle w:val="default"/>
          <w:rFonts w:cs="FrankRuehl" w:hint="cs"/>
          <w:rtl/>
        </w:rPr>
        <w:t xml:space="preserve"> רבעון, חצי שנה או שנת דיווח, לפי העניין.</w:t>
      </w:r>
    </w:p>
    <w:p w:rsidR="002C3764" w:rsidRPr="00E55AA2" w:rsidRDefault="002C3764" w:rsidP="002C3764">
      <w:pPr>
        <w:pStyle w:val="P00"/>
        <w:spacing w:before="0"/>
        <w:ind w:left="0" w:right="1134"/>
        <w:rPr>
          <w:rStyle w:val="default"/>
          <w:rFonts w:cs="FrankRuehl" w:hint="cs"/>
          <w:vanish/>
          <w:color w:val="FF0000"/>
          <w:szCs w:val="20"/>
          <w:shd w:val="clear" w:color="auto" w:fill="FFFF99"/>
          <w:rtl/>
        </w:rPr>
      </w:pPr>
      <w:bookmarkStart w:id="72" w:name="Rov628"/>
      <w:r w:rsidRPr="00E55AA2">
        <w:rPr>
          <w:rStyle w:val="default"/>
          <w:rFonts w:cs="FrankRuehl" w:hint="cs"/>
          <w:vanish/>
          <w:color w:val="FF0000"/>
          <w:szCs w:val="20"/>
          <w:shd w:val="clear" w:color="auto" w:fill="FFFF99"/>
          <w:rtl/>
        </w:rPr>
        <w:t>מיום 30.4.2017</w:t>
      </w:r>
    </w:p>
    <w:p w:rsidR="002C3764" w:rsidRPr="00E55AA2" w:rsidRDefault="002C3764" w:rsidP="002C376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2C3764" w:rsidRPr="00E55AA2" w:rsidRDefault="002C3764" w:rsidP="002C3764">
      <w:pPr>
        <w:pStyle w:val="P00"/>
        <w:spacing w:before="0"/>
        <w:ind w:left="0" w:right="1134"/>
        <w:rPr>
          <w:rStyle w:val="default"/>
          <w:rFonts w:cs="FrankRuehl" w:hint="cs"/>
          <w:vanish/>
          <w:szCs w:val="20"/>
          <w:shd w:val="clear" w:color="auto" w:fill="FFFF99"/>
          <w:rtl/>
        </w:rPr>
      </w:pPr>
      <w:hyperlink r:id="rId116"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924</w:t>
      </w:r>
    </w:p>
    <w:p w:rsidR="002C3764" w:rsidRPr="002C3764" w:rsidRDefault="002C3764" w:rsidP="002C3764">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הגדרת "תקופת דיווח"</w:t>
      </w:r>
      <w:bookmarkEnd w:id="72"/>
    </w:p>
    <w:p w:rsidR="00457466" w:rsidRDefault="00457466" w:rsidP="0021524A">
      <w:pPr>
        <w:pStyle w:val="P00"/>
        <w:spacing w:before="72"/>
        <w:ind w:left="0" w:right="1134"/>
        <w:rPr>
          <w:rStyle w:val="default"/>
          <w:rFonts w:cs="FrankRuehl" w:hint="cs"/>
          <w:rtl/>
        </w:rPr>
      </w:pPr>
      <w:bookmarkStart w:id="73" w:name="Seif7"/>
      <w:bookmarkEnd w:id="73"/>
      <w:r>
        <w:rPr>
          <w:lang w:val="he-IL"/>
        </w:rPr>
        <w:pict>
          <v:rect id="_x0000_s2072" style="position:absolute;left:0;text-align:left;margin-left:464.5pt;margin-top:8.05pt;width:75.05pt;height:40.3pt;z-index:251352064" o:allowincell="f" filled="f" stroked="f" strokecolor="lime" strokeweight=".25pt">
            <v:textbox style="mso-next-textbox:#_x0000_s2072" inset="0,0,0,0">
              <w:txbxContent>
                <w:p w:rsidR="00FD021E" w:rsidRDefault="00FD021E">
                  <w:pPr>
                    <w:spacing w:line="160" w:lineRule="exact"/>
                    <w:jc w:val="left"/>
                    <w:rPr>
                      <w:rFonts w:cs="Miriam" w:hint="cs"/>
                      <w:szCs w:val="18"/>
                      <w:rtl/>
                    </w:rPr>
                  </w:pPr>
                  <w:r>
                    <w:rPr>
                      <w:rFonts w:cs="Miriam"/>
                      <w:szCs w:val="18"/>
                      <w:rtl/>
                    </w:rPr>
                    <w:t>ת</w:t>
                  </w:r>
                  <w:r>
                    <w:rPr>
                      <w:rFonts w:cs="Miriam" w:hint="cs"/>
                      <w:szCs w:val="18"/>
                      <w:rtl/>
                    </w:rPr>
                    <w:t>חולת התקנות</w:t>
                  </w:r>
                </w:p>
                <w:p w:rsidR="00FD021E" w:rsidRDefault="00FD021E">
                  <w:pPr>
                    <w:spacing w:line="160" w:lineRule="exact"/>
                    <w:jc w:val="left"/>
                    <w:rPr>
                      <w:rFonts w:cs="Miriam"/>
                      <w:noProof/>
                      <w:szCs w:val="18"/>
                      <w:rtl/>
                    </w:rPr>
                  </w:pPr>
                  <w:r>
                    <w:rPr>
                      <w:rFonts w:cs="Miriam" w:hint="cs"/>
                      <w:szCs w:val="18"/>
                      <w:rtl/>
                    </w:rPr>
                    <w:t>תק' תש"ם-1979</w:t>
                  </w:r>
                </w:p>
                <w:p w:rsidR="00FD021E" w:rsidRDefault="00FD021E">
                  <w:pPr>
                    <w:spacing w:line="160" w:lineRule="exact"/>
                    <w:jc w:val="left"/>
                    <w:rPr>
                      <w:rFonts w:cs="Miriam" w:hint="cs"/>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p w:rsidR="00FD021E" w:rsidRDefault="00FD021E">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תשס"ג-2003</w:t>
                  </w:r>
                </w:p>
              </w:txbxContent>
            </v:textbox>
            <w10:anchorlock/>
          </v:rect>
        </w:pict>
      </w:r>
      <w:r>
        <w:rPr>
          <w:rStyle w:val="big-number"/>
          <w:rFonts w:cs="Miriam"/>
          <w:rtl/>
        </w:rPr>
        <w:t>2</w:t>
      </w:r>
      <w:r w:rsidRPr="009D2350">
        <w:rPr>
          <w:rStyle w:val="default"/>
          <w:rFonts w:cs="FrankRuehl"/>
          <w:rtl/>
        </w:rPr>
        <w:t>.</w:t>
      </w:r>
      <w:r w:rsidRPr="009D2350">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תאגיד שניירות ערך שלו הוצעו לציבור על פי תשקיף או נסחרים בבורסה יגיש לרשות דו"חות לפי</w:t>
      </w:r>
      <w:r>
        <w:rPr>
          <w:rStyle w:val="default"/>
          <w:rFonts w:cs="FrankRuehl"/>
          <w:rtl/>
        </w:rPr>
        <w:t xml:space="preserve"> </w:t>
      </w:r>
      <w:r>
        <w:rPr>
          <w:rStyle w:val="default"/>
          <w:rFonts w:cs="FrankRuehl" w:hint="cs"/>
          <w:rtl/>
        </w:rPr>
        <w:t>הוראות תקנות אלה, כל עוד ניירות ערך שלו נמצאים בידי הציבור.</w:t>
      </w:r>
    </w:p>
    <w:p w:rsidR="009D25B5" w:rsidRDefault="009D25B5" w:rsidP="0021524A">
      <w:pPr>
        <w:pStyle w:val="P00"/>
        <w:spacing w:before="72"/>
        <w:ind w:left="0" w:right="1134"/>
        <w:rPr>
          <w:rStyle w:val="default"/>
          <w:rFonts w:cs="FrankRuehl" w:hint="cs"/>
          <w:rtl/>
        </w:rPr>
      </w:pPr>
    </w:p>
    <w:p w:rsidR="00457466" w:rsidRDefault="00457466" w:rsidP="009156B7">
      <w:pPr>
        <w:pStyle w:val="P00"/>
        <w:spacing w:before="72"/>
        <w:ind w:left="0" w:right="1134"/>
        <w:rPr>
          <w:rStyle w:val="default"/>
          <w:rFonts w:cs="FrankRuehl" w:hint="cs"/>
          <w:rtl/>
        </w:rPr>
      </w:pPr>
      <w:r>
        <w:rPr>
          <w:lang w:val="he-IL"/>
        </w:rPr>
        <w:pict>
          <v:rect id="_x0000_s2073" style="position:absolute;left:0;text-align:left;margin-left:464.5pt;margin-top:8.05pt;width:75.05pt;height:34.9pt;z-index:251353088" o:allowincell="f" filled="f" stroked="f" strokecolor="lime" strokeweight=".25pt">
            <v:textbox inset="0,0,0,0">
              <w:txbxContent>
                <w:p w:rsidR="00FD021E" w:rsidRDefault="00FD021E">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תשס"ג-2003</w:t>
                  </w:r>
                </w:p>
                <w:p w:rsidR="00FD021E" w:rsidRDefault="00FD021E">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תשע"א-2011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הדוחות יוגשו לרשות בהתאם להוראות תקנות דיווח אלקטרוני.</w:t>
      </w:r>
    </w:p>
    <w:p w:rsidR="009156B7" w:rsidRDefault="009156B7" w:rsidP="009156B7">
      <w:pPr>
        <w:pStyle w:val="P00"/>
        <w:spacing w:before="72"/>
        <w:ind w:left="0" w:right="1134"/>
        <w:rPr>
          <w:rStyle w:val="default"/>
          <w:rFonts w:cs="FrankRuehl" w:hint="cs"/>
          <w:rtl/>
        </w:rPr>
      </w:pPr>
    </w:p>
    <w:p w:rsidR="00457466" w:rsidRDefault="00457466" w:rsidP="00FC5020">
      <w:pPr>
        <w:pStyle w:val="P00"/>
        <w:spacing w:before="72"/>
        <w:ind w:left="0" w:right="1134"/>
        <w:rPr>
          <w:rStyle w:val="default"/>
          <w:rFonts w:cs="FrankRuehl" w:hint="cs"/>
          <w:rtl/>
        </w:rPr>
      </w:pPr>
      <w:r>
        <w:rPr>
          <w:rtl/>
          <w:lang w:val="he-IL"/>
        </w:rPr>
        <w:pict>
          <v:shape id="_x0000_s2282" type="#_x0000_t202" style="position:absolute;left:0;text-align:left;margin-left:470.25pt;margin-top:7.1pt;width:1in;height:21.8pt;z-index:251544576" filled="f" stroked="f">
            <v:textbox inset="1mm,0,1mm,0">
              <w:txbxContent>
                <w:p w:rsidR="00FD021E" w:rsidRDefault="00FD021E">
                  <w:pPr>
                    <w:spacing w:line="160" w:lineRule="exact"/>
                    <w:jc w:val="left"/>
                    <w:rPr>
                      <w:rFonts w:cs="Miriam" w:hint="cs"/>
                      <w:szCs w:val="18"/>
                      <w:rtl/>
                    </w:rPr>
                  </w:pPr>
                  <w:r>
                    <w:rPr>
                      <w:rFonts w:cs="Miriam" w:hint="cs"/>
                      <w:szCs w:val="18"/>
                      <w:rtl/>
                    </w:rPr>
                    <w:t>תק' תשס"ה-2005</w:t>
                  </w:r>
                </w:p>
                <w:p w:rsidR="00FD021E" w:rsidRDefault="00FD021E">
                  <w:pPr>
                    <w:spacing w:line="160" w:lineRule="exact"/>
                    <w:jc w:val="left"/>
                    <w:rPr>
                      <w:rFonts w:cs="Miriam" w:hint="cs"/>
                      <w:szCs w:val="18"/>
                      <w:rtl/>
                    </w:rPr>
                  </w:pPr>
                  <w:r>
                    <w:rPr>
                      <w:rFonts w:cs="Miriam" w:hint="cs"/>
                      <w:szCs w:val="18"/>
                      <w:rtl/>
                    </w:rPr>
                    <w:t>תק' תשע"ה-2014</w:t>
                  </w:r>
                </w:p>
              </w:txbxContent>
            </v:textbox>
          </v:shape>
        </w:pict>
      </w:r>
      <w:r>
        <w:rPr>
          <w:rStyle w:val="default"/>
          <w:rFonts w:cs="FrankRuehl" w:hint="cs"/>
          <w:rtl/>
        </w:rPr>
        <w:tab/>
        <w:t>(ג)</w:t>
      </w:r>
      <w:r>
        <w:rPr>
          <w:rStyle w:val="default"/>
          <w:rFonts w:cs="FrankRuehl" w:hint="cs"/>
          <w:rtl/>
        </w:rPr>
        <w:tab/>
        <w:t xml:space="preserve">תקופת הדיווח הראשונה שבגינה יגיש תאגיד דוחות </w:t>
      </w:r>
      <w:r w:rsidR="00FC5020">
        <w:rPr>
          <w:rStyle w:val="default"/>
          <w:rFonts w:cs="FrankRuehl" w:hint="cs"/>
          <w:rtl/>
        </w:rPr>
        <w:t>עתיים</w:t>
      </w:r>
      <w:r>
        <w:rPr>
          <w:rStyle w:val="default"/>
          <w:rFonts w:cs="FrankRuehl" w:hint="cs"/>
          <w:rtl/>
        </w:rPr>
        <w:t xml:space="preserve"> תהיה לתקופת הדיווח העוקבת לתקופת הדיווח האחרונה שדוחות </w:t>
      </w:r>
      <w:r w:rsidR="00FC5020">
        <w:rPr>
          <w:rStyle w:val="default"/>
          <w:rFonts w:cs="FrankRuehl" w:hint="cs"/>
          <w:rtl/>
        </w:rPr>
        <w:t>עתיים</w:t>
      </w:r>
      <w:r>
        <w:rPr>
          <w:rStyle w:val="default"/>
          <w:rFonts w:cs="FrankRuehl" w:hint="cs"/>
          <w:rtl/>
        </w:rPr>
        <w:t xml:space="preserve"> בגינה נכללו בתשקיף שלפיו הוצעו לראשונה ניירות ערך של התאגיד לציבור.</w:t>
      </w:r>
    </w:p>
    <w:p w:rsidR="006537B3" w:rsidRDefault="006537B3" w:rsidP="00712E4C">
      <w:pPr>
        <w:pStyle w:val="P00"/>
        <w:spacing w:before="72"/>
        <w:ind w:left="0" w:right="1134"/>
        <w:rPr>
          <w:rStyle w:val="default"/>
          <w:rFonts w:cs="FrankRuehl" w:hint="cs"/>
          <w:rtl/>
        </w:rPr>
      </w:pPr>
      <w:r>
        <w:rPr>
          <w:rtl/>
          <w:lang w:val="he-IL"/>
        </w:rPr>
        <w:pict>
          <v:shape id="_x0000_s2673" type="#_x0000_t202" style="position:absolute;left:0;text-align:left;margin-left:470.25pt;margin-top:7.1pt;width:1in;height:32.9pt;z-index:251705344" filled="f" stroked="f">
            <v:textbox inset="1mm,0,1mm,0">
              <w:txbxContent>
                <w:p w:rsidR="00FD021E" w:rsidRDefault="00FD021E" w:rsidP="006537B3">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FC5020">
                  <w:pPr>
                    <w:spacing w:line="160" w:lineRule="exact"/>
                    <w:jc w:val="left"/>
                    <w:rPr>
                      <w:rFonts w:cs="Miriam" w:hint="cs"/>
                      <w:szCs w:val="18"/>
                      <w:rtl/>
                    </w:rPr>
                  </w:pPr>
                  <w:r>
                    <w:rPr>
                      <w:rFonts w:cs="Miriam" w:hint="cs"/>
                      <w:szCs w:val="18"/>
                      <w:rtl/>
                    </w:rPr>
                    <w:t>תק' תשע"ה-2014</w:t>
                  </w:r>
                </w:p>
                <w:p w:rsidR="00FD021E" w:rsidRDefault="00FD021E" w:rsidP="00FC5020">
                  <w:pPr>
                    <w:spacing w:line="160" w:lineRule="exact"/>
                    <w:jc w:val="left"/>
                    <w:rPr>
                      <w:rFonts w:cs="Miriam" w:hint="cs"/>
                      <w:szCs w:val="18"/>
                      <w:rtl/>
                    </w:rPr>
                  </w:pPr>
                  <w:r>
                    <w:rPr>
                      <w:rFonts w:cs="Miriam" w:hint="cs"/>
                      <w:szCs w:val="18"/>
                      <w:rtl/>
                    </w:rPr>
                    <w:t>תק' תשע"ז-2017</w:t>
                  </w:r>
                </w:p>
              </w:txbxContent>
            </v:textbox>
          </v:shape>
        </w:pict>
      </w:r>
      <w:r>
        <w:rPr>
          <w:rStyle w:val="default"/>
          <w:rFonts w:cs="FrankRuehl" w:hint="cs"/>
          <w:rtl/>
        </w:rPr>
        <w:tab/>
        <w:t>(ג1)</w:t>
      </w:r>
      <w:r>
        <w:rPr>
          <w:rStyle w:val="default"/>
          <w:rFonts w:cs="FrankRuehl" w:hint="cs"/>
          <w:rtl/>
        </w:rPr>
        <w:tab/>
        <w:t>תקופת הדיווח הראשונה שבשלה יגיש תאגיד חוץ שניירות הערך שלו נמחקו מהמסחר בבורסה בחו"ל כאמור בסעיף 35כז לחוק, תהיה תקופת הדיווח שבמהלכה נמחקו ניירות הערך שלו מהמסחר בבורסה בחו"ל</w:t>
      </w:r>
      <w:r w:rsidR="00FC5020" w:rsidRPr="00FC5020">
        <w:rPr>
          <w:rStyle w:val="default"/>
          <w:rFonts w:cs="FrankRuehl" w:hint="cs"/>
          <w:rtl/>
        </w:rPr>
        <w:t>; המשיך התאגיד לדווח לפי הוראות פרק ה'3 לחוק, במשך שישה חודשים ממועד מחיקת ניירות הערך, כאמור בסעיף 36(א2) לחוק, תהיה תקופת הדיווח הראשונה כאמור בתקנת משנה זו, תקופת הדיווח שבמהלכה הסתיימו ששת החודשים האמורים או תקופת הדיווח שבמהלכה חדל לדווח לפי פרק ה'3 האמור, לפי המוקדם</w:t>
      </w:r>
      <w:r>
        <w:rPr>
          <w:rStyle w:val="default"/>
          <w:rFonts w:cs="FrankRuehl" w:hint="cs"/>
          <w:rtl/>
        </w:rPr>
        <w:t>.</w:t>
      </w:r>
    </w:p>
    <w:p w:rsidR="00457466" w:rsidRDefault="00457466" w:rsidP="00FC5020">
      <w:pPr>
        <w:pStyle w:val="P00"/>
        <w:spacing w:before="72"/>
        <w:ind w:left="0" w:right="1134"/>
        <w:rPr>
          <w:rStyle w:val="default"/>
          <w:rFonts w:cs="FrankRuehl" w:hint="cs"/>
          <w:rtl/>
        </w:rPr>
      </w:pPr>
      <w:r w:rsidRPr="00FC5020">
        <w:rPr>
          <w:rStyle w:val="default"/>
          <w:rFonts w:cs="FrankRuehl"/>
          <w:rtl/>
        </w:rPr>
        <w:pict>
          <v:shape id="_x0000_s2283" type="#_x0000_t202" style="position:absolute;left:0;text-align:left;margin-left:470.25pt;margin-top:7.1pt;width:1in;height:11.3pt;z-index:251545600" filled="f" stroked="f">
            <v:textbox inset="1mm,0,1mm,0">
              <w:txbxContent>
                <w:p w:rsidR="00FD021E" w:rsidRDefault="00FD021E" w:rsidP="00FC5020">
                  <w:pPr>
                    <w:spacing w:line="160" w:lineRule="exact"/>
                    <w:jc w:val="left"/>
                    <w:rPr>
                      <w:rFonts w:cs="Miriam" w:hint="cs"/>
                      <w:szCs w:val="18"/>
                      <w:rtl/>
                    </w:rPr>
                  </w:pPr>
                  <w:r>
                    <w:rPr>
                      <w:rFonts w:cs="Miriam" w:hint="cs"/>
                      <w:szCs w:val="18"/>
                      <w:rtl/>
                    </w:rPr>
                    <w:t>תק' תשע"ה-2014</w:t>
                  </w:r>
                </w:p>
              </w:txbxContent>
            </v:textbox>
          </v:shape>
        </w:pict>
      </w:r>
      <w:r>
        <w:rPr>
          <w:rStyle w:val="default"/>
          <w:rFonts w:cs="FrankRuehl" w:hint="cs"/>
          <w:rtl/>
        </w:rPr>
        <w:tab/>
        <w:t>(ד)</w:t>
      </w:r>
      <w:r>
        <w:rPr>
          <w:rStyle w:val="default"/>
          <w:rFonts w:cs="FrankRuehl" w:hint="cs"/>
          <w:rtl/>
        </w:rPr>
        <w:tab/>
      </w:r>
      <w:r w:rsidR="00FC5020" w:rsidRPr="00FC5020">
        <w:rPr>
          <w:rStyle w:val="default"/>
          <w:rFonts w:cs="FrankRuehl" w:hint="cs"/>
          <w:rtl/>
        </w:rPr>
        <w:t xml:space="preserve">חובת הדיווח החלה על תאגיד לפי סעיף 36 לחוק תסתיים במועד ובתנאים שנקבעו בפרק ה'1 (להלן </w:t>
      </w:r>
      <w:r w:rsidR="00FC5020" w:rsidRPr="00FC5020">
        <w:rPr>
          <w:rStyle w:val="default"/>
          <w:rFonts w:cs="FrankRuehl"/>
          <w:rtl/>
        </w:rPr>
        <w:t>–</w:t>
      </w:r>
      <w:r w:rsidR="00FC5020" w:rsidRPr="00FC5020">
        <w:rPr>
          <w:rStyle w:val="default"/>
          <w:rFonts w:cs="FrankRuehl" w:hint="cs"/>
          <w:rtl/>
        </w:rPr>
        <w:t xml:space="preserve"> מועד סיום חובת הדיווח).</w:t>
      </w:r>
    </w:p>
    <w:p w:rsidR="00457466" w:rsidRDefault="00457466" w:rsidP="00FC5020">
      <w:pPr>
        <w:pStyle w:val="P00"/>
        <w:spacing w:before="72"/>
        <w:ind w:left="0" w:right="1134"/>
        <w:rPr>
          <w:rStyle w:val="default"/>
          <w:rFonts w:cs="FrankRuehl" w:hint="cs"/>
          <w:rtl/>
        </w:rPr>
      </w:pPr>
      <w:r>
        <w:rPr>
          <w:rtl/>
          <w:lang w:val="he-IL"/>
        </w:rPr>
        <w:pict>
          <v:shape id="_x0000_s2284" type="#_x0000_t202" style="position:absolute;left:0;text-align:left;margin-left:470.25pt;margin-top:7.1pt;width:1in;height:19.2pt;z-index:251546624" filled="f" stroked="f">
            <v:textbox inset="1mm,0,1mm,0">
              <w:txbxContent>
                <w:p w:rsidR="00FD021E" w:rsidRDefault="00FD021E">
                  <w:pPr>
                    <w:spacing w:line="160" w:lineRule="exact"/>
                    <w:jc w:val="left"/>
                    <w:rPr>
                      <w:rFonts w:cs="Miriam" w:hint="cs"/>
                      <w:szCs w:val="18"/>
                      <w:rtl/>
                    </w:rPr>
                  </w:pPr>
                  <w:r>
                    <w:rPr>
                      <w:rFonts w:cs="Miriam" w:hint="cs"/>
                      <w:szCs w:val="18"/>
                      <w:rtl/>
                    </w:rPr>
                    <w:t>תק' תשס"ה-2005</w:t>
                  </w:r>
                </w:p>
                <w:p w:rsidR="00FD021E" w:rsidRDefault="00FD021E">
                  <w:pPr>
                    <w:spacing w:line="160" w:lineRule="exact"/>
                    <w:jc w:val="left"/>
                    <w:rPr>
                      <w:rFonts w:cs="Miriam" w:hint="cs"/>
                      <w:szCs w:val="18"/>
                      <w:rtl/>
                    </w:rPr>
                  </w:pPr>
                  <w:r>
                    <w:rPr>
                      <w:rFonts w:cs="Miriam" w:hint="cs"/>
                      <w:szCs w:val="18"/>
                      <w:rtl/>
                    </w:rPr>
                    <w:t>תק' תשע"ה-2014</w:t>
                  </w:r>
                </w:p>
              </w:txbxContent>
            </v:textbox>
          </v:shape>
        </w:pict>
      </w:r>
      <w:r>
        <w:rPr>
          <w:rStyle w:val="default"/>
          <w:rFonts w:cs="FrankRuehl" w:hint="cs"/>
          <w:rtl/>
        </w:rPr>
        <w:tab/>
        <w:t>(ה)</w:t>
      </w:r>
      <w:r>
        <w:rPr>
          <w:rStyle w:val="default"/>
          <w:rFonts w:cs="FrankRuehl" w:hint="cs"/>
          <w:rtl/>
        </w:rPr>
        <w:tab/>
        <w:t xml:space="preserve">על אף האמור בתקנת משנה (ד), תקופת הדיווח האחרונה שבגינה יגיש תאגיד דוחות </w:t>
      </w:r>
      <w:r w:rsidR="00FC5020">
        <w:rPr>
          <w:rStyle w:val="default"/>
          <w:rFonts w:cs="FrankRuehl" w:hint="cs"/>
          <w:rtl/>
        </w:rPr>
        <w:t>עתיים</w:t>
      </w:r>
      <w:r>
        <w:rPr>
          <w:rStyle w:val="default"/>
          <w:rFonts w:cs="FrankRuehl" w:hint="cs"/>
          <w:rtl/>
        </w:rPr>
        <w:t xml:space="preserve"> תהיה תקופת הדיווח האחרונה שהסתיימה עובר למועד סיום חובת הדיווח.</w:t>
      </w:r>
    </w:p>
    <w:p w:rsidR="00FC5020" w:rsidRDefault="00FC5020" w:rsidP="00712E4C">
      <w:pPr>
        <w:pStyle w:val="P00"/>
        <w:spacing w:before="72"/>
        <w:ind w:left="0" w:right="1134"/>
        <w:rPr>
          <w:rStyle w:val="default"/>
          <w:rFonts w:cs="FrankRuehl" w:hint="cs"/>
          <w:rtl/>
        </w:rPr>
      </w:pPr>
      <w:r w:rsidRPr="00FC5020">
        <w:rPr>
          <w:rStyle w:val="default"/>
          <w:rFonts w:cs="FrankRuehl"/>
          <w:rtl/>
        </w:rPr>
        <w:pict>
          <v:shape id="_x0000_s2992" type="#_x0000_t202" style="position:absolute;left:0;text-align:left;margin-left:470.25pt;margin-top:7.1pt;width:1in;height:20.9pt;z-index:251884544" filled="f" stroked="f">
            <v:textbox inset="1mm,0,1mm,0">
              <w:txbxContent>
                <w:p w:rsidR="00FD021E" w:rsidRDefault="00FD021E" w:rsidP="00FC5020">
                  <w:pPr>
                    <w:spacing w:line="160" w:lineRule="exact"/>
                    <w:jc w:val="left"/>
                    <w:rPr>
                      <w:rFonts w:cs="Miriam" w:hint="cs"/>
                      <w:szCs w:val="18"/>
                      <w:rtl/>
                    </w:rPr>
                  </w:pPr>
                  <w:r>
                    <w:rPr>
                      <w:rFonts w:cs="Miriam" w:hint="cs"/>
                      <w:szCs w:val="18"/>
                      <w:rtl/>
                    </w:rPr>
                    <w:t>תק' תשע"ה-2014</w:t>
                  </w:r>
                </w:p>
                <w:p w:rsidR="00FD021E" w:rsidRDefault="00FD021E" w:rsidP="00FC5020">
                  <w:pPr>
                    <w:spacing w:line="160" w:lineRule="exact"/>
                    <w:jc w:val="left"/>
                    <w:rPr>
                      <w:rFonts w:cs="Miriam" w:hint="cs"/>
                      <w:szCs w:val="18"/>
                      <w:rtl/>
                    </w:rPr>
                  </w:pPr>
                  <w:r>
                    <w:rPr>
                      <w:rFonts w:cs="Miriam" w:hint="cs"/>
                      <w:szCs w:val="18"/>
                      <w:rtl/>
                    </w:rPr>
                    <w:t>תק' תשע"ז-2017</w:t>
                  </w:r>
                </w:p>
              </w:txbxContent>
            </v:textbox>
          </v:shape>
        </w:pict>
      </w:r>
      <w:r>
        <w:rPr>
          <w:rStyle w:val="default"/>
          <w:rFonts w:cs="FrankRuehl" w:hint="cs"/>
          <w:rtl/>
        </w:rPr>
        <w:tab/>
        <w:t>(</w:t>
      </w:r>
      <w:r w:rsidRPr="00FC5020">
        <w:rPr>
          <w:rStyle w:val="default"/>
          <w:rFonts w:cs="FrankRuehl" w:hint="cs"/>
          <w:rtl/>
        </w:rPr>
        <w:t>ה1)</w:t>
      </w:r>
      <w:r w:rsidRPr="00FC5020">
        <w:rPr>
          <w:rStyle w:val="default"/>
          <w:rFonts w:cs="FrankRuehl" w:hint="cs"/>
          <w:rtl/>
        </w:rPr>
        <w:tab/>
        <w:t xml:space="preserve">על אף האמור בתקנת משנה (ה), תאגיד שמניותיו נרכשו בהצעת רכש מלאה לפי סעיפים 336 עד 338 לחוק החברות, או במסגרת הליך אחר הדומה במהותו להצעת רכש מלאה, </w:t>
      </w:r>
      <w:r w:rsidR="00712E4C" w:rsidRPr="00712E4C">
        <w:rPr>
          <w:rStyle w:val="default"/>
          <w:rFonts w:cs="FrankRuehl" w:hint="cs"/>
          <w:rtl/>
        </w:rPr>
        <w:t>יגיש דוח עתי לקבעון העוקב</w:t>
      </w:r>
      <w:r w:rsidRPr="00FC5020">
        <w:rPr>
          <w:rStyle w:val="default"/>
          <w:rFonts w:cs="FrankRuehl" w:hint="cs"/>
          <w:rtl/>
        </w:rPr>
        <w:t xml:space="preserve"> לתקופה האמורה בתקנת משנה (ה).</w:t>
      </w:r>
    </w:p>
    <w:p w:rsidR="00457466" w:rsidRDefault="00457466" w:rsidP="00FC5020">
      <w:pPr>
        <w:pStyle w:val="P00"/>
        <w:spacing w:before="72"/>
        <w:ind w:left="0" w:right="1134"/>
        <w:rPr>
          <w:rStyle w:val="default"/>
          <w:rFonts w:cs="FrankRuehl" w:hint="cs"/>
          <w:rtl/>
        </w:rPr>
      </w:pPr>
      <w:r>
        <w:rPr>
          <w:rtl/>
          <w:lang w:val="he-IL"/>
        </w:rPr>
        <w:pict>
          <v:shape id="_x0000_s2285" type="#_x0000_t202" style="position:absolute;left:0;text-align:left;margin-left:470.25pt;margin-top:7.1pt;width:1in;height:15.7pt;z-index:251547648" filled="f" stroked="f">
            <v:textbox style="mso-next-textbox:#_x0000_s2285" inset="1mm,0,1mm,0">
              <w:txbxContent>
                <w:p w:rsidR="00FD021E" w:rsidRDefault="00FD021E" w:rsidP="00FC5020">
                  <w:pPr>
                    <w:spacing w:line="160" w:lineRule="exact"/>
                    <w:jc w:val="left"/>
                    <w:rPr>
                      <w:rFonts w:cs="Miriam" w:hint="cs"/>
                      <w:szCs w:val="18"/>
                      <w:rtl/>
                    </w:rPr>
                  </w:pPr>
                  <w:r>
                    <w:rPr>
                      <w:rFonts w:cs="Miriam" w:hint="cs"/>
                      <w:szCs w:val="18"/>
                      <w:rtl/>
                    </w:rPr>
                    <w:t>תק' תשע"ה-2014</w:t>
                  </w:r>
                </w:p>
              </w:txbxContent>
            </v:textbox>
          </v:shape>
        </w:pict>
      </w:r>
      <w:r>
        <w:rPr>
          <w:rStyle w:val="default"/>
          <w:rFonts w:cs="FrankRuehl" w:hint="cs"/>
          <w:rtl/>
        </w:rPr>
        <w:tab/>
        <w:t>(ו)</w:t>
      </w:r>
      <w:r>
        <w:rPr>
          <w:rStyle w:val="default"/>
          <w:rFonts w:cs="FrankRuehl" w:hint="cs"/>
          <w:rtl/>
        </w:rPr>
        <w:tab/>
      </w:r>
      <w:r w:rsidR="00FC5020">
        <w:rPr>
          <w:rStyle w:val="default"/>
          <w:rFonts w:cs="FrankRuehl" w:hint="cs"/>
          <w:rtl/>
        </w:rPr>
        <w:t>(בוטלה</w:t>
      </w:r>
      <w:r>
        <w:rPr>
          <w:rStyle w:val="default"/>
          <w:rFonts w:cs="FrankRuehl" w:hint="cs"/>
          <w:rtl/>
        </w:rPr>
        <w:t>).</w:t>
      </w:r>
    </w:p>
    <w:p w:rsidR="00457466" w:rsidRDefault="00457466">
      <w:pPr>
        <w:pStyle w:val="P00"/>
        <w:spacing w:before="72"/>
        <w:ind w:left="0" w:right="1134"/>
        <w:rPr>
          <w:rStyle w:val="default"/>
          <w:rFonts w:cs="FrankRuehl" w:hint="cs"/>
          <w:rtl/>
        </w:rPr>
      </w:pPr>
      <w:r>
        <w:rPr>
          <w:rtl/>
          <w:lang w:val="he-IL"/>
        </w:rPr>
        <w:pict>
          <v:shape id="_x0000_s2286" type="#_x0000_t202" style="position:absolute;left:0;text-align:left;margin-left:470.25pt;margin-top:7.1pt;width:1in;height:10.3pt;z-index:251548672" filled="f" stroked="f">
            <v:textbox style="mso-next-textbox:#_x0000_s2286" inset="1mm,0,1mm,0">
              <w:txbxContent>
                <w:p w:rsidR="00FD021E" w:rsidRDefault="00FD021E">
                  <w:pPr>
                    <w:spacing w:line="160" w:lineRule="exact"/>
                    <w:jc w:val="left"/>
                    <w:rPr>
                      <w:rFonts w:cs="Miriam" w:hint="cs"/>
                      <w:szCs w:val="18"/>
                      <w:rtl/>
                    </w:rPr>
                  </w:pPr>
                  <w:r>
                    <w:rPr>
                      <w:rFonts w:cs="Miriam" w:hint="cs"/>
                      <w:szCs w:val="18"/>
                      <w:rtl/>
                    </w:rPr>
                    <w:t>תק' תשע"ז-2017</w:t>
                  </w:r>
                </w:p>
              </w:txbxContent>
            </v:textbox>
          </v:shape>
        </w:pict>
      </w:r>
      <w:r>
        <w:rPr>
          <w:rStyle w:val="default"/>
          <w:rFonts w:cs="FrankRuehl" w:hint="cs"/>
          <w:rtl/>
        </w:rPr>
        <w:tab/>
        <w:t>(ז)</w:t>
      </w:r>
      <w:r>
        <w:rPr>
          <w:rStyle w:val="default"/>
          <w:rFonts w:cs="FrankRuehl" w:hint="cs"/>
          <w:rtl/>
        </w:rPr>
        <w:tab/>
      </w:r>
      <w:r w:rsidR="00712E4C">
        <w:rPr>
          <w:rStyle w:val="default"/>
          <w:rFonts w:cs="FrankRuehl" w:hint="cs"/>
          <w:rtl/>
        </w:rPr>
        <w:t>(בוטלה)</w:t>
      </w:r>
      <w:r>
        <w:rPr>
          <w:rStyle w:val="default"/>
          <w:rFonts w:cs="FrankRuehl" w:hint="cs"/>
          <w:rtl/>
        </w:rPr>
        <w:t>.</w:t>
      </w:r>
    </w:p>
    <w:p w:rsidR="009D2350" w:rsidRPr="00E55AA2" w:rsidRDefault="009D2350" w:rsidP="009D2350">
      <w:pPr>
        <w:pStyle w:val="P00"/>
        <w:spacing w:before="0"/>
        <w:ind w:left="0" w:right="1134"/>
        <w:rPr>
          <w:rFonts w:hint="cs"/>
          <w:b/>
          <w:bCs/>
          <w:vanish/>
          <w:szCs w:val="20"/>
          <w:shd w:val="clear" w:color="auto" w:fill="FFFF99"/>
          <w:rtl/>
        </w:rPr>
      </w:pPr>
      <w:bookmarkStart w:id="74" w:name="Rov553"/>
      <w:r w:rsidRPr="00E55AA2">
        <w:rPr>
          <w:rFonts w:hint="cs"/>
          <w:vanish/>
          <w:color w:val="FF0000"/>
          <w:szCs w:val="20"/>
          <w:shd w:val="clear" w:color="auto" w:fill="FFFF99"/>
          <w:rtl/>
        </w:rPr>
        <w:t>מיום 11.3.1980</w:t>
      </w:r>
    </w:p>
    <w:p w:rsidR="009D2350" w:rsidRPr="00E55AA2" w:rsidRDefault="009D2350" w:rsidP="009D2350">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9D2350" w:rsidRPr="00E55AA2" w:rsidRDefault="009D2350" w:rsidP="009D2350">
      <w:pPr>
        <w:pStyle w:val="P00"/>
        <w:tabs>
          <w:tab w:val="clear" w:pos="6259"/>
        </w:tabs>
        <w:spacing w:before="0"/>
        <w:ind w:left="0" w:right="1134"/>
        <w:rPr>
          <w:rFonts w:hint="cs"/>
          <w:vanish/>
          <w:szCs w:val="20"/>
          <w:shd w:val="clear" w:color="auto" w:fill="FFFF99"/>
          <w:rtl/>
        </w:rPr>
      </w:pPr>
      <w:hyperlink r:id="rId117" w:history="1">
        <w:r w:rsidRPr="00E55AA2">
          <w:rPr>
            <w:rStyle w:val="Hyperlink"/>
            <w:rFonts w:hint="cs"/>
            <w:vanish/>
            <w:szCs w:val="20"/>
            <w:shd w:val="clear" w:color="auto" w:fill="FFFF99"/>
            <w:rtl/>
          </w:rPr>
          <w:t>ק"ת תש"ם מס' 4065</w:t>
        </w:r>
      </w:hyperlink>
      <w:r w:rsidRPr="00E55AA2">
        <w:rPr>
          <w:rFonts w:hint="cs"/>
          <w:vanish/>
          <w:szCs w:val="20"/>
          <w:shd w:val="clear" w:color="auto" w:fill="FFFF99"/>
          <w:rtl/>
        </w:rPr>
        <w:t xml:space="preserve"> מיום 12.12.1979 עמ' 564</w:t>
      </w:r>
    </w:p>
    <w:p w:rsidR="009D2350" w:rsidRPr="00E55AA2" w:rsidRDefault="009D2350" w:rsidP="009D2350">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2.</w:t>
      </w:r>
      <w:r w:rsidRPr="00E55AA2">
        <w:rPr>
          <w:rFonts w:hint="cs"/>
          <w:vanish/>
          <w:sz w:val="22"/>
          <w:szCs w:val="22"/>
          <w:shd w:val="clear" w:color="auto" w:fill="FFFF99"/>
          <w:rtl/>
        </w:rPr>
        <w:tab/>
      </w:r>
      <w:r w:rsidRPr="00E55AA2">
        <w:rPr>
          <w:rFonts w:hint="cs"/>
          <w:vanish/>
          <w:sz w:val="22"/>
          <w:szCs w:val="22"/>
          <w:u w:val="single"/>
          <w:shd w:val="clear" w:color="auto" w:fill="FFFF99"/>
          <w:rtl/>
        </w:rPr>
        <w:t>(א)</w:t>
      </w:r>
      <w:r w:rsidRPr="00E55AA2">
        <w:rPr>
          <w:rFonts w:hint="cs"/>
          <w:vanish/>
          <w:sz w:val="22"/>
          <w:szCs w:val="22"/>
          <w:shd w:val="clear" w:color="auto" w:fill="FFFF99"/>
          <w:rtl/>
        </w:rPr>
        <w:tab/>
        <w:t>תאגיד</w:t>
      </w:r>
      <w:r w:rsidRPr="00E55AA2">
        <w:rPr>
          <w:rStyle w:val="default"/>
          <w:rFonts w:cs="FrankRuehl" w:hint="cs"/>
          <w:vanish/>
          <w:sz w:val="22"/>
          <w:szCs w:val="22"/>
          <w:shd w:val="clear" w:color="auto" w:fill="FFFF99"/>
          <w:rtl/>
        </w:rPr>
        <w:t xml:space="preserve"> שניירות ערך שלו הוצעו לציבור על פי תשקיף או נסחרים בבורסה יגיש לרשות ולרשם דו"חות לפי</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הוראות תקנות אלה, כל עוד ניירות ערך שלו נמצאים בידי הציבור.</w:t>
      </w:r>
    </w:p>
    <w:p w:rsidR="009D2350" w:rsidRPr="00E55AA2" w:rsidRDefault="009D2350" w:rsidP="009D2350">
      <w:pPr>
        <w:pStyle w:val="P00"/>
        <w:tabs>
          <w:tab w:val="clear" w:pos="6259"/>
        </w:tabs>
        <w:spacing w:before="0"/>
        <w:ind w:left="0" w:right="1134"/>
        <w:rPr>
          <w:rStyle w:val="default"/>
          <w:rFonts w:cs="FrankRuehl"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t>הדו"ח</w:t>
      </w:r>
      <w:r w:rsidRPr="00E55AA2">
        <w:rPr>
          <w:rStyle w:val="default"/>
          <w:rFonts w:cs="FrankRuehl" w:hint="cs"/>
          <w:vanish/>
          <w:sz w:val="22"/>
          <w:szCs w:val="22"/>
          <w:u w:val="single"/>
          <w:shd w:val="clear" w:color="auto" w:fill="FFFF99"/>
          <w:rtl/>
        </w:rPr>
        <w:t>ות יוגשו על ידי מסירתם למשרדי הרשות והרשם או על ידי משלוחם בדואר.</w:t>
      </w:r>
    </w:p>
    <w:p w:rsidR="009D2350" w:rsidRPr="00E55AA2" w:rsidRDefault="009D2350" w:rsidP="009D2350">
      <w:pPr>
        <w:pStyle w:val="P00"/>
        <w:spacing w:before="0"/>
        <w:ind w:left="0" w:right="1134"/>
        <w:rPr>
          <w:rFonts w:hint="cs"/>
          <w:vanish/>
          <w:color w:val="FF0000"/>
          <w:szCs w:val="20"/>
          <w:shd w:val="clear" w:color="auto" w:fill="FFFF99"/>
          <w:rtl/>
        </w:rPr>
      </w:pPr>
    </w:p>
    <w:p w:rsidR="009D2350" w:rsidRPr="00E55AA2" w:rsidRDefault="009D2350" w:rsidP="009D2350">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15.12.1987</w:t>
      </w:r>
    </w:p>
    <w:p w:rsidR="009D2350" w:rsidRPr="00E55AA2" w:rsidRDefault="009D2350" w:rsidP="009D2350">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9D2350" w:rsidRPr="00E55AA2" w:rsidRDefault="009D2350" w:rsidP="009D2350">
      <w:pPr>
        <w:pStyle w:val="P00"/>
        <w:tabs>
          <w:tab w:val="clear" w:pos="6259"/>
        </w:tabs>
        <w:spacing w:before="0"/>
        <w:ind w:left="0" w:right="1134"/>
        <w:rPr>
          <w:rFonts w:hint="cs"/>
          <w:vanish/>
          <w:szCs w:val="20"/>
          <w:shd w:val="clear" w:color="auto" w:fill="FFFF99"/>
          <w:rtl/>
        </w:rPr>
      </w:pPr>
      <w:hyperlink r:id="rId118" w:history="1">
        <w:r w:rsidRPr="00E55AA2">
          <w:rPr>
            <w:rStyle w:val="Hyperlink"/>
            <w:rFonts w:hint="cs"/>
            <w:vanish/>
            <w:szCs w:val="20"/>
            <w:shd w:val="clear" w:color="auto" w:fill="FFFF99"/>
            <w:rtl/>
          </w:rPr>
          <w:t>ק"ת תשמ"ח מס' 5065</w:t>
        </w:r>
      </w:hyperlink>
      <w:r w:rsidRPr="00E55AA2">
        <w:rPr>
          <w:rFonts w:hint="cs"/>
          <w:vanish/>
          <w:szCs w:val="20"/>
          <w:shd w:val="clear" w:color="auto" w:fill="FFFF99"/>
          <w:rtl/>
        </w:rPr>
        <w:t xml:space="preserve"> מיום 15.11.1987 עמ' 150</w:t>
      </w:r>
    </w:p>
    <w:p w:rsidR="009D2350" w:rsidRPr="00E55AA2" w:rsidRDefault="009D2350" w:rsidP="009D2350">
      <w:pPr>
        <w:pStyle w:val="P00"/>
        <w:tabs>
          <w:tab w:val="clear" w:pos="6259"/>
        </w:tabs>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ab/>
        <w:t>(א)</w:t>
      </w:r>
      <w:r w:rsidRPr="00E55AA2">
        <w:rPr>
          <w:rFonts w:hint="cs"/>
          <w:vanish/>
          <w:sz w:val="22"/>
          <w:szCs w:val="22"/>
          <w:shd w:val="clear" w:color="auto" w:fill="FFFF99"/>
          <w:rtl/>
        </w:rPr>
        <w:tab/>
        <w:t>תאגיד</w:t>
      </w:r>
      <w:r w:rsidRPr="00E55AA2">
        <w:rPr>
          <w:rStyle w:val="default"/>
          <w:rFonts w:cs="FrankRuehl" w:hint="cs"/>
          <w:vanish/>
          <w:sz w:val="22"/>
          <w:szCs w:val="22"/>
          <w:shd w:val="clear" w:color="auto" w:fill="FFFF99"/>
          <w:rtl/>
        </w:rPr>
        <w:t xml:space="preserve"> שניירות ערך שלו הוצעו לציבור על פי תשקיף או נסחרים בבורסה יגיש לרשות </w:t>
      </w:r>
      <w:r w:rsidRPr="00E55AA2">
        <w:rPr>
          <w:rStyle w:val="default"/>
          <w:rFonts w:cs="FrankRuehl" w:hint="cs"/>
          <w:vanish/>
          <w:sz w:val="22"/>
          <w:szCs w:val="22"/>
          <w:u w:val="single"/>
          <w:shd w:val="clear" w:color="auto" w:fill="FFFF99"/>
          <w:rtl/>
        </w:rPr>
        <w:t>במשרדה בירושלים</w:t>
      </w:r>
      <w:r w:rsidRPr="00E55AA2">
        <w:rPr>
          <w:rStyle w:val="default"/>
          <w:rFonts w:cs="FrankRuehl" w:hint="cs"/>
          <w:vanish/>
          <w:sz w:val="22"/>
          <w:szCs w:val="22"/>
          <w:shd w:val="clear" w:color="auto" w:fill="FFFF99"/>
          <w:rtl/>
        </w:rPr>
        <w:t xml:space="preserve"> ולרשם דו"חות לפי</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הוראות תקנות אלה, כל עוד ניירות ערך שלו נמצאים בידי הציבור.</w:t>
      </w:r>
    </w:p>
    <w:p w:rsidR="009D2350" w:rsidRPr="00E55AA2" w:rsidRDefault="009D2350" w:rsidP="009D2350">
      <w:pPr>
        <w:pStyle w:val="P00"/>
        <w:spacing w:before="0"/>
        <w:ind w:left="0" w:right="1134"/>
        <w:rPr>
          <w:rFonts w:hint="cs"/>
          <w:vanish/>
          <w:color w:val="FF0000"/>
          <w:szCs w:val="20"/>
          <w:shd w:val="clear" w:color="auto" w:fill="FFFF99"/>
          <w:rtl/>
        </w:rPr>
      </w:pPr>
    </w:p>
    <w:p w:rsidR="009D2350" w:rsidRPr="00E55AA2" w:rsidRDefault="009D2350" w:rsidP="009D2350">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9D2350" w:rsidRPr="00E55AA2" w:rsidRDefault="009D2350" w:rsidP="009D2350">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9D2350" w:rsidRPr="00E55AA2" w:rsidRDefault="009D2350" w:rsidP="009D2350">
      <w:pPr>
        <w:pStyle w:val="P00"/>
        <w:tabs>
          <w:tab w:val="clear" w:pos="6259"/>
        </w:tabs>
        <w:spacing w:before="0"/>
        <w:ind w:left="0" w:right="1134"/>
        <w:rPr>
          <w:rFonts w:hint="cs"/>
          <w:vanish/>
          <w:szCs w:val="20"/>
          <w:shd w:val="clear" w:color="auto" w:fill="FFFF99"/>
          <w:rtl/>
        </w:rPr>
      </w:pPr>
      <w:hyperlink r:id="rId119"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658</w:t>
      </w:r>
    </w:p>
    <w:p w:rsidR="009D2350" w:rsidRPr="00E55AA2" w:rsidRDefault="009D2350" w:rsidP="009D2350">
      <w:pPr>
        <w:pStyle w:val="P00"/>
        <w:tabs>
          <w:tab w:val="clear" w:pos="6259"/>
        </w:tabs>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2.</w:t>
      </w:r>
      <w:r w:rsidRPr="00E55AA2">
        <w:rPr>
          <w:rFonts w:hint="cs"/>
          <w:vanish/>
          <w:sz w:val="22"/>
          <w:szCs w:val="22"/>
          <w:shd w:val="clear" w:color="auto" w:fill="FFFF99"/>
          <w:rtl/>
        </w:rPr>
        <w:tab/>
        <w:t>(א)</w:t>
      </w:r>
      <w:r w:rsidRPr="00E55AA2">
        <w:rPr>
          <w:rFonts w:hint="cs"/>
          <w:vanish/>
          <w:sz w:val="22"/>
          <w:szCs w:val="22"/>
          <w:shd w:val="clear" w:color="auto" w:fill="FFFF99"/>
          <w:rtl/>
        </w:rPr>
        <w:tab/>
        <w:t>תאגיד</w:t>
      </w:r>
      <w:r w:rsidRPr="00E55AA2">
        <w:rPr>
          <w:rStyle w:val="default"/>
          <w:rFonts w:cs="FrankRuehl" w:hint="cs"/>
          <w:vanish/>
          <w:sz w:val="22"/>
          <w:szCs w:val="22"/>
          <w:shd w:val="clear" w:color="auto" w:fill="FFFF99"/>
          <w:rtl/>
        </w:rPr>
        <w:t xml:space="preserve"> שניירות ערך שלו הוצעו לציבור על פי תשקיף או נסחרים בבורסה יגיש לרשות </w:t>
      </w:r>
      <w:r w:rsidRPr="00E55AA2">
        <w:rPr>
          <w:rStyle w:val="default"/>
          <w:rFonts w:cs="FrankRuehl" w:hint="cs"/>
          <w:strike/>
          <w:vanish/>
          <w:sz w:val="22"/>
          <w:szCs w:val="22"/>
          <w:shd w:val="clear" w:color="auto" w:fill="FFFF99"/>
          <w:rtl/>
        </w:rPr>
        <w:t>במשרדה בירושלים ולרשם</w:t>
      </w:r>
      <w:r w:rsidRPr="00E55AA2">
        <w:rPr>
          <w:rStyle w:val="default"/>
          <w:rFonts w:cs="FrankRuehl" w:hint="cs"/>
          <w:vanish/>
          <w:sz w:val="22"/>
          <w:szCs w:val="22"/>
          <w:shd w:val="clear" w:color="auto" w:fill="FFFF99"/>
          <w:rtl/>
        </w:rPr>
        <w:t xml:space="preserve"> דו"חות לפי</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הוראות תקנות אלה, כל עוד ניירות ערך שלו נמצאים בידי הציבור.</w:t>
      </w:r>
    </w:p>
    <w:p w:rsidR="009D2350" w:rsidRPr="00E55AA2" w:rsidRDefault="009D2350" w:rsidP="009D2350">
      <w:pPr>
        <w:pStyle w:val="P00"/>
        <w:tabs>
          <w:tab w:val="clear" w:pos="6259"/>
        </w:tabs>
        <w:spacing w:before="0"/>
        <w:ind w:left="0" w:right="1134"/>
        <w:rPr>
          <w:rStyle w:val="default"/>
          <w:rFonts w:cs="FrankRuehl"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הדו"ח</w:t>
      </w:r>
      <w:r w:rsidRPr="00E55AA2">
        <w:rPr>
          <w:rStyle w:val="default"/>
          <w:rFonts w:cs="FrankRuehl" w:hint="cs"/>
          <w:strike/>
          <w:vanish/>
          <w:sz w:val="22"/>
          <w:szCs w:val="22"/>
          <w:shd w:val="clear" w:color="auto" w:fill="FFFF99"/>
          <w:rtl/>
        </w:rPr>
        <w:t>ות יוגשו על ידי מסירתם למשרדי הרשות והרשם או על ידי משלוחם בדואר.</w:t>
      </w:r>
    </w:p>
    <w:p w:rsidR="009D2350" w:rsidRPr="00E55AA2" w:rsidRDefault="009D2350" w:rsidP="009D2350">
      <w:pPr>
        <w:pStyle w:val="P00"/>
        <w:tabs>
          <w:tab w:val="clear" w:pos="6259"/>
        </w:tabs>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הדוחות יוגשו לרשות בהתאם להוראות תקנות ניירות ערך (חתימה ודיווח אלקטרוני), התשס"ג-2003.</w:t>
      </w:r>
    </w:p>
    <w:p w:rsidR="009D2350" w:rsidRPr="00E55AA2" w:rsidRDefault="009D2350" w:rsidP="009D2350">
      <w:pPr>
        <w:pStyle w:val="P00"/>
        <w:spacing w:before="0"/>
        <w:ind w:left="0" w:right="1134"/>
        <w:rPr>
          <w:rFonts w:hint="cs"/>
          <w:vanish/>
          <w:color w:val="FF0000"/>
          <w:szCs w:val="20"/>
          <w:shd w:val="clear" w:color="auto" w:fill="FFFF99"/>
          <w:rtl/>
        </w:rPr>
      </w:pPr>
    </w:p>
    <w:p w:rsidR="009D2350" w:rsidRPr="00E55AA2" w:rsidRDefault="009D2350" w:rsidP="009D2350">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17.2.2005</w:t>
      </w:r>
    </w:p>
    <w:p w:rsidR="009D2350" w:rsidRPr="00E55AA2" w:rsidRDefault="009D2350" w:rsidP="009D2350">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תשס"ה-2005</w:t>
      </w:r>
    </w:p>
    <w:p w:rsidR="009D2350" w:rsidRPr="00E55AA2" w:rsidRDefault="009D2350" w:rsidP="009D2350">
      <w:pPr>
        <w:pStyle w:val="P00"/>
        <w:tabs>
          <w:tab w:val="clear" w:pos="6259"/>
        </w:tabs>
        <w:spacing w:before="0"/>
        <w:ind w:left="0" w:right="1134"/>
        <w:rPr>
          <w:rFonts w:hint="cs"/>
          <w:vanish/>
          <w:szCs w:val="20"/>
          <w:shd w:val="clear" w:color="auto" w:fill="FFFF99"/>
          <w:rtl/>
        </w:rPr>
      </w:pPr>
      <w:hyperlink r:id="rId120" w:history="1">
        <w:r w:rsidRPr="00E55AA2">
          <w:rPr>
            <w:rStyle w:val="Hyperlink"/>
            <w:rFonts w:hint="cs"/>
            <w:vanish/>
            <w:szCs w:val="20"/>
            <w:shd w:val="clear" w:color="auto" w:fill="FFFF99"/>
            <w:rtl/>
          </w:rPr>
          <w:t>ק"ת תשס"ה מס' 6362</w:t>
        </w:r>
      </w:hyperlink>
      <w:r w:rsidRPr="00E55AA2">
        <w:rPr>
          <w:rFonts w:hint="cs"/>
          <w:vanish/>
          <w:szCs w:val="20"/>
          <w:shd w:val="clear" w:color="auto" w:fill="FFFF99"/>
          <w:rtl/>
        </w:rPr>
        <w:t xml:space="preserve"> מיום 18.1.2005 עמ' 335</w:t>
      </w:r>
    </w:p>
    <w:p w:rsidR="009D2350" w:rsidRPr="00E55AA2" w:rsidRDefault="009D2350" w:rsidP="009D2350">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תקנות משנה 2(ג), 2(ד), 2(ה), 2(ו), 2(ז)</w:t>
      </w:r>
    </w:p>
    <w:p w:rsidR="009D2350" w:rsidRPr="00E55AA2" w:rsidRDefault="009D2350" w:rsidP="009D2350">
      <w:pPr>
        <w:pStyle w:val="P00"/>
        <w:tabs>
          <w:tab w:val="clear" w:pos="6259"/>
        </w:tabs>
        <w:spacing w:before="0"/>
        <w:ind w:left="0" w:right="1134"/>
        <w:rPr>
          <w:rFonts w:hint="cs"/>
          <w:vanish/>
          <w:szCs w:val="20"/>
          <w:shd w:val="clear" w:color="auto" w:fill="FFFF99"/>
          <w:rtl/>
        </w:rPr>
      </w:pPr>
    </w:p>
    <w:p w:rsidR="009D2350" w:rsidRPr="00E55AA2" w:rsidRDefault="009D2350" w:rsidP="009D2350">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9D2350" w:rsidRPr="00E55AA2" w:rsidRDefault="009D2350" w:rsidP="009D235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9D2350" w:rsidRPr="00E55AA2" w:rsidRDefault="009D2350" w:rsidP="009D2350">
      <w:pPr>
        <w:pStyle w:val="P00"/>
        <w:spacing w:before="0"/>
        <w:ind w:left="0" w:right="1134"/>
        <w:rPr>
          <w:rStyle w:val="default"/>
          <w:rFonts w:cs="FrankRuehl" w:hint="cs"/>
          <w:vanish/>
          <w:szCs w:val="20"/>
          <w:shd w:val="clear" w:color="auto" w:fill="FFFF99"/>
          <w:rtl/>
        </w:rPr>
      </w:pPr>
      <w:hyperlink r:id="rId121"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677</w:t>
      </w:r>
    </w:p>
    <w:p w:rsidR="009D2350" w:rsidRPr="00E55AA2" w:rsidRDefault="009D2350" w:rsidP="009D235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תקנת משנה 2(ג1)</w:t>
      </w:r>
    </w:p>
    <w:p w:rsidR="009D2350" w:rsidRPr="00E55AA2" w:rsidRDefault="009D2350" w:rsidP="009D2350">
      <w:pPr>
        <w:pStyle w:val="P00"/>
        <w:spacing w:before="0"/>
        <w:ind w:left="0" w:right="1134"/>
        <w:rPr>
          <w:rStyle w:val="default"/>
          <w:rFonts w:cs="FrankRuehl" w:hint="cs"/>
          <w:vanish/>
          <w:szCs w:val="20"/>
          <w:shd w:val="clear" w:color="auto" w:fill="FFFF99"/>
          <w:rtl/>
        </w:rPr>
      </w:pPr>
    </w:p>
    <w:p w:rsidR="009D2350" w:rsidRPr="00E55AA2" w:rsidRDefault="009D2350" w:rsidP="009D2350">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22.8.2011</w:t>
      </w:r>
    </w:p>
    <w:p w:rsidR="009D2350" w:rsidRPr="00E55AA2" w:rsidRDefault="009D2350" w:rsidP="009D235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תשע"א-2011</w:t>
      </w:r>
    </w:p>
    <w:p w:rsidR="009D2350" w:rsidRPr="00E55AA2" w:rsidRDefault="009D2350" w:rsidP="009D2350">
      <w:pPr>
        <w:pStyle w:val="P00"/>
        <w:spacing w:before="0"/>
        <w:ind w:left="0" w:right="1134"/>
        <w:rPr>
          <w:rStyle w:val="default"/>
          <w:rFonts w:cs="FrankRuehl" w:hint="cs"/>
          <w:vanish/>
          <w:szCs w:val="20"/>
          <w:shd w:val="clear" w:color="auto" w:fill="FFFF99"/>
          <w:rtl/>
        </w:rPr>
      </w:pPr>
      <w:hyperlink r:id="rId122" w:history="1">
        <w:r w:rsidRPr="00E55AA2">
          <w:rPr>
            <w:rStyle w:val="Hyperlink"/>
            <w:rFonts w:hint="cs"/>
            <w:vanish/>
            <w:szCs w:val="20"/>
            <w:shd w:val="clear" w:color="auto" w:fill="FFFF99"/>
            <w:rtl/>
          </w:rPr>
          <w:t>ק"ת תשע"א מס' 7026</w:t>
        </w:r>
      </w:hyperlink>
      <w:r w:rsidRPr="00E55AA2">
        <w:rPr>
          <w:rStyle w:val="default"/>
          <w:rFonts w:cs="FrankRuehl" w:hint="cs"/>
          <w:vanish/>
          <w:szCs w:val="20"/>
          <w:shd w:val="clear" w:color="auto" w:fill="FFFF99"/>
          <w:rtl/>
        </w:rPr>
        <w:t xml:space="preserve"> מיום 22.8.2011 עמ' 1298</w:t>
      </w:r>
    </w:p>
    <w:p w:rsidR="009D2350" w:rsidRPr="00E55AA2" w:rsidRDefault="009D2350" w:rsidP="009D2350">
      <w:pPr>
        <w:pStyle w:val="P00"/>
        <w:tabs>
          <w:tab w:val="clear" w:pos="6259"/>
        </w:tabs>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הדוחות יוגשו לרשות בהתאם להוראות </w:t>
      </w:r>
      <w:r w:rsidRPr="00E55AA2">
        <w:rPr>
          <w:rStyle w:val="default"/>
          <w:rFonts w:cs="FrankRuehl" w:hint="cs"/>
          <w:strike/>
          <w:vanish/>
          <w:sz w:val="22"/>
          <w:szCs w:val="22"/>
          <w:shd w:val="clear" w:color="auto" w:fill="FFFF99"/>
          <w:rtl/>
        </w:rPr>
        <w:t>תקנות ניירות ערך (חתימה ודיווח אלקטרוני), התשס"ג-2003</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תקנות דיווח אלקטרוני</w:t>
      </w:r>
      <w:r w:rsidRPr="00E55AA2">
        <w:rPr>
          <w:rStyle w:val="default"/>
          <w:rFonts w:cs="FrankRuehl" w:hint="cs"/>
          <w:vanish/>
          <w:sz w:val="22"/>
          <w:szCs w:val="22"/>
          <w:shd w:val="clear" w:color="auto" w:fill="FFFF99"/>
          <w:rtl/>
        </w:rPr>
        <w:t>.</w:t>
      </w:r>
    </w:p>
    <w:p w:rsidR="009D2350" w:rsidRPr="00E55AA2" w:rsidRDefault="009D2350" w:rsidP="009D2350">
      <w:pPr>
        <w:pStyle w:val="P00"/>
        <w:tabs>
          <w:tab w:val="clear" w:pos="6259"/>
        </w:tabs>
        <w:spacing w:before="0"/>
        <w:ind w:left="0" w:right="1134"/>
        <w:rPr>
          <w:rFonts w:hint="cs"/>
          <w:vanish/>
          <w:szCs w:val="20"/>
          <w:shd w:val="clear" w:color="auto" w:fill="FFFF99"/>
          <w:rtl/>
        </w:rPr>
      </w:pPr>
    </w:p>
    <w:p w:rsidR="009D2350" w:rsidRPr="00E55AA2" w:rsidRDefault="009D2350" w:rsidP="009D2350">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9D2350" w:rsidRPr="00E55AA2" w:rsidRDefault="009D2350" w:rsidP="009D235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9D2350" w:rsidRPr="00E55AA2" w:rsidRDefault="009D2350" w:rsidP="009D2350">
      <w:pPr>
        <w:pStyle w:val="P00"/>
        <w:spacing w:before="0"/>
        <w:ind w:left="0" w:right="1134"/>
        <w:rPr>
          <w:rStyle w:val="default"/>
          <w:rFonts w:cs="FrankRuehl" w:hint="cs"/>
          <w:vanish/>
          <w:szCs w:val="20"/>
          <w:shd w:val="clear" w:color="auto" w:fill="FFFF99"/>
          <w:rtl/>
        </w:rPr>
      </w:pPr>
      <w:hyperlink r:id="rId123"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31</w:t>
      </w:r>
    </w:p>
    <w:p w:rsidR="009D2350" w:rsidRPr="00E55AA2" w:rsidRDefault="009D2350" w:rsidP="009D2350">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t xml:space="preserve">תקופת הדיווח הראשונה שבגינה יגיש תאגיד דוחות </w:t>
      </w:r>
      <w:r w:rsidRPr="00E55AA2">
        <w:rPr>
          <w:rStyle w:val="default"/>
          <w:rFonts w:cs="FrankRuehl" w:hint="cs"/>
          <w:strike/>
          <w:vanish/>
          <w:sz w:val="22"/>
          <w:szCs w:val="22"/>
          <w:shd w:val="clear" w:color="auto" w:fill="FFFF99"/>
          <w:rtl/>
        </w:rPr>
        <w:t>כספיים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עתיים</w:t>
      </w:r>
      <w:r w:rsidRPr="00E55AA2">
        <w:rPr>
          <w:rStyle w:val="default"/>
          <w:rFonts w:cs="FrankRuehl" w:hint="cs"/>
          <w:vanish/>
          <w:sz w:val="22"/>
          <w:szCs w:val="22"/>
          <w:shd w:val="clear" w:color="auto" w:fill="FFFF99"/>
          <w:rtl/>
        </w:rPr>
        <w:t xml:space="preserve"> תהיה לתקופת הדיווח העוקבת לתקופת הדיווח האחרונה שדוחות </w:t>
      </w:r>
      <w:r w:rsidRPr="00E55AA2">
        <w:rPr>
          <w:rStyle w:val="default"/>
          <w:rFonts w:cs="FrankRuehl" w:hint="cs"/>
          <w:strike/>
          <w:vanish/>
          <w:sz w:val="22"/>
          <w:szCs w:val="22"/>
          <w:shd w:val="clear" w:color="auto" w:fill="FFFF99"/>
          <w:rtl/>
        </w:rPr>
        <w:t>כספיים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עתיים</w:t>
      </w:r>
      <w:r w:rsidRPr="00E55AA2">
        <w:rPr>
          <w:rStyle w:val="default"/>
          <w:rFonts w:cs="FrankRuehl" w:hint="cs"/>
          <w:vanish/>
          <w:sz w:val="22"/>
          <w:szCs w:val="22"/>
          <w:shd w:val="clear" w:color="auto" w:fill="FFFF99"/>
          <w:rtl/>
        </w:rPr>
        <w:t xml:space="preserve"> בגינה נכללו בתשקיף שלפיו הוצעו לראשונה ניירות ערך של התאגיד לציבור.</w:t>
      </w:r>
    </w:p>
    <w:p w:rsidR="009D2350" w:rsidRPr="00E55AA2" w:rsidRDefault="009D2350" w:rsidP="009D2350">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(ג1)</w:t>
      </w:r>
      <w:r w:rsidRPr="00E55AA2">
        <w:rPr>
          <w:rStyle w:val="default"/>
          <w:rFonts w:cs="FrankRuehl" w:hint="cs"/>
          <w:vanish/>
          <w:sz w:val="22"/>
          <w:szCs w:val="22"/>
          <w:shd w:val="clear" w:color="auto" w:fill="FFFF99"/>
          <w:rtl/>
        </w:rPr>
        <w:tab/>
        <w:t xml:space="preserve">תקופת הדיווח הראשונה שבשלה יגיש תאגיד חוץ שניירות הערך שלו נמחקו מהמסחר בבורסה בחו"ל כאמור בסעיף 35כז לחוק דוחות </w:t>
      </w:r>
      <w:r w:rsidRPr="00E55AA2">
        <w:rPr>
          <w:rStyle w:val="default"/>
          <w:rFonts w:cs="FrankRuehl" w:hint="cs"/>
          <w:strike/>
          <w:vanish/>
          <w:sz w:val="22"/>
          <w:szCs w:val="22"/>
          <w:shd w:val="clear" w:color="auto" w:fill="FFFF99"/>
          <w:rtl/>
        </w:rPr>
        <w:t>כספיים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עתיים</w:t>
      </w:r>
      <w:r w:rsidRPr="00E55AA2">
        <w:rPr>
          <w:rStyle w:val="default"/>
          <w:rFonts w:cs="FrankRuehl" w:hint="cs"/>
          <w:vanish/>
          <w:sz w:val="22"/>
          <w:szCs w:val="22"/>
          <w:shd w:val="clear" w:color="auto" w:fill="FFFF99"/>
          <w:rtl/>
        </w:rPr>
        <w:t>, תהיה תקופת הדיווח שבמהלכה נמחקו ניירות הערך שלו מהמסחר בבורסה בחו"ל</w:t>
      </w:r>
      <w:r w:rsidRPr="00E55AA2">
        <w:rPr>
          <w:rStyle w:val="default"/>
          <w:rFonts w:cs="FrankRuehl" w:hint="cs"/>
          <w:vanish/>
          <w:sz w:val="22"/>
          <w:szCs w:val="22"/>
          <w:u w:val="single"/>
          <w:shd w:val="clear" w:color="auto" w:fill="FFFF99"/>
          <w:rtl/>
        </w:rPr>
        <w:t>; המשיך התאגיד לדווח לפי הוראות פרק ה'3 לחוק, במשך שישה חודשים ממועד מחיקת ניירות הערך, כאמור בסעיף 36(א2) לחוק, תהיה תקופת הדיווח הראשונה כאמור בתקנת משנה זו, תקופת הדיווח שבמהלכה הסתיימו ששת החודשים האמורים או תקופת הדיווח שבמהלכה חדל לדווח לפי פרק ה'3 האמור, לפי המוקדם</w:t>
      </w:r>
      <w:r w:rsidRPr="00E55AA2">
        <w:rPr>
          <w:rStyle w:val="default"/>
          <w:rFonts w:cs="FrankRuehl" w:hint="cs"/>
          <w:vanish/>
          <w:sz w:val="22"/>
          <w:szCs w:val="22"/>
          <w:shd w:val="clear" w:color="auto" w:fill="FFFF99"/>
          <w:rtl/>
        </w:rPr>
        <w:t>.</w:t>
      </w:r>
    </w:p>
    <w:p w:rsidR="009D2350" w:rsidRPr="00E55AA2" w:rsidRDefault="009D2350" w:rsidP="009D235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(ד)</w:t>
      </w:r>
      <w:r w:rsidRPr="00E55AA2">
        <w:rPr>
          <w:rStyle w:val="default"/>
          <w:rFonts w:cs="FrankRuehl" w:hint="cs"/>
          <w:strike/>
          <w:vanish/>
          <w:sz w:val="22"/>
          <w:szCs w:val="22"/>
          <w:shd w:val="clear" w:color="auto" w:fill="FFFF99"/>
          <w:rtl/>
        </w:rPr>
        <w:tab/>
        <w:t xml:space="preserve">חובת הדיווח של תאגיד תסתיים במועד (להלן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מועד סיום חובת הדיווח) שבו נתקיים לגביו אחד משני אלה, ובלבד שניירות ערך שלו אינם רשומים עוד למסחר בבורסה:</w:t>
      </w:r>
    </w:p>
    <w:p w:rsidR="009D2350" w:rsidRPr="00E55AA2" w:rsidRDefault="009D2350" w:rsidP="009D2350">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מספר המחזיקים מן הציבור בניירות הערך שלו אינו עולה על עשרה;</w:t>
      </w:r>
    </w:p>
    <w:p w:rsidR="009D2350" w:rsidRPr="00E55AA2" w:rsidRDefault="009D2350" w:rsidP="009D2350">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מספר המחזיקים מן הציבור בניירות הערך שלו אינו עולה על שלושים וחמישה, השיעור מהונו המונפק המוחזק בידי מחזיקים מן הציבור אינו עולה על אחוז אחד, השיעור מהונו המונפק המוחזק בידי מחזיקים מן הציבור בדילול מלא אינו עולה על אחוז אחד, וערך ההתחייבות המתואם בגין תעודות למניות, אינו עולה על חמש מאות אלף שקלים חדשים.</w:t>
      </w:r>
    </w:p>
    <w:p w:rsidR="009D2350" w:rsidRPr="00E55AA2" w:rsidRDefault="009D2350" w:rsidP="009D2350">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(ד)</w:t>
      </w:r>
      <w:r w:rsidRPr="00E55AA2">
        <w:rPr>
          <w:rStyle w:val="default"/>
          <w:rFonts w:cs="FrankRuehl" w:hint="cs"/>
          <w:vanish/>
          <w:sz w:val="22"/>
          <w:szCs w:val="22"/>
          <w:u w:val="single"/>
          <w:shd w:val="clear" w:color="auto" w:fill="FFFF99"/>
          <w:rtl/>
        </w:rPr>
        <w:tab/>
        <w:t xml:space="preserve">חובת הדיווח החלה על תאגיד לפי סעיף 36 לחוק תסתיים במועד ובתנאים שנקבעו בפרק ה'1 (להלן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מועד סיום חובת הדיווח).</w:t>
      </w:r>
    </w:p>
    <w:p w:rsidR="009D2350" w:rsidRPr="00E55AA2" w:rsidRDefault="009D2350" w:rsidP="009D2350">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(ה)</w:t>
      </w:r>
      <w:r w:rsidRPr="00E55AA2">
        <w:rPr>
          <w:rStyle w:val="default"/>
          <w:rFonts w:cs="FrankRuehl" w:hint="cs"/>
          <w:vanish/>
          <w:sz w:val="22"/>
          <w:szCs w:val="22"/>
          <w:shd w:val="clear" w:color="auto" w:fill="FFFF99"/>
          <w:rtl/>
        </w:rPr>
        <w:tab/>
        <w:t xml:space="preserve">על אף האמור בתקנת משנה (ד), תקופת הדיווח האחרונה שבגינה יגיש תאגיד דוחות </w:t>
      </w:r>
      <w:r w:rsidRPr="00E55AA2">
        <w:rPr>
          <w:rStyle w:val="default"/>
          <w:rFonts w:cs="FrankRuehl" w:hint="cs"/>
          <w:strike/>
          <w:vanish/>
          <w:sz w:val="22"/>
          <w:szCs w:val="22"/>
          <w:shd w:val="clear" w:color="auto" w:fill="FFFF99"/>
          <w:rtl/>
        </w:rPr>
        <w:t>כספיים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עתיים</w:t>
      </w:r>
      <w:r w:rsidRPr="00E55AA2">
        <w:rPr>
          <w:rStyle w:val="default"/>
          <w:rFonts w:cs="FrankRuehl" w:hint="cs"/>
          <w:vanish/>
          <w:sz w:val="22"/>
          <w:szCs w:val="22"/>
          <w:shd w:val="clear" w:color="auto" w:fill="FFFF99"/>
          <w:rtl/>
        </w:rPr>
        <w:t xml:space="preserve"> תהיה תקופת הדיווח האחרונה שהסתיימה עובר למועד סיום חובת הדיווח.</w:t>
      </w:r>
    </w:p>
    <w:p w:rsidR="009D2350" w:rsidRPr="00E55AA2" w:rsidRDefault="009D2350" w:rsidP="009D2350">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(ה1)</w:t>
      </w:r>
      <w:r w:rsidRPr="00E55AA2">
        <w:rPr>
          <w:rStyle w:val="default"/>
          <w:rFonts w:cs="FrankRuehl" w:hint="cs"/>
          <w:vanish/>
          <w:sz w:val="22"/>
          <w:szCs w:val="22"/>
          <w:u w:val="single"/>
          <w:shd w:val="clear" w:color="auto" w:fill="FFFF99"/>
          <w:rtl/>
        </w:rPr>
        <w:tab/>
        <w:t>על אף האמור בתקנת משנה (ה), תקופת הדיווח האחרונה שבשלה תאגיד שמניותיו נרכשו בהצעת רכש מלאה לפי סעיפים 336 עד 338 לחוק החברות, או במסגרת הליך אחר הדומה במהותו להצעת רכש מלאה, יגיש דוחות עתיים, תהיה תקופת הדיווח העוקבת לתקופה האמורה בתקנת משנה (ה).</w:t>
      </w:r>
    </w:p>
    <w:p w:rsidR="009D2350" w:rsidRPr="00E55AA2" w:rsidRDefault="009D2350" w:rsidP="009D235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(ו)</w:t>
      </w:r>
      <w:r w:rsidRPr="00E55AA2">
        <w:rPr>
          <w:rStyle w:val="default"/>
          <w:rFonts w:cs="FrankRuehl" w:hint="cs"/>
          <w:strike/>
          <w:vanish/>
          <w:sz w:val="22"/>
          <w:szCs w:val="22"/>
          <w:shd w:val="clear" w:color="auto" w:fill="FFFF99"/>
          <w:rtl/>
        </w:rPr>
        <w:tab/>
        <w:t>נתקיימו בתאגיד, לפי מיטב ידיעתו, התנאים האמורים בתקנת משנה (ד), יגיש דוח מיידי שיפורטו בו תנאים אלה, המועד שבו נתקיימו ותקופת הדיווח האחרונה שבגינה עליו להגיש דוחות כספיים כאמור בתקנת משנה (ה).</w:t>
      </w:r>
    </w:p>
    <w:p w:rsidR="009D2350" w:rsidRPr="00E55AA2" w:rsidRDefault="009D2350" w:rsidP="009D2350">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(ז)</w:t>
      </w:r>
      <w:r w:rsidRPr="00E55AA2">
        <w:rPr>
          <w:rStyle w:val="default"/>
          <w:rFonts w:cs="FrankRuehl" w:hint="cs"/>
          <w:vanish/>
          <w:sz w:val="22"/>
          <w:szCs w:val="22"/>
          <w:shd w:val="clear" w:color="auto" w:fill="FFFF99"/>
          <w:rtl/>
        </w:rPr>
        <w:tab/>
        <w:t xml:space="preserve">בתקנה זו </w:t>
      </w:r>
      <w:r w:rsidRPr="00E55AA2">
        <w:rPr>
          <w:rStyle w:val="default"/>
          <w:rFonts w:cs="FrankRuehl"/>
          <w:vanish/>
          <w:sz w:val="22"/>
          <w:szCs w:val="22"/>
          <w:shd w:val="clear" w:color="auto" w:fill="FFFF99"/>
          <w:rtl/>
        </w:rPr>
        <w:t>–</w:t>
      </w:r>
    </w:p>
    <w:p w:rsidR="009D2350" w:rsidRPr="00E55AA2" w:rsidRDefault="009D2350" w:rsidP="009D235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"דוחות כספיים"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דוח תקופתי כמשמעו בפרק ב' או דוחות כספיים ביניים בצירוף דוח הדירקטוריון כמשמעו בתקנה 48, לפי הענין;</w:t>
      </w:r>
    </w:p>
    <w:p w:rsidR="009D2350" w:rsidRPr="00E55AA2" w:rsidRDefault="009D2350" w:rsidP="009D235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"מחזיקים מן הציבור"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כל המחזיקים בניירות ערך של התאגיד למעט בעל שליטה;</w:t>
      </w:r>
    </w:p>
    <w:p w:rsidR="009D2350" w:rsidRPr="00E55AA2" w:rsidRDefault="009D2350" w:rsidP="009D235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"ניירות ערך"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כל ניירות הערך שהונפקו על פי תשקיף או שנרשמו למסחר בבורסה;</w:t>
      </w:r>
    </w:p>
    <w:p w:rsidR="009D2350" w:rsidRPr="00E55AA2" w:rsidRDefault="009D2350" w:rsidP="009D2350">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 xml:space="preserve">"דוחות עתיים"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דוח תקופתי כמשמעותו בפרק ב' או דוח רבעוני כמשמעותו בפרק ד', לפי העניין;</w:t>
      </w:r>
    </w:p>
    <w:p w:rsidR="009D2350" w:rsidRPr="00E55AA2" w:rsidRDefault="009D2350" w:rsidP="009D2350">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"תקופת דיווח"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רבעון או שנת דיווח, לפי הענין.</w:t>
      </w:r>
    </w:p>
    <w:p w:rsidR="002C3764" w:rsidRPr="00E55AA2" w:rsidRDefault="002C3764" w:rsidP="002C3764">
      <w:pPr>
        <w:pStyle w:val="P00"/>
        <w:spacing w:before="0"/>
        <w:ind w:left="0" w:right="1134"/>
        <w:rPr>
          <w:rStyle w:val="default"/>
          <w:rFonts w:cs="FrankRuehl" w:hint="cs"/>
          <w:vanish/>
          <w:szCs w:val="20"/>
          <w:shd w:val="clear" w:color="auto" w:fill="FFFF99"/>
          <w:rtl/>
        </w:rPr>
      </w:pPr>
    </w:p>
    <w:p w:rsidR="002C3764" w:rsidRPr="00E55AA2" w:rsidRDefault="002C3764" w:rsidP="002C376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2C3764" w:rsidRPr="00E55AA2" w:rsidRDefault="002C3764" w:rsidP="002C376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2C3764" w:rsidRPr="00E55AA2" w:rsidRDefault="002C3764" w:rsidP="002C3764">
      <w:pPr>
        <w:pStyle w:val="P00"/>
        <w:spacing w:before="0"/>
        <w:ind w:left="0" w:right="1134"/>
        <w:rPr>
          <w:rStyle w:val="default"/>
          <w:rFonts w:cs="FrankRuehl" w:hint="cs"/>
          <w:vanish/>
          <w:szCs w:val="20"/>
          <w:shd w:val="clear" w:color="auto" w:fill="FFFF99"/>
          <w:rtl/>
        </w:rPr>
      </w:pPr>
      <w:hyperlink r:id="rId124"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924</w:t>
      </w:r>
    </w:p>
    <w:p w:rsidR="002C3764" w:rsidRPr="00E55AA2" w:rsidRDefault="002C3764" w:rsidP="002C3764">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(ג1)</w:t>
      </w:r>
      <w:r w:rsidRPr="00E55AA2">
        <w:rPr>
          <w:rStyle w:val="default"/>
          <w:rFonts w:cs="FrankRuehl" w:hint="cs"/>
          <w:vanish/>
          <w:sz w:val="22"/>
          <w:szCs w:val="22"/>
          <w:shd w:val="clear" w:color="auto" w:fill="FFFF99"/>
          <w:rtl/>
        </w:rPr>
        <w:tab/>
        <w:t xml:space="preserve">תקופת הדיווח הראשונה שבשלה יגיש תאגיד חוץ שניירות הערך שלו נמחקו מהמסחר בבורסה בחו"ל כאמור בסעיף 35כז </w:t>
      </w:r>
      <w:r w:rsidRPr="00E55AA2">
        <w:rPr>
          <w:rStyle w:val="default"/>
          <w:rFonts w:cs="FrankRuehl" w:hint="cs"/>
          <w:strike/>
          <w:vanish/>
          <w:sz w:val="22"/>
          <w:szCs w:val="22"/>
          <w:shd w:val="clear" w:color="auto" w:fill="FFFF99"/>
          <w:rtl/>
        </w:rPr>
        <w:t>לחוק דוחות עתיים</w:t>
      </w:r>
      <w:r w:rsidR="00712E4C" w:rsidRPr="00E55AA2">
        <w:rPr>
          <w:rStyle w:val="default"/>
          <w:rFonts w:cs="FrankRuehl" w:hint="cs"/>
          <w:vanish/>
          <w:sz w:val="22"/>
          <w:szCs w:val="22"/>
          <w:shd w:val="clear" w:color="auto" w:fill="FFFF99"/>
          <w:rtl/>
        </w:rPr>
        <w:t xml:space="preserve"> </w:t>
      </w:r>
      <w:r w:rsidR="00712E4C" w:rsidRPr="00E55AA2">
        <w:rPr>
          <w:rStyle w:val="default"/>
          <w:rFonts w:cs="FrankRuehl" w:hint="cs"/>
          <w:vanish/>
          <w:sz w:val="22"/>
          <w:szCs w:val="22"/>
          <w:u w:val="single"/>
          <w:shd w:val="clear" w:color="auto" w:fill="FFFF99"/>
          <w:rtl/>
        </w:rPr>
        <w:t>לחוק</w:t>
      </w:r>
      <w:r w:rsidRPr="00E55AA2">
        <w:rPr>
          <w:rStyle w:val="default"/>
          <w:rFonts w:cs="FrankRuehl" w:hint="cs"/>
          <w:vanish/>
          <w:sz w:val="22"/>
          <w:szCs w:val="22"/>
          <w:shd w:val="clear" w:color="auto" w:fill="FFFF99"/>
          <w:rtl/>
        </w:rPr>
        <w:t>, תהיה תקופת הדיווח שבמהלכה נמחקו ניירות הערך שלו מהמסחר בבורסה בחו"ל; המשיך התאגיד לדווח לפי הוראות פרק ה'3 לחוק, במשך שישה חודשים ממועד מחיקת ניירות הערך, כאמור בסעיף 36(א2) לחוק, תהיה תקופת הדיווח הראשונה כאמור בתקנת משנה זו, תקופת הדיווח שבמהלכה הסתיימו ששת החודשים האמורים או תקופת הדיווח שבמהלכה חדל לדווח לפי פרק ה'3 האמור, לפי המוקדם.</w:t>
      </w:r>
    </w:p>
    <w:p w:rsidR="002C3764" w:rsidRPr="00E55AA2" w:rsidRDefault="002C3764" w:rsidP="002C3764">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(ד)</w:t>
      </w:r>
      <w:r w:rsidRPr="00E55AA2">
        <w:rPr>
          <w:rStyle w:val="default"/>
          <w:rFonts w:cs="FrankRuehl" w:hint="cs"/>
          <w:vanish/>
          <w:sz w:val="22"/>
          <w:szCs w:val="22"/>
          <w:shd w:val="clear" w:color="auto" w:fill="FFFF99"/>
          <w:rtl/>
        </w:rPr>
        <w:tab/>
        <w:t xml:space="preserve">חובת הדיווח החלה על תאגיד לפי סעיף 36 לחוק תסתיים במועד ובתנאים שנקבעו בפרק ה'1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מועד סיום חובת הדיווח).</w:t>
      </w:r>
    </w:p>
    <w:p w:rsidR="002C3764" w:rsidRPr="00E55AA2" w:rsidRDefault="002C3764" w:rsidP="002C3764">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(ה)</w:t>
      </w:r>
      <w:r w:rsidRPr="00E55AA2">
        <w:rPr>
          <w:rStyle w:val="default"/>
          <w:rFonts w:cs="FrankRuehl" w:hint="cs"/>
          <w:vanish/>
          <w:sz w:val="22"/>
          <w:szCs w:val="22"/>
          <w:shd w:val="clear" w:color="auto" w:fill="FFFF99"/>
          <w:rtl/>
        </w:rPr>
        <w:tab/>
        <w:t>על אף האמור בתקנת משנה (ד), תקופת הדיווח האחרונה שבגינה יגיש תאגיד דוחות עתיים תהיה תקופת הדיווח האחרונה שהסתיימה עובר למועד סיום חובת הדיווח.</w:t>
      </w:r>
    </w:p>
    <w:p w:rsidR="002C3764" w:rsidRPr="00E55AA2" w:rsidRDefault="002C3764" w:rsidP="002C3764">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(ה1)</w:t>
      </w:r>
      <w:r w:rsidRPr="00E55AA2">
        <w:rPr>
          <w:rStyle w:val="default"/>
          <w:rFonts w:cs="FrankRuehl" w:hint="cs"/>
          <w:vanish/>
          <w:sz w:val="22"/>
          <w:szCs w:val="22"/>
          <w:shd w:val="clear" w:color="auto" w:fill="FFFF99"/>
          <w:rtl/>
        </w:rPr>
        <w:tab/>
        <w:t xml:space="preserve">על אף האמור בתקנת משנה (ה), </w:t>
      </w:r>
      <w:r w:rsidRPr="00E55AA2">
        <w:rPr>
          <w:rStyle w:val="default"/>
          <w:rFonts w:cs="FrankRuehl" w:hint="cs"/>
          <w:strike/>
          <w:vanish/>
          <w:sz w:val="22"/>
          <w:szCs w:val="22"/>
          <w:shd w:val="clear" w:color="auto" w:fill="FFFF99"/>
          <w:rtl/>
        </w:rPr>
        <w:t>תקופת הדיווח האחרונה שבשלה</w:t>
      </w:r>
      <w:r w:rsidRPr="00E55AA2">
        <w:rPr>
          <w:rStyle w:val="default"/>
          <w:rFonts w:cs="FrankRuehl" w:hint="cs"/>
          <w:vanish/>
          <w:sz w:val="22"/>
          <w:szCs w:val="22"/>
          <w:shd w:val="clear" w:color="auto" w:fill="FFFF99"/>
          <w:rtl/>
        </w:rPr>
        <w:t xml:space="preserve"> תאגיד שמניותיו נרכשו בהצעת רכש מלאה לפי סעיפים 336 עד 338 לחוק החברות, או במסגרת הליך אחר הדומה במהותו להצעת רכש מלאה, </w:t>
      </w:r>
      <w:r w:rsidRPr="00E55AA2">
        <w:rPr>
          <w:rStyle w:val="default"/>
          <w:rFonts w:cs="FrankRuehl" w:hint="cs"/>
          <w:strike/>
          <w:vanish/>
          <w:sz w:val="22"/>
          <w:szCs w:val="22"/>
          <w:shd w:val="clear" w:color="auto" w:fill="FFFF99"/>
          <w:rtl/>
        </w:rPr>
        <w:t>יגיש דוחות עתיים, תהיה תקופת הדיווח העוקבת</w:t>
      </w:r>
      <w:r w:rsidR="00712E4C" w:rsidRPr="00E55AA2">
        <w:rPr>
          <w:rStyle w:val="default"/>
          <w:rFonts w:cs="FrankRuehl" w:hint="cs"/>
          <w:vanish/>
          <w:sz w:val="22"/>
          <w:szCs w:val="22"/>
          <w:shd w:val="clear" w:color="auto" w:fill="FFFF99"/>
          <w:rtl/>
        </w:rPr>
        <w:t xml:space="preserve"> </w:t>
      </w:r>
      <w:r w:rsidR="00712E4C" w:rsidRPr="00E55AA2">
        <w:rPr>
          <w:rStyle w:val="default"/>
          <w:rFonts w:cs="FrankRuehl" w:hint="cs"/>
          <w:vanish/>
          <w:sz w:val="22"/>
          <w:szCs w:val="22"/>
          <w:u w:val="single"/>
          <w:shd w:val="clear" w:color="auto" w:fill="FFFF99"/>
          <w:rtl/>
        </w:rPr>
        <w:t>יגיש דוח עתי לקבעון העוקב</w:t>
      </w:r>
      <w:r w:rsidRPr="00E55AA2">
        <w:rPr>
          <w:rStyle w:val="default"/>
          <w:rFonts w:cs="FrankRuehl" w:hint="cs"/>
          <w:vanish/>
          <w:sz w:val="22"/>
          <w:szCs w:val="22"/>
          <w:shd w:val="clear" w:color="auto" w:fill="FFFF99"/>
          <w:rtl/>
        </w:rPr>
        <w:t xml:space="preserve"> לתקופה האמורה בתקנת משנה (ה).</w:t>
      </w:r>
    </w:p>
    <w:p w:rsidR="002C3764" w:rsidRPr="00E55AA2" w:rsidRDefault="002C3764" w:rsidP="002C3764">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(ו)</w:t>
      </w:r>
      <w:r w:rsidRPr="00E55AA2">
        <w:rPr>
          <w:rStyle w:val="default"/>
          <w:rFonts w:cs="FrankRuehl" w:hint="cs"/>
          <w:vanish/>
          <w:sz w:val="22"/>
          <w:szCs w:val="22"/>
          <w:shd w:val="clear" w:color="auto" w:fill="FFFF99"/>
          <w:rtl/>
        </w:rPr>
        <w:tab/>
        <w:t>(בוטלה).</w:t>
      </w:r>
    </w:p>
    <w:p w:rsidR="002C3764" w:rsidRPr="00E55AA2" w:rsidRDefault="002C3764" w:rsidP="002C3764">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(ז)</w:t>
      </w:r>
      <w:r w:rsidRPr="00E55AA2">
        <w:rPr>
          <w:rStyle w:val="default"/>
          <w:rFonts w:cs="FrankRuehl" w:hint="cs"/>
          <w:strike/>
          <w:vanish/>
          <w:sz w:val="22"/>
          <w:szCs w:val="22"/>
          <w:shd w:val="clear" w:color="auto" w:fill="FFFF99"/>
          <w:rtl/>
        </w:rPr>
        <w:tab/>
        <w:t xml:space="preserve">בתקנה זו </w:t>
      </w:r>
      <w:r w:rsidRPr="00E55AA2">
        <w:rPr>
          <w:rStyle w:val="default"/>
          <w:rFonts w:cs="FrankRuehl"/>
          <w:strike/>
          <w:vanish/>
          <w:sz w:val="22"/>
          <w:szCs w:val="22"/>
          <w:shd w:val="clear" w:color="auto" w:fill="FFFF99"/>
          <w:rtl/>
        </w:rPr>
        <w:t>–</w:t>
      </w:r>
    </w:p>
    <w:p w:rsidR="002C3764" w:rsidRPr="00E55AA2" w:rsidRDefault="002C3764" w:rsidP="002C3764">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"דוחות עתיים"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דוח תקופתי כמשמעותו בפרק ב' או דוח רבעוני כמשמעותו בפרק ד', לפי העניין;</w:t>
      </w:r>
    </w:p>
    <w:p w:rsidR="002C3764" w:rsidRPr="00712E4C" w:rsidRDefault="002C3764" w:rsidP="00712E4C">
      <w:pPr>
        <w:pStyle w:val="P00"/>
        <w:spacing w:before="0"/>
        <w:ind w:left="0" w:right="1134"/>
        <w:rPr>
          <w:rStyle w:val="default"/>
          <w:rFonts w:cs="FrankRuehl" w:hint="cs"/>
          <w:strike/>
          <w:sz w:val="2"/>
          <w:szCs w:val="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"תקופת דיווח"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רבעון או שנת דיווח, לפי הענין.</w:t>
      </w:r>
      <w:bookmarkEnd w:id="74"/>
    </w:p>
    <w:p w:rsidR="009D2350" w:rsidRDefault="009D2350" w:rsidP="009D2350">
      <w:pPr>
        <w:pStyle w:val="P00"/>
        <w:spacing w:before="72"/>
        <w:ind w:left="0" w:right="1134"/>
        <w:rPr>
          <w:rStyle w:val="default"/>
          <w:rFonts w:cs="FrankRuehl" w:hint="cs"/>
          <w:rtl/>
        </w:rPr>
      </w:pPr>
      <w:bookmarkStart w:id="75" w:name="Seif167"/>
      <w:bookmarkEnd w:id="75"/>
      <w:r>
        <w:rPr>
          <w:lang w:val="he-IL"/>
        </w:rPr>
        <w:pict>
          <v:rect id="_x0000_s3173" style="position:absolute;left:0;text-align:left;margin-left:462pt;margin-top:8.05pt;width:77.55pt;height:40.3pt;z-index:251948032" o:allowincell="f" filled="f" stroked="f" strokecolor="lime" strokeweight=".25pt">
            <v:textbox style="mso-next-textbox:#_x0000_s3173" inset="0,0,0,0">
              <w:txbxContent>
                <w:p w:rsidR="00FD021E" w:rsidRDefault="00FD021E" w:rsidP="009D2350">
                  <w:pPr>
                    <w:spacing w:line="160" w:lineRule="exact"/>
                    <w:jc w:val="left"/>
                    <w:rPr>
                      <w:rFonts w:cs="Miriam" w:hint="cs"/>
                      <w:szCs w:val="18"/>
                      <w:rtl/>
                    </w:rPr>
                  </w:pPr>
                  <w:r>
                    <w:rPr>
                      <w:rFonts w:cs="Miriam" w:hint="cs"/>
                      <w:szCs w:val="18"/>
                      <w:rtl/>
                    </w:rPr>
                    <w:t>טעות מהותית בדוחות כספיים ודוחות כספיים ביניים</w:t>
                  </w:r>
                </w:p>
                <w:p w:rsidR="00FD021E" w:rsidRDefault="00FD021E" w:rsidP="009D2350">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תשע"ו-2016</w:t>
                  </w:r>
                </w:p>
              </w:txbxContent>
            </v:textbox>
            <w10:anchorlock/>
          </v:rect>
        </w:pict>
      </w:r>
      <w:r>
        <w:rPr>
          <w:rStyle w:val="big-number"/>
          <w:rFonts w:cs="Miriam"/>
          <w:rtl/>
        </w:rPr>
        <w:t>2</w:t>
      </w:r>
      <w:r>
        <w:rPr>
          <w:rStyle w:val="default"/>
          <w:rFonts w:cs="FrankRuehl" w:hint="cs"/>
          <w:rtl/>
        </w:rPr>
        <w:t>א</w:t>
      </w:r>
      <w:r w:rsidRPr="009D2350">
        <w:rPr>
          <w:rStyle w:val="default"/>
          <w:rFonts w:cs="FrankRuehl"/>
          <w:rtl/>
        </w:rPr>
        <w:t>.</w:t>
      </w:r>
      <w:r w:rsidRPr="009D2350">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נפלה טעות מהותית בדוחות כספיים או בדוחות כספיים ביניים, יפרסם התאגיד דוחות מתוקנים, לפי העניין, לא יאוחר מעשרים ואחד ימים ממועד פרסום דוח מיידי לפי תקנה 30ב בדבר אותה טעות.</w:t>
      </w:r>
    </w:p>
    <w:p w:rsidR="009D2350" w:rsidRDefault="009D2350" w:rsidP="009D23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הרשות, או מי שהוא הסמיכו לכך בכתב, רשאי בהחלטה מנומקת בכתב, להאריך את המועד להגשת הדוחות המתוקנים לתקופה שיורה, אם שוכנע כי הדבר נדרש או ראוי בנסיבות העניין, וכן רשאי הוא להתנות הארכה זו בתנאים.</w:t>
      </w:r>
    </w:p>
    <w:p w:rsidR="009D2350" w:rsidRPr="00E55AA2" w:rsidRDefault="009D2350" w:rsidP="009D2350">
      <w:pPr>
        <w:pStyle w:val="P00"/>
        <w:spacing w:before="0"/>
        <w:ind w:left="0" w:right="1134"/>
        <w:rPr>
          <w:rFonts w:hint="cs"/>
          <w:vanish/>
          <w:color w:val="FF0000"/>
          <w:szCs w:val="20"/>
          <w:shd w:val="clear" w:color="auto" w:fill="FFFF99"/>
          <w:rtl/>
        </w:rPr>
      </w:pPr>
      <w:bookmarkStart w:id="76" w:name="Rov614"/>
      <w:r w:rsidRPr="00E55AA2">
        <w:rPr>
          <w:rFonts w:hint="cs"/>
          <w:vanish/>
          <w:color w:val="FF0000"/>
          <w:szCs w:val="20"/>
          <w:shd w:val="clear" w:color="auto" w:fill="FFFF99"/>
          <w:rtl/>
        </w:rPr>
        <w:t>מיום 16.6.2016</w:t>
      </w:r>
    </w:p>
    <w:p w:rsidR="009D2350" w:rsidRPr="00E55AA2" w:rsidRDefault="009D2350" w:rsidP="009D2350">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5) תשע"ו-2016</w:t>
      </w:r>
    </w:p>
    <w:p w:rsidR="009D2350" w:rsidRPr="00E55AA2" w:rsidRDefault="009D2350" w:rsidP="009D2350">
      <w:pPr>
        <w:pStyle w:val="P00"/>
        <w:spacing w:before="0"/>
        <w:ind w:left="0" w:right="1134"/>
        <w:rPr>
          <w:rFonts w:hint="cs"/>
          <w:vanish/>
          <w:szCs w:val="20"/>
          <w:shd w:val="clear" w:color="auto" w:fill="FFFF99"/>
          <w:rtl/>
        </w:rPr>
      </w:pPr>
      <w:hyperlink r:id="rId125" w:history="1">
        <w:r w:rsidRPr="00E55AA2">
          <w:rPr>
            <w:rStyle w:val="Hyperlink"/>
            <w:rFonts w:cs="Times New Roman" w:hint="cs"/>
            <w:vanish/>
            <w:szCs w:val="20"/>
            <w:shd w:val="clear" w:color="auto" w:fill="FFFF99"/>
            <w:rtl/>
          </w:rPr>
          <w:t>ק"ת תשע"ו מס' 7657</w:t>
        </w:r>
      </w:hyperlink>
      <w:r w:rsidRPr="00E55AA2">
        <w:rPr>
          <w:rFonts w:hint="cs"/>
          <w:vanish/>
          <w:szCs w:val="20"/>
          <w:shd w:val="clear" w:color="auto" w:fill="FFFF99"/>
          <w:rtl/>
        </w:rPr>
        <w:t xml:space="preserve"> מיום 17.5.2016 עמ' 1140</w:t>
      </w:r>
    </w:p>
    <w:p w:rsidR="009D2350" w:rsidRPr="009D2350" w:rsidRDefault="009D2350" w:rsidP="009D2350">
      <w:pPr>
        <w:pStyle w:val="P00"/>
        <w:spacing w:before="0"/>
        <w:ind w:left="0" w:right="1134"/>
        <w:rPr>
          <w:rFonts w:hint="cs"/>
          <w:sz w:val="2"/>
          <w:szCs w:val="2"/>
          <w:shd w:val="clear" w:color="auto" w:fill="FFFF99"/>
          <w:rtl/>
        </w:rPr>
      </w:pPr>
      <w:r w:rsidRPr="00E55AA2">
        <w:rPr>
          <w:rFonts w:hint="cs"/>
          <w:b/>
          <w:bCs/>
          <w:vanish/>
          <w:szCs w:val="20"/>
          <w:shd w:val="clear" w:color="auto" w:fill="FFFF99"/>
          <w:rtl/>
        </w:rPr>
        <w:t>הוספת תקנה 2א</w:t>
      </w:r>
      <w:bookmarkEnd w:id="76"/>
    </w:p>
    <w:p w:rsidR="00457466" w:rsidRDefault="00457466" w:rsidP="005B55B0">
      <w:pPr>
        <w:pStyle w:val="P00"/>
        <w:spacing w:before="72"/>
        <w:ind w:left="0" w:right="1134"/>
        <w:rPr>
          <w:rStyle w:val="default"/>
          <w:rFonts w:cs="FrankRuehl"/>
          <w:rtl/>
        </w:rPr>
      </w:pPr>
      <w:bookmarkStart w:id="77" w:name="Seif8"/>
      <w:bookmarkEnd w:id="77"/>
      <w:r>
        <w:rPr>
          <w:lang w:val="he-IL"/>
        </w:rPr>
        <w:pict>
          <v:rect id="_x0000_s2074" style="position:absolute;left:0;text-align:left;margin-left:464.5pt;margin-top:8.05pt;width:75.05pt;height:8pt;z-index:251354112" o:allowincell="f" filled="f" stroked="f" strokecolor="lime" strokeweight=".25pt">
            <v:textbox style="mso-next-textbox:#_x0000_s2074" inset="0,0,0,0">
              <w:txbxContent>
                <w:p w:rsidR="00FD021E" w:rsidRDefault="00FD021E">
                  <w:pPr>
                    <w:spacing w:line="160" w:lineRule="exact"/>
                    <w:jc w:val="left"/>
                    <w:rPr>
                      <w:rFonts w:cs="Miriam"/>
                      <w:noProof/>
                      <w:szCs w:val="18"/>
                      <w:rtl/>
                    </w:rPr>
                  </w:pPr>
                  <w:r>
                    <w:rPr>
                      <w:rFonts w:cs="Miriam"/>
                      <w:szCs w:val="18"/>
                      <w:rtl/>
                    </w:rPr>
                    <w:t>צ</w:t>
                  </w:r>
                  <w:r>
                    <w:rPr>
                      <w:rFonts w:cs="Miriam" w:hint="cs"/>
                      <w:szCs w:val="18"/>
                      <w:rtl/>
                    </w:rPr>
                    <w:t>ורת הדו"חות</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דו"חות ייערכו בצורה נוחה לקריאה ועמודיהם יהיו ממוספרים.</w:t>
      </w:r>
    </w:p>
    <w:p w:rsidR="00457466" w:rsidRDefault="00457466" w:rsidP="005B55B0">
      <w:pPr>
        <w:pStyle w:val="P00"/>
        <w:spacing w:before="72"/>
        <w:ind w:left="0" w:right="1134"/>
        <w:rPr>
          <w:rStyle w:val="default"/>
          <w:rFonts w:cs="FrankRuehl" w:hint="cs"/>
          <w:rtl/>
        </w:rPr>
      </w:pPr>
      <w:bookmarkStart w:id="78" w:name="Seif9"/>
      <w:bookmarkEnd w:id="78"/>
      <w:r>
        <w:rPr>
          <w:lang w:val="he-IL"/>
        </w:rPr>
        <w:pict>
          <v:rect id="_x0000_s2075" style="position:absolute;left:0;text-align:left;margin-left:464.5pt;margin-top:8.05pt;width:75.05pt;height:24.4pt;z-index:251355136" o:allowincell="f" filled="f" stroked="f" strokecolor="lime" strokeweight=".25pt">
            <v:textbox inset="0,0,0,0">
              <w:txbxContent>
                <w:p w:rsidR="00FD021E" w:rsidRDefault="00FD021E">
                  <w:pPr>
                    <w:spacing w:line="160" w:lineRule="exact"/>
                    <w:jc w:val="left"/>
                    <w:rPr>
                      <w:rFonts w:cs="Miriam" w:hint="cs"/>
                      <w:szCs w:val="18"/>
                      <w:rtl/>
                    </w:rPr>
                  </w:pPr>
                  <w:r>
                    <w:rPr>
                      <w:rFonts w:cs="Miriam"/>
                      <w:szCs w:val="18"/>
                      <w:rtl/>
                    </w:rPr>
                    <w:t>פ</w:t>
                  </w:r>
                  <w:r>
                    <w:rPr>
                      <w:rFonts w:cs="Miriam" w:hint="cs"/>
                      <w:szCs w:val="18"/>
                      <w:rtl/>
                    </w:rPr>
                    <w:t>רטי הדו"חות</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תש"ם-1979</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הדו"חות יכללו את הפרטים המפורטים בתקנות אלה כסדרם בהן; אין חובה לציין העדר קיומו של פרט פלוני אלא אם נקבע כך במפורש בתקנות אלה.</w:t>
      </w:r>
    </w:p>
    <w:p w:rsidR="00FC5020" w:rsidRDefault="00FC5020" w:rsidP="00FC5020">
      <w:pPr>
        <w:pStyle w:val="P00"/>
        <w:spacing w:before="72"/>
        <w:ind w:left="0" w:right="1134"/>
        <w:rPr>
          <w:rStyle w:val="default"/>
          <w:rFonts w:cs="FrankRuehl" w:hint="cs"/>
          <w:rtl/>
        </w:rPr>
      </w:pPr>
      <w:r>
        <w:rPr>
          <w:rtl/>
          <w:lang w:val="he-IL"/>
        </w:rPr>
        <w:pict>
          <v:shape id="_x0000_s2993" type="#_x0000_t202" style="position:absolute;left:0;text-align:left;margin-left:470.25pt;margin-top:7.1pt;width:1in;height:11.2pt;z-index:251885568" filled="f" stroked="f">
            <v:textbox inset="1mm,0,1mm,0">
              <w:txbxContent>
                <w:p w:rsidR="00FD021E" w:rsidRDefault="00FD021E" w:rsidP="00FC5020">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Pr>
          <w:rStyle w:val="default"/>
          <w:rFonts w:cs="FrankRuehl" w:hint="cs"/>
          <w:rtl/>
        </w:rPr>
        <w:tab/>
        <w:t>(א1)</w:t>
      </w:r>
      <w:r>
        <w:rPr>
          <w:rStyle w:val="default"/>
          <w:rFonts w:cs="FrankRuehl" w:hint="cs"/>
          <w:rtl/>
        </w:rPr>
        <w:tab/>
        <w:t>פורסם דוח פרופורמה על פי תקנה 9א או על פי תקנה 38ב, יפורסמו דוחות פרופורמה ביחס לאירוע הפרופורמה נושא הדוח, בשלוש תקופות הדיווח העוקבות לתקופת הדיווח שבה פורסם דוח הפרופורמה האמור, במסגרת הדוחות התקופתיים או הרבעוניים, לפי העניין, וביחס לנתונים הכלולים בדוחות אלו; דוחות הפרופורמה יפורסמו בצירוף דוח סקירה או חוות דעת של רואה החשבון המבקר.</w:t>
      </w:r>
    </w:p>
    <w:p w:rsidR="00457466" w:rsidRDefault="00457466" w:rsidP="00FC5020">
      <w:pPr>
        <w:pStyle w:val="P00"/>
        <w:spacing w:before="72"/>
        <w:ind w:left="0" w:right="1134"/>
        <w:rPr>
          <w:rStyle w:val="default"/>
          <w:rFonts w:cs="FrankRuehl" w:hint="cs"/>
          <w:rtl/>
        </w:rPr>
      </w:pPr>
      <w:r>
        <w:rPr>
          <w:rtl/>
          <w:lang w:val="he-IL"/>
        </w:rPr>
        <w:pict>
          <v:shape id="_x0000_s2539" type="#_x0000_t202" style="position:absolute;left:0;text-align:left;margin-left:470.25pt;margin-top:7.1pt;width:1in;height:11.2pt;z-index:251633664" filled="f" stroked="f">
            <v:textbox inset="1mm,0,1mm,0">
              <w:txbxContent>
                <w:p w:rsidR="00FD021E" w:rsidRDefault="00FD021E" w:rsidP="00FC5020">
                  <w:pPr>
                    <w:spacing w:line="160" w:lineRule="exact"/>
                    <w:jc w:val="left"/>
                    <w:rPr>
                      <w:rFonts w:cs="Miriam"/>
                      <w:noProof/>
                      <w:szCs w:val="18"/>
                      <w:rtl/>
                    </w:rPr>
                  </w:pPr>
                  <w:r>
                    <w:rPr>
                      <w:rFonts w:cs="Miriam"/>
                      <w:szCs w:val="18"/>
                      <w:rtl/>
                    </w:rPr>
                    <w:t>ת</w:t>
                  </w:r>
                  <w:r>
                    <w:rPr>
                      <w:rFonts w:cs="Miriam" w:hint="cs"/>
                      <w:szCs w:val="18"/>
                      <w:rtl/>
                    </w:rPr>
                    <w:t>ק' תשע"ה-2014</w:t>
                  </w:r>
                </w:p>
              </w:txbxContent>
            </v:textbox>
          </v:shape>
        </w:pict>
      </w:r>
      <w:r>
        <w:rPr>
          <w:rStyle w:val="default"/>
          <w:rFonts w:cs="FrankRuehl" w:hint="cs"/>
          <w:rtl/>
        </w:rPr>
        <w:tab/>
        <w:t>(</w:t>
      </w:r>
      <w:r w:rsidR="00FC5020">
        <w:rPr>
          <w:rStyle w:val="default"/>
          <w:rFonts w:cs="FrankRuehl" w:hint="cs"/>
          <w:rtl/>
        </w:rPr>
        <w:t>א2)</w:t>
      </w:r>
      <w:r w:rsidR="00FC5020">
        <w:rPr>
          <w:rStyle w:val="default"/>
          <w:rFonts w:cs="FrankRuehl" w:hint="cs"/>
          <w:rtl/>
        </w:rPr>
        <w:tab/>
        <w:t xml:space="preserve">היה אירוע הפרופורמה רכישת פעילות בידי חברה נעדרת פעילות, המטופלת על דרך תיקון למפרע של הדוחות הכספיים של התאגיד, או צירוף עסקים תחת אותה שליטה המטופל בשיטת </w:t>
      </w:r>
      <w:r w:rsidR="00FC5020">
        <w:rPr>
          <w:rStyle w:val="default"/>
          <w:rFonts w:cs="FrankRuehl"/>
        </w:rPr>
        <w:t>as pooling</w:t>
      </w:r>
      <w:r w:rsidR="00FC5020">
        <w:rPr>
          <w:rStyle w:val="default"/>
          <w:rFonts w:cs="FrankRuehl" w:hint="cs"/>
          <w:rtl/>
        </w:rPr>
        <w:t>, כמשמעותה בכללי החשבונאות המקובלים, לא יחולו הוראות תקנת משנה (א1)</w:t>
      </w:r>
      <w:r>
        <w:rPr>
          <w:rStyle w:val="default"/>
          <w:rFonts w:cs="FrankRuehl" w:hint="cs"/>
          <w:rtl/>
        </w:rPr>
        <w:t>.</w:t>
      </w:r>
    </w:p>
    <w:p w:rsidR="00457466" w:rsidRDefault="00457466">
      <w:pPr>
        <w:pStyle w:val="P00"/>
        <w:spacing w:before="72"/>
        <w:ind w:left="0" w:right="1134"/>
        <w:rPr>
          <w:rStyle w:val="default"/>
          <w:rFonts w:cs="FrankRuehl" w:hint="cs"/>
          <w:rtl/>
        </w:rPr>
      </w:pPr>
      <w:r>
        <w:rPr>
          <w:lang w:val="he-IL"/>
        </w:rPr>
        <w:pict>
          <v:rect id="_x0000_s2076" style="position:absolute;left:0;text-align:left;margin-left:464.5pt;margin-top:8.05pt;width:75.05pt;height:8pt;z-index:251356160"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תש"ם-1979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נחשב יותר מאדם אחד כמחזיק בניירות ערך מסויימים, אשר לגבי החזקתם חלה חובת הדיווח על פי תקנות אלה, יפורטו בדו"ח כל האנשים המחזיקים כאמור, בציון מספר ניירות הערך לסוגיהם המוחזקים אותה עת על ידי</w:t>
      </w:r>
      <w:r>
        <w:rPr>
          <w:rStyle w:val="default"/>
          <w:rFonts w:cs="FrankRuehl"/>
          <w:rtl/>
        </w:rPr>
        <w:t xml:space="preserve"> </w:t>
      </w:r>
      <w:r>
        <w:rPr>
          <w:rStyle w:val="default"/>
          <w:rFonts w:cs="FrankRuehl" w:hint="cs"/>
          <w:rtl/>
        </w:rPr>
        <w:t>יותר מאדם אחד; האמור בסעיף קטן זה לא יחול לענין מחזיק שהוא חברה לרישומים.</w:t>
      </w:r>
    </w:p>
    <w:p w:rsidR="00457466" w:rsidRDefault="00457466">
      <w:pPr>
        <w:pStyle w:val="P00"/>
        <w:spacing w:before="72"/>
        <w:ind w:left="0" w:right="1134"/>
        <w:rPr>
          <w:rStyle w:val="default"/>
          <w:rFonts w:cs="FrankRuehl" w:hint="cs"/>
          <w:rtl/>
        </w:rPr>
      </w:pPr>
      <w:r>
        <w:rPr>
          <w:rtl/>
          <w:lang w:val="he-IL"/>
        </w:rPr>
        <w:pict>
          <v:shape id="_x0000_s2264" type="#_x0000_t202" style="position:absolute;left:0;text-align:left;margin-left:470.25pt;margin-top:7.1pt;width:1in;height:19.05pt;z-index:251526144" filled="f" stroked="f">
            <v:textbox style="mso-next-textbox:#_x0000_s2264" inset="1mm,0,1mm,0">
              <w:txbxContent>
                <w:p w:rsidR="00FD021E" w:rsidRDefault="00FD021E">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hint="cs"/>
          <w:rtl/>
        </w:rPr>
        <w:tab/>
        <w:t>(ג)</w:t>
      </w:r>
      <w:r>
        <w:rPr>
          <w:rStyle w:val="default"/>
          <w:rFonts w:cs="FrankRuehl" w:hint="cs"/>
          <w:rtl/>
        </w:rPr>
        <w:tab/>
        <w:t>הפרטים בתקנות אלה יובאו, ככל שהם נוגעים לעסקי התאגיד ומהותיים להצגתם הנאותה; בלי לגרוע מן האמור לעיל יובא גם כל פרט אחר העשוי להיות חשוב למשקיע סביר השוקל השקעה בניירות ערך של התאגיד.</w:t>
      </w:r>
    </w:p>
    <w:p w:rsidR="00457466" w:rsidRPr="00E55AA2" w:rsidRDefault="00457466">
      <w:pPr>
        <w:pStyle w:val="P00"/>
        <w:spacing w:before="0"/>
        <w:ind w:left="0" w:right="1134"/>
        <w:rPr>
          <w:rFonts w:hint="cs"/>
          <w:b/>
          <w:bCs/>
          <w:vanish/>
          <w:szCs w:val="20"/>
          <w:shd w:val="clear" w:color="auto" w:fill="FFFF99"/>
          <w:rtl/>
        </w:rPr>
      </w:pPr>
      <w:bookmarkStart w:id="79" w:name="Rov298"/>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126" w:history="1">
        <w:r w:rsidRPr="00E55AA2">
          <w:rPr>
            <w:rStyle w:val="Hyperlink"/>
            <w:rFonts w:cs="Times New Roman" w:hint="cs"/>
            <w:vanish/>
            <w:szCs w:val="20"/>
            <w:shd w:val="clear" w:color="auto" w:fill="FFFF99"/>
            <w:rtl/>
          </w:rPr>
          <w:t>ק"ת תש"ם מס' 4065</w:t>
        </w:r>
      </w:hyperlink>
      <w:r w:rsidRPr="00E55AA2">
        <w:rPr>
          <w:rFonts w:hint="cs"/>
          <w:vanish/>
          <w:szCs w:val="20"/>
          <w:shd w:val="clear" w:color="auto" w:fill="FFFF99"/>
          <w:rtl/>
        </w:rPr>
        <w:t xml:space="preserve"> מיום 12.12.1979 עמ' 564</w:t>
      </w:r>
    </w:p>
    <w:p w:rsidR="00457466" w:rsidRPr="00E55AA2" w:rsidRDefault="00457466">
      <w:pPr>
        <w:pStyle w:val="P0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4.</w:t>
      </w:r>
      <w:r w:rsidRPr="00E55AA2">
        <w:rPr>
          <w:rStyle w:val="big-number"/>
          <w:rFonts w:cs="FrankRuehl"/>
          <w:vanish/>
          <w:sz w:val="22"/>
          <w:szCs w:val="22"/>
          <w:shd w:val="clear" w:color="auto" w:fill="FFFF99"/>
          <w:rtl/>
        </w:rPr>
        <w:tab/>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הדו"חות יכללו את הפרטים המפורטים בתקנות אלה; אין חובה לציין העדר קיומו של פרט פלוני אלא אם נקבע כך במפורש בתקנות אלה.</w:t>
      </w:r>
    </w:p>
    <w:p w:rsidR="00457466" w:rsidRPr="00E55AA2" w:rsidRDefault="00457466">
      <w:pPr>
        <w:pStyle w:val="P00"/>
        <w:spacing w:before="0"/>
        <w:ind w:left="0" w:right="1134"/>
        <w:rPr>
          <w:rStyle w:val="default"/>
          <w:rFonts w:cs="FrankRuehl" w:hint="cs"/>
          <w:vanish/>
          <w:sz w:val="22"/>
          <w:szCs w:val="22"/>
          <w:u w:val="single"/>
          <w:shd w:val="clear" w:color="auto" w:fill="FFFF99"/>
          <w:rtl/>
        </w:rPr>
      </w:pPr>
      <w:r w:rsidRPr="00E55AA2">
        <w:rPr>
          <w:vanish/>
          <w:sz w:val="22"/>
          <w:szCs w:val="22"/>
          <w:shd w:val="clear" w:color="auto" w:fill="FFFF99"/>
          <w:rtl/>
        </w:rPr>
        <w:tab/>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ב)</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נחשב יותר מאדם אחד כמחזיק בניירות ערך מסויימים, אשר לגבי החזקתם חלה חובת הדיווח על פי תקנות אלה, יפורטו בדו"ח כל האנשים המחזיקים כאמור, בציון מספר ניירות הערך לסוגיהם המוחזקים אותה עת על ידי</w:t>
      </w:r>
      <w:r w:rsidRPr="00E55AA2">
        <w:rPr>
          <w:rStyle w:val="default"/>
          <w:rFonts w:cs="FrankRuehl"/>
          <w:vanish/>
          <w:sz w:val="22"/>
          <w:szCs w:val="22"/>
          <w:u w:val="single"/>
          <w:shd w:val="clear" w:color="auto" w:fill="FFFF99"/>
          <w:rtl/>
        </w:rPr>
        <w:t xml:space="preserve"> </w:t>
      </w:r>
      <w:r w:rsidRPr="00E55AA2">
        <w:rPr>
          <w:rStyle w:val="default"/>
          <w:rFonts w:cs="FrankRuehl" w:hint="cs"/>
          <w:vanish/>
          <w:sz w:val="22"/>
          <w:szCs w:val="22"/>
          <w:u w:val="single"/>
          <w:shd w:val="clear" w:color="auto" w:fill="FFFF99"/>
          <w:rtl/>
        </w:rPr>
        <w:t>יותר מאדם אחד; האמור בסעיף קטן זה לא יחול לענין מחזיק שהוא חברה לרישומים.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127"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הדו"חות יכללו את הפרטים המפורטים בתקנות אלה </w:t>
      </w:r>
      <w:r w:rsidRPr="00E55AA2">
        <w:rPr>
          <w:rStyle w:val="default"/>
          <w:rFonts w:cs="FrankRuehl" w:hint="cs"/>
          <w:vanish/>
          <w:sz w:val="22"/>
          <w:szCs w:val="22"/>
          <w:u w:val="single"/>
          <w:shd w:val="clear" w:color="auto" w:fill="FFFF99"/>
          <w:rtl/>
        </w:rPr>
        <w:t>כסדרם בהן</w:t>
      </w:r>
      <w:r w:rsidRPr="00E55AA2">
        <w:rPr>
          <w:rStyle w:val="default"/>
          <w:rFonts w:cs="FrankRuehl" w:hint="cs"/>
          <w:vanish/>
          <w:sz w:val="22"/>
          <w:szCs w:val="22"/>
          <w:shd w:val="clear" w:color="auto" w:fill="FFFF99"/>
          <w:rtl/>
        </w:rPr>
        <w:t>; אין חובה לציין העדר קיומו של פרט פלוני אלא אם נקבע כך במפורש בתקנות אלה.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14.9.2004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128"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972</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 (תיקון)</w:t>
      </w:r>
    </w:p>
    <w:p w:rsidR="00457466" w:rsidRPr="00E55AA2" w:rsidRDefault="00457466">
      <w:pPr>
        <w:pStyle w:val="P00"/>
        <w:tabs>
          <w:tab w:val="clear" w:pos="6259"/>
        </w:tabs>
        <w:spacing w:before="0"/>
        <w:ind w:left="0" w:right="1134"/>
        <w:rPr>
          <w:rFonts w:hint="cs"/>
          <w:vanish/>
          <w:szCs w:val="20"/>
          <w:shd w:val="clear" w:color="auto" w:fill="FFFF99"/>
          <w:rtl/>
        </w:rPr>
      </w:pPr>
      <w:hyperlink r:id="rId129" w:history="1">
        <w:r w:rsidRPr="00E55AA2">
          <w:rPr>
            <w:rStyle w:val="Hyperlink"/>
            <w:rFonts w:cs="Times New Roman" w:hint="cs"/>
            <w:vanish/>
            <w:szCs w:val="20"/>
            <w:shd w:val="clear" w:color="auto" w:fill="FFFF99"/>
            <w:rtl/>
          </w:rPr>
          <w:t>ק"ת תשס"ה מס' 6370</w:t>
        </w:r>
      </w:hyperlink>
      <w:r w:rsidRPr="00E55AA2">
        <w:rPr>
          <w:rFonts w:hint="cs"/>
          <w:vanish/>
          <w:szCs w:val="20"/>
          <w:shd w:val="clear" w:color="auto" w:fill="FFFF99"/>
          <w:rtl/>
        </w:rPr>
        <w:t xml:space="preserve"> מיום 17.2.2005 עמ' 438</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תקנת משנה 4(ג)</w:t>
      </w:r>
    </w:p>
    <w:p w:rsidR="00457466" w:rsidRPr="00E55AA2" w:rsidRDefault="00457466">
      <w:pPr>
        <w:pStyle w:val="P00"/>
        <w:tabs>
          <w:tab w:val="clear" w:pos="6259"/>
        </w:tabs>
        <w:spacing w:before="0"/>
        <w:ind w:left="0" w:right="1134"/>
        <w:rPr>
          <w:rFonts w:hint="cs"/>
          <w:vanish/>
          <w:szCs w:val="20"/>
          <w:shd w:val="clear" w:color="auto" w:fill="FFFF99"/>
          <w:rtl/>
        </w:rPr>
      </w:pPr>
    </w:p>
    <w:p w:rsidR="00457466" w:rsidRPr="00E55AA2" w:rsidRDefault="0045746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7.5.2008</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457466" w:rsidRPr="00E55AA2" w:rsidRDefault="00457466">
      <w:pPr>
        <w:pStyle w:val="P00"/>
        <w:spacing w:before="0"/>
        <w:ind w:left="0" w:right="1134"/>
        <w:rPr>
          <w:rStyle w:val="default"/>
          <w:rFonts w:cs="FrankRuehl" w:hint="cs"/>
          <w:vanish/>
          <w:szCs w:val="20"/>
          <w:shd w:val="clear" w:color="auto" w:fill="FFFF99"/>
          <w:rtl/>
        </w:rPr>
      </w:pPr>
      <w:hyperlink r:id="rId130" w:history="1">
        <w:r w:rsidRPr="00E55AA2">
          <w:rPr>
            <w:rStyle w:val="Hyperlink"/>
            <w:rFonts w:cs="Times New Roman"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707</w:t>
      </w:r>
    </w:p>
    <w:p w:rsidR="00FC5020" w:rsidRPr="00E55AA2" w:rsidRDefault="00FC502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סעיף קטן 4(א1)</w:t>
      </w:r>
    </w:p>
    <w:p w:rsidR="00FC5020" w:rsidRPr="00E55AA2" w:rsidRDefault="00FC5020" w:rsidP="00FC5020">
      <w:pPr>
        <w:pStyle w:val="P00"/>
        <w:tabs>
          <w:tab w:val="clear" w:pos="6259"/>
        </w:tabs>
        <w:spacing w:before="0"/>
        <w:ind w:left="0" w:right="1134"/>
        <w:rPr>
          <w:rFonts w:hint="cs"/>
          <w:vanish/>
          <w:szCs w:val="20"/>
          <w:rtl/>
        </w:rPr>
      </w:pPr>
    </w:p>
    <w:p w:rsidR="00FC5020" w:rsidRPr="00E55AA2" w:rsidRDefault="00FC5020" w:rsidP="00FC5020">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FC5020" w:rsidRPr="00E55AA2" w:rsidRDefault="00FC5020" w:rsidP="00FC502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FC5020" w:rsidRPr="00E55AA2" w:rsidRDefault="00FC5020" w:rsidP="00FC5020">
      <w:pPr>
        <w:pStyle w:val="P00"/>
        <w:spacing w:before="0"/>
        <w:ind w:left="0" w:right="1134"/>
        <w:rPr>
          <w:rStyle w:val="default"/>
          <w:rFonts w:cs="FrankRuehl" w:hint="cs"/>
          <w:vanish/>
          <w:szCs w:val="20"/>
          <w:shd w:val="clear" w:color="auto" w:fill="FFFF99"/>
          <w:rtl/>
        </w:rPr>
      </w:pPr>
      <w:hyperlink r:id="rId131"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31</w:t>
      </w:r>
    </w:p>
    <w:p w:rsidR="00457466" w:rsidRDefault="00457466" w:rsidP="00FC5020">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סעיף קטן 4(א</w:t>
      </w:r>
      <w:r w:rsidR="00FC5020" w:rsidRPr="00E55AA2">
        <w:rPr>
          <w:rFonts w:hint="cs"/>
          <w:b/>
          <w:bCs/>
          <w:vanish/>
          <w:szCs w:val="20"/>
          <w:shd w:val="clear" w:color="auto" w:fill="FFFF99"/>
          <w:rtl/>
        </w:rPr>
        <w:t>2</w:t>
      </w:r>
      <w:r w:rsidRPr="00E55AA2">
        <w:rPr>
          <w:rFonts w:hint="cs"/>
          <w:b/>
          <w:bCs/>
          <w:vanish/>
          <w:szCs w:val="20"/>
          <w:shd w:val="clear" w:color="auto" w:fill="FFFF99"/>
          <w:rtl/>
        </w:rPr>
        <w:t>)</w:t>
      </w:r>
      <w:bookmarkEnd w:id="79"/>
    </w:p>
    <w:p w:rsidR="00457466" w:rsidRDefault="00457466" w:rsidP="005B55B0">
      <w:pPr>
        <w:pStyle w:val="P00"/>
        <w:spacing w:before="72"/>
        <w:ind w:left="0" w:right="1134"/>
        <w:rPr>
          <w:rStyle w:val="default"/>
          <w:rFonts w:cs="FrankRuehl" w:hint="cs"/>
          <w:rtl/>
        </w:rPr>
      </w:pPr>
      <w:bookmarkStart w:id="80" w:name="Seif10"/>
      <w:bookmarkEnd w:id="80"/>
      <w:r>
        <w:rPr>
          <w:lang w:val="he-IL"/>
        </w:rPr>
        <w:pict>
          <v:rect id="_x0000_s2077" style="position:absolute;left:0;text-align:left;margin-left:464.5pt;margin-top:8.05pt;width:75.05pt;height:25.9pt;z-index:251357184" o:allowincell="f" filled="f" stroked="f" strokecolor="lime" strokeweight=".25pt">
            <v:textbox style="mso-next-textbox:#_x0000_s2077" inset="0,0,0,0">
              <w:txbxContent>
                <w:p w:rsidR="00FD021E" w:rsidRDefault="00FD021E">
                  <w:pPr>
                    <w:spacing w:line="160" w:lineRule="exact"/>
                    <w:jc w:val="left"/>
                    <w:rPr>
                      <w:rFonts w:cs="Miriam"/>
                      <w:noProof/>
                      <w:szCs w:val="18"/>
                      <w:rtl/>
                    </w:rPr>
                  </w:pPr>
                  <w:r>
                    <w:rPr>
                      <w:rFonts w:cs="Miriam"/>
                      <w:szCs w:val="18"/>
                      <w:rtl/>
                    </w:rPr>
                    <w:t>מ</w:t>
                  </w:r>
                  <w:r>
                    <w:rPr>
                      <w:rFonts w:cs="Miriam" w:hint="cs"/>
                      <w:szCs w:val="18"/>
                      <w:rtl/>
                    </w:rPr>
                    <w:t xml:space="preserve">ספר ניירות </w:t>
                  </w:r>
                  <w:r>
                    <w:rPr>
                      <w:rFonts w:cs="Miriam"/>
                      <w:szCs w:val="18"/>
                      <w:rtl/>
                    </w:rPr>
                    <w:t>ה</w:t>
                  </w:r>
                  <w:r>
                    <w:rPr>
                      <w:rFonts w:cs="Miriam" w:hint="cs"/>
                      <w:szCs w:val="18"/>
                      <w:rtl/>
                    </w:rPr>
                    <w:t>ערך בבורסה</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תש"ם-1979</w:t>
                  </w:r>
                </w:p>
              </w:txbxContent>
            </v:textbox>
            <w10:anchorlock/>
          </v:rect>
        </w:pict>
      </w:r>
      <w:r>
        <w:rPr>
          <w:rStyle w:val="big-number"/>
          <w:rFonts w:cs="Miriam"/>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בכל מקום בתקנות אלה שבו נדרש דיווח על נייר ערך הרשום למסחר בבורסה, יצויין ליד שם נייר הערך מספורו בגליון השערים של הבורסה.</w:t>
      </w:r>
    </w:p>
    <w:p w:rsidR="00457466" w:rsidRPr="00E55AA2" w:rsidRDefault="00457466">
      <w:pPr>
        <w:pStyle w:val="P00"/>
        <w:spacing w:before="0"/>
        <w:ind w:left="0" w:right="1134"/>
        <w:rPr>
          <w:rFonts w:hint="cs"/>
          <w:b/>
          <w:bCs/>
          <w:vanish/>
          <w:szCs w:val="20"/>
          <w:shd w:val="clear" w:color="auto" w:fill="FFFF99"/>
          <w:rtl/>
        </w:rPr>
      </w:pPr>
      <w:bookmarkStart w:id="81" w:name="Rov278"/>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132" w:history="1">
        <w:r w:rsidRPr="00E55AA2">
          <w:rPr>
            <w:rStyle w:val="Hyperlink"/>
            <w:rFonts w:cs="Times New Roman" w:hint="cs"/>
            <w:vanish/>
            <w:szCs w:val="20"/>
            <w:shd w:val="clear" w:color="auto" w:fill="FFFF99"/>
            <w:rtl/>
          </w:rPr>
          <w:t>ק"ת תש"ם מס' 4065</w:t>
        </w:r>
      </w:hyperlink>
      <w:r w:rsidRPr="00E55AA2">
        <w:rPr>
          <w:rFonts w:hint="cs"/>
          <w:vanish/>
          <w:szCs w:val="20"/>
          <w:shd w:val="clear" w:color="auto" w:fill="FFFF99"/>
          <w:rtl/>
        </w:rPr>
        <w:t xml:space="preserve"> מיום 12.12.1979 עמ' 564</w:t>
      </w:r>
    </w:p>
    <w:p w:rsidR="00457466" w:rsidRDefault="00457466">
      <w:pPr>
        <w:pStyle w:val="P00"/>
        <w:tabs>
          <w:tab w:val="clear" w:pos="6259"/>
        </w:tabs>
        <w:spacing w:before="0"/>
        <w:ind w:left="0" w:right="1134"/>
        <w:rPr>
          <w:rFonts w:hint="cs"/>
          <w:sz w:val="2"/>
          <w:szCs w:val="2"/>
          <w:shd w:val="clear" w:color="auto" w:fill="FFFF99"/>
          <w:rtl/>
        </w:rPr>
      </w:pPr>
      <w:r w:rsidRPr="00E55AA2">
        <w:rPr>
          <w:rFonts w:hint="cs"/>
          <w:bCs/>
          <w:vanish/>
          <w:szCs w:val="20"/>
          <w:shd w:val="clear" w:color="auto" w:fill="FFFF99"/>
          <w:rtl/>
        </w:rPr>
        <w:t>הוספת תקנה 4א</w:t>
      </w:r>
      <w:bookmarkEnd w:id="81"/>
    </w:p>
    <w:p w:rsidR="00457466" w:rsidRDefault="00457466" w:rsidP="00FD7857">
      <w:pPr>
        <w:pStyle w:val="P00"/>
        <w:spacing w:before="72"/>
        <w:ind w:left="0" w:right="1134"/>
        <w:rPr>
          <w:rStyle w:val="default"/>
          <w:rFonts w:cs="FrankRuehl" w:hint="cs"/>
          <w:rtl/>
        </w:rPr>
      </w:pPr>
      <w:bookmarkStart w:id="82" w:name="Seif11"/>
      <w:bookmarkEnd w:id="82"/>
      <w:r>
        <w:rPr>
          <w:lang w:val="he-IL"/>
        </w:rPr>
        <w:pict>
          <v:rect id="_x0000_s2078" style="position:absolute;left:0;text-align:left;margin-left:464.5pt;margin-top:8.05pt;width:75.05pt;height:30.45pt;z-index:251358208" o:allowincell="f" filled="f" stroked="f" strokecolor="lime" strokeweight=".25pt">
            <v:textbox style="mso-next-textbox:#_x0000_s2078" inset="0,0,0,0">
              <w:txbxContent>
                <w:p w:rsidR="00FD021E" w:rsidRDefault="00FD021E">
                  <w:pPr>
                    <w:spacing w:line="160" w:lineRule="exact"/>
                    <w:jc w:val="left"/>
                    <w:rPr>
                      <w:rFonts w:cs="Miriam" w:hint="cs"/>
                      <w:szCs w:val="18"/>
                      <w:rtl/>
                    </w:rPr>
                  </w:pPr>
                  <w:r>
                    <w:rPr>
                      <w:rFonts w:cs="Miriam" w:hint="cs"/>
                      <w:szCs w:val="18"/>
                      <w:rtl/>
                    </w:rPr>
                    <w:t>חתימה על דוחות</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rect>
        </w:pict>
      </w:r>
      <w:r>
        <w:rPr>
          <w:rStyle w:val="big-number"/>
          <w:rFonts w:cs="Miriam"/>
          <w:rtl/>
        </w:rPr>
        <w:t>5.</w:t>
      </w:r>
      <w:r>
        <w:rPr>
          <w:rStyle w:val="big-number"/>
          <w:rFonts w:cs="Miriam"/>
          <w:rtl/>
        </w:rPr>
        <w:tab/>
      </w:r>
      <w:r w:rsidR="00FD7857">
        <w:rPr>
          <w:rStyle w:val="default"/>
          <w:rFonts w:cs="FrankRuehl" w:hint="cs"/>
          <w:rtl/>
        </w:rPr>
        <w:t>דוחות שיש להגיש לפי תקנות אלה, ייחתמו בידי המורשים לחתום בשם התאגיד בהתאם לתקנות אלה והוראות כל דין, ויצוין בהם תאריך החתימה; בצד כל חתימה יצוין שם החותם ותפקידו בתאגיד</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83" w:name="Rov420"/>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133" w:history="1">
        <w:r w:rsidRPr="00E55AA2">
          <w:rPr>
            <w:rStyle w:val="Hyperlink"/>
            <w:rFonts w:cs="Times New Roman" w:hint="cs"/>
            <w:vanish/>
            <w:szCs w:val="20"/>
            <w:shd w:val="clear" w:color="auto" w:fill="FFFF99"/>
            <w:rtl/>
          </w:rPr>
          <w:t>ק"ת תש"ם מס' 4065</w:t>
        </w:r>
      </w:hyperlink>
      <w:r w:rsidRPr="00E55AA2">
        <w:rPr>
          <w:rFonts w:hint="cs"/>
          <w:vanish/>
          <w:szCs w:val="20"/>
          <w:shd w:val="clear" w:color="auto" w:fill="FFFF99"/>
          <w:rtl/>
        </w:rPr>
        <w:t xml:space="preserve"> מיום 12.12.1979 עמ' 564</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5</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חתימה</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5.</w:t>
      </w:r>
      <w:r w:rsidRPr="00E55AA2">
        <w:rPr>
          <w:rFonts w:hint="cs"/>
          <w:strike/>
          <w:vanish/>
          <w:sz w:val="22"/>
          <w:szCs w:val="22"/>
          <w:shd w:val="clear" w:color="auto" w:fill="FFFF99"/>
          <w:rtl/>
        </w:rPr>
        <w:tab/>
        <w:t>הדו"חות ייחתמו בידי התאגיד.</w:t>
      </w:r>
    </w:p>
    <w:p w:rsidR="00457466" w:rsidRPr="00E55AA2" w:rsidRDefault="00457466">
      <w:pPr>
        <w:pStyle w:val="P00"/>
        <w:tabs>
          <w:tab w:val="clear" w:pos="6259"/>
        </w:tabs>
        <w:spacing w:before="0"/>
        <w:ind w:left="0" w:right="1134"/>
        <w:rPr>
          <w:rFonts w:hint="cs"/>
          <w:vanish/>
          <w:color w:val="FF0000"/>
          <w:szCs w:val="20"/>
          <w:shd w:val="clear" w:color="auto" w:fill="FFFF99"/>
          <w:rtl/>
        </w:rPr>
      </w:pP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134"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5</w:t>
      </w:r>
    </w:p>
    <w:p w:rsidR="00457466" w:rsidRPr="00E55AA2" w:rsidRDefault="00457466">
      <w:pPr>
        <w:pStyle w:val="P00"/>
        <w:tabs>
          <w:tab w:val="clear" w:pos="6259"/>
        </w:tabs>
        <w:ind w:left="0" w:right="1134"/>
        <w:rPr>
          <w:rStyle w:val="default"/>
          <w:rFonts w:cs="FrankRuehl"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Style w:val="default"/>
          <w:rFonts w:cs="Miriam" w:hint="cs"/>
          <w:strike/>
          <w:vanish/>
          <w:sz w:val="16"/>
          <w:szCs w:val="16"/>
          <w:shd w:val="clear" w:color="auto" w:fill="FFFF99"/>
          <w:rtl/>
        </w:rPr>
      </w:pPr>
      <w:r w:rsidRPr="00E55AA2">
        <w:rPr>
          <w:rStyle w:val="default"/>
          <w:rFonts w:cs="Miriam" w:hint="cs"/>
          <w:strike/>
          <w:vanish/>
          <w:sz w:val="16"/>
          <w:szCs w:val="16"/>
          <w:shd w:val="clear" w:color="auto" w:fill="FFFF99"/>
          <w:rtl/>
        </w:rPr>
        <w:t>תאריך וחתימה</w:t>
      </w:r>
    </w:p>
    <w:p w:rsidR="00457466" w:rsidRPr="00E55AA2" w:rsidRDefault="00457466">
      <w:pPr>
        <w:pStyle w:val="P00"/>
        <w:tabs>
          <w:tab w:val="clear" w:pos="6259"/>
        </w:tabs>
        <w:spacing w:before="0"/>
        <w:ind w:left="0"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5.</w:t>
      </w:r>
      <w:r w:rsidRPr="00E55AA2">
        <w:rPr>
          <w:rStyle w:val="default"/>
          <w:rFonts w:cs="FrankRuehl" w:hint="cs"/>
          <w:strike/>
          <w:vanish/>
          <w:sz w:val="22"/>
          <w:szCs w:val="22"/>
          <w:shd w:val="clear" w:color="auto" w:fill="FFFF99"/>
          <w:rtl/>
        </w:rPr>
        <w:tab/>
        <w:t>הדו"חות ישאו תאריך וייחתמו בידי התאגיד.</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21.3.1996</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תשנ"ו-1996</w:t>
      </w:r>
    </w:p>
    <w:p w:rsidR="00457466" w:rsidRPr="00E55AA2" w:rsidRDefault="00457466">
      <w:pPr>
        <w:pStyle w:val="P00"/>
        <w:tabs>
          <w:tab w:val="clear" w:pos="6259"/>
        </w:tabs>
        <w:spacing w:before="0"/>
        <w:ind w:left="0" w:right="1134"/>
        <w:rPr>
          <w:rFonts w:hint="cs"/>
          <w:vanish/>
          <w:szCs w:val="20"/>
          <w:shd w:val="clear" w:color="auto" w:fill="FFFF99"/>
          <w:rtl/>
        </w:rPr>
      </w:pPr>
      <w:hyperlink r:id="rId135" w:history="1">
        <w:r w:rsidRPr="00E55AA2">
          <w:rPr>
            <w:rStyle w:val="Hyperlink"/>
            <w:rFonts w:cs="Times New Roman" w:hint="cs"/>
            <w:vanish/>
            <w:szCs w:val="20"/>
            <w:shd w:val="clear" w:color="auto" w:fill="FFFF99"/>
            <w:rtl/>
          </w:rPr>
          <w:t>ק"ת תשנ"ו מס' 5740</w:t>
        </w:r>
      </w:hyperlink>
      <w:r w:rsidRPr="00E55AA2">
        <w:rPr>
          <w:rFonts w:hint="cs"/>
          <w:vanish/>
          <w:szCs w:val="20"/>
          <w:shd w:val="clear" w:color="auto" w:fill="FFFF99"/>
          <w:rtl/>
        </w:rPr>
        <w:t xml:space="preserve"> מיום 21.3.1996 עמ' 645</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5.</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 xml:space="preserve">דו"חות ייחתמו בידי המורשים לחתום בשם התאגיד ויצוין בהם תאריך החתימה; בצד כל חתימה יצוין שם החותם ותפקידו בתאגיד. </w:t>
      </w:r>
      <w:r w:rsidRPr="00E55AA2">
        <w:rPr>
          <w:rStyle w:val="default"/>
          <w:rFonts w:cs="FrankRuehl" w:hint="cs"/>
          <w:strike/>
          <w:vanish/>
          <w:sz w:val="22"/>
          <w:szCs w:val="22"/>
          <w:shd w:val="clear" w:color="auto" w:fill="FFFF99"/>
          <w:rtl/>
        </w:rPr>
        <w:t>ד"וח הדירקטוריון ייחתם כאמור בתקנת משנה 10(ה).</w:t>
      </w:r>
    </w:p>
    <w:p w:rsidR="00FD7857" w:rsidRPr="00E55AA2" w:rsidRDefault="00FD7857" w:rsidP="00FD7857">
      <w:pPr>
        <w:pStyle w:val="P00"/>
        <w:tabs>
          <w:tab w:val="clear" w:pos="6259"/>
        </w:tabs>
        <w:spacing w:before="0"/>
        <w:ind w:left="0" w:right="1134"/>
        <w:rPr>
          <w:rFonts w:hint="cs"/>
          <w:vanish/>
          <w:szCs w:val="20"/>
          <w:shd w:val="clear" w:color="auto" w:fill="FFFF99"/>
          <w:rtl/>
        </w:rPr>
      </w:pPr>
    </w:p>
    <w:p w:rsidR="00FD7857" w:rsidRPr="00E55AA2" w:rsidRDefault="00FD7857" w:rsidP="00FD7857">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FD7857" w:rsidRPr="00E55AA2" w:rsidRDefault="00FD7857" w:rsidP="00FD785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FD7857" w:rsidRPr="00E55AA2" w:rsidRDefault="00FD7857" w:rsidP="00FD7857">
      <w:pPr>
        <w:pStyle w:val="P00"/>
        <w:spacing w:before="0"/>
        <w:ind w:left="0" w:right="1134"/>
        <w:rPr>
          <w:rStyle w:val="default"/>
          <w:rFonts w:cs="FrankRuehl" w:hint="cs"/>
          <w:vanish/>
          <w:szCs w:val="20"/>
          <w:shd w:val="clear" w:color="auto" w:fill="FFFF99"/>
          <w:rtl/>
        </w:rPr>
      </w:pPr>
      <w:hyperlink r:id="rId136"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677</w:t>
      </w:r>
    </w:p>
    <w:p w:rsidR="00FD7857" w:rsidRPr="00E55AA2" w:rsidRDefault="00FD7857" w:rsidP="00FD785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תקנה 5</w:t>
      </w:r>
    </w:p>
    <w:p w:rsidR="00FD7857" w:rsidRPr="00E55AA2" w:rsidRDefault="00FD7857" w:rsidP="00FD7857">
      <w:pPr>
        <w:pStyle w:val="P00"/>
        <w:tabs>
          <w:tab w:val="clear" w:pos="6259"/>
        </w:tabs>
        <w:ind w:left="0" w:right="1134"/>
        <w:rPr>
          <w:rStyle w:val="default"/>
          <w:rFonts w:cs="FrankRuehl" w:hint="cs"/>
          <w:vanish/>
          <w:szCs w:val="20"/>
          <w:shd w:val="clear" w:color="auto" w:fill="FFFF99"/>
          <w:rtl/>
        </w:rPr>
      </w:pPr>
      <w:r w:rsidRPr="00E55AA2">
        <w:rPr>
          <w:rFonts w:hint="cs"/>
          <w:vanish/>
          <w:szCs w:val="20"/>
          <w:shd w:val="clear" w:color="auto" w:fill="FFFF99"/>
          <w:rtl/>
        </w:rPr>
        <w:t>הנוסח הקודם:</w:t>
      </w:r>
    </w:p>
    <w:p w:rsidR="00FD7857" w:rsidRPr="00E55AA2" w:rsidRDefault="00FD7857" w:rsidP="00FD7857">
      <w:pPr>
        <w:pStyle w:val="P00"/>
        <w:tabs>
          <w:tab w:val="clear" w:pos="6259"/>
        </w:tabs>
        <w:spacing w:before="20"/>
        <w:ind w:left="0" w:right="1134"/>
        <w:rPr>
          <w:rStyle w:val="default"/>
          <w:rFonts w:cs="Miriam" w:hint="cs"/>
          <w:strike/>
          <w:vanish/>
          <w:sz w:val="16"/>
          <w:szCs w:val="16"/>
          <w:shd w:val="clear" w:color="auto" w:fill="FFFF99"/>
          <w:rtl/>
        </w:rPr>
      </w:pPr>
      <w:r w:rsidRPr="00E55AA2">
        <w:rPr>
          <w:rStyle w:val="default"/>
          <w:rFonts w:cs="Miriam" w:hint="cs"/>
          <w:strike/>
          <w:vanish/>
          <w:sz w:val="16"/>
          <w:szCs w:val="16"/>
          <w:shd w:val="clear" w:color="auto" w:fill="FFFF99"/>
          <w:rtl/>
        </w:rPr>
        <w:t>חתימת הדו"חות</w:t>
      </w:r>
    </w:p>
    <w:p w:rsidR="00FD7857" w:rsidRPr="00FD7857" w:rsidRDefault="00FD7857" w:rsidP="00FD7857">
      <w:pPr>
        <w:pStyle w:val="P00"/>
        <w:tabs>
          <w:tab w:val="clear" w:pos="6259"/>
        </w:tabs>
        <w:spacing w:before="0"/>
        <w:ind w:left="0" w:right="1134"/>
        <w:rPr>
          <w:rStyle w:val="default"/>
          <w:rFonts w:cs="FrankRuehl" w:hint="cs"/>
          <w:strike/>
          <w:sz w:val="2"/>
          <w:szCs w:val="2"/>
          <w:shd w:val="clear" w:color="auto" w:fill="FFFF99"/>
          <w:rtl/>
        </w:rPr>
      </w:pPr>
      <w:r w:rsidRPr="00E55AA2">
        <w:rPr>
          <w:rStyle w:val="default"/>
          <w:rFonts w:cs="FrankRuehl"/>
          <w:strike/>
          <w:vanish/>
          <w:sz w:val="22"/>
          <w:szCs w:val="22"/>
          <w:shd w:val="clear" w:color="auto" w:fill="FFFF99"/>
          <w:rtl/>
        </w:rPr>
        <w:t>5.</w:t>
      </w:r>
      <w:r w:rsidRPr="00E55AA2">
        <w:rPr>
          <w:rStyle w:val="default"/>
          <w:rFonts w:cs="FrankRuehl"/>
          <w:strike/>
          <w:vanish/>
          <w:sz w:val="22"/>
          <w:szCs w:val="22"/>
          <w:shd w:val="clear" w:color="auto" w:fill="FFFF99"/>
          <w:rtl/>
        </w:rPr>
        <w:tab/>
        <w:t>ה</w:t>
      </w:r>
      <w:r w:rsidRPr="00E55AA2">
        <w:rPr>
          <w:rStyle w:val="default"/>
          <w:rFonts w:cs="FrankRuehl" w:hint="cs"/>
          <w:strike/>
          <w:vanish/>
          <w:sz w:val="22"/>
          <w:szCs w:val="22"/>
          <w:shd w:val="clear" w:color="auto" w:fill="FFFF99"/>
          <w:rtl/>
        </w:rPr>
        <w:t>דו"חות ייחתמו בידי המורשים לחתום בשם התאגיד ויצוין בהם תאריך החתימה; בצד כל חתימה יצוין שם החותם ותפקידו בתאגיד.</w:t>
      </w:r>
      <w:bookmarkEnd w:id="83"/>
    </w:p>
    <w:p w:rsidR="00457466" w:rsidRDefault="00457466" w:rsidP="004D7221">
      <w:pPr>
        <w:pStyle w:val="P00"/>
        <w:spacing w:before="72"/>
        <w:ind w:left="0" w:right="1134"/>
        <w:rPr>
          <w:rStyle w:val="default"/>
          <w:rFonts w:cs="FrankRuehl" w:hint="cs"/>
          <w:rtl/>
        </w:rPr>
      </w:pPr>
      <w:bookmarkStart w:id="84" w:name="Seif86"/>
      <w:bookmarkEnd w:id="84"/>
      <w:r>
        <w:rPr>
          <w:lang w:val="he-IL"/>
        </w:rPr>
        <w:pict>
          <v:rect id="_x0000_s2265" style="position:absolute;left:0;text-align:left;margin-left:464.5pt;margin-top:8.05pt;width:75.05pt;height:67.05pt;z-index:251527168" o:allowincell="f" filled="f" stroked="f" strokecolor="lime" strokeweight=".25pt">
            <v:textbox style="mso-next-textbox:#_x0000_s2265" inset="0,0,0,0">
              <w:txbxContent>
                <w:p w:rsidR="00FD021E" w:rsidRDefault="00FD021E">
                  <w:pPr>
                    <w:spacing w:line="160" w:lineRule="exact"/>
                    <w:jc w:val="left"/>
                    <w:rPr>
                      <w:rFonts w:cs="Miriam" w:hint="cs"/>
                      <w:szCs w:val="18"/>
                      <w:rtl/>
                    </w:rPr>
                  </w:pPr>
                  <w:r>
                    <w:rPr>
                      <w:rFonts w:cs="Miriam" w:hint="cs"/>
                      <w:szCs w:val="18"/>
                      <w:rtl/>
                    </w:rPr>
                    <w:t>הכללה על דרך ההפניה</w:t>
                  </w:r>
                </w:p>
                <w:p w:rsidR="00FD021E" w:rsidRDefault="00FD021E">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תשס"ד-2004</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תשס"ו-2006</w:t>
                  </w:r>
                </w:p>
                <w:p w:rsidR="00FD021E" w:rsidRDefault="00FD021E">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תשע"ו-2015</w:t>
                  </w:r>
                </w:p>
              </w:txbxContent>
            </v:textbox>
            <w10:anchorlock/>
          </v:rect>
        </w:pic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תאגיד רשאי לכלול בדוח פרטים הנדרשים בתקנות אלה בדרך של הפניה </w:t>
      </w:r>
      <w:r w:rsidR="004D7221" w:rsidRPr="004D7221">
        <w:rPr>
          <w:rStyle w:val="default"/>
          <w:rFonts w:cs="FrankRuehl" w:hint="cs"/>
          <w:rtl/>
        </w:rPr>
        <w:t>לאותם פרטים כפי שפורסמו באמצעות דיווח אלקטרוני בדוח או בתשקיף שהגיש התאגיד</w:t>
      </w:r>
      <w:r>
        <w:rPr>
          <w:rStyle w:val="default"/>
          <w:rFonts w:cs="FrankRuehl" w:hint="cs"/>
          <w:rtl/>
        </w:rPr>
        <w:t xml:space="preserve"> בהתאם לחוק (בתקנה זו </w:t>
      </w:r>
      <w:r>
        <w:rPr>
          <w:rStyle w:val="default"/>
          <w:rFonts w:cs="FrankRuehl"/>
          <w:rtl/>
        </w:rPr>
        <w:t>–</w:t>
      </w:r>
      <w:r>
        <w:rPr>
          <w:rStyle w:val="default"/>
          <w:rFonts w:cs="FrankRuehl" w:hint="cs"/>
          <w:rtl/>
        </w:rPr>
        <w:t xml:space="preserve"> דוח אחר) ויחולו הוראות אלה:</w:t>
      </w:r>
    </w:p>
    <w:p w:rsidR="00457466" w:rsidRDefault="004574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ייכלל מידע בדרך ההפניה לדוח אחר אם חלפו למעלה מארבע שנים ממועד פרסומו עד למועד הדוח שבו נעשית ההפניה;</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ייכלל מידע בדרך של הפניה לדוח אחר שבו מובא אותו מידע בדרך של הפניה;</w:t>
      </w:r>
    </w:p>
    <w:p w:rsidR="00457466" w:rsidRDefault="004574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ייכלל מידע בדרך של הפניה אם הדבר עלול להטעות או לגרום אי בהירות;</w:t>
      </w:r>
    </w:p>
    <w:p w:rsidR="00457466" w:rsidRDefault="004574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ייכלל מידע בדרך של הפניה לדוח אחר שלא הוגש כדין;</w:t>
      </w:r>
    </w:p>
    <w:p w:rsidR="00457466" w:rsidRDefault="004574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הפניה תיעשה באופן מפורש ותציין את סוג הדוח שאליו נעשית ההפניה, התאריך אותו נושא הדוח, התאריך שבו פורסם, הפרקים או הסעיפים שאליהם נעשית ההפניה והענין שאליו נעשית ההפניה, תוך ציון מפורש של העובדה שהמידע מובא בדרך של הפניה;</w:t>
      </w:r>
    </w:p>
    <w:p w:rsidR="00457466" w:rsidRDefault="0045746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תובא כל התפתחות שחלה או עדכון, אם נדרש, ביחס למידע המובא בדרך של הפניה;</w:t>
      </w:r>
    </w:p>
    <w:p w:rsidR="00457466" w:rsidRDefault="0045746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אם המידע המובא בדרך של הפניה הוא מסוג שלגביו נדרשה הסכמה מראש להכללתו בדוח, תובא הסכמה מחדש כאמור גם להכללתו בדיווח הנוכחי על דרך של הפניה.</w:t>
      </w:r>
    </w:p>
    <w:p w:rsidR="00457466" w:rsidRDefault="007515D4" w:rsidP="004D7221">
      <w:pPr>
        <w:pStyle w:val="P00"/>
        <w:spacing w:before="72"/>
        <w:ind w:left="0" w:right="1134"/>
        <w:rPr>
          <w:rStyle w:val="default"/>
          <w:rFonts w:cs="FrankRuehl" w:hint="cs"/>
          <w:rtl/>
        </w:rPr>
      </w:pPr>
      <w:r>
        <w:rPr>
          <w:rFonts w:hint="cs"/>
          <w:rtl/>
          <w:lang w:eastAsia="en-US"/>
        </w:rPr>
        <w:pict>
          <v:shape id="_x0000_s3126" type="#_x0000_t202" style="position:absolute;left:0;text-align:left;margin-left:470.35pt;margin-top:7.1pt;width:1in;height:20.3pt;z-index:251933696" filled="f" stroked="f">
            <v:textbox inset="1mm,0,1mm,0">
              <w:txbxContent>
                <w:p w:rsidR="00FD021E" w:rsidRDefault="00FD021E" w:rsidP="007515D4">
                  <w:pPr>
                    <w:spacing w:line="160" w:lineRule="exact"/>
                    <w:jc w:val="left"/>
                    <w:rPr>
                      <w:rFonts w:cs="Miriam" w:hint="cs"/>
                      <w:noProof/>
                      <w:szCs w:val="18"/>
                      <w:rtl/>
                    </w:rPr>
                  </w:pPr>
                  <w:r>
                    <w:rPr>
                      <w:rFonts w:cs="Miriam" w:hint="cs"/>
                      <w:noProof/>
                      <w:szCs w:val="18"/>
                      <w:rtl/>
                    </w:rPr>
                    <w:t>תק' (מס' 3) תשע"ו-2015</w:t>
                  </w:r>
                </w:p>
              </w:txbxContent>
            </v:textbox>
            <w10:anchorlock/>
          </v:shape>
        </w:pict>
      </w:r>
      <w:r w:rsidR="00457466">
        <w:rPr>
          <w:rStyle w:val="default"/>
          <w:rFonts w:cs="FrankRuehl" w:hint="cs"/>
          <w:rtl/>
        </w:rPr>
        <w:tab/>
        <w:t>(ב)</w:t>
      </w:r>
      <w:r w:rsidR="00457466">
        <w:rPr>
          <w:rStyle w:val="default"/>
          <w:rFonts w:cs="FrankRuehl" w:hint="cs"/>
          <w:rtl/>
        </w:rPr>
        <w:tab/>
        <w:t xml:space="preserve">הוראות תקנה זו לא יחולו על תאגיד, שבמהלך שלוש השנים שקדמו </w:t>
      </w:r>
      <w:r w:rsidR="004D7221" w:rsidRPr="004D7221">
        <w:rPr>
          <w:rStyle w:val="default"/>
          <w:rFonts w:cs="FrankRuehl" w:hint="cs"/>
          <w:rtl/>
        </w:rPr>
        <w:t>ליום פרסום הדוח הורשעו הוא, או נושא משרה בו בעבירה לפי החוק הנוגעת להפרת חובת דיווח החלה עליו</w:t>
      </w:r>
      <w:r w:rsidR="00457466">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85" w:name="Rov570"/>
      <w:r w:rsidRPr="00E55AA2">
        <w:rPr>
          <w:rFonts w:hint="cs"/>
          <w:vanish/>
          <w:color w:val="FF0000"/>
          <w:szCs w:val="20"/>
          <w:shd w:val="clear" w:color="auto" w:fill="FFFF99"/>
          <w:rtl/>
        </w:rPr>
        <w:t>מיום 14.9.2004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137"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972</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 (תיקון)</w:t>
      </w:r>
    </w:p>
    <w:p w:rsidR="00457466" w:rsidRPr="00E55AA2" w:rsidRDefault="00457466">
      <w:pPr>
        <w:pStyle w:val="P00"/>
        <w:tabs>
          <w:tab w:val="clear" w:pos="6259"/>
        </w:tabs>
        <w:spacing w:before="0"/>
        <w:ind w:left="0" w:right="1134"/>
        <w:rPr>
          <w:rFonts w:hint="cs"/>
          <w:vanish/>
          <w:szCs w:val="20"/>
          <w:shd w:val="clear" w:color="auto" w:fill="FFFF99"/>
          <w:rtl/>
        </w:rPr>
      </w:pPr>
      <w:hyperlink r:id="rId138" w:history="1">
        <w:r w:rsidRPr="00E55AA2">
          <w:rPr>
            <w:rStyle w:val="Hyperlink"/>
            <w:rFonts w:cs="Times New Roman" w:hint="cs"/>
            <w:vanish/>
            <w:szCs w:val="20"/>
            <w:shd w:val="clear" w:color="auto" w:fill="FFFF99"/>
            <w:rtl/>
          </w:rPr>
          <w:t>ק"ת תשס"ה מס' 6370</w:t>
        </w:r>
      </w:hyperlink>
      <w:r w:rsidRPr="00E55AA2">
        <w:rPr>
          <w:rFonts w:hint="cs"/>
          <w:vanish/>
          <w:szCs w:val="20"/>
          <w:shd w:val="clear" w:color="auto" w:fill="FFFF99"/>
          <w:rtl/>
        </w:rPr>
        <w:t xml:space="preserve"> מיום 17.2.2005 עמ' 438</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5א</w:t>
      </w:r>
    </w:p>
    <w:p w:rsidR="00457466" w:rsidRPr="00E55AA2" w:rsidRDefault="00457466">
      <w:pPr>
        <w:pStyle w:val="P00"/>
        <w:spacing w:before="0"/>
        <w:ind w:left="0" w:right="1134"/>
        <w:rPr>
          <w:rStyle w:val="default"/>
          <w:rFonts w:cs="FrankRuehl" w:hint="cs"/>
          <w:vanish/>
          <w:color w:val="FF0000"/>
          <w:szCs w:val="20"/>
          <w:shd w:val="clear" w:color="auto" w:fill="FFFF99"/>
          <w:rtl/>
        </w:rPr>
      </w:pPr>
    </w:p>
    <w:p w:rsidR="00457466" w:rsidRPr="00E55AA2" w:rsidRDefault="0045746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0" w:right="1134"/>
        <w:rPr>
          <w:rStyle w:val="default"/>
          <w:rFonts w:cs="FrankRuehl" w:hint="cs"/>
          <w:vanish/>
          <w:szCs w:val="20"/>
          <w:shd w:val="clear" w:color="auto" w:fill="FFFF99"/>
          <w:rtl/>
        </w:rPr>
      </w:pPr>
      <w:hyperlink r:id="rId139"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566</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תאגיד רשאי לכלול בדוח פרטים הנדרשים בתקנות אלה בדרך של הפניה לדוח רבעוני או לדוח מיידי </w:t>
      </w:r>
      <w:r w:rsidRPr="00E55AA2">
        <w:rPr>
          <w:rStyle w:val="default"/>
          <w:rFonts w:cs="FrankRuehl" w:hint="cs"/>
          <w:vanish/>
          <w:sz w:val="22"/>
          <w:szCs w:val="22"/>
          <w:u w:val="single"/>
          <w:shd w:val="clear" w:color="auto" w:fill="FFFF99"/>
          <w:rtl/>
        </w:rPr>
        <w:t>שהגיש התאגיד</w:t>
      </w:r>
      <w:r w:rsidRPr="00E55AA2">
        <w:rPr>
          <w:rStyle w:val="default"/>
          <w:rFonts w:cs="FrankRuehl" w:hint="cs"/>
          <w:vanish/>
          <w:sz w:val="22"/>
          <w:szCs w:val="22"/>
          <w:shd w:val="clear" w:color="auto" w:fill="FFFF99"/>
          <w:rtl/>
        </w:rPr>
        <w:t xml:space="preserve"> כפי שפורסמו באמצעות דיווח אלקטרוני והוגשו בהתאם לחוק (בתקנה זו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דוח אחר) ויחולו הוראות אלה:</w:t>
      </w:r>
    </w:p>
    <w:p w:rsidR="007515D4" w:rsidRPr="00E55AA2" w:rsidRDefault="007515D4" w:rsidP="007515D4">
      <w:pPr>
        <w:pStyle w:val="P00"/>
        <w:spacing w:before="0"/>
        <w:ind w:left="0" w:right="1134"/>
        <w:rPr>
          <w:rStyle w:val="default"/>
          <w:rFonts w:cs="FrankRuehl" w:hint="cs"/>
          <w:vanish/>
          <w:szCs w:val="20"/>
          <w:shd w:val="clear" w:color="auto" w:fill="FFFF99"/>
          <w:rtl/>
        </w:rPr>
      </w:pPr>
    </w:p>
    <w:p w:rsidR="007515D4" w:rsidRPr="00E55AA2" w:rsidRDefault="007515D4" w:rsidP="007515D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7515D4" w:rsidRPr="00E55AA2" w:rsidRDefault="007515D4" w:rsidP="007515D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7515D4" w:rsidRPr="00E55AA2" w:rsidRDefault="007515D4" w:rsidP="007515D4">
      <w:pPr>
        <w:pStyle w:val="P00"/>
        <w:spacing w:before="0"/>
        <w:ind w:left="0" w:right="1134"/>
        <w:rPr>
          <w:rStyle w:val="default"/>
          <w:rFonts w:cs="FrankRuehl" w:hint="cs"/>
          <w:vanish/>
          <w:szCs w:val="20"/>
          <w:shd w:val="clear" w:color="auto" w:fill="FFFF99"/>
          <w:rtl/>
        </w:rPr>
      </w:pPr>
      <w:hyperlink r:id="rId140"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39</w:t>
      </w:r>
    </w:p>
    <w:p w:rsidR="007515D4" w:rsidRPr="00E55AA2" w:rsidRDefault="007515D4" w:rsidP="007515D4">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תאגיד רשאי לכלול בדוח פרטים הנדרשים בתקנות אלה בדרך של הפניה </w:t>
      </w:r>
      <w:r w:rsidRPr="00E55AA2">
        <w:rPr>
          <w:rStyle w:val="default"/>
          <w:rFonts w:cs="FrankRuehl" w:hint="cs"/>
          <w:strike/>
          <w:vanish/>
          <w:sz w:val="22"/>
          <w:szCs w:val="22"/>
          <w:shd w:val="clear" w:color="auto" w:fill="FFFF99"/>
          <w:rtl/>
        </w:rPr>
        <w:t>לדוח רבעוני או לדוח מיידי שהגיש התאגיד כפי שפורסמו באמצעות דיווח אלקטרוני והוגשו</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לאותם פרטים כפי שפורסמו באמצעות דיווח אלקטרוני בדוח או בתשקיף שהגיש התאגיד</w:t>
      </w:r>
      <w:r w:rsidRPr="00E55AA2">
        <w:rPr>
          <w:rStyle w:val="default"/>
          <w:rFonts w:cs="FrankRuehl" w:hint="cs"/>
          <w:vanish/>
          <w:sz w:val="22"/>
          <w:szCs w:val="22"/>
          <w:shd w:val="clear" w:color="auto" w:fill="FFFF99"/>
          <w:rtl/>
        </w:rPr>
        <w:t xml:space="preserve"> בהתאם לחוק (בתקנה זו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דוח אחר) ויחולו הוראות אלה:</w:t>
      </w:r>
    </w:p>
    <w:p w:rsidR="007515D4" w:rsidRPr="00E55AA2" w:rsidRDefault="007515D4" w:rsidP="007515D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לא ייכלל מידע בדרך ההפניה לדוח אחר אם חלפו למעלה מארבע שנים ממועד פרסומו עד למועד הדוח שבו נעשית ההפניה;</w:t>
      </w:r>
    </w:p>
    <w:p w:rsidR="007515D4" w:rsidRPr="00E55AA2" w:rsidRDefault="007515D4" w:rsidP="007515D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לא ייכלל מידע בדרך של הפניה לדוח אחר שבו מובא אותו מידע בדרך של הפניה;</w:t>
      </w:r>
    </w:p>
    <w:p w:rsidR="007515D4" w:rsidRPr="00E55AA2" w:rsidRDefault="007515D4" w:rsidP="007515D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לא ייכלל מידע בדרך של הפניה אם הדבר עלול להטעות או לגרום אי בהירות;</w:t>
      </w:r>
    </w:p>
    <w:p w:rsidR="007515D4" w:rsidRPr="00E55AA2" w:rsidRDefault="007515D4" w:rsidP="007515D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לא ייכלל מידע בדרך של הפניה לדוח אחר שלא הוגש כדין;</w:t>
      </w:r>
    </w:p>
    <w:p w:rsidR="007515D4" w:rsidRPr="00E55AA2" w:rsidRDefault="007515D4" w:rsidP="007515D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w:t>
      </w:r>
      <w:r w:rsidRPr="00E55AA2">
        <w:rPr>
          <w:rStyle w:val="default"/>
          <w:rFonts w:cs="FrankRuehl" w:hint="cs"/>
          <w:vanish/>
          <w:sz w:val="22"/>
          <w:szCs w:val="22"/>
          <w:shd w:val="clear" w:color="auto" w:fill="FFFF99"/>
          <w:rtl/>
        </w:rPr>
        <w:tab/>
        <w:t>הפניה תיעשה באופן מפורש ותציין את סוג הדוח שאליו נעשית ההפניה, התאריך אותו נושא הדוח, התאריך שבו פורסם, הפרקים או הסעיפים שאליהם נעשית ההפניה והענין שאליו נעשית ההפניה, תוך ציון מפורש של העובדה שהמידע מובא בדרך של הפניה;</w:t>
      </w:r>
    </w:p>
    <w:p w:rsidR="007515D4" w:rsidRPr="00E55AA2" w:rsidRDefault="007515D4" w:rsidP="007515D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(6)</w:t>
      </w:r>
      <w:r w:rsidRPr="00E55AA2">
        <w:rPr>
          <w:rStyle w:val="default"/>
          <w:rFonts w:cs="FrankRuehl" w:hint="cs"/>
          <w:vanish/>
          <w:sz w:val="22"/>
          <w:szCs w:val="22"/>
          <w:shd w:val="clear" w:color="auto" w:fill="FFFF99"/>
          <w:rtl/>
        </w:rPr>
        <w:tab/>
        <w:t>תובא כל התפתחות שחלה או עדכון, אם נדרש, ביחס למידע המובא בדרך של הפניה;</w:t>
      </w:r>
    </w:p>
    <w:p w:rsidR="007515D4" w:rsidRPr="00E55AA2" w:rsidRDefault="007515D4" w:rsidP="007515D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(7)</w:t>
      </w:r>
      <w:r w:rsidRPr="00E55AA2">
        <w:rPr>
          <w:rStyle w:val="default"/>
          <w:rFonts w:cs="FrankRuehl" w:hint="cs"/>
          <w:vanish/>
          <w:sz w:val="22"/>
          <w:szCs w:val="22"/>
          <w:shd w:val="clear" w:color="auto" w:fill="FFFF99"/>
          <w:rtl/>
        </w:rPr>
        <w:tab/>
        <w:t>אם המידע המובא בדרך של הפניה הוא מסוג שלגביו נדרשה הסכמה מראש להכללתו בדוח, תובא הסכמה מחדש כאמור גם להכללתו בדיווח הנוכחי על דרך של הפניה.</w:t>
      </w:r>
    </w:p>
    <w:p w:rsidR="007515D4" w:rsidRPr="00E55AA2" w:rsidRDefault="007515D4" w:rsidP="007515D4">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הוראות תקנה זו לא יחולו על תאגיד, שבמהלך שלוש השנים שקדמו </w:t>
      </w:r>
      <w:r w:rsidRPr="00E55AA2">
        <w:rPr>
          <w:rStyle w:val="default"/>
          <w:rFonts w:cs="FrankRuehl" w:hint="cs"/>
          <w:strike/>
          <w:vanish/>
          <w:sz w:val="22"/>
          <w:szCs w:val="22"/>
          <w:shd w:val="clear" w:color="auto" w:fill="FFFF99"/>
          <w:rtl/>
        </w:rPr>
        <w:t>ליום הדוח הורשעו הוא, בעל שליטה בו או נושאי משרה בו בעבירה לפי החוק</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ליום פרסום הדוח הורשעו הוא, או נושא משרה בו בעבירה לפי החוק הנוגעת להפרת חובת דיווח החלה עליו</w:t>
      </w:r>
      <w:r w:rsidRPr="00E55AA2">
        <w:rPr>
          <w:rStyle w:val="default"/>
          <w:rFonts w:cs="FrankRuehl" w:hint="cs"/>
          <w:vanish/>
          <w:sz w:val="22"/>
          <w:szCs w:val="22"/>
          <w:shd w:val="clear" w:color="auto" w:fill="FFFF99"/>
          <w:rtl/>
        </w:rPr>
        <w:t>.</w:t>
      </w:r>
    </w:p>
    <w:p w:rsidR="007515D4" w:rsidRPr="00E55AA2" w:rsidRDefault="007515D4" w:rsidP="005F3736">
      <w:pPr>
        <w:pStyle w:val="P00"/>
        <w:spacing w:before="0"/>
        <w:ind w:left="0" w:right="1134"/>
        <w:rPr>
          <w:rStyle w:val="default"/>
          <w:rFonts w:cs="FrankRuehl" w:hint="cs"/>
          <w:vanish/>
          <w:szCs w:val="20"/>
          <w:shd w:val="clear" w:color="auto" w:fill="FFFF99"/>
          <w:rtl/>
        </w:rPr>
      </w:pPr>
    </w:p>
    <w:p w:rsidR="005F3736" w:rsidRPr="007515D4" w:rsidRDefault="005F3736" w:rsidP="007515D4">
      <w:pPr>
        <w:pStyle w:val="P00"/>
        <w:spacing w:before="0"/>
        <w:ind w:left="0" w:right="1134"/>
        <w:rPr>
          <w:rStyle w:val="default"/>
          <w:rFonts w:cs="FrankRuehl" w:hint="cs"/>
          <w:sz w:val="2"/>
          <w:szCs w:val="2"/>
          <w:shd w:val="clear" w:color="auto" w:fill="FFFF99"/>
          <w:rtl/>
        </w:rPr>
      </w:pPr>
      <w:r w:rsidRPr="00E55AA2">
        <w:rPr>
          <w:rStyle w:val="default"/>
          <w:rFonts w:cs="FrankRuehl"/>
          <w:vanish/>
          <w:sz w:val="22"/>
          <w:szCs w:val="22"/>
          <w:shd w:val="clear" w:color="auto" w:fill="FFFF99"/>
          <w:rtl/>
        </w:rPr>
        <w:t xml:space="preserve">לעניין כניסת חיקוקים לתוקף </w:t>
      </w:r>
      <w:r w:rsidRPr="00E55AA2">
        <w:rPr>
          <w:rStyle w:val="default"/>
          <w:rFonts w:cs="FrankRuehl" w:hint="cs"/>
          <w:vanish/>
          <w:sz w:val="22"/>
          <w:szCs w:val="22"/>
          <w:shd w:val="clear" w:color="auto" w:fill="FFFF99"/>
          <w:rtl/>
        </w:rPr>
        <w:t>ר'</w:t>
      </w:r>
      <w:r w:rsidRPr="00E55AA2">
        <w:rPr>
          <w:rStyle w:val="default"/>
          <w:rFonts w:cs="FrankRuehl"/>
          <w:vanish/>
          <w:sz w:val="22"/>
          <w:szCs w:val="22"/>
          <w:shd w:val="clear" w:color="auto" w:fill="FFFF99"/>
          <w:rtl/>
        </w:rPr>
        <w:t xml:space="preserve"> הערה במסך החיפוש</w:t>
      </w:r>
      <w:bookmarkEnd w:id="85"/>
    </w:p>
    <w:p w:rsidR="00457466" w:rsidRDefault="00457466" w:rsidP="0021524A">
      <w:pPr>
        <w:pStyle w:val="P00"/>
        <w:spacing w:before="72"/>
        <w:ind w:left="0" w:right="1134"/>
        <w:rPr>
          <w:rStyle w:val="default"/>
          <w:rFonts w:cs="FrankRuehl" w:hint="cs"/>
          <w:rtl/>
        </w:rPr>
      </w:pPr>
      <w:bookmarkStart w:id="86" w:name="Seif87"/>
      <w:bookmarkEnd w:id="86"/>
      <w:r>
        <w:rPr>
          <w:lang w:val="he-IL"/>
        </w:rPr>
        <w:pict>
          <v:rect id="_x0000_s2266" style="position:absolute;left:0;text-align:left;margin-left:464.5pt;margin-top:8.05pt;width:75.05pt;height:33.95pt;z-index:251528192"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חוות דעת, דוח או אישור</w:t>
                  </w:r>
                </w:p>
                <w:p w:rsidR="00FD021E" w:rsidRDefault="00FD021E">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תשס"ד-2004</w:t>
                  </w:r>
                </w:p>
              </w:txbxContent>
            </v:textbox>
            <w10:anchorlock/>
          </v:rect>
        </w:pict>
      </w:r>
      <w:r>
        <w:rPr>
          <w:rStyle w:val="big-number"/>
          <w:rFonts w:cs="Miriam" w:hint="cs"/>
          <w:rtl/>
        </w:rPr>
        <w:t>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בדוח, חוות דעת או אישור (להלן </w:t>
      </w:r>
      <w:r>
        <w:rPr>
          <w:rStyle w:val="default"/>
          <w:rFonts w:cs="FrankRuehl"/>
          <w:rtl/>
        </w:rPr>
        <w:t>–</w:t>
      </w:r>
      <w:r>
        <w:rPr>
          <w:rStyle w:val="default"/>
          <w:rFonts w:cs="FrankRuehl" w:hint="cs"/>
          <w:rtl/>
        </w:rPr>
        <w:t xml:space="preserve"> תעודה), שנכללו בדוח, יובאו גם אלה:</w:t>
      </w:r>
    </w:p>
    <w:p w:rsidR="00457466" w:rsidRDefault="004574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חתימה של נותן התעודה בציון שמו ותאריך החתימה;</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הסכמה מראש של נותן התעודה להכללתה בדוח;</w:t>
      </w:r>
    </w:p>
    <w:p w:rsidR="00457466" w:rsidRDefault="004574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ניתנה התחייבות לשפות את נותן התעודה בגין התעודה </w:t>
      </w:r>
      <w:r>
        <w:rPr>
          <w:rStyle w:val="default"/>
          <w:rFonts w:cs="FrankRuehl"/>
          <w:rtl/>
        </w:rPr>
        <w:t>–</w:t>
      </w:r>
      <w:r>
        <w:rPr>
          <w:rStyle w:val="default"/>
          <w:rFonts w:cs="FrankRuehl" w:hint="cs"/>
          <w:rtl/>
        </w:rPr>
        <w:t xml:space="preserve"> ציון עובדה זו ופרטי השיפוי, לרבות זהות נותן השיפוי;</w:t>
      </w:r>
    </w:p>
    <w:p w:rsidR="00457466" w:rsidRDefault="004574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העובדות, ההנחות, החישובים והתחזיות שהיו בבסיס התעודה ואשר עליהן הסתמך נותן התעודה, המודל ששימש בתעודה, אם היה כזה, והנימוקים לבחירה במודל זה.</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כללה התעודה את הפרטים האמורים בתקנת משנה (א)(4), יביא אותם התאגיד בדוח.</w:t>
      </w:r>
    </w:p>
    <w:p w:rsidR="00457466" w:rsidRDefault="004574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קדם תאריך התעודה ליום פרסום הדוח ביותר מ-90 ימים יצוינו בדוח כל אלה:</w:t>
      </w:r>
    </w:p>
    <w:p w:rsidR="00457466" w:rsidRDefault="004574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התקופה שחלפה מתאריך התעודה עד מועד פרסום הדוח, תוך ציון העובדה שהיא עולה על 90 ימים;</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השינויים שהתרחשו לאחר תאריך התעודה העשויים לשנות את מסקנות התעודה, ונימוקי התאגיד להכללתה בדוח על אף שינויים אלה.</w:t>
      </w:r>
    </w:p>
    <w:p w:rsidR="00457466" w:rsidRDefault="00457466">
      <w:pPr>
        <w:pStyle w:val="P00"/>
        <w:spacing w:before="72"/>
        <w:ind w:left="0" w:right="1134"/>
        <w:rPr>
          <w:rStyle w:val="default"/>
          <w:rFonts w:cs="FrankRuehl" w:hint="cs"/>
          <w:rtl/>
        </w:rPr>
      </w:pPr>
      <w:r>
        <w:rPr>
          <w:rtl/>
          <w:lang w:val="he-IL"/>
        </w:rPr>
        <w:pict>
          <v:shape id="_x0000_s2292" type="#_x0000_t202" style="position:absolute;left:0;text-align:left;margin-left:470.25pt;margin-top:7.1pt;width:1in;height:16.8pt;z-index:251552768" filled="f" stroked="f">
            <v:textbox style="mso-next-textbox:#_x0000_s2292" inset="1mm,0,1mm,0">
              <w:txbxContent>
                <w:p w:rsidR="00FD021E" w:rsidRDefault="00FD021E">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האמור בתקנה זו לא יחול על –</w:t>
      </w:r>
    </w:p>
    <w:p w:rsidR="00457466" w:rsidRDefault="006635AA">
      <w:pPr>
        <w:pStyle w:val="P00"/>
        <w:spacing w:before="72"/>
        <w:ind w:left="1021" w:right="1134"/>
        <w:rPr>
          <w:rStyle w:val="default"/>
          <w:rFonts w:cs="FrankRuehl" w:hint="cs"/>
          <w:rtl/>
        </w:rPr>
      </w:pPr>
      <w:r>
        <w:rPr>
          <w:rtl/>
          <w:lang w:eastAsia="en-US"/>
        </w:rPr>
        <w:pict>
          <v:shape id="_x0000_s2996" type="#_x0000_t202" style="position:absolute;left:0;text-align:left;margin-left:470.35pt;margin-top:7.1pt;width:1in;height:11.2pt;z-index:251886592" filled="f" stroked="f">
            <v:textbox inset="1mm,0,1mm,0">
              <w:txbxContent>
                <w:p w:rsidR="00FD021E" w:rsidRDefault="00FD021E" w:rsidP="006635AA">
                  <w:pPr>
                    <w:spacing w:line="160" w:lineRule="exact"/>
                    <w:jc w:val="left"/>
                    <w:rPr>
                      <w:rFonts w:cs="Miriam" w:hint="cs"/>
                      <w:szCs w:val="18"/>
                      <w:rtl/>
                    </w:rPr>
                  </w:pPr>
                  <w:r>
                    <w:rPr>
                      <w:rFonts w:cs="Miriam" w:hint="cs"/>
                      <w:szCs w:val="18"/>
                      <w:rtl/>
                    </w:rPr>
                    <w:t>תק' תשע"ה-2014</w:t>
                  </w:r>
                </w:p>
              </w:txbxContent>
            </v:textbox>
          </v:shape>
        </w:pict>
      </w:r>
      <w:r w:rsidR="00457466">
        <w:rPr>
          <w:rStyle w:val="default"/>
          <w:rFonts w:cs="FrankRuehl"/>
          <w:rtl/>
        </w:rPr>
        <w:t>(1)</w:t>
      </w:r>
      <w:r w:rsidR="00457466">
        <w:rPr>
          <w:rStyle w:val="default"/>
          <w:rFonts w:cs="FrankRuehl" w:hint="cs"/>
          <w:rtl/>
        </w:rPr>
        <w:tab/>
      </w:r>
      <w:r w:rsidR="00457466">
        <w:rPr>
          <w:rStyle w:val="default"/>
          <w:rFonts w:cs="FrankRuehl"/>
          <w:rtl/>
        </w:rPr>
        <w:t xml:space="preserve">חוות דעת רואה חשבון </w:t>
      </w:r>
      <w:r>
        <w:rPr>
          <w:rStyle w:val="default"/>
          <w:rFonts w:cs="FrankRuehl" w:hint="cs"/>
          <w:rtl/>
        </w:rPr>
        <w:t xml:space="preserve">המבקר </w:t>
      </w:r>
      <w:r w:rsidR="00457466">
        <w:rPr>
          <w:rStyle w:val="default"/>
          <w:rFonts w:cs="FrankRuehl"/>
          <w:rtl/>
        </w:rPr>
        <w:t>המוגשת לפי תקנה 9;</w:t>
      </w:r>
    </w:p>
    <w:p w:rsidR="00457466" w:rsidRDefault="0021524A">
      <w:pPr>
        <w:pStyle w:val="P00"/>
        <w:spacing w:before="72"/>
        <w:ind w:left="1021" w:right="1134"/>
        <w:rPr>
          <w:rStyle w:val="default"/>
          <w:rFonts w:cs="FrankRuehl" w:hint="cs"/>
          <w:rtl/>
        </w:rPr>
      </w:pPr>
      <w:r>
        <w:rPr>
          <w:rtl/>
          <w:lang w:eastAsia="en-US"/>
        </w:rPr>
        <w:pict>
          <v:shape id="_x0000_s2608" type="#_x0000_t202" style="position:absolute;left:0;text-align:left;margin-left:470.25pt;margin-top:7.1pt;width:1in;height:11.2pt;z-index:251661312" filled="f" stroked="f">
            <v:textbox inset="1mm,0,1mm,0">
              <w:txbxContent>
                <w:p w:rsidR="00FD021E" w:rsidRDefault="00FD021E" w:rsidP="0021524A">
                  <w:pPr>
                    <w:spacing w:line="160" w:lineRule="exact"/>
                    <w:jc w:val="left"/>
                    <w:rPr>
                      <w:rFonts w:cs="Miriam" w:hint="cs"/>
                      <w:szCs w:val="18"/>
                      <w:rtl/>
                    </w:rPr>
                  </w:pPr>
                  <w:r>
                    <w:rPr>
                      <w:rFonts w:cs="Miriam" w:hint="cs"/>
                      <w:szCs w:val="18"/>
                      <w:rtl/>
                    </w:rPr>
                    <w:t>תק' תשס"ט-2008</w:t>
                  </w:r>
                </w:p>
              </w:txbxContent>
            </v:textbox>
          </v:shape>
        </w:pict>
      </w:r>
      <w:r w:rsidR="00457466">
        <w:rPr>
          <w:rStyle w:val="default"/>
          <w:rFonts w:cs="FrankRuehl"/>
          <w:rtl/>
        </w:rPr>
        <w:t>(2)</w:t>
      </w:r>
      <w:r w:rsidR="00457466">
        <w:rPr>
          <w:rStyle w:val="default"/>
          <w:rFonts w:cs="FrankRuehl" w:hint="cs"/>
          <w:rtl/>
        </w:rPr>
        <w:tab/>
      </w:r>
      <w:r w:rsidR="00457466">
        <w:rPr>
          <w:rStyle w:val="default"/>
          <w:rFonts w:cs="FrankRuehl"/>
          <w:rtl/>
        </w:rPr>
        <w:t>תאגיד בנקאי</w:t>
      </w:r>
      <w:r>
        <w:rPr>
          <w:rStyle w:val="default"/>
          <w:rFonts w:cs="FrankRuehl" w:hint="cs"/>
          <w:rtl/>
        </w:rPr>
        <w:t xml:space="preserve"> או חברת כרטיסי אשראי</w:t>
      </w:r>
      <w:r w:rsidR="00457466">
        <w:rPr>
          <w:rStyle w:val="default"/>
          <w:rFonts w:cs="FrankRuehl"/>
          <w:rtl/>
        </w:rPr>
        <w:t>;</w:t>
      </w:r>
    </w:p>
    <w:p w:rsidR="00457466" w:rsidRDefault="00457466">
      <w:pPr>
        <w:pStyle w:val="P00"/>
        <w:spacing w:before="72"/>
        <w:ind w:left="1021" w:right="1134"/>
        <w:rPr>
          <w:rStyle w:val="default"/>
          <w:rFonts w:cs="FrankRuehl" w:hint="cs"/>
          <w:rtl/>
        </w:rPr>
      </w:pPr>
      <w:r>
        <w:rPr>
          <w:rStyle w:val="default"/>
          <w:rFonts w:cs="FrankRuehl" w:hint="cs"/>
          <w:rtl/>
        </w:rPr>
        <w:t>(</w:t>
      </w:r>
      <w:r>
        <w:rPr>
          <w:rStyle w:val="default"/>
          <w:rFonts w:cs="FrankRuehl"/>
          <w:rtl/>
        </w:rPr>
        <w:t>3)</w:t>
      </w:r>
      <w:r>
        <w:rPr>
          <w:rStyle w:val="default"/>
          <w:rFonts w:cs="FrankRuehl" w:hint="cs"/>
          <w:rtl/>
        </w:rPr>
        <w:tab/>
      </w:r>
      <w:r>
        <w:rPr>
          <w:rStyle w:val="default"/>
          <w:rFonts w:cs="FrankRuehl"/>
          <w:rtl/>
        </w:rPr>
        <w:t>מבטח;</w:t>
      </w:r>
    </w:p>
    <w:p w:rsidR="00457466" w:rsidRDefault="0021524A">
      <w:pPr>
        <w:pStyle w:val="P00"/>
        <w:spacing w:before="72"/>
        <w:ind w:left="1021" w:right="1134"/>
        <w:rPr>
          <w:rStyle w:val="default"/>
          <w:rFonts w:cs="FrankRuehl" w:hint="cs"/>
          <w:rtl/>
        </w:rPr>
      </w:pPr>
      <w:r>
        <w:rPr>
          <w:rtl/>
          <w:lang w:eastAsia="en-US"/>
        </w:rPr>
        <w:pict>
          <v:shape id="_x0000_s2609" type="#_x0000_t202" style="position:absolute;left:0;text-align:left;margin-left:470.25pt;margin-top:7.1pt;width:1in;height:11.2pt;z-index:251662336" filled="f" stroked="f">
            <v:textbox inset="1mm,0,1mm,0">
              <w:txbxContent>
                <w:p w:rsidR="00FD021E" w:rsidRDefault="00FD021E" w:rsidP="0021524A">
                  <w:pPr>
                    <w:spacing w:line="160" w:lineRule="exact"/>
                    <w:jc w:val="left"/>
                    <w:rPr>
                      <w:rFonts w:cs="Miriam" w:hint="cs"/>
                      <w:szCs w:val="18"/>
                      <w:rtl/>
                    </w:rPr>
                  </w:pPr>
                  <w:r>
                    <w:rPr>
                      <w:rFonts w:cs="Miriam" w:hint="cs"/>
                      <w:szCs w:val="18"/>
                      <w:rtl/>
                    </w:rPr>
                    <w:t>תק' תשס"ט-2008</w:t>
                  </w:r>
                </w:p>
              </w:txbxContent>
            </v:textbox>
          </v:shape>
        </w:pict>
      </w:r>
      <w:r w:rsidR="00457466">
        <w:rPr>
          <w:rStyle w:val="default"/>
          <w:rFonts w:cs="FrankRuehl"/>
          <w:rtl/>
        </w:rPr>
        <w:t>(4)</w:t>
      </w:r>
      <w:r w:rsidR="00457466">
        <w:rPr>
          <w:rStyle w:val="default"/>
          <w:rFonts w:cs="FrankRuehl" w:hint="cs"/>
          <w:rtl/>
        </w:rPr>
        <w:tab/>
      </w:r>
      <w:r w:rsidR="00457466">
        <w:rPr>
          <w:rStyle w:val="default"/>
          <w:rFonts w:cs="FrankRuehl"/>
          <w:rtl/>
        </w:rPr>
        <w:t>תעודה המובאת בדוח של תאגיד שאיחד או איחד באיחוד יחסי תאגיד</w:t>
      </w:r>
      <w:r w:rsidR="00457466">
        <w:rPr>
          <w:rStyle w:val="default"/>
          <w:rFonts w:cs="FrankRuehl" w:hint="cs"/>
          <w:rtl/>
        </w:rPr>
        <w:t xml:space="preserve"> </w:t>
      </w:r>
      <w:r w:rsidR="00457466">
        <w:rPr>
          <w:rStyle w:val="default"/>
          <w:rFonts w:cs="FrankRuehl"/>
          <w:rtl/>
        </w:rPr>
        <w:t>בנקאי</w:t>
      </w:r>
      <w:r>
        <w:rPr>
          <w:rStyle w:val="default"/>
          <w:rFonts w:cs="FrankRuehl" w:hint="cs"/>
          <w:rtl/>
        </w:rPr>
        <w:t xml:space="preserve"> או חברת כרטיסי אשראי</w:t>
      </w:r>
      <w:r w:rsidR="00457466">
        <w:rPr>
          <w:rStyle w:val="default"/>
          <w:rFonts w:cs="FrankRuehl"/>
          <w:rtl/>
        </w:rPr>
        <w:t xml:space="preserve"> או מבטח, ככל שתעודה זו מקורה בדיווח של התאגיד הבנקאי</w:t>
      </w:r>
      <w:r>
        <w:rPr>
          <w:rStyle w:val="default"/>
          <w:rFonts w:cs="FrankRuehl" w:hint="cs"/>
          <w:rtl/>
        </w:rPr>
        <w:t xml:space="preserve"> או חברת כרטיסי האשראי</w:t>
      </w:r>
      <w:r w:rsidR="00457466">
        <w:rPr>
          <w:rStyle w:val="default"/>
          <w:rFonts w:cs="FrankRuehl"/>
          <w:rtl/>
        </w:rPr>
        <w:t xml:space="preserve"> או המבטח, לפי הענין;</w:t>
      </w:r>
    </w:p>
    <w:p w:rsidR="00457466" w:rsidRDefault="00457466">
      <w:pPr>
        <w:pStyle w:val="P00"/>
        <w:spacing w:before="72"/>
        <w:ind w:left="0" w:right="1134"/>
        <w:rPr>
          <w:rStyle w:val="default"/>
          <w:rFonts w:cs="FrankRuehl" w:hint="cs"/>
          <w:rtl/>
        </w:rPr>
      </w:pPr>
      <w:r>
        <w:rPr>
          <w:rtl/>
          <w:lang w:val="he-IL"/>
        </w:rPr>
        <w:pict>
          <v:shape id="_x0000_s2293" type="#_x0000_t202" style="position:absolute;left:0;text-align:left;margin-left:470.25pt;margin-top:7.1pt;width:1in;height:16.8pt;z-index:251553792"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 xml:space="preserve">על אף האמור בתקנה זו, על תעודה שהיא הערכת שווי יחולו הוראות תקנות 8ב, </w:t>
      </w:r>
      <w:r>
        <w:rPr>
          <w:rStyle w:val="default"/>
          <w:rFonts w:cs="FrankRuehl" w:hint="cs"/>
          <w:rtl/>
        </w:rPr>
        <w:br/>
      </w:r>
      <w:r>
        <w:rPr>
          <w:rStyle w:val="default"/>
          <w:rFonts w:cs="FrankRuehl"/>
          <w:rtl/>
        </w:rPr>
        <w:t>10(ב)(8), 37א1 ו</w:t>
      </w:r>
      <w:r>
        <w:rPr>
          <w:rStyle w:val="default"/>
          <w:rFonts w:cs="FrankRuehl" w:hint="cs"/>
          <w:rtl/>
        </w:rPr>
        <w:t>-</w:t>
      </w:r>
      <w:r>
        <w:rPr>
          <w:rStyle w:val="default"/>
          <w:rFonts w:cs="FrankRuehl"/>
          <w:rtl/>
        </w:rPr>
        <w:t>49 .</w:t>
      </w:r>
    </w:p>
    <w:p w:rsidR="002538A9" w:rsidRPr="00E55AA2" w:rsidRDefault="002538A9" w:rsidP="002538A9">
      <w:pPr>
        <w:pStyle w:val="P00"/>
        <w:spacing w:before="0"/>
        <w:ind w:left="0" w:right="1134"/>
        <w:rPr>
          <w:rFonts w:hint="cs"/>
          <w:b/>
          <w:bCs/>
          <w:vanish/>
          <w:szCs w:val="20"/>
          <w:shd w:val="clear" w:color="auto" w:fill="FFFF99"/>
          <w:rtl/>
        </w:rPr>
      </w:pPr>
      <w:bookmarkStart w:id="87" w:name="Rov554"/>
      <w:r w:rsidRPr="00E55AA2">
        <w:rPr>
          <w:rFonts w:hint="cs"/>
          <w:vanish/>
          <w:color w:val="FF0000"/>
          <w:szCs w:val="20"/>
          <w:shd w:val="clear" w:color="auto" w:fill="FFFF99"/>
          <w:rtl/>
        </w:rPr>
        <w:t>מיום 14.9.2004</w:t>
      </w:r>
    </w:p>
    <w:p w:rsidR="002538A9" w:rsidRPr="00E55AA2" w:rsidRDefault="002538A9" w:rsidP="002538A9">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2538A9" w:rsidRPr="00E55AA2" w:rsidRDefault="002538A9" w:rsidP="002538A9">
      <w:pPr>
        <w:pStyle w:val="P00"/>
        <w:tabs>
          <w:tab w:val="clear" w:pos="6259"/>
        </w:tabs>
        <w:spacing w:before="0"/>
        <w:ind w:left="0" w:right="1134"/>
        <w:rPr>
          <w:rFonts w:hint="cs"/>
          <w:vanish/>
          <w:szCs w:val="20"/>
          <w:shd w:val="clear" w:color="auto" w:fill="FFFF99"/>
          <w:rtl/>
        </w:rPr>
      </w:pPr>
      <w:hyperlink r:id="rId141"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972</w:t>
      </w:r>
    </w:p>
    <w:p w:rsidR="002538A9" w:rsidRPr="00E55AA2" w:rsidRDefault="002538A9" w:rsidP="002538A9">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 (תיקון)</w:t>
      </w:r>
    </w:p>
    <w:p w:rsidR="002538A9" w:rsidRPr="00E55AA2" w:rsidRDefault="002538A9" w:rsidP="002538A9">
      <w:pPr>
        <w:pStyle w:val="P00"/>
        <w:tabs>
          <w:tab w:val="clear" w:pos="6259"/>
        </w:tabs>
        <w:spacing w:before="0"/>
        <w:ind w:left="0" w:right="1134"/>
        <w:rPr>
          <w:rFonts w:hint="cs"/>
          <w:vanish/>
          <w:szCs w:val="20"/>
          <w:shd w:val="clear" w:color="auto" w:fill="FFFF99"/>
          <w:rtl/>
        </w:rPr>
      </w:pPr>
      <w:hyperlink r:id="rId142" w:history="1">
        <w:r w:rsidRPr="00E55AA2">
          <w:rPr>
            <w:rStyle w:val="Hyperlink"/>
            <w:rFonts w:cs="Times New Roman" w:hint="cs"/>
            <w:vanish/>
            <w:szCs w:val="20"/>
            <w:shd w:val="clear" w:color="auto" w:fill="FFFF99"/>
            <w:rtl/>
          </w:rPr>
          <w:t>ק"ת תשס"ה מס' 6370</w:t>
        </w:r>
      </w:hyperlink>
      <w:r w:rsidRPr="00E55AA2">
        <w:rPr>
          <w:rFonts w:hint="cs"/>
          <w:vanish/>
          <w:szCs w:val="20"/>
          <w:shd w:val="clear" w:color="auto" w:fill="FFFF99"/>
          <w:rtl/>
        </w:rPr>
        <w:t xml:space="preserve"> מיום 17.2.2005 עמ' 438</w:t>
      </w:r>
    </w:p>
    <w:p w:rsidR="002538A9" w:rsidRPr="00E55AA2" w:rsidRDefault="002538A9" w:rsidP="002538A9">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5ב</w:t>
      </w:r>
    </w:p>
    <w:p w:rsidR="002538A9" w:rsidRPr="00E55AA2" w:rsidRDefault="002538A9" w:rsidP="002538A9">
      <w:pPr>
        <w:pStyle w:val="P00"/>
        <w:spacing w:before="0"/>
        <w:ind w:left="0" w:right="1134"/>
        <w:rPr>
          <w:rStyle w:val="default"/>
          <w:rFonts w:cs="FrankRuehl" w:hint="cs"/>
          <w:vanish/>
          <w:color w:val="FF0000"/>
          <w:szCs w:val="20"/>
          <w:shd w:val="clear" w:color="auto" w:fill="FFFF99"/>
          <w:rtl/>
        </w:rPr>
      </w:pPr>
    </w:p>
    <w:p w:rsidR="002538A9" w:rsidRPr="00E55AA2" w:rsidRDefault="002538A9" w:rsidP="002538A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2538A9" w:rsidRPr="00E55AA2" w:rsidRDefault="002538A9" w:rsidP="002538A9">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2538A9" w:rsidRPr="00E55AA2" w:rsidRDefault="002538A9" w:rsidP="002538A9">
      <w:pPr>
        <w:pStyle w:val="P00"/>
        <w:spacing w:before="0"/>
        <w:ind w:left="0" w:right="1134"/>
        <w:rPr>
          <w:rStyle w:val="default"/>
          <w:rFonts w:cs="FrankRuehl" w:hint="cs"/>
          <w:vanish/>
          <w:szCs w:val="20"/>
          <w:shd w:val="clear" w:color="auto" w:fill="FFFF99"/>
          <w:rtl/>
        </w:rPr>
      </w:pPr>
      <w:hyperlink r:id="rId143"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566</w:t>
      </w:r>
    </w:p>
    <w:p w:rsidR="002538A9" w:rsidRPr="00E55AA2" w:rsidRDefault="002538A9" w:rsidP="002538A9">
      <w:pPr>
        <w:pStyle w:val="P0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(ד)</w:t>
      </w:r>
      <w:r w:rsidRPr="00E55AA2">
        <w:rPr>
          <w:rStyle w:val="default"/>
          <w:rFonts w:cs="FrankRuehl" w:hint="cs"/>
          <w:strike/>
          <w:vanish/>
          <w:sz w:val="22"/>
          <w:szCs w:val="22"/>
          <w:shd w:val="clear" w:color="auto" w:fill="FFFF99"/>
          <w:rtl/>
        </w:rPr>
        <w:tab/>
        <w:t>האמור בתקנה זו לא יחול על חוות דעת רואה החשבון המוגשת בהתאם לתקנה 9.</w:t>
      </w:r>
    </w:p>
    <w:p w:rsidR="002538A9" w:rsidRPr="00E55AA2" w:rsidRDefault="002538A9" w:rsidP="002538A9">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u w:val="single"/>
          <w:shd w:val="clear" w:color="auto" w:fill="FFFF99"/>
          <w:rtl/>
        </w:rPr>
        <w:t>(ד)</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האמור בתקנה זו לא יחול על –</w:t>
      </w:r>
    </w:p>
    <w:p w:rsidR="002538A9" w:rsidRPr="00E55AA2" w:rsidRDefault="002538A9" w:rsidP="002538A9">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(1)</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חוות דעת רואה חשבון המוגשת לפי תקנה 9;</w:t>
      </w:r>
    </w:p>
    <w:p w:rsidR="002538A9" w:rsidRPr="00E55AA2" w:rsidRDefault="002538A9" w:rsidP="002538A9">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(2)</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תאגיד בנקאי;</w:t>
      </w:r>
    </w:p>
    <w:p w:rsidR="002538A9" w:rsidRPr="00E55AA2" w:rsidRDefault="002538A9" w:rsidP="002538A9">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w:t>
      </w:r>
      <w:r w:rsidRPr="00E55AA2">
        <w:rPr>
          <w:rStyle w:val="default"/>
          <w:rFonts w:cs="FrankRuehl"/>
          <w:vanish/>
          <w:sz w:val="22"/>
          <w:szCs w:val="22"/>
          <w:u w:val="single"/>
          <w:shd w:val="clear" w:color="auto" w:fill="FFFF99"/>
          <w:rtl/>
        </w:rPr>
        <w:t>3)</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מבטח;</w:t>
      </w:r>
    </w:p>
    <w:p w:rsidR="002538A9" w:rsidRPr="00E55AA2" w:rsidRDefault="002538A9" w:rsidP="002538A9">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(4)</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תעודה המובאת בדוח של תאגיד שאיחד או איחד באיחוד יחסי תאגיד</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בנקאי או מבטח, ככל שתעודה זו מקורה בדיווח של התאגיד הבנקאי או המבטח, לפי הענין;</w:t>
      </w:r>
    </w:p>
    <w:p w:rsidR="002538A9" w:rsidRPr="00E55AA2" w:rsidRDefault="002538A9" w:rsidP="002538A9">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u w:val="single"/>
          <w:shd w:val="clear" w:color="auto" w:fill="FFFF99"/>
          <w:rtl/>
        </w:rPr>
        <w:t>(ה)</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 xml:space="preserve">על אף האמור בתקנה זו, על תעודה שהיא הערכת שווי יחולו הוראות תקנות 8ב, 10(ב)(8), 37א1 </w:t>
      </w:r>
      <w:r w:rsidRPr="00E55AA2">
        <w:rPr>
          <w:rStyle w:val="default"/>
          <w:rFonts w:cs="FrankRuehl" w:hint="cs"/>
          <w:vanish/>
          <w:sz w:val="22"/>
          <w:szCs w:val="22"/>
          <w:u w:val="single"/>
          <w:shd w:val="clear" w:color="auto" w:fill="FFFF99"/>
          <w:rtl/>
        </w:rPr>
        <w:br/>
      </w:r>
      <w:r w:rsidRPr="00E55AA2">
        <w:rPr>
          <w:rStyle w:val="default"/>
          <w:rFonts w:cs="FrankRuehl"/>
          <w:vanish/>
          <w:sz w:val="22"/>
          <w:szCs w:val="22"/>
          <w:u w:val="single"/>
          <w:shd w:val="clear" w:color="auto" w:fill="FFFF99"/>
          <w:rtl/>
        </w:rPr>
        <w:t>ו</w:t>
      </w:r>
      <w:r w:rsidRPr="00E55AA2">
        <w:rPr>
          <w:rStyle w:val="default"/>
          <w:rFonts w:cs="FrankRuehl" w:hint="cs"/>
          <w:vanish/>
          <w:sz w:val="22"/>
          <w:szCs w:val="22"/>
          <w:u w:val="single"/>
          <w:shd w:val="clear" w:color="auto" w:fill="FFFF99"/>
          <w:rtl/>
        </w:rPr>
        <w:t>-</w:t>
      </w:r>
      <w:r w:rsidRPr="00E55AA2">
        <w:rPr>
          <w:rStyle w:val="default"/>
          <w:rFonts w:cs="FrankRuehl"/>
          <w:vanish/>
          <w:sz w:val="22"/>
          <w:szCs w:val="22"/>
          <w:u w:val="single"/>
          <w:shd w:val="clear" w:color="auto" w:fill="FFFF99"/>
          <w:rtl/>
        </w:rPr>
        <w:t>49.</w:t>
      </w:r>
    </w:p>
    <w:p w:rsidR="002538A9" w:rsidRPr="00E55AA2" w:rsidRDefault="002538A9" w:rsidP="002538A9">
      <w:pPr>
        <w:pStyle w:val="P00"/>
        <w:spacing w:before="0"/>
        <w:ind w:left="0" w:right="1134"/>
        <w:rPr>
          <w:rStyle w:val="default"/>
          <w:rFonts w:cs="FrankRuehl" w:hint="cs"/>
          <w:vanish/>
          <w:szCs w:val="20"/>
          <w:shd w:val="clear" w:color="auto" w:fill="FFFF99"/>
          <w:rtl/>
        </w:rPr>
      </w:pPr>
    </w:p>
    <w:p w:rsidR="002538A9" w:rsidRPr="00E55AA2" w:rsidRDefault="002538A9" w:rsidP="002538A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30.12.2008</w:t>
      </w:r>
    </w:p>
    <w:p w:rsidR="002538A9" w:rsidRPr="00E55AA2" w:rsidRDefault="002538A9" w:rsidP="002538A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תשס"ט-2008</w:t>
      </w:r>
    </w:p>
    <w:p w:rsidR="002538A9" w:rsidRPr="00E55AA2" w:rsidRDefault="002538A9" w:rsidP="002538A9">
      <w:pPr>
        <w:pStyle w:val="P00"/>
        <w:spacing w:before="0"/>
        <w:ind w:left="0" w:right="1134"/>
        <w:rPr>
          <w:rStyle w:val="default"/>
          <w:rFonts w:cs="FrankRuehl" w:hint="cs"/>
          <w:vanish/>
          <w:szCs w:val="20"/>
          <w:shd w:val="clear" w:color="auto" w:fill="FFFF99"/>
          <w:rtl/>
        </w:rPr>
      </w:pPr>
      <w:hyperlink r:id="rId144" w:history="1">
        <w:r w:rsidRPr="00E55AA2">
          <w:rPr>
            <w:rStyle w:val="Hyperlink"/>
            <w:rFonts w:cs="Times New Roman" w:hint="cs"/>
            <w:vanish/>
            <w:szCs w:val="20"/>
            <w:shd w:val="clear" w:color="auto" w:fill="FFFF99"/>
            <w:rtl/>
          </w:rPr>
          <w:t>ק"ת תשס"ט מס' 6725</w:t>
        </w:r>
      </w:hyperlink>
      <w:r w:rsidRPr="00E55AA2">
        <w:rPr>
          <w:rStyle w:val="default"/>
          <w:rFonts w:cs="FrankRuehl" w:hint="cs"/>
          <w:vanish/>
          <w:szCs w:val="20"/>
          <w:shd w:val="clear" w:color="auto" w:fill="FFFF99"/>
          <w:rtl/>
        </w:rPr>
        <w:t xml:space="preserve"> מיום 30.11.2008 עמ' 140</w:t>
      </w:r>
    </w:p>
    <w:p w:rsidR="002538A9" w:rsidRPr="00E55AA2" w:rsidRDefault="002538A9" w:rsidP="002538A9">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האמור בתקנה זו לא יחול על –</w:t>
      </w:r>
    </w:p>
    <w:p w:rsidR="002538A9" w:rsidRPr="00E55AA2" w:rsidRDefault="002538A9" w:rsidP="002538A9">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חוות דעת רואה חשבון המוגשת לפי תקנה 9;</w:t>
      </w:r>
    </w:p>
    <w:p w:rsidR="002538A9" w:rsidRPr="00E55AA2" w:rsidRDefault="002538A9" w:rsidP="002538A9">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תאגיד בנקאי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או חברת כרטיסי אשראי</w:t>
      </w:r>
      <w:r w:rsidRPr="00E55AA2">
        <w:rPr>
          <w:rStyle w:val="default"/>
          <w:rFonts w:cs="FrankRuehl"/>
          <w:vanish/>
          <w:sz w:val="22"/>
          <w:szCs w:val="22"/>
          <w:shd w:val="clear" w:color="auto" w:fill="FFFF99"/>
          <w:rtl/>
        </w:rPr>
        <w:t>;</w:t>
      </w:r>
    </w:p>
    <w:p w:rsidR="002538A9" w:rsidRPr="00E55AA2" w:rsidRDefault="002538A9" w:rsidP="002538A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מבטח;</w:t>
      </w:r>
    </w:p>
    <w:p w:rsidR="002538A9" w:rsidRPr="00E55AA2" w:rsidRDefault="002538A9" w:rsidP="002538A9">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תעודה המובאת בדוח של תאגיד שאיחד או איחד באיחוד יחסי תאגיד</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בנקאי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או חברת כרטיסי אשראי</w:t>
      </w:r>
      <w:r w:rsidRPr="00E55AA2">
        <w:rPr>
          <w:rStyle w:val="default"/>
          <w:rFonts w:cs="FrankRuehl"/>
          <w:vanish/>
          <w:sz w:val="22"/>
          <w:szCs w:val="22"/>
          <w:shd w:val="clear" w:color="auto" w:fill="FFFF99"/>
          <w:rtl/>
        </w:rPr>
        <w:t xml:space="preserve"> או מבטח, ככל שתעודה זו מקורה בדיווח של התאגיד הבנקאי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או חברת כרטיסי האשראי</w:t>
      </w:r>
      <w:r w:rsidRPr="00E55AA2">
        <w:rPr>
          <w:rStyle w:val="default"/>
          <w:rFonts w:cs="FrankRuehl"/>
          <w:vanish/>
          <w:sz w:val="22"/>
          <w:szCs w:val="22"/>
          <w:shd w:val="clear" w:color="auto" w:fill="FFFF99"/>
          <w:rtl/>
        </w:rPr>
        <w:t xml:space="preserve"> או המבטח, לפי הענין;</w:t>
      </w:r>
    </w:p>
    <w:p w:rsidR="006635AA" w:rsidRPr="00E55AA2" w:rsidRDefault="006635AA" w:rsidP="006635AA">
      <w:pPr>
        <w:pStyle w:val="P00"/>
        <w:tabs>
          <w:tab w:val="clear" w:pos="6259"/>
        </w:tabs>
        <w:spacing w:before="0"/>
        <w:ind w:left="0" w:right="1134"/>
        <w:rPr>
          <w:rFonts w:hint="cs"/>
          <w:vanish/>
          <w:szCs w:val="20"/>
          <w:shd w:val="clear" w:color="auto" w:fill="FFFF99"/>
          <w:rtl/>
        </w:rPr>
      </w:pPr>
    </w:p>
    <w:p w:rsidR="006635AA" w:rsidRPr="00E55AA2" w:rsidRDefault="006635AA" w:rsidP="006635A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6635AA" w:rsidRPr="00E55AA2" w:rsidRDefault="006635AA" w:rsidP="006635A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6635AA" w:rsidRPr="00E55AA2" w:rsidRDefault="006635AA" w:rsidP="006635AA">
      <w:pPr>
        <w:pStyle w:val="P00"/>
        <w:spacing w:before="0"/>
        <w:ind w:left="0" w:right="1134"/>
        <w:rPr>
          <w:rStyle w:val="default"/>
          <w:rFonts w:cs="FrankRuehl" w:hint="cs"/>
          <w:vanish/>
          <w:szCs w:val="20"/>
          <w:shd w:val="clear" w:color="auto" w:fill="FFFF99"/>
          <w:rtl/>
        </w:rPr>
      </w:pPr>
      <w:hyperlink r:id="rId145"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32</w:t>
      </w:r>
    </w:p>
    <w:p w:rsidR="006635AA" w:rsidRPr="00E55AA2" w:rsidRDefault="006635AA" w:rsidP="006635AA">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האמור בתקנה זו לא יחול על –</w:t>
      </w:r>
    </w:p>
    <w:p w:rsidR="006635AA" w:rsidRPr="006635AA" w:rsidRDefault="006635AA" w:rsidP="006635AA">
      <w:pPr>
        <w:pStyle w:val="P00"/>
        <w:spacing w:before="0"/>
        <w:ind w:left="1021" w:right="1134"/>
        <w:rPr>
          <w:rStyle w:val="default"/>
          <w:rFonts w:cs="FrankRuehl" w:hint="cs"/>
          <w:sz w:val="2"/>
          <w:szCs w:val="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חוות דעת רואה חשבון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המבקר</w:t>
      </w:r>
      <w:r w:rsidRPr="00E55AA2">
        <w:rPr>
          <w:rStyle w:val="default"/>
          <w:rFonts w:cs="FrankRuehl"/>
          <w:vanish/>
          <w:sz w:val="22"/>
          <w:szCs w:val="22"/>
          <w:shd w:val="clear" w:color="auto" w:fill="FFFF99"/>
          <w:rtl/>
        </w:rPr>
        <w:t xml:space="preserve"> המוגשת לפי תקנה 9;</w:t>
      </w:r>
      <w:bookmarkEnd w:id="87"/>
    </w:p>
    <w:p w:rsidR="002538A9" w:rsidRDefault="002538A9" w:rsidP="00550B49">
      <w:pPr>
        <w:pStyle w:val="P00"/>
        <w:spacing w:before="72"/>
        <w:ind w:left="0" w:right="1134"/>
        <w:rPr>
          <w:rStyle w:val="default"/>
          <w:rFonts w:cs="FrankRuehl" w:hint="cs"/>
          <w:rtl/>
        </w:rPr>
      </w:pPr>
      <w:bookmarkStart w:id="88" w:name="Seif159"/>
      <w:bookmarkEnd w:id="88"/>
      <w:r>
        <w:rPr>
          <w:lang w:val="he-IL"/>
        </w:rPr>
        <w:pict>
          <v:rect id="_x0000_s2969" style="position:absolute;left:0;text-align:left;margin-left:464.5pt;margin-top:8.05pt;width:75.05pt;height:26.15pt;z-index:251877376" o:allowincell="f" filled="f" stroked="f" strokecolor="lime" strokeweight=".25pt">
            <v:textbox inset="0,0,0,0">
              <w:txbxContent>
                <w:p w:rsidR="00FD021E" w:rsidRDefault="00FD021E" w:rsidP="002538A9">
                  <w:pPr>
                    <w:spacing w:line="160" w:lineRule="exact"/>
                    <w:jc w:val="left"/>
                    <w:rPr>
                      <w:rFonts w:cs="Miriam" w:hint="cs"/>
                      <w:szCs w:val="18"/>
                      <w:rtl/>
                    </w:rPr>
                  </w:pPr>
                  <w:r>
                    <w:rPr>
                      <w:rFonts w:cs="Miriam" w:hint="cs"/>
                      <w:szCs w:val="18"/>
                      <w:rtl/>
                    </w:rPr>
                    <w:t>תאגיד שייחשב תאגיד קטן</w:t>
                  </w:r>
                </w:p>
                <w:p w:rsidR="00FD021E" w:rsidRDefault="00FD021E" w:rsidP="002538A9">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Fonts w:cs="Miriam" w:hint="cs"/>
          <w:rtl/>
        </w:rPr>
        <w:t>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550B49">
        <w:rPr>
          <w:rStyle w:val="default"/>
          <w:rFonts w:cs="FrankRuehl" w:hint="cs"/>
          <w:rtl/>
        </w:rPr>
        <w:t>תאגיד ייחשב תאגיד קטן אם התקיימו בו במועד הקובע תנאים אלה</w:t>
      </w:r>
      <w:r>
        <w:rPr>
          <w:rStyle w:val="default"/>
          <w:rFonts w:cs="FrankRuehl" w:hint="cs"/>
          <w:rtl/>
        </w:rPr>
        <w:t>:</w:t>
      </w:r>
    </w:p>
    <w:p w:rsidR="00550B49" w:rsidRDefault="00550B49" w:rsidP="00550B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לעניין תאגיד שמניותיו או יחידות ההשתתפות שלו מוחזקות בידי הציבור, התקיימו שני אלה:</w:t>
      </w:r>
    </w:p>
    <w:p w:rsidR="00550B49" w:rsidRDefault="00550B49" w:rsidP="000E48B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שווי המניות או יחידות ההשתתפות בבורסה היה נמוך משלוש מאות מיליון שקלים חדשים; לעניין זה, "שווי המניות או יחידות ההשתתפות בבורסה" </w:t>
      </w:r>
      <w:r>
        <w:rPr>
          <w:rStyle w:val="default"/>
          <w:rFonts w:cs="FrankRuehl"/>
          <w:rtl/>
        </w:rPr>
        <w:t>–</w:t>
      </w:r>
      <w:r>
        <w:rPr>
          <w:rStyle w:val="default"/>
          <w:rFonts w:cs="FrankRuehl" w:hint="cs"/>
          <w:rtl/>
        </w:rPr>
        <w:t xml:space="preserve"> שוויין הממוצע של מניות התאגיד או יחידות ההשתתפות שלו, לפי העניין, בתקופה של 60 ימים ש</w:t>
      </w:r>
      <w:r w:rsidR="000E48B9">
        <w:rPr>
          <w:rStyle w:val="default"/>
          <w:rFonts w:cs="FrankRuehl" w:hint="cs"/>
          <w:rtl/>
        </w:rPr>
        <w:t xml:space="preserve">קדמה למועד הקובע; היה שיעור שינוי המדד, של המדד האחרון שפורסם לפני 1 בינואר בשנה מסוימת (בתקנת משנה זו </w:t>
      </w:r>
      <w:r w:rsidR="000E48B9">
        <w:rPr>
          <w:rStyle w:val="default"/>
          <w:rFonts w:cs="FrankRuehl"/>
          <w:rtl/>
        </w:rPr>
        <w:t>–</w:t>
      </w:r>
      <w:r w:rsidR="000E48B9">
        <w:rPr>
          <w:rStyle w:val="default"/>
          <w:rFonts w:cs="FrankRuehl" w:hint="cs"/>
          <w:rtl/>
        </w:rPr>
        <w:t xml:space="preserve"> יום העדכון) לעומת המדד ביום העדכון הקודם, גבוה מ-10% יעודכנו הסכומים הקבועים בתקנת משנה זו; סכום מעודכן כאמור, יעוגל לשקל החדש השלם הקרוב, וסכום של מחצית השקל יעוגל כלפי מעלה; יושב ראש הרשות יפרסם את נוסח תקנת משנה זו כפי שעודכנה עקב האמור; לעניין זה-</w:t>
      </w:r>
    </w:p>
    <w:p w:rsidR="000E48B9" w:rsidRDefault="000E48B9" w:rsidP="000E48B9">
      <w:pPr>
        <w:pStyle w:val="P00"/>
        <w:spacing w:before="72"/>
        <w:ind w:left="1474" w:right="1134"/>
        <w:rPr>
          <w:rStyle w:val="default"/>
          <w:rFonts w:cs="FrankRuehl" w:hint="cs"/>
          <w:rtl/>
        </w:rPr>
      </w:pPr>
      <w:r>
        <w:rPr>
          <w:rStyle w:val="default"/>
          <w:rFonts w:cs="FrankRuehl" w:hint="cs"/>
          <w:rtl/>
        </w:rPr>
        <w:t xml:space="preserve">"יום העדכון הקודם" </w:t>
      </w:r>
      <w:r>
        <w:rPr>
          <w:rStyle w:val="default"/>
          <w:rFonts w:cs="FrankRuehl"/>
          <w:rtl/>
        </w:rPr>
        <w:t>–</w:t>
      </w:r>
      <w:r>
        <w:rPr>
          <w:rStyle w:val="default"/>
          <w:rFonts w:cs="FrankRuehl" w:hint="cs"/>
          <w:rtl/>
        </w:rPr>
        <w:t xml:space="preserve"> היום שבו עודכנו בפועל הסכומים הקבועים בתקנת משנה זו, ולעניין העדכון הראשון מדד חודש ינואר 2014;</w:t>
      </w:r>
    </w:p>
    <w:p w:rsidR="000E48B9" w:rsidRDefault="000E48B9" w:rsidP="000E48B9">
      <w:pPr>
        <w:pStyle w:val="P00"/>
        <w:spacing w:before="72"/>
        <w:ind w:left="1474" w:right="1134"/>
        <w:rPr>
          <w:rStyle w:val="default"/>
          <w:rFonts w:cs="FrankRuehl" w:hint="cs"/>
          <w:rtl/>
        </w:rPr>
      </w:pP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שמפרסמת הלשכה המרכזית לססטיסטיקה;</w:t>
      </w:r>
    </w:p>
    <w:p w:rsidR="000E48B9" w:rsidRDefault="00DB6607" w:rsidP="00DB6607">
      <w:pPr>
        <w:pStyle w:val="P00"/>
        <w:spacing w:before="72"/>
        <w:ind w:left="1474" w:right="1134"/>
        <w:rPr>
          <w:rStyle w:val="default"/>
          <w:rFonts w:cs="FrankRuehl" w:hint="cs"/>
          <w:rtl/>
        </w:rPr>
      </w:pPr>
      <w:r>
        <w:rPr>
          <w:rFonts w:hint="cs"/>
          <w:rtl/>
          <w:lang w:eastAsia="en-US"/>
        </w:rPr>
        <w:pict>
          <v:shape id="_x0000_s3209" type="#_x0000_t202" style="position:absolute;left:0;text-align:left;margin-left:470.35pt;margin-top:7.1pt;width:1in;height:16.8pt;z-index:251958272" filled="f" stroked="f">
            <v:textbox inset="1mm,0,1mm,0">
              <w:txbxContent>
                <w:p w:rsidR="00FD021E" w:rsidRDefault="00FD021E" w:rsidP="00DB6607">
                  <w:pPr>
                    <w:spacing w:line="160" w:lineRule="exact"/>
                    <w:jc w:val="left"/>
                    <w:rPr>
                      <w:rFonts w:cs="Miriam" w:hint="cs"/>
                      <w:szCs w:val="18"/>
                      <w:rtl/>
                    </w:rPr>
                  </w:pPr>
                  <w:r>
                    <w:rPr>
                      <w:rFonts w:cs="Miriam" w:hint="cs"/>
                      <w:szCs w:val="18"/>
                      <w:rtl/>
                    </w:rPr>
                    <w:t>תק' (מס' 6) תשע"ו-2016</w:t>
                  </w:r>
                </w:p>
              </w:txbxContent>
            </v:textbox>
            <w10:anchorlock/>
          </v:shape>
        </w:pict>
      </w:r>
      <w:r w:rsidR="000E48B9">
        <w:rPr>
          <w:rStyle w:val="default"/>
          <w:rFonts w:cs="FrankRuehl" w:hint="cs"/>
          <w:rtl/>
        </w:rPr>
        <w:t>(ב)</w:t>
      </w:r>
      <w:r w:rsidR="000E48B9">
        <w:rPr>
          <w:rStyle w:val="default"/>
          <w:rFonts w:cs="FrankRuehl" w:hint="cs"/>
          <w:rtl/>
        </w:rPr>
        <w:tab/>
        <w:t xml:space="preserve">התאגיד </w:t>
      </w:r>
      <w:r>
        <w:rPr>
          <w:rStyle w:val="default"/>
          <w:rFonts w:cs="FrankRuehl" w:hint="cs"/>
          <w:rtl/>
        </w:rPr>
        <w:t>אינו</w:t>
      </w:r>
      <w:r w:rsidR="000E48B9">
        <w:rPr>
          <w:rStyle w:val="default"/>
          <w:rFonts w:cs="FrankRuehl" w:hint="cs"/>
          <w:rtl/>
        </w:rPr>
        <w:t xml:space="preserve"> נכלל </w:t>
      </w:r>
      <w:r>
        <w:rPr>
          <w:rStyle w:val="default"/>
          <w:rFonts w:cs="FrankRuehl" w:hint="cs"/>
          <w:rtl/>
        </w:rPr>
        <w:t>באחד ממדדי המניות המובילים של הבורסה הנגזרים משווי שוק של התאגידים הנכללים בהם</w:t>
      </w:r>
      <w:r w:rsidR="000E48B9">
        <w:rPr>
          <w:rStyle w:val="default"/>
          <w:rFonts w:cs="FrankRuehl" w:hint="cs"/>
          <w:rtl/>
        </w:rPr>
        <w:t>;</w:t>
      </w:r>
    </w:p>
    <w:p w:rsidR="000E48B9" w:rsidRDefault="00712E4C" w:rsidP="00712E4C">
      <w:pPr>
        <w:pStyle w:val="P00"/>
        <w:spacing w:before="72"/>
        <w:ind w:left="1021" w:right="1134"/>
        <w:rPr>
          <w:rStyle w:val="default"/>
          <w:rFonts w:cs="FrankRuehl" w:hint="cs"/>
          <w:rtl/>
        </w:rPr>
      </w:pPr>
      <w:r>
        <w:rPr>
          <w:rFonts w:hint="cs"/>
          <w:rtl/>
          <w:lang w:eastAsia="en-US"/>
        </w:rPr>
        <w:pict>
          <v:shape id="_x0000_s3226" type="#_x0000_t202" style="position:absolute;left:0;text-align:left;margin-left:470.35pt;margin-top:7.1pt;width:1in;height:11.2pt;z-index:251964416" filled="f" stroked="f">
            <v:textbox inset="1mm,0,1mm,0">
              <w:txbxContent>
                <w:p w:rsidR="00FD021E" w:rsidRDefault="00FD021E" w:rsidP="00712E4C">
                  <w:pPr>
                    <w:spacing w:line="160" w:lineRule="exact"/>
                    <w:jc w:val="left"/>
                    <w:rPr>
                      <w:rFonts w:cs="Miriam" w:hint="cs"/>
                      <w:noProof/>
                      <w:szCs w:val="18"/>
                      <w:rtl/>
                    </w:rPr>
                  </w:pPr>
                  <w:r>
                    <w:rPr>
                      <w:rFonts w:cs="Miriam" w:hint="cs"/>
                      <w:szCs w:val="18"/>
                      <w:rtl/>
                    </w:rPr>
                    <w:t>תק' תשע"ז-2017</w:t>
                  </w:r>
                </w:p>
              </w:txbxContent>
            </v:textbox>
            <w10:anchorlock/>
          </v:shape>
        </w:pict>
      </w:r>
      <w:r w:rsidR="000E48B9">
        <w:rPr>
          <w:rStyle w:val="default"/>
          <w:rFonts w:cs="FrankRuehl" w:hint="cs"/>
          <w:rtl/>
        </w:rPr>
        <w:t>(2)</w:t>
      </w:r>
      <w:r w:rsidR="000E48B9">
        <w:rPr>
          <w:rStyle w:val="default"/>
          <w:rFonts w:cs="FrankRuehl" w:hint="cs"/>
          <w:rtl/>
        </w:rPr>
        <w:tab/>
      </w:r>
      <w:r>
        <w:rPr>
          <w:rStyle w:val="default"/>
          <w:rFonts w:cs="FrankRuehl" w:hint="cs"/>
          <w:rtl/>
        </w:rPr>
        <w:t>(נמחקה)</w:t>
      </w:r>
      <w:r w:rsidR="000E48B9">
        <w:rPr>
          <w:rStyle w:val="default"/>
          <w:rFonts w:cs="FrankRuehl" w:hint="cs"/>
          <w:rtl/>
        </w:rPr>
        <w:t>;</w:t>
      </w:r>
    </w:p>
    <w:p w:rsidR="000E48B9" w:rsidRDefault="000E48B9" w:rsidP="000E48B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תאגיד שתעודות התחייבות שהנפיק מוחזקות בידי הציבור </w:t>
      </w:r>
      <w:r>
        <w:rPr>
          <w:rStyle w:val="default"/>
          <w:rFonts w:cs="FrankRuehl"/>
          <w:rtl/>
        </w:rPr>
        <w:t>–</w:t>
      </w:r>
      <w:r>
        <w:rPr>
          <w:rStyle w:val="default"/>
          <w:rFonts w:cs="FrankRuehl" w:hint="cs"/>
          <w:rtl/>
        </w:rPr>
        <w:t xml:space="preserve"> הערך הנקוב של תעודות ההתחייבות שבמחזור נמוך ממאתי</w:t>
      </w:r>
      <w:r w:rsidR="00712E4C">
        <w:rPr>
          <w:rStyle w:val="default"/>
          <w:rFonts w:cs="FrankRuehl" w:hint="cs"/>
          <w:rtl/>
        </w:rPr>
        <w:t>ים מיליון שקלים חדשים;</w:t>
      </w:r>
    </w:p>
    <w:p w:rsidR="00712E4C" w:rsidRDefault="00712E4C" w:rsidP="00712E4C">
      <w:pPr>
        <w:pStyle w:val="P00"/>
        <w:spacing w:before="72"/>
        <w:ind w:left="1021" w:right="1134"/>
        <w:rPr>
          <w:rStyle w:val="default"/>
          <w:rFonts w:cs="FrankRuehl" w:hint="cs"/>
          <w:rtl/>
        </w:rPr>
      </w:pPr>
      <w:r>
        <w:rPr>
          <w:rFonts w:hint="cs"/>
          <w:rtl/>
          <w:lang w:eastAsia="en-US"/>
        </w:rPr>
        <w:pict>
          <v:shape id="_x0000_s3227" type="#_x0000_t202" style="position:absolute;left:0;text-align:left;margin-left:470.35pt;margin-top:7.1pt;width:1in;height:11.2pt;z-index:251965440" filled="f" stroked="f">
            <v:textbox inset="1mm,0,1mm,0">
              <w:txbxContent>
                <w:p w:rsidR="00FD021E" w:rsidRDefault="00FD021E" w:rsidP="00712E4C">
                  <w:pPr>
                    <w:spacing w:line="160" w:lineRule="exact"/>
                    <w:jc w:val="left"/>
                    <w:rPr>
                      <w:rFonts w:cs="Miriam" w:hint="cs"/>
                      <w:noProof/>
                      <w:szCs w:val="18"/>
                      <w:rtl/>
                    </w:rPr>
                  </w:pPr>
                  <w:r>
                    <w:rPr>
                      <w:rFonts w:cs="Miriam" w:hint="cs"/>
                      <w:szCs w:val="18"/>
                      <w:rtl/>
                    </w:rPr>
                    <w:t>תק' תשע"ז-2017</w:t>
                  </w:r>
                </w:p>
              </w:txbxContent>
            </v:textbox>
            <w10:anchorlock/>
          </v:shape>
        </w:pict>
      </w:r>
      <w:r>
        <w:rPr>
          <w:rStyle w:val="default"/>
          <w:rFonts w:cs="FrankRuehl" w:hint="cs"/>
          <w:rtl/>
        </w:rPr>
        <w:t>(4)</w:t>
      </w:r>
      <w:r>
        <w:rPr>
          <w:rStyle w:val="default"/>
          <w:rFonts w:cs="FrankRuehl" w:hint="cs"/>
          <w:rtl/>
        </w:rPr>
        <w:tab/>
        <w:t>ניירות הערך שלו אינם נסחרים בבורסה.</w:t>
      </w:r>
    </w:p>
    <w:p w:rsidR="000E48B9" w:rsidRDefault="000E48B9" w:rsidP="00550B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(א)(1)(א) </w:t>
      </w:r>
      <w:r>
        <w:rPr>
          <w:rStyle w:val="default"/>
          <w:rFonts w:cs="FrankRuehl"/>
          <w:rtl/>
        </w:rPr>
        <w:t>–</w:t>
      </w:r>
    </w:p>
    <w:p w:rsidR="000E48B9" w:rsidRDefault="000E48B9" w:rsidP="000E48B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ייחשב תאגיד לתאגיד קטן בשל התקיימות האמור בתקנת המשנה האמורה בלבד, אם במועד הקובע האחרון שקדם למועד הקובע היה שווי המניות או יחידות ההשתתפות בבורסה 300 מיליון שקלים חדשים או יותר, ובמועד הקובע היה גבוה מ-250 מיליון שקלים חדשים;</w:t>
      </w:r>
    </w:p>
    <w:p w:rsidR="000E48B9" w:rsidRDefault="000E48B9" w:rsidP="000E48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תאגיד ייחשב תאגיד קטן, אם במועד הקובע האחרון שקדם למועד הקובע היה שווי המניות או יחידות ההשתתפות בבורסה נמוך מ-300 מיליון שקלים חדשים, ובמועד הקובע היה נמוך מ-350 מיליון שקלים.</w:t>
      </w:r>
    </w:p>
    <w:p w:rsidR="002538A9" w:rsidRPr="00E55AA2" w:rsidRDefault="002538A9" w:rsidP="002538A9">
      <w:pPr>
        <w:pStyle w:val="P00"/>
        <w:tabs>
          <w:tab w:val="clear" w:pos="6259"/>
        </w:tabs>
        <w:spacing w:before="0"/>
        <w:ind w:left="0" w:right="1134"/>
        <w:rPr>
          <w:rFonts w:hint="cs"/>
          <w:vanish/>
          <w:color w:val="FF0000"/>
          <w:szCs w:val="20"/>
          <w:shd w:val="clear" w:color="auto" w:fill="FFFF99"/>
          <w:rtl/>
        </w:rPr>
      </w:pPr>
      <w:bookmarkStart w:id="89" w:name="Rov620"/>
      <w:r w:rsidRPr="00E55AA2">
        <w:rPr>
          <w:rFonts w:hint="cs"/>
          <w:vanish/>
          <w:color w:val="FF0000"/>
          <w:szCs w:val="20"/>
          <w:shd w:val="clear" w:color="auto" w:fill="FFFF99"/>
          <w:rtl/>
        </w:rPr>
        <w:t>מיום 10.3.2014</w:t>
      </w:r>
    </w:p>
    <w:p w:rsidR="002538A9" w:rsidRPr="00E55AA2" w:rsidRDefault="002538A9" w:rsidP="002538A9">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תשע"ד-2014</w:t>
      </w:r>
    </w:p>
    <w:p w:rsidR="002538A9" w:rsidRPr="00E55AA2" w:rsidRDefault="002538A9" w:rsidP="002538A9">
      <w:pPr>
        <w:pStyle w:val="P00"/>
        <w:tabs>
          <w:tab w:val="clear" w:pos="6259"/>
        </w:tabs>
        <w:spacing w:before="0"/>
        <w:ind w:left="0" w:right="1134"/>
        <w:rPr>
          <w:rFonts w:hint="cs"/>
          <w:vanish/>
          <w:szCs w:val="20"/>
          <w:shd w:val="clear" w:color="auto" w:fill="FFFF99"/>
          <w:rtl/>
        </w:rPr>
      </w:pPr>
      <w:hyperlink r:id="rId146" w:history="1">
        <w:r w:rsidRPr="00E55AA2">
          <w:rPr>
            <w:rStyle w:val="Hyperlink"/>
            <w:rFonts w:hint="cs"/>
            <w:vanish/>
            <w:szCs w:val="20"/>
            <w:shd w:val="clear" w:color="auto" w:fill="FFFF99"/>
            <w:rtl/>
          </w:rPr>
          <w:t>ק"ת תשע"ד מס' 7352</w:t>
        </w:r>
      </w:hyperlink>
      <w:r w:rsidRPr="00E55AA2">
        <w:rPr>
          <w:rFonts w:hint="cs"/>
          <w:vanish/>
          <w:szCs w:val="20"/>
          <w:shd w:val="clear" w:color="auto" w:fill="FFFF99"/>
          <w:rtl/>
        </w:rPr>
        <w:t xml:space="preserve"> מיום 10.3.2014 עמ' 929</w:t>
      </w:r>
    </w:p>
    <w:p w:rsidR="002538A9" w:rsidRPr="00E55AA2" w:rsidRDefault="002538A9" w:rsidP="000E48B9">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5ג</w:t>
      </w:r>
    </w:p>
    <w:p w:rsidR="00DB6607" w:rsidRPr="00E55AA2" w:rsidRDefault="00DB6607" w:rsidP="000E48B9">
      <w:pPr>
        <w:pStyle w:val="P00"/>
        <w:tabs>
          <w:tab w:val="clear" w:pos="6259"/>
        </w:tabs>
        <w:spacing w:before="0"/>
        <w:ind w:left="0" w:right="1134"/>
        <w:rPr>
          <w:rFonts w:hint="cs"/>
          <w:vanish/>
          <w:szCs w:val="20"/>
          <w:shd w:val="clear" w:color="auto" w:fill="FFFF99"/>
          <w:rtl/>
        </w:rPr>
      </w:pPr>
    </w:p>
    <w:p w:rsidR="00DB6607" w:rsidRPr="00E55AA2" w:rsidRDefault="00DB6607" w:rsidP="00DB6607">
      <w:pPr>
        <w:pStyle w:val="P00"/>
        <w:tabs>
          <w:tab w:val="clear" w:pos="6259"/>
        </w:tabs>
        <w:spacing w:before="0"/>
        <w:ind w:left="1474" w:right="1134"/>
        <w:rPr>
          <w:rFonts w:hint="cs"/>
          <w:vanish/>
          <w:color w:val="FF0000"/>
          <w:szCs w:val="20"/>
          <w:shd w:val="clear" w:color="auto" w:fill="FFFF99"/>
          <w:rtl/>
        </w:rPr>
      </w:pPr>
      <w:r w:rsidRPr="00E55AA2">
        <w:rPr>
          <w:rFonts w:hint="cs"/>
          <w:vanish/>
          <w:color w:val="FF0000"/>
          <w:szCs w:val="20"/>
          <w:shd w:val="clear" w:color="auto" w:fill="FFFF99"/>
          <w:rtl/>
        </w:rPr>
        <w:t>מיום 3.7.2016</w:t>
      </w:r>
    </w:p>
    <w:p w:rsidR="00DB6607" w:rsidRPr="00E55AA2" w:rsidRDefault="00DB6607" w:rsidP="00DB6607">
      <w:pPr>
        <w:pStyle w:val="P00"/>
        <w:tabs>
          <w:tab w:val="clear" w:pos="6259"/>
        </w:tabs>
        <w:spacing w:before="0"/>
        <w:ind w:left="1474" w:right="1134"/>
        <w:rPr>
          <w:rFonts w:hint="cs"/>
          <w:vanish/>
          <w:szCs w:val="20"/>
          <w:shd w:val="clear" w:color="auto" w:fill="FFFF99"/>
          <w:rtl/>
        </w:rPr>
      </w:pPr>
      <w:r w:rsidRPr="00E55AA2">
        <w:rPr>
          <w:rFonts w:hint="cs"/>
          <w:b/>
          <w:bCs/>
          <w:vanish/>
          <w:szCs w:val="20"/>
          <w:shd w:val="clear" w:color="auto" w:fill="FFFF99"/>
          <w:rtl/>
        </w:rPr>
        <w:t>תק' (מס' 6) תשע"ו-2016</w:t>
      </w:r>
    </w:p>
    <w:p w:rsidR="00DB6607" w:rsidRPr="00E55AA2" w:rsidRDefault="00DB6607" w:rsidP="00DB6607">
      <w:pPr>
        <w:pStyle w:val="P00"/>
        <w:tabs>
          <w:tab w:val="clear" w:pos="6259"/>
        </w:tabs>
        <w:spacing w:before="0"/>
        <w:ind w:left="1474" w:right="1134"/>
        <w:rPr>
          <w:rFonts w:hint="cs"/>
          <w:vanish/>
          <w:szCs w:val="20"/>
          <w:shd w:val="clear" w:color="auto" w:fill="FFFF99"/>
          <w:rtl/>
        </w:rPr>
      </w:pPr>
      <w:hyperlink r:id="rId147" w:history="1">
        <w:r w:rsidRPr="00E55AA2">
          <w:rPr>
            <w:rStyle w:val="Hyperlink"/>
            <w:rFonts w:hint="cs"/>
            <w:vanish/>
            <w:szCs w:val="20"/>
            <w:shd w:val="clear" w:color="auto" w:fill="FFFF99"/>
            <w:rtl/>
          </w:rPr>
          <w:t>ק"ת תשע"ו מס' 7667</w:t>
        </w:r>
      </w:hyperlink>
      <w:r w:rsidRPr="00E55AA2">
        <w:rPr>
          <w:rFonts w:hint="cs"/>
          <w:vanish/>
          <w:szCs w:val="20"/>
          <w:shd w:val="clear" w:color="auto" w:fill="FFFF99"/>
          <w:rtl/>
        </w:rPr>
        <w:t xml:space="preserve"> מיום 2.6.2016 עמ' 1192</w:t>
      </w:r>
    </w:p>
    <w:p w:rsidR="00DB6607" w:rsidRPr="00E55AA2" w:rsidRDefault="00DB6607" w:rsidP="00DB6607">
      <w:pPr>
        <w:pStyle w:val="P00"/>
        <w:tabs>
          <w:tab w:val="clear" w:pos="6259"/>
        </w:tabs>
        <w:spacing w:before="0"/>
        <w:ind w:left="1474" w:right="1134"/>
        <w:rPr>
          <w:rFonts w:hint="cs"/>
          <w:vanish/>
          <w:szCs w:val="20"/>
          <w:shd w:val="clear" w:color="auto" w:fill="FFFF99"/>
          <w:rtl/>
        </w:rPr>
      </w:pPr>
      <w:r w:rsidRPr="00E55AA2">
        <w:rPr>
          <w:rFonts w:hint="cs"/>
          <w:b/>
          <w:bCs/>
          <w:vanish/>
          <w:szCs w:val="20"/>
          <w:shd w:val="clear" w:color="auto" w:fill="FFFF99"/>
          <w:rtl/>
        </w:rPr>
        <w:t>החלפת פסקת משנה 5ג(א)(1)(ב)</w:t>
      </w:r>
    </w:p>
    <w:p w:rsidR="00DB6607" w:rsidRPr="00E55AA2" w:rsidRDefault="00DB6607" w:rsidP="00DB6607">
      <w:pPr>
        <w:pStyle w:val="P00"/>
        <w:tabs>
          <w:tab w:val="clear" w:pos="6259"/>
        </w:tabs>
        <w:ind w:left="1474" w:right="1134"/>
        <w:rPr>
          <w:rFonts w:hint="cs"/>
          <w:vanish/>
          <w:szCs w:val="20"/>
          <w:shd w:val="clear" w:color="auto" w:fill="FFFF99"/>
          <w:rtl/>
        </w:rPr>
      </w:pPr>
      <w:r w:rsidRPr="00E55AA2">
        <w:rPr>
          <w:rFonts w:hint="cs"/>
          <w:vanish/>
          <w:szCs w:val="20"/>
          <w:shd w:val="clear" w:color="auto" w:fill="FFFF99"/>
          <w:rtl/>
        </w:rPr>
        <w:t>הנוסח הקודם:</w:t>
      </w:r>
    </w:p>
    <w:p w:rsidR="00DB6607" w:rsidRPr="00E55AA2" w:rsidRDefault="00DB6607" w:rsidP="00DB660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(ב)</w:t>
      </w:r>
      <w:r w:rsidRPr="00E55AA2">
        <w:rPr>
          <w:rStyle w:val="default"/>
          <w:rFonts w:cs="FrankRuehl" w:hint="cs"/>
          <w:strike/>
          <w:vanish/>
          <w:sz w:val="22"/>
          <w:szCs w:val="22"/>
          <w:shd w:val="clear" w:color="auto" w:fill="FFFF99"/>
          <w:rtl/>
        </w:rPr>
        <w:tab/>
        <w:t xml:space="preserve">התאגיד לא נכלל במדד "ת"א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100" או מדד "ת"א יתר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50", כמשמעותם בהחלטות דירקטוריון הבורסה בנושא "מדדי מניות" שבמדריך המעו"ף לפי תקנון הבורסה;</w:t>
      </w:r>
    </w:p>
    <w:p w:rsidR="00712E4C" w:rsidRPr="00E55AA2" w:rsidRDefault="00712E4C" w:rsidP="00712E4C">
      <w:pPr>
        <w:pStyle w:val="P00"/>
        <w:spacing w:before="0"/>
        <w:ind w:left="1021" w:right="1134"/>
        <w:rPr>
          <w:rStyle w:val="default"/>
          <w:rFonts w:cs="FrankRuehl" w:hint="cs"/>
          <w:vanish/>
          <w:szCs w:val="20"/>
          <w:shd w:val="clear" w:color="auto" w:fill="FFFF99"/>
          <w:rtl/>
        </w:rPr>
      </w:pPr>
    </w:p>
    <w:p w:rsidR="00712E4C" w:rsidRPr="00E55AA2" w:rsidRDefault="00712E4C" w:rsidP="00712E4C">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712E4C" w:rsidRPr="00E55AA2" w:rsidRDefault="00712E4C" w:rsidP="00712E4C">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712E4C" w:rsidRPr="00E55AA2" w:rsidRDefault="00712E4C" w:rsidP="00712E4C">
      <w:pPr>
        <w:pStyle w:val="P00"/>
        <w:spacing w:before="0"/>
        <w:ind w:left="1021" w:right="1134"/>
        <w:rPr>
          <w:rStyle w:val="default"/>
          <w:rFonts w:cs="FrankRuehl" w:hint="cs"/>
          <w:vanish/>
          <w:szCs w:val="20"/>
          <w:shd w:val="clear" w:color="auto" w:fill="FFFF99"/>
          <w:rtl/>
        </w:rPr>
      </w:pPr>
      <w:hyperlink r:id="rId148"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924</w:t>
      </w:r>
    </w:p>
    <w:p w:rsidR="00712E4C" w:rsidRPr="00E55AA2" w:rsidRDefault="00712E4C" w:rsidP="00712E4C">
      <w:pPr>
        <w:pStyle w:val="P0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לעניין תאגיד שמניות או יחידות השתתפות שלו הוחזקו בידי הציבור אך לא נסחרו בבורסה משך תקופה של 60 ימים קודם למועד הקובע, יחולו הוראות פסקה (1) ובלבד שבמקום "שווי המניות או יחידות ההשתתפות בבורסה" יקראו "ההון העצמי שלו לפי הדוחות הכספיים האחרונים שלו שחלה חובה לפרסמם לפי תקנות אלה נכון למועד הקובע";</w:t>
      </w:r>
    </w:p>
    <w:p w:rsidR="00712E4C" w:rsidRPr="00E55AA2" w:rsidRDefault="00712E4C" w:rsidP="00712E4C">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 xml:space="preserve">לעניין תאגיד שתעודות התחייבות שהנפיק מוחזקות בידי הציבור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הערך הנקוב של תעודות ההתחייבות שבמחזור נמוך ממאתיים מיליון שקלים חדשים;</w:t>
      </w:r>
    </w:p>
    <w:p w:rsidR="00712E4C" w:rsidRPr="00712E4C" w:rsidRDefault="00712E4C" w:rsidP="00712E4C">
      <w:pPr>
        <w:pStyle w:val="P00"/>
        <w:spacing w:before="0"/>
        <w:ind w:left="1021" w:right="1134"/>
        <w:rPr>
          <w:rStyle w:val="default"/>
          <w:rFonts w:cs="FrankRuehl" w:hint="cs"/>
          <w:sz w:val="2"/>
          <w:szCs w:val="2"/>
          <w:rtl/>
        </w:rPr>
      </w:pPr>
      <w:r w:rsidRPr="00E55AA2">
        <w:rPr>
          <w:rStyle w:val="default"/>
          <w:rFonts w:cs="FrankRuehl" w:hint="cs"/>
          <w:vanish/>
          <w:sz w:val="22"/>
          <w:szCs w:val="22"/>
          <w:u w:val="single"/>
          <w:shd w:val="clear" w:color="auto" w:fill="FFFF99"/>
          <w:rtl/>
        </w:rPr>
        <w:t>(4)</w:t>
      </w:r>
      <w:r w:rsidRPr="00E55AA2">
        <w:rPr>
          <w:rStyle w:val="default"/>
          <w:rFonts w:cs="FrankRuehl" w:hint="cs"/>
          <w:vanish/>
          <w:sz w:val="22"/>
          <w:szCs w:val="22"/>
          <w:u w:val="single"/>
          <w:shd w:val="clear" w:color="auto" w:fill="FFFF99"/>
          <w:rtl/>
        </w:rPr>
        <w:tab/>
        <w:t>ניירות הערך שלו אינם נסחרים בבורסה.</w:t>
      </w:r>
      <w:bookmarkEnd w:id="89"/>
    </w:p>
    <w:p w:rsidR="002538A9" w:rsidRDefault="002538A9" w:rsidP="00FD021E">
      <w:pPr>
        <w:pStyle w:val="P00"/>
        <w:spacing w:before="72"/>
        <w:ind w:left="0" w:right="1134"/>
        <w:rPr>
          <w:rStyle w:val="default"/>
          <w:rFonts w:cs="FrankRuehl" w:hint="cs"/>
          <w:rtl/>
        </w:rPr>
      </w:pPr>
      <w:bookmarkStart w:id="90" w:name="Seif160"/>
      <w:bookmarkEnd w:id="90"/>
      <w:r>
        <w:rPr>
          <w:lang w:val="he-IL"/>
        </w:rPr>
        <w:pict>
          <v:rect id="_x0000_s2970" style="position:absolute;left:0;text-align:left;margin-left:464.5pt;margin-top:8.05pt;width:75.05pt;height:28.25pt;z-index:251878400" o:allowincell="f" filled="f" stroked="f" strokecolor="lime" strokeweight=".25pt">
            <v:textbox inset="0,0,0,0">
              <w:txbxContent>
                <w:p w:rsidR="00FD021E" w:rsidRDefault="00FD021E" w:rsidP="002538A9">
                  <w:pPr>
                    <w:spacing w:line="160" w:lineRule="exact"/>
                    <w:jc w:val="left"/>
                    <w:rPr>
                      <w:rFonts w:cs="Miriam" w:hint="cs"/>
                      <w:szCs w:val="18"/>
                      <w:rtl/>
                    </w:rPr>
                  </w:pPr>
                  <w:r>
                    <w:rPr>
                      <w:rFonts w:cs="Miriam" w:hint="cs"/>
                      <w:szCs w:val="18"/>
                      <w:rtl/>
                    </w:rPr>
                    <w:t>הקלות לתאגיד קטן</w:t>
                  </w:r>
                </w:p>
                <w:p w:rsidR="00FD021E" w:rsidRDefault="00FD021E" w:rsidP="002538A9">
                  <w:pPr>
                    <w:spacing w:line="160" w:lineRule="exact"/>
                    <w:jc w:val="left"/>
                    <w:rPr>
                      <w:rFonts w:cs="Miriam" w:hint="cs"/>
                      <w:noProof/>
                      <w:szCs w:val="18"/>
                      <w:rtl/>
                    </w:rPr>
                  </w:pPr>
                  <w:r>
                    <w:rPr>
                      <w:rFonts w:cs="Miriam" w:hint="cs"/>
                      <w:szCs w:val="18"/>
                      <w:rtl/>
                    </w:rPr>
                    <w:t>תק' תשע"ד-2014</w:t>
                  </w:r>
                </w:p>
                <w:p w:rsidR="00FD021E" w:rsidRDefault="00FD021E" w:rsidP="00FD021E">
                  <w:pPr>
                    <w:spacing w:line="160" w:lineRule="exact"/>
                    <w:jc w:val="left"/>
                    <w:rPr>
                      <w:rFonts w:cs="Miriam" w:hint="cs"/>
                      <w:noProof/>
                      <w:szCs w:val="18"/>
                      <w:rtl/>
                    </w:rPr>
                  </w:pPr>
                  <w:r>
                    <w:rPr>
                      <w:rFonts w:cs="Miriam" w:hint="cs"/>
                      <w:szCs w:val="18"/>
                      <w:rtl/>
                    </w:rPr>
                    <w:t>תק' תשע"ז-2017</w:t>
                  </w:r>
                </w:p>
              </w:txbxContent>
            </v:textbox>
            <w10:anchorlock/>
          </v:rect>
        </w:pict>
      </w:r>
      <w:r>
        <w:rPr>
          <w:rStyle w:val="big-number"/>
          <w:rFonts w:cs="Miriam" w:hint="cs"/>
          <w:rtl/>
        </w:rPr>
        <w:t>5</w:t>
      </w:r>
      <w:r w:rsidR="000E48B9">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FD021E" w:rsidRPr="00FD021E">
        <w:rPr>
          <w:rStyle w:val="default"/>
          <w:rFonts w:cs="FrankRuehl" w:hint="cs"/>
          <w:rtl/>
        </w:rPr>
        <w:t>תאגיד קטן ידווח לפי תקנה זו כולה או חלקה לפי בחירתו</w:t>
      </w:r>
      <w:r w:rsidR="00103EC7">
        <w:rPr>
          <w:rStyle w:val="default"/>
          <w:rFonts w:cs="FrankRuehl" w:hint="cs"/>
          <w:rtl/>
        </w:rPr>
        <w:t>.</w:t>
      </w:r>
    </w:p>
    <w:p w:rsidR="00103EC7" w:rsidRDefault="00103EC7" w:rsidP="00103E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תאגיד קטן כאמור בתקנת משנה (א), יחולו הוראות אלה:</w:t>
      </w:r>
    </w:p>
    <w:p w:rsidR="00103EC7" w:rsidRDefault="00103EC7" w:rsidP="00103E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צירוף הערכות שווי מהותיות מאוד </w:t>
      </w:r>
      <w:r>
        <w:rPr>
          <w:rStyle w:val="default"/>
          <w:rFonts w:cs="FrankRuehl"/>
          <w:rtl/>
        </w:rPr>
        <w:t>–</w:t>
      </w:r>
    </w:p>
    <w:p w:rsidR="00103EC7" w:rsidRDefault="00103EC7" w:rsidP="00103EC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בתקנה 8ב, בכל מקום, במקום "הערכת שווי מהותית מאוד" יקראו "הערכת שווי מהותית מאוד בתאגיד קטן";</w:t>
      </w:r>
    </w:p>
    <w:p w:rsidR="00103EC7" w:rsidRDefault="00103EC7" w:rsidP="00103EC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בתקנה 49, בכל מקום, במקום "הערכת שווי מהותית מאוד</w:t>
      </w:r>
      <w:r w:rsidR="006F63B2">
        <w:rPr>
          <w:rStyle w:val="default"/>
          <w:rFonts w:cs="FrankRuehl" w:hint="cs"/>
          <w:rtl/>
        </w:rPr>
        <w:t>" יקראו "הערכת שווי מהותית מאוד</w:t>
      </w:r>
      <w:r>
        <w:rPr>
          <w:rStyle w:val="default"/>
          <w:rFonts w:cs="FrankRuehl" w:hint="cs"/>
          <w:rtl/>
        </w:rPr>
        <w:t xml:space="preserve"> בתאגיד קטן";</w:t>
      </w:r>
    </w:p>
    <w:p w:rsidR="00103EC7" w:rsidRDefault="00103EC7" w:rsidP="00055F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צירוף דוחות כספיים של חברה כלולה, בתקנה 44, בכל מקום, במקום "עשרים" יקראו "ארבעים";</w:t>
      </w:r>
    </w:p>
    <w:p w:rsidR="00103EC7" w:rsidRDefault="00FD021E" w:rsidP="00FD021E">
      <w:pPr>
        <w:pStyle w:val="P00"/>
        <w:spacing w:before="72"/>
        <w:ind w:left="1021" w:right="1134"/>
        <w:rPr>
          <w:rStyle w:val="default"/>
          <w:rFonts w:cs="FrankRuehl" w:hint="cs"/>
          <w:rtl/>
        </w:rPr>
      </w:pPr>
      <w:r>
        <w:rPr>
          <w:rFonts w:hint="cs"/>
          <w:rtl/>
          <w:lang w:eastAsia="en-US"/>
        </w:rPr>
        <w:pict>
          <v:shape id="_x0000_s3231" type="#_x0000_t202" style="position:absolute;left:0;text-align:left;margin-left:470.25pt;margin-top:7.1pt;width:1in;height:11.2pt;z-index:251966464" filled="f" stroked="f">
            <v:textbox inset="1mm,0,1mm,0">
              <w:txbxContent>
                <w:p w:rsidR="00FD021E" w:rsidRDefault="00FD021E" w:rsidP="00FD021E">
                  <w:pPr>
                    <w:spacing w:line="160" w:lineRule="exact"/>
                    <w:jc w:val="left"/>
                    <w:rPr>
                      <w:rFonts w:cs="Miriam" w:hint="cs"/>
                      <w:noProof/>
                      <w:szCs w:val="18"/>
                      <w:rtl/>
                    </w:rPr>
                  </w:pPr>
                  <w:r>
                    <w:rPr>
                      <w:rFonts w:cs="Miriam" w:hint="cs"/>
                      <w:szCs w:val="18"/>
                      <w:rtl/>
                    </w:rPr>
                    <w:t>תק' תשע"ז-2017</w:t>
                  </w:r>
                </w:p>
              </w:txbxContent>
            </v:textbox>
            <w10:anchorlock/>
          </v:shape>
        </w:pict>
      </w:r>
      <w:r w:rsidR="00103EC7">
        <w:rPr>
          <w:rStyle w:val="default"/>
          <w:rFonts w:cs="FrankRuehl" w:hint="cs"/>
          <w:rtl/>
        </w:rPr>
        <w:t>(3)</w:t>
      </w:r>
      <w:r w:rsidR="00103EC7">
        <w:rPr>
          <w:rStyle w:val="default"/>
          <w:rFonts w:cs="FrankRuehl" w:hint="cs"/>
          <w:rtl/>
        </w:rPr>
        <w:tab/>
      </w:r>
      <w:r>
        <w:rPr>
          <w:rStyle w:val="default"/>
          <w:rFonts w:cs="FrankRuehl" w:hint="cs"/>
          <w:rtl/>
        </w:rPr>
        <w:t>(נמחקה);</w:t>
      </w:r>
    </w:p>
    <w:p w:rsidR="00055F18" w:rsidRDefault="00055F18" w:rsidP="00FF333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FF3333">
        <w:rPr>
          <w:rStyle w:val="default"/>
          <w:rFonts w:cs="FrankRuehl" w:hint="cs"/>
          <w:rtl/>
        </w:rPr>
        <w:t xml:space="preserve">לעניין דיווח בדבר אפקטיביות הבקרה הפנימית </w:t>
      </w:r>
      <w:r w:rsidR="00FF3333">
        <w:rPr>
          <w:rStyle w:val="default"/>
          <w:rFonts w:cs="FrankRuehl"/>
          <w:rtl/>
        </w:rPr>
        <w:t>–</w:t>
      </w:r>
    </w:p>
    <w:p w:rsidR="00FF3333" w:rsidRDefault="00FF3333" w:rsidP="00FF3333">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בתקנה 9ב </w:t>
      </w:r>
      <w:r>
        <w:rPr>
          <w:rStyle w:val="default"/>
          <w:rFonts w:cs="FrankRuehl"/>
          <w:rtl/>
        </w:rPr>
        <w:t>–</w:t>
      </w:r>
    </w:p>
    <w:p w:rsidR="00FF3333" w:rsidRDefault="00FF3333" w:rsidP="00FF3333">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לא יחולו הוראות תקנות משנה (א) עד (ג);</w:t>
      </w:r>
    </w:p>
    <w:p w:rsidR="00FF3333" w:rsidRDefault="00FF3333" w:rsidP="00FF3333">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בתקנת משנה (ד), במקום "לדוח השנתי על הבקרה הפנימית יצורפו" יקראו "תאגיד יצרף לדוח התקופתי";</w:t>
      </w:r>
    </w:p>
    <w:p w:rsidR="00FF3333" w:rsidRDefault="00FF3333" w:rsidP="00FF3333">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בתקנה 38ג </w:t>
      </w:r>
      <w:r>
        <w:rPr>
          <w:rStyle w:val="default"/>
          <w:rFonts w:cs="FrankRuehl"/>
          <w:rtl/>
        </w:rPr>
        <w:t>–</w:t>
      </w:r>
    </w:p>
    <w:p w:rsidR="00FF3333" w:rsidRDefault="00FF3333" w:rsidP="00FF3333">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לא יחולו הוראות תקנות משנה (א) ו-(ב);</w:t>
      </w:r>
    </w:p>
    <w:p w:rsidR="00FF3333" w:rsidRDefault="00FF3333" w:rsidP="00FF3333">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בתקנת משנה (ד), במקום "לדוח הרבעוני על הבקרה הפנימית יצורפו" יקראו "תאגיד יצרף לדוח הרבעוני";</w:t>
      </w:r>
    </w:p>
    <w:p w:rsidR="00FF3333" w:rsidRDefault="00FF3333" w:rsidP="00FF3333">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בתוספת התשיעית </w:t>
      </w:r>
      <w:r>
        <w:rPr>
          <w:rStyle w:val="default"/>
          <w:rFonts w:cs="FrankRuehl"/>
          <w:rtl/>
        </w:rPr>
        <w:t>–</w:t>
      </w:r>
    </w:p>
    <w:p w:rsidR="00FF3333" w:rsidRDefault="00FF3333" w:rsidP="00FF3333">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במקום פרטים (2)(א)(4), (ב)(4), (ג)(4) ו-(ד)(4) יקראו "גיליתי לרואה החשבון המבקר של התאגיד, לדירקטוריון ולוועדת הביקורת של דירקטוריון התאגיד, כל תרמית, בין מהותית ובין שאינה מהותית, שבה מעורב המנהל הכללי או מי שכפוף לו במישרין או מעורבים עובדים אחרים שיש להם תפקיד משמעותי בדיווח הכספי ובגילוי ובבקרה עליהם";</w:t>
      </w:r>
    </w:p>
    <w:p w:rsidR="00FF3333" w:rsidRDefault="00FF3333" w:rsidP="00FF3333">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לא יחולו פרטים (2)</w:t>
      </w:r>
      <w:r w:rsidR="00FD021E">
        <w:rPr>
          <w:rStyle w:val="default"/>
          <w:rFonts w:cs="FrankRuehl" w:hint="cs"/>
          <w:rtl/>
        </w:rPr>
        <w:t>(א)(5), (ב)(5), (ג)(5) ו-(ד)(5);</w:t>
      </w:r>
    </w:p>
    <w:p w:rsidR="00FD021E" w:rsidRPr="00FD021E" w:rsidRDefault="00FD021E" w:rsidP="00FD021E">
      <w:pPr>
        <w:pStyle w:val="P00"/>
        <w:spacing w:before="72"/>
        <w:ind w:left="1021" w:right="1134"/>
        <w:rPr>
          <w:rStyle w:val="default"/>
          <w:rFonts w:cs="FrankRuehl" w:hint="cs"/>
          <w:rtl/>
        </w:rPr>
      </w:pPr>
      <w:r>
        <w:rPr>
          <w:rFonts w:hint="cs"/>
          <w:rtl/>
          <w:lang w:eastAsia="en-US"/>
        </w:rPr>
        <w:pict>
          <v:shape id="_x0000_s3232" type="#_x0000_t202" style="position:absolute;left:0;text-align:left;margin-left:470.25pt;margin-top:7.1pt;width:1in;height:11.2pt;z-index:251967488" filled="f" stroked="f">
            <v:textbox inset="1mm,0,1mm,0">
              <w:txbxContent>
                <w:p w:rsidR="00FD021E" w:rsidRDefault="00FD021E" w:rsidP="00FD021E">
                  <w:pPr>
                    <w:spacing w:line="160" w:lineRule="exact"/>
                    <w:jc w:val="left"/>
                    <w:rPr>
                      <w:rFonts w:cs="Miriam" w:hint="cs"/>
                      <w:noProof/>
                      <w:szCs w:val="18"/>
                      <w:rtl/>
                    </w:rPr>
                  </w:pPr>
                  <w:r>
                    <w:rPr>
                      <w:rFonts w:cs="Miriam" w:hint="cs"/>
                      <w:szCs w:val="18"/>
                      <w:rtl/>
                    </w:rPr>
                    <w:t>תק' תשע"ז-2017</w:t>
                  </w:r>
                </w:p>
              </w:txbxContent>
            </v:textbox>
            <w10:anchorlock/>
          </v:shape>
        </w:pict>
      </w:r>
      <w:r>
        <w:rPr>
          <w:rStyle w:val="default"/>
          <w:rFonts w:cs="FrankRuehl" w:hint="cs"/>
          <w:rtl/>
        </w:rPr>
        <w:t>(</w:t>
      </w:r>
      <w:r w:rsidRPr="00FD021E">
        <w:rPr>
          <w:rStyle w:val="default"/>
          <w:rFonts w:cs="FrankRuehl" w:hint="cs"/>
          <w:rtl/>
        </w:rPr>
        <w:t>5)</w:t>
      </w:r>
      <w:r w:rsidRPr="00FD021E">
        <w:rPr>
          <w:rStyle w:val="default"/>
          <w:rFonts w:cs="FrankRuehl" w:hint="cs"/>
          <w:rtl/>
        </w:rPr>
        <w:tab/>
        <w:t xml:space="preserve">לעניין חובת הגשת דוח רבעוני של תאגיד שהציבור לא מחזיק תעודות התחייבות שהנפיק </w:t>
      </w:r>
      <w:r w:rsidRPr="00FD021E">
        <w:rPr>
          <w:rStyle w:val="default"/>
          <w:rFonts w:cs="FrankRuehl"/>
          <w:rtl/>
        </w:rPr>
        <w:t>–</w:t>
      </w:r>
    </w:p>
    <w:p w:rsidR="00FD021E" w:rsidRPr="00FD021E" w:rsidRDefault="00FD021E" w:rsidP="00FD021E">
      <w:pPr>
        <w:pStyle w:val="P00"/>
        <w:spacing w:before="72"/>
        <w:ind w:left="1474" w:right="1134"/>
        <w:rPr>
          <w:rStyle w:val="default"/>
          <w:rFonts w:cs="FrankRuehl" w:hint="cs"/>
          <w:rtl/>
        </w:rPr>
      </w:pPr>
      <w:r w:rsidRPr="00FD021E">
        <w:rPr>
          <w:rStyle w:val="default"/>
          <w:rFonts w:cs="FrankRuehl" w:hint="cs"/>
          <w:rtl/>
        </w:rPr>
        <w:t>(א)</w:t>
      </w:r>
      <w:r w:rsidRPr="00FD021E">
        <w:rPr>
          <w:rStyle w:val="default"/>
          <w:rFonts w:cs="FrankRuehl" w:hint="cs"/>
          <w:rtl/>
        </w:rPr>
        <w:tab/>
        <w:t xml:space="preserve">במקום דוח רבעוני יגיש התאגיד דוח חצי שנתי ובו הפרטים הנדרשים לפי פרק ד' לתקופה של חצי שנה המסתיימת ביום האחרון של החודש השישי ויחולו לעניין זה תקנות 39 עד 49 לפי העניין; לעניין תקנות 39 עד 49 "יום הדוח" </w:t>
      </w:r>
      <w:r w:rsidRPr="00FD021E">
        <w:rPr>
          <w:rStyle w:val="default"/>
          <w:rFonts w:cs="FrankRuehl"/>
          <w:rtl/>
        </w:rPr>
        <w:t>–</w:t>
      </w:r>
      <w:r w:rsidRPr="00FD021E">
        <w:rPr>
          <w:rStyle w:val="default"/>
          <w:rFonts w:cs="FrankRuehl" w:hint="cs"/>
          <w:rtl/>
        </w:rPr>
        <w:t xml:space="preserve"> היום האחרון ברבעון השני;</w:t>
      </w:r>
    </w:p>
    <w:p w:rsidR="00FD021E" w:rsidRPr="00FD021E" w:rsidRDefault="00FD021E" w:rsidP="00FD021E">
      <w:pPr>
        <w:pStyle w:val="P00"/>
        <w:spacing w:before="72"/>
        <w:ind w:left="1474" w:right="1134"/>
        <w:rPr>
          <w:rStyle w:val="default"/>
          <w:rFonts w:cs="FrankRuehl" w:hint="cs"/>
          <w:rtl/>
        </w:rPr>
      </w:pPr>
      <w:r w:rsidRPr="00FD021E">
        <w:rPr>
          <w:rStyle w:val="default"/>
          <w:rFonts w:cs="FrankRuehl" w:hint="cs"/>
          <w:rtl/>
        </w:rPr>
        <w:t>(ב)</w:t>
      </w:r>
      <w:r w:rsidRPr="00FD021E">
        <w:rPr>
          <w:rStyle w:val="default"/>
          <w:rFonts w:cs="FrankRuehl" w:hint="cs"/>
          <w:rtl/>
        </w:rPr>
        <w:tab/>
        <w:t>אלא אם כן נאמר אחרת, בכל מקום שבו נדרש לפי תקנות אלה מידע בפילוח רבעוני, ייתן התאגיד את המידע בפיתוח חצי שנתי בשינויים המחויבים;</w:t>
      </w:r>
    </w:p>
    <w:p w:rsidR="00FD021E" w:rsidRPr="00FD021E" w:rsidRDefault="00FD021E" w:rsidP="00FD021E">
      <w:pPr>
        <w:pStyle w:val="P00"/>
        <w:spacing w:before="72"/>
        <w:ind w:left="1474" w:right="1134"/>
        <w:rPr>
          <w:rStyle w:val="default"/>
          <w:rFonts w:cs="FrankRuehl" w:hint="cs"/>
          <w:rtl/>
        </w:rPr>
      </w:pPr>
      <w:r w:rsidRPr="00FD021E">
        <w:rPr>
          <w:rStyle w:val="default"/>
          <w:rFonts w:cs="FrankRuehl" w:hint="cs"/>
          <w:rtl/>
        </w:rPr>
        <w:t>(ג)</w:t>
      </w:r>
      <w:r w:rsidRPr="00FD021E">
        <w:rPr>
          <w:rStyle w:val="default"/>
          <w:rFonts w:cs="FrankRuehl" w:hint="cs"/>
          <w:rtl/>
        </w:rPr>
        <w:tab/>
        <w:t>אם דוחות של התאגיד מובאים בדוחות של תאגיד אחר, על התאגיד האחר להביא את הדוחות לפי דין החל לגביו ויחולו הוראות אלה:</w:t>
      </w:r>
    </w:p>
    <w:p w:rsidR="00FD021E" w:rsidRPr="00FD021E" w:rsidRDefault="00FD021E" w:rsidP="00FD021E">
      <w:pPr>
        <w:pStyle w:val="P00"/>
        <w:spacing w:before="72"/>
        <w:ind w:left="1928" w:right="1134"/>
        <w:rPr>
          <w:rStyle w:val="default"/>
          <w:rFonts w:cs="FrankRuehl" w:hint="cs"/>
          <w:rtl/>
        </w:rPr>
      </w:pPr>
      <w:r w:rsidRPr="00FD021E">
        <w:rPr>
          <w:rStyle w:val="default"/>
          <w:rFonts w:cs="FrankRuehl" w:hint="cs"/>
          <w:rtl/>
        </w:rPr>
        <w:t>(1)</w:t>
      </w:r>
      <w:r w:rsidRPr="00FD021E">
        <w:rPr>
          <w:rStyle w:val="default"/>
          <w:rFonts w:cs="FrankRuehl" w:hint="cs"/>
          <w:rtl/>
        </w:rPr>
        <w:tab/>
        <w:t>אם התאגיד הוא חברה נערבת, לא תחול תקנה 19(ז)(1) לתקנות דוחות כספיים;</w:t>
      </w:r>
    </w:p>
    <w:p w:rsidR="00FD021E" w:rsidRPr="00FD021E" w:rsidRDefault="00FD021E" w:rsidP="00FD021E">
      <w:pPr>
        <w:pStyle w:val="P00"/>
        <w:spacing w:before="72"/>
        <w:ind w:left="1928" w:right="1134"/>
        <w:rPr>
          <w:rStyle w:val="default"/>
          <w:rFonts w:cs="FrankRuehl" w:hint="cs"/>
          <w:rtl/>
        </w:rPr>
      </w:pPr>
      <w:r w:rsidRPr="00FD021E">
        <w:rPr>
          <w:rStyle w:val="default"/>
          <w:rFonts w:cs="FrankRuehl" w:hint="cs"/>
          <w:rtl/>
        </w:rPr>
        <w:t>(2)</w:t>
      </w:r>
      <w:r w:rsidRPr="00FD021E">
        <w:rPr>
          <w:rStyle w:val="default"/>
          <w:rFonts w:cs="FrankRuehl" w:hint="cs"/>
          <w:rtl/>
        </w:rPr>
        <w:tab/>
        <w:t>אם התאגיד הוא חברה כלולה, לא תחול תקנה 23(יא) לתקנות דוחות כספיים;</w:t>
      </w:r>
    </w:p>
    <w:p w:rsidR="00FD021E" w:rsidRPr="00FD021E" w:rsidRDefault="00FD021E" w:rsidP="00FD021E">
      <w:pPr>
        <w:pStyle w:val="P00"/>
        <w:spacing w:before="72"/>
        <w:ind w:left="1474" w:right="1134"/>
        <w:rPr>
          <w:rStyle w:val="default"/>
          <w:rFonts w:cs="FrankRuehl" w:hint="cs"/>
          <w:rtl/>
        </w:rPr>
      </w:pPr>
      <w:r w:rsidRPr="00FD021E">
        <w:rPr>
          <w:rStyle w:val="default"/>
          <w:rFonts w:cs="FrankRuehl" w:hint="cs"/>
          <w:rtl/>
        </w:rPr>
        <w:t>(ד)</w:t>
      </w:r>
      <w:r w:rsidRPr="00FD021E">
        <w:rPr>
          <w:rStyle w:val="default"/>
          <w:rFonts w:cs="FrankRuehl" w:hint="cs"/>
          <w:rtl/>
        </w:rPr>
        <w:tab/>
        <w:t>בתקנה 4(א1), במקום "בשלוש תקופות הדיווח" יקראו "בתקופת הדיווח העוקבת" ואחרי "הדוחות התקופתיים" יקראו "החצי שנתיים";</w:t>
      </w:r>
    </w:p>
    <w:p w:rsidR="00FD021E" w:rsidRPr="00FD021E" w:rsidRDefault="00FD021E" w:rsidP="00FD021E">
      <w:pPr>
        <w:pStyle w:val="P00"/>
        <w:spacing w:before="72"/>
        <w:ind w:left="1474" w:right="1134"/>
        <w:rPr>
          <w:rStyle w:val="default"/>
          <w:rFonts w:cs="FrankRuehl" w:hint="cs"/>
          <w:rtl/>
        </w:rPr>
      </w:pPr>
      <w:r w:rsidRPr="00FD021E">
        <w:rPr>
          <w:rStyle w:val="default"/>
          <w:rFonts w:cs="FrankRuehl" w:hint="cs"/>
          <w:rtl/>
        </w:rPr>
        <w:t>(ה)</w:t>
      </w:r>
      <w:r w:rsidRPr="00FD021E">
        <w:rPr>
          <w:rStyle w:val="default"/>
          <w:rFonts w:cs="FrankRuehl" w:hint="cs"/>
          <w:rtl/>
        </w:rPr>
        <w:tab/>
        <w:t>בתקנה 9א(א1), במקום "של שלושה חודשים" יקראו "של שישה חודשים", במקום "בתוך 90 ימים" יקראו "בתוך 180 ימים" ובמקום "הדוח הרבעוני" ייקראו "הדוח החצי שנתי";</w:t>
      </w:r>
    </w:p>
    <w:p w:rsidR="00FD021E" w:rsidRPr="00FD021E" w:rsidRDefault="00FD021E" w:rsidP="00FD021E">
      <w:pPr>
        <w:pStyle w:val="P00"/>
        <w:spacing w:before="72"/>
        <w:ind w:left="1474" w:right="1134"/>
        <w:rPr>
          <w:rStyle w:val="default"/>
          <w:rFonts w:cs="FrankRuehl" w:hint="cs"/>
          <w:rtl/>
        </w:rPr>
      </w:pPr>
      <w:r w:rsidRPr="00FD021E">
        <w:rPr>
          <w:rStyle w:val="default"/>
          <w:rFonts w:cs="FrankRuehl" w:hint="cs"/>
          <w:rtl/>
        </w:rPr>
        <w:t>(ו)</w:t>
      </w:r>
      <w:r w:rsidRPr="00FD021E">
        <w:rPr>
          <w:rStyle w:val="default"/>
          <w:rFonts w:cs="FrankRuehl" w:hint="cs"/>
          <w:rtl/>
        </w:rPr>
        <w:tab/>
        <w:t xml:space="preserve">בתקנה 38ב </w:t>
      </w:r>
      <w:r w:rsidRPr="00FD021E">
        <w:rPr>
          <w:rStyle w:val="default"/>
          <w:rFonts w:cs="FrankRuehl"/>
          <w:rtl/>
        </w:rPr>
        <w:t>–</w:t>
      </w:r>
    </w:p>
    <w:p w:rsidR="00FD021E" w:rsidRPr="00FD021E" w:rsidRDefault="00FD021E" w:rsidP="00FD021E">
      <w:pPr>
        <w:pStyle w:val="P00"/>
        <w:spacing w:before="72"/>
        <w:ind w:left="1928" w:right="1134"/>
        <w:rPr>
          <w:rStyle w:val="default"/>
          <w:rFonts w:cs="FrankRuehl" w:hint="cs"/>
          <w:rtl/>
        </w:rPr>
      </w:pPr>
      <w:r w:rsidRPr="00FD021E">
        <w:rPr>
          <w:rStyle w:val="default"/>
          <w:rFonts w:cs="FrankRuehl" w:hint="cs"/>
          <w:rtl/>
        </w:rPr>
        <w:t>(1)</w:t>
      </w:r>
      <w:r w:rsidRPr="00FD021E">
        <w:rPr>
          <w:rStyle w:val="default"/>
          <w:rFonts w:cs="FrankRuehl" w:hint="cs"/>
          <w:rtl/>
        </w:rPr>
        <w:tab/>
        <w:t>בתקנת משנה (א), במקום "של שלושה חודשים" יקראו "של שישה חודשים";</w:t>
      </w:r>
    </w:p>
    <w:p w:rsidR="00FD021E" w:rsidRPr="00FD021E" w:rsidRDefault="00FD021E" w:rsidP="00FD021E">
      <w:pPr>
        <w:pStyle w:val="P00"/>
        <w:spacing w:before="72"/>
        <w:ind w:left="1928" w:right="1134"/>
        <w:rPr>
          <w:rStyle w:val="default"/>
          <w:rFonts w:cs="FrankRuehl" w:hint="cs"/>
          <w:rtl/>
        </w:rPr>
      </w:pPr>
      <w:r w:rsidRPr="00FD021E">
        <w:rPr>
          <w:rStyle w:val="default"/>
          <w:rFonts w:cs="FrankRuehl" w:hint="cs"/>
          <w:rtl/>
        </w:rPr>
        <w:t>(2)</w:t>
      </w:r>
      <w:r w:rsidRPr="00FD021E">
        <w:rPr>
          <w:rStyle w:val="default"/>
          <w:rFonts w:cs="FrankRuehl" w:hint="cs"/>
          <w:rtl/>
        </w:rPr>
        <w:tab/>
        <w:t>בתקנתמשנה (א1), במקום "של שלושה חודשים" יקראו "של שישה חודשים" ובמקום "בתוך 90 ימים" יקראו "בתוך 180 ימים";</w:t>
      </w:r>
    </w:p>
    <w:p w:rsidR="00FD021E" w:rsidRPr="00FD021E" w:rsidRDefault="00FD021E" w:rsidP="00FD021E">
      <w:pPr>
        <w:pStyle w:val="P00"/>
        <w:spacing w:before="72"/>
        <w:ind w:left="1474" w:right="1134"/>
        <w:rPr>
          <w:rStyle w:val="default"/>
          <w:rFonts w:cs="FrankRuehl" w:hint="cs"/>
          <w:rtl/>
        </w:rPr>
      </w:pPr>
      <w:r w:rsidRPr="00FD021E">
        <w:rPr>
          <w:rStyle w:val="default"/>
          <w:rFonts w:cs="FrankRuehl" w:hint="cs"/>
          <w:rtl/>
        </w:rPr>
        <w:t>(ז)</w:t>
      </w:r>
      <w:r w:rsidRPr="00FD021E">
        <w:rPr>
          <w:rStyle w:val="default"/>
          <w:rFonts w:cs="FrankRuehl" w:hint="cs"/>
          <w:rtl/>
        </w:rPr>
        <w:tab/>
        <w:t xml:space="preserve">בתקנה 56 לתקנות פרטי תשקיף </w:t>
      </w:r>
      <w:r w:rsidRPr="00FD021E">
        <w:rPr>
          <w:rStyle w:val="default"/>
          <w:rFonts w:cs="FrankRuehl"/>
          <w:rtl/>
        </w:rPr>
        <w:t>–</w:t>
      </w:r>
    </w:p>
    <w:p w:rsidR="00FD021E" w:rsidRPr="00FD021E" w:rsidRDefault="00FD021E" w:rsidP="00FD021E">
      <w:pPr>
        <w:pStyle w:val="P00"/>
        <w:spacing w:before="72"/>
        <w:ind w:left="1928" w:right="1134"/>
        <w:rPr>
          <w:rStyle w:val="default"/>
          <w:rFonts w:cs="FrankRuehl" w:hint="cs"/>
          <w:rtl/>
        </w:rPr>
      </w:pPr>
      <w:r w:rsidRPr="00FD021E">
        <w:rPr>
          <w:rStyle w:val="default"/>
          <w:rFonts w:cs="FrankRuehl" w:hint="cs"/>
          <w:rtl/>
        </w:rPr>
        <w:t>(1)</w:t>
      </w:r>
      <w:r w:rsidRPr="00FD021E">
        <w:rPr>
          <w:rStyle w:val="default"/>
          <w:rFonts w:cs="FrankRuehl" w:hint="cs"/>
          <w:rtl/>
        </w:rPr>
        <w:tab/>
        <w:t>בתקנת משנה (א), במקום "בתקנות משנה (ב), (ג) או (ד) לפי העניין" יקראו "בתקנת משנה (ג)";</w:t>
      </w:r>
    </w:p>
    <w:p w:rsidR="00FD021E" w:rsidRDefault="00FD021E" w:rsidP="00FD021E">
      <w:pPr>
        <w:pStyle w:val="P00"/>
        <w:spacing w:before="72"/>
        <w:ind w:left="1928" w:right="1134"/>
        <w:rPr>
          <w:rStyle w:val="default"/>
          <w:rFonts w:cs="FrankRuehl"/>
          <w:rtl/>
        </w:rPr>
      </w:pPr>
      <w:r w:rsidRPr="00FD021E">
        <w:rPr>
          <w:rStyle w:val="default"/>
          <w:rFonts w:cs="FrankRuehl" w:hint="cs"/>
          <w:rtl/>
        </w:rPr>
        <w:t>(2)</w:t>
      </w:r>
      <w:r w:rsidRPr="00FD021E">
        <w:rPr>
          <w:rStyle w:val="default"/>
          <w:rFonts w:cs="FrankRuehl" w:hint="cs"/>
          <w:rtl/>
        </w:rPr>
        <w:tab/>
        <w:t>בתקנת משנה (ג), במקום "שלושת החודשים" יקראו "ששת החודשים"</w:t>
      </w:r>
      <w:r w:rsidR="008463A5">
        <w:rPr>
          <w:rStyle w:val="default"/>
          <w:rFonts w:cs="FrankRuehl" w:hint="cs"/>
          <w:rtl/>
        </w:rPr>
        <w:t>;</w:t>
      </w:r>
    </w:p>
    <w:p w:rsidR="008463A5" w:rsidRPr="00FD021E" w:rsidRDefault="008463A5" w:rsidP="008463A5">
      <w:pPr>
        <w:pStyle w:val="P00"/>
        <w:spacing w:before="72"/>
        <w:ind w:left="1021" w:right="1134"/>
        <w:rPr>
          <w:rStyle w:val="default"/>
          <w:rFonts w:cs="FrankRuehl" w:hint="cs"/>
          <w:rtl/>
        </w:rPr>
      </w:pPr>
      <w:r>
        <w:rPr>
          <w:rFonts w:hint="cs"/>
          <w:rtl/>
          <w:lang w:eastAsia="en-US"/>
        </w:rPr>
        <w:pict>
          <v:shape id="_x0000_s3255" type="#_x0000_t202" style="position:absolute;left:0;text-align:left;margin-left:470.25pt;margin-top:7.1pt;width:1in;height:19.05pt;z-index:251977728" filled="f" stroked="f">
            <v:textbox inset="1mm,0,1mm,0">
              <w:txbxContent>
                <w:p w:rsidR="008463A5" w:rsidRDefault="008463A5" w:rsidP="008463A5">
                  <w:pPr>
                    <w:spacing w:line="160" w:lineRule="exact"/>
                    <w:jc w:val="left"/>
                    <w:rPr>
                      <w:rFonts w:cs="Miriam" w:hint="cs"/>
                      <w:noProof/>
                      <w:szCs w:val="18"/>
                      <w:rtl/>
                    </w:rPr>
                  </w:pPr>
                  <w:r>
                    <w:rPr>
                      <w:rFonts w:cs="Miriam" w:hint="cs"/>
                      <w:szCs w:val="18"/>
                      <w:rtl/>
                    </w:rPr>
                    <w:t xml:space="preserve">תק' </w:t>
                  </w:r>
                  <w:r w:rsidR="0071502E">
                    <w:rPr>
                      <w:rFonts w:cs="Miriam" w:hint="cs"/>
                      <w:szCs w:val="18"/>
                      <w:rtl/>
                    </w:rPr>
                    <w:t>(מס' 2) תשפ"ב-2022</w:t>
                  </w:r>
                </w:p>
              </w:txbxContent>
            </v:textbox>
            <w10:anchorlock/>
          </v:shape>
        </w:pict>
      </w:r>
      <w:r>
        <w:rPr>
          <w:rStyle w:val="default"/>
          <w:rFonts w:cs="FrankRuehl" w:hint="cs"/>
          <w:rtl/>
        </w:rPr>
        <w:t>(</w:t>
      </w:r>
      <w:r w:rsidR="0071502E">
        <w:rPr>
          <w:rStyle w:val="default"/>
          <w:rFonts w:cs="FrankRuehl" w:hint="cs"/>
          <w:rtl/>
        </w:rPr>
        <w:t>6</w:t>
      </w:r>
      <w:r w:rsidRPr="00FD021E">
        <w:rPr>
          <w:rStyle w:val="default"/>
          <w:rFonts w:cs="FrankRuehl" w:hint="cs"/>
          <w:rtl/>
        </w:rPr>
        <w:t>)</w:t>
      </w:r>
      <w:r w:rsidRPr="00FD021E">
        <w:rPr>
          <w:rStyle w:val="default"/>
          <w:rFonts w:cs="FrankRuehl" w:hint="cs"/>
          <w:rtl/>
        </w:rPr>
        <w:tab/>
      </w:r>
      <w:r w:rsidR="0071502E">
        <w:rPr>
          <w:rStyle w:val="default"/>
          <w:rFonts w:cs="FrankRuehl" w:hint="cs"/>
          <w:rtl/>
        </w:rPr>
        <w:t>תאגיד שהציבור לא מחזיק תעודות התחייבות שהנפיק, פטור מתקנה 9ג וכן מפירוט ערכם של המניות או ניירות הערך ההמירים לפי תקנה 11(1).</w:t>
      </w:r>
    </w:p>
    <w:p w:rsidR="002538A9" w:rsidRPr="00E55AA2" w:rsidRDefault="002538A9" w:rsidP="002538A9">
      <w:pPr>
        <w:pStyle w:val="P00"/>
        <w:tabs>
          <w:tab w:val="clear" w:pos="6259"/>
        </w:tabs>
        <w:spacing w:before="0"/>
        <w:ind w:left="0" w:right="1134"/>
        <w:rPr>
          <w:rFonts w:hint="cs"/>
          <w:vanish/>
          <w:color w:val="FF0000"/>
          <w:szCs w:val="20"/>
          <w:shd w:val="clear" w:color="auto" w:fill="FFFF99"/>
          <w:rtl/>
        </w:rPr>
      </w:pPr>
      <w:bookmarkStart w:id="91" w:name="Rov629"/>
      <w:r w:rsidRPr="00E55AA2">
        <w:rPr>
          <w:rFonts w:hint="cs"/>
          <w:vanish/>
          <w:color w:val="FF0000"/>
          <w:szCs w:val="20"/>
          <w:shd w:val="clear" w:color="auto" w:fill="FFFF99"/>
          <w:rtl/>
        </w:rPr>
        <w:t>מיום 10.3.2014</w:t>
      </w:r>
    </w:p>
    <w:p w:rsidR="002538A9" w:rsidRPr="00E55AA2" w:rsidRDefault="002538A9" w:rsidP="002538A9">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תשע"ד-2014</w:t>
      </w:r>
    </w:p>
    <w:p w:rsidR="002538A9" w:rsidRPr="00E55AA2" w:rsidRDefault="002538A9" w:rsidP="002538A9">
      <w:pPr>
        <w:pStyle w:val="P00"/>
        <w:tabs>
          <w:tab w:val="clear" w:pos="6259"/>
        </w:tabs>
        <w:spacing w:before="0"/>
        <w:ind w:left="0" w:right="1134"/>
        <w:rPr>
          <w:rFonts w:hint="cs"/>
          <w:vanish/>
          <w:szCs w:val="20"/>
          <w:shd w:val="clear" w:color="auto" w:fill="FFFF99"/>
          <w:rtl/>
        </w:rPr>
      </w:pPr>
      <w:hyperlink r:id="rId149" w:history="1">
        <w:r w:rsidRPr="00E55AA2">
          <w:rPr>
            <w:rStyle w:val="Hyperlink"/>
            <w:rFonts w:hint="cs"/>
            <w:vanish/>
            <w:szCs w:val="20"/>
            <w:shd w:val="clear" w:color="auto" w:fill="FFFF99"/>
            <w:rtl/>
          </w:rPr>
          <w:t>ק"ת תשע"ד מס' 7352</w:t>
        </w:r>
      </w:hyperlink>
      <w:r w:rsidRPr="00E55AA2">
        <w:rPr>
          <w:rFonts w:hint="cs"/>
          <w:vanish/>
          <w:szCs w:val="20"/>
          <w:shd w:val="clear" w:color="auto" w:fill="FFFF99"/>
          <w:rtl/>
        </w:rPr>
        <w:t xml:space="preserve"> מיום 10.3.2014 עמ' 930</w:t>
      </w:r>
    </w:p>
    <w:p w:rsidR="002538A9" w:rsidRPr="00E55AA2" w:rsidRDefault="002538A9" w:rsidP="00FF3333">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5</w:t>
      </w:r>
      <w:r w:rsidR="000E48B9" w:rsidRPr="00E55AA2">
        <w:rPr>
          <w:rFonts w:hint="cs"/>
          <w:b/>
          <w:bCs/>
          <w:vanish/>
          <w:szCs w:val="20"/>
          <w:shd w:val="clear" w:color="auto" w:fill="FFFF99"/>
          <w:rtl/>
        </w:rPr>
        <w:t>ד</w:t>
      </w:r>
    </w:p>
    <w:p w:rsidR="00712E4C" w:rsidRPr="00E55AA2" w:rsidRDefault="00712E4C" w:rsidP="00712E4C">
      <w:pPr>
        <w:pStyle w:val="P00"/>
        <w:spacing w:before="0"/>
        <w:ind w:left="0" w:right="1134"/>
        <w:rPr>
          <w:rStyle w:val="default"/>
          <w:rFonts w:cs="FrankRuehl" w:hint="cs"/>
          <w:vanish/>
          <w:szCs w:val="20"/>
          <w:shd w:val="clear" w:color="auto" w:fill="FFFF99"/>
          <w:rtl/>
        </w:rPr>
      </w:pPr>
    </w:p>
    <w:p w:rsidR="00712E4C" w:rsidRPr="00E55AA2" w:rsidRDefault="00712E4C" w:rsidP="00712E4C">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712E4C" w:rsidRPr="00E55AA2" w:rsidRDefault="00712E4C" w:rsidP="00712E4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712E4C" w:rsidRPr="00E55AA2" w:rsidRDefault="00712E4C" w:rsidP="00712E4C">
      <w:pPr>
        <w:pStyle w:val="P00"/>
        <w:spacing w:before="0"/>
        <w:ind w:left="0" w:right="1134"/>
        <w:rPr>
          <w:rStyle w:val="default"/>
          <w:rFonts w:cs="FrankRuehl" w:hint="cs"/>
          <w:vanish/>
          <w:szCs w:val="20"/>
          <w:shd w:val="clear" w:color="auto" w:fill="FFFF99"/>
          <w:rtl/>
        </w:rPr>
      </w:pPr>
      <w:hyperlink r:id="rId150"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924</w:t>
      </w:r>
    </w:p>
    <w:p w:rsidR="00712E4C" w:rsidRPr="00E55AA2" w:rsidRDefault="00712E4C" w:rsidP="00712E4C">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5ד</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strike/>
          <w:vanish/>
          <w:sz w:val="22"/>
          <w:szCs w:val="22"/>
          <w:shd w:val="clear" w:color="auto" w:fill="FFFF99"/>
          <w:rtl/>
        </w:rPr>
        <w:t>(א)</w:t>
      </w:r>
      <w:r w:rsidRPr="00E55AA2">
        <w:rPr>
          <w:rStyle w:val="default"/>
          <w:rFonts w:cs="FrankRuehl" w:hint="cs"/>
          <w:strike/>
          <w:vanish/>
          <w:sz w:val="22"/>
          <w:szCs w:val="22"/>
          <w:shd w:val="clear" w:color="auto" w:fill="FFFF99"/>
          <w:rtl/>
        </w:rPr>
        <w:tab/>
        <w:t>דירקטוריון תאגיד קטן רשאי להחליט כי התאגיד ידווח לפי הוראות תקנה זו או חלקן; קיבל הדירקטוריון החלטה כאמור, תיכנס החלטתו לתוקף אחרי שהגיש דוח מיידי כאמור בתקנה 5ה(א)(2) והחל מהדוח התקופתי או הרבעוני הראשון שקמה חובה לפרסמו לפי תקנות אלה.</w:t>
      </w:r>
    </w:p>
    <w:p w:rsidR="00FD021E" w:rsidRPr="00E55AA2" w:rsidRDefault="00FD021E" w:rsidP="00712E4C">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u w:val="single"/>
          <w:shd w:val="clear" w:color="auto" w:fill="FFFF99"/>
          <w:rtl/>
        </w:rPr>
        <w:tab/>
        <w:t>תאגיד קטן ידווח לפי תקנה זו כולה או חלקה לפי בחירתו.</w:t>
      </w:r>
    </w:p>
    <w:p w:rsidR="00712E4C" w:rsidRPr="00E55AA2" w:rsidRDefault="00712E4C" w:rsidP="00712E4C">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על תאגיד קטן כאמור בתקנת משנה (א), יחולו הוראות אלה:</w:t>
      </w:r>
    </w:p>
    <w:p w:rsidR="00712E4C" w:rsidRPr="00E55AA2" w:rsidRDefault="00712E4C" w:rsidP="00712E4C">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לעניין צירוף הערכות שווי מהותיות מאוד </w:t>
      </w:r>
      <w:r w:rsidRPr="00E55AA2">
        <w:rPr>
          <w:rStyle w:val="default"/>
          <w:rFonts w:cs="FrankRuehl"/>
          <w:vanish/>
          <w:sz w:val="22"/>
          <w:szCs w:val="22"/>
          <w:shd w:val="clear" w:color="auto" w:fill="FFFF99"/>
          <w:rtl/>
        </w:rPr>
        <w:t>–</w:t>
      </w:r>
    </w:p>
    <w:p w:rsidR="00712E4C" w:rsidRPr="00E55AA2" w:rsidRDefault="00712E4C" w:rsidP="00712E4C">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בתקנה 8ב, בכל מקום, במקום "הערכת שווי מהותית מאוד" יקראו "הערכת שווי מהותית מאוד בתאגיד קטן";</w:t>
      </w:r>
    </w:p>
    <w:p w:rsidR="00712E4C" w:rsidRPr="00E55AA2" w:rsidRDefault="00712E4C" w:rsidP="00712E4C">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בתקנה 49, בכל מקום, במקום "הערכת שווי מהותית מאוד" יקראו "הערכת שווי מהותית מאוד בתאגיד קטן";</w:t>
      </w:r>
    </w:p>
    <w:p w:rsidR="00712E4C" w:rsidRPr="00E55AA2" w:rsidRDefault="00712E4C" w:rsidP="00712E4C">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לעניין צירוף דוחות כספיים של חברה כלולה, בתקנה 44, בכל מקום, במקום "עשרים" יקראו "ארבעים";</w:t>
      </w:r>
    </w:p>
    <w:p w:rsidR="00712E4C" w:rsidRPr="00E55AA2" w:rsidRDefault="00712E4C" w:rsidP="00712E4C">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לעניין גילוי בדבר חשיפה לסיכוני שוק, יראו כאילו בתקנה 10(ב), במקום פסקה (7) נאמר:</w:t>
      </w:r>
    </w:p>
    <w:p w:rsidR="00712E4C" w:rsidRPr="00E55AA2" w:rsidRDefault="00712E4C" w:rsidP="00712E4C">
      <w:pPr>
        <w:pStyle w:val="P00"/>
        <w:spacing w:before="0"/>
        <w:ind w:left="147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"(7)</w:t>
      </w:r>
      <w:r w:rsidRPr="00E55AA2">
        <w:rPr>
          <w:rStyle w:val="default"/>
          <w:rFonts w:cs="FrankRuehl" w:hint="cs"/>
          <w:strike/>
          <w:vanish/>
          <w:sz w:val="22"/>
          <w:szCs w:val="22"/>
          <w:shd w:val="clear" w:color="auto" w:fill="FFFF99"/>
          <w:rtl/>
        </w:rPr>
        <w:tab/>
        <w:t>בהתקיים אחד מהתנאים האלה, יובאו פרטים בדבר חשיפה לסיכוני שוק ודרכי ניהולם כמפורט בתוספת השנייה:</w:t>
      </w:r>
    </w:p>
    <w:p w:rsidR="00712E4C" w:rsidRPr="00E55AA2" w:rsidRDefault="00712E4C" w:rsidP="00712E4C">
      <w:pPr>
        <w:pStyle w:val="P00"/>
        <w:spacing w:before="0"/>
        <w:ind w:left="1928"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(א)</w:t>
      </w:r>
      <w:r w:rsidRPr="00E55AA2">
        <w:rPr>
          <w:rStyle w:val="default"/>
          <w:rFonts w:cs="FrankRuehl" w:hint="cs"/>
          <w:strike/>
          <w:vanish/>
          <w:sz w:val="22"/>
          <w:szCs w:val="22"/>
          <w:shd w:val="clear" w:color="auto" w:fill="FFFF99"/>
          <w:rtl/>
        </w:rPr>
        <w:tab/>
        <w:t>בדוחותיו הכספיים של התאגיד הוצג מגזר בר דיווח שהוא מגזר פעילות פיננסי; לעניין זה, "מגזר בר דיווח" כמשמעותו בכללי החשבונאות המקובלים;</w:t>
      </w:r>
    </w:p>
    <w:p w:rsidR="00712E4C" w:rsidRPr="00E55AA2" w:rsidRDefault="00712E4C" w:rsidP="00712E4C">
      <w:pPr>
        <w:pStyle w:val="P00"/>
        <w:spacing w:before="0"/>
        <w:ind w:left="1928"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(ב)</w:t>
      </w:r>
      <w:r w:rsidRPr="00E55AA2">
        <w:rPr>
          <w:rStyle w:val="default"/>
          <w:rFonts w:cs="FrankRuehl" w:hint="cs"/>
          <w:strike/>
          <w:vanish/>
          <w:sz w:val="22"/>
          <w:szCs w:val="22"/>
          <w:shd w:val="clear" w:color="auto" w:fill="FFFF99"/>
          <w:rtl/>
        </w:rPr>
        <w:tab/>
        <w:t>לתאגיד קיימת פעילות פיננסית מהותית; לעניין זה, יראו תאגיד כתאגיד שקיימת לו פעילות פיננסית מהותית בהתקיים אחד מאלה:</w:t>
      </w:r>
    </w:p>
    <w:p w:rsidR="00712E4C" w:rsidRPr="00E55AA2" w:rsidRDefault="00712E4C" w:rsidP="00712E4C">
      <w:pPr>
        <w:pStyle w:val="P00"/>
        <w:spacing w:before="0"/>
        <w:ind w:left="238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סך כל שווי הנכסים הפיננסיים של התאגיד שמדידתם העוקבת היא לפי שווי הוגן, הוא חמישים אחוזים לפחות מההון של התאגיד ועשרה אחוזים מסך כל הנכסים של התאגיד, בערכים מוחלטים, והכל לפי הדוחות המאוחדים של התאגיד;</w:t>
      </w:r>
    </w:p>
    <w:p w:rsidR="00712E4C" w:rsidRPr="00E55AA2" w:rsidRDefault="00712E4C" w:rsidP="00712E4C">
      <w:pPr>
        <w:pStyle w:val="P00"/>
        <w:spacing w:before="0"/>
        <w:ind w:left="238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סך כל שווי ההתחייבויות הפיננסיות של התאגיד שמדידתם העוקבת היא לפי שווי הוגן, הוא חמישים אחוזים לפחות מההון של התאגיד ועשרה אחוזים מסך כל הנכסים של התאגיד, בערכים מוחלטים, והכול לפי הדוחות המאוחדים של התאגיד; בתקנה זו, "מדידתם העוקבת" כמשמעותו בכללי החשבונאות המקובלים;</w:t>
      </w:r>
    </w:p>
    <w:p w:rsidR="00712E4C" w:rsidRPr="00E55AA2" w:rsidRDefault="00712E4C" w:rsidP="00712E4C">
      <w:pPr>
        <w:pStyle w:val="P00"/>
        <w:spacing w:before="0"/>
        <w:ind w:left="2381"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תוצאת ניתוח הרגישות לאחד או יותר מסיכוני השוק שאליהם חשוף התאגיד בסוף תקופת הדיווח, המבוצע לפי כללי החשבונאות המקובלים, מהווה חמישים אחוזים לפחות מההון של התאגיד ועשרה אחוזים מסך כל הנכסים של התאגיד, בערכים מוחלטים, והכול לפי הדוחות המאוחדים של התאגיד;";</w:t>
      </w:r>
    </w:p>
    <w:p w:rsidR="00712E4C" w:rsidRPr="00E55AA2" w:rsidRDefault="00712E4C" w:rsidP="00712E4C">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 xml:space="preserve">לעניין דיווח בדבר אפקטיביות הבקרה הפנימית </w:t>
      </w:r>
      <w:r w:rsidRPr="00E55AA2">
        <w:rPr>
          <w:rStyle w:val="default"/>
          <w:rFonts w:cs="FrankRuehl"/>
          <w:vanish/>
          <w:sz w:val="22"/>
          <w:szCs w:val="22"/>
          <w:shd w:val="clear" w:color="auto" w:fill="FFFF99"/>
          <w:rtl/>
        </w:rPr>
        <w:t>–</w:t>
      </w:r>
    </w:p>
    <w:p w:rsidR="00712E4C" w:rsidRPr="00E55AA2" w:rsidRDefault="00712E4C" w:rsidP="00712E4C">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בתקנה 9ב </w:t>
      </w:r>
      <w:r w:rsidRPr="00E55AA2">
        <w:rPr>
          <w:rStyle w:val="default"/>
          <w:rFonts w:cs="FrankRuehl"/>
          <w:vanish/>
          <w:sz w:val="22"/>
          <w:szCs w:val="22"/>
          <w:shd w:val="clear" w:color="auto" w:fill="FFFF99"/>
          <w:rtl/>
        </w:rPr>
        <w:t>–</w:t>
      </w:r>
    </w:p>
    <w:p w:rsidR="00712E4C" w:rsidRPr="00E55AA2" w:rsidRDefault="00712E4C" w:rsidP="00712E4C">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לא יחולו הוראות תקנות משנה (א) עד (ג);</w:t>
      </w:r>
    </w:p>
    <w:p w:rsidR="00712E4C" w:rsidRPr="00E55AA2" w:rsidRDefault="00712E4C" w:rsidP="00712E4C">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בתקנת משנה (ד), במקום "לדוח השנתי על הבקרה הפנימית יצורפו" יקראו "תאגיד יצרף לדוח התקופתי";</w:t>
      </w:r>
    </w:p>
    <w:p w:rsidR="00712E4C" w:rsidRPr="00E55AA2" w:rsidRDefault="00712E4C" w:rsidP="00712E4C">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 xml:space="preserve">בתקנה 38ג </w:t>
      </w:r>
      <w:r w:rsidRPr="00E55AA2">
        <w:rPr>
          <w:rStyle w:val="default"/>
          <w:rFonts w:cs="FrankRuehl"/>
          <w:vanish/>
          <w:sz w:val="22"/>
          <w:szCs w:val="22"/>
          <w:shd w:val="clear" w:color="auto" w:fill="FFFF99"/>
          <w:rtl/>
        </w:rPr>
        <w:t>–</w:t>
      </w:r>
    </w:p>
    <w:p w:rsidR="00712E4C" w:rsidRPr="00E55AA2" w:rsidRDefault="00712E4C" w:rsidP="00712E4C">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לא יחולו הוראות תקנות משנה (א) ו-(ב);</w:t>
      </w:r>
    </w:p>
    <w:p w:rsidR="00712E4C" w:rsidRPr="00E55AA2" w:rsidRDefault="00712E4C" w:rsidP="00712E4C">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בתקנת משנה (ד), במקום "לדוח הרבעוני על הבקרה הפנימית יצורפו" יקראו "תאגיד יצרף לדוח הרבעוני";</w:t>
      </w:r>
    </w:p>
    <w:p w:rsidR="00712E4C" w:rsidRPr="00E55AA2" w:rsidRDefault="00712E4C" w:rsidP="00712E4C">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(ג)</w:t>
      </w:r>
      <w:r w:rsidRPr="00E55AA2">
        <w:rPr>
          <w:rStyle w:val="default"/>
          <w:rFonts w:cs="FrankRuehl" w:hint="cs"/>
          <w:vanish/>
          <w:sz w:val="22"/>
          <w:szCs w:val="22"/>
          <w:shd w:val="clear" w:color="auto" w:fill="FFFF99"/>
          <w:rtl/>
        </w:rPr>
        <w:tab/>
        <w:t xml:space="preserve">בתוספת התשיעית </w:t>
      </w:r>
      <w:r w:rsidRPr="00E55AA2">
        <w:rPr>
          <w:rStyle w:val="default"/>
          <w:rFonts w:cs="FrankRuehl"/>
          <w:vanish/>
          <w:sz w:val="22"/>
          <w:szCs w:val="22"/>
          <w:shd w:val="clear" w:color="auto" w:fill="FFFF99"/>
          <w:rtl/>
        </w:rPr>
        <w:t>–</w:t>
      </w:r>
    </w:p>
    <w:p w:rsidR="00712E4C" w:rsidRPr="00E55AA2" w:rsidRDefault="00712E4C" w:rsidP="00712E4C">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במקום פרטים (2)(א)(4), (ב)(4), (ג)(4) ו-(ד)(4) יקראו "גיליתי לרואה החשבון המבקר של התאגיד, לדירקטוריון ולוועדת הביקורת של דירקטוריון התאגיד, כל תרמית, בין מהותית ובין שאינה מהותית, שבה מעורב המנהל הכללי או מי שכפוף לו במישרין או מעורבים עובדים אחרים שיש להם תפקיד משמעותי בדיווח הכספי ובגילוי ובבקרה עליהם";</w:t>
      </w:r>
    </w:p>
    <w:p w:rsidR="00712E4C" w:rsidRPr="00E55AA2" w:rsidRDefault="00712E4C" w:rsidP="00712E4C">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לא יחולו פרטים (2)</w:t>
      </w:r>
      <w:r w:rsidR="00FD021E" w:rsidRPr="00E55AA2">
        <w:rPr>
          <w:rStyle w:val="default"/>
          <w:rFonts w:cs="FrankRuehl" w:hint="cs"/>
          <w:vanish/>
          <w:sz w:val="22"/>
          <w:szCs w:val="22"/>
          <w:shd w:val="clear" w:color="auto" w:fill="FFFF99"/>
          <w:rtl/>
        </w:rPr>
        <w:t>(א)(5), (ב)(5), (ג)(5) ו-(ד)(5);</w:t>
      </w:r>
    </w:p>
    <w:p w:rsidR="00FD021E" w:rsidRPr="00E55AA2" w:rsidRDefault="00FD021E" w:rsidP="00FD021E">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(5)</w:t>
      </w:r>
      <w:r w:rsidRPr="00E55AA2">
        <w:rPr>
          <w:rStyle w:val="default"/>
          <w:rFonts w:cs="FrankRuehl" w:hint="cs"/>
          <w:vanish/>
          <w:sz w:val="22"/>
          <w:szCs w:val="22"/>
          <w:u w:val="single"/>
          <w:shd w:val="clear" w:color="auto" w:fill="FFFF99"/>
          <w:rtl/>
        </w:rPr>
        <w:tab/>
        <w:t xml:space="preserve">לעניין חובת הגשת דוח רבעוני של תאגיד שהציבור לא מחזיק תעודות התחייבות שהנפיק </w:t>
      </w:r>
      <w:r w:rsidRPr="00E55AA2">
        <w:rPr>
          <w:rStyle w:val="default"/>
          <w:rFonts w:cs="FrankRuehl"/>
          <w:vanish/>
          <w:sz w:val="22"/>
          <w:szCs w:val="22"/>
          <w:u w:val="single"/>
          <w:shd w:val="clear" w:color="auto" w:fill="FFFF99"/>
          <w:rtl/>
        </w:rPr>
        <w:t>–</w:t>
      </w:r>
    </w:p>
    <w:p w:rsidR="00FD021E" w:rsidRPr="00E55AA2" w:rsidRDefault="00FD021E" w:rsidP="00FD021E">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u w:val="single"/>
          <w:shd w:val="clear" w:color="auto" w:fill="FFFF99"/>
          <w:rtl/>
        </w:rPr>
        <w:tab/>
        <w:t xml:space="preserve">במקום דוח רבעוני יגיש התאגיד דוח חצי שנתי ובו הפרטים הנדרשים לפי פרק ד' לתקופה של חצי שנה המסתיימת ביום האחרון של החודש השישי ויחולו לעניין זה תקנות 39 עד 49 לפי העניין; לעניין תקנות 39 עד 49 "יום הדוח"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היום האחרון ברבעון השני;</w:t>
      </w:r>
    </w:p>
    <w:p w:rsidR="00FD021E" w:rsidRPr="00E55AA2" w:rsidRDefault="00FD021E" w:rsidP="00FD021E">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אלא אם כן נאמר אחרת, בכל מקום שבו נדרש לפי תקנות אלה מידע בפילוח רבעוני, ייתן התאגיד את המידע בפיתוח חצי שנתי בשינויים המחויבים;</w:t>
      </w:r>
    </w:p>
    <w:p w:rsidR="00FD021E" w:rsidRPr="00E55AA2" w:rsidRDefault="00FD021E" w:rsidP="00FD021E">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אם דוחות של התאגיד מובאים בדוחות של תאגיד אחר, על התאגיד האחר להביא את הדוחות לפי דין החל לגביו ויחולו הוראות אלה:</w:t>
      </w:r>
    </w:p>
    <w:p w:rsidR="00FD021E" w:rsidRPr="00E55AA2" w:rsidRDefault="00FD021E" w:rsidP="00FD021E">
      <w:pPr>
        <w:pStyle w:val="P00"/>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אם התאגיד הוא חברה נערבת, לא תחול תקנה 19(ז)(1) לתקנות דוחות כספיים;</w:t>
      </w:r>
    </w:p>
    <w:p w:rsidR="00FD021E" w:rsidRPr="00E55AA2" w:rsidRDefault="00FD021E" w:rsidP="00FD021E">
      <w:pPr>
        <w:pStyle w:val="P00"/>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אם התאגיד הוא חברה כלולה, לא תחול תקנה 23(יא) לתקנות דוחות כספיים;</w:t>
      </w:r>
    </w:p>
    <w:p w:rsidR="00FD021E" w:rsidRPr="00E55AA2" w:rsidRDefault="00FD021E" w:rsidP="00FD021E">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(ד)</w:t>
      </w:r>
      <w:r w:rsidRPr="00E55AA2">
        <w:rPr>
          <w:rStyle w:val="default"/>
          <w:rFonts w:cs="FrankRuehl" w:hint="cs"/>
          <w:vanish/>
          <w:sz w:val="22"/>
          <w:szCs w:val="22"/>
          <w:u w:val="single"/>
          <w:shd w:val="clear" w:color="auto" w:fill="FFFF99"/>
          <w:rtl/>
        </w:rPr>
        <w:tab/>
        <w:t>בתקנה 4(א1), במקום "בשלוש תקופות הדיווח" יקראו "בתקופת הדיווח העוקבת" ואחרי "הדוחות התקופתיים" יקראו "החצי שנתיים";</w:t>
      </w:r>
    </w:p>
    <w:p w:rsidR="00FD021E" w:rsidRPr="00E55AA2" w:rsidRDefault="00FD021E" w:rsidP="00FD021E">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(ה)</w:t>
      </w:r>
      <w:r w:rsidRPr="00E55AA2">
        <w:rPr>
          <w:rStyle w:val="default"/>
          <w:rFonts w:cs="FrankRuehl" w:hint="cs"/>
          <w:vanish/>
          <w:sz w:val="22"/>
          <w:szCs w:val="22"/>
          <w:u w:val="single"/>
          <w:shd w:val="clear" w:color="auto" w:fill="FFFF99"/>
          <w:rtl/>
        </w:rPr>
        <w:tab/>
        <w:t>בתקנה 9א(א1), במקום "של שלושה חודשים" יקראו "של שישה חודשים", במקום "בתוך 90 ימים" יקראו "בתוך 180 ימים" ובמקום "הדוח הרבעוני" ייקראו "הדוח החצי שנתי";</w:t>
      </w:r>
    </w:p>
    <w:p w:rsidR="00FD021E" w:rsidRPr="00E55AA2" w:rsidRDefault="00FD021E" w:rsidP="00FD021E">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(ו)</w:t>
      </w:r>
      <w:r w:rsidRPr="00E55AA2">
        <w:rPr>
          <w:rStyle w:val="default"/>
          <w:rFonts w:cs="FrankRuehl" w:hint="cs"/>
          <w:vanish/>
          <w:sz w:val="22"/>
          <w:szCs w:val="22"/>
          <w:u w:val="single"/>
          <w:shd w:val="clear" w:color="auto" w:fill="FFFF99"/>
          <w:rtl/>
        </w:rPr>
        <w:tab/>
        <w:t xml:space="preserve">בתקנה 38ב </w:t>
      </w:r>
      <w:r w:rsidRPr="00E55AA2">
        <w:rPr>
          <w:rStyle w:val="default"/>
          <w:rFonts w:cs="FrankRuehl"/>
          <w:vanish/>
          <w:sz w:val="22"/>
          <w:szCs w:val="22"/>
          <w:u w:val="single"/>
          <w:shd w:val="clear" w:color="auto" w:fill="FFFF99"/>
          <w:rtl/>
        </w:rPr>
        <w:t>–</w:t>
      </w:r>
    </w:p>
    <w:p w:rsidR="00FD021E" w:rsidRPr="00E55AA2" w:rsidRDefault="00FD021E" w:rsidP="00FD021E">
      <w:pPr>
        <w:pStyle w:val="P00"/>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בתקנת משנה (א), במקום "של שלושה חודשים" יקראו "של שישה חודשים";</w:t>
      </w:r>
    </w:p>
    <w:p w:rsidR="00FD021E" w:rsidRPr="00E55AA2" w:rsidRDefault="00FD021E" w:rsidP="00FD021E">
      <w:pPr>
        <w:pStyle w:val="P00"/>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בתקנתמשנה (א1), במקום "של שלושה חודשים" יקראו "של שישה חודשים" ובמקום "בתוך 90 ימים" יקראו "בתוך 180 ימים";</w:t>
      </w:r>
    </w:p>
    <w:p w:rsidR="00FD021E" w:rsidRPr="00E55AA2" w:rsidRDefault="00FD021E" w:rsidP="00FD021E">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(ז)</w:t>
      </w:r>
      <w:r w:rsidRPr="00E55AA2">
        <w:rPr>
          <w:rStyle w:val="default"/>
          <w:rFonts w:cs="FrankRuehl" w:hint="cs"/>
          <w:vanish/>
          <w:sz w:val="22"/>
          <w:szCs w:val="22"/>
          <w:u w:val="single"/>
          <w:shd w:val="clear" w:color="auto" w:fill="FFFF99"/>
          <w:rtl/>
        </w:rPr>
        <w:tab/>
        <w:t xml:space="preserve">בתקנה 56 לתקנות פרטי תשקיף </w:t>
      </w:r>
      <w:r w:rsidRPr="00E55AA2">
        <w:rPr>
          <w:rStyle w:val="default"/>
          <w:rFonts w:cs="FrankRuehl"/>
          <w:vanish/>
          <w:sz w:val="22"/>
          <w:szCs w:val="22"/>
          <w:u w:val="single"/>
          <w:shd w:val="clear" w:color="auto" w:fill="FFFF99"/>
          <w:rtl/>
        </w:rPr>
        <w:t>–</w:t>
      </w:r>
    </w:p>
    <w:p w:rsidR="00FD021E" w:rsidRPr="00E55AA2" w:rsidRDefault="00FD021E" w:rsidP="00FD021E">
      <w:pPr>
        <w:pStyle w:val="P00"/>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בתקנת משנה (א), במקום "בתקנות משנה (ב), (ג) או (ד) לפי העניין" יקראו "בתקנת משנה (ג)";</w:t>
      </w:r>
    </w:p>
    <w:p w:rsidR="008463A5" w:rsidRPr="00E55AA2" w:rsidRDefault="00FD021E" w:rsidP="00FD021E">
      <w:pPr>
        <w:pStyle w:val="P00"/>
        <w:spacing w:before="0"/>
        <w:ind w:left="1928" w:right="1134"/>
        <w:rPr>
          <w:rStyle w:val="default"/>
          <w:rFonts w:cs="FrankRuehl"/>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בתקנת משנה (ג), במקום "שלושת החודשים" יקראו "ששת החודשים"</w:t>
      </w:r>
      <w:r w:rsidR="008463A5" w:rsidRPr="00E55AA2">
        <w:rPr>
          <w:rStyle w:val="default"/>
          <w:rFonts w:cs="FrankRuehl" w:hint="cs"/>
          <w:vanish/>
          <w:sz w:val="22"/>
          <w:szCs w:val="22"/>
          <w:u w:val="single"/>
          <w:shd w:val="clear" w:color="auto" w:fill="FFFF99"/>
          <w:rtl/>
        </w:rPr>
        <w:t>.</w:t>
      </w:r>
    </w:p>
    <w:p w:rsidR="008463A5" w:rsidRPr="00E55AA2" w:rsidRDefault="008463A5" w:rsidP="008463A5">
      <w:pPr>
        <w:pStyle w:val="P00"/>
        <w:spacing w:before="0"/>
        <w:ind w:left="1021" w:right="1134"/>
        <w:rPr>
          <w:rStyle w:val="default"/>
          <w:rFonts w:ascii="FrankRuehl" w:hAnsi="FrankRuehl" w:cs="FrankRuehl"/>
          <w:vanish/>
          <w:szCs w:val="20"/>
          <w:shd w:val="clear" w:color="auto" w:fill="FFFF99"/>
          <w:rtl/>
        </w:rPr>
      </w:pPr>
    </w:p>
    <w:p w:rsidR="008463A5" w:rsidRPr="00E55AA2" w:rsidRDefault="008463A5" w:rsidP="008463A5">
      <w:pPr>
        <w:pStyle w:val="P00"/>
        <w:spacing w:before="0"/>
        <w:ind w:left="1021" w:right="1134"/>
        <w:rPr>
          <w:rStyle w:val="default"/>
          <w:rFonts w:ascii="FrankRuehl" w:hAnsi="FrankRuehl" w:cs="FrankRuehl"/>
          <w:vanish/>
          <w:color w:val="FF0000"/>
          <w:szCs w:val="20"/>
          <w:shd w:val="clear" w:color="auto" w:fill="FFFF99"/>
          <w:rtl/>
        </w:rPr>
      </w:pPr>
      <w:r w:rsidRPr="00E55AA2">
        <w:rPr>
          <w:rStyle w:val="default"/>
          <w:rFonts w:ascii="FrankRuehl" w:hAnsi="FrankRuehl" w:cs="FrankRuehl"/>
          <w:vanish/>
          <w:color w:val="FF0000"/>
          <w:szCs w:val="20"/>
          <w:shd w:val="clear" w:color="auto" w:fill="FFFF99"/>
          <w:rtl/>
        </w:rPr>
        <w:t>מיום 7.6.2022</w:t>
      </w:r>
    </w:p>
    <w:p w:rsidR="008463A5" w:rsidRPr="00E55AA2" w:rsidRDefault="008463A5" w:rsidP="008463A5">
      <w:pPr>
        <w:pStyle w:val="P00"/>
        <w:spacing w:before="0"/>
        <w:ind w:left="1021" w:right="1134"/>
        <w:rPr>
          <w:rStyle w:val="default"/>
          <w:rFonts w:ascii="FrankRuehl" w:hAnsi="FrankRuehl" w:cs="FrankRuehl"/>
          <w:vanish/>
          <w:szCs w:val="20"/>
          <w:shd w:val="clear" w:color="auto" w:fill="FFFF99"/>
          <w:rtl/>
        </w:rPr>
      </w:pPr>
      <w:r w:rsidRPr="00E55AA2">
        <w:rPr>
          <w:rStyle w:val="default"/>
          <w:rFonts w:ascii="FrankRuehl" w:hAnsi="FrankRuehl" w:cs="FrankRuehl"/>
          <w:b/>
          <w:bCs/>
          <w:vanish/>
          <w:szCs w:val="20"/>
          <w:shd w:val="clear" w:color="auto" w:fill="FFFF99"/>
          <w:rtl/>
        </w:rPr>
        <w:t>תק' (מס' 2) תשפ"ב-2022</w:t>
      </w:r>
    </w:p>
    <w:p w:rsidR="008463A5" w:rsidRPr="00E55AA2" w:rsidRDefault="008463A5" w:rsidP="008463A5">
      <w:pPr>
        <w:pStyle w:val="P00"/>
        <w:spacing w:before="0"/>
        <w:ind w:left="1021" w:right="1134"/>
        <w:rPr>
          <w:rStyle w:val="default"/>
          <w:rFonts w:ascii="FrankRuehl" w:hAnsi="FrankRuehl" w:cs="FrankRuehl"/>
          <w:vanish/>
          <w:szCs w:val="20"/>
          <w:shd w:val="clear" w:color="auto" w:fill="FFFF99"/>
          <w:rtl/>
        </w:rPr>
      </w:pPr>
      <w:hyperlink r:id="rId151" w:history="1">
        <w:r w:rsidRPr="00E55AA2">
          <w:rPr>
            <w:rStyle w:val="Hyperlink"/>
            <w:rFonts w:ascii="FrankRuehl" w:hAnsi="FrankRuehl"/>
            <w:vanish/>
            <w:szCs w:val="20"/>
            <w:shd w:val="clear" w:color="auto" w:fill="FFFF99"/>
            <w:rtl/>
          </w:rPr>
          <w:t>ק"ת תשפ"ב מס' 10198</w:t>
        </w:r>
      </w:hyperlink>
      <w:r w:rsidRPr="00E55AA2">
        <w:rPr>
          <w:rStyle w:val="default"/>
          <w:rFonts w:ascii="FrankRuehl" w:hAnsi="FrankRuehl" w:cs="FrankRuehl"/>
          <w:vanish/>
          <w:szCs w:val="20"/>
          <w:shd w:val="clear" w:color="auto" w:fill="FFFF99"/>
          <w:rtl/>
        </w:rPr>
        <w:t xml:space="preserve"> מיום 7.6.2022 עמ' 3134</w:t>
      </w:r>
    </w:p>
    <w:p w:rsidR="00FD021E" w:rsidRPr="00FD021E" w:rsidRDefault="008463A5" w:rsidP="008463A5">
      <w:pPr>
        <w:pStyle w:val="P00"/>
        <w:spacing w:before="0"/>
        <w:ind w:left="1021" w:right="1134"/>
        <w:rPr>
          <w:rStyle w:val="default"/>
          <w:rFonts w:cs="FrankRuehl" w:hint="cs"/>
          <w:sz w:val="2"/>
          <w:szCs w:val="2"/>
          <w:rtl/>
        </w:rPr>
      </w:pPr>
      <w:r w:rsidRPr="00E55AA2">
        <w:rPr>
          <w:rStyle w:val="default"/>
          <w:rFonts w:cs="FrankRuehl" w:hint="cs"/>
          <w:b/>
          <w:bCs/>
          <w:vanish/>
          <w:szCs w:val="20"/>
          <w:shd w:val="clear" w:color="auto" w:fill="FFFF99"/>
          <w:rtl/>
        </w:rPr>
        <w:t>הוספת פסקה 5ד(ב)(6)</w:t>
      </w:r>
      <w:bookmarkEnd w:id="91"/>
    </w:p>
    <w:p w:rsidR="002538A9" w:rsidRDefault="002538A9" w:rsidP="00FF3333">
      <w:pPr>
        <w:pStyle w:val="P00"/>
        <w:spacing w:before="72"/>
        <w:ind w:left="0" w:right="1134"/>
        <w:rPr>
          <w:rStyle w:val="default"/>
          <w:rFonts w:cs="FrankRuehl" w:hint="cs"/>
          <w:rtl/>
        </w:rPr>
      </w:pPr>
      <w:bookmarkStart w:id="92" w:name="Seif161"/>
      <w:bookmarkEnd w:id="92"/>
      <w:r>
        <w:rPr>
          <w:lang w:val="he-IL"/>
        </w:rPr>
        <w:pict>
          <v:rect id="_x0000_s2971" style="position:absolute;left:0;text-align:left;margin-left:464.5pt;margin-top:8.05pt;width:75.05pt;height:26.15pt;z-index:251879424" o:allowincell="f" filled="f" stroked="f" strokecolor="lime" strokeweight=".25pt">
            <v:textbox inset="0,0,0,0">
              <w:txbxContent>
                <w:p w:rsidR="00FD021E" w:rsidRDefault="00FD021E" w:rsidP="002538A9">
                  <w:pPr>
                    <w:spacing w:line="160" w:lineRule="exact"/>
                    <w:jc w:val="left"/>
                    <w:rPr>
                      <w:rFonts w:cs="Miriam" w:hint="cs"/>
                      <w:szCs w:val="18"/>
                      <w:rtl/>
                    </w:rPr>
                  </w:pPr>
                  <w:r>
                    <w:rPr>
                      <w:rFonts w:cs="Miriam" w:hint="cs"/>
                      <w:szCs w:val="18"/>
                      <w:rtl/>
                    </w:rPr>
                    <w:t>הוראות נוספות לתאגיד קטן</w:t>
                  </w:r>
                </w:p>
                <w:p w:rsidR="00FD021E" w:rsidRDefault="00FD021E" w:rsidP="002538A9">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Fonts w:cs="Miriam" w:hint="cs"/>
          <w:rtl/>
        </w:rPr>
        <w:t>5</w:t>
      </w:r>
      <w:r w:rsidR="00FF3333">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FF3333">
        <w:rPr>
          <w:rStyle w:val="default"/>
          <w:rFonts w:cs="FrankRuehl" w:hint="cs"/>
          <w:rtl/>
        </w:rPr>
        <w:t>בלי לגרוע מהוראות תקנות אלה, תאגיד קטן יגיש דוח מיידי גם בדבר אירועים אלה</w:t>
      </w:r>
      <w:r>
        <w:rPr>
          <w:rStyle w:val="default"/>
          <w:rFonts w:cs="FrankRuehl" w:hint="cs"/>
          <w:rtl/>
        </w:rPr>
        <w:t>:</w:t>
      </w:r>
    </w:p>
    <w:p w:rsidR="00FF3333" w:rsidRDefault="00FF3333" w:rsidP="000173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הפיכתו לתאגיד קטן או אם חדל להיות תאגיד קטן, תוך פירוט המועד שבו יהיה רשאי להתחיל לדווח לפי תקנה 5ד או יהיה מחויב להפסיק לדווח לפיה;</w:t>
      </w:r>
    </w:p>
    <w:p w:rsidR="00FF3333" w:rsidRDefault="00854796" w:rsidP="00854796">
      <w:pPr>
        <w:pStyle w:val="P00"/>
        <w:spacing w:before="72"/>
        <w:ind w:left="1021" w:right="1134"/>
        <w:rPr>
          <w:rStyle w:val="default"/>
          <w:rFonts w:cs="FrankRuehl" w:hint="cs"/>
          <w:rtl/>
        </w:rPr>
      </w:pPr>
      <w:r>
        <w:rPr>
          <w:rFonts w:hint="cs"/>
          <w:rtl/>
          <w:lang w:eastAsia="en-US"/>
        </w:rPr>
        <w:pict>
          <v:shape id="_x0000_s3236" type="#_x0000_t202" style="position:absolute;left:0;text-align:left;margin-left:470.35pt;margin-top:7.1pt;width:1in;height:11.2pt;z-index:251968512" filled="f" stroked="f">
            <v:textbox inset="1mm,0,1mm,0">
              <w:txbxContent>
                <w:p w:rsidR="00854796" w:rsidRDefault="00854796" w:rsidP="00854796">
                  <w:pPr>
                    <w:spacing w:line="160" w:lineRule="exact"/>
                    <w:jc w:val="left"/>
                    <w:rPr>
                      <w:rFonts w:cs="Miriam" w:hint="cs"/>
                      <w:noProof/>
                      <w:szCs w:val="18"/>
                      <w:rtl/>
                    </w:rPr>
                  </w:pPr>
                  <w:r>
                    <w:rPr>
                      <w:rFonts w:cs="Miriam" w:hint="cs"/>
                      <w:szCs w:val="18"/>
                      <w:rtl/>
                    </w:rPr>
                    <w:t>תק' תשע"ז-2017</w:t>
                  </w:r>
                </w:p>
              </w:txbxContent>
            </v:textbox>
            <w10:anchorlock/>
          </v:shape>
        </w:pict>
      </w:r>
      <w:r w:rsidR="00FF3333">
        <w:rPr>
          <w:rStyle w:val="default"/>
          <w:rFonts w:cs="FrankRuehl" w:hint="cs"/>
          <w:rtl/>
        </w:rPr>
        <w:t>(2)</w:t>
      </w:r>
      <w:r w:rsidR="00FF3333">
        <w:rPr>
          <w:rStyle w:val="default"/>
          <w:rFonts w:cs="FrankRuehl" w:hint="cs"/>
          <w:rtl/>
        </w:rPr>
        <w:tab/>
        <w:t xml:space="preserve">החלטת התאגיד בדבר הפסקת דיווח לפי תקנה 5ד, תוך פירוט אילו מהוראות התקנה האמורה בחר להפסיק ליישם, ומועד </w:t>
      </w:r>
      <w:r>
        <w:rPr>
          <w:rStyle w:val="default"/>
          <w:rFonts w:cs="FrankRuehl" w:hint="cs"/>
          <w:rtl/>
        </w:rPr>
        <w:t>הפסקת יישומן</w:t>
      </w:r>
      <w:r w:rsidR="00FF3333">
        <w:rPr>
          <w:rStyle w:val="default"/>
          <w:rFonts w:cs="FrankRuehl" w:hint="cs"/>
          <w:rtl/>
        </w:rPr>
        <w:t>;</w:t>
      </w:r>
    </w:p>
    <w:p w:rsidR="00FF3333" w:rsidRDefault="00FF3333" w:rsidP="000173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0173B6">
        <w:rPr>
          <w:rStyle w:val="default"/>
          <w:rFonts w:cs="FrankRuehl" w:hint="cs"/>
          <w:rtl/>
        </w:rPr>
        <w:t>כל שינוי בהחלטת התאגיד כאמור בפסקה (2).</w:t>
      </w:r>
    </w:p>
    <w:p w:rsidR="00854796" w:rsidRPr="00854796" w:rsidRDefault="00854796" w:rsidP="00854796">
      <w:pPr>
        <w:pStyle w:val="P00"/>
        <w:spacing w:before="72"/>
        <w:ind w:left="0" w:right="1134"/>
        <w:rPr>
          <w:rStyle w:val="default"/>
          <w:rFonts w:cs="FrankRuehl" w:hint="cs"/>
          <w:rtl/>
        </w:rPr>
      </w:pPr>
      <w:r>
        <w:rPr>
          <w:rFonts w:hint="cs"/>
          <w:rtl/>
          <w:lang w:eastAsia="en-US"/>
        </w:rPr>
        <w:pict>
          <v:shape id="_x0000_s3239" type="#_x0000_t202" style="position:absolute;left:0;text-align:left;margin-left:470.35pt;margin-top:7.1pt;width:1in;height:11.2pt;z-index:251969536" filled="f" stroked="f">
            <v:textbox inset="1mm,0,1mm,0">
              <w:txbxContent>
                <w:p w:rsidR="00854796" w:rsidRDefault="00854796" w:rsidP="00854796">
                  <w:pPr>
                    <w:spacing w:line="160" w:lineRule="exact"/>
                    <w:jc w:val="left"/>
                    <w:rPr>
                      <w:rFonts w:cs="Miriam" w:hint="cs"/>
                      <w:noProof/>
                      <w:szCs w:val="18"/>
                      <w:rtl/>
                    </w:rPr>
                  </w:pPr>
                  <w:r>
                    <w:rPr>
                      <w:rFonts w:cs="Miriam" w:hint="cs"/>
                      <w:szCs w:val="18"/>
                      <w:rtl/>
                    </w:rPr>
                    <w:t>תק' תשע"ז-2017</w:t>
                  </w:r>
                </w:p>
              </w:txbxContent>
            </v:textbox>
            <w10:anchorlock/>
          </v:shape>
        </w:pict>
      </w:r>
      <w:r w:rsidRPr="00854796">
        <w:rPr>
          <w:rStyle w:val="default"/>
          <w:rFonts w:cs="FrankRuehl" w:hint="cs"/>
          <w:rtl/>
        </w:rPr>
        <w:tab/>
        <w:t>(א1)</w:t>
      </w:r>
      <w:r w:rsidRPr="00854796">
        <w:rPr>
          <w:rStyle w:val="default"/>
          <w:rFonts w:cs="FrankRuehl" w:hint="cs"/>
          <w:rtl/>
        </w:rPr>
        <w:tab/>
        <w:t>על תאגיד שהחליט לא לדווח לפי תקנה 5ד כולה או חלקה, יחולו ההוראות החלות על תאגיד שאינו תאגיד קטן, כולן או חלקן לפי העניין, והוא לא יהיה רשאי לדווח לפי התקנה האמורה, כולה או חלקה לפי העניין, באותה שנת דיווח.</w:t>
      </w:r>
    </w:p>
    <w:p w:rsidR="000173B6" w:rsidRDefault="00854796" w:rsidP="00854796">
      <w:pPr>
        <w:pStyle w:val="P00"/>
        <w:spacing w:before="72"/>
        <w:ind w:left="0" w:right="1134"/>
        <w:rPr>
          <w:rStyle w:val="default"/>
          <w:rFonts w:cs="FrankRuehl" w:hint="cs"/>
          <w:rtl/>
        </w:rPr>
      </w:pPr>
      <w:r>
        <w:rPr>
          <w:rFonts w:hint="cs"/>
          <w:rtl/>
          <w:lang w:eastAsia="en-US"/>
        </w:rPr>
        <w:pict>
          <v:shape id="_x0000_s3242" type="#_x0000_t202" style="position:absolute;left:0;text-align:left;margin-left:470.35pt;margin-top:7.1pt;width:1in;height:11.2pt;z-index:251970560" filled="f" stroked="f">
            <v:textbox inset="1mm,0,1mm,0">
              <w:txbxContent>
                <w:p w:rsidR="00854796" w:rsidRDefault="00854796" w:rsidP="00854796">
                  <w:pPr>
                    <w:spacing w:line="160" w:lineRule="exact"/>
                    <w:jc w:val="left"/>
                    <w:rPr>
                      <w:rFonts w:cs="Miriam" w:hint="cs"/>
                      <w:noProof/>
                      <w:szCs w:val="18"/>
                      <w:rtl/>
                    </w:rPr>
                  </w:pPr>
                  <w:r>
                    <w:rPr>
                      <w:rFonts w:cs="Miriam" w:hint="cs"/>
                      <w:szCs w:val="18"/>
                      <w:rtl/>
                    </w:rPr>
                    <w:t>תק' תשע"ז-2017</w:t>
                  </w:r>
                </w:p>
              </w:txbxContent>
            </v:textbox>
            <w10:anchorlock/>
          </v:shape>
        </w:pict>
      </w:r>
      <w:r w:rsidR="000173B6">
        <w:rPr>
          <w:rStyle w:val="default"/>
          <w:rFonts w:cs="FrankRuehl" w:hint="cs"/>
          <w:rtl/>
        </w:rPr>
        <w:tab/>
        <w:t>(ב)</w:t>
      </w:r>
      <w:r w:rsidR="000173B6">
        <w:rPr>
          <w:rStyle w:val="default"/>
          <w:rFonts w:cs="FrankRuehl" w:hint="cs"/>
          <w:rtl/>
        </w:rPr>
        <w:tab/>
        <w:t xml:space="preserve">תאגיד קטן ייתן גילוי על היותו תאגיד קטן; בחר תאגיד קטן </w:t>
      </w:r>
      <w:r w:rsidRPr="00854796">
        <w:rPr>
          <w:rStyle w:val="default"/>
          <w:rFonts w:cs="FrankRuehl" w:hint="cs"/>
          <w:rtl/>
        </w:rPr>
        <w:t>שלא לדווח לפי תקנה 5ד כולה או חלקה</w:t>
      </w:r>
      <w:r w:rsidR="000173B6">
        <w:rPr>
          <w:rStyle w:val="default"/>
          <w:rFonts w:cs="FrankRuehl" w:hint="cs"/>
          <w:rtl/>
        </w:rPr>
        <w:t xml:space="preserve">, ייתן על כך גילוי תוך פירוט אילו מהוראות התקנה האמורה בחר </w:t>
      </w:r>
      <w:r>
        <w:rPr>
          <w:rStyle w:val="default"/>
          <w:rFonts w:cs="FrankRuehl" w:hint="cs"/>
          <w:rtl/>
        </w:rPr>
        <w:t xml:space="preserve">שלא </w:t>
      </w:r>
      <w:r w:rsidR="000173B6">
        <w:rPr>
          <w:rStyle w:val="default"/>
          <w:rFonts w:cs="FrankRuehl" w:hint="cs"/>
          <w:rtl/>
        </w:rPr>
        <w:t xml:space="preserve">ליישם; הגילויים האמורים יובאו בהבלטה בעמוד הראשון של כל דוח </w:t>
      </w:r>
      <w:r>
        <w:rPr>
          <w:rStyle w:val="default"/>
          <w:rFonts w:cs="FrankRuehl" w:hint="cs"/>
          <w:rtl/>
        </w:rPr>
        <w:t>עתי שבו</w:t>
      </w:r>
      <w:r w:rsidR="000173B6">
        <w:rPr>
          <w:rStyle w:val="default"/>
          <w:rFonts w:cs="FrankRuehl" w:hint="cs"/>
          <w:rtl/>
        </w:rPr>
        <w:t xml:space="preserve"> היה התאגיד תאגיד קטן.</w:t>
      </w:r>
    </w:p>
    <w:p w:rsidR="000173B6" w:rsidRDefault="000173B6" w:rsidP="000173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בתקנות אלה, תאגיד שעובר למועד הקובע היה תאגיד קטן ובמועד הקובע אינו נחשב עוד תאגיד קטן, רשאי להמשיך ולדווח לפי תקנה 5ד, אם דיווח לפיה בהיותו תאגיד קטן, עד וכולל הדוח הרבעוני לרבעון שמסתיים ביום 30 בספטמבר בשנת הדיווח שבה חדל להיחשב תאגיד קטן.</w:t>
      </w:r>
    </w:p>
    <w:p w:rsidR="00854796" w:rsidRDefault="00854796" w:rsidP="00854796">
      <w:pPr>
        <w:pStyle w:val="P00"/>
        <w:spacing w:before="72"/>
        <w:ind w:left="0" w:right="1134"/>
        <w:rPr>
          <w:rStyle w:val="default"/>
          <w:rFonts w:cs="FrankRuehl"/>
          <w:rtl/>
        </w:rPr>
      </w:pPr>
      <w:r w:rsidRPr="00854796">
        <w:rPr>
          <w:rStyle w:val="default"/>
          <w:rFonts w:cs="FrankRuehl" w:hint="cs"/>
          <w:rtl/>
        </w:rPr>
        <w:pict>
          <v:shape id="_x0000_s3243" type="#_x0000_t202" style="position:absolute;left:0;text-align:left;margin-left:470.35pt;margin-top:7.1pt;width:1in;height:20.35pt;z-index:251971584" filled="f" stroked="f">
            <v:textbox inset="1mm,0,1mm,0">
              <w:txbxContent>
                <w:p w:rsidR="00854796" w:rsidRDefault="00854796" w:rsidP="00854796">
                  <w:pPr>
                    <w:spacing w:line="160" w:lineRule="exact"/>
                    <w:jc w:val="left"/>
                    <w:rPr>
                      <w:rFonts w:cs="Miriam" w:hint="cs"/>
                      <w:noProof/>
                      <w:szCs w:val="18"/>
                      <w:rtl/>
                    </w:rPr>
                  </w:pPr>
                  <w:r>
                    <w:rPr>
                      <w:rFonts w:cs="Miriam" w:hint="cs"/>
                      <w:szCs w:val="18"/>
                      <w:rtl/>
                    </w:rPr>
                    <w:t xml:space="preserve">תק' </w:t>
                  </w:r>
                  <w:r w:rsidR="0071502E">
                    <w:rPr>
                      <w:rFonts w:cs="Miriam" w:hint="cs"/>
                      <w:szCs w:val="18"/>
                      <w:rtl/>
                    </w:rPr>
                    <w:t>(מס' 2) תשפ"ב-2022</w:t>
                  </w:r>
                </w:p>
              </w:txbxContent>
            </v:textbox>
            <w10:anchorlock/>
          </v:shape>
        </w:pict>
      </w:r>
      <w:r>
        <w:rPr>
          <w:rStyle w:val="default"/>
          <w:rFonts w:cs="FrankRuehl" w:hint="cs"/>
          <w:rtl/>
        </w:rPr>
        <w:tab/>
        <w:t>(</w:t>
      </w:r>
      <w:r w:rsidRPr="00854796">
        <w:rPr>
          <w:rStyle w:val="default"/>
          <w:rFonts w:cs="FrankRuehl" w:hint="cs"/>
          <w:rtl/>
        </w:rPr>
        <w:t>ג1)</w:t>
      </w:r>
      <w:r w:rsidRPr="00854796">
        <w:rPr>
          <w:rStyle w:val="default"/>
          <w:rFonts w:cs="FrankRuehl" w:hint="cs"/>
          <w:rtl/>
        </w:rPr>
        <w:tab/>
        <w:t xml:space="preserve">הנפיק תאגיד </w:t>
      </w:r>
      <w:r w:rsidR="0071502E">
        <w:rPr>
          <w:rStyle w:val="default"/>
          <w:rFonts w:cs="FrankRuehl" w:hint="cs"/>
          <w:rtl/>
        </w:rPr>
        <w:t>שפעל</w:t>
      </w:r>
      <w:r w:rsidRPr="00854796">
        <w:rPr>
          <w:rStyle w:val="default"/>
          <w:rFonts w:cs="FrankRuehl" w:hint="cs"/>
          <w:rtl/>
        </w:rPr>
        <w:t xml:space="preserve"> ל</w:t>
      </w:r>
      <w:r w:rsidR="0071502E">
        <w:rPr>
          <w:rStyle w:val="default"/>
          <w:rFonts w:cs="FrankRuehl" w:hint="cs"/>
          <w:rtl/>
        </w:rPr>
        <w:t xml:space="preserve">פי </w:t>
      </w:r>
      <w:r w:rsidRPr="00854796">
        <w:rPr>
          <w:rStyle w:val="default"/>
          <w:rFonts w:cs="FrankRuehl" w:hint="cs"/>
          <w:rtl/>
        </w:rPr>
        <w:t>הוראות תקנה 5ד(ב)(5)</w:t>
      </w:r>
      <w:r w:rsidR="0071502E">
        <w:rPr>
          <w:rStyle w:val="default"/>
          <w:rFonts w:cs="FrankRuehl" w:hint="cs"/>
          <w:rtl/>
        </w:rPr>
        <w:t xml:space="preserve"> או (6)</w:t>
      </w:r>
      <w:r w:rsidRPr="00854796">
        <w:rPr>
          <w:rStyle w:val="default"/>
          <w:rFonts w:cs="FrankRuehl" w:hint="cs"/>
          <w:rtl/>
        </w:rPr>
        <w:t xml:space="preserve"> תעודות התחייבות לציבור, </w:t>
      </w:r>
      <w:r w:rsidR="0071502E">
        <w:rPr>
          <w:rStyle w:val="default"/>
          <w:rFonts w:cs="FrankRuehl" w:hint="cs"/>
          <w:rtl/>
        </w:rPr>
        <w:t>ימשיכו לחול עליו הפסקאות האמורות</w:t>
      </w:r>
      <w:r w:rsidRPr="00854796">
        <w:rPr>
          <w:rStyle w:val="default"/>
          <w:rFonts w:cs="FrankRuehl" w:hint="cs"/>
          <w:rtl/>
        </w:rPr>
        <w:t xml:space="preserve"> </w:t>
      </w:r>
      <w:r w:rsidR="0071502E">
        <w:rPr>
          <w:rStyle w:val="default"/>
          <w:rFonts w:cs="FrankRuehl" w:hint="cs"/>
          <w:rtl/>
        </w:rPr>
        <w:t>ב</w:t>
      </w:r>
      <w:r w:rsidRPr="00854796">
        <w:rPr>
          <w:rStyle w:val="default"/>
          <w:rFonts w:cs="FrankRuehl" w:hint="cs"/>
          <w:rtl/>
        </w:rPr>
        <w:t>תקופות הדיווח שיסתיימו בתוך שנים עשר חודשים ממועד הנפקת תעודות התחייבות לציבור</w:t>
      </w:r>
      <w:r>
        <w:rPr>
          <w:rStyle w:val="default"/>
          <w:rFonts w:cs="FrankRuehl" w:hint="cs"/>
          <w:rtl/>
        </w:rPr>
        <w:t>.</w:t>
      </w:r>
    </w:p>
    <w:p w:rsidR="000173B6" w:rsidRDefault="000173B6" w:rsidP="000173B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83FA5">
        <w:rPr>
          <w:rStyle w:val="default"/>
          <w:rFonts w:cs="FrankRuehl" w:hint="cs"/>
          <w:rtl/>
        </w:rPr>
        <w:t>תאגיד שאינו תאגיד מדווח, יגיש דוח כאמור בתקנת משנה (א)(1), במועד הפיכתו לתאגיד מדווח בשינויים המחויבים.</w:t>
      </w:r>
    </w:p>
    <w:p w:rsidR="002538A9" w:rsidRPr="00E55AA2" w:rsidRDefault="002538A9" w:rsidP="002538A9">
      <w:pPr>
        <w:pStyle w:val="P00"/>
        <w:tabs>
          <w:tab w:val="clear" w:pos="6259"/>
        </w:tabs>
        <w:spacing w:before="0"/>
        <w:ind w:left="0" w:right="1134"/>
        <w:rPr>
          <w:rFonts w:hint="cs"/>
          <w:vanish/>
          <w:color w:val="FF0000"/>
          <w:szCs w:val="20"/>
          <w:shd w:val="clear" w:color="auto" w:fill="FFFF99"/>
          <w:rtl/>
        </w:rPr>
      </w:pPr>
      <w:bookmarkStart w:id="93" w:name="Rov630"/>
      <w:r w:rsidRPr="00E55AA2">
        <w:rPr>
          <w:rFonts w:hint="cs"/>
          <w:vanish/>
          <w:color w:val="FF0000"/>
          <w:szCs w:val="20"/>
          <w:shd w:val="clear" w:color="auto" w:fill="FFFF99"/>
          <w:rtl/>
        </w:rPr>
        <w:t>מיום 10.3.2014</w:t>
      </w:r>
    </w:p>
    <w:p w:rsidR="002538A9" w:rsidRPr="00E55AA2" w:rsidRDefault="002538A9" w:rsidP="002538A9">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תשע"ד-2014</w:t>
      </w:r>
    </w:p>
    <w:p w:rsidR="002538A9" w:rsidRPr="00E55AA2" w:rsidRDefault="002538A9" w:rsidP="002538A9">
      <w:pPr>
        <w:pStyle w:val="P00"/>
        <w:tabs>
          <w:tab w:val="clear" w:pos="6259"/>
        </w:tabs>
        <w:spacing w:before="0"/>
        <w:ind w:left="0" w:right="1134"/>
        <w:rPr>
          <w:rFonts w:hint="cs"/>
          <w:vanish/>
          <w:szCs w:val="20"/>
          <w:shd w:val="clear" w:color="auto" w:fill="FFFF99"/>
          <w:rtl/>
        </w:rPr>
      </w:pPr>
      <w:hyperlink r:id="rId152" w:history="1">
        <w:r w:rsidRPr="00E55AA2">
          <w:rPr>
            <w:rStyle w:val="Hyperlink"/>
            <w:rFonts w:hint="cs"/>
            <w:vanish/>
            <w:szCs w:val="20"/>
            <w:shd w:val="clear" w:color="auto" w:fill="FFFF99"/>
            <w:rtl/>
          </w:rPr>
          <w:t>ק"ת תשע"ד מס' 7352</w:t>
        </w:r>
      </w:hyperlink>
      <w:r w:rsidRPr="00E55AA2">
        <w:rPr>
          <w:rFonts w:hint="cs"/>
          <w:vanish/>
          <w:szCs w:val="20"/>
          <w:shd w:val="clear" w:color="auto" w:fill="FFFF99"/>
          <w:rtl/>
        </w:rPr>
        <w:t xml:space="preserve"> מיום 10.3.2014 עמ' 932</w:t>
      </w:r>
    </w:p>
    <w:p w:rsidR="002538A9" w:rsidRPr="00E55AA2" w:rsidRDefault="002538A9" w:rsidP="00283FA5">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5</w:t>
      </w:r>
      <w:r w:rsidR="00FF3333" w:rsidRPr="00E55AA2">
        <w:rPr>
          <w:rFonts w:hint="cs"/>
          <w:b/>
          <w:bCs/>
          <w:vanish/>
          <w:szCs w:val="20"/>
          <w:shd w:val="clear" w:color="auto" w:fill="FFFF99"/>
          <w:rtl/>
        </w:rPr>
        <w:t>ה</w:t>
      </w:r>
    </w:p>
    <w:p w:rsidR="00FD021E" w:rsidRPr="00E55AA2" w:rsidRDefault="00FD021E" w:rsidP="00FD021E">
      <w:pPr>
        <w:pStyle w:val="P00"/>
        <w:spacing w:before="0"/>
        <w:ind w:left="0" w:right="1134"/>
        <w:rPr>
          <w:rStyle w:val="default"/>
          <w:rFonts w:cs="FrankRuehl" w:hint="cs"/>
          <w:vanish/>
          <w:szCs w:val="20"/>
          <w:shd w:val="clear" w:color="auto" w:fill="FFFF99"/>
          <w:rtl/>
        </w:rPr>
      </w:pPr>
    </w:p>
    <w:p w:rsidR="00FD021E" w:rsidRPr="00E55AA2" w:rsidRDefault="00FD021E" w:rsidP="00FD021E">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FD021E" w:rsidRPr="00E55AA2" w:rsidRDefault="00FD021E" w:rsidP="00FD021E">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FD021E" w:rsidRPr="00E55AA2" w:rsidRDefault="00FD021E" w:rsidP="00FD021E">
      <w:pPr>
        <w:pStyle w:val="P00"/>
        <w:spacing w:before="0"/>
        <w:ind w:left="0" w:right="1134"/>
        <w:rPr>
          <w:rStyle w:val="default"/>
          <w:rFonts w:cs="FrankRuehl" w:hint="cs"/>
          <w:vanish/>
          <w:szCs w:val="20"/>
          <w:shd w:val="clear" w:color="auto" w:fill="FFFF99"/>
          <w:rtl/>
        </w:rPr>
      </w:pPr>
      <w:hyperlink r:id="rId153"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925</w:t>
      </w:r>
    </w:p>
    <w:p w:rsidR="00FD021E" w:rsidRPr="00E55AA2" w:rsidRDefault="00FD021E" w:rsidP="00FD021E">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5ה</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בלי לגרוע מהוראות תקנות אלה, תאגיד קטן יגיש דוח מיידי גם בדבר אירועים אלה:</w:t>
      </w:r>
    </w:p>
    <w:p w:rsidR="00FD021E" w:rsidRPr="00E55AA2" w:rsidRDefault="00FD021E" w:rsidP="00FD021E">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הפיכתו לתאגיד קטן או אם חדל להיות תאגיד קטן, תוך פירוט המועד שבו יהיה רשאי להתחיל לדווח לפי תקנה 5ד או יהיה מחויב להפסיק לדווח לפיה;</w:t>
      </w:r>
    </w:p>
    <w:p w:rsidR="00FD021E" w:rsidRPr="00E55AA2" w:rsidRDefault="00FD021E" w:rsidP="00FD021E">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החלטת התאגיד בדבר </w:t>
      </w:r>
      <w:r w:rsidRPr="00E55AA2">
        <w:rPr>
          <w:rStyle w:val="default"/>
          <w:rFonts w:cs="FrankRuehl" w:hint="cs"/>
          <w:strike/>
          <w:vanish/>
          <w:sz w:val="22"/>
          <w:szCs w:val="22"/>
          <w:shd w:val="clear" w:color="auto" w:fill="FFFF99"/>
          <w:rtl/>
        </w:rPr>
        <w:t>תחילת דיווח או</w:t>
      </w:r>
      <w:r w:rsidRPr="00E55AA2">
        <w:rPr>
          <w:rStyle w:val="default"/>
          <w:rFonts w:cs="FrankRuehl" w:hint="cs"/>
          <w:vanish/>
          <w:sz w:val="22"/>
          <w:szCs w:val="22"/>
          <w:shd w:val="clear" w:color="auto" w:fill="FFFF99"/>
          <w:rtl/>
        </w:rPr>
        <w:t xml:space="preserve"> הפסקת דיווח לפי תקנה 5ד, תוך פירוט אילו מהוראות התקנה האמורה בחר </w:t>
      </w:r>
      <w:r w:rsidRPr="00E55AA2">
        <w:rPr>
          <w:rStyle w:val="default"/>
          <w:rFonts w:cs="FrankRuehl" w:hint="cs"/>
          <w:strike/>
          <w:vanish/>
          <w:sz w:val="22"/>
          <w:szCs w:val="22"/>
          <w:shd w:val="clear" w:color="auto" w:fill="FFFF99"/>
          <w:rtl/>
        </w:rPr>
        <w:t>ליישם או</w:t>
      </w:r>
      <w:r w:rsidRPr="00E55AA2">
        <w:rPr>
          <w:rStyle w:val="default"/>
          <w:rFonts w:cs="FrankRuehl" w:hint="cs"/>
          <w:vanish/>
          <w:sz w:val="22"/>
          <w:szCs w:val="22"/>
          <w:shd w:val="clear" w:color="auto" w:fill="FFFF99"/>
          <w:rtl/>
        </w:rPr>
        <w:t xml:space="preserve"> להפסיק ליישם, ומועד </w:t>
      </w:r>
      <w:r w:rsidRPr="00E55AA2">
        <w:rPr>
          <w:rStyle w:val="default"/>
          <w:rFonts w:cs="FrankRuehl" w:hint="cs"/>
          <w:strike/>
          <w:vanish/>
          <w:sz w:val="22"/>
          <w:szCs w:val="22"/>
          <w:shd w:val="clear" w:color="auto" w:fill="FFFF99"/>
          <w:rtl/>
        </w:rPr>
        <w:t>תחילת יישומן או סיומו</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הפסקת יישומן</w:t>
      </w:r>
      <w:r w:rsidRPr="00E55AA2">
        <w:rPr>
          <w:rStyle w:val="default"/>
          <w:rFonts w:cs="FrankRuehl" w:hint="cs"/>
          <w:vanish/>
          <w:sz w:val="22"/>
          <w:szCs w:val="22"/>
          <w:shd w:val="clear" w:color="auto" w:fill="FFFF99"/>
          <w:rtl/>
        </w:rPr>
        <w:t>;</w:t>
      </w:r>
    </w:p>
    <w:p w:rsidR="00FD021E" w:rsidRPr="00E55AA2" w:rsidRDefault="00FD021E" w:rsidP="00FD021E">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כל שינוי בהחלטת התאגיד כאמור בפסקה (2).</w:t>
      </w:r>
    </w:p>
    <w:p w:rsidR="00FD021E" w:rsidRPr="00E55AA2" w:rsidRDefault="00FD021E" w:rsidP="00FD021E">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(א1)</w:t>
      </w:r>
      <w:r w:rsidRPr="00E55AA2">
        <w:rPr>
          <w:rStyle w:val="default"/>
          <w:rFonts w:cs="FrankRuehl" w:hint="cs"/>
          <w:vanish/>
          <w:sz w:val="22"/>
          <w:szCs w:val="22"/>
          <w:u w:val="single"/>
          <w:shd w:val="clear" w:color="auto" w:fill="FFFF99"/>
          <w:rtl/>
        </w:rPr>
        <w:tab/>
        <w:t>על תאגיד שהחליט לא לדווח לפי תקנה 5ד כולה או חלקה, יחולו ההוראות החלות על תאגיד שאינו תאגיד קטן, כולן או חלקן לפי העניין, והוא לא יהיה רשאי לדווח לפי התקנה האמורה, כולה או חלקה לפי העניין, באותה שנת דיווח.</w:t>
      </w:r>
    </w:p>
    <w:p w:rsidR="00FD021E" w:rsidRPr="00E55AA2" w:rsidRDefault="00FD021E" w:rsidP="00FD021E">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תאגיד קטן ייתן גילוי על היותו תאגיד קטן; בחר תאגיד קטן </w:t>
      </w:r>
      <w:r w:rsidRPr="00E55AA2">
        <w:rPr>
          <w:rStyle w:val="default"/>
          <w:rFonts w:cs="FrankRuehl" w:hint="cs"/>
          <w:strike/>
          <w:vanish/>
          <w:sz w:val="22"/>
          <w:szCs w:val="22"/>
          <w:shd w:val="clear" w:color="auto" w:fill="FFFF99"/>
          <w:rtl/>
        </w:rPr>
        <w:t>לדווח לפי תקנה 5ד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שלא לדווח לפי תקנה 5ד כולה או חלקה</w:t>
      </w:r>
      <w:r w:rsidRPr="00E55AA2">
        <w:rPr>
          <w:rStyle w:val="default"/>
          <w:rFonts w:cs="FrankRuehl" w:hint="cs"/>
          <w:vanish/>
          <w:sz w:val="22"/>
          <w:szCs w:val="22"/>
          <w:shd w:val="clear" w:color="auto" w:fill="FFFF99"/>
          <w:rtl/>
        </w:rPr>
        <w:t xml:space="preserve">, ייתן על כך גילוי תוך פירוט אילו מהוראות התקנה האמורה בחר </w:t>
      </w:r>
      <w:r w:rsidRPr="00E55AA2">
        <w:rPr>
          <w:rStyle w:val="default"/>
          <w:rFonts w:cs="FrankRuehl" w:hint="cs"/>
          <w:vanish/>
          <w:sz w:val="22"/>
          <w:szCs w:val="22"/>
          <w:u w:val="single"/>
          <w:shd w:val="clear" w:color="auto" w:fill="FFFF99"/>
          <w:rtl/>
        </w:rPr>
        <w:t>שלא</w:t>
      </w:r>
      <w:r w:rsidRPr="00E55AA2">
        <w:rPr>
          <w:rStyle w:val="default"/>
          <w:rFonts w:cs="FrankRuehl" w:hint="cs"/>
          <w:vanish/>
          <w:sz w:val="22"/>
          <w:szCs w:val="22"/>
          <w:shd w:val="clear" w:color="auto" w:fill="FFFF99"/>
          <w:rtl/>
        </w:rPr>
        <w:t xml:space="preserve"> ליישם; הגילויים האמורים יובאו בהבלטה בעמוד הראשון של כל דוח </w:t>
      </w:r>
      <w:r w:rsidRPr="00E55AA2">
        <w:rPr>
          <w:rStyle w:val="default"/>
          <w:rFonts w:cs="FrankRuehl" w:hint="cs"/>
          <w:strike/>
          <w:vanish/>
          <w:sz w:val="22"/>
          <w:szCs w:val="22"/>
          <w:shd w:val="clear" w:color="auto" w:fill="FFFF99"/>
          <w:rtl/>
        </w:rPr>
        <w:t>תקופתי ודוח רבעוני שבהם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עתי שבו</w:t>
      </w:r>
      <w:r w:rsidRPr="00E55AA2">
        <w:rPr>
          <w:rStyle w:val="default"/>
          <w:rFonts w:cs="FrankRuehl" w:hint="cs"/>
          <w:vanish/>
          <w:sz w:val="22"/>
          <w:szCs w:val="22"/>
          <w:shd w:val="clear" w:color="auto" w:fill="FFFF99"/>
          <w:rtl/>
        </w:rPr>
        <w:t xml:space="preserve"> היה התאגיד תאגיד קטן.</w:t>
      </w:r>
    </w:p>
    <w:p w:rsidR="00FD021E" w:rsidRPr="00E55AA2" w:rsidRDefault="00FD021E" w:rsidP="00FD021E">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t>על אף האמור בתקנות אלה, תאגיד שעובר למועד הקובע היה תאגיד קטן ובמועד הקובע אינו נחשב עוד תאגיד קטן, רשאי להמשיך ולדווח לפי תקנה 5ד, אם דיווח לפיה בהיותו תאגיד קטן, עד וכולל הדוח הרבעוני לרבעון שמסתיים ביום 30 בספטמבר בשנת הדיווח שבה חדל להיחשב תאגיד קטן.</w:t>
      </w:r>
    </w:p>
    <w:p w:rsidR="00FD021E" w:rsidRPr="00E55AA2" w:rsidRDefault="00FD021E" w:rsidP="00FD021E">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(ג1)</w:t>
      </w:r>
      <w:r w:rsidRPr="00E55AA2">
        <w:rPr>
          <w:rStyle w:val="default"/>
          <w:rFonts w:cs="FrankRuehl" w:hint="cs"/>
          <w:vanish/>
          <w:sz w:val="22"/>
          <w:szCs w:val="22"/>
          <w:u w:val="single"/>
          <w:shd w:val="clear" w:color="auto" w:fill="FFFF99"/>
          <w:rtl/>
        </w:rPr>
        <w:tab/>
        <w:t>הנפיק תאגיד שדיווח בהתאם להוראות תקנה 5ד(ב)(5) תעודות התחייבות לציבור, יהיה רשאי להמשיך לדווח בהתאם לתקנה האמורה לתקופות הדיווח שיסתיימו בתוך שנים עשר חודשים ממועד הנפקת תעודות ההתחייבות לציבור.</w:t>
      </w:r>
    </w:p>
    <w:p w:rsidR="0071502E" w:rsidRPr="00E55AA2" w:rsidRDefault="00FD021E" w:rsidP="00854796">
      <w:pPr>
        <w:pStyle w:val="P00"/>
        <w:spacing w:before="0"/>
        <w:ind w:left="0"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ab/>
        <w:t>(ד)</w:t>
      </w:r>
      <w:r w:rsidRPr="00E55AA2">
        <w:rPr>
          <w:rStyle w:val="default"/>
          <w:rFonts w:cs="FrankRuehl" w:hint="cs"/>
          <w:vanish/>
          <w:sz w:val="22"/>
          <w:szCs w:val="22"/>
          <w:shd w:val="clear" w:color="auto" w:fill="FFFF99"/>
          <w:rtl/>
        </w:rPr>
        <w:tab/>
        <w:t>תאגיד שאינו תאגיד מדווח, יגיש דוח כאמור בתקנת משנה (א)(1), במועד הפיכתו לתאגיד מדווח בשינויים המחויבים</w:t>
      </w:r>
      <w:r w:rsidR="0071502E" w:rsidRPr="00E55AA2">
        <w:rPr>
          <w:rStyle w:val="default"/>
          <w:rFonts w:cs="FrankRuehl" w:hint="cs"/>
          <w:vanish/>
          <w:sz w:val="22"/>
          <w:szCs w:val="22"/>
          <w:shd w:val="clear" w:color="auto" w:fill="FFFF99"/>
          <w:rtl/>
        </w:rPr>
        <w:t>.</w:t>
      </w:r>
    </w:p>
    <w:p w:rsidR="0071502E" w:rsidRPr="00E55AA2" w:rsidRDefault="0071502E" w:rsidP="0071502E">
      <w:pPr>
        <w:pStyle w:val="P00"/>
        <w:spacing w:before="0"/>
        <w:ind w:left="0" w:right="1134"/>
        <w:rPr>
          <w:rStyle w:val="default"/>
          <w:rFonts w:ascii="FrankRuehl" w:hAnsi="FrankRuehl" w:cs="FrankRuehl"/>
          <w:vanish/>
          <w:szCs w:val="20"/>
          <w:shd w:val="clear" w:color="auto" w:fill="FFFF99"/>
          <w:rtl/>
        </w:rPr>
      </w:pPr>
    </w:p>
    <w:p w:rsidR="0071502E" w:rsidRPr="00E55AA2" w:rsidRDefault="0071502E" w:rsidP="0071502E">
      <w:pPr>
        <w:pStyle w:val="P00"/>
        <w:spacing w:before="0"/>
        <w:ind w:left="0" w:right="1134"/>
        <w:rPr>
          <w:rStyle w:val="default"/>
          <w:rFonts w:ascii="FrankRuehl" w:hAnsi="FrankRuehl" w:cs="FrankRuehl"/>
          <w:vanish/>
          <w:color w:val="FF0000"/>
          <w:szCs w:val="20"/>
          <w:shd w:val="clear" w:color="auto" w:fill="FFFF99"/>
          <w:rtl/>
        </w:rPr>
      </w:pPr>
      <w:r w:rsidRPr="00E55AA2">
        <w:rPr>
          <w:rStyle w:val="default"/>
          <w:rFonts w:ascii="FrankRuehl" w:hAnsi="FrankRuehl" w:cs="FrankRuehl"/>
          <w:vanish/>
          <w:color w:val="FF0000"/>
          <w:szCs w:val="20"/>
          <w:shd w:val="clear" w:color="auto" w:fill="FFFF99"/>
          <w:rtl/>
        </w:rPr>
        <w:t>מיום 7.6.2022</w:t>
      </w:r>
    </w:p>
    <w:p w:rsidR="0071502E" w:rsidRPr="00E55AA2" w:rsidRDefault="0071502E" w:rsidP="0071502E">
      <w:pPr>
        <w:pStyle w:val="P00"/>
        <w:spacing w:before="0"/>
        <w:ind w:left="0" w:right="1134"/>
        <w:rPr>
          <w:rStyle w:val="default"/>
          <w:rFonts w:ascii="FrankRuehl" w:hAnsi="FrankRuehl" w:cs="FrankRuehl"/>
          <w:vanish/>
          <w:szCs w:val="20"/>
          <w:shd w:val="clear" w:color="auto" w:fill="FFFF99"/>
          <w:rtl/>
        </w:rPr>
      </w:pPr>
      <w:r w:rsidRPr="00E55AA2">
        <w:rPr>
          <w:rStyle w:val="default"/>
          <w:rFonts w:ascii="FrankRuehl" w:hAnsi="FrankRuehl" w:cs="FrankRuehl"/>
          <w:b/>
          <w:bCs/>
          <w:vanish/>
          <w:szCs w:val="20"/>
          <w:shd w:val="clear" w:color="auto" w:fill="FFFF99"/>
          <w:rtl/>
        </w:rPr>
        <w:t>תק' (מס' 2) תשפ"ב-2022</w:t>
      </w:r>
    </w:p>
    <w:p w:rsidR="0071502E" w:rsidRPr="00E55AA2" w:rsidRDefault="0071502E" w:rsidP="0071502E">
      <w:pPr>
        <w:pStyle w:val="P00"/>
        <w:spacing w:before="0"/>
        <w:ind w:left="0" w:right="1134"/>
        <w:rPr>
          <w:rStyle w:val="default"/>
          <w:rFonts w:ascii="FrankRuehl" w:hAnsi="FrankRuehl" w:cs="FrankRuehl"/>
          <w:vanish/>
          <w:szCs w:val="20"/>
          <w:shd w:val="clear" w:color="auto" w:fill="FFFF99"/>
          <w:rtl/>
        </w:rPr>
      </w:pPr>
      <w:hyperlink r:id="rId154" w:history="1">
        <w:r w:rsidRPr="00E55AA2">
          <w:rPr>
            <w:rStyle w:val="Hyperlink"/>
            <w:rFonts w:ascii="FrankRuehl" w:hAnsi="FrankRuehl"/>
            <w:vanish/>
            <w:szCs w:val="20"/>
            <w:shd w:val="clear" w:color="auto" w:fill="FFFF99"/>
            <w:rtl/>
          </w:rPr>
          <w:t>ק"ת תשפ"ב מס' 10198</w:t>
        </w:r>
      </w:hyperlink>
      <w:r w:rsidRPr="00E55AA2">
        <w:rPr>
          <w:rStyle w:val="default"/>
          <w:rFonts w:ascii="FrankRuehl" w:hAnsi="FrankRuehl" w:cs="FrankRuehl"/>
          <w:vanish/>
          <w:szCs w:val="20"/>
          <w:shd w:val="clear" w:color="auto" w:fill="FFFF99"/>
          <w:rtl/>
        </w:rPr>
        <w:t xml:space="preserve"> מיום 7.6.2022 עמ' 3134</w:t>
      </w:r>
    </w:p>
    <w:p w:rsidR="0071502E" w:rsidRPr="00E55AA2" w:rsidRDefault="0071502E" w:rsidP="0071502E">
      <w:pPr>
        <w:pStyle w:val="P00"/>
        <w:spacing w:before="0"/>
        <w:ind w:left="0" w:right="1134"/>
        <w:rPr>
          <w:rStyle w:val="default"/>
          <w:rFonts w:ascii="FrankRuehl" w:hAnsi="FrankRuehl" w:cs="FrankRuehl"/>
          <w:vanish/>
          <w:szCs w:val="20"/>
          <w:shd w:val="clear" w:color="auto" w:fill="FFFF99"/>
          <w:rtl/>
        </w:rPr>
      </w:pPr>
      <w:r w:rsidRPr="00E55AA2">
        <w:rPr>
          <w:rStyle w:val="default"/>
          <w:rFonts w:ascii="FrankRuehl" w:hAnsi="FrankRuehl" w:cs="FrankRuehl" w:hint="cs"/>
          <w:b/>
          <w:bCs/>
          <w:vanish/>
          <w:szCs w:val="20"/>
          <w:shd w:val="clear" w:color="auto" w:fill="FFFF99"/>
          <w:rtl/>
        </w:rPr>
        <w:t>החלפת תקנת משנה 5ה(ג1)</w:t>
      </w:r>
    </w:p>
    <w:p w:rsidR="0071502E" w:rsidRPr="00E55AA2" w:rsidRDefault="0071502E" w:rsidP="0071502E">
      <w:pPr>
        <w:pStyle w:val="P00"/>
        <w:ind w:left="0" w:right="1134"/>
        <w:rPr>
          <w:rStyle w:val="default"/>
          <w:rFonts w:ascii="FrankRuehl" w:hAnsi="FrankRuehl" w:cs="FrankRuehl"/>
          <w:vanish/>
          <w:szCs w:val="20"/>
          <w:shd w:val="clear" w:color="auto" w:fill="FFFF99"/>
          <w:rtl/>
        </w:rPr>
      </w:pPr>
      <w:r w:rsidRPr="00E55AA2">
        <w:rPr>
          <w:rStyle w:val="default"/>
          <w:rFonts w:ascii="FrankRuehl" w:hAnsi="FrankRuehl" w:cs="FrankRuehl" w:hint="cs"/>
          <w:vanish/>
          <w:szCs w:val="20"/>
          <w:shd w:val="clear" w:color="auto" w:fill="FFFF99"/>
          <w:rtl/>
        </w:rPr>
        <w:t>הנוסח הקודם:</w:t>
      </w:r>
    </w:p>
    <w:p w:rsidR="00FD021E" w:rsidRPr="00854796" w:rsidRDefault="0071502E" w:rsidP="0071502E">
      <w:pPr>
        <w:pStyle w:val="P00"/>
        <w:spacing w:before="0"/>
        <w:ind w:left="0" w:right="1134"/>
        <w:rPr>
          <w:rStyle w:val="default"/>
          <w:rFonts w:cs="FrankRuehl" w:hint="cs"/>
          <w:sz w:val="2"/>
          <w:szCs w:val="2"/>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(ג1)</w:t>
      </w:r>
      <w:r w:rsidRPr="00E55AA2">
        <w:rPr>
          <w:rStyle w:val="default"/>
          <w:rFonts w:cs="FrankRuehl" w:hint="cs"/>
          <w:strike/>
          <w:vanish/>
          <w:sz w:val="22"/>
          <w:szCs w:val="22"/>
          <w:shd w:val="clear" w:color="auto" w:fill="FFFF99"/>
          <w:rtl/>
        </w:rPr>
        <w:tab/>
        <w:t>הנפיק תאגיד שדיווח בהתאם להוראות תקנה 5ד(ב)(5) תעודות התחייבות לציבור, יהיה רשאי להמשיך לדווח בהתאם לתקנה האמורה לתקופות הדיווח שיסתיימו בתוך שנים עשר חודשים ממועד הנפקת תעודות ההתחייבות לציבור.</w:t>
      </w:r>
      <w:bookmarkEnd w:id="93"/>
    </w:p>
    <w:p w:rsidR="00457466" w:rsidRDefault="00457466">
      <w:pPr>
        <w:pStyle w:val="medium2-header"/>
        <w:keepLines w:val="0"/>
        <w:spacing w:before="72"/>
        <w:ind w:left="0" w:right="1134"/>
        <w:rPr>
          <w:noProof/>
          <w:sz w:val="20"/>
          <w:rtl/>
        </w:rPr>
      </w:pPr>
      <w:bookmarkStart w:id="94" w:name="med1"/>
      <w:bookmarkEnd w:id="94"/>
      <w:r>
        <w:rPr>
          <w:noProof/>
          <w:sz w:val="20"/>
          <w:rtl/>
        </w:rPr>
        <w:t>פ</w:t>
      </w:r>
      <w:r>
        <w:rPr>
          <w:rFonts w:hint="cs"/>
          <w:noProof/>
          <w:sz w:val="20"/>
          <w:rtl/>
        </w:rPr>
        <w:t xml:space="preserve">רק ב': הדו"ח התקופתי </w:t>
      </w:r>
      <w:r>
        <w:rPr>
          <w:noProof/>
          <w:sz w:val="20"/>
          <w:rtl/>
        </w:rPr>
        <w:t>–</w:t>
      </w:r>
      <w:r>
        <w:rPr>
          <w:rFonts w:hint="cs"/>
          <w:noProof/>
          <w:sz w:val="20"/>
          <w:rtl/>
        </w:rPr>
        <w:t xml:space="preserve"> מועד הגשתו ופרטיו</w:t>
      </w:r>
    </w:p>
    <w:p w:rsidR="00457466" w:rsidRDefault="00457466" w:rsidP="005B55B0">
      <w:pPr>
        <w:pStyle w:val="P00"/>
        <w:spacing w:before="72"/>
        <w:ind w:left="0" w:right="1134"/>
        <w:rPr>
          <w:rStyle w:val="default"/>
          <w:rFonts w:cs="FrankRuehl" w:hint="cs"/>
          <w:rtl/>
        </w:rPr>
      </w:pPr>
      <w:r>
        <w:rPr>
          <w:lang w:val="he-IL"/>
        </w:rPr>
        <w:pict>
          <v:rect id="_x0000_s2079" style="position:absolute;left:0;text-align:left;margin-left:464.5pt;margin-top:8.05pt;width:75.05pt;height:8pt;z-index:251359232"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בוטלה).</w:t>
      </w:r>
    </w:p>
    <w:p w:rsidR="00457466" w:rsidRPr="00E55AA2" w:rsidRDefault="00457466">
      <w:pPr>
        <w:pStyle w:val="P00"/>
        <w:spacing w:before="0"/>
        <w:ind w:left="0" w:right="1134"/>
        <w:rPr>
          <w:rFonts w:hint="cs"/>
          <w:b/>
          <w:bCs/>
          <w:vanish/>
          <w:szCs w:val="20"/>
          <w:shd w:val="clear" w:color="auto" w:fill="FFFF99"/>
          <w:rtl/>
        </w:rPr>
      </w:pPr>
      <w:bookmarkStart w:id="95" w:name="Rov168"/>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155" w:history="1">
        <w:r w:rsidRPr="00E55AA2">
          <w:rPr>
            <w:rStyle w:val="Hyperlink"/>
            <w:rFonts w:cs="Times New Roman" w:hint="cs"/>
            <w:vanish/>
            <w:szCs w:val="20"/>
            <w:shd w:val="clear" w:color="auto" w:fill="FFFF99"/>
            <w:rtl/>
          </w:rPr>
          <w:t>ק"ת תש"ם מס' 4065</w:t>
        </w:r>
      </w:hyperlink>
      <w:r w:rsidRPr="00E55AA2">
        <w:rPr>
          <w:rFonts w:hint="cs"/>
          <w:vanish/>
          <w:szCs w:val="20"/>
          <w:shd w:val="clear" w:color="auto" w:fill="FFFF99"/>
          <w:rtl/>
        </w:rPr>
        <w:t xml:space="preserve"> מיום 12.12.1979 עמ' 564</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6.</w:t>
      </w:r>
      <w:r w:rsidRPr="00E55AA2">
        <w:rPr>
          <w:rFonts w:hint="cs"/>
          <w:vanish/>
          <w:sz w:val="22"/>
          <w:szCs w:val="22"/>
          <w:shd w:val="clear" w:color="auto" w:fill="FFFF99"/>
          <w:rtl/>
        </w:rPr>
        <w:tab/>
        <w:t xml:space="preserve">בפרק זה </w:t>
      </w:r>
      <w:r w:rsidRPr="00E55AA2">
        <w:rPr>
          <w:vanish/>
          <w:sz w:val="22"/>
          <w:szCs w:val="22"/>
          <w:shd w:val="clear" w:color="auto" w:fill="FFFF99"/>
          <w:rtl/>
        </w:rPr>
        <w:t>–</w:t>
      </w:r>
    </w:p>
    <w:p w:rsidR="00457466" w:rsidRPr="00E55AA2" w:rsidRDefault="00457466">
      <w:pPr>
        <w:pStyle w:val="P00"/>
        <w:tabs>
          <w:tab w:val="clear" w:pos="6259"/>
        </w:tabs>
        <w:spacing w:before="0"/>
        <w:ind w:left="0" w:right="1134"/>
        <w:rPr>
          <w:rFonts w:hint="cs"/>
          <w:vanish/>
          <w:sz w:val="22"/>
          <w:szCs w:val="22"/>
          <w:shd w:val="clear" w:color="auto" w:fill="FFFF99"/>
          <w:rtl/>
        </w:rPr>
      </w:pPr>
      <w:r w:rsidRPr="00E55AA2">
        <w:rPr>
          <w:rFonts w:hint="cs"/>
          <w:vanish/>
          <w:sz w:val="22"/>
          <w:szCs w:val="22"/>
          <w:shd w:val="clear" w:color="auto" w:fill="FFFF99"/>
          <w:rtl/>
        </w:rPr>
        <w:tab/>
        <w:t xml:space="preserve">"תאריך הדו"ח" </w:t>
      </w:r>
      <w:r w:rsidRPr="00E55AA2">
        <w:rPr>
          <w:vanish/>
          <w:sz w:val="22"/>
          <w:szCs w:val="22"/>
          <w:shd w:val="clear" w:color="auto" w:fill="FFFF99"/>
          <w:rtl/>
        </w:rPr>
        <w:t>–</w:t>
      </w:r>
      <w:r w:rsidRPr="00E55AA2">
        <w:rPr>
          <w:rFonts w:hint="cs"/>
          <w:vanish/>
          <w:sz w:val="22"/>
          <w:szCs w:val="22"/>
          <w:shd w:val="clear" w:color="auto" w:fill="FFFF99"/>
          <w:rtl/>
        </w:rPr>
        <w:t xml:space="preserve"> התאריך שבו נחתם הדו"ח התקופתי, ובלבד שלא יקדם יותר מ-14 יום לתאריך שבו יוגש לרשות ולרשם;</w:t>
      </w:r>
    </w:p>
    <w:p w:rsidR="00457466" w:rsidRPr="00E55AA2" w:rsidRDefault="00457466">
      <w:pPr>
        <w:pStyle w:val="P00"/>
        <w:tabs>
          <w:tab w:val="clear" w:pos="6259"/>
        </w:tabs>
        <w:spacing w:before="0"/>
        <w:ind w:left="0" w:right="1134"/>
        <w:rPr>
          <w:rFonts w:hint="cs"/>
          <w:vanish/>
          <w:sz w:val="22"/>
          <w:szCs w:val="22"/>
          <w:shd w:val="clear" w:color="auto" w:fill="FFFF99"/>
          <w:rtl/>
        </w:rPr>
      </w:pPr>
      <w:r w:rsidRPr="00E55AA2">
        <w:rPr>
          <w:rFonts w:hint="cs"/>
          <w:vanish/>
          <w:sz w:val="22"/>
          <w:szCs w:val="22"/>
          <w:shd w:val="clear" w:color="auto" w:fill="FFFF99"/>
          <w:rtl/>
        </w:rPr>
        <w:tab/>
        <w:t xml:space="preserve">"שנת החשבון" </w:t>
      </w:r>
      <w:r w:rsidRPr="00E55AA2">
        <w:rPr>
          <w:vanish/>
          <w:sz w:val="22"/>
          <w:szCs w:val="22"/>
          <w:shd w:val="clear" w:color="auto" w:fill="FFFF99"/>
          <w:rtl/>
        </w:rPr>
        <w:t>–</w:t>
      </w:r>
      <w:r w:rsidRPr="00E55AA2">
        <w:rPr>
          <w:rFonts w:hint="cs"/>
          <w:vanish/>
          <w:sz w:val="22"/>
          <w:szCs w:val="22"/>
          <w:shd w:val="clear" w:color="auto" w:fill="FFFF99"/>
          <w:rtl/>
        </w:rPr>
        <w:t xml:space="preserve"> שנת החשבון האחרונה של התאגיד שנסתיימה לפני תאריך הדו"ח;</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"תקופת הדו"ח" </w:t>
      </w:r>
      <w:r w:rsidRPr="00E55AA2">
        <w:rPr>
          <w:strike/>
          <w:vanish/>
          <w:sz w:val="22"/>
          <w:szCs w:val="22"/>
          <w:shd w:val="clear" w:color="auto" w:fill="FFFF99"/>
          <w:rtl/>
        </w:rPr>
        <w:t>–</w:t>
      </w:r>
      <w:r w:rsidRPr="00E55AA2">
        <w:rPr>
          <w:rFonts w:hint="cs"/>
          <w:strike/>
          <w:vanish/>
          <w:sz w:val="22"/>
          <w:szCs w:val="22"/>
          <w:shd w:val="clear" w:color="auto" w:fill="FFFF99"/>
          <w:rtl/>
        </w:rPr>
        <w:t xml:space="preserve"> התקופה המתחילה עם תחילת שנת החשבון ומסתיימת בתאריך הדו"ח.</w:t>
      </w:r>
    </w:p>
    <w:p w:rsidR="00457466" w:rsidRPr="00E55AA2" w:rsidRDefault="00457466">
      <w:pPr>
        <w:pStyle w:val="P00"/>
        <w:tabs>
          <w:tab w:val="clear" w:pos="6259"/>
        </w:tabs>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 xml:space="preserve">"תקופת הדו"ח"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התקופה המתחילה עם תחילת שנת החשבון ומסתיימת בתום שנת החשבון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אם הדו"ח הוגש תוך שלושה חדשים מתום שנת החשבון, או בתאריך הדו"ח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אם הוגש לאחר תום שלושה חדשים כאמור.</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156"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ביטול תקנה 6</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הגדרות</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6.</w:t>
      </w:r>
      <w:r w:rsidRPr="00E55AA2">
        <w:rPr>
          <w:rFonts w:hint="cs"/>
          <w:strike/>
          <w:vanish/>
          <w:sz w:val="22"/>
          <w:szCs w:val="22"/>
          <w:shd w:val="clear" w:color="auto" w:fill="FFFF99"/>
          <w:rtl/>
        </w:rPr>
        <w:tab/>
        <w:t xml:space="preserve">בפרק זה </w:t>
      </w:r>
      <w:r w:rsidRPr="00E55AA2">
        <w:rPr>
          <w:strike/>
          <w:vanish/>
          <w:sz w:val="22"/>
          <w:szCs w:val="22"/>
          <w:shd w:val="clear" w:color="auto" w:fill="FFFF99"/>
          <w:rtl/>
        </w:rPr>
        <w:t>–</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"תאריך הדו"ח" </w:t>
      </w:r>
      <w:r w:rsidRPr="00E55AA2">
        <w:rPr>
          <w:strike/>
          <w:vanish/>
          <w:sz w:val="22"/>
          <w:szCs w:val="22"/>
          <w:shd w:val="clear" w:color="auto" w:fill="FFFF99"/>
          <w:rtl/>
        </w:rPr>
        <w:t>–</w:t>
      </w:r>
      <w:r w:rsidRPr="00E55AA2">
        <w:rPr>
          <w:rFonts w:hint="cs"/>
          <w:strike/>
          <w:vanish/>
          <w:sz w:val="22"/>
          <w:szCs w:val="22"/>
          <w:shd w:val="clear" w:color="auto" w:fill="FFFF99"/>
          <w:rtl/>
        </w:rPr>
        <w:t xml:space="preserve"> התאריך שבו נחתם הדו"ח התקופתי, ובלבד שלא יקדם יותר מ-14 יום לתאריך שבו יוגש לרשות ולרשם;</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"שנת החשבון"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שנת החשבון האחרונה של התאגיד שנסתיימה לפני תאריך הדו"ח;</w:t>
      </w:r>
    </w:p>
    <w:p w:rsidR="00457466" w:rsidRDefault="00457466">
      <w:pPr>
        <w:pStyle w:val="P00"/>
        <w:tabs>
          <w:tab w:val="clear" w:pos="6259"/>
        </w:tabs>
        <w:spacing w:before="0"/>
        <w:ind w:left="0" w:right="1134"/>
        <w:rPr>
          <w:rFonts w:hint="cs"/>
          <w:strike/>
          <w:sz w:val="2"/>
          <w:szCs w:val="2"/>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"תקופת הדו"ח" </w:t>
      </w:r>
      <w:r w:rsidRPr="00E55AA2">
        <w:rPr>
          <w:strike/>
          <w:vanish/>
          <w:sz w:val="22"/>
          <w:szCs w:val="22"/>
          <w:shd w:val="clear" w:color="auto" w:fill="FFFF99"/>
          <w:rtl/>
        </w:rPr>
        <w:t>–</w:t>
      </w:r>
      <w:r w:rsidRPr="00E55AA2">
        <w:rPr>
          <w:rFonts w:hint="cs"/>
          <w:strike/>
          <w:vanish/>
          <w:sz w:val="22"/>
          <w:szCs w:val="22"/>
          <w:shd w:val="clear" w:color="auto" w:fill="FFFF99"/>
          <w:rtl/>
        </w:rPr>
        <w:t xml:space="preserve"> התקופה המתחילה עם תחילת שנת החשבון ומסתיימת בתום שנת החשבון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אם הדו"ח הוגש תוך שלושה חדשים מתום שנת החשבון, או בתאריך הדו"ח </w:t>
      </w:r>
      <w:r w:rsidRPr="00E55AA2">
        <w:rPr>
          <w:strike/>
          <w:vanish/>
          <w:sz w:val="22"/>
          <w:szCs w:val="22"/>
          <w:shd w:val="clear" w:color="auto" w:fill="FFFF99"/>
          <w:rtl/>
        </w:rPr>
        <w:t>–</w:t>
      </w:r>
      <w:r w:rsidRPr="00E55AA2">
        <w:rPr>
          <w:rFonts w:hint="cs"/>
          <w:strike/>
          <w:vanish/>
          <w:sz w:val="22"/>
          <w:szCs w:val="22"/>
          <w:shd w:val="clear" w:color="auto" w:fill="FFFF99"/>
          <w:rtl/>
        </w:rPr>
        <w:t xml:space="preserve"> אם הוגש לאחר תום שלושה חדשים כאמור.</w:t>
      </w:r>
      <w:bookmarkEnd w:id="95"/>
    </w:p>
    <w:p w:rsidR="00457466" w:rsidRDefault="00457466" w:rsidP="005B55B0">
      <w:pPr>
        <w:pStyle w:val="P00"/>
        <w:spacing w:before="72"/>
        <w:ind w:left="0" w:right="1134"/>
        <w:rPr>
          <w:rStyle w:val="default"/>
          <w:rFonts w:cs="FrankRuehl" w:hint="cs"/>
          <w:rtl/>
        </w:rPr>
      </w:pPr>
      <w:bookmarkStart w:id="96" w:name="Seif12"/>
      <w:bookmarkEnd w:id="96"/>
      <w:r>
        <w:rPr>
          <w:lang w:val="he-IL"/>
        </w:rPr>
        <w:pict>
          <v:rect id="_x0000_s2080" style="position:absolute;left:0;text-align:left;margin-left:464.5pt;margin-top:8.05pt;width:75.05pt;height:77.05pt;z-index:251360256"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מ</w:t>
                  </w:r>
                  <w:r>
                    <w:rPr>
                      <w:rFonts w:cs="Miriam" w:hint="cs"/>
                      <w:szCs w:val="18"/>
                      <w:rtl/>
                    </w:rPr>
                    <w:t xml:space="preserve">ועד הגשת </w:t>
                  </w:r>
                  <w:r>
                    <w:rPr>
                      <w:rFonts w:cs="Miriam"/>
                      <w:szCs w:val="18"/>
                      <w:rtl/>
                    </w:rPr>
                    <w:t>ה</w:t>
                  </w:r>
                  <w:r>
                    <w:rPr>
                      <w:rFonts w:cs="Miriam" w:hint="cs"/>
                      <w:szCs w:val="18"/>
                      <w:rtl/>
                    </w:rPr>
                    <w:t>דו"ח</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תש"ם-1979</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w:t>
                  </w:r>
                  <w:r>
                    <w:rPr>
                      <w:rFonts w:cs="Miriam" w:hint="cs"/>
                      <w:szCs w:val="18"/>
                      <w:rtl/>
                    </w:rPr>
                    <w:t>מס' 2)</w:t>
                  </w:r>
                </w:p>
                <w:p w:rsidR="00FD021E" w:rsidRDefault="00FD021E">
                  <w:pPr>
                    <w:spacing w:line="160" w:lineRule="exact"/>
                    <w:jc w:val="left"/>
                    <w:rPr>
                      <w:rFonts w:cs="Miriam"/>
                      <w:noProof/>
                      <w:szCs w:val="18"/>
                      <w:rtl/>
                    </w:rPr>
                  </w:pPr>
                  <w:r>
                    <w:rPr>
                      <w:rFonts w:cs="Miriam"/>
                      <w:szCs w:val="18"/>
                      <w:rtl/>
                    </w:rPr>
                    <w:t>ת</w:t>
                  </w:r>
                  <w:r>
                    <w:rPr>
                      <w:rFonts w:cs="Miriam" w:hint="cs"/>
                      <w:szCs w:val="18"/>
                      <w:rtl/>
                    </w:rPr>
                    <w:t>שמ"ט-1989</w:t>
                  </w:r>
                </w:p>
                <w:p w:rsidR="00FD021E" w:rsidRDefault="00FD021E">
                  <w:pPr>
                    <w:spacing w:line="160" w:lineRule="exact"/>
                    <w:jc w:val="left"/>
                    <w:rPr>
                      <w:rFonts w:cs="Miriam" w:hint="cs"/>
                      <w:szCs w:val="18"/>
                      <w:rtl/>
                    </w:rPr>
                  </w:pPr>
                  <w:r>
                    <w:rPr>
                      <w:rFonts w:cs="Miriam"/>
                      <w:szCs w:val="18"/>
                      <w:rtl/>
                    </w:rPr>
                    <w:t>ת</w:t>
                  </w:r>
                  <w:r>
                    <w:rPr>
                      <w:rFonts w:cs="Miriam" w:hint="cs"/>
                      <w:szCs w:val="18"/>
                      <w:rtl/>
                    </w:rPr>
                    <w:t>ק' תשנ"ד-1994</w:t>
                  </w:r>
                </w:p>
                <w:p w:rsidR="00FD021E" w:rsidRDefault="00FD021E">
                  <w:pPr>
                    <w:spacing w:line="160" w:lineRule="exact"/>
                    <w:jc w:val="left"/>
                    <w:rPr>
                      <w:rFonts w:cs="Miriam" w:hint="cs"/>
                      <w:szCs w:val="18"/>
                      <w:rtl/>
                    </w:rPr>
                  </w:pPr>
                  <w:r>
                    <w:rPr>
                      <w:rFonts w:cs="Miriam" w:hint="cs"/>
                      <w:szCs w:val="18"/>
                      <w:rtl/>
                    </w:rPr>
                    <w:t>תק' תשנ"ו-1996</w:t>
                  </w:r>
                </w:p>
                <w:p w:rsidR="00FD021E" w:rsidRDefault="00FD021E">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תשס"ג-2003</w:t>
                  </w:r>
                </w:p>
                <w:p w:rsidR="00FD021E" w:rsidRDefault="00FD021E">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התאגיד יגיש לרשות דו"ח תקופתי בכל שנה, תוך שלושה חדשים מתום שנת הדיווח שלו, ובלבד שהדו"ח יוגש 14 יום או יותר לפני התאריך שנקבע לכינוס האסיפה הכללית שבה יוגשו הדו"חות הכספיים של התאגיד, או תו</w:t>
      </w:r>
      <w:r>
        <w:rPr>
          <w:rStyle w:val="default"/>
          <w:rFonts w:cs="FrankRuehl"/>
          <w:rtl/>
        </w:rPr>
        <w:t>ך</w:t>
      </w:r>
      <w:r>
        <w:rPr>
          <w:rStyle w:val="default"/>
          <w:rFonts w:cs="FrankRuehl" w:hint="cs"/>
          <w:rtl/>
        </w:rPr>
        <w:t xml:space="preserve"> שלושה ימים מתאריך החתימה של חוות דעתו של רואה חשבון </w:t>
      </w:r>
      <w:r w:rsidR="006635AA">
        <w:rPr>
          <w:rStyle w:val="default"/>
          <w:rFonts w:cs="FrankRuehl" w:hint="cs"/>
          <w:rtl/>
        </w:rPr>
        <w:t xml:space="preserve">המבקר </w:t>
      </w:r>
      <w:r>
        <w:rPr>
          <w:rStyle w:val="default"/>
          <w:rFonts w:cs="FrankRuehl" w:hint="cs"/>
          <w:rtl/>
        </w:rPr>
        <w:t>של התאגיד על הדו"חות הכספיים המבוקרים של התאגיד, לפי המוקדם.</w:t>
      </w:r>
    </w:p>
    <w:p w:rsidR="00457466" w:rsidRDefault="00457466">
      <w:pPr>
        <w:pStyle w:val="P00"/>
        <w:spacing w:before="72"/>
        <w:ind w:left="0" w:right="1134"/>
        <w:rPr>
          <w:rStyle w:val="default"/>
          <w:rFonts w:cs="FrankRuehl"/>
          <w:rtl/>
        </w:rPr>
      </w:pPr>
    </w:p>
    <w:p w:rsidR="00457466" w:rsidRDefault="00457466">
      <w:pPr>
        <w:pStyle w:val="P00"/>
        <w:spacing w:before="72"/>
        <w:ind w:left="0" w:right="1134"/>
        <w:rPr>
          <w:rStyle w:val="default"/>
          <w:rFonts w:cs="FrankRuehl" w:hint="cs"/>
          <w:rtl/>
        </w:rPr>
      </w:pPr>
      <w:r>
        <w:rPr>
          <w:lang w:val="he-IL"/>
        </w:rPr>
        <w:pict>
          <v:rect id="_x0000_s2081" style="position:absolute;left:0;text-align:left;margin-left:464.5pt;margin-top:8.05pt;width:75.05pt;height:26.35pt;z-index:251361280"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p w:rsidR="00FD021E" w:rsidRDefault="00FD021E">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תשס"ג-2003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תאריך החתימה על הדו"ח התקופתי לא יקדם ביותר משלושה ימים מהתאריך שבו יוגש לרשות.</w:t>
      </w:r>
    </w:p>
    <w:p w:rsidR="00457466" w:rsidRPr="00E55AA2" w:rsidRDefault="00457466">
      <w:pPr>
        <w:pStyle w:val="P00"/>
        <w:spacing w:before="0"/>
        <w:ind w:left="0" w:right="1134"/>
        <w:rPr>
          <w:rFonts w:hint="cs"/>
          <w:b/>
          <w:bCs/>
          <w:vanish/>
          <w:szCs w:val="20"/>
          <w:shd w:val="clear" w:color="auto" w:fill="FFFF99"/>
          <w:rtl/>
        </w:rPr>
      </w:pPr>
      <w:bookmarkStart w:id="97" w:name="Rov555"/>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157" w:history="1">
        <w:r w:rsidRPr="00E55AA2">
          <w:rPr>
            <w:rStyle w:val="Hyperlink"/>
            <w:rFonts w:cs="Times New Roman" w:hint="cs"/>
            <w:vanish/>
            <w:szCs w:val="20"/>
            <w:shd w:val="clear" w:color="auto" w:fill="FFFF99"/>
            <w:rtl/>
          </w:rPr>
          <w:t>ק"ת תש"ם מס' 4065</w:t>
        </w:r>
      </w:hyperlink>
      <w:r w:rsidRPr="00E55AA2">
        <w:rPr>
          <w:rFonts w:hint="cs"/>
          <w:vanish/>
          <w:szCs w:val="20"/>
          <w:shd w:val="clear" w:color="auto" w:fill="FFFF99"/>
          <w:rtl/>
        </w:rPr>
        <w:t xml:space="preserve"> מיום 12.12.1979 עמ' 564</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7.</w:t>
      </w:r>
      <w:r w:rsidRPr="00E55AA2">
        <w:rPr>
          <w:rStyle w:val="default"/>
          <w:rFonts w:cs="FrankRuehl" w:hint="cs"/>
          <w:vanish/>
          <w:sz w:val="22"/>
          <w:szCs w:val="22"/>
          <w:shd w:val="clear" w:color="auto" w:fill="FFFF99"/>
          <w:rtl/>
        </w:rPr>
        <w:tab/>
        <w:t xml:space="preserve">התאגיד יגיש לרשות ולרשם דו"ח תקופתי בכל שנה, תוך ששה חדשים מתום שנת החשבון שלו, ובלבד שהדו"ח יוגש </w:t>
      </w:r>
      <w:r w:rsidRPr="00E55AA2">
        <w:rPr>
          <w:rStyle w:val="default"/>
          <w:rFonts w:cs="FrankRuehl" w:hint="cs"/>
          <w:strike/>
          <w:vanish/>
          <w:sz w:val="22"/>
          <w:szCs w:val="22"/>
          <w:shd w:val="clear" w:color="auto" w:fill="FFFF99"/>
          <w:rtl/>
        </w:rPr>
        <w:t>שבעה ימים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ארבעה עשר יום</w:t>
      </w:r>
      <w:r w:rsidRPr="00E55AA2">
        <w:rPr>
          <w:rStyle w:val="default"/>
          <w:rFonts w:cs="FrankRuehl" w:hint="cs"/>
          <w:vanish/>
          <w:sz w:val="22"/>
          <w:szCs w:val="22"/>
          <w:shd w:val="clear" w:color="auto" w:fill="FFFF99"/>
          <w:rtl/>
        </w:rPr>
        <w:t xml:space="preserve"> או יותר לפני התאריך שנקבע לכינוס האסיפה הכללית שבה יוגשו הדו"חות הכספיים של התאגיד</w:t>
      </w:r>
      <w:r w:rsidRPr="00E55AA2">
        <w:rPr>
          <w:rStyle w:val="default"/>
          <w:rFonts w:cs="FrankRuehl" w:hint="cs"/>
          <w:vanish/>
          <w:sz w:val="22"/>
          <w:szCs w:val="22"/>
          <w:u w:val="single"/>
          <w:shd w:val="clear" w:color="auto" w:fill="FFFF99"/>
          <w:rtl/>
        </w:rPr>
        <w:t>, או תוך ארבעה עשר יום מתאריך החתימה של חוות דעתו של רואה חשבון של התאגיד על הדו"חות הכספיים המבוקרים של התאגיד, לפי המוקדם</w:t>
      </w:r>
      <w:r w:rsidRPr="00E55AA2">
        <w:rPr>
          <w:rStyle w:val="default"/>
          <w:rFonts w:cs="FrankRuehl" w:hint="cs"/>
          <w:vanish/>
          <w:sz w:val="22"/>
          <w:szCs w:val="22"/>
          <w:shd w:val="clear" w:color="auto" w:fill="FFFF99"/>
          <w:rtl/>
        </w:rPr>
        <w:t>.</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11.6.1989</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תשמ"ט-1989</w:t>
      </w:r>
    </w:p>
    <w:p w:rsidR="00457466" w:rsidRPr="00E55AA2" w:rsidRDefault="00457466">
      <w:pPr>
        <w:pStyle w:val="P00"/>
        <w:tabs>
          <w:tab w:val="clear" w:pos="6259"/>
        </w:tabs>
        <w:spacing w:before="0"/>
        <w:ind w:left="0" w:right="1134"/>
        <w:rPr>
          <w:rFonts w:hint="cs"/>
          <w:vanish/>
          <w:szCs w:val="20"/>
          <w:shd w:val="clear" w:color="auto" w:fill="FFFF99"/>
          <w:rtl/>
        </w:rPr>
      </w:pPr>
      <w:hyperlink r:id="rId158" w:history="1">
        <w:r w:rsidRPr="00E55AA2">
          <w:rPr>
            <w:rStyle w:val="Hyperlink"/>
            <w:rFonts w:cs="Times New Roman" w:hint="cs"/>
            <w:vanish/>
            <w:szCs w:val="20"/>
            <w:shd w:val="clear" w:color="auto" w:fill="FFFF99"/>
            <w:rtl/>
          </w:rPr>
          <w:t>ק"ת תשמ"ט מס</w:t>
        </w:r>
        <w:r w:rsidRPr="00E55AA2">
          <w:rPr>
            <w:rStyle w:val="Hyperlink"/>
            <w:rFonts w:hint="cs"/>
            <w:vanish/>
            <w:szCs w:val="20"/>
            <w:shd w:val="clear" w:color="auto" w:fill="FFFF99"/>
            <w:rtl/>
          </w:rPr>
          <w:t>' 5189</w:t>
        </w:r>
      </w:hyperlink>
      <w:r w:rsidRPr="00E55AA2">
        <w:rPr>
          <w:rFonts w:hint="cs"/>
          <w:vanish/>
          <w:szCs w:val="20"/>
          <w:shd w:val="clear" w:color="auto" w:fill="FFFF99"/>
          <w:rtl/>
        </w:rPr>
        <w:t xml:space="preserve"> מיום 11.6.1989 עמ' 886</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7.</w:t>
      </w:r>
      <w:r w:rsidRPr="00E55AA2">
        <w:rPr>
          <w:rStyle w:val="default"/>
          <w:rFonts w:cs="FrankRuehl" w:hint="cs"/>
          <w:vanish/>
          <w:sz w:val="22"/>
          <w:szCs w:val="22"/>
          <w:shd w:val="clear" w:color="auto" w:fill="FFFF99"/>
          <w:rtl/>
        </w:rPr>
        <w:tab/>
        <w:t xml:space="preserve">התאגיד יגיש לרשות ולרשם דו"ח תקופתי בכל שנה, תוך </w:t>
      </w:r>
      <w:r w:rsidRPr="00E55AA2">
        <w:rPr>
          <w:rStyle w:val="default"/>
          <w:rFonts w:cs="FrankRuehl" w:hint="cs"/>
          <w:strike/>
          <w:vanish/>
          <w:sz w:val="22"/>
          <w:szCs w:val="22"/>
          <w:shd w:val="clear" w:color="auto" w:fill="FFFF99"/>
          <w:rtl/>
        </w:rPr>
        <w:t>ששה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ארבעה</w:t>
      </w:r>
      <w:r w:rsidRPr="00E55AA2">
        <w:rPr>
          <w:rStyle w:val="default"/>
          <w:rFonts w:cs="FrankRuehl" w:hint="cs"/>
          <w:vanish/>
          <w:sz w:val="22"/>
          <w:szCs w:val="22"/>
          <w:shd w:val="clear" w:color="auto" w:fill="FFFF99"/>
          <w:rtl/>
        </w:rPr>
        <w:t xml:space="preserve"> חדשים  מתום שנת החשבון שלו, ובלבד שהדו"ח יוגש ארבעה עשר יום או יותר לפני התאריך שנקבע לכינוס האסיפה הכללית שבה יוגשו הדו"חות הכספיים של התאגיד, או תוך ארבעה עשר יום מתאריך החתימה של חוות דעתו של רואה חשבון של התאגיד על הדו"חות הכספיים המבוקרים של התאגיד, לפי המוקדם.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159"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7.</w:t>
      </w: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shd w:val="clear" w:color="auto" w:fill="FFFF99"/>
          <w:rtl/>
        </w:rPr>
        <w:tab/>
        <w:t xml:space="preserve">התאגיד יגיש לרשות ולרשם דו"ח תקופתי בכל שנה, תוך ארבעה חדשים מתום </w:t>
      </w:r>
      <w:r w:rsidRPr="00E55AA2">
        <w:rPr>
          <w:rStyle w:val="default"/>
          <w:rFonts w:cs="FrankRuehl" w:hint="cs"/>
          <w:strike/>
          <w:vanish/>
          <w:sz w:val="22"/>
          <w:szCs w:val="22"/>
          <w:shd w:val="clear" w:color="auto" w:fill="FFFF99"/>
          <w:rtl/>
        </w:rPr>
        <w:t>שנת החשבון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שנת הדיווח</w:t>
      </w:r>
      <w:r w:rsidRPr="00E55AA2">
        <w:rPr>
          <w:rStyle w:val="default"/>
          <w:rFonts w:cs="FrankRuehl" w:hint="cs"/>
          <w:vanish/>
          <w:sz w:val="22"/>
          <w:szCs w:val="22"/>
          <w:shd w:val="clear" w:color="auto" w:fill="FFFF99"/>
          <w:rtl/>
        </w:rPr>
        <w:t xml:space="preserve"> שלו, ובלבד שהדו"ח יוגש ארבעה עשר יום או יותר לפני התאריך שנקבע לכינוס האסיפה הכללית שבה יוגשו הדו"חות הכספיים של התאגיד, או תוך ארבעה עשר יום מתאריך החתימה של חוות דעתו של רואה חשבון של התאגיד על הדו"חות הכספיים המבוקרים של התאגיד, לפי המוקדם.</w:t>
      </w:r>
    </w:p>
    <w:p w:rsidR="00457466" w:rsidRPr="00E55AA2" w:rsidRDefault="00457466">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תאריך החתימה על הדו"ח התקופתי לא יקדם ביותר משלושה ימים מהתאריך שבו יוגש לרשות ולרשם.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21.3.1996</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תשנ"ו-1996</w:t>
      </w:r>
    </w:p>
    <w:p w:rsidR="00457466" w:rsidRPr="00E55AA2" w:rsidRDefault="00457466">
      <w:pPr>
        <w:pStyle w:val="P00"/>
        <w:tabs>
          <w:tab w:val="clear" w:pos="6259"/>
        </w:tabs>
        <w:spacing w:before="0"/>
        <w:ind w:left="0" w:right="1134"/>
        <w:rPr>
          <w:rFonts w:hint="cs"/>
          <w:vanish/>
          <w:szCs w:val="20"/>
          <w:shd w:val="clear" w:color="auto" w:fill="FFFF99"/>
          <w:rtl/>
        </w:rPr>
      </w:pPr>
      <w:hyperlink r:id="rId160" w:history="1">
        <w:r w:rsidRPr="00E55AA2">
          <w:rPr>
            <w:rStyle w:val="Hyperlink"/>
            <w:rFonts w:cs="Times New Roman" w:hint="cs"/>
            <w:vanish/>
            <w:szCs w:val="20"/>
            <w:shd w:val="clear" w:color="auto" w:fill="FFFF99"/>
            <w:rtl/>
          </w:rPr>
          <w:t>ק"ת תשנ"ו מס' 5740</w:t>
        </w:r>
      </w:hyperlink>
      <w:r w:rsidRPr="00E55AA2">
        <w:rPr>
          <w:rFonts w:hint="cs"/>
          <w:vanish/>
          <w:szCs w:val="20"/>
          <w:shd w:val="clear" w:color="auto" w:fill="FFFF99"/>
          <w:rtl/>
        </w:rPr>
        <w:t xml:space="preserve"> מיום 21.3.1996 עמ' 645</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(א)</w:t>
      </w:r>
      <w:r w:rsidRPr="00E55AA2">
        <w:rPr>
          <w:rStyle w:val="default"/>
          <w:rFonts w:cs="FrankRuehl" w:hint="cs"/>
          <w:vanish/>
          <w:sz w:val="22"/>
          <w:szCs w:val="22"/>
          <w:shd w:val="clear" w:color="auto" w:fill="FFFF99"/>
          <w:rtl/>
        </w:rPr>
        <w:tab/>
        <w:t xml:space="preserve">התאגיד יגיש לרשות ולרשם דו"ח תקופתי בכל שנה, </w:t>
      </w:r>
      <w:r w:rsidRPr="00E55AA2">
        <w:rPr>
          <w:rStyle w:val="default"/>
          <w:rFonts w:cs="FrankRuehl" w:hint="cs"/>
          <w:strike/>
          <w:vanish/>
          <w:sz w:val="22"/>
          <w:szCs w:val="22"/>
          <w:shd w:val="clear" w:color="auto" w:fill="FFFF99"/>
          <w:rtl/>
        </w:rPr>
        <w:t>תוך ארבעה חדשים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תוך שלושה חדשים</w:t>
      </w:r>
      <w:r w:rsidRPr="00E55AA2">
        <w:rPr>
          <w:rStyle w:val="default"/>
          <w:rFonts w:cs="FrankRuehl" w:hint="cs"/>
          <w:vanish/>
          <w:sz w:val="22"/>
          <w:szCs w:val="22"/>
          <w:shd w:val="clear" w:color="auto" w:fill="FFFF99"/>
          <w:rtl/>
        </w:rPr>
        <w:t xml:space="preserve"> מתום שנת הדיווח שלו, ובלבד שהדו"ח יוגש ארבעה עשר יום או יותר לפני התאריך שנקבע לכינוס האסיפה הכללית שבה יוגשו הדו"חות הכספיים של התאגיד, או תוך ארבעה עשר יום מתאריך החתימה של חוות דעתו של רואה חשבון של התאגיד על הדו"חות הכספיים המבוקרים של התאגיד, לפי המוקדם.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161" w:history="1">
        <w:r w:rsidRPr="00E55AA2">
          <w:rPr>
            <w:rStyle w:val="Hyperlink"/>
            <w:rFonts w:cs="Times New Roman" w:hint="cs"/>
            <w:vanish/>
            <w:szCs w:val="20"/>
            <w:shd w:val="clear" w:color="auto" w:fill="FFFF99"/>
            <w:rtl/>
          </w:rPr>
          <w:t xml:space="preserve">ק"ת תשס"ג מס' </w:t>
        </w:r>
        <w:r w:rsidRPr="00E55AA2">
          <w:rPr>
            <w:rStyle w:val="Hyperlink"/>
            <w:rFonts w:hint="cs"/>
            <w:vanish/>
            <w:szCs w:val="20"/>
            <w:shd w:val="clear" w:color="auto" w:fill="FFFF99"/>
            <w:rtl/>
          </w:rPr>
          <w:t>6235</w:t>
        </w:r>
      </w:hyperlink>
      <w:r w:rsidRPr="00E55AA2">
        <w:rPr>
          <w:rFonts w:hint="cs"/>
          <w:vanish/>
          <w:szCs w:val="20"/>
          <w:shd w:val="clear" w:color="auto" w:fill="FFFF99"/>
          <w:rtl/>
        </w:rPr>
        <w:t xml:space="preserve"> מיום 7.4.2003 עמ' 658</w:t>
      </w:r>
    </w:p>
    <w:p w:rsidR="00457466" w:rsidRPr="00E55AA2" w:rsidRDefault="006635AA">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7.</w:t>
      </w:r>
      <w:r w:rsidR="00457466" w:rsidRPr="00E55AA2">
        <w:rPr>
          <w:rStyle w:val="default"/>
          <w:rFonts w:cs="FrankRuehl" w:hint="cs"/>
          <w:vanish/>
          <w:sz w:val="22"/>
          <w:szCs w:val="22"/>
          <w:shd w:val="clear" w:color="auto" w:fill="FFFF99"/>
          <w:rtl/>
        </w:rPr>
        <w:tab/>
        <w:t>(א)</w:t>
      </w:r>
      <w:r w:rsidR="00457466" w:rsidRPr="00E55AA2">
        <w:rPr>
          <w:rStyle w:val="default"/>
          <w:rFonts w:cs="FrankRuehl" w:hint="cs"/>
          <w:vanish/>
          <w:sz w:val="22"/>
          <w:szCs w:val="22"/>
          <w:shd w:val="clear" w:color="auto" w:fill="FFFF99"/>
          <w:rtl/>
        </w:rPr>
        <w:tab/>
        <w:t xml:space="preserve">התאגיד יגיש לרשות </w:t>
      </w:r>
      <w:r w:rsidR="00457466" w:rsidRPr="00E55AA2">
        <w:rPr>
          <w:rStyle w:val="default"/>
          <w:rFonts w:cs="FrankRuehl" w:hint="cs"/>
          <w:strike/>
          <w:vanish/>
          <w:sz w:val="22"/>
          <w:szCs w:val="22"/>
          <w:shd w:val="clear" w:color="auto" w:fill="FFFF99"/>
          <w:rtl/>
        </w:rPr>
        <w:t>ולרשם</w:t>
      </w:r>
      <w:r w:rsidR="00457466" w:rsidRPr="00E55AA2">
        <w:rPr>
          <w:rStyle w:val="default"/>
          <w:rFonts w:cs="FrankRuehl" w:hint="cs"/>
          <w:vanish/>
          <w:sz w:val="22"/>
          <w:szCs w:val="22"/>
          <w:shd w:val="clear" w:color="auto" w:fill="FFFF99"/>
          <w:rtl/>
        </w:rPr>
        <w:t xml:space="preserve"> דו"ח תקופתי בכל שנה, תוך שלושה חדשים מתום שנת הדיווח שלו, ובלבד שהדו"ח יוגש ארבעה עשר יום או יותר לפני התאריך שנקבע לכינוס האסיפה הכללית שבה יוגשו הדו"חות הכספיים של התאגיד, או תוך ארבעה עשר יום מתאריך החתימה של חוות דעתו של רואה חשבון של התאגיד על הדו"חות הכספיים המבוקרים של התאגיד, לפי המוקדם.</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תאריך החתימה על הדו"ח התקופתי לא יקדם ביותר משלושה ימים מהתאריך שבו יוגש לרשות </w:t>
      </w:r>
      <w:r w:rsidRPr="00E55AA2">
        <w:rPr>
          <w:rStyle w:val="default"/>
          <w:rFonts w:cs="FrankRuehl" w:hint="cs"/>
          <w:strike/>
          <w:vanish/>
          <w:sz w:val="22"/>
          <w:szCs w:val="22"/>
          <w:shd w:val="clear" w:color="auto" w:fill="FFFF99"/>
          <w:rtl/>
        </w:rPr>
        <w:t>ולרשם</w:t>
      </w:r>
      <w:r w:rsidRPr="00E55AA2">
        <w:rPr>
          <w:rStyle w:val="default"/>
          <w:rFonts w:cs="FrankRuehl" w:hint="cs"/>
          <w:vanish/>
          <w:sz w:val="22"/>
          <w:szCs w:val="22"/>
          <w:shd w:val="clear" w:color="auto" w:fill="FFFF99"/>
          <w:rtl/>
        </w:rPr>
        <w:t>.</w:t>
      </w:r>
    </w:p>
    <w:p w:rsidR="006635AA" w:rsidRPr="00E55AA2" w:rsidRDefault="006635AA" w:rsidP="006635AA">
      <w:pPr>
        <w:pStyle w:val="P00"/>
        <w:tabs>
          <w:tab w:val="clear" w:pos="6259"/>
        </w:tabs>
        <w:spacing w:before="0"/>
        <w:ind w:left="0" w:right="1134"/>
        <w:rPr>
          <w:rFonts w:hint="cs"/>
          <w:vanish/>
          <w:szCs w:val="20"/>
          <w:shd w:val="clear" w:color="auto" w:fill="FFFF99"/>
          <w:rtl/>
        </w:rPr>
      </w:pPr>
    </w:p>
    <w:p w:rsidR="006635AA" w:rsidRPr="00E55AA2" w:rsidRDefault="006635AA" w:rsidP="006635A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6635AA" w:rsidRPr="00E55AA2" w:rsidRDefault="006635AA" w:rsidP="006635A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6635AA" w:rsidRPr="00E55AA2" w:rsidRDefault="006635AA" w:rsidP="006635AA">
      <w:pPr>
        <w:pStyle w:val="P00"/>
        <w:spacing w:before="0"/>
        <w:ind w:left="0" w:right="1134"/>
        <w:rPr>
          <w:rStyle w:val="default"/>
          <w:rFonts w:cs="FrankRuehl" w:hint="cs"/>
          <w:vanish/>
          <w:szCs w:val="20"/>
          <w:shd w:val="clear" w:color="auto" w:fill="FFFF99"/>
          <w:rtl/>
        </w:rPr>
      </w:pPr>
      <w:hyperlink r:id="rId162"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32</w:t>
      </w:r>
    </w:p>
    <w:p w:rsidR="006635AA" w:rsidRPr="006635AA" w:rsidRDefault="006635AA" w:rsidP="006635AA">
      <w:pPr>
        <w:pStyle w:val="P00"/>
        <w:ind w:left="0"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ab/>
        <w:t>(א)</w:t>
      </w:r>
      <w:r w:rsidRPr="00E55AA2">
        <w:rPr>
          <w:rStyle w:val="default"/>
          <w:rFonts w:cs="FrankRuehl" w:hint="cs"/>
          <w:vanish/>
          <w:sz w:val="22"/>
          <w:szCs w:val="22"/>
          <w:shd w:val="clear" w:color="auto" w:fill="FFFF99"/>
          <w:rtl/>
        </w:rPr>
        <w:tab/>
        <w:t xml:space="preserve">התאגיד יגיש לרשות דו"ח תקופתי בכל שנה, תוך שלושה חדשים מתום שנת הדיווח שלו, ובלבד שהדו"ח יוגש ארבעה עשר יום או יותר לפני התאריך שנקבע לכינוס האסיפה הכללית שבה יוגשו הדו"חות הכספיים של התאגיד, או תוך ארבעה עשר יום מתאריך החתימה של חוות דעתו של רואה חשבון </w:t>
      </w:r>
      <w:r w:rsidRPr="00E55AA2">
        <w:rPr>
          <w:rStyle w:val="default"/>
          <w:rFonts w:cs="FrankRuehl" w:hint="cs"/>
          <w:vanish/>
          <w:sz w:val="22"/>
          <w:szCs w:val="22"/>
          <w:u w:val="single"/>
          <w:shd w:val="clear" w:color="auto" w:fill="FFFF99"/>
          <w:rtl/>
        </w:rPr>
        <w:t>המבקר</w:t>
      </w:r>
      <w:r w:rsidRPr="00E55AA2">
        <w:rPr>
          <w:rStyle w:val="default"/>
          <w:rFonts w:cs="FrankRuehl" w:hint="cs"/>
          <w:vanish/>
          <w:sz w:val="22"/>
          <w:szCs w:val="22"/>
          <w:shd w:val="clear" w:color="auto" w:fill="FFFF99"/>
          <w:rtl/>
        </w:rPr>
        <w:t xml:space="preserve"> של התאגיד על הדו"חות הכספיים המבוקרים של התאגיד, לפי המוקדם.</w:t>
      </w:r>
      <w:bookmarkEnd w:id="97"/>
    </w:p>
    <w:p w:rsidR="00457466" w:rsidRDefault="00457466" w:rsidP="005B55B0">
      <w:pPr>
        <w:pStyle w:val="P00"/>
        <w:spacing w:before="72"/>
        <w:ind w:left="0" w:right="1134"/>
        <w:rPr>
          <w:rStyle w:val="default"/>
          <w:rFonts w:cs="FrankRuehl" w:hint="cs"/>
          <w:rtl/>
        </w:rPr>
      </w:pPr>
      <w:bookmarkStart w:id="98" w:name="Seif13"/>
      <w:bookmarkEnd w:id="98"/>
      <w:r>
        <w:rPr>
          <w:lang w:val="he-IL"/>
        </w:rPr>
        <w:pict>
          <v:rect id="_x0000_s2082" style="position:absolute;left:0;text-align:left;margin-left:464.5pt;margin-top:8.05pt;width:75.05pt;height:55.2pt;z-index:251362304" o:allowincell="f" filled="f" stroked="f" strokecolor="lime" strokeweight=".25pt">
            <v:textbox style="mso-next-textbox:#_x0000_s2082" inset="0,0,0,0">
              <w:txbxContent>
                <w:p w:rsidR="00FD021E" w:rsidRDefault="00FD021E">
                  <w:pPr>
                    <w:spacing w:line="160" w:lineRule="exact"/>
                    <w:jc w:val="left"/>
                    <w:rPr>
                      <w:rFonts w:cs="Miriam"/>
                      <w:noProof/>
                      <w:szCs w:val="18"/>
                      <w:rtl/>
                    </w:rPr>
                  </w:pPr>
                  <w:r>
                    <w:rPr>
                      <w:rFonts w:cs="Miriam"/>
                      <w:szCs w:val="18"/>
                      <w:rtl/>
                    </w:rPr>
                    <w:t>פ</w:t>
                  </w:r>
                  <w:r>
                    <w:rPr>
                      <w:rFonts w:cs="Miriam" w:hint="cs"/>
                      <w:szCs w:val="18"/>
                      <w:rtl/>
                    </w:rPr>
                    <w:t xml:space="preserve">רטי הדו"ח </w:t>
                  </w:r>
                  <w:r>
                    <w:rPr>
                      <w:rFonts w:cs="Miriam"/>
                      <w:szCs w:val="18"/>
                      <w:rtl/>
                    </w:rPr>
                    <w:t>ה</w:t>
                  </w:r>
                  <w:r>
                    <w:rPr>
                      <w:rFonts w:cs="Miriam" w:hint="cs"/>
                      <w:szCs w:val="18"/>
                      <w:rtl/>
                    </w:rPr>
                    <w:t>תקופתי וצורתו</w:t>
                  </w:r>
                </w:p>
                <w:p w:rsidR="00FD021E" w:rsidRDefault="00FD021E">
                  <w:pPr>
                    <w:spacing w:line="160" w:lineRule="exact"/>
                    <w:jc w:val="left"/>
                    <w:rPr>
                      <w:rFonts w:cs="Miriam" w:hint="cs"/>
                      <w:szCs w:val="18"/>
                      <w:rtl/>
                    </w:rPr>
                  </w:pPr>
                  <w:r>
                    <w:rPr>
                      <w:rFonts w:cs="Miriam"/>
                      <w:szCs w:val="18"/>
                      <w:rtl/>
                    </w:rPr>
                    <w:t>ת</w:t>
                  </w:r>
                  <w:r>
                    <w:rPr>
                      <w:rFonts w:cs="Miriam" w:hint="cs"/>
                      <w:szCs w:val="18"/>
                      <w:rtl/>
                    </w:rPr>
                    <w:t>ק' תשנ</w:t>
                  </w:r>
                  <w:r>
                    <w:rPr>
                      <w:rFonts w:cs="Miriam"/>
                      <w:szCs w:val="18"/>
                      <w:rtl/>
                    </w:rPr>
                    <w:t>"</w:t>
                  </w:r>
                  <w:r>
                    <w:rPr>
                      <w:rFonts w:cs="Miriam" w:hint="cs"/>
                      <w:szCs w:val="18"/>
                      <w:rtl/>
                    </w:rPr>
                    <w:t>ד-1994</w:t>
                  </w:r>
                </w:p>
                <w:p w:rsidR="00FD021E" w:rsidRDefault="00FD021E">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תשס"ג-2003</w:t>
                  </w:r>
                </w:p>
                <w:p w:rsidR="00FD021E" w:rsidRDefault="00FD021E">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תשס"ד-2004</w:t>
                  </w:r>
                </w:p>
              </w:txbxContent>
            </v:textbox>
            <w10:anchorlock/>
          </v:rect>
        </w:pict>
      </w:r>
      <w:r>
        <w:rPr>
          <w:rStyle w:val="big-number"/>
          <w:rFonts w:cs="Miriam"/>
          <w:rtl/>
        </w:rPr>
        <w:t>8.</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דו"ח התקופתי יובאו במקובץ המסמכים והפרטים המפורטים בפרק זה ויצורף אליהם תוכן ענינים.</w:t>
      </w:r>
    </w:p>
    <w:p w:rsidR="00457466" w:rsidRDefault="00457466">
      <w:pPr>
        <w:pStyle w:val="P00"/>
        <w:spacing w:before="72"/>
        <w:ind w:left="0" w:right="1134"/>
        <w:rPr>
          <w:rStyle w:val="default"/>
          <w:rFonts w:cs="FrankRuehl" w:hint="cs"/>
          <w:rtl/>
        </w:rPr>
      </w:pPr>
    </w:p>
    <w:p w:rsidR="00457466" w:rsidRDefault="00457466">
      <w:pPr>
        <w:pStyle w:val="P00"/>
        <w:spacing w:before="72"/>
        <w:ind w:left="0" w:right="1134"/>
        <w:rPr>
          <w:rStyle w:val="default"/>
          <w:rFonts w:cs="FrankRuehl" w:hint="cs"/>
          <w:rtl/>
        </w:rPr>
      </w:pPr>
    </w:p>
    <w:p w:rsidR="00457466" w:rsidRDefault="00457466" w:rsidP="009573E4">
      <w:pPr>
        <w:pStyle w:val="P00"/>
        <w:spacing w:before="72"/>
        <w:ind w:left="0" w:right="1134"/>
        <w:rPr>
          <w:rStyle w:val="default"/>
          <w:rFonts w:cs="FrankRuehl" w:hint="cs"/>
          <w:rtl/>
        </w:rPr>
      </w:pPr>
      <w:r>
        <w:rPr>
          <w:rtl/>
          <w:lang w:val="he-IL"/>
        </w:rPr>
        <w:pict>
          <v:shape id="_x0000_s2267" type="#_x0000_t202" style="position:absolute;left:0;text-align:left;margin-left:470.25pt;margin-top:7.1pt;width:1in;height:30.3pt;z-index:251529216" filled="f" stroked="f">
            <v:textbox style="mso-next-textbox:#_x0000_s2267" inset="1mm,0,1mm,0">
              <w:txbxContent>
                <w:p w:rsidR="00FD021E" w:rsidRDefault="00FD021E">
                  <w:pPr>
                    <w:spacing w:line="160" w:lineRule="exact"/>
                    <w:jc w:val="left"/>
                    <w:rPr>
                      <w:rFonts w:cs="Miriam" w:hint="cs"/>
                      <w:szCs w:val="18"/>
                      <w:rtl/>
                    </w:rPr>
                  </w:pPr>
                  <w:r>
                    <w:rPr>
                      <w:rFonts w:cs="Miriam" w:hint="cs"/>
                      <w:szCs w:val="18"/>
                      <w:rtl/>
                    </w:rPr>
                    <w:t>תק' (מס' 3) תשס"ד-2004</w:t>
                  </w:r>
                </w:p>
                <w:p w:rsidR="00FD021E" w:rsidRDefault="00FD021E">
                  <w:pPr>
                    <w:spacing w:line="160" w:lineRule="exact"/>
                    <w:jc w:val="left"/>
                    <w:rPr>
                      <w:rFonts w:cs="Miriam" w:hint="cs"/>
                      <w:szCs w:val="18"/>
                      <w:rtl/>
                    </w:rPr>
                  </w:pPr>
                  <w:r>
                    <w:rPr>
                      <w:rFonts w:cs="Miriam" w:hint="cs"/>
                      <w:szCs w:val="18"/>
                      <w:rtl/>
                    </w:rPr>
                    <w:t>תק' תש"ע-2009</w:t>
                  </w:r>
                </w:p>
              </w:txbxContent>
            </v:textbox>
            <w10:anchorlock/>
          </v:shape>
        </w:pict>
      </w:r>
      <w:r>
        <w:rPr>
          <w:rStyle w:val="default"/>
          <w:rFonts w:cs="FrankRuehl" w:hint="cs"/>
          <w:rtl/>
        </w:rPr>
        <w:tab/>
        <w:t>(ב)</w:t>
      </w:r>
      <w:r>
        <w:rPr>
          <w:rStyle w:val="default"/>
          <w:rFonts w:cs="FrankRuehl" w:hint="cs"/>
          <w:rtl/>
        </w:rPr>
        <w:tab/>
        <w:t xml:space="preserve">הדוח התקופתי יחולק </w:t>
      </w:r>
      <w:r w:rsidR="009573E4">
        <w:rPr>
          <w:rStyle w:val="default"/>
          <w:rFonts w:cs="FrankRuehl" w:hint="cs"/>
          <w:rtl/>
        </w:rPr>
        <w:t>לחמישה</w:t>
      </w:r>
      <w:r>
        <w:rPr>
          <w:rStyle w:val="default"/>
          <w:rFonts w:cs="FrankRuehl" w:hint="cs"/>
          <w:rtl/>
        </w:rPr>
        <w:t xml:space="preserve"> פרקים לפי הסדר שלהלן: תיאור עסקי התאגיד; דוח הדירקטוריון על מצב עניני התאגיד; דוחות כספיים; פרטים נוספים על התאגיד</w:t>
      </w:r>
      <w:r w:rsidR="009573E4" w:rsidRPr="009573E4">
        <w:rPr>
          <w:rStyle w:val="default"/>
          <w:rFonts w:cs="FrankRuehl" w:hint="cs"/>
          <w:rtl/>
        </w:rPr>
        <w:t>; דוח בדבר אפקטיביות הבקרה הפנימית על הדיווח הכספי ועל הגילוי</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99" w:name="Rov372"/>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163"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8</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0"/>
        <w:ind w:left="0" w:right="1134"/>
        <w:rPr>
          <w:rStyle w:val="default"/>
          <w:rFonts w:cs="FrankRuehl" w:hint="cs"/>
          <w:strike/>
          <w:vanish/>
          <w:sz w:val="22"/>
          <w:szCs w:val="22"/>
          <w:shd w:val="clear" w:color="auto" w:fill="FFFF99"/>
          <w:rtl/>
        </w:rPr>
      </w:pPr>
      <w:r w:rsidRPr="00E55AA2">
        <w:rPr>
          <w:rFonts w:hint="cs"/>
          <w:strike/>
          <w:vanish/>
          <w:sz w:val="22"/>
          <w:szCs w:val="22"/>
          <w:shd w:val="clear" w:color="auto" w:fill="FFFF99"/>
          <w:rtl/>
        </w:rPr>
        <w:t>8.</w:t>
      </w:r>
      <w:r w:rsidRPr="00E55AA2">
        <w:rPr>
          <w:rFonts w:hint="cs"/>
          <w:strike/>
          <w:vanish/>
          <w:sz w:val="22"/>
          <w:szCs w:val="22"/>
          <w:shd w:val="clear" w:color="auto" w:fill="FFFF99"/>
          <w:rtl/>
        </w:rPr>
        <w:tab/>
        <w:t>בדו"ח התקופתי יובאו המסמכים והפרטים המפורטים להלן בפרק זה, כשהפרטים שיש לציינם לגבי תקופת הדו"ח מובאים לשנת החשבון לחוד וליתרת תקופת הדו"ח לחוד.</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164"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658</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8.</w:t>
      </w:r>
      <w:r w:rsidRPr="00E55AA2">
        <w:rPr>
          <w:rStyle w:val="default"/>
          <w:rFonts w:cs="FrankRuehl"/>
          <w:vanish/>
          <w:sz w:val="22"/>
          <w:szCs w:val="22"/>
          <w:shd w:val="clear" w:color="auto" w:fill="FFFF99"/>
          <w:rtl/>
        </w:rPr>
        <w:tab/>
        <w:t>ב</w:t>
      </w:r>
      <w:r w:rsidRPr="00E55AA2">
        <w:rPr>
          <w:rStyle w:val="default"/>
          <w:rFonts w:cs="FrankRuehl" w:hint="cs"/>
          <w:vanish/>
          <w:sz w:val="22"/>
          <w:szCs w:val="22"/>
          <w:shd w:val="clear" w:color="auto" w:fill="FFFF99"/>
          <w:rtl/>
        </w:rPr>
        <w:t xml:space="preserve">דו"ח התקופתי יובאו </w:t>
      </w:r>
      <w:r w:rsidRPr="00E55AA2">
        <w:rPr>
          <w:rStyle w:val="default"/>
          <w:rFonts w:cs="FrankRuehl" w:hint="cs"/>
          <w:vanish/>
          <w:sz w:val="22"/>
          <w:szCs w:val="22"/>
          <w:u w:val="single"/>
          <w:shd w:val="clear" w:color="auto" w:fill="FFFF99"/>
          <w:rtl/>
        </w:rPr>
        <w:t>במקובץ</w:t>
      </w:r>
      <w:r w:rsidRPr="00E55AA2">
        <w:rPr>
          <w:rStyle w:val="default"/>
          <w:rFonts w:cs="FrankRuehl" w:hint="cs"/>
          <w:vanish/>
          <w:sz w:val="22"/>
          <w:szCs w:val="22"/>
          <w:shd w:val="clear" w:color="auto" w:fill="FFFF99"/>
          <w:rtl/>
        </w:rPr>
        <w:t xml:space="preserve"> המסמכים והפרטים המפורטים בפרק זה </w:t>
      </w:r>
      <w:r w:rsidRPr="00E55AA2">
        <w:rPr>
          <w:rStyle w:val="default"/>
          <w:rFonts w:cs="FrankRuehl" w:hint="cs"/>
          <w:strike/>
          <w:vanish/>
          <w:sz w:val="22"/>
          <w:szCs w:val="22"/>
          <w:shd w:val="clear" w:color="auto" w:fill="FFFF99"/>
          <w:rtl/>
        </w:rPr>
        <w:t>כשהם נתונים בכריכה אחת ומצורף</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ויצורף</w:t>
      </w:r>
      <w:r w:rsidRPr="00E55AA2">
        <w:rPr>
          <w:rStyle w:val="default"/>
          <w:rFonts w:cs="FrankRuehl" w:hint="cs"/>
          <w:vanish/>
          <w:sz w:val="22"/>
          <w:szCs w:val="22"/>
          <w:shd w:val="clear" w:color="auto" w:fill="FFFF99"/>
          <w:rtl/>
        </w:rPr>
        <w:t xml:space="preserve"> אליהם תוכן ענינים.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31.12.2004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165"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973</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8.</w:t>
      </w:r>
      <w:r w:rsidRPr="00E55AA2">
        <w:rPr>
          <w:rStyle w:val="default"/>
          <w:rFonts w:cs="FrankRuehl"/>
          <w:vanish/>
          <w:sz w:val="22"/>
          <w:szCs w:val="22"/>
          <w:shd w:val="clear" w:color="auto" w:fill="FFFF99"/>
          <w:rtl/>
        </w:rPr>
        <w:tab/>
      </w: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דו"ח התקופתי יובאו במקובץ המסמכים והפרטים המפורטים בפרק זה ויצורף אליהם תוכן ענינים.</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הדוח התקופתי יחולק לארבעה פרקים לפי הסדר שלהלן: תיאור עסקי התאגיד; דוח הדירקטוריון על מצב עניני התאגיד; דוחות כספיים; פרטים נוספים על התאגיד.</w:t>
      </w:r>
    </w:p>
    <w:p w:rsidR="009573E4" w:rsidRPr="00E55AA2" w:rsidRDefault="009573E4">
      <w:pPr>
        <w:pStyle w:val="P00"/>
        <w:spacing w:before="0"/>
        <w:ind w:left="0" w:right="1134"/>
        <w:rPr>
          <w:rStyle w:val="default"/>
          <w:rFonts w:cs="FrankRuehl" w:hint="cs"/>
          <w:vanish/>
          <w:szCs w:val="20"/>
          <w:shd w:val="clear" w:color="auto" w:fill="FFFF99"/>
          <w:rtl/>
        </w:rPr>
      </w:pPr>
    </w:p>
    <w:p w:rsidR="009573E4" w:rsidRPr="00E55AA2" w:rsidRDefault="009573E4" w:rsidP="009573E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24.12.2009</w:t>
      </w:r>
    </w:p>
    <w:p w:rsidR="009573E4" w:rsidRPr="00E55AA2" w:rsidRDefault="009573E4" w:rsidP="009573E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9573E4" w:rsidRPr="00E55AA2" w:rsidRDefault="009573E4" w:rsidP="009573E4">
      <w:pPr>
        <w:pStyle w:val="P00"/>
        <w:spacing w:before="0"/>
        <w:ind w:left="0" w:right="1134"/>
        <w:rPr>
          <w:rStyle w:val="default"/>
          <w:rFonts w:cs="FrankRuehl" w:hint="cs"/>
          <w:vanish/>
          <w:szCs w:val="20"/>
          <w:shd w:val="clear" w:color="auto" w:fill="FFFF99"/>
          <w:rtl/>
        </w:rPr>
      </w:pPr>
      <w:hyperlink r:id="rId166" w:history="1">
        <w:r w:rsidRPr="00E55AA2">
          <w:rPr>
            <w:rStyle w:val="Hyperlink"/>
            <w:rFonts w:cs="Times New Roman"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320</w:t>
      </w:r>
    </w:p>
    <w:p w:rsidR="009573E4" w:rsidRPr="009573E4" w:rsidRDefault="009573E4" w:rsidP="009573E4">
      <w:pPr>
        <w:pStyle w:val="P00"/>
        <w:ind w:left="0"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הדוח התקופתי יחולק </w:t>
      </w:r>
      <w:r w:rsidRPr="00E55AA2">
        <w:rPr>
          <w:rStyle w:val="default"/>
          <w:rFonts w:cs="FrankRuehl" w:hint="cs"/>
          <w:strike/>
          <w:vanish/>
          <w:sz w:val="22"/>
          <w:szCs w:val="22"/>
          <w:shd w:val="clear" w:color="auto" w:fill="FFFF99"/>
          <w:rtl/>
        </w:rPr>
        <w:t>לארבעה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לחמישה</w:t>
      </w:r>
      <w:r w:rsidRPr="00E55AA2">
        <w:rPr>
          <w:rStyle w:val="default"/>
          <w:rFonts w:cs="FrankRuehl" w:hint="cs"/>
          <w:vanish/>
          <w:sz w:val="22"/>
          <w:szCs w:val="22"/>
          <w:shd w:val="clear" w:color="auto" w:fill="FFFF99"/>
          <w:rtl/>
        </w:rPr>
        <w:t xml:space="preserve"> פרקים לפי הסדר שלהלן: תיאור עסקי התאגיד; דוח הדירקטוריון על מצב עניני התאגיד; דוחות כספיים; פרטים נוספים על התאגיד</w:t>
      </w:r>
      <w:r w:rsidRPr="00E55AA2">
        <w:rPr>
          <w:rStyle w:val="default"/>
          <w:rFonts w:cs="FrankRuehl" w:hint="cs"/>
          <w:vanish/>
          <w:sz w:val="22"/>
          <w:szCs w:val="22"/>
          <w:u w:val="single"/>
          <w:shd w:val="clear" w:color="auto" w:fill="FFFF99"/>
          <w:rtl/>
        </w:rPr>
        <w:t>; דוח בדבר אפקטיביות הבקרה הפנימית על הדיווח הכספי ועל הגילוי</w:t>
      </w:r>
      <w:r w:rsidRPr="00E55AA2">
        <w:rPr>
          <w:rStyle w:val="default"/>
          <w:rFonts w:cs="FrankRuehl" w:hint="cs"/>
          <w:vanish/>
          <w:sz w:val="22"/>
          <w:szCs w:val="22"/>
          <w:shd w:val="clear" w:color="auto" w:fill="FFFF99"/>
          <w:rtl/>
        </w:rPr>
        <w:t>.</w:t>
      </w:r>
      <w:bookmarkEnd w:id="99"/>
    </w:p>
    <w:p w:rsidR="00457466" w:rsidRDefault="00457466" w:rsidP="00D91E49">
      <w:pPr>
        <w:pStyle w:val="P00"/>
        <w:spacing w:before="72"/>
        <w:ind w:left="0" w:right="1134"/>
        <w:rPr>
          <w:rStyle w:val="default"/>
          <w:rFonts w:cs="FrankRuehl" w:hint="cs"/>
          <w:rtl/>
        </w:rPr>
      </w:pPr>
      <w:bookmarkStart w:id="100" w:name="Seif88"/>
      <w:bookmarkEnd w:id="100"/>
      <w:r>
        <w:rPr>
          <w:lang w:val="he-IL"/>
        </w:rPr>
        <w:pict>
          <v:rect id="_x0000_s2268" style="position:absolute;left:0;text-align:left;margin-left:464.5pt;margin-top:8.05pt;width:75.05pt;height:54.85pt;z-index:251530240" o:allowincell="f" filled="f" stroked="f" strokecolor="lime" strokeweight=".25pt">
            <v:textbox style="mso-next-textbox:#_x0000_s2268" inset="0,0,0,0">
              <w:txbxContent>
                <w:p w:rsidR="00FD021E" w:rsidRDefault="00FD021E">
                  <w:pPr>
                    <w:spacing w:line="160" w:lineRule="exact"/>
                    <w:jc w:val="left"/>
                    <w:rPr>
                      <w:rFonts w:cs="Miriam" w:hint="cs"/>
                      <w:szCs w:val="18"/>
                      <w:rtl/>
                    </w:rPr>
                  </w:pPr>
                  <w:r>
                    <w:rPr>
                      <w:rFonts w:cs="Miriam" w:hint="cs"/>
                      <w:szCs w:val="18"/>
                      <w:rtl/>
                    </w:rPr>
                    <w:t>תיאור עסקי התאגיד</w:t>
                  </w:r>
                </w:p>
                <w:p w:rsidR="00FD021E" w:rsidRDefault="00FD021E">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תשס"ד-2004</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תשס"ו-2006</w:t>
                  </w:r>
                </w:p>
                <w:p w:rsidR="00FD021E" w:rsidRDefault="00FD021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בדוח התקופתי יובאו תיאור התאגיד והתפתחות עסקיו כפי שחלו בשנה האחרונה, בהתאם לפרטים ולעקרונות שבתוספת לתקנות פרטי תשקיף, בשינויים המחויבים ובכל מקום בתוספת הראשונה שבו נאמר "תשקיף", ייקרא </w:t>
      </w:r>
      <w:r>
        <w:rPr>
          <w:rStyle w:val="default"/>
          <w:rFonts w:cs="FrankRuehl"/>
          <w:rtl/>
        </w:rPr>
        <w:t>–</w:t>
      </w:r>
      <w:r>
        <w:rPr>
          <w:rStyle w:val="default"/>
          <w:rFonts w:cs="FrankRuehl" w:hint="cs"/>
          <w:rtl/>
        </w:rPr>
        <w:t xml:space="preserve"> דוח.</w:t>
      </w:r>
    </w:p>
    <w:p w:rsidR="00D91E49" w:rsidRPr="00E55AA2" w:rsidRDefault="00D91E49" w:rsidP="00D91E49">
      <w:pPr>
        <w:pStyle w:val="P00"/>
        <w:spacing w:before="0"/>
        <w:ind w:left="0" w:right="1134"/>
        <w:rPr>
          <w:rFonts w:hint="cs"/>
          <w:b/>
          <w:bCs/>
          <w:vanish/>
          <w:szCs w:val="20"/>
          <w:shd w:val="clear" w:color="auto" w:fill="FFFF99"/>
          <w:rtl/>
        </w:rPr>
      </w:pPr>
      <w:bookmarkStart w:id="101" w:name="Rov171"/>
      <w:r w:rsidRPr="00E55AA2">
        <w:rPr>
          <w:rFonts w:hint="cs"/>
          <w:vanish/>
          <w:color w:val="FF0000"/>
          <w:szCs w:val="20"/>
          <w:shd w:val="clear" w:color="auto" w:fill="FFFF99"/>
          <w:rtl/>
        </w:rPr>
        <w:t>מיום 31.12.2004</w:t>
      </w:r>
    </w:p>
    <w:p w:rsidR="00D91E49" w:rsidRPr="00E55AA2" w:rsidRDefault="00D91E49" w:rsidP="00D91E49">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D91E49" w:rsidRPr="00E55AA2" w:rsidRDefault="00D91E49" w:rsidP="00D91E49">
      <w:pPr>
        <w:pStyle w:val="P00"/>
        <w:tabs>
          <w:tab w:val="clear" w:pos="6259"/>
        </w:tabs>
        <w:spacing w:before="0"/>
        <w:ind w:left="0" w:right="1134"/>
        <w:rPr>
          <w:rFonts w:hint="cs"/>
          <w:vanish/>
          <w:szCs w:val="20"/>
          <w:shd w:val="clear" w:color="auto" w:fill="FFFF99"/>
          <w:rtl/>
        </w:rPr>
      </w:pPr>
      <w:hyperlink r:id="rId167"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973</w:t>
      </w:r>
    </w:p>
    <w:p w:rsidR="00D91E49" w:rsidRPr="00E55AA2" w:rsidRDefault="00D91E49" w:rsidP="00D91E49">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8א</w:t>
      </w:r>
    </w:p>
    <w:p w:rsidR="00D91E49" w:rsidRPr="00E55AA2" w:rsidRDefault="00D91E49" w:rsidP="00D91E49">
      <w:pPr>
        <w:pStyle w:val="P00"/>
        <w:spacing w:before="0"/>
        <w:ind w:left="0" w:right="1134"/>
        <w:rPr>
          <w:rStyle w:val="default"/>
          <w:rFonts w:cs="FrankRuehl" w:hint="cs"/>
          <w:vanish/>
          <w:color w:val="FF0000"/>
          <w:szCs w:val="20"/>
          <w:shd w:val="clear" w:color="auto" w:fill="FFFF99"/>
          <w:rtl/>
        </w:rPr>
      </w:pPr>
    </w:p>
    <w:p w:rsidR="00D91E49" w:rsidRPr="00E55AA2" w:rsidRDefault="00D91E49" w:rsidP="00D91E4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D91E49" w:rsidRPr="00E55AA2" w:rsidRDefault="00D91E49" w:rsidP="00D91E49">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D91E49" w:rsidRPr="00E55AA2" w:rsidRDefault="00D91E49" w:rsidP="00D91E49">
      <w:pPr>
        <w:pStyle w:val="P00"/>
        <w:spacing w:before="0"/>
        <w:ind w:left="0" w:right="1134"/>
        <w:rPr>
          <w:rStyle w:val="default"/>
          <w:rFonts w:cs="FrankRuehl" w:hint="cs"/>
          <w:vanish/>
          <w:szCs w:val="20"/>
          <w:shd w:val="clear" w:color="auto" w:fill="FFFF99"/>
          <w:rtl/>
        </w:rPr>
      </w:pPr>
      <w:hyperlink r:id="rId168"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566</w:t>
      </w:r>
    </w:p>
    <w:p w:rsidR="00D91E49" w:rsidRPr="00E55AA2" w:rsidRDefault="00D91E49" w:rsidP="00D91E49">
      <w:pPr>
        <w:pStyle w:val="P00"/>
        <w:ind w:left="0" w:right="1134"/>
        <w:rPr>
          <w:rStyle w:val="default"/>
          <w:rFonts w:cs="FrankRuehl" w:hint="cs"/>
          <w:vanish/>
          <w:sz w:val="22"/>
          <w:szCs w:val="22"/>
          <w:shd w:val="clear" w:color="auto" w:fill="FFFF99"/>
          <w:rtl/>
        </w:rPr>
      </w:pPr>
      <w:r w:rsidRPr="00E55AA2">
        <w:rPr>
          <w:rStyle w:val="big-number"/>
          <w:rFonts w:cs="FrankRuehl" w:hint="cs"/>
          <w:vanish/>
          <w:sz w:val="22"/>
          <w:szCs w:val="22"/>
          <w:shd w:val="clear" w:color="auto" w:fill="FFFF99"/>
          <w:rtl/>
        </w:rPr>
        <w:t>8</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התקופתי יובאו תיאור התאגיד והתפתחות עסקיו כפי שחלו בשנה האחרונה, בהתאם לפרטים ולעקרונות שבתוספת לתקנות ניירות ערך (פרטי התשקיף, מבנהו וצורתו), התשכ"ט-1969, בשינויים המחויבים ובכל מקום בתוספת </w:t>
      </w:r>
      <w:r w:rsidRPr="00E55AA2">
        <w:rPr>
          <w:rStyle w:val="default"/>
          <w:rFonts w:cs="FrankRuehl" w:hint="cs"/>
          <w:vanish/>
          <w:sz w:val="22"/>
          <w:szCs w:val="22"/>
          <w:u w:val="single"/>
          <w:shd w:val="clear" w:color="auto" w:fill="FFFF99"/>
          <w:rtl/>
        </w:rPr>
        <w:t>הראשונה</w:t>
      </w:r>
      <w:r w:rsidRPr="00E55AA2">
        <w:rPr>
          <w:rStyle w:val="default"/>
          <w:rFonts w:cs="FrankRuehl" w:hint="cs"/>
          <w:vanish/>
          <w:sz w:val="22"/>
          <w:szCs w:val="22"/>
          <w:shd w:val="clear" w:color="auto" w:fill="FFFF99"/>
          <w:rtl/>
        </w:rPr>
        <w:t xml:space="preserve"> שבו נאמר "תשקיף", ייקרא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דוח.</w:t>
      </w:r>
    </w:p>
    <w:p w:rsidR="00D91E49" w:rsidRPr="00E55AA2" w:rsidRDefault="00D91E49" w:rsidP="00D91E49">
      <w:pPr>
        <w:pStyle w:val="P00"/>
        <w:spacing w:before="0"/>
        <w:ind w:left="0" w:right="1134"/>
        <w:rPr>
          <w:rStyle w:val="default"/>
          <w:rFonts w:cs="FrankRuehl" w:hint="cs"/>
          <w:vanish/>
          <w:szCs w:val="20"/>
          <w:shd w:val="clear" w:color="auto" w:fill="FFFF99"/>
          <w:rtl/>
        </w:rPr>
      </w:pPr>
    </w:p>
    <w:p w:rsidR="00D91E49" w:rsidRPr="00E55AA2" w:rsidRDefault="00D91E49" w:rsidP="00D91E4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9.2.2012</w:t>
      </w:r>
    </w:p>
    <w:p w:rsidR="00D91E49" w:rsidRPr="00E55AA2" w:rsidRDefault="00D91E49" w:rsidP="00D91E4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D91E49" w:rsidRPr="00E55AA2" w:rsidRDefault="00D91E49" w:rsidP="00D91E49">
      <w:pPr>
        <w:pStyle w:val="P00"/>
        <w:spacing w:before="0"/>
        <w:ind w:left="0" w:right="1134"/>
        <w:rPr>
          <w:rStyle w:val="default"/>
          <w:rFonts w:cs="FrankRuehl" w:hint="cs"/>
          <w:vanish/>
          <w:szCs w:val="20"/>
          <w:shd w:val="clear" w:color="auto" w:fill="FFFF99"/>
          <w:rtl/>
        </w:rPr>
      </w:pPr>
      <w:hyperlink r:id="rId169"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766</w:t>
      </w:r>
    </w:p>
    <w:p w:rsidR="00D91E49" w:rsidRDefault="00D91E49" w:rsidP="00D91E49">
      <w:pPr>
        <w:pStyle w:val="P00"/>
        <w:ind w:left="0" w:right="1134"/>
        <w:rPr>
          <w:rStyle w:val="default"/>
          <w:rFonts w:cs="FrankRuehl" w:hint="cs"/>
          <w:sz w:val="2"/>
          <w:szCs w:val="2"/>
          <w:rtl/>
        </w:rPr>
      </w:pPr>
      <w:r w:rsidRPr="00E55AA2">
        <w:rPr>
          <w:rStyle w:val="big-number"/>
          <w:rFonts w:cs="FrankRuehl" w:hint="cs"/>
          <w:vanish/>
          <w:sz w:val="22"/>
          <w:szCs w:val="22"/>
          <w:shd w:val="clear" w:color="auto" w:fill="FFFF99"/>
          <w:rtl/>
        </w:rPr>
        <w:t>8</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התקופתי יובאו תיאור התאגיד והתפתחות עסקיו כפי שחלו בשנה האחרונה, בהתאם לפרטים ולעקרונות שבתוספת </w:t>
      </w:r>
      <w:r w:rsidRPr="00E55AA2">
        <w:rPr>
          <w:rStyle w:val="default"/>
          <w:rFonts w:cs="FrankRuehl" w:hint="cs"/>
          <w:strike/>
          <w:vanish/>
          <w:sz w:val="22"/>
          <w:szCs w:val="22"/>
          <w:shd w:val="clear" w:color="auto" w:fill="FFFF99"/>
          <w:rtl/>
        </w:rPr>
        <w:t>לתקנות ניירות ערך (פרטי התשקיף, מבנהו וצורתו), התשכ"ט-1969</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לתקנות פרטי תשקיף</w:t>
      </w:r>
      <w:r w:rsidRPr="00E55AA2">
        <w:rPr>
          <w:rStyle w:val="default"/>
          <w:rFonts w:cs="FrankRuehl" w:hint="cs"/>
          <w:vanish/>
          <w:sz w:val="22"/>
          <w:szCs w:val="22"/>
          <w:shd w:val="clear" w:color="auto" w:fill="FFFF99"/>
          <w:rtl/>
        </w:rPr>
        <w:t xml:space="preserve">, בשינויים המחויבים ובכל מקום בתוספת הראשונה שבו נאמר "תשקיף", ייקרא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דוח.</w:t>
      </w:r>
      <w:bookmarkEnd w:id="101"/>
    </w:p>
    <w:p w:rsidR="00D91E49" w:rsidRDefault="00D91E49" w:rsidP="00D91E49">
      <w:pPr>
        <w:pStyle w:val="P00"/>
        <w:spacing w:before="72"/>
        <w:ind w:left="0" w:right="1134"/>
        <w:rPr>
          <w:rStyle w:val="default"/>
          <w:rFonts w:cs="FrankRuehl" w:hint="cs"/>
          <w:rtl/>
        </w:rPr>
      </w:pPr>
    </w:p>
    <w:p w:rsidR="00457466" w:rsidRDefault="00457466" w:rsidP="005B55B0">
      <w:pPr>
        <w:pStyle w:val="P00"/>
        <w:spacing w:before="72"/>
        <w:ind w:left="0" w:right="1134"/>
        <w:rPr>
          <w:rStyle w:val="default"/>
          <w:rFonts w:cs="FrankRuehl" w:hint="cs"/>
          <w:rtl/>
        </w:rPr>
      </w:pPr>
      <w:bookmarkStart w:id="102" w:name="Seif89"/>
      <w:bookmarkEnd w:id="102"/>
      <w:r>
        <w:rPr>
          <w:lang w:val="he-IL"/>
        </w:rPr>
        <w:pict>
          <v:rect id="_x0000_s2269" style="position:absolute;left:0;text-align:left;margin-left:464.5pt;margin-top:8.05pt;width:75.05pt;height:45.25pt;z-index:251531264"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הערכת שווי</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תשס"ו-2006</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txbxContent>
            </v:textbox>
            <w10:anchorlock/>
          </v:rect>
        </w:pict>
      </w:r>
      <w:r>
        <w:rPr>
          <w:rStyle w:val="big-number"/>
          <w:rFonts w:cs="Miriam" w:hint="cs"/>
          <w:rtl/>
        </w:rPr>
        <w:t>8</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שימשה הערכת שווי מהותית</w:t>
      </w:r>
      <w:r w:rsidR="002827FF">
        <w:rPr>
          <w:rStyle w:val="default"/>
          <w:rFonts w:cs="FrankRuehl" w:hint="cs"/>
          <w:rtl/>
        </w:rPr>
        <w:t xml:space="preserve"> מאוד</w:t>
      </w:r>
      <w:r>
        <w:rPr>
          <w:rStyle w:val="default"/>
          <w:rFonts w:cs="FrankRuehl"/>
          <w:rtl/>
        </w:rPr>
        <w:t xml:space="preserve"> בסיס לקביעת ערכם של נתונים</w:t>
      </w:r>
      <w:r>
        <w:rPr>
          <w:rStyle w:val="default"/>
          <w:rFonts w:cs="FrankRuehl" w:hint="cs"/>
          <w:rtl/>
        </w:rPr>
        <w:t xml:space="preserve"> </w:t>
      </w:r>
      <w:r>
        <w:rPr>
          <w:rStyle w:val="default"/>
          <w:rFonts w:cs="FrankRuehl"/>
          <w:rtl/>
        </w:rPr>
        <w:t>בדוח התקופתי, לרבות קביעה כי אין צורך בשינוי ערכם של נתונים כאמור, יצרף התאגיד את הערכת השווי המהותית</w:t>
      </w:r>
      <w:r w:rsidR="002827FF">
        <w:rPr>
          <w:rStyle w:val="default"/>
          <w:rFonts w:cs="FrankRuehl" w:hint="cs"/>
          <w:rtl/>
        </w:rPr>
        <w:t xml:space="preserve"> מאוד</w:t>
      </w:r>
      <w:r>
        <w:rPr>
          <w:rStyle w:val="default"/>
          <w:rFonts w:cs="FrankRuehl"/>
          <w:rtl/>
        </w:rPr>
        <w:t xml:space="preserve"> לדוח התקופתי.</w:t>
      </w:r>
    </w:p>
    <w:p w:rsidR="00922FF9" w:rsidRDefault="00922FF9" w:rsidP="005B55B0">
      <w:pPr>
        <w:pStyle w:val="P00"/>
        <w:spacing w:before="72"/>
        <w:ind w:left="0" w:right="1134"/>
        <w:rPr>
          <w:rStyle w:val="default"/>
          <w:rFonts w:cs="FrankRuehl" w:hint="cs"/>
          <w:rtl/>
        </w:rPr>
      </w:pPr>
      <w:r>
        <w:rPr>
          <w:rFonts w:hint="cs"/>
          <w:rtl/>
          <w:lang w:eastAsia="en-US"/>
        </w:rPr>
        <w:pict>
          <v:shape id="_x0000_s2616" type="#_x0000_t202" style="position:absolute;left:0;text-align:left;margin-left:470.25pt;margin-top:7.1pt;width:1in;height:20.55pt;z-index:251669504" filled="f" stroked="f">
            <v:textbox inset="1mm,0,1mm,0">
              <w:txbxContent>
                <w:p w:rsidR="00FD021E" w:rsidRDefault="00FD021E" w:rsidP="00922FF9">
                  <w:pPr>
                    <w:spacing w:line="160" w:lineRule="exact"/>
                    <w:jc w:val="left"/>
                    <w:rPr>
                      <w:rFonts w:cs="Miriam" w:hint="cs"/>
                      <w:noProof/>
                      <w:szCs w:val="18"/>
                      <w:rtl/>
                    </w:rPr>
                  </w:pPr>
                  <w:r>
                    <w:rPr>
                      <w:rFonts w:cs="Miriam" w:hint="cs"/>
                      <w:noProof/>
                      <w:szCs w:val="18"/>
                      <w:rtl/>
                    </w:rPr>
                    <w:t>תק' (מס' 2) תשס"ט-2009</w:t>
                  </w:r>
                </w:p>
              </w:txbxContent>
            </v:textbox>
          </v:shape>
        </w:pict>
      </w:r>
      <w:r>
        <w:rPr>
          <w:rStyle w:val="default"/>
          <w:rFonts w:cs="FrankRuehl" w:hint="cs"/>
          <w:rtl/>
        </w:rPr>
        <w:tab/>
        <w:t>(א1)</w:t>
      </w:r>
      <w:r>
        <w:rPr>
          <w:rStyle w:val="default"/>
          <w:rFonts w:cs="FrankRuehl" w:hint="cs"/>
          <w:rtl/>
        </w:rPr>
        <w:tab/>
        <w:t xml:space="preserve">על אף האמור בתקנת משנה (א) </w:t>
      </w:r>
      <w:r>
        <w:rPr>
          <w:rStyle w:val="default"/>
          <w:rFonts w:cs="FrankRuehl"/>
          <w:rtl/>
        </w:rPr>
        <w:t>–</w:t>
      </w:r>
    </w:p>
    <w:p w:rsidR="00922FF9" w:rsidRDefault="00922FF9" w:rsidP="00B234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פרסם התאגיד הערכת שווי של נכס משועבד או נתונים מתוך </w:t>
      </w:r>
      <w:r w:rsidR="00A97651">
        <w:rPr>
          <w:rStyle w:val="default"/>
          <w:rFonts w:cs="FrankRuehl" w:hint="cs"/>
          <w:rtl/>
        </w:rPr>
        <w:t>הערכת שווי כאמור תצורף הערכת שווי מעודכנת בכל דוח תקופתי שלאחר מועד הפרסום כאמור ועד למועד פירעון תעודות ההתחייבות גם אם אין היא הערכת שווי מהותית מאוד; הערכת השווי כאמור תהיה ערוכה לפי תקנה זו ויתוארו השינויים המהותיים בינה לבין הערכת השווי האחרונה של הנכס המשועבד, שפורסמה בידי התאגיד;</w:t>
      </w:r>
    </w:p>
    <w:p w:rsidR="00A97651" w:rsidRDefault="00A97651" w:rsidP="00B234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שימשה הערכת שווי של נכס משועבד בסיס לקביעת ערכם של נתונים בדוחות תאגיד לרבות עדכון של הערכת שווי קודמת ולרבות לצורך קביעה כי אין צורך בשינוי ערכם של נתונים בדיווח ביחס לנכס כאמור, תצורף הערכת השווי לדוח, גם אם אין היא הערכת שווי מהותית מאוד; על הערכת השווי כאמור יחולו הוראות תקנה זו, </w:t>
      </w:r>
      <w:r w:rsidR="00662578">
        <w:rPr>
          <w:rStyle w:val="default"/>
          <w:rFonts w:cs="FrankRuehl" w:hint="cs"/>
          <w:rtl/>
        </w:rPr>
        <w:t>בשינויים המחויבים, ויתוארו השינויים המהותיים בינה לבין הערכת השווי האחרונה של הנכס המשועבד, שפורסמה בידי התאגיד אף אם שינויים אלה אינם מחייבים גילוי בהתאם לסעיפים 3(ח) ו-5 לתוספת השלישית;</w:t>
      </w:r>
    </w:p>
    <w:p w:rsidR="00662578" w:rsidRDefault="00662578" w:rsidP="00B234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D1D97">
        <w:rPr>
          <w:rStyle w:val="default"/>
          <w:rFonts w:cs="FrankRuehl" w:hint="cs"/>
          <w:rtl/>
        </w:rPr>
        <w:t xml:space="preserve">לעניין תקנת משנה זו </w:t>
      </w:r>
      <w:r w:rsidR="004D1D97">
        <w:rPr>
          <w:rStyle w:val="default"/>
          <w:rFonts w:cs="FrankRuehl"/>
          <w:rtl/>
        </w:rPr>
        <w:t>–</w:t>
      </w:r>
    </w:p>
    <w:p w:rsidR="004D1D97" w:rsidRDefault="004D1D97" w:rsidP="00B234CE">
      <w:pPr>
        <w:pStyle w:val="P00"/>
        <w:spacing w:before="72"/>
        <w:ind w:left="1021" w:right="1134"/>
        <w:rPr>
          <w:rStyle w:val="default"/>
          <w:rFonts w:cs="FrankRuehl" w:hint="cs"/>
          <w:rtl/>
        </w:rPr>
      </w:pPr>
      <w:r>
        <w:rPr>
          <w:rStyle w:val="default"/>
          <w:rFonts w:cs="FrankRuehl" w:hint="cs"/>
          <w:rtl/>
        </w:rPr>
        <w:t xml:space="preserve">"פרסום" </w:t>
      </w:r>
      <w:r>
        <w:rPr>
          <w:rStyle w:val="default"/>
          <w:rFonts w:cs="FrankRuehl"/>
          <w:rtl/>
        </w:rPr>
        <w:t>–</w:t>
      </w:r>
      <w:r>
        <w:rPr>
          <w:rStyle w:val="default"/>
          <w:rFonts w:cs="FrankRuehl" w:hint="cs"/>
          <w:rtl/>
        </w:rPr>
        <w:t xml:space="preserve"> לרבות בדיווח כמשמעותו בהגדרה "הערכה שווי מהותית", לרבות לפי תקנה 36;</w:t>
      </w:r>
    </w:p>
    <w:p w:rsidR="004D1D97" w:rsidRDefault="004D1D97" w:rsidP="00B234CE">
      <w:pPr>
        <w:pStyle w:val="P00"/>
        <w:spacing w:before="72"/>
        <w:ind w:left="1021" w:right="1134"/>
        <w:rPr>
          <w:rStyle w:val="default"/>
          <w:rFonts w:cs="FrankRuehl" w:hint="cs"/>
          <w:rtl/>
        </w:rPr>
      </w:pPr>
      <w:r>
        <w:rPr>
          <w:rStyle w:val="default"/>
          <w:rFonts w:cs="FrankRuehl" w:hint="cs"/>
          <w:rtl/>
        </w:rPr>
        <w:t xml:space="preserve">"נכס משועבד" </w:t>
      </w:r>
      <w:r>
        <w:rPr>
          <w:rStyle w:val="default"/>
          <w:rFonts w:cs="FrankRuehl"/>
          <w:rtl/>
        </w:rPr>
        <w:t>–</w:t>
      </w:r>
      <w:r>
        <w:rPr>
          <w:rStyle w:val="default"/>
          <w:rFonts w:cs="FrankRuehl" w:hint="cs"/>
          <w:rtl/>
        </w:rPr>
        <w:t xml:space="preserve"> נכס המשועבד להבטחת התחייבויות התאגיד על פי תעודות ההתחייבות, למעט נכס המשועבד במסגרת שעבוד שוטף על כלל נכסי התאגיד;</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בהערכת שווי, יינתן ביטוי, בין השאר, לאלה:</w:t>
      </w:r>
    </w:p>
    <w:p w:rsidR="00457466" w:rsidRDefault="0045746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פרטי האורגן בתאגיד אשר החליט על ההתקשרות עם מעריך השווי; לענין תקנה זו, "אורגן" – כמשמעותו בסעיף 46 לחוק החברות, לרבות ועדת ביקורת, מנהל כספים וכל נושא משרה אחר בתאגיד;</w:t>
      </w:r>
    </w:p>
    <w:p w:rsidR="00457466" w:rsidRDefault="0045746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קיום תלות בין התאגיד ומעריך השווי; ואם היתה כזו –</w:t>
      </w:r>
      <w:r>
        <w:rPr>
          <w:rStyle w:val="default"/>
          <w:rFonts w:cs="FrankRuehl" w:hint="cs"/>
          <w:rtl/>
        </w:rPr>
        <w:t xml:space="preserve"> </w:t>
      </w:r>
      <w:r>
        <w:rPr>
          <w:rStyle w:val="default"/>
          <w:rFonts w:cs="FrankRuehl"/>
          <w:rtl/>
        </w:rPr>
        <w:t>יציין התאגיד את מהותה ויסביר מדוע הועדף מעריך השווי האמור על פני מעריכי שווי אחרים בלתי תלויים.</w:t>
      </w:r>
    </w:p>
    <w:p w:rsidR="00457466" w:rsidRDefault="00457466">
      <w:pPr>
        <w:pStyle w:val="P00"/>
        <w:spacing w:before="72"/>
        <w:ind w:left="0" w:right="1134"/>
        <w:rPr>
          <w:rStyle w:val="default"/>
          <w:rFonts w:cs="FrankRuehl" w:hint="cs"/>
          <w:rtl/>
        </w:rPr>
      </w:pPr>
      <w:r>
        <w:rPr>
          <w:rStyle w:val="default"/>
          <w:rFonts w:cs="FrankRuehl"/>
          <w:rtl/>
        </w:rPr>
        <w:t>הוראות תקנת משנה זו לא יחולו על הערכת שווי שעשה התאגיד עצמו.</w:t>
      </w:r>
    </w:p>
    <w:p w:rsidR="00457466" w:rsidRDefault="002827FF">
      <w:pPr>
        <w:pStyle w:val="P00"/>
        <w:spacing w:before="72"/>
        <w:ind w:left="0" w:right="1134"/>
        <w:rPr>
          <w:rStyle w:val="default"/>
          <w:rFonts w:cs="FrankRuehl" w:hint="cs"/>
          <w:rtl/>
        </w:rPr>
      </w:pPr>
      <w:r>
        <w:rPr>
          <w:rtl/>
          <w:lang w:eastAsia="en-US"/>
        </w:rPr>
        <w:pict>
          <v:shape id="_x0000_s2556" type="#_x0000_t202" style="position:absolute;left:0;text-align:left;margin-left:470.25pt;margin-top:7.1pt;width:1in;height:16.8pt;z-index:251645952" filled="f" stroked="f">
            <v:textbox inset="1mm,0,1mm,0">
              <w:txbxContent>
                <w:p w:rsidR="00FD021E" w:rsidRDefault="00FD021E" w:rsidP="002827FF">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txbxContent>
            </v:textbox>
          </v:shape>
        </w:pict>
      </w:r>
      <w:r w:rsidR="00457466">
        <w:rPr>
          <w:rStyle w:val="default"/>
          <w:rFonts w:cs="FrankRuehl" w:hint="cs"/>
          <w:rtl/>
        </w:rPr>
        <w:tab/>
      </w:r>
      <w:r w:rsidR="00457466">
        <w:rPr>
          <w:rStyle w:val="default"/>
          <w:rFonts w:cs="FrankRuehl"/>
          <w:rtl/>
        </w:rPr>
        <w:t>(ג)</w:t>
      </w:r>
      <w:r w:rsidR="00457466">
        <w:rPr>
          <w:rStyle w:val="default"/>
          <w:rFonts w:cs="FrankRuehl" w:hint="cs"/>
          <w:rtl/>
        </w:rPr>
        <w:tab/>
      </w:r>
      <w:r w:rsidR="00457466">
        <w:rPr>
          <w:rStyle w:val="default"/>
          <w:rFonts w:cs="FrankRuehl"/>
          <w:rtl/>
        </w:rPr>
        <w:t>על אף האמור בתקנה 5א(א), תאגיד רשאי לכלול בדרך של</w:t>
      </w:r>
      <w:r w:rsidR="00457466">
        <w:rPr>
          <w:rStyle w:val="default"/>
          <w:rFonts w:cs="FrankRuehl" w:hint="cs"/>
          <w:rtl/>
        </w:rPr>
        <w:t xml:space="preserve"> </w:t>
      </w:r>
      <w:r w:rsidR="00457466">
        <w:rPr>
          <w:rStyle w:val="default"/>
          <w:rFonts w:cs="FrankRuehl"/>
          <w:rtl/>
        </w:rPr>
        <w:t>הפניה בדוח תקופתי גם הערכת שווי מהותית</w:t>
      </w:r>
      <w:r>
        <w:rPr>
          <w:rStyle w:val="default"/>
          <w:rFonts w:cs="FrankRuehl" w:hint="cs"/>
          <w:rtl/>
        </w:rPr>
        <w:t xml:space="preserve"> מאוד</w:t>
      </w:r>
      <w:r w:rsidR="00457466">
        <w:rPr>
          <w:rStyle w:val="default"/>
          <w:rFonts w:cs="FrankRuehl"/>
          <w:rtl/>
        </w:rPr>
        <w:t xml:space="preserve"> אשר פורסמה לציבור בדיווח</w:t>
      </w:r>
      <w:r w:rsidR="00457466">
        <w:rPr>
          <w:rStyle w:val="default"/>
          <w:rFonts w:cs="FrankRuehl" w:hint="cs"/>
          <w:rtl/>
        </w:rPr>
        <w:t xml:space="preserve"> </w:t>
      </w:r>
      <w:r w:rsidR="00457466">
        <w:rPr>
          <w:rStyle w:val="default"/>
          <w:rFonts w:cs="FrankRuehl"/>
          <w:rtl/>
        </w:rPr>
        <w:t xml:space="preserve">אלקטרוני של תאגיד אחר, ובלבד שהערכת השווי המהותית </w:t>
      </w:r>
      <w:r>
        <w:rPr>
          <w:rStyle w:val="default"/>
          <w:rFonts w:cs="FrankRuehl" w:hint="cs"/>
          <w:rtl/>
        </w:rPr>
        <w:t xml:space="preserve">מאוד </w:t>
      </w:r>
      <w:r w:rsidR="00457466">
        <w:rPr>
          <w:rStyle w:val="default"/>
          <w:rFonts w:cs="FrankRuehl"/>
          <w:rtl/>
        </w:rPr>
        <w:t>ערוכה לפי תקנות אלה; על הכללה כאמור לא תחול תקנה 5א(א)(1).</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הערכת שווי שצורפה לדוח התקופתי תכלול את כל הענינים שפורטו בתוספת השלישית וכן כל פרט מהותי אחר החשוב למשקיע סביר;</w:t>
      </w:r>
      <w:r>
        <w:rPr>
          <w:rStyle w:val="default"/>
          <w:rFonts w:cs="FrankRuehl" w:hint="cs"/>
          <w:rtl/>
        </w:rPr>
        <w:t xml:space="preserve"> </w:t>
      </w:r>
      <w:r>
        <w:rPr>
          <w:rStyle w:val="default"/>
          <w:rFonts w:cs="FrankRuehl"/>
          <w:rtl/>
        </w:rPr>
        <w:t>לא כללה הערכת השווי את כל הפרטים האמורים, ישלים התאגיד פרטים אלה בדוח התקופתי.</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לא היתה שפת הערכת השווי עברית, ייכלל תרגום הערכת השווי לעברית ואישור המתרגם על נאותות התרגום והסכמתו להכללת</w:t>
      </w:r>
      <w:r>
        <w:rPr>
          <w:rStyle w:val="default"/>
          <w:rFonts w:cs="FrankRuehl" w:hint="cs"/>
          <w:rtl/>
        </w:rPr>
        <w:t xml:space="preserve"> </w:t>
      </w:r>
      <w:r>
        <w:rPr>
          <w:rStyle w:val="default"/>
          <w:rFonts w:cs="FrankRuehl"/>
          <w:rtl/>
        </w:rPr>
        <w:t>התרגום והאישור בדוח התקופתי; הערכת שווי ששפתה אנגלית, ניתן לצרף בשפת המקור.</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קדם תאריך התוקף של הערכת השווי ליום פרסום הדוח התקופתי ביותר מ</w:t>
      </w:r>
      <w:r>
        <w:rPr>
          <w:rStyle w:val="default"/>
          <w:rFonts w:cs="FrankRuehl" w:hint="cs"/>
          <w:rtl/>
        </w:rPr>
        <w:t>-</w:t>
      </w:r>
      <w:r>
        <w:rPr>
          <w:rStyle w:val="default"/>
          <w:rFonts w:cs="FrankRuehl"/>
          <w:rtl/>
        </w:rPr>
        <w:t>90 ימים, יצוינו בדוח התקופתי כל אלה:</w:t>
      </w:r>
    </w:p>
    <w:p w:rsidR="00457466" w:rsidRDefault="0045746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התקופה שחלפה מתאריך התוקף עד מועד פרסום הדוח התקופתי, בציון העובדה שהיא עולה על 90 ימים;</w:t>
      </w:r>
    </w:p>
    <w:p w:rsidR="00457466" w:rsidRDefault="00457466">
      <w:pPr>
        <w:pStyle w:val="P00"/>
        <w:spacing w:before="72"/>
        <w:ind w:left="1021" w:right="1134"/>
        <w:rPr>
          <w:rStyle w:val="default"/>
          <w:rFonts w:cs="FrankRuehl" w:hint="cs"/>
          <w:rtl/>
        </w:rPr>
      </w:pPr>
      <w:r>
        <w:rPr>
          <w:rStyle w:val="default"/>
          <w:rFonts w:cs="FrankRuehl" w:hint="cs"/>
          <w:rtl/>
        </w:rPr>
        <w:t>(</w:t>
      </w:r>
      <w:r>
        <w:rPr>
          <w:rStyle w:val="default"/>
          <w:rFonts w:cs="FrankRuehl"/>
          <w:rtl/>
        </w:rPr>
        <w:t>2)</w:t>
      </w:r>
      <w:r>
        <w:rPr>
          <w:rStyle w:val="default"/>
          <w:rFonts w:cs="FrankRuehl" w:hint="cs"/>
          <w:rtl/>
        </w:rPr>
        <w:tab/>
      </w:r>
      <w:r>
        <w:rPr>
          <w:rStyle w:val="default"/>
          <w:rFonts w:cs="FrankRuehl"/>
          <w:rtl/>
        </w:rPr>
        <w:t>השינויים שהתרחשו לאחר תאריך התוקף העשויים לשנות</w:t>
      </w:r>
      <w:r>
        <w:rPr>
          <w:rStyle w:val="default"/>
          <w:rFonts w:cs="FrankRuehl" w:hint="cs"/>
          <w:rtl/>
        </w:rPr>
        <w:t xml:space="preserve"> </w:t>
      </w:r>
      <w:r>
        <w:rPr>
          <w:rStyle w:val="default"/>
          <w:rFonts w:cs="FrankRuehl"/>
          <w:rtl/>
        </w:rPr>
        <w:t>את מסקנות הערכת השווי, ונימוקי התאגיד להכללתה, על אף שינויים אלה, בדוח התקופתי.</w:t>
      </w:r>
    </w:p>
    <w:p w:rsidR="00457466" w:rsidRDefault="00457466">
      <w:pPr>
        <w:pStyle w:val="P00"/>
        <w:spacing w:before="72"/>
        <w:ind w:left="0" w:right="1134"/>
        <w:rPr>
          <w:rStyle w:val="default"/>
          <w:rFonts w:cs="FrankRuehl" w:hint="cs"/>
          <w:rtl/>
        </w:rPr>
      </w:pPr>
      <w:r>
        <w:rPr>
          <w:rStyle w:val="default"/>
          <w:rFonts w:cs="FrankRuehl"/>
          <w:rtl/>
        </w:rPr>
        <w:t>בתקנת משנה זו, "תאריך התוקף" – התאריך שאליו מתייחסת הערכת השווי.</w:t>
      </w:r>
    </w:p>
    <w:p w:rsidR="00457466" w:rsidRDefault="002827FF" w:rsidP="00FD7857">
      <w:pPr>
        <w:pStyle w:val="P00"/>
        <w:spacing w:before="72"/>
        <w:ind w:left="0" w:right="1134"/>
        <w:rPr>
          <w:rStyle w:val="default"/>
          <w:rFonts w:cs="FrankRuehl" w:hint="cs"/>
          <w:rtl/>
        </w:rPr>
      </w:pPr>
      <w:r>
        <w:rPr>
          <w:rtl/>
          <w:lang w:eastAsia="en-US"/>
        </w:rPr>
        <w:pict>
          <v:shape id="_x0000_s2559" type="#_x0000_t202" style="position:absolute;left:0;text-align:left;margin-left:470.25pt;margin-top:7.1pt;width:1in;height:35.95pt;z-index:251646976" filled="f" stroked="f">
            <v:textbox style="mso-next-textbox:#_x0000_s2559" inset="1mm,0,1mm,0">
              <w:txbxContent>
                <w:p w:rsidR="00FD021E" w:rsidRDefault="00FD021E" w:rsidP="002827FF">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p w:rsidR="00FD021E" w:rsidRDefault="00FD021E" w:rsidP="002827FF">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v:shape>
        </w:pict>
      </w:r>
      <w:r w:rsidR="00457466">
        <w:rPr>
          <w:rStyle w:val="default"/>
          <w:rFonts w:cs="FrankRuehl" w:hint="cs"/>
          <w:rtl/>
        </w:rPr>
        <w:tab/>
      </w:r>
      <w:r w:rsidR="00457466">
        <w:rPr>
          <w:rStyle w:val="default"/>
          <w:rFonts w:cs="FrankRuehl"/>
          <w:rtl/>
        </w:rPr>
        <w:t>(ז)</w:t>
      </w:r>
      <w:r w:rsidR="00457466">
        <w:rPr>
          <w:rStyle w:val="default"/>
          <w:rFonts w:cs="FrankRuehl" w:hint="cs"/>
          <w:rtl/>
        </w:rPr>
        <w:tab/>
      </w:r>
      <w:r w:rsidR="00457466">
        <w:rPr>
          <w:rStyle w:val="default"/>
          <w:rFonts w:cs="FrankRuehl"/>
          <w:rtl/>
        </w:rPr>
        <w:t>הוראות תקנת משנה (א) לא יחולו על הערכת שווי מהותית</w:t>
      </w:r>
      <w:r>
        <w:rPr>
          <w:rStyle w:val="default"/>
          <w:rFonts w:cs="FrankRuehl" w:hint="cs"/>
          <w:rtl/>
        </w:rPr>
        <w:t xml:space="preserve"> מאוד</w:t>
      </w:r>
      <w:r w:rsidR="00457466">
        <w:rPr>
          <w:rStyle w:val="default"/>
          <w:rFonts w:cs="FrankRuehl"/>
          <w:rtl/>
        </w:rPr>
        <w:t xml:space="preserve"> שנעשתה בקשר עם תביעות משפטיות, יתרת חובות לקוחות או יתרות</w:t>
      </w:r>
      <w:r w:rsidR="00457466">
        <w:rPr>
          <w:rStyle w:val="default"/>
          <w:rFonts w:cs="FrankRuehl" w:hint="cs"/>
          <w:rtl/>
        </w:rPr>
        <w:t xml:space="preserve"> </w:t>
      </w:r>
      <w:r w:rsidR="00457466">
        <w:rPr>
          <w:rStyle w:val="default"/>
          <w:rFonts w:cs="FrankRuehl"/>
          <w:rtl/>
        </w:rPr>
        <w:t>מלאי וכן על הערכת שווי מהותית</w:t>
      </w:r>
      <w:r>
        <w:rPr>
          <w:rStyle w:val="default"/>
          <w:rFonts w:cs="FrankRuehl" w:hint="cs"/>
          <w:rtl/>
        </w:rPr>
        <w:t xml:space="preserve"> מאוד</w:t>
      </w:r>
      <w:r w:rsidR="00457466">
        <w:rPr>
          <w:rStyle w:val="default"/>
          <w:rFonts w:cs="FrankRuehl"/>
          <w:rtl/>
        </w:rPr>
        <w:t xml:space="preserve"> אשר שימשה בסיס לקביעת ערכם של נתונים בדיווח של חברה כלולה </w:t>
      </w:r>
      <w:r w:rsidR="00FD7857" w:rsidRPr="00FD7857">
        <w:rPr>
          <w:rStyle w:val="default"/>
          <w:rFonts w:cs="FrankRuehl" w:hint="cs"/>
          <w:rtl/>
        </w:rPr>
        <w:t>למעט חברה כלולה שדוחותיה הכספיים צורפו לדוחות התאגיד לפי תקנה 44 או לפי תקנה 23 לתקנות דוחות כספיים</w:t>
      </w:r>
      <w:r w:rsidR="00457466">
        <w:rPr>
          <w:rStyle w:val="default"/>
          <w:rFonts w:cs="FrankRuehl"/>
          <w:rtl/>
        </w:rPr>
        <w:t>.</w:t>
      </w:r>
    </w:p>
    <w:p w:rsidR="00457466" w:rsidRDefault="008E1920">
      <w:pPr>
        <w:pStyle w:val="P00"/>
        <w:spacing w:before="72"/>
        <w:ind w:left="0" w:right="1134"/>
        <w:rPr>
          <w:rStyle w:val="default"/>
          <w:rFonts w:cs="FrankRuehl" w:hint="cs"/>
          <w:rtl/>
        </w:rPr>
      </w:pPr>
      <w:r>
        <w:rPr>
          <w:rtl/>
          <w:lang w:eastAsia="en-US"/>
        </w:rPr>
        <w:pict>
          <v:shape id="_x0000_s2562" type="#_x0000_t202" style="position:absolute;left:0;text-align:left;margin-left:470.25pt;margin-top:7.2pt;width:1in;height:16.8pt;z-index:251648000" filled="f" stroked="f">
            <v:textbox inset="1mm,0,1mm,0">
              <w:txbxContent>
                <w:p w:rsidR="00FD021E" w:rsidRDefault="00FD021E" w:rsidP="008E1920">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txbxContent>
            </v:textbox>
          </v:shape>
        </w:pict>
      </w:r>
      <w:r w:rsidR="00457466">
        <w:rPr>
          <w:rStyle w:val="default"/>
          <w:rFonts w:cs="FrankRuehl" w:hint="cs"/>
          <w:rtl/>
        </w:rPr>
        <w:tab/>
      </w:r>
      <w:r w:rsidR="00457466">
        <w:rPr>
          <w:rStyle w:val="default"/>
          <w:rFonts w:cs="FrankRuehl"/>
          <w:rtl/>
        </w:rPr>
        <w:t>(ח)</w:t>
      </w:r>
      <w:r w:rsidR="00457466">
        <w:rPr>
          <w:rStyle w:val="default"/>
          <w:rFonts w:cs="FrankRuehl" w:hint="cs"/>
          <w:rtl/>
        </w:rPr>
        <w:tab/>
      </w:r>
      <w:r w:rsidR="00457466">
        <w:rPr>
          <w:rStyle w:val="default"/>
          <w:rFonts w:cs="FrankRuehl"/>
          <w:rtl/>
        </w:rPr>
        <w:t>הרשות רשאית לפטור תאגיד מצירוף הערכת שווי מהותית</w:t>
      </w:r>
      <w:r>
        <w:rPr>
          <w:rStyle w:val="default"/>
          <w:rFonts w:cs="FrankRuehl" w:hint="cs"/>
          <w:rtl/>
        </w:rPr>
        <w:t xml:space="preserve"> מאוד</w:t>
      </w:r>
      <w:r w:rsidR="00457466">
        <w:rPr>
          <w:rStyle w:val="default"/>
          <w:rFonts w:cs="FrankRuehl"/>
          <w:rtl/>
        </w:rPr>
        <w:t>, כולה או חלקים ממנה, אם שוכנעה, לאחר שמיעת טענות התאגיד, כי אין בפטור כאמור כדי לפגוע בעניניו של ציבור המשקיעים.</w:t>
      </w:r>
    </w:p>
    <w:p w:rsidR="00BF3782" w:rsidRDefault="008E1920">
      <w:pPr>
        <w:pStyle w:val="P00"/>
        <w:spacing w:before="72"/>
        <w:ind w:left="0" w:right="1134"/>
        <w:rPr>
          <w:rStyle w:val="default"/>
          <w:rFonts w:cs="FrankRuehl" w:hint="cs"/>
          <w:rtl/>
        </w:rPr>
      </w:pPr>
      <w:r>
        <w:rPr>
          <w:rtl/>
          <w:lang w:eastAsia="en-US"/>
        </w:rPr>
        <w:pict>
          <v:shape id="_x0000_s2565" type="#_x0000_t202" style="position:absolute;left:0;text-align:left;margin-left:470.25pt;margin-top:7.1pt;width:1in;height:16.8pt;z-index:251649024" filled="f" stroked="f">
            <v:textbox inset="1mm,0,1mm,0">
              <w:txbxContent>
                <w:p w:rsidR="00FD021E" w:rsidRDefault="00FD021E" w:rsidP="008E1920">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txbxContent>
            </v:textbox>
          </v:shape>
        </w:pict>
      </w:r>
      <w:r w:rsidR="00BF3782">
        <w:rPr>
          <w:rStyle w:val="default"/>
          <w:rFonts w:cs="FrankRuehl" w:hint="cs"/>
          <w:rtl/>
        </w:rPr>
        <w:tab/>
        <w:t>(ט)</w:t>
      </w:r>
      <w:r w:rsidR="00BF3782">
        <w:rPr>
          <w:rStyle w:val="default"/>
          <w:rFonts w:cs="FrankRuehl" w:hint="cs"/>
          <w:rtl/>
        </w:rPr>
        <w:tab/>
        <w:t>שימשה הערכת שווי מהותית או הערכת שווי מהותית מאוד לקביעת ערכם של נתונים בדוח התקופתי, לרבות קביעה כי אין צורך בשינוי ערכם של נתונים כאמור, יינתן ביטוי לכל אלה בטבלה:</w:t>
      </w:r>
    </w:p>
    <w:p w:rsidR="00BF3782" w:rsidRDefault="00BF3782" w:rsidP="008E19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זיהוי נושא ההערכה (הנכס, ההתחייבות, ההתקשרות, ההון, הפעילות, ההכנסה או ההוצאה, לפי העניין);</w:t>
      </w:r>
    </w:p>
    <w:p w:rsidR="00BF3782" w:rsidRDefault="00BF3782" w:rsidP="008E19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עיתוי ההערכה;</w:t>
      </w:r>
    </w:p>
    <w:p w:rsidR="00BF3782" w:rsidRDefault="00BF3782" w:rsidP="008E192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שווי נושא ההערכה סמוך לפני מועד ההערכה אילו כללי החשבונאות המקובלים, לרבות פחת והפחתות, לא היו מחייבים את שינוי ערכו בהתאם להערכת השווי;</w:t>
      </w:r>
    </w:p>
    <w:p w:rsidR="00BF3782" w:rsidRDefault="00BF3782" w:rsidP="008E192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שווי נושא ההערכה שנקבע בהתאם לערכה;</w:t>
      </w:r>
    </w:p>
    <w:p w:rsidR="00BF3782" w:rsidRDefault="00BF3782" w:rsidP="008E192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1D0A7E">
        <w:rPr>
          <w:rStyle w:val="default"/>
          <w:rFonts w:cs="FrankRuehl" w:hint="cs"/>
          <w:rtl/>
        </w:rPr>
        <w:t>זיהוי המעריך ואפיוניו, לרבות השכלה, ניסיון בביצוע הערכות שווי לצרכים חשבונאיים בתאגידים מדווחים ובהיקפים דומים לאלה של ההערכה המדווחת או העולים על היקפים אלה ותלות במזמין ההערכה, ולרבות התייחסות להסכמי שיפוי עם מעריך השווי;</w:t>
      </w:r>
    </w:p>
    <w:p w:rsidR="001D0A7E" w:rsidRDefault="001D0A7E" w:rsidP="008E192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8E1920">
        <w:rPr>
          <w:rStyle w:val="default"/>
          <w:rFonts w:cs="FrankRuehl" w:hint="cs"/>
          <w:rtl/>
        </w:rPr>
        <w:t>מודל ההערכה שמעריך השווי פעל לפיו (</w:t>
      </w:r>
      <w:r w:rsidR="008E1920">
        <w:rPr>
          <w:rStyle w:val="default"/>
          <w:rFonts w:cs="FrankRuehl"/>
        </w:rPr>
        <w:t>DCF</w:t>
      </w:r>
      <w:r w:rsidR="008E1920">
        <w:rPr>
          <w:rStyle w:val="default"/>
          <w:rFonts w:cs="FrankRuehl" w:hint="cs"/>
          <w:rtl/>
        </w:rPr>
        <w:t xml:space="preserve">, שיטת ההשוואה, מודל </w:t>
      </w:r>
      <w:r w:rsidR="008E1920">
        <w:rPr>
          <w:rStyle w:val="default"/>
          <w:rFonts w:cs="FrankRuehl"/>
        </w:rPr>
        <w:t>B&amp;S</w:t>
      </w:r>
      <w:r w:rsidR="008E1920">
        <w:rPr>
          <w:rStyle w:val="default"/>
          <w:rFonts w:cs="FrankRuehl" w:hint="cs"/>
          <w:rtl/>
        </w:rPr>
        <w:t xml:space="preserve"> וכיוצא בהם);</w:t>
      </w:r>
    </w:p>
    <w:p w:rsidR="008E1920" w:rsidRDefault="008E1920" w:rsidP="008E192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ההנחות שלפיהן ביצע מעריך השווי את ההערכה, בהתאם למודל ההערכות ולרבות:</w:t>
      </w:r>
    </w:p>
    <w:p w:rsidR="008E1920" w:rsidRDefault="008E1920" w:rsidP="008E192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שיעור ההיוון (או </w:t>
      </w:r>
      <w:r>
        <w:rPr>
          <w:rStyle w:val="default"/>
          <w:rFonts w:cs="FrankRuehl"/>
        </w:rPr>
        <w:t>WACC</w:t>
      </w:r>
      <w:r>
        <w:rPr>
          <w:rStyle w:val="default"/>
          <w:rFonts w:cs="FrankRuehl" w:hint="cs"/>
          <w:rtl/>
        </w:rPr>
        <w:t>);</w:t>
      </w:r>
    </w:p>
    <w:p w:rsidR="008E1920" w:rsidRDefault="008E1920" w:rsidP="008E192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שיעור הצמיחה;</w:t>
      </w:r>
    </w:p>
    <w:p w:rsidR="008E1920" w:rsidRDefault="008E1920" w:rsidP="008E192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אחוז ערך הגרט מסך השווי שנקבע בהערכה (</w:t>
      </w:r>
      <w:r>
        <w:rPr>
          <w:rStyle w:val="default"/>
          <w:rFonts w:cs="FrankRuehl"/>
        </w:rPr>
        <w:t>Terminal Value</w:t>
      </w:r>
      <w:r>
        <w:rPr>
          <w:rStyle w:val="default"/>
          <w:rFonts w:cs="FrankRuehl" w:hint="cs"/>
          <w:rtl/>
        </w:rPr>
        <w:t>);</w:t>
      </w:r>
    </w:p>
    <w:p w:rsidR="008E1920" w:rsidRDefault="008E1920" w:rsidP="008E1920">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סטיית תקן;</w:t>
      </w:r>
    </w:p>
    <w:p w:rsidR="008E1920" w:rsidRDefault="008E1920" w:rsidP="008E1920">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מחירים ששימשו בסיס להשוואה;</w:t>
      </w:r>
    </w:p>
    <w:p w:rsidR="008E1920" w:rsidRDefault="008E1920" w:rsidP="008E1920">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מספר בסיסי ההשוואה.</w:t>
      </w:r>
    </w:p>
    <w:p w:rsidR="00457466" w:rsidRPr="00E55AA2" w:rsidRDefault="00457466">
      <w:pPr>
        <w:pStyle w:val="P00"/>
        <w:spacing w:before="0"/>
        <w:ind w:left="0" w:right="1134"/>
        <w:rPr>
          <w:rFonts w:hint="cs"/>
          <w:b/>
          <w:bCs/>
          <w:vanish/>
          <w:szCs w:val="20"/>
          <w:shd w:val="clear" w:color="auto" w:fill="FFFF99"/>
          <w:rtl/>
        </w:rPr>
      </w:pPr>
      <w:bookmarkStart w:id="103" w:name="Rov421"/>
      <w:r w:rsidRPr="00E55AA2">
        <w:rPr>
          <w:rFonts w:hint="cs"/>
          <w:vanish/>
          <w:color w:val="FF0000"/>
          <w:szCs w:val="20"/>
          <w:shd w:val="clear" w:color="auto" w:fill="FFFF99"/>
          <w:rtl/>
        </w:rPr>
        <w:t>מיום 31.12.2004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170"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8ב</w:t>
      </w:r>
    </w:p>
    <w:p w:rsidR="00457466" w:rsidRPr="00E55AA2" w:rsidRDefault="00457466">
      <w:pPr>
        <w:pStyle w:val="P00"/>
        <w:spacing w:before="0"/>
        <w:ind w:left="0" w:right="1134"/>
        <w:rPr>
          <w:rStyle w:val="default"/>
          <w:rFonts w:cs="FrankRuehl" w:hint="cs"/>
          <w:vanish/>
          <w:color w:val="FF0000"/>
          <w:szCs w:val="20"/>
          <w:shd w:val="clear" w:color="auto" w:fill="FFFF99"/>
          <w:rtl/>
        </w:rPr>
      </w:pPr>
    </w:p>
    <w:p w:rsidR="00457466" w:rsidRPr="00E55AA2" w:rsidRDefault="0045746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0" w:right="1134"/>
        <w:rPr>
          <w:rStyle w:val="default"/>
          <w:rFonts w:cs="FrankRuehl" w:hint="cs"/>
          <w:vanish/>
          <w:szCs w:val="20"/>
          <w:shd w:val="clear" w:color="auto" w:fill="FFFF99"/>
          <w:rtl/>
        </w:rPr>
      </w:pPr>
      <w:hyperlink r:id="rId171" w:history="1">
        <w:r w:rsidRPr="00E55AA2">
          <w:rPr>
            <w:rStyle w:val="Hyperlink"/>
            <w:rFonts w:cs="Times New Roman" w:hint="cs"/>
            <w:vanish/>
            <w:szCs w:val="20"/>
            <w:shd w:val="clear" w:color="auto" w:fill="FFFF99"/>
            <w:rtl/>
          </w:rPr>
          <w:t>ק"ת תשס"ו מס</w:t>
        </w:r>
        <w:r w:rsidRPr="00E55AA2">
          <w:rPr>
            <w:rStyle w:val="Hyperlink"/>
            <w:rFonts w:hint="cs"/>
            <w:vanish/>
            <w:szCs w:val="20"/>
            <w:shd w:val="clear" w:color="auto" w:fill="FFFF99"/>
            <w:rtl/>
          </w:rPr>
          <w:t>' 6467</w:t>
        </w:r>
      </w:hyperlink>
      <w:r w:rsidRPr="00E55AA2">
        <w:rPr>
          <w:rStyle w:val="default"/>
          <w:rFonts w:cs="FrankRuehl" w:hint="cs"/>
          <w:vanish/>
          <w:szCs w:val="20"/>
          <w:shd w:val="clear" w:color="auto" w:fill="FFFF99"/>
          <w:rtl/>
        </w:rPr>
        <w:t xml:space="preserve"> מיום 12.3.2006 עמ' 566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תקנה 8ב</w:t>
      </w:r>
    </w:p>
    <w:p w:rsidR="00457466" w:rsidRPr="00E55AA2" w:rsidRDefault="00457466">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457466" w:rsidRPr="00E55AA2" w:rsidRDefault="00457466">
      <w:pPr>
        <w:pStyle w:val="P00"/>
        <w:spacing w:before="20"/>
        <w:ind w:left="0" w:right="1134"/>
        <w:rPr>
          <w:rStyle w:val="default"/>
          <w:rFonts w:cs="Miriam" w:hint="cs"/>
          <w:strike/>
          <w:vanish/>
          <w:sz w:val="16"/>
          <w:szCs w:val="16"/>
          <w:shd w:val="clear" w:color="auto" w:fill="FFFF99"/>
          <w:rtl/>
        </w:rPr>
      </w:pPr>
      <w:r w:rsidRPr="00E55AA2">
        <w:rPr>
          <w:rStyle w:val="default"/>
          <w:rFonts w:cs="Miriam" w:hint="cs"/>
          <w:strike/>
          <w:vanish/>
          <w:sz w:val="16"/>
          <w:szCs w:val="16"/>
          <w:shd w:val="clear" w:color="auto" w:fill="FFFF99"/>
          <w:rtl/>
        </w:rPr>
        <w:t>סייג תחולה על תאגיד בנקאי ומבטח</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8ב</w:t>
      </w:r>
      <w:r w:rsidRPr="00E55AA2">
        <w:rPr>
          <w:rStyle w:val="default"/>
          <w:rFonts w:cs="FrankRuehl"/>
          <w:strike/>
          <w:vanish/>
          <w:sz w:val="22"/>
          <w:szCs w:val="22"/>
          <w:shd w:val="clear" w:color="auto" w:fill="FFFF99"/>
          <w:rtl/>
        </w:rPr>
        <w:t>.</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הוראות תקנה 8(ב) ו-8א לא יחולו על תאגיד בנקאי ועל מבטח.</w:t>
      </w:r>
    </w:p>
    <w:p w:rsidR="002827FF" w:rsidRPr="00E55AA2" w:rsidRDefault="002827FF" w:rsidP="002827FF">
      <w:pPr>
        <w:pStyle w:val="P00"/>
        <w:spacing w:before="0"/>
        <w:ind w:left="0" w:right="1134"/>
        <w:rPr>
          <w:rStyle w:val="default"/>
          <w:rFonts w:cs="FrankRuehl" w:hint="cs"/>
          <w:vanish/>
          <w:szCs w:val="20"/>
          <w:shd w:val="clear" w:color="auto" w:fill="FFFF99"/>
          <w:rtl/>
        </w:rPr>
      </w:pPr>
    </w:p>
    <w:p w:rsidR="002827FF" w:rsidRPr="00E55AA2" w:rsidRDefault="002827FF" w:rsidP="002827FF">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15.7.2008</w:t>
      </w:r>
    </w:p>
    <w:p w:rsidR="002827FF" w:rsidRPr="00E55AA2" w:rsidRDefault="002827FF" w:rsidP="002827FF">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2) תשס"ח-2008</w:t>
      </w:r>
    </w:p>
    <w:p w:rsidR="002827FF" w:rsidRPr="00E55AA2" w:rsidRDefault="002827FF" w:rsidP="002827FF">
      <w:pPr>
        <w:pStyle w:val="P00"/>
        <w:tabs>
          <w:tab w:val="clear" w:pos="6259"/>
        </w:tabs>
        <w:spacing w:before="0"/>
        <w:ind w:left="0" w:right="1134"/>
        <w:rPr>
          <w:rFonts w:hint="cs"/>
          <w:vanish/>
          <w:szCs w:val="20"/>
          <w:shd w:val="clear" w:color="auto" w:fill="FFFF99"/>
          <w:rtl/>
        </w:rPr>
      </w:pPr>
      <w:hyperlink r:id="rId172" w:history="1">
        <w:r w:rsidRPr="00E55AA2">
          <w:rPr>
            <w:rStyle w:val="Hyperlink"/>
            <w:rFonts w:cs="Times New Roman" w:hint="cs"/>
            <w:vanish/>
            <w:szCs w:val="20"/>
            <w:shd w:val="clear" w:color="auto" w:fill="FFFF99"/>
            <w:rtl/>
          </w:rPr>
          <w:t>ק"ת תשס"ח מס' 6680</w:t>
        </w:r>
      </w:hyperlink>
      <w:r w:rsidRPr="00E55AA2">
        <w:rPr>
          <w:rFonts w:hint="cs"/>
          <w:vanish/>
          <w:szCs w:val="20"/>
          <w:shd w:val="clear" w:color="auto" w:fill="FFFF99"/>
          <w:rtl/>
        </w:rPr>
        <w:t xml:space="preserve"> מיום 15.6.2008 עמ' 99</w:t>
      </w:r>
      <w:r w:rsidR="00BF3782" w:rsidRPr="00E55AA2">
        <w:rPr>
          <w:rFonts w:hint="cs"/>
          <w:vanish/>
          <w:szCs w:val="20"/>
          <w:shd w:val="clear" w:color="auto" w:fill="FFFF99"/>
          <w:rtl/>
        </w:rPr>
        <w:t>7</w:t>
      </w:r>
    </w:p>
    <w:p w:rsidR="002827FF" w:rsidRPr="00E55AA2" w:rsidRDefault="002827FF" w:rsidP="002827FF">
      <w:pPr>
        <w:pStyle w:val="P00"/>
        <w:ind w:left="0" w:right="1134"/>
        <w:rPr>
          <w:rStyle w:val="default"/>
          <w:rFonts w:cs="FrankRuehl" w:hint="cs"/>
          <w:vanish/>
          <w:sz w:val="22"/>
          <w:szCs w:val="22"/>
          <w:shd w:val="clear" w:color="auto" w:fill="FFFF99"/>
          <w:rtl/>
        </w:rPr>
      </w:pPr>
      <w:r w:rsidRPr="00E55AA2">
        <w:rPr>
          <w:rStyle w:val="big-number"/>
          <w:rFonts w:cs="FrankRuehl" w:hint="cs"/>
          <w:vanish/>
          <w:sz w:val="22"/>
          <w:szCs w:val="22"/>
          <w:shd w:val="clear" w:color="auto" w:fill="FFFF99"/>
          <w:rtl/>
        </w:rPr>
        <w:t>8</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שימשה הערכת שווי מהותית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מאוד</w:t>
      </w:r>
      <w:r w:rsidRPr="00E55AA2">
        <w:rPr>
          <w:rStyle w:val="default"/>
          <w:rFonts w:cs="FrankRuehl"/>
          <w:vanish/>
          <w:sz w:val="22"/>
          <w:szCs w:val="22"/>
          <w:shd w:val="clear" w:color="auto" w:fill="FFFF99"/>
          <w:rtl/>
        </w:rPr>
        <w:t xml:space="preserve"> בסיס לקביעת ערכם של נתונים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בדוח התקופתי, לרבות קביעה כי אין צורך בשינוי ערכם של נתונים כאמור, יצרף התאגיד את הערכת השווי המהותית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מאוד</w:t>
      </w:r>
      <w:r w:rsidRPr="00E55AA2">
        <w:rPr>
          <w:rStyle w:val="default"/>
          <w:rFonts w:cs="FrankRuehl"/>
          <w:vanish/>
          <w:sz w:val="22"/>
          <w:szCs w:val="22"/>
          <w:shd w:val="clear" w:color="auto" w:fill="FFFF99"/>
          <w:rtl/>
        </w:rPr>
        <w:t xml:space="preserve"> לדוח התקופתי.</w:t>
      </w:r>
    </w:p>
    <w:p w:rsidR="002827FF" w:rsidRPr="00E55AA2" w:rsidRDefault="002827FF" w:rsidP="002827F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בהערכת שווי, יינתן ביטוי, בין השאר, לאלה:</w:t>
      </w:r>
    </w:p>
    <w:p w:rsidR="002827FF" w:rsidRPr="00E55AA2" w:rsidRDefault="002827FF" w:rsidP="002827FF">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פרטי האורגן בתאגיד אשר החליט על ההתקשרות עם מעריך השווי; לענין תקנה זו, "אורגן" – כמשמעותו בסעיף 46 לחוק החברות, לרבות ועדת ביקורת, מנהל כספים וכל נושא משרה אחר בתאגיד;</w:t>
      </w:r>
    </w:p>
    <w:p w:rsidR="002827FF" w:rsidRPr="00E55AA2" w:rsidRDefault="002827FF" w:rsidP="002827FF">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קיום תלות בין התאגיד ומעריך השווי; ואם היתה כזו –</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יציין התאגיד את מהותה ויסביר מדוע הועדף מעריך השווי האמור על פני מעריכי שווי אחרים בלתי תלויים.</w:t>
      </w:r>
    </w:p>
    <w:p w:rsidR="002827FF" w:rsidRPr="00E55AA2" w:rsidRDefault="002827FF" w:rsidP="002827FF">
      <w:pPr>
        <w:pStyle w:val="P00"/>
        <w:spacing w:before="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הוראות תקנת משנה זו לא יחולו על הערכת שווי שעשה התאגיד עצמו.</w:t>
      </w:r>
    </w:p>
    <w:p w:rsidR="002827FF" w:rsidRPr="00E55AA2" w:rsidRDefault="002827FF" w:rsidP="002827F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(ג)</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על אף האמור בתקנה 5א(א), תאגיד רשאי לכלול בדרך של</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הפניה בדוח תקופתי גם הערכת שווי מהותית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מאוד</w:t>
      </w:r>
      <w:r w:rsidRPr="00E55AA2">
        <w:rPr>
          <w:rStyle w:val="default"/>
          <w:rFonts w:cs="FrankRuehl"/>
          <w:vanish/>
          <w:sz w:val="22"/>
          <w:szCs w:val="22"/>
          <w:shd w:val="clear" w:color="auto" w:fill="FFFF99"/>
          <w:rtl/>
        </w:rPr>
        <w:t xml:space="preserve"> אשר פורסמה לציבור בדיווח</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אלקטרוני של תאגיד אחר, ובלבד שהערכת השווי המהותית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מאוד</w:t>
      </w:r>
      <w:r w:rsidRPr="00E55AA2">
        <w:rPr>
          <w:rStyle w:val="default"/>
          <w:rFonts w:cs="FrankRuehl"/>
          <w:vanish/>
          <w:sz w:val="22"/>
          <w:szCs w:val="22"/>
          <w:shd w:val="clear" w:color="auto" w:fill="FFFF99"/>
          <w:rtl/>
        </w:rPr>
        <w:t xml:space="preserve"> ערוכה לפי תקנות אלה; על הכללה כאמור לא תחול תקנה 5א(א)(1).</w:t>
      </w:r>
    </w:p>
    <w:p w:rsidR="002827FF" w:rsidRPr="00E55AA2" w:rsidRDefault="002827FF" w:rsidP="002827F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הערכת שווי שצורפה לדוח התקופתי תכלול את כל הענינים שפורטו בתוספת השלישית וכן כל פרט מהותי אחר החשוב למשקיע סביר;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לא כללה הערכת השווי את כל הפרטים האמורים, ישלים התאגיד פרטים אלה בדוח התקופתי.</w:t>
      </w:r>
    </w:p>
    <w:p w:rsidR="002827FF" w:rsidRPr="00E55AA2" w:rsidRDefault="002827FF" w:rsidP="002827F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לא היתה שפת הערכת השווי עברית, ייכלל תרגום הערכת השווי לעברית ואישור המתרגם על נאותות התרגום והסכמתו להכללת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התרגום והאישור בדוח התקופתי; הערכת שווי ששפתה אנגלית, ניתן לצרף בשפת המקור.</w:t>
      </w:r>
    </w:p>
    <w:p w:rsidR="002827FF" w:rsidRPr="00E55AA2" w:rsidRDefault="002827FF" w:rsidP="002827F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קדם תאריך התוקף של הערכת השווי ליום פרסום הדוח התקופתי ביותר מ</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90 ימים, יצוינו בדוח התקופתי כל אלה:</w:t>
      </w:r>
    </w:p>
    <w:p w:rsidR="002827FF" w:rsidRPr="00E55AA2" w:rsidRDefault="002827FF" w:rsidP="002827FF">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התקופה שחלפה מתאריך התוקף עד מועד פרסום הדוח התקופתי, בציון העובדה שהיא עולה על 90 ימים;</w:t>
      </w:r>
    </w:p>
    <w:p w:rsidR="002827FF" w:rsidRPr="00E55AA2" w:rsidRDefault="002827FF" w:rsidP="002827FF">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השינויים שהתרחשו לאחר תאריך התוקף העשויים לשנות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את מסקנות הערכת השווי, ונימוקי התאגיד להכללתה, על אף שינויים אלה, בדוח התקופתי.</w:t>
      </w:r>
    </w:p>
    <w:p w:rsidR="002827FF" w:rsidRPr="00E55AA2" w:rsidRDefault="002827FF" w:rsidP="002827FF">
      <w:pPr>
        <w:pStyle w:val="P00"/>
        <w:spacing w:before="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בתקנת משנה זו, "תאריך התוקף" – התאריך שאליו מתייחסת הערכת השווי.</w:t>
      </w:r>
    </w:p>
    <w:p w:rsidR="002827FF" w:rsidRPr="00E55AA2" w:rsidRDefault="002827FF" w:rsidP="002827F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(ז)</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הוראות תקנת משנה (א) לא יחולו על הערכת שווי מהותית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מאוד</w:t>
      </w:r>
      <w:r w:rsidRPr="00E55AA2">
        <w:rPr>
          <w:rStyle w:val="default"/>
          <w:rFonts w:cs="FrankRuehl"/>
          <w:vanish/>
          <w:sz w:val="22"/>
          <w:szCs w:val="22"/>
          <w:shd w:val="clear" w:color="auto" w:fill="FFFF99"/>
          <w:rtl/>
        </w:rPr>
        <w:t xml:space="preserve"> שנעשתה בקשר עם תביעות משפטיות, יתרת חובות לקוחות או יתרות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מלאי וכן על הערכת שווי מהותית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מאוד</w:t>
      </w:r>
      <w:r w:rsidRPr="00E55AA2">
        <w:rPr>
          <w:rStyle w:val="default"/>
          <w:rFonts w:cs="FrankRuehl"/>
          <w:vanish/>
          <w:sz w:val="22"/>
          <w:szCs w:val="22"/>
          <w:shd w:val="clear" w:color="auto" w:fill="FFFF99"/>
          <w:rtl/>
        </w:rPr>
        <w:t xml:space="preserve"> אשר שימשה בסיס לקביעת ערכם של נתונים בדיווח של חברה כלולה כהגדרתה בתקנות דוחות כספיים.</w:t>
      </w:r>
    </w:p>
    <w:p w:rsidR="002827FF" w:rsidRPr="00E55AA2" w:rsidRDefault="002827FF" w:rsidP="002827F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הרשות רשאית לפטור תאגיד מצירוף הערכת שווי מהותית</w:t>
      </w:r>
      <w:r w:rsidR="008E1920" w:rsidRPr="00E55AA2">
        <w:rPr>
          <w:rStyle w:val="default"/>
          <w:rFonts w:cs="FrankRuehl" w:hint="cs"/>
          <w:vanish/>
          <w:sz w:val="22"/>
          <w:szCs w:val="22"/>
          <w:shd w:val="clear" w:color="auto" w:fill="FFFF99"/>
          <w:rtl/>
        </w:rPr>
        <w:t xml:space="preserve"> </w:t>
      </w:r>
      <w:r w:rsidR="008E1920" w:rsidRPr="00E55AA2">
        <w:rPr>
          <w:rStyle w:val="default"/>
          <w:rFonts w:cs="FrankRuehl" w:hint="cs"/>
          <w:vanish/>
          <w:sz w:val="22"/>
          <w:szCs w:val="22"/>
          <w:u w:val="single"/>
          <w:shd w:val="clear" w:color="auto" w:fill="FFFF99"/>
          <w:rtl/>
        </w:rPr>
        <w:t>מאוד</w:t>
      </w:r>
      <w:r w:rsidRPr="00E55AA2">
        <w:rPr>
          <w:rStyle w:val="default"/>
          <w:rFonts w:cs="FrankRuehl"/>
          <w:vanish/>
          <w:sz w:val="22"/>
          <w:szCs w:val="22"/>
          <w:shd w:val="clear" w:color="auto" w:fill="FFFF99"/>
          <w:rtl/>
        </w:rPr>
        <w:t>, כולה או חלקים ממנה, אם שוכנעה, לאחר שמיעת טענות התאגיד, כי אין בפטור כאמור כדי לפגוע בעניניו של ציבור המשקיעים.</w:t>
      </w:r>
    </w:p>
    <w:p w:rsidR="008E1920" w:rsidRPr="00E55AA2" w:rsidRDefault="008E1920" w:rsidP="008E1920">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(ט)</w:t>
      </w:r>
      <w:r w:rsidRPr="00E55AA2">
        <w:rPr>
          <w:rStyle w:val="default"/>
          <w:rFonts w:cs="FrankRuehl" w:hint="cs"/>
          <w:vanish/>
          <w:sz w:val="22"/>
          <w:szCs w:val="22"/>
          <w:u w:val="single"/>
          <w:shd w:val="clear" w:color="auto" w:fill="FFFF99"/>
          <w:rtl/>
        </w:rPr>
        <w:tab/>
        <w:t>שימשה הערכת שווי מהותית או הערכת שווי מהותית מאוד לקביעת ערכם של נתונים בדוח התקופתי, לרבות קביעה כי אין צורך בשינוי ערכם של נתונים כאמור, יינתן ביטוי לכל אלה בטבלה:</w:t>
      </w:r>
    </w:p>
    <w:p w:rsidR="008E1920" w:rsidRPr="00E55AA2" w:rsidRDefault="008E1920" w:rsidP="008E192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זיהוי נושא ההערכה (הנכס, ההתחייבות, ההתקשרות, ההון, הפעילות, ההכנסה או ההוצאה, לפי העניין);</w:t>
      </w:r>
    </w:p>
    <w:p w:rsidR="008E1920" w:rsidRPr="00E55AA2" w:rsidRDefault="008E1920" w:rsidP="008E192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עיתוי ההערכה;</w:t>
      </w:r>
    </w:p>
    <w:p w:rsidR="008E1920" w:rsidRPr="00E55AA2" w:rsidRDefault="008E1920" w:rsidP="008E192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(3)</w:t>
      </w:r>
      <w:r w:rsidRPr="00E55AA2">
        <w:rPr>
          <w:rStyle w:val="default"/>
          <w:rFonts w:cs="FrankRuehl" w:hint="cs"/>
          <w:vanish/>
          <w:sz w:val="22"/>
          <w:szCs w:val="22"/>
          <w:u w:val="single"/>
          <w:shd w:val="clear" w:color="auto" w:fill="FFFF99"/>
          <w:rtl/>
        </w:rPr>
        <w:tab/>
        <w:t>שווי נושא ההערכה סמוך לפני מועד ההערכה אילו כללי החשבונאות המקובלים, לרבות פחת והפחתות, לא היו מחייבים את שינוי ערכו בהתאם להערכת השווי;</w:t>
      </w:r>
    </w:p>
    <w:p w:rsidR="008E1920" w:rsidRPr="00E55AA2" w:rsidRDefault="008E1920" w:rsidP="008E192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(4)</w:t>
      </w:r>
      <w:r w:rsidRPr="00E55AA2">
        <w:rPr>
          <w:rStyle w:val="default"/>
          <w:rFonts w:cs="FrankRuehl" w:hint="cs"/>
          <w:vanish/>
          <w:sz w:val="22"/>
          <w:szCs w:val="22"/>
          <w:u w:val="single"/>
          <w:shd w:val="clear" w:color="auto" w:fill="FFFF99"/>
          <w:rtl/>
        </w:rPr>
        <w:tab/>
        <w:t>שווי נושא ההערכה שנקבע בהתאם לערכה;</w:t>
      </w:r>
    </w:p>
    <w:p w:rsidR="008E1920" w:rsidRPr="00E55AA2" w:rsidRDefault="008E1920" w:rsidP="008E192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(5)</w:t>
      </w:r>
      <w:r w:rsidRPr="00E55AA2">
        <w:rPr>
          <w:rStyle w:val="default"/>
          <w:rFonts w:cs="FrankRuehl" w:hint="cs"/>
          <w:vanish/>
          <w:sz w:val="22"/>
          <w:szCs w:val="22"/>
          <w:u w:val="single"/>
          <w:shd w:val="clear" w:color="auto" w:fill="FFFF99"/>
          <w:rtl/>
        </w:rPr>
        <w:tab/>
        <w:t>זיהוי המעריך ואפיוניו, לרבות השכלה, ניסיון בביצוע הערכות שווי לצרכים חשבונאיים בתאגידים מדווחים ובהיקפים דומים לאלה של ההערכה המדווחת או העולים על היקפים אלה ותלות במזמין ההערכה, ולרבות התייחסות להסכמי שיפוי עם מעריך השווי;</w:t>
      </w:r>
    </w:p>
    <w:p w:rsidR="008E1920" w:rsidRPr="00E55AA2" w:rsidRDefault="008E1920" w:rsidP="008E192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(6)</w:t>
      </w:r>
      <w:r w:rsidRPr="00E55AA2">
        <w:rPr>
          <w:rStyle w:val="default"/>
          <w:rFonts w:cs="FrankRuehl" w:hint="cs"/>
          <w:vanish/>
          <w:sz w:val="22"/>
          <w:szCs w:val="22"/>
          <w:u w:val="single"/>
          <w:shd w:val="clear" w:color="auto" w:fill="FFFF99"/>
          <w:rtl/>
        </w:rPr>
        <w:tab/>
        <w:t>מודל ההערכה שמעריך השווי פעל לפיו (</w:t>
      </w:r>
      <w:r w:rsidRPr="00E55AA2">
        <w:rPr>
          <w:rStyle w:val="default"/>
          <w:rFonts w:cs="FrankRuehl"/>
          <w:vanish/>
          <w:sz w:val="18"/>
          <w:szCs w:val="18"/>
          <w:u w:val="single"/>
          <w:shd w:val="clear" w:color="auto" w:fill="FFFF99"/>
        </w:rPr>
        <w:t>DCF</w:t>
      </w:r>
      <w:r w:rsidRPr="00E55AA2">
        <w:rPr>
          <w:rStyle w:val="default"/>
          <w:rFonts w:cs="FrankRuehl" w:hint="cs"/>
          <w:vanish/>
          <w:sz w:val="22"/>
          <w:szCs w:val="22"/>
          <w:u w:val="single"/>
          <w:shd w:val="clear" w:color="auto" w:fill="FFFF99"/>
          <w:rtl/>
        </w:rPr>
        <w:t xml:space="preserve">, שיטת ההשוואה, מודל </w:t>
      </w:r>
      <w:r w:rsidRPr="00E55AA2">
        <w:rPr>
          <w:rStyle w:val="default"/>
          <w:rFonts w:cs="FrankRuehl"/>
          <w:vanish/>
          <w:sz w:val="18"/>
          <w:szCs w:val="18"/>
          <w:u w:val="single"/>
          <w:shd w:val="clear" w:color="auto" w:fill="FFFF99"/>
        </w:rPr>
        <w:t>B&amp;S</w:t>
      </w:r>
      <w:r w:rsidRPr="00E55AA2">
        <w:rPr>
          <w:rStyle w:val="default"/>
          <w:rFonts w:cs="FrankRuehl" w:hint="cs"/>
          <w:vanish/>
          <w:sz w:val="22"/>
          <w:szCs w:val="22"/>
          <w:u w:val="single"/>
          <w:shd w:val="clear" w:color="auto" w:fill="FFFF99"/>
          <w:rtl/>
        </w:rPr>
        <w:t xml:space="preserve"> וכיוצא בהם);</w:t>
      </w:r>
    </w:p>
    <w:p w:rsidR="008E1920" w:rsidRPr="00E55AA2" w:rsidRDefault="008E1920" w:rsidP="008E192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(7)</w:t>
      </w:r>
      <w:r w:rsidRPr="00E55AA2">
        <w:rPr>
          <w:rStyle w:val="default"/>
          <w:rFonts w:cs="FrankRuehl" w:hint="cs"/>
          <w:vanish/>
          <w:sz w:val="22"/>
          <w:szCs w:val="22"/>
          <w:u w:val="single"/>
          <w:shd w:val="clear" w:color="auto" w:fill="FFFF99"/>
          <w:rtl/>
        </w:rPr>
        <w:tab/>
        <w:t>ההנחות שלפיהן ביצע מעריך השווי את ההערכה, בהתאם למודל ההערכות ולרבות:</w:t>
      </w:r>
    </w:p>
    <w:p w:rsidR="008E1920" w:rsidRPr="00E55AA2" w:rsidRDefault="008E1920" w:rsidP="008E1920">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u w:val="single"/>
          <w:shd w:val="clear" w:color="auto" w:fill="FFFF99"/>
          <w:rtl/>
        </w:rPr>
        <w:tab/>
        <w:t xml:space="preserve">שיעור ההיוון (או </w:t>
      </w:r>
      <w:r w:rsidRPr="00E55AA2">
        <w:rPr>
          <w:rStyle w:val="default"/>
          <w:rFonts w:cs="FrankRuehl"/>
          <w:vanish/>
          <w:sz w:val="18"/>
          <w:szCs w:val="18"/>
          <w:u w:val="single"/>
          <w:shd w:val="clear" w:color="auto" w:fill="FFFF99"/>
        </w:rPr>
        <w:t>WACC</w:t>
      </w:r>
      <w:r w:rsidRPr="00E55AA2">
        <w:rPr>
          <w:rStyle w:val="default"/>
          <w:rFonts w:cs="FrankRuehl" w:hint="cs"/>
          <w:vanish/>
          <w:sz w:val="22"/>
          <w:szCs w:val="22"/>
          <w:u w:val="single"/>
          <w:shd w:val="clear" w:color="auto" w:fill="FFFF99"/>
          <w:rtl/>
        </w:rPr>
        <w:t>);</w:t>
      </w:r>
    </w:p>
    <w:p w:rsidR="008E1920" w:rsidRPr="00E55AA2" w:rsidRDefault="008E1920" w:rsidP="008E1920">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שיעור הצמיחה;</w:t>
      </w:r>
    </w:p>
    <w:p w:rsidR="008E1920" w:rsidRPr="00E55AA2" w:rsidRDefault="008E1920" w:rsidP="008E1920">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אחוז ערך הגרט מסך השווי שנקבע בהערכה (</w:t>
      </w:r>
      <w:r w:rsidRPr="00E55AA2">
        <w:rPr>
          <w:rStyle w:val="default"/>
          <w:rFonts w:cs="FrankRuehl"/>
          <w:vanish/>
          <w:sz w:val="18"/>
          <w:szCs w:val="18"/>
          <w:u w:val="single"/>
          <w:shd w:val="clear" w:color="auto" w:fill="FFFF99"/>
        </w:rPr>
        <w:t>Terminal Value</w:t>
      </w:r>
      <w:r w:rsidRPr="00E55AA2">
        <w:rPr>
          <w:rStyle w:val="default"/>
          <w:rFonts w:cs="FrankRuehl" w:hint="cs"/>
          <w:vanish/>
          <w:sz w:val="22"/>
          <w:szCs w:val="22"/>
          <w:u w:val="single"/>
          <w:shd w:val="clear" w:color="auto" w:fill="FFFF99"/>
          <w:rtl/>
        </w:rPr>
        <w:t>);</w:t>
      </w:r>
    </w:p>
    <w:p w:rsidR="008E1920" w:rsidRPr="00E55AA2" w:rsidRDefault="008E1920" w:rsidP="008E1920">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(ד)</w:t>
      </w:r>
      <w:r w:rsidRPr="00E55AA2">
        <w:rPr>
          <w:rStyle w:val="default"/>
          <w:rFonts w:cs="FrankRuehl" w:hint="cs"/>
          <w:vanish/>
          <w:sz w:val="22"/>
          <w:szCs w:val="22"/>
          <w:u w:val="single"/>
          <w:shd w:val="clear" w:color="auto" w:fill="FFFF99"/>
          <w:rtl/>
        </w:rPr>
        <w:tab/>
        <w:t>סטיית תקן;</w:t>
      </w:r>
    </w:p>
    <w:p w:rsidR="008E1920" w:rsidRPr="00E55AA2" w:rsidRDefault="008E1920" w:rsidP="008E1920">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(ה)</w:t>
      </w:r>
      <w:r w:rsidRPr="00E55AA2">
        <w:rPr>
          <w:rStyle w:val="default"/>
          <w:rFonts w:cs="FrankRuehl" w:hint="cs"/>
          <w:vanish/>
          <w:sz w:val="22"/>
          <w:szCs w:val="22"/>
          <w:u w:val="single"/>
          <w:shd w:val="clear" w:color="auto" w:fill="FFFF99"/>
          <w:rtl/>
        </w:rPr>
        <w:tab/>
        <w:t>מחירים ששימשו בסיס להשוואה;</w:t>
      </w:r>
    </w:p>
    <w:p w:rsidR="008E1920" w:rsidRPr="00E55AA2" w:rsidRDefault="008E1920" w:rsidP="008E1920">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(ו)</w:t>
      </w:r>
      <w:r w:rsidRPr="00E55AA2">
        <w:rPr>
          <w:rStyle w:val="default"/>
          <w:rFonts w:cs="FrankRuehl" w:hint="cs"/>
          <w:vanish/>
          <w:sz w:val="22"/>
          <w:szCs w:val="22"/>
          <w:u w:val="single"/>
          <w:shd w:val="clear" w:color="auto" w:fill="FFFF99"/>
          <w:rtl/>
        </w:rPr>
        <w:tab/>
        <w:t>מספר בסיסי ההשוואה.</w:t>
      </w:r>
    </w:p>
    <w:p w:rsidR="00922FF9" w:rsidRPr="00E55AA2" w:rsidRDefault="00922FF9" w:rsidP="00922FF9">
      <w:pPr>
        <w:pStyle w:val="P00"/>
        <w:spacing w:before="0"/>
        <w:ind w:left="0" w:right="1134"/>
        <w:rPr>
          <w:rStyle w:val="default"/>
          <w:rFonts w:cs="FrankRuehl" w:hint="cs"/>
          <w:vanish/>
          <w:szCs w:val="20"/>
          <w:shd w:val="clear" w:color="auto" w:fill="FFFF99"/>
          <w:rtl/>
        </w:rPr>
      </w:pPr>
    </w:p>
    <w:p w:rsidR="00922FF9" w:rsidRPr="00E55AA2" w:rsidRDefault="00922FF9" w:rsidP="00922FF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18.2.2009</w:t>
      </w:r>
    </w:p>
    <w:p w:rsidR="00922FF9" w:rsidRPr="00E55AA2" w:rsidRDefault="00922FF9" w:rsidP="00922FF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922FF9" w:rsidRPr="00E55AA2" w:rsidRDefault="00922FF9" w:rsidP="00922FF9">
      <w:pPr>
        <w:pStyle w:val="P00"/>
        <w:spacing w:before="0"/>
        <w:ind w:left="0" w:right="1134"/>
        <w:rPr>
          <w:rStyle w:val="default"/>
          <w:rFonts w:cs="FrankRuehl" w:hint="cs"/>
          <w:vanish/>
          <w:szCs w:val="20"/>
          <w:shd w:val="clear" w:color="auto" w:fill="FFFF99"/>
          <w:rtl/>
        </w:rPr>
      </w:pPr>
      <w:hyperlink r:id="rId173" w:history="1">
        <w:r w:rsidRPr="00E55AA2">
          <w:rPr>
            <w:rStyle w:val="Hyperlink"/>
            <w:rFonts w:cs="Times New Roman" w:hint="cs"/>
            <w:vanish/>
            <w:szCs w:val="20"/>
            <w:shd w:val="clear" w:color="auto" w:fill="FFFF99"/>
            <w:rtl/>
          </w:rPr>
          <w:t>ק"ת תשס"ט מס' 6755</w:t>
        </w:r>
      </w:hyperlink>
      <w:r w:rsidRPr="00E55AA2">
        <w:rPr>
          <w:rStyle w:val="default"/>
          <w:rFonts w:cs="FrankRuehl" w:hint="cs"/>
          <w:vanish/>
          <w:szCs w:val="20"/>
          <w:shd w:val="clear" w:color="auto" w:fill="FFFF99"/>
          <w:rtl/>
        </w:rPr>
        <w:t xml:space="preserve"> מיום 18.2.2009 עמ' 510</w:t>
      </w:r>
    </w:p>
    <w:p w:rsidR="00922FF9" w:rsidRPr="00E55AA2" w:rsidRDefault="00922FF9" w:rsidP="00922FF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תקנת משנה 8ב(א1)</w:t>
      </w:r>
    </w:p>
    <w:p w:rsidR="00FD7857" w:rsidRPr="00E55AA2" w:rsidRDefault="00FD7857" w:rsidP="00FD7857">
      <w:pPr>
        <w:pStyle w:val="P00"/>
        <w:tabs>
          <w:tab w:val="clear" w:pos="6259"/>
        </w:tabs>
        <w:spacing w:before="0"/>
        <w:ind w:left="0" w:right="1134"/>
        <w:rPr>
          <w:rFonts w:hint="cs"/>
          <w:vanish/>
          <w:szCs w:val="20"/>
          <w:shd w:val="clear" w:color="auto" w:fill="FFFF99"/>
          <w:rtl/>
        </w:rPr>
      </w:pPr>
    </w:p>
    <w:p w:rsidR="00FD7857" w:rsidRPr="00E55AA2" w:rsidRDefault="00FD7857" w:rsidP="00FD7857">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FD7857" w:rsidRPr="00E55AA2" w:rsidRDefault="00FD7857" w:rsidP="00FD785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FD7857" w:rsidRPr="00E55AA2" w:rsidRDefault="00FD7857" w:rsidP="00FD7857">
      <w:pPr>
        <w:pStyle w:val="P00"/>
        <w:spacing w:before="0"/>
        <w:ind w:left="0" w:right="1134"/>
        <w:rPr>
          <w:rStyle w:val="default"/>
          <w:rFonts w:cs="FrankRuehl" w:hint="cs"/>
          <w:vanish/>
          <w:szCs w:val="20"/>
          <w:shd w:val="clear" w:color="auto" w:fill="FFFF99"/>
          <w:rtl/>
        </w:rPr>
      </w:pPr>
      <w:hyperlink r:id="rId174"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677</w:t>
      </w:r>
    </w:p>
    <w:p w:rsidR="00FD7857" w:rsidRPr="00FD7857" w:rsidRDefault="00FD7857" w:rsidP="00FD7857">
      <w:pPr>
        <w:pStyle w:val="P00"/>
        <w:ind w:left="0"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(ז)</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הוראות תקנת משנה (א) לא יחולו על הערכת שווי מהותית</w:t>
      </w:r>
      <w:r w:rsidRPr="00E55AA2">
        <w:rPr>
          <w:rStyle w:val="default"/>
          <w:rFonts w:cs="FrankRuehl" w:hint="cs"/>
          <w:vanish/>
          <w:sz w:val="22"/>
          <w:szCs w:val="22"/>
          <w:shd w:val="clear" w:color="auto" w:fill="FFFF99"/>
          <w:rtl/>
        </w:rPr>
        <w:t xml:space="preserve"> מאוד</w:t>
      </w:r>
      <w:r w:rsidRPr="00E55AA2">
        <w:rPr>
          <w:rStyle w:val="default"/>
          <w:rFonts w:cs="FrankRuehl"/>
          <w:vanish/>
          <w:sz w:val="22"/>
          <w:szCs w:val="22"/>
          <w:shd w:val="clear" w:color="auto" w:fill="FFFF99"/>
          <w:rtl/>
        </w:rPr>
        <w:t xml:space="preserve"> שנעשתה בקשר עם תביעות משפטיות, יתרת חובות לקוחות או יתרות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מלאי וכן על הערכת שווי מהותית</w:t>
      </w:r>
      <w:r w:rsidRPr="00E55AA2">
        <w:rPr>
          <w:rStyle w:val="default"/>
          <w:rFonts w:cs="FrankRuehl" w:hint="cs"/>
          <w:vanish/>
          <w:sz w:val="22"/>
          <w:szCs w:val="22"/>
          <w:shd w:val="clear" w:color="auto" w:fill="FFFF99"/>
          <w:rtl/>
        </w:rPr>
        <w:t xml:space="preserve"> מאוד</w:t>
      </w:r>
      <w:r w:rsidRPr="00E55AA2">
        <w:rPr>
          <w:rStyle w:val="default"/>
          <w:rFonts w:cs="FrankRuehl"/>
          <w:vanish/>
          <w:sz w:val="22"/>
          <w:szCs w:val="22"/>
          <w:shd w:val="clear" w:color="auto" w:fill="FFFF99"/>
          <w:rtl/>
        </w:rPr>
        <w:t xml:space="preserve"> אשר שימשה בסיס לקביעת ערכם של נתונים בדיווח של חברה כלולה </w:t>
      </w:r>
      <w:r w:rsidRPr="00E55AA2">
        <w:rPr>
          <w:rStyle w:val="default"/>
          <w:rFonts w:cs="FrankRuehl"/>
          <w:strike/>
          <w:vanish/>
          <w:sz w:val="22"/>
          <w:szCs w:val="22"/>
          <w:shd w:val="clear" w:color="auto" w:fill="FFFF99"/>
          <w:rtl/>
        </w:rPr>
        <w:t>כהגדרתה בתקנות דוחות כספיים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למעט חברה כלולה שדוחותיה הכספיים צורפו לדוחות התאגיד לפי תקנה 44 או לפי תקנה 23 לתקנות דוחות כספיים</w:t>
      </w:r>
      <w:r w:rsidRPr="00E55AA2">
        <w:rPr>
          <w:rStyle w:val="default"/>
          <w:rFonts w:cs="FrankRuehl"/>
          <w:vanish/>
          <w:sz w:val="22"/>
          <w:szCs w:val="22"/>
          <w:shd w:val="clear" w:color="auto" w:fill="FFFF99"/>
          <w:rtl/>
        </w:rPr>
        <w:t>.</w:t>
      </w:r>
      <w:bookmarkEnd w:id="103"/>
    </w:p>
    <w:p w:rsidR="00457466" w:rsidRDefault="00457466" w:rsidP="0021524A">
      <w:pPr>
        <w:pStyle w:val="P00"/>
        <w:spacing w:before="72"/>
        <w:ind w:left="0" w:right="1134"/>
        <w:rPr>
          <w:rStyle w:val="default"/>
          <w:rFonts w:cs="FrankRuehl" w:hint="cs"/>
          <w:rtl/>
        </w:rPr>
      </w:pPr>
      <w:bookmarkStart w:id="104" w:name="Seif92"/>
      <w:bookmarkEnd w:id="104"/>
      <w:r>
        <w:rPr>
          <w:lang w:val="he-IL"/>
        </w:rPr>
        <w:pict>
          <v:rect id="_x0000_s2296" style="position:absolute;left:0;text-align:left;margin-left:464.5pt;margin-top:8.05pt;width:75.05pt;height:35.3pt;z-index:251554816"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סייג לתחולת תקנות 8(ב), 8א ו-8ב</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תשס"ו-2006</w:t>
                  </w:r>
                </w:p>
              </w:txbxContent>
            </v:textbox>
            <w10:anchorlock/>
          </v:rect>
        </w:pict>
      </w:r>
      <w:r>
        <w:rPr>
          <w:rStyle w:val="big-number"/>
          <w:rFonts w:cs="Miriam" w:hint="cs"/>
          <w:rtl/>
        </w:rPr>
        <w:t>8</w:t>
      </w:r>
      <w:r>
        <w:rPr>
          <w:rStyle w:val="default"/>
          <w:rFonts w:cs="FrankRuehl" w:hint="cs"/>
          <w:rtl/>
        </w:rPr>
        <w:t>ג</w:t>
      </w:r>
      <w:r>
        <w:rPr>
          <w:rStyle w:val="default"/>
          <w:rFonts w:cs="FrankRuehl"/>
          <w:rtl/>
        </w:rPr>
        <w:t>.</w:t>
      </w:r>
      <w:r>
        <w:rPr>
          <w:rStyle w:val="default"/>
          <w:rFonts w:cs="FrankRuehl"/>
          <w:rtl/>
        </w:rPr>
        <w:tab/>
        <w:t>הוראות תקנות 8(ב), 8א ו</w:t>
      </w:r>
      <w:r>
        <w:rPr>
          <w:rStyle w:val="default"/>
          <w:rFonts w:cs="FrankRuehl" w:hint="cs"/>
          <w:rtl/>
        </w:rPr>
        <w:t>-</w:t>
      </w:r>
      <w:r>
        <w:rPr>
          <w:rStyle w:val="default"/>
          <w:rFonts w:cs="FrankRuehl"/>
          <w:rtl/>
        </w:rPr>
        <w:t>8ב לא יחולו על –</w:t>
      </w:r>
    </w:p>
    <w:p w:rsidR="00457466" w:rsidRDefault="0045746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תאגיד בנקאי;</w:t>
      </w:r>
    </w:p>
    <w:p w:rsidR="00457466" w:rsidRDefault="0045746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מבטח;</w:t>
      </w:r>
    </w:p>
    <w:p w:rsidR="00457466" w:rsidRDefault="006635AA" w:rsidP="006635AA">
      <w:pPr>
        <w:pStyle w:val="P00"/>
        <w:spacing w:before="72"/>
        <w:ind w:left="624" w:right="1134"/>
        <w:rPr>
          <w:rStyle w:val="default"/>
          <w:rFonts w:cs="FrankRuehl" w:hint="cs"/>
          <w:rtl/>
        </w:rPr>
      </w:pPr>
      <w:r>
        <w:rPr>
          <w:rtl/>
          <w:lang w:eastAsia="en-US"/>
        </w:rPr>
        <w:pict>
          <v:shape id="_x0000_s2999" type="#_x0000_t202" style="position:absolute;left:0;text-align:left;margin-left:470.35pt;margin-top:7.1pt;width:1in;height:11.2pt;z-index:251887616" filled="f" stroked="f">
            <v:textbox inset="1mm,0,1mm,0">
              <w:txbxContent>
                <w:p w:rsidR="00FD021E" w:rsidRDefault="00FD021E" w:rsidP="006635AA">
                  <w:pPr>
                    <w:spacing w:line="160" w:lineRule="exact"/>
                    <w:jc w:val="left"/>
                    <w:rPr>
                      <w:rFonts w:cs="Miriam" w:hint="cs"/>
                      <w:noProof/>
                      <w:szCs w:val="18"/>
                      <w:rtl/>
                    </w:rPr>
                  </w:pPr>
                  <w:r>
                    <w:rPr>
                      <w:rFonts w:cs="Miriam" w:hint="cs"/>
                      <w:szCs w:val="18"/>
                      <w:rtl/>
                    </w:rPr>
                    <w:t>תק' תשע"ה-2014</w:t>
                  </w:r>
                </w:p>
              </w:txbxContent>
            </v:textbox>
          </v:shape>
        </w:pict>
      </w:r>
      <w:r w:rsidR="00457466">
        <w:rPr>
          <w:rStyle w:val="default"/>
          <w:rFonts w:cs="FrankRuehl"/>
          <w:rtl/>
        </w:rPr>
        <w:t>(3)</w:t>
      </w:r>
      <w:r w:rsidR="00457466">
        <w:rPr>
          <w:rStyle w:val="default"/>
          <w:rFonts w:cs="FrankRuehl" w:hint="cs"/>
          <w:rtl/>
        </w:rPr>
        <w:tab/>
      </w:r>
      <w:r w:rsidR="00457466">
        <w:rPr>
          <w:rStyle w:val="default"/>
          <w:rFonts w:cs="FrankRuehl"/>
          <w:rtl/>
        </w:rPr>
        <w:t>מידע בדוח התקופתי של תאגיד שאיחד תאגיד בנקאי או שהתאגיד הבנקאי הוא חברה כלולה שלו, ככל שמידע זה מתייחס לתאגיד הבנקאי;</w:t>
      </w:r>
    </w:p>
    <w:p w:rsidR="00457466" w:rsidRDefault="006635AA" w:rsidP="006635AA">
      <w:pPr>
        <w:pStyle w:val="P00"/>
        <w:spacing w:before="72"/>
        <w:ind w:left="624" w:right="1134"/>
        <w:rPr>
          <w:rStyle w:val="default"/>
          <w:rFonts w:cs="FrankRuehl" w:hint="cs"/>
          <w:rtl/>
        </w:rPr>
      </w:pPr>
      <w:r>
        <w:rPr>
          <w:rtl/>
          <w:lang w:eastAsia="en-US"/>
        </w:rPr>
        <w:pict>
          <v:shape id="_x0000_s3002" type="#_x0000_t202" style="position:absolute;left:0;text-align:left;margin-left:470.35pt;margin-top:7.1pt;width:1in;height:11.2pt;z-index:251888640" filled="f" stroked="f">
            <v:textbox inset="1mm,0,1mm,0">
              <w:txbxContent>
                <w:p w:rsidR="00FD021E" w:rsidRDefault="00FD021E" w:rsidP="006635AA">
                  <w:pPr>
                    <w:spacing w:line="160" w:lineRule="exact"/>
                    <w:jc w:val="left"/>
                    <w:rPr>
                      <w:rFonts w:cs="Miriam" w:hint="cs"/>
                      <w:noProof/>
                      <w:szCs w:val="18"/>
                      <w:rtl/>
                    </w:rPr>
                  </w:pPr>
                  <w:r>
                    <w:rPr>
                      <w:rFonts w:cs="Miriam" w:hint="cs"/>
                      <w:szCs w:val="18"/>
                      <w:rtl/>
                    </w:rPr>
                    <w:t>תק' תשע"ה-2014</w:t>
                  </w:r>
                </w:p>
              </w:txbxContent>
            </v:textbox>
          </v:shape>
        </w:pict>
      </w:r>
      <w:r w:rsidR="00457466">
        <w:rPr>
          <w:rStyle w:val="default"/>
          <w:rFonts w:cs="FrankRuehl"/>
          <w:rtl/>
        </w:rPr>
        <w:t>(4)</w:t>
      </w:r>
      <w:r w:rsidR="00457466">
        <w:rPr>
          <w:rStyle w:val="default"/>
          <w:rFonts w:cs="FrankRuehl" w:hint="cs"/>
          <w:rtl/>
        </w:rPr>
        <w:tab/>
      </w:r>
      <w:r w:rsidR="00457466">
        <w:rPr>
          <w:rStyle w:val="default"/>
          <w:rFonts w:cs="FrankRuehl"/>
          <w:rtl/>
        </w:rPr>
        <w:t>מידע בדוח התקופתי של תאגיד שאיחד מבטח או שהמבטח הוא חברה כלולה שלו, ככל שמידע זה מתייחס למבטח;</w:t>
      </w:r>
    </w:p>
    <w:p w:rsidR="00457466" w:rsidRDefault="006635AA" w:rsidP="006635AA">
      <w:pPr>
        <w:pStyle w:val="P00"/>
        <w:spacing w:before="72"/>
        <w:ind w:left="624" w:right="1134"/>
        <w:rPr>
          <w:rStyle w:val="default"/>
          <w:rFonts w:cs="FrankRuehl" w:hint="cs"/>
          <w:rtl/>
        </w:rPr>
      </w:pPr>
      <w:r>
        <w:rPr>
          <w:rtl/>
          <w:lang w:eastAsia="en-US"/>
        </w:rPr>
        <w:pict>
          <v:shape id="_x0000_s3005" type="#_x0000_t202" style="position:absolute;left:0;text-align:left;margin-left:470.35pt;margin-top:7.1pt;width:1in;height:11.2pt;z-index:251889664" filled="f" stroked="f">
            <v:textbox inset="1mm,0,1mm,0">
              <w:txbxContent>
                <w:p w:rsidR="00FD021E" w:rsidRDefault="00FD021E" w:rsidP="006635AA">
                  <w:pPr>
                    <w:spacing w:line="160" w:lineRule="exact"/>
                    <w:jc w:val="left"/>
                    <w:rPr>
                      <w:rFonts w:cs="Miriam" w:hint="cs"/>
                      <w:noProof/>
                      <w:szCs w:val="18"/>
                      <w:rtl/>
                    </w:rPr>
                  </w:pPr>
                  <w:r>
                    <w:rPr>
                      <w:rFonts w:cs="Miriam" w:hint="cs"/>
                      <w:szCs w:val="18"/>
                      <w:rtl/>
                    </w:rPr>
                    <w:t>תק' תשע"ה-2014</w:t>
                  </w:r>
                </w:p>
              </w:txbxContent>
            </v:textbox>
          </v:shape>
        </w:pict>
      </w:r>
      <w:r w:rsidR="00457466">
        <w:rPr>
          <w:rStyle w:val="default"/>
          <w:rFonts w:cs="FrankRuehl"/>
          <w:rtl/>
        </w:rPr>
        <w:t>(5)</w:t>
      </w:r>
      <w:r w:rsidR="00457466">
        <w:rPr>
          <w:rStyle w:val="default"/>
          <w:rFonts w:cs="FrankRuehl" w:hint="cs"/>
          <w:rtl/>
        </w:rPr>
        <w:tab/>
      </w:r>
      <w:r w:rsidR="00457466">
        <w:rPr>
          <w:rStyle w:val="default"/>
          <w:rFonts w:cs="FrankRuehl"/>
          <w:rtl/>
        </w:rPr>
        <w:t>מידע בדוח התקופתי של תאגיד שאיחד תאגיד מיוחד או של תאגיד שתאגיד מיוחד הוא חברה כלולה שלו, ככל שמתקיימים במידע זה שני אלה:</w:t>
      </w:r>
    </w:p>
    <w:p w:rsidR="00457466" w:rsidRDefault="0045746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מתייחס לתאגיד המיוחד;</w:t>
      </w:r>
    </w:p>
    <w:p w:rsidR="00457466" w:rsidRDefault="0045746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אינו נדרש בגילוי לפי הדין הזר החל על התאגיד המיוחד.</w:t>
      </w:r>
    </w:p>
    <w:p w:rsidR="00457466" w:rsidRDefault="00457466">
      <w:pPr>
        <w:pStyle w:val="P00"/>
        <w:spacing w:before="72"/>
        <w:ind w:left="1021" w:right="1134"/>
        <w:rPr>
          <w:rStyle w:val="default"/>
          <w:rFonts w:cs="FrankRuehl" w:hint="cs"/>
          <w:rtl/>
        </w:rPr>
      </w:pPr>
      <w:r>
        <w:rPr>
          <w:rStyle w:val="default"/>
          <w:rFonts w:cs="FrankRuehl"/>
          <w:rtl/>
        </w:rPr>
        <w:t>בפסקה זו, "תאגיד מיוחד</w:t>
      </w:r>
      <w:r>
        <w:rPr>
          <w:rStyle w:val="default"/>
          <w:rFonts w:cs="FrankRuehl" w:hint="cs"/>
          <w:rtl/>
        </w:rPr>
        <w:t>"</w:t>
      </w:r>
      <w:r>
        <w:rPr>
          <w:rStyle w:val="default"/>
          <w:rFonts w:cs="FrankRuehl"/>
          <w:rtl/>
        </w:rPr>
        <w:t xml:space="preserve"> – תאגיד שהוראות פרק ה'3 לחוק חלות עליו.</w:t>
      </w:r>
    </w:p>
    <w:p w:rsidR="0021524A" w:rsidRDefault="0021524A" w:rsidP="0021524A">
      <w:pPr>
        <w:pStyle w:val="P00"/>
        <w:spacing w:before="72"/>
        <w:ind w:left="0" w:right="1134"/>
        <w:rPr>
          <w:rStyle w:val="default"/>
          <w:rFonts w:cs="FrankRuehl" w:hint="cs"/>
          <w:rtl/>
        </w:rPr>
      </w:pPr>
      <w:r>
        <w:rPr>
          <w:rFonts w:hint="cs"/>
          <w:rtl/>
          <w:lang w:eastAsia="en-US"/>
        </w:rPr>
        <w:pict>
          <v:shape id="_x0000_s2610" type="#_x0000_t202" style="position:absolute;left:0;text-align:left;margin-left:470.25pt;margin-top:7.1pt;width:1in;height:11.2pt;z-index:251663360" filled="f" stroked="f">
            <v:textbox style="mso-next-textbox:#_x0000_s2610" inset="1mm,0,1mm,0">
              <w:txbxContent>
                <w:p w:rsidR="00FD021E" w:rsidRDefault="00FD021E" w:rsidP="0021524A">
                  <w:pPr>
                    <w:spacing w:line="160" w:lineRule="exact"/>
                    <w:jc w:val="left"/>
                    <w:rPr>
                      <w:rFonts w:cs="Miriam" w:hint="cs"/>
                      <w:noProof/>
                      <w:szCs w:val="18"/>
                      <w:rtl/>
                    </w:rPr>
                  </w:pPr>
                  <w:r>
                    <w:rPr>
                      <w:rFonts w:cs="Miriam" w:hint="cs"/>
                      <w:szCs w:val="18"/>
                      <w:rtl/>
                    </w:rPr>
                    <w:t>תק' תשס"ט-2008</w:t>
                  </w:r>
                </w:p>
              </w:txbxContent>
            </v:textbox>
          </v:shape>
        </w:pict>
      </w:r>
      <w:r>
        <w:rPr>
          <w:rStyle w:val="default"/>
          <w:rFonts w:cs="FrankRuehl" w:hint="cs"/>
          <w:rtl/>
        </w:rPr>
        <w:t xml:space="preserve">בתקנה זו, "תאגיד בנקאי" </w:t>
      </w:r>
      <w:r>
        <w:rPr>
          <w:rStyle w:val="default"/>
          <w:rFonts w:cs="FrankRuehl"/>
          <w:rtl/>
        </w:rPr>
        <w:t>–</w:t>
      </w:r>
      <w:r>
        <w:rPr>
          <w:rStyle w:val="default"/>
          <w:rFonts w:cs="FrankRuehl" w:hint="cs"/>
          <w:rtl/>
        </w:rPr>
        <w:t xml:space="preserve"> לרבות חברת כרטיסי אשראי.</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105" w:name="Rov556"/>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0" w:right="1134"/>
        <w:rPr>
          <w:rStyle w:val="default"/>
          <w:rFonts w:cs="FrankRuehl" w:hint="cs"/>
          <w:vanish/>
          <w:szCs w:val="20"/>
          <w:shd w:val="clear" w:color="auto" w:fill="FFFF99"/>
          <w:rtl/>
        </w:rPr>
      </w:pPr>
      <w:hyperlink r:id="rId175"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568</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תקנה 8ג</w:t>
      </w:r>
    </w:p>
    <w:p w:rsidR="0021524A" w:rsidRPr="00E55AA2" w:rsidRDefault="0021524A" w:rsidP="0021524A">
      <w:pPr>
        <w:pStyle w:val="P00"/>
        <w:spacing w:before="0"/>
        <w:ind w:left="0" w:right="1134"/>
        <w:rPr>
          <w:rStyle w:val="default"/>
          <w:rFonts w:cs="FrankRuehl" w:hint="cs"/>
          <w:vanish/>
          <w:szCs w:val="20"/>
          <w:shd w:val="clear" w:color="auto" w:fill="FFFF99"/>
          <w:rtl/>
        </w:rPr>
      </w:pPr>
    </w:p>
    <w:p w:rsidR="0021524A" w:rsidRPr="00E55AA2" w:rsidRDefault="0021524A" w:rsidP="0021524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30.12.2008</w:t>
      </w:r>
    </w:p>
    <w:p w:rsidR="0021524A" w:rsidRPr="00E55AA2" w:rsidRDefault="0021524A" w:rsidP="0021524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תשס"ט-2008</w:t>
      </w:r>
    </w:p>
    <w:p w:rsidR="0021524A" w:rsidRPr="00E55AA2" w:rsidRDefault="0021524A" w:rsidP="0021524A">
      <w:pPr>
        <w:pStyle w:val="P00"/>
        <w:spacing w:before="0"/>
        <w:ind w:left="0" w:right="1134"/>
        <w:rPr>
          <w:rStyle w:val="default"/>
          <w:rFonts w:cs="FrankRuehl" w:hint="cs"/>
          <w:vanish/>
          <w:szCs w:val="20"/>
          <w:shd w:val="clear" w:color="auto" w:fill="FFFF99"/>
          <w:rtl/>
        </w:rPr>
      </w:pPr>
      <w:hyperlink r:id="rId176" w:history="1">
        <w:r w:rsidRPr="00E55AA2">
          <w:rPr>
            <w:rStyle w:val="Hyperlink"/>
            <w:rFonts w:cs="Times New Roman" w:hint="cs"/>
            <w:vanish/>
            <w:szCs w:val="20"/>
            <w:shd w:val="clear" w:color="auto" w:fill="FFFF99"/>
            <w:rtl/>
          </w:rPr>
          <w:t>ק"ת תשס"ט מס' 6725</w:t>
        </w:r>
      </w:hyperlink>
      <w:r w:rsidRPr="00E55AA2">
        <w:rPr>
          <w:rStyle w:val="default"/>
          <w:rFonts w:cs="FrankRuehl" w:hint="cs"/>
          <w:vanish/>
          <w:szCs w:val="20"/>
          <w:shd w:val="clear" w:color="auto" w:fill="FFFF99"/>
          <w:rtl/>
        </w:rPr>
        <w:t xml:space="preserve"> מיום 30.11.2008 עמ' 140</w:t>
      </w:r>
    </w:p>
    <w:p w:rsidR="0021524A" w:rsidRPr="00E55AA2" w:rsidRDefault="0021524A" w:rsidP="0021524A">
      <w:pPr>
        <w:pStyle w:val="P0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מידע בדוח התקופתי של תאגיד שאיחד או איחד באיחוד יחסי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תאגיד מיוחד או של תאגיד שתאגיד מיוחד הוא חברה כלולה שלו, ככל שמתקיימים במידע זה שני אלה:</w:t>
      </w:r>
    </w:p>
    <w:p w:rsidR="0021524A" w:rsidRPr="00E55AA2" w:rsidRDefault="0021524A" w:rsidP="0021524A">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מתייחס לתאגיד המיוחד;</w:t>
      </w:r>
    </w:p>
    <w:p w:rsidR="0021524A" w:rsidRPr="00E55AA2" w:rsidRDefault="0021524A" w:rsidP="0021524A">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אינו נדרש בגילוי לפי הדין הזר החל על התאגיד המיוחד.</w:t>
      </w:r>
    </w:p>
    <w:p w:rsidR="0021524A" w:rsidRPr="00E55AA2" w:rsidRDefault="0021524A" w:rsidP="0021524A">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בפסקה זו, "תאגיד מיוחד</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 xml:space="preserve"> – תאגיד שהוראות פרק ה'3 לחוק חלות עליו.</w:t>
      </w:r>
    </w:p>
    <w:p w:rsidR="0021524A" w:rsidRPr="00E55AA2" w:rsidRDefault="0021524A" w:rsidP="0021524A">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 xml:space="preserve">בתקנה זו, "תאגיד בנקאי"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לרבות חברת כרטיסי אשראי.</w:t>
      </w:r>
    </w:p>
    <w:p w:rsidR="006635AA" w:rsidRPr="00E55AA2" w:rsidRDefault="006635AA" w:rsidP="006635AA">
      <w:pPr>
        <w:pStyle w:val="P00"/>
        <w:tabs>
          <w:tab w:val="clear" w:pos="6259"/>
        </w:tabs>
        <w:spacing w:before="0"/>
        <w:ind w:left="0" w:right="1134"/>
        <w:rPr>
          <w:rFonts w:hint="cs"/>
          <w:vanish/>
          <w:szCs w:val="20"/>
          <w:shd w:val="clear" w:color="auto" w:fill="FFFF99"/>
          <w:rtl/>
        </w:rPr>
      </w:pPr>
    </w:p>
    <w:p w:rsidR="006635AA" w:rsidRPr="00E55AA2" w:rsidRDefault="006635AA" w:rsidP="006635AA">
      <w:pPr>
        <w:pStyle w:val="P00"/>
        <w:spacing w:before="0"/>
        <w:ind w:left="62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6635AA" w:rsidRPr="00E55AA2" w:rsidRDefault="006635AA" w:rsidP="006635AA">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6635AA" w:rsidRPr="00E55AA2" w:rsidRDefault="006635AA" w:rsidP="006635AA">
      <w:pPr>
        <w:pStyle w:val="P00"/>
        <w:spacing w:before="0"/>
        <w:ind w:left="624" w:right="1134"/>
        <w:rPr>
          <w:rStyle w:val="default"/>
          <w:rFonts w:cs="FrankRuehl" w:hint="cs"/>
          <w:vanish/>
          <w:szCs w:val="20"/>
          <w:shd w:val="clear" w:color="auto" w:fill="FFFF99"/>
          <w:rtl/>
        </w:rPr>
      </w:pPr>
      <w:hyperlink r:id="rId177"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32</w:t>
      </w:r>
    </w:p>
    <w:p w:rsidR="006635AA" w:rsidRPr="00E55AA2" w:rsidRDefault="006635AA" w:rsidP="006635AA">
      <w:pPr>
        <w:pStyle w:val="P0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מידע בדוח התקופתי של תאגיד שאיחד </w:t>
      </w:r>
      <w:r w:rsidRPr="00E55AA2">
        <w:rPr>
          <w:rStyle w:val="default"/>
          <w:rFonts w:cs="FrankRuehl"/>
          <w:strike/>
          <w:vanish/>
          <w:sz w:val="22"/>
          <w:szCs w:val="22"/>
          <w:shd w:val="clear" w:color="auto" w:fill="FFFF99"/>
          <w:rtl/>
        </w:rPr>
        <w:t>או איחד באיחוד יחסי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תאגיד בנקאי או שהתאגיד הבנקאי הוא חברה כלולה שלו, ככל שמידע זה מתייחס לתאגיד הבנקאי;</w:t>
      </w:r>
    </w:p>
    <w:p w:rsidR="006635AA" w:rsidRPr="00E55AA2" w:rsidRDefault="006635AA" w:rsidP="006635AA">
      <w:pPr>
        <w:pStyle w:val="P00"/>
        <w:spacing w:before="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מידע בדוח התקופתי של תאגיד שאיחד </w:t>
      </w:r>
      <w:r w:rsidRPr="00E55AA2">
        <w:rPr>
          <w:rStyle w:val="default"/>
          <w:rFonts w:cs="FrankRuehl"/>
          <w:strike/>
          <w:vanish/>
          <w:sz w:val="22"/>
          <w:szCs w:val="22"/>
          <w:shd w:val="clear" w:color="auto" w:fill="FFFF99"/>
          <w:rtl/>
        </w:rPr>
        <w:t>או איחד באיחוד יחסי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מבטח או שהמבטח הוא חברה כלולה שלו, ככל שמידע זה מתייחס למבטח;</w:t>
      </w:r>
    </w:p>
    <w:p w:rsidR="006635AA" w:rsidRPr="00E55AA2" w:rsidRDefault="006635AA" w:rsidP="006635AA">
      <w:pPr>
        <w:pStyle w:val="P00"/>
        <w:spacing w:before="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מידע בדוח התקופתי של תאגיד שאיחד </w:t>
      </w:r>
      <w:r w:rsidRPr="00E55AA2">
        <w:rPr>
          <w:rStyle w:val="default"/>
          <w:rFonts w:cs="FrankRuehl"/>
          <w:strike/>
          <w:vanish/>
          <w:sz w:val="22"/>
          <w:szCs w:val="22"/>
          <w:shd w:val="clear" w:color="auto" w:fill="FFFF99"/>
          <w:rtl/>
        </w:rPr>
        <w:t>או איחד באיחוד יחסי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תאגיד מיוחד או של תאגיד שתאגיד מיוחד הוא חברה כלולה שלו, ככל שמתקיימים במידע זה שני אלה:</w:t>
      </w:r>
    </w:p>
    <w:p w:rsidR="006635AA" w:rsidRPr="00E55AA2" w:rsidRDefault="006635AA" w:rsidP="006635AA">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מתייחס לתאגיד המיוחד;</w:t>
      </w:r>
    </w:p>
    <w:p w:rsidR="006635AA" w:rsidRPr="00E55AA2" w:rsidRDefault="006635AA" w:rsidP="006635AA">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אינו נדרש בגילוי לפי הדין הזר החל על התאגיד המיוחד.</w:t>
      </w:r>
    </w:p>
    <w:p w:rsidR="006635AA" w:rsidRPr="006635AA" w:rsidRDefault="006635AA" w:rsidP="006635AA">
      <w:pPr>
        <w:pStyle w:val="P00"/>
        <w:spacing w:before="0"/>
        <w:ind w:left="1021" w:right="1134"/>
        <w:rPr>
          <w:rStyle w:val="default"/>
          <w:rFonts w:cs="FrankRuehl" w:hint="cs"/>
          <w:sz w:val="2"/>
          <w:szCs w:val="2"/>
          <w:rtl/>
        </w:rPr>
      </w:pPr>
      <w:r w:rsidRPr="00E55AA2">
        <w:rPr>
          <w:rStyle w:val="default"/>
          <w:rFonts w:cs="FrankRuehl"/>
          <w:vanish/>
          <w:sz w:val="22"/>
          <w:szCs w:val="22"/>
          <w:shd w:val="clear" w:color="auto" w:fill="FFFF99"/>
          <w:rtl/>
        </w:rPr>
        <w:t>בפסקה זו, "תאגיד מיוחד</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 xml:space="preserve"> – תאגיד שהוראות פרק ה'3 לחוק חלות עליו.</w:t>
      </w:r>
      <w:bookmarkEnd w:id="105"/>
    </w:p>
    <w:p w:rsidR="00457466" w:rsidRDefault="00457466" w:rsidP="006635AA">
      <w:pPr>
        <w:pStyle w:val="P00"/>
        <w:spacing w:before="72"/>
        <w:ind w:left="0" w:right="1134"/>
        <w:rPr>
          <w:rStyle w:val="default"/>
          <w:rFonts w:cs="FrankRuehl"/>
          <w:rtl/>
        </w:rPr>
      </w:pPr>
      <w:bookmarkStart w:id="106" w:name="Seif14"/>
      <w:bookmarkEnd w:id="106"/>
      <w:r>
        <w:rPr>
          <w:lang w:val="he-IL"/>
        </w:rPr>
        <w:pict>
          <v:rect id="_x0000_s2083" style="position:absolute;left:0;text-align:left;margin-left:464.5pt;margin-top:8.05pt;width:75.05pt;height:22.25pt;z-index:251363328"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ד</w:t>
                  </w:r>
                  <w:r>
                    <w:rPr>
                      <w:rFonts w:cs="Miriam" w:hint="cs"/>
                      <w:szCs w:val="18"/>
                      <w:rtl/>
                    </w:rPr>
                    <w:t xml:space="preserve">ו"חות </w:t>
                  </w:r>
                  <w:r>
                    <w:rPr>
                      <w:rFonts w:cs="Miriam"/>
                      <w:szCs w:val="18"/>
                      <w:rtl/>
                    </w:rPr>
                    <w:t>כ</w:t>
                  </w:r>
                  <w:r>
                    <w:rPr>
                      <w:rFonts w:cs="Miriam" w:hint="cs"/>
                      <w:szCs w:val="18"/>
                      <w:rtl/>
                    </w:rPr>
                    <w:t>ספיים</w:t>
                  </w:r>
                </w:p>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תשע"ה-2014</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6635AA" w:rsidRPr="006635AA">
        <w:rPr>
          <w:rStyle w:val="default"/>
          <w:rFonts w:cs="FrankRuehl" w:hint="cs"/>
          <w:rtl/>
        </w:rPr>
        <w:t>יובאו דוחות כספיים שנתיים של התאגיד לתאריך שבו הסתיימה שנת הדיווח של התאגיד (להלן – תאריך הדוח על המצב הכספי), לפי תקנות דוחות כספיים</w:t>
      </w:r>
      <w:r>
        <w:rPr>
          <w:rStyle w:val="default"/>
          <w:rFonts w:cs="FrankRuehl" w:hint="cs"/>
          <w:rtl/>
        </w:rPr>
        <w:t>.</w:t>
      </w:r>
    </w:p>
    <w:p w:rsidR="00457466" w:rsidRDefault="00457466" w:rsidP="00887ED1">
      <w:pPr>
        <w:pStyle w:val="P00"/>
        <w:spacing w:before="72"/>
        <w:ind w:left="0" w:right="1134"/>
        <w:rPr>
          <w:rStyle w:val="default"/>
          <w:rFonts w:cs="FrankRuehl"/>
          <w:rtl/>
        </w:rPr>
      </w:pPr>
      <w:r>
        <w:rPr>
          <w:lang w:val="he-IL"/>
        </w:rPr>
        <w:pict>
          <v:rect id="_x0000_s2084" style="position:absolute;left:0;text-align:left;margin-left:464.5pt;margin-top:8.05pt;width:75.05pt;height:30.7pt;z-index:251364352" o:allowincell="f" filled="f" stroked="f" strokecolor="lime" strokeweight=".25pt">
            <v:textbox inset="0,0,0,0">
              <w:txbxContent>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תשנ"ד-1994</w:t>
                  </w:r>
                </w:p>
                <w:p w:rsidR="00FD021E" w:rsidRDefault="00FD021E" w:rsidP="00887ED1">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תובא חוות דעתו של רואה החשבון של התאגיד על הדו"חות הכספיים המבוקרים של התאגיד והיא תכלול גם אישור בדבר עריכת הדו"חות בהתאם </w:t>
      </w:r>
      <w:r w:rsidR="00887ED1" w:rsidRPr="00887ED1">
        <w:rPr>
          <w:rStyle w:val="default"/>
          <w:rFonts w:cs="FrankRuehl" w:hint="cs"/>
          <w:rtl/>
        </w:rPr>
        <w:t>להוראות תקנת משנה (א)</w:t>
      </w:r>
      <w:r>
        <w:rPr>
          <w:rStyle w:val="default"/>
          <w:rFonts w:cs="FrankRuehl" w:hint="cs"/>
          <w:rtl/>
        </w:rPr>
        <w:t>.</w:t>
      </w:r>
    </w:p>
    <w:p w:rsidR="00457466" w:rsidRDefault="00887ED1" w:rsidP="00887ED1">
      <w:pPr>
        <w:pStyle w:val="P00"/>
        <w:spacing w:before="72"/>
        <w:ind w:left="0" w:right="1134"/>
        <w:rPr>
          <w:rStyle w:val="default"/>
          <w:rFonts w:cs="FrankRuehl"/>
          <w:rtl/>
        </w:rPr>
      </w:pPr>
      <w:r>
        <w:rPr>
          <w:rtl/>
          <w:lang w:eastAsia="en-US"/>
        </w:rPr>
        <w:pict>
          <v:shape id="_x0000_s2680" type="#_x0000_t202" style="position:absolute;left:0;text-align:left;margin-left:470.25pt;margin-top:7.1pt;width:1in;height:22.4pt;z-index:251706368" filled="f" stroked="f">
            <v:textbox inset="1mm,0,1mm,0">
              <w:txbxContent>
                <w:p w:rsidR="00FD021E" w:rsidRDefault="00FD021E" w:rsidP="00887ED1">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shape>
        </w:pict>
      </w:r>
      <w:r w:rsidR="00457466" w:rsidRPr="00887ED1">
        <w:rPr>
          <w:rStyle w:val="default"/>
          <w:rFonts w:cs="FrankRuehl"/>
          <w:rtl/>
        </w:rPr>
        <w:tab/>
      </w:r>
      <w:r w:rsidR="00457466">
        <w:rPr>
          <w:rStyle w:val="default"/>
          <w:rFonts w:cs="FrankRuehl"/>
          <w:rtl/>
        </w:rPr>
        <w:t>(</w:t>
      </w:r>
      <w:r w:rsidR="00457466">
        <w:rPr>
          <w:rStyle w:val="default"/>
          <w:rFonts w:cs="FrankRuehl" w:hint="cs"/>
          <w:rtl/>
        </w:rPr>
        <w:t>ג)</w:t>
      </w:r>
      <w:r w:rsidR="00457466">
        <w:rPr>
          <w:rStyle w:val="default"/>
          <w:rFonts w:cs="FrankRuehl"/>
          <w:rtl/>
        </w:rPr>
        <w:tab/>
      </w:r>
      <w:r w:rsidRPr="00887ED1">
        <w:rPr>
          <w:rStyle w:val="default"/>
          <w:rFonts w:cs="FrankRuehl" w:hint="cs"/>
          <w:rtl/>
        </w:rPr>
        <w:t>תובע חוות דעת כאמור בתקנת משנה (ב) של רואה החשבון של כל חברה שדוחותיה הכספיים צורפו לדוחות הכספיים של התאגיד, על הדוחות הכספיים של החברה שדוחותיה צורפו כאמור</w:t>
      </w:r>
      <w:r w:rsidR="00457466">
        <w:rPr>
          <w:rStyle w:val="default"/>
          <w:rFonts w:cs="FrankRuehl" w:hint="cs"/>
          <w:rtl/>
        </w:rPr>
        <w:t>.</w:t>
      </w:r>
    </w:p>
    <w:p w:rsidR="00457466" w:rsidRDefault="00457466">
      <w:pPr>
        <w:pStyle w:val="P00"/>
        <w:spacing w:before="72"/>
        <w:ind w:left="0" w:right="1134"/>
        <w:rPr>
          <w:rStyle w:val="default"/>
          <w:rFonts w:cs="FrankRuehl" w:hint="cs"/>
          <w:rtl/>
        </w:rPr>
      </w:pPr>
      <w:r>
        <w:rPr>
          <w:lang w:val="he-IL"/>
        </w:rPr>
        <w:pict>
          <v:rect id="_x0000_s2085" style="position:absolute;left:0;text-align:left;margin-left:464.5pt;margin-top:8.05pt;width:75.05pt;height:10pt;z-index:251424768" o:allowincell="f" filled="f" stroked="f" strokecolor="lime" strokeweight=".25pt">
            <v:textbox style="mso-next-textbox:#_x0000_s2085"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תש"ם-1979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חוות דעת כאמור בתקנות משנה (ב) ו-(ג) תישא את תאריך החתימה בידי רואה-חשבון.</w:t>
      </w:r>
    </w:p>
    <w:p w:rsidR="00457466" w:rsidRDefault="00457466">
      <w:pPr>
        <w:pStyle w:val="P00"/>
        <w:spacing w:before="72"/>
        <w:ind w:left="0" w:right="1134"/>
        <w:rPr>
          <w:rStyle w:val="default"/>
          <w:rFonts w:cs="FrankRuehl" w:hint="cs"/>
          <w:rtl/>
        </w:rPr>
      </w:pPr>
      <w:r>
        <w:rPr>
          <w:rtl/>
          <w:lang w:val="he-IL"/>
        </w:rPr>
        <w:pict>
          <v:shape id="_x0000_s2175" type="#_x0000_t202" style="position:absolute;left:0;text-align:left;margin-left:470.25pt;margin-top:7.1pt;width:1in;height:45.25pt;z-index:251450368" filled="f" stroked="f">
            <v:textbox style="mso-next-textbox:#_x0000_s2175" inset="1mm,0,1mm,0">
              <w:txbxContent>
                <w:p w:rsidR="00FD021E" w:rsidRDefault="00FD021E">
                  <w:pPr>
                    <w:spacing w:line="160" w:lineRule="exact"/>
                    <w:jc w:val="left"/>
                    <w:rPr>
                      <w:rFonts w:cs="Miriam" w:hint="cs"/>
                      <w:szCs w:val="18"/>
                      <w:rtl/>
                    </w:rPr>
                  </w:pPr>
                  <w:r>
                    <w:rPr>
                      <w:rFonts w:cs="Miriam" w:hint="cs"/>
                      <w:szCs w:val="18"/>
                      <w:rtl/>
                    </w:rPr>
                    <w:t>תק' (מס' 2) תשס"ג-2003</w:t>
                  </w:r>
                </w:p>
                <w:p w:rsidR="00FD021E" w:rsidRDefault="00FD021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pPr>
                    <w:spacing w:line="160" w:lineRule="exact"/>
                    <w:jc w:val="left"/>
                    <w:rPr>
                      <w:rFonts w:cs="Miriam" w:hint="cs"/>
                      <w:szCs w:val="18"/>
                      <w:rtl/>
                    </w:rPr>
                  </w:pPr>
                  <w:r>
                    <w:rPr>
                      <w:rFonts w:cs="Miriam" w:hint="cs"/>
                      <w:szCs w:val="18"/>
                      <w:rtl/>
                    </w:rPr>
                    <w:t>תק' תשע"ה-2014</w:t>
                  </w:r>
                </w:p>
              </w:txbxContent>
            </v:textbox>
            <w10:anchorlock/>
          </v:shape>
        </w:pict>
      </w:r>
      <w:r>
        <w:rPr>
          <w:rStyle w:val="default"/>
          <w:rFonts w:cs="FrankRuehl" w:hint="cs"/>
          <w:rtl/>
        </w:rPr>
        <w:tab/>
        <w:t>(ה)</w:t>
      </w:r>
      <w:r>
        <w:rPr>
          <w:rStyle w:val="default"/>
          <w:rFonts w:cs="FrankRuehl" w:hint="cs"/>
          <w:rtl/>
        </w:rPr>
        <w:tab/>
        <w:t>הדוחות ייחתמו, בשם התאגיד, בידי יושב ראש הדירקטוריון, המנהל הכללי</w:t>
      </w:r>
      <w:r w:rsidR="006635AA">
        <w:rPr>
          <w:rStyle w:val="default"/>
          <w:rFonts w:cs="FrankRuehl" w:hint="cs"/>
          <w:rtl/>
        </w:rPr>
        <w:t xml:space="preserve"> </w:t>
      </w:r>
      <w:r w:rsidR="006635AA" w:rsidRPr="006635AA">
        <w:rPr>
          <w:rStyle w:val="default"/>
          <w:rFonts w:cs="FrankRuehl" w:hint="cs"/>
          <w:rtl/>
        </w:rPr>
        <w:t>או מי שממלא בתאגיד תפקיד כאמור אף אם תוארו שונה, לרבות ממלא מקומו של המנהל הכללי בהעדרו,</w:t>
      </w:r>
      <w:r>
        <w:rPr>
          <w:rStyle w:val="default"/>
          <w:rFonts w:cs="FrankRuehl" w:hint="cs"/>
          <w:rtl/>
        </w:rPr>
        <w:t xml:space="preserve"> ונושא המשרה הבכיר ביותר בתחום הכספים, או בידי דירקטור שהדירקטוריון הסמיך במקום כל אחד מאלה לצורך חתימה על הדוחות הכספיים למועד מסוים, ויחולו הוראות תקנה 5</w:t>
      </w:r>
      <w:r w:rsidR="00887ED1" w:rsidRPr="00887ED1">
        <w:rPr>
          <w:rStyle w:val="default"/>
          <w:rFonts w:cs="FrankRuehl" w:hint="cs"/>
          <w:rtl/>
        </w:rPr>
        <w:t>; הוראות תקנת משנה זו לא יחולו על דוחות כספיים של חברה כלולה או חברה נערבת שאינן תאגיד מדווח, אשר צורפו לדוחות התאגיד</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107" w:name="Rov557"/>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178" w:history="1">
        <w:r w:rsidRPr="00E55AA2">
          <w:rPr>
            <w:rStyle w:val="Hyperlink"/>
            <w:rFonts w:cs="Times New Roman" w:hint="cs"/>
            <w:vanish/>
            <w:szCs w:val="20"/>
            <w:shd w:val="clear" w:color="auto" w:fill="FFFF99"/>
            <w:rtl/>
          </w:rPr>
          <w:t>ק"ת תש"ם מס' 4065</w:t>
        </w:r>
      </w:hyperlink>
      <w:r w:rsidRPr="00E55AA2">
        <w:rPr>
          <w:rFonts w:hint="cs"/>
          <w:vanish/>
          <w:szCs w:val="20"/>
          <w:shd w:val="clear" w:color="auto" w:fill="FFFF99"/>
          <w:rtl/>
        </w:rPr>
        <w:t xml:space="preserve"> מיום 12.12.1979 עמ' 565</w:t>
      </w:r>
    </w:p>
    <w:p w:rsidR="00457466" w:rsidRPr="00E55AA2" w:rsidRDefault="00457466">
      <w:pPr>
        <w:pStyle w:val="P00"/>
        <w:tabs>
          <w:tab w:val="clear" w:pos="6259"/>
        </w:tabs>
        <w:spacing w:before="0"/>
        <w:ind w:left="0" w:right="1134"/>
        <w:rPr>
          <w:rStyle w:val="default"/>
          <w:rFonts w:cs="FrankRuehl" w:hint="cs"/>
          <w:b/>
          <w:bCs/>
          <w:vanish/>
          <w:szCs w:val="20"/>
          <w:shd w:val="clear" w:color="auto" w:fill="FFFF99"/>
          <w:rtl/>
        </w:rPr>
      </w:pPr>
      <w:r w:rsidRPr="00E55AA2">
        <w:rPr>
          <w:rFonts w:hint="cs"/>
          <w:b/>
          <w:bCs/>
          <w:vanish/>
          <w:szCs w:val="20"/>
          <w:shd w:val="clear" w:color="auto" w:fill="FFFF99"/>
          <w:rtl/>
        </w:rPr>
        <w:t>הוספת תקנת משנה 9(ד)</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179"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1171</w:t>
      </w:r>
    </w:p>
    <w:p w:rsidR="00457466" w:rsidRPr="00E55AA2" w:rsidRDefault="00457466" w:rsidP="005F3736">
      <w:pPr>
        <w:pStyle w:val="P00"/>
        <w:ind w:left="0"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יובאו דוחות כספיים שנתיים של התאגיד לתאריך שבו נסתיימה שנת הדיווח של התאגיד (להלן </w:t>
      </w:r>
      <w:r w:rsidR="005F3736" w:rsidRPr="00E55AA2">
        <w:rPr>
          <w:rStyle w:val="default"/>
          <w:rFonts w:cs="FrankRuehl" w:hint="cs"/>
          <w:vanish/>
          <w:sz w:val="22"/>
          <w:szCs w:val="22"/>
          <w:shd w:val="clear" w:color="auto" w:fill="FFFF99"/>
          <w:rtl/>
        </w:rPr>
        <w:t>-</w:t>
      </w:r>
      <w:r w:rsidRPr="00E55AA2">
        <w:rPr>
          <w:rStyle w:val="default"/>
          <w:rFonts w:cs="FrankRuehl" w:hint="cs"/>
          <w:vanish/>
          <w:sz w:val="22"/>
          <w:szCs w:val="22"/>
          <w:shd w:val="clear" w:color="auto" w:fill="FFFF99"/>
          <w:rtl/>
        </w:rPr>
        <w:t xml:space="preserve"> תאריך המאזן), ע</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 xml:space="preserve">וכים לפי הוראות </w:t>
      </w:r>
      <w:r w:rsidRPr="00E55AA2">
        <w:rPr>
          <w:rStyle w:val="default"/>
          <w:rFonts w:cs="FrankRuehl" w:hint="cs"/>
          <w:strike/>
          <w:vanish/>
          <w:sz w:val="22"/>
          <w:szCs w:val="22"/>
          <w:shd w:val="clear" w:color="auto" w:fill="FFFF99"/>
          <w:rtl/>
        </w:rPr>
        <w:t>תקנות ניירות ערך (עריכת דוחות כספיים), תשכ"ט-1969</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תקנות דוחות כספיים</w:t>
      </w:r>
      <w:r w:rsidRPr="00E55AA2">
        <w:rPr>
          <w:rStyle w:val="default"/>
          <w:rFonts w:cs="FrankRuehl" w:hint="cs"/>
          <w:vanish/>
          <w:sz w:val="22"/>
          <w:szCs w:val="22"/>
          <w:shd w:val="clear" w:color="auto" w:fill="FFFF99"/>
          <w:rtl/>
        </w:rPr>
        <w:t xml:space="preserve"> ומבוקרים כדין.</w:t>
      </w:r>
    </w:p>
    <w:p w:rsidR="00457466" w:rsidRPr="00E55AA2" w:rsidRDefault="00457466" w:rsidP="005F373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תובא חוות דעתו של רואה החשבון של התאגיד על הדוחות הכספיים המבוקרים של התאגיד והדוחות הכספיים המאוחדים המבוקרים של התאגיד והיא תכלול גם אישור בדבר עריכת הדוחות בהתאם </w:t>
      </w:r>
      <w:r w:rsidRPr="00E55AA2">
        <w:rPr>
          <w:rStyle w:val="default"/>
          <w:rFonts w:cs="FrankRuehl" w:hint="cs"/>
          <w:strike/>
          <w:vanish/>
          <w:sz w:val="22"/>
          <w:szCs w:val="22"/>
          <w:shd w:val="clear" w:color="auto" w:fill="FFFF99"/>
          <w:rtl/>
        </w:rPr>
        <w:t>לתקנות ניירות ערך (עריכת דוחות כספיים), תשכ"ט-1969</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לתקנות דוחות כספיים</w:t>
      </w:r>
      <w:r w:rsidRPr="00E55AA2">
        <w:rPr>
          <w:rStyle w:val="default"/>
          <w:rFonts w:cs="FrankRuehl" w:hint="cs"/>
          <w:vanish/>
          <w:sz w:val="22"/>
          <w:szCs w:val="22"/>
          <w:shd w:val="clear" w:color="auto" w:fill="FFFF99"/>
          <w:rtl/>
        </w:rPr>
        <w:t>.</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180"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654</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תקנת משנה 9(ה)</w:t>
      </w:r>
    </w:p>
    <w:p w:rsidR="00FD7857" w:rsidRPr="00E55AA2" w:rsidRDefault="00FD7857" w:rsidP="00FD7857">
      <w:pPr>
        <w:pStyle w:val="P00"/>
        <w:tabs>
          <w:tab w:val="clear" w:pos="6259"/>
        </w:tabs>
        <w:spacing w:before="0"/>
        <w:ind w:left="0" w:right="1134"/>
        <w:rPr>
          <w:rFonts w:hint="cs"/>
          <w:vanish/>
          <w:szCs w:val="20"/>
          <w:shd w:val="clear" w:color="auto" w:fill="FFFF99"/>
          <w:rtl/>
        </w:rPr>
      </w:pPr>
    </w:p>
    <w:p w:rsidR="00FD7857" w:rsidRPr="00E55AA2" w:rsidRDefault="00FD7857" w:rsidP="00FD7857">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FD7857" w:rsidRPr="00E55AA2" w:rsidRDefault="00FD7857" w:rsidP="00FD785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FD7857" w:rsidRPr="00E55AA2" w:rsidRDefault="00FD7857" w:rsidP="00FD7857">
      <w:pPr>
        <w:pStyle w:val="P00"/>
        <w:spacing w:before="0"/>
        <w:ind w:left="0" w:right="1134"/>
        <w:rPr>
          <w:rStyle w:val="default"/>
          <w:rFonts w:cs="FrankRuehl" w:hint="cs"/>
          <w:vanish/>
          <w:szCs w:val="20"/>
          <w:shd w:val="clear" w:color="auto" w:fill="FFFF99"/>
          <w:rtl/>
        </w:rPr>
      </w:pPr>
      <w:hyperlink r:id="rId181"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677</w:t>
      </w:r>
    </w:p>
    <w:p w:rsidR="00FD7857" w:rsidRPr="00E55AA2" w:rsidRDefault="00FD7857" w:rsidP="00FD7857">
      <w:pPr>
        <w:pStyle w:val="P00"/>
        <w:ind w:left="0"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יובאו דו"חות כספיים שנתיים של התאגיד לתאריך שבו נסתיימה שנת הדיווח של התאגיד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תאריך </w:t>
      </w:r>
      <w:r w:rsidRPr="00E55AA2">
        <w:rPr>
          <w:rStyle w:val="default"/>
          <w:rFonts w:cs="FrankRuehl" w:hint="cs"/>
          <w:strike/>
          <w:vanish/>
          <w:sz w:val="22"/>
          <w:szCs w:val="22"/>
          <w:shd w:val="clear" w:color="auto" w:fill="FFFF99"/>
          <w:rtl/>
        </w:rPr>
        <w:t>המאזן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ע</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 xml:space="preserve">וכים לפי </w:t>
      </w:r>
      <w:r w:rsidRPr="00E55AA2">
        <w:rPr>
          <w:rStyle w:val="default"/>
          <w:rFonts w:cs="FrankRuehl" w:hint="cs"/>
          <w:strike/>
          <w:vanish/>
          <w:sz w:val="22"/>
          <w:szCs w:val="22"/>
          <w:shd w:val="clear" w:color="auto" w:fill="FFFF99"/>
          <w:rtl/>
        </w:rPr>
        <w:t>הוראות תקנות דו"חות כספיים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כללי החשבונאות המקובלים</w:t>
      </w:r>
      <w:r w:rsidRPr="00E55AA2">
        <w:rPr>
          <w:rStyle w:val="default"/>
          <w:rFonts w:cs="FrankRuehl" w:hint="cs"/>
          <w:vanish/>
          <w:sz w:val="22"/>
          <w:szCs w:val="22"/>
          <w:shd w:val="clear" w:color="auto" w:fill="FFFF99"/>
          <w:rtl/>
        </w:rPr>
        <w:t xml:space="preserve"> ומבוקרים כדין</w:t>
      </w:r>
      <w:r w:rsidRPr="00E55AA2">
        <w:rPr>
          <w:rStyle w:val="default"/>
          <w:rFonts w:cs="FrankRuehl" w:hint="cs"/>
          <w:vanish/>
          <w:sz w:val="22"/>
          <w:szCs w:val="22"/>
          <w:u w:val="single"/>
          <w:shd w:val="clear" w:color="auto" w:fill="FFFF99"/>
          <w:rtl/>
        </w:rPr>
        <w:t>; הדוחות הכספיים יכללו גם את הוראות הגילוי הקבועות בתקנות דוחות כספיים</w:t>
      </w:r>
      <w:r w:rsidRPr="00E55AA2">
        <w:rPr>
          <w:rStyle w:val="default"/>
          <w:rFonts w:cs="FrankRuehl" w:hint="cs"/>
          <w:vanish/>
          <w:sz w:val="22"/>
          <w:szCs w:val="22"/>
          <w:shd w:val="clear" w:color="auto" w:fill="FFFF99"/>
          <w:rtl/>
        </w:rPr>
        <w:t>.</w:t>
      </w:r>
    </w:p>
    <w:p w:rsidR="00FD7857" w:rsidRPr="00E55AA2" w:rsidRDefault="00FD7857" w:rsidP="00FD7857">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תובא חוות דעתו של רואה החשבון של התאגיד על הדו"חות הכספיים המבוקרים של התאגיד </w:t>
      </w:r>
      <w:r w:rsidRPr="00E55AA2">
        <w:rPr>
          <w:rStyle w:val="default"/>
          <w:rFonts w:cs="FrankRuehl" w:hint="cs"/>
          <w:strike/>
          <w:vanish/>
          <w:sz w:val="22"/>
          <w:szCs w:val="22"/>
          <w:shd w:val="clear" w:color="auto" w:fill="FFFF99"/>
          <w:rtl/>
        </w:rPr>
        <w:t>והדו"חות הכספיים המאוחדים המבוקרים של התאגיד</w:t>
      </w:r>
      <w:r w:rsidRPr="00E55AA2">
        <w:rPr>
          <w:rStyle w:val="default"/>
          <w:rFonts w:cs="FrankRuehl" w:hint="cs"/>
          <w:vanish/>
          <w:sz w:val="22"/>
          <w:szCs w:val="22"/>
          <w:shd w:val="clear" w:color="auto" w:fill="FFFF99"/>
          <w:rtl/>
        </w:rPr>
        <w:t xml:space="preserve"> והיא תכלול גם אישור בדבר עריכת הדו"חות בהתאם </w:t>
      </w:r>
      <w:r w:rsidRPr="00E55AA2">
        <w:rPr>
          <w:rStyle w:val="default"/>
          <w:rFonts w:cs="FrankRuehl" w:hint="cs"/>
          <w:strike/>
          <w:vanish/>
          <w:sz w:val="22"/>
          <w:szCs w:val="22"/>
          <w:shd w:val="clear" w:color="auto" w:fill="FFFF99"/>
          <w:rtl/>
        </w:rPr>
        <w:t>לתקנות דו"חות</w:t>
      </w:r>
      <w:r w:rsidRPr="00E55AA2">
        <w:rPr>
          <w:rStyle w:val="default"/>
          <w:rFonts w:cs="FrankRuehl"/>
          <w:strike/>
          <w:vanish/>
          <w:sz w:val="22"/>
          <w:szCs w:val="22"/>
          <w:shd w:val="clear" w:color="auto" w:fill="FFFF99"/>
          <w:rtl/>
        </w:rPr>
        <w:t xml:space="preserve"> </w:t>
      </w:r>
      <w:r w:rsidRPr="00E55AA2">
        <w:rPr>
          <w:rStyle w:val="default"/>
          <w:rFonts w:cs="FrankRuehl" w:hint="cs"/>
          <w:strike/>
          <w:vanish/>
          <w:sz w:val="22"/>
          <w:szCs w:val="22"/>
          <w:shd w:val="clear" w:color="auto" w:fill="FFFF99"/>
          <w:rtl/>
        </w:rPr>
        <w:t>כספיים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להוראות תקנת משנה (א)</w:t>
      </w:r>
      <w:r w:rsidRPr="00E55AA2">
        <w:rPr>
          <w:rStyle w:val="default"/>
          <w:rFonts w:cs="FrankRuehl" w:hint="cs"/>
          <w:vanish/>
          <w:sz w:val="22"/>
          <w:szCs w:val="22"/>
          <w:shd w:val="clear" w:color="auto" w:fill="FFFF99"/>
          <w:rtl/>
        </w:rPr>
        <w:t>.</w:t>
      </w:r>
    </w:p>
    <w:p w:rsidR="00FD7857" w:rsidRPr="00E55AA2" w:rsidRDefault="00FD7857" w:rsidP="00FD7857">
      <w:pPr>
        <w:pStyle w:val="P00"/>
        <w:spacing w:before="0"/>
        <w:ind w:left="0" w:right="1134"/>
        <w:rPr>
          <w:rStyle w:val="default"/>
          <w:rFonts w:cs="FrankRuehl"/>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ג)</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תובא חוות דעת כאמור בתקנת משנה (ב) של רואה-חשבון של חברת-בת שדו"חותיה הכספיים צ</w:t>
      </w:r>
      <w:r w:rsidRPr="00E55AA2">
        <w:rPr>
          <w:rStyle w:val="default"/>
          <w:rFonts w:cs="FrankRuehl"/>
          <w:strike/>
          <w:vanish/>
          <w:sz w:val="22"/>
          <w:szCs w:val="22"/>
          <w:shd w:val="clear" w:color="auto" w:fill="FFFF99"/>
          <w:rtl/>
        </w:rPr>
        <w:t>ו</w:t>
      </w:r>
      <w:r w:rsidRPr="00E55AA2">
        <w:rPr>
          <w:rStyle w:val="default"/>
          <w:rFonts w:cs="FrankRuehl" w:hint="cs"/>
          <w:strike/>
          <w:vanish/>
          <w:sz w:val="22"/>
          <w:szCs w:val="22"/>
          <w:shd w:val="clear" w:color="auto" w:fill="FFFF99"/>
          <w:rtl/>
        </w:rPr>
        <w:t>רפו לדו"חות הכספיים של התאגיד, על הדו"חות הכספיים של חברת-הבת.</w:t>
      </w:r>
    </w:p>
    <w:p w:rsidR="00FD7857" w:rsidRPr="00E55AA2" w:rsidRDefault="00FD7857" w:rsidP="00FD7857">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(ג)</w:t>
      </w:r>
      <w:r w:rsidRPr="00E55AA2">
        <w:rPr>
          <w:rFonts w:hint="cs"/>
          <w:vanish/>
          <w:sz w:val="22"/>
          <w:szCs w:val="22"/>
          <w:u w:val="single"/>
          <w:shd w:val="clear" w:color="auto" w:fill="FFFF99"/>
          <w:rtl/>
        </w:rPr>
        <w:tab/>
        <w:t>תובע חוות דעת כאמור בתקנת משנה (ב) של רואה החשבון של כל חברה שדוחותיה הכספיים צורפו לדוחות הכספיים של התאגיד, על הדוחות הכספיים של החברה שדוחותיה צורפו כאמור.</w:t>
      </w:r>
    </w:p>
    <w:p w:rsidR="00FD7857" w:rsidRPr="00E55AA2" w:rsidRDefault="00FD7857" w:rsidP="00FD7857">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חוות דעת כאמור בתקנות משנה (ב) ו-(ג) תישא את תאריך החתימה בידי רואה-חשבון.</w:t>
      </w:r>
    </w:p>
    <w:p w:rsidR="00FD7857" w:rsidRPr="00E55AA2" w:rsidRDefault="00FD7857" w:rsidP="00887ED1">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(ה)</w:t>
      </w:r>
      <w:r w:rsidRPr="00E55AA2">
        <w:rPr>
          <w:rStyle w:val="default"/>
          <w:rFonts w:cs="FrankRuehl" w:hint="cs"/>
          <w:vanish/>
          <w:sz w:val="22"/>
          <w:szCs w:val="22"/>
          <w:shd w:val="clear" w:color="auto" w:fill="FFFF99"/>
          <w:rtl/>
        </w:rPr>
        <w:tab/>
        <w:t>הדוחות ייחתמו, בשם התאגיד, בידי יושב ראש הדירקטוריון, המנהל הכללי ונושא המשרה הבכיר ביותר בתחום הכספים, או בידי דירקטור שהדירקטוריון הסמיך במקום כל אחד מאלה לצורך חתימה על הדוחות הכספיים למועד מסוים, ויחולו הוראות תקנה 5</w:t>
      </w:r>
      <w:r w:rsidRPr="00E55AA2">
        <w:rPr>
          <w:rStyle w:val="default"/>
          <w:rFonts w:cs="FrankRuehl" w:hint="cs"/>
          <w:vanish/>
          <w:sz w:val="22"/>
          <w:szCs w:val="22"/>
          <w:u w:val="single"/>
          <w:shd w:val="clear" w:color="auto" w:fill="FFFF99"/>
          <w:rtl/>
        </w:rPr>
        <w:t>; הוראות תקנת משנה זו לא יחולו על דוחות כספיים של חברה כלולה או חברה נערבת שאינן תאגיד מדווח, אשר צורפו לדוחות התאגיד</w:t>
      </w:r>
      <w:r w:rsidRPr="00E55AA2">
        <w:rPr>
          <w:rStyle w:val="default"/>
          <w:rFonts w:cs="FrankRuehl" w:hint="cs"/>
          <w:vanish/>
          <w:sz w:val="22"/>
          <w:szCs w:val="22"/>
          <w:shd w:val="clear" w:color="auto" w:fill="FFFF99"/>
          <w:rtl/>
        </w:rPr>
        <w:t>.</w:t>
      </w:r>
    </w:p>
    <w:p w:rsidR="006635AA" w:rsidRPr="00E55AA2" w:rsidRDefault="006635AA" w:rsidP="006635AA">
      <w:pPr>
        <w:pStyle w:val="P00"/>
        <w:tabs>
          <w:tab w:val="clear" w:pos="6259"/>
        </w:tabs>
        <w:spacing w:before="0"/>
        <w:ind w:left="0" w:right="1134"/>
        <w:rPr>
          <w:rFonts w:hint="cs"/>
          <w:vanish/>
          <w:szCs w:val="20"/>
          <w:shd w:val="clear" w:color="auto" w:fill="FFFF99"/>
          <w:rtl/>
        </w:rPr>
      </w:pPr>
    </w:p>
    <w:p w:rsidR="006635AA" w:rsidRPr="00E55AA2" w:rsidRDefault="006635AA" w:rsidP="006635A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6635AA" w:rsidRPr="00E55AA2" w:rsidRDefault="006635AA" w:rsidP="006635A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6635AA" w:rsidRPr="00E55AA2" w:rsidRDefault="006635AA" w:rsidP="006635AA">
      <w:pPr>
        <w:pStyle w:val="P00"/>
        <w:spacing w:before="0"/>
        <w:ind w:left="0" w:right="1134"/>
        <w:rPr>
          <w:rStyle w:val="default"/>
          <w:rFonts w:cs="FrankRuehl" w:hint="cs"/>
          <w:vanish/>
          <w:szCs w:val="20"/>
          <w:shd w:val="clear" w:color="auto" w:fill="FFFF99"/>
          <w:rtl/>
        </w:rPr>
      </w:pPr>
      <w:hyperlink r:id="rId182"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32</w:t>
      </w:r>
    </w:p>
    <w:p w:rsidR="006635AA" w:rsidRPr="00E55AA2" w:rsidRDefault="006635AA" w:rsidP="006635AA">
      <w:pPr>
        <w:pStyle w:val="P00"/>
        <w:ind w:left="0"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א)</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יובאו דו"חות כספיים שנתיים של התאגיד לתאריך שבו נסתיימה שנת הדיווח של התאגיד (להלן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תאריך הדוח על המצב הכספי), ע</w:t>
      </w:r>
      <w:r w:rsidRPr="00E55AA2">
        <w:rPr>
          <w:rStyle w:val="default"/>
          <w:rFonts w:cs="FrankRuehl"/>
          <w:strike/>
          <w:vanish/>
          <w:sz w:val="22"/>
          <w:szCs w:val="22"/>
          <w:shd w:val="clear" w:color="auto" w:fill="FFFF99"/>
          <w:rtl/>
        </w:rPr>
        <w:t>ר</w:t>
      </w:r>
      <w:r w:rsidRPr="00E55AA2">
        <w:rPr>
          <w:rStyle w:val="default"/>
          <w:rFonts w:cs="FrankRuehl" w:hint="cs"/>
          <w:strike/>
          <w:vanish/>
          <w:sz w:val="22"/>
          <w:szCs w:val="22"/>
          <w:shd w:val="clear" w:color="auto" w:fill="FFFF99"/>
          <w:rtl/>
        </w:rPr>
        <w:t>וכים לפי כללי החשבונאות המקובלים ומבוקרים כדין; הדוחות הכספיים יכללו גם את הוראות הגילוי הקבועות בתקנות דוחות כספיים.</w:t>
      </w:r>
    </w:p>
    <w:p w:rsidR="006635AA" w:rsidRPr="00E55AA2" w:rsidRDefault="006635AA" w:rsidP="006635AA">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(א)</w:t>
      </w:r>
      <w:r w:rsidRPr="00E55AA2">
        <w:rPr>
          <w:rFonts w:hint="cs"/>
          <w:vanish/>
          <w:sz w:val="22"/>
          <w:szCs w:val="22"/>
          <w:u w:val="single"/>
          <w:shd w:val="clear" w:color="auto" w:fill="FFFF99"/>
          <w:rtl/>
        </w:rPr>
        <w:tab/>
        <w:t xml:space="preserve">יובאו דוחות כספיים שנתיים של התאגיד לתאריך שבו הסתיימה שנת הדיווח של התאגיד (להלן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תאריך הדוח על המצב הכספי), לפי תקנות דוחות כספיים.</w:t>
      </w:r>
    </w:p>
    <w:p w:rsidR="006635AA" w:rsidRPr="00E55AA2" w:rsidRDefault="006635AA" w:rsidP="006635AA">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חוות דעתו של רואה החשבון של התאגיד על הדו"חות הכספיים המבוקרים של התאגיד והיא תכלול גם אישור בדבר עריכת הדו"חות בהתאם להוראות תקנת משנה (א).</w:t>
      </w:r>
    </w:p>
    <w:p w:rsidR="006635AA" w:rsidRPr="00E55AA2" w:rsidRDefault="006635AA" w:rsidP="006635AA">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t>(ג)</w:t>
      </w:r>
      <w:r w:rsidRPr="00E55AA2">
        <w:rPr>
          <w:rFonts w:hint="cs"/>
          <w:vanish/>
          <w:sz w:val="22"/>
          <w:szCs w:val="22"/>
          <w:shd w:val="clear" w:color="auto" w:fill="FFFF99"/>
          <w:rtl/>
        </w:rPr>
        <w:tab/>
        <w:t>תובע חוות דעת כאמור בתקנת משנה (ב) של רואה החשבון של כל חברה שדוחותיה הכספיים צורפו לדוחות הכספיים של התאגיד, על הדוחות הכספיים של החברה שדוחותיה צורפו כאמור.</w:t>
      </w:r>
    </w:p>
    <w:p w:rsidR="006635AA" w:rsidRPr="00E55AA2" w:rsidRDefault="006635AA" w:rsidP="006635AA">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חוות דעת כאמור בתקנות משנה (ב) ו-(ג) תישא את תאריך החתימה בידי רואה-חשבון.</w:t>
      </w:r>
    </w:p>
    <w:p w:rsidR="006635AA" w:rsidRPr="006635AA" w:rsidRDefault="006635AA" w:rsidP="006635AA">
      <w:pPr>
        <w:pStyle w:val="P00"/>
        <w:spacing w:before="0"/>
        <w:ind w:left="0"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ab/>
        <w:t>(ה)</w:t>
      </w:r>
      <w:r w:rsidRPr="00E55AA2">
        <w:rPr>
          <w:rStyle w:val="default"/>
          <w:rFonts w:cs="FrankRuehl" w:hint="cs"/>
          <w:vanish/>
          <w:sz w:val="22"/>
          <w:szCs w:val="22"/>
          <w:shd w:val="clear" w:color="auto" w:fill="FFFF99"/>
          <w:rtl/>
        </w:rPr>
        <w:tab/>
        <w:t xml:space="preserve">הדוחות ייחתמו, בשם התאגיד, בידי יושב ראש הדירקטוריון, המנהל הכללי </w:t>
      </w:r>
      <w:r w:rsidRPr="00E55AA2">
        <w:rPr>
          <w:rStyle w:val="default"/>
          <w:rFonts w:cs="FrankRuehl" w:hint="cs"/>
          <w:vanish/>
          <w:sz w:val="22"/>
          <w:szCs w:val="22"/>
          <w:u w:val="single"/>
          <w:shd w:val="clear" w:color="auto" w:fill="FFFF99"/>
          <w:rtl/>
        </w:rPr>
        <w:t>או מי שממלא בתאגיד תפקיד כאמור אף אם תוארו שונה, לרבות ממלא מקומו של המנהל הכללי בהעדרו,</w:t>
      </w:r>
      <w:r w:rsidRPr="00E55AA2">
        <w:rPr>
          <w:rStyle w:val="default"/>
          <w:rFonts w:cs="FrankRuehl" w:hint="cs"/>
          <w:vanish/>
          <w:sz w:val="22"/>
          <w:szCs w:val="22"/>
          <w:shd w:val="clear" w:color="auto" w:fill="FFFF99"/>
          <w:rtl/>
        </w:rPr>
        <w:t xml:space="preserve"> ונושא המשרה הבכיר ביותר בתחום הכספים, או בידי דירקטור שהדירקטוריון הסמיך במקום כל אחד מאלה לצורך חתימה על הדוחות הכספיים למועד מסוים, ויחולו הוראות תקנה 5; הוראות תקנת משנה זו לא יחולו על דוחות כספיים של חברה כלולה או חברה נערבת שאינן תאגיד מדווח, אשר צורפו לדוחות התאגיד.</w:t>
      </w:r>
      <w:bookmarkEnd w:id="107"/>
    </w:p>
    <w:p w:rsidR="00457466" w:rsidRDefault="00457466" w:rsidP="000A7070">
      <w:pPr>
        <w:pStyle w:val="P00"/>
        <w:spacing w:before="72"/>
        <w:ind w:left="0" w:right="1134"/>
        <w:rPr>
          <w:rStyle w:val="default"/>
          <w:rFonts w:cs="FrankRuehl" w:hint="cs"/>
          <w:rtl/>
        </w:rPr>
      </w:pPr>
      <w:bookmarkStart w:id="108" w:name="Seif112"/>
      <w:bookmarkEnd w:id="108"/>
      <w:r>
        <w:rPr>
          <w:lang w:val="he-IL"/>
        </w:rPr>
        <w:pict>
          <v:rect id="_x0000_s2540" style="position:absolute;left:0;text-align:left;margin-left:464.5pt;margin-top:8.05pt;width:75.05pt;height:55.3pt;z-index:251634688"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דוח פרופורמה</w:t>
                  </w:r>
                </w:p>
                <w:p w:rsidR="00FD021E" w:rsidRDefault="00FD021E">
                  <w:pPr>
                    <w:spacing w:line="160" w:lineRule="exact"/>
                    <w:jc w:val="left"/>
                    <w:rPr>
                      <w:rFonts w:cs="Miriam" w:hint="cs"/>
                      <w:noProof/>
                      <w:szCs w:val="18"/>
                      <w:rtl/>
                    </w:rPr>
                  </w:pPr>
                  <w:r>
                    <w:rPr>
                      <w:rFonts w:cs="Miriam" w:hint="cs"/>
                      <w:szCs w:val="18"/>
                      <w:rtl/>
                    </w:rPr>
                    <w:t>תק' תשס"ח-2008</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rect>
        </w:pict>
      </w:r>
      <w:r>
        <w:rPr>
          <w:rStyle w:val="big-number"/>
          <w:rFonts w:cs="Miriam"/>
          <w:rtl/>
        </w:rPr>
        <w:t>9</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אירע אירוע פרופורמה בשנת הדיווח, לאחר תאריך </w:t>
      </w:r>
      <w:r w:rsidR="000A7070">
        <w:rPr>
          <w:rStyle w:val="default"/>
          <w:rFonts w:cs="FrankRuehl" w:hint="cs"/>
          <w:rtl/>
        </w:rPr>
        <w:t>הדוח על המצב הכספי</w:t>
      </w:r>
      <w:r>
        <w:rPr>
          <w:rStyle w:val="default"/>
          <w:rFonts w:cs="FrankRuehl" w:hint="cs"/>
          <w:rtl/>
        </w:rPr>
        <w:t xml:space="preserve"> ועד לתאריך אישור הדוחות הכספיים או שקרוב לוודאי שאירוע הפרופורמה יושלם בתקופה של שלושה חודשים לאחר תאריך אישור הדוחות הכספיים ובלבד שההשלמה אינה כרוכה בתנאים מהותיים, יובאו בדוח</w:t>
      </w:r>
      <w:r w:rsidR="00D86744">
        <w:rPr>
          <w:rStyle w:val="default"/>
          <w:rFonts w:cs="FrankRuehl" w:hint="cs"/>
          <w:rtl/>
        </w:rPr>
        <w:t xml:space="preserve"> התקופתי</w:t>
      </w:r>
      <w:r>
        <w:rPr>
          <w:rStyle w:val="default"/>
          <w:rFonts w:cs="FrankRuehl" w:hint="cs"/>
          <w:rtl/>
        </w:rPr>
        <w:t xml:space="preserve"> בצירוף חוות דעת רואה החשבון המבקר נתוני פרופורמה אלה, בצירוף ההנחות בבסיס עריכתם:</w:t>
      </w:r>
    </w:p>
    <w:p w:rsidR="00457466" w:rsidRDefault="000A7070" w:rsidP="000A7070">
      <w:pPr>
        <w:pStyle w:val="P00"/>
        <w:spacing w:before="72"/>
        <w:ind w:left="1021" w:right="1134"/>
        <w:rPr>
          <w:rStyle w:val="default"/>
          <w:rFonts w:cs="FrankRuehl" w:hint="cs"/>
          <w:rtl/>
        </w:rPr>
      </w:pPr>
      <w:r>
        <w:rPr>
          <w:rFonts w:hint="cs"/>
          <w:rtl/>
          <w:lang w:eastAsia="en-US"/>
        </w:rPr>
        <w:pict>
          <v:shape id="_x0000_s2681" type="#_x0000_t202" style="position:absolute;left:0;text-align:left;margin-left:470.25pt;margin-top:7.1pt;width:1in;height:22.4pt;z-index:251707392" filled="f" stroked="f">
            <v:textbox inset="1mm,0,1mm,0">
              <w:txbxContent>
                <w:p w:rsidR="00FD021E" w:rsidRDefault="00FD021E" w:rsidP="000A7070">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shape>
        </w:pict>
      </w:r>
      <w:r w:rsidR="00457466">
        <w:rPr>
          <w:rStyle w:val="default"/>
          <w:rFonts w:cs="FrankRuehl" w:hint="cs"/>
          <w:rtl/>
        </w:rPr>
        <w:t>(1)</w:t>
      </w:r>
      <w:r w:rsidR="00457466">
        <w:rPr>
          <w:rStyle w:val="default"/>
          <w:rFonts w:cs="FrankRuehl" w:hint="cs"/>
          <w:rtl/>
        </w:rPr>
        <w:tab/>
      </w:r>
      <w:r>
        <w:rPr>
          <w:rStyle w:val="default"/>
          <w:rFonts w:cs="FrankRuehl" w:hint="cs"/>
          <w:rtl/>
        </w:rPr>
        <w:t>דוח על המצב הכספי</w:t>
      </w:r>
      <w:r w:rsidR="00457466">
        <w:rPr>
          <w:rStyle w:val="default"/>
          <w:rFonts w:cs="FrankRuehl" w:hint="cs"/>
          <w:rtl/>
        </w:rPr>
        <w:t xml:space="preserve"> הכולל את השפעת אירוע הפרופורמה לסוף שנת הדיווח, אלא אם כן קיבל אירוע הפרופורמה ביטוי מלא </w:t>
      </w:r>
      <w:r>
        <w:rPr>
          <w:rStyle w:val="default"/>
          <w:rFonts w:cs="FrankRuehl" w:hint="cs"/>
          <w:rtl/>
        </w:rPr>
        <w:t>בדוח על המצב הכספי</w:t>
      </w:r>
      <w:r w:rsidR="00457466">
        <w:rPr>
          <w:rStyle w:val="default"/>
          <w:rFonts w:cs="FrankRuehl" w:hint="cs"/>
          <w:rtl/>
        </w:rPr>
        <w:t xml:space="preserve"> התאגיד לסוף שנת הדיווח;</w:t>
      </w:r>
    </w:p>
    <w:p w:rsidR="00457466" w:rsidRDefault="000A7070" w:rsidP="000A7070">
      <w:pPr>
        <w:pStyle w:val="P00"/>
        <w:spacing w:before="72"/>
        <w:ind w:left="1021" w:right="1134"/>
        <w:rPr>
          <w:rStyle w:val="default"/>
          <w:rFonts w:cs="FrankRuehl" w:hint="cs"/>
          <w:rtl/>
        </w:rPr>
      </w:pPr>
      <w:r>
        <w:rPr>
          <w:rFonts w:hint="cs"/>
          <w:rtl/>
          <w:lang w:eastAsia="en-US"/>
        </w:rPr>
        <w:pict>
          <v:shape id="_x0000_s2682" type="#_x0000_t202" style="position:absolute;left:0;text-align:left;margin-left:470.25pt;margin-top:7.1pt;width:1in;height:22.4pt;z-index:251708416" filled="f" stroked="f">
            <v:textbox inset="1mm,0,1mm,0">
              <w:txbxContent>
                <w:p w:rsidR="00FD021E" w:rsidRDefault="00FD021E" w:rsidP="000A7070">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shape>
        </w:pict>
      </w:r>
      <w:r w:rsidR="00457466">
        <w:rPr>
          <w:rStyle w:val="default"/>
          <w:rFonts w:cs="FrankRuehl" w:hint="cs"/>
          <w:rtl/>
        </w:rPr>
        <w:t>(2)</w:t>
      </w:r>
      <w:r w:rsidR="00457466">
        <w:rPr>
          <w:rStyle w:val="default"/>
          <w:rFonts w:cs="FrankRuehl" w:hint="cs"/>
          <w:rtl/>
        </w:rPr>
        <w:tab/>
      </w:r>
      <w:r w:rsidRPr="000A7070">
        <w:rPr>
          <w:rStyle w:val="default"/>
          <w:rFonts w:cs="FrankRuehl" w:hint="cs"/>
          <w:rtl/>
        </w:rPr>
        <w:t xml:space="preserve">דוח על הרווח הכולל, הכולל את השפעת אירוע הפרופורמה (להלן </w:t>
      </w:r>
      <w:r w:rsidRPr="000A7070">
        <w:rPr>
          <w:rStyle w:val="default"/>
          <w:rFonts w:cs="FrankRuehl"/>
          <w:rtl/>
        </w:rPr>
        <w:t>–</w:t>
      </w:r>
      <w:r w:rsidRPr="000A7070">
        <w:rPr>
          <w:rStyle w:val="default"/>
          <w:rFonts w:cs="FrankRuehl" w:hint="cs"/>
          <w:rtl/>
        </w:rPr>
        <w:t xml:space="preserve"> דוח על הרווח הכולל פרופורמה) לכל אחת משנות הדיווח שנתוניה כלולים בדוחות הכספיים של התאגיד; תאגיד המציג את פריטי ההכנסה וההוצאה שהוכרו בתקופה בשני דוחות נפרדים, יכלול בדוח על הרווח הכולל פרופורמה גם דוח המציג רכיבים של רווח או הפסד פרופורמה; לא שיקפו הנתונים האמורים באופן נאות את השפעת אירוע הפרופורמה על התאגיד, יובאו נתוני דוח על הרווח הכולל פרופורמה רק לחלק משנות הדיווח שנתוניהן כלולים בדוחות הכספיים, כך שנתוני הפרופורמה ישקפו באופן נאות את השפעת אירוע הפרופורמה על התאגיד, ובלבד שיובאו נתונים לשנת הדיווח האחרונה ויובאו הסברי התאגיד לאי-הכללתם של חלק מהנתונים כאמור</w:t>
      </w:r>
      <w:r w:rsidR="00457466">
        <w:rPr>
          <w:rStyle w:val="default"/>
          <w:rFonts w:cs="FrankRuehl" w:hint="cs"/>
          <w:rtl/>
        </w:rPr>
        <w:t>;</w:t>
      </w:r>
    </w:p>
    <w:p w:rsidR="00457466" w:rsidRDefault="004574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דוח כספי נוסף, לרבות דוח על השינויים בהון העצמי ודוח על תזרימי המזומנים, לפי דרישה של הרשות או של עובד שהיא הסמיכה לכך;</w:t>
      </w:r>
    </w:p>
    <w:p w:rsidR="00457466" w:rsidRDefault="004574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דוחות הפרופורמה ייערכו לפי תקנות דוחות כספיים, בשינויים המחויבים;</w:t>
      </w:r>
    </w:p>
    <w:p w:rsidR="00457466" w:rsidRDefault="004574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על אף האמור בפסקה (4), הביאורים לנתונים הכלולים בדוחות הפרופורמה יובאו רק</w:t>
      </w:r>
      <w:r w:rsidR="005D4B15">
        <w:rPr>
          <w:rStyle w:val="default"/>
          <w:rFonts w:cs="FrankRuehl" w:hint="cs"/>
          <w:rtl/>
        </w:rPr>
        <w:t xml:space="preserve"> ככל שאלה נדרשים לצורך הבנתם;</w:t>
      </w:r>
    </w:p>
    <w:p w:rsidR="005D4B15" w:rsidRPr="005D4B15" w:rsidRDefault="005D4B15" w:rsidP="005D4B15">
      <w:pPr>
        <w:pStyle w:val="P00"/>
        <w:spacing w:before="72"/>
        <w:ind w:left="1021" w:right="1134"/>
        <w:rPr>
          <w:rStyle w:val="default"/>
          <w:rFonts w:cs="FrankRuehl" w:hint="cs"/>
          <w:rtl/>
        </w:rPr>
      </w:pPr>
      <w:r>
        <w:rPr>
          <w:rFonts w:hint="cs"/>
          <w:rtl/>
          <w:lang w:eastAsia="en-US"/>
        </w:rPr>
        <w:pict>
          <v:shape id="_x0000_s3010" type="#_x0000_t202" style="position:absolute;left:0;text-align:left;margin-left:470.25pt;margin-top:7.1pt;width:1in;height:9.5pt;z-index:251890688" filled="f" stroked="f">
            <v:textbox inset="1mm,0,1mm,0">
              <w:txbxContent>
                <w:p w:rsidR="00FD021E" w:rsidRDefault="00FD021E" w:rsidP="005D4B15">
                  <w:pPr>
                    <w:spacing w:line="160" w:lineRule="exact"/>
                    <w:jc w:val="left"/>
                    <w:rPr>
                      <w:rFonts w:cs="Miriam" w:hint="cs"/>
                      <w:noProof/>
                      <w:szCs w:val="18"/>
                      <w:rtl/>
                    </w:rPr>
                  </w:pPr>
                  <w:r>
                    <w:rPr>
                      <w:rFonts w:cs="Miriam" w:hint="cs"/>
                      <w:noProof/>
                      <w:szCs w:val="18"/>
                      <w:rtl/>
                    </w:rPr>
                    <w:t>תק' תשע"ה-2014</w:t>
                  </w:r>
                </w:p>
              </w:txbxContent>
            </v:textbox>
            <w10:anchorlock/>
          </v:shape>
        </w:pict>
      </w:r>
      <w:r>
        <w:rPr>
          <w:rStyle w:val="default"/>
          <w:rFonts w:cs="FrankRuehl" w:hint="cs"/>
          <w:rtl/>
        </w:rPr>
        <w:t>(</w:t>
      </w:r>
      <w:r w:rsidRPr="005D4B15">
        <w:rPr>
          <w:rStyle w:val="default"/>
          <w:rFonts w:cs="FrankRuehl" w:hint="cs"/>
          <w:rtl/>
        </w:rPr>
        <w:t>6)</w:t>
      </w:r>
      <w:r w:rsidRPr="005D4B15">
        <w:rPr>
          <w:rStyle w:val="default"/>
          <w:rFonts w:cs="FrankRuehl" w:hint="cs"/>
          <w:rtl/>
        </w:rPr>
        <w:tab/>
        <w:t>אם אירוע הפרופורמה הוא רכישת פעילות בידי תאגיד נעדר פעילות, במקום נתוני הפרופורמה האמורים בפסקאות (1) עד (5) יובאו בדוח התקופתי, בצירוף חוות דעת רואה החשבון המבקר, נתוני פרופורמה אלה, בצירוף ההנחות בבסיס עריכתם:</w:t>
      </w:r>
    </w:p>
    <w:p w:rsidR="005D4B15" w:rsidRPr="005D4B15" w:rsidRDefault="005D4B15" w:rsidP="005D4B15">
      <w:pPr>
        <w:pStyle w:val="P00"/>
        <w:spacing w:before="72"/>
        <w:ind w:left="1474" w:right="1134"/>
        <w:rPr>
          <w:rStyle w:val="default"/>
          <w:rFonts w:cs="FrankRuehl" w:hint="cs"/>
          <w:rtl/>
        </w:rPr>
      </w:pPr>
      <w:r w:rsidRPr="005D4B15">
        <w:rPr>
          <w:rStyle w:val="default"/>
          <w:rFonts w:cs="FrankRuehl" w:hint="cs"/>
          <w:rtl/>
        </w:rPr>
        <w:t>(א)</w:t>
      </w:r>
      <w:r w:rsidRPr="005D4B15">
        <w:rPr>
          <w:rStyle w:val="default"/>
          <w:rFonts w:cs="FrankRuehl" w:hint="cs"/>
          <w:rtl/>
        </w:rPr>
        <w:tab/>
        <w:t>דוח על המצב הכספי הכולל את השפעת אירוע הפרופורמה לכל אחת משנות הדיווח שנתוניה כלולים בדוחות הכספיים של התאגיד;</w:t>
      </w:r>
    </w:p>
    <w:p w:rsidR="005D4B15" w:rsidRPr="005D4B15" w:rsidRDefault="005D4B15" w:rsidP="005D4B15">
      <w:pPr>
        <w:pStyle w:val="P00"/>
        <w:spacing w:before="72"/>
        <w:ind w:left="1474" w:right="1134"/>
        <w:rPr>
          <w:rStyle w:val="default"/>
          <w:rFonts w:cs="FrankRuehl" w:hint="cs"/>
          <w:rtl/>
        </w:rPr>
      </w:pPr>
      <w:r w:rsidRPr="005D4B15">
        <w:rPr>
          <w:rStyle w:val="default"/>
          <w:rFonts w:cs="FrankRuehl" w:hint="cs"/>
          <w:rtl/>
        </w:rPr>
        <w:t>(ב)</w:t>
      </w:r>
      <w:r w:rsidRPr="005D4B15">
        <w:rPr>
          <w:rStyle w:val="default"/>
          <w:rFonts w:cs="FrankRuehl" w:hint="cs"/>
          <w:rtl/>
        </w:rPr>
        <w:tab/>
        <w:t>דוח על הרווח הכולל, דוח על השינויים בהון ודוח על תזרימי המזומנים, הכוללים את השפעת אירוע הפרופורמה, לכל אחת משנות הדיווח שנתוניה כלולים בדוחות הכספיים של התאגיד;</w:t>
      </w:r>
    </w:p>
    <w:p w:rsidR="005D4B15" w:rsidRPr="005D4B15" w:rsidRDefault="005D4B15" w:rsidP="005D4B15">
      <w:pPr>
        <w:pStyle w:val="P00"/>
        <w:spacing w:before="72"/>
        <w:ind w:left="1474" w:right="1134"/>
        <w:rPr>
          <w:rStyle w:val="default"/>
          <w:rFonts w:cs="FrankRuehl" w:hint="cs"/>
          <w:rtl/>
        </w:rPr>
      </w:pPr>
      <w:r w:rsidRPr="005D4B15">
        <w:rPr>
          <w:rStyle w:val="default"/>
          <w:rFonts w:cs="FrankRuehl" w:hint="cs"/>
          <w:rtl/>
        </w:rPr>
        <w:t>(ג)</w:t>
      </w:r>
      <w:r w:rsidRPr="005D4B15">
        <w:rPr>
          <w:rStyle w:val="default"/>
          <w:rFonts w:cs="FrankRuehl" w:hint="cs"/>
          <w:rtl/>
        </w:rPr>
        <w:tab/>
        <w:t>דוחות הפרופורמה ייערכו לפי תקנות דוחות כספיים, בשינויים המחויבים.</w:t>
      </w:r>
    </w:p>
    <w:p w:rsidR="00D86744" w:rsidRDefault="009B4F18" w:rsidP="000A7070">
      <w:pPr>
        <w:pStyle w:val="P00"/>
        <w:spacing w:before="72"/>
        <w:ind w:left="0" w:right="1134"/>
        <w:rPr>
          <w:rStyle w:val="default"/>
          <w:rFonts w:cs="FrankRuehl" w:hint="cs"/>
          <w:rtl/>
        </w:rPr>
      </w:pPr>
      <w:r>
        <w:rPr>
          <w:rtl/>
          <w:lang w:eastAsia="en-US"/>
        </w:rPr>
        <w:pict>
          <v:shape id="_x0000_s2570" type="#_x0000_t202" style="position:absolute;left:0;text-align:left;margin-left:470.25pt;margin-top:7.1pt;width:1in;height:36.5pt;z-index:251650048" filled="f" stroked="f">
            <v:textbox inset="1mm,0,1mm,0">
              <w:txbxContent>
                <w:p w:rsidR="00FD021E" w:rsidRDefault="00FD021E" w:rsidP="009B4F18">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p w:rsidR="00FD021E" w:rsidRDefault="00FD021E" w:rsidP="000A7070">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v:shape>
        </w:pict>
      </w:r>
      <w:r w:rsidR="00D86744">
        <w:rPr>
          <w:rStyle w:val="default"/>
          <w:rFonts w:cs="FrankRuehl" w:hint="cs"/>
          <w:rtl/>
        </w:rPr>
        <w:tab/>
        <w:t>(א1)</w:t>
      </w:r>
      <w:r w:rsidR="00D86744">
        <w:rPr>
          <w:rStyle w:val="default"/>
          <w:rFonts w:cs="FrankRuehl" w:hint="cs"/>
          <w:rtl/>
        </w:rPr>
        <w:tab/>
      </w:r>
      <w:r w:rsidR="00C46905">
        <w:rPr>
          <w:rStyle w:val="default"/>
          <w:rFonts w:cs="FrankRuehl" w:hint="cs"/>
          <w:rtl/>
        </w:rPr>
        <w:t xml:space="preserve">על אף האמור בתקנת משנה (א), אירע אירוע הפרופורמה לאחר תאריך </w:t>
      </w:r>
      <w:r w:rsidR="000A7070">
        <w:rPr>
          <w:rStyle w:val="default"/>
          <w:rFonts w:cs="FrankRuehl" w:hint="cs"/>
          <w:rtl/>
        </w:rPr>
        <w:t>הדוח על המצב הכספי</w:t>
      </w:r>
      <w:r w:rsidR="00C46905">
        <w:rPr>
          <w:rStyle w:val="default"/>
          <w:rFonts w:cs="FrankRuehl" w:hint="cs"/>
          <w:rtl/>
        </w:rPr>
        <w:t xml:space="preserve"> ועד לתאריך אישור הדוחות הכספיים, או שקרוב לוודאי שאירוע הפרופורמה יושלם בתקופה של שלושה חודשים לאחר תאריך אישור הדוחות הכספיים וההשלמה אינה כרוכה בתנאים מהותיים, רשאי התאגיד לפרסם את דוח הפרופורמה בדוח מיידי בתוך 90 ימים ממועד אירוע הפרופורמה או השלמתו, לפי העניין, או במסגרת הדוח הרבעוני לתקופה שבה אירוע אירוע הפרופורמה, הכל לפי המוקדם.</w:t>
      </w:r>
    </w:p>
    <w:p w:rsidR="005D4B15" w:rsidRPr="005D4B15" w:rsidRDefault="005D4B15" w:rsidP="005D4B15">
      <w:pPr>
        <w:pStyle w:val="P00"/>
        <w:spacing w:before="72"/>
        <w:ind w:left="0" w:right="1134"/>
        <w:rPr>
          <w:rStyle w:val="default"/>
          <w:rFonts w:cs="FrankRuehl" w:hint="cs"/>
          <w:rtl/>
        </w:rPr>
      </w:pPr>
      <w:r>
        <w:rPr>
          <w:rtl/>
          <w:lang w:eastAsia="en-US"/>
        </w:rPr>
        <w:pict>
          <v:shape id="_x0000_s3011" type="#_x0000_t202" style="position:absolute;left:0;text-align:left;margin-left:470.25pt;margin-top:7.1pt;width:1in;height:14.9pt;z-index:251891712" filled="f" stroked="f">
            <v:textbox inset="1mm,0,1mm,0">
              <w:txbxContent>
                <w:p w:rsidR="00FD021E" w:rsidRDefault="00FD021E" w:rsidP="005D4B15">
                  <w:pPr>
                    <w:spacing w:line="160" w:lineRule="exact"/>
                    <w:jc w:val="left"/>
                    <w:rPr>
                      <w:rFonts w:cs="Miriam" w:hint="cs"/>
                      <w:noProof/>
                      <w:szCs w:val="18"/>
                      <w:rtl/>
                    </w:rPr>
                  </w:pPr>
                  <w:r>
                    <w:rPr>
                      <w:rFonts w:cs="Miriam" w:hint="cs"/>
                      <w:noProof/>
                      <w:szCs w:val="18"/>
                      <w:rtl/>
                    </w:rPr>
                    <w:t>תק' תשע"ה-2014</w:t>
                  </w:r>
                </w:p>
              </w:txbxContent>
            </v:textbox>
          </v:shape>
        </w:pict>
      </w:r>
      <w:r>
        <w:rPr>
          <w:rStyle w:val="default"/>
          <w:rFonts w:cs="FrankRuehl" w:hint="cs"/>
          <w:rtl/>
        </w:rPr>
        <w:tab/>
        <w:t>(</w:t>
      </w:r>
      <w:r w:rsidRPr="005D4B15">
        <w:rPr>
          <w:rStyle w:val="default"/>
          <w:rFonts w:cs="FrankRuehl" w:hint="cs"/>
          <w:rtl/>
        </w:rPr>
        <w:t>א2)</w:t>
      </w:r>
      <w:r w:rsidRPr="005D4B15">
        <w:rPr>
          <w:rStyle w:val="default"/>
          <w:rFonts w:cs="FrankRuehl" w:hint="cs"/>
          <w:rtl/>
        </w:rPr>
        <w:tab/>
        <w:t>נתוני הפרופורמה יובאו בטבלה אשר תכלול שלוש עמודות באופן זה:</w:t>
      </w:r>
    </w:p>
    <w:p w:rsidR="005D4B15" w:rsidRPr="005D4B15" w:rsidRDefault="005D4B15" w:rsidP="005D4B15">
      <w:pPr>
        <w:pStyle w:val="P00"/>
        <w:spacing w:before="72"/>
        <w:ind w:left="1021" w:right="1134"/>
        <w:rPr>
          <w:rStyle w:val="default"/>
          <w:rFonts w:cs="FrankRuehl" w:hint="cs"/>
          <w:rtl/>
        </w:rPr>
      </w:pPr>
      <w:r w:rsidRPr="005D4B15">
        <w:rPr>
          <w:rStyle w:val="default"/>
          <w:rFonts w:cs="FrankRuehl" w:hint="cs"/>
          <w:rtl/>
        </w:rPr>
        <w:t>(1)</w:t>
      </w:r>
      <w:r w:rsidRPr="005D4B15">
        <w:rPr>
          <w:rStyle w:val="default"/>
          <w:rFonts w:cs="FrankRuehl" w:hint="cs"/>
          <w:rtl/>
        </w:rPr>
        <w:tab/>
        <w:t>עמודה המציגה את הנתונים בפועל של התאגיד, עובר לאירוע הפרופורמה;</w:t>
      </w:r>
    </w:p>
    <w:p w:rsidR="005D4B15" w:rsidRPr="005D4B15" w:rsidRDefault="005D4B15" w:rsidP="005D4B15">
      <w:pPr>
        <w:pStyle w:val="P00"/>
        <w:spacing w:before="72"/>
        <w:ind w:left="1021" w:right="1134"/>
        <w:rPr>
          <w:rStyle w:val="default"/>
          <w:rFonts w:cs="FrankRuehl" w:hint="cs"/>
          <w:rtl/>
        </w:rPr>
      </w:pPr>
      <w:r w:rsidRPr="005D4B15">
        <w:rPr>
          <w:rStyle w:val="default"/>
          <w:rFonts w:cs="FrankRuehl" w:hint="cs"/>
          <w:rtl/>
        </w:rPr>
        <w:t>(2)</w:t>
      </w:r>
      <w:r w:rsidRPr="005D4B15">
        <w:rPr>
          <w:rStyle w:val="default"/>
          <w:rFonts w:cs="FrankRuehl" w:hint="cs"/>
          <w:rtl/>
        </w:rPr>
        <w:tab/>
        <w:t>עמודה הכוללת התאמות בשל נתוני הפרופורמה;</w:t>
      </w:r>
    </w:p>
    <w:p w:rsidR="005D4B15" w:rsidRPr="005D4B15" w:rsidRDefault="005D4B15" w:rsidP="005D4B15">
      <w:pPr>
        <w:pStyle w:val="P00"/>
        <w:spacing w:before="72"/>
        <w:ind w:left="1021" w:right="1134"/>
        <w:rPr>
          <w:rStyle w:val="default"/>
          <w:rFonts w:cs="FrankRuehl" w:hint="cs"/>
          <w:rtl/>
        </w:rPr>
      </w:pPr>
      <w:r w:rsidRPr="005D4B15">
        <w:rPr>
          <w:rStyle w:val="default"/>
          <w:rFonts w:cs="FrankRuehl" w:hint="cs"/>
          <w:rtl/>
        </w:rPr>
        <w:t>(3)</w:t>
      </w:r>
      <w:r w:rsidRPr="005D4B15">
        <w:rPr>
          <w:rStyle w:val="default"/>
          <w:rFonts w:cs="FrankRuehl" w:hint="cs"/>
          <w:rtl/>
        </w:rPr>
        <w:tab/>
        <w:t>עמודה הכוללת את נתוני הפרופורמה.</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שוכנע יושב ראש הרשות או מי שהוא הסמיכו לכך בכתב כי המידע חשוב למשקיע סביר השוקל קניה או מכירה של ניירות ערך של התאגיד, רשאי הוא להורות על פרסום דוח פרופורמה גם במקרים שאינם מהווים אירוע פרופורמה, בדרך שיורה, ולרבות בדרך של פרסום דוח מיידי.</w:t>
      </w:r>
    </w:p>
    <w:p w:rsidR="00457466" w:rsidRDefault="005D4B15" w:rsidP="005D4B15">
      <w:pPr>
        <w:pStyle w:val="P00"/>
        <w:spacing w:before="72"/>
        <w:ind w:left="0" w:right="1134"/>
        <w:rPr>
          <w:rStyle w:val="default"/>
          <w:rFonts w:cs="FrankRuehl" w:hint="cs"/>
          <w:rtl/>
        </w:rPr>
      </w:pPr>
      <w:r>
        <w:rPr>
          <w:rFonts w:hint="cs"/>
          <w:rtl/>
          <w:lang w:eastAsia="en-US"/>
        </w:rPr>
        <w:pict>
          <v:shape id="_x0000_s3014" type="#_x0000_t202" style="position:absolute;left:0;text-align:left;margin-left:470.35pt;margin-top:7.1pt;width:1in;height:11.2pt;z-index:251892736" filled="f" stroked="f">
            <v:textbox inset="1mm,0,1mm,0">
              <w:txbxContent>
                <w:p w:rsidR="00FD021E" w:rsidRDefault="00FD021E" w:rsidP="005D4B15">
                  <w:pPr>
                    <w:spacing w:line="160" w:lineRule="exact"/>
                    <w:jc w:val="left"/>
                    <w:rPr>
                      <w:rFonts w:cs="Miriam" w:hint="cs"/>
                      <w:noProof/>
                      <w:szCs w:val="18"/>
                      <w:rtl/>
                    </w:rPr>
                  </w:pPr>
                  <w:r>
                    <w:rPr>
                      <w:rFonts w:cs="Miriam" w:hint="cs"/>
                      <w:noProof/>
                      <w:szCs w:val="18"/>
                      <w:rtl/>
                    </w:rPr>
                    <w:t>תק' תשע"ה-2014</w:t>
                  </w:r>
                </w:p>
              </w:txbxContent>
            </v:textbox>
          </v:shape>
        </w:pict>
      </w:r>
      <w:r w:rsidR="00457466">
        <w:rPr>
          <w:rStyle w:val="default"/>
          <w:rFonts w:cs="FrankRuehl" w:hint="cs"/>
          <w:rtl/>
        </w:rPr>
        <w:tab/>
        <w:t>(ג)</w:t>
      </w:r>
      <w:r w:rsidR="00457466">
        <w:rPr>
          <w:rStyle w:val="default"/>
          <w:rFonts w:cs="FrankRuehl" w:hint="cs"/>
          <w:rtl/>
        </w:rPr>
        <w:tab/>
      </w:r>
      <w:r w:rsidRPr="005D4B15">
        <w:rPr>
          <w:rStyle w:val="default"/>
          <w:rFonts w:cs="FrankRuehl" w:hint="cs"/>
          <w:rtl/>
        </w:rPr>
        <w:t>יושב ראש הרשות או מי שהוא הסמיכו לכך בכתב רשאי להאריך את המועד להגשת נתוני הפרופורה, לתקופה שיורה, אם שוכנע כי הדבר נדרש או ראוי בנסיבות העניין, וכן להתנות הארכה זו בתנאים</w:t>
      </w:r>
      <w:r w:rsidR="00457466">
        <w:rPr>
          <w:rStyle w:val="default"/>
          <w:rFonts w:cs="FrankRuehl" w:hint="cs"/>
          <w:rtl/>
        </w:rPr>
        <w:t>.</w:t>
      </w:r>
    </w:p>
    <w:p w:rsidR="00457466" w:rsidRDefault="0045746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שוכנע יושב ראש הרשות או מי שהוא הסמיכו לכך בכתב כי בנסיבות העניין אין בנתוני הפרופורמה משום תוספת מידע חשוב על הכלול בדוחות הכספיים של התאגיד, יש במתן נתונים כאמור כדי להטעות או שקיים קושי משמעותי בהצגת נתוני פרופורמה בשל אי-זמינותם או מידת מהימנותם, רשאי הוא לפטור את התאגיד מהצגת נתוני הפרופורמה בדוח פרופורמה, כולם או מקצתם, וכן להתנות פטור זה בתנאים, לרבות קביעת דרישת גילוי ביחס למידע נוסף או קביעת דרך הצגה חלופית למידע הנדרש בהתאם לתקנה זו.</w:t>
      </w:r>
    </w:p>
    <w:p w:rsidR="005D4B15" w:rsidRDefault="005D4B15" w:rsidP="005D4B15">
      <w:pPr>
        <w:pStyle w:val="P00"/>
        <w:spacing w:before="72"/>
        <w:ind w:left="0" w:right="1134"/>
        <w:rPr>
          <w:rStyle w:val="default"/>
          <w:rFonts w:cs="FrankRuehl" w:hint="cs"/>
          <w:rtl/>
        </w:rPr>
      </w:pPr>
      <w:r w:rsidRPr="005D4B15">
        <w:rPr>
          <w:rStyle w:val="default"/>
          <w:rFonts w:cs="FrankRuehl" w:hint="cs"/>
          <w:rtl/>
        </w:rPr>
        <w:pict>
          <v:shape id="_x0000_s3015" type="#_x0000_t202" style="position:absolute;left:0;text-align:left;margin-left:470.35pt;margin-top:7.1pt;width:1in;height:11.2pt;z-index:251893760" filled="f" stroked="f">
            <v:textbox inset="1mm,0,1mm,0">
              <w:txbxContent>
                <w:p w:rsidR="00FD021E" w:rsidRDefault="00FD021E" w:rsidP="005D4B15">
                  <w:pPr>
                    <w:spacing w:line="160" w:lineRule="exact"/>
                    <w:jc w:val="left"/>
                    <w:rPr>
                      <w:rFonts w:cs="Miriam" w:hint="cs"/>
                      <w:noProof/>
                      <w:szCs w:val="18"/>
                      <w:rtl/>
                    </w:rPr>
                  </w:pPr>
                  <w:r>
                    <w:rPr>
                      <w:rFonts w:cs="Miriam" w:hint="cs"/>
                      <w:noProof/>
                      <w:szCs w:val="18"/>
                      <w:rtl/>
                    </w:rPr>
                    <w:t>תק' תשע"ה-2014</w:t>
                  </w:r>
                </w:p>
              </w:txbxContent>
            </v:textbox>
          </v:shape>
        </w:pict>
      </w:r>
      <w:r>
        <w:rPr>
          <w:rStyle w:val="default"/>
          <w:rFonts w:cs="FrankRuehl" w:hint="cs"/>
          <w:rtl/>
        </w:rPr>
        <w:tab/>
        <w:t>(</w:t>
      </w:r>
      <w:r w:rsidRPr="005D4B15">
        <w:rPr>
          <w:rStyle w:val="default"/>
          <w:rFonts w:cs="FrankRuehl" w:hint="cs"/>
          <w:rtl/>
        </w:rPr>
        <w:t>ד1)</w:t>
      </w:r>
      <w:r w:rsidRPr="005D4B15">
        <w:rPr>
          <w:rStyle w:val="default"/>
          <w:rFonts w:cs="FrankRuehl" w:hint="cs"/>
          <w:rtl/>
        </w:rPr>
        <w:tab/>
        <w:t xml:space="preserve">על אף האמור בתקנת משנה (א), אם אירוע הפרופורמה הוא צירוף עסקים שבו נרכש תאגיד אחד בלבד (בתקנת משנה זו </w:t>
      </w:r>
      <w:r w:rsidRPr="005D4B15">
        <w:rPr>
          <w:rStyle w:val="default"/>
          <w:rFonts w:cs="FrankRuehl"/>
          <w:rtl/>
        </w:rPr>
        <w:t>–</w:t>
      </w:r>
      <w:r w:rsidRPr="005D4B15">
        <w:rPr>
          <w:rStyle w:val="default"/>
          <w:rFonts w:cs="FrankRuehl" w:hint="cs"/>
          <w:rtl/>
        </w:rPr>
        <w:t xml:space="preserve"> התאגיד הנרכש) על ידי תאגיד נעדר פעילות רשאי התאגיד נעדר הפעילות, לצרף דוחות כספיים של התאגיד הנרכש, ערוכים לפי תקנות דוחות כספיים, בשינויים המחויבים, חלף מתן נתוני הפרופורמה</w:t>
      </w:r>
      <w:r>
        <w:rPr>
          <w:rStyle w:val="default"/>
          <w:rFonts w:cs="FrankRuehl" w:hint="cs"/>
          <w:rtl/>
        </w:rPr>
        <w:t>.</w:t>
      </w:r>
    </w:p>
    <w:p w:rsidR="00457466" w:rsidRDefault="0045746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שוכנע יושב ראש הרשות או מי שהוא הסמיכו לכך בכתב כי הדבר נדרש לצורך הגילוי הנאות, רשאי הוא לדרוש כי לדוחות התאגיד יצורפו דוחות כספיים של תאגיד נרכש בצירוף עסקים מהותי.</w:t>
      </w:r>
    </w:p>
    <w:p w:rsidR="009573E4" w:rsidRPr="00E55AA2" w:rsidRDefault="009573E4" w:rsidP="009573E4">
      <w:pPr>
        <w:pStyle w:val="P00"/>
        <w:spacing w:before="0"/>
        <w:ind w:left="0" w:right="1134"/>
        <w:rPr>
          <w:rStyle w:val="default"/>
          <w:rFonts w:cs="FrankRuehl" w:hint="cs"/>
          <w:vanish/>
          <w:color w:val="FF0000"/>
          <w:szCs w:val="20"/>
          <w:shd w:val="clear" w:color="auto" w:fill="FFFF99"/>
          <w:rtl/>
        </w:rPr>
      </w:pPr>
      <w:bookmarkStart w:id="109" w:name="Rov558"/>
      <w:r w:rsidRPr="00E55AA2">
        <w:rPr>
          <w:rStyle w:val="default"/>
          <w:rFonts w:cs="FrankRuehl" w:hint="cs"/>
          <w:vanish/>
          <w:color w:val="FF0000"/>
          <w:szCs w:val="20"/>
          <w:shd w:val="clear" w:color="auto" w:fill="FFFF99"/>
          <w:rtl/>
        </w:rPr>
        <w:t>מיום 7.5.2008</w:t>
      </w:r>
    </w:p>
    <w:p w:rsidR="009573E4" w:rsidRPr="00E55AA2" w:rsidRDefault="009573E4" w:rsidP="009573E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9573E4" w:rsidRPr="00E55AA2" w:rsidRDefault="009573E4" w:rsidP="009573E4">
      <w:pPr>
        <w:pStyle w:val="P00"/>
        <w:spacing w:before="0"/>
        <w:ind w:left="0" w:right="1134"/>
        <w:rPr>
          <w:rStyle w:val="default"/>
          <w:rFonts w:cs="FrankRuehl" w:hint="cs"/>
          <w:vanish/>
          <w:szCs w:val="20"/>
          <w:shd w:val="clear" w:color="auto" w:fill="FFFF99"/>
          <w:rtl/>
        </w:rPr>
      </w:pPr>
      <w:hyperlink r:id="rId183" w:history="1">
        <w:r w:rsidRPr="00E55AA2">
          <w:rPr>
            <w:rStyle w:val="Hyperlink"/>
            <w:rFonts w:cs="Times New Roman"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707</w:t>
      </w:r>
    </w:p>
    <w:p w:rsidR="009573E4" w:rsidRPr="00E55AA2" w:rsidRDefault="009573E4" w:rsidP="009573E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סעיף 9א</w:t>
      </w:r>
    </w:p>
    <w:p w:rsidR="009573E4" w:rsidRPr="00E55AA2" w:rsidRDefault="009573E4" w:rsidP="009573E4">
      <w:pPr>
        <w:pStyle w:val="P00"/>
        <w:spacing w:before="0"/>
        <w:ind w:left="0" w:right="1134"/>
        <w:rPr>
          <w:rStyle w:val="default"/>
          <w:rFonts w:cs="FrankRuehl" w:hint="cs"/>
          <w:vanish/>
          <w:szCs w:val="20"/>
          <w:shd w:val="clear" w:color="auto" w:fill="FFFF99"/>
          <w:rtl/>
        </w:rPr>
      </w:pPr>
    </w:p>
    <w:p w:rsidR="009573E4" w:rsidRPr="00E55AA2" w:rsidRDefault="009573E4" w:rsidP="009573E4">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15.7.2008</w:t>
      </w:r>
    </w:p>
    <w:p w:rsidR="009573E4" w:rsidRPr="00E55AA2" w:rsidRDefault="009573E4" w:rsidP="009573E4">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2) תשס"ח-2008</w:t>
      </w:r>
    </w:p>
    <w:p w:rsidR="009573E4" w:rsidRPr="00E55AA2" w:rsidRDefault="009573E4" w:rsidP="009573E4">
      <w:pPr>
        <w:pStyle w:val="P00"/>
        <w:tabs>
          <w:tab w:val="clear" w:pos="6259"/>
        </w:tabs>
        <w:spacing w:before="0"/>
        <w:ind w:left="0" w:right="1134"/>
        <w:rPr>
          <w:rFonts w:hint="cs"/>
          <w:vanish/>
          <w:szCs w:val="20"/>
          <w:shd w:val="clear" w:color="auto" w:fill="FFFF99"/>
          <w:rtl/>
        </w:rPr>
      </w:pPr>
      <w:hyperlink r:id="rId184" w:history="1">
        <w:r w:rsidRPr="00E55AA2">
          <w:rPr>
            <w:rStyle w:val="Hyperlink"/>
            <w:rFonts w:cs="Times New Roman" w:hint="cs"/>
            <w:vanish/>
            <w:szCs w:val="20"/>
            <w:shd w:val="clear" w:color="auto" w:fill="FFFF99"/>
            <w:rtl/>
          </w:rPr>
          <w:t>ק"ת תשס"ח מס' 6680</w:t>
        </w:r>
      </w:hyperlink>
      <w:r w:rsidRPr="00E55AA2">
        <w:rPr>
          <w:rFonts w:hint="cs"/>
          <w:vanish/>
          <w:szCs w:val="20"/>
          <w:shd w:val="clear" w:color="auto" w:fill="FFFF99"/>
          <w:rtl/>
        </w:rPr>
        <w:t xml:space="preserve"> מיום 15.6.2008 עמ' 997</w:t>
      </w:r>
    </w:p>
    <w:p w:rsidR="009573E4" w:rsidRPr="00E55AA2" w:rsidRDefault="009573E4" w:rsidP="009573E4">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אירע אירוע פרופורמה בשנת הדיווח, לאחר תאריך המאזן ועד לתאריך אישור הדוחות הכספיים או שקרוב לוודאי שאירוע הפרופורמה יושלם בתקופה של שלושה חודשים לאחר תאריך אישור הדוחות הכספיים ובלבד שההשלמה אינה כרוכה בתנאים מהותיים, יובאו בדוח </w:t>
      </w:r>
      <w:r w:rsidRPr="00E55AA2">
        <w:rPr>
          <w:rStyle w:val="default"/>
          <w:rFonts w:cs="FrankRuehl" w:hint="cs"/>
          <w:vanish/>
          <w:sz w:val="22"/>
          <w:szCs w:val="22"/>
          <w:u w:val="single"/>
          <w:shd w:val="clear" w:color="auto" w:fill="FFFF99"/>
          <w:rtl/>
        </w:rPr>
        <w:t>התקופתי</w:t>
      </w:r>
      <w:r w:rsidRPr="00E55AA2">
        <w:rPr>
          <w:rStyle w:val="default"/>
          <w:rFonts w:cs="FrankRuehl" w:hint="cs"/>
          <w:vanish/>
          <w:sz w:val="22"/>
          <w:szCs w:val="22"/>
          <w:shd w:val="clear" w:color="auto" w:fill="FFFF99"/>
          <w:rtl/>
        </w:rPr>
        <w:t xml:space="preserve"> בצירוף חוות דעת רואה החשבון המבקר נתוני פרופורמה אלה, בצירוף ההנחות בבסיס עריכתם:</w:t>
      </w:r>
    </w:p>
    <w:p w:rsidR="009573E4" w:rsidRPr="00E55AA2" w:rsidRDefault="009573E4" w:rsidP="009573E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מאזן הכולל את השפעת אירוע הפרופורמה לסוף שנת הדיווח, אלא אם כן קיבל אירוע הפרופורמה ביטוי מלא במאזן התאגיד לסוף שנת הדיווח;</w:t>
      </w:r>
    </w:p>
    <w:p w:rsidR="009573E4" w:rsidRPr="00E55AA2" w:rsidRDefault="009573E4" w:rsidP="009573E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דוח רווח והפסד הכולל את השפעת אירוע הפרופורמה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דוח רווח והפסד פרופורמה) לכל אחת משנות הדיווח שנתוניה כלולים בדוחות הכספיים של התאגיד; לא שיקפו הנתונים האמורים באופן נאות את השפעת אירוע הפרופורמה על התאגיד, יובאו נתוני דוח רווח והפסד פרופורמה רק לחלק משנות הדיווח שנתוניהן כלולים בדוחות הכספיים כך שנתוני הפרופורמה ישקפו באופן נאות את השפעת אירוע הפרופורמה על התאגיד, ובלבד שיובאו נתונים לשנת הדיווח האחרונה ויובאו הסברי התאגיד לאי-הכללתם של חלק מהנתונים כאמור;</w:t>
      </w:r>
    </w:p>
    <w:p w:rsidR="009573E4" w:rsidRPr="00E55AA2" w:rsidRDefault="009573E4" w:rsidP="009573E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דוח כספי נוסף, לרבות דוח על השינויים בהון העצמי ודוח על תזרימי המזומנים, לפי דרישה של הרשות או של עובד שהיא הסמיכה לכך;</w:t>
      </w:r>
    </w:p>
    <w:p w:rsidR="009573E4" w:rsidRPr="00E55AA2" w:rsidRDefault="009573E4" w:rsidP="009573E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דוחות הפרופורמה ייערכו לפי תקנות דוחות כספיים, בשינויים המחויבים;</w:t>
      </w:r>
    </w:p>
    <w:p w:rsidR="009573E4" w:rsidRPr="00E55AA2" w:rsidRDefault="009573E4" w:rsidP="009573E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w:t>
      </w:r>
      <w:r w:rsidRPr="00E55AA2">
        <w:rPr>
          <w:rStyle w:val="default"/>
          <w:rFonts w:cs="FrankRuehl" w:hint="cs"/>
          <w:vanish/>
          <w:sz w:val="22"/>
          <w:szCs w:val="22"/>
          <w:shd w:val="clear" w:color="auto" w:fill="FFFF99"/>
          <w:rtl/>
        </w:rPr>
        <w:tab/>
        <w:t>על אף האמור בפסקה (4), הביאורים לנתונים הכלולים בדוחות הפרופורמה יובאו רק ככל שאלה נדרשים לצורך הבנתם.</w:t>
      </w:r>
    </w:p>
    <w:p w:rsidR="009573E4" w:rsidRPr="00E55AA2" w:rsidRDefault="009573E4" w:rsidP="009573E4">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(א1)</w:t>
      </w:r>
      <w:r w:rsidRPr="00E55AA2">
        <w:rPr>
          <w:rStyle w:val="default"/>
          <w:rFonts w:cs="FrankRuehl" w:hint="cs"/>
          <w:vanish/>
          <w:sz w:val="22"/>
          <w:szCs w:val="22"/>
          <w:u w:val="single"/>
          <w:shd w:val="clear" w:color="auto" w:fill="FFFF99"/>
          <w:rtl/>
        </w:rPr>
        <w:tab/>
        <w:t>על אף האמור בתקנת משנה (א), אירע אירוע הפרופורמה לאחר תאריך המאזן ועד לתאריך אישור הדוחות הכספיים, או שקרוב לוודאי שאירוע הפרופורמה יושלם בתקופה של שלושה חודשים לאחר תאריך אישור הדוחות הכספיים וההשלמה אינה כרוכה בתנאים מהותיים, רשאי התאגיד לפרסם את דוח הפרופורמה בדוח מיידי בתוך 90 ימים ממועד אירוע הפרופורמה או השלמתו, לפי העניין, או במסגרת הדוח הרבעוני לתקופה שבה אירוע אירוע הפרופורמה, הכל לפי המוקדם.</w:t>
      </w:r>
    </w:p>
    <w:p w:rsidR="00887ED1" w:rsidRPr="00E55AA2" w:rsidRDefault="00887ED1" w:rsidP="00887ED1">
      <w:pPr>
        <w:pStyle w:val="P00"/>
        <w:tabs>
          <w:tab w:val="clear" w:pos="6259"/>
        </w:tabs>
        <w:spacing w:before="0"/>
        <w:ind w:left="0" w:right="1134"/>
        <w:rPr>
          <w:rFonts w:hint="cs"/>
          <w:vanish/>
          <w:szCs w:val="20"/>
          <w:shd w:val="clear" w:color="auto" w:fill="FFFF99"/>
          <w:rtl/>
        </w:rPr>
      </w:pPr>
    </w:p>
    <w:p w:rsidR="00887ED1" w:rsidRPr="00E55AA2" w:rsidRDefault="00887ED1" w:rsidP="00887ED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887ED1" w:rsidRPr="00E55AA2" w:rsidRDefault="00887ED1" w:rsidP="00887ED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887ED1" w:rsidRPr="00E55AA2" w:rsidRDefault="00887ED1" w:rsidP="00887ED1">
      <w:pPr>
        <w:pStyle w:val="P00"/>
        <w:spacing w:before="0"/>
        <w:ind w:left="0" w:right="1134"/>
        <w:rPr>
          <w:rStyle w:val="default"/>
          <w:rFonts w:cs="FrankRuehl" w:hint="cs"/>
          <w:vanish/>
          <w:szCs w:val="20"/>
          <w:shd w:val="clear" w:color="auto" w:fill="FFFF99"/>
          <w:rtl/>
        </w:rPr>
      </w:pPr>
      <w:hyperlink r:id="rId185"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678</w:t>
      </w:r>
    </w:p>
    <w:p w:rsidR="00887ED1" w:rsidRPr="00E55AA2" w:rsidRDefault="00887ED1" w:rsidP="00887ED1">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אירע אירוע פרופורמה בשנת הדיווח, לאחר תאריך </w:t>
      </w:r>
      <w:r w:rsidRPr="00E55AA2">
        <w:rPr>
          <w:rStyle w:val="default"/>
          <w:rFonts w:cs="FrankRuehl" w:hint="cs"/>
          <w:strike/>
          <w:vanish/>
          <w:sz w:val="22"/>
          <w:szCs w:val="22"/>
          <w:shd w:val="clear" w:color="auto" w:fill="FFFF99"/>
          <w:rtl/>
        </w:rPr>
        <w:t>המאזן</w:t>
      </w:r>
      <w:r w:rsidRPr="00E55AA2">
        <w:rPr>
          <w:rStyle w:val="default"/>
          <w:rFonts w:cs="FrankRuehl" w:hint="cs"/>
          <w:vanish/>
          <w:sz w:val="22"/>
          <w:szCs w:val="22"/>
          <w:shd w:val="clear" w:color="auto" w:fill="FFFF99"/>
          <w:rtl/>
        </w:rPr>
        <w:t xml:space="preserve"> </w:t>
      </w:r>
      <w:r w:rsidR="000A7070" w:rsidRPr="00E55AA2">
        <w:rPr>
          <w:rStyle w:val="default"/>
          <w:rFonts w:cs="FrankRuehl" w:hint="cs"/>
          <w:vanish/>
          <w:sz w:val="22"/>
          <w:szCs w:val="22"/>
          <w:u w:val="single"/>
          <w:shd w:val="clear" w:color="auto" w:fill="FFFF99"/>
          <w:rtl/>
        </w:rPr>
        <w:t>הדוח על המצב הכספי</w:t>
      </w:r>
      <w:r w:rsidR="000A7070"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shd w:val="clear" w:color="auto" w:fill="FFFF99"/>
          <w:rtl/>
        </w:rPr>
        <w:t>ועד לתאריך אישור הדוחות הכספיים או שקרוב לוודאי שאירוע הפרופורמה יושלם בתקופה של שלושה חודשים לאחר תאריך אישור הדוחות הכספיים ובלבד שההשלמה אינה כרוכה בתנאים מהותיים, יובאו בדוח התקופתי בצירוף חוות דעת רואה החשבון המבקר נתוני פרופורמה אלה, בצירוף ההנחות בבסיס עריכתם:</w:t>
      </w:r>
    </w:p>
    <w:p w:rsidR="00887ED1" w:rsidRPr="00E55AA2" w:rsidRDefault="00887ED1" w:rsidP="00887ED1">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מאזן</w:t>
      </w:r>
      <w:r w:rsidR="000A7070" w:rsidRPr="00E55AA2">
        <w:rPr>
          <w:rStyle w:val="default"/>
          <w:rFonts w:cs="FrankRuehl" w:hint="cs"/>
          <w:vanish/>
          <w:sz w:val="22"/>
          <w:szCs w:val="22"/>
          <w:shd w:val="clear" w:color="auto" w:fill="FFFF99"/>
          <w:rtl/>
        </w:rPr>
        <w:t xml:space="preserve"> </w:t>
      </w:r>
      <w:r w:rsidR="000A7070" w:rsidRPr="00E55AA2">
        <w:rPr>
          <w:rStyle w:val="default"/>
          <w:rFonts w:cs="FrankRuehl" w:hint="cs"/>
          <w:vanish/>
          <w:sz w:val="22"/>
          <w:szCs w:val="22"/>
          <w:u w:val="single"/>
          <w:shd w:val="clear" w:color="auto" w:fill="FFFF99"/>
          <w:rtl/>
        </w:rPr>
        <w:t>דוח על המצב הכספי</w:t>
      </w:r>
      <w:r w:rsidRPr="00E55AA2">
        <w:rPr>
          <w:rStyle w:val="default"/>
          <w:rFonts w:cs="FrankRuehl" w:hint="cs"/>
          <w:vanish/>
          <w:sz w:val="22"/>
          <w:szCs w:val="22"/>
          <w:shd w:val="clear" w:color="auto" w:fill="FFFF99"/>
          <w:rtl/>
        </w:rPr>
        <w:t xml:space="preserve"> הכולל את השפעת אירוע הפרופורמה לסוף שנת הדיווח, אלא אם כן קיבל אירוע הפרופורמה ביטוי מלא </w:t>
      </w:r>
      <w:r w:rsidRPr="00E55AA2">
        <w:rPr>
          <w:rStyle w:val="default"/>
          <w:rFonts w:cs="FrankRuehl" w:hint="cs"/>
          <w:strike/>
          <w:vanish/>
          <w:sz w:val="22"/>
          <w:szCs w:val="22"/>
          <w:shd w:val="clear" w:color="auto" w:fill="FFFF99"/>
          <w:rtl/>
        </w:rPr>
        <w:t>במאזן</w:t>
      </w:r>
      <w:r w:rsidR="000A7070" w:rsidRPr="00E55AA2">
        <w:rPr>
          <w:rStyle w:val="default"/>
          <w:rFonts w:cs="FrankRuehl" w:hint="cs"/>
          <w:vanish/>
          <w:sz w:val="22"/>
          <w:szCs w:val="22"/>
          <w:shd w:val="clear" w:color="auto" w:fill="FFFF99"/>
          <w:rtl/>
        </w:rPr>
        <w:t xml:space="preserve"> </w:t>
      </w:r>
      <w:r w:rsidR="000A7070" w:rsidRPr="00E55AA2">
        <w:rPr>
          <w:rStyle w:val="default"/>
          <w:rFonts w:cs="FrankRuehl" w:hint="cs"/>
          <w:vanish/>
          <w:sz w:val="22"/>
          <w:szCs w:val="22"/>
          <w:u w:val="single"/>
          <w:shd w:val="clear" w:color="auto" w:fill="FFFF99"/>
          <w:rtl/>
        </w:rPr>
        <w:t>בדוח על המצב הכספי</w:t>
      </w:r>
      <w:r w:rsidRPr="00E55AA2">
        <w:rPr>
          <w:rStyle w:val="default"/>
          <w:rFonts w:cs="FrankRuehl" w:hint="cs"/>
          <w:vanish/>
          <w:sz w:val="22"/>
          <w:szCs w:val="22"/>
          <w:shd w:val="clear" w:color="auto" w:fill="FFFF99"/>
          <w:rtl/>
        </w:rPr>
        <w:t xml:space="preserve"> התאגיד לסוף שנת הדיווח;</w:t>
      </w:r>
    </w:p>
    <w:p w:rsidR="00887ED1" w:rsidRPr="00E55AA2" w:rsidRDefault="00887ED1" w:rsidP="00887ED1">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 xml:space="preserve">דוח רווח והפסד הכולל את השפעת אירוע הפרופורמה (להלן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דוח רווח והפסד פרופורמה) לכל אחת משנות הדיווח שנתוניה כלולים בדוחות הכספיים של התאגיד; לא שיקפו הנתונים האמורים באופן נאות את השפעת אירוע הפרופורמה על התאגיד, יובאו נתוני דוח רווח והפסד פרופורמה רק לחלק משנות הדיווח שנתוניהן כלולים בדוחות הכספיים כך שנתוני הפרופורמה ישקפו באופן נאות את השפעת אירוע הפרופורמה על התאגיד, ובלבד שיובאו נתונים לשנת הדיווח האחרונה ויובאו הסברי התאגיד לאי-הכללתם של חלק מהנתונים כאמור;</w:t>
      </w:r>
    </w:p>
    <w:p w:rsidR="000A7070" w:rsidRPr="00E55AA2" w:rsidRDefault="000A7070" w:rsidP="000A707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 xml:space="preserve">דוח על הרווח הכולל, הכולל את השפעת אירוע הפרופורמה (להלן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דוח על הרווח הכולל פרופורמה) לכל אחת משנות הדיווח שנתוניה כלולים בדוחות הכספיים של התאגיד; תאגיד המציג את פריטי ההכנסה וההוצאה שהוכרו בתקופה בשני דוחות נפרדים, יכלול בדוח על הרווח הכולל פרופורמה גם דוח המציג רכיבים של רווח או הפסד פרופורמה; לא שיקפו הנתונים האמורים באופן נאות את השפעת אירוע הפרופורמה על התאגיד, יובאו נתוני דוח על הרווח הכולל פרופורמה רק לחלק משנות הדיווח שנתוניהן כלולים בדוחות הכספיים, כך שנתוני הפרופורמה ישקפו באופן נאות את השפעת אירוע הפרופורמה על התאגיד, ובלבד שיובאו נתונים לשנת הדיווח האחרונה ויובאו הסברי התאגיד לאי-הכללתם של חלק מהנתונים כאמור;</w:t>
      </w:r>
    </w:p>
    <w:p w:rsidR="00887ED1" w:rsidRPr="00E55AA2" w:rsidRDefault="00887ED1" w:rsidP="00887ED1">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דוח כספי נוסף, לרבות דוח על השינויים בהון העצמי ודוח על תזרימי המזומנים, לפי דרישה של הרשות או של עובד שהיא הסמיכה לכך;</w:t>
      </w:r>
    </w:p>
    <w:p w:rsidR="00887ED1" w:rsidRPr="00E55AA2" w:rsidRDefault="00887ED1" w:rsidP="00887ED1">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דוחות הפרופורמה ייערכו לפי תקנות דוחות כספיים, בשינויים המחויבים;</w:t>
      </w:r>
    </w:p>
    <w:p w:rsidR="00887ED1" w:rsidRPr="00E55AA2" w:rsidRDefault="00887ED1" w:rsidP="00887ED1">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w:t>
      </w:r>
      <w:r w:rsidRPr="00E55AA2">
        <w:rPr>
          <w:rStyle w:val="default"/>
          <w:rFonts w:cs="FrankRuehl" w:hint="cs"/>
          <w:vanish/>
          <w:sz w:val="22"/>
          <w:szCs w:val="22"/>
          <w:shd w:val="clear" w:color="auto" w:fill="FFFF99"/>
          <w:rtl/>
        </w:rPr>
        <w:tab/>
        <w:t>על אף האמור בפסקה (4), הביאורים לנתונים הכלולים בדוחות הפרופורמה יובאו רק ככל שאלה נדרשים לצורך הבנתם.</w:t>
      </w:r>
    </w:p>
    <w:p w:rsidR="00887ED1" w:rsidRPr="00E55AA2" w:rsidRDefault="00887ED1" w:rsidP="000A7070">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(א1)</w:t>
      </w:r>
      <w:r w:rsidRPr="00E55AA2">
        <w:rPr>
          <w:rStyle w:val="default"/>
          <w:rFonts w:cs="FrankRuehl" w:hint="cs"/>
          <w:vanish/>
          <w:sz w:val="22"/>
          <w:szCs w:val="22"/>
          <w:shd w:val="clear" w:color="auto" w:fill="FFFF99"/>
          <w:rtl/>
        </w:rPr>
        <w:tab/>
        <w:t xml:space="preserve">על אף האמור בתקנת משנה (א), אירע אירוע הפרופורמה לאחר תאריך </w:t>
      </w:r>
      <w:r w:rsidRPr="00E55AA2">
        <w:rPr>
          <w:rStyle w:val="default"/>
          <w:rFonts w:cs="FrankRuehl" w:hint="cs"/>
          <w:strike/>
          <w:vanish/>
          <w:sz w:val="22"/>
          <w:szCs w:val="22"/>
          <w:shd w:val="clear" w:color="auto" w:fill="FFFF99"/>
          <w:rtl/>
        </w:rPr>
        <w:t>המאזן</w:t>
      </w:r>
      <w:r w:rsidR="000A7070" w:rsidRPr="00E55AA2">
        <w:rPr>
          <w:rStyle w:val="default"/>
          <w:rFonts w:cs="FrankRuehl" w:hint="cs"/>
          <w:vanish/>
          <w:sz w:val="22"/>
          <w:szCs w:val="22"/>
          <w:shd w:val="clear" w:color="auto" w:fill="FFFF99"/>
          <w:rtl/>
        </w:rPr>
        <w:t xml:space="preserve"> </w:t>
      </w:r>
      <w:r w:rsidR="000A7070"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ועד לתאריך אישור הדוחות הכספיים, או שקרוב לוודאי שאירוע הפרופורמה יושלם בתקופה של שלושה חודשים לאחר תאריך אישור הדוחות הכספיים וההשלמה אינה כרוכה בתנאים מהותיים, רשאי התאגיד לפרסם את דוח הפרופורמה בדוח מיידי בתוך 90 ימים ממועד אירוע הפרופורמה או השלמתו, לפי העניין, או במסגרת הדוח הרבעוני לתקופה שבה אירוע אירוע הפרופורמה, הכל לפי המוקדם.</w:t>
      </w:r>
    </w:p>
    <w:p w:rsidR="006635AA" w:rsidRPr="00E55AA2" w:rsidRDefault="006635AA" w:rsidP="006635AA">
      <w:pPr>
        <w:pStyle w:val="P00"/>
        <w:tabs>
          <w:tab w:val="clear" w:pos="6259"/>
        </w:tabs>
        <w:spacing w:before="0"/>
        <w:ind w:left="0" w:right="1134"/>
        <w:rPr>
          <w:rFonts w:hint="cs"/>
          <w:vanish/>
          <w:szCs w:val="20"/>
          <w:shd w:val="clear" w:color="auto" w:fill="FFFF99"/>
          <w:rtl/>
        </w:rPr>
      </w:pPr>
    </w:p>
    <w:p w:rsidR="006635AA" w:rsidRPr="00E55AA2" w:rsidRDefault="006635AA" w:rsidP="006635A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6635AA" w:rsidRPr="00E55AA2" w:rsidRDefault="006635AA" w:rsidP="006635A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6635AA" w:rsidRPr="00E55AA2" w:rsidRDefault="006635AA" w:rsidP="006635AA">
      <w:pPr>
        <w:pStyle w:val="P00"/>
        <w:spacing w:before="0"/>
        <w:ind w:left="0" w:right="1134"/>
        <w:rPr>
          <w:rStyle w:val="default"/>
          <w:rFonts w:cs="FrankRuehl" w:hint="cs"/>
          <w:vanish/>
          <w:szCs w:val="20"/>
          <w:shd w:val="clear" w:color="auto" w:fill="FFFF99"/>
          <w:rtl/>
        </w:rPr>
      </w:pPr>
      <w:hyperlink r:id="rId186"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32</w:t>
      </w:r>
    </w:p>
    <w:p w:rsidR="006635AA" w:rsidRPr="00E55AA2" w:rsidRDefault="006635AA" w:rsidP="006635AA">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אירע אירוע פרופורמה בשנת הדיווח, לאחר תאריך הדוח על המצב הכספי ועד לתאריך אישור הדוחות הכספיים או שקרוב לוודאי שאירוע הפרופורמה יושלם בתקופה של שלושה חודשים לאחר תאריך אישור הדוחות הכספיים ובלבד שההשלמה אינה כרוכה בתנאים מהותיים, יובאו בדוח התקופתי בצירוף חוות דעת רואה החשבון המבקר נתוני פרופורמה אלה, בצירוף ההנחות בבסיס עריכתם:</w:t>
      </w:r>
    </w:p>
    <w:p w:rsidR="006635AA" w:rsidRPr="00E55AA2" w:rsidRDefault="006635AA" w:rsidP="006635A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דוח על המצב הכספי הכולל את השפעת אירוע הפרופורמה לסוף שנת הדיווח, אלא אם כן קיבל אירוע הפרופורמה ביטוי מלא בדוח על המצב הכספי התאגיד לסוף שנת הדיווח;</w:t>
      </w:r>
    </w:p>
    <w:p w:rsidR="006635AA" w:rsidRPr="00E55AA2" w:rsidRDefault="006635AA" w:rsidP="006635A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דוח על הרווח הכולל, הכולל את השפעת אירוע הפרופורמה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דוח על הרווח הכולל פרופורמה) לכל אחת משנות הדיווח שנתוניה כלולים בדוחות הכספיים של התאגיד; תאגיד המציג את פריטי ההכנסה וההוצאה שהוכרו בתקופה בשני דוחות נפרדים, יכלול בדוח על הרווח הכולל פרופורמה גם דוח המציג רכיבים של רווח או הפסד פרופורמה; לא שיקפו הנתונים האמורים באופן נאות את השפעת אירוע הפרופורמה על התאגיד, יובאו נתוני דוח על הרווח הכולל פרופורמה רק לחלק משנות הדיווח שנתוניהן כלולים בדוחות הכספיים, כך שנתוני הפרופורמה ישקפו באופן נאות את השפעת אירוע הפרופורמה על התאגיד, ובלבד שיובאו נתונים לשנת הדיווח האחרונה ויובאו הסברי התאגיד לאי-הכללתם של חלק מהנתונים כאמור;</w:t>
      </w:r>
    </w:p>
    <w:p w:rsidR="006635AA" w:rsidRPr="00E55AA2" w:rsidRDefault="006635AA" w:rsidP="006635A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דוח כספי נוסף, לרבות דוח על השינויים בהון העצמי ודוח על תזרימי המזומנים, לפי דרישה של הרשות או של עובד שהיא הסמיכה לכך;</w:t>
      </w:r>
    </w:p>
    <w:p w:rsidR="006635AA" w:rsidRPr="00E55AA2" w:rsidRDefault="006635AA" w:rsidP="006635A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דוחות הפרופורמה ייערכו לפי תקנות דוחות כספיים, בשינויים המחויבים;</w:t>
      </w:r>
    </w:p>
    <w:p w:rsidR="006635AA" w:rsidRPr="00E55AA2" w:rsidRDefault="006635AA" w:rsidP="006635A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w:t>
      </w:r>
      <w:r w:rsidRPr="00E55AA2">
        <w:rPr>
          <w:rStyle w:val="default"/>
          <w:rFonts w:cs="FrankRuehl" w:hint="cs"/>
          <w:vanish/>
          <w:sz w:val="22"/>
          <w:szCs w:val="22"/>
          <w:shd w:val="clear" w:color="auto" w:fill="FFFF99"/>
          <w:rtl/>
        </w:rPr>
        <w:tab/>
        <w:t>על אף האמור בפסקה (4), הביאורים לנתונים הכלולים בדוחות הפרופורמה יובאו</w:t>
      </w:r>
      <w:r w:rsidR="005D4B15" w:rsidRPr="00E55AA2">
        <w:rPr>
          <w:rStyle w:val="default"/>
          <w:rFonts w:cs="FrankRuehl" w:hint="cs"/>
          <w:vanish/>
          <w:sz w:val="22"/>
          <w:szCs w:val="22"/>
          <w:shd w:val="clear" w:color="auto" w:fill="FFFF99"/>
          <w:rtl/>
        </w:rPr>
        <w:t xml:space="preserve"> רק ככל שאלה נדרשים לצורך הבנתם;</w:t>
      </w:r>
    </w:p>
    <w:p w:rsidR="005D4B15" w:rsidRPr="00E55AA2" w:rsidRDefault="005D4B15" w:rsidP="006635AA">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(6)</w:t>
      </w:r>
      <w:r w:rsidRPr="00E55AA2">
        <w:rPr>
          <w:rStyle w:val="default"/>
          <w:rFonts w:cs="FrankRuehl" w:hint="cs"/>
          <w:vanish/>
          <w:sz w:val="22"/>
          <w:szCs w:val="22"/>
          <w:u w:val="single"/>
          <w:shd w:val="clear" w:color="auto" w:fill="FFFF99"/>
          <w:rtl/>
        </w:rPr>
        <w:tab/>
        <w:t>אם אירוע הפרופורמה הוא רכישת פעילות בידי תאגיד נעדר פעילות, במקום נתוני הפרופורמה האמורים בפסקאות (1) עד (5) יובאו בדוח התקופתי, בצירוף חוות דעת רואה החשבון המבקר, נתוני פרופורמה אלה, בצירוף ההנחות בבסיס עריכתם:</w:t>
      </w:r>
    </w:p>
    <w:p w:rsidR="005D4B15" w:rsidRPr="00E55AA2" w:rsidRDefault="005D4B15" w:rsidP="005D4B15">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u w:val="single"/>
          <w:shd w:val="clear" w:color="auto" w:fill="FFFF99"/>
          <w:rtl/>
        </w:rPr>
        <w:tab/>
        <w:t>דוח על המצב הכספי הכולל את השפעת אירוע הפרופורמה לכל אחת משנות הדיווח שנתוניה כלולים בדוחות הכספיים של התאגיד;</w:t>
      </w:r>
    </w:p>
    <w:p w:rsidR="005D4B15" w:rsidRPr="00E55AA2" w:rsidRDefault="005D4B15" w:rsidP="005D4B15">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דוח על הרווח הכולל, דוח על השינויים בהון ודוח על תזרימי המזומנים, הכוללים את השפעת אירוע הפרופורמה, לכל אחת משנות הדיווח שנתוניה כלולים בדוחות הכספיים של התאגיד;</w:t>
      </w:r>
    </w:p>
    <w:p w:rsidR="005D4B15" w:rsidRPr="00E55AA2" w:rsidRDefault="005D4B15" w:rsidP="005D4B15">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דוחות הפרופורמה ייערכו לפי תקנות דוחות כספיים, בשינויים המחויבים.</w:t>
      </w:r>
    </w:p>
    <w:p w:rsidR="006635AA" w:rsidRPr="00E55AA2" w:rsidRDefault="006635AA" w:rsidP="006635AA">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(א1)</w:t>
      </w:r>
      <w:r w:rsidRPr="00E55AA2">
        <w:rPr>
          <w:rStyle w:val="default"/>
          <w:rFonts w:cs="FrankRuehl" w:hint="cs"/>
          <w:vanish/>
          <w:sz w:val="22"/>
          <w:szCs w:val="22"/>
          <w:shd w:val="clear" w:color="auto" w:fill="FFFF99"/>
          <w:rtl/>
        </w:rPr>
        <w:tab/>
        <w:t>על אף האמור בתקנת משנה (א), אירע אירוע הפרופורמה לאחר תאריך הדוח על המצב הכספי ועד לתאריך אישור הדוחות הכספיים, או שקרוב לוודאי שאירוע הפרופורמה יושלם בתקופה של שלושה חודשים לאחר תאריך אישור הדוחות הכספיים וההשלמה אינה כרוכה בתנאים מהותיים, רשאי התאגיד לפרסם את דוח הפרופורמה בדוח מיידי בתוך 90 ימים ממועד אירוע הפרופורמה או השלמתו, לפי העניין, או במסגרת הדוח הרבעוני לתקופה שבה אירוע אירוע הפרופורמה, הכל לפי המוקדם.</w:t>
      </w:r>
    </w:p>
    <w:p w:rsidR="005D4B15" w:rsidRPr="00E55AA2" w:rsidRDefault="005D4B15" w:rsidP="006635AA">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(א2)</w:t>
      </w:r>
      <w:r w:rsidRPr="00E55AA2">
        <w:rPr>
          <w:rStyle w:val="default"/>
          <w:rFonts w:cs="FrankRuehl" w:hint="cs"/>
          <w:vanish/>
          <w:sz w:val="22"/>
          <w:szCs w:val="22"/>
          <w:u w:val="single"/>
          <w:shd w:val="clear" w:color="auto" w:fill="FFFF99"/>
          <w:rtl/>
        </w:rPr>
        <w:tab/>
        <w:t>נתוני הפרופורמה יובאו בטבלה אשר תכלול שלוש עמודות באופן זה:</w:t>
      </w:r>
    </w:p>
    <w:p w:rsidR="005D4B15" w:rsidRPr="00E55AA2" w:rsidRDefault="005D4B15" w:rsidP="005D4B15">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עמודה המציגה את הנתונים בפועל של התאגיד, עובר לאירוע הפרופורמה;</w:t>
      </w:r>
    </w:p>
    <w:p w:rsidR="005D4B15" w:rsidRPr="00E55AA2" w:rsidRDefault="005D4B15" w:rsidP="005D4B15">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עמודה הכוללת התאמות בשל נתוני הפרופורמה;</w:t>
      </w:r>
    </w:p>
    <w:p w:rsidR="005D4B15" w:rsidRPr="00E55AA2" w:rsidRDefault="005D4B15" w:rsidP="005D4B15">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(3)</w:t>
      </w:r>
      <w:r w:rsidRPr="00E55AA2">
        <w:rPr>
          <w:rStyle w:val="default"/>
          <w:rFonts w:cs="FrankRuehl" w:hint="cs"/>
          <w:vanish/>
          <w:sz w:val="22"/>
          <w:szCs w:val="22"/>
          <w:u w:val="single"/>
          <w:shd w:val="clear" w:color="auto" w:fill="FFFF99"/>
          <w:rtl/>
        </w:rPr>
        <w:tab/>
        <w:t>עמודה הכוללת את נתוני הפרופורמה.</w:t>
      </w:r>
    </w:p>
    <w:p w:rsidR="006635AA" w:rsidRPr="00E55AA2" w:rsidRDefault="006635AA" w:rsidP="006635AA">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שוכנע יושב ראש הרשות או מי שהוא הסמיכו לכך בכתב כי המידע חשוב למשקיע סביר השוקל קניה או מכירה של ניירות ערך של התאגיד, רשאי הוא להורות על פרסום דוח פרופורמה גם במקרים שאינם מהווים אירוע פרופורמה, בדרך שיורה, ולרבות בדרך של פרסום דוח מיידי.</w:t>
      </w:r>
    </w:p>
    <w:p w:rsidR="006635AA" w:rsidRPr="00E55AA2" w:rsidRDefault="006635AA" w:rsidP="006635AA">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(ג)</w:t>
      </w:r>
      <w:r w:rsidRPr="00E55AA2">
        <w:rPr>
          <w:rStyle w:val="default"/>
          <w:rFonts w:cs="FrankRuehl" w:hint="cs"/>
          <w:strike/>
          <w:vanish/>
          <w:sz w:val="22"/>
          <w:szCs w:val="22"/>
          <w:shd w:val="clear" w:color="auto" w:fill="FFFF99"/>
          <w:rtl/>
        </w:rPr>
        <w:tab/>
        <w:t>שוכנע יושב ראש הרשות או מי שהוא הסמיכו לכך בכתב, כי במועד הגשת הדוחות הכספיים נבצר מהתאגיד לפרסם דוח פרופורמה, רשאי הוא להורות לו על פרסום נתוני הפרופורמה בדוח מיידי בתוך תקופה שיקבע.</w:t>
      </w:r>
    </w:p>
    <w:p w:rsidR="005D4B15" w:rsidRPr="00E55AA2" w:rsidRDefault="005D4B15" w:rsidP="006635AA">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יושב ראש הרשות או מי שהוא הסמיכו לכך בכתב רשאי להאריך את המועד להגשת נתוני הפרופורה, לתקופה שיורה, אם שוכנע כי הדבר נדרש או ראוי בנסיבות העניין, וכן להתנות הארכה זו בתנאים.</w:t>
      </w:r>
    </w:p>
    <w:p w:rsidR="006635AA" w:rsidRPr="00E55AA2" w:rsidRDefault="006635AA" w:rsidP="006635AA">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(ד)</w:t>
      </w:r>
      <w:r w:rsidRPr="00E55AA2">
        <w:rPr>
          <w:rStyle w:val="default"/>
          <w:rFonts w:cs="FrankRuehl" w:hint="cs"/>
          <w:vanish/>
          <w:sz w:val="22"/>
          <w:szCs w:val="22"/>
          <w:shd w:val="clear" w:color="auto" w:fill="FFFF99"/>
          <w:rtl/>
        </w:rPr>
        <w:tab/>
        <w:t>שוכנע יושב ראש הרשות או מי שהוא הסמיכו לכך בכתב כי בנסיבות העניין אין בנתוני הפרופורמה משום תוספת מידע חשוב על הכלול בדוחות הכספיים של התאגיד, יש במתן נתונים כאמור כדי להטעות או שקיים קושי משמעותי בהצגת נתוני פרופורמה בשל אי-זמינותם או מידת מהימנותם, רשאי הוא לפטור את התאגיד מהצגת נתוני הפרופורמה בדוח פרופורמה, כולם או מקצתם, וכן להתנות פטור זה בתנאים, לרבות קביעת דרישת גילוי ביחס למידע נוסף או קביעת דרך הצגה חלופית למידע הנדרש בהתאם לתקנה זו.</w:t>
      </w:r>
    </w:p>
    <w:p w:rsidR="005D4B15" w:rsidRPr="005D4B15" w:rsidRDefault="005D4B15" w:rsidP="005D4B15">
      <w:pPr>
        <w:pStyle w:val="P00"/>
        <w:spacing w:before="0"/>
        <w:ind w:left="0" w:right="1134"/>
        <w:rPr>
          <w:rStyle w:val="default"/>
          <w:rFonts w:cs="FrankRuehl" w:hint="cs"/>
          <w:sz w:val="2"/>
          <w:szCs w:val="2"/>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(ד1)</w:t>
      </w:r>
      <w:r w:rsidRPr="00E55AA2">
        <w:rPr>
          <w:rStyle w:val="default"/>
          <w:rFonts w:cs="FrankRuehl" w:hint="cs"/>
          <w:vanish/>
          <w:sz w:val="22"/>
          <w:szCs w:val="22"/>
          <w:u w:val="single"/>
          <w:shd w:val="clear" w:color="auto" w:fill="FFFF99"/>
          <w:rtl/>
        </w:rPr>
        <w:tab/>
        <w:t xml:space="preserve">על אף האמור בתקנת משנה (א), אם אירוע הפרופורמה הוא צירוף עסקים שבו נרכש תאגיד אחד בלבד (בתקנת משנה זו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התאגיד הנרכש) על ידי תאגיד נעדר פעילות רשאי התאגיד נעדר הפעילות, לצרף דוחות כספיים של התאגיד הנרכש, ערוכים לפי תקנות דוחות כספיים, בשינויים המחויבים, חלף מתן נתוני הפרופורמה.</w:t>
      </w:r>
      <w:bookmarkEnd w:id="109"/>
    </w:p>
    <w:p w:rsidR="009573E4" w:rsidRDefault="009573E4" w:rsidP="009573E4">
      <w:pPr>
        <w:pStyle w:val="P00"/>
        <w:spacing w:before="72"/>
        <w:ind w:left="0" w:right="1134"/>
        <w:rPr>
          <w:rStyle w:val="default"/>
          <w:rFonts w:cs="FrankRuehl" w:hint="cs"/>
          <w:rtl/>
        </w:rPr>
      </w:pPr>
      <w:bookmarkStart w:id="110" w:name="Seif122"/>
      <w:bookmarkEnd w:id="110"/>
      <w:r>
        <w:rPr>
          <w:lang w:val="he-IL"/>
        </w:rPr>
        <w:pict>
          <v:rect id="_x0000_s2655" style="position:absolute;left:0;text-align:left;margin-left:464.5pt;margin-top:8.05pt;width:75.05pt;height:45pt;z-index:251698176" o:allowincell="f" filled="f" stroked="f" strokecolor="lime" strokeweight=".25pt">
            <v:textbox inset="0,0,0,0">
              <w:txbxContent>
                <w:p w:rsidR="00FD021E" w:rsidRDefault="00FD021E" w:rsidP="009573E4">
                  <w:pPr>
                    <w:spacing w:line="160" w:lineRule="exact"/>
                    <w:jc w:val="left"/>
                    <w:rPr>
                      <w:rFonts w:cs="Miriam" w:hint="cs"/>
                      <w:szCs w:val="18"/>
                      <w:rtl/>
                    </w:rPr>
                  </w:pPr>
                  <w:r>
                    <w:rPr>
                      <w:rFonts w:cs="Miriam" w:hint="cs"/>
                      <w:szCs w:val="18"/>
                      <w:rtl/>
                    </w:rPr>
                    <w:t>דוח בדבר אפקטיביות הבקרה הפנימית על הדיווח הכספי ועל הגילוי</w:t>
                  </w:r>
                </w:p>
                <w:p w:rsidR="00FD021E" w:rsidRDefault="00FD021E" w:rsidP="009573E4">
                  <w:pPr>
                    <w:spacing w:line="160" w:lineRule="exact"/>
                    <w:jc w:val="left"/>
                    <w:rPr>
                      <w:rFonts w:cs="Miriam" w:hint="cs"/>
                      <w:noProof/>
                      <w:szCs w:val="18"/>
                      <w:rtl/>
                    </w:rPr>
                  </w:pPr>
                  <w:r>
                    <w:rPr>
                      <w:rFonts w:cs="Miriam" w:hint="cs"/>
                      <w:szCs w:val="18"/>
                      <w:rtl/>
                    </w:rPr>
                    <w:t>תק' תש"ע-2009</w:t>
                  </w:r>
                </w:p>
              </w:txbxContent>
            </v:textbox>
            <w10:anchorlock/>
          </v:rect>
        </w:pict>
      </w:r>
      <w:r>
        <w:rPr>
          <w:rStyle w:val="big-number"/>
          <w:rFonts w:cs="Miriam"/>
          <w:rtl/>
        </w:rPr>
        <w:t>9</w:t>
      </w:r>
      <w:r>
        <w:rPr>
          <w:rStyle w:val="default"/>
          <w:rFonts w:cs="FrankRuehl" w:hint="cs"/>
          <w:rtl/>
        </w:rPr>
        <w:t>ב</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תאגיד יצרף לדוח התקופתי דוח שנתי בדבר הערכת הדירקטוריון וההנהלה את אפקטיביות הבקרה הפנימית, לפי הטופס שבפרט 1(א) בתוספת התשיעית.</w:t>
      </w:r>
    </w:p>
    <w:p w:rsidR="009573E4" w:rsidRDefault="009573E4" w:rsidP="009573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בדוח השנתי על הבקרה הפנימית תובא התייחסות לפי הפירוט הזה:</w:t>
      </w:r>
    </w:p>
    <w:p w:rsidR="009573E4" w:rsidRDefault="00627149" w:rsidP="00627149">
      <w:pPr>
        <w:pStyle w:val="P00"/>
        <w:spacing w:before="72"/>
        <w:ind w:left="1021" w:right="1134"/>
        <w:rPr>
          <w:rStyle w:val="default"/>
          <w:rFonts w:cs="FrankRuehl" w:hint="cs"/>
          <w:rtl/>
        </w:rPr>
      </w:pPr>
      <w:r>
        <w:rPr>
          <w:rFonts w:hint="cs"/>
          <w:rtl/>
          <w:lang w:eastAsia="en-US"/>
        </w:rPr>
        <w:pict>
          <v:shape id="_x0000_s2851" type="#_x0000_t202" style="position:absolute;left:0;text-align:left;margin-left:470.35pt;margin-top:7.1pt;width:1in;height:16.8pt;z-index:251787264" filled="f" stroked="f">
            <v:textbox inset="1mm,0,1mm,0">
              <w:txbxContent>
                <w:p w:rsidR="00FD021E" w:rsidRDefault="00FD021E" w:rsidP="00627149">
                  <w:pPr>
                    <w:spacing w:line="160" w:lineRule="exact"/>
                    <w:jc w:val="left"/>
                    <w:rPr>
                      <w:rFonts w:cs="Miriam" w:hint="cs"/>
                      <w:noProof/>
                      <w:szCs w:val="18"/>
                      <w:rtl/>
                    </w:rPr>
                  </w:pPr>
                  <w:r>
                    <w:rPr>
                      <w:rFonts w:cs="Miriam" w:hint="cs"/>
                      <w:szCs w:val="18"/>
                      <w:rtl/>
                    </w:rPr>
                    <w:t>תק' (מס' 2) תשע"א-2011</w:t>
                  </w:r>
                </w:p>
              </w:txbxContent>
            </v:textbox>
            <w10:anchorlock/>
          </v:shape>
        </w:pict>
      </w:r>
      <w:r w:rsidR="009573E4">
        <w:rPr>
          <w:rStyle w:val="default"/>
          <w:rFonts w:cs="FrankRuehl" w:hint="cs"/>
          <w:rtl/>
        </w:rPr>
        <w:t>(1)</w:t>
      </w:r>
      <w:r w:rsidR="009573E4">
        <w:rPr>
          <w:rStyle w:val="default"/>
          <w:rFonts w:cs="FrankRuehl" w:hint="cs"/>
          <w:rtl/>
        </w:rPr>
        <w:tab/>
        <w:t xml:space="preserve">יינתן גילוי האם הבקרה הפנימית הוערכה כאפקטיבית, אם לאו; לעניין זה, נמצאה </w:t>
      </w:r>
      <w:r w:rsidRPr="00627149">
        <w:rPr>
          <w:rStyle w:val="default"/>
          <w:rFonts w:cs="FrankRuehl" w:hint="cs"/>
          <w:rtl/>
        </w:rPr>
        <w:t>חולשה מהותית באחד מרכיבי בקרה פנימית אלה: בקרות ברמת הארגון (</w:t>
      </w:r>
      <w:r w:rsidRPr="00627149">
        <w:rPr>
          <w:rStyle w:val="default"/>
          <w:rFonts w:cs="FrankRuehl"/>
        </w:rPr>
        <w:t>Entity Level Controls</w:t>
      </w:r>
      <w:r w:rsidRPr="00627149">
        <w:rPr>
          <w:rStyle w:val="default"/>
          <w:rFonts w:cs="FrankRuehl" w:hint="cs"/>
          <w:rtl/>
        </w:rPr>
        <w:t>); בקרות על תהליך עריכת הדוחות וסגירתם; בקרות כלליות על מערכות המידע (</w:t>
      </w:r>
      <w:r w:rsidRPr="00627149">
        <w:rPr>
          <w:rStyle w:val="default"/>
          <w:rFonts w:cs="FrankRuehl"/>
        </w:rPr>
        <w:t>ITGC</w:t>
      </w:r>
      <w:r w:rsidRPr="00627149">
        <w:rPr>
          <w:rStyle w:val="default"/>
          <w:rFonts w:cs="FrankRuehl" w:hint="cs"/>
          <w:rtl/>
        </w:rPr>
        <w:t>) ובקרות על תהליכים מהותיים מאוד לדיווח הכספי ולגילוי, תיחשב הבקרה הפנימית כלא אפקטיבית</w:t>
      </w:r>
      <w:r w:rsidR="009573E4">
        <w:rPr>
          <w:rStyle w:val="default"/>
          <w:rFonts w:cs="FrankRuehl" w:hint="cs"/>
          <w:rtl/>
        </w:rPr>
        <w:t>;</w:t>
      </w:r>
    </w:p>
    <w:p w:rsidR="009573E4" w:rsidRDefault="009573E4" w:rsidP="0030432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ניתן גילוי לחולשה מהותית לראשונה בדוח שנתי על הבקרה הפנימית, והחולשה המהותית </w:t>
      </w:r>
      <w:r w:rsidR="006747E2">
        <w:rPr>
          <w:rStyle w:val="default"/>
          <w:rFonts w:cs="FrankRuehl" w:hint="cs"/>
          <w:rtl/>
        </w:rPr>
        <w:t xml:space="preserve">לא תוקנה עד למועד פרסום הדוח השנתי על הבקרה הפנימית העוקב, יראו את דוחות התאגיד מהמועד האמור כדוחות שאינם ערוכים כדין; בתקנה זו, "דוחות" </w:t>
      </w:r>
      <w:r w:rsidR="006747E2">
        <w:rPr>
          <w:rStyle w:val="default"/>
          <w:rFonts w:cs="FrankRuehl"/>
          <w:rtl/>
        </w:rPr>
        <w:t>–</w:t>
      </w:r>
      <w:r w:rsidR="006747E2">
        <w:rPr>
          <w:rStyle w:val="default"/>
          <w:rFonts w:cs="FrankRuehl" w:hint="cs"/>
          <w:rtl/>
        </w:rPr>
        <w:t xml:space="preserve"> כמשמעותם בתקנה 8 או 38א; </w:t>
      </w:r>
      <w:r w:rsidR="007A1724">
        <w:rPr>
          <w:rStyle w:val="default"/>
          <w:rFonts w:cs="FrankRuehl" w:hint="cs"/>
          <w:rtl/>
        </w:rPr>
        <w:t xml:space="preserve">יושב ראש הרשות או מי שהוא הסמיכו לכך בכתב, רשאי לפטור תאגיד מהוראות פסקה זו, וכן להתנות פטור זה בתנאים, אם שוכנע כי בנסיבות העניין נבצר מהתאגיד לתקן את החולשה המהותית למועד האמור; ניתן פטור כאמור </w:t>
      </w:r>
      <w:r w:rsidR="007A1724">
        <w:rPr>
          <w:rStyle w:val="default"/>
          <w:rFonts w:cs="FrankRuehl"/>
          <w:rtl/>
        </w:rPr>
        <w:t>–</w:t>
      </w:r>
      <w:r w:rsidR="007A1724">
        <w:rPr>
          <w:rStyle w:val="default"/>
          <w:rFonts w:cs="FrankRuehl" w:hint="cs"/>
          <w:rtl/>
        </w:rPr>
        <w:t xml:space="preserve"> יובאו פרטים בדבר עובדה זו במסגרת הדוח השנתי על הבקרה הפנימית;</w:t>
      </w:r>
    </w:p>
    <w:p w:rsidR="007A1724" w:rsidRDefault="007A1724" w:rsidP="003043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הוערכה הבקרה הפנימית כבקרה שאינה אפקטיבית, </w:t>
      </w:r>
      <w:r w:rsidR="004D4825">
        <w:rPr>
          <w:rStyle w:val="default"/>
          <w:rFonts w:cs="FrankRuehl" w:hint="cs"/>
          <w:rtl/>
        </w:rPr>
        <w:t>יפורטו כל החולשות המהותיות הקיימות בבקרה הפנימית למועד הדיווח, המועד שבו ניתן להם גילוי לראשונה, השפעתן על הדיווח הכספי ועל הגילוי, הפעולות שננקטו עד למועד הדיווח לצורך תיקון החולשות המהותיות כאמור, וכן לוחות הזמנים והפעולות שבכוונת התאגיד לנקוט לשם השלמת תיקון זה; כמו כן יפורטו הפעולות שנקט התאגיד כדי להבטיח כי על אף קיומה של החולשה המהותית, הדוחות ערוכים כדין;</w:t>
      </w:r>
    </w:p>
    <w:p w:rsidR="004D4825" w:rsidRDefault="00627149" w:rsidP="00854796">
      <w:pPr>
        <w:pStyle w:val="P00"/>
        <w:spacing w:before="72"/>
        <w:ind w:left="1021" w:right="1134"/>
        <w:rPr>
          <w:rStyle w:val="default"/>
          <w:rFonts w:cs="FrankRuehl" w:hint="cs"/>
          <w:rtl/>
        </w:rPr>
      </w:pPr>
      <w:r>
        <w:rPr>
          <w:rFonts w:hint="cs"/>
          <w:rtl/>
          <w:lang w:eastAsia="en-US"/>
        </w:rPr>
        <w:pict>
          <v:shape id="_x0000_s2852" type="#_x0000_t202" style="position:absolute;left:0;text-align:left;margin-left:470.35pt;margin-top:7.1pt;width:1in;height:27.2pt;z-index:251788288" filled="f" stroked="f">
            <v:textbox inset="1mm,0,1mm,0">
              <w:txbxContent>
                <w:p w:rsidR="00FD021E" w:rsidRDefault="00FD021E" w:rsidP="00627149">
                  <w:pPr>
                    <w:spacing w:line="160" w:lineRule="exact"/>
                    <w:jc w:val="left"/>
                    <w:rPr>
                      <w:rFonts w:cs="Miriam" w:hint="cs"/>
                      <w:noProof/>
                      <w:szCs w:val="18"/>
                      <w:rtl/>
                    </w:rPr>
                  </w:pPr>
                  <w:r>
                    <w:rPr>
                      <w:rFonts w:cs="Miriam" w:hint="cs"/>
                      <w:szCs w:val="18"/>
                      <w:rtl/>
                    </w:rPr>
                    <w:t>תק' (מס' 2) תשע"א-2011</w:t>
                  </w:r>
                </w:p>
                <w:p w:rsidR="00854796" w:rsidRDefault="00854796" w:rsidP="00627149">
                  <w:pPr>
                    <w:spacing w:line="160" w:lineRule="exact"/>
                    <w:jc w:val="left"/>
                    <w:rPr>
                      <w:rFonts w:cs="Miriam" w:hint="cs"/>
                      <w:noProof/>
                      <w:szCs w:val="18"/>
                      <w:rtl/>
                    </w:rPr>
                  </w:pPr>
                  <w:r>
                    <w:rPr>
                      <w:rFonts w:cs="Miriam" w:hint="cs"/>
                      <w:noProof/>
                      <w:szCs w:val="18"/>
                      <w:rtl/>
                    </w:rPr>
                    <w:t>תק' תשע"ז-2017</w:t>
                  </w:r>
                </w:p>
              </w:txbxContent>
            </v:textbox>
            <w10:anchorlock/>
          </v:shape>
        </w:pict>
      </w:r>
      <w:r w:rsidR="004D4825">
        <w:rPr>
          <w:rStyle w:val="default"/>
          <w:rFonts w:cs="FrankRuehl" w:hint="cs"/>
          <w:rtl/>
        </w:rPr>
        <w:t>(4)</w:t>
      </w:r>
      <w:r w:rsidR="004D4825">
        <w:rPr>
          <w:rStyle w:val="default"/>
          <w:rFonts w:cs="FrankRuehl" w:hint="cs"/>
          <w:rtl/>
        </w:rPr>
        <w:tab/>
      </w:r>
      <w:r w:rsidR="003610C7">
        <w:rPr>
          <w:rStyle w:val="default"/>
          <w:rFonts w:cs="FrankRuehl" w:hint="cs"/>
          <w:rtl/>
        </w:rPr>
        <w:t>יפורטו כל החולשות המהותיות אשר תוקנו במהלך שנת הדיווח</w:t>
      </w:r>
      <w:r>
        <w:rPr>
          <w:rStyle w:val="default"/>
          <w:rFonts w:cs="FrankRuehl" w:hint="cs"/>
          <w:rtl/>
        </w:rPr>
        <w:t xml:space="preserve"> עד מועד הדיווח</w:t>
      </w:r>
      <w:r w:rsidR="003610C7">
        <w:rPr>
          <w:rStyle w:val="default"/>
          <w:rFonts w:cs="FrankRuehl" w:hint="cs"/>
          <w:rtl/>
        </w:rPr>
        <w:t xml:space="preserve">, לרבות מועד הדוח שבו ניתן לראשונה דיווח על אודותיהן, ולמעט חולשות מהותיות שנתגלו ותוקנו במהלך </w:t>
      </w:r>
      <w:r w:rsidR="00854796">
        <w:rPr>
          <w:rStyle w:val="default"/>
          <w:rFonts w:cs="FrankRuehl" w:hint="cs"/>
          <w:rtl/>
        </w:rPr>
        <w:t>תקופת הדיווח האחרונה</w:t>
      </w:r>
      <w:r w:rsidR="003610C7">
        <w:rPr>
          <w:rStyle w:val="default"/>
          <w:rFonts w:cs="FrankRuehl" w:hint="cs"/>
          <w:rtl/>
        </w:rPr>
        <w:t>;</w:t>
      </w:r>
    </w:p>
    <w:p w:rsidR="00627149" w:rsidRPr="00627149" w:rsidRDefault="00627149" w:rsidP="00627149">
      <w:pPr>
        <w:pStyle w:val="P00"/>
        <w:spacing w:before="72"/>
        <w:ind w:left="1021" w:right="1134"/>
        <w:rPr>
          <w:rStyle w:val="default"/>
          <w:rFonts w:cs="FrankRuehl" w:hint="cs"/>
          <w:rtl/>
        </w:rPr>
      </w:pPr>
      <w:r>
        <w:rPr>
          <w:rFonts w:hint="cs"/>
          <w:rtl/>
          <w:lang w:eastAsia="en-US"/>
        </w:rPr>
        <w:pict>
          <v:shape id="_x0000_s2853" type="#_x0000_t202" style="position:absolute;left:0;text-align:left;margin-left:470.35pt;margin-top:7.1pt;width:1in;height:15.25pt;z-index:251789312" filled="f" stroked="f">
            <v:textbox inset="1mm,0,1mm,0">
              <w:txbxContent>
                <w:p w:rsidR="00FD021E" w:rsidRDefault="00FD021E" w:rsidP="00627149">
                  <w:pPr>
                    <w:spacing w:line="160" w:lineRule="exact"/>
                    <w:jc w:val="left"/>
                    <w:rPr>
                      <w:rFonts w:cs="Miriam" w:hint="cs"/>
                      <w:noProof/>
                      <w:szCs w:val="18"/>
                      <w:rtl/>
                    </w:rPr>
                  </w:pPr>
                  <w:r>
                    <w:rPr>
                      <w:rFonts w:cs="Miriam" w:hint="cs"/>
                      <w:szCs w:val="18"/>
                      <w:rtl/>
                    </w:rPr>
                    <w:t>תק' (מס' 2) תשע"א-2011</w:t>
                  </w:r>
                </w:p>
              </w:txbxContent>
            </v:textbox>
            <w10:anchorlock/>
          </v:shape>
        </w:pict>
      </w:r>
      <w:r>
        <w:rPr>
          <w:rStyle w:val="default"/>
          <w:rFonts w:cs="FrankRuehl" w:hint="cs"/>
          <w:rtl/>
        </w:rPr>
        <w:t>(</w:t>
      </w:r>
      <w:r w:rsidRPr="00627149">
        <w:rPr>
          <w:rStyle w:val="default"/>
          <w:rFonts w:cs="FrankRuehl" w:hint="cs"/>
          <w:rtl/>
        </w:rPr>
        <w:t>4א)</w:t>
      </w:r>
      <w:r w:rsidRPr="00627149">
        <w:rPr>
          <w:rStyle w:val="default"/>
          <w:rFonts w:cs="FrankRuehl" w:hint="cs"/>
          <w:rtl/>
        </w:rPr>
        <w:tab/>
        <w:t>יובאו פרטים בדבר אופן הערכת האפקטיביות של הבקרה הפנימית על ידי התאגיד והיקפה; בכלל זה, יובאו פרטים בדבר היקף עבודת הערכת האפקטיביות, לרבות רכיבי הבקרה הפנימית שהעריכה ההנהלה בפיקוח הדירקטוריון במסגרת הערכת אפקטיביות הבקרה הפנימית;</w:t>
      </w:r>
    </w:p>
    <w:p w:rsidR="003610C7" w:rsidRDefault="00636334" w:rsidP="00627149">
      <w:pPr>
        <w:pStyle w:val="P00"/>
        <w:spacing w:before="72"/>
        <w:ind w:left="1021" w:right="1134"/>
        <w:rPr>
          <w:rStyle w:val="default"/>
          <w:rFonts w:cs="FrankRuehl" w:hint="cs"/>
          <w:rtl/>
        </w:rPr>
      </w:pPr>
      <w:r>
        <w:rPr>
          <w:rFonts w:hint="cs"/>
          <w:rtl/>
          <w:lang w:eastAsia="en-US"/>
        </w:rPr>
        <w:pict>
          <v:shape id="_x0000_s2854" type="#_x0000_t202" style="position:absolute;left:0;text-align:left;margin-left:470.35pt;margin-top:7.1pt;width:1in;height:16.8pt;z-index:251790336" filled="f" stroked="f">
            <v:textbox inset="1mm,0,1mm,0">
              <w:txbxContent>
                <w:p w:rsidR="00FD021E" w:rsidRDefault="00FD021E" w:rsidP="00636334">
                  <w:pPr>
                    <w:spacing w:line="160" w:lineRule="exact"/>
                    <w:jc w:val="left"/>
                    <w:rPr>
                      <w:rFonts w:cs="Miriam" w:hint="cs"/>
                      <w:noProof/>
                      <w:szCs w:val="18"/>
                      <w:rtl/>
                    </w:rPr>
                  </w:pPr>
                  <w:r>
                    <w:rPr>
                      <w:rFonts w:cs="Miriam" w:hint="cs"/>
                      <w:szCs w:val="18"/>
                      <w:rtl/>
                    </w:rPr>
                    <w:t>תק' (מס' 2) תשע"א-2011</w:t>
                  </w:r>
                </w:p>
              </w:txbxContent>
            </v:textbox>
            <w10:anchorlock/>
          </v:shape>
        </w:pict>
      </w:r>
      <w:r w:rsidR="003610C7">
        <w:rPr>
          <w:rStyle w:val="default"/>
          <w:rFonts w:cs="FrankRuehl" w:hint="cs"/>
          <w:rtl/>
        </w:rPr>
        <w:t>(5)</w:t>
      </w:r>
      <w:r w:rsidR="003610C7">
        <w:rPr>
          <w:rStyle w:val="default"/>
          <w:rFonts w:cs="FrankRuehl" w:hint="cs"/>
          <w:rtl/>
        </w:rPr>
        <w:tab/>
      </w:r>
      <w:r w:rsidR="00627149" w:rsidRPr="00627149">
        <w:rPr>
          <w:rStyle w:val="default"/>
          <w:rFonts w:cs="FrankRuehl" w:hint="cs"/>
          <w:rtl/>
        </w:rPr>
        <w:t>בדוח השנתי על הבקרה הפנימית רשאי התאגיד לכלול פרטים נוספים בדבר ליקויים משמעותיים שנתגלו בבקרה הפנימית למועד הדוח</w:t>
      </w:r>
      <w:r w:rsidR="00627149">
        <w:rPr>
          <w:rStyle w:val="default"/>
          <w:rFonts w:cs="FrankRuehl" w:hint="cs"/>
          <w:rtl/>
        </w:rPr>
        <w:t>.</w:t>
      </w:r>
    </w:p>
    <w:p w:rsidR="00C10825" w:rsidRDefault="00C10825" w:rsidP="00C10825">
      <w:pPr>
        <w:pStyle w:val="P00"/>
        <w:spacing w:before="72"/>
        <w:ind w:left="0" w:right="1134"/>
        <w:rPr>
          <w:rStyle w:val="default"/>
          <w:rFonts w:cs="FrankRuehl" w:hint="cs"/>
          <w:rtl/>
        </w:rPr>
      </w:pPr>
      <w:r>
        <w:rPr>
          <w:rFonts w:hint="cs"/>
          <w:rtl/>
          <w:lang w:eastAsia="en-US"/>
        </w:rPr>
        <w:pict>
          <v:shape id="_x0000_s3168" type="#_x0000_t202" style="position:absolute;left:0;text-align:left;margin-left:470.25pt;margin-top:7.1pt;width:1in;height:40.7pt;z-index:251945984" filled="f" stroked="f">
            <v:textbox inset="1mm,0,1mm,0">
              <w:txbxContent>
                <w:p w:rsidR="00FD021E" w:rsidRDefault="00FD021E" w:rsidP="00C10825">
                  <w:pPr>
                    <w:spacing w:line="160" w:lineRule="exact"/>
                    <w:jc w:val="left"/>
                    <w:rPr>
                      <w:rFonts w:cs="Miriam" w:hint="cs"/>
                      <w:szCs w:val="18"/>
                      <w:rtl/>
                    </w:rPr>
                  </w:pPr>
                  <w:r>
                    <w:rPr>
                      <w:rFonts w:cs="Miriam" w:hint="cs"/>
                      <w:szCs w:val="18"/>
                      <w:rtl/>
                    </w:rPr>
                    <w:t xml:space="preserve">ת"ט (מס' 2) </w:t>
                  </w:r>
                  <w:r>
                    <w:rPr>
                      <w:rFonts w:cs="Miriam"/>
                      <w:szCs w:val="18"/>
                      <w:rtl/>
                    </w:rPr>
                    <w:br/>
                  </w:r>
                  <w:r>
                    <w:rPr>
                      <w:rFonts w:cs="Miriam" w:hint="cs"/>
                      <w:szCs w:val="18"/>
                      <w:rtl/>
                    </w:rPr>
                    <w:t>תש"ע-2009</w:t>
                  </w:r>
                </w:p>
                <w:p w:rsidR="00FD021E" w:rsidRDefault="00FD021E" w:rsidP="00C10825">
                  <w:pPr>
                    <w:spacing w:line="160" w:lineRule="exact"/>
                    <w:jc w:val="left"/>
                    <w:rPr>
                      <w:rFonts w:cs="Miriam" w:hint="cs"/>
                      <w:noProof/>
                      <w:szCs w:val="18"/>
                      <w:rtl/>
                    </w:rPr>
                  </w:pPr>
                  <w:r>
                    <w:rPr>
                      <w:rFonts w:cs="Miriam" w:hint="cs"/>
                      <w:szCs w:val="18"/>
                      <w:rtl/>
                    </w:rPr>
                    <w:t>תק' (מס' 2) תשע"א-2011</w:t>
                  </w:r>
                </w:p>
              </w:txbxContent>
            </v:textbox>
            <w10:anchorlock/>
          </v:shape>
        </w:pict>
      </w:r>
      <w:r>
        <w:rPr>
          <w:rStyle w:val="default"/>
          <w:rFonts w:cs="FrankRuehl" w:hint="cs"/>
          <w:rtl/>
        </w:rPr>
        <w:tab/>
        <w:t>(ג)</w:t>
      </w:r>
      <w:r>
        <w:rPr>
          <w:rStyle w:val="default"/>
          <w:rFonts w:cs="FrankRuehl" w:hint="cs"/>
          <w:rtl/>
        </w:rPr>
        <w:tab/>
        <w:t xml:space="preserve">לדוח השנתי על הבקרה הפנימית יצורף דוח של רואה החשבון המבקר של התאגיד כמשמעותו בפרק החמישי לחוק החברות (להלן </w:t>
      </w:r>
      <w:r>
        <w:rPr>
          <w:rStyle w:val="default"/>
          <w:rFonts w:cs="FrankRuehl"/>
          <w:rtl/>
        </w:rPr>
        <w:t>–</w:t>
      </w:r>
      <w:r>
        <w:rPr>
          <w:rStyle w:val="default"/>
          <w:rFonts w:cs="FrankRuehl" w:hint="cs"/>
          <w:rtl/>
        </w:rPr>
        <w:t xml:space="preserve"> רואה החשבון המבקר), שיכלול את חוות דעתו בדבר אפקטיביות הבקרה הפנימית על הדיווח הכספי, ובדבר חולשות מהותיות שהוא זיהה בבקרה זו, ובכלל זה כאלה שלא ניתן להן גילוי נאות בהערכת הדירקטוריון וההנהלה כמפורט בדוח השנתי על הבקרה הפנימית; </w:t>
      </w:r>
      <w:r w:rsidRPr="00636334">
        <w:rPr>
          <w:rStyle w:val="default"/>
          <w:rFonts w:cs="FrankRuehl" w:hint="cs"/>
          <w:rtl/>
        </w:rPr>
        <w:t>לעניין זה, יראו חוות דעת בדבר אפקטיביות הבקרות שתתייחס לכל אחד מרכיבי בקרה פנימית אלה: בקרות ברמת הארגון (</w:t>
      </w:r>
      <w:r w:rsidRPr="00636334">
        <w:rPr>
          <w:rStyle w:val="default"/>
          <w:rFonts w:cs="FrankRuehl"/>
        </w:rPr>
        <w:t>Entity Level Controls</w:t>
      </w:r>
      <w:r w:rsidRPr="00636334">
        <w:rPr>
          <w:rStyle w:val="default"/>
          <w:rFonts w:cs="FrankRuehl" w:hint="cs"/>
          <w:rtl/>
        </w:rPr>
        <w:t>); בקרות על תהליך עריכת הדוחות וסגירתם; בקרות כלליות על מערכות המידע (</w:t>
      </w:r>
      <w:r w:rsidRPr="00636334">
        <w:rPr>
          <w:rStyle w:val="default"/>
          <w:rFonts w:cs="FrankRuehl"/>
        </w:rPr>
        <w:t>ITGC</w:t>
      </w:r>
      <w:r w:rsidRPr="00636334">
        <w:rPr>
          <w:rStyle w:val="default"/>
          <w:rFonts w:cs="FrankRuehl" w:hint="cs"/>
          <w:rtl/>
        </w:rPr>
        <w:t>) ובקרות על תהליכים מהותיים מאוד לדיווח הכספי, כחוות דעת בדבר אפקטיביות הבקרה הפנימית על הדיווח הכספי.</w:t>
      </w:r>
    </w:p>
    <w:p w:rsidR="00677C7E" w:rsidRDefault="00112BEA" w:rsidP="00C10825">
      <w:pPr>
        <w:pStyle w:val="P00"/>
        <w:spacing w:before="72"/>
        <w:ind w:left="0" w:right="1134"/>
        <w:rPr>
          <w:rStyle w:val="default"/>
          <w:rFonts w:cs="FrankRuehl" w:hint="cs"/>
          <w:rtl/>
        </w:rPr>
      </w:pPr>
      <w:r>
        <w:rPr>
          <w:rFonts w:hint="cs"/>
          <w:rtl/>
          <w:lang w:eastAsia="en-US"/>
        </w:rPr>
        <w:pict>
          <v:shape id="_x0000_s2788" type="#_x0000_t202" style="position:absolute;left:0;text-align:left;margin-left:470.25pt;margin-top:7.1pt;width:1in;height:16.05pt;z-index:251767808" filled="f" stroked="f">
            <v:textbox inset="1mm,0,1mm,0">
              <w:txbxContent>
                <w:p w:rsidR="00FD021E" w:rsidRDefault="00FD021E" w:rsidP="00C10825">
                  <w:pPr>
                    <w:spacing w:line="160" w:lineRule="exact"/>
                    <w:jc w:val="left"/>
                    <w:rPr>
                      <w:rFonts w:cs="Miriam" w:hint="cs"/>
                      <w:noProof/>
                      <w:szCs w:val="18"/>
                      <w:rtl/>
                    </w:rPr>
                  </w:pPr>
                  <w:r>
                    <w:rPr>
                      <w:rFonts w:cs="Miriam" w:hint="cs"/>
                      <w:szCs w:val="18"/>
                      <w:rtl/>
                    </w:rPr>
                    <w:t>תק' (מס' 4) תשע"ו-2016</w:t>
                  </w:r>
                </w:p>
              </w:txbxContent>
            </v:textbox>
            <w10:anchorlock/>
          </v:shape>
        </w:pict>
      </w:r>
      <w:r>
        <w:rPr>
          <w:rStyle w:val="default"/>
          <w:rFonts w:cs="FrankRuehl" w:hint="cs"/>
          <w:rtl/>
        </w:rPr>
        <w:tab/>
      </w:r>
      <w:r w:rsidR="00677C7E">
        <w:rPr>
          <w:rStyle w:val="default"/>
          <w:rFonts w:cs="FrankRuehl" w:hint="cs"/>
          <w:rtl/>
        </w:rPr>
        <w:t>(ג</w:t>
      </w:r>
      <w:r w:rsidR="00C10825">
        <w:rPr>
          <w:rStyle w:val="default"/>
          <w:rFonts w:cs="FrankRuehl" w:hint="cs"/>
          <w:rtl/>
        </w:rPr>
        <w:t>1</w:t>
      </w:r>
      <w:r w:rsidR="00677C7E">
        <w:rPr>
          <w:rStyle w:val="default"/>
          <w:rFonts w:cs="FrankRuehl" w:hint="cs"/>
          <w:rtl/>
        </w:rPr>
        <w:t>)</w:t>
      </w:r>
      <w:r w:rsidR="00677C7E">
        <w:rPr>
          <w:rStyle w:val="default"/>
          <w:rFonts w:cs="FrankRuehl" w:hint="cs"/>
          <w:rtl/>
        </w:rPr>
        <w:tab/>
      </w:r>
      <w:r w:rsidR="00C10825">
        <w:rPr>
          <w:rStyle w:val="default"/>
          <w:rFonts w:cs="FrankRuehl" w:hint="cs"/>
          <w:rtl/>
        </w:rPr>
        <w:t>תקנת משנה (ג) לא תחול על תאגיד שטרם חלפו חמש שנים מעת שנעשה תאגיד מדווח אלא אם כן בשלוש השנים שקדמו למועד הדוח, הורשע בעל שליטה בתאגיד כאמור, בעבירה לפי החוק או שהוא אינו רשאי לכהן בתפקיד דירקטור בחברה ציבורית על פי סעיפים 226 ו-226א לחוק החברות; התאגיד ייתן גילוי על אי-תחולת תקנת משנה (ג)</w:t>
      </w:r>
      <w:r w:rsidR="00636334" w:rsidRPr="00636334">
        <w:rPr>
          <w:rStyle w:val="default"/>
          <w:rFonts w:cs="FrankRuehl" w:hint="cs"/>
          <w:rtl/>
        </w:rPr>
        <w:t>.</w:t>
      </w:r>
    </w:p>
    <w:p w:rsidR="00304328" w:rsidRDefault="007C14B5" w:rsidP="00112BEA">
      <w:pPr>
        <w:pStyle w:val="P00"/>
        <w:spacing w:before="72"/>
        <w:ind w:left="0" w:right="1134"/>
        <w:rPr>
          <w:rStyle w:val="default"/>
          <w:rFonts w:cs="FrankRuehl" w:hint="cs"/>
          <w:rtl/>
        </w:rPr>
      </w:pPr>
      <w:r>
        <w:rPr>
          <w:rFonts w:hint="cs"/>
          <w:rtl/>
          <w:lang w:eastAsia="en-US"/>
        </w:rPr>
        <w:pict>
          <v:shape id="_x0000_s2789" type="#_x0000_t202" style="position:absolute;left:0;text-align:left;margin-left:470.25pt;margin-top:7.1pt;width:1in;height:16.8pt;z-index:251768832" filled="f" stroked="f">
            <v:textbox inset="1mm,0,1mm,0">
              <w:txbxContent>
                <w:p w:rsidR="00FD021E" w:rsidRDefault="00FD021E" w:rsidP="007C14B5">
                  <w:pPr>
                    <w:spacing w:line="160" w:lineRule="exact"/>
                    <w:jc w:val="left"/>
                    <w:rPr>
                      <w:rFonts w:cs="Miriam" w:hint="cs"/>
                      <w:noProof/>
                      <w:szCs w:val="18"/>
                      <w:rtl/>
                    </w:rPr>
                  </w:pPr>
                  <w:r>
                    <w:rPr>
                      <w:rFonts w:cs="Miriam" w:hint="cs"/>
                      <w:szCs w:val="18"/>
                      <w:rtl/>
                    </w:rPr>
                    <w:t xml:space="preserve">ת"ט (מס' 2) </w:t>
                  </w:r>
                  <w:r>
                    <w:rPr>
                      <w:rFonts w:cs="Miriam"/>
                      <w:szCs w:val="18"/>
                      <w:rtl/>
                    </w:rPr>
                    <w:br/>
                  </w:r>
                  <w:r>
                    <w:rPr>
                      <w:rFonts w:cs="Miriam" w:hint="cs"/>
                      <w:szCs w:val="18"/>
                      <w:rtl/>
                    </w:rPr>
                    <w:t>תש"ע-2009</w:t>
                  </w:r>
                </w:p>
              </w:txbxContent>
            </v:textbox>
            <w10:anchorlock/>
          </v:shape>
        </w:pict>
      </w:r>
      <w:r w:rsidR="00112BEA">
        <w:rPr>
          <w:rStyle w:val="default"/>
          <w:rFonts w:cs="FrankRuehl" w:hint="cs"/>
          <w:rtl/>
        </w:rPr>
        <w:tab/>
      </w:r>
      <w:r w:rsidR="00304328">
        <w:rPr>
          <w:rStyle w:val="default"/>
          <w:rFonts w:cs="FrankRuehl" w:hint="cs"/>
          <w:rtl/>
        </w:rPr>
        <w:t>(ד)</w:t>
      </w:r>
      <w:r w:rsidR="00304328">
        <w:rPr>
          <w:rStyle w:val="default"/>
          <w:rFonts w:cs="FrankRuehl" w:hint="cs"/>
          <w:rtl/>
        </w:rPr>
        <w:tab/>
        <w:t>לדוח השנתי על הבקרה הפנימית יצורפו הצהרות כמפורט להלן:</w:t>
      </w:r>
    </w:p>
    <w:p w:rsidR="00304328" w:rsidRDefault="00304328" w:rsidP="00112B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הצהרה חתומה של המנהל הכללי, על פי הנוסח המפורט בפרט 2(א) שבתוספת התשיעית;</w:t>
      </w:r>
    </w:p>
    <w:p w:rsidR="00304328" w:rsidRDefault="00304328" w:rsidP="00112BE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95DD5">
        <w:rPr>
          <w:rStyle w:val="default"/>
          <w:rFonts w:cs="FrankRuehl" w:hint="cs"/>
          <w:rtl/>
        </w:rPr>
        <w:t>הצהרה חתומה של נושא המשרה הבכיר ביותר בתחום הכספים, על פי הנוסח המפורט בפרט 2(ב) שבתוספת התשיעית;</w:t>
      </w:r>
    </w:p>
    <w:p w:rsidR="00295DD5" w:rsidRDefault="00295DD5" w:rsidP="00112BEA">
      <w:pPr>
        <w:pStyle w:val="P00"/>
        <w:spacing w:before="72"/>
        <w:ind w:left="0" w:right="1134"/>
        <w:rPr>
          <w:rStyle w:val="default"/>
          <w:rFonts w:cs="FrankRuehl" w:hint="cs"/>
          <w:rtl/>
        </w:rPr>
      </w:pPr>
      <w:r>
        <w:rPr>
          <w:rStyle w:val="default"/>
          <w:rFonts w:cs="FrankRuehl" w:hint="cs"/>
          <w:rtl/>
        </w:rPr>
        <w:t>אין בהצהרות כאמור בתקנת משנה זו כדי לגרוע מאחריות החתומים עליהן או מ</w:t>
      </w:r>
      <w:r w:rsidR="00636334">
        <w:rPr>
          <w:rStyle w:val="default"/>
          <w:rFonts w:cs="FrankRuehl" w:hint="cs"/>
          <w:rtl/>
        </w:rPr>
        <w:t>אחריות כל אדם אחר, על פי כל דין.</w:t>
      </w:r>
    </w:p>
    <w:p w:rsidR="00295DD5" w:rsidRDefault="007C14B5" w:rsidP="00112BEA">
      <w:pPr>
        <w:pStyle w:val="P00"/>
        <w:spacing w:before="72"/>
        <w:ind w:left="0" w:right="1134"/>
        <w:rPr>
          <w:rStyle w:val="default"/>
          <w:rFonts w:cs="FrankRuehl" w:hint="cs"/>
          <w:rtl/>
        </w:rPr>
      </w:pPr>
      <w:r>
        <w:rPr>
          <w:rFonts w:hint="cs"/>
          <w:rtl/>
          <w:lang w:eastAsia="en-US"/>
        </w:rPr>
        <w:pict>
          <v:shape id="_x0000_s2790" type="#_x0000_t202" style="position:absolute;left:0;text-align:left;margin-left:470.25pt;margin-top:7.1pt;width:1in;height:22.4pt;z-index:251769856" filled="f" stroked="f">
            <v:textbox inset="1mm,0,1mm,0">
              <w:txbxContent>
                <w:p w:rsidR="00FD021E" w:rsidRDefault="00FD021E" w:rsidP="007C14B5">
                  <w:pPr>
                    <w:spacing w:line="160" w:lineRule="exact"/>
                    <w:jc w:val="left"/>
                    <w:rPr>
                      <w:rFonts w:cs="Miriam" w:hint="cs"/>
                      <w:noProof/>
                      <w:szCs w:val="18"/>
                      <w:rtl/>
                    </w:rPr>
                  </w:pPr>
                  <w:r>
                    <w:rPr>
                      <w:rFonts w:cs="Miriam" w:hint="cs"/>
                      <w:szCs w:val="18"/>
                      <w:rtl/>
                    </w:rPr>
                    <w:t xml:space="preserve">ת"ט (מס' 2) </w:t>
                  </w:r>
                  <w:r>
                    <w:rPr>
                      <w:rFonts w:cs="Miriam"/>
                      <w:szCs w:val="18"/>
                      <w:rtl/>
                    </w:rPr>
                    <w:br/>
                  </w:r>
                  <w:r>
                    <w:rPr>
                      <w:rFonts w:cs="Miriam" w:hint="cs"/>
                      <w:szCs w:val="18"/>
                      <w:rtl/>
                    </w:rPr>
                    <w:t>תש"ע-2009</w:t>
                  </w:r>
                </w:p>
              </w:txbxContent>
            </v:textbox>
            <w10:anchorlock/>
          </v:shape>
        </w:pict>
      </w:r>
      <w:r w:rsidR="00112BEA">
        <w:rPr>
          <w:rStyle w:val="default"/>
          <w:rFonts w:cs="FrankRuehl" w:hint="cs"/>
          <w:rtl/>
        </w:rPr>
        <w:tab/>
      </w:r>
      <w:r w:rsidR="00295DD5">
        <w:rPr>
          <w:rStyle w:val="default"/>
          <w:rFonts w:cs="FrankRuehl" w:hint="cs"/>
          <w:rtl/>
        </w:rPr>
        <w:t>(ה)</w:t>
      </w:r>
      <w:r w:rsidR="00295DD5">
        <w:rPr>
          <w:rStyle w:val="default"/>
          <w:rFonts w:cs="FrankRuehl" w:hint="cs"/>
          <w:rtl/>
        </w:rPr>
        <w:tab/>
        <w:t xml:space="preserve">הוראות תקנה זו לא יחולו על </w:t>
      </w:r>
      <w:r w:rsidR="00295DD5">
        <w:rPr>
          <w:rStyle w:val="default"/>
          <w:rFonts w:cs="FrankRuehl"/>
          <w:rtl/>
        </w:rPr>
        <w:t>–</w:t>
      </w:r>
    </w:p>
    <w:p w:rsidR="00295DD5" w:rsidRDefault="00295DD5" w:rsidP="00112BE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71A9D">
        <w:rPr>
          <w:rStyle w:val="default"/>
          <w:rFonts w:cs="FrankRuehl" w:hint="cs"/>
          <w:rtl/>
        </w:rPr>
        <w:t>תאגיד בנקאי;</w:t>
      </w:r>
    </w:p>
    <w:p w:rsidR="00171A9D" w:rsidRDefault="00636334" w:rsidP="00636334">
      <w:pPr>
        <w:pStyle w:val="P00"/>
        <w:spacing w:before="72"/>
        <w:ind w:left="1021" w:right="1134"/>
        <w:rPr>
          <w:rStyle w:val="default"/>
          <w:rFonts w:cs="FrankRuehl" w:hint="cs"/>
          <w:rtl/>
        </w:rPr>
      </w:pPr>
      <w:r>
        <w:rPr>
          <w:rFonts w:hint="cs"/>
          <w:rtl/>
          <w:lang w:eastAsia="en-US"/>
        </w:rPr>
        <w:pict>
          <v:shape id="_x0000_s2855" type="#_x0000_t202" style="position:absolute;left:0;text-align:left;margin-left:470.35pt;margin-top:7.1pt;width:1in;height:16.8pt;z-index:251791360" filled="f" stroked="f">
            <v:textbox inset="1mm,0,1mm,0">
              <w:txbxContent>
                <w:p w:rsidR="00FD021E" w:rsidRDefault="00FD021E" w:rsidP="00636334">
                  <w:pPr>
                    <w:spacing w:line="160" w:lineRule="exact"/>
                    <w:jc w:val="left"/>
                    <w:rPr>
                      <w:rFonts w:cs="Miriam" w:hint="cs"/>
                      <w:noProof/>
                      <w:szCs w:val="18"/>
                      <w:rtl/>
                    </w:rPr>
                  </w:pPr>
                  <w:r>
                    <w:rPr>
                      <w:rFonts w:cs="Miriam" w:hint="cs"/>
                      <w:szCs w:val="18"/>
                      <w:rtl/>
                    </w:rPr>
                    <w:t>תק' (מס' 2) תשע"א-2011</w:t>
                  </w:r>
                </w:p>
              </w:txbxContent>
            </v:textbox>
            <w10:anchorlock/>
          </v:shape>
        </w:pict>
      </w:r>
      <w:r>
        <w:rPr>
          <w:rStyle w:val="default"/>
          <w:rFonts w:cs="FrankRuehl" w:hint="cs"/>
          <w:rtl/>
        </w:rPr>
        <w:t>(2)</w:t>
      </w:r>
      <w:r>
        <w:rPr>
          <w:rStyle w:val="default"/>
          <w:rFonts w:cs="FrankRuehl" w:hint="cs"/>
          <w:rtl/>
        </w:rPr>
        <w:tab/>
        <w:t>גוף מוסדי.</w:t>
      </w:r>
    </w:p>
    <w:p w:rsidR="00636334" w:rsidRDefault="00636334" w:rsidP="00636334">
      <w:pPr>
        <w:pStyle w:val="P00"/>
        <w:spacing w:before="72"/>
        <w:ind w:left="0" w:right="1134"/>
        <w:rPr>
          <w:rStyle w:val="default"/>
          <w:rFonts w:cs="FrankRuehl" w:hint="cs"/>
          <w:rtl/>
        </w:rPr>
      </w:pPr>
      <w:r>
        <w:rPr>
          <w:rFonts w:hint="cs"/>
          <w:rtl/>
          <w:lang w:eastAsia="en-US"/>
        </w:rPr>
        <w:pict>
          <v:shape id="_x0000_s2856" type="#_x0000_t202" style="position:absolute;left:0;text-align:left;margin-left:470.25pt;margin-top:7.1pt;width:1in;height:16.8pt;z-index:251792384" filled="f" stroked="f">
            <v:textbox inset="1mm,0,1mm,0">
              <w:txbxContent>
                <w:p w:rsidR="00FD021E" w:rsidRDefault="00FD021E" w:rsidP="00636334">
                  <w:pPr>
                    <w:spacing w:line="160" w:lineRule="exact"/>
                    <w:jc w:val="left"/>
                    <w:rPr>
                      <w:rFonts w:cs="Miriam" w:hint="cs"/>
                      <w:noProof/>
                      <w:szCs w:val="18"/>
                      <w:rtl/>
                    </w:rPr>
                  </w:pPr>
                  <w:r>
                    <w:rPr>
                      <w:rFonts w:cs="Miriam" w:hint="cs"/>
                      <w:szCs w:val="18"/>
                      <w:rtl/>
                    </w:rPr>
                    <w:t xml:space="preserve">ת"ט (מס' 2) </w:t>
                  </w:r>
                  <w:r>
                    <w:rPr>
                      <w:rFonts w:cs="Miriam"/>
                      <w:szCs w:val="18"/>
                      <w:rtl/>
                    </w:rPr>
                    <w:br/>
                  </w:r>
                  <w:r>
                    <w:rPr>
                      <w:rFonts w:cs="Miriam" w:hint="cs"/>
                      <w:szCs w:val="18"/>
                      <w:rtl/>
                    </w:rPr>
                    <w:t>תש"ע-2009</w:t>
                  </w:r>
                </w:p>
              </w:txbxContent>
            </v:textbox>
            <w10:anchorlock/>
          </v:shape>
        </w:pict>
      </w:r>
      <w:r>
        <w:rPr>
          <w:rStyle w:val="default"/>
          <w:rFonts w:cs="FrankRuehl" w:hint="cs"/>
          <w:rtl/>
        </w:rPr>
        <w:tab/>
        <w:t>(ו)</w:t>
      </w:r>
      <w:r>
        <w:rPr>
          <w:rStyle w:val="default"/>
          <w:rFonts w:cs="FrankRuehl" w:hint="cs"/>
          <w:rtl/>
        </w:rPr>
        <w:tab/>
        <w:t>יושב ראש הרשות רשאי להורות כי דיווח בדבר אפקטיביות הבקרה הפנימית של תאגיד מסוים יהיה במתכונת הקבועה בדין אחר או הסדר אחר, אם שוכנע כי בנסיבות העניין חל על התאגיד דין אחר או הסדר אחר המניח את הדעת; כמו כן יכול הוא להתנות הוראה כאמור בתנאים או לקבוע כי הוראת המעבר לא תחול על תאגיד כאמור.</w:t>
      </w:r>
    </w:p>
    <w:p w:rsidR="00636334" w:rsidRDefault="00636334" w:rsidP="00E56D9A">
      <w:pPr>
        <w:pStyle w:val="P00"/>
        <w:spacing w:before="72"/>
        <w:ind w:left="0" w:right="1134"/>
        <w:rPr>
          <w:rStyle w:val="default"/>
          <w:rFonts w:cs="FrankRuehl" w:hint="cs"/>
          <w:rtl/>
        </w:rPr>
      </w:pPr>
      <w:r w:rsidRPr="00636334">
        <w:rPr>
          <w:rStyle w:val="default"/>
          <w:rFonts w:cs="FrankRuehl" w:hint="cs"/>
          <w:rtl/>
        </w:rPr>
        <w:pict>
          <v:shape id="_x0000_s2857" type="#_x0000_t202" style="position:absolute;left:0;text-align:left;margin-left:470.25pt;margin-top:7.1pt;width:1in;height:30.1pt;z-index:251793408" filled="f" stroked="f">
            <v:textbox inset="1mm,0,1mm,0">
              <w:txbxContent>
                <w:p w:rsidR="00FD021E" w:rsidRDefault="00FD021E" w:rsidP="00636334">
                  <w:pPr>
                    <w:spacing w:line="160" w:lineRule="exact"/>
                    <w:jc w:val="left"/>
                    <w:rPr>
                      <w:rFonts w:cs="Miriam" w:hint="cs"/>
                      <w:noProof/>
                      <w:szCs w:val="18"/>
                      <w:rtl/>
                    </w:rPr>
                  </w:pPr>
                  <w:r>
                    <w:rPr>
                      <w:rFonts w:cs="Miriam" w:hint="cs"/>
                      <w:szCs w:val="18"/>
                      <w:rtl/>
                    </w:rPr>
                    <w:t>תק' (מס' 2) תשע"א-2011</w:t>
                  </w:r>
                </w:p>
                <w:p w:rsidR="00FD021E" w:rsidRDefault="00FD021E" w:rsidP="00636334">
                  <w:pPr>
                    <w:spacing w:line="160" w:lineRule="exact"/>
                    <w:jc w:val="left"/>
                    <w:rPr>
                      <w:rFonts w:cs="Miriam" w:hint="cs"/>
                      <w:noProof/>
                      <w:szCs w:val="18"/>
                      <w:rtl/>
                    </w:rPr>
                  </w:pPr>
                  <w:r>
                    <w:rPr>
                      <w:rFonts w:cs="Miriam" w:hint="cs"/>
                      <w:noProof/>
                      <w:szCs w:val="18"/>
                      <w:rtl/>
                    </w:rPr>
                    <w:t>תק' תשע"ה-2014</w:t>
                  </w:r>
                </w:p>
              </w:txbxContent>
            </v:textbox>
            <w10:anchorlock/>
          </v:shape>
        </w:pict>
      </w:r>
      <w:r>
        <w:rPr>
          <w:rStyle w:val="default"/>
          <w:rFonts w:cs="FrankRuehl" w:hint="cs"/>
          <w:rtl/>
        </w:rPr>
        <w:tab/>
        <w:t>(ו1)</w:t>
      </w:r>
      <w:r>
        <w:rPr>
          <w:rStyle w:val="default"/>
          <w:rFonts w:cs="FrankRuehl" w:hint="cs"/>
          <w:rtl/>
        </w:rPr>
        <w:tab/>
      </w:r>
      <w:r w:rsidRPr="00636334">
        <w:rPr>
          <w:rStyle w:val="default"/>
          <w:rFonts w:cs="FrankRuehl" w:hint="cs"/>
          <w:rtl/>
        </w:rPr>
        <w:t>איחד התאגיד תאגיד בנקאי או גוף מוסדי, רשאי הוא, בהתייחס לבקרה הפנימית בתאגיד הבנקאית או בגוף המוסדי בלבד, ליישם את הוראות תקנת משנה (ו2); על אף האמור בתקנת משנה זו, רשאי יושב ראש הרשות לאסור על תאגיד מסוים את יישום הוראות תקנת משנה זו, מנימוקים שיפורטו</w:t>
      </w:r>
      <w:r>
        <w:rPr>
          <w:rStyle w:val="default"/>
          <w:rFonts w:cs="FrankRuehl" w:hint="cs"/>
          <w:rtl/>
        </w:rPr>
        <w:t>.</w:t>
      </w:r>
    </w:p>
    <w:p w:rsidR="00636334" w:rsidRPr="00636334" w:rsidRDefault="007C14B5" w:rsidP="00636334">
      <w:pPr>
        <w:pStyle w:val="P00"/>
        <w:spacing w:before="72"/>
        <w:ind w:left="0" w:right="1134"/>
        <w:rPr>
          <w:rStyle w:val="default"/>
          <w:rFonts w:cs="FrankRuehl" w:hint="cs"/>
          <w:rtl/>
        </w:rPr>
      </w:pPr>
      <w:r w:rsidRPr="00636334">
        <w:rPr>
          <w:rStyle w:val="default"/>
          <w:rFonts w:cs="FrankRuehl" w:hint="cs"/>
          <w:rtl/>
        </w:rPr>
        <w:pict>
          <v:shape id="_x0000_s2791" type="#_x0000_t202" style="position:absolute;left:0;text-align:left;margin-left:470.25pt;margin-top:7.1pt;width:1in;height:16.8pt;z-index:251770880" filled="f" stroked="f">
            <v:textbox inset="1mm,0,1mm,0">
              <w:txbxContent>
                <w:p w:rsidR="00FD021E" w:rsidRDefault="00FD021E" w:rsidP="00636334">
                  <w:pPr>
                    <w:spacing w:line="160" w:lineRule="exact"/>
                    <w:jc w:val="left"/>
                    <w:rPr>
                      <w:rFonts w:cs="Miriam" w:hint="cs"/>
                      <w:noProof/>
                      <w:szCs w:val="18"/>
                      <w:rtl/>
                    </w:rPr>
                  </w:pPr>
                  <w:r>
                    <w:rPr>
                      <w:rFonts w:cs="Miriam" w:hint="cs"/>
                      <w:szCs w:val="18"/>
                      <w:rtl/>
                    </w:rPr>
                    <w:t>תק' (מס' 2) תשע"א-2011</w:t>
                  </w:r>
                </w:p>
              </w:txbxContent>
            </v:textbox>
            <w10:anchorlock/>
          </v:shape>
        </w:pict>
      </w:r>
      <w:r w:rsidR="00112BEA">
        <w:rPr>
          <w:rStyle w:val="default"/>
          <w:rFonts w:cs="FrankRuehl" w:hint="cs"/>
          <w:rtl/>
        </w:rPr>
        <w:tab/>
      </w:r>
      <w:r w:rsidR="00171A9D">
        <w:rPr>
          <w:rStyle w:val="default"/>
          <w:rFonts w:cs="FrankRuehl" w:hint="cs"/>
          <w:rtl/>
        </w:rPr>
        <w:t>(ו</w:t>
      </w:r>
      <w:r w:rsidR="00636334">
        <w:rPr>
          <w:rStyle w:val="default"/>
          <w:rFonts w:cs="FrankRuehl" w:hint="cs"/>
          <w:rtl/>
        </w:rPr>
        <w:t>2</w:t>
      </w:r>
      <w:r w:rsidR="00171A9D">
        <w:rPr>
          <w:rStyle w:val="default"/>
          <w:rFonts w:cs="FrankRuehl" w:hint="cs"/>
          <w:rtl/>
        </w:rPr>
        <w:t>)</w:t>
      </w:r>
      <w:r w:rsidR="00171A9D">
        <w:rPr>
          <w:rStyle w:val="default"/>
          <w:rFonts w:cs="FrankRuehl" w:hint="cs"/>
          <w:rtl/>
        </w:rPr>
        <w:tab/>
      </w:r>
      <w:r w:rsidR="00636334" w:rsidRPr="00636334">
        <w:rPr>
          <w:rStyle w:val="default"/>
          <w:rFonts w:cs="FrankRuehl" w:hint="cs"/>
          <w:rtl/>
        </w:rPr>
        <w:t>לגבי תאגיד שבחר ליישם את הוראות תקנת משנה זו, והעומד בתנאים כאמור בתקנת משנה (ו1), יחולו ההוראות האלה:</w:t>
      </w:r>
    </w:p>
    <w:p w:rsidR="00636334" w:rsidRPr="00636334" w:rsidRDefault="00636334" w:rsidP="00636334">
      <w:pPr>
        <w:pStyle w:val="P00"/>
        <w:spacing w:before="72"/>
        <w:ind w:left="1021" w:right="1134"/>
        <w:rPr>
          <w:rStyle w:val="default"/>
          <w:rFonts w:cs="FrankRuehl" w:hint="cs"/>
          <w:rtl/>
        </w:rPr>
      </w:pPr>
      <w:r w:rsidRPr="00636334">
        <w:rPr>
          <w:rStyle w:val="default"/>
          <w:rFonts w:cs="FrankRuehl" w:hint="cs"/>
          <w:rtl/>
        </w:rPr>
        <w:t>(1)</w:t>
      </w:r>
      <w:r w:rsidRPr="00636334">
        <w:rPr>
          <w:rStyle w:val="default"/>
          <w:rFonts w:cs="FrankRuehl" w:hint="cs"/>
          <w:rtl/>
        </w:rPr>
        <w:tab/>
        <w:t>הדוח השנתי על הבקרה הפנימית כאמור בתקנות משנה (א) ו-(ב) וחוות דעת רואה החשבון המבקר כאמור בתקנת משנה (ג) של התאגיד המאחד יכללו התייחסות לאפקטיביות הבקרה הפנימית בתאגיד הבנקאי או בגוף המוסדי, לפי המתכונת הקבועה בדין האחר החל עליהם בנושא זה;</w:t>
      </w:r>
    </w:p>
    <w:p w:rsidR="00636334" w:rsidRPr="00636334" w:rsidRDefault="00E56D9A" w:rsidP="00E56D9A">
      <w:pPr>
        <w:pStyle w:val="P00"/>
        <w:spacing w:before="72"/>
        <w:ind w:left="1021" w:right="1134"/>
        <w:rPr>
          <w:rStyle w:val="default"/>
          <w:rFonts w:cs="FrankRuehl" w:hint="cs"/>
          <w:rtl/>
        </w:rPr>
      </w:pPr>
      <w:r>
        <w:rPr>
          <w:rFonts w:hint="cs"/>
          <w:rtl/>
          <w:lang w:eastAsia="en-US"/>
        </w:rPr>
        <w:pict>
          <v:shape id="_x0000_s3018" type="#_x0000_t202" style="position:absolute;left:0;text-align:left;margin-left:470.35pt;margin-top:7.1pt;width:1in;height:11.2pt;z-index:251894784" filled="f" stroked="f">
            <v:textbox inset="1mm,0,1mm,0">
              <w:txbxContent>
                <w:p w:rsidR="00FD021E" w:rsidRDefault="00FD021E" w:rsidP="00E56D9A">
                  <w:pPr>
                    <w:spacing w:line="160" w:lineRule="exact"/>
                    <w:jc w:val="left"/>
                    <w:rPr>
                      <w:rFonts w:cs="Miriam" w:hint="cs"/>
                      <w:noProof/>
                      <w:szCs w:val="18"/>
                      <w:rtl/>
                    </w:rPr>
                  </w:pPr>
                  <w:r>
                    <w:rPr>
                      <w:rFonts w:cs="Miriam" w:hint="cs"/>
                      <w:noProof/>
                      <w:szCs w:val="18"/>
                      <w:rtl/>
                    </w:rPr>
                    <w:t>תק' תשע"ה-2014</w:t>
                  </w:r>
                </w:p>
              </w:txbxContent>
            </v:textbox>
          </v:shape>
        </w:pict>
      </w:r>
      <w:r w:rsidR="00636334" w:rsidRPr="00636334">
        <w:rPr>
          <w:rStyle w:val="default"/>
          <w:rFonts w:cs="FrankRuehl" w:hint="cs"/>
          <w:rtl/>
        </w:rPr>
        <w:t>(2)</w:t>
      </w:r>
      <w:r w:rsidR="00636334" w:rsidRPr="00636334">
        <w:rPr>
          <w:rStyle w:val="default"/>
          <w:rFonts w:cs="FrankRuehl" w:hint="cs"/>
          <w:rtl/>
        </w:rPr>
        <w:tab/>
        <w:t>התאגיד יישם את הוראות פסקה (1) לגבי כל התאגידים הבנקאיים או הגופים המוסדיים שאוחדו בדוחותיו הכספיים;</w:t>
      </w:r>
    </w:p>
    <w:p w:rsidR="00636334" w:rsidRPr="00636334" w:rsidRDefault="00636334" w:rsidP="00636334">
      <w:pPr>
        <w:pStyle w:val="P00"/>
        <w:spacing w:before="72"/>
        <w:ind w:left="1021" w:right="1134"/>
        <w:rPr>
          <w:rStyle w:val="default"/>
          <w:rFonts w:cs="FrankRuehl" w:hint="cs"/>
          <w:rtl/>
        </w:rPr>
      </w:pPr>
      <w:r w:rsidRPr="00636334">
        <w:rPr>
          <w:rStyle w:val="default"/>
          <w:rFonts w:cs="FrankRuehl" w:hint="cs"/>
          <w:rtl/>
        </w:rPr>
        <w:t>(3)</w:t>
      </w:r>
      <w:r w:rsidRPr="00636334">
        <w:rPr>
          <w:rStyle w:val="default"/>
          <w:rFonts w:cs="FrankRuehl" w:hint="cs"/>
          <w:rtl/>
        </w:rPr>
        <w:tab/>
        <w:t>התאגיד ימשיך ביישום הוראות תקנת משנה זו גם בתקופות העוקבות;</w:t>
      </w:r>
    </w:p>
    <w:p w:rsidR="00636334" w:rsidRPr="00636334" w:rsidRDefault="00636334" w:rsidP="00636334">
      <w:pPr>
        <w:pStyle w:val="P00"/>
        <w:spacing w:before="72"/>
        <w:ind w:left="1021" w:right="1134"/>
        <w:rPr>
          <w:rStyle w:val="default"/>
          <w:rFonts w:cs="FrankRuehl" w:hint="cs"/>
          <w:rtl/>
        </w:rPr>
      </w:pPr>
      <w:r w:rsidRPr="00636334">
        <w:rPr>
          <w:rStyle w:val="default"/>
          <w:rFonts w:cs="FrankRuehl" w:hint="cs"/>
          <w:rtl/>
        </w:rPr>
        <w:t>(4)</w:t>
      </w:r>
      <w:r w:rsidRPr="00636334">
        <w:rPr>
          <w:rStyle w:val="default"/>
          <w:rFonts w:cs="FrankRuehl" w:hint="cs"/>
          <w:rtl/>
        </w:rPr>
        <w:tab/>
        <w:t>יושב ראש הרשות רשאי לאשר לתאגיד מסוים לסטות מהוראות פסקאות (2) או (3), אם שוכנע כי סטייה כאמור מוצדקת בנסיבות העניין.</w:t>
      </w:r>
    </w:p>
    <w:p w:rsidR="00171A9D" w:rsidRDefault="007C14B5" w:rsidP="00636334">
      <w:pPr>
        <w:pStyle w:val="P00"/>
        <w:spacing w:before="72"/>
        <w:ind w:left="0" w:right="1134"/>
        <w:rPr>
          <w:rStyle w:val="default"/>
          <w:rFonts w:cs="FrankRuehl" w:hint="cs"/>
          <w:rtl/>
        </w:rPr>
      </w:pPr>
      <w:r>
        <w:rPr>
          <w:rFonts w:hint="cs"/>
          <w:rtl/>
          <w:lang w:eastAsia="en-US"/>
        </w:rPr>
        <w:pict>
          <v:shape id="_x0000_s2792" type="#_x0000_t202" style="position:absolute;left:0;text-align:left;margin-left:470.25pt;margin-top:7.1pt;width:1in;height:32.1pt;z-index:251771904" filled="f" stroked="f">
            <v:textbox inset="1mm,0,1mm,0">
              <w:txbxContent>
                <w:p w:rsidR="00FD021E" w:rsidRDefault="00FD021E" w:rsidP="007C14B5">
                  <w:pPr>
                    <w:spacing w:line="160" w:lineRule="exact"/>
                    <w:jc w:val="left"/>
                    <w:rPr>
                      <w:rFonts w:cs="Miriam" w:hint="cs"/>
                      <w:noProof/>
                      <w:szCs w:val="18"/>
                      <w:rtl/>
                    </w:rPr>
                  </w:pPr>
                  <w:r>
                    <w:rPr>
                      <w:rFonts w:cs="Miriam" w:hint="cs"/>
                      <w:szCs w:val="18"/>
                      <w:rtl/>
                    </w:rPr>
                    <w:t xml:space="preserve">ת"ט (מס' 2) </w:t>
                  </w:r>
                  <w:r>
                    <w:rPr>
                      <w:rFonts w:cs="Miriam"/>
                      <w:szCs w:val="18"/>
                      <w:rtl/>
                    </w:rPr>
                    <w:br/>
                  </w:r>
                  <w:r>
                    <w:rPr>
                      <w:rFonts w:cs="Miriam" w:hint="cs"/>
                      <w:szCs w:val="18"/>
                      <w:rtl/>
                    </w:rPr>
                    <w:t>תש"ע-2009</w:t>
                  </w:r>
                </w:p>
                <w:p w:rsidR="00FD021E" w:rsidRDefault="00FD021E" w:rsidP="00636334">
                  <w:pPr>
                    <w:spacing w:line="160" w:lineRule="exact"/>
                    <w:jc w:val="left"/>
                    <w:rPr>
                      <w:rFonts w:cs="Miriam" w:hint="cs"/>
                      <w:noProof/>
                      <w:szCs w:val="18"/>
                      <w:rtl/>
                    </w:rPr>
                  </w:pPr>
                  <w:r>
                    <w:rPr>
                      <w:rFonts w:cs="Miriam" w:hint="cs"/>
                      <w:szCs w:val="18"/>
                      <w:rtl/>
                    </w:rPr>
                    <w:t>תק' (מס' 2) תשע"א-2011</w:t>
                  </w:r>
                </w:p>
              </w:txbxContent>
            </v:textbox>
            <w10:anchorlock/>
          </v:shape>
        </w:pict>
      </w:r>
      <w:r w:rsidR="00112BEA">
        <w:rPr>
          <w:rStyle w:val="default"/>
          <w:rFonts w:cs="FrankRuehl" w:hint="cs"/>
          <w:rtl/>
        </w:rPr>
        <w:tab/>
      </w:r>
      <w:r w:rsidR="00171A9D">
        <w:rPr>
          <w:rStyle w:val="default"/>
          <w:rFonts w:cs="FrankRuehl" w:hint="cs"/>
          <w:rtl/>
        </w:rPr>
        <w:t>(ז)</w:t>
      </w:r>
      <w:r w:rsidR="00171A9D">
        <w:rPr>
          <w:rStyle w:val="default"/>
          <w:rFonts w:cs="FrankRuehl" w:hint="cs"/>
          <w:rtl/>
        </w:rPr>
        <w:tab/>
        <w:t xml:space="preserve">על אף האמור בתקנת משנה (ה), לדוח התקופתי של תאגיד בנקאי </w:t>
      </w:r>
      <w:r w:rsidR="00636334" w:rsidRPr="00636334">
        <w:rPr>
          <w:rStyle w:val="default"/>
          <w:rFonts w:cs="FrankRuehl" w:hint="cs"/>
          <w:rtl/>
        </w:rPr>
        <w:t>או גוף מוסדי יצורפו דוחות, הצהרות מנהלים ודוח רואה החשבון המבקר</w:t>
      </w:r>
      <w:r w:rsidR="00171A9D">
        <w:rPr>
          <w:rStyle w:val="default"/>
          <w:rFonts w:cs="FrankRuehl" w:hint="cs"/>
          <w:rtl/>
        </w:rPr>
        <w:t xml:space="preserve"> הנוגעים להערכת אפקטיביות הבקרה הפנימית, אשר בהגשתם הם חייבים מכוח הדינים החלים עליהם.</w:t>
      </w:r>
    </w:p>
    <w:p w:rsidR="000A7070" w:rsidRPr="00E55AA2" w:rsidRDefault="000A7070" w:rsidP="000A7070">
      <w:pPr>
        <w:pStyle w:val="P00"/>
        <w:spacing w:before="0"/>
        <w:ind w:left="0" w:right="1134"/>
        <w:rPr>
          <w:rStyle w:val="default"/>
          <w:rFonts w:cs="FrankRuehl" w:hint="cs"/>
          <w:vanish/>
          <w:color w:val="FF0000"/>
          <w:szCs w:val="20"/>
          <w:shd w:val="clear" w:color="auto" w:fill="FFFF99"/>
          <w:rtl/>
        </w:rPr>
      </w:pPr>
      <w:bookmarkStart w:id="111" w:name="Rov559"/>
      <w:r w:rsidRPr="00E55AA2">
        <w:rPr>
          <w:rStyle w:val="default"/>
          <w:rFonts w:cs="FrankRuehl" w:hint="cs"/>
          <w:vanish/>
          <w:color w:val="FF0000"/>
          <w:szCs w:val="20"/>
          <w:shd w:val="clear" w:color="auto" w:fill="FFFF99"/>
          <w:rtl/>
        </w:rPr>
        <w:t>מיום 24.12.2009</w:t>
      </w:r>
    </w:p>
    <w:p w:rsidR="000A7070" w:rsidRPr="00E55AA2" w:rsidRDefault="000A7070" w:rsidP="000A707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0A7070" w:rsidRPr="00E55AA2" w:rsidRDefault="000A7070" w:rsidP="000A7070">
      <w:pPr>
        <w:pStyle w:val="P00"/>
        <w:spacing w:before="0"/>
        <w:ind w:left="0" w:right="1134"/>
        <w:rPr>
          <w:rStyle w:val="default"/>
          <w:rFonts w:cs="FrankRuehl" w:hint="cs"/>
          <w:vanish/>
          <w:szCs w:val="20"/>
          <w:shd w:val="clear" w:color="auto" w:fill="FFFF99"/>
          <w:rtl/>
        </w:rPr>
      </w:pPr>
      <w:hyperlink r:id="rId187" w:history="1">
        <w:r w:rsidRPr="00E55AA2">
          <w:rPr>
            <w:rStyle w:val="Hyperlink"/>
            <w:rFonts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320</w:t>
      </w:r>
    </w:p>
    <w:p w:rsidR="00112BEA" w:rsidRPr="00E55AA2" w:rsidRDefault="00112BEA" w:rsidP="00112BE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ת"ט (מס' 2) תש"ע-2010</w:t>
      </w:r>
    </w:p>
    <w:p w:rsidR="00112BEA" w:rsidRPr="00E55AA2" w:rsidRDefault="00112BEA" w:rsidP="00112BEA">
      <w:pPr>
        <w:pStyle w:val="P00"/>
        <w:spacing w:before="0"/>
        <w:ind w:left="0" w:right="1134"/>
        <w:rPr>
          <w:rStyle w:val="default"/>
          <w:rFonts w:cs="FrankRuehl" w:hint="cs"/>
          <w:vanish/>
          <w:szCs w:val="20"/>
          <w:shd w:val="clear" w:color="auto" w:fill="FFFF99"/>
          <w:rtl/>
        </w:rPr>
      </w:pPr>
      <w:hyperlink r:id="rId188" w:history="1">
        <w:r w:rsidRPr="00E55AA2">
          <w:rPr>
            <w:rStyle w:val="Hyperlink"/>
            <w:rFonts w:hint="cs"/>
            <w:vanish/>
            <w:szCs w:val="20"/>
            <w:shd w:val="clear" w:color="auto" w:fill="FFFF99"/>
            <w:rtl/>
          </w:rPr>
          <w:t>ק"ת תש"ע מס' 6865</w:t>
        </w:r>
      </w:hyperlink>
      <w:r w:rsidRPr="00E55AA2">
        <w:rPr>
          <w:rStyle w:val="default"/>
          <w:rFonts w:cs="FrankRuehl" w:hint="cs"/>
          <w:vanish/>
          <w:szCs w:val="20"/>
          <w:shd w:val="clear" w:color="auto" w:fill="FFFF99"/>
          <w:rtl/>
        </w:rPr>
        <w:t xml:space="preserve"> מיום 4.2.2010 עמ' 756</w:t>
      </w:r>
    </w:p>
    <w:p w:rsidR="000A7070" w:rsidRPr="00E55AA2" w:rsidRDefault="000A7070" w:rsidP="000A707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תקנה 9ב</w:t>
      </w:r>
    </w:p>
    <w:p w:rsidR="00627149" w:rsidRPr="00E55AA2" w:rsidRDefault="00627149" w:rsidP="000A7070">
      <w:pPr>
        <w:pStyle w:val="P00"/>
        <w:spacing w:before="0"/>
        <w:ind w:left="0" w:right="1134"/>
        <w:rPr>
          <w:rStyle w:val="default"/>
          <w:rFonts w:cs="FrankRuehl" w:hint="cs"/>
          <w:vanish/>
          <w:szCs w:val="20"/>
          <w:shd w:val="clear" w:color="auto" w:fill="FFFF99"/>
          <w:rtl/>
        </w:rPr>
      </w:pPr>
    </w:p>
    <w:p w:rsidR="00627149" w:rsidRPr="00E55AA2" w:rsidRDefault="00627149" w:rsidP="0062714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7.7.2011</w:t>
      </w:r>
    </w:p>
    <w:p w:rsidR="00627149" w:rsidRPr="00E55AA2" w:rsidRDefault="00627149" w:rsidP="0062714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תשע"א-2011</w:t>
      </w:r>
    </w:p>
    <w:p w:rsidR="00627149" w:rsidRPr="00E55AA2" w:rsidRDefault="00627149" w:rsidP="00627149">
      <w:pPr>
        <w:pStyle w:val="P00"/>
        <w:spacing w:before="0"/>
        <w:ind w:left="0" w:right="1134"/>
        <w:rPr>
          <w:rStyle w:val="default"/>
          <w:rFonts w:cs="FrankRuehl" w:hint="cs"/>
          <w:vanish/>
          <w:szCs w:val="20"/>
          <w:shd w:val="clear" w:color="auto" w:fill="FFFF99"/>
          <w:rtl/>
        </w:rPr>
      </w:pPr>
      <w:hyperlink r:id="rId189" w:history="1">
        <w:r w:rsidRPr="00E55AA2">
          <w:rPr>
            <w:rStyle w:val="Hyperlink"/>
            <w:rFonts w:hint="cs"/>
            <w:vanish/>
            <w:szCs w:val="20"/>
            <w:shd w:val="clear" w:color="auto" w:fill="FFFF99"/>
            <w:rtl/>
          </w:rPr>
          <w:t>ק"ת תשע"א מס' 7014</w:t>
        </w:r>
      </w:hyperlink>
      <w:r w:rsidRPr="00E55AA2">
        <w:rPr>
          <w:rStyle w:val="default"/>
          <w:rFonts w:cs="FrankRuehl" w:hint="cs"/>
          <w:vanish/>
          <w:szCs w:val="20"/>
          <w:shd w:val="clear" w:color="auto" w:fill="FFFF99"/>
          <w:rtl/>
        </w:rPr>
        <w:t xml:space="preserve"> מיום 7.7.2011 עמ' 1154</w:t>
      </w:r>
    </w:p>
    <w:p w:rsidR="00627149" w:rsidRPr="00E55AA2" w:rsidRDefault="00627149" w:rsidP="00627149">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בדוח השנתי על הבקרה הפנימית תובא התייחסות לפי הפירוט הזה:</w:t>
      </w:r>
    </w:p>
    <w:p w:rsidR="00627149" w:rsidRPr="00E55AA2" w:rsidRDefault="00627149" w:rsidP="00627149">
      <w:pPr>
        <w:pStyle w:val="P00"/>
        <w:spacing w:before="0"/>
        <w:ind w:left="1021" w:right="1134"/>
        <w:rPr>
          <w:rStyle w:val="default"/>
          <w:rFonts w:cs="FrankRuehl" w:hint="cs"/>
          <w:vanish/>
          <w:sz w:val="18"/>
          <w:szCs w:val="22"/>
          <w:shd w:val="clear" w:color="auto" w:fill="FFFF99"/>
          <w:rtl/>
        </w:rPr>
      </w:pPr>
      <w:r w:rsidRPr="00E55AA2">
        <w:rPr>
          <w:rStyle w:val="default"/>
          <w:rFonts w:cs="FrankRuehl" w:hint="cs"/>
          <w:vanish/>
          <w:sz w:val="18"/>
          <w:szCs w:val="22"/>
          <w:shd w:val="clear" w:color="auto" w:fill="FFFF99"/>
          <w:rtl/>
        </w:rPr>
        <w:t>(1)</w:t>
      </w:r>
      <w:r w:rsidRPr="00E55AA2">
        <w:rPr>
          <w:rStyle w:val="default"/>
          <w:rFonts w:cs="FrankRuehl" w:hint="cs"/>
          <w:vanish/>
          <w:sz w:val="18"/>
          <w:szCs w:val="22"/>
          <w:shd w:val="clear" w:color="auto" w:fill="FFFF99"/>
          <w:rtl/>
        </w:rPr>
        <w:tab/>
        <w:t xml:space="preserve">יינתן גילוי האם הבקרה הפנימית הוערכה כאפקטיבית, אם לאו; לעניין זה, נמצאה </w:t>
      </w:r>
      <w:r w:rsidRPr="00E55AA2">
        <w:rPr>
          <w:rStyle w:val="default"/>
          <w:rFonts w:cs="FrankRuehl" w:hint="cs"/>
          <w:strike/>
          <w:vanish/>
          <w:sz w:val="18"/>
          <w:szCs w:val="22"/>
          <w:shd w:val="clear" w:color="auto" w:fill="FFFF99"/>
          <w:rtl/>
        </w:rPr>
        <w:t>חולשה מהותית בבקרה הפנימית, לא תיחשב הבקרה הפנימית כאפקטיבית</w:t>
      </w:r>
      <w:r w:rsidRPr="00E55AA2">
        <w:rPr>
          <w:rStyle w:val="default"/>
          <w:rFonts w:cs="FrankRuehl" w:hint="cs"/>
          <w:vanish/>
          <w:sz w:val="18"/>
          <w:szCs w:val="22"/>
          <w:shd w:val="clear" w:color="auto" w:fill="FFFF99"/>
          <w:rtl/>
        </w:rPr>
        <w:t xml:space="preserve"> </w:t>
      </w:r>
      <w:r w:rsidRPr="00E55AA2">
        <w:rPr>
          <w:rStyle w:val="default"/>
          <w:rFonts w:cs="FrankRuehl" w:hint="cs"/>
          <w:vanish/>
          <w:sz w:val="18"/>
          <w:szCs w:val="22"/>
          <w:u w:val="single"/>
          <w:shd w:val="clear" w:color="auto" w:fill="FFFF99"/>
          <w:rtl/>
        </w:rPr>
        <w:t>חולשה מהותית באחד מרכיבי בקרה פנימית אלה: בקרות ברמת הארגון (</w:t>
      </w:r>
      <w:r w:rsidRPr="00E55AA2">
        <w:rPr>
          <w:rStyle w:val="default"/>
          <w:rFonts w:cs="FrankRuehl"/>
          <w:vanish/>
          <w:sz w:val="18"/>
          <w:szCs w:val="22"/>
          <w:u w:val="single"/>
          <w:shd w:val="clear" w:color="auto" w:fill="FFFF99"/>
        </w:rPr>
        <w:t>Entity Level Controls</w:t>
      </w:r>
      <w:r w:rsidRPr="00E55AA2">
        <w:rPr>
          <w:rStyle w:val="default"/>
          <w:rFonts w:cs="FrankRuehl" w:hint="cs"/>
          <w:vanish/>
          <w:sz w:val="18"/>
          <w:szCs w:val="22"/>
          <w:u w:val="single"/>
          <w:shd w:val="clear" w:color="auto" w:fill="FFFF99"/>
          <w:rtl/>
        </w:rPr>
        <w:t>); בקרות על תהליך עריכת הדוחות וסגירתם; בקרות כלליות על מערכות המידע (</w:t>
      </w:r>
      <w:r w:rsidRPr="00E55AA2">
        <w:rPr>
          <w:rStyle w:val="default"/>
          <w:rFonts w:cs="FrankRuehl"/>
          <w:vanish/>
          <w:sz w:val="18"/>
          <w:szCs w:val="22"/>
          <w:u w:val="single"/>
          <w:shd w:val="clear" w:color="auto" w:fill="FFFF99"/>
        </w:rPr>
        <w:t>ITGC</w:t>
      </w:r>
      <w:r w:rsidRPr="00E55AA2">
        <w:rPr>
          <w:rStyle w:val="default"/>
          <w:rFonts w:cs="FrankRuehl" w:hint="cs"/>
          <w:vanish/>
          <w:sz w:val="18"/>
          <w:szCs w:val="22"/>
          <w:u w:val="single"/>
          <w:shd w:val="clear" w:color="auto" w:fill="FFFF99"/>
          <w:rtl/>
        </w:rPr>
        <w:t>) ובקרות על תהליכים מהותיים מאוד לדיווח הכספי ולגילוי, תיחשב הבקרה הפנימית כלא אפקטיבית</w:t>
      </w:r>
      <w:r w:rsidRPr="00E55AA2">
        <w:rPr>
          <w:rStyle w:val="default"/>
          <w:rFonts w:cs="FrankRuehl" w:hint="cs"/>
          <w:vanish/>
          <w:sz w:val="18"/>
          <w:szCs w:val="22"/>
          <w:shd w:val="clear" w:color="auto" w:fill="FFFF99"/>
          <w:rtl/>
        </w:rPr>
        <w:t>;</w:t>
      </w:r>
    </w:p>
    <w:p w:rsidR="00627149" w:rsidRPr="00E55AA2" w:rsidRDefault="00627149" w:rsidP="006271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ניתן גילוי לחולשה מהותית לראשונה בדוח שנתי על הבקרה הפנימית, והחולשה המהותית לא תוקנה עד למועד פרסום הדוח השנתי על הבקרה הפנימית העוקב, יראו את דוחות התאגיד מהמועד האמור כדוחות שאינם ערוכים כדין; בתקנה זו, "דוחות"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כמשמעותם בתקנה 8 או 38א; יושב ראש הרשות או מי שהוא הסמיכו לכך בכתב, רשאי לפטור תאגיד מהוראות פסקה זו, וכן להתנות פטור זה בתנאים, אם שוכנע כי בנסיבות העניין נבצר מהתאגיד לתקן את החולשה המהותית למועד האמור; ניתן פטור כאמור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יובאו פרטים בדבר עובדה זו במסגרת הדוח השנתי על הבקרה הפנימית;</w:t>
      </w:r>
    </w:p>
    <w:p w:rsidR="00627149" w:rsidRPr="00E55AA2" w:rsidRDefault="00627149" w:rsidP="006271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הוערכה הבקרה הפנימית כבקרה שאינה אפקטיבית, יפורטו כל החולשות המהותיות הקיימות בבקרה הפנימית למועד הדיווח, המועד שבו ניתן להם גילוי לראשונה, השפעתן על הדיווח הכספי ועל הגילוי, הפעולות שננקטו עד למועד הדיווח לצורך תיקון החולשות המהותיות כאמור, וכן לוחות הזמנים והפעולות שבכוונת התאגיד לנקוט לשם השלמת תיקון זה; כמו כן יפורטו הפעולות שנקט התאגיד כדי להבטיח כי על אף קיומה של החולשה המהותית, הדוחות ערוכים כדין;</w:t>
      </w:r>
    </w:p>
    <w:p w:rsidR="00627149" w:rsidRPr="00E55AA2" w:rsidRDefault="00627149" w:rsidP="006271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 xml:space="preserve">יפורטו כל החולשות המהותיות אשר תוקנו במהלך שנת הדיווח </w:t>
      </w:r>
      <w:r w:rsidRPr="00E55AA2">
        <w:rPr>
          <w:rStyle w:val="default"/>
          <w:rFonts w:cs="FrankRuehl" w:hint="cs"/>
          <w:vanish/>
          <w:sz w:val="22"/>
          <w:szCs w:val="22"/>
          <w:u w:val="single"/>
          <w:shd w:val="clear" w:color="auto" w:fill="FFFF99"/>
          <w:rtl/>
        </w:rPr>
        <w:t>עד מועד הידווח</w:t>
      </w:r>
      <w:r w:rsidRPr="00E55AA2">
        <w:rPr>
          <w:rStyle w:val="default"/>
          <w:rFonts w:cs="FrankRuehl" w:hint="cs"/>
          <w:vanish/>
          <w:sz w:val="22"/>
          <w:szCs w:val="22"/>
          <w:shd w:val="clear" w:color="auto" w:fill="FFFF99"/>
          <w:rtl/>
        </w:rPr>
        <w:t>, לרבות מועד הדוח שבו ניתן לראשונה דיווח על אודותיהן, ולמעט חולשות מהותיות שנתגלו ותוקנו במהלך אותו רבעון;</w:t>
      </w:r>
    </w:p>
    <w:p w:rsidR="00627149" w:rsidRPr="00E55AA2" w:rsidRDefault="00627149" w:rsidP="006271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(4א)</w:t>
      </w:r>
      <w:r w:rsidRPr="00E55AA2">
        <w:rPr>
          <w:rStyle w:val="default"/>
          <w:rFonts w:cs="FrankRuehl" w:hint="cs"/>
          <w:vanish/>
          <w:sz w:val="22"/>
          <w:szCs w:val="22"/>
          <w:u w:val="single"/>
          <w:shd w:val="clear" w:color="auto" w:fill="FFFF99"/>
          <w:rtl/>
        </w:rPr>
        <w:tab/>
        <w:t>יובאו פרטים בדבר אופן הערכת האפקטיביות של הבקרה הפנימית על ידי התאגיד והיקפה; בכלל זה, יובאו פרטים בדבר היקף עבודת הערכת האפקטיביות, לרבות רכיבי הבקרה הפנימית שהעריכה ההנהלה בפיקוח הדירקטוריון במסגרת הערכת אפקטיביות הבקרה הפנימית;</w:t>
      </w:r>
    </w:p>
    <w:p w:rsidR="00627149" w:rsidRPr="00E55AA2" w:rsidRDefault="00627149" w:rsidP="00627149">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(5)</w:t>
      </w:r>
      <w:r w:rsidRPr="00E55AA2">
        <w:rPr>
          <w:rStyle w:val="default"/>
          <w:rFonts w:cs="FrankRuehl" w:hint="cs"/>
          <w:strike/>
          <w:vanish/>
          <w:sz w:val="22"/>
          <w:szCs w:val="22"/>
          <w:shd w:val="clear" w:color="auto" w:fill="FFFF99"/>
          <w:rtl/>
        </w:rPr>
        <w:tab/>
        <w:t>בדוח השנתי על הבקרה הפנימית רשאי התאגיד לכלול פרטים נוספים כמפורט להלן:</w:t>
      </w:r>
    </w:p>
    <w:p w:rsidR="00627149" w:rsidRPr="00E55AA2" w:rsidRDefault="00627149" w:rsidP="00627149">
      <w:pPr>
        <w:pStyle w:val="P00"/>
        <w:spacing w:before="0"/>
        <w:ind w:left="147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(א)</w:t>
      </w:r>
      <w:r w:rsidRPr="00E55AA2">
        <w:rPr>
          <w:rStyle w:val="default"/>
          <w:rFonts w:cs="FrankRuehl" w:hint="cs"/>
          <w:strike/>
          <w:vanish/>
          <w:sz w:val="22"/>
          <w:szCs w:val="22"/>
          <w:shd w:val="clear" w:color="auto" w:fill="FFFF99"/>
          <w:rtl/>
        </w:rPr>
        <w:tab/>
        <w:t>פרטים בדבר ליקויים משמעותיים שנתגלו בבקרה הפנימית למועד הדוח;</w:t>
      </w:r>
    </w:p>
    <w:p w:rsidR="00627149" w:rsidRPr="00E55AA2" w:rsidRDefault="00627149" w:rsidP="00627149">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(ב)</w:t>
      </w:r>
      <w:r w:rsidRPr="00E55AA2">
        <w:rPr>
          <w:rStyle w:val="default"/>
          <w:rFonts w:cs="FrankRuehl" w:hint="cs"/>
          <w:strike/>
          <w:vanish/>
          <w:sz w:val="22"/>
          <w:szCs w:val="22"/>
          <w:shd w:val="clear" w:color="auto" w:fill="FFFF99"/>
          <w:rtl/>
        </w:rPr>
        <w:tab/>
        <w:t>פרטים בדבר אופן הערכת האפקטיביות של הבקרה הפנימית על ידי התאגיד, לרבות היקפה;</w:t>
      </w:r>
    </w:p>
    <w:p w:rsidR="00627149" w:rsidRPr="00E55AA2" w:rsidRDefault="00627149" w:rsidP="006271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(5)</w:t>
      </w:r>
      <w:r w:rsidRPr="00E55AA2">
        <w:rPr>
          <w:rStyle w:val="default"/>
          <w:rFonts w:cs="FrankRuehl" w:hint="cs"/>
          <w:vanish/>
          <w:sz w:val="22"/>
          <w:szCs w:val="22"/>
          <w:u w:val="single"/>
          <w:shd w:val="clear" w:color="auto" w:fill="FFFF99"/>
          <w:rtl/>
        </w:rPr>
        <w:tab/>
        <w:t>בדוח השנתי על הבקרה הפנימית רשאי התאגיד לכלול פרטים נוספים בדבר ליקויים משמעותיים שנתגלו בבקרה הפנימית למועד הדוח.</w:t>
      </w:r>
    </w:p>
    <w:p w:rsidR="00627149" w:rsidRPr="00E55AA2" w:rsidRDefault="00627149" w:rsidP="00627149">
      <w:pPr>
        <w:pStyle w:val="P00"/>
        <w:spacing w:before="0"/>
        <w:ind w:left="0" w:right="1134"/>
        <w:rPr>
          <w:rStyle w:val="default"/>
          <w:rFonts w:cs="FrankRuehl" w:hint="cs"/>
          <w:vanish/>
          <w:sz w:val="18"/>
          <w:szCs w:val="22"/>
          <w:u w:val="single"/>
          <w:shd w:val="clear" w:color="auto" w:fill="FFFF99"/>
          <w:rtl/>
        </w:rPr>
      </w:pPr>
      <w:r w:rsidRPr="00E55AA2">
        <w:rPr>
          <w:rStyle w:val="default"/>
          <w:rFonts w:cs="FrankRuehl" w:hint="cs"/>
          <w:vanish/>
          <w:sz w:val="18"/>
          <w:szCs w:val="22"/>
          <w:shd w:val="clear" w:color="auto" w:fill="FFFF99"/>
          <w:rtl/>
        </w:rPr>
        <w:tab/>
        <w:t>(ג)</w:t>
      </w:r>
      <w:r w:rsidRPr="00E55AA2">
        <w:rPr>
          <w:rStyle w:val="default"/>
          <w:rFonts w:cs="FrankRuehl" w:hint="cs"/>
          <w:vanish/>
          <w:sz w:val="18"/>
          <w:szCs w:val="22"/>
          <w:shd w:val="clear" w:color="auto" w:fill="FFFF99"/>
          <w:rtl/>
        </w:rPr>
        <w:tab/>
        <w:t xml:space="preserve">לדוח השנתי על הבקרה הפנימית יצורף דוח של רואה החשבון המבקר של התאגיד כמשמעותו בפרק החמישי לחוק החברות (להלן </w:t>
      </w:r>
      <w:r w:rsidRPr="00E55AA2">
        <w:rPr>
          <w:rStyle w:val="default"/>
          <w:rFonts w:cs="FrankRuehl"/>
          <w:vanish/>
          <w:sz w:val="18"/>
          <w:szCs w:val="22"/>
          <w:shd w:val="clear" w:color="auto" w:fill="FFFF99"/>
          <w:rtl/>
        </w:rPr>
        <w:t>–</w:t>
      </w:r>
      <w:r w:rsidRPr="00E55AA2">
        <w:rPr>
          <w:rStyle w:val="default"/>
          <w:rFonts w:cs="FrankRuehl" w:hint="cs"/>
          <w:vanish/>
          <w:sz w:val="18"/>
          <w:szCs w:val="22"/>
          <w:shd w:val="clear" w:color="auto" w:fill="FFFF99"/>
          <w:rtl/>
        </w:rPr>
        <w:t xml:space="preserve"> רואה החשבון המבקר), שיכלול את חוות דעתו בדבר אפקטיביות הבקרה הפנימית על הדיווח הכספי, ובדבר חולשות מהותיות שהוא זיהה בבקרה זו, ובכלל זה כאלה שלא ניתן להן גילוי נאות בהערכת הדירקטוריון וההנהלה כמפורט בדוח השנתי על הבקרה הפנימית;</w:t>
      </w:r>
      <w:r w:rsidR="00636334" w:rsidRPr="00E55AA2">
        <w:rPr>
          <w:rStyle w:val="default"/>
          <w:rFonts w:cs="FrankRuehl" w:hint="cs"/>
          <w:vanish/>
          <w:sz w:val="18"/>
          <w:szCs w:val="22"/>
          <w:shd w:val="clear" w:color="auto" w:fill="FFFF99"/>
          <w:rtl/>
        </w:rPr>
        <w:t xml:space="preserve"> </w:t>
      </w:r>
      <w:r w:rsidR="00636334" w:rsidRPr="00E55AA2">
        <w:rPr>
          <w:rStyle w:val="default"/>
          <w:rFonts w:cs="FrankRuehl" w:hint="cs"/>
          <w:vanish/>
          <w:sz w:val="18"/>
          <w:szCs w:val="22"/>
          <w:u w:val="single"/>
          <w:shd w:val="clear" w:color="auto" w:fill="FFFF99"/>
          <w:rtl/>
        </w:rPr>
        <w:t>לעניין זה, יראו חוות דעת בדבר אפקטיביות הבקרות שתתייחס לכל אחד מרכיבי בקרה פנימית אלה: בקרות ברמת הארגון (</w:t>
      </w:r>
      <w:r w:rsidR="00636334" w:rsidRPr="00E55AA2">
        <w:rPr>
          <w:rStyle w:val="default"/>
          <w:rFonts w:cs="FrankRuehl"/>
          <w:vanish/>
          <w:sz w:val="18"/>
          <w:szCs w:val="22"/>
          <w:u w:val="single"/>
          <w:shd w:val="clear" w:color="auto" w:fill="FFFF99"/>
        </w:rPr>
        <w:t>Entity Level Controls</w:t>
      </w:r>
      <w:r w:rsidR="00636334" w:rsidRPr="00E55AA2">
        <w:rPr>
          <w:rStyle w:val="default"/>
          <w:rFonts w:cs="FrankRuehl" w:hint="cs"/>
          <w:vanish/>
          <w:sz w:val="18"/>
          <w:szCs w:val="22"/>
          <w:u w:val="single"/>
          <w:shd w:val="clear" w:color="auto" w:fill="FFFF99"/>
          <w:rtl/>
        </w:rPr>
        <w:t>); בקרות על תהליך עריכת הדוחות וסגירתם; בקרות כלליות על מערכות המידע (</w:t>
      </w:r>
      <w:r w:rsidR="00636334" w:rsidRPr="00E55AA2">
        <w:rPr>
          <w:rStyle w:val="default"/>
          <w:rFonts w:cs="FrankRuehl"/>
          <w:vanish/>
          <w:sz w:val="18"/>
          <w:szCs w:val="22"/>
          <w:u w:val="single"/>
          <w:shd w:val="clear" w:color="auto" w:fill="FFFF99"/>
        </w:rPr>
        <w:t>ITGC</w:t>
      </w:r>
      <w:r w:rsidR="00636334" w:rsidRPr="00E55AA2">
        <w:rPr>
          <w:rStyle w:val="default"/>
          <w:rFonts w:cs="FrankRuehl" w:hint="cs"/>
          <w:vanish/>
          <w:sz w:val="18"/>
          <w:szCs w:val="22"/>
          <w:u w:val="single"/>
          <w:shd w:val="clear" w:color="auto" w:fill="FFFF99"/>
          <w:rtl/>
        </w:rPr>
        <w:t>) ובקרות על תהליכים מהותיים מאוד לדיווח הכספי, כחוות דעת בדבר אפקטיביות הבקרה הפנימית על הדיווח הכספי.</w:t>
      </w:r>
    </w:p>
    <w:p w:rsidR="00627149" w:rsidRPr="00E55AA2" w:rsidRDefault="00627149" w:rsidP="00627149">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(ד)</w:t>
      </w:r>
      <w:r w:rsidRPr="00E55AA2">
        <w:rPr>
          <w:rStyle w:val="default"/>
          <w:rFonts w:cs="FrankRuehl" w:hint="cs"/>
          <w:vanish/>
          <w:sz w:val="22"/>
          <w:szCs w:val="22"/>
          <w:shd w:val="clear" w:color="auto" w:fill="FFFF99"/>
          <w:rtl/>
        </w:rPr>
        <w:tab/>
        <w:t>לדוח השנתי על הבקרה הפנימית יצורפו הצהרות כמפורט להלן:</w:t>
      </w:r>
    </w:p>
    <w:p w:rsidR="00627149" w:rsidRPr="00E55AA2" w:rsidRDefault="00627149" w:rsidP="006271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הצהרה חתומה של המנהל הכללי, על פי הנוסח המפורט בפרט 2(א) שבתוספת התשיעית;</w:t>
      </w:r>
    </w:p>
    <w:p w:rsidR="00627149" w:rsidRPr="00E55AA2" w:rsidRDefault="00627149" w:rsidP="006271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הצהרה חתומה של נושא המשרה הבכיר ביותר בתחום הכספים, על פי הנוסח המפורט בפרט 2(ב) שבתוספת התשיעית;</w:t>
      </w:r>
    </w:p>
    <w:p w:rsidR="00627149" w:rsidRPr="00E55AA2" w:rsidRDefault="00627149" w:rsidP="00627149">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אין בהצהרות כאמור בתקנת משנה זו כדי לגרוע מאחריות החתומים עליהן או מ</w:t>
      </w:r>
      <w:r w:rsidR="00636334" w:rsidRPr="00E55AA2">
        <w:rPr>
          <w:rStyle w:val="default"/>
          <w:rFonts w:cs="FrankRuehl" w:hint="cs"/>
          <w:vanish/>
          <w:sz w:val="22"/>
          <w:szCs w:val="22"/>
          <w:shd w:val="clear" w:color="auto" w:fill="FFFF99"/>
          <w:rtl/>
        </w:rPr>
        <w:t>אחריות כל אדם אחר, על פי כל דין.</w:t>
      </w:r>
    </w:p>
    <w:p w:rsidR="00627149" w:rsidRPr="00E55AA2" w:rsidRDefault="00627149" w:rsidP="00627149">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(ה)</w:t>
      </w:r>
      <w:r w:rsidRPr="00E55AA2">
        <w:rPr>
          <w:rStyle w:val="default"/>
          <w:rFonts w:cs="FrankRuehl" w:hint="cs"/>
          <w:vanish/>
          <w:sz w:val="22"/>
          <w:szCs w:val="22"/>
          <w:shd w:val="clear" w:color="auto" w:fill="FFFF99"/>
          <w:rtl/>
        </w:rPr>
        <w:tab/>
        <w:t xml:space="preserve">הוראות תקנה זו לא יחולו על </w:t>
      </w:r>
      <w:r w:rsidRPr="00E55AA2">
        <w:rPr>
          <w:rStyle w:val="default"/>
          <w:rFonts w:cs="FrankRuehl"/>
          <w:vanish/>
          <w:sz w:val="22"/>
          <w:szCs w:val="22"/>
          <w:shd w:val="clear" w:color="auto" w:fill="FFFF99"/>
          <w:rtl/>
        </w:rPr>
        <w:t>–</w:t>
      </w:r>
    </w:p>
    <w:p w:rsidR="00627149" w:rsidRPr="00E55AA2" w:rsidRDefault="00627149" w:rsidP="006271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תאגיד בנקאי;</w:t>
      </w:r>
    </w:p>
    <w:p w:rsidR="00627149" w:rsidRPr="00E55AA2" w:rsidRDefault="00636334" w:rsidP="00627149">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מבטח.</w:t>
      </w:r>
    </w:p>
    <w:p w:rsidR="00636334" w:rsidRPr="00E55AA2" w:rsidRDefault="00636334" w:rsidP="006271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גוף מוסדי.</w:t>
      </w:r>
    </w:p>
    <w:p w:rsidR="00627149" w:rsidRPr="00E55AA2" w:rsidRDefault="00627149" w:rsidP="00627149">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(ו)</w:t>
      </w:r>
      <w:r w:rsidRPr="00E55AA2">
        <w:rPr>
          <w:rStyle w:val="default"/>
          <w:rFonts w:cs="FrankRuehl" w:hint="cs"/>
          <w:vanish/>
          <w:sz w:val="22"/>
          <w:szCs w:val="22"/>
          <w:shd w:val="clear" w:color="auto" w:fill="FFFF99"/>
          <w:rtl/>
        </w:rPr>
        <w:tab/>
        <w:t>יושב ראש הרשות רשאי להורות כי דיווח בדבר אפקטיביות הבקרה הפנימית של תאגיד מסוים יהיה במתכונת הקבועה בדין אחר או הסדר אחר, אם שוכנע כי בנסיבות העניין חל על התאגיד דין אחר או הסדר אחר המניח את הדעת; כמו כן יכול הוא להתנות הוראה כאמור בתנאים או לקבוע כי הור</w:t>
      </w:r>
      <w:r w:rsidR="00636334" w:rsidRPr="00E55AA2">
        <w:rPr>
          <w:rStyle w:val="default"/>
          <w:rFonts w:cs="FrankRuehl" w:hint="cs"/>
          <w:vanish/>
          <w:sz w:val="22"/>
          <w:szCs w:val="22"/>
          <w:shd w:val="clear" w:color="auto" w:fill="FFFF99"/>
          <w:rtl/>
        </w:rPr>
        <w:t>את המעבר לא תחול על תאגיד כאמור.</w:t>
      </w:r>
    </w:p>
    <w:p w:rsidR="00636334" w:rsidRPr="00E55AA2" w:rsidRDefault="00636334" w:rsidP="00627149">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(ו1)</w:t>
      </w:r>
      <w:r w:rsidRPr="00E55AA2">
        <w:rPr>
          <w:rStyle w:val="default"/>
          <w:rFonts w:cs="FrankRuehl" w:hint="cs"/>
          <w:vanish/>
          <w:sz w:val="22"/>
          <w:szCs w:val="22"/>
          <w:u w:val="single"/>
          <w:shd w:val="clear" w:color="auto" w:fill="FFFF99"/>
          <w:rtl/>
        </w:rPr>
        <w:tab/>
        <w:t>איחד התאגיד או איחד באיחוד יחסי תאגיד בנקאי או גוף מוסדי, רשאי הוא, בהתייחס לבקרה הפנימית בתאגיד הבנקאית או בגוף המוסדי בלבד, ליישם את הוראות תקנת משנה (ו2); על אף האמור בתקנת משנה זו, רשאי יושב ראש הרשות לאסור על תאגיד מסוים את יישום הוראות תקנת משנה זו, מנימוקים שיפורטו.</w:t>
      </w:r>
    </w:p>
    <w:p w:rsidR="00636334" w:rsidRPr="00E55AA2" w:rsidRDefault="00636334" w:rsidP="00627149">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(ו2)</w:t>
      </w:r>
      <w:r w:rsidRPr="00E55AA2">
        <w:rPr>
          <w:rStyle w:val="default"/>
          <w:rFonts w:cs="FrankRuehl" w:hint="cs"/>
          <w:vanish/>
          <w:sz w:val="22"/>
          <w:szCs w:val="22"/>
          <w:u w:val="single"/>
          <w:shd w:val="clear" w:color="auto" w:fill="FFFF99"/>
          <w:rtl/>
        </w:rPr>
        <w:tab/>
        <w:t>לגבי תאגיד שבחר ליישם את הוראות תקנת משנה זו, והעומד בתנאים כאמור בתקנת משנה (ו1), יחולו ההוראות האלה:</w:t>
      </w:r>
    </w:p>
    <w:p w:rsidR="00636334" w:rsidRPr="00E55AA2" w:rsidRDefault="00636334" w:rsidP="00636334">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הדוח השנתי על הבקרה הפנימית כאמור בתקנות משנה (א) ו-(ב) וחוות דעת רואה החשבון המבקר כאמור בתקנת משנה (ג) של התאגיד המאחד יכללו התייחסות לאפקטיביות הבקרה הפנימית בתאגיד הבנקאי או בגוף המוסדי, לפי המתכונת הקבועה בדין האחר החל עליהם בנושא זה;</w:t>
      </w:r>
    </w:p>
    <w:p w:rsidR="00636334" w:rsidRPr="00E55AA2" w:rsidRDefault="00636334" w:rsidP="00636334">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התאגיד יישם את הוראות פסקה (1) לגבי כל התאגידים הבנקאיים או הגופים המוסדיים שאוחדו או אוחדו באיחוד יחסי בדוחותיו הכספיים;</w:t>
      </w:r>
    </w:p>
    <w:p w:rsidR="00636334" w:rsidRPr="00E55AA2" w:rsidRDefault="00636334" w:rsidP="00636334">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(3)</w:t>
      </w:r>
      <w:r w:rsidRPr="00E55AA2">
        <w:rPr>
          <w:rStyle w:val="default"/>
          <w:rFonts w:cs="FrankRuehl" w:hint="cs"/>
          <w:vanish/>
          <w:sz w:val="22"/>
          <w:szCs w:val="22"/>
          <w:u w:val="single"/>
          <w:shd w:val="clear" w:color="auto" w:fill="FFFF99"/>
          <w:rtl/>
        </w:rPr>
        <w:tab/>
        <w:t>התאגיד ימשיך ביישום הוראות תקנת משנה זו גם בתקופות העוקבות;</w:t>
      </w:r>
    </w:p>
    <w:p w:rsidR="00636334" w:rsidRPr="00E55AA2" w:rsidRDefault="00636334" w:rsidP="0063633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(4)</w:t>
      </w:r>
      <w:r w:rsidRPr="00E55AA2">
        <w:rPr>
          <w:rStyle w:val="default"/>
          <w:rFonts w:cs="FrankRuehl" w:hint="cs"/>
          <w:vanish/>
          <w:sz w:val="22"/>
          <w:szCs w:val="22"/>
          <w:u w:val="single"/>
          <w:shd w:val="clear" w:color="auto" w:fill="FFFF99"/>
          <w:rtl/>
        </w:rPr>
        <w:tab/>
        <w:t>יושב ראש הרשות רשאי לאשר לתאגיד מסוים לסטות מהוראות פסקאות (2) או (3), אם שוכנע כי סטייה כאמור מוצדקת בנסיבות העניין.</w:t>
      </w:r>
    </w:p>
    <w:p w:rsidR="00627149" w:rsidRPr="00E55AA2" w:rsidRDefault="00627149" w:rsidP="00636334">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(ז)</w:t>
      </w:r>
      <w:r w:rsidRPr="00E55AA2">
        <w:rPr>
          <w:rStyle w:val="default"/>
          <w:rFonts w:cs="FrankRuehl" w:hint="cs"/>
          <w:vanish/>
          <w:sz w:val="22"/>
          <w:szCs w:val="22"/>
          <w:shd w:val="clear" w:color="auto" w:fill="FFFF99"/>
          <w:rtl/>
        </w:rPr>
        <w:tab/>
        <w:t xml:space="preserve">על אף האמור בתקנת משנה (ה), לדוח התקופתי של תאגיד בנקאי </w:t>
      </w:r>
      <w:r w:rsidRPr="00E55AA2">
        <w:rPr>
          <w:rStyle w:val="default"/>
          <w:rFonts w:cs="FrankRuehl" w:hint="cs"/>
          <w:strike/>
          <w:vanish/>
          <w:sz w:val="22"/>
          <w:szCs w:val="22"/>
          <w:shd w:val="clear" w:color="auto" w:fill="FFFF99"/>
          <w:rtl/>
        </w:rPr>
        <w:t>או מבטח יצורפו דוחות והצהרות מנהלים</w:t>
      </w:r>
      <w:r w:rsidR="00636334" w:rsidRPr="00E55AA2">
        <w:rPr>
          <w:rStyle w:val="default"/>
          <w:rFonts w:cs="FrankRuehl" w:hint="cs"/>
          <w:vanish/>
          <w:sz w:val="22"/>
          <w:szCs w:val="22"/>
          <w:shd w:val="clear" w:color="auto" w:fill="FFFF99"/>
          <w:rtl/>
        </w:rPr>
        <w:t xml:space="preserve"> </w:t>
      </w:r>
      <w:r w:rsidR="00636334" w:rsidRPr="00E55AA2">
        <w:rPr>
          <w:rStyle w:val="default"/>
          <w:rFonts w:cs="FrankRuehl" w:hint="cs"/>
          <w:vanish/>
          <w:sz w:val="22"/>
          <w:szCs w:val="22"/>
          <w:u w:val="single"/>
          <w:shd w:val="clear" w:color="auto" w:fill="FFFF99"/>
          <w:rtl/>
        </w:rPr>
        <w:t>או גוף מוסדי יצורפו דוחות, הצהרות מנהלים ודוח רואה החשבון המבקר</w:t>
      </w:r>
      <w:r w:rsidRPr="00E55AA2">
        <w:rPr>
          <w:rStyle w:val="default"/>
          <w:rFonts w:cs="FrankRuehl" w:hint="cs"/>
          <w:vanish/>
          <w:sz w:val="22"/>
          <w:szCs w:val="22"/>
          <w:shd w:val="clear" w:color="auto" w:fill="FFFF99"/>
          <w:rtl/>
        </w:rPr>
        <w:t xml:space="preserve"> הנוגעים להערכת אפקטיביות הבקרה הפנימית, אשר בהגשתם הם חייבים מכוח הדינים החלים עליהם.</w:t>
      </w:r>
    </w:p>
    <w:p w:rsidR="005D4B15" w:rsidRPr="00E55AA2" w:rsidRDefault="005D4B15" w:rsidP="005D4B15">
      <w:pPr>
        <w:pStyle w:val="P00"/>
        <w:tabs>
          <w:tab w:val="clear" w:pos="6259"/>
        </w:tabs>
        <w:spacing w:before="0"/>
        <w:ind w:left="0" w:right="1134"/>
        <w:rPr>
          <w:rFonts w:hint="cs"/>
          <w:vanish/>
          <w:szCs w:val="20"/>
          <w:shd w:val="clear" w:color="auto" w:fill="FFFF99"/>
          <w:rtl/>
        </w:rPr>
      </w:pPr>
    </w:p>
    <w:p w:rsidR="005D4B15" w:rsidRPr="00E55AA2" w:rsidRDefault="005D4B15" w:rsidP="005D4B15">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5D4B15" w:rsidRPr="00E55AA2" w:rsidRDefault="005D4B15" w:rsidP="005D4B1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5D4B15" w:rsidRPr="00E55AA2" w:rsidRDefault="005D4B15" w:rsidP="005D4B15">
      <w:pPr>
        <w:pStyle w:val="P00"/>
        <w:spacing w:before="0"/>
        <w:ind w:left="0" w:right="1134"/>
        <w:rPr>
          <w:rStyle w:val="default"/>
          <w:rFonts w:cs="FrankRuehl" w:hint="cs"/>
          <w:vanish/>
          <w:szCs w:val="20"/>
          <w:shd w:val="clear" w:color="auto" w:fill="FFFF99"/>
          <w:rtl/>
        </w:rPr>
      </w:pPr>
      <w:hyperlink r:id="rId190"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33</w:t>
      </w:r>
    </w:p>
    <w:p w:rsidR="00E56D9A" w:rsidRPr="00E55AA2" w:rsidRDefault="00E56D9A" w:rsidP="00E56D9A">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(ו1)</w:t>
      </w:r>
      <w:r w:rsidRPr="00E55AA2">
        <w:rPr>
          <w:rStyle w:val="default"/>
          <w:rFonts w:cs="FrankRuehl" w:hint="cs"/>
          <w:vanish/>
          <w:sz w:val="22"/>
          <w:szCs w:val="22"/>
          <w:shd w:val="clear" w:color="auto" w:fill="FFFF99"/>
          <w:rtl/>
        </w:rPr>
        <w:tab/>
        <w:t xml:space="preserve">איחד התאגיד </w:t>
      </w:r>
      <w:r w:rsidRPr="00E55AA2">
        <w:rPr>
          <w:rStyle w:val="default"/>
          <w:rFonts w:cs="FrankRuehl" w:hint="cs"/>
          <w:strike/>
          <w:vanish/>
          <w:sz w:val="22"/>
          <w:szCs w:val="22"/>
          <w:shd w:val="clear" w:color="auto" w:fill="FFFF99"/>
          <w:rtl/>
        </w:rPr>
        <w:t>או איחד באיחוד יחסי</w:t>
      </w:r>
      <w:r w:rsidRPr="00E55AA2">
        <w:rPr>
          <w:rStyle w:val="default"/>
          <w:rFonts w:cs="FrankRuehl" w:hint="cs"/>
          <w:vanish/>
          <w:sz w:val="22"/>
          <w:szCs w:val="22"/>
          <w:shd w:val="clear" w:color="auto" w:fill="FFFF99"/>
          <w:rtl/>
        </w:rPr>
        <w:t xml:space="preserve"> תאגיד בנקאי או גוף מוסדי, רשאי הוא, בהתייחס לבקרה הפנימית בתאגיד הבנקאית או בגוף המוסדי בלבד, ליישם את הוראות תקנת משנה (ו2); על אף האמור בתקנת משנה זו, רשאי יושב ראש הרשות לאסור על תאגיד מסוים את יישום הוראות תקנת משנה זו, מנימוקים שיפורטו.</w:t>
      </w:r>
    </w:p>
    <w:p w:rsidR="00E56D9A" w:rsidRPr="00E55AA2" w:rsidRDefault="00E56D9A" w:rsidP="00E56D9A">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(ו2)</w:t>
      </w:r>
      <w:r w:rsidRPr="00E55AA2">
        <w:rPr>
          <w:rStyle w:val="default"/>
          <w:rFonts w:cs="FrankRuehl" w:hint="cs"/>
          <w:vanish/>
          <w:sz w:val="22"/>
          <w:szCs w:val="22"/>
          <w:shd w:val="clear" w:color="auto" w:fill="FFFF99"/>
          <w:rtl/>
        </w:rPr>
        <w:tab/>
        <w:t>לגבי תאגיד שבחר ליישם את הוראות תקנת משנה זו, והעומד בתנאים כאמור בתקנת משנה (ו1), יחולו ההוראות האלה:</w:t>
      </w:r>
    </w:p>
    <w:p w:rsidR="00E56D9A" w:rsidRPr="00E55AA2" w:rsidRDefault="00E56D9A" w:rsidP="00E56D9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הדוח השנתי על הבקרה הפנימית כאמור בתקנות משנה (א) ו-(ב) וחוות דעת רואה החשבון המבקר כאמור בתקנת משנה (ג) של התאגיד המאחד יכללו התייחסות לאפקטיביות הבקרה הפנימית בתאגיד הבנקאי או בגוף המוסדי, לפי המתכונת הקבועה בדין האחר החל עליהם בנושא זה;</w:t>
      </w:r>
    </w:p>
    <w:p w:rsidR="00E56D9A" w:rsidRPr="00E55AA2" w:rsidRDefault="00E56D9A" w:rsidP="00E56D9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התאגיד יישם את הוראות פסקה (1) לגבי כל התאגידים הבנקאיים או הגופים המוסדיים שאוחדו </w:t>
      </w:r>
      <w:r w:rsidRPr="00E55AA2">
        <w:rPr>
          <w:rStyle w:val="default"/>
          <w:rFonts w:cs="FrankRuehl" w:hint="cs"/>
          <w:strike/>
          <w:vanish/>
          <w:sz w:val="22"/>
          <w:szCs w:val="22"/>
          <w:shd w:val="clear" w:color="auto" w:fill="FFFF99"/>
          <w:rtl/>
        </w:rPr>
        <w:t>או אוחדו באיחוד יחסי</w:t>
      </w:r>
      <w:r w:rsidRPr="00E55AA2">
        <w:rPr>
          <w:rStyle w:val="default"/>
          <w:rFonts w:cs="FrankRuehl" w:hint="cs"/>
          <w:vanish/>
          <w:sz w:val="22"/>
          <w:szCs w:val="22"/>
          <w:shd w:val="clear" w:color="auto" w:fill="FFFF99"/>
          <w:rtl/>
        </w:rPr>
        <w:t xml:space="preserve"> בדוחותיו הכספיים;</w:t>
      </w:r>
    </w:p>
    <w:p w:rsidR="00E56D9A" w:rsidRPr="00E55AA2" w:rsidRDefault="00E56D9A" w:rsidP="00E56D9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התאגיד ימשיך ביישום הוראות תקנת משנה זו גם בתקופות העוקבות;</w:t>
      </w:r>
    </w:p>
    <w:p w:rsidR="00E56D9A" w:rsidRPr="00E55AA2" w:rsidRDefault="00E56D9A" w:rsidP="00E56D9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יושב ראש הרשות רשאי לאשר לתאגיד מסוים לסטות מהוראות פסקאות (2) או (3), אם שוכנע כי סטייה כאמור מוצדקת בנסיבות העניין.</w:t>
      </w:r>
    </w:p>
    <w:p w:rsidR="00C10825" w:rsidRPr="00E55AA2" w:rsidRDefault="00C10825" w:rsidP="00C10825">
      <w:pPr>
        <w:pStyle w:val="P00"/>
        <w:spacing w:before="0"/>
        <w:ind w:left="0" w:right="1134"/>
        <w:rPr>
          <w:rStyle w:val="default"/>
          <w:rFonts w:cs="FrankRuehl" w:hint="cs"/>
          <w:vanish/>
          <w:szCs w:val="20"/>
          <w:shd w:val="clear" w:color="auto" w:fill="FFFF99"/>
          <w:rtl/>
        </w:rPr>
      </w:pPr>
    </w:p>
    <w:p w:rsidR="00C10825" w:rsidRPr="00E55AA2" w:rsidRDefault="00C10825" w:rsidP="00C10825">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10.5.2016</w:t>
      </w:r>
    </w:p>
    <w:p w:rsidR="00C10825" w:rsidRPr="00E55AA2" w:rsidRDefault="00C10825" w:rsidP="00C1082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4) תשע"ו-2016</w:t>
      </w:r>
    </w:p>
    <w:p w:rsidR="00C10825" w:rsidRPr="00E55AA2" w:rsidRDefault="00C10825" w:rsidP="00C10825">
      <w:pPr>
        <w:pStyle w:val="P00"/>
        <w:spacing w:before="0"/>
        <w:ind w:left="0" w:right="1134"/>
        <w:rPr>
          <w:rStyle w:val="default"/>
          <w:rFonts w:cs="FrankRuehl" w:hint="cs"/>
          <w:vanish/>
          <w:szCs w:val="20"/>
          <w:shd w:val="clear" w:color="auto" w:fill="FFFF99"/>
          <w:rtl/>
        </w:rPr>
      </w:pPr>
      <w:hyperlink r:id="rId191" w:history="1">
        <w:r w:rsidRPr="00E55AA2">
          <w:rPr>
            <w:rStyle w:val="Hyperlink"/>
            <w:rFonts w:hint="cs"/>
            <w:vanish/>
            <w:szCs w:val="20"/>
            <w:shd w:val="clear" w:color="auto" w:fill="FFFF99"/>
            <w:rtl/>
          </w:rPr>
          <w:t>ק"ת תשע"ו מס' 7644</w:t>
        </w:r>
      </w:hyperlink>
      <w:r w:rsidRPr="00E55AA2">
        <w:rPr>
          <w:rStyle w:val="default"/>
          <w:rFonts w:cs="FrankRuehl" w:hint="cs"/>
          <w:vanish/>
          <w:szCs w:val="20"/>
          <w:shd w:val="clear" w:color="auto" w:fill="FFFF99"/>
          <w:rtl/>
        </w:rPr>
        <w:t xml:space="preserve"> מיום 10.4.2016 עמ' 991</w:t>
      </w:r>
    </w:p>
    <w:p w:rsidR="00C10825" w:rsidRPr="00E55AA2" w:rsidRDefault="00C10825" w:rsidP="00C1082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תקנת משנה 9ב(ג1)</w:t>
      </w:r>
    </w:p>
    <w:p w:rsidR="00854796" w:rsidRPr="00E55AA2" w:rsidRDefault="00854796" w:rsidP="00854796">
      <w:pPr>
        <w:pStyle w:val="P00"/>
        <w:spacing w:before="0"/>
        <w:ind w:left="0" w:right="1134"/>
        <w:rPr>
          <w:rStyle w:val="default"/>
          <w:rFonts w:cs="FrankRuehl" w:hint="cs"/>
          <w:vanish/>
          <w:szCs w:val="20"/>
          <w:shd w:val="clear" w:color="auto" w:fill="FFFF99"/>
          <w:rtl/>
        </w:rPr>
      </w:pPr>
    </w:p>
    <w:p w:rsidR="00854796" w:rsidRPr="00E55AA2" w:rsidRDefault="00854796" w:rsidP="0085479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854796" w:rsidRPr="00E55AA2" w:rsidRDefault="00854796" w:rsidP="0085479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854796" w:rsidRPr="00E55AA2" w:rsidRDefault="00854796" w:rsidP="00854796">
      <w:pPr>
        <w:pStyle w:val="P00"/>
        <w:spacing w:before="0"/>
        <w:ind w:left="0" w:right="1134"/>
        <w:rPr>
          <w:rStyle w:val="default"/>
          <w:rFonts w:cs="FrankRuehl" w:hint="cs"/>
          <w:vanish/>
          <w:szCs w:val="20"/>
          <w:shd w:val="clear" w:color="auto" w:fill="FFFF99"/>
          <w:rtl/>
        </w:rPr>
      </w:pPr>
      <w:hyperlink r:id="rId192"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926</w:t>
      </w:r>
    </w:p>
    <w:p w:rsidR="00854796" w:rsidRPr="00E55AA2" w:rsidRDefault="00854796" w:rsidP="00854796">
      <w:pPr>
        <w:pStyle w:val="P00"/>
        <w:ind w:left="0" w:right="1134"/>
        <w:rPr>
          <w:rStyle w:val="default"/>
          <w:rFonts w:cs="FrankRuehl" w:hint="cs"/>
          <w:vanish/>
          <w:sz w:val="18"/>
          <w:szCs w:val="22"/>
          <w:shd w:val="clear" w:color="auto" w:fill="FFFF99"/>
          <w:rtl/>
        </w:rPr>
      </w:pPr>
      <w:r w:rsidRPr="00E55AA2">
        <w:rPr>
          <w:rStyle w:val="default"/>
          <w:rFonts w:cs="FrankRuehl" w:hint="cs"/>
          <w:vanish/>
          <w:sz w:val="18"/>
          <w:szCs w:val="22"/>
          <w:shd w:val="clear" w:color="auto" w:fill="FFFF99"/>
          <w:rtl/>
        </w:rPr>
        <w:tab/>
        <w:t>(ב)</w:t>
      </w:r>
      <w:r w:rsidRPr="00E55AA2">
        <w:rPr>
          <w:rStyle w:val="default"/>
          <w:rFonts w:cs="FrankRuehl" w:hint="cs"/>
          <w:vanish/>
          <w:sz w:val="18"/>
          <w:szCs w:val="22"/>
          <w:shd w:val="clear" w:color="auto" w:fill="FFFF99"/>
          <w:rtl/>
        </w:rPr>
        <w:tab/>
        <w:t>בדוח השנתי על הבקרה הפנימית תובא התייחסות לפי הפירוט הזה:</w:t>
      </w:r>
    </w:p>
    <w:p w:rsidR="00854796" w:rsidRPr="00E55AA2" w:rsidRDefault="00854796" w:rsidP="00854796">
      <w:pPr>
        <w:pStyle w:val="P00"/>
        <w:spacing w:before="0"/>
        <w:ind w:left="1021" w:right="1134"/>
        <w:rPr>
          <w:rStyle w:val="default"/>
          <w:rFonts w:cs="FrankRuehl" w:hint="cs"/>
          <w:vanish/>
          <w:sz w:val="18"/>
          <w:szCs w:val="22"/>
          <w:shd w:val="clear" w:color="auto" w:fill="FFFF99"/>
          <w:rtl/>
        </w:rPr>
      </w:pPr>
      <w:r w:rsidRPr="00E55AA2">
        <w:rPr>
          <w:rStyle w:val="default"/>
          <w:rFonts w:cs="FrankRuehl" w:hint="cs"/>
          <w:vanish/>
          <w:sz w:val="18"/>
          <w:szCs w:val="22"/>
          <w:shd w:val="clear" w:color="auto" w:fill="FFFF99"/>
          <w:rtl/>
        </w:rPr>
        <w:t>(1)</w:t>
      </w:r>
      <w:r w:rsidRPr="00E55AA2">
        <w:rPr>
          <w:rStyle w:val="default"/>
          <w:rFonts w:cs="FrankRuehl" w:hint="cs"/>
          <w:vanish/>
          <w:sz w:val="18"/>
          <w:szCs w:val="22"/>
          <w:shd w:val="clear" w:color="auto" w:fill="FFFF99"/>
          <w:rtl/>
        </w:rPr>
        <w:tab/>
        <w:t>יינתן גילוי האם הבקרה הפנימית הוערכה כאפקטיבית, אם לאו; לעניין זה, נמצאה חולשה מהותית באחד מרכיבי בקרה פנימית אלה: בקרות ברמת הארגון (</w:t>
      </w:r>
      <w:r w:rsidRPr="00E55AA2">
        <w:rPr>
          <w:rStyle w:val="default"/>
          <w:rFonts w:cs="FrankRuehl"/>
          <w:vanish/>
          <w:sz w:val="18"/>
          <w:szCs w:val="22"/>
          <w:shd w:val="clear" w:color="auto" w:fill="FFFF99"/>
        </w:rPr>
        <w:t>Entity Level Controls</w:t>
      </w:r>
      <w:r w:rsidRPr="00E55AA2">
        <w:rPr>
          <w:rStyle w:val="default"/>
          <w:rFonts w:cs="FrankRuehl" w:hint="cs"/>
          <w:vanish/>
          <w:sz w:val="18"/>
          <w:szCs w:val="22"/>
          <w:shd w:val="clear" w:color="auto" w:fill="FFFF99"/>
          <w:rtl/>
        </w:rPr>
        <w:t>); בקרות על תהליך עריכת הדוחות וסגירתם; בקרות כלליות על מערכות המידע (</w:t>
      </w:r>
      <w:r w:rsidRPr="00E55AA2">
        <w:rPr>
          <w:rStyle w:val="default"/>
          <w:rFonts w:cs="FrankRuehl"/>
          <w:vanish/>
          <w:sz w:val="18"/>
          <w:szCs w:val="22"/>
          <w:shd w:val="clear" w:color="auto" w:fill="FFFF99"/>
        </w:rPr>
        <w:t>ITGC</w:t>
      </w:r>
      <w:r w:rsidRPr="00E55AA2">
        <w:rPr>
          <w:rStyle w:val="default"/>
          <w:rFonts w:cs="FrankRuehl" w:hint="cs"/>
          <w:vanish/>
          <w:sz w:val="18"/>
          <w:szCs w:val="22"/>
          <w:shd w:val="clear" w:color="auto" w:fill="FFFF99"/>
          <w:rtl/>
        </w:rPr>
        <w:t>) ובקרות על תהליכים מהותיים מאוד לדיווח הכספי ולגילוי, תיחשב הבקרה הפנימית כלא אפקטיבית;</w:t>
      </w:r>
    </w:p>
    <w:p w:rsidR="00854796" w:rsidRPr="00E55AA2" w:rsidRDefault="00854796" w:rsidP="00854796">
      <w:pPr>
        <w:pStyle w:val="P00"/>
        <w:spacing w:before="0"/>
        <w:ind w:left="1021" w:right="1134"/>
        <w:rPr>
          <w:rStyle w:val="default"/>
          <w:rFonts w:cs="FrankRuehl" w:hint="cs"/>
          <w:vanish/>
          <w:sz w:val="18"/>
          <w:szCs w:val="22"/>
          <w:shd w:val="clear" w:color="auto" w:fill="FFFF99"/>
          <w:rtl/>
        </w:rPr>
      </w:pPr>
      <w:r w:rsidRPr="00E55AA2">
        <w:rPr>
          <w:rStyle w:val="default"/>
          <w:rFonts w:cs="FrankRuehl" w:hint="cs"/>
          <w:vanish/>
          <w:sz w:val="18"/>
          <w:szCs w:val="22"/>
          <w:shd w:val="clear" w:color="auto" w:fill="FFFF99"/>
          <w:rtl/>
        </w:rPr>
        <w:t>(2)</w:t>
      </w:r>
      <w:r w:rsidRPr="00E55AA2">
        <w:rPr>
          <w:rStyle w:val="default"/>
          <w:rFonts w:cs="FrankRuehl" w:hint="cs"/>
          <w:vanish/>
          <w:sz w:val="18"/>
          <w:szCs w:val="22"/>
          <w:shd w:val="clear" w:color="auto" w:fill="FFFF99"/>
          <w:rtl/>
        </w:rPr>
        <w:tab/>
        <w:t xml:space="preserve">ניתן גילוי לחולשה מהותית לראשונה בדוח שנתי על הבקרה הפנימית, והחולשה המהותית לא תוקנה עד למועד פרסום הדוח השנתי על הבקרה הפנימית העוקב, יראו את דוחות התאגיד מהמועד האמור כדוחות שאינם ערוכים כדין; בתקנה זו, "דוחות" </w:t>
      </w:r>
      <w:r w:rsidRPr="00E55AA2">
        <w:rPr>
          <w:rStyle w:val="default"/>
          <w:rFonts w:cs="FrankRuehl"/>
          <w:vanish/>
          <w:sz w:val="18"/>
          <w:szCs w:val="22"/>
          <w:shd w:val="clear" w:color="auto" w:fill="FFFF99"/>
          <w:rtl/>
        </w:rPr>
        <w:t>–</w:t>
      </w:r>
      <w:r w:rsidRPr="00E55AA2">
        <w:rPr>
          <w:rStyle w:val="default"/>
          <w:rFonts w:cs="FrankRuehl" w:hint="cs"/>
          <w:vanish/>
          <w:sz w:val="18"/>
          <w:szCs w:val="22"/>
          <w:shd w:val="clear" w:color="auto" w:fill="FFFF99"/>
          <w:rtl/>
        </w:rPr>
        <w:t xml:space="preserve"> כמשמעותם בתקנה 8 או 38א; יושב ראש הרשות או מי שהוא הסמיכו לכך בכתב, רשאי לפטור תאגיד מהוראות פסקה זו, וכן להתנות פטור זה בתנאים, אם שוכנע כי בנסיבות העניין נבצר מהתאגיד לתקן את החולשה המהותית למועד האמור; ניתן פטור כאמור </w:t>
      </w:r>
      <w:r w:rsidRPr="00E55AA2">
        <w:rPr>
          <w:rStyle w:val="default"/>
          <w:rFonts w:cs="FrankRuehl"/>
          <w:vanish/>
          <w:sz w:val="18"/>
          <w:szCs w:val="22"/>
          <w:shd w:val="clear" w:color="auto" w:fill="FFFF99"/>
          <w:rtl/>
        </w:rPr>
        <w:t>–</w:t>
      </w:r>
      <w:r w:rsidRPr="00E55AA2">
        <w:rPr>
          <w:rStyle w:val="default"/>
          <w:rFonts w:cs="FrankRuehl" w:hint="cs"/>
          <w:vanish/>
          <w:sz w:val="18"/>
          <w:szCs w:val="22"/>
          <w:shd w:val="clear" w:color="auto" w:fill="FFFF99"/>
          <w:rtl/>
        </w:rPr>
        <w:t xml:space="preserve"> יובאו פרטים בדבר עובדה זו במסגרת הדוח השנתי על הבקרה הפנימית;</w:t>
      </w:r>
    </w:p>
    <w:p w:rsidR="00854796" w:rsidRPr="00E55AA2" w:rsidRDefault="00854796" w:rsidP="00854796">
      <w:pPr>
        <w:pStyle w:val="P00"/>
        <w:spacing w:before="0"/>
        <w:ind w:left="1021" w:right="1134"/>
        <w:rPr>
          <w:rStyle w:val="default"/>
          <w:rFonts w:cs="FrankRuehl" w:hint="cs"/>
          <w:vanish/>
          <w:sz w:val="18"/>
          <w:szCs w:val="22"/>
          <w:shd w:val="clear" w:color="auto" w:fill="FFFF99"/>
          <w:rtl/>
        </w:rPr>
      </w:pPr>
      <w:r w:rsidRPr="00E55AA2">
        <w:rPr>
          <w:rStyle w:val="default"/>
          <w:rFonts w:cs="FrankRuehl" w:hint="cs"/>
          <w:vanish/>
          <w:sz w:val="18"/>
          <w:szCs w:val="22"/>
          <w:shd w:val="clear" w:color="auto" w:fill="FFFF99"/>
          <w:rtl/>
        </w:rPr>
        <w:t>(3)</w:t>
      </w:r>
      <w:r w:rsidRPr="00E55AA2">
        <w:rPr>
          <w:rStyle w:val="default"/>
          <w:rFonts w:cs="FrankRuehl" w:hint="cs"/>
          <w:vanish/>
          <w:sz w:val="18"/>
          <w:szCs w:val="22"/>
          <w:shd w:val="clear" w:color="auto" w:fill="FFFF99"/>
          <w:rtl/>
        </w:rPr>
        <w:tab/>
        <w:t>הוערכה הבקרה הפנימית כבקרה שאינה אפקטיבית, יפורטו כל החולשות המהותיות הקיימות בבקרה הפנימית למועד הדיווח, המועד שבו ניתן להם גילוי לראשונה, השפעתן על הדיווח הכספי ועל הגילוי, הפעולות שננקטו עד למועד הדיווח לצורך תיקון החולשות המהותיות כאמור, וכן לוחות הזמנים והפעולות שבכוונת התאגיד לנקוט לשם השלמת תיקון זה; כמו כן יפורטו הפעולות שנקט התאגיד כדי להבטיח כי על אף קיומה של החולשה המהותית, הדוחות ערוכים כדין;</w:t>
      </w:r>
    </w:p>
    <w:p w:rsidR="00854796" w:rsidRPr="00854796" w:rsidRDefault="00854796" w:rsidP="00854796">
      <w:pPr>
        <w:pStyle w:val="P00"/>
        <w:spacing w:before="0"/>
        <w:ind w:left="1021" w:right="1134"/>
        <w:rPr>
          <w:rStyle w:val="default"/>
          <w:rFonts w:cs="FrankRuehl" w:hint="cs"/>
          <w:sz w:val="2"/>
          <w:szCs w:val="2"/>
          <w:rtl/>
        </w:rPr>
      </w:pPr>
      <w:r w:rsidRPr="00E55AA2">
        <w:rPr>
          <w:rStyle w:val="default"/>
          <w:rFonts w:cs="FrankRuehl" w:hint="cs"/>
          <w:vanish/>
          <w:sz w:val="18"/>
          <w:szCs w:val="22"/>
          <w:shd w:val="clear" w:color="auto" w:fill="FFFF99"/>
          <w:rtl/>
        </w:rPr>
        <w:t>(4)</w:t>
      </w:r>
      <w:r w:rsidRPr="00E55AA2">
        <w:rPr>
          <w:rStyle w:val="default"/>
          <w:rFonts w:cs="FrankRuehl" w:hint="cs"/>
          <w:vanish/>
          <w:sz w:val="18"/>
          <w:szCs w:val="22"/>
          <w:shd w:val="clear" w:color="auto" w:fill="FFFF99"/>
          <w:rtl/>
        </w:rPr>
        <w:tab/>
        <w:t xml:space="preserve">יפורטו כל החולשות המהותיות אשר תוקנו במהלך שנת הדיווח עד מועד הדיווח, לרבות מועד הדוח שבו ניתן לראשונה דיווח על אודותיהן, ולמעט חולשות מהותיות שנתגלו ותוקנו במהלך </w:t>
      </w:r>
      <w:r w:rsidRPr="00E55AA2">
        <w:rPr>
          <w:rStyle w:val="default"/>
          <w:rFonts w:cs="FrankRuehl" w:hint="cs"/>
          <w:strike/>
          <w:vanish/>
          <w:sz w:val="18"/>
          <w:szCs w:val="22"/>
          <w:shd w:val="clear" w:color="auto" w:fill="FFFF99"/>
          <w:rtl/>
        </w:rPr>
        <w:t>אותו רבעון</w:t>
      </w:r>
      <w:r w:rsidRPr="00E55AA2">
        <w:rPr>
          <w:rStyle w:val="default"/>
          <w:rFonts w:cs="FrankRuehl" w:hint="cs"/>
          <w:vanish/>
          <w:sz w:val="18"/>
          <w:szCs w:val="22"/>
          <w:shd w:val="clear" w:color="auto" w:fill="FFFF99"/>
          <w:rtl/>
        </w:rPr>
        <w:t xml:space="preserve"> </w:t>
      </w:r>
      <w:r w:rsidRPr="00E55AA2">
        <w:rPr>
          <w:rStyle w:val="default"/>
          <w:rFonts w:cs="FrankRuehl" w:hint="cs"/>
          <w:vanish/>
          <w:sz w:val="18"/>
          <w:szCs w:val="22"/>
          <w:u w:val="single"/>
          <w:shd w:val="clear" w:color="auto" w:fill="FFFF99"/>
          <w:rtl/>
        </w:rPr>
        <w:t>תקופת הדיווח האחרונה</w:t>
      </w:r>
      <w:r w:rsidRPr="00E55AA2">
        <w:rPr>
          <w:rStyle w:val="default"/>
          <w:rFonts w:cs="FrankRuehl" w:hint="cs"/>
          <w:vanish/>
          <w:sz w:val="18"/>
          <w:szCs w:val="22"/>
          <w:shd w:val="clear" w:color="auto" w:fill="FFFF99"/>
          <w:rtl/>
        </w:rPr>
        <w:t>;</w:t>
      </w:r>
      <w:bookmarkEnd w:id="111"/>
    </w:p>
    <w:p w:rsidR="000A7070" w:rsidRDefault="000A7070" w:rsidP="000A7070">
      <w:pPr>
        <w:pStyle w:val="P00"/>
        <w:spacing w:before="72"/>
        <w:ind w:left="0" w:right="1134"/>
        <w:rPr>
          <w:rStyle w:val="default"/>
          <w:rFonts w:cs="FrankRuehl" w:hint="cs"/>
          <w:rtl/>
        </w:rPr>
      </w:pPr>
      <w:bookmarkStart w:id="112" w:name="Seif124"/>
      <w:bookmarkEnd w:id="112"/>
      <w:r>
        <w:rPr>
          <w:lang w:val="he-IL"/>
        </w:rPr>
        <w:pict>
          <v:rect id="_x0000_s2683" style="position:absolute;left:0;text-align:left;margin-left:464.5pt;margin-top:8.05pt;width:75.05pt;height:51.3pt;z-index:251709440" o:allowincell="f" filled="f" stroked="f" strokecolor="lime" strokeweight=".25pt">
            <v:textbox inset="0,0,0,0">
              <w:txbxContent>
                <w:p w:rsidR="00FD021E" w:rsidRDefault="00FD021E" w:rsidP="000A7070">
                  <w:pPr>
                    <w:spacing w:line="160" w:lineRule="exact"/>
                    <w:jc w:val="left"/>
                    <w:rPr>
                      <w:rFonts w:cs="Miriam" w:hint="cs"/>
                      <w:szCs w:val="18"/>
                      <w:rtl/>
                    </w:rPr>
                  </w:pPr>
                  <w:r>
                    <w:rPr>
                      <w:rFonts w:cs="Miriam" w:hint="cs"/>
                      <w:szCs w:val="18"/>
                      <w:rtl/>
                    </w:rPr>
                    <w:t>דוח כספי נפרד של התאגיד</w:t>
                  </w:r>
                </w:p>
                <w:p w:rsidR="00FD021E" w:rsidRDefault="00FD021E" w:rsidP="000A7070">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תש"ע-2010</w:t>
                  </w:r>
                </w:p>
                <w:p w:rsidR="0031353E" w:rsidRDefault="0031353E" w:rsidP="000A7070">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תשפ"ב-2022</w:t>
                  </w:r>
                </w:p>
              </w:txbxContent>
            </v:textbox>
            <w10:anchorlock/>
          </v:rect>
        </w:pict>
      </w:r>
      <w:r>
        <w:rPr>
          <w:rStyle w:val="big-number"/>
          <w:rFonts w:cs="Miriam"/>
          <w:rtl/>
        </w:rPr>
        <w:t>9</w:t>
      </w:r>
      <w:r>
        <w:rPr>
          <w:rStyle w:val="default"/>
          <w:rFonts w:cs="FrankRuehl" w:hint="cs"/>
          <w:rtl/>
        </w:rPr>
        <w:t>ג</w:t>
      </w:r>
      <w:r>
        <w:rPr>
          <w:rStyle w:val="default"/>
          <w:rFonts w:cs="FrankRuehl"/>
          <w:rtl/>
        </w:rPr>
        <w:t>.</w:t>
      </w:r>
      <w:r>
        <w:rPr>
          <w:rStyle w:val="default"/>
          <w:rFonts w:cs="FrankRuehl"/>
          <w:rtl/>
        </w:rPr>
        <w:tab/>
      </w:r>
      <w:r w:rsidR="0031353E">
        <w:rPr>
          <w:rStyle w:val="default"/>
          <w:rFonts w:cs="FrankRuehl" w:hint="cs"/>
          <w:rtl/>
        </w:rPr>
        <w:t>(א)</w:t>
      </w:r>
      <w:r w:rsidR="0031353E">
        <w:rPr>
          <w:rStyle w:val="default"/>
          <w:rFonts w:cs="FrankRuehl"/>
          <w:rtl/>
        </w:rPr>
        <w:tab/>
      </w:r>
      <w:r>
        <w:rPr>
          <w:rStyle w:val="default"/>
          <w:rFonts w:cs="FrankRuehl" w:hint="cs"/>
          <w:rtl/>
        </w:rPr>
        <w:t>יובאו בדוח התקופתי, בצירוף חוות דעת רואה החשבון המבקר, נתונים כספיים מתוך הדוחות הכספיים המאוחדים של התאגיד, המיוחסים לתאגיד עצמו כחברה אם, וכל מידע מהותי החשוב למשקיע סביר לצורך הבנת המצב הכספי, תוצאות הפעילות ותזרימי המזומנים של התאגיד, או העשוי להשפיע על קבלת החלטות כלכליות בקשר עם התאגיד, כמפורט בתוספת העשירית</w:t>
      </w:r>
      <w:r w:rsidR="0031353E">
        <w:rPr>
          <w:rStyle w:val="default"/>
          <w:rFonts w:cs="FrankRuehl" w:hint="cs"/>
          <w:rtl/>
        </w:rPr>
        <w:t xml:space="preserve"> </w:t>
      </w:r>
      <w:r w:rsidR="0031353E" w:rsidRPr="0031353E">
        <w:rPr>
          <w:rStyle w:val="default"/>
          <w:rFonts w:cs="FrankRuehl" w:hint="cs"/>
          <w:rtl/>
        </w:rPr>
        <w:t xml:space="preserve">(בתקנה זו </w:t>
      </w:r>
      <w:r w:rsidR="0031353E" w:rsidRPr="0031353E">
        <w:rPr>
          <w:rStyle w:val="default"/>
          <w:rFonts w:cs="FrankRuehl"/>
          <w:rtl/>
        </w:rPr>
        <w:t>–</w:t>
      </w:r>
      <w:r w:rsidR="0031353E" w:rsidRPr="0031353E">
        <w:rPr>
          <w:rStyle w:val="default"/>
          <w:rFonts w:cs="FrankRuehl" w:hint="cs"/>
          <w:rtl/>
        </w:rPr>
        <w:t xml:space="preserve"> "מידע נפרד")</w:t>
      </w:r>
      <w:r>
        <w:rPr>
          <w:rStyle w:val="default"/>
          <w:rFonts w:cs="FrankRuehl" w:hint="cs"/>
          <w:rtl/>
        </w:rPr>
        <w:t>.</w:t>
      </w:r>
    </w:p>
    <w:p w:rsidR="0031353E" w:rsidRPr="0031353E" w:rsidRDefault="0031353E" w:rsidP="0031353E">
      <w:pPr>
        <w:pStyle w:val="P00"/>
        <w:spacing w:before="72"/>
        <w:ind w:left="0" w:right="1134"/>
        <w:rPr>
          <w:rStyle w:val="default"/>
          <w:rFonts w:cs="FrankRuehl"/>
          <w:rtl/>
        </w:rPr>
      </w:pPr>
      <w:r w:rsidRPr="0031353E">
        <w:rPr>
          <w:rStyle w:val="default"/>
          <w:rFonts w:cs="FrankRuehl" w:hint="cs"/>
          <w:rtl/>
        </w:rPr>
        <w:pict>
          <v:shape id="_x0000_s3257" type="#_x0000_t202" style="position:absolute;left:0;text-align:left;margin-left:470.25pt;margin-top:7.1pt;width:1in;height:18.35pt;z-index:251978752" filled="f" stroked="f">
            <v:textbox inset="1mm,0,1mm,0">
              <w:txbxContent>
                <w:p w:rsidR="0031353E" w:rsidRDefault="0031353E" w:rsidP="0031353E">
                  <w:pPr>
                    <w:spacing w:line="160" w:lineRule="exact"/>
                    <w:jc w:val="left"/>
                    <w:rPr>
                      <w:rFonts w:cs="Miriam" w:hint="cs"/>
                      <w:noProof/>
                      <w:szCs w:val="18"/>
                      <w:rtl/>
                    </w:rPr>
                  </w:pPr>
                  <w:r>
                    <w:rPr>
                      <w:rFonts w:cs="Miriam" w:hint="cs"/>
                      <w:szCs w:val="18"/>
                      <w:rtl/>
                    </w:rPr>
                    <w:t>תק' (מס' 2) תשפ"ב-2022</w:t>
                  </w:r>
                </w:p>
              </w:txbxContent>
            </v:textbox>
            <w10:anchorlock/>
          </v:shape>
        </w:pict>
      </w:r>
      <w:r>
        <w:rPr>
          <w:rStyle w:val="default"/>
          <w:rFonts w:cs="FrankRuehl" w:hint="cs"/>
          <w:rtl/>
        </w:rPr>
        <w:tab/>
        <w:t>(ב)</w:t>
      </w:r>
      <w:r>
        <w:rPr>
          <w:rStyle w:val="default"/>
          <w:rFonts w:cs="FrankRuehl" w:hint="cs"/>
          <w:rtl/>
        </w:rPr>
        <w:tab/>
      </w:r>
      <w:r w:rsidRPr="0031353E">
        <w:rPr>
          <w:rStyle w:val="default"/>
          <w:rFonts w:cs="FrankRuehl" w:hint="cs"/>
          <w:rtl/>
        </w:rPr>
        <w:t xml:space="preserve">תקנה זו לא תחול על </w:t>
      </w:r>
      <w:r w:rsidRPr="0031353E">
        <w:rPr>
          <w:rStyle w:val="default"/>
          <w:rFonts w:cs="FrankRuehl"/>
          <w:rtl/>
        </w:rPr>
        <w:t>–</w:t>
      </w:r>
    </w:p>
    <w:p w:rsidR="0031353E" w:rsidRPr="0031353E" w:rsidRDefault="0031353E" w:rsidP="0031353E">
      <w:pPr>
        <w:pStyle w:val="P00"/>
        <w:spacing w:before="72"/>
        <w:ind w:left="1021" w:right="1134"/>
        <w:rPr>
          <w:rStyle w:val="default"/>
          <w:rFonts w:cs="FrankRuehl"/>
          <w:rtl/>
        </w:rPr>
      </w:pPr>
      <w:r w:rsidRPr="0031353E">
        <w:rPr>
          <w:rStyle w:val="default"/>
          <w:rFonts w:cs="FrankRuehl" w:hint="cs"/>
          <w:rtl/>
        </w:rPr>
        <w:t>(1)</w:t>
      </w:r>
      <w:r w:rsidRPr="0031353E">
        <w:rPr>
          <w:rStyle w:val="default"/>
          <w:rFonts w:cs="FrankRuehl"/>
          <w:rtl/>
        </w:rPr>
        <w:tab/>
      </w:r>
      <w:r w:rsidRPr="0031353E">
        <w:rPr>
          <w:rStyle w:val="default"/>
          <w:rFonts w:cs="FrankRuehl" w:hint="cs"/>
          <w:rtl/>
        </w:rPr>
        <w:t>תאגיד בנקאי וחברת כרטיסי אשראי;</w:t>
      </w:r>
    </w:p>
    <w:p w:rsidR="0031353E" w:rsidRPr="0031353E" w:rsidRDefault="0031353E" w:rsidP="0031353E">
      <w:pPr>
        <w:pStyle w:val="P00"/>
        <w:spacing w:before="72"/>
        <w:ind w:left="1021" w:right="1134"/>
        <w:rPr>
          <w:rStyle w:val="default"/>
          <w:rFonts w:cs="FrankRuehl"/>
          <w:rtl/>
        </w:rPr>
      </w:pPr>
      <w:r w:rsidRPr="0031353E">
        <w:rPr>
          <w:rStyle w:val="default"/>
          <w:rFonts w:cs="FrankRuehl" w:hint="cs"/>
          <w:rtl/>
        </w:rPr>
        <w:t>(2)</w:t>
      </w:r>
      <w:r w:rsidRPr="0031353E">
        <w:rPr>
          <w:rStyle w:val="default"/>
          <w:rFonts w:cs="FrankRuehl"/>
          <w:rtl/>
        </w:rPr>
        <w:tab/>
      </w:r>
      <w:r w:rsidRPr="0031353E">
        <w:rPr>
          <w:rStyle w:val="default"/>
          <w:rFonts w:cs="FrankRuehl" w:hint="cs"/>
          <w:rtl/>
        </w:rPr>
        <w:t>מבטח.</w:t>
      </w:r>
    </w:p>
    <w:p w:rsidR="0031353E" w:rsidRPr="0031353E" w:rsidRDefault="0031353E" w:rsidP="0031353E">
      <w:pPr>
        <w:pStyle w:val="P00"/>
        <w:spacing w:before="72"/>
        <w:ind w:left="0" w:right="1134"/>
        <w:rPr>
          <w:rStyle w:val="default"/>
          <w:rFonts w:cs="FrankRuehl" w:hint="cs"/>
          <w:rtl/>
        </w:rPr>
      </w:pPr>
      <w:r w:rsidRPr="0031353E">
        <w:rPr>
          <w:rStyle w:val="default"/>
          <w:rFonts w:cs="FrankRuehl" w:hint="cs"/>
          <w:rtl/>
        </w:rPr>
        <w:pict>
          <v:shape id="_x0000_s3258" type="#_x0000_t202" style="position:absolute;left:0;text-align:left;margin-left:470.25pt;margin-top:7.1pt;width:1in;height:18.35pt;z-index:251979776" filled="f" stroked="f">
            <v:textbox inset="1mm,0,1mm,0">
              <w:txbxContent>
                <w:p w:rsidR="0031353E" w:rsidRDefault="0031353E" w:rsidP="0031353E">
                  <w:pPr>
                    <w:spacing w:line="160" w:lineRule="exact"/>
                    <w:jc w:val="left"/>
                    <w:rPr>
                      <w:rFonts w:cs="Miriam" w:hint="cs"/>
                      <w:noProof/>
                      <w:szCs w:val="18"/>
                      <w:rtl/>
                    </w:rPr>
                  </w:pPr>
                  <w:r>
                    <w:rPr>
                      <w:rFonts w:cs="Miriam" w:hint="cs"/>
                      <w:szCs w:val="18"/>
                      <w:rtl/>
                    </w:rPr>
                    <w:t>תק' (מס' 2) תשפ"ב-2022</w:t>
                  </w:r>
                </w:p>
              </w:txbxContent>
            </v:textbox>
            <w10:anchorlock/>
          </v:shape>
        </w:pict>
      </w:r>
      <w:r>
        <w:rPr>
          <w:rStyle w:val="default"/>
          <w:rFonts w:cs="FrankRuehl" w:hint="cs"/>
          <w:rtl/>
        </w:rPr>
        <w:tab/>
        <w:t>(ג)</w:t>
      </w:r>
      <w:r>
        <w:rPr>
          <w:rStyle w:val="default"/>
          <w:rFonts w:cs="FrankRuehl" w:hint="cs"/>
          <w:rtl/>
        </w:rPr>
        <w:tab/>
      </w:r>
      <w:r w:rsidRPr="0031353E">
        <w:rPr>
          <w:rStyle w:val="default"/>
          <w:rFonts w:cs="FrankRuehl" w:hint="cs"/>
          <w:rtl/>
        </w:rPr>
        <w:t>על אף האמור בתקנת משנה (א), תאגיד רשאי שלא לצרף מידע נפרד, כולו או חלקו, אם אין בו תוספת מידע מהותי על המידע הכלול בדוחות הכספיים השנתיים של התאגיד שהובאו לפי תקנה 9.</w:t>
      </w:r>
    </w:p>
    <w:p w:rsidR="009934F7" w:rsidRPr="00E55AA2" w:rsidRDefault="009934F7" w:rsidP="009934F7">
      <w:pPr>
        <w:pStyle w:val="P00"/>
        <w:spacing w:before="0"/>
        <w:ind w:left="0" w:right="1134"/>
        <w:rPr>
          <w:rStyle w:val="default"/>
          <w:rFonts w:cs="FrankRuehl" w:hint="cs"/>
          <w:vanish/>
          <w:color w:val="FF0000"/>
          <w:szCs w:val="20"/>
          <w:shd w:val="clear" w:color="auto" w:fill="FFFF99"/>
          <w:rtl/>
        </w:rPr>
      </w:pPr>
      <w:bookmarkStart w:id="113" w:name="Rov635"/>
      <w:r w:rsidRPr="00E55AA2">
        <w:rPr>
          <w:rStyle w:val="default"/>
          <w:rFonts w:cs="FrankRuehl" w:hint="cs"/>
          <w:vanish/>
          <w:color w:val="FF0000"/>
          <w:szCs w:val="20"/>
          <w:shd w:val="clear" w:color="auto" w:fill="FFFF99"/>
          <w:rtl/>
        </w:rPr>
        <w:t>מיום 25.1.2010</w:t>
      </w:r>
    </w:p>
    <w:p w:rsidR="009934F7" w:rsidRPr="00E55AA2" w:rsidRDefault="009934F7" w:rsidP="009934F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9934F7" w:rsidRPr="00E55AA2" w:rsidRDefault="009934F7" w:rsidP="009934F7">
      <w:pPr>
        <w:pStyle w:val="P00"/>
        <w:spacing w:before="0"/>
        <w:ind w:left="0" w:right="1134"/>
        <w:rPr>
          <w:rStyle w:val="default"/>
          <w:rFonts w:ascii="FrankRuehl" w:hAnsi="FrankRuehl" w:cs="FrankRuehl"/>
          <w:vanish/>
          <w:szCs w:val="20"/>
          <w:shd w:val="clear" w:color="auto" w:fill="FFFF99"/>
          <w:rtl/>
        </w:rPr>
      </w:pPr>
      <w:hyperlink r:id="rId193" w:history="1">
        <w:r w:rsidRPr="00E55AA2">
          <w:rPr>
            <w:rStyle w:val="Hyperlink"/>
            <w:rFonts w:ascii="FrankRuehl" w:hAnsi="FrankRuehl"/>
            <w:vanish/>
            <w:szCs w:val="20"/>
            <w:shd w:val="clear" w:color="auto" w:fill="FFFF99"/>
            <w:rtl/>
          </w:rPr>
          <w:t>ק"ת תש"ע מס' 6861</w:t>
        </w:r>
      </w:hyperlink>
      <w:r w:rsidRPr="00E55AA2">
        <w:rPr>
          <w:rStyle w:val="default"/>
          <w:rFonts w:ascii="FrankRuehl" w:hAnsi="FrankRuehl" w:cs="FrankRuehl"/>
          <w:vanish/>
          <w:szCs w:val="20"/>
          <w:shd w:val="clear" w:color="auto" w:fill="FFFF99"/>
          <w:rtl/>
        </w:rPr>
        <w:t xml:space="preserve"> מיום 25.1.2010 עמ' 678</w:t>
      </w:r>
    </w:p>
    <w:p w:rsidR="009934F7" w:rsidRPr="00E55AA2" w:rsidRDefault="009934F7" w:rsidP="009934F7">
      <w:pPr>
        <w:pStyle w:val="P00"/>
        <w:spacing w:before="0"/>
        <w:ind w:left="0" w:right="1134"/>
        <w:rPr>
          <w:rStyle w:val="default"/>
          <w:rFonts w:cs="FrankRuehl"/>
          <w:vanish/>
          <w:szCs w:val="20"/>
          <w:shd w:val="clear" w:color="auto" w:fill="FFFF99"/>
          <w:rtl/>
        </w:rPr>
      </w:pPr>
      <w:r w:rsidRPr="00E55AA2">
        <w:rPr>
          <w:rStyle w:val="default"/>
          <w:rFonts w:cs="FrankRuehl" w:hint="cs"/>
          <w:b/>
          <w:bCs/>
          <w:vanish/>
          <w:szCs w:val="20"/>
          <w:shd w:val="clear" w:color="auto" w:fill="FFFF99"/>
          <w:rtl/>
        </w:rPr>
        <w:t>הוספת תקנה 9ג</w:t>
      </w:r>
    </w:p>
    <w:p w:rsidR="00D77B91" w:rsidRPr="00E55AA2" w:rsidRDefault="00D77B91" w:rsidP="00D77B91">
      <w:pPr>
        <w:pStyle w:val="P00"/>
        <w:spacing w:before="0"/>
        <w:ind w:left="0" w:right="1134"/>
        <w:rPr>
          <w:rStyle w:val="default"/>
          <w:rFonts w:ascii="FrankRuehl" w:hAnsi="FrankRuehl" w:cs="FrankRuehl"/>
          <w:vanish/>
          <w:szCs w:val="20"/>
          <w:shd w:val="clear" w:color="auto" w:fill="FFFF99"/>
          <w:rtl/>
        </w:rPr>
      </w:pPr>
    </w:p>
    <w:p w:rsidR="00D77B91" w:rsidRPr="00E55AA2" w:rsidRDefault="00D77B91" w:rsidP="00D77B91">
      <w:pPr>
        <w:pStyle w:val="P00"/>
        <w:spacing w:before="0"/>
        <w:ind w:left="0" w:right="1134"/>
        <w:rPr>
          <w:rStyle w:val="default"/>
          <w:rFonts w:ascii="FrankRuehl" w:hAnsi="FrankRuehl" w:cs="FrankRuehl"/>
          <w:vanish/>
          <w:color w:val="FF0000"/>
          <w:szCs w:val="20"/>
          <w:shd w:val="clear" w:color="auto" w:fill="FFFF99"/>
          <w:rtl/>
        </w:rPr>
      </w:pPr>
      <w:r w:rsidRPr="00E55AA2">
        <w:rPr>
          <w:rStyle w:val="default"/>
          <w:rFonts w:ascii="FrankRuehl" w:hAnsi="FrankRuehl" w:cs="FrankRuehl"/>
          <w:vanish/>
          <w:color w:val="FF0000"/>
          <w:szCs w:val="20"/>
          <w:shd w:val="clear" w:color="auto" w:fill="FFFF99"/>
          <w:rtl/>
        </w:rPr>
        <w:t>מיום 7.6.2022</w:t>
      </w:r>
    </w:p>
    <w:p w:rsidR="00D77B91" w:rsidRPr="00E55AA2" w:rsidRDefault="00D77B91" w:rsidP="00D77B91">
      <w:pPr>
        <w:pStyle w:val="P00"/>
        <w:spacing w:before="0"/>
        <w:ind w:left="0" w:right="1134"/>
        <w:rPr>
          <w:rStyle w:val="default"/>
          <w:rFonts w:ascii="FrankRuehl" w:hAnsi="FrankRuehl" w:cs="FrankRuehl"/>
          <w:vanish/>
          <w:szCs w:val="20"/>
          <w:shd w:val="clear" w:color="auto" w:fill="FFFF99"/>
          <w:rtl/>
        </w:rPr>
      </w:pPr>
      <w:r w:rsidRPr="00E55AA2">
        <w:rPr>
          <w:rStyle w:val="default"/>
          <w:rFonts w:ascii="FrankRuehl" w:hAnsi="FrankRuehl" w:cs="FrankRuehl"/>
          <w:b/>
          <w:bCs/>
          <w:vanish/>
          <w:szCs w:val="20"/>
          <w:shd w:val="clear" w:color="auto" w:fill="FFFF99"/>
          <w:rtl/>
        </w:rPr>
        <w:t>תק' (מס' 2) תשפ"ב-2022</w:t>
      </w:r>
    </w:p>
    <w:p w:rsidR="00D77B91" w:rsidRPr="00E55AA2" w:rsidRDefault="00D77B91" w:rsidP="00D77B91">
      <w:pPr>
        <w:pStyle w:val="P00"/>
        <w:spacing w:before="0"/>
        <w:ind w:left="0" w:right="1134"/>
        <w:rPr>
          <w:rStyle w:val="default"/>
          <w:rFonts w:ascii="FrankRuehl" w:hAnsi="FrankRuehl" w:cs="FrankRuehl"/>
          <w:vanish/>
          <w:szCs w:val="20"/>
          <w:shd w:val="clear" w:color="auto" w:fill="FFFF99"/>
          <w:rtl/>
        </w:rPr>
      </w:pPr>
      <w:hyperlink r:id="rId194" w:history="1">
        <w:r w:rsidRPr="00E55AA2">
          <w:rPr>
            <w:rStyle w:val="Hyperlink"/>
            <w:rFonts w:ascii="FrankRuehl" w:hAnsi="FrankRuehl"/>
            <w:vanish/>
            <w:szCs w:val="20"/>
            <w:shd w:val="clear" w:color="auto" w:fill="FFFF99"/>
            <w:rtl/>
          </w:rPr>
          <w:t>ק"ת תשפ"ב מס' 10198</w:t>
        </w:r>
      </w:hyperlink>
      <w:r w:rsidRPr="00E55AA2">
        <w:rPr>
          <w:rStyle w:val="default"/>
          <w:rFonts w:ascii="FrankRuehl" w:hAnsi="FrankRuehl" w:cs="FrankRuehl"/>
          <w:vanish/>
          <w:szCs w:val="20"/>
          <w:shd w:val="clear" w:color="auto" w:fill="FFFF99"/>
          <w:rtl/>
        </w:rPr>
        <w:t xml:space="preserve"> מיום 7.6.2022 עמ' 3134</w:t>
      </w:r>
    </w:p>
    <w:p w:rsidR="00D77B91" w:rsidRPr="00E55AA2" w:rsidRDefault="00D77B91" w:rsidP="00D77B91">
      <w:pPr>
        <w:pStyle w:val="P00"/>
        <w:ind w:left="0" w:right="1134"/>
        <w:rPr>
          <w:rStyle w:val="default"/>
          <w:rFonts w:cs="FrankRuehl"/>
          <w:vanish/>
          <w:sz w:val="16"/>
          <w:szCs w:val="22"/>
          <w:shd w:val="clear" w:color="auto" w:fill="FFFF99"/>
          <w:rtl/>
        </w:rPr>
      </w:pPr>
      <w:r w:rsidRPr="00E55AA2">
        <w:rPr>
          <w:rStyle w:val="default"/>
          <w:rFonts w:cs="FrankRuehl"/>
          <w:vanish/>
          <w:sz w:val="16"/>
          <w:szCs w:val="22"/>
          <w:shd w:val="clear" w:color="auto" w:fill="FFFF99"/>
          <w:rtl/>
        </w:rPr>
        <w:t>9</w:t>
      </w:r>
      <w:r w:rsidRPr="00E55AA2">
        <w:rPr>
          <w:rStyle w:val="default"/>
          <w:rFonts w:cs="FrankRuehl" w:hint="cs"/>
          <w:vanish/>
          <w:sz w:val="16"/>
          <w:szCs w:val="22"/>
          <w:shd w:val="clear" w:color="auto" w:fill="FFFF99"/>
          <w:rtl/>
        </w:rPr>
        <w:t>ג</w:t>
      </w:r>
      <w:r w:rsidRPr="00E55AA2">
        <w:rPr>
          <w:rStyle w:val="default"/>
          <w:rFonts w:cs="FrankRuehl"/>
          <w:vanish/>
          <w:sz w:val="16"/>
          <w:szCs w:val="22"/>
          <w:shd w:val="clear" w:color="auto" w:fill="FFFF99"/>
          <w:rtl/>
        </w:rPr>
        <w:t>.</w:t>
      </w:r>
      <w:r w:rsidRPr="00E55AA2">
        <w:rPr>
          <w:rStyle w:val="default"/>
          <w:rFonts w:cs="FrankRuehl"/>
          <w:vanish/>
          <w:sz w:val="16"/>
          <w:szCs w:val="22"/>
          <w:shd w:val="clear" w:color="auto" w:fill="FFFF99"/>
          <w:rtl/>
        </w:rPr>
        <w:tab/>
      </w:r>
      <w:r w:rsidR="0031353E" w:rsidRPr="00E55AA2">
        <w:rPr>
          <w:rStyle w:val="default"/>
          <w:rFonts w:cs="FrankRuehl" w:hint="cs"/>
          <w:vanish/>
          <w:sz w:val="16"/>
          <w:szCs w:val="22"/>
          <w:u w:val="single"/>
          <w:shd w:val="clear" w:color="auto" w:fill="FFFF99"/>
          <w:rtl/>
        </w:rPr>
        <w:t>(א)</w:t>
      </w:r>
      <w:r w:rsidR="0031353E" w:rsidRPr="00E55AA2">
        <w:rPr>
          <w:rStyle w:val="default"/>
          <w:rFonts w:cs="FrankRuehl"/>
          <w:vanish/>
          <w:sz w:val="16"/>
          <w:szCs w:val="22"/>
          <w:shd w:val="clear" w:color="auto" w:fill="FFFF99"/>
          <w:rtl/>
        </w:rPr>
        <w:tab/>
      </w:r>
      <w:r w:rsidRPr="00E55AA2">
        <w:rPr>
          <w:rStyle w:val="default"/>
          <w:rFonts w:cs="FrankRuehl" w:hint="cs"/>
          <w:vanish/>
          <w:sz w:val="16"/>
          <w:szCs w:val="22"/>
          <w:shd w:val="clear" w:color="auto" w:fill="FFFF99"/>
          <w:rtl/>
        </w:rPr>
        <w:t>יובאו בדוח התקופתי, בצירוף חוות דעת רואה החשבון המבקר, נתונים כספיים מתוך הדוחות הכספיים המאוחדים של התאגיד, המיוחסים לתאגיד עצמו כחברה אם, וכל מידע מהותי החשוב למשקיע סביר לצורך הבנת המצב הכספי, תוצאות הפעילות ותזרימי המזומנים של התאגיד, או העשוי להשפיע על קבלת החלטות כלכליות בקשר עם התאגיד, כמפורט בתוספת העשירית</w:t>
      </w:r>
      <w:r w:rsidR="0031353E" w:rsidRPr="00E55AA2">
        <w:rPr>
          <w:rStyle w:val="default"/>
          <w:rFonts w:cs="FrankRuehl" w:hint="cs"/>
          <w:vanish/>
          <w:sz w:val="16"/>
          <w:szCs w:val="22"/>
          <w:shd w:val="clear" w:color="auto" w:fill="FFFF99"/>
          <w:rtl/>
        </w:rPr>
        <w:t xml:space="preserve"> </w:t>
      </w:r>
      <w:r w:rsidR="0031353E" w:rsidRPr="00E55AA2">
        <w:rPr>
          <w:rStyle w:val="default"/>
          <w:rFonts w:cs="FrankRuehl" w:hint="cs"/>
          <w:vanish/>
          <w:sz w:val="16"/>
          <w:szCs w:val="22"/>
          <w:u w:val="single"/>
          <w:shd w:val="clear" w:color="auto" w:fill="FFFF99"/>
          <w:rtl/>
        </w:rPr>
        <w:t xml:space="preserve">(בתקנה זו </w:t>
      </w:r>
      <w:r w:rsidR="0031353E" w:rsidRPr="00E55AA2">
        <w:rPr>
          <w:rStyle w:val="default"/>
          <w:rFonts w:cs="FrankRuehl"/>
          <w:vanish/>
          <w:sz w:val="16"/>
          <w:szCs w:val="22"/>
          <w:u w:val="single"/>
          <w:shd w:val="clear" w:color="auto" w:fill="FFFF99"/>
          <w:rtl/>
        </w:rPr>
        <w:t>–</w:t>
      </w:r>
      <w:r w:rsidR="0031353E" w:rsidRPr="00E55AA2">
        <w:rPr>
          <w:rStyle w:val="default"/>
          <w:rFonts w:cs="FrankRuehl" w:hint="cs"/>
          <w:vanish/>
          <w:sz w:val="16"/>
          <w:szCs w:val="22"/>
          <w:u w:val="single"/>
          <w:shd w:val="clear" w:color="auto" w:fill="FFFF99"/>
          <w:rtl/>
        </w:rPr>
        <w:t xml:space="preserve"> "מידע נפרד")</w:t>
      </w:r>
      <w:r w:rsidRPr="00E55AA2">
        <w:rPr>
          <w:rStyle w:val="default"/>
          <w:rFonts w:cs="FrankRuehl" w:hint="cs"/>
          <w:vanish/>
          <w:sz w:val="16"/>
          <w:szCs w:val="22"/>
          <w:shd w:val="clear" w:color="auto" w:fill="FFFF99"/>
          <w:rtl/>
        </w:rPr>
        <w:t>.</w:t>
      </w:r>
    </w:p>
    <w:p w:rsidR="0031353E" w:rsidRPr="00E55AA2" w:rsidRDefault="0031353E" w:rsidP="0031353E">
      <w:pPr>
        <w:pStyle w:val="P00"/>
        <w:spacing w:before="0"/>
        <w:ind w:left="0" w:right="1134"/>
        <w:rPr>
          <w:rStyle w:val="default"/>
          <w:rFonts w:cs="FrankRuehl"/>
          <w:vanish/>
          <w:sz w:val="16"/>
          <w:szCs w:val="22"/>
          <w:u w:val="single"/>
          <w:shd w:val="clear" w:color="auto" w:fill="FFFF99"/>
          <w:rtl/>
        </w:rPr>
      </w:pPr>
      <w:r w:rsidRPr="00E55AA2">
        <w:rPr>
          <w:rStyle w:val="default"/>
          <w:rFonts w:cs="FrankRuehl"/>
          <w:vanish/>
          <w:sz w:val="16"/>
          <w:szCs w:val="22"/>
          <w:shd w:val="clear" w:color="auto" w:fill="FFFF99"/>
          <w:rtl/>
        </w:rPr>
        <w:tab/>
      </w:r>
      <w:r w:rsidRPr="00E55AA2">
        <w:rPr>
          <w:rStyle w:val="default"/>
          <w:rFonts w:cs="FrankRuehl" w:hint="cs"/>
          <w:vanish/>
          <w:sz w:val="16"/>
          <w:szCs w:val="22"/>
          <w:u w:val="single"/>
          <w:shd w:val="clear" w:color="auto" w:fill="FFFF99"/>
          <w:rtl/>
        </w:rPr>
        <w:t>(ב)</w:t>
      </w:r>
      <w:r w:rsidRPr="00E55AA2">
        <w:rPr>
          <w:rStyle w:val="default"/>
          <w:rFonts w:cs="FrankRuehl"/>
          <w:vanish/>
          <w:sz w:val="16"/>
          <w:szCs w:val="22"/>
          <w:u w:val="single"/>
          <w:shd w:val="clear" w:color="auto" w:fill="FFFF99"/>
          <w:rtl/>
        </w:rPr>
        <w:tab/>
      </w:r>
      <w:r w:rsidRPr="00E55AA2">
        <w:rPr>
          <w:rStyle w:val="default"/>
          <w:rFonts w:cs="FrankRuehl" w:hint="cs"/>
          <w:vanish/>
          <w:sz w:val="16"/>
          <w:szCs w:val="22"/>
          <w:u w:val="single"/>
          <w:shd w:val="clear" w:color="auto" w:fill="FFFF99"/>
          <w:rtl/>
        </w:rPr>
        <w:t xml:space="preserve">תקנה זו לא תחול על </w:t>
      </w:r>
      <w:r w:rsidRPr="00E55AA2">
        <w:rPr>
          <w:rStyle w:val="default"/>
          <w:rFonts w:cs="FrankRuehl"/>
          <w:vanish/>
          <w:sz w:val="16"/>
          <w:szCs w:val="22"/>
          <w:u w:val="single"/>
          <w:shd w:val="clear" w:color="auto" w:fill="FFFF99"/>
          <w:rtl/>
        </w:rPr>
        <w:t>–</w:t>
      </w:r>
    </w:p>
    <w:p w:rsidR="0031353E" w:rsidRPr="00E55AA2" w:rsidRDefault="0031353E" w:rsidP="0031353E">
      <w:pPr>
        <w:pStyle w:val="P00"/>
        <w:spacing w:before="0"/>
        <w:ind w:left="1021" w:right="1134"/>
        <w:rPr>
          <w:rStyle w:val="default"/>
          <w:rFonts w:cs="FrankRuehl"/>
          <w:vanish/>
          <w:sz w:val="16"/>
          <w:szCs w:val="22"/>
          <w:u w:val="single"/>
          <w:shd w:val="clear" w:color="auto" w:fill="FFFF99"/>
          <w:rtl/>
        </w:rPr>
      </w:pPr>
      <w:r w:rsidRPr="00E55AA2">
        <w:rPr>
          <w:rStyle w:val="default"/>
          <w:rFonts w:cs="FrankRuehl" w:hint="cs"/>
          <w:vanish/>
          <w:sz w:val="16"/>
          <w:szCs w:val="22"/>
          <w:u w:val="single"/>
          <w:shd w:val="clear" w:color="auto" w:fill="FFFF99"/>
          <w:rtl/>
        </w:rPr>
        <w:t>(1)</w:t>
      </w:r>
      <w:r w:rsidRPr="00E55AA2">
        <w:rPr>
          <w:rStyle w:val="default"/>
          <w:rFonts w:cs="FrankRuehl"/>
          <w:vanish/>
          <w:sz w:val="16"/>
          <w:szCs w:val="22"/>
          <w:u w:val="single"/>
          <w:shd w:val="clear" w:color="auto" w:fill="FFFF99"/>
          <w:rtl/>
        </w:rPr>
        <w:tab/>
      </w:r>
      <w:r w:rsidRPr="00E55AA2">
        <w:rPr>
          <w:rStyle w:val="default"/>
          <w:rFonts w:cs="FrankRuehl" w:hint="cs"/>
          <w:vanish/>
          <w:sz w:val="16"/>
          <w:szCs w:val="22"/>
          <w:u w:val="single"/>
          <w:shd w:val="clear" w:color="auto" w:fill="FFFF99"/>
          <w:rtl/>
        </w:rPr>
        <w:t>תאגיד בנקאי וחברת כרטיסי אשראי;</w:t>
      </w:r>
    </w:p>
    <w:p w:rsidR="0031353E" w:rsidRPr="00E55AA2" w:rsidRDefault="0031353E" w:rsidP="0031353E">
      <w:pPr>
        <w:pStyle w:val="P00"/>
        <w:spacing w:before="0"/>
        <w:ind w:left="1021" w:right="1134"/>
        <w:rPr>
          <w:rStyle w:val="default"/>
          <w:rFonts w:cs="FrankRuehl"/>
          <w:vanish/>
          <w:sz w:val="16"/>
          <w:szCs w:val="22"/>
          <w:shd w:val="clear" w:color="auto" w:fill="FFFF99"/>
          <w:rtl/>
        </w:rPr>
      </w:pPr>
      <w:r w:rsidRPr="00E55AA2">
        <w:rPr>
          <w:rStyle w:val="default"/>
          <w:rFonts w:cs="FrankRuehl" w:hint="cs"/>
          <w:vanish/>
          <w:sz w:val="16"/>
          <w:szCs w:val="22"/>
          <w:u w:val="single"/>
          <w:shd w:val="clear" w:color="auto" w:fill="FFFF99"/>
          <w:rtl/>
        </w:rPr>
        <w:t>(2)</w:t>
      </w:r>
      <w:r w:rsidRPr="00E55AA2">
        <w:rPr>
          <w:rStyle w:val="default"/>
          <w:rFonts w:cs="FrankRuehl"/>
          <w:vanish/>
          <w:sz w:val="16"/>
          <w:szCs w:val="22"/>
          <w:u w:val="single"/>
          <w:shd w:val="clear" w:color="auto" w:fill="FFFF99"/>
          <w:rtl/>
        </w:rPr>
        <w:tab/>
      </w:r>
      <w:r w:rsidRPr="00E55AA2">
        <w:rPr>
          <w:rStyle w:val="default"/>
          <w:rFonts w:cs="FrankRuehl" w:hint="cs"/>
          <w:vanish/>
          <w:sz w:val="16"/>
          <w:szCs w:val="22"/>
          <w:u w:val="single"/>
          <w:shd w:val="clear" w:color="auto" w:fill="FFFF99"/>
          <w:rtl/>
        </w:rPr>
        <w:t>מבטח.</w:t>
      </w:r>
    </w:p>
    <w:p w:rsidR="0031353E" w:rsidRPr="0031353E" w:rsidRDefault="0031353E" w:rsidP="0031353E">
      <w:pPr>
        <w:pStyle w:val="P00"/>
        <w:spacing w:before="0"/>
        <w:ind w:left="0" w:right="1134"/>
        <w:rPr>
          <w:rStyle w:val="default"/>
          <w:rFonts w:cs="FrankRuehl" w:hint="cs"/>
          <w:sz w:val="2"/>
          <w:szCs w:val="2"/>
          <w:rtl/>
        </w:rPr>
      </w:pPr>
      <w:r w:rsidRPr="00E55AA2">
        <w:rPr>
          <w:rStyle w:val="default"/>
          <w:rFonts w:cs="FrankRuehl"/>
          <w:vanish/>
          <w:sz w:val="16"/>
          <w:szCs w:val="22"/>
          <w:shd w:val="clear" w:color="auto" w:fill="FFFF99"/>
          <w:rtl/>
        </w:rPr>
        <w:tab/>
      </w:r>
      <w:r w:rsidRPr="00E55AA2">
        <w:rPr>
          <w:rStyle w:val="default"/>
          <w:rFonts w:cs="FrankRuehl" w:hint="cs"/>
          <w:vanish/>
          <w:sz w:val="16"/>
          <w:szCs w:val="22"/>
          <w:u w:val="single"/>
          <w:shd w:val="clear" w:color="auto" w:fill="FFFF99"/>
          <w:rtl/>
        </w:rPr>
        <w:t>(ג)</w:t>
      </w:r>
      <w:r w:rsidRPr="00E55AA2">
        <w:rPr>
          <w:rStyle w:val="default"/>
          <w:rFonts w:cs="FrankRuehl"/>
          <w:vanish/>
          <w:sz w:val="16"/>
          <w:szCs w:val="22"/>
          <w:u w:val="single"/>
          <w:shd w:val="clear" w:color="auto" w:fill="FFFF99"/>
          <w:rtl/>
        </w:rPr>
        <w:tab/>
      </w:r>
      <w:r w:rsidRPr="00E55AA2">
        <w:rPr>
          <w:rStyle w:val="default"/>
          <w:rFonts w:cs="FrankRuehl" w:hint="cs"/>
          <w:vanish/>
          <w:sz w:val="16"/>
          <w:szCs w:val="22"/>
          <w:u w:val="single"/>
          <w:shd w:val="clear" w:color="auto" w:fill="FFFF99"/>
          <w:rtl/>
        </w:rPr>
        <w:t>על אף האמור בתקנת משנה (א), תאגיד רשאי שלא לצרף מידע נפרד, כולו או חלקו, אם אין בו תוספת מידע מהותי על המידע הכלול בדוחות הכספיים השנתיים של התאגיד שהובאו לפי תקנה 9.</w:t>
      </w:r>
      <w:bookmarkEnd w:id="113"/>
    </w:p>
    <w:p w:rsidR="009934F7" w:rsidRDefault="009934F7" w:rsidP="00CA6F16">
      <w:pPr>
        <w:pStyle w:val="P00"/>
        <w:spacing w:before="72"/>
        <w:ind w:left="0" w:right="1134"/>
        <w:rPr>
          <w:rStyle w:val="default"/>
          <w:rFonts w:cs="FrankRuehl" w:hint="cs"/>
          <w:rtl/>
        </w:rPr>
      </w:pPr>
      <w:bookmarkStart w:id="114" w:name="Seif128"/>
      <w:bookmarkEnd w:id="114"/>
      <w:r>
        <w:rPr>
          <w:lang w:val="he-IL"/>
        </w:rPr>
        <w:pict>
          <v:rect id="_x0000_s2795" style="position:absolute;left:0;text-align:left;margin-left:464.5pt;margin-top:8.05pt;width:75.05pt;height:60.05pt;z-index:251772928" o:allowincell="f" filled="f" stroked="f" strokecolor="lime" strokeweight=".25pt">
            <v:textbox inset="0,0,0,0">
              <w:txbxContent>
                <w:p w:rsidR="00FD021E" w:rsidRDefault="00FD021E" w:rsidP="009934F7">
                  <w:pPr>
                    <w:spacing w:line="160" w:lineRule="exact"/>
                    <w:jc w:val="left"/>
                    <w:rPr>
                      <w:rFonts w:cs="Miriam" w:hint="cs"/>
                      <w:szCs w:val="18"/>
                      <w:rtl/>
                    </w:rPr>
                  </w:pPr>
                  <w:r>
                    <w:rPr>
                      <w:rFonts w:cs="Miriam" w:hint="cs"/>
                      <w:szCs w:val="18"/>
                      <w:rtl/>
                    </w:rPr>
                    <w:t>דוח מצבת התחייבויות לפי מועדי פירעון</w:t>
                  </w:r>
                </w:p>
                <w:p w:rsidR="00FD021E" w:rsidRDefault="00FD021E" w:rsidP="009934F7">
                  <w:pPr>
                    <w:spacing w:line="160" w:lineRule="exact"/>
                    <w:jc w:val="left"/>
                    <w:rPr>
                      <w:rFonts w:cs="Miriam" w:hint="cs"/>
                      <w:noProof/>
                      <w:szCs w:val="18"/>
                      <w:rtl/>
                    </w:rPr>
                  </w:pPr>
                  <w:r>
                    <w:rPr>
                      <w:rFonts w:cs="Miriam" w:hint="cs"/>
                      <w:szCs w:val="18"/>
                      <w:rtl/>
                    </w:rPr>
                    <w:t>תק' תשע"א-2011</w:t>
                  </w:r>
                </w:p>
                <w:p w:rsidR="00FD021E" w:rsidRDefault="00FD021E" w:rsidP="009934F7">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תשע"א-2011</w:t>
                  </w:r>
                </w:p>
                <w:p w:rsidR="00FD021E" w:rsidRDefault="00FD021E" w:rsidP="009934F7">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9</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תאגיד יצרף לדוח התקופתי דוח בדבר מצבת ההתחייבויות של התאגיד המדווח והחברות המאוחדות בדוחותיו הכספיים</w:t>
      </w:r>
      <w:r w:rsidR="009156B7">
        <w:rPr>
          <w:rStyle w:val="default"/>
          <w:rFonts w:cs="FrankRuehl" w:hint="cs"/>
          <w:rtl/>
        </w:rPr>
        <w:t xml:space="preserve"> בדרך של הפניה לטופס דיווח כהגדרתו בתקנות דיווח אלקטרוני</w:t>
      </w:r>
      <w:r>
        <w:rPr>
          <w:rStyle w:val="default"/>
          <w:rFonts w:cs="FrankRuehl" w:hint="cs"/>
          <w:rtl/>
        </w:rPr>
        <w:t>, לפי הפירוט שלהלן:</w:t>
      </w:r>
    </w:p>
    <w:p w:rsidR="009934F7" w:rsidRDefault="009934F7" w:rsidP="00142F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42FC7">
        <w:rPr>
          <w:rStyle w:val="default"/>
          <w:rFonts w:cs="FrankRuehl" w:hint="cs"/>
          <w:rtl/>
        </w:rPr>
        <w:t xml:space="preserve">לגבי התחייבויות התאגיד המדווח, כישות משפטית נפרדת, יפורטו </w:t>
      </w:r>
      <w:r w:rsidR="00142FC7">
        <w:rPr>
          <w:rStyle w:val="default"/>
          <w:rFonts w:cs="FrankRuehl"/>
          <w:rtl/>
        </w:rPr>
        <w:t>–</w:t>
      </w:r>
    </w:p>
    <w:p w:rsidR="00142FC7" w:rsidRDefault="00142FC7" w:rsidP="00142FC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תעודות התחייבות שהנפיק התאגיד המדווח, והמוחזקות בידי הציבור, למעט תעודות התחייבות כאמור המוחזקות בידי חברת-אם של התאגיד המדווח, בעל השליטה בו, תאגידים בשליטתם או בשליטת התאגיד המדווח;</w:t>
      </w:r>
    </w:p>
    <w:p w:rsidR="00142FC7" w:rsidRDefault="00142FC7" w:rsidP="00142FC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תעודות התחייבות ואשראי חוץ בנקאי כמפורט להלן:</w:t>
      </w:r>
    </w:p>
    <w:p w:rsidR="00142FC7" w:rsidRDefault="00142FC7" w:rsidP="00142FC7">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תעודות התחייבות שהנפיק התאגיד המדווח, אשר אינן מוחזקות בידי הציבור, למעט תעודות התחייבות כאמור המוחזקות בידי חברת-אם של התאגיד המדווח, בעל שליטה בו, תאגידים בשליטתם או בשליטת התאגיד המדווח;</w:t>
      </w:r>
    </w:p>
    <w:p w:rsidR="00142FC7" w:rsidRDefault="00142FC7" w:rsidP="00142FC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אשראי לקיבל התאגיד המדווח מיחיד או מתאגיד שאינו תאגיד בנקאי, למעט אשראי שנתקבל מחברת-אם של המנפיק, בעל שליטה בו, תאגידים בשליטתם או בשליטת המנפיק;</w:t>
      </w:r>
    </w:p>
    <w:p w:rsidR="00142FC7" w:rsidRDefault="00142FC7" w:rsidP="00142FC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אשראי שקיבל התאגיד המדווח מחברה שקיבלה רישיון בנק לפי סעיף 4 לחוק הבנקאות (רישוי), התשמ"א-1981 (בתקנה זו </w:t>
      </w:r>
      <w:r>
        <w:rPr>
          <w:rStyle w:val="default"/>
          <w:rFonts w:cs="FrankRuehl"/>
          <w:rtl/>
        </w:rPr>
        <w:t>–</w:t>
      </w:r>
      <w:r>
        <w:rPr>
          <w:rStyle w:val="default"/>
          <w:rFonts w:cs="FrankRuehl" w:hint="cs"/>
          <w:rtl/>
        </w:rPr>
        <w:t xml:space="preserve"> בנק בישראל);</w:t>
      </w:r>
    </w:p>
    <w:p w:rsidR="00142FC7" w:rsidRDefault="00142FC7" w:rsidP="00142FC7">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אשראי שקיבל התאגיד המדווח מבנק מחוץ לישראל כהגדרתו בחוק השקעות משותפות בנאמנות, התשנ"ד-1994 (בתקנה זו </w:t>
      </w:r>
      <w:r>
        <w:rPr>
          <w:rStyle w:val="default"/>
          <w:rFonts w:cs="FrankRuehl"/>
          <w:rtl/>
        </w:rPr>
        <w:t>–</w:t>
      </w:r>
      <w:r>
        <w:rPr>
          <w:rStyle w:val="default"/>
          <w:rFonts w:cs="FrankRuehl" w:hint="cs"/>
          <w:rtl/>
        </w:rPr>
        <w:t xml:space="preserve"> בנק בחו"ל);</w:t>
      </w:r>
    </w:p>
    <w:p w:rsidR="00142FC7" w:rsidRDefault="009156B7" w:rsidP="009156B7">
      <w:pPr>
        <w:pStyle w:val="P00"/>
        <w:spacing w:before="72"/>
        <w:ind w:left="1474" w:right="1134"/>
        <w:rPr>
          <w:rStyle w:val="default"/>
          <w:rFonts w:cs="FrankRuehl" w:hint="cs"/>
          <w:rtl/>
        </w:rPr>
      </w:pPr>
      <w:r>
        <w:rPr>
          <w:rFonts w:hint="cs"/>
          <w:rtl/>
          <w:lang w:eastAsia="en-US"/>
        </w:rPr>
        <w:pict>
          <v:shape id="_x0000_s2871" type="#_x0000_t202" style="position:absolute;left:0;text-align:left;margin-left:470.25pt;margin-top:7.1pt;width:1in;height:16.8pt;z-index:251806720" filled="f" stroked="f">
            <v:textbox inset="1mm,0,1mm,0">
              <w:txbxContent>
                <w:p w:rsidR="00FD021E" w:rsidRDefault="00FD021E" w:rsidP="009156B7">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תשע"א-2011</w:t>
                  </w:r>
                </w:p>
              </w:txbxContent>
            </v:textbox>
            <w10:anchorlock/>
          </v:shape>
        </w:pict>
      </w:r>
      <w:r w:rsidR="00142FC7">
        <w:rPr>
          <w:rStyle w:val="default"/>
          <w:rFonts w:cs="FrankRuehl" w:hint="cs"/>
          <w:rtl/>
        </w:rPr>
        <w:t>(ה)</w:t>
      </w:r>
      <w:r w:rsidR="00142FC7">
        <w:rPr>
          <w:rStyle w:val="default"/>
          <w:rFonts w:cs="FrankRuehl" w:hint="cs"/>
          <w:rtl/>
        </w:rPr>
        <w:tab/>
        <w:t xml:space="preserve">ערבויות פיננסיות כהגדרתן בכללי החשבונאות המקובלים והתחייבויות למתן אשראי </w:t>
      </w:r>
      <w:r>
        <w:rPr>
          <w:rStyle w:val="default"/>
          <w:rFonts w:cs="FrankRuehl" w:hint="cs"/>
          <w:rtl/>
        </w:rPr>
        <w:t>שהעמיד התאגיד המדווח</w:t>
      </w:r>
      <w:r w:rsidR="00142FC7">
        <w:rPr>
          <w:rStyle w:val="default"/>
          <w:rFonts w:cs="FrankRuehl" w:hint="cs"/>
          <w:rtl/>
        </w:rPr>
        <w:t>;</w:t>
      </w:r>
    </w:p>
    <w:p w:rsidR="00142FC7" w:rsidRDefault="00CA6F16" w:rsidP="00CA6F16">
      <w:pPr>
        <w:pStyle w:val="P00"/>
        <w:spacing w:before="72"/>
        <w:ind w:left="1021" w:right="1134"/>
        <w:rPr>
          <w:rStyle w:val="default"/>
          <w:rFonts w:cs="FrankRuehl" w:hint="cs"/>
          <w:rtl/>
        </w:rPr>
      </w:pPr>
      <w:r>
        <w:rPr>
          <w:rFonts w:hint="cs"/>
          <w:rtl/>
          <w:lang w:eastAsia="en-US"/>
        </w:rPr>
        <w:pict>
          <v:shape id="_x0000_s3021" type="#_x0000_t202" style="position:absolute;left:0;text-align:left;margin-left:470.35pt;margin-top:7.1pt;width:1in;height:11.2pt;z-index:251895808" filled="f" stroked="f">
            <v:textbox inset="1mm,0,1mm,0">
              <w:txbxContent>
                <w:p w:rsidR="00FD021E" w:rsidRDefault="00FD021E" w:rsidP="00CA6F16">
                  <w:pPr>
                    <w:spacing w:line="160" w:lineRule="exact"/>
                    <w:jc w:val="left"/>
                    <w:rPr>
                      <w:rFonts w:cs="Miriam" w:hint="cs"/>
                      <w:noProof/>
                      <w:szCs w:val="18"/>
                      <w:rtl/>
                    </w:rPr>
                  </w:pPr>
                  <w:r>
                    <w:rPr>
                      <w:rFonts w:cs="Miriam" w:hint="cs"/>
                      <w:noProof/>
                      <w:szCs w:val="18"/>
                      <w:rtl/>
                    </w:rPr>
                    <w:t>תק' תשע"ה-2014</w:t>
                  </w:r>
                </w:p>
              </w:txbxContent>
            </v:textbox>
          </v:shape>
        </w:pict>
      </w:r>
      <w:r w:rsidR="00142FC7">
        <w:rPr>
          <w:rStyle w:val="default"/>
          <w:rFonts w:cs="FrankRuehl" w:hint="cs"/>
          <w:rtl/>
        </w:rPr>
        <w:t>(2)</w:t>
      </w:r>
      <w:r w:rsidR="00142FC7">
        <w:rPr>
          <w:rStyle w:val="default"/>
          <w:rFonts w:cs="FrankRuehl" w:hint="cs"/>
          <w:rtl/>
        </w:rPr>
        <w:tab/>
        <w:t xml:space="preserve">לגבי התחייבויות החברות המאוחדות של התאגיד המדווח, למעט חברות כאמור שהן כשלעצמן תאגיד מדווח, יפורטו </w:t>
      </w:r>
      <w:r w:rsidR="00142FC7">
        <w:rPr>
          <w:rStyle w:val="default"/>
          <w:rFonts w:cs="FrankRuehl"/>
          <w:rtl/>
        </w:rPr>
        <w:t>–</w:t>
      </w:r>
    </w:p>
    <w:p w:rsidR="00142FC7" w:rsidRDefault="00142FC7" w:rsidP="00142FC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סך כל הערבויות הפיננסיות כהגדרתן בכללי החשבונאות המקובלים וההתחייבויות למתן אשראי שניתנו על ידי החברות המאוחדות;</w:t>
      </w:r>
    </w:p>
    <w:p w:rsidR="00142FC7" w:rsidRDefault="00142FC7" w:rsidP="00142FC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יתרות אשראי והתחייבויות כמפורט להלן:</w:t>
      </w:r>
    </w:p>
    <w:p w:rsidR="00142FC7" w:rsidRDefault="00142FC7" w:rsidP="00142FC7">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אשראי שקיבלו החברות המאוחדות מבנקים בישראל;</w:t>
      </w:r>
    </w:p>
    <w:p w:rsidR="00142FC7" w:rsidRDefault="00142FC7" w:rsidP="00142FC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אשראי שקיבלו החברות המאוחדות מבנקים בחו"ל;</w:t>
      </w:r>
    </w:p>
    <w:p w:rsidR="00142FC7" w:rsidRDefault="00142FC7" w:rsidP="00142FC7">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סך תעודות התחייבות שהנפיקו החברות המאוחדות;</w:t>
      </w:r>
    </w:p>
    <w:p w:rsidR="00142FC7" w:rsidRDefault="00142FC7" w:rsidP="00142FC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אשראי מחברות בקבוצה או תעודות התחייבות המוחזקות בידי חברות בקבוצה, יפורטו </w:t>
      </w:r>
      <w:r>
        <w:rPr>
          <w:rStyle w:val="default"/>
          <w:rFonts w:cs="FrankRuehl"/>
          <w:rtl/>
        </w:rPr>
        <w:t>–</w:t>
      </w:r>
    </w:p>
    <w:p w:rsidR="00142FC7" w:rsidRDefault="00142FC7" w:rsidP="00142FC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אשראי שקיבל התאגיד המדווח מחברת-האם שלו או בעל השליטה בו, וסך יתרות תעודות ההתחייבות שהנפיק התאגיד המדווח, המוחזקות בידיהם;</w:t>
      </w:r>
    </w:p>
    <w:p w:rsidR="00142FC7" w:rsidRDefault="00142FC7" w:rsidP="00142FC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אשראי שקיבל התאגיד המדווח מחברות בשליטת חברת-האם שלו או חברות בשליטת בעל השליטה בו, ושאינן בשליטת התאגיד המדווח, וסך יתרות תעודות ההתחייבות שהנפיק התאגיד המדווח, המוחזקות בידיהם;</w:t>
      </w:r>
    </w:p>
    <w:p w:rsidR="00142FC7" w:rsidRDefault="00CA6F16" w:rsidP="00CA6F16">
      <w:pPr>
        <w:pStyle w:val="P00"/>
        <w:spacing w:before="72"/>
        <w:ind w:left="1474" w:right="1134"/>
        <w:rPr>
          <w:rStyle w:val="default"/>
          <w:rFonts w:cs="FrankRuehl" w:hint="cs"/>
          <w:rtl/>
        </w:rPr>
      </w:pPr>
      <w:r>
        <w:rPr>
          <w:rFonts w:hint="cs"/>
          <w:rtl/>
          <w:lang w:eastAsia="en-US"/>
        </w:rPr>
        <w:pict>
          <v:shape id="_x0000_s3024" type="#_x0000_t202" style="position:absolute;left:0;text-align:left;margin-left:470.35pt;margin-top:7.1pt;width:1in;height:11.2pt;z-index:251896832" filled="f" stroked="f">
            <v:textbox inset="1mm,0,1mm,0">
              <w:txbxContent>
                <w:p w:rsidR="00FD021E" w:rsidRDefault="00FD021E" w:rsidP="00CA6F16">
                  <w:pPr>
                    <w:spacing w:line="160" w:lineRule="exact"/>
                    <w:jc w:val="left"/>
                    <w:rPr>
                      <w:rFonts w:cs="Miriam" w:hint="cs"/>
                      <w:noProof/>
                      <w:szCs w:val="18"/>
                      <w:rtl/>
                    </w:rPr>
                  </w:pPr>
                  <w:r>
                    <w:rPr>
                      <w:rFonts w:cs="Miriam" w:hint="cs"/>
                      <w:noProof/>
                      <w:szCs w:val="18"/>
                      <w:rtl/>
                    </w:rPr>
                    <w:t>תק' תשע"ה-2014</w:t>
                  </w:r>
                </w:p>
              </w:txbxContent>
            </v:textbox>
          </v:shape>
        </w:pict>
      </w:r>
      <w:r w:rsidR="00142FC7">
        <w:rPr>
          <w:rStyle w:val="default"/>
          <w:rFonts w:cs="FrankRuehl" w:hint="cs"/>
          <w:rtl/>
        </w:rPr>
        <w:t>(ג)</w:t>
      </w:r>
      <w:r w:rsidR="00142FC7">
        <w:rPr>
          <w:rStyle w:val="default"/>
          <w:rFonts w:cs="FrankRuehl" w:hint="cs"/>
          <w:rtl/>
        </w:rPr>
        <w:tab/>
        <w:t>אשראי שקיבל התאגיד המדווח מחברות מאוחדות בדוחותיו הכספיים, ויתרות תעודות ההתחייבות שהנפיק התאגיד המדווח המוחזקות בידיהן;</w:t>
      </w:r>
    </w:p>
    <w:p w:rsidR="00142FC7" w:rsidRDefault="00142FC7" w:rsidP="00142FC7">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לעניין תקנת משנה זו, "קבוצה" </w:t>
      </w:r>
      <w:r>
        <w:rPr>
          <w:rStyle w:val="default"/>
          <w:rFonts w:cs="FrankRuehl"/>
          <w:rtl/>
        </w:rPr>
        <w:t>–</w:t>
      </w:r>
      <w:r>
        <w:rPr>
          <w:rStyle w:val="default"/>
          <w:rFonts w:cs="FrankRuehl" w:hint="cs"/>
          <w:rtl/>
        </w:rPr>
        <w:t xml:space="preserve"> חברת-האם של התאגיד המדווח, בעל השליטה בו, תאגיד בשליטתם שאינו בשליטת התאגיד המדווח וחברות מאוחדות של התאגיד המדווח.</w:t>
      </w:r>
    </w:p>
    <w:p w:rsidR="00142FC7" w:rsidRDefault="009156B7" w:rsidP="009156B7">
      <w:pPr>
        <w:pStyle w:val="P00"/>
        <w:spacing w:before="72"/>
        <w:ind w:left="0" w:right="1134"/>
        <w:rPr>
          <w:rStyle w:val="default"/>
          <w:rFonts w:cs="FrankRuehl" w:hint="cs"/>
          <w:rtl/>
        </w:rPr>
      </w:pPr>
      <w:r>
        <w:rPr>
          <w:rFonts w:hint="cs"/>
          <w:rtl/>
          <w:lang w:eastAsia="en-US"/>
        </w:rPr>
        <w:pict>
          <v:shape id="_x0000_s2872" type="#_x0000_t202" style="position:absolute;left:0;text-align:left;margin-left:470.25pt;margin-top:7.1pt;width:1in;height:16.8pt;z-index:251807744" filled="f" stroked="f">
            <v:textbox inset="1mm,0,1mm,0">
              <w:txbxContent>
                <w:p w:rsidR="00FD021E" w:rsidRDefault="00FD021E" w:rsidP="009156B7">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תשע"א-2011</w:t>
                  </w:r>
                </w:p>
              </w:txbxContent>
            </v:textbox>
            <w10:anchorlock/>
          </v:shape>
        </w:pict>
      </w:r>
      <w:r w:rsidR="00142FC7">
        <w:rPr>
          <w:rStyle w:val="default"/>
          <w:rFonts w:cs="FrankRuehl" w:hint="cs"/>
          <w:rtl/>
        </w:rPr>
        <w:tab/>
        <w:t>(ב)</w:t>
      </w:r>
      <w:r w:rsidR="00142FC7">
        <w:rPr>
          <w:rStyle w:val="default"/>
          <w:rFonts w:cs="FrankRuehl" w:hint="cs"/>
          <w:rtl/>
        </w:rPr>
        <w:tab/>
      </w:r>
      <w:r w:rsidR="00D26212">
        <w:rPr>
          <w:rStyle w:val="default"/>
          <w:rFonts w:cs="FrankRuehl" w:hint="cs"/>
          <w:rtl/>
        </w:rPr>
        <w:t xml:space="preserve">הגילוי האמור בתקנה זו יינתן לפי מועדי פירעון, בהתבסס על הסכום המצטבר של ההחזרים על פי תנאי ההתחייבויות החוזיים, </w:t>
      </w:r>
      <w:r w:rsidRPr="009156B7">
        <w:rPr>
          <w:rStyle w:val="default"/>
          <w:rFonts w:cs="FrankRuehl" w:hint="cs"/>
          <w:rtl/>
        </w:rPr>
        <w:t>לכל אחת מארבע השנים החל בסיום תקופת הדיווח שאליה מתייחסים הדוחות הכספיים, ובאופן מרכז ביחס לשנה החמישית ואילך</w:t>
      </w:r>
      <w:r w:rsidR="00D26212">
        <w:rPr>
          <w:rStyle w:val="default"/>
          <w:rFonts w:cs="FrankRuehl" w:hint="cs"/>
          <w:rtl/>
        </w:rPr>
        <w:t>; הגילוי יינתן בהבחנה בין תשלומי קרן וריבית, ותוך פילוח ההתחייבויות לפי תנאי ההצמדה שלהן.</w:t>
      </w:r>
    </w:p>
    <w:p w:rsidR="00D26212" w:rsidRDefault="009156B7" w:rsidP="00D91E49">
      <w:pPr>
        <w:pStyle w:val="P00"/>
        <w:spacing w:before="72"/>
        <w:ind w:left="0" w:right="1134"/>
        <w:rPr>
          <w:rStyle w:val="default"/>
          <w:rFonts w:cs="FrankRuehl" w:hint="cs"/>
          <w:rtl/>
        </w:rPr>
      </w:pPr>
      <w:r>
        <w:rPr>
          <w:rFonts w:hint="cs"/>
          <w:rtl/>
          <w:lang w:eastAsia="en-US"/>
        </w:rPr>
        <w:pict>
          <v:shape id="_x0000_s2873" type="#_x0000_t202" style="position:absolute;left:0;text-align:left;margin-left:470.25pt;margin-top:7.1pt;width:1in;height:28.95pt;z-index:251808768" filled="f" stroked="f">
            <v:textbox inset="1mm,0,1mm,0">
              <w:txbxContent>
                <w:p w:rsidR="00FD021E" w:rsidRDefault="00FD021E" w:rsidP="009156B7">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תשע"א-2011</w:t>
                  </w:r>
                </w:p>
                <w:p w:rsidR="00FD021E" w:rsidRDefault="00FD021E" w:rsidP="009156B7">
                  <w:pPr>
                    <w:spacing w:line="160" w:lineRule="exact"/>
                    <w:jc w:val="left"/>
                    <w:rPr>
                      <w:rFonts w:cs="Miriam" w:hint="cs"/>
                      <w:noProof/>
                      <w:szCs w:val="18"/>
                      <w:rtl/>
                    </w:rPr>
                  </w:pPr>
                  <w:r>
                    <w:rPr>
                      <w:rFonts w:cs="Miriam" w:hint="cs"/>
                      <w:noProof/>
                      <w:szCs w:val="18"/>
                      <w:rtl/>
                    </w:rPr>
                    <w:t>תק' תשע"ב-2012</w:t>
                  </w:r>
                </w:p>
              </w:txbxContent>
            </v:textbox>
            <w10:anchorlock/>
          </v:shape>
        </w:pict>
      </w:r>
      <w:r w:rsidR="00D26212">
        <w:rPr>
          <w:rStyle w:val="default"/>
          <w:rFonts w:cs="FrankRuehl" w:hint="cs"/>
          <w:rtl/>
        </w:rPr>
        <w:tab/>
        <w:t>(ג)</w:t>
      </w:r>
      <w:r w:rsidR="00D26212">
        <w:rPr>
          <w:rStyle w:val="default"/>
          <w:rFonts w:cs="FrankRuehl" w:hint="cs"/>
          <w:rtl/>
        </w:rPr>
        <w:tab/>
        <w:t xml:space="preserve">תקנה זו לא תחול על המנויים בתקנה 8ג </w:t>
      </w:r>
      <w:r w:rsidRPr="009156B7">
        <w:rPr>
          <w:rStyle w:val="default"/>
          <w:rFonts w:cs="FrankRuehl" w:hint="cs"/>
          <w:rtl/>
        </w:rPr>
        <w:t>על מנפיק מוצרי מדדים ועל מנפיקים המנויים בתקנה 51(ב) לתקנות פרטי תשקיף, שאין להם פעילות עסקית מהותית אחרת מעבר להצעת תעודות התחייבויות לפי התקנה האמורה</w:t>
      </w:r>
      <w:r w:rsidR="00D26212">
        <w:rPr>
          <w:rStyle w:val="default"/>
          <w:rFonts w:cs="FrankRuehl" w:hint="cs"/>
          <w:rtl/>
        </w:rPr>
        <w:t>.</w:t>
      </w:r>
    </w:p>
    <w:p w:rsidR="009934F7" w:rsidRPr="00E55AA2" w:rsidRDefault="009934F7" w:rsidP="009934F7">
      <w:pPr>
        <w:pStyle w:val="P00"/>
        <w:tabs>
          <w:tab w:val="clear" w:pos="6259"/>
        </w:tabs>
        <w:spacing w:before="0"/>
        <w:ind w:left="0" w:right="1134"/>
        <w:rPr>
          <w:rFonts w:hint="cs"/>
          <w:vanish/>
          <w:color w:val="FF0000"/>
          <w:szCs w:val="20"/>
          <w:shd w:val="clear" w:color="auto" w:fill="FFFF99"/>
          <w:rtl/>
        </w:rPr>
      </w:pPr>
      <w:bookmarkStart w:id="115" w:name="Rov560"/>
      <w:r w:rsidRPr="00E55AA2">
        <w:rPr>
          <w:rFonts w:hint="cs"/>
          <w:vanish/>
          <w:color w:val="FF0000"/>
          <w:szCs w:val="20"/>
          <w:shd w:val="clear" w:color="auto" w:fill="FFFF99"/>
          <w:rtl/>
        </w:rPr>
        <w:t>מיום 31.1.2011</w:t>
      </w:r>
    </w:p>
    <w:p w:rsidR="009934F7" w:rsidRPr="00E55AA2" w:rsidRDefault="009934F7" w:rsidP="009934F7">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9934F7" w:rsidRPr="00E55AA2" w:rsidRDefault="009934F7" w:rsidP="009934F7">
      <w:pPr>
        <w:pStyle w:val="P00"/>
        <w:tabs>
          <w:tab w:val="clear" w:pos="6259"/>
        </w:tabs>
        <w:spacing w:before="0"/>
        <w:ind w:left="0" w:right="1134"/>
        <w:rPr>
          <w:rFonts w:hint="cs"/>
          <w:vanish/>
          <w:szCs w:val="20"/>
          <w:shd w:val="clear" w:color="auto" w:fill="FFFF99"/>
          <w:rtl/>
        </w:rPr>
      </w:pPr>
      <w:hyperlink r:id="rId195"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596</w:t>
      </w:r>
    </w:p>
    <w:p w:rsidR="009934F7" w:rsidRPr="00E55AA2" w:rsidRDefault="009934F7" w:rsidP="005B47C9">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סעיף 9ד</w:t>
      </w:r>
    </w:p>
    <w:p w:rsidR="009156B7" w:rsidRPr="00E55AA2" w:rsidRDefault="009156B7" w:rsidP="009156B7">
      <w:pPr>
        <w:pStyle w:val="P00"/>
        <w:spacing w:before="0"/>
        <w:ind w:left="0" w:right="1134"/>
        <w:rPr>
          <w:rStyle w:val="default"/>
          <w:rFonts w:cs="FrankRuehl" w:hint="cs"/>
          <w:vanish/>
          <w:szCs w:val="20"/>
          <w:shd w:val="clear" w:color="auto" w:fill="FFFF99"/>
          <w:rtl/>
        </w:rPr>
      </w:pPr>
    </w:p>
    <w:p w:rsidR="009156B7" w:rsidRPr="00E55AA2" w:rsidRDefault="009156B7" w:rsidP="009156B7">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22.8.2011</w:t>
      </w:r>
    </w:p>
    <w:p w:rsidR="009156B7" w:rsidRPr="00E55AA2" w:rsidRDefault="009156B7" w:rsidP="009156B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תשע"א-2011</w:t>
      </w:r>
    </w:p>
    <w:p w:rsidR="009156B7" w:rsidRPr="00E55AA2" w:rsidRDefault="009156B7" w:rsidP="009156B7">
      <w:pPr>
        <w:pStyle w:val="P00"/>
        <w:spacing w:before="0"/>
        <w:ind w:left="0" w:right="1134"/>
        <w:rPr>
          <w:rStyle w:val="default"/>
          <w:rFonts w:cs="FrankRuehl" w:hint="cs"/>
          <w:vanish/>
          <w:szCs w:val="20"/>
          <w:shd w:val="clear" w:color="auto" w:fill="FFFF99"/>
          <w:rtl/>
        </w:rPr>
      </w:pPr>
      <w:hyperlink r:id="rId196" w:history="1">
        <w:r w:rsidRPr="00E55AA2">
          <w:rPr>
            <w:rStyle w:val="Hyperlink"/>
            <w:rFonts w:cs="Times New Roman" w:hint="cs"/>
            <w:vanish/>
            <w:szCs w:val="20"/>
            <w:shd w:val="clear" w:color="auto" w:fill="FFFF99"/>
            <w:rtl/>
          </w:rPr>
          <w:t>ק"ת תשע"א מס' 7026</w:t>
        </w:r>
      </w:hyperlink>
      <w:r w:rsidRPr="00E55AA2">
        <w:rPr>
          <w:rStyle w:val="default"/>
          <w:rFonts w:cs="FrankRuehl" w:hint="cs"/>
          <w:vanish/>
          <w:szCs w:val="20"/>
          <w:shd w:val="clear" w:color="auto" w:fill="FFFF99"/>
          <w:rtl/>
        </w:rPr>
        <w:t xml:space="preserve"> מיום 22.8.2011 עמ' 1298</w:t>
      </w:r>
    </w:p>
    <w:p w:rsidR="009156B7" w:rsidRPr="00E55AA2" w:rsidRDefault="009156B7" w:rsidP="009156B7">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תאגיד יצרף לדוח התקופתי דוח בדבר מצבת ההתחייבויות של התאגיד המדווח והחברות המאוחדות או המאוחדות באיחוד יחסי בדוחותיו הכספיים </w:t>
      </w:r>
      <w:r w:rsidRPr="00E55AA2">
        <w:rPr>
          <w:rStyle w:val="default"/>
          <w:rFonts w:cs="FrankRuehl" w:hint="cs"/>
          <w:vanish/>
          <w:sz w:val="22"/>
          <w:szCs w:val="22"/>
          <w:u w:val="single"/>
          <w:shd w:val="clear" w:color="auto" w:fill="FFFF99"/>
          <w:rtl/>
        </w:rPr>
        <w:t>בדרך של הפניה לטופס דיווח כהגדרתו בתקנות דיווח אלקטרוני</w:t>
      </w:r>
      <w:r w:rsidRPr="00E55AA2">
        <w:rPr>
          <w:rStyle w:val="default"/>
          <w:rFonts w:cs="FrankRuehl" w:hint="cs"/>
          <w:vanish/>
          <w:sz w:val="22"/>
          <w:szCs w:val="22"/>
          <w:shd w:val="clear" w:color="auto" w:fill="FFFF99"/>
          <w:rtl/>
        </w:rPr>
        <w:t>, לפי הפירוט שלהלן:</w:t>
      </w:r>
    </w:p>
    <w:p w:rsidR="009156B7" w:rsidRPr="00E55AA2" w:rsidRDefault="009156B7" w:rsidP="009156B7">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לגבי התחייבויות התאגיד המדווח, כישות משפטית נפרדת, יפורטו </w:t>
      </w:r>
      <w:r w:rsidRPr="00E55AA2">
        <w:rPr>
          <w:rStyle w:val="default"/>
          <w:rFonts w:cs="FrankRuehl"/>
          <w:vanish/>
          <w:sz w:val="22"/>
          <w:szCs w:val="22"/>
          <w:shd w:val="clear" w:color="auto" w:fill="FFFF99"/>
          <w:rtl/>
        </w:rPr>
        <w:t>–</w:t>
      </w:r>
    </w:p>
    <w:p w:rsidR="009156B7" w:rsidRPr="00E55AA2" w:rsidRDefault="009156B7" w:rsidP="009156B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תעודות התחייבות שהנפיק התאגיד המדווח, והמוחזקות בידי הציבור, למעט תעודות התחייבות כאמור המוחזקות בידי חברת-אם של התאגיד המדווח, בעל השליטה בו, תאגידים בשליטתם או בשליטת התאגיד המדווח;</w:t>
      </w:r>
    </w:p>
    <w:p w:rsidR="009156B7" w:rsidRPr="00E55AA2" w:rsidRDefault="009156B7" w:rsidP="009156B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תעודות התחייבות ואשראי חוץ בנקאי כמפורט להלן:</w:t>
      </w:r>
    </w:p>
    <w:p w:rsidR="009156B7" w:rsidRPr="00E55AA2" w:rsidRDefault="009156B7" w:rsidP="009156B7">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תעודות התחייבות שהנפיק התאגיד המדווח, אשר אינן מוחזקות בידי הציבור, למעט תעודות התחייבות כאמור המוחזקות בידי חברת-אם של התאגיד המדווח, בעל שליטה בו, תאגידים בשליטתם או בשליטת התאגיד המדווח;</w:t>
      </w:r>
    </w:p>
    <w:p w:rsidR="009156B7" w:rsidRPr="00E55AA2" w:rsidRDefault="009156B7" w:rsidP="009156B7">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אשראי לקיבל התאגיד המדווח מיחיד או מתאגיד שאינו תאגיד בנקאי, למעט אשראי שנתקבל מחברת-אם של המנפיק, בעל שליטה בו, תאגידים בשליטתם או בשליטת המנפיק;</w:t>
      </w:r>
    </w:p>
    <w:p w:rsidR="009156B7" w:rsidRPr="00E55AA2" w:rsidRDefault="009156B7" w:rsidP="009156B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(ג)</w:t>
      </w:r>
      <w:r w:rsidRPr="00E55AA2">
        <w:rPr>
          <w:rStyle w:val="default"/>
          <w:rFonts w:cs="FrankRuehl" w:hint="cs"/>
          <w:vanish/>
          <w:sz w:val="22"/>
          <w:szCs w:val="22"/>
          <w:shd w:val="clear" w:color="auto" w:fill="FFFF99"/>
          <w:rtl/>
        </w:rPr>
        <w:tab/>
        <w:t xml:space="preserve">אשראי שקיבל התאגיד המדווח מחברה שקיבלה רישיון בנק לפי סעיף 4 לחוק הבנקאות (רישוי), התשמ"א-1981 (בתקנה זו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בנק בישראל);</w:t>
      </w:r>
    </w:p>
    <w:p w:rsidR="009156B7" w:rsidRPr="00E55AA2" w:rsidRDefault="009156B7" w:rsidP="009156B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(ד)</w:t>
      </w:r>
      <w:r w:rsidRPr="00E55AA2">
        <w:rPr>
          <w:rStyle w:val="default"/>
          <w:rFonts w:cs="FrankRuehl" w:hint="cs"/>
          <w:vanish/>
          <w:sz w:val="22"/>
          <w:szCs w:val="22"/>
          <w:shd w:val="clear" w:color="auto" w:fill="FFFF99"/>
          <w:rtl/>
        </w:rPr>
        <w:tab/>
        <w:t xml:space="preserve">אשראי שקיבל התאגיד המדווח מבנק מחוץ לישראל כהגדרתו בחוק השקעות משותפות בנאמנות, התשנ"ד-1994 (בתקנה זו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בנק בחו"ל);</w:t>
      </w:r>
    </w:p>
    <w:p w:rsidR="009156B7" w:rsidRPr="00E55AA2" w:rsidRDefault="009156B7" w:rsidP="009156B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(ה)</w:t>
      </w:r>
      <w:r w:rsidRPr="00E55AA2">
        <w:rPr>
          <w:rStyle w:val="default"/>
          <w:rFonts w:cs="FrankRuehl" w:hint="cs"/>
          <w:vanish/>
          <w:sz w:val="22"/>
          <w:szCs w:val="22"/>
          <w:shd w:val="clear" w:color="auto" w:fill="FFFF99"/>
          <w:rtl/>
        </w:rPr>
        <w:tab/>
        <w:t xml:space="preserve">ערבויות פיננסיות כהגדרתן בכללי החשבונאות המקובלים והתחייבויות למתן אשראי </w:t>
      </w:r>
      <w:r w:rsidRPr="00E55AA2">
        <w:rPr>
          <w:rStyle w:val="default"/>
          <w:rFonts w:cs="FrankRuehl" w:hint="cs"/>
          <w:strike/>
          <w:vanish/>
          <w:sz w:val="22"/>
          <w:szCs w:val="22"/>
          <w:shd w:val="clear" w:color="auto" w:fill="FFFF99"/>
          <w:rtl/>
        </w:rPr>
        <w:t>שניתנו בידי תאגיד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שהעמיד התאגיד המדווח</w:t>
      </w:r>
      <w:r w:rsidRPr="00E55AA2">
        <w:rPr>
          <w:rStyle w:val="default"/>
          <w:rFonts w:cs="FrankRuehl" w:hint="cs"/>
          <w:vanish/>
          <w:sz w:val="22"/>
          <w:szCs w:val="22"/>
          <w:shd w:val="clear" w:color="auto" w:fill="FFFF99"/>
          <w:rtl/>
        </w:rPr>
        <w:t>;</w:t>
      </w:r>
    </w:p>
    <w:p w:rsidR="009156B7" w:rsidRPr="00E55AA2" w:rsidRDefault="009156B7" w:rsidP="009156B7">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לגבי התחייבויות החברות המאוחדות והחברות המאוחדות באיחוד יחסי של התאגיד המדווח, למעט חברות כאמור שהן כשלעצמן תאגיד מדווח, יפורטו </w:t>
      </w:r>
      <w:r w:rsidRPr="00E55AA2">
        <w:rPr>
          <w:rStyle w:val="default"/>
          <w:rFonts w:cs="FrankRuehl"/>
          <w:vanish/>
          <w:sz w:val="22"/>
          <w:szCs w:val="22"/>
          <w:shd w:val="clear" w:color="auto" w:fill="FFFF99"/>
          <w:rtl/>
        </w:rPr>
        <w:t>–</w:t>
      </w:r>
    </w:p>
    <w:p w:rsidR="009156B7" w:rsidRPr="00E55AA2" w:rsidRDefault="009156B7" w:rsidP="009156B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סך כל הערבויות הפיננסיות כהגדרתן בכללי החשבונאות המקובלים וההתחייבויות למתן אשראי שניתנו על ידי החברות המאוחדות;</w:t>
      </w:r>
    </w:p>
    <w:p w:rsidR="009156B7" w:rsidRPr="00E55AA2" w:rsidRDefault="009156B7" w:rsidP="009156B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יתרות אשראי והתחייבויות כמפורט להלן:</w:t>
      </w:r>
    </w:p>
    <w:p w:rsidR="009156B7" w:rsidRPr="00E55AA2" w:rsidRDefault="009156B7" w:rsidP="009156B7">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אשראי שקיבלו החברות המאוחדות מבנקים בישראל;</w:t>
      </w:r>
    </w:p>
    <w:p w:rsidR="009156B7" w:rsidRPr="00E55AA2" w:rsidRDefault="009156B7" w:rsidP="009156B7">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אשראי שקיבלו החברות המאוחדות מבנקים בחו"ל;</w:t>
      </w:r>
    </w:p>
    <w:p w:rsidR="009156B7" w:rsidRPr="00E55AA2" w:rsidRDefault="009156B7" w:rsidP="009156B7">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סך תעודות התחייבות שהנפיקו החברות המאוחדות;</w:t>
      </w:r>
    </w:p>
    <w:p w:rsidR="009156B7" w:rsidRPr="00E55AA2" w:rsidRDefault="009156B7" w:rsidP="009156B7">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 xml:space="preserve">לגבי אשראי מחברות בקבוצה או תעודות התחייבות המוחזקות בידי חברות בקבוצה, יפורטו </w:t>
      </w:r>
      <w:r w:rsidRPr="00E55AA2">
        <w:rPr>
          <w:rStyle w:val="default"/>
          <w:rFonts w:cs="FrankRuehl"/>
          <w:vanish/>
          <w:sz w:val="22"/>
          <w:szCs w:val="22"/>
          <w:shd w:val="clear" w:color="auto" w:fill="FFFF99"/>
          <w:rtl/>
        </w:rPr>
        <w:t>–</w:t>
      </w:r>
    </w:p>
    <w:p w:rsidR="009156B7" w:rsidRPr="00E55AA2" w:rsidRDefault="009156B7" w:rsidP="009156B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אשראי שקיבל התאגיד המדווח מחברת-האם שלו או בעל השליטה בו, וסך יתרות תעודות ההתחייבות שהנפיק התאגיד המדווח, המוחזקות בידיהם;</w:t>
      </w:r>
    </w:p>
    <w:p w:rsidR="009156B7" w:rsidRPr="00E55AA2" w:rsidRDefault="009156B7" w:rsidP="009156B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אשראי שקיבל התאגיד המדווח מחברות בשליטת חברת-האם שלו או חברות בשליטת בעל השליטה בו, ושאינן בשליטת התאגיד המדווח, וסך יתרות תעודות ההתחייבות שהנפיק התאגיד המדווח, המוחזקות בידיהם;</w:t>
      </w:r>
    </w:p>
    <w:p w:rsidR="009156B7" w:rsidRPr="00E55AA2" w:rsidRDefault="009156B7" w:rsidP="009156B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(ג)</w:t>
      </w:r>
      <w:r w:rsidRPr="00E55AA2">
        <w:rPr>
          <w:rStyle w:val="default"/>
          <w:rFonts w:cs="FrankRuehl" w:hint="cs"/>
          <w:vanish/>
          <w:sz w:val="22"/>
          <w:szCs w:val="22"/>
          <w:shd w:val="clear" w:color="auto" w:fill="FFFF99"/>
          <w:rtl/>
        </w:rPr>
        <w:tab/>
        <w:t>אשראי שקיבל התאגיד המדווח מחברות מאוחדות או מאוחדות באיחוד יחסי בדוחותיו הכספיים, ויתרות תעודות ההתחייבות שהנפיק התאגיד המדווח המוחזקות בידיהן;</w:t>
      </w:r>
    </w:p>
    <w:p w:rsidR="009156B7" w:rsidRPr="00E55AA2" w:rsidRDefault="009156B7" w:rsidP="009156B7">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(ד)</w:t>
      </w:r>
      <w:r w:rsidRPr="00E55AA2">
        <w:rPr>
          <w:rStyle w:val="default"/>
          <w:rFonts w:cs="FrankRuehl" w:hint="cs"/>
          <w:vanish/>
          <w:sz w:val="22"/>
          <w:szCs w:val="22"/>
          <w:shd w:val="clear" w:color="auto" w:fill="FFFF99"/>
          <w:rtl/>
        </w:rPr>
        <w:tab/>
        <w:t xml:space="preserve">לעניין תקנת משנה זו, "קבוצה"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חברת-האם של התאגיד המדווח, בעל השליטה בו, תאגיד בשליטתם שאינו בשליטת התאגיד המדווח וחברות מאוחדות של התאגיד המדווח.</w:t>
      </w:r>
    </w:p>
    <w:p w:rsidR="009156B7" w:rsidRPr="00E55AA2" w:rsidRDefault="009156B7" w:rsidP="009156B7">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הגילוי האמור בתקנה זו יינתן לפי מועדי פירעון, בהתבסס על הסכום המצטבר של ההחזרים על פי תנאי ההתחייבויות החוזיים, </w:t>
      </w:r>
      <w:r w:rsidRPr="00E55AA2">
        <w:rPr>
          <w:rStyle w:val="default"/>
          <w:rFonts w:cs="FrankRuehl" w:hint="cs"/>
          <w:strike/>
          <w:vanish/>
          <w:sz w:val="22"/>
          <w:szCs w:val="22"/>
          <w:shd w:val="clear" w:color="auto" w:fill="FFFF99"/>
          <w:rtl/>
        </w:rPr>
        <w:t>לתקופה של חמש שנים מתאריך הדוחות הכספיים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לכל אחת מארבע השנים החל בסיום תקופת הדיווח שאליה מתייחסים הדוחות הכספיים, ובאופן מרכז ביחס לשנה החמישית ואילך</w:t>
      </w:r>
      <w:r w:rsidRPr="00E55AA2">
        <w:rPr>
          <w:rStyle w:val="default"/>
          <w:rFonts w:cs="FrankRuehl" w:hint="cs"/>
          <w:vanish/>
          <w:sz w:val="22"/>
          <w:szCs w:val="22"/>
          <w:shd w:val="clear" w:color="auto" w:fill="FFFF99"/>
          <w:rtl/>
        </w:rPr>
        <w:t>; הגילוי יינתן בהבחנה בין תשלומי קרן וריבית, ותוך פילוח ההתחייבויות לפי תנאי ההצמדה שלהן.</w:t>
      </w:r>
    </w:p>
    <w:p w:rsidR="009156B7" w:rsidRPr="00E55AA2" w:rsidRDefault="009156B7" w:rsidP="009156B7">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t xml:space="preserve">תקנה זו לא תחול על המנויים בתקנה 8ג </w:t>
      </w:r>
      <w:r w:rsidRPr="00E55AA2">
        <w:rPr>
          <w:rStyle w:val="default"/>
          <w:rFonts w:cs="FrankRuehl" w:hint="cs"/>
          <w:strike/>
          <w:vanish/>
          <w:sz w:val="22"/>
          <w:szCs w:val="22"/>
          <w:shd w:val="clear" w:color="auto" w:fill="FFFF99"/>
          <w:rtl/>
        </w:rPr>
        <w:t>ועל מנפיק מוצרי מדדים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 xml:space="preserve">על מנפיק מוצרי מדדים ועל מנפיקים המנויים בתקנה 51(ב) לתקנות ניירות ערך (פרטי התשקיף וטיוטת תשקיף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מבנה וצורה), התשכ"ט-1969, שאין להם פעילות עסקית מהותית אחרת מעבר להצעת תעודות התחייבויות לפי התקנה האמורה</w:t>
      </w:r>
      <w:r w:rsidRPr="00E55AA2">
        <w:rPr>
          <w:rStyle w:val="default"/>
          <w:rFonts w:cs="FrankRuehl" w:hint="cs"/>
          <w:vanish/>
          <w:sz w:val="22"/>
          <w:szCs w:val="22"/>
          <w:shd w:val="clear" w:color="auto" w:fill="FFFF99"/>
          <w:rtl/>
        </w:rPr>
        <w:t>.</w:t>
      </w:r>
    </w:p>
    <w:p w:rsidR="00D91E49" w:rsidRPr="00E55AA2" w:rsidRDefault="00D91E49" w:rsidP="00D91E49">
      <w:pPr>
        <w:pStyle w:val="P00"/>
        <w:spacing w:before="0"/>
        <w:ind w:left="0" w:right="1134"/>
        <w:rPr>
          <w:rStyle w:val="default"/>
          <w:rFonts w:cs="FrankRuehl" w:hint="cs"/>
          <w:vanish/>
          <w:szCs w:val="20"/>
          <w:shd w:val="clear" w:color="auto" w:fill="FFFF99"/>
          <w:rtl/>
        </w:rPr>
      </w:pPr>
    </w:p>
    <w:p w:rsidR="00D91E49" w:rsidRPr="00E55AA2" w:rsidRDefault="00D91E49" w:rsidP="00D91E4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9.2.2012</w:t>
      </w:r>
    </w:p>
    <w:p w:rsidR="00D91E49" w:rsidRPr="00E55AA2" w:rsidRDefault="00D91E49" w:rsidP="00D91E4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D91E49" w:rsidRPr="00E55AA2" w:rsidRDefault="00D91E49" w:rsidP="00D91E49">
      <w:pPr>
        <w:pStyle w:val="P00"/>
        <w:spacing w:before="0"/>
        <w:ind w:left="0" w:right="1134"/>
        <w:rPr>
          <w:rStyle w:val="default"/>
          <w:rFonts w:cs="FrankRuehl" w:hint="cs"/>
          <w:vanish/>
          <w:szCs w:val="20"/>
          <w:shd w:val="clear" w:color="auto" w:fill="FFFF99"/>
          <w:rtl/>
        </w:rPr>
      </w:pPr>
      <w:hyperlink r:id="rId197"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766</w:t>
      </w:r>
    </w:p>
    <w:p w:rsidR="00D91E49" w:rsidRPr="00E55AA2" w:rsidRDefault="00D91E49" w:rsidP="00D91E49">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t xml:space="preserve">תקנה זו לא תחול על המנויים בתקנה 8ג על מנפיק מוצרי מדדים ועל מנפיקים המנויים בתקנה 51(ב) </w:t>
      </w:r>
      <w:r w:rsidRPr="00E55AA2">
        <w:rPr>
          <w:rStyle w:val="default"/>
          <w:rFonts w:cs="FrankRuehl" w:hint="cs"/>
          <w:strike/>
          <w:vanish/>
          <w:sz w:val="22"/>
          <w:szCs w:val="22"/>
          <w:shd w:val="clear" w:color="auto" w:fill="FFFF99"/>
          <w:rtl/>
        </w:rPr>
        <w:t xml:space="preserve">לתקנות ניירות ערך (פרטי התשקיף וטיוטת תשקיף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מבנה וצורה), התשכ"ט-1969</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לתקנות פרטי תשקיף</w:t>
      </w:r>
      <w:r w:rsidRPr="00E55AA2">
        <w:rPr>
          <w:rStyle w:val="default"/>
          <w:rFonts w:cs="FrankRuehl" w:hint="cs"/>
          <w:vanish/>
          <w:sz w:val="22"/>
          <w:szCs w:val="22"/>
          <w:shd w:val="clear" w:color="auto" w:fill="FFFF99"/>
          <w:rtl/>
        </w:rPr>
        <w:t>, שאין להם פעילות עסקית מהותית אחרת מעבר להצעת תעודות התחייבויות לפי התקנה האמורה.</w:t>
      </w:r>
    </w:p>
    <w:p w:rsidR="00E56D9A" w:rsidRPr="00E55AA2" w:rsidRDefault="00E56D9A" w:rsidP="00E56D9A">
      <w:pPr>
        <w:pStyle w:val="P00"/>
        <w:tabs>
          <w:tab w:val="clear" w:pos="6259"/>
        </w:tabs>
        <w:spacing w:before="0"/>
        <w:ind w:left="0" w:right="1134"/>
        <w:rPr>
          <w:rFonts w:hint="cs"/>
          <w:vanish/>
          <w:szCs w:val="20"/>
          <w:shd w:val="clear" w:color="auto" w:fill="FFFF99"/>
          <w:rtl/>
        </w:rPr>
      </w:pPr>
    </w:p>
    <w:p w:rsidR="00E56D9A" w:rsidRPr="00E55AA2" w:rsidRDefault="00E56D9A" w:rsidP="00E56D9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E56D9A" w:rsidRPr="00E55AA2" w:rsidRDefault="00E56D9A" w:rsidP="00E56D9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E56D9A" w:rsidRPr="00E55AA2" w:rsidRDefault="00E56D9A" w:rsidP="00E56D9A">
      <w:pPr>
        <w:pStyle w:val="P00"/>
        <w:spacing w:before="0"/>
        <w:ind w:left="0" w:right="1134"/>
        <w:rPr>
          <w:rStyle w:val="default"/>
          <w:rFonts w:cs="FrankRuehl" w:hint="cs"/>
          <w:vanish/>
          <w:szCs w:val="20"/>
          <w:shd w:val="clear" w:color="auto" w:fill="FFFF99"/>
          <w:rtl/>
        </w:rPr>
      </w:pPr>
      <w:hyperlink r:id="rId198"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33</w:t>
      </w:r>
    </w:p>
    <w:p w:rsidR="00E56D9A" w:rsidRPr="00E55AA2" w:rsidRDefault="00E56D9A" w:rsidP="00E56D9A">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תאגיד יצרף לדוח התקופתי דוח בדבר מצבת ההתחייבויות של התאגיד המדווח והחברות המאוחדות </w:t>
      </w:r>
      <w:r w:rsidRPr="00E55AA2">
        <w:rPr>
          <w:rStyle w:val="default"/>
          <w:rFonts w:cs="FrankRuehl" w:hint="cs"/>
          <w:strike/>
          <w:vanish/>
          <w:sz w:val="22"/>
          <w:szCs w:val="22"/>
          <w:shd w:val="clear" w:color="auto" w:fill="FFFF99"/>
          <w:rtl/>
        </w:rPr>
        <w:t>או המאוחדות באיחוד יחסי</w:t>
      </w:r>
      <w:r w:rsidRPr="00E55AA2">
        <w:rPr>
          <w:rStyle w:val="default"/>
          <w:rFonts w:cs="FrankRuehl" w:hint="cs"/>
          <w:vanish/>
          <w:sz w:val="22"/>
          <w:szCs w:val="22"/>
          <w:shd w:val="clear" w:color="auto" w:fill="FFFF99"/>
          <w:rtl/>
        </w:rPr>
        <w:t xml:space="preserve"> בדוחותיו הכספיים בדרך של הפניה לטופס דיווח כהגדרתו בתקנות דיווח אלקטרוני, לפי הפירוט שלהלן:</w:t>
      </w:r>
    </w:p>
    <w:p w:rsidR="00E56D9A" w:rsidRPr="00E55AA2" w:rsidRDefault="00E56D9A" w:rsidP="00E56D9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לגבי התחייבויות התאגיד המדווח, כישות משפטית נפרדת, יפורטו </w:t>
      </w:r>
      <w:r w:rsidRPr="00E55AA2">
        <w:rPr>
          <w:rStyle w:val="default"/>
          <w:rFonts w:cs="FrankRuehl"/>
          <w:vanish/>
          <w:sz w:val="22"/>
          <w:szCs w:val="22"/>
          <w:shd w:val="clear" w:color="auto" w:fill="FFFF99"/>
          <w:rtl/>
        </w:rPr>
        <w:t>–</w:t>
      </w:r>
    </w:p>
    <w:p w:rsidR="00E56D9A" w:rsidRPr="00E55AA2" w:rsidRDefault="00E56D9A" w:rsidP="00E56D9A">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תעודות התחייבות שהנפיק התאגיד המדווח, והמוחזקות בידי הציבור, למעט תעודות התחייבות כאמור המוחזקות בידי חברת-אם של התאגיד המדווח, בעל השליטה בו, תאגידים בשליטתם או בשליטת התאגיד המדווח;</w:t>
      </w:r>
    </w:p>
    <w:p w:rsidR="00E56D9A" w:rsidRPr="00E55AA2" w:rsidRDefault="00E56D9A" w:rsidP="00E56D9A">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תעודות התחייבות ואשראי חוץ בנקאי כמפורט להלן:</w:t>
      </w:r>
    </w:p>
    <w:p w:rsidR="00E56D9A" w:rsidRPr="00E55AA2" w:rsidRDefault="00E56D9A" w:rsidP="00E56D9A">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תעודות התחייבות שהנפיק התאגיד המדווח, אשר אינן מוחזקות בידי הציבור, למעט תעודות התחייבות כאמור המוחזקות בידי חברת-אם של התאגיד המדווח, בעל שליטה בו, תאגידים בשליטתם או בשליטת התאגיד המדווח;</w:t>
      </w:r>
    </w:p>
    <w:p w:rsidR="00E56D9A" w:rsidRPr="00E55AA2" w:rsidRDefault="00E56D9A" w:rsidP="00E56D9A">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אשראי לקיבל התאגיד המדווח מיחיד או מתאגיד שאינו תאגיד בנקאי, למעט אשראי שנתקבל מחברת-אם של המנפיק, בעל שליטה בו, תאגידים בשליטתם או בשליטת המנפיק;</w:t>
      </w:r>
    </w:p>
    <w:p w:rsidR="00E56D9A" w:rsidRPr="00E55AA2" w:rsidRDefault="00E56D9A" w:rsidP="00E56D9A">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(ג)</w:t>
      </w:r>
      <w:r w:rsidRPr="00E55AA2">
        <w:rPr>
          <w:rStyle w:val="default"/>
          <w:rFonts w:cs="FrankRuehl" w:hint="cs"/>
          <w:vanish/>
          <w:sz w:val="22"/>
          <w:szCs w:val="22"/>
          <w:shd w:val="clear" w:color="auto" w:fill="FFFF99"/>
          <w:rtl/>
        </w:rPr>
        <w:tab/>
        <w:t xml:space="preserve">אשראי שקיבל התאגיד המדווח מחברה שקיבלה רישיון בנק לפי סעיף 4 לחוק הבנקאות (רישוי), התשמ"א-1981 (בתקנה זו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בנק בישראל);</w:t>
      </w:r>
    </w:p>
    <w:p w:rsidR="00E56D9A" w:rsidRPr="00E55AA2" w:rsidRDefault="00E56D9A" w:rsidP="00E56D9A">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(ד)</w:t>
      </w:r>
      <w:r w:rsidRPr="00E55AA2">
        <w:rPr>
          <w:rStyle w:val="default"/>
          <w:rFonts w:cs="FrankRuehl" w:hint="cs"/>
          <w:vanish/>
          <w:sz w:val="22"/>
          <w:szCs w:val="22"/>
          <w:shd w:val="clear" w:color="auto" w:fill="FFFF99"/>
          <w:rtl/>
        </w:rPr>
        <w:tab/>
        <w:t xml:space="preserve">אשראי שקיבל התאגיד המדווח מבנק מחוץ לישראל כהגדרתו בחוק השקעות משותפות בנאמנות, התשנ"ד-1994 (בתקנה זו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בנק בחו"ל);</w:t>
      </w:r>
    </w:p>
    <w:p w:rsidR="00E56D9A" w:rsidRPr="00E55AA2" w:rsidRDefault="00E56D9A" w:rsidP="00E56D9A">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(ה)</w:t>
      </w:r>
      <w:r w:rsidRPr="00E55AA2">
        <w:rPr>
          <w:rStyle w:val="default"/>
          <w:rFonts w:cs="FrankRuehl" w:hint="cs"/>
          <w:vanish/>
          <w:sz w:val="22"/>
          <w:szCs w:val="22"/>
          <w:shd w:val="clear" w:color="auto" w:fill="FFFF99"/>
          <w:rtl/>
        </w:rPr>
        <w:tab/>
        <w:t>ערבויות פיננסיות כהגדרתן בכללי החשבונאות המקובלים והתחייבויות למתן אשראי שהעמיד התאגיד המדווח;</w:t>
      </w:r>
    </w:p>
    <w:p w:rsidR="00E56D9A" w:rsidRPr="00E55AA2" w:rsidRDefault="00E56D9A" w:rsidP="00E56D9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לגבי התחייבויות החברות המאוחדות </w:t>
      </w:r>
      <w:r w:rsidRPr="00E55AA2">
        <w:rPr>
          <w:rStyle w:val="default"/>
          <w:rFonts w:cs="FrankRuehl" w:hint="cs"/>
          <w:strike/>
          <w:vanish/>
          <w:sz w:val="22"/>
          <w:szCs w:val="22"/>
          <w:shd w:val="clear" w:color="auto" w:fill="FFFF99"/>
          <w:rtl/>
        </w:rPr>
        <w:t>והחברות המאוחדות באיחוד יחסי</w:t>
      </w:r>
      <w:r w:rsidRPr="00E55AA2">
        <w:rPr>
          <w:rStyle w:val="default"/>
          <w:rFonts w:cs="FrankRuehl" w:hint="cs"/>
          <w:vanish/>
          <w:sz w:val="22"/>
          <w:szCs w:val="22"/>
          <w:shd w:val="clear" w:color="auto" w:fill="FFFF99"/>
          <w:rtl/>
        </w:rPr>
        <w:t xml:space="preserve"> של התאגיד המדווח, למעט חברות כאמור שהן כשלעצמן תאגיד מדווח, יפורטו </w:t>
      </w:r>
      <w:r w:rsidRPr="00E55AA2">
        <w:rPr>
          <w:rStyle w:val="default"/>
          <w:rFonts w:cs="FrankRuehl"/>
          <w:vanish/>
          <w:sz w:val="22"/>
          <w:szCs w:val="22"/>
          <w:shd w:val="clear" w:color="auto" w:fill="FFFF99"/>
          <w:rtl/>
        </w:rPr>
        <w:t>–</w:t>
      </w:r>
    </w:p>
    <w:p w:rsidR="00E56D9A" w:rsidRPr="00E55AA2" w:rsidRDefault="00E56D9A" w:rsidP="00E56D9A">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סך כל הערבויות הפיננסיות כהגדרתן בכללי החשבונאות המקובלים וההתחייבויות למתן אשראי שניתנו על ידי החברות המאוחדות;</w:t>
      </w:r>
    </w:p>
    <w:p w:rsidR="00E56D9A" w:rsidRPr="00E55AA2" w:rsidRDefault="00E56D9A" w:rsidP="00E56D9A">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יתרות אשראי והתחייבויות כמפורט להלן:</w:t>
      </w:r>
    </w:p>
    <w:p w:rsidR="00E56D9A" w:rsidRPr="00E55AA2" w:rsidRDefault="00E56D9A" w:rsidP="00E56D9A">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אשראי שקיבלו החברות המאוחדות מבנקים בישראל;</w:t>
      </w:r>
    </w:p>
    <w:p w:rsidR="00E56D9A" w:rsidRPr="00E55AA2" w:rsidRDefault="00E56D9A" w:rsidP="00E56D9A">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אשראי שקיבלו החברות המאוחדות מבנקים בחו"ל;</w:t>
      </w:r>
    </w:p>
    <w:p w:rsidR="00E56D9A" w:rsidRPr="00E55AA2" w:rsidRDefault="00E56D9A" w:rsidP="00E56D9A">
      <w:pPr>
        <w:pStyle w:val="P00"/>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סך תעודות התחייבות שהנפיקו החברות המאוחדות;</w:t>
      </w:r>
    </w:p>
    <w:p w:rsidR="00E56D9A" w:rsidRPr="00E55AA2" w:rsidRDefault="00E56D9A" w:rsidP="00E56D9A">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 xml:space="preserve">לגבי אשראי מחברות בקבוצה או תעודות התחייבות המוחזקות בידי חברות בקבוצה, יפורטו </w:t>
      </w:r>
      <w:r w:rsidRPr="00E55AA2">
        <w:rPr>
          <w:rStyle w:val="default"/>
          <w:rFonts w:cs="FrankRuehl"/>
          <w:vanish/>
          <w:sz w:val="22"/>
          <w:szCs w:val="22"/>
          <w:shd w:val="clear" w:color="auto" w:fill="FFFF99"/>
          <w:rtl/>
        </w:rPr>
        <w:t>–</w:t>
      </w:r>
    </w:p>
    <w:p w:rsidR="00E56D9A" w:rsidRPr="00E55AA2" w:rsidRDefault="00E56D9A" w:rsidP="00E56D9A">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אשראי שקיבל התאגיד המדווח מחברת-האם שלו או בעל השליטה בו, וסך יתרות תעודות ההתחייבות שהנפיק התאגיד המדווח, המוחזקות בידיהם;</w:t>
      </w:r>
    </w:p>
    <w:p w:rsidR="00E56D9A" w:rsidRPr="00E55AA2" w:rsidRDefault="00E56D9A" w:rsidP="00E56D9A">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אשראי שקיבל התאגיד המדווח מחברות בשליטת חברת-האם שלו או חברות בשליטת בעל השליטה בו, ושאינן בשליטת התאגיד המדווח, וסך יתרות תעודות ההתחייבות שהנפיק התאגיד המדווח, המוחזקות בידיהם;</w:t>
      </w:r>
    </w:p>
    <w:p w:rsidR="00E56D9A" w:rsidRPr="00E55AA2" w:rsidRDefault="00E56D9A" w:rsidP="00E56D9A">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(ג)</w:t>
      </w:r>
      <w:r w:rsidRPr="00E55AA2">
        <w:rPr>
          <w:rStyle w:val="default"/>
          <w:rFonts w:cs="FrankRuehl" w:hint="cs"/>
          <w:vanish/>
          <w:sz w:val="22"/>
          <w:szCs w:val="22"/>
          <w:shd w:val="clear" w:color="auto" w:fill="FFFF99"/>
          <w:rtl/>
        </w:rPr>
        <w:tab/>
        <w:t xml:space="preserve">אשראי שקיבל התאגיד המדווח מחברות מאוחדות </w:t>
      </w:r>
      <w:r w:rsidRPr="00E55AA2">
        <w:rPr>
          <w:rStyle w:val="default"/>
          <w:rFonts w:cs="FrankRuehl" w:hint="cs"/>
          <w:strike/>
          <w:vanish/>
          <w:sz w:val="22"/>
          <w:szCs w:val="22"/>
          <w:shd w:val="clear" w:color="auto" w:fill="FFFF99"/>
          <w:rtl/>
        </w:rPr>
        <w:t>או מאוחדות באיחוד יחסי</w:t>
      </w:r>
      <w:r w:rsidRPr="00E55AA2">
        <w:rPr>
          <w:rStyle w:val="default"/>
          <w:rFonts w:cs="FrankRuehl" w:hint="cs"/>
          <w:vanish/>
          <w:sz w:val="22"/>
          <w:szCs w:val="22"/>
          <w:shd w:val="clear" w:color="auto" w:fill="FFFF99"/>
          <w:rtl/>
        </w:rPr>
        <w:t xml:space="preserve"> בדוחותיו הכספיים, ויתרות תעודות ההתחייבות שהנפיק התאגיד המדווח המוחזקות בידיהן;</w:t>
      </w:r>
    </w:p>
    <w:p w:rsidR="00E56D9A" w:rsidRPr="00CA6F16" w:rsidRDefault="00E56D9A" w:rsidP="00CA6F16">
      <w:pPr>
        <w:pStyle w:val="P00"/>
        <w:spacing w:before="0"/>
        <w:ind w:left="1474"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(ד)</w:t>
      </w:r>
      <w:r w:rsidRPr="00E55AA2">
        <w:rPr>
          <w:rStyle w:val="default"/>
          <w:rFonts w:cs="FrankRuehl" w:hint="cs"/>
          <w:vanish/>
          <w:sz w:val="22"/>
          <w:szCs w:val="22"/>
          <w:shd w:val="clear" w:color="auto" w:fill="FFFF99"/>
          <w:rtl/>
        </w:rPr>
        <w:tab/>
        <w:t xml:space="preserve">לעניין תקנת משנה זו, "קבוצה"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חברת-האם של התאגיד המדווח, בעל השליטה בו, תאגיד בשליטתם שאינו בשליטת התאגיד המדווח וחברות מאוחדות של התאגיד המדווח.</w:t>
      </w:r>
      <w:bookmarkEnd w:id="115"/>
    </w:p>
    <w:p w:rsidR="00457466" w:rsidRDefault="00457466" w:rsidP="00CA6F16">
      <w:pPr>
        <w:pStyle w:val="P00"/>
        <w:spacing w:before="72"/>
        <w:ind w:left="0" w:right="1134"/>
        <w:rPr>
          <w:rStyle w:val="default"/>
          <w:rFonts w:cs="FrankRuehl" w:hint="cs"/>
          <w:rtl/>
        </w:rPr>
      </w:pPr>
      <w:bookmarkStart w:id="116" w:name="Seif42"/>
      <w:bookmarkEnd w:id="116"/>
      <w:r>
        <w:rPr>
          <w:lang w:val="he-IL"/>
        </w:rPr>
        <w:pict>
          <v:rect id="_x0000_s2086" style="position:absolute;left:0;text-align:left;margin-left:464.5pt;margin-top:8.05pt;width:75.05pt;height:100.35pt;z-index:251425792" o:allowincell="f" filled="f" stroked="f" strokecolor="lime" strokeweight=".25pt">
            <v:textbox style="mso-next-textbox:#_x0000_s2086" inset="0,0,0,0">
              <w:txbxContent>
                <w:p w:rsidR="00FD021E" w:rsidRDefault="00FD021E">
                  <w:pPr>
                    <w:spacing w:line="160" w:lineRule="exact"/>
                    <w:jc w:val="left"/>
                    <w:rPr>
                      <w:rFonts w:cs="Miriam"/>
                      <w:noProof/>
                      <w:szCs w:val="18"/>
                      <w:rtl/>
                    </w:rPr>
                  </w:pPr>
                  <w:r>
                    <w:rPr>
                      <w:rFonts w:cs="Miriam"/>
                      <w:szCs w:val="18"/>
                      <w:rtl/>
                    </w:rPr>
                    <w:t>ד</w:t>
                  </w:r>
                  <w:r>
                    <w:rPr>
                      <w:rFonts w:cs="Miriam" w:hint="cs"/>
                      <w:szCs w:val="18"/>
                      <w:rtl/>
                    </w:rPr>
                    <w:t xml:space="preserve">ו"ח הדירקטוריון </w:t>
                  </w:r>
                  <w:r>
                    <w:rPr>
                      <w:rFonts w:cs="Miriam"/>
                      <w:szCs w:val="18"/>
                      <w:rtl/>
                    </w:rPr>
                    <w:t>ע</w:t>
                  </w:r>
                  <w:r>
                    <w:rPr>
                      <w:rFonts w:cs="Miriam" w:hint="cs"/>
                      <w:szCs w:val="18"/>
                      <w:rtl/>
                    </w:rPr>
                    <w:t xml:space="preserve">ל מצב עניני </w:t>
                  </w:r>
                  <w:r>
                    <w:rPr>
                      <w:rFonts w:cs="Miriam"/>
                      <w:szCs w:val="18"/>
                      <w:rtl/>
                    </w:rPr>
                    <w:t>ה</w:t>
                  </w:r>
                  <w:r>
                    <w:rPr>
                      <w:rFonts w:cs="Miriam" w:hint="cs"/>
                      <w:szCs w:val="18"/>
                      <w:rtl/>
                    </w:rPr>
                    <w:t>תאגיד</w:t>
                  </w:r>
                </w:p>
                <w:p w:rsidR="00FD021E" w:rsidRDefault="00FD021E">
                  <w:pPr>
                    <w:spacing w:line="160" w:lineRule="exact"/>
                    <w:jc w:val="left"/>
                    <w:rPr>
                      <w:rFonts w:cs="Miriam" w:hint="cs"/>
                      <w:szCs w:val="18"/>
                      <w:rtl/>
                    </w:rPr>
                  </w:pPr>
                  <w:r>
                    <w:rPr>
                      <w:rFonts w:cs="Miriam"/>
                      <w:szCs w:val="18"/>
                      <w:rtl/>
                    </w:rPr>
                    <w:t>ת</w:t>
                  </w:r>
                  <w:r>
                    <w:rPr>
                      <w:rFonts w:cs="Miriam" w:hint="cs"/>
                      <w:szCs w:val="18"/>
                      <w:rtl/>
                    </w:rPr>
                    <w:t>ק' תשנ"ד-1994</w:t>
                  </w:r>
                </w:p>
                <w:p w:rsidR="00FD021E" w:rsidRDefault="00FD021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תשס"ב-2001</w:t>
                  </w:r>
                </w:p>
                <w:p w:rsidR="00FD021E" w:rsidRDefault="00FD021E">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w:t>
                  </w:r>
                  <w:r>
                    <w:rPr>
                      <w:rFonts w:cs="Miriam"/>
                      <w:szCs w:val="18"/>
                      <w:rtl/>
                    </w:rPr>
                    <w:t>ב</w:t>
                  </w:r>
                  <w:r>
                    <w:rPr>
                      <w:rFonts w:cs="Miriam" w:hint="cs"/>
                      <w:szCs w:val="18"/>
                      <w:rtl/>
                    </w:rPr>
                    <w:t>- 2002</w:t>
                  </w:r>
                </w:p>
                <w:p w:rsidR="00FD021E" w:rsidRDefault="00FD021E">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תשס"ד-2004</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p w:rsidR="00FD021E" w:rsidRDefault="00FD021E">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יובא דו"ח הדירקטוריון על מצב עניני התאגיד בשנת הדיווח ובו הסברים של הדירקטוריון על מצב עסקי התאגיד, תוצאות פעולותיו, הונו ותזרימי המזומנים שלו; ההסברים יתייחסו לאופן השפעתם של אירועים על הנתונים שבדו"חות הכספיים ועל הנתונים הכספיים ובמסגרת תיאור עסקי התאגיד, אם השפעה זו מהותית</w:t>
      </w:r>
      <w:r>
        <w:rPr>
          <w:rStyle w:val="default"/>
          <w:rFonts w:cs="FrankRuehl"/>
          <w:rtl/>
        </w:rPr>
        <w:t xml:space="preserve">, </w:t>
      </w:r>
      <w:r>
        <w:rPr>
          <w:rStyle w:val="default"/>
          <w:rFonts w:cs="FrankRuehl" w:hint="cs"/>
          <w:rtl/>
        </w:rPr>
        <w:t>ולסיבות שהביאו לשינויים שחלו במצב עניני התאגיד בהשוואה לשנות הדיווח הכלולות בדו"חות הכספיים; דו"ח הדירקטוריון יתייחס לנתונים העיקריים המצויים בדוחות הכספיים ובמסגרת תיאור עסקי התאגיד, ויכלול מידע נוסף המצוי בידי התאגיד לגבי שנת הדיווח, והכל אם לדעת הדירקטוריון הם חשובים להבנת מצב ענינ</w:t>
      </w:r>
      <w:r>
        <w:rPr>
          <w:rStyle w:val="default"/>
          <w:rFonts w:cs="FrankRuehl"/>
          <w:rtl/>
        </w:rPr>
        <w:t xml:space="preserve">י </w:t>
      </w:r>
      <w:r>
        <w:rPr>
          <w:rStyle w:val="default"/>
          <w:rFonts w:cs="FrankRuehl" w:hint="cs"/>
          <w:rtl/>
        </w:rPr>
        <w:t xml:space="preserve">התאגיד באופן מאוזן בידי משקיע סביר השוקל קניה או מכירה של ניירות הערך של התאגיד. דו"ח הדירקטוריון יכלול גם פרטים </w:t>
      </w:r>
      <w:r w:rsidR="00FB27C7">
        <w:rPr>
          <w:rStyle w:val="default"/>
          <w:rFonts w:cs="FrankRuehl" w:hint="cs"/>
          <w:rtl/>
        </w:rPr>
        <w:t>נוספים כמפורט בתקנה זו</w:t>
      </w:r>
      <w:r>
        <w:rPr>
          <w:rStyle w:val="default"/>
          <w:rFonts w:cs="FrankRuehl" w:hint="cs"/>
          <w:rtl/>
        </w:rPr>
        <w:t>.</w:t>
      </w:r>
    </w:p>
    <w:p w:rsidR="00B234CE" w:rsidRPr="00E55AA2" w:rsidRDefault="00B234CE" w:rsidP="00B234CE">
      <w:pPr>
        <w:pStyle w:val="P00"/>
        <w:spacing w:before="0"/>
        <w:ind w:left="0" w:right="1134"/>
        <w:rPr>
          <w:rFonts w:hint="cs"/>
          <w:b/>
          <w:bCs/>
          <w:vanish/>
          <w:szCs w:val="20"/>
          <w:shd w:val="clear" w:color="auto" w:fill="FFFF99"/>
          <w:rtl/>
        </w:rPr>
      </w:pPr>
      <w:bookmarkStart w:id="117" w:name="Rov318"/>
      <w:r w:rsidRPr="00E55AA2">
        <w:rPr>
          <w:rFonts w:hint="cs"/>
          <w:vanish/>
          <w:color w:val="FF0000"/>
          <w:szCs w:val="20"/>
          <w:shd w:val="clear" w:color="auto" w:fill="FFFF99"/>
          <w:rtl/>
        </w:rPr>
        <w:t>מיום 12.5.1988</w:t>
      </w:r>
    </w:p>
    <w:p w:rsidR="00B234CE" w:rsidRPr="00E55AA2" w:rsidRDefault="00B234CE" w:rsidP="00B234CE">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B234CE" w:rsidRPr="00E55AA2" w:rsidRDefault="00B234CE" w:rsidP="00B234CE">
      <w:pPr>
        <w:pStyle w:val="P00"/>
        <w:tabs>
          <w:tab w:val="clear" w:pos="6259"/>
        </w:tabs>
        <w:spacing w:before="0"/>
        <w:ind w:left="0" w:right="1134"/>
        <w:rPr>
          <w:rFonts w:hint="cs"/>
          <w:vanish/>
          <w:szCs w:val="20"/>
          <w:shd w:val="clear" w:color="auto" w:fill="FFFF99"/>
          <w:rtl/>
        </w:rPr>
      </w:pPr>
      <w:hyperlink r:id="rId199"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811</w:t>
      </w:r>
    </w:p>
    <w:p w:rsidR="00B234CE" w:rsidRPr="00E55AA2" w:rsidRDefault="00B234CE" w:rsidP="00B234CE">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ביטול תקנה 10</w:t>
      </w:r>
    </w:p>
    <w:p w:rsidR="00B234CE" w:rsidRPr="00E55AA2" w:rsidRDefault="00B234CE" w:rsidP="00B234CE">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B234CE" w:rsidRPr="00E55AA2" w:rsidRDefault="00B234CE" w:rsidP="00B234CE">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דו"ח מקורות והשימוש בהם</w:t>
      </w:r>
    </w:p>
    <w:p w:rsidR="00B234CE" w:rsidRPr="00E55AA2" w:rsidRDefault="00B234CE" w:rsidP="00B234CE">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10.</w:t>
      </w:r>
      <w:r w:rsidRPr="00E55AA2">
        <w:rPr>
          <w:rFonts w:hint="cs"/>
          <w:strike/>
          <w:vanish/>
          <w:sz w:val="22"/>
          <w:szCs w:val="22"/>
          <w:shd w:val="clear" w:color="auto" w:fill="FFFF99"/>
          <w:rtl/>
        </w:rPr>
        <w:tab/>
        <w:t>יובא דו"ח על המקורות והשימוש בהם בשנת החשבון.</w:t>
      </w:r>
    </w:p>
    <w:p w:rsidR="00B234CE" w:rsidRPr="00E55AA2" w:rsidRDefault="00B234CE" w:rsidP="00B234CE">
      <w:pPr>
        <w:pStyle w:val="P00"/>
        <w:spacing w:before="0"/>
        <w:ind w:left="0" w:right="1134"/>
        <w:rPr>
          <w:rStyle w:val="default"/>
          <w:rFonts w:cs="FrankRuehl" w:hint="cs"/>
          <w:vanish/>
          <w:color w:val="FF0000"/>
          <w:szCs w:val="20"/>
          <w:shd w:val="clear" w:color="auto" w:fill="FFFF99"/>
          <w:rtl/>
        </w:rPr>
      </w:pPr>
    </w:p>
    <w:p w:rsidR="00B234CE" w:rsidRPr="00E55AA2" w:rsidRDefault="00B234CE" w:rsidP="00B234CE">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B234CE" w:rsidRPr="00E55AA2" w:rsidRDefault="00B234CE" w:rsidP="00B234CE">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B234CE" w:rsidRPr="00E55AA2" w:rsidRDefault="00B234CE" w:rsidP="00B234CE">
      <w:pPr>
        <w:pStyle w:val="P00"/>
        <w:tabs>
          <w:tab w:val="clear" w:pos="6259"/>
        </w:tabs>
        <w:spacing w:before="0"/>
        <w:ind w:left="0" w:right="1134"/>
        <w:rPr>
          <w:rFonts w:hint="cs"/>
          <w:vanish/>
          <w:szCs w:val="20"/>
          <w:shd w:val="clear" w:color="auto" w:fill="FFFF99"/>
          <w:rtl/>
        </w:rPr>
      </w:pPr>
      <w:hyperlink r:id="rId200"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1171</w:t>
      </w:r>
    </w:p>
    <w:p w:rsidR="00B234CE" w:rsidRPr="00E55AA2" w:rsidRDefault="00B234CE" w:rsidP="00B234CE">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10</w:t>
      </w:r>
    </w:p>
    <w:p w:rsidR="00B234CE" w:rsidRPr="00E55AA2" w:rsidRDefault="00B234CE" w:rsidP="00B234CE">
      <w:pPr>
        <w:pStyle w:val="P00"/>
        <w:spacing w:before="0"/>
        <w:ind w:left="0" w:right="1134"/>
        <w:rPr>
          <w:rFonts w:hint="cs"/>
          <w:vanish/>
          <w:color w:val="FF0000"/>
          <w:szCs w:val="20"/>
          <w:shd w:val="clear" w:color="auto" w:fill="FFFF99"/>
          <w:rtl/>
        </w:rPr>
      </w:pPr>
    </w:p>
    <w:p w:rsidR="00B234CE" w:rsidRPr="00E55AA2" w:rsidRDefault="00B234CE" w:rsidP="00B234CE">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1.1.2001</w:t>
      </w:r>
    </w:p>
    <w:p w:rsidR="00B234CE" w:rsidRPr="00E55AA2" w:rsidRDefault="00B234CE" w:rsidP="00B234CE">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תשס"ב-2001</w:t>
      </w:r>
    </w:p>
    <w:p w:rsidR="00B234CE" w:rsidRPr="00E55AA2" w:rsidRDefault="00B234CE" w:rsidP="00B234CE">
      <w:pPr>
        <w:pStyle w:val="P00"/>
        <w:tabs>
          <w:tab w:val="clear" w:pos="6259"/>
        </w:tabs>
        <w:spacing w:before="0"/>
        <w:ind w:left="0" w:right="1134"/>
        <w:rPr>
          <w:rFonts w:hint="cs"/>
          <w:vanish/>
          <w:szCs w:val="20"/>
          <w:shd w:val="clear" w:color="auto" w:fill="FFFF99"/>
          <w:rtl/>
        </w:rPr>
      </w:pPr>
      <w:hyperlink r:id="rId201" w:history="1">
        <w:r w:rsidRPr="00E55AA2">
          <w:rPr>
            <w:rStyle w:val="Hyperlink"/>
            <w:rFonts w:cs="Times New Roman" w:hint="cs"/>
            <w:vanish/>
            <w:szCs w:val="20"/>
            <w:shd w:val="clear" w:color="auto" w:fill="FFFF99"/>
            <w:rtl/>
          </w:rPr>
          <w:t>ק"ת תשס"ב מס' 6130</w:t>
        </w:r>
      </w:hyperlink>
      <w:r w:rsidRPr="00E55AA2">
        <w:rPr>
          <w:rFonts w:hint="cs"/>
          <w:vanish/>
          <w:szCs w:val="20"/>
          <w:shd w:val="clear" w:color="auto" w:fill="FFFF99"/>
          <w:rtl/>
        </w:rPr>
        <w:t xml:space="preserve"> מיום 1.11.2001 עמ' 64</w:t>
      </w:r>
    </w:p>
    <w:p w:rsidR="00B234CE" w:rsidRPr="00E55AA2" w:rsidRDefault="00B234CE" w:rsidP="00B234CE">
      <w:pPr>
        <w:pStyle w:val="P00"/>
        <w:ind w:left="0" w:right="1134"/>
        <w:rPr>
          <w:rStyle w:val="default"/>
          <w:rFonts w:cs="FrankRuehl"/>
          <w:vanish/>
          <w:sz w:val="22"/>
          <w:szCs w:val="22"/>
          <w:shd w:val="clear" w:color="auto" w:fill="FFFF99"/>
          <w:rtl/>
        </w:rPr>
      </w:pPr>
      <w:r w:rsidRPr="00E55AA2">
        <w:rPr>
          <w:rStyle w:val="big-number"/>
          <w:rFonts w:cs="Miriam"/>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 דו"ח הדירקטוריון על מצב עניני התאגיד בשנת הדיווח ובו הסברים של הדירקטוריון על מצב עסקי התאגיד, תוצאות פעולותיו, הונו העצמי ותזרימי המזומנים שלו; ההסברים יתייחסו לאופן השפעתם של אירועים על הנתונים שבדו"חות האמורים, אם השפעה זו מהותית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ולסיבות שהביאו לשינויים שחלו במצב עניני התאגיד בהשוואה לשנות הדיווח הכלולות בדו"חות הכספיים; דו"ח הדירקטוריון יתייחס לנתונים העיקריים שבדוחות הכספיים, ויכלול מידע נוסף המצוי בידי התאגיד לגבי שנת הדיווח, והכל אם לדעת הדירקטוריון הם חשובים להבנת מצב ענינ</w:t>
      </w:r>
      <w:r w:rsidRPr="00E55AA2">
        <w:rPr>
          <w:rStyle w:val="default"/>
          <w:rFonts w:cs="FrankRuehl"/>
          <w:vanish/>
          <w:sz w:val="22"/>
          <w:szCs w:val="22"/>
          <w:shd w:val="clear" w:color="auto" w:fill="FFFF99"/>
          <w:rtl/>
        </w:rPr>
        <w:t xml:space="preserve">י </w:t>
      </w:r>
      <w:r w:rsidRPr="00E55AA2">
        <w:rPr>
          <w:rStyle w:val="default"/>
          <w:rFonts w:cs="FrankRuehl" w:hint="cs"/>
          <w:vanish/>
          <w:sz w:val="22"/>
          <w:szCs w:val="22"/>
          <w:shd w:val="clear" w:color="auto" w:fill="FFFF99"/>
          <w:rtl/>
        </w:rPr>
        <w:t xml:space="preserve">התאגיד באופן מאוזן בידי משקיע סביר השוקל קניה או מכירה של ניירות הערך של התאגיד. </w:t>
      </w:r>
      <w:r w:rsidRPr="00E55AA2">
        <w:rPr>
          <w:rStyle w:val="default"/>
          <w:rFonts w:cs="FrankRuehl" w:hint="cs"/>
          <w:vanish/>
          <w:sz w:val="22"/>
          <w:szCs w:val="22"/>
          <w:u w:val="single"/>
          <w:shd w:val="clear" w:color="auto" w:fill="FFFF99"/>
          <w:rtl/>
        </w:rPr>
        <w:t>דו"ח הדירקטוריון יכלול גם פרטים בדבר תרומות התאגיד.</w:t>
      </w:r>
      <w:r w:rsidRPr="00E55AA2">
        <w:rPr>
          <w:rStyle w:val="default"/>
          <w:rFonts w:cs="FrankRuehl" w:hint="cs"/>
          <w:vanish/>
          <w:sz w:val="22"/>
          <w:szCs w:val="22"/>
          <w:shd w:val="clear" w:color="auto" w:fill="FFFF99"/>
          <w:rtl/>
        </w:rPr>
        <w:t xml:space="preserve"> </w:t>
      </w:r>
    </w:p>
    <w:p w:rsidR="00A55CD7" w:rsidRPr="00E55AA2" w:rsidRDefault="00A55CD7" w:rsidP="00A55CD7">
      <w:pPr>
        <w:pStyle w:val="P00"/>
        <w:spacing w:before="0"/>
        <w:ind w:left="0" w:right="1134"/>
        <w:rPr>
          <w:rFonts w:hint="cs"/>
          <w:vanish/>
          <w:color w:val="FF0000"/>
          <w:szCs w:val="20"/>
          <w:shd w:val="clear" w:color="auto" w:fill="FFFF99"/>
          <w:rtl/>
        </w:rPr>
      </w:pPr>
    </w:p>
    <w:p w:rsidR="00A55CD7" w:rsidRPr="00E55AA2" w:rsidRDefault="00A55CD7" w:rsidP="00A55CD7">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21.3.2002</w:t>
      </w:r>
    </w:p>
    <w:p w:rsidR="00A55CD7" w:rsidRPr="00E55AA2" w:rsidRDefault="00A55CD7" w:rsidP="00A55CD7">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תשס"ב-2002</w:t>
      </w:r>
    </w:p>
    <w:p w:rsidR="00A55CD7" w:rsidRPr="00E55AA2" w:rsidRDefault="00A55CD7" w:rsidP="00A55CD7">
      <w:pPr>
        <w:pStyle w:val="P00"/>
        <w:tabs>
          <w:tab w:val="clear" w:pos="6259"/>
        </w:tabs>
        <w:spacing w:before="0"/>
        <w:ind w:left="0" w:right="1134"/>
        <w:rPr>
          <w:rFonts w:hint="cs"/>
          <w:vanish/>
          <w:szCs w:val="20"/>
          <w:shd w:val="clear" w:color="auto" w:fill="FFFF99"/>
          <w:rtl/>
        </w:rPr>
      </w:pPr>
      <w:hyperlink r:id="rId202" w:history="1">
        <w:r w:rsidRPr="00E55AA2">
          <w:rPr>
            <w:rStyle w:val="Hyperlink"/>
            <w:rFonts w:cs="Times New Roman" w:hint="cs"/>
            <w:vanish/>
            <w:szCs w:val="20"/>
            <w:shd w:val="clear" w:color="auto" w:fill="FFFF99"/>
            <w:rtl/>
          </w:rPr>
          <w:t>ק"ת תשס"ב מס' 6159</w:t>
        </w:r>
      </w:hyperlink>
      <w:r w:rsidRPr="00E55AA2">
        <w:rPr>
          <w:rFonts w:hint="cs"/>
          <w:vanish/>
          <w:szCs w:val="20"/>
          <w:shd w:val="clear" w:color="auto" w:fill="FFFF99"/>
          <w:rtl/>
        </w:rPr>
        <w:t xml:space="preserve"> מיום 21.3.2002 עמ' 564</w:t>
      </w:r>
    </w:p>
    <w:p w:rsidR="00A55CD7" w:rsidRPr="00E55AA2" w:rsidRDefault="00A55CD7" w:rsidP="00A55CD7">
      <w:pPr>
        <w:pStyle w:val="P00"/>
        <w:ind w:left="0" w:right="1134"/>
        <w:rPr>
          <w:rStyle w:val="default"/>
          <w:rFonts w:cs="FrankRuehl"/>
          <w:vanish/>
          <w:sz w:val="22"/>
          <w:szCs w:val="22"/>
          <w:u w:val="single"/>
          <w:shd w:val="clear" w:color="auto" w:fill="FFFF99"/>
          <w:rtl/>
        </w:rPr>
      </w:pPr>
      <w:r w:rsidRPr="00E55AA2">
        <w:rPr>
          <w:rStyle w:val="big-number"/>
          <w:rFonts w:cs="FrankRuehl" w:hint="cs"/>
          <w:vanish/>
          <w:sz w:val="22"/>
          <w:szCs w:val="22"/>
          <w:shd w:val="clear" w:color="auto" w:fill="FFFF99"/>
          <w:rtl/>
        </w:rPr>
        <w:tab/>
        <w:t>(א</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 דו"ח הדירקטוריון על מצב עניני התאגיד בשנת הדיווח ובו הסברים של הדירקטוריון על מצב עסקי התאגיד, תוצאות פעולותיו, הונו העצמי ותזרימי המזומנים שלו; ההסברים יתייחסו לאופן השפעתם של אירועים על הנתונים שבדו"חות האמורים, אם השפעה זו מהותית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ולסיבות שהביאו לשינויים שחלו במצב עניני התאגיד בהשוואה לשנות הדיווח הכלולות בדו"חות הכספיים; דו"ח הדירקטוריון יתייחס לנתונים העיקריים שבדוחות הכספיים, ויכלול מידע נוסף המצוי בידי התאגיד לגבי שנת הדיווח, והכל אם לדעת הדירקטוריון הם חשובים להבנת מצב ענינ</w:t>
      </w:r>
      <w:r w:rsidRPr="00E55AA2">
        <w:rPr>
          <w:rStyle w:val="default"/>
          <w:rFonts w:cs="FrankRuehl"/>
          <w:vanish/>
          <w:sz w:val="22"/>
          <w:szCs w:val="22"/>
          <w:shd w:val="clear" w:color="auto" w:fill="FFFF99"/>
          <w:rtl/>
        </w:rPr>
        <w:t xml:space="preserve">י </w:t>
      </w:r>
      <w:r w:rsidRPr="00E55AA2">
        <w:rPr>
          <w:rStyle w:val="default"/>
          <w:rFonts w:cs="FrankRuehl" w:hint="cs"/>
          <w:vanish/>
          <w:sz w:val="22"/>
          <w:szCs w:val="22"/>
          <w:shd w:val="clear" w:color="auto" w:fill="FFFF99"/>
          <w:rtl/>
        </w:rPr>
        <w:t>התאגיד באופן מאוזן בידי משקיע סביר השוקל קניה או מכירה של ניירות הערך של התאגיד. דו"ח הדירקטוריון יכ</w:t>
      </w:r>
      <w:r w:rsidR="00FB27C7" w:rsidRPr="00E55AA2">
        <w:rPr>
          <w:rStyle w:val="default"/>
          <w:rFonts w:cs="FrankRuehl" w:hint="cs"/>
          <w:vanish/>
          <w:sz w:val="22"/>
          <w:szCs w:val="22"/>
          <w:shd w:val="clear" w:color="auto" w:fill="FFFF99"/>
          <w:rtl/>
        </w:rPr>
        <w:t>לול גם פרטים בדבר תרומות התאגיד</w:t>
      </w:r>
      <w:r w:rsidR="00FB27C7" w:rsidRPr="00E55AA2">
        <w:rPr>
          <w:rStyle w:val="default"/>
          <w:rFonts w:cs="FrankRuehl" w:hint="cs"/>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כן יכלול דוח הדירקטוריון פרטים בדבר חשיפה לסיכוני שוק ודרכי ניהולם</w:t>
      </w:r>
      <w:r w:rsidRPr="00E55AA2">
        <w:rPr>
          <w:rStyle w:val="default"/>
          <w:rFonts w:cs="FrankRuehl" w:hint="cs"/>
          <w:vanish/>
          <w:sz w:val="22"/>
          <w:szCs w:val="22"/>
          <w:shd w:val="clear" w:color="auto" w:fill="FFFF99"/>
          <w:rtl/>
        </w:rPr>
        <w:t>.</w:t>
      </w:r>
    </w:p>
    <w:p w:rsidR="00A12D08" w:rsidRPr="00E55AA2" w:rsidRDefault="00A12D08" w:rsidP="00A12D08">
      <w:pPr>
        <w:pStyle w:val="P00"/>
        <w:tabs>
          <w:tab w:val="clear" w:pos="6259"/>
        </w:tabs>
        <w:spacing w:before="0"/>
        <w:ind w:left="0" w:right="1134"/>
        <w:rPr>
          <w:rFonts w:hint="cs"/>
          <w:vanish/>
          <w:szCs w:val="20"/>
          <w:shd w:val="clear" w:color="auto" w:fill="FFFF99"/>
          <w:rtl/>
        </w:rPr>
      </w:pPr>
    </w:p>
    <w:p w:rsidR="00A12D08" w:rsidRPr="00E55AA2" w:rsidRDefault="00A12D08" w:rsidP="00A12D08">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31.12.2004</w:t>
      </w:r>
    </w:p>
    <w:p w:rsidR="00A12D08" w:rsidRPr="00E55AA2" w:rsidRDefault="00A12D08" w:rsidP="00A12D0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A12D08" w:rsidRPr="00E55AA2" w:rsidRDefault="00A12D08" w:rsidP="00A12D08">
      <w:pPr>
        <w:pStyle w:val="P00"/>
        <w:tabs>
          <w:tab w:val="clear" w:pos="6259"/>
        </w:tabs>
        <w:spacing w:before="0"/>
        <w:ind w:left="0" w:right="1134"/>
        <w:rPr>
          <w:rFonts w:hint="cs"/>
          <w:vanish/>
          <w:szCs w:val="20"/>
          <w:shd w:val="clear" w:color="auto" w:fill="FFFF99"/>
          <w:rtl/>
        </w:rPr>
      </w:pPr>
      <w:hyperlink r:id="rId203"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973</w:t>
      </w:r>
    </w:p>
    <w:p w:rsidR="000A7070" w:rsidRPr="00E55AA2" w:rsidRDefault="000A7070" w:rsidP="000A7070">
      <w:pPr>
        <w:pStyle w:val="P00"/>
        <w:ind w:left="0" w:right="1134"/>
        <w:rPr>
          <w:rStyle w:val="default"/>
          <w:rFonts w:cs="FrankRuehl" w:hint="cs"/>
          <w:vanish/>
          <w:sz w:val="22"/>
          <w:szCs w:val="22"/>
          <w:shd w:val="clear" w:color="auto" w:fill="FFFF99"/>
          <w:rtl/>
        </w:rPr>
      </w:pPr>
      <w:r w:rsidRPr="00E55AA2">
        <w:rPr>
          <w:rStyle w:val="big-number"/>
          <w:rFonts w:cs="Miriam"/>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יובא דו"ח הדירקטוריון על מצב עניני התאגיד בשנת הדיווח ובו הסברים של הדירקטוריון על מצב עסקי התאגיד, תוצאות פעולותיו, הונו העצמי ותזרימי המזומנים שלו; ההסברים יתייחסו לאופן השפעתם של אירועים על הנתונים שבדו"חות </w:t>
      </w:r>
      <w:r w:rsidRPr="00E55AA2">
        <w:rPr>
          <w:rStyle w:val="default"/>
          <w:rFonts w:cs="FrankRuehl" w:hint="cs"/>
          <w:strike/>
          <w:vanish/>
          <w:sz w:val="22"/>
          <w:szCs w:val="22"/>
          <w:shd w:val="clear" w:color="auto" w:fill="FFFF99"/>
          <w:rtl/>
        </w:rPr>
        <w:t>האמורים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הכספיים ועל הנתונים שבתיאור עסקי התאגיד</w:t>
      </w:r>
      <w:r w:rsidRPr="00E55AA2">
        <w:rPr>
          <w:rStyle w:val="default"/>
          <w:rFonts w:cs="FrankRuehl" w:hint="cs"/>
          <w:vanish/>
          <w:sz w:val="22"/>
          <w:szCs w:val="22"/>
          <w:shd w:val="clear" w:color="auto" w:fill="FFFF99"/>
          <w:rtl/>
        </w:rPr>
        <w:t>, אם השפעה זו מהותית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 xml:space="preserve">ולסיבות שהביאו לשינויים שחלו במצב עניני התאגיד בהשוואה לשנות הדיווח הכלולות בדו"חות הכספיים; דו"ח הדירקטוריון יתייחס לנתונים העיקריים </w:t>
      </w:r>
      <w:r w:rsidRPr="00E55AA2">
        <w:rPr>
          <w:rStyle w:val="default"/>
          <w:rFonts w:cs="FrankRuehl" w:hint="cs"/>
          <w:strike/>
          <w:vanish/>
          <w:sz w:val="22"/>
          <w:szCs w:val="22"/>
          <w:shd w:val="clear" w:color="auto" w:fill="FFFF99"/>
          <w:rtl/>
        </w:rPr>
        <w:t>שבדו"חות הכספיים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המצויים בדוחות הכספיים ובמסגרת תיאור עסקי התאגיד</w:t>
      </w:r>
      <w:r w:rsidRPr="00E55AA2">
        <w:rPr>
          <w:rStyle w:val="default"/>
          <w:rFonts w:cs="FrankRuehl" w:hint="cs"/>
          <w:vanish/>
          <w:sz w:val="22"/>
          <w:szCs w:val="22"/>
          <w:shd w:val="clear" w:color="auto" w:fill="FFFF99"/>
          <w:rtl/>
        </w:rPr>
        <w:t>, ויכלול מידע נוסף המצוי בידי התאגיד לגבי שנת הדיווח, והכל אם לדעת הדירקטוריון הם חשובים להבנת מצב ענינ</w:t>
      </w:r>
      <w:r w:rsidRPr="00E55AA2">
        <w:rPr>
          <w:rStyle w:val="default"/>
          <w:rFonts w:cs="FrankRuehl"/>
          <w:vanish/>
          <w:sz w:val="22"/>
          <w:szCs w:val="22"/>
          <w:shd w:val="clear" w:color="auto" w:fill="FFFF99"/>
          <w:rtl/>
        </w:rPr>
        <w:t xml:space="preserve">י </w:t>
      </w:r>
      <w:r w:rsidRPr="00E55AA2">
        <w:rPr>
          <w:rStyle w:val="default"/>
          <w:rFonts w:cs="FrankRuehl" w:hint="cs"/>
          <w:vanish/>
          <w:sz w:val="22"/>
          <w:szCs w:val="22"/>
          <w:shd w:val="clear" w:color="auto" w:fill="FFFF99"/>
          <w:rtl/>
        </w:rPr>
        <w:t>התאגיד באופן מאוזן בידי משקיע סביר השוקל קניה או מכירה של ניירות הערך של התאגיד. דו"ח הדירקטוריון יכ</w:t>
      </w:r>
      <w:r w:rsidR="00FB27C7" w:rsidRPr="00E55AA2">
        <w:rPr>
          <w:rStyle w:val="default"/>
          <w:rFonts w:cs="FrankRuehl" w:hint="cs"/>
          <w:vanish/>
          <w:sz w:val="22"/>
          <w:szCs w:val="22"/>
          <w:shd w:val="clear" w:color="auto" w:fill="FFFF99"/>
          <w:rtl/>
        </w:rPr>
        <w:t>לול גם פרטים בדבר תרומות התאגיד;</w:t>
      </w:r>
      <w:r w:rsidRPr="00E55AA2">
        <w:rPr>
          <w:rStyle w:val="default"/>
          <w:rFonts w:cs="FrankRuehl" w:hint="cs"/>
          <w:vanish/>
          <w:sz w:val="22"/>
          <w:szCs w:val="22"/>
          <w:shd w:val="clear" w:color="auto" w:fill="FFFF99"/>
          <w:rtl/>
        </w:rPr>
        <w:t xml:space="preserve"> כן יכלול דוח הדירקטוריון פרטים בדבר חשיפה לסיכוני שוק ודרכי ניהולם.</w:t>
      </w:r>
    </w:p>
    <w:p w:rsidR="000A7070" w:rsidRPr="00E55AA2" w:rsidRDefault="000A7070" w:rsidP="000A7070">
      <w:pPr>
        <w:pStyle w:val="P00"/>
        <w:tabs>
          <w:tab w:val="clear" w:pos="6259"/>
        </w:tabs>
        <w:spacing w:before="0"/>
        <w:ind w:left="0" w:right="1134"/>
        <w:rPr>
          <w:rFonts w:hint="cs"/>
          <w:vanish/>
          <w:szCs w:val="20"/>
          <w:shd w:val="clear" w:color="auto" w:fill="FFFF99"/>
          <w:rtl/>
        </w:rPr>
      </w:pPr>
    </w:p>
    <w:p w:rsidR="000A7070" w:rsidRPr="00E55AA2" w:rsidRDefault="000A7070" w:rsidP="000A7070">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0A7070" w:rsidRPr="00E55AA2" w:rsidRDefault="000A7070" w:rsidP="000A707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0A7070" w:rsidRPr="00E55AA2" w:rsidRDefault="000A7070" w:rsidP="000A7070">
      <w:pPr>
        <w:pStyle w:val="P00"/>
        <w:spacing w:before="0"/>
        <w:ind w:left="0" w:right="1134"/>
        <w:rPr>
          <w:rStyle w:val="default"/>
          <w:rFonts w:cs="FrankRuehl" w:hint="cs"/>
          <w:vanish/>
          <w:szCs w:val="20"/>
          <w:shd w:val="clear" w:color="auto" w:fill="FFFF99"/>
          <w:rtl/>
        </w:rPr>
      </w:pPr>
      <w:hyperlink r:id="rId204"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678</w:t>
      </w:r>
    </w:p>
    <w:p w:rsidR="00CA6F16" w:rsidRPr="00E55AA2" w:rsidRDefault="00CA6F16" w:rsidP="00CA6F16">
      <w:pPr>
        <w:pStyle w:val="P00"/>
        <w:ind w:left="0" w:right="1134"/>
        <w:rPr>
          <w:rStyle w:val="default"/>
          <w:rFonts w:cs="FrankRuehl" w:hint="cs"/>
          <w:vanish/>
          <w:sz w:val="22"/>
          <w:szCs w:val="22"/>
          <w:shd w:val="clear" w:color="auto" w:fill="FFFF99"/>
          <w:rtl/>
        </w:rPr>
      </w:pPr>
      <w:r w:rsidRPr="00E55AA2">
        <w:rPr>
          <w:rStyle w:val="big-number"/>
          <w:rFonts w:cs="Miriam"/>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 דו"ח הדירקטוריון על מצב עניני התאגיד בשנת הדיווח ובו הסברים של הדירקטוריון על מצב עסקי התאגיד, תוצאות פעולותיו, הונו העצמי ותזרימי המזומנים שלו; ההסברים יתייחסו לאופן השפעתם של אירועים על הנתונים שבדו"חות הכספיים ועל הנתונים שבתיאור עסקי התאגיד, אם השפעה זו מהותית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ולסיבות שהביאו לשינויים שחלו במצב עניני התאגיד בהשוואה לשנות הדיווח הכלולות בדו"חות הכספיים; דו"ח הדירקטוריון יתייחס לנתונים העיקריים המצויים בדוחות הכספיים ובמסגרת תיאור עסקי התאגיד, ויכלול מידע נוסף המצוי בידי התאגיד לגבי שנת הדיווח, והכל אם לדעת הדירקטוריון הם חשובים להבנת מצב ענינ</w:t>
      </w:r>
      <w:r w:rsidRPr="00E55AA2">
        <w:rPr>
          <w:rStyle w:val="default"/>
          <w:rFonts w:cs="FrankRuehl"/>
          <w:vanish/>
          <w:sz w:val="22"/>
          <w:szCs w:val="22"/>
          <w:shd w:val="clear" w:color="auto" w:fill="FFFF99"/>
          <w:rtl/>
        </w:rPr>
        <w:t xml:space="preserve">י </w:t>
      </w:r>
      <w:r w:rsidRPr="00E55AA2">
        <w:rPr>
          <w:rStyle w:val="default"/>
          <w:rFonts w:cs="FrankRuehl" w:hint="cs"/>
          <w:vanish/>
          <w:sz w:val="22"/>
          <w:szCs w:val="22"/>
          <w:shd w:val="clear" w:color="auto" w:fill="FFFF99"/>
          <w:rtl/>
        </w:rPr>
        <w:t xml:space="preserve">התאגיד באופן מאוזן בידי משקיע סביר השוקל קניה או מכירה של ניירות הערך של התאגיד. דו"ח הדירקטוריון יכלול גם פרטים </w:t>
      </w:r>
      <w:r w:rsidRPr="00E55AA2">
        <w:rPr>
          <w:rStyle w:val="default"/>
          <w:rFonts w:cs="FrankRuehl" w:hint="cs"/>
          <w:strike/>
          <w:vanish/>
          <w:sz w:val="22"/>
          <w:szCs w:val="22"/>
          <w:shd w:val="clear" w:color="auto" w:fill="FFFF99"/>
          <w:rtl/>
        </w:rPr>
        <w:t>בדבר תרומות התאגיד; כן יכלול דוח הדירקטוריון פרטים בדבר חשיפה לסיכוני שוק ודרכי ניהולם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נוספים כמפורט בתקנה זו</w:t>
      </w:r>
      <w:r w:rsidRPr="00E55AA2">
        <w:rPr>
          <w:rStyle w:val="default"/>
          <w:rFonts w:cs="FrankRuehl" w:hint="cs"/>
          <w:vanish/>
          <w:sz w:val="22"/>
          <w:szCs w:val="22"/>
          <w:shd w:val="clear" w:color="auto" w:fill="FFFF99"/>
          <w:rtl/>
        </w:rPr>
        <w:t>.</w:t>
      </w:r>
    </w:p>
    <w:p w:rsidR="00CA6F16" w:rsidRPr="00E55AA2" w:rsidRDefault="00CA6F16" w:rsidP="00CA6F16">
      <w:pPr>
        <w:pStyle w:val="P00"/>
        <w:tabs>
          <w:tab w:val="clear" w:pos="6259"/>
        </w:tabs>
        <w:spacing w:before="0"/>
        <w:ind w:left="0" w:right="1134"/>
        <w:rPr>
          <w:rFonts w:hint="cs"/>
          <w:vanish/>
          <w:szCs w:val="20"/>
          <w:rtl/>
        </w:rPr>
      </w:pPr>
    </w:p>
    <w:p w:rsidR="00CA6F16" w:rsidRPr="00E55AA2" w:rsidRDefault="00CA6F16" w:rsidP="00CA6F1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CA6F16" w:rsidRPr="00E55AA2" w:rsidRDefault="00CA6F16" w:rsidP="00CA6F1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CA6F16" w:rsidRPr="00E55AA2" w:rsidRDefault="00CA6F16" w:rsidP="00CA6F16">
      <w:pPr>
        <w:pStyle w:val="P00"/>
        <w:spacing w:before="0"/>
        <w:ind w:left="0" w:right="1134"/>
        <w:rPr>
          <w:rStyle w:val="default"/>
          <w:rFonts w:cs="FrankRuehl" w:hint="cs"/>
          <w:vanish/>
          <w:szCs w:val="20"/>
          <w:shd w:val="clear" w:color="auto" w:fill="FFFF99"/>
          <w:rtl/>
        </w:rPr>
      </w:pPr>
      <w:hyperlink r:id="rId205"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33</w:t>
      </w:r>
    </w:p>
    <w:p w:rsidR="00A12D08" w:rsidRPr="0006197F" w:rsidRDefault="00A12D08" w:rsidP="00CA6F16">
      <w:pPr>
        <w:pStyle w:val="P00"/>
        <w:ind w:left="0" w:right="1134"/>
        <w:rPr>
          <w:rStyle w:val="default"/>
          <w:rFonts w:cs="FrankRuehl"/>
          <w:sz w:val="2"/>
          <w:szCs w:val="2"/>
          <w:u w:val="single"/>
          <w:shd w:val="clear" w:color="auto" w:fill="FFFF99"/>
          <w:rtl/>
        </w:rPr>
      </w:pP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יובא דו"ח הדירקטוריון על מצב עניני התאגיד בשנת הדיווח ובו הסברים של הדירקטוריון על מצב עסקי התאגיד, תוצאות פעולותיו, </w:t>
      </w:r>
      <w:r w:rsidRPr="00E55AA2">
        <w:rPr>
          <w:rStyle w:val="default"/>
          <w:rFonts w:cs="FrankRuehl" w:hint="cs"/>
          <w:strike/>
          <w:vanish/>
          <w:sz w:val="22"/>
          <w:szCs w:val="22"/>
          <w:shd w:val="clear" w:color="auto" w:fill="FFFF99"/>
          <w:rtl/>
        </w:rPr>
        <w:t>הונו העצמי</w:t>
      </w:r>
      <w:r w:rsidR="00CA6F16" w:rsidRPr="00E55AA2">
        <w:rPr>
          <w:rStyle w:val="default"/>
          <w:rFonts w:cs="FrankRuehl" w:hint="cs"/>
          <w:vanish/>
          <w:sz w:val="22"/>
          <w:szCs w:val="22"/>
          <w:shd w:val="clear" w:color="auto" w:fill="FFFF99"/>
          <w:rtl/>
        </w:rPr>
        <w:t xml:space="preserve"> </w:t>
      </w:r>
      <w:r w:rsidR="00CA6F16" w:rsidRPr="00E55AA2">
        <w:rPr>
          <w:rStyle w:val="default"/>
          <w:rFonts w:cs="FrankRuehl" w:hint="cs"/>
          <w:vanish/>
          <w:sz w:val="22"/>
          <w:szCs w:val="22"/>
          <w:u w:val="single"/>
          <w:shd w:val="clear" w:color="auto" w:fill="FFFF99"/>
          <w:rtl/>
        </w:rPr>
        <w:t>הונו</w:t>
      </w:r>
      <w:r w:rsidRPr="00E55AA2">
        <w:rPr>
          <w:rStyle w:val="default"/>
          <w:rFonts w:cs="FrankRuehl" w:hint="cs"/>
          <w:vanish/>
          <w:sz w:val="22"/>
          <w:szCs w:val="22"/>
          <w:shd w:val="clear" w:color="auto" w:fill="FFFF99"/>
          <w:rtl/>
        </w:rPr>
        <w:t xml:space="preserve"> ותזרימי המזומנים שלו; ההסברים יתייחסו לאופן השפעתם של אירועים על הנתונים שבדו"חות הכספיים ועל הנתונים שבתיאור עסקי התאגיד, אם השפעה זו מהותית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ולסיבות שהביאו לשינויים שחלו במצב עניני התאגיד בהשוואה לשנות הדיווח הכלולות בדו"חות הכספיים; דו"ח הדירקטוריון יתייחס לנתונים העיקריים המצויים בדוחות הכספיים ובמסגרת תיאור עסקי התאגיד, ויכלול מידע נוסף המצוי בידי התאגיד לגבי שנת הדיווח, והכל אם לדעת הדירקטוריון הם חשובים להבנת מצב ענינ</w:t>
      </w:r>
      <w:r w:rsidRPr="00E55AA2">
        <w:rPr>
          <w:rStyle w:val="default"/>
          <w:rFonts w:cs="FrankRuehl"/>
          <w:vanish/>
          <w:sz w:val="22"/>
          <w:szCs w:val="22"/>
          <w:shd w:val="clear" w:color="auto" w:fill="FFFF99"/>
          <w:rtl/>
        </w:rPr>
        <w:t xml:space="preserve">י </w:t>
      </w:r>
      <w:r w:rsidRPr="00E55AA2">
        <w:rPr>
          <w:rStyle w:val="default"/>
          <w:rFonts w:cs="FrankRuehl" w:hint="cs"/>
          <w:vanish/>
          <w:sz w:val="22"/>
          <w:szCs w:val="22"/>
          <w:shd w:val="clear" w:color="auto" w:fill="FFFF99"/>
          <w:rtl/>
        </w:rPr>
        <w:t>התאגיד באופן מאוזן בידי משקיע סביר השוקל קניה או מכירה של ניירות הערך של התאגיד. דו"ח הדירקטוריון יכ</w:t>
      </w:r>
      <w:r w:rsidR="00FB27C7" w:rsidRPr="00E55AA2">
        <w:rPr>
          <w:rStyle w:val="default"/>
          <w:rFonts w:cs="FrankRuehl" w:hint="cs"/>
          <w:vanish/>
          <w:sz w:val="22"/>
          <w:szCs w:val="22"/>
          <w:shd w:val="clear" w:color="auto" w:fill="FFFF99"/>
          <w:rtl/>
        </w:rPr>
        <w:t>לול גם פרטים נוספים כמפורט בתקנה זו</w:t>
      </w:r>
      <w:r w:rsidRPr="00E55AA2">
        <w:rPr>
          <w:rStyle w:val="default"/>
          <w:rFonts w:cs="FrankRuehl" w:hint="cs"/>
          <w:vanish/>
          <w:sz w:val="22"/>
          <w:szCs w:val="22"/>
          <w:shd w:val="clear" w:color="auto" w:fill="FFFF99"/>
          <w:rtl/>
        </w:rPr>
        <w:t>.</w:t>
      </w:r>
      <w:bookmarkEnd w:id="117"/>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דו"ח הדירקטוריון ייערך כמפורט להלן:</w:t>
      </w:r>
    </w:p>
    <w:p w:rsidR="00457466" w:rsidRDefault="0045746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ההסברים י</w:t>
      </w:r>
      <w:r>
        <w:rPr>
          <w:rStyle w:val="default"/>
          <w:rFonts w:cs="FrankRuehl"/>
          <w:rtl/>
        </w:rPr>
        <w:t>ת</w:t>
      </w:r>
      <w:r>
        <w:rPr>
          <w:rStyle w:val="default"/>
          <w:rFonts w:cs="FrankRuehl" w:hint="cs"/>
          <w:rtl/>
        </w:rPr>
        <w:t>ייחסו לכל אחד מהנושאים המפורטים</w:t>
      </w:r>
      <w:r>
        <w:rPr>
          <w:rStyle w:val="default"/>
          <w:rFonts w:cs="FrankRuehl"/>
          <w:rtl/>
        </w:rPr>
        <w:t xml:space="preserve"> </w:t>
      </w:r>
      <w:r>
        <w:rPr>
          <w:rStyle w:val="default"/>
          <w:rFonts w:cs="FrankRuehl" w:hint="cs"/>
          <w:rtl/>
        </w:rPr>
        <w:t>להלן:</w:t>
      </w:r>
    </w:p>
    <w:p w:rsidR="00457466" w:rsidRDefault="00457466">
      <w:pPr>
        <w:pStyle w:val="P33"/>
        <w:spacing w:before="72"/>
        <w:ind w:left="1474" w:right="1134"/>
        <w:rPr>
          <w:rStyle w:val="default"/>
          <w:rFonts w:cs="FrankRuehl"/>
          <w:rtl/>
        </w:rPr>
      </w:pPr>
      <w:r>
        <w:rPr>
          <w:rtl/>
          <w:lang w:val="he-IL"/>
        </w:rPr>
        <w:pict>
          <v:shape id="_x0000_s2270" type="#_x0000_t202" style="position:absolute;left:0;text-align:left;margin-left:470.25pt;margin-top:6.1pt;width:1in;height:16.8pt;z-index:251532288"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(נמחקה);</w:t>
      </w:r>
    </w:p>
    <w:p w:rsidR="00457466" w:rsidRDefault="0045746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מצב כספי;</w:t>
      </w:r>
    </w:p>
    <w:p w:rsidR="00457466" w:rsidRDefault="0045746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תוצאות הפעולות;</w:t>
      </w:r>
    </w:p>
    <w:p w:rsidR="00457466" w:rsidRDefault="0006197F" w:rsidP="001860F8">
      <w:pPr>
        <w:pStyle w:val="P33"/>
        <w:spacing w:before="72"/>
        <w:ind w:left="1474" w:right="1134"/>
        <w:rPr>
          <w:rStyle w:val="default"/>
          <w:rFonts w:cs="FrankRuehl" w:hint="cs"/>
          <w:rtl/>
        </w:rPr>
      </w:pPr>
      <w:r>
        <w:rPr>
          <w:rtl/>
          <w:lang w:eastAsia="en-US"/>
        </w:rPr>
        <w:pict>
          <v:shape id="_x0000_s2617" type="#_x0000_t202" style="position:absolute;left:0;text-align:left;margin-left:470.25pt;margin-top:7.1pt;width:1in;height:11.9pt;z-index:251670528" filled="f" stroked="f">
            <v:textbox inset="1mm,0,1mm,0">
              <w:txbxContent>
                <w:p w:rsidR="00FD021E" w:rsidRDefault="00FD021E" w:rsidP="0006197F">
                  <w:pPr>
                    <w:spacing w:line="160" w:lineRule="exact"/>
                    <w:jc w:val="left"/>
                    <w:rPr>
                      <w:rFonts w:cs="Miriam" w:hint="cs"/>
                      <w:szCs w:val="18"/>
                      <w:rtl/>
                    </w:rPr>
                  </w:pPr>
                  <w:r>
                    <w:rPr>
                      <w:rFonts w:cs="Miriam" w:hint="cs"/>
                      <w:szCs w:val="18"/>
                      <w:rtl/>
                    </w:rPr>
                    <w:t>תק' תשע"ג-2012</w:t>
                  </w:r>
                </w:p>
              </w:txbxContent>
            </v:textbox>
          </v:shape>
        </w:pict>
      </w:r>
      <w:r w:rsidR="00457466">
        <w:rPr>
          <w:rStyle w:val="default"/>
          <w:rFonts w:cs="FrankRuehl"/>
          <w:rtl/>
        </w:rPr>
        <w:t>(</w:t>
      </w:r>
      <w:r w:rsidR="00457466">
        <w:rPr>
          <w:rStyle w:val="default"/>
          <w:rFonts w:cs="FrankRuehl" w:hint="cs"/>
          <w:rtl/>
        </w:rPr>
        <w:t>ד)</w:t>
      </w:r>
      <w:r w:rsidR="00457466">
        <w:rPr>
          <w:rStyle w:val="default"/>
          <w:rFonts w:cs="FrankRuehl"/>
          <w:rtl/>
        </w:rPr>
        <w:tab/>
      </w:r>
      <w:r w:rsidR="00457466">
        <w:rPr>
          <w:rStyle w:val="default"/>
          <w:rFonts w:cs="FrankRuehl" w:hint="cs"/>
          <w:rtl/>
        </w:rPr>
        <w:t>נזילות</w:t>
      </w:r>
      <w:r w:rsidRPr="0006197F">
        <w:rPr>
          <w:rStyle w:val="default"/>
          <w:rFonts w:cs="FrankRuehl" w:hint="cs"/>
          <w:rtl/>
        </w:rPr>
        <w:t xml:space="preserve">; </w:t>
      </w:r>
      <w:r w:rsidR="001860F8">
        <w:rPr>
          <w:rStyle w:val="default"/>
          <w:rFonts w:cs="FrankRuehl" w:hint="cs"/>
          <w:rtl/>
        </w:rPr>
        <w:t xml:space="preserve">קבע הדירקטוריון, </w:t>
      </w:r>
      <w:r w:rsidRPr="0006197F">
        <w:rPr>
          <w:rStyle w:val="default"/>
          <w:rFonts w:cs="FrankRuehl" w:hint="cs"/>
          <w:rtl/>
        </w:rPr>
        <w:t xml:space="preserve">לצורך בחינת סימני האזהרה כאמור בפסקה (14), כי קיום גירעון בהון חוזר או </w:t>
      </w:r>
      <w:r w:rsidR="001860F8">
        <w:rPr>
          <w:rStyle w:val="default"/>
          <w:rFonts w:cs="FrankRuehl" w:hint="cs"/>
          <w:rtl/>
        </w:rPr>
        <w:t xml:space="preserve">בהון חוזר לתקופה של שניים עשר חודשים או </w:t>
      </w:r>
      <w:r w:rsidRPr="0006197F">
        <w:rPr>
          <w:rStyle w:val="default"/>
          <w:rFonts w:cs="FrankRuehl" w:hint="cs"/>
          <w:rtl/>
        </w:rPr>
        <w:t>תזרים מזומנים שלילי מתמשך מפעילות שוטפת אינו מצביע על בעיית נזילות, יפרט את הבחינה שביצע ואת הנימוקים להחלטתו</w:t>
      </w:r>
      <w:r w:rsidR="00457466">
        <w:rPr>
          <w:rStyle w:val="default"/>
          <w:rFonts w:cs="FrankRuehl" w:hint="cs"/>
          <w:rtl/>
        </w:rPr>
        <w:t>;</w:t>
      </w:r>
    </w:p>
    <w:p w:rsidR="00457466" w:rsidRDefault="00457466">
      <w:pPr>
        <w:pStyle w:val="P33"/>
        <w:spacing w:before="72"/>
        <w:ind w:left="1474" w:right="1134"/>
        <w:rPr>
          <w:rStyle w:val="default"/>
          <w:rFonts w:cs="FrankRuehl" w:hint="cs"/>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מקורות מימון;</w:t>
      </w:r>
    </w:p>
    <w:p w:rsidR="00457466" w:rsidRDefault="00457466">
      <w:pPr>
        <w:pStyle w:val="P33"/>
        <w:spacing w:before="72"/>
        <w:ind w:left="1474" w:right="1134"/>
        <w:rPr>
          <w:rStyle w:val="default"/>
          <w:rFonts w:cs="FrankRuehl" w:hint="cs"/>
          <w:rtl/>
        </w:rPr>
      </w:pPr>
      <w:r>
        <w:rPr>
          <w:rtl/>
          <w:lang w:val="he-IL"/>
        </w:rPr>
        <w:pict>
          <v:shape id="_x0000_s2542" type="#_x0000_t202" style="position:absolute;left:0;text-align:left;margin-left:470.25pt;margin-top:7.1pt;width:1in;height:11.2pt;z-index:251636736" filled="f" stroked="f">
            <v:textbox inset="1mm,0,1mm,0">
              <w:txbxContent>
                <w:p w:rsidR="00FD021E" w:rsidRDefault="00FD021E">
                  <w:pPr>
                    <w:spacing w:line="160" w:lineRule="exact"/>
                    <w:jc w:val="left"/>
                    <w:rPr>
                      <w:rFonts w:cs="Miriam" w:hint="cs"/>
                      <w:szCs w:val="18"/>
                      <w:rtl/>
                    </w:rPr>
                  </w:pPr>
                  <w:r>
                    <w:rPr>
                      <w:rFonts w:cs="Miriam" w:hint="cs"/>
                      <w:szCs w:val="18"/>
                      <w:rtl/>
                    </w:rPr>
                    <w:t>תק' תשס"ח-2008</w:t>
                  </w:r>
                </w:p>
              </w:txbxContent>
            </v:textbox>
          </v:shape>
        </w:pict>
      </w:r>
      <w:r>
        <w:rPr>
          <w:rStyle w:val="default"/>
          <w:rFonts w:cs="FrankRuehl" w:hint="cs"/>
          <w:rtl/>
        </w:rPr>
        <w:t>(ה1)</w:t>
      </w:r>
      <w:r>
        <w:rPr>
          <w:rStyle w:val="default"/>
          <w:rFonts w:cs="FrankRuehl" w:hint="cs"/>
          <w:rtl/>
        </w:rPr>
        <w:tab/>
        <w:t>נתוני הפרופורמה, שנכללו בדוח הפרופורמה;</w:t>
      </w:r>
    </w:p>
    <w:p w:rsidR="00457466" w:rsidRDefault="00457466">
      <w:pPr>
        <w:pStyle w:val="P33"/>
        <w:spacing w:before="72"/>
        <w:ind w:left="1474" w:right="1134"/>
        <w:rPr>
          <w:rStyle w:val="default"/>
          <w:rFonts w:cs="FrankRuehl" w:hint="cs"/>
          <w:rtl/>
        </w:rPr>
      </w:pPr>
      <w:r>
        <w:rPr>
          <w:rtl/>
          <w:lang w:val="he-IL"/>
        </w:rPr>
        <w:pict>
          <v:shape id="_x0000_s2271" type="#_x0000_t202" style="position:absolute;left:0;text-align:left;margin-left:470.25pt;margin-top:7.1pt;width:1in;height:16.8pt;z-index:251533312"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(נמחקה);</w:t>
      </w:r>
    </w:p>
    <w:p w:rsidR="00457466" w:rsidRDefault="00457466">
      <w:pPr>
        <w:pStyle w:val="P33"/>
        <w:spacing w:before="72"/>
        <w:ind w:left="1474" w:right="1134"/>
        <w:rPr>
          <w:rStyle w:val="default"/>
          <w:rFonts w:cs="FrankRuehl" w:hint="cs"/>
          <w:rtl/>
        </w:rPr>
      </w:pPr>
      <w:r>
        <w:rPr>
          <w:rtl/>
          <w:lang w:val="he-IL"/>
        </w:rPr>
        <w:pict>
          <v:shape id="_x0000_s2272" type="#_x0000_t202" style="position:absolute;left:0;text-align:left;margin-left:470.25pt;margin-top:7.3pt;width:1in;height:16.8pt;z-index:251534336"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hint="cs"/>
          <w:rtl/>
        </w:rPr>
        <w:t>(ז)</w:t>
      </w:r>
      <w:r>
        <w:rPr>
          <w:rStyle w:val="default"/>
          <w:rFonts w:cs="FrankRuehl" w:hint="cs"/>
          <w:rtl/>
        </w:rPr>
        <w:tab/>
        <w:t>נתונים עיקריים מתוך תיאור עסקי התאגיד;</w:t>
      </w:r>
    </w:p>
    <w:p w:rsidR="00457466" w:rsidRDefault="00457466">
      <w:pPr>
        <w:pStyle w:val="P33"/>
        <w:spacing w:before="72"/>
        <w:ind w:left="1474" w:right="1134"/>
        <w:rPr>
          <w:rStyle w:val="default"/>
          <w:rFonts w:cs="FrankRuehl"/>
          <w:rtl/>
        </w:rPr>
      </w:pPr>
      <w:r>
        <w:rPr>
          <w:rtl/>
          <w:lang w:val="he-IL"/>
        </w:rPr>
        <w:pict>
          <v:shape id="_x0000_s2273" type="#_x0000_t202" style="position:absolute;left:0;text-align:left;margin-left:470.25pt;margin-top:7.5pt;width:1in;height:37.15pt;z-index:251535360"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תשס"ד-2004</w:t>
                  </w:r>
                </w:p>
                <w:p w:rsidR="00FD021E" w:rsidRDefault="00FD021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Pr>
          <w:rStyle w:val="default"/>
          <w:rFonts w:cs="FrankRuehl" w:hint="cs"/>
          <w:rtl/>
        </w:rPr>
        <w:t>(ח)</w:t>
      </w:r>
      <w:r>
        <w:rPr>
          <w:rStyle w:val="default"/>
          <w:rFonts w:cs="FrankRuehl" w:hint="cs"/>
          <w:rtl/>
        </w:rPr>
        <w:tab/>
        <w:t xml:space="preserve">ככל האפשר, יש להתייחס במסגרת הנושאים האמורים בפסקאות משנה (ב) עד (ז) </w:t>
      </w:r>
      <w:r>
        <w:rPr>
          <w:rStyle w:val="default"/>
          <w:rFonts w:cs="FrankRuehl"/>
          <w:rtl/>
        </w:rPr>
        <w:t>–</w:t>
      </w:r>
      <w:r>
        <w:rPr>
          <w:rStyle w:val="default"/>
          <w:rFonts w:cs="FrankRuehl" w:hint="cs"/>
          <w:rtl/>
        </w:rPr>
        <w:t xml:space="preserve"> הנפרד לכל תחום פעילות הכלול בתיאור עסקי התאגיד או מגזר </w:t>
      </w:r>
      <w:r w:rsidR="00FB27C7">
        <w:rPr>
          <w:rStyle w:val="default"/>
          <w:rFonts w:cs="FrankRuehl" w:hint="cs"/>
          <w:rtl/>
        </w:rPr>
        <w:t xml:space="preserve">פעילות </w:t>
      </w:r>
      <w:r>
        <w:rPr>
          <w:rStyle w:val="default"/>
          <w:rFonts w:cs="FrankRuehl" w:hint="cs"/>
          <w:rtl/>
        </w:rPr>
        <w:t>הכלול בדוחות הכספיים.</w:t>
      </w:r>
    </w:p>
    <w:p w:rsidR="00457466" w:rsidRDefault="00457466">
      <w:pPr>
        <w:pStyle w:val="P33"/>
        <w:spacing w:before="72"/>
        <w:ind w:left="1474" w:right="1134"/>
        <w:rPr>
          <w:rStyle w:val="default"/>
          <w:rFonts w:cs="FrankRuehl"/>
          <w:rtl/>
        </w:rPr>
      </w:pPr>
      <w:r>
        <w:rPr>
          <w:rStyle w:val="default"/>
          <w:rFonts w:cs="FrankRuehl"/>
          <w:rtl/>
        </w:rPr>
        <w:t>ב</w:t>
      </w:r>
      <w:r>
        <w:rPr>
          <w:rStyle w:val="default"/>
          <w:rFonts w:cs="FrankRuehl" w:hint="cs"/>
          <w:rtl/>
        </w:rPr>
        <w:t>מסגרת הנושאים האמורים יתייחס הדירקטוריון</w:t>
      </w:r>
      <w:r>
        <w:rPr>
          <w:rStyle w:val="default"/>
          <w:rFonts w:cs="FrankRuehl"/>
          <w:rtl/>
        </w:rPr>
        <w:t xml:space="preserve"> </w:t>
      </w:r>
      <w:r>
        <w:rPr>
          <w:rStyle w:val="default"/>
          <w:rFonts w:cs="FrankRuehl" w:hint="cs"/>
          <w:rtl/>
        </w:rPr>
        <w:t xml:space="preserve">לענינים המפורטים </w:t>
      </w:r>
      <w:r>
        <w:rPr>
          <w:rStyle w:val="default"/>
          <w:rFonts w:cs="FrankRuehl"/>
          <w:rtl/>
        </w:rPr>
        <w:t>ב</w:t>
      </w:r>
      <w:r>
        <w:rPr>
          <w:rStyle w:val="default"/>
          <w:rFonts w:cs="FrankRuehl" w:hint="cs"/>
          <w:rtl/>
        </w:rPr>
        <w:t>תוספת הראשונה, ככל שהם נוגעים לתאגיד, ולענינים נוספים אם הם חשובים לדעת הדירקטוריון להבנת מצב עניני התאגיד כאמור בתקנת משנה (א). אין להתייחס לענינים שאינם נוגעים לתאגיד, או שלדעת הדירקטוריון אינם מהותיים או שאין בהעדרם כדי לפגום בהבנת מצב עניני התאגיד, ו</w:t>
      </w:r>
      <w:r>
        <w:rPr>
          <w:rStyle w:val="default"/>
          <w:rFonts w:cs="FrankRuehl"/>
          <w:rtl/>
        </w:rPr>
        <w:t>כן</w:t>
      </w:r>
      <w:r>
        <w:rPr>
          <w:rStyle w:val="default"/>
          <w:rFonts w:cs="FrankRuehl" w:hint="cs"/>
          <w:rtl/>
        </w:rPr>
        <w:t xml:space="preserve"> אין צורך לחזור על מידע המפורט בדו"חות הכספיים;</w:t>
      </w:r>
    </w:p>
    <w:p w:rsidR="00A12D08" w:rsidRPr="00E55AA2" w:rsidRDefault="00A12D08" w:rsidP="00A12D08">
      <w:pPr>
        <w:pStyle w:val="P00"/>
        <w:spacing w:before="0"/>
        <w:ind w:left="1021" w:right="1134"/>
        <w:rPr>
          <w:rFonts w:hint="cs"/>
          <w:b/>
          <w:bCs/>
          <w:vanish/>
          <w:szCs w:val="20"/>
          <w:shd w:val="clear" w:color="auto" w:fill="FFFF99"/>
          <w:rtl/>
        </w:rPr>
      </w:pPr>
      <w:bookmarkStart w:id="118" w:name="Rov514"/>
      <w:r w:rsidRPr="00E55AA2">
        <w:rPr>
          <w:rFonts w:hint="cs"/>
          <w:vanish/>
          <w:color w:val="FF0000"/>
          <w:szCs w:val="20"/>
          <w:shd w:val="clear" w:color="auto" w:fill="FFFF99"/>
          <w:rtl/>
        </w:rPr>
        <w:t>מיום 31.12.2004</w:t>
      </w:r>
    </w:p>
    <w:p w:rsidR="00A12D08" w:rsidRPr="00E55AA2" w:rsidRDefault="00A12D08" w:rsidP="00A12D08">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 (מס' 3) תשס"ד-2004</w:t>
      </w:r>
    </w:p>
    <w:p w:rsidR="00A12D08" w:rsidRPr="00E55AA2" w:rsidRDefault="00A12D08" w:rsidP="00A12D08">
      <w:pPr>
        <w:pStyle w:val="P00"/>
        <w:tabs>
          <w:tab w:val="clear" w:pos="6259"/>
        </w:tabs>
        <w:spacing w:before="0"/>
        <w:ind w:left="1021" w:right="1134"/>
        <w:rPr>
          <w:rFonts w:hint="cs"/>
          <w:vanish/>
          <w:szCs w:val="20"/>
          <w:shd w:val="clear" w:color="auto" w:fill="FFFF99"/>
          <w:rtl/>
        </w:rPr>
      </w:pPr>
      <w:hyperlink r:id="rId206"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973</w:t>
      </w:r>
    </w:p>
    <w:p w:rsidR="00A12D08" w:rsidRPr="00E55AA2" w:rsidRDefault="00A12D08" w:rsidP="00A12D08">
      <w:pPr>
        <w:pStyle w:val="P22"/>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ההסברים י</w:t>
      </w:r>
      <w:r w:rsidRPr="00E55AA2">
        <w:rPr>
          <w:rStyle w:val="default"/>
          <w:rFonts w:cs="FrankRuehl"/>
          <w:vanish/>
          <w:sz w:val="22"/>
          <w:szCs w:val="22"/>
          <w:shd w:val="clear" w:color="auto" w:fill="FFFF99"/>
          <w:rtl/>
        </w:rPr>
        <w:t>ת</w:t>
      </w:r>
      <w:r w:rsidRPr="00E55AA2">
        <w:rPr>
          <w:rStyle w:val="default"/>
          <w:rFonts w:cs="FrankRuehl" w:hint="cs"/>
          <w:vanish/>
          <w:sz w:val="22"/>
          <w:szCs w:val="22"/>
          <w:shd w:val="clear" w:color="auto" w:fill="FFFF99"/>
          <w:rtl/>
        </w:rPr>
        <w:t>ייחסו לכל אחד מהנושאים המפורטים</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להלן:</w:t>
      </w:r>
    </w:p>
    <w:p w:rsidR="00A12D08" w:rsidRPr="00E55AA2" w:rsidRDefault="00A12D08" w:rsidP="00A12D08">
      <w:pPr>
        <w:pStyle w:val="P33"/>
        <w:spacing w:before="0"/>
        <w:ind w:left="1474"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א)</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תיאור תמציתי של התאגיד וסביבתו העסקית;</w:t>
      </w:r>
    </w:p>
    <w:p w:rsidR="00A12D08" w:rsidRPr="00E55AA2" w:rsidRDefault="00A12D08" w:rsidP="00A12D08">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מצב כספי;</w:t>
      </w:r>
    </w:p>
    <w:p w:rsidR="00A12D08" w:rsidRPr="00E55AA2" w:rsidRDefault="00A12D08" w:rsidP="00A12D08">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תוצאות הפעולות;</w:t>
      </w:r>
    </w:p>
    <w:p w:rsidR="00A12D08" w:rsidRPr="00E55AA2" w:rsidRDefault="00A12D08" w:rsidP="00A12D08">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נזילות;</w:t>
      </w:r>
    </w:p>
    <w:p w:rsidR="00A12D08" w:rsidRPr="00E55AA2" w:rsidRDefault="00A12D08" w:rsidP="00A12D08">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ה)</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מקורות מימון;</w:t>
      </w:r>
    </w:p>
    <w:p w:rsidR="00A12D08" w:rsidRPr="00E55AA2" w:rsidRDefault="00A12D08" w:rsidP="00A12D08">
      <w:pPr>
        <w:pStyle w:val="P33"/>
        <w:spacing w:before="0"/>
        <w:ind w:left="1474"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ו)</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השפעת גורמים חיצוניים;</w:t>
      </w:r>
    </w:p>
    <w:p w:rsidR="00A12D08" w:rsidRPr="00E55AA2" w:rsidRDefault="00A12D08" w:rsidP="00A12D08">
      <w:pPr>
        <w:pStyle w:val="P33"/>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(ז)</w:t>
      </w:r>
      <w:r w:rsidRPr="00E55AA2">
        <w:rPr>
          <w:rStyle w:val="default"/>
          <w:rFonts w:cs="FrankRuehl" w:hint="cs"/>
          <w:vanish/>
          <w:sz w:val="22"/>
          <w:szCs w:val="22"/>
          <w:u w:val="single"/>
          <w:shd w:val="clear" w:color="auto" w:fill="FFFF99"/>
          <w:rtl/>
        </w:rPr>
        <w:tab/>
        <w:t>נתונים עיקריים מתוך תיאור עסקי התאגיד;</w:t>
      </w:r>
    </w:p>
    <w:p w:rsidR="00A12D08" w:rsidRPr="00E55AA2" w:rsidRDefault="00A12D08" w:rsidP="00A12D08">
      <w:pPr>
        <w:pStyle w:val="P33"/>
        <w:spacing w:before="0"/>
        <w:ind w:left="1474" w:right="1134"/>
        <w:rPr>
          <w:rStyle w:val="default"/>
          <w:rFonts w:cs="FrankRuehl"/>
          <w:vanish/>
          <w:sz w:val="22"/>
          <w:szCs w:val="22"/>
          <w:u w:val="single"/>
          <w:shd w:val="clear" w:color="auto" w:fill="FFFF99"/>
          <w:rtl/>
        </w:rPr>
      </w:pPr>
      <w:r w:rsidRPr="00E55AA2">
        <w:rPr>
          <w:rStyle w:val="default"/>
          <w:rFonts w:cs="FrankRuehl" w:hint="cs"/>
          <w:vanish/>
          <w:sz w:val="22"/>
          <w:szCs w:val="22"/>
          <w:u w:val="single"/>
          <w:shd w:val="clear" w:color="auto" w:fill="FFFF99"/>
          <w:rtl/>
        </w:rPr>
        <w:t>(ח)</w:t>
      </w:r>
      <w:r w:rsidRPr="00E55AA2">
        <w:rPr>
          <w:rStyle w:val="default"/>
          <w:rFonts w:cs="FrankRuehl" w:hint="cs"/>
          <w:vanish/>
          <w:sz w:val="22"/>
          <w:szCs w:val="22"/>
          <w:u w:val="single"/>
          <w:shd w:val="clear" w:color="auto" w:fill="FFFF99"/>
          <w:rtl/>
        </w:rPr>
        <w:tab/>
        <w:t xml:space="preserve">ככל האפשר, יש להתייחס במסגרת הנושאים האמורים בפסקאות משנה (ב) עד (ז)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הנפרד לכל תחום פעילות הכלול בתיאור עסקי התאגיד או מגזר הכלול בדוחות הכספיים.</w:t>
      </w:r>
    </w:p>
    <w:p w:rsidR="00340EE9" w:rsidRPr="00E55AA2" w:rsidRDefault="00340EE9" w:rsidP="00340EE9">
      <w:pPr>
        <w:pStyle w:val="P00"/>
        <w:spacing w:before="0"/>
        <w:ind w:left="1474" w:right="1134"/>
        <w:rPr>
          <w:rStyle w:val="default"/>
          <w:rFonts w:cs="FrankRuehl" w:hint="cs"/>
          <w:vanish/>
          <w:szCs w:val="20"/>
          <w:shd w:val="clear" w:color="auto" w:fill="FFFF99"/>
          <w:rtl/>
        </w:rPr>
      </w:pPr>
    </w:p>
    <w:p w:rsidR="00340EE9" w:rsidRPr="00E55AA2" w:rsidRDefault="00340EE9" w:rsidP="00340EE9">
      <w:pPr>
        <w:pStyle w:val="P00"/>
        <w:spacing w:before="0"/>
        <w:ind w:left="147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7.5.2008</w:t>
      </w:r>
    </w:p>
    <w:p w:rsidR="00340EE9" w:rsidRPr="00E55AA2" w:rsidRDefault="00340EE9" w:rsidP="00340EE9">
      <w:pPr>
        <w:pStyle w:val="P00"/>
        <w:spacing w:before="0"/>
        <w:ind w:left="147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340EE9" w:rsidRPr="00E55AA2" w:rsidRDefault="00340EE9" w:rsidP="00340EE9">
      <w:pPr>
        <w:pStyle w:val="P00"/>
        <w:spacing w:before="0"/>
        <w:ind w:left="1474" w:right="1134"/>
        <w:rPr>
          <w:rStyle w:val="default"/>
          <w:rFonts w:cs="FrankRuehl" w:hint="cs"/>
          <w:vanish/>
          <w:szCs w:val="20"/>
          <w:shd w:val="clear" w:color="auto" w:fill="FFFF99"/>
          <w:rtl/>
        </w:rPr>
      </w:pPr>
      <w:hyperlink r:id="rId207" w:history="1">
        <w:r w:rsidRPr="00E55AA2">
          <w:rPr>
            <w:rStyle w:val="Hyperlink"/>
            <w:rFonts w:cs="Times New Roman"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708</w:t>
      </w:r>
    </w:p>
    <w:p w:rsidR="00340EE9" w:rsidRPr="00E55AA2" w:rsidRDefault="00340EE9" w:rsidP="00340EE9">
      <w:pPr>
        <w:pStyle w:val="P00"/>
        <w:spacing w:before="0"/>
        <w:ind w:left="1474"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הוספת פסקה 10(ב)(1)(ה1)</w:t>
      </w:r>
    </w:p>
    <w:p w:rsidR="0006197F" w:rsidRPr="00E55AA2" w:rsidRDefault="0006197F" w:rsidP="0006197F">
      <w:pPr>
        <w:pStyle w:val="P00"/>
        <w:spacing w:before="0"/>
        <w:ind w:left="1474" w:right="1134"/>
        <w:rPr>
          <w:rStyle w:val="default"/>
          <w:rFonts w:cs="FrankRuehl" w:hint="cs"/>
          <w:vanish/>
          <w:szCs w:val="20"/>
          <w:shd w:val="clear" w:color="auto" w:fill="FFFF99"/>
          <w:rtl/>
        </w:rPr>
      </w:pPr>
    </w:p>
    <w:p w:rsidR="0006197F" w:rsidRPr="00E55AA2" w:rsidRDefault="0006197F" w:rsidP="0006197F">
      <w:pPr>
        <w:pStyle w:val="P00"/>
        <w:spacing w:before="0"/>
        <w:ind w:left="147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18.2.2009</w:t>
      </w:r>
    </w:p>
    <w:p w:rsidR="0006197F" w:rsidRPr="00E55AA2" w:rsidRDefault="0006197F" w:rsidP="0006197F">
      <w:pPr>
        <w:pStyle w:val="P00"/>
        <w:spacing w:before="0"/>
        <w:ind w:left="147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06197F" w:rsidRPr="00E55AA2" w:rsidRDefault="0006197F" w:rsidP="0006197F">
      <w:pPr>
        <w:pStyle w:val="P00"/>
        <w:spacing w:before="0"/>
        <w:ind w:left="1474" w:right="1134"/>
        <w:rPr>
          <w:rStyle w:val="default"/>
          <w:rFonts w:cs="FrankRuehl" w:hint="cs"/>
          <w:vanish/>
          <w:szCs w:val="20"/>
          <w:shd w:val="clear" w:color="auto" w:fill="FFFF99"/>
          <w:rtl/>
        </w:rPr>
      </w:pPr>
      <w:hyperlink r:id="rId208" w:history="1">
        <w:r w:rsidRPr="00E55AA2">
          <w:rPr>
            <w:rStyle w:val="Hyperlink"/>
            <w:rFonts w:cs="Times New Roman" w:hint="cs"/>
            <w:vanish/>
            <w:szCs w:val="20"/>
            <w:shd w:val="clear" w:color="auto" w:fill="FFFF99"/>
            <w:rtl/>
          </w:rPr>
          <w:t>ק"ת תשס"ט מס' 6755</w:t>
        </w:r>
      </w:hyperlink>
      <w:r w:rsidR="00F93EB7" w:rsidRPr="00E55AA2">
        <w:rPr>
          <w:rStyle w:val="default"/>
          <w:rFonts w:cs="FrankRuehl" w:hint="cs"/>
          <w:vanish/>
          <w:szCs w:val="20"/>
          <w:shd w:val="clear" w:color="auto" w:fill="FFFF99"/>
          <w:rtl/>
        </w:rPr>
        <w:t xml:space="preserve"> מיום 18.2.2009 עמ' 511</w:t>
      </w:r>
    </w:p>
    <w:p w:rsidR="0006197F" w:rsidRPr="00E55AA2" w:rsidRDefault="0006197F" w:rsidP="0006197F">
      <w:pPr>
        <w:pStyle w:val="P33"/>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נזילות; </w:t>
      </w:r>
      <w:r w:rsidRPr="00E55AA2">
        <w:rPr>
          <w:rStyle w:val="default"/>
          <w:rFonts w:cs="FrankRuehl" w:hint="cs"/>
          <w:vanish/>
          <w:sz w:val="22"/>
          <w:szCs w:val="22"/>
          <w:u w:val="single"/>
          <w:shd w:val="clear" w:color="auto" w:fill="FFFF99"/>
          <w:rtl/>
        </w:rPr>
        <w:t>קבע הדירקטוריון, לצורך בחינת סימני האזהרה כאמור בפסקה (14), כי קיום גירעון בהון חוזר או תזרים מזומנים שלילי מתמשך מפעילות שוטפת אינו מצביע על בעיית נזילות, יפרט את הבחינה שביצע ואת הנימוקים להחלטתו;</w:t>
      </w:r>
    </w:p>
    <w:p w:rsidR="00FB27C7" w:rsidRPr="00E55AA2" w:rsidRDefault="00FB27C7" w:rsidP="00FB27C7">
      <w:pPr>
        <w:pStyle w:val="P00"/>
        <w:tabs>
          <w:tab w:val="clear" w:pos="6259"/>
        </w:tabs>
        <w:spacing w:before="0"/>
        <w:ind w:left="1474" w:right="1134"/>
        <w:rPr>
          <w:rFonts w:hint="cs"/>
          <w:vanish/>
          <w:szCs w:val="20"/>
          <w:shd w:val="clear" w:color="auto" w:fill="FFFF99"/>
          <w:rtl/>
        </w:rPr>
      </w:pPr>
    </w:p>
    <w:p w:rsidR="00FB27C7" w:rsidRPr="00E55AA2" w:rsidRDefault="00FB27C7" w:rsidP="00FB27C7">
      <w:pPr>
        <w:pStyle w:val="P00"/>
        <w:spacing w:before="0"/>
        <w:ind w:left="147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FB27C7" w:rsidRPr="00E55AA2" w:rsidRDefault="00FB27C7" w:rsidP="00FB27C7">
      <w:pPr>
        <w:pStyle w:val="P00"/>
        <w:spacing w:before="0"/>
        <w:ind w:left="147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FB27C7" w:rsidRPr="00E55AA2" w:rsidRDefault="00FB27C7" w:rsidP="00FB27C7">
      <w:pPr>
        <w:pStyle w:val="P00"/>
        <w:spacing w:before="0"/>
        <w:ind w:left="1474" w:right="1134"/>
        <w:rPr>
          <w:rStyle w:val="default"/>
          <w:rFonts w:cs="FrankRuehl" w:hint="cs"/>
          <w:vanish/>
          <w:szCs w:val="20"/>
          <w:shd w:val="clear" w:color="auto" w:fill="FFFF99"/>
          <w:rtl/>
        </w:rPr>
      </w:pPr>
      <w:hyperlink r:id="rId209"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678</w:t>
      </w:r>
    </w:p>
    <w:p w:rsidR="00FB27C7" w:rsidRPr="00E55AA2" w:rsidRDefault="00FB27C7" w:rsidP="00FB27C7">
      <w:pPr>
        <w:pStyle w:val="P33"/>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נזילות; </w:t>
      </w:r>
      <w:r w:rsidRPr="00E55AA2">
        <w:rPr>
          <w:rStyle w:val="default"/>
          <w:rFonts w:cs="FrankRuehl" w:hint="cs"/>
          <w:strike/>
          <w:vanish/>
          <w:sz w:val="22"/>
          <w:szCs w:val="22"/>
          <w:shd w:val="clear" w:color="auto" w:fill="FFFF99"/>
          <w:rtl/>
        </w:rPr>
        <w:t>קבע הדירקטוריון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 xml:space="preserve">הוחזקו בידי הציבור בתאריך הדוח תעודות התחייבות שהנפיק התאגיד ואשר הוצעו על פי תשקיף (להלן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תעודות התחייבות שבמחזור), וקבע הדירקטוריון</w:t>
      </w:r>
      <w:r w:rsidRPr="00E55AA2">
        <w:rPr>
          <w:rStyle w:val="default"/>
          <w:rFonts w:cs="FrankRuehl" w:hint="cs"/>
          <w:vanish/>
          <w:sz w:val="22"/>
          <w:szCs w:val="22"/>
          <w:shd w:val="clear" w:color="auto" w:fill="FFFF99"/>
          <w:rtl/>
        </w:rPr>
        <w:t>, לצורך בחינת סימני האזהרה כאמור בפסקה (14), כי קיום גירעון בהון חוזר או תזרים מזומנים שלילי מתמשך מפעילות שוטפת אינו מצביע על בעיית נזילות, יפרט את הבחינה שביצע ואת הנימוקים להחלטתו;</w:t>
      </w:r>
    </w:p>
    <w:p w:rsidR="00FB27C7" w:rsidRPr="00E55AA2" w:rsidRDefault="00FB27C7" w:rsidP="00FB27C7">
      <w:pPr>
        <w:pStyle w:val="P33"/>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ה)</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מקורות מימון;</w:t>
      </w:r>
    </w:p>
    <w:p w:rsidR="00FB27C7" w:rsidRPr="00E55AA2" w:rsidRDefault="00FB27C7" w:rsidP="00FB27C7">
      <w:pPr>
        <w:pStyle w:val="P33"/>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(ה1)</w:t>
      </w:r>
      <w:r w:rsidRPr="00E55AA2">
        <w:rPr>
          <w:rStyle w:val="default"/>
          <w:rFonts w:cs="FrankRuehl" w:hint="cs"/>
          <w:vanish/>
          <w:sz w:val="22"/>
          <w:szCs w:val="22"/>
          <w:shd w:val="clear" w:color="auto" w:fill="FFFF99"/>
          <w:rtl/>
        </w:rPr>
        <w:tab/>
        <w:t>נתוני הפרופורמה, שנכללו בדוח הפרופורמה;</w:t>
      </w:r>
    </w:p>
    <w:p w:rsidR="00FB27C7" w:rsidRPr="00E55AA2" w:rsidRDefault="00FB27C7" w:rsidP="00FB27C7">
      <w:pPr>
        <w:pStyle w:val="P33"/>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ו)</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(נמחקה);</w:t>
      </w:r>
    </w:p>
    <w:p w:rsidR="00FB27C7" w:rsidRPr="00E55AA2" w:rsidRDefault="00FB27C7" w:rsidP="00FB27C7">
      <w:pPr>
        <w:pStyle w:val="P33"/>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(ז)</w:t>
      </w:r>
      <w:r w:rsidRPr="00E55AA2">
        <w:rPr>
          <w:rStyle w:val="default"/>
          <w:rFonts w:cs="FrankRuehl" w:hint="cs"/>
          <w:vanish/>
          <w:sz w:val="22"/>
          <w:szCs w:val="22"/>
          <w:shd w:val="clear" w:color="auto" w:fill="FFFF99"/>
          <w:rtl/>
        </w:rPr>
        <w:tab/>
        <w:t>נתונים עיקריים מתוך תיאור עסקי התאגיד;</w:t>
      </w:r>
    </w:p>
    <w:p w:rsidR="00FB27C7" w:rsidRPr="00E55AA2" w:rsidRDefault="00FB27C7" w:rsidP="00FB27C7">
      <w:pPr>
        <w:pStyle w:val="P33"/>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(ח)</w:t>
      </w:r>
      <w:r w:rsidRPr="00E55AA2">
        <w:rPr>
          <w:rStyle w:val="default"/>
          <w:rFonts w:cs="FrankRuehl" w:hint="cs"/>
          <w:vanish/>
          <w:sz w:val="22"/>
          <w:szCs w:val="22"/>
          <w:shd w:val="clear" w:color="auto" w:fill="FFFF99"/>
          <w:rtl/>
        </w:rPr>
        <w:tab/>
        <w:t xml:space="preserve">ככל האפשר, יש להתייחס במסגרת הנושאים האמורים בפסקאות משנה (ב) עד (ז)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הנפרד לכל תחום פעילות הכלול בתיאור עסקי התאגיד או מגזר </w:t>
      </w:r>
      <w:r w:rsidRPr="00E55AA2">
        <w:rPr>
          <w:rStyle w:val="default"/>
          <w:rFonts w:cs="FrankRuehl" w:hint="cs"/>
          <w:vanish/>
          <w:sz w:val="22"/>
          <w:szCs w:val="22"/>
          <w:u w:val="single"/>
          <w:shd w:val="clear" w:color="auto" w:fill="FFFF99"/>
          <w:rtl/>
        </w:rPr>
        <w:t>פעילות</w:t>
      </w:r>
      <w:r w:rsidRPr="00E55AA2">
        <w:rPr>
          <w:rStyle w:val="default"/>
          <w:rFonts w:cs="FrankRuehl" w:hint="cs"/>
          <w:vanish/>
          <w:sz w:val="22"/>
          <w:szCs w:val="22"/>
          <w:shd w:val="clear" w:color="auto" w:fill="FFFF99"/>
          <w:rtl/>
        </w:rPr>
        <w:t xml:space="preserve"> הכלול בדוחות הכספיים.</w:t>
      </w:r>
    </w:p>
    <w:p w:rsidR="001860F8" w:rsidRPr="00E55AA2" w:rsidRDefault="001860F8" w:rsidP="001860F8">
      <w:pPr>
        <w:pStyle w:val="P00"/>
        <w:tabs>
          <w:tab w:val="clear" w:pos="6259"/>
        </w:tabs>
        <w:spacing w:before="0"/>
        <w:ind w:left="1474" w:right="1134"/>
        <w:rPr>
          <w:rFonts w:hint="cs"/>
          <w:vanish/>
          <w:szCs w:val="20"/>
          <w:shd w:val="clear" w:color="auto" w:fill="FFFF99"/>
          <w:rtl/>
        </w:rPr>
      </w:pPr>
    </w:p>
    <w:p w:rsidR="001860F8" w:rsidRPr="00E55AA2" w:rsidRDefault="001860F8" w:rsidP="001860F8">
      <w:pPr>
        <w:pStyle w:val="P00"/>
        <w:tabs>
          <w:tab w:val="clear" w:pos="6259"/>
        </w:tabs>
        <w:spacing w:before="0"/>
        <w:ind w:left="1474" w:right="1134"/>
        <w:rPr>
          <w:rFonts w:hint="cs"/>
          <w:vanish/>
          <w:color w:val="FF0000"/>
          <w:szCs w:val="20"/>
          <w:shd w:val="clear" w:color="auto" w:fill="FFFF99"/>
          <w:rtl/>
        </w:rPr>
      </w:pPr>
      <w:r w:rsidRPr="00E55AA2">
        <w:rPr>
          <w:rFonts w:hint="cs"/>
          <w:vanish/>
          <w:color w:val="FF0000"/>
          <w:szCs w:val="20"/>
          <w:shd w:val="clear" w:color="auto" w:fill="FFFF99"/>
          <w:rtl/>
        </w:rPr>
        <w:t>מיום 18.11.2012</w:t>
      </w:r>
    </w:p>
    <w:p w:rsidR="001860F8" w:rsidRPr="00E55AA2" w:rsidRDefault="001860F8" w:rsidP="001860F8">
      <w:pPr>
        <w:pStyle w:val="P00"/>
        <w:tabs>
          <w:tab w:val="clear" w:pos="6259"/>
        </w:tabs>
        <w:spacing w:before="0"/>
        <w:ind w:left="1474" w:right="1134"/>
        <w:rPr>
          <w:rFonts w:hint="cs"/>
          <w:vanish/>
          <w:szCs w:val="20"/>
          <w:shd w:val="clear" w:color="auto" w:fill="FFFF99"/>
          <w:rtl/>
        </w:rPr>
      </w:pPr>
      <w:r w:rsidRPr="00E55AA2">
        <w:rPr>
          <w:rFonts w:hint="cs"/>
          <w:b/>
          <w:bCs/>
          <w:vanish/>
          <w:szCs w:val="20"/>
          <w:shd w:val="clear" w:color="auto" w:fill="FFFF99"/>
          <w:rtl/>
        </w:rPr>
        <w:t>תק' תשע"ג-2012</w:t>
      </w:r>
    </w:p>
    <w:p w:rsidR="001860F8" w:rsidRPr="00E55AA2" w:rsidRDefault="001860F8" w:rsidP="001860F8">
      <w:pPr>
        <w:pStyle w:val="P00"/>
        <w:tabs>
          <w:tab w:val="clear" w:pos="6259"/>
        </w:tabs>
        <w:spacing w:before="0"/>
        <w:ind w:left="1474" w:right="1134"/>
        <w:rPr>
          <w:rFonts w:hint="cs"/>
          <w:vanish/>
          <w:szCs w:val="20"/>
          <w:shd w:val="clear" w:color="auto" w:fill="FFFF99"/>
          <w:rtl/>
        </w:rPr>
      </w:pPr>
      <w:hyperlink r:id="rId210"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383</w:t>
      </w:r>
    </w:p>
    <w:p w:rsidR="001860F8" w:rsidRPr="00E55AA2" w:rsidRDefault="001860F8" w:rsidP="001860F8">
      <w:pPr>
        <w:pStyle w:val="P00"/>
        <w:tabs>
          <w:tab w:val="clear" w:pos="6259"/>
        </w:tabs>
        <w:spacing w:before="0"/>
        <w:ind w:left="1474" w:right="1134"/>
        <w:rPr>
          <w:rFonts w:hint="cs"/>
          <w:vanish/>
          <w:szCs w:val="20"/>
          <w:shd w:val="clear" w:color="auto" w:fill="FFFF99"/>
          <w:rtl/>
        </w:rPr>
      </w:pPr>
      <w:r w:rsidRPr="00E55AA2">
        <w:rPr>
          <w:rFonts w:hint="cs"/>
          <w:b/>
          <w:bCs/>
          <w:vanish/>
          <w:szCs w:val="20"/>
          <w:shd w:val="clear" w:color="auto" w:fill="FFFF99"/>
          <w:rtl/>
        </w:rPr>
        <w:t>החלפת פסקה 10(ב)(1)(ד)</w:t>
      </w:r>
    </w:p>
    <w:p w:rsidR="001860F8" w:rsidRPr="00E55AA2" w:rsidRDefault="001860F8" w:rsidP="001860F8">
      <w:pPr>
        <w:pStyle w:val="P00"/>
        <w:tabs>
          <w:tab w:val="clear" w:pos="6259"/>
        </w:tabs>
        <w:ind w:left="1474" w:right="1134"/>
        <w:rPr>
          <w:rFonts w:hint="cs"/>
          <w:vanish/>
          <w:szCs w:val="20"/>
          <w:shd w:val="clear" w:color="auto" w:fill="FFFF99"/>
          <w:rtl/>
        </w:rPr>
      </w:pPr>
      <w:r w:rsidRPr="00E55AA2">
        <w:rPr>
          <w:rFonts w:hint="cs"/>
          <w:vanish/>
          <w:szCs w:val="20"/>
          <w:shd w:val="clear" w:color="auto" w:fill="FFFF99"/>
          <w:rtl/>
        </w:rPr>
        <w:t>הנוסח הקודם:</w:t>
      </w:r>
    </w:p>
    <w:p w:rsidR="001860F8" w:rsidRPr="001860F8" w:rsidRDefault="001860F8" w:rsidP="001860F8">
      <w:pPr>
        <w:pStyle w:val="P33"/>
        <w:spacing w:before="0"/>
        <w:ind w:left="1474" w:right="1134"/>
        <w:rPr>
          <w:rStyle w:val="default"/>
          <w:rFonts w:cs="FrankRuehl"/>
          <w:strike/>
          <w:sz w:val="2"/>
          <w:szCs w:val="2"/>
          <w:shd w:val="clear" w:color="auto" w:fill="FFFF99"/>
          <w:rtl/>
        </w:rPr>
      </w:pP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ד)</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נזילות; הוחזקו בידי הציבור בתאריך הדוח תעודות התחייבות שהנפיק התאגיד ואשר הוצעו על פי תשקיף (להלן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תעודות התחייבות שבמחזור), וקבע הדירקטוריון, לצורך בחינת סימני האזהרה כאמור בפסקה (14), כי קיום גירעון בהון חוזר או תזרים מזומנים שלילי מתמשך מפעילות שוטפת אינו מצביע על בעיית נזילות, יפרט את הבחינה שביצע ואת הנימוקים להחלטתו;</w:t>
      </w:r>
      <w:bookmarkEnd w:id="118"/>
    </w:p>
    <w:p w:rsidR="00457466" w:rsidRDefault="00457466" w:rsidP="0006197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בין היתר, יינתן ביטוי לאלה:</w:t>
      </w:r>
    </w:p>
    <w:p w:rsidR="00457466" w:rsidRDefault="00457466">
      <w:pPr>
        <w:pStyle w:val="P33"/>
        <w:spacing w:before="72"/>
        <w:ind w:left="1474" w:right="1134"/>
        <w:rPr>
          <w:rStyle w:val="default"/>
          <w:rFonts w:cs="FrankRuehl"/>
          <w:rtl/>
        </w:rPr>
      </w:pPr>
      <w:r>
        <w:rPr>
          <w:rtl/>
          <w:lang w:val="he-IL"/>
        </w:rPr>
        <w:pict>
          <v:shape id="_x0000_s2274" type="#_x0000_t202" style="position:absolute;left:0;text-align:left;margin-left:470.25pt;margin-top:6.7pt;width:1in;height:16.8pt;z-index:251536384"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(נמחקה);</w:t>
      </w:r>
    </w:p>
    <w:p w:rsidR="00457466" w:rsidRDefault="0045746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ההשפעה שהיתה לאירועים ומגמות בפעילות התאגיד ובסביבתו העסקית ולהתחייבויות שהתאגיד נטל על ע</w:t>
      </w:r>
      <w:r>
        <w:rPr>
          <w:rStyle w:val="default"/>
          <w:rFonts w:cs="FrankRuehl"/>
          <w:rtl/>
        </w:rPr>
        <w:t>צ</w:t>
      </w:r>
      <w:r>
        <w:rPr>
          <w:rStyle w:val="default"/>
          <w:rFonts w:cs="FrankRuehl" w:hint="cs"/>
          <w:rtl/>
        </w:rPr>
        <w:t>מו על נתוני הדו"חות הכספיים;</w:t>
      </w:r>
    </w:p>
    <w:p w:rsidR="00457466" w:rsidRDefault="00457466">
      <w:pPr>
        <w:pStyle w:val="P33"/>
        <w:spacing w:before="72"/>
        <w:ind w:left="1474" w:right="1134"/>
        <w:rPr>
          <w:rStyle w:val="default"/>
          <w:rFonts w:cs="FrankRuehl"/>
          <w:rtl/>
        </w:rPr>
      </w:pPr>
      <w:r>
        <w:rPr>
          <w:rtl/>
          <w:lang w:val="he-IL"/>
        </w:rPr>
        <w:pict>
          <v:shape id="_x0000_s2275" type="#_x0000_t202" style="position:absolute;left:0;text-align:left;margin-left:470.25pt;margin-top:7.1pt;width:1in;height:16.8pt;z-index:251537408"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p>
    <w:p w:rsidR="00457466" w:rsidRDefault="00457466">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אירועים חריגים או חד-פעמיים;</w:t>
      </w:r>
    </w:p>
    <w:p w:rsidR="00457466" w:rsidRDefault="00457466">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אירועים העשויים להצביע על קשיים כספיים;</w:t>
      </w:r>
    </w:p>
    <w:p w:rsidR="00457466" w:rsidRDefault="00457466">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השפעה שהיתה לעסקה משותפת, להשקעה בחברה או להשקעה בתאגיד אחר, או להגדלה או הקטנה בשיעור ההשתתפות בעסקה או השק</w:t>
      </w:r>
      <w:r>
        <w:rPr>
          <w:rStyle w:val="default"/>
          <w:rFonts w:cs="FrankRuehl"/>
          <w:rtl/>
        </w:rPr>
        <w:t>ע</w:t>
      </w:r>
      <w:r>
        <w:rPr>
          <w:rStyle w:val="default"/>
          <w:rFonts w:cs="FrankRuehl" w:hint="cs"/>
          <w:rtl/>
        </w:rPr>
        <w:t>ה כאמור, על נתוני הדו"חות הכספיים, מקום שהשפעה זו מהותית מאוד;</w:t>
      </w:r>
    </w:p>
    <w:p w:rsidR="00457466" w:rsidRDefault="00457466">
      <w:pPr>
        <w:pStyle w:val="P33"/>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הסבר לגבי הנושאים שאליהם הפנה רואה החשבון של התאגיד תשומת לב בחוות דעתו על הדו"חות הכספיים;</w:t>
      </w:r>
    </w:p>
    <w:p w:rsidR="00F053A3" w:rsidRDefault="00F053A3" w:rsidP="00F053A3">
      <w:pPr>
        <w:pStyle w:val="P33"/>
        <w:spacing w:before="72"/>
        <w:ind w:left="1474" w:right="1134"/>
        <w:rPr>
          <w:rStyle w:val="default"/>
          <w:rFonts w:cs="FrankRuehl" w:hint="cs"/>
          <w:rtl/>
        </w:rPr>
      </w:pPr>
      <w:r>
        <w:rPr>
          <w:rtl/>
          <w:lang w:eastAsia="en-US"/>
        </w:rPr>
        <w:pict>
          <v:shape id="_x0000_s3174" type="#_x0000_t202" style="position:absolute;left:0;text-align:left;margin-left:470.25pt;margin-top:7.1pt;width:1in;height:22.4pt;z-index:251949056" filled="f" stroked="f">
            <v:textbox inset="1mm,0,1mm,0">
              <w:txbxContent>
                <w:p w:rsidR="00FD021E" w:rsidRDefault="00FD021E" w:rsidP="00F053A3">
                  <w:pPr>
                    <w:spacing w:line="160" w:lineRule="exact"/>
                    <w:jc w:val="left"/>
                    <w:rPr>
                      <w:rFonts w:cs="Miriam" w:hint="cs"/>
                      <w:szCs w:val="18"/>
                      <w:rtl/>
                    </w:rPr>
                  </w:pPr>
                  <w:r>
                    <w:rPr>
                      <w:rFonts w:cs="Miriam" w:hint="cs"/>
                      <w:szCs w:val="18"/>
                      <w:rtl/>
                    </w:rPr>
                    <w:t>תק' (מס' 5) תשע"ו-2016</w:t>
                  </w:r>
                </w:p>
              </w:txbxContent>
            </v:textbox>
            <w10:anchorlock/>
          </v:shape>
        </w:pict>
      </w:r>
      <w:r>
        <w:rPr>
          <w:rStyle w:val="default"/>
          <w:rFonts w:cs="FrankRuehl"/>
          <w:rtl/>
        </w:rPr>
        <w:t>(</w:t>
      </w:r>
      <w:r>
        <w:rPr>
          <w:rStyle w:val="default"/>
          <w:rFonts w:cs="FrankRuehl" w:hint="cs"/>
          <w:rtl/>
        </w:rPr>
        <w:t>ז1)</w:t>
      </w:r>
      <w:r>
        <w:rPr>
          <w:rStyle w:val="default"/>
          <w:rFonts w:cs="FrankRuehl" w:hint="cs"/>
          <w:rtl/>
        </w:rPr>
        <w:tab/>
        <w:t>בדוח שבו תוקנה טעות מהותית שנפלה בדוחות כספיים יובא הסבר לגבי תיקון הטעות לרבות פירוט לעניין נושאים אלה:</w:t>
      </w:r>
    </w:p>
    <w:p w:rsidR="00F053A3" w:rsidRDefault="00F053A3" w:rsidP="00F053A3">
      <w:pPr>
        <w:pStyle w:val="P33"/>
        <w:spacing w:before="72"/>
        <w:ind w:left="1928" w:right="1134"/>
        <w:rPr>
          <w:rStyle w:val="default"/>
          <w:rFonts w:cs="FrankRuehl" w:hint="cs"/>
          <w:rtl/>
        </w:rPr>
      </w:pPr>
      <w:r>
        <w:rPr>
          <w:rStyle w:val="default"/>
          <w:rFonts w:cs="FrankRuehl" w:hint="cs"/>
          <w:rtl/>
        </w:rPr>
        <w:t>(1)</w:t>
      </w:r>
      <w:r>
        <w:rPr>
          <w:rStyle w:val="default"/>
          <w:rFonts w:cs="FrankRuehl" w:hint="cs"/>
          <w:rtl/>
        </w:rPr>
        <w:tab/>
        <w:t>הפניה לגילוי הנכלל בדוחות המתוקנים בנוגע לתיקון הטעות;</w:t>
      </w:r>
    </w:p>
    <w:p w:rsidR="00F053A3" w:rsidRDefault="00F053A3" w:rsidP="00F053A3">
      <w:pPr>
        <w:pStyle w:val="P33"/>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F17A4F">
        <w:rPr>
          <w:rStyle w:val="default"/>
          <w:rFonts w:cs="FrankRuehl" w:hint="cs"/>
          <w:rtl/>
        </w:rPr>
        <w:t>תיאור השפעות מהותיות של הטעות ותיקונה על עסקי התאגיד ובכלל זה חשיפות מהותיות הנובעות מהן; ההשפעות האמורות יכול שיהיו, בין השאר, בנוגע לעמידת התאגיד באמות מידה פיננסיות, עמידת התאגיד במבחני חלוקה לפי סימן א' לפרק השני בחלק השביעי לחוק החברות, התקשרויות התאגיד עם נושאי משרה בכירה וגורמים אחרים;</w:t>
      </w:r>
    </w:p>
    <w:p w:rsidR="00F17A4F" w:rsidRDefault="00F17A4F" w:rsidP="001220F8">
      <w:pPr>
        <w:pStyle w:val="P33"/>
        <w:spacing w:before="72"/>
        <w:ind w:left="1928" w:right="1134"/>
        <w:rPr>
          <w:rStyle w:val="default"/>
          <w:rFonts w:cs="FrankRuehl" w:hint="cs"/>
          <w:rtl/>
        </w:rPr>
      </w:pPr>
      <w:r>
        <w:rPr>
          <w:rStyle w:val="default"/>
          <w:rFonts w:cs="FrankRuehl" w:hint="cs"/>
          <w:rtl/>
        </w:rPr>
        <w:t>(3)</w:t>
      </w:r>
      <w:r>
        <w:rPr>
          <w:rStyle w:val="default"/>
          <w:rFonts w:cs="FrankRuehl" w:hint="cs"/>
          <w:rtl/>
        </w:rPr>
        <w:tab/>
      </w:r>
      <w:r w:rsidR="001220F8">
        <w:rPr>
          <w:rStyle w:val="default"/>
          <w:rFonts w:cs="FrankRuehl" w:hint="cs"/>
          <w:rtl/>
        </w:rPr>
        <w:t>תיאור השפעת הטעות ותיקונה על מצבו הפיננסי של התאגיד, לרבות קיומה של הנחת העסק החי;</w:t>
      </w:r>
    </w:p>
    <w:p w:rsidR="001220F8" w:rsidRDefault="001220F8" w:rsidP="001220F8">
      <w:pPr>
        <w:pStyle w:val="P33"/>
        <w:spacing w:before="72"/>
        <w:ind w:left="1928" w:right="1134"/>
        <w:rPr>
          <w:rStyle w:val="default"/>
          <w:rFonts w:cs="FrankRuehl" w:hint="cs"/>
          <w:rtl/>
        </w:rPr>
      </w:pPr>
      <w:r>
        <w:rPr>
          <w:rStyle w:val="default"/>
          <w:rFonts w:cs="FrankRuehl" w:hint="cs"/>
          <w:rtl/>
        </w:rPr>
        <w:t>(4)</w:t>
      </w:r>
      <w:r>
        <w:rPr>
          <w:rStyle w:val="default"/>
          <w:rFonts w:cs="FrankRuehl" w:hint="cs"/>
          <w:rtl/>
        </w:rPr>
        <w:tab/>
        <w:t>כל פרט אחר הנדרש לצורך הבנת הטעות ואופן תיקונה;</w:t>
      </w:r>
    </w:p>
    <w:p w:rsidR="00457466" w:rsidRDefault="00FB27C7" w:rsidP="00FB27C7">
      <w:pPr>
        <w:pStyle w:val="P33"/>
        <w:spacing w:before="72"/>
        <w:ind w:left="1474" w:right="1134"/>
        <w:rPr>
          <w:rStyle w:val="default"/>
          <w:rFonts w:cs="FrankRuehl" w:hint="cs"/>
          <w:rtl/>
        </w:rPr>
      </w:pPr>
      <w:r>
        <w:rPr>
          <w:rtl/>
          <w:lang w:eastAsia="en-US"/>
        </w:rPr>
        <w:pict>
          <v:shape id="_x0000_s2689" type="#_x0000_t202" style="position:absolute;left:0;text-align:left;margin-left:470.25pt;margin-top:7.1pt;width:1in;height:22.4pt;z-index:251710464" filled="f" stroked="f">
            <v:textbox inset="1mm,0,1mm,0">
              <w:txbxContent>
                <w:p w:rsidR="00FD021E" w:rsidRDefault="00FD021E" w:rsidP="00FB27C7">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rtl/>
        </w:rPr>
        <w:t>(</w:t>
      </w:r>
      <w:r w:rsidR="00457466">
        <w:rPr>
          <w:rStyle w:val="default"/>
          <w:rFonts w:cs="FrankRuehl" w:hint="cs"/>
          <w:rtl/>
        </w:rPr>
        <w:t>ח)</w:t>
      </w:r>
      <w:r w:rsidR="00457466">
        <w:rPr>
          <w:rStyle w:val="default"/>
          <w:rFonts w:cs="FrankRuehl"/>
          <w:rtl/>
        </w:rPr>
        <w:tab/>
      </w:r>
      <w:r w:rsidR="00457466">
        <w:rPr>
          <w:rStyle w:val="default"/>
          <w:rFonts w:cs="FrankRuehl" w:hint="cs"/>
          <w:rtl/>
        </w:rPr>
        <w:t xml:space="preserve">השפעתן של התקשרויות מיוחדות כמשמעותן בתקנה </w:t>
      </w:r>
      <w:r>
        <w:rPr>
          <w:rStyle w:val="default"/>
          <w:rFonts w:cs="FrankRuehl" w:hint="cs"/>
          <w:rtl/>
        </w:rPr>
        <w:t>20</w:t>
      </w:r>
      <w:r w:rsidR="00457466">
        <w:rPr>
          <w:rStyle w:val="default"/>
          <w:rFonts w:cs="FrankRuehl" w:hint="cs"/>
          <w:rtl/>
        </w:rPr>
        <w:t xml:space="preserve"> לתקנות דו"חות כספיים על נתוני הדו"חות הכספיים;</w:t>
      </w:r>
    </w:p>
    <w:p w:rsidR="005B47C9" w:rsidRDefault="005B47C9" w:rsidP="005B47C9">
      <w:pPr>
        <w:pStyle w:val="P33"/>
        <w:spacing w:before="72"/>
        <w:ind w:left="1474" w:right="1134"/>
        <w:rPr>
          <w:rStyle w:val="default"/>
          <w:rFonts w:cs="FrankRuehl"/>
          <w:rtl/>
        </w:rPr>
      </w:pPr>
      <w:r>
        <w:rPr>
          <w:rtl/>
          <w:lang w:eastAsia="en-US"/>
        </w:rPr>
        <w:pict>
          <v:shape id="_x0000_s2796" type="#_x0000_t202" style="position:absolute;left:0;text-align:left;margin-left:470.25pt;margin-top:7.1pt;width:1in;height:10.55pt;z-index:251773952" filled="f" stroked="f">
            <v:textbox inset="1mm,0,1mm,0">
              <w:txbxContent>
                <w:p w:rsidR="00FD021E" w:rsidRDefault="00FD021E" w:rsidP="005B47C9">
                  <w:pPr>
                    <w:spacing w:line="160" w:lineRule="exact"/>
                    <w:jc w:val="left"/>
                    <w:rPr>
                      <w:rFonts w:cs="Miriam" w:hint="cs"/>
                      <w:szCs w:val="18"/>
                      <w:rtl/>
                    </w:rPr>
                  </w:pPr>
                  <w:r>
                    <w:rPr>
                      <w:rFonts w:cs="Miriam" w:hint="cs"/>
                      <w:szCs w:val="18"/>
                      <w:rtl/>
                    </w:rPr>
                    <w:t>תק' תשע"א-2011</w:t>
                  </w:r>
                </w:p>
              </w:txbxContent>
            </v:textbox>
            <w10:anchorlock/>
          </v:shape>
        </w:pict>
      </w:r>
      <w:r>
        <w:rPr>
          <w:rStyle w:val="default"/>
          <w:rFonts w:cs="FrankRuehl"/>
          <w:rtl/>
        </w:rPr>
        <w:t>(</w:t>
      </w:r>
      <w:r>
        <w:rPr>
          <w:rStyle w:val="default"/>
          <w:rFonts w:cs="FrankRuehl" w:hint="cs"/>
          <w:rtl/>
        </w:rPr>
        <w:t>ט)</w:t>
      </w:r>
      <w:r>
        <w:rPr>
          <w:rStyle w:val="default"/>
          <w:rFonts w:cs="FrankRuehl" w:hint="cs"/>
          <w:rtl/>
        </w:rPr>
        <w:tab/>
        <w:t xml:space="preserve">תכניות רכישה שעליהן דיווח התאגיד בתקופת הדוח או שהן בתוקף במועד הדוח, תוך פירוט אופן הביצוע בפועל של התכניות; בפסקת משנה זו, "רכישה" </w:t>
      </w:r>
      <w:r>
        <w:rPr>
          <w:rStyle w:val="default"/>
          <w:rFonts w:cs="FrankRuehl"/>
          <w:rtl/>
        </w:rPr>
        <w:t>–</w:t>
      </w:r>
      <w:r>
        <w:rPr>
          <w:rStyle w:val="default"/>
          <w:rFonts w:cs="FrankRuehl" w:hint="cs"/>
          <w:rtl/>
        </w:rPr>
        <w:t xml:space="preserve"> כהגדרתה בהגדרה "חלוקה" בחוק החברות, ואולם במקום "מניות החברה או של ניירות ערך שניתן להמירם למניות החברה או שניתן לממשם במניות החברה", יקראו "ניירות ערך של החברה";</w:t>
      </w:r>
    </w:p>
    <w:p w:rsidR="00A12D08" w:rsidRPr="00E55AA2" w:rsidRDefault="00A12D08" w:rsidP="00A12D08">
      <w:pPr>
        <w:pStyle w:val="P00"/>
        <w:spacing w:before="0"/>
        <w:ind w:left="1021" w:right="1134"/>
        <w:rPr>
          <w:rFonts w:hint="cs"/>
          <w:b/>
          <w:bCs/>
          <w:vanish/>
          <w:szCs w:val="20"/>
          <w:shd w:val="clear" w:color="auto" w:fill="FFFF99"/>
          <w:rtl/>
        </w:rPr>
      </w:pPr>
      <w:bookmarkStart w:id="119" w:name="Rov615"/>
      <w:r w:rsidRPr="00E55AA2">
        <w:rPr>
          <w:rFonts w:hint="cs"/>
          <w:vanish/>
          <w:color w:val="FF0000"/>
          <w:szCs w:val="20"/>
          <w:shd w:val="clear" w:color="auto" w:fill="FFFF99"/>
          <w:rtl/>
        </w:rPr>
        <w:t>מיום 31.12.2004</w:t>
      </w:r>
    </w:p>
    <w:p w:rsidR="00A12D08" w:rsidRPr="00E55AA2" w:rsidRDefault="00A12D08" w:rsidP="00A12D08">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 (מס' 3) תשס"ד-2004</w:t>
      </w:r>
    </w:p>
    <w:p w:rsidR="00A12D08" w:rsidRPr="00E55AA2" w:rsidRDefault="00A12D08" w:rsidP="00A12D08">
      <w:pPr>
        <w:pStyle w:val="P00"/>
        <w:tabs>
          <w:tab w:val="clear" w:pos="6259"/>
        </w:tabs>
        <w:spacing w:before="0"/>
        <w:ind w:left="1021" w:right="1134"/>
        <w:rPr>
          <w:rFonts w:hint="cs"/>
          <w:vanish/>
          <w:szCs w:val="20"/>
          <w:shd w:val="clear" w:color="auto" w:fill="FFFF99"/>
          <w:rtl/>
        </w:rPr>
      </w:pPr>
      <w:hyperlink r:id="rId211"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973</w:t>
      </w:r>
    </w:p>
    <w:p w:rsidR="00A12D08" w:rsidRPr="00E55AA2" w:rsidRDefault="00A12D08" w:rsidP="00A12D08">
      <w:pPr>
        <w:pStyle w:val="P22"/>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בין היתר, יינתן ביטוי לאלה:</w:t>
      </w:r>
    </w:p>
    <w:p w:rsidR="00A12D08" w:rsidRPr="00E55AA2" w:rsidRDefault="00A12D08" w:rsidP="00A12D08">
      <w:pPr>
        <w:pStyle w:val="P33"/>
        <w:spacing w:before="0"/>
        <w:ind w:left="1474"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א)</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המאפיינים הייחודיים וגורמי הסיכון בפעילותו של התאגיד ושל כל ענף שבו הוא פועל;</w:t>
      </w:r>
    </w:p>
    <w:p w:rsidR="00A12D08" w:rsidRPr="00E55AA2" w:rsidRDefault="00A12D08" w:rsidP="00A12D08">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ההשפעה שהיתה לאירועים ומגמות בפעילות התאגיד ובסביבתו העסקית ולהתחייבויות שהתאגיד נטל על ע</w:t>
      </w:r>
      <w:r w:rsidRPr="00E55AA2">
        <w:rPr>
          <w:rStyle w:val="default"/>
          <w:rFonts w:cs="FrankRuehl"/>
          <w:vanish/>
          <w:sz w:val="22"/>
          <w:szCs w:val="22"/>
          <w:shd w:val="clear" w:color="auto" w:fill="FFFF99"/>
          <w:rtl/>
        </w:rPr>
        <w:t>צ</w:t>
      </w:r>
      <w:r w:rsidRPr="00E55AA2">
        <w:rPr>
          <w:rStyle w:val="default"/>
          <w:rFonts w:cs="FrankRuehl" w:hint="cs"/>
          <w:vanish/>
          <w:sz w:val="22"/>
          <w:szCs w:val="22"/>
          <w:shd w:val="clear" w:color="auto" w:fill="FFFF99"/>
          <w:rtl/>
        </w:rPr>
        <w:t>מו על נתוני הדו"חות הכספיים;</w:t>
      </w:r>
    </w:p>
    <w:p w:rsidR="00A12D08" w:rsidRPr="00E55AA2" w:rsidRDefault="00A12D08" w:rsidP="0006197F">
      <w:pPr>
        <w:pStyle w:val="P33"/>
        <w:spacing w:before="0"/>
        <w:ind w:left="1474" w:right="1134"/>
        <w:rPr>
          <w:rStyle w:val="default"/>
          <w:rFonts w:cs="FrankRuehl" w:hint="cs"/>
          <w:vanish/>
          <w:sz w:val="22"/>
          <w:szCs w:val="22"/>
          <w:shd w:val="clear" w:color="auto" w:fill="FFFF99"/>
          <w:rtl/>
        </w:rPr>
      </w:pP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ג)</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מגזרים הכלולים בדו"חות הכספיים;</w:t>
      </w:r>
    </w:p>
    <w:p w:rsidR="00FB27C7" w:rsidRPr="00E55AA2" w:rsidRDefault="00FB27C7" w:rsidP="00FB27C7">
      <w:pPr>
        <w:pStyle w:val="P00"/>
        <w:tabs>
          <w:tab w:val="clear" w:pos="6259"/>
        </w:tabs>
        <w:spacing w:before="0"/>
        <w:ind w:left="1474" w:right="1134"/>
        <w:rPr>
          <w:rFonts w:hint="cs"/>
          <w:vanish/>
          <w:szCs w:val="20"/>
          <w:shd w:val="clear" w:color="auto" w:fill="FFFF99"/>
          <w:rtl/>
        </w:rPr>
      </w:pPr>
    </w:p>
    <w:p w:rsidR="00FB27C7" w:rsidRPr="00E55AA2" w:rsidRDefault="00FB27C7" w:rsidP="00FB27C7">
      <w:pPr>
        <w:pStyle w:val="P00"/>
        <w:spacing w:before="0"/>
        <w:ind w:left="147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FB27C7" w:rsidRPr="00E55AA2" w:rsidRDefault="00FB27C7" w:rsidP="00FB27C7">
      <w:pPr>
        <w:pStyle w:val="P00"/>
        <w:spacing w:before="0"/>
        <w:ind w:left="147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FB27C7" w:rsidRPr="00E55AA2" w:rsidRDefault="00FB27C7" w:rsidP="00FB27C7">
      <w:pPr>
        <w:pStyle w:val="P00"/>
        <w:spacing w:before="0"/>
        <w:ind w:left="1474" w:right="1134"/>
        <w:rPr>
          <w:rStyle w:val="default"/>
          <w:rFonts w:cs="FrankRuehl" w:hint="cs"/>
          <w:vanish/>
          <w:szCs w:val="20"/>
          <w:shd w:val="clear" w:color="auto" w:fill="FFFF99"/>
          <w:rtl/>
        </w:rPr>
      </w:pPr>
      <w:hyperlink r:id="rId212"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678</w:t>
      </w:r>
    </w:p>
    <w:p w:rsidR="00FB27C7" w:rsidRPr="00E55AA2" w:rsidRDefault="00FB27C7" w:rsidP="00FB27C7">
      <w:pPr>
        <w:pStyle w:val="P33"/>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ח)</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השפעתן של התקשרויות מיוחדות כמשמעותן </w:t>
      </w:r>
      <w:r w:rsidRPr="00E55AA2">
        <w:rPr>
          <w:rStyle w:val="default"/>
          <w:rFonts w:cs="FrankRuehl" w:hint="cs"/>
          <w:strike/>
          <w:vanish/>
          <w:sz w:val="22"/>
          <w:szCs w:val="22"/>
          <w:shd w:val="clear" w:color="auto" w:fill="FFFF99"/>
          <w:rtl/>
        </w:rPr>
        <w:t>בתקנה 37</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בתקנה 20</w:t>
      </w:r>
      <w:r w:rsidRPr="00E55AA2">
        <w:rPr>
          <w:rStyle w:val="default"/>
          <w:rFonts w:cs="FrankRuehl" w:hint="cs"/>
          <w:vanish/>
          <w:sz w:val="22"/>
          <w:szCs w:val="22"/>
          <w:shd w:val="clear" w:color="auto" w:fill="FFFF99"/>
          <w:rtl/>
        </w:rPr>
        <w:t xml:space="preserve"> לתקנות דו"חות כספיים על נתוני הדו"חות הכספיים;</w:t>
      </w:r>
    </w:p>
    <w:p w:rsidR="005B47C9" w:rsidRPr="00E55AA2" w:rsidRDefault="005B47C9" w:rsidP="00AA26D6">
      <w:pPr>
        <w:pStyle w:val="P00"/>
        <w:tabs>
          <w:tab w:val="clear" w:pos="6259"/>
        </w:tabs>
        <w:spacing w:before="0"/>
        <w:ind w:left="1474" w:right="1134"/>
        <w:rPr>
          <w:rFonts w:hint="cs"/>
          <w:vanish/>
          <w:szCs w:val="20"/>
          <w:shd w:val="clear" w:color="auto" w:fill="FFFF99"/>
          <w:rtl/>
        </w:rPr>
      </w:pPr>
    </w:p>
    <w:p w:rsidR="005B47C9" w:rsidRPr="00E55AA2" w:rsidRDefault="005B47C9" w:rsidP="00AA26D6">
      <w:pPr>
        <w:pStyle w:val="P00"/>
        <w:tabs>
          <w:tab w:val="clear" w:pos="6259"/>
        </w:tabs>
        <w:spacing w:before="0"/>
        <w:ind w:left="1474"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5B47C9" w:rsidRPr="00E55AA2" w:rsidRDefault="005B47C9" w:rsidP="00AA26D6">
      <w:pPr>
        <w:pStyle w:val="P00"/>
        <w:tabs>
          <w:tab w:val="clear" w:pos="6259"/>
        </w:tabs>
        <w:spacing w:before="0"/>
        <w:ind w:left="1474" w:right="1134"/>
        <w:rPr>
          <w:rFonts w:hint="cs"/>
          <w:vanish/>
          <w:szCs w:val="20"/>
          <w:shd w:val="clear" w:color="auto" w:fill="FFFF99"/>
          <w:rtl/>
        </w:rPr>
      </w:pPr>
      <w:r w:rsidRPr="00E55AA2">
        <w:rPr>
          <w:rFonts w:hint="cs"/>
          <w:b/>
          <w:bCs/>
          <w:vanish/>
          <w:szCs w:val="20"/>
          <w:shd w:val="clear" w:color="auto" w:fill="FFFF99"/>
          <w:rtl/>
        </w:rPr>
        <w:t>תק' תשע"א-2011</w:t>
      </w:r>
    </w:p>
    <w:p w:rsidR="005B47C9" w:rsidRPr="00E55AA2" w:rsidRDefault="005B47C9" w:rsidP="00AA26D6">
      <w:pPr>
        <w:pStyle w:val="P00"/>
        <w:tabs>
          <w:tab w:val="clear" w:pos="6259"/>
        </w:tabs>
        <w:spacing w:before="0"/>
        <w:ind w:left="1474" w:right="1134"/>
        <w:rPr>
          <w:rFonts w:hint="cs"/>
          <w:vanish/>
          <w:szCs w:val="20"/>
          <w:shd w:val="clear" w:color="auto" w:fill="FFFF99"/>
          <w:rtl/>
        </w:rPr>
      </w:pPr>
      <w:hyperlink r:id="rId213"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598</w:t>
      </w:r>
    </w:p>
    <w:p w:rsidR="005B47C9" w:rsidRPr="00E55AA2" w:rsidRDefault="005B47C9" w:rsidP="00AA26D6">
      <w:pPr>
        <w:pStyle w:val="P00"/>
        <w:tabs>
          <w:tab w:val="clear" w:pos="6259"/>
        </w:tabs>
        <w:spacing w:before="0"/>
        <w:ind w:left="1474" w:right="1134"/>
        <w:rPr>
          <w:rFonts w:hint="cs"/>
          <w:vanish/>
          <w:szCs w:val="20"/>
          <w:shd w:val="clear" w:color="auto" w:fill="FFFF99"/>
          <w:rtl/>
        </w:rPr>
      </w:pPr>
      <w:r w:rsidRPr="00E55AA2">
        <w:rPr>
          <w:rFonts w:hint="cs"/>
          <w:b/>
          <w:bCs/>
          <w:vanish/>
          <w:szCs w:val="20"/>
          <w:shd w:val="clear" w:color="auto" w:fill="FFFF99"/>
          <w:rtl/>
        </w:rPr>
        <w:t>הוספת פסקה 10(ב)(2)(ט)</w:t>
      </w:r>
    </w:p>
    <w:p w:rsidR="009D2350" w:rsidRPr="00E55AA2" w:rsidRDefault="009D2350" w:rsidP="00AA26D6">
      <w:pPr>
        <w:pStyle w:val="P00"/>
        <w:tabs>
          <w:tab w:val="clear" w:pos="6259"/>
        </w:tabs>
        <w:spacing w:before="0"/>
        <w:ind w:left="1474" w:right="1134"/>
        <w:rPr>
          <w:rFonts w:hint="cs"/>
          <w:vanish/>
          <w:szCs w:val="20"/>
          <w:shd w:val="clear" w:color="auto" w:fill="FFFF99"/>
          <w:rtl/>
        </w:rPr>
      </w:pPr>
    </w:p>
    <w:p w:rsidR="009D2350" w:rsidRPr="00E55AA2" w:rsidRDefault="009D2350" w:rsidP="001F196D">
      <w:pPr>
        <w:pStyle w:val="P00"/>
        <w:spacing w:before="0"/>
        <w:ind w:left="1474" w:right="1134"/>
        <w:rPr>
          <w:rFonts w:hint="cs"/>
          <w:vanish/>
          <w:color w:val="FF0000"/>
          <w:szCs w:val="20"/>
          <w:shd w:val="clear" w:color="auto" w:fill="FFFF99"/>
          <w:rtl/>
        </w:rPr>
      </w:pPr>
      <w:r w:rsidRPr="00E55AA2">
        <w:rPr>
          <w:rFonts w:hint="cs"/>
          <w:vanish/>
          <w:color w:val="FF0000"/>
          <w:szCs w:val="20"/>
          <w:shd w:val="clear" w:color="auto" w:fill="FFFF99"/>
          <w:rtl/>
        </w:rPr>
        <w:t>מיום 16.6.2016</w:t>
      </w:r>
    </w:p>
    <w:p w:rsidR="009D2350" w:rsidRPr="00E55AA2" w:rsidRDefault="009D2350" w:rsidP="001F196D">
      <w:pPr>
        <w:pStyle w:val="P00"/>
        <w:spacing w:before="0"/>
        <w:ind w:left="1474" w:right="1134"/>
        <w:rPr>
          <w:rFonts w:hint="cs"/>
          <w:vanish/>
          <w:szCs w:val="20"/>
          <w:shd w:val="clear" w:color="auto" w:fill="FFFF99"/>
          <w:rtl/>
        </w:rPr>
      </w:pPr>
      <w:r w:rsidRPr="00E55AA2">
        <w:rPr>
          <w:rFonts w:hint="cs"/>
          <w:b/>
          <w:bCs/>
          <w:vanish/>
          <w:szCs w:val="20"/>
          <w:shd w:val="clear" w:color="auto" w:fill="FFFF99"/>
          <w:rtl/>
        </w:rPr>
        <w:t>תק' (מס' 5) תשע"ו-2016</w:t>
      </w:r>
    </w:p>
    <w:p w:rsidR="009D2350" w:rsidRPr="00E55AA2" w:rsidRDefault="009D2350" w:rsidP="001F196D">
      <w:pPr>
        <w:pStyle w:val="P00"/>
        <w:spacing w:before="0"/>
        <w:ind w:left="1474" w:right="1134"/>
        <w:rPr>
          <w:rFonts w:hint="cs"/>
          <w:vanish/>
          <w:szCs w:val="20"/>
          <w:shd w:val="clear" w:color="auto" w:fill="FFFF99"/>
          <w:rtl/>
        </w:rPr>
      </w:pPr>
      <w:hyperlink r:id="rId214" w:history="1">
        <w:r w:rsidRPr="00E55AA2">
          <w:rPr>
            <w:rStyle w:val="Hyperlink"/>
            <w:rFonts w:cs="Times New Roman" w:hint="cs"/>
            <w:vanish/>
            <w:szCs w:val="20"/>
            <w:shd w:val="clear" w:color="auto" w:fill="FFFF99"/>
            <w:rtl/>
          </w:rPr>
          <w:t>ק"ת תשע"ו מס' 7657</w:t>
        </w:r>
      </w:hyperlink>
      <w:r w:rsidRPr="00E55AA2">
        <w:rPr>
          <w:rFonts w:hint="cs"/>
          <w:vanish/>
          <w:szCs w:val="20"/>
          <w:shd w:val="clear" w:color="auto" w:fill="FFFF99"/>
          <w:rtl/>
        </w:rPr>
        <w:t xml:space="preserve"> מיום 17.5.2016 עמ' 1141</w:t>
      </w:r>
    </w:p>
    <w:p w:rsidR="009D2350" w:rsidRPr="001F196D" w:rsidRDefault="009D2350" w:rsidP="001F196D">
      <w:pPr>
        <w:pStyle w:val="P00"/>
        <w:spacing w:before="0"/>
        <w:ind w:left="1474" w:right="1134"/>
        <w:rPr>
          <w:rFonts w:hint="cs"/>
          <w:sz w:val="2"/>
          <w:szCs w:val="2"/>
          <w:shd w:val="clear" w:color="auto" w:fill="FFFF99"/>
          <w:rtl/>
        </w:rPr>
      </w:pPr>
      <w:r w:rsidRPr="00E55AA2">
        <w:rPr>
          <w:rFonts w:hint="cs"/>
          <w:b/>
          <w:bCs/>
          <w:vanish/>
          <w:szCs w:val="20"/>
          <w:shd w:val="clear" w:color="auto" w:fill="FFFF99"/>
          <w:rtl/>
        </w:rPr>
        <w:t>הוספת פסקה 10(ב)(2)(ז1)</w:t>
      </w:r>
      <w:bookmarkEnd w:id="119"/>
    </w:p>
    <w:p w:rsidR="00457466" w:rsidRDefault="00457466" w:rsidP="00854796">
      <w:pPr>
        <w:pStyle w:val="P22"/>
        <w:spacing w:before="72"/>
        <w:ind w:left="1021" w:right="1134"/>
        <w:rPr>
          <w:rStyle w:val="default"/>
          <w:rFonts w:cs="FrankRuehl" w:hint="cs"/>
          <w:rtl/>
        </w:rPr>
      </w:pPr>
      <w:r>
        <w:rPr>
          <w:rtl/>
          <w:lang w:val="he-IL"/>
        </w:rPr>
        <w:pict>
          <v:shape id="_x0000_s2276" type="#_x0000_t202" style="position:absolute;left:0;text-align:left;margin-left:470.25pt;margin-top:7.1pt;width:1in;height:43.7pt;z-index:251538432"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תשס"ד-2004</w:t>
                  </w:r>
                </w:p>
                <w:p w:rsidR="00FD021E" w:rsidRDefault="00FD021E">
                  <w:pPr>
                    <w:spacing w:line="160" w:lineRule="exact"/>
                    <w:jc w:val="left"/>
                    <w:rPr>
                      <w:rFonts w:cs="Miriam" w:hint="cs"/>
                      <w:szCs w:val="18"/>
                      <w:rtl/>
                    </w:rPr>
                  </w:pPr>
                  <w:r>
                    <w:rPr>
                      <w:rFonts w:cs="Miriam" w:hint="cs"/>
                      <w:szCs w:val="18"/>
                      <w:rtl/>
                    </w:rPr>
                    <w:t>תק' (מס' 2) תשס"ט-2009</w:t>
                  </w:r>
                </w:p>
                <w:p w:rsidR="00854796" w:rsidRDefault="00854796">
                  <w:pPr>
                    <w:spacing w:line="160" w:lineRule="exact"/>
                    <w:jc w:val="left"/>
                    <w:rPr>
                      <w:rFonts w:cs="Miriam" w:hint="cs"/>
                      <w:szCs w:val="18"/>
                      <w:rtl/>
                    </w:rPr>
                  </w:pPr>
                  <w:r>
                    <w:rPr>
                      <w:rFonts w:cs="Miriam" w:hint="cs"/>
                      <w:szCs w:val="18"/>
                      <w:rtl/>
                    </w:rPr>
                    <w:t>תק' תשע"ז-2017</w:t>
                  </w:r>
                </w:p>
              </w:txbxContent>
            </v:textbox>
            <w10:anchorlock/>
          </v:shape>
        </w:pict>
      </w:r>
      <w:r>
        <w:rPr>
          <w:rStyle w:val="default"/>
          <w:rFonts w:cs="FrankRuehl"/>
          <w:rtl/>
        </w:rPr>
        <w:t>(3)</w:t>
      </w:r>
      <w:r>
        <w:rPr>
          <w:rStyle w:val="default"/>
          <w:rFonts w:cs="FrankRuehl"/>
          <w:rtl/>
        </w:rPr>
        <w:tab/>
      </w:r>
      <w:r>
        <w:rPr>
          <w:rStyle w:val="default"/>
          <w:rFonts w:cs="FrankRuehl" w:hint="cs"/>
          <w:rtl/>
        </w:rPr>
        <w:t xml:space="preserve">יוסברו שינויים מהותיים שחלו בפעילות התאגיד ובעסקיו ובנתוני הדו"חות הכספיים שלו, </w:t>
      </w:r>
      <w:r w:rsidR="00854796" w:rsidRPr="00854796">
        <w:rPr>
          <w:rStyle w:val="default"/>
          <w:rFonts w:cs="FrankRuehl" w:hint="cs"/>
          <w:rtl/>
        </w:rPr>
        <w:t>בכל אחת מתקופות הדיווח בשנת הדיווח ובפרט בתקופת הדיווח האחרונה</w:t>
      </w:r>
      <w:r>
        <w:rPr>
          <w:rStyle w:val="default"/>
          <w:rFonts w:cs="FrankRuehl" w:hint="cs"/>
          <w:rtl/>
        </w:rPr>
        <w:t>;</w:t>
      </w:r>
    </w:p>
    <w:p w:rsidR="0006197F" w:rsidRPr="00E55AA2" w:rsidRDefault="0006197F" w:rsidP="0006197F">
      <w:pPr>
        <w:pStyle w:val="P00"/>
        <w:spacing w:before="0"/>
        <w:ind w:left="1021" w:right="1134"/>
        <w:rPr>
          <w:rFonts w:hint="cs"/>
          <w:b/>
          <w:bCs/>
          <w:vanish/>
          <w:szCs w:val="20"/>
          <w:shd w:val="clear" w:color="auto" w:fill="FFFF99"/>
          <w:rtl/>
        </w:rPr>
      </w:pPr>
      <w:bookmarkStart w:id="120" w:name="Rov335"/>
      <w:r w:rsidRPr="00E55AA2">
        <w:rPr>
          <w:rFonts w:hint="cs"/>
          <w:vanish/>
          <w:color w:val="FF0000"/>
          <w:szCs w:val="20"/>
          <w:shd w:val="clear" w:color="auto" w:fill="FFFF99"/>
          <w:rtl/>
        </w:rPr>
        <w:t>מיום 31.12.2004</w:t>
      </w:r>
    </w:p>
    <w:p w:rsidR="0006197F" w:rsidRPr="00E55AA2" w:rsidRDefault="0006197F" w:rsidP="0006197F">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 (מס' 3) תשס"ד-2004</w:t>
      </w:r>
    </w:p>
    <w:p w:rsidR="0006197F" w:rsidRPr="00E55AA2" w:rsidRDefault="0006197F" w:rsidP="0006197F">
      <w:pPr>
        <w:pStyle w:val="P00"/>
        <w:tabs>
          <w:tab w:val="clear" w:pos="6259"/>
        </w:tabs>
        <w:spacing w:before="0"/>
        <w:ind w:left="1021" w:right="1134"/>
        <w:rPr>
          <w:rFonts w:hint="cs"/>
          <w:vanish/>
          <w:szCs w:val="20"/>
          <w:shd w:val="clear" w:color="auto" w:fill="FFFF99"/>
          <w:rtl/>
        </w:rPr>
      </w:pPr>
      <w:hyperlink r:id="rId215" w:history="1">
        <w:r w:rsidRPr="00E55AA2">
          <w:rPr>
            <w:rStyle w:val="Hyperlink"/>
            <w:rFonts w:hint="cs"/>
            <w:vanish/>
            <w:szCs w:val="20"/>
            <w:shd w:val="clear" w:color="auto" w:fill="FFFF99"/>
            <w:rtl/>
          </w:rPr>
          <w:t>ק"ת תשס"ד מס' 6339</w:t>
        </w:r>
      </w:hyperlink>
      <w:r w:rsidRPr="00E55AA2">
        <w:rPr>
          <w:rFonts w:hint="cs"/>
          <w:vanish/>
          <w:szCs w:val="20"/>
          <w:shd w:val="clear" w:color="auto" w:fill="FFFF99"/>
          <w:rtl/>
        </w:rPr>
        <w:t xml:space="preserve"> מיום 14.9.2004 עמ' 973</w:t>
      </w:r>
    </w:p>
    <w:p w:rsidR="0006197F" w:rsidRPr="00E55AA2" w:rsidRDefault="0006197F" w:rsidP="0006197F">
      <w:pPr>
        <w:pStyle w:val="P22"/>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יוסברו שינויים מהותיים מאוד שחלו </w:t>
      </w:r>
      <w:r w:rsidRPr="00E55AA2">
        <w:rPr>
          <w:rStyle w:val="default"/>
          <w:rFonts w:cs="FrankRuehl" w:hint="cs"/>
          <w:strike/>
          <w:vanish/>
          <w:sz w:val="22"/>
          <w:szCs w:val="22"/>
          <w:shd w:val="clear" w:color="auto" w:fill="FFFF99"/>
          <w:rtl/>
        </w:rPr>
        <w:t>בנתוני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בפעילות התאגיד ובעסקיו ובנתוני</w:t>
      </w:r>
      <w:r w:rsidRPr="00E55AA2">
        <w:rPr>
          <w:rStyle w:val="default"/>
          <w:rFonts w:cs="FrankRuehl" w:hint="cs"/>
          <w:vanish/>
          <w:sz w:val="22"/>
          <w:szCs w:val="22"/>
          <w:shd w:val="clear" w:color="auto" w:fill="FFFF99"/>
          <w:rtl/>
        </w:rPr>
        <w:t xml:space="preserve"> הדו"חות הכספיים </w:t>
      </w:r>
      <w:r w:rsidRPr="00E55AA2">
        <w:rPr>
          <w:rStyle w:val="default"/>
          <w:rFonts w:cs="FrankRuehl" w:hint="cs"/>
          <w:vanish/>
          <w:sz w:val="22"/>
          <w:szCs w:val="22"/>
          <w:u w:val="single"/>
          <w:shd w:val="clear" w:color="auto" w:fill="FFFF99"/>
          <w:rtl/>
        </w:rPr>
        <w:t>שלו</w:t>
      </w:r>
      <w:r w:rsidRPr="00E55AA2">
        <w:rPr>
          <w:rStyle w:val="default"/>
          <w:rFonts w:cs="FrankRuehl" w:hint="cs"/>
          <w:vanish/>
          <w:sz w:val="22"/>
          <w:szCs w:val="22"/>
          <w:shd w:val="clear" w:color="auto" w:fill="FFFF99"/>
          <w:rtl/>
        </w:rPr>
        <w:t>, בכל אחד מהרבעונים בשנת הדיווח ובפרט ברבעון הרביעי;</w:t>
      </w:r>
    </w:p>
    <w:p w:rsidR="0006197F" w:rsidRPr="00E55AA2" w:rsidRDefault="0006197F" w:rsidP="0006197F">
      <w:pPr>
        <w:pStyle w:val="P00"/>
        <w:spacing w:before="0"/>
        <w:ind w:left="1021" w:right="1134"/>
        <w:rPr>
          <w:rStyle w:val="default"/>
          <w:rFonts w:cs="FrankRuehl" w:hint="cs"/>
          <w:vanish/>
          <w:szCs w:val="20"/>
          <w:shd w:val="clear" w:color="auto" w:fill="FFFF99"/>
          <w:rtl/>
        </w:rPr>
      </w:pPr>
    </w:p>
    <w:p w:rsidR="0006197F" w:rsidRPr="00E55AA2" w:rsidRDefault="0006197F" w:rsidP="0006197F">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18.2.2009</w:t>
      </w:r>
    </w:p>
    <w:p w:rsidR="0006197F" w:rsidRPr="00E55AA2" w:rsidRDefault="0006197F" w:rsidP="0006197F">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06197F" w:rsidRPr="00E55AA2" w:rsidRDefault="0006197F" w:rsidP="0006197F">
      <w:pPr>
        <w:pStyle w:val="P00"/>
        <w:spacing w:before="0"/>
        <w:ind w:left="1021" w:right="1134"/>
        <w:rPr>
          <w:rStyle w:val="default"/>
          <w:rFonts w:cs="FrankRuehl" w:hint="cs"/>
          <w:vanish/>
          <w:szCs w:val="20"/>
          <w:shd w:val="clear" w:color="auto" w:fill="FFFF99"/>
          <w:rtl/>
        </w:rPr>
      </w:pPr>
      <w:hyperlink r:id="rId216" w:history="1">
        <w:r w:rsidRPr="00E55AA2">
          <w:rPr>
            <w:rStyle w:val="Hyperlink"/>
            <w:rFonts w:hint="cs"/>
            <w:vanish/>
            <w:szCs w:val="20"/>
            <w:shd w:val="clear" w:color="auto" w:fill="FFFF99"/>
            <w:rtl/>
          </w:rPr>
          <w:t>ק"ת תשס"ט מס' 6755</w:t>
        </w:r>
      </w:hyperlink>
      <w:r w:rsidR="00F93EB7" w:rsidRPr="00E55AA2">
        <w:rPr>
          <w:rStyle w:val="default"/>
          <w:rFonts w:cs="FrankRuehl" w:hint="cs"/>
          <w:vanish/>
          <w:szCs w:val="20"/>
          <w:shd w:val="clear" w:color="auto" w:fill="FFFF99"/>
          <w:rtl/>
        </w:rPr>
        <w:t xml:space="preserve"> מיום 18.2.2009 עמ' 511</w:t>
      </w:r>
    </w:p>
    <w:p w:rsidR="00854796" w:rsidRPr="00E55AA2" w:rsidRDefault="00854796" w:rsidP="00854796">
      <w:pPr>
        <w:pStyle w:val="P22"/>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יוסברו שינויים </w:t>
      </w:r>
      <w:r w:rsidRPr="00E55AA2">
        <w:rPr>
          <w:rStyle w:val="default"/>
          <w:rFonts w:cs="FrankRuehl" w:hint="cs"/>
          <w:strike/>
          <w:vanish/>
          <w:sz w:val="22"/>
          <w:szCs w:val="22"/>
          <w:shd w:val="clear" w:color="auto" w:fill="FFFF99"/>
          <w:rtl/>
        </w:rPr>
        <w:t>מהותיים מאוד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מהותיים</w:t>
      </w:r>
      <w:r w:rsidRPr="00E55AA2">
        <w:rPr>
          <w:rStyle w:val="default"/>
          <w:rFonts w:cs="FrankRuehl" w:hint="cs"/>
          <w:vanish/>
          <w:sz w:val="22"/>
          <w:szCs w:val="22"/>
          <w:shd w:val="clear" w:color="auto" w:fill="FFFF99"/>
          <w:rtl/>
        </w:rPr>
        <w:t xml:space="preserve"> שחלו בפעילות התאגיד ובעסקיו ובנתוני הדו"חות הכספיים שלו, בכל אחד מהרבעונים בשנת הדיווח ובפרט ברבעון הרביעי;</w:t>
      </w:r>
    </w:p>
    <w:p w:rsidR="00854796" w:rsidRPr="00E55AA2" w:rsidRDefault="00854796" w:rsidP="00854796">
      <w:pPr>
        <w:pStyle w:val="P00"/>
        <w:spacing w:before="0"/>
        <w:ind w:left="1021" w:right="1134"/>
        <w:rPr>
          <w:rStyle w:val="default"/>
          <w:rFonts w:cs="FrankRuehl" w:hint="cs"/>
          <w:vanish/>
          <w:szCs w:val="20"/>
          <w:shd w:val="clear" w:color="auto" w:fill="FFFF99"/>
          <w:rtl/>
        </w:rPr>
      </w:pPr>
    </w:p>
    <w:p w:rsidR="00854796" w:rsidRPr="00E55AA2" w:rsidRDefault="00854796" w:rsidP="00854796">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854796" w:rsidRPr="00E55AA2" w:rsidRDefault="00854796" w:rsidP="00854796">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854796" w:rsidRPr="00E55AA2" w:rsidRDefault="00854796" w:rsidP="00854796">
      <w:pPr>
        <w:pStyle w:val="P00"/>
        <w:spacing w:before="0"/>
        <w:ind w:left="1021" w:right="1134"/>
        <w:rPr>
          <w:rStyle w:val="default"/>
          <w:rFonts w:cs="FrankRuehl" w:hint="cs"/>
          <w:vanish/>
          <w:szCs w:val="20"/>
          <w:shd w:val="clear" w:color="auto" w:fill="FFFF99"/>
          <w:rtl/>
        </w:rPr>
      </w:pPr>
      <w:hyperlink r:id="rId217"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926</w:t>
      </w:r>
    </w:p>
    <w:p w:rsidR="0006197F" w:rsidRPr="0006197F" w:rsidRDefault="0006197F" w:rsidP="00854796">
      <w:pPr>
        <w:pStyle w:val="P22"/>
        <w:ind w:left="1021" w:right="1134"/>
        <w:rPr>
          <w:rStyle w:val="default"/>
          <w:rFonts w:cs="FrankRuehl"/>
          <w:sz w:val="2"/>
          <w:szCs w:val="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יוסברו שינויים מהותיים שחלו בפעילות התאגיד ובעסקיו ובנתוני הדו"חות הכספיים שלו, </w:t>
      </w:r>
      <w:r w:rsidRPr="00E55AA2">
        <w:rPr>
          <w:rStyle w:val="default"/>
          <w:rFonts w:cs="FrankRuehl" w:hint="cs"/>
          <w:strike/>
          <w:vanish/>
          <w:sz w:val="22"/>
          <w:szCs w:val="22"/>
          <w:shd w:val="clear" w:color="auto" w:fill="FFFF99"/>
          <w:rtl/>
        </w:rPr>
        <w:t>בכל אחד מהרבעונים בשנת הדיווח ובפרט ברבעון הרביעי</w:t>
      </w:r>
      <w:r w:rsidR="00854796" w:rsidRPr="00E55AA2">
        <w:rPr>
          <w:rStyle w:val="default"/>
          <w:rFonts w:cs="FrankRuehl" w:hint="cs"/>
          <w:vanish/>
          <w:sz w:val="22"/>
          <w:szCs w:val="22"/>
          <w:shd w:val="clear" w:color="auto" w:fill="FFFF99"/>
          <w:rtl/>
        </w:rPr>
        <w:t xml:space="preserve"> </w:t>
      </w:r>
      <w:r w:rsidR="00854796" w:rsidRPr="00E55AA2">
        <w:rPr>
          <w:rStyle w:val="default"/>
          <w:rFonts w:cs="FrankRuehl" w:hint="cs"/>
          <w:vanish/>
          <w:sz w:val="22"/>
          <w:szCs w:val="22"/>
          <w:u w:val="single"/>
          <w:shd w:val="clear" w:color="auto" w:fill="FFFF99"/>
          <w:rtl/>
        </w:rPr>
        <w:t>בכל אחת מתקופות הדיווח בשנת הדיווח ובפרט בתקופת הדיווח האחרונה</w:t>
      </w:r>
      <w:r w:rsidRPr="00E55AA2">
        <w:rPr>
          <w:rStyle w:val="default"/>
          <w:rFonts w:cs="FrankRuehl" w:hint="cs"/>
          <w:vanish/>
          <w:sz w:val="22"/>
          <w:szCs w:val="22"/>
          <w:shd w:val="clear" w:color="auto" w:fill="FFFF99"/>
          <w:rtl/>
        </w:rPr>
        <w:t>;</w:t>
      </w:r>
      <w:bookmarkEnd w:id="120"/>
    </w:p>
    <w:p w:rsidR="0006197F" w:rsidRDefault="0006197F" w:rsidP="0006197F">
      <w:pPr>
        <w:pStyle w:val="P22"/>
        <w:spacing w:before="72"/>
        <w:ind w:left="1021" w:right="1134"/>
        <w:rPr>
          <w:rStyle w:val="default"/>
          <w:rFonts w:cs="FrankRuehl"/>
          <w:rtl/>
        </w:rPr>
      </w:pPr>
    </w:p>
    <w:p w:rsidR="00457466" w:rsidRDefault="00457466" w:rsidP="001F196D">
      <w:pPr>
        <w:pStyle w:val="P22"/>
        <w:spacing w:before="72"/>
        <w:ind w:left="1021" w:right="1134"/>
        <w:rPr>
          <w:rStyle w:val="default"/>
          <w:rFonts w:cs="FrankRuehl" w:hint="cs"/>
          <w:rtl/>
        </w:rPr>
      </w:pPr>
      <w:r>
        <w:rPr>
          <w:rtl/>
          <w:lang w:val="he-IL"/>
        </w:rPr>
        <w:pict>
          <v:shape id="_x0000_s2176" type="#_x0000_t202" style="position:absolute;left:0;text-align:left;margin-left:470.25pt;margin-top:7.1pt;width:1in;height:15.5pt;z-index:251451392" filled="f" stroked="f">
            <v:textbox style="mso-next-textbox:#_x0000_s2176" inset="1mm,0,1mm,0">
              <w:txbxContent>
                <w:p w:rsidR="00FD021E" w:rsidRDefault="00FD021E" w:rsidP="001F196D">
                  <w:pPr>
                    <w:spacing w:line="160" w:lineRule="exact"/>
                    <w:jc w:val="left"/>
                    <w:rPr>
                      <w:rFonts w:cs="Miriam" w:hint="cs"/>
                      <w:szCs w:val="18"/>
                      <w:rtl/>
                    </w:rPr>
                  </w:pPr>
                  <w:r>
                    <w:rPr>
                      <w:rFonts w:cs="Miriam" w:hint="cs"/>
                      <w:szCs w:val="18"/>
                      <w:rtl/>
                    </w:rPr>
                    <w:t>תק' (מס' 5) תשע"ו-2016</w:t>
                  </w:r>
                </w:p>
              </w:txbxContent>
            </v:textbox>
            <w10:anchorlock/>
          </v:shape>
        </w:pict>
      </w:r>
      <w:r>
        <w:rPr>
          <w:rStyle w:val="default"/>
          <w:rFonts w:cs="FrankRuehl"/>
          <w:rtl/>
        </w:rPr>
        <w:t>(4)</w:t>
      </w:r>
      <w:r>
        <w:rPr>
          <w:rStyle w:val="default"/>
          <w:rFonts w:cs="FrankRuehl"/>
          <w:rtl/>
        </w:rPr>
        <w:tab/>
      </w:r>
      <w:r w:rsidR="001F196D">
        <w:rPr>
          <w:rStyle w:val="default"/>
          <w:rFonts w:cs="FrankRuehl" w:hint="cs"/>
          <w:rtl/>
        </w:rPr>
        <w:t>(נמחקה)</w:t>
      </w:r>
      <w:r>
        <w:rPr>
          <w:rStyle w:val="default"/>
          <w:rFonts w:cs="FrankRuehl" w:hint="cs"/>
          <w:rtl/>
        </w:rPr>
        <w:t>;</w:t>
      </w:r>
    </w:p>
    <w:p w:rsidR="00A12D08" w:rsidRPr="00E55AA2" w:rsidRDefault="00A12D08" w:rsidP="00A12D08">
      <w:pPr>
        <w:pStyle w:val="P00"/>
        <w:spacing w:before="0"/>
        <w:ind w:left="1021" w:right="1134"/>
        <w:rPr>
          <w:rFonts w:hint="cs"/>
          <w:b/>
          <w:bCs/>
          <w:vanish/>
          <w:szCs w:val="20"/>
          <w:shd w:val="clear" w:color="auto" w:fill="FFFF99"/>
          <w:rtl/>
        </w:rPr>
      </w:pPr>
      <w:bookmarkStart w:id="121" w:name="Rov616"/>
      <w:r w:rsidRPr="00E55AA2">
        <w:rPr>
          <w:rFonts w:hint="cs"/>
          <w:vanish/>
          <w:color w:val="FF0000"/>
          <w:szCs w:val="20"/>
          <w:shd w:val="clear" w:color="auto" w:fill="FFFF99"/>
          <w:rtl/>
        </w:rPr>
        <w:t>מיום 22.4.2003</w:t>
      </w:r>
    </w:p>
    <w:p w:rsidR="00A12D08" w:rsidRPr="00E55AA2" w:rsidRDefault="00A12D08" w:rsidP="00A12D08">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A12D08" w:rsidRPr="00E55AA2" w:rsidRDefault="00A12D08" w:rsidP="00A12D08">
      <w:pPr>
        <w:pStyle w:val="P00"/>
        <w:tabs>
          <w:tab w:val="clear" w:pos="6259"/>
        </w:tabs>
        <w:spacing w:before="0"/>
        <w:ind w:left="1021" w:right="1134"/>
        <w:rPr>
          <w:rFonts w:hint="cs"/>
          <w:vanish/>
          <w:szCs w:val="20"/>
          <w:shd w:val="clear" w:color="auto" w:fill="FFFF99"/>
          <w:rtl/>
        </w:rPr>
      </w:pPr>
      <w:hyperlink r:id="rId218" w:history="1">
        <w:r w:rsidRPr="00E55AA2">
          <w:rPr>
            <w:rStyle w:val="Hyperlink"/>
            <w:rFonts w:cs="Times New Roman" w:hint="cs"/>
            <w:vanish/>
            <w:szCs w:val="20"/>
            <w:shd w:val="clear" w:color="auto" w:fill="FFFF99"/>
            <w:rtl/>
          </w:rPr>
          <w:t>ק</w:t>
        </w:r>
        <w:r w:rsidRPr="00E55AA2">
          <w:rPr>
            <w:rStyle w:val="Hyperlink"/>
            <w:rFonts w:hint="cs"/>
            <w:vanish/>
            <w:szCs w:val="20"/>
            <w:shd w:val="clear" w:color="auto" w:fill="FFFF99"/>
            <w:rtl/>
          </w:rPr>
          <w:t>"</w:t>
        </w:r>
        <w:r w:rsidRPr="00E55AA2">
          <w:rPr>
            <w:rStyle w:val="Hyperlink"/>
            <w:rFonts w:cs="Times New Roman" w:hint="cs"/>
            <w:vanish/>
            <w:szCs w:val="20"/>
            <w:shd w:val="clear" w:color="auto" w:fill="FFFF99"/>
            <w:rtl/>
          </w:rPr>
          <w:t>ת תשס"ג מס' 6235</w:t>
        </w:r>
      </w:hyperlink>
      <w:r w:rsidRPr="00E55AA2">
        <w:rPr>
          <w:rFonts w:hint="cs"/>
          <w:vanish/>
          <w:szCs w:val="20"/>
          <w:shd w:val="clear" w:color="auto" w:fill="FFFF99"/>
          <w:rtl/>
        </w:rPr>
        <w:t xml:space="preserve"> מיום 7.4.2003 עמ' 654</w:t>
      </w:r>
    </w:p>
    <w:p w:rsidR="00A12D08" w:rsidRPr="00E55AA2" w:rsidRDefault="00A12D08" w:rsidP="00F93EB7">
      <w:pPr>
        <w:pStyle w:val="P22"/>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יוסברו שיקולי הדירקטוריון שביסוד קביעה או המלצה למתן תשלומים כאמור </w:t>
      </w:r>
      <w:r w:rsidRPr="00E55AA2">
        <w:rPr>
          <w:rStyle w:val="default"/>
          <w:rFonts w:cs="FrankRuehl" w:hint="cs"/>
          <w:strike/>
          <w:vanish/>
          <w:sz w:val="22"/>
          <w:szCs w:val="22"/>
          <w:shd w:val="clear" w:color="auto" w:fill="FFFF99"/>
          <w:rtl/>
        </w:rPr>
        <w:t>בסעיף 123א לפקודת החברות [נוסח חדש], התשמ"ג-1983</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בתקנה 21</w:t>
      </w:r>
      <w:r w:rsidRPr="00E55AA2">
        <w:rPr>
          <w:rStyle w:val="default"/>
          <w:rFonts w:cs="FrankRuehl" w:hint="cs"/>
          <w:vanish/>
          <w:sz w:val="22"/>
          <w:szCs w:val="22"/>
          <w:shd w:val="clear" w:color="auto" w:fill="FFFF99"/>
          <w:rtl/>
        </w:rPr>
        <w:t xml:space="preserve">, תוך התייחסות לקשר בין </w:t>
      </w:r>
      <w:r w:rsidRPr="00E55AA2">
        <w:rPr>
          <w:rStyle w:val="default"/>
          <w:rFonts w:cs="FrankRuehl"/>
          <w:vanish/>
          <w:sz w:val="22"/>
          <w:szCs w:val="22"/>
          <w:shd w:val="clear" w:color="auto" w:fill="FFFF99"/>
          <w:rtl/>
        </w:rPr>
        <w:t>ת</w:t>
      </w:r>
      <w:r w:rsidRPr="00E55AA2">
        <w:rPr>
          <w:rStyle w:val="default"/>
          <w:rFonts w:cs="FrankRuehl" w:hint="cs"/>
          <w:vanish/>
          <w:sz w:val="22"/>
          <w:szCs w:val="22"/>
          <w:shd w:val="clear" w:color="auto" w:fill="FFFF99"/>
          <w:rtl/>
        </w:rPr>
        <w:t>וצאות פעולות התאגיד לבין תשלומים אלה;</w:t>
      </w:r>
    </w:p>
    <w:p w:rsidR="0006197F" w:rsidRPr="00E55AA2" w:rsidRDefault="0006197F" w:rsidP="0006197F">
      <w:pPr>
        <w:pStyle w:val="P00"/>
        <w:spacing w:before="0"/>
        <w:ind w:left="1021" w:right="1134"/>
        <w:rPr>
          <w:rStyle w:val="default"/>
          <w:rFonts w:cs="FrankRuehl" w:hint="cs"/>
          <w:vanish/>
          <w:szCs w:val="20"/>
          <w:shd w:val="clear" w:color="auto" w:fill="FFFF99"/>
          <w:rtl/>
        </w:rPr>
      </w:pPr>
    </w:p>
    <w:p w:rsidR="0006197F" w:rsidRPr="00E55AA2" w:rsidRDefault="0006197F" w:rsidP="0006197F">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5.8.2008</w:t>
      </w:r>
    </w:p>
    <w:p w:rsidR="0006197F" w:rsidRPr="00E55AA2" w:rsidRDefault="0006197F" w:rsidP="0006197F">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תשס"ח-2008</w:t>
      </w:r>
    </w:p>
    <w:p w:rsidR="0006197F" w:rsidRPr="00E55AA2" w:rsidRDefault="0006197F" w:rsidP="0006197F">
      <w:pPr>
        <w:pStyle w:val="P00"/>
        <w:spacing w:before="0"/>
        <w:ind w:left="1021" w:right="1134"/>
        <w:rPr>
          <w:rStyle w:val="default"/>
          <w:rFonts w:cs="FrankRuehl" w:hint="cs"/>
          <w:vanish/>
          <w:szCs w:val="20"/>
          <w:shd w:val="clear" w:color="auto" w:fill="FFFF99"/>
          <w:rtl/>
        </w:rPr>
      </w:pPr>
      <w:hyperlink r:id="rId219" w:history="1">
        <w:r w:rsidRPr="00E55AA2">
          <w:rPr>
            <w:rStyle w:val="Hyperlink"/>
            <w:rFonts w:cs="Times New Roman" w:hint="cs"/>
            <w:vanish/>
            <w:szCs w:val="20"/>
            <w:shd w:val="clear" w:color="auto" w:fill="FFFF99"/>
            <w:rtl/>
          </w:rPr>
          <w:t>ק"ת תשס"ח מס' 6687</w:t>
        </w:r>
      </w:hyperlink>
      <w:r w:rsidRPr="00E55AA2">
        <w:rPr>
          <w:rStyle w:val="default"/>
          <w:rFonts w:cs="FrankRuehl" w:hint="cs"/>
          <w:vanish/>
          <w:szCs w:val="20"/>
          <w:shd w:val="clear" w:color="auto" w:fill="FFFF99"/>
          <w:rtl/>
        </w:rPr>
        <w:t xml:space="preserve"> מיום 6.7.2008 עמ' 1102</w:t>
      </w:r>
    </w:p>
    <w:p w:rsidR="0006197F" w:rsidRPr="00E55AA2" w:rsidRDefault="0006197F" w:rsidP="0006197F">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פסקה 10(ב)(4)</w:t>
      </w:r>
    </w:p>
    <w:p w:rsidR="0006197F" w:rsidRPr="00E55AA2" w:rsidRDefault="0006197F" w:rsidP="0006197F">
      <w:pPr>
        <w:pStyle w:val="P00"/>
        <w:ind w:left="1021"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06197F" w:rsidRPr="00E55AA2" w:rsidRDefault="0006197F" w:rsidP="0006197F">
      <w:pPr>
        <w:pStyle w:val="P22"/>
        <w:spacing w:before="0"/>
        <w:ind w:left="1021" w:right="1134"/>
        <w:rPr>
          <w:rStyle w:val="default"/>
          <w:rFonts w:cs="FrankRuehl" w:hint="cs"/>
          <w:vanish/>
          <w:sz w:val="22"/>
          <w:szCs w:val="22"/>
          <w:shd w:val="clear" w:color="auto" w:fill="FFFF99"/>
          <w:rtl/>
        </w:rPr>
      </w:pPr>
      <w:r w:rsidRPr="00E55AA2">
        <w:rPr>
          <w:rStyle w:val="default"/>
          <w:rFonts w:cs="FrankRuehl"/>
          <w:strike/>
          <w:vanish/>
          <w:sz w:val="22"/>
          <w:szCs w:val="22"/>
          <w:shd w:val="clear" w:color="auto" w:fill="FFFF99"/>
          <w:rtl/>
        </w:rPr>
        <w:t>(4)</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יוסברו שיקולי הדירקטוריון שביסוד קביעה או המלצה למתן תשלומים כאמור בתקנה 21, תוך התייחסות לקשר בין </w:t>
      </w:r>
      <w:r w:rsidRPr="00E55AA2">
        <w:rPr>
          <w:rStyle w:val="default"/>
          <w:rFonts w:cs="FrankRuehl"/>
          <w:strike/>
          <w:vanish/>
          <w:sz w:val="22"/>
          <w:szCs w:val="22"/>
          <w:shd w:val="clear" w:color="auto" w:fill="FFFF99"/>
          <w:rtl/>
        </w:rPr>
        <w:t>ת</w:t>
      </w:r>
      <w:r w:rsidRPr="00E55AA2">
        <w:rPr>
          <w:rStyle w:val="default"/>
          <w:rFonts w:cs="FrankRuehl" w:hint="cs"/>
          <w:strike/>
          <w:vanish/>
          <w:sz w:val="22"/>
          <w:szCs w:val="22"/>
          <w:shd w:val="clear" w:color="auto" w:fill="FFFF99"/>
          <w:rtl/>
        </w:rPr>
        <w:t>וצאות פעולות התאגיד לבין תשלומים אלה;</w:t>
      </w:r>
    </w:p>
    <w:p w:rsidR="001F196D" w:rsidRPr="00E55AA2" w:rsidRDefault="001F196D" w:rsidP="0006197F">
      <w:pPr>
        <w:pStyle w:val="P22"/>
        <w:spacing w:before="0"/>
        <w:ind w:left="1021" w:right="1134"/>
        <w:rPr>
          <w:rStyle w:val="default"/>
          <w:rFonts w:cs="FrankRuehl" w:hint="cs"/>
          <w:vanish/>
          <w:szCs w:val="20"/>
          <w:shd w:val="clear" w:color="auto" w:fill="FFFF99"/>
          <w:rtl/>
        </w:rPr>
      </w:pPr>
    </w:p>
    <w:p w:rsidR="001F196D" w:rsidRPr="00E55AA2" w:rsidRDefault="001F196D" w:rsidP="001F196D">
      <w:pPr>
        <w:pStyle w:val="P00"/>
        <w:spacing w:before="0"/>
        <w:ind w:left="1021" w:right="1134"/>
        <w:rPr>
          <w:rFonts w:hint="cs"/>
          <w:vanish/>
          <w:color w:val="FF0000"/>
          <w:szCs w:val="20"/>
          <w:shd w:val="clear" w:color="auto" w:fill="FFFF99"/>
          <w:rtl/>
        </w:rPr>
      </w:pPr>
      <w:r w:rsidRPr="00E55AA2">
        <w:rPr>
          <w:rFonts w:hint="cs"/>
          <w:vanish/>
          <w:color w:val="FF0000"/>
          <w:szCs w:val="20"/>
          <w:shd w:val="clear" w:color="auto" w:fill="FFFF99"/>
          <w:rtl/>
        </w:rPr>
        <w:t>מיום 16.6.2016</w:t>
      </w:r>
    </w:p>
    <w:p w:rsidR="001F196D" w:rsidRPr="00E55AA2" w:rsidRDefault="001F196D" w:rsidP="001F196D">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תק' (מס' 5) תשע"ו-2016</w:t>
      </w:r>
    </w:p>
    <w:p w:rsidR="001F196D" w:rsidRPr="00E55AA2" w:rsidRDefault="001F196D" w:rsidP="001F196D">
      <w:pPr>
        <w:pStyle w:val="P00"/>
        <w:spacing w:before="0"/>
        <w:ind w:left="1021" w:right="1134"/>
        <w:rPr>
          <w:rFonts w:hint="cs"/>
          <w:vanish/>
          <w:szCs w:val="20"/>
          <w:shd w:val="clear" w:color="auto" w:fill="FFFF99"/>
          <w:rtl/>
        </w:rPr>
      </w:pPr>
      <w:hyperlink r:id="rId220" w:history="1">
        <w:r w:rsidRPr="00E55AA2">
          <w:rPr>
            <w:rStyle w:val="Hyperlink"/>
            <w:rFonts w:cs="Times New Roman" w:hint="cs"/>
            <w:vanish/>
            <w:szCs w:val="20"/>
            <w:shd w:val="clear" w:color="auto" w:fill="FFFF99"/>
            <w:rtl/>
          </w:rPr>
          <w:t>ק"ת תשע"ו מס' 7657</w:t>
        </w:r>
      </w:hyperlink>
      <w:r w:rsidRPr="00E55AA2">
        <w:rPr>
          <w:rFonts w:hint="cs"/>
          <w:vanish/>
          <w:szCs w:val="20"/>
          <w:shd w:val="clear" w:color="auto" w:fill="FFFF99"/>
          <w:rtl/>
        </w:rPr>
        <w:t xml:space="preserve"> מיום 17.5.2016 עמ' 1141</w:t>
      </w:r>
    </w:p>
    <w:p w:rsidR="001F196D" w:rsidRPr="00E55AA2" w:rsidRDefault="001F196D" w:rsidP="001F196D">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מחיקת פסקה 10(ב)(4)</w:t>
      </w:r>
    </w:p>
    <w:p w:rsidR="001F196D" w:rsidRPr="00E55AA2" w:rsidRDefault="001F196D" w:rsidP="001F196D">
      <w:pPr>
        <w:pStyle w:val="P00"/>
        <w:ind w:left="1021" w:right="1134"/>
        <w:rPr>
          <w:rFonts w:hint="cs"/>
          <w:vanish/>
          <w:szCs w:val="20"/>
          <w:shd w:val="clear" w:color="auto" w:fill="FFFF99"/>
          <w:rtl/>
        </w:rPr>
      </w:pPr>
      <w:r w:rsidRPr="00E55AA2">
        <w:rPr>
          <w:rFonts w:hint="cs"/>
          <w:vanish/>
          <w:szCs w:val="20"/>
          <w:shd w:val="clear" w:color="auto" w:fill="FFFF99"/>
          <w:rtl/>
        </w:rPr>
        <w:t>הנוסח הקודם:</w:t>
      </w:r>
    </w:p>
    <w:p w:rsidR="001F196D" w:rsidRPr="001F196D" w:rsidRDefault="001F196D" w:rsidP="001F196D">
      <w:pPr>
        <w:pStyle w:val="P22"/>
        <w:spacing w:before="0"/>
        <w:ind w:left="1021" w:right="1134"/>
        <w:rPr>
          <w:rStyle w:val="default"/>
          <w:rFonts w:cs="FrankRuehl" w:hint="cs"/>
          <w:strike/>
          <w:sz w:val="2"/>
          <w:szCs w:val="2"/>
          <w:shd w:val="clear" w:color="auto" w:fill="FFFF99"/>
          <w:rtl/>
        </w:rPr>
      </w:pPr>
      <w:r w:rsidRPr="00E55AA2">
        <w:rPr>
          <w:rStyle w:val="default"/>
          <w:rFonts w:cs="FrankRuehl"/>
          <w:strike/>
          <w:vanish/>
          <w:sz w:val="22"/>
          <w:szCs w:val="22"/>
          <w:shd w:val="clear" w:color="auto" w:fill="FFFF99"/>
          <w:rtl/>
        </w:rPr>
        <w:t>(4)</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יוסבר הקשר בין התגמולים שניתנו לפי תקנה 21 לבין תרומת מקבל התגמולים לתאגיד ויצוין אם התמורה הוגנת וסבירה;</w:t>
      </w:r>
      <w:bookmarkEnd w:id="121"/>
    </w:p>
    <w:p w:rsidR="00457466" w:rsidRDefault="00FB27C7" w:rsidP="00FB27C7">
      <w:pPr>
        <w:pStyle w:val="P22"/>
        <w:spacing w:before="72"/>
        <w:ind w:left="1021" w:right="1134"/>
        <w:rPr>
          <w:rStyle w:val="default"/>
          <w:rFonts w:cs="FrankRuehl" w:hint="cs"/>
          <w:rtl/>
        </w:rPr>
      </w:pPr>
      <w:r>
        <w:rPr>
          <w:rtl/>
          <w:lang w:eastAsia="en-US"/>
        </w:rPr>
        <w:pict>
          <v:shape id="_x0000_s2690" type="#_x0000_t202" style="position:absolute;left:0;text-align:left;margin-left:470.25pt;margin-top:7.1pt;width:1in;height:16.8pt;z-index:251711488" filled="f" stroked="f">
            <v:textbox inset="1mm,0,1mm,0">
              <w:txbxContent>
                <w:p w:rsidR="00FD021E" w:rsidRDefault="00FD021E" w:rsidP="00FB27C7">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shape>
        </w:pict>
      </w:r>
      <w:r w:rsidR="00457466">
        <w:rPr>
          <w:rStyle w:val="default"/>
          <w:rFonts w:cs="FrankRuehl"/>
          <w:rtl/>
        </w:rPr>
        <w:t>(5)</w:t>
      </w:r>
      <w:r w:rsidR="00457466">
        <w:rPr>
          <w:rStyle w:val="default"/>
          <w:rFonts w:cs="FrankRuehl"/>
          <w:rtl/>
        </w:rPr>
        <w:tab/>
      </w:r>
      <w:r w:rsidR="00457466">
        <w:rPr>
          <w:rStyle w:val="default"/>
          <w:rFonts w:cs="FrankRuehl" w:hint="cs"/>
          <w:rtl/>
        </w:rPr>
        <w:t xml:space="preserve">תובא התייחסות לאירועים שאירעו לאחר תאריך </w:t>
      </w:r>
      <w:r>
        <w:rPr>
          <w:rStyle w:val="default"/>
          <w:rFonts w:cs="FrankRuehl" w:hint="cs"/>
          <w:rtl/>
        </w:rPr>
        <w:t>הדוח על המצב הכספי</w:t>
      </w:r>
      <w:r w:rsidR="00457466">
        <w:rPr>
          <w:rStyle w:val="default"/>
          <w:rFonts w:cs="FrankRuehl" w:hint="cs"/>
          <w:rtl/>
        </w:rPr>
        <w:t xml:space="preserve"> המוזכרים בדו"חות הכספיים;</w:t>
      </w:r>
    </w:p>
    <w:p w:rsidR="00FB27C7" w:rsidRPr="00E55AA2" w:rsidRDefault="00FB27C7" w:rsidP="00FB27C7">
      <w:pPr>
        <w:pStyle w:val="P00"/>
        <w:spacing w:before="0"/>
        <w:ind w:left="1021" w:right="1134"/>
        <w:rPr>
          <w:rStyle w:val="default"/>
          <w:rFonts w:cs="FrankRuehl" w:hint="cs"/>
          <w:vanish/>
          <w:color w:val="FF0000"/>
          <w:szCs w:val="20"/>
          <w:shd w:val="clear" w:color="auto" w:fill="FFFF99"/>
          <w:rtl/>
        </w:rPr>
      </w:pPr>
      <w:bookmarkStart w:id="122" w:name="Rov427"/>
      <w:r w:rsidRPr="00E55AA2">
        <w:rPr>
          <w:rStyle w:val="default"/>
          <w:rFonts w:cs="FrankRuehl" w:hint="cs"/>
          <w:vanish/>
          <w:color w:val="FF0000"/>
          <w:szCs w:val="20"/>
          <w:shd w:val="clear" w:color="auto" w:fill="FFFF99"/>
          <w:rtl/>
        </w:rPr>
        <w:t>מיום 25.1.2010</w:t>
      </w:r>
    </w:p>
    <w:p w:rsidR="00FB27C7" w:rsidRPr="00E55AA2" w:rsidRDefault="00FB27C7" w:rsidP="00FB27C7">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FB27C7" w:rsidRPr="00E55AA2" w:rsidRDefault="00FB27C7" w:rsidP="00FB27C7">
      <w:pPr>
        <w:pStyle w:val="P00"/>
        <w:spacing w:before="0"/>
        <w:ind w:left="1021" w:right="1134"/>
        <w:rPr>
          <w:rStyle w:val="default"/>
          <w:rFonts w:cs="FrankRuehl" w:hint="cs"/>
          <w:vanish/>
          <w:szCs w:val="20"/>
          <w:shd w:val="clear" w:color="auto" w:fill="FFFF99"/>
          <w:rtl/>
        </w:rPr>
      </w:pPr>
      <w:hyperlink r:id="rId221"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678</w:t>
      </w:r>
    </w:p>
    <w:p w:rsidR="00FB27C7" w:rsidRPr="00FB27C7" w:rsidRDefault="00FB27C7" w:rsidP="00FB27C7">
      <w:pPr>
        <w:pStyle w:val="P22"/>
        <w:ind w:left="1021" w:right="1134"/>
        <w:rPr>
          <w:rStyle w:val="default"/>
          <w:rFonts w:cs="FrankRuehl" w:hint="cs"/>
          <w:sz w:val="2"/>
          <w:szCs w:val="2"/>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תובא התייחסות לאירועים שאירעו לאחר תאריך </w:t>
      </w:r>
      <w:r w:rsidRPr="00E55AA2">
        <w:rPr>
          <w:rStyle w:val="default"/>
          <w:rFonts w:cs="FrankRuehl" w:hint="cs"/>
          <w:strike/>
          <w:vanish/>
          <w:sz w:val="22"/>
          <w:szCs w:val="22"/>
          <w:shd w:val="clear" w:color="auto" w:fill="FFFF99"/>
          <w:rtl/>
        </w:rPr>
        <w:t>המאזן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המוזכרים בדו"חות הכספיים;</w:t>
      </w:r>
      <w:bookmarkEnd w:id="122"/>
    </w:p>
    <w:p w:rsidR="00457466" w:rsidRDefault="00457466" w:rsidP="00A57F24">
      <w:pPr>
        <w:pStyle w:val="P22"/>
        <w:spacing w:before="72"/>
        <w:ind w:left="1021" w:right="1134"/>
        <w:rPr>
          <w:rStyle w:val="default"/>
          <w:rFonts w:cs="FrankRuehl" w:hint="cs"/>
          <w:rtl/>
        </w:rPr>
      </w:pPr>
      <w:r>
        <w:rPr>
          <w:lang w:val="he-IL"/>
        </w:rPr>
        <w:pict>
          <v:rect id="_x0000_s2087" style="position:absolute;left:0;text-align:left;margin-left:464.5pt;margin-top:8.05pt;width:75.05pt;height:37.15pt;z-index:251426816" o:allowincell="f" filled="f" stroked="f" strokecolor="lime" strokeweight=".25pt">
            <v:textbox style="mso-next-textbox:#_x0000_s2087" inset="0,0,0,0">
              <w:txbxContent>
                <w:p w:rsidR="00FD021E" w:rsidRDefault="00FD021E">
                  <w:pPr>
                    <w:spacing w:line="160" w:lineRule="exact"/>
                    <w:jc w:val="left"/>
                    <w:rPr>
                      <w:rFonts w:cs="Miriam" w:hint="cs"/>
                      <w:szCs w:val="18"/>
                      <w:rtl/>
                    </w:rPr>
                  </w:pPr>
                  <w:r>
                    <w:rPr>
                      <w:rFonts w:cs="Miriam"/>
                      <w:szCs w:val="18"/>
                      <w:rtl/>
                    </w:rPr>
                    <w:t>ת</w:t>
                  </w:r>
                  <w:r>
                    <w:rPr>
                      <w:rFonts w:cs="Miriam" w:hint="cs"/>
                      <w:szCs w:val="18"/>
                      <w:rtl/>
                    </w:rPr>
                    <w:t>ק' תשס"ב-2001</w:t>
                  </w:r>
                </w:p>
                <w:p w:rsidR="00FD021E" w:rsidRDefault="00FD021E">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תשע"ו-2015</w:t>
                  </w:r>
                </w:p>
                <w:p w:rsidR="00FD021E" w:rsidRDefault="00FD021E">
                  <w:pPr>
                    <w:spacing w:line="160" w:lineRule="exact"/>
                    <w:jc w:val="left"/>
                    <w:rPr>
                      <w:rFonts w:cs="Miriam" w:hint="cs"/>
                      <w:szCs w:val="18"/>
                      <w:rtl/>
                    </w:rPr>
                  </w:pPr>
                  <w:r>
                    <w:rPr>
                      <w:rFonts w:cs="Miriam" w:hint="cs"/>
                      <w:szCs w:val="18"/>
                      <w:rtl/>
                    </w:rPr>
                    <w:t>ת"ט תשע"ו-2016</w:t>
                  </w:r>
                </w:p>
              </w:txbxContent>
            </v:textbox>
            <w10:anchorlock/>
          </v:rect>
        </w:pict>
      </w:r>
      <w:r>
        <w:rPr>
          <w:rStyle w:val="default"/>
          <w:rFonts w:cs="FrankRuehl"/>
          <w:rtl/>
        </w:rPr>
        <w:t>(6)</w:t>
      </w:r>
      <w:r>
        <w:rPr>
          <w:rStyle w:val="default"/>
          <w:rFonts w:cs="FrankRuehl"/>
          <w:rtl/>
        </w:rPr>
        <w:tab/>
      </w:r>
      <w:r>
        <w:rPr>
          <w:rStyle w:val="default"/>
          <w:rFonts w:cs="FrankRuehl" w:hint="cs"/>
          <w:rtl/>
        </w:rPr>
        <w:t>תפורט מדיניות התאגיד בנושא מתן תרומות, אם נקבעה כזו, וכן השתלבותה של מדיניות זו בעסקי התא</w:t>
      </w:r>
      <w:r>
        <w:rPr>
          <w:rStyle w:val="default"/>
          <w:rFonts w:cs="FrankRuehl"/>
          <w:rtl/>
        </w:rPr>
        <w:t>ג</w:t>
      </w:r>
      <w:r>
        <w:rPr>
          <w:rStyle w:val="default"/>
          <w:rFonts w:cs="FrankRuehl" w:hint="cs"/>
          <w:rtl/>
        </w:rPr>
        <w:t>יד; יפורטו היקפי תרומות התאגיד בשנת הדיווח, בציון התחייבויות מהותיות למתן תרומות בתקופות עתידיות</w:t>
      </w:r>
      <w:r w:rsidR="004D7221" w:rsidRPr="004D7221">
        <w:rPr>
          <w:rStyle w:val="default"/>
          <w:rFonts w:cs="FrankRuehl" w:hint="cs"/>
          <w:rtl/>
        </w:rPr>
        <w:t xml:space="preserve">; עלה היקף תרומות התאגיד לגוף מסוים על חמישים אלף שקלים חדשים בשנת הדיווח, </w:t>
      </w:r>
      <w:r w:rsidR="00A57F24" w:rsidRPr="00A57F24">
        <w:rPr>
          <w:rStyle w:val="default"/>
          <w:rFonts w:cs="FrankRuehl" w:hint="cs"/>
          <w:rtl/>
        </w:rPr>
        <w:t>יפורט גם טיב הקשרים, אם קיימים קשרים</w:t>
      </w:r>
      <w:r w:rsidR="004D7221" w:rsidRPr="004D7221">
        <w:rPr>
          <w:rStyle w:val="default"/>
          <w:rFonts w:cs="FrankRuehl" w:hint="cs"/>
          <w:rtl/>
        </w:rPr>
        <w:t>, בין מקבל התרומה ובין החברה, דירקטור, מנהל כללי, בעל השליטה בה או קרובו</w:t>
      </w:r>
      <w:r>
        <w:rPr>
          <w:rStyle w:val="default"/>
          <w:rFonts w:cs="FrankRuehl" w:hint="cs"/>
          <w:rtl/>
        </w:rPr>
        <w:t>;</w:t>
      </w:r>
    </w:p>
    <w:p w:rsidR="00A55CD7" w:rsidRPr="00E55AA2" w:rsidRDefault="00A55CD7" w:rsidP="00A55CD7">
      <w:pPr>
        <w:pStyle w:val="P00"/>
        <w:spacing w:before="0"/>
        <w:ind w:left="1021" w:right="1134"/>
        <w:rPr>
          <w:rFonts w:hint="cs"/>
          <w:b/>
          <w:bCs/>
          <w:vanish/>
          <w:szCs w:val="20"/>
          <w:shd w:val="clear" w:color="auto" w:fill="FFFF99"/>
          <w:rtl/>
        </w:rPr>
      </w:pPr>
      <w:bookmarkStart w:id="123" w:name="Rov601"/>
      <w:r w:rsidRPr="00E55AA2">
        <w:rPr>
          <w:rFonts w:hint="cs"/>
          <w:vanish/>
          <w:color w:val="FF0000"/>
          <w:szCs w:val="20"/>
          <w:shd w:val="clear" w:color="auto" w:fill="FFFF99"/>
          <w:rtl/>
        </w:rPr>
        <w:t>מיום 1.1.2001</w:t>
      </w:r>
    </w:p>
    <w:p w:rsidR="00A55CD7" w:rsidRPr="00E55AA2" w:rsidRDefault="00A55CD7" w:rsidP="00A55CD7">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 (מס' 2) תשס"ב-2001</w:t>
      </w:r>
    </w:p>
    <w:p w:rsidR="00A55CD7" w:rsidRPr="00E55AA2" w:rsidRDefault="00A55CD7" w:rsidP="00A55CD7">
      <w:pPr>
        <w:pStyle w:val="P00"/>
        <w:tabs>
          <w:tab w:val="clear" w:pos="6259"/>
        </w:tabs>
        <w:spacing w:before="0"/>
        <w:ind w:left="1021" w:right="1134"/>
        <w:rPr>
          <w:rFonts w:hint="cs"/>
          <w:vanish/>
          <w:szCs w:val="20"/>
          <w:shd w:val="clear" w:color="auto" w:fill="FFFF99"/>
          <w:rtl/>
        </w:rPr>
      </w:pPr>
      <w:hyperlink r:id="rId222" w:history="1">
        <w:r w:rsidRPr="00E55AA2">
          <w:rPr>
            <w:rStyle w:val="Hyperlink"/>
            <w:rFonts w:cs="Times New Roman" w:hint="cs"/>
            <w:vanish/>
            <w:szCs w:val="20"/>
            <w:shd w:val="clear" w:color="auto" w:fill="FFFF99"/>
            <w:rtl/>
          </w:rPr>
          <w:t>ק"ת תשס"ב מס' 6130</w:t>
        </w:r>
      </w:hyperlink>
      <w:r w:rsidRPr="00E55AA2">
        <w:rPr>
          <w:rFonts w:hint="cs"/>
          <w:vanish/>
          <w:szCs w:val="20"/>
          <w:shd w:val="clear" w:color="auto" w:fill="FFFF99"/>
          <w:rtl/>
        </w:rPr>
        <w:t xml:space="preserve"> מיום 1.11.2001 עמ' 64</w:t>
      </w:r>
    </w:p>
    <w:p w:rsidR="00A55CD7" w:rsidRPr="00E55AA2" w:rsidRDefault="00A55CD7" w:rsidP="0006197F">
      <w:pPr>
        <w:pStyle w:val="P00"/>
        <w:tabs>
          <w:tab w:val="clear" w:pos="6259"/>
        </w:tabs>
        <w:spacing w:before="0"/>
        <w:ind w:left="1021" w:right="1134"/>
        <w:rPr>
          <w:rFonts w:hint="cs"/>
          <w:vanish/>
          <w:szCs w:val="20"/>
          <w:shd w:val="clear" w:color="auto" w:fill="FFFF99"/>
          <w:rtl/>
        </w:rPr>
      </w:pPr>
      <w:r w:rsidRPr="00E55AA2">
        <w:rPr>
          <w:rFonts w:hint="cs"/>
          <w:b/>
          <w:bCs/>
          <w:vanish/>
          <w:szCs w:val="20"/>
          <w:shd w:val="clear" w:color="auto" w:fill="FFFF99"/>
          <w:rtl/>
        </w:rPr>
        <w:t>הוספת פסקה 10(ב)(6)</w:t>
      </w:r>
    </w:p>
    <w:p w:rsidR="007515D4" w:rsidRPr="00E55AA2" w:rsidRDefault="007515D4" w:rsidP="007515D4">
      <w:pPr>
        <w:pStyle w:val="P00"/>
        <w:spacing w:before="0"/>
        <w:ind w:left="1021" w:right="1134"/>
        <w:rPr>
          <w:rStyle w:val="default"/>
          <w:rFonts w:cs="FrankRuehl" w:hint="cs"/>
          <w:vanish/>
          <w:szCs w:val="20"/>
          <w:shd w:val="clear" w:color="auto" w:fill="FFFF99"/>
          <w:rtl/>
        </w:rPr>
      </w:pPr>
    </w:p>
    <w:p w:rsidR="007515D4" w:rsidRPr="00E55AA2" w:rsidRDefault="007515D4" w:rsidP="007515D4">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7515D4" w:rsidRPr="00E55AA2" w:rsidRDefault="007515D4" w:rsidP="007515D4">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7515D4" w:rsidRPr="00E55AA2" w:rsidRDefault="007515D4" w:rsidP="007515D4">
      <w:pPr>
        <w:pStyle w:val="P00"/>
        <w:spacing w:before="0"/>
        <w:ind w:left="1021" w:right="1134"/>
        <w:rPr>
          <w:rStyle w:val="default"/>
          <w:rFonts w:cs="FrankRuehl" w:hint="cs"/>
          <w:vanish/>
          <w:szCs w:val="20"/>
          <w:shd w:val="clear" w:color="auto" w:fill="FFFF99"/>
          <w:rtl/>
        </w:rPr>
      </w:pPr>
      <w:hyperlink r:id="rId223"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39</w:t>
      </w:r>
    </w:p>
    <w:p w:rsidR="00A57F24" w:rsidRPr="00E55AA2" w:rsidRDefault="00A57F24" w:rsidP="007515D4">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ת"ט תשע"ו-2016</w:t>
      </w:r>
    </w:p>
    <w:p w:rsidR="00A57F24" w:rsidRPr="00E55AA2" w:rsidRDefault="00A57F24" w:rsidP="007515D4">
      <w:pPr>
        <w:pStyle w:val="P00"/>
        <w:spacing w:before="0"/>
        <w:ind w:left="1021" w:right="1134"/>
        <w:rPr>
          <w:rStyle w:val="default"/>
          <w:rFonts w:cs="FrankRuehl" w:hint="cs"/>
          <w:vanish/>
          <w:szCs w:val="20"/>
          <w:shd w:val="clear" w:color="auto" w:fill="FFFF99"/>
          <w:rtl/>
        </w:rPr>
      </w:pPr>
      <w:hyperlink r:id="rId224" w:history="1">
        <w:r w:rsidRPr="00E55AA2">
          <w:rPr>
            <w:rStyle w:val="Hyperlink"/>
            <w:rFonts w:cs="Times New Roman" w:hint="cs"/>
            <w:vanish/>
            <w:szCs w:val="20"/>
            <w:shd w:val="clear" w:color="auto" w:fill="FFFF99"/>
            <w:rtl/>
          </w:rPr>
          <w:t>ק"ת תשע"ו מס' 7622</w:t>
        </w:r>
      </w:hyperlink>
      <w:r w:rsidRPr="00E55AA2">
        <w:rPr>
          <w:rStyle w:val="default"/>
          <w:rFonts w:cs="FrankRuehl" w:hint="cs"/>
          <w:vanish/>
          <w:szCs w:val="20"/>
          <w:shd w:val="clear" w:color="auto" w:fill="FFFF99"/>
          <w:rtl/>
        </w:rPr>
        <w:t xml:space="preserve"> מיום 24.2.2016 עמ' 774</w:t>
      </w:r>
    </w:p>
    <w:p w:rsidR="007515D4" w:rsidRPr="007515D4" w:rsidRDefault="007515D4" w:rsidP="00A57F24">
      <w:pPr>
        <w:pStyle w:val="P22"/>
        <w:ind w:left="1021" w:right="1134"/>
        <w:rPr>
          <w:rStyle w:val="default"/>
          <w:rFonts w:cs="FrankRuehl" w:hint="cs"/>
          <w:sz w:val="2"/>
          <w:szCs w:val="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תפורט מדיניות התאגיד בנושא מתן תרומות, אם נקבעה כזו, וכן השתלבותה של מדיניות זו בעסקי התא</w:t>
      </w:r>
      <w:r w:rsidRPr="00E55AA2">
        <w:rPr>
          <w:rStyle w:val="default"/>
          <w:rFonts w:cs="FrankRuehl"/>
          <w:vanish/>
          <w:sz w:val="22"/>
          <w:szCs w:val="22"/>
          <w:shd w:val="clear" w:color="auto" w:fill="FFFF99"/>
          <w:rtl/>
        </w:rPr>
        <w:t>ג</w:t>
      </w:r>
      <w:r w:rsidRPr="00E55AA2">
        <w:rPr>
          <w:rStyle w:val="default"/>
          <w:rFonts w:cs="FrankRuehl" w:hint="cs"/>
          <w:vanish/>
          <w:sz w:val="22"/>
          <w:szCs w:val="22"/>
          <w:shd w:val="clear" w:color="auto" w:fill="FFFF99"/>
          <w:rtl/>
        </w:rPr>
        <w:t xml:space="preserve">יד; יפורטו היקפי תרומות התאגיד בשנת הדיווח, בציון התחייבויות מהותיות למתן תרומות בתקופות עתידיות; </w:t>
      </w:r>
      <w:r w:rsidRPr="00E55AA2">
        <w:rPr>
          <w:rStyle w:val="default"/>
          <w:rFonts w:cs="FrankRuehl" w:hint="cs"/>
          <w:vanish/>
          <w:sz w:val="22"/>
          <w:szCs w:val="22"/>
          <w:u w:val="single"/>
          <w:shd w:val="clear" w:color="auto" w:fill="FFFF99"/>
          <w:rtl/>
        </w:rPr>
        <w:t xml:space="preserve">עלה היקף תרומות התאגיד לגוף מסוים על חמישים אלף שקלים חדשים בשנת הדיווח, </w:t>
      </w:r>
      <w:r w:rsidR="00A57F24" w:rsidRPr="00E55AA2">
        <w:rPr>
          <w:rStyle w:val="default"/>
          <w:rFonts w:cs="FrankRuehl" w:hint="cs"/>
          <w:vanish/>
          <w:sz w:val="22"/>
          <w:szCs w:val="22"/>
          <w:u w:val="single"/>
          <w:shd w:val="clear" w:color="auto" w:fill="FFFF99"/>
          <w:rtl/>
        </w:rPr>
        <w:t>יפורט גם טיב הקשרים, אם קיימים קשרים</w:t>
      </w:r>
      <w:r w:rsidRPr="00E55AA2">
        <w:rPr>
          <w:rStyle w:val="default"/>
          <w:rFonts w:cs="FrankRuehl" w:hint="cs"/>
          <w:vanish/>
          <w:sz w:val="22"/>
          <w:szCs w:val="22"/>
          <w:u w:val="single"/>
          <w:shd w:val="clear" w:color="auto" w:fill="FFFF99"/>
          <w:rtl/>
        </w:rPr>
        <w:t>, בין מקבל התרומה ובין החברה, דירקטור, מנהל כללי, בעל השליטה בה או קרובו;</w:t>
      </w:r>
      <w:bookmarkEnd w:id="123"/>
    </w:p>
    <w:p w:rsidR="00457466" w:rsidRDefault="00457466" w:rsidP="00270DAF">
      <w:pPr>
        <w:pStyle w:val="P22"/>
        <w:spacing w:before="72"/>
        <w:ind w:left="1021" w:right="1134"/>
        <w:rPr>
          <w:rStyle w:val="default"/>
          <w:rFonts w:cs="FrankRuehl" w:hint="cs"/>
          <w:rtl/>
        </w:rPr>
      </w:pPr>
      <w:r>
        <w:rPr>
          <w:lang w:val="he-IL"/>
        </w:rPr>
        <w:pict>
          <v:rect id="_x0000_s2088" style="position:absolute;left:0;text-align:left;margin-left:464.5pt;margin-top:8.05pt;width:75.05pt;height:14.7pt;z-index:251427840" o:allowincell="f" filled="f" stroked="f" strokecolor="lime" strokeweight=".25pt">
            <v:textbox style="mso-next-textbox:#_x0000_s2088" inset="0,0,0,0">
              <w:txbxContent>
                <w:p w:rsidR="00FD021E" w:rsidRDefault="00FD021E" w:rsidP="00854796">
                  <w:pPr>
                    <w:spacing w:line="160" w:lineRule="exact"/>
                    <w:jc w:val="left"/>
                    <w:rPr>
                      <w:rFonts w:cs="Miriam"/>
                      <w:noProof/>
                      <w:szCs w:val="18"/>
                      <w:rtl/>
                    </w:rPr>
                  </w:pPr>
                  <w:r>
                    <w:rPr>
                      <w:rFonts w:cs="Miriam"/>
                      <w:szCs w:val="18"/>
                      <w:rtl/>
                    </w:rPr>
                    <w:t>ת</w:t>
                  </w:r>
                  <w:r>
                    <w:rPr>
                      <w:rFonts w:cs="Miriam" w:hint="cs"/>
                      <w:szCs w:val="18"/>
                      <w:rtl/>
                    </w:rPr>
                    <w:t xml:space="preserve">ק' </w:t>
                  </w:r>
                  <w:r w:rsidR="00854796">
                    <w:rPr>
                      <w:rFonts w:cs="Miriam" w:hint="cs"/>
                      <w:szCs w:val="18"/>
                      <w:rtl/>
                    </w:rPr>
                    <w:t>תשע"ז-2017</w:t>
                  </w:r>
                </w:p>
              </w:txbxContent>
            </v:textbox>
            <w10:anchorlock/>
          </v:rect>
        </w:pict>
      </w:r>
      <w:r>
        <w:rPr>
          <w:rStyle w:val="default"/>
          <w:rFonts w:cs="FrankRuehl"/>
          <w:rtl/>
        </w:rPr>
        <w:t>(7)</w:t>
      </w:r>
      <w:r>
        <w:rPr>
          <w:rStyle w:val="default"/>
          <w:rFonts w:cs="FrankRuehl"/>
          <w:rtl/>
        </w:rPr>
        <w:tab/>
      </w:r>
      <w:r w:rsidR="00270DAF">
        <w:rPr>
          <w:rStyle w:val="default"/>
          <w:rFonts w:cs="FrankRuehl" w:hint="cs"/>
          <w:rtl/>
        </w:rPr>
        <w:t>בהתקיים אחד מאלה, יובאו פרטים בדבר חשיפה לסיכוני שוק ודרכי ניהולם כמפורט בתוספת השנייה:</w:t>
      </w:r>
    </w:p>
    <w:p w:rsidR="00270DAF" w:rsidRDefault="00270DAF" w:rsidP="00270DAF">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בדוחותיו הכספיים של התאגיד הוצג מגזר בר-דיווח שהוא מגזר פעילות פיננסי; לעניין זה, "מגזר בר דיווח" </w:t>
      </w:r>
      <w:r>
        <w:rPr>
          <w:rStyle w:val="default"/>
          <w:rFonts w:cs="FrankRuehl"/>
          <w:rtl/>
        </w:rPr>
        <w:t>–</w:t>
      </w:r>
      <w:r>
        <w:rPr>
          <w:rStyle w:val="default"/>
          <w:rFonts w:cs="FrankRuehl" w:hint="cs"/>
          <w:rtl/>
        </w:rPr>
        <w:t xml:space="preserve"> כמשמעותו בכללי החשבונאות המקובלים;</w:t>
      </w:r>
    </w:p>
    <w:p w:rsidR="00270DAF" w:rsidRDefault="00270DAF" w:rsidP="00270DAF">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לתאגיד קיימת פעילות פיננסית מהותית; לעניין זה, יראו תאגיד כתאגיד שקיימת לו פעילות פיננסית מהותית בהתקיים אחד מאלה:</w:t>
      </w:r>
    </w:p>
    <w:p w:rsidR="00270DAF" w:rsidRDefault="00270DAF" w:rsidP="00D3135C">
      <w:pPr>
        <w:pStyle w:val="P22"/>
        <w:spacing w:before="72"/>
        <w:ind w:left="1928" w:right="1134"/>
        <w:rPr>
          <w:rStyle w:val="default"/>
          <w:rFonts w:cs="FrankRuehl" w:hint="cs"/>
          <w:rtl/>
        </w:rPr>
      </w:pPr>
      <w:r>
        <w:rPr>
          <w:rStyle w:val="default"/>
          <w:rFonts w:cs="FrankRuehl" w:hint="cs"/>
          <w:rtl/>
        </w:rPr>
        <w:t>(1)</w:t>
      </w:r>
      <w:r>
        <w:rPr>
          <w:rStyle w:val="default"/>
          <w:rFonts w:cs="FrankRuehl" w:hint="cs"/>
          <w:rtl/>
        </w:rPr>
        <w:tab/>
      </w:r>
      <w:r w:rsidR="00D3135C">
        <w:rPr>
          <w:rStyle w:val="default"/>
          <w:rFonts w:cs="FrankRuehl" w:hint="cs"/>
          <w:rtl/>
        </w:rPr>
        <w:t>סך כל שווי הנכסים הפיננסיים של התאגיד שמדידתם העוקבת היא לפי שווי הוגן, הוא חמישים אחוזים לפחות מההון של התאגיד ועשרה אחוזים מסך כל הנכסים של התאגיד, בערכים מוחלטים, והכול לפי הדוחות המאוחדים של התאגיד;</w:t>
      </w:r>
    </w:p>
    <w:p w:rsidR="00D3135C" w:rsidRDefault="00D3135C" w:rsidP="00D3135C">
      <w:pPr>
        <w:pStyle w:val="P22"/>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FF5EC2">
        <w:rPr>
          <w:rStyle w:val="default"/>
          <w:rFonts w:cs="FrankRuehl" w:hint="cs"/>
          <w:rtl/>
        </w:rPr>
        <w:t xml:space="preserve">סך כל שווי ההתחייבויות הפיננסיות של התאגיד שמדידתם העוקבת היא לפי שווי הוגן, הוא חמישים אחוזים לפחות מההון של התאגיד ועשרה אחוזים מסך כל הנכסים של התאגיד, בערכים מוחלטים, והכול לפי הדוחות המאוחדים של התאגיד; בתקנה זו, "מדידתם העוקבת" </w:t>
      </w:r>
      <w:r w:rsidR="00FF5EC2">
        <w:rPr>
          <w:rStyle w:val="default"/>
          <w:rFonts w:cs="FrankRuehl"/>
          <w:rtl/>
        </w:rPr>
        <w:t>–</w:t>
      </w:r>
      <w:r w:rsidR="00FF5EC2">
        <w:rPr>
          <w:rStyle w:val="default"/>
          <w:rFonts w:cs="FrankRuehl" w:hint="cs"/>
          <w:rtl/>
        </w:rPr>
        <w:t xml:space="preserve"> כמשמעותה בכללי החשבונאות המקובלים;</w:t>
      </w:r>
    </w:p>
    <w:p w:rsidR="00FF5EC2" w:rsidRDefault="00FF5EC2" w:rsidP="00D3135C">
      <w:pPr>
        <w:pStyle w:val="P22"/>
        <w:spacing w:before="72"/>
        <w:ind w:left="1928" w:right="1134"/>
        <w:rPr>
          <w:rStyle w:val="default"/>
          <w:rFonts w:cs="FrankRuehl" w:hint="cs"/>
          <w:rtl/>
        </w:rPr>
      </w:pPr>
      <w:r>
        <w:rPr>
          <w:rStyle w:val="default"/>
          <w:rFonts w:cs="FrankRuehl" w:hint="cs"/>
          <w:rtl/>
        </w:rPr>
        <w:t>(3)</w:t>
      </w:r>
      <w:r>
        <w:rPr>
          <w:rStyle w:val="default"/>
          <w:rFonts w:cs="FrankRuehl" w:hint="cs"/>
          <w:rtl/>
        </w:rPr>
        <w:tab/>
        <w:t>תוצאת ניתוח הרגישות לאחד או יותר מסיכוני השוק שאליהם חשוף התאגיד בסוף תקופת הדיווח, המבוצע לפי כללי החשבונאות המקובלים, מהווה חמישים אחוזים לפחות מההון של התאגיד ועשרה אחוזים מסך כל הנכסים של התאגיד, בערכים מוחלטים, והכול לפי הדוחות המאוחדים של התאגיד;</w:t>
      </w:r>
    </w:p>
    <w:p w:rsidR="00A55CD7" w:rsidRPr="00E55AA2" w:rsidRDefault="00A55CD7" w:rsidP="00A55CD7">
      <w:pPr>
        <w:pStyle w:val="P00"/>
        <w:spacing w:before="0"/>
        <w:ind w:left="1021" w:right="1134"/>
        <w:rPr>
          <w:rFonts w:hint="cs"/>
          <w:b/>
          <w:bCs/>
          <w:vanish/>
          <w:szCs w:val="20"/>
          <w:shd w:val="clear" w:color="auto" w:fill="FFFF99"/>
          <w:rtl/>
        </w:rPr>
      </w:pPr>
      <w:bookmarkStart w:id="124" w:name="Rov631"/>
      <w:r w:rsidRPr="00E55AA2">
        <w:rPr>
          <w:rFonts w:hint="cs"/>
          <w:vanish/>
          <w:color w:val="FF0000"/>
          <w:szCs w:val="20"/>
          <w:shd w:val="clear" w:color="auto" w:fill="FFFF99"/>
          <w:rtl/>
        </w:rPr>
        <w:t>מיום 21.3.2002</w:t>
      </w:r>
    </w:p>
    <w:p w:rsidR="00A55CD7" w:rsidRPr="00E55AA2" w:rsidRDefault="00A55CD7" w:rsidP="00A55CD7">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 (מס' 3) תשס"ב-2002</w:t>
      </w:r>
    </w:p>
    <w:p w:rsidR="00A55CD7" w:rsidRPr="00E55AA2" w:rsidRDefault="00A55CD7" w:rsidP="00A55CD7">
      <w:pPr>
        <w:pStyle w:val="P00"/>
        <w:tabs>
          <w:tab w:val="clear" w:pos="6259"/>
        </w:tabs>
        <w:spacing w:before="0"/>
        <w:ind w:left="1021" w:right="1134"/>
        <w:rPr>
          <w:rFonts w:hint="cs"/>
          <w:vanish/>
          <w:szCs w:val="20"/>
          <w:shd w:val="clear" w:color="auto" w:fill="FFFF99"/>
          <w:rtl/>
        </w:rPr>
      </w:pPr>
      <w:hyperlink r:id="rId225" w:history="1">
        <w:r w:rsidRPr="00E55AA2">
          <w:rPr>
            <w:rStyle w:val="Hyperlink"/>
            <w:rFonts w:hint="cs"/>
            <w:vanish/>
            <w:szCs w:val="20"/>
            <w:shd w:val="clear" w:color="auto" w:fill="FFFF99"/>
            <w:rtl/>
          </w:rPr>
          <w:t>ק"ת תשס"ב מס' 6159</w:t>
        </w:r>
      </w:hyperlink>
      <w:r w:rsidRPr="00E55AA2">
        <w:rPr>
          <w:rFonts w:hint="cs"/>
          <w:vanish/>
          <w:szCs w:val="20"/>
          <w:shd w:val="clear" w:color="auto" w:fill="FFFF99"/>
          <w:rtl/>
        </w:rPr>
        <w:t xml:space="preserve"> מיום 21.3.2002 עמ' 564</w:t>
      </w:r>
    </w:p>
    <w:p w:rsidR="00A55CD7" w:rsidRPr="00E55AA2" w:rsidRDefault="00A55CD7" w:rsidP="0006197F">
      <w:pPr>
        <w:pStyle w:val="P00"/>
        <w:tabs>
          <w:tab w:val="clear" w:pos="6259"/>
        </w:tabs>
        <w:spacing w:before="0"/>
        <w:ind w:left="1021" w:right="1134"/>
        <w:rPr>
          <w:rFonts w:hint="cs"/>
          <w:vanish/>
          <w:szCs w:val="20"/>
          <w:shd w:val="clear" w:color="auto" w:fill="FFFF99"/>
          <w:rtl/>
        </w:rPr>
      </w:pPr>
      <w:r w:rsidRPr="00E55AA2">
        <w:rPr>
          <w:rFonts w:hint="cs"/>
          <w:b/>
          <w:bCs/>
          <w:vanish/>
          <w:szCs w:val="20"/>
          <w:shd w:val="clear" w:color="auto" w:fill="FFFF99"/>
          <w:rtl/>
        </w:rPr>
        <w:t>הוספת פסקה 10(ב)(7)</w:t>
      </w:r>
    </w:p>
    <w:p w:rsidR="00854796" w:rsidRPr="00E55AA2" w:rsidRDefault="00854796" w:rsidP="00FF5EC2">
      <w:pPr>
        <w:pStyle w:val="P00"/>
        <w:spacing w:before="0"/>
        <w:ind w:left="1021" w:right="1134"/>
        <w:rPr>
          <w:rStyle w:val="default"/>
          <w:rFonts w:cs="FrankRuehl" w:hint="cs"/>
          <w:vanish/>
          <w:szCs w:val="20"/>
          <w:shd w:val="clear" w:color="auto" w:fill="FFFF99"/>
          <w:rtl/>
        </w:rPr>
      </w:pPr>
    </w:p>
    <w:p w:rsidR="00854796" w:rsidRPr="00E55AA2" w:rsidRDefault="00854796" w:rsidP="00FF5EC2">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854796" w:rsidRPr="00E55AA2" w:rsidRDefault="00854796" w:rsidP="00FF5EC2">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854796" w:rsidRPr="00E55AA2" w:rsidRDefault="00854796" w:rsidP="00FF5EC2">
      <w:pPr>
        <w:pStyle w:val="P00"/>
        <w:spacing w:before="0"/>
        <w:ind w:left="1021" w:right="1134"/>
        <w:rPr>
          <w:rStyle w:val="default"/>
          <w:rFonts w:cs="FrankRuehl" w:hint="cs"/>
          <w:vanish/>
          <w:szCs w:val="20"/>
          <w:shd w:val="clear" w:color="auto" w:fill="FFFF99"/>
          <w:rtl/>
        </w:rPr>
      </w:pPr>
      <w:hyperlink r:id="rId226"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926</w:t>
      </w:r>
    </w:p>
    <w:p w:rsidR="00854796" w:rsidRPr="00E55AA2" w:rsidRDefault="00854796" w:rsidP="00FF5EC2">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פסקה 10(ב)(7)</w:t>
      </w:r>
    </w:p>
    <w:p w:rsidR="00854796" w:rsidRPr="00E55AA2" w:rsidRDefault="00854796" w:rsidP="00FF5EC2">
      <w:pPr>
        <w:pStyle w:val="P00"/>
        <w:ind w:left="1021"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854796" w:rsidRPr="00FF5EC2" w:rsidRDefault="00854796" w:rsidP="00FF5EC2">
      <w:pPr>
        <w:pStyle w:val="P22"/>
        <w:spacing w:before="0"/>
        <w:ind w:left="1021" w:right="1134"/>
        <w:rPr>
          <w:rStyle w:val="default"/>
          <w:rFonts w:cs="FrankRuehl" w:hint="cs"/>
          <w:strike/>
          <w:sz w:val="2"/>
          <w:szCs w:val="2"/>
          <w:rtl/>
        </w:rPr>
      </w:pPr>
      <w:r w:rsidRPr="00E55AA2">
        <w:rPr>
          <w:rStyle w:val="default"/>
          <w:rFonts w:cs="FrankRuehl"/>
          <w:strike/>
          <w:vanish/>
          <w:sz w:val="22"/>
          <w:szCs w:val="22"/>
          <w:shd w:val="clear" w:color="auto" w:fill="FFFF99"/>
          <w:rtl/>
        </w:rPr>
        <w:t>(7)</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יובאו פרטים בדבר חשיפה לסיכוני שוק ודרכי ניהולם כמפורט בתוספת השניה;</w:t>
      </w:r>
      <w:bookmarkEnd w:id="124"/>
    </w:p>
    <w:p w:rsidR="00457466" w:rsidRDefault="00457466" w:rsidP="00CA6F16">
      <w:pPr>
        <w:pStyle w:val="P22"/>
        <w:spacing w:before="72"/>
        <w:ind w:left="1021" w:right="1134"/>
        <w:rPr>
          <w:rStyle w:val="default"/>
          <w:rFonts w:cs="FrankRuehl" w:hint="cs"/>
          <w:rtl/>
        </w:rPr>
      </w:pPr>
      <w:r>
        <w:rPr>
          <w:rtl/>
          <w:lang w:val="he-IL"/>
        </w:rPr>
        <w:pict>
          <v:shape id="_x0000_s2297" type="#_x0000_t202" style="position:absolute;left:0;text-align:left;margin-left:470.25pt;margin-top:7.1pt;width:1in;height:26.9pt;z-index:251555840"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p w:rsidR="00FD021E" w:rsidRDefault="00FD021E">
                  <w:pPr>
                    <w:spacing w:line="160" w:lineRule="exact"/>
                    <w:jc w:val="left"/>
                    <w:rPr>
                      <w:rFonts w:cs="Miriam" w:hint="cs"/>
                      <w:szCs w:val="18"/>
                      <w:rtl/>
                    </w:rPr>
                  </w:pPr>
                  <w:r>
                    <w:rPr>
                      <w:rFonts w:cs="Miriam" w:hint="cs"/>
                      <w:szCs w:val="18"/>
                      <w:rtl/>
                    </w:rPr>
                    <w:t>תק' תשע"ה-2014</w:t>
                  </w:r>
                </w:p>
              </w:txbxContent>
            </v:textbox>
            <w10:anchorlock/>
          </v:shape>
        </w:pict>
      </w:r>
      <w:r>
        <w:rPr>
          <w:rStyle w:val="default"/>
          <w:rFonts w:cs="FrankRuehl"/>
          <w:rtl/>
        </w:rPr>
        <w:t>(8)</w:t>
      </w:r>
      <w:r>
        <w:rPr>
          <w:rStyle w:val="default"/>
          <w:rFonts w:cs="FrankRuehl" w:hint="cs"/>
          <w:rtl/>
        </w:rPr>
        <w:tab/>
      </w:r>
      <w:r>
        <w:rPr>
          <w:rStyle w:val="default"/>
          <w:rFonts w:cs="FrankRuehl"/>
          <w:rtl/>
        </w:rPr>
        <w:t>יפורטו פערים משמעותיים, אם קיימים כאלה, בין ההנחות, האמדנים והתחזיות</w:t>
      </w:r>
      <w:r>
        <w:rPr>
          <w:rStyle w:val="default"/>
          <w:rFonts w:cs="FrankRuehl" w:hint="cs"/>
          <w:rtl/>
        </w:rPr>
        <w:t xml:space="preserve"> </w:t>
      </w:r>
      <w:r>
        <w:rPr>
          <w:rStyle w:val="default"/>
          <w:rFonts w:cs="FrankRuehl"/>
          <w:rtl/>
        </w:rPr>
        <w:t>המהותיים שהונחו בבסיס הערכת שווי, לרבות חוות דעת מקצועית, שצורפה לדיווח</w:t>
      </w:r>
      <w:r>
        <w:rPr>
          <w:rStyle w:val="default"/>
          <w:rFonts w:cs="FrankRuehl" w:hint="cs"/>
          <w:rtl/>
        </w:rPr>
        <w:t xml:space="preserve"> </w:t>
      </w:r>
      <w:r>
        <w:rPr>
          <w:rStyle w:val="default"/>
          <w:rFonts w:cs="FrankRuehl"/>
          <w:rtl/>
        </w:rPr>
        <w:t>בשלוש השנים שקדמו לתאריך הדוח, ובין התממשותם של אלה בפועל, תוך פירוט</w:t>
      </w:r>
      <w:r>
        <w:rPr>
          <w:rStyle w:val="default"/>
          <w:rFonts w:cs="FrankRuehl" w:hint="cs"/>
          <w:rtl/>
        </w:rPr>
        <w:t xml:space="preserve"> </w:t>
      </w:r>
      <w:r>
        <w:rPr>
          <w:rStyle w:val="default"/>
          <w:rFonts w:cs="FrankRuehl"/>
          <w:rtl/>
        </w:rPr>
        <w:t>הסיבות להיווצרות פערים אלה והשפעתם על השווי שנקבע; לענין זה ולענין תקנה 37א1, "חוות דעת מקצועית" – כמשמעותה בתקנה 15 לתקנות ניירות ערך (הצעה פרטית של ניירות ערך בחברה רשומה), התש"ס</w:t>
      </w:r>
      <w:r>
        <w:rPr>
          <w:rStyle w:val="default"/>
          <w:rFonts w:cs="FrankRuehl" w:hint="cs"/>
          <w:rtl/>
        </w:rPr>
        <w:t>-2000</w:t>
      </w:r>
      <w:r>
        <w:rPr>
          <w:rStyle w:val="default"/>
          <w:rFonts w:cs="FrankRuehl"/>
          <w:rtl/>
        </w:rPr>
        <w:t xml:space="preserve">, </w:t>
      </w:r>
      <w:r w:rsidR="00CA6F16" w:rsidRPr="00CA6F16">
        <w:rPr>
          <w:rStyle w:val="default"/>
          <w:rFonts w:cs="FrankRuehl" w:hint="cs"/>
          <w:rtl/>
        </w:rPr>
        <w:t>או בתקנה 9 לתקנות עסקה עם בעל שליטה</w:t>
      </w:r>
      <w:r>
        <w:rPr>
          <w:rStyle w:val="default"/>
          <w:rFonts w:cs="FrankRuehl"/>
          <w:rtl/>
        </w:rPr>
        <w:t>;</w:t>
      </w:r>
    </w:p>
    <w:p w:rsidR="00A12D08" w:rsidRPr="00E55AA2" w:rsidRDefault="00A12D08" w:rsidP="00A12D08">
      <w:pPr>
        <w:pStyle w:val="P00"/>
        <w:spacing w:before="0"/>
        <w:ind w:left="1021" w:right="1134"/>
        <w:rPr>
          <w:rStyle w:val="default"/>
          <w:rFonts w:cs="FrankRuehl" w:hint="cs"/>
          <w:vanish/>
          <w:color w:val="FF0000"/>
          <w:szCs w:val="20"/>
          <w:shd w:val="clear" w:color="auto" w:fill="FFFF99"/>
          <w:rtl/>
        </w:rPr>
      </w:pPr>
      <w:bookmarkStart w:id="125" w:name="Rov561"/>
      <w:r w:rsidRPr="00E55AA2">
        <w:rPr>
          <w:rStyle w:val="default"/>
          <w:rFonts w:cs="FrankRuehl" w:hint="cs"/>
          <w:vanish/>
          <w:color w:val="FF0000"/>
          <w:szCs w:val="20"/>
          <w:shd w:val="clear" w:color="auto" w:fill="FFFF99"/>
          <w:rtl/>
        </w:rPr>
        <w:t>מיום 12.3.2006</w:t>
      </w:r>
    </w:p>
    <w:p w:rsidR="00A12D08" w:rsidRPr="00E55AA2" w:rsidRDefault="00A12D08" w:rsidP="00A12D08">
      <w:pPr>
        <w:pStyle w:val="P00"/>
        <w:spacing w:before="0"/>
        <w:ind w:left="1021"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A12D08" w:rsidRPr="00E55AA2" w:rsidRDefault="00A12D08" w:rsidP="00A12D08">
      <w:pPr>
        <w:pStyle w:val="P00"/>
        <w:spacing w:before="0"/>
        <w:ind w:left="1021" w:right="1134"/>
        <w:rPr>
          <w:rStyle w:val="default"/>
          <w:rFonts w:cs="FrankRuehl" w:hint="cs"/>
          <w:vanish/>
          <w:szCs w:val="20"/>
          <w:shd w:val="clear" w:color="auto" w:fill="FFFF99"/>
          <w:rtl/>
        </w:rPr>
      </w:pPr>
      <w:hyperlink r:id="rId227" w:history="1">
        <w:r w:rsidRPr="00E55AA2">
          <w:rPr>
            <w:rStyle w:val="Hyperlink"/>
            <w:rFonts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568</w:t>
      </w:r>
    </w:p>
    <w:p w:rsidR="00A12D08" w:rsidRPr="00E55AA2" w:rsidRDefault="00A12D08" w:rsidP="0006197F">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פסקה 10(ב)(8)</w:t>
      </w:r>
    </w:p>
    <w:p w:rsidR="00CA6F16" w:rsidRPr="00E55AA2" w:rsidRDefault="00CA6F16" w:rsidP="00CA6F16">
      <w:pPr>
        <w:pStyle w:val="P00"/>
        <w:tabs>
          <w:tab w:val="clear" w:pos="6259"/>
        </w:tabs>
        <w:spacing w:before="0"/>
        <w:ind w:left="1021" w:right="1134"/>
        <w:rPr>
          <w:rFonts w:hint="cs"/>
          <w:vanish/>
          <w:szCs w:val="20"/>
          <w:shd w:val="clear" w:color="auto" w:fill="FFFF99"/>
          <w:rtl/>
        </w:rPr>
      </w:pPr>
    </w:p>
    <w:p w:rsidR="00CA6F16" w:rsidRPr="00E55AA2" w:rsidRDefault="00CA6F16" w:rsidP="00CA6F16">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CA6F16" w:rsidRPr="00E55AA2" w:rsidRDefault="00CA6F16" w:rsidP="00CA6F16">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CA6F16" w:rsidRPr="00E55AA2" w:rsidRDefault="00CA6F16" w:rsidP="00CA6F16">
      <w:pPr>
        <w:pStyle w:val="P00"/>
        <w:spacing w:before="0"/>
        <w:ind w:left="1021" w:right="1134"/>
        <w:rPr>
          <w:rStyle w:val="default"/>
          <w:rFonts w:cs="FrankRuehl" w:hint="cs"/>
          <w:vanish/>
          <w:szCs w:val="20"/>
          <w:shd w:val="clear" w:color="auto" w:fill="FFFF99"/>
          <w:rtl/>
        </w:rPr>
      </w:pPr>
      <w:hyperlink r:id="rId228"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33</w:t>
      </w:r>
    </w:p>
    <w:p w:rsidR="00CA6F16" w:rsidRPr="00CA6F16" w:rsidRDefault="00CA6F16" w:rsidP="001D5FDA">
      <w:pPr>
        <w:pStyle w:val="P22"/>
        <w:ind w:left="1021" w:right="1134"/>
        <w:rPr>
          <w:rStyle w:val="default"/>
          <w:rFonts w:cs="FrankRuehl" w:hint="cs"/>
          <w:sz w:val="2"/>
          <w:szCs w:val="2"/>
          <w:rtl/>
        </w:rPr>
      </w:pPr>
      <w:r w:rsidRPr="00E55AA2">
        <w:rPr>
          <w:rStyle w:val="default"/>
          <w:rFonts w:cs="FrankRuehl"/>
          <w:vanish/>
          <w:sz w:val="22"/>
          <w:szCs w:val="22"/>
          <w:shd w:val="clear" w:color="auto" w:fill="FFFF99"/>
          <w:rtl/>
        </w:rPr>
        <w:t>(8)</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יפורטו פערים משמעותיים, אם קיימים כאלה, בין ההנחות, האמדנים והתחזיות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המהותיים שהונחו בבסיס הערכת שווי, לרבות חוות דעת מקצועית, שצורפה לדיווח</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בשלוש השנים שקדמו לתאריך הדוח, ובין התממשותם של אלה בפועל, תוך פירוט</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הסיבות להיווצרות פערים אלה והשפעתם על השווי שנקבע; לענין זה ולענין תקנה 37א1, "חוות דעת מקצועית" – כמשמעותה בתקנה 15 לתקנות ניירות ערך (הצעה פרטית של ניירות ערך בחברה רשומה), התש"ס</w:t>
      </w:r>
      <w:r w:rsidRPr="00E55AA2">
        <w:rPr>
          <w:rStyle w:val="default"/>
          <w:rFonts w:cs="FrankRuehl" w:hint="cs"/>
          <w:vanish/>
          <w:sz w:val="22"/>
          <w:szCs w:val="22"/>
          <w:shd w:val="clear" w:color="auto" w:fill="FFFF99"/>
          <w:rtl/>
        </w:rPr>
        <w:t>-2000</w:t>
      </w:r>
      <w:r w:rsidRPr="00E55AA2">
        <w:rPr>
          <w:rStyle w:val="default"/>
          <w:rFonts w:cs="FrankRuehl"/>
          <w:vanish/>
          <w:sz w:val="22"/>
          <w:szCs w:val="22"/>
          <w:shd w:val="clear" w:color="auto" w:fill="FFFF99"/>
          <w:rtl/>
        </w:rPr>
        <w:t xml:space="preserve">, </w:t>
      </w:r>
      <w:r w:rsidRPr="00E55AA2">
        <w:rPr>
          <w:rStyle w:val="default"/>
          <w:rFonts w:cs="FrankRuehl"/>
          <w:strike/>
          <w:vanish/>
          <w:sz w:val="22"/>
          <w:szCs w:val="22"/>
          <w:shd w:val="clear" w:color="auto" w:fill="FFFF99"/>
          <w:rtl/>
        </w:rPr>
        <w:t>או בתקנה 9 לתקנות ניירות ערך (עסקה בין חברה לבין בעל שליטה בה), התשס"א</w:t>
      </w:r>
      <w:r w:rsidRPr="00E55AA2">
        <w:rPr>
          <w:rStyle w:val="default"/>
          <w:rFonts w:cs="FrankRuehl" w:hint="cs"/>
          <w:strike/>
          <w:vanish/>
          <w:sz w:val="22"/>
          <w:szCs w:val="22"/>
          <w:shd w:val="clear" w:color="auto" w:fill="FFFF99"/>
          <w:rtl/>
        </w:rPr>
        <w:t>-2001</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או בתקנה 9 לתקנות עסקה עם בעל שליטה</w:t>
      </w:r>
      <w:r w:rsidRPr="00E55AA2">
        <w:rPr>
          <w:rStyle w:val="default"/>
          <w:rFonts w:cs="FrankRuehl"/>
          <w:vanish/>
          <w:sz w:val="22"/>
          <w:szCs w:val="22"/>
          <w:shd w:val="clear" w:color="auto" w:fill="FFFF99"/>
          <w:rtl/>
        </w:rPr>
        <w:t>;</w:t>
      </w:r>
      <w:bookmarkEnd w:id="125"/>
    </w:p>
    <w:p w:rsidR="00457466" w:rsidRDefault="00457466">
      <w:pPr>
        <w:pStyle w:val="P22"/>
        <w:spacing w:before="72"/>
        <w:ind w:left="1021" w:right="1134"/>
        <w:rPr>
          <w:rStyle w:val="default"/>
          <w:rFonts w:cs="FrankRuehl"/>
          <w:rtl/>
        </w:rPr>
      </w:pPr>
      <w:r>
        <w:rPr>
          <w:rtl/>
          <w:lang w:val="he-IL"/>
        </w:rPr>
        <w:pict>
          <v:shape id="_x0000_s2298" type="#_x0000_t202" style="position:absolute;left:0;text-align:left;margin-left:470.25pt;margin-top:7.1pt;width:1in;height:16.8pt;z-index:251556864"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rtl/>
        </w:rPr>
        <w:t>(9)</w:t>
      </w:r>
      <w:r>
        <w:rPr>
          <w:rStyle w:val="default"/>
          <w:rFonts w:cs="FrankRuehl" w:hint="cs"/>
          <w:rtl/>
        </w:rPr>
        <w:tab/>
      </w:r>
      <w:r>
        <w:rPr>
          <w:rStyle w:val="default"/>
          <w:rFonts w:cs="FrankRuehl"/>
          <w:rtl/>
        </w:rPr>
        <w:t xml:space="preserve">יובא פירוט ביחס לדירקטורים בעלי מומחיות חשבונאית ופיננסית, כמפורט </w:t>
      </w:r>
      <w:r>
        <w:rPr>
          <w:rStyle w:val="default"/>
          <w:rFonts w:cs="FrankRuehl" w:hint="cs"/>
          <w:rtl/>
        </w:rPr>
        <w:t>ל</w:t>
      </w:r>
      <w:r>
        <w:rPr>
          <w:rStyle w:val="default"/>
          <w:rFonts w:cs="FrankRuehl"/>
          <w:rtl/>
        </w:rPr>
        <w:t>הלן:</w:t>
      </w:r>
    </w:p>
    <w:p w:rsidR="00457466" w:rsidRDefault="00457466">
      <w:pPr>
        <w:pStyle w:val="P22"/>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יפורט המספר המזערי הנדרש של דירקטורים בעלי מומחיות חשבונאית</w:t>
      </w:r>
      <w:r>
        <w:rPr>
          <w:rStyle w:val="default"/>
          <w:rFonts w:cs="FrankRuehl" w:hint="cs"/>
          <w:rtl/>
        </w:rPr>
        <w:t xml:space="preserve"> </w:t>
      </w:r>
      <w:r>
        <w:rPr>
          <w:rStyle w:val="default"/>
          <w:rFonts w:cs="FrankRuehl"/>
          <w:rtl/>
        </w:rPr>
        <w:t>ופיננסית, כפי שקבע הדירקטוריון לפי סעיף 92(א)(12) לחוק החברות</w:t>
      </w:r>
      <w:r>
        <w:rPr>
          <w:rStyle w:val="default"/>
          <w:rFonts w:cs="FrankRuehl" w:hint="cs"/>
          <w:rtl/>
        </w:rPr>
        <w:t xml:space="preserve"> </w:t>
      </w:r>
      <w:r>
        <w:rPr>
          <w:rStyle w:val="default"/>
          <w:rFonts w:cs="FrankRuehl"/>
          <w:rtl/>
        </w:rPr>
        <w:t>(להלן – המספר המזערי), ונימוקי הדירקטוריון להחלטתו, תוך התייחסות לחובות,</w:t>
      </w:r>
      <w:r>
        <w:rPr>
          <w:rStyle w:val="default"/>
          <w:rFonts w:cs="FrankRuehl" w:hint="cs"/>
          <w:rtl/>
        </w:rPr>
        <w:t xml:space="preserve"> </w:t>
      </w:r>
      <w:r>
        <w:rPr>
          <w:rStyle w:val="default"/>
          <w:rFonts w:cs="FrankRuehl"/>
          <w:rtl/>
        </w:rPr>
        <w:t>לסמכויות ולתפקידים המוטלים על הדירקטוריון בהתאם לדין, ובהתחשב, בין השאר, בסוג החברה, גודלה, היקף פעילות החברה ומורכבות פעילותה;</w:t>
      </w:r>
    </w:p>
    <w:p w:rsidR="00457466" w:rsidRDefault="00457466">
      <w:pPr>
        <w:pStyle w:val="P22"/>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שינה הדירקטוריון בתקופת הדיווח את קביעתו בנוגע למספר המזערי – יצוין השינוי, ויפורטו נימוקי הדירקטוריון לשינוי;</w:t>
      </w:r>
    </w:p>
    <w:p w:rsidR="00457466" w:rsidRDefault="00457466">
      <w:pPr>
        <w:pStyle w:val="P22"/>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לענין דירקטור שהחברה רואה אותו כבעל מומחיות חשבונאית ופיננסית, לרבות יחיד מטעם דירקטור שהוא תאגיד בעל מומחיות חשבונאית ופיננסית – יובא שמו ויפורטו כישוריו, השכלתו, ניסיונו והידע שלו, שבהסתמך עליהם החברה רואה אותו כבעל מומחיות חשבונאית ופיננסית;</w:t>
      </w:r>
    </w:p>
    <w:p w:rsidR="00457466" w:rsidRDefault="00457466">
      <w:pPr>
        <w:pStyle w:val="P22"/>
        <w:spacing w:before="72"/>
        <w:ind w:left="1474"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פחת מספר הדירקטורים בעלי מומחיות חשבונאית ופיננסית מהמספר</w:t>
      </w:r>
      <w:r>
        <w:rPr>
          <w:rStyle w:val="default"/>
          <w:rFonts w:cs="FrankRuehl" w:hint="cs"/>
          <w:rtl/>
        </w:rPr>
        <w:t xml:space="preserve"> </w:t>
      </w:r>
      <w:r>
        <w:rPr>
          <w:rStyle w:val="default"/>
          <w:rFonts w:cs="FrankRuehl"/>
          <w:rtl/>
        </w:rPr>
        <w:t>המזערי, יפורטו הסיבות לכך, ויצוינו הפעולות שבכוונת החברה לנקוט כדי לעמוד במספר המזערי, ולוח הזמנים שקבעה לכך</w:t>
      </w:r>
      <w:r>
        <w:rPr>
          <w:rStyle w:val="default"/>
          <w:rFonts w:cs="FrankRuehl" w:hint="cs"/>
          <w:rtl/>
        </w:rPr>
        <w:t>;</w:t>
      </w:r>
    </w:p>
    <w:p w:rsidR="00A12D08" w:rsidRPr="00E55AA2" w:rsidRDefault="00A12D08" w:rsidP="00A12D08">
      <w:pPr>
        <w:pStyle w:val="P00"/>
        <w:spacing w:before="0"/>
        <w:ind w:left="1021" w:right="1134"/>
        <w:rPr>
          <w:rStyle w:val="default"/>
          <w:rFonts w:cs="FrankRuehl" w:hint="cs"/>
          <w:vanish/>
          <w:color w:val="FF0000"/>
          <w:szCs w:val="20"/>
          <w:shd w:val="clear" w:color="auto" w:fill="FFFF99"/>
          <w:rtl/>
        </w:rPr>
      </w:pPr>
      <w:bookmarkStart w:id="126" w:name="Rov341"/>
      <w:r w:rsidRPr="00E55AA2">
        <w:rPr>
          <w:rStyle w:val="default"/>
          <w:rFonts w:cs="FrankRuehl" w:hint="cs"/>
          <w:vanish/>
          <w:color w:val="FF0000"/>
          <w:szCs w:val="20"/>
          <w:shd w:val="clear" w:color="auto" w:fill="FFFF99"/>
          <w:rtl/>
        </w:rPr>
        <w:t>מיום 12.3.2006</w:t>
      </w:r>
    </w:p>
    <w:p w:rsidR="00A12D08" w:rsidRPr="00E55AA2" w:rsidRDefault="00A12D08" w:rsidP="00A12D08">
      <w:pPr>
        <w:pStyle w:val="P00"/>
        <w:spacing w:before="0"/>
        <w:ind w:left="1021"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A12D08" w:rsidRPr="00E55AA2" w:rsidRDefault="00A12D08" w:rsidP="00A12D08">
      <w:pPr>
        <w:pStyle w:val="P00"/>
        <w:spacing w:before="0"/>
        <w:ind w:left="1021" w:right="1134"/>
        <w:rPr>
          <w:rStyle w:val="default"/>
          <w:rFonts w:cs="FrankRuehl" w:hint="cs"/>
          <w:vanish/>
          <w:szCs w:val="20"/>
          <w:shd w:val="clear" w:color="auto" w:fill="FFFF99"/>
          <w:rtl/>
        </w:rPr>
      </w:pPr>
      <w:hyperlink r:id="rId229"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568</w:t>
      </w:r>
    </w:p>
    <w:p w:rsidR="00A12D08" w:rsidRPr="0006197F" w:rsidRDefault="00A12D08" w:rsidP="0006197F">
      <w:pPr>
        <w:pStyle w:val="P00"/>
        <w:spacing w:before="0"/>
        <w:ind w:left="1021"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פסקה 1</w:t>
      </w:r>
      <w:r w:rsidR="0006197F" w:rsidRPr="00E55AA2">
        <w:rPr>
          <w:rStyle w:val="default"/>
          <w:rFonts w:cs="FrankRuehl" w:hint="cs"/>
          <w:b/>
          <w:bCs/>
          <w:vanish/>
          <w:szCs w:val="20"/>
          <w:shd w:val="clear" w:color="auto" w:fill="FFFF99"/>
          <w:rtl/>
        </w:rPr>
        <w:t>0(ב)(9</w:t>
      </w:r>
      <w:r w:rsidRPr="00E55AA2">
        <w:rPr>
          <w:rStyle w:val="default"/>
          <w:rFonts w:cs="FrankRuehl" w:hint="cs"/>
          <w:b/>
          <w:bCs/>
          <w:vanish/>
          <w:szCs w:val="20"/>
          <w:shd w:val="clear" w:color="auto" w:fill="FFFF99"/>
          <w:rtl/>
        </w:rPr>
        <w:t>)</w:t>
      </w:r>
      <w:bookmarkEnd w:id="126"/>
    </w:p>
    <w:p w:rsidR="00134D5C" w:rsidRDefault="00134D5C" w:rsidP="00134D5C">
      <w:pPr>
        <w:pStyle w:val="P22"/>
        <w:spacing w:before="72"/>
        <w:ind w:left="1021" w:right="1134"/>
        <w:rPr>
          <w:rStyle w:val="default"/>
          <w:rFonts w:cs="FrankRuehl" w:hint="cs"/>
          <w:rtl/>
        </w:rPr>
      </w:pPr>
      <w:r>
        <w:rPr>
          <w:rtl/>
          <w:lang w:val="he-IL"/>
        </w:rPr>
        <w:pict>
          <v:shape id="_x0000_s2639" type="#_x0000_t202" style="position:absolute;left:0;text-align:left;margin-left:470.25pt;margin-top:7.1pt;width:1in;height:16.8pt;z-index:251682816" filled="f" stroked="f">
            <v:textbox inset="1mm,0,1mm,0">
              <w:txbxContent>
                <w:p w:rsidR="00FD021E" w:rsidRDefault="00FD021E" w:rsidP="00134D5C">
                  <w:pPr>
                    <w:spacing w:line="160" w:lineRule="exact"/>
                    <w:jc w:val="left"/>
                    <w:rPr>
                      <w:rFonts w:cs="Miriam" w:hint="cs"/>
                      <w:szCs w:val="18"/>
                      <w:rtl/>
                    </w:rPr>
                  </w:pPr>
                  <w:r>
                    <w:rPr>
                      <w:rFonts w:cs="Miriam" w:hint="cs"/>
                      <w:szCs w:val="18"/>
                      <w:rtl/>
                    </w:rPr>
                    <w:t>תק' (מס' 3) תשס"ט-2009</w:t>
                  </w:r>
                </w:p>
              </w:txbxContent>
            </v:textbox>
            <w10:anchorlock/>
          </v:shape>
        </w:pict>
      </w:r>
      <w:r>
        <w:rPr>
          <w:rStyle w:val="default"/>
          <w:rFonts w:cs="FrankRuehl"/>
          <w:rtl/>
        </w:rPr>
        <w:t>(</w:t>
      </w:r>
      <w:r>
        <w:rPr>
          <w:rStyle w:val="default"/>
          <w:rFonts w:cs="FrankRuehl" w:hint="cs"/>
          <w:rtl/>
        </w:rPr>
        <w:t>9א)</w:t>
      </w:r>
      <w:r>
        <w:rPr>
          <w:rStyle w:val="default"/>
          <w:rFonts w:cs="FrankRuehl" w:hint="cs"/>
          <w:rtl/>
        </w:rPr>
        <w:tab/>
        <w:t>יובאו פרטים ביחס לדירקטורים בלתי תלויים, כמפורט להלן:</w:t>
      </w:r>
    </w:p>
    <w:p w:rsidR="00134D5C" w:rsidRDefault="00134D5C" w:rsidP="00134D5C">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כלל תקנון חברה ציבורית הוראה בדבר שיעור הדירקטורים הבלתי תלויים או שלא כלל הוראה כאמור, יצוין הדבר; תוקן תקנון החברה במהלך השנה באופן המבטל הוראה כאמור, יצוין הדבר;</w:t>
      </w:r>
    </w:p>
    <w:p w:rsidR="00134D5C" w:rsidRDefault="00134D5C" w:rsidP="00134D5C">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כלל תקנון חברה ציבורית הוראה כאמור בפסקת משנה (א) ופחת שיעור הדירקטורים הבלתי תלויים המכהנים, מהשיעור הנדרש, יצוין הדבר ויצוינו הפעולות שבכוונת החברה לנקוט כדי לעמוד בשיעור הנדרש כאמור, לרבות לוח הזמנים שנקבע לכך;</w:t>
      </w:r>
    </w:p>
    <w:p w:rsidR="00134D5C" w:rsidRPr="00E55AA2" w:rsidRDefault="00134D5C" w:rsidP="00134D5C">
      <w:pPr>
        <w:pStyle w:val="P00"/>
        <w:spacing w:before="0"/>
        <w:ind w:left="1021" w:right="1134"/>
        <w:rPr>
          <w:rFonts w:hint="cs"/>
          <w:vanish/>
          <w:color w:val="FF0000"/>
          <w:szCs w:val="20"/>
          <w:shd w:val="clear" w:color="auto" w:fill="FFFF99"/>
          <w:rtl/>
        </w:rPr>
      </w:pPr>
      <w:bookmarkStart w:id="127" w:name="Rov357"/>
      <w:r w:rsidRPr="00E55AA2">
        <w:rPr>
          <w:rFonts w:hint="cs"/>
          <w:vanish/>
          <w:color w:val="FF0000"/>
          <w:szCs w:val="20"/>
          <w:shd w:val="clear" w:color="auto" w:fill="FFFF99"/>
          <w:rtl/>
        </w:rPr>
        <w:t>מיום 30.7.2009</w:t>
      </w:r>
    </w:p>
    <w:p w:rsidR="00134D5C" w:rsidRPr="00E55AA2" w:rsidRDefault="00134D5C" w:rsidP="00134D5C">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תק' (מס' 3) תשס"ט-2009</w:t>
      </w:r>
    </w:p>
    <w:p w:rsidR="00134D5C" w:rsidRPr="00E55AA2" w:rsidRDefault="00134D5C" w:rsidP="00134D5C">
      <w:pPr>
        <w:pStyle w:val="P00"/>
        <w:spacing w:before="0"/>
        <w:ind w:left="1021" w:right="1134"/>
        <w:rPr>
          <w:rFonts w:hint="cs"/>
          <w:vanish/>
          <w:szCs w:val="20"/>
          <w:shd w:val="clear" w:color="auto" w:fill="FFFF99"/>
          <w:rtl/>
        </w:rPr>
      </w:pPr>
      <w:hyperlink r:id="rId230" w:history="1">
        <w:r w:rsidRPr="00E55AA2">
          <w:rPr>
            <w:rStyle w:val="Hyperlink"/>
            <w:rFonts w:cs="Times New Roman" w:hint="cs"/>
            <w:vanish/>
            <w:szCs w:val="20"/>
            <w:shd w:val="clear" w:color="auto" w:fill="FFFF99"/>
            <w:rtl/>
          </w:rPr>
          <w:t>ק"ת תשס"ט מס' 6789</w:t>
        </w:r>
      </w:hyperlink>
      <w:r w:rsidRPr="00E55AA2">
        <w:rPr>
          <w:rFonts w:hint="cs"/>
          <w:vanish/>
          <w:szCs w:val="20"/>
          <w:shd w:val="clear" w:color="auto" w:fill="FFFF99"/>
          <w:rtl/>
        </w:rPr>
        <w:t xml:space="preserve"> מיום 30.6.2009 עמ' 1076</w:t>
      </w:r>
    </w:p>
    <w:p w:rsidR="00134D5C" w:rsidRPr="00134D5C" w:rsidRDefault="00134D5C" w:rsidP="00134D5C">
      <w:pPr>
        <w:pStyle w:val="P00"/>
        <w:spacing w:before="0"/>
        <w:ind w:left="1021" w:right="1134"/>
        <w:rPr>
          <w:rFonts w:hint="cs"/>
          <w:sz w:val="2"/>
          <w:szCs w:val="2"/>
          <w:rtl/>
        </w:rPr>
      </w:pPr>
      <w:r w:rsidRPr="00E55AA2">
        <w:rPr>
          <w:rFonts w:hint="cs"/>
          <w:b/>
          <w:bCs/>
          <w:vanish/>
          <w:szCs w:val="20"/>
          <w:shd w:val="clear" w:color="auto" w:fill="FFFF99"/>
          <w:rtl/>
        </w:rPr>
        <w:t>הוספת פסקה 10(ב)(9א)</w:t>
      </w:r>
      <w:bookmarkEnd w:id="127"/>
    </w:p>
    <w:p w:rsidR="00457466" w:rsidRDefault="00457466">
      <w:pPr>
        <w:pStyle w:val="P22"/>
        <w:spacing w:before="72"/>
        <w:ind w:left="1021" w:right="1134"/>
        <w:rPr>
          <w:rStyle w:val="default"/>
          <w:rFonts w:cs="FrankRuehl" w:hint="cs"/>
          <w:rtl/>
        </w:rPr>
      </w:pPr>
      <w:r>
        <w:rPr>
          <w:rtl/>
          <w:lang w:val="he-IL"/>
        </w:rPr>
        <w:pict>
          <v:shape id="_x0000_s2444" type="#_x0000_t202" style="position:absolute;left:0;text-align:left;margin-left:470.25pt;margin-top:7.1pt;width:1in;height:16.8pt;z-index:251572224"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תשס"ו-2006</w:t>
                  </w:r>
                </w:p>
              </w:txbxContent>
            </v:textbox>
            <w10:anchorlock/>
          </v:shape>
        </w:pict>
      </w:r>
      <w:r>
        <w:rPr>
          <w:rStyle w:val="default"/>
          <w:rFonts w:cs="FrankRuehl"/>
          <w:rtl/>
        </w:rPr>
        <w:t>(</w:t>
      </w:r>
      <w:r>
        <w:rPr>
          <w:rStyle w:val="default"/>
          <w:rFonts w:cs="FrankRuehl" w:hint="cs"/>
          <w:rtl/>
        </w:rPr>
        <w:t>10</w:t>
      </w:r>
      <w:r>
        <w:rPr>
          <w:rStyle w:val="default"/>
          <w:rFonts w:cs="FrankRuehl"/>
          <w:rtl/>
        </w:rPr>
        <w:t>)</w:t>
      </w:r>
      <w:r>
        <w:rPr>
          <w:rStyle w:val="default"/>
          <w:rFonts w:cs="FrankRuehl" w:hint="cs"/>
          <w:rtl/>
        </w:rPr>
        <w:tab/>
      </w:r>
      <w:r>
        <w:rPr>
          <w:rStyle w:val="default"/>
          <w:rFonts w:cs="FrankRuehl"/>
          <w:rtl/>
        </w:rPr>
        <w:t xml:space="preserve">יובא </w:t>
      </w:r>
      <w:r>
        <w:rPr>
          <w:rStyle w:val="default"/>
          <w:rFonts w:cs="FrankRuehl" w:hint="cs"/>
          <w:rtl/>
        </w:rPr>
        <w:t>עדכון לגבי כל אירוע או ענין אפשריים שחלה עליהם תקנה 37א2(א);</w:t>
      </w:r>
    </w:p>
    <w:p w:rsidR="00A12D08" w:rsidRPr="00E55AA2" w:rsidRDefault="00A12D08" w:rsidP="00A12D08">
      <w:pPr>
        <w:pStyle w:val="P00"/>
        <w:spacing w:before="0"/>
        <w:ind w:left="1021" w:right="1134"/>
        <w:rPr>
          <w:rStyle w:val="default"/>
          <w:rFonts w:cs="FrankRuehl" w:hint="cs"/>
          <w:vanish/>
          <w:color w:val="FF0000"/>
          <w:szCs w:val="20"/>
          <w:shd w:val="clear" w:color="auto" w:fill="FFFF99"/>
          <w:rtl/>
        </w:rPr>
      </w:pPr>
      <w:bookmarkStart w:id="128" w:name="Rov342"/>
      <w:r w:rsidRPr="00E55AA2">
        <w:rPr>
          <w:rStyle w:val="default"/>
          <w:rFonts w:cs="FrankRuehl" w:hint="cs"/>
          <w:vanish/>
          <w:color w:val="FF0000"/>
          <w:szCs w:val="20"/>
          <w:shd w:val="clear" w:color="auto" w:fill="FFFF99"/>
          <w:rtl/>
        </w:rPr>
        <w:t>מיום 11.4.2006</w:t>
      </w:r>
    </w:p>
    <w:p w:rsidR="00A12D08" w:rsidRPr="00E55AA2" w:rsidRDefault="00A12D08" w:rsidP="00A12D08">
      <w:pPr>
        <w:pStyle w:val="P00"/>
        <w:spacing w:before="0"/>
        <w:ind w:left="1021"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3) תשס"ו-2006</w:t>
      </w:r>
    </w:p>
    <w:p w:rsidR="00A12D08" w:rsidRPr="00E55AA2" w:rsidRDefault="00A12D08" w:rsidP="00A12D08">
      <w:pPr>
        <w:pStyle w:val="P00"/>
        <w:spacing w:before="0"/>
        <w:ind w:left="1021" w:right="1134"/>
        <w:rPr>
          <w:rStyle w:val="default"/>
          <w:rFonts w:cs="FrankRuehl" w:hint="cs"/>
          <w:vanish/>
          <w:szCs w:val="20"/>
          <w:shd w:val="clear" w:color="auto" w:fill="FFFF99"/>
          <w:rtl/>
        </w:rPr>
      </w:pPr>
      <w:hyperlink r:id="rId231"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573</w:t>
      </w:r>
    </w:p>
    <w:p w:rsidR="00A12D08" w:rsidRPr="0006197F" w:rsidRDefault="00A12D08" w:rsidP="0006197F">
      <w:pPr>
        <w:pStyle w:val="P00"/>
        <w:spacing w:before="0"/>
        <w:ind w:left="1021"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פסקה 10(ב)(10)</w:t>
      </w:r>
      <w:bookmarkEnd w:id="128"/>
    </w:p>
    <w:p w:rsidR="00457466" w:rsidRDefault="00457466">
      <w:pPr>
        <w:pStyle w:val="P22"/>
        <w:spacing w:before="72"/>
        <w:ind w:left="1021" w:right="1134"/>
        <w:rPr>
          <w:rStyle w:val="default"/>
          <w:rFonts w:cs="FrankRuehl" w:hint="cs"/>
          <w:rtl/>
        </w:rPr>
      </w:pPr>
      <w:r>
        <w:rPr>
          <w:rtl/>
          <w:lang w:val="he-IL"/>
        </w:rPr>
        <w:pict>
          <v:shape id="_x0000_s2484" type="#_x0000_t202" style="position:absolute;left:0;text-align:left;margin-left:470.25pt;margin-top:7.1pt;width:1in;height:11.2pt;z-index:251589632"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Style w:val="default"/>
          <w:rFonts w:cs="FrankRuehl"/>
          <w:rtl/>
        </w:rPr>
        <w:t>(11)</w:t>
      </w:r>
      <w:r>
        <w:rPr>
          <w:rStyle w:val="default"/>
          <w:rFonts w:cs="FrankRuehl" w:hint="cs"/>
          <w:rtl/>
        </w:rPr>
        <w:tab/>
      </w:r>
      <w:r>
        <w:rPr>
          <w:rStyle w:val="default"/>
          <w:rFonts w:cs="FrankRuehl"/>
          <w:rtl/>
        </w:rPr>
        <w:t>יובאו פרטים בדבר המבקר הפנימי של התאגיד, כמפורט בתוספת הרביעית;</w:t>
      </w:r>
      <w:r>
        <w:rPr>
          <w:rStyle w:val="default"/>
          <w:rFonts w:cs="FrankRuehl" w:hint="cs"/>
          <w:rtl/>
        </w:rPr>
        <w:t xml:space="preserve"> </w:t>
      </w:r>
      <w:r>
        <w:rPr>
          <w:rStyle w:val="default"/>
          <w:rFonts w:cs="FrankRuehl"/>
          <w:rtl/>
        </w:rPr>
        <w:t>לא היה לתאגיד מבקר פנימי – יפורטו הסיבות לכך ויצוינו הפעולות שבכוונת התאגיד לנקוט בהתייחס לכך</w:t>
      </w:r>
      <w:r>
        <w:rPr>
          <w:rStyle w:val="default"/>
          <w:rFonts w:cs="FrankRuehl" w:hint="cs"/>
          <w:rtl/>
        </w:rPr>
        <w:t>;</w:t>
      </w:r>
    </w:p>
    <w:p w:rsidR="00340EE9" w:rsidRPr="00E55AA2" w:rsidRDefault="00340EE9" w:rsidP="00340EE9">
      <w:pPr>
        <w:pStyle w:val="P00"/>
        <w:spacing w:before="0"/>
        <w:ind w:left="1021" w:right="1134"/>
        <w:rPr>
          <w:rStyle w:val="default"/>
          <w:rFonts w:cs="FrankRuehl" w:hint="cs"/>
          <w:vanish/>
          <w:color w:val="FF0000"/>
          <w:szCs w:val="20"/>
          <w:shd w:val="clear" w:color="auto" w:fill="FFFF99"/>
          <w:rtl/>
        </w:rPr>
      </w:pPr>
      <w:bookmarkStart w:id="129" w:name="Rov343"/>
      <w:r w:rsidRPr="00E55AA2">
        <w:rPr>
          <w:rStyle w:val="default"/>
          <w:rFonts w:cs="FrankRuehl" w:hint="cs"/>
          <w:vanish/>
          <w:color w:val="FF0000"/>
          <w:szCs w:val="20"/>
          <w:shd w:val="clear" w:color="auto" w:fill="FFFF99"/>
          <w:rtl/>
        </w:rPr>
        <w:t>מדוח לתקופה עד יום 31.12.2006</w:t>
      </w:r>
    </w:p>
    <w:p w:rsidR="00340EE9" w:rsidRPr="00E55AA2" w:rsidRDefault="00340EE9" w:rsidP="00340EE9">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340EE9" w:rsidRPr="00E55AA2" w:rsidRDefault="00340EE9" w:rsidP="00340EE9">
      <w:pPr>
        <w:pStyle w:val="P00"/>
        <w:spacing w:before="0"/>
        <w:ind w:left="1021" w:right="1134"/>
        <w:rPr>
          <w:rStyle w:val="default"/>
          <w:rFonts w:cs="FrankRuehl" w:hint="cs"/>
          <w:vanish/>
          <w:szCs w:val="20"/>
          <w:shd w:val="clear" w:color="auto" w:fill="FFFF99"/>
          <w:rtl/>
        </w:rPr>
      </w:pPr>
      <w:hyperlink r:id="rId232"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546</w:t>
      </w:r>
    </w:p>
    <w:p w:rsidR="00340EE9" w:rsidRPr="0006197F" w:rsidRDefault="00340EE9" w:rsidP="0006197F">
      <w:pPr>
        <w:pStyle w:val="P00"/>
        <w:spacing w:before="0"/>
        <w:ind w:left="1021" w:right="1134"/>
        <w:rPr>
          <w:rStyle w:val="default"/>
          <w:rFonts w:cs="FrankRuehl" w:hint="cs"/>
          <w:b/>
          <w:bCs/>
          <w:sz w:val="2"/>
          <w:szCs w:val="2"/>
          <w:shd w:val="clear" w:color="auto" w:fill="FFFF99"/>
          <w:rtl/>
        </w:rPr>
      </w:pPr>
      <w:r w:rsidRPr="00E55AA2">
        <w:rPr>
          <w:rStyle w:val="default"/>
          <w:rFonts w:cs="FrankRuehl" w:hint="cs"/>
          <w:b/>
          <w:bCs/>
          <w:vanish/>
          <w:szCs w:val="20"/>
          <w:shd w:val="clear" w:color="auto" w:fill="FFFF99"/>
          <w:rtl/>
        </w:rPr>
        <w:t>הוספת פסקה 10(ב)(11)</w:t>
      </w:r>
      <w:bookmarkEnd w:id="129"/>
    </w:p>
    <w:p w:rsidR="00457466" w:rsidRDefault="00457466">
      <w:pPr>
        <w:pStyle w:val="P22"/>
        <w:spacing w:before="72"/>
        <w:ind w:left="1021" w:right="1134"/>
        <w:rPr>
          <w:rStyle w:val="default"/>
          <w:rFonts w:cs="FrankRuehl" w:hint="cs"/>
          <w:rtl/>
        </w:rPr>
      </w:pPr>
      <w:r>
        <w:rPr>
          <w:rtl/>
          <w:lang w:val="he-IL"/>
        </w:rPr>
        <w:pict>
          <v:shape id="_x0000_s2541" type="#_x0000_t202" style="position:absolute;left:0;text-align:left;margin-left:470.25pt;margin-top:7.1pt;width:1in;height:11.2pt;z-index:251635712" filled="f" stroked="f">
            <v:textbox inset="1mm,0,1mm,0">
              <w:txbxContent>
                <w:p w:rsidR="00FD021E" w:rsidRDefault="00FD021E">
                  <w:pPr>
                    <w:spacing w:line="160" w:lineRule="exact"/>
                    <w:jc w:val="left"/>
                    <w:rPr>
                      <w:rFonts w:cs="Miriam" w:hint="cs"/>
                      <w:szCs w:val="18"/>
                      <w:rtl/>
                    </w:rPr>
                  </w:pPr>
                  <w:r>
                    <w:rPr>
                      <w:rFonts w:cs="Miriam" w:hint="cs"/>
                      <w:szCs w:val="18"/>
                      <w:rtl/>
                    </w:rPr>
                    <w:t>תק' תשס"ח-2008</w:t>
                  </w:r>
                </w:p>
              </w:txbxContent>
            </v:textbox>
          </v:shape>
        </w:pict>
      </w:r>
      <w:r>
        <w:rPr>
          <w:rStyle w:val="default"/>
          <w:rFonts w:cs="FrankRuehl" w:hint="cs"/>
          <w:rtl/>
        </w:rPr>
        <w:t>(12)</w:t>
      </w:r>
      <w:r>
        <w:rPr>
          <w:rStyle w:val="default"/>
          <w:rFonts w:cs="FrankRuehl" w:hint="cs"/>
          <w:rtl/>
        </w:rPr>
        <w:tab/>
        <w:t xml:space="preserve">יובאו פרטים בדבר המבקר של התאגיד, כמפורט בתוספת השביעית; לעניין זה, יראו מבקר הפועל בישראל בדרך של נציגות או סניף של מבקר הפועל מחוץ לישראל, ואת המבקר הפועל </w:t>
      </w:r>
      <w:r w:rsidR="0006197F">
        <w:rPr>
          <w:rStyle w:val="default"/>
          <w:rFonts w:cs="FrankRuehl" w:hint="cs"/>
          <w:rtl/>
        </w:rPr>
        <w:t>מחוץ לישראל, כשני מבקרים נפרדים;</w:t>
      </w:r>
    </w:p>
    <w:p w:rsidR="00340EE9" w:rsidRPr="00E55AA2" w:rsidRDefault="00340EE9" w:rsidP="00340EE9">
      <w:pPr>
        <w:pStyle w:val="P00"/>
        <w:spacing w:before="0"/>
        <w:ind w:left="1021" w:right="1134"/>
        <w:rPr>
          <w:rStyle w:val="default"/>
          <w:rFonts w:cs="FrankRuehl" w:hint="cs"/>
          <w:vanish/>
          <w:color w:val="FF0000"/>
          <w:szCs w:val="20"/>
          <w:shd w:val="clear" w:color="auto" w:fill="FFFF99"/>
          <w:rtl/>
        </w:rPr>
      </w:pPr>
      <w:bookmarkStart w:id="130" w:name="Rov344"/>
      <w:r w:rsidRPr="00E55AA2">
        <w:rPr>
          <w:rStyle w:val="default"/>
          <w:rFonts w:cs="FrankRuehl" w:hint="cs"/>
          <w:vanish/>
          <w:color w:val="FF0000"/>
          <w:szCs w:val="20"/>
          <w:shd w:val="clear" w:color="auto" w:fill="FFFF99"/>
          <w:rtl/>
        </w:rPr>
        <w:t>מיום 7.5.2008</w:t>
      </w:r>
    </w:p>
    <w:p w:rsidR="00340EE9" w:rsidRPr="00E55AA2" w:rsidRDefault="00340EE9" w:rsidP="00340EE9">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340EE9" w:rsidRPr="00E55AA2" w:rsidRDefault="00340EE9" w:rsidP="00340EE9">
      <w:pPr>
        <w:pStyle w:val="P00"/>
        <w:spacing w:before="0"/>
        <w:ind w:left="1021" w:right="1134"/>
        <w:rPr>
          <w:rStyle w:val="default"/>
          <w:rFonts w:cs="FrankRuehl" w:hint="cs"/>
          <w:vanish/>
          <w:szCs w:val="20"/>
          <w:shd w:val="clear" w:color="auto" w:fill="FFFF99"/>
          <w:rtl/>
        </w:rPr>
      </w:pPr>
      <w:hyperlink r:id="rId233" w:history="1">
        <w:r w:rsidRPr="00E55AA2">
          <w:rPr>
            <w:rStyle w:val="Hyperlink"/>
            <w:rFonts w:cs="Times New Roman"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708</w:t>
      </w:r>
    </w:p>
    <w:p w:rsidR="00340EE9" w:rsidRPr="0006197F" w:rsidRDefault="00340EE9" w:rsidP="0006197F">
      <w:pPr>
        <w:pStyle w:val="P00"/>
        <w:spacing w:before="0"/>
        <w:ind w:left="1021" w:right="1134"/>
        <w:rPr>
          <w:rStyle w:val="default"/>
          <w:rFonts w:cs="FrankRuehl" w:hint="cs"/>
          <w:b/>
          <w:bCs/>
          <w:sz w:val="2"/>
          <w:szCs w:val="2"/>
          <w:shd w:val="clear" w:color="auto" w:fill="FFFF99"/>
          <w:rtl/>
        </w:rPr>
      </w:pPr>
      <w:r w:rsidRPr="00E55AA2">
        <w:rPr>
          <w:rStyle w:val="default"/>
          <w:rFonts w:cs="FrankRuehl" w:hint="cs"/>
          <w:b/>
          <w:bCs/>
          <w:vanish/>
          <w:szCs w:val="20"/>
          <w:shd w:val="clear" w:color="auto" w:fill="FFFF99"/>
          <w:rtl/>
        </w:rPr>
        <w:t>הוספת פסקה 10(ב)(12)</w:t>
      </w:r>
      <w:bookmarkEnd w:id="130"/>
    </w:p>
    <w:p w:rsidR="0006197F" w:rsidRDefault="0006197F" w:rsidP="0006197F">
      <w:pPr>
        <w:pStyle w:val="P22"/>
        <w:spacing w:before="72"/>
        <w:ind w:left="1021" w:right="1134"/>
        <w:rPr>
          <w:rStyle w:val="default"/>
          <w:rFonts w:cs="FrankRuehl" w:hint="cs"/>
          <w:rtl/>
        </w:rPr>
      </w:pPr>
      <w:r>
        <w:rPr>
          <w:rtl/>
          <w:lang w:val="he-IL"/>
        </w:rPr>
        <w:pict>
          <v:shape id="_x0000_s2619" type="#_x0000_t202" style="position:absolute;left:0;text-align:left;margin-left:470.25pt;margin-top:7.1pt;width:1in;height:20.15pt;z-index:251671552" filled="f" stroked="f">
            <v:textbox inset="1mm,0,1mm,0">
              <w:txbxContent>
                <w:p w:rsidR="00FD021E" w:rsidRDefault="00FD021E" w:rsidP="0006197F">
                  <w:pPr>
                    <w:spacing w:line="160" w:lineRule="exact"/>
                    <w:jc w:val="left"/>
                    <w:rPr>
                      <w:rFonts w:cs="Miriam" w:hint="cs"/>
                      <w:szCs w:val="18"/>
                      <w:rtl/>
                    </w:rPr>
                  </w:pPr>
                  <w:r>
                    <w:rPr>
                      <w:rFonts w:cs="Miriam" w:hint="cs"/>
                      <w:szCs w:val="18"/>
                      <w:rtl/>
                    </w:rPr>
                    <w:t>תק' (מס' 2) תשס"ט-2009</w:t>
                  </w:r>
                </w:p>
              </w:txbxContent>
            </v:textbox>
          </v:shape>
        </w:pict>
      </w:r>
      <w:r>
        <w:rPr>
          <w:rStyle w:val="default"/>
          <w:rFonts w:cs="FrankRuehl" w:hint="cs"/>
          <w:rtl/>
        </w:rPr>
        <w:t>(13)</w:t>
      </w:r>
      <w:r>
        <w:rPr>
          <w:rStyle w:val="default"/>
          <w:rFonts w:cs="FrankRuehl" w:hint="cs"/>
          <w:rtl/>
        </w:rPr>
        <w:tab/>
        <w:t>יובאו פרטים בדבר תעודות התחייבות של התאגיד כמפורט להלן:</w:t>
      </w:r>
    </w:p>
    <w:p w:rsidR="0006197F" w:rsidRDefault="00FB27C7" w:rsidP="001860F8">
      <w:pPr>
        <w:pStyle w:val="P22"/>
        <w:spacing w:before="72"/>
        <w:ind w:left="1474" w:right="1134"/>
        <w:rPr>
          <w:rStyle w:val="default"/>
          <w:rFonts w:cs="FrankRuehl" w:hint="cs"/>
          <w:rtl/>
        </w:rPr>
      </w:pPr>
      <w:r>
        <w:rPr>
          <w:rFonts w:hint="cs"/>
          <w:rtl/>
          <w:lang w:eastAsia="en-US"/>
        </w:rPr>
        <w:pict>
          <v:shape id="_x0000_s2691" type="#_x0000_t202" style="position:absolute;left:0;text-align:left;margin-left:470.25pt;margin-top:7.1pt;width:1in;height:36.15pt;z-index:251712512" filled="f" stroked="f">
            <v:textbox inset="1mm,0,1mm,0">
              <w:txbxContent>
                <w:p w:rsidR="00FD021E" w:rsidRDefault="00FD021E" w:rsidP="00FB27C7">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FB27C7">
                  <w:pPr>
                    <w:spacing w:line="160" w:lineRule="exact"/>
                    <w:jc w:val="left"/>
                    <w:rPr>
                      <w:rFonts w:cs="Miriam" w:hint="cs"/>
                      <w:szCs w:val="18"/>
                      <w:rtl/>
                    </w:rPr>
                  </w:pPr>
                  <w:r>
                    <w:rPr>
                      <w:rFonts w:cs="Miriam" w:hint="cs"/>
                      <w:szCs w:val="18"/>
                      <w:rtl/>
                    </w:rPr>
                    <w:t>תק' תשע"א-2011</w:t>
                  </w:r>
                </w:p>
                <w:p w:rsidR="00FD021E" w:rsidRDefault="00FD021E" w:rsidP="00FB27C7">
                  <w:pPr>
                    <w:spacing w:line="160" w:lineRule="exact"/>
                    <w:jc w:val="left"/>
                    <w:rPr>
                      <w:rFonts w:cs="Miriam" w:hint="cs"/>
                      <w:szCs w:val="18"/>
                      <w:rtl/>
                    </w:rPr>
                  </w:pPr>
                  <w:r>
                    <w:rPr>
                      <w:rFonts w:cs="Miriam" w:hint="cs"/>
                      <w:szCs w:val="18"/>
                      <w:rtl/>
                    </w:rPr>
                    <w:t>תק' תשע"ג-2012</w:t>
                  </w:r>
                </w:p>
              </w:txbxContent>
            </v:textbox>
            <w10:anchorlock/>
          </v:shape>
        </w:pict>
      </w:r>
      <w:r w:rsidR="0006197F">
        <w:rPr>
          <w:rStyle w:val="default"/>
          <w:rFonts w:cs="FrankRuehl" w:hint="cs"/>
          <w:rtl/>
        </w:rPr>
        <w:t>(א)</w:t>
      </w:r>
      <w:r w:rsidR="0006197F">
        <w:rPr>
          <w:rStyle w:val="default"/>
          <w:rFonts w:cs="FrankRuehl" w:hint="cs"/>
          <w:rtl/>
        </w:rPr>
        <w:tab/>
      </w:r>
      <w:r w:rsidR="001860F8" w:rsidRPr="001860F8">
        <w:rPr>
          <w:rStyle w:val="default"/>
          <w:rFonts w:cs="FrankRuehl" w:hint="cs"/>
          <w:rtl/>
        </w:rPr>
        <w:t xml:space="preserve">ביחס לתעודות התחייבות המוחזקות בידי הציבור בתאריך הדוח, שהנפיק התאגיד (להלן </w:t>
      </w:r>
      <w:r w:rsidR="001860F8" w:rsidRPr="001860F8">
        <w:rPr>
          <w:rStyle w:val="default"/>
          <w:rFonts w:cs="FrankRuehl"/>
          <w:rtl/>
        </w:rPr>
        <w:t>–</w:t>
      </w:r>
      <w:r w:rsidR="001860F8" w:rsidRPr="001860F8">
        <w:rPr>
          <w:rStyle w:val="default"/>
          <w:rFonts w:cs="FrankRuehl" w:hint="cs"/>
          <w:rtl/>
        </w:rPr>
        <w:t xml:space="preserve"> תעודות התחייבות שבמחזור)</w:t>
      </w:r>
      <w:r w:rsidR="0006197F">
        <w:rPr>
          <w:rStyle w:val="default"/>
          <w:rFonts w:cs="FrankRuehl" w:hint="cs"/>
          <w:rtl/>
        </w:rPr>
        <w:t>, יובאו בדוח פרטים לגבי כל סדרה של תעודות התחייבות לתום שנת הדיווח, כמפורט ב</w:t>
      </w:r>
      <w:r w:rsidR="001860F8">
        <w:rPr>
          <w:rStyle w:val="default"/>
          <w:rFonts w:cs="FrankRuehl" w:hint="cs"/>
          <w:rtl/>
        </w:rPr>
        <w:t>חלק א' של ה</w:t>
      </w:r>
      <w:r w:rsidR="0006197F">
        <w:rPr>
          <w:rStyle w:val="default"/>
          <w:rFonts w:cs="FrankRuehl" w:hint="cs"/>
          <w:rtl/>
        </w:rPr>
        <w:t>תוספת השמינית</w:t>
      </w:r>
      <w:r w:rsidR="00B7256B">
        <w:rPr>
          <w:rStyle w:val="default"/>
          <w:rFonts w:cs="FrankRuehl" w:hint="cs"/>
          <w:rtl/>
        </w:rPr>
        <w:t xml:space="preserve"> </w:t>
      </w:r>
      <w:r w:rsidR="00B7256B" w:rsidRPr="00B7256B">
        <w:rPr>
          <w:rStyle w:val="default"/>
          <w:rFonts w:cs="FrankRuehl" w:hint="cs"/>
          <w:rtl/>
        </w:rPr>
        <w:t xml:space="preserve">ויצוין לגבי כל סדרה אם היא מהותית; לעניין זה </w:t>
      </w:r>
      <w:r w:rsidR="00B7256B" w:rsidRPr="00B7256B">
        <w:rPr>
          <w:rStyle w:val="default"/>
          <w:rFonts w:cs="FrankRuehl"/>
          <w:rtl/>
        </w:rPr>
        <w:t>–</w:t>
      </w:r>
      <w:r w:rsidR="00B7256B" w:rsidRPr="00B7256B">
        <w:rPr>
          <w:rStyle w:val="default"/>
          <w:rFonts w:cs="FrankRuehl" w:hint="cs"/>
          <w:rtl/>
        </w:rPr>
        <w:t xml:space="preserve"> סדרת תעודות התחייבות תיחשב מהותית אם סך התחייבויות התאגיד על פיה לתום שנת הדיווח, כפי שהן מוצגות במסגרת הנתונים לפי תקנה 9ג, מהוות חמישה אחוזים או יותר מסך התחייבויות התאגיד, כפי שהן מוצגות במסגרת הנתונים האמורים</w:t>
      </w:r>
      <w:r w:rsidR="0006197F">
        <w:rPr>
          <w:rStyle w:val="default"/>
          <w:rFonts w:cs="FrankRuehl" w:hint="cs"/>
          <w:rtl/>
        </w:rPr>
        <w:t xml:space="preserve">; כמו כן יובא תיאור והסבר לאירועים ושינויים משמעותיים שאירעו ביחס לתעודות ההתחייבות כאמור לאחר תאריך </w:t>
      </w:r>
      <w:r>
        <w:rPr>
          <w:rStyle w:val="default"/>
          <w:rFonts w:cs="FrankRuehl" w:hint="cs"/>
          <w:rtl/>
        </w:rPr>
        <w:t>הדוח על המצב הכספי</w:t>
      </w:r>
      <w:r w:rsidR="0006197F">
        <w:rPr>
          <w:rStyle w:val="default"/>
          <w:rFonts w:cs="FrankRuehl" w:hint="cs"/>
          <w:rtl/>
        </w:rPr>
        <w:t>;</w:t>
      </w:r>
    </w:p>
    <w:p w:rsidR="0006197F" w:rsidRDefault="0006197F" w:rsidP="00F93EB7">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נפרעו תעודות התחייבות במלואן בשנת הדיווח או לאחריה, תצוין עובדה זו; נפרעו תעודות ההתחייבות האמורות שלא בהתאם לתנאיו המקוריים של שטר הנאמנות, יפרט התאגיד את סיבת הפירעון ויתוארו ההבדלים בין תנאי הפירעון בפועל לתנאים שנקבעו בשטר הנאמנות;</w:t>
      </w:r>
    </w:p>
    <w:p w:rsidR="0006197F" w:rsidRPr="00E55AA2" w:rsidRDefault="0006197F" w:rsidP="0006197F">
      <w:pPr>
        <w:pStyle w:val="P00"/>
        <w:spacing w:before="0"/>
        <w:ind w:left="1021" w:right="1134"/>
        <w:rPr>
          <w:rStyle w:val="default"/>
          <w:rFonts w:cs="FrankRuehl" w:hint="cs"/>
          <w:vanish/>
          <w:color w:val="FF0000"/>
          <w:szCs w:val="20"/>
          <w:shd w:val="clear" w:color="auto" w:fill="FFFF99"/>
          <w:rtl/>
        </w:rPr>
      </w:pPr>
      <w:bookmarkStart w:id="131" w:name="Rov428"/>
      <w:r w:rsidRPr="00E55AA2">
        <w:rPr>
          <w:rStyle w:val="default"/>
          <w:rFonts w:cs="FrankRuehl" w:hint="cs"/>
          <w:vanish/>
          <w:color w:val="FF0000"/>
          <w:szCs w:val="20"/>
          <w:shd w:val="clear" w:color="auto" w:fill="FFFF99"/>
          <w:rtl/>
        </w:rPr>
        <w:t>מיום 18.2.2009</w:t>
      </w:r>
    </w:p>
    <w:p w:rsidR="0006197F" w:rsidRPr="00E55AA2" w:rsidRDefault="0006197F" w:rsidP="0006197F">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06197F" w:rsidRPr="00E55AA2" w:rsidRDefault="0006197F" w:rsidP="0006197F">
      <w:pPr>
        <w:pStyle w:val="P00"/>
        <w:spacing w:before="0"/>
        <w:ind w:left="1021" w:right="1134"/>
        <w:rPr>
          <w:rStyle w:val="default"/>
          <w:rFonts w:cs="FrankRuehl" w:hint="cs"/>
          <w:vanish/>
          <w:szCs w:val="20"/>
          <w:shd w:val="clear" w:color="auto" w:fill="FFFF99"/>
          <w:rtl/>
        </w:rPr>
      </w:pPr>
      <w:hyperlink r:id="rId234" w:history="1">
        <w:r w:rsidRPr="00E55AA2">
          <w:rPr>
            <w:rStyle w:val="Hyperlink"/>
            <w:rFonts w:cs="Times New Roman" w:hint="cs"/>
            <w:vanish/>
            <w:szCs w:val="20"/>
            <w:shd w:val="clear" w:color="auto" w:fill="FFFF99"/>
            <w:rtl/>
          </w:rPr>
          <w:t>ק"ת תשס"ט מס' 6755</w:t>
        </w:r>
      </w:hyperlink>
      <w:r w:rsidR="00F93EB7" w:rsidRPr="00E55AA2">
        <w:rPr>
          <w:rStyle w:val="default"/>
          <w:rFonts w:cs="FrankRuehl" w:hint="cs"/>
          <w:vanish/>
          <w:szCs w:val="20"/>
          <w:shd w:val="clear" w:color="auto" w:fill="FFFF99"/>
          <w:rtl/>
        </w:rPr>
        <w:t xml:space="preserve"> מיום 18.2.2009 עמ' 511</w:t>
      </w:r>
    </w:p>
    <w:p w:rsidR="0006197F" w:rsidRPr="00E55AA2" w:rsidRDefault="0006197F" w:rsidP="00F93EB7">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פסקה 10(ב)(13)</w:t>
      </w:r>
    </w:p>
    <w:p w:rsidR="00FB27C7" w:rsidRPr="00E55AA2" w:rsidRDefault="00FB27C7" w:rsidP="00FB27C7">
      <w:pPr>
        <w:pStyle w:val="P00"/>
        <w:tabs>
          <w:tab w:val="clear" w:pos="6259"/>
        </w:tabs>
        <w:spacing w:before="0"/>
        <w:ind w:left="1021" w:right="1134"/>
        <w:rPr>
          <w:rFonts w:hint="cs"/>
          <w:vanish/>
          <w:szCs w:val="20"/>
          <w:shd w:val="clear" w:color="auto" w:fill="FFFF99"/>
          <w:rtl/>
        </w:rPr>
      </w:pPr>
    </w:p>
    <w:p w:rsidR="00FB27C7" w:rsidRPr="00E55AA2" w:rsidRDefault="00FB27C7" w:rsidP="00FB27C7">
      <w:pPr>
        <w:pStyle w:val="P00"/>
        <w:spacing w:before="0"/>
        <w:ind w:left="147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FB27C7" w:rsidRPr="00E55AA2" w:rsidRDefault="00FB27C7" w:rsidP="00FB27C7">
      <w:pPr>
        <w:pStyle w:val="P00"/>
        <w:spacing w:before="0"/>
        <w:ind w:left="147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FB27C7" w:rsidRPr="00E55AA2" w:rsidRDefault="00FB27C7" w:rsidP="00FB27C7">
      <w:pPr>
        <w:pStyle w:val="P00"/>
        <w:spacing w:before="0"/>
        <w:ind w:left="1474" w:right="1134"/>
        <w:rPr>
          <w:rStyle w:val="default"/>
          <w:rFonts w:cs="FrankRuehl" w:hint="cs"/>
          <w:vanish/>
          <w:szCs w:val="20"/>
          <w:shd w:val="clear" w:color="auto" w:fill="FFFF99"/>
          <w:rtl/>
        </w:rPr>
      </w:pPr>
      <w:hyperlink r:id="rId235"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679</w:t>
      </w:r>
    </w:p>
    <w:p w:rsidR="00AA26D6" w:rsidRPr="00E55AA2" w:rsidRDefault="00AA26D6" w:rsidP="001860F8">
      <w:pPr>
        <w:pStyle w:val="P22"/>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הוחזקו בידי הציבור בתאריך הדוח תעודות התחייבות שהנפיק התאגיד ואשר הוצעו על פי תש</w:t>
      </w:r>
      <w:r w:rsidR="001860F8" w:rsidRPr="00E55AA2">
        <w:rPr>
          <w:rStyle w:val="default"/>
          <w:rFonts w:cs="FrankRuehl" w:hint="cs"/>
          <w:strike/>
          <w:vanish/>
          <w:sz w:val="22"/>
          <w:szCs w:val="22"/>
          <w:shd w:val="clear" w:color="auto" w:fill="FFFF99"/>
          <w:rtl/>
        </w:rPr>
        <w:t>ק</w:t>
      </w:r>
      <w:r w:rsidRPr="00E55AA2">
        <w:rPr>
          <w:rStyle w:val="default"/>
          <w:rFonts w:cs="FrankRuehl" w:hint="cs"/>
          <w:strike/>
          <w:vanish/>
          <w:sz w:val="22"/>
          <w:szCs w:val="22"/>
          <w:shd w:val="clear" w:color="auto" w:fill="FFFF99"/>
          <w:rtl/>
        </w:rPr>
        <w:t xml:space="preserve">יף (להלן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תעודות ההתחייבות שבמחזור)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ביחס לתעודות ההתחייבות שבמחזור</w:t>
      </w:r>
      <w:r w:rsidRPr="00E55AA2">
        <w:rPr>
          <w:rStyle w:val="default"/>
          <w:rFonts w:cs="FrankRuehl" w:hint="cs"/>
          <w:vanish/>
          <w:sz w:val="22"/>
          <w:szCs w:val="22"/>
          <w:shd w:val="clear" w:color="auto" w:fill="FFFF99"/>
          <w:rtl/>
        </w:rPr>
        <w:t xml:space="preserve">, יובאו בדוח פרטים לגבי כל סדרה של תעודות התחייבות לתום שנת הדיווח, כמפורט בתוספת השמינית; כמו כן יובא תיאור והסבר לאירועים ושינויים משמעותיים שאירעו ביחס לתעודות ההתחייבות כאמור לאחר תאריך </w:t>
      </w:r>
      <w:r w:rsidRPr="00E55AA2">
        <w:rPr>
          <w:rStyle w:val="default"/>
          <w:rFonts w:cs="FrankRuehl" w:hint="cs"/>
          <w:strike/>
          <w:vanish/>
          <w:sz w:val="22"/>
          <w:szCs w:val="22"/>
          <w:shd w:val="clear" w:color="auto" w:fill="FFFF99"/>
          <w:rtl/>
        </w:rPr>
        <w:t>המאזן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w:t>
      </w:r>
    </w:p>
    <w:p w:rsidR="00AA26D6" w:rsidRPr="00E55AA2" w:rsidRDefault="00AA26D6" w:rsidP="00AA26D6">
      <w:pPr>
        <w:pStyle w:val="P00"/>
        <w:tabs>
          <w:tab w:val="clear" w:pos="6259"/>
        </w:tabs>
        <w:spacing w:before="0"/>
        <w:ind w:left="1474" w:right="1134"/>
        <w:rPr>
          <w:rFonts w:hint="cs"/>
          <w:vanish/>
          <w:szCs w:val="20"/>
          <w:shd w:val="clear" w:color="auto" w:fill="FFFF99"/>
          <w:rtl/>
        </w:rPr>
      </w:pPr>
    </w:p>
    <w:p w:rsidR="00AA26D6" w:rsidRPr="00E55AA2" w:rsidRDefault="00AA26D6" w:rsidP="00AA26D6">
      <w:pPr>
        <w:pStyle w:val="P00"/>
        <w:tabs>
          <w:tab w:val="clear" w:pos="6259"/>
        </w:tabs>
        <w:spacing w:before="0"/>
        <w:ind w:left="1474"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AA26D6" w:rsidRPr="00E55AA2" w:rsidRDefault="00AA26D6" w:rsidP="00AA26D6">
      <w:pPr>
        <w:pStyle w:val="P00"/>
        <w:tabs>
          <w:tab w:val="clear" w:pos="6259"/>
        </w:tabs>
        <w:spacing w:before="0"/>
        <w:ind w:left="1474" w:right="1134"/>
        <w:rPr>
          <w:rFonts w:hint="cs"/>
          <w:vanish/>
          <w:szCs w:val="20"/>
          <w:shd w:val="clear" w:color="auto" w:fill="FFFF99"/>
          <w:rtl/>
        </w:rPr>
      </w:pPr>
      <w:r w:rsidRPr="00E55AA2">
        <w:rPr>
          <w:rFonts w:hint="cs"/>
          <w:b/>
          <w:bCs/>
          <w:vanish/>
          <w:szCs w:val="20"/>
          <w:shd w:val="clear" w:color="auto" w:fill="FFFF99"/>
          <w:rtl/>
        </w:rPr>
        <w:t>תק' תשע"א-2011</w:t>
      </w:r>
    </w:p>
    <w:p w:rsidR="00AA26D6" w:rsidRPr="00E55AA2" w:rsidRDefault="00AA26D6" w:rsidP="00AA26D6">
      <w:pPr>
        <w:pStyle w:val="P00"/>
        <w:tabs>
          <w:tab w:val="clear" w:pos="6259"/>
        </w:tabs>
        <w:spacing w:before="0"/>
        <w:ind w:left="1474" w:right="1134"/>
        <w:rPr>
          <w:rFonts w:hint="cs"/>
          <w:vanish/>
          <w:szCs w:val="20"/>
          <w:shd w:val="clear" w:color="auto" w:fill="FFFF99"/>
          <w:rtl/>
        </w:rPr>
      </w:pPr>
      <w:hyperlink r:id="rId236" w:history="1">
        <w:r w:rsidRPr="00E55AA2">
          <w:rPr>
            <w:rStyle w:val="Hyperlink"/>
            <w:rFonts w:cs="Times New Roman" w:hint="cs"/>
            <w:vanish/>
            <w:szCs w:val="20"/>
            <w:shd w:val="clear" w:color="auto" w:fill="FFFF99"/>
            <w:rtl/>
          </w:rPr>
          <w:t>ק"ת תשע"א מס</w:t>
        </w:r>
        <w:r w:rsidRPr="00E55AA2">
          <w:rPr>
            <w:rStyle w:val="Hyperlink"/>
            <w:rFonts w:hint="cs"/>
            <w:vanish/>
            <w:szCs w:val="20"/>
            <w:shd w:val="clear" w:color="auto" w:fill="FFFF99"/>
            <w:rtl/>
          </w:rPr>
          <w:t>' 6970</w:t>
        </w:r>
      </w:hyperlink>
      <w:r w:rsidRPr="00E55AA2">
        <w:rPr>
          <w:rFonts w:hint="cs"/>
          <w:vanish/>
          <w:szCs w:val="20"/>
          <w:shd w:val="clear" w:color="auto" w:fill="FFFF99"/>
          <w:rtl/>
        </w:rPr>
        <w:t xml:space="preserve"> מיום 31.1.2011 עמ' 598</w:t>
      </w:r>
    </w:p>
    <w:p w:rsidR="001860F8" w:rsidRPr="00E55AA2" w:rsidRDefault="001860F8" w:rsidP="001860F8">
      <w:pPr>
        <w:pStyle w:val="P22"/>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ביחס לתעודות ההתחייבות שבמחזור, יובאו בדוח פרטים לגבי כל סדרה של תעודות התחייבות לתום שנת הדיווח, כמפורט בתוספת השמינית </w:t>
      </w:r>
      <w:r w:rsidRPr="00E55AA2">
        <w:rPr>
          <w:rStyle w:val="default"/>
          <w:rFonts w:cs="FrankRuehl" w:hint="cs"/>
          <w:vanish/>
          <w:sz w:val="22"/>
          <w:szCs w:val="22"/>
          <w:u w:val="single"/>
          <w:shd w:val="clear" w:color="auto" w:fill="FFFF99"/>
          <w:rtl/>
        </w:rPr>
        <w:t xml:space="preserve">ויצוין לגבי כל סדרה אם היא מהותית; לעניין זה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סדרת תעודות התחייבות תיחשב מהותית אם סך התחייבויות התאגיד על פיה לתום שנת הדיווח, כפי שהן מוצגות במסגרת הנתונים לפי תקנה 9ג, מהוות חמישה אחוזים או יותר מסך התחייבויות התאגיד, כפי שהן מוצגות במסגרת הנתונים האמורים</w:t>
      </w:r>
      <w:r w:rsidRPr="00E55AA2">
        <w:rPr>
          <w:rStyle w:val="default"/>
          <w:rFonts w:cs="FrankRuehl" w:hint="cs"/>
          <w:vanish/>
          <w:sz w:val="22"/>
          <w:szCs w:val="22"/>
          <w:shd w:val="clear" w:color="auto" w:fill="FFFF99"/>
          <w:rtl/>
        </w:rPr>
        <w:t>; כמו כן יובא תיאור והסבר לאירועים ושינויים משמעותיים שאירעו ביחס לתעודות ההתחייבות כאמור לאחר תאריך הדוח על המצב הכספי;</w:t>
      </w:r>
    </w:p>
    <w:p w:rsidR="001860F8" w:rsidRPr="00E55AA2" w:rsidRDefault="001860F8" w:rsidP="001860F8">
      <w:pPr>
        <w:pStyle w:val="P00"/>
        <w:tabs>
          <w:tab w:val="clear" w:pos="6259"/>
        </w:tabs>
        <w:spacing w:before="0"/>
        <w:ind w:left="1474" w:right="1134"/>
        <w:rPr>
          <w:rFonts w:hint="cs"/>
          <w:vanish/>
          <w:szCs w:val="20"/>
          <w:shd w:val="clear" w:color="auto" w:fill="FFFF99"/>
          <w:rtl/>
        </w:rPr>
      </w:pPr>
    </w:p>
    <w:p w:rsidR="001860F8" w:rsidRPr="00E55AA2" w:rsidRDefault="001860F8" w:rsidP="001860F8">
      <w:pPr>
        <w:pStyle w:val="P00"/>
        <w:tabs>
          <w:tab w:val="clear" w:pos="6259"/>
        </w:tabs>
        <w:spacing w:before="0"/>
        <w:ind w:left="1474" w:right="1134"/>
        <w:rPr>
          <w:rFonts w:hint="cs"/>
          <w:vanish/>
          <w:color w:val="FF0000"/>
          <w:szCs w:val="20"/>
          <w:shd w:val="clear" w:color="auto" w:fill="FFFF99"/>
          <w:rtl/>
        </w:rPr>
      </w:pPr>
      <w:r w:rsidRPr="00E55AA2">
        <w:rPr>
          <w:rFonts w:hint="cs"/>
          <w:vanish/>
          <w:color w:val="FF0000"/>
          <w:szCs w:val="20"/>
          <w:shd w:val="clear" w:color="auto" w:fill="FFFF99"/>
          <w:rtl/>
        </w:rPr>
        <w:t>מיום 18.11.2012</w:t>
      </w:r>
    </w:p>
    <w:p w:rsidR="001860F8" w:rsidRPr="00E55AA2" w:rsidRDefault="001860F8" w:rsidP="001860F8">
      <w:pPr>
        <w:pStyle w:val="P00"/>
        <w:tabs>
          <w:tab w:val="clear" w:pos="6259"/>
        </w:tabs>
        <w:spacing w:before="0"/>
        <w:ind w:left="1474" w:right="1134"/>
        <w:rPr>
          <w:rFonts w:hint="cs"/>
          <w:vanish/>
          <w:szCs w:val="20"/>
          <w:shd w:val="clear" w:color="auto" w:fill="FFFF99"/>
          <w:rtl/>
        </w:rPr>
      </w:pPr>
      <w:r w:rsidRPr="00E55AA2">
        <w:rPr>
          <w:rFonts w:hint="cs"/>
          <w:b/>
          <w:bCs/>
          <w:vanish/>
          <w:szCs w:val="20"/>
          <w:shd w:val="clear" w:color="auto" w:fill="FFFF99"/>
          <w:rtl/>
        </w:rPr>
        <w:t>תק' תשע"ג-2012</w:t>
      </w:r>
    </w:p>
    <w:p w:rsidR="001860F8" w:rsidRPr="00E55AA2" w:rsidRDefault="001860F8" w:rsidP="001860F8">
      <w:pPr>
        <w:pStyle w:val="P00"/>
        <w:tabs>
          <w:tab w:val="clear" w:pos="6259"/>
        </w:tabs>
        <w:spacing w:before="0"/>
        <w:ind w:left="1474" w:right="1134"/>
        <w:rPr>
          <w:rFonts w:hint="cs"/>
          <w:vanish/>
          <w:szCs w:val="20"/>
          <w:shd w:val="clear" w:color="auto" w:fill="FFFF99"/>
          <w:rtl/>
        </w:rPr>
      </w:pPr>
      <w:hyperlink r:id="rId237"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383</w:t>
      </w:r>
    </w:p>
    <w:p w:rsidR="00FB27C7" w:rsidRPr="00FB27C7" w:rsidRDefault="00FB27C7" w:rsidP="001860F8">
      <w:pPr>
        <w:pStyle w:val="P22"/>
        <w:ind w:left="1474" w:right="1134"/>
        <w:rPr>
          <w:rStyle w:val="default"/>
          <w:rFonts w:cs="FrankRuehl" w:hint="cs"/>
          <w:sz w:val="2"/>
          <w:szCs w:val="2"/>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ביחס לתעודות ההתחייבות שבמחזור</w:t>
      </w:r>
      <w:r w:rsidR="001860F8" w:rsidRPr="00E55AA2">
        <w:rPr>
          <w:rStyle w:val="default"/>
          <w:rFonts w:cs="FrankRuehl" w:hint="cs"/>
          <w:vanish/>
          <w:sz w:val="22"/>
          <w:szCs w:val="22"/>
          <w:shd w:val="clear" w:color="auto" w:fill="FFFF99"/>
          <w:rtl/>
        </w:rPr>
        <w:t xml:space="preserve"> </w:t>
      </w:r>
      <w:r w:rsidR="001860F8" w:rsidRPr="00E55AA2">
        <w:rPr>
          <w:rStyle w:val="default"/>
          <w:rFonts w:cs="FrankRuehl" w:hint="cs"/>
          <w:vanish/>
          <w:sz w:val="22"/>
          <w:szCs w:val="22"/>
          <w:u w:val="single"/>
          <w:shd w:val="clear" w:color="auto" w:fill="FFFF99"/>
          <w:rtl/>
        </w:rPr>
        <w:t xml:space="preserve">ביחס לתעודות התחייבות המוחזקות בידי הציבור בתאריך הדוח, שהנפיק התאגיד (להלן </w:t>
      </w:r>
      <w:r w:rsidR="001860F8" w:rsidRPr="00E55AA2">
        <w:rPr>
          <w:rStyle w:val="default"/>
          <w:rFonts w:cs="FrankRuehl"/>
          <w:vanish/>
          <w:sz w:val="22"/>
          <w:szCs w:val="22"/>
          <w:u w:val="single"/>
          <w:shd w:val="clear" w:color="auto" w:fill="FFFF99"/>
          <w:rtl/>
        </w:rPr>
        <w:t>–</w:t>
      </w:r>
      <w:r w:rsidR="001860F8" w:rsidRPr="00E55AA2">
        <w:rPr>
          <w:rStyle w:val="default"/>
          <w:rFonts w:cs="FrankRuehl" w:hint="cs"/>
          <w:vanish/>
          <w:sz w:val="22"/>
          <w:szCs w:val="22"/>
          <w:u w:val="single"/>
          <w:shd w:val="clear" w:color="auto" w:fill="FFFF99"/>
          <w:rtl/>
        </w:rPr>
        <w:t xml:space="preserve"> תעודות התחייבות שבמחזור)</w:t>
      </w:r>
      <w:r w:rsidRPr="00E55AA2">
        <w:rPr>
          <w:rStyle w:val="default"/>
          <w:rFonts w:cs="FrankRuehl" w:hint="cs"/>
          <w:vanish/>
          <w:sz w:val="22"/>
          <w:szCs w:val="22"/>
          <w:shd w:val="clear" w:color="auto" w:fill="FFFF99"/>
          <w:rtl/>
        </w:rPr>
        <w:t xml:space="preserve">, יובאו בדוח פרטים לגבי כל סדרה של תעודות התחייבות לתום שנת הדיווח, </w:t>
      </w:r>
      <w:r w:rsidRPr="00E55AA2">
        <w:rPr>
          <w:rStyle w:val="default"/>
          <w:rFonts w:cs="FrankRuehl" w:hint="cs"/>
          <w:strike/>
          <w:vanish/>
          <w:sz w:val="22"/>
          <w:szCs w:val="22"/>
          <w:shd w:val="clear" w:color="auto" w:fill="FFFF99"/>
          <w:rtl/>
        </w:rPr>
        <w:t>כמפורט בתוספת השמינית</w:t>
      </w:r>
      <w:r w:rsidR="001860F8" w:rsidRPr="00E55AA2">
        <w:rPr>
          <w:rStyle w:val="default"/>
          <w:rFonts w:cs="FrankRuehl" w:hint="cs"/>
          <w:vanish/>
          <w:sz w:val="22"/>
          <w:szCs w:val="22"/>
          <w:shd w:val="clear" w:color="auto" w:fill="FFFF99"/>
          <w:rtl/>
        </w:rPr>
        <w:t xml:space="preserve"> </w:t>
      </w:r>
      <w:r w:rsidR="001860F8" w:rsidRPr="00E55AA2">
        <w:rPr>
          <w:rStyle w:val="default"/>
          <w:rFonts w:cs="FrankRuehl" w:hint="cs"/>
          <w:vanish/>
          <w:sz w:val="22"/>
          <w:szCs w:val="22"/>
          <w:u w:val="single"/>
          <w:shd w:val="clear" w:color="auto" w:fill="FFFF99"/>
          <w:rtl/>
        </w:rPr>
        <w:t>כמפורט בחלק א' של התוספת השמינית</w:t>
      </w:r>
      <w:r w:rsidR="00AA26D6" w:rsidRPr="00E55AA2">
        <w:rPr>
          <w:rStyle w:val="default"/>
          <w:rFonts w:cs="FrankRuehl" w:hint="cs"/>
          <w:vanish/>
          <w:sz w:val="22"/>
          <w:szCs w:val="22"/>
          <w:shd w:val="clear" w:color="auto" w:fill="FFFF99"/>
          <w:rtl/>
        </w:rPr>
        <w:t xml:space="preserve"> ויצוין לגבי כל סדרה אם היא מהותית; לעניין זה </w:t>
      </w:r>
      <w:r w:rsidR="00AA26D6" w:rsidRPr="00E55AA2">
        <w:rPr>
          <w:rStyle w:val="default"/>
          <w:rFonts w:cs="FrankRuehl"/>
          <w:vanish/>
          <w:sz w:val="22"/>
          <w:szCs w:val="22"/>
          <w:shd w:val="clear" w:color="auto" w:fill="FFFF99"/>
          <w:rtl/>
        </w:rPr>
        <w:t>–</w:t>
      </w:r>
      <w:r w:rsidR="00AA26D6" w:rsidRPr="00E55AA2">
        <w:rPr>
          <w:rStyle w:val="default"/>
          <w:rFonts w:cs="FrankRuehl" w:hint="cs"/>
          <w:vanish/>
          <w:sz w:val="22"/>
          <w:szCs w:val="22"/>
          <w:shd w:val="clear" w:color="auto" w:fill="FFFF99"/>
          <w:rtl/>
        </w:rPr>
        <w:t xml:space="preserve"> סדרת תעודות התחייבות תיחשב מהותית אם סך התחייבויות התאגיד על פיה לתום שנת הדיווח, כפי שהן מוצגות במסגרת הנתונים לפי תקנה 9ג, מהוות חמישה אחוזים או יותר מסך התחייבויות התאגיד, כפי שהן מוצגות במסגרת הנתונים האמורים</w:t>
      </w:r>
      <w:r w:rsidRPr="00E55AA2">
        <w:rPr>
          <w:rStyle w:val="default"/>
          <w:rFonts w:cs="FrankRuehl" w:hint="cs"/>
          <w:vanish/>
          <w:sz w:val="22"/>
          <w:szCs w:val="22"/>
          <w:shd w:val="clear" w:color="auto" w:fill="FFFF99"/>
          <w:rtl/>
        </w:rPr>
        <w:t>; כמו כן יובא תיאור והסבר לאירועים ושינויים משמעותיים שאירעו ביחס לתעודות ההתחייבות כאמור לאחר תאריך הדוח על המצב הכספי;</w:t>
      </w:r>
      <w:bookmarkEnd w:id="131"/>
    </w:p>
    <w:p w:rsidR="00F93EB7" w:rsidRDefault="0006197F" w:rsidP="00CA6F16">
      <w:pPr>
        <w:pStyle w:val="P22"/>
        <w:spacing w:before="72"/>
        <w:ind w:left="1021" w:right="1134"/>
        <w:rPr>
          <w:rStyle w:val="default"/>
          <w:rFonts w:cs="FrankRuehl" w:hint="cs"/>
          <w:rtl/>
        </w:rPr>
      </w:pPr>
      <w:r>
        <w:rPr>
          <w:rtl/>
          <w:lang w:val="he-IL"/>
        </w:rPr>
        <w:pict>
          <v:shape id="_x0000_s2620" type="#_x0000_t202" style="position:absolute;left:0;text-align:left;margin-left:470.25pt;margin-top:7.1pt;width:1in;height:43.7pt;z-index:251672576" filled="f" stroked="f">
            <v:textbox style="mso-next-textbox:#_x0000_s2620" inset="1mm,0,1mm,0">
              <w:txbxContent>
                <w:p w:rsidR="00FD021E" w:rsidRDefault="00FD021E" w:rsidP="0006197F">
                  <w:pPr>
                    <w:spacing w:line="160" w:lineRule="exact"/>
                    <w:jc w:val="left"/>
                    <w:rPr>
                      <w:rFonts w:cs="Miriam" w:hint="cs"/>
                      <w:szCs w:val="18"/>
                      <w:rtl/>
                    </w:rPr>
                  </w:pPr>
                  <w:r>
                    <w:rPr>
                      <w:rFonts w:cs="Miriam" w:hint="cs"/>
                      <w:szCs w:val="18"/>
                      <w:rtl/>
                    </w:rPr>
                    <w:t>תק' (מס' 2) תשס"ט-2009</w:t>
                  </w:r>
                </w:p>
                <w:p w:rsidR="00FD021E" w:rsidRDefault="00FD021E" w:rsidP="0006197F">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06197F">
                  <w:pPr>
                    <w:spacing w:line="160" w:lineRule="exact"/>
                    <w:jc w:val="left"/>
                    <w:rPr>
                      <w:rFonts w:cs="Miriam" w:hint="cs"/>
                      <w:szCs w:val="18"/>
                      <w:rtl/>
                    </w:rPr>
                  </w:pPr>
                  <w:r>
                    <w:rPr>
                      <w:rFonts w:cs="Miriam" w:hint="cs"/>
                      <w:szCs w:val="18"/>
                      <w:rtl/>
                    </w:rPr>
                    <w:t>תק' תשע"ה-2014</w:t>
                  </w:r>
                </w:p>
              </w:txbxContent>
            </v:textbox>
          </v:shape>
        </w:pict>
      </w:r>
      <w:r>
        <w:rPr>
          <w:rStyle w:val="default"/>
          <w:rFonts w:cs="FrankRuehl" w:hint="cs"/>
          <w:rtl/>
        </w:rPr>
        <w:t>(</w:t>
      </w:r>
      <w:r w:rsidR="00F93EB7">
        <w:rPr>
          <w:rStyle w:val="default"/>
          <w:rFonts w:cs="FrankRuehl" w:hint="cs"/>
          <w:rtl/>
        </w:rPr>
        <w:t>14)</w:t>
      </w:r>
      <w:r w:rsidR="00F93EB7">
        <w:rPr>
          <w:rStyle w:val="default"/>
          <w:rFonts w:cs="FrankRuehl" w:hint="cs"/>
          <w:rtl/>
        </w:rPr>
        <w:tab/>
      </w:r>
      <w:r w:rsidR="00CA6F16" w:rsidRPr="00CA6F16">
        <w:rPr>
          <w:rStyle w:val="default"/>
          <w:rFonts w:cs="FrankRuehl" w:hint="cs"/>
          <w:rtl/>
        </w:rPr>
        <w:t>לגבי תאגיד אשר קיימות לו במועד פרסום הדוחות הכספיים תעודות התחייבות במחזור או שקיימת לו במועד פרסום הדוחות הכספיים התחייבות כלשהי בקשר עם תעודות התחייבות שהיו במחזור במועד הדוח על המצב הכספי</w:t>
      </w:r>
      <w:r w:rsidR="00FB27C7" w:rsidRPr="00FB27C7">
        <w:rPr>
          <w:rStyle w:val="default"/>
          <w:rFonts w:cs="FrankRuehl" w:hint="cs"/>
          <w:rtl/>
        </w:rPr>
        <w:t>, תובא התייחסות לעניין סימני אזהרה בתאגיד כמפורט להלן</w:t>
      </w:r>
      <w:r w:rsidR="00F93EB7">
        <w:rPr>
          <w:rStyle w:val="default"/>
          <w:rFonts w:cs="FrankRuehl" w:hint="cs"/>
          <w:rtl/>
        </w:rPr>
        <w:t>:</w:t>
      </w:r>
    </w:p>
    <w:p w:rsidR="0006197F" w:rsidRDefault="001514EC" w:rsidP="001514EC">
      <w:pPr>
        <w:pStyle w:val="P22"/>
        <w:spacing w:before="72"/>
        <w:ind w:left="1474" w:right="1134"/>
        <w:rPr>
          <w:rStyle w:val="default"/>
          <w:rFonts w:cs="FrankRuehl" w:hint="cs"/>
          <w:rtl/>
        </w:rPr>
      </w:pPr>
      <w:r>
        <w:rPr>
          <w:rFonts w:hint="cs"/>
          <w:rtl/>
          <w:lang w:eastAsia="en-US"/>
        </w:rPr>
        <w:pict>
          <v:shape id="_x0000_s2916" type="#_x0000_t202" style="position:absolute;left:0;text-align:left;margin-left:470.35pt;margin-top:7.1pt;width:1in;height:12.95pt;z-index:251831296" filled="f" stroked="f">
            <v:textbox inset="1mm,0,1mm,0">
              <w:txbxContent>
                <w:p w:rsidR="00FD021E" w:rsidRDefault="00FD021E" w:rsidP="001514EC">
                  <w:pPr>
                    <w:spacing w:line="160" w:lineRule="exact"/>
                    <w:jc w:val="left"/>
                    <w:rPr>
                      <w:rFonts w:cs="Miriam" w:hint="cs"/>
                      <w:szCs w:val="18"/>
                      <w:rtl/>
                    </w:rPr>
                  </w:pPr>
                  <w:r>
                    <w:rPr>
                      <w:rFonts w:cs="Miriam" w:hint="cs"/>
                      <w:szCs w:val="18"/>
                      <w:rtl/>
                    </w:rPr>
                    <w:t>תק' תשע"ג-2012</w:t>
                  </w:r>
                </w:p>
              </w:txbxContent>
            </v:textbox>
          </v:shape>
        </w:pict>
      </w:r>
      <w:r w:rsidR="00F93EB7">
        <w:rPr>
          <w:rStyle w:val="default"/>
          <w:rFonts w:cs="FrankRuehl" w:hint="cs"/>
          <w:rtl/>
        </w:rPr>
        <w:t>(א)</w:t>
      </w:r>
      <w:r w:rsidR="00F93EB7">
        <w:rPr>
          <w:rStyle w:val="default"/>
          <w:rFonts w:cs="FrankRuehl" w:hint="cs"/>
          <w:rtl/>
        </w:rPr>
        <w:tab/>
        <w:t xml:space="preserve">התקיימו סימני אזהרה בתאגיד, יצרף התאגיד </w:t>
      </w:r>
      <w:r w:rsidRPr="001514EC">
        <w:rPr>
          <w:rStyle w:val="default"/>
          <w:rFonts w:cs="FrankRuehl" w:hint="cs"/>
          <w:rtl/>
        </w:rPr>
        <w:t xml:space="preserve">גילוי בדבר תזרים מזומנים חזוי במתכונת המפורטת בחלקים ב' ו-ג' של התוספת השמינית, ולגביו יינתנו הסברי הדירקטוריון כמפורט בפסקת משנה (א1); בחינת סימני האזהרה לפי פסקת משנה זו תיעשה הן ביחס לדוחות הכספיים הנפרדים של התאגיד כמשמעותם בתקנה 9ג (בתקנה זו </w:t>
      </w:r>
      <w:r w:rsidRPr="001514EC">
        <w:rPr>
          <w:rStyle w:val="default"/>
          <w:rFonts w:cs="FrankRuehl"/>
          <w:rtl/>
        </w:rPr>
        <w:t>–</w:t>
      </w:r>
      <w:r w:rsidRPr="001514EC">
        <w:rPr>
          <w:rStyle w:val="default"/>
          <w:rFonts w:cs="FrankRuehl" w:hint="cs"/>
          <w:rtl/>
        </w:rPr>
        <w:t xml:space="preserve"> הדוחות הנפרדים), והן ביחס לדוחותיו המאוחדים</w:t>
      </w:r>
      <w:r w:rsidR="00F93EB7">
        <w:rPr>
          <w:rStyle w:val="default"/>
          <w:rFonts w:cs="FrankRuehl" w:hint="cs"/>
          <w:rtl/>
        </w:rPr>
        <w:t xml:space="preserve">; בפסקה זו </w:t>
      </w:r>
      <w:r w:rsidR="00F93EB7">
        <w:rPr>
          <w:rStyle w:val="default"/>
          <w:rFonts w:cs="FrankRuehl"/>
          <w:rtl/>
        </w:rPr>
        <w:t>–</w:t>
      </w:r>
    </w:p>
    <w:p w:rsidR="00F93EB7" w:rsidRDefault="001514EC" w:rsidP="00F93EB7">
      <w:pPr>
        <w:pStyle w:val="P22"/>
        <w:spacing w:before="72"/>
        <w:ind w:left="1474" w:right="1134"/>
        <w:rPr>
          <w:rStyle w:val="default"/>
          <w:rFonts w:cs="FrankRuehl" w:hint="cs"/>
          <w:rtl/>
        </w:rPr>
      </w:pPr>
      <w:r w:rsidRPr="001514EC">
        <w:rPr>
          <w:rStyle w:val="default"/>
          <w:rFonts w:cs="FrankRuehl" w:hint="cs"/>
          <w:rtl/>
        </w:rPr>
        <w:t xml:space="preserve">"גילוי בדבר תזרים מזומנים חזוי" </w:t>
      </w:r>
      <w:r w:rsidRPr="001514EC">
        <w:rPr>
          <w:rStyle w:val="default"/>
          <w:rFonts w:cs="FrankRuehl"/>
          <w:rtl/>
        </w:rPr>
        <w:t>–</w:t>
      </w:r>
      <w:r w:rsidRPr="001514EC">
        <w:rPr>
          <w:rStyle w:val="default"/>
          <w:rFonts w:cs="FrankRuehl" w:hint="cs"/>
          <w:rtl/>
        </w:rPr>
        <w:t xml:space="preserve"> פירוט ההתחייבויות הקיימות והצפויות שהתאגיד נדרש לפרוע במהלך השנתיים החל בתום שנת הדיווח או ביום הגילוי, לפי העניין, וכן פירוט המקורות הכספיים שמהם צופה התאגיד לפרוע את ההתחייבויות האמורות, והכל בהתבסס על המידע הכספי הנכלל בדוחות הנפרדים של התאגיד</w:t>
      </w:r>
      <w:r w:rsidR="00F93EB7">
        <w:rPr>
          <w:rStyle w:val="default"/>
          <w:rFonts w:cs="FrankRuehl" w:hint="cs"/>
          <w:rtl/>
        </w:rPr>
        <w:t>;</w:t>
      </w:r>
    </w:p>
    <w:p w:rsidR="00F93EB7" w:rsidRDefault="00F93EB7" w:rsidP="00F93EB7">
      <w:pPr>
        <w:pStyle w:val="P22"/>
        <w:spacing w:before="72"/>
        <w:ind w:left="1474" w:right="1134"/>
        <w:rPr>
          <w:rStyle w:val="default"/>
          <w:rFonts w:cs="FrankRuehl" w:hint="cs"/>
          <w:rtl/>
        </w:rPr>
      </w:pPr>
      <w:r>
        <w:rPr>
          <w:rStyle w:val="default"/>
          <w:rFonts w:cs="FrankRuehl" w:hint="cs"/>
          <w:rtl/>
        </w:rPr>
        <w:t xml:space="preserve">"סימני אזהרה" </w:t>
      </w:r>
      <w:r>
        <w:rPr>
          <w:rStyle w:val="default"/>
          <w:rFonts w:cs="FrankRuehl"/>
          <w:rtl/>
        </w:rPr>
        <w:t>–</w:t>
      </w:r>
      <w:r>
        <w:rPr>
          <w:rStyle w:val="default"/>
          <w:rFonts w:cs="FrankRuehl" w:hint="cs"/>
          <w:rtl/>
        </w:rPr>
        <w:t xml:space="preserve"> אחד מאלה:</w:t>
      </w:r>
    </w:p>
    <w:p w:rsidR="00F93EB7" w:rsidRDefault="00F93EB7" w:rsidP="00F93EB7">
      <w:pPr>
        <w:pStyle w:val="P22"/>
        <w:spacing w:before="72"/>
        <w:ind w:left="1928" w:right="1134"/>
        <w:rPr>
          <w:rStyle w:val="default"/>
          <w:rFonts w:cs="FrankRuehl" w:hint="cs"/>
          <w:rtl/>
        </w:rPr>
      </w:pPr>
      <w:r>
        <w:rPr>
          <w:rStyle w:val="default"/>
          <w:rFonts w:cs="FrankRuehl" w:hint="cs"/>
          <w:rtl/>
        </w:rPr>
        <w:t>(1)</w:t>
      </w:r>
      <w:r>
        <w:rPr>
          <w:rStyle w:val="default"/>
          <w:rFonts w:cs="FrankRuehl" w:hint="cs"/>
          <w:rtl/>
        </w:rPr>
        <w:tab/>
        <w:t>גירעון בהון העצמי;</w:t>
      </w:r>
    </w:p>
    <w:p w:rsidR="00F93EB7" w:rsidRDefault="00F93EB7" w:rsidP="001514EC">
      <w:pPr>
        <w:pStyle w:val="P22"/>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1514EC" w:rsidRPr="001514EC">
        <w:rPr>
          <w:rStyle w:val="default"/>
          <w:rFonts w:cs="FrankRuehl" w:hint="cs"/>
          <w:rtl/>
        </w:rPr>
        <w:t>חוות דעת או דוח סקירה של רואה החשבון למועד הדוח הכוללים הפניית תשומת לב המתייחסת למצבו הפיננסי של התאגיד</w:t>
      </w:r>
      <w:r>
        <w:rPr>
          <w:rStyle w:val="default"/>
          <w:rFonts w:cs="FrankRuehl" w:hint="cs"/>
          <w:rtl/>
        </w:rPr>
        <w:t>;</w:t>
      </w:r>
    </w:p>
    <w:p w:rsidR="00F93EB7" w:rsidRDefault="00F93EB7" w:rsidP="00F93EB7">
      <w:pPr>
        <w:pStyle w:val="P22"/>
        <w:spacing w:before="72"/>
        <w:ind w:left="1928" w:right="1134"/>
        <w:rPr>
          <w:rStyle w:val="default"/>
          <w:rFonts w:cs="FrankRuehl" w:hint="cs"/>
          <w:rtl/>
        </w:rPr>
      </w:pPr>
      <w:r>
        <w:rPr>
          <w:rStyle w:val="default"/>
          <w:rFonts w:cs="FrankRuehl" w:hint="cs"/>
          <w:rtl/>
        </w:rPr>
        <w:t>(3)</w:t>
      </w:r>
      <w:r>
        <w:rPr>
          <w:rStyle w:val="default"/>
          <w:rFonts w:cs="FrankRuehl" w:hint="cs"/>
          <w:rtl/>
        </w:rPr>
        <w:tab/>
        <w:t>גירעון בהון החוזר</w:t>
      </w:r>
      <w:r w:rsidR="001514EC">
        <w:rPr>
          <w:rStyle w:val="default"/>
          <w:rFonts w:cs="FrankRuehl" w:hint="cs"/>
          <w:rtl/>
        </w:rPr>
        <w:t xml:space="preserve"> </w:t>
      </w:r>
      <w:r w:rsidR="001514EC" w:rsidRPr="001514EC">
        <w:rPr>
          <w:rStyle w:val="default"/>
          <w:rFonts w:cs="FrankRuehl" w:hint="cs"/>
          <w:rtl/>
        </w:rPr>
        <w:t>או בהון החוזר לתקופה של שניים עשר חודשים</w:t>
      </w:r>
      <w:r>
        <w:rPr>
          <w:rStyle w:val="default"/>
          <w:rFonts w:cs="FrankRuehl" w:hint="cs"/>
          <w:rtl/>
        </w:rPr>
        <w:t xml:space="preserve"> בצירוף תזרים מזומנים שלילי מתמשך מפעילות שוטפת;</w:t>
      </w:r>
    </w:p>
    <w:p w:rsidR="00F93EB7" w:rsidRDefault="00F93EB7" w:rsidP="00F93EB7">
      <w:pPr>
        <w:pStyle w:val="P22"/>
        <w:spacing w:before="72"/>
        <w:ind w:left="1928" w:right="1134"/>
        <w:rPr>
          <w:rStyle w:val="default"/>
          <w:rFonts w:cs="FrankRuehl" w:hint="cs"/>
          <w:rtl/>
        </w:rPr>
      </w:pPr>
      <w:r>
        <w:rPr>
          <w:rStyle w:val="default"/>
          <w:rFonts w:cs="FrankRuehl" w:hint="cs"/>
          <w:rtl/>
        </w:rPr>
        <w:t>(4)</w:t>
      </w:r>
      <w:r>
        <w:rPr>
          <w:rStyle w:val="default"/>
          <w:rFonts w:cs="FrankRuehl" w:hint="cs"/>
          <w:rtl/>
        </w:rPr>
        <w:tab/>
        <w:t>גירעון בהון החוזר</w:t>
      </w:r>
      <w:r w:rsidR="001514EC">
        <w:rPr>
          <w:rStyle w:val="default"/>
          <w:rFonts w:cs="FrankRuehl" w:hint="cs"/>
          <w:rtl/>
        </w:rPr>
        <w:t xml:space="preserve"> </w:t>
      </w:r>
      <w:r w:rsidR="001514EC" w:rsidRPr="001514EC">
        <w:rPr>
          <w:rStyle w:val="default"/>
          <w:rFonts w:cs="FrankRuehl" w:hint="cs"/>
          <w:rtl/>
        </w:rPr>
        <w:t>או בהון החוזר לתקופה של שניים עשר חודשים</w:t>
      </w:r>
      <w:r>
        <w:rPr>
          <w:rStyle w:val="default"/>
          <w:rFonts w:cs="FrankRuehl" w:hint="cs"/>
          <w:rtl/>
        </w:rPr>
        <w:t xml:space="preserve"> או תזרים מזומנים שלילי מתמשך מפעילות שוטפת, ודירקטוריון התאגיד לא קבע כי אין בכך כדי להצביע על בעיית נזילות בתאגיד;</w:t>
      </w:r>
    </w:p>
    <w:p w:rsidR="001514EC" w:rsidRPr="001514EC" w:rsidRDefault="001514EC" w:rsidP="001514EC">
      <w:pPr>
        <w:pStyle w:val="P22"/>
        <w:spacing w:before="72"/>
        <w:ind w:left="1928" w:right="1134"/>
        <w:rPr>
          <w:rStyle w:val="default"/>
          <w:rFonts w:cs="FrankRuehl" w:hint="cs"/>
          <w:rtl/>
        </w:rPr>
      </w:pPr>
      <w:r w:rsidRPr="001514EC">
        <w:rPr>
          <w:rStyle w:val="default"/>
          <w:rFonts w:cs="FrankRuehl" w:hint="cs"/>
          <w:rtl/>
        </w:rPr>
        <w:t>(5)</w:t>
      </w:r>
      <w:r w:rsidRPr="001514EC">
        <w:rPr>
          <w:rStyle w:val="default"/>
          <w:rFonts w:cs="FrankRuehl" w:hint="cs"/>
          <w:rtl/>
        </w:rPr>
        <w:tab/>
        <w:t>חוות דעת או דוח סקירה של רואה החשבון למועד הדוח הכוללת הפניית תשומת לב בדבר ספקות משמעותיים להמשך פעילותו של התאגיד כעסק חי;</w:t>
      </w:r>
    </w:p>
    <w:p w:rsidR="00F93EB7" w:rsidRDefault="00F93EB7" w:rsidP="00F93EB7">
      <w:pPr>
        <w:pStyle w:val="P22"/>
        <w:spacing w:before="72"/>
        <w:ind w:left="1474" w:right="1134"/>
        <w:rPr>
          <w:rStyle w:val="default"/>
          <w:rFonts w:cs="FrankRuehl" w:hint="cs"/>
          <w:rtl/>
        </w:rPr>
      </w:pPr>
      <w:r>
        <w:rPr>
          <w:rStyle w:val="default"/>
          <w:rFonts w:cs="FrankRuehl" w:hint="cs"/>
          <w:rtl/>
        </w:rPr>
        <w:t xml:space="preserve">"תקופת תזרים מזומנים חזוי" </w:t>
      </w:r>
      <w:r>
        <w:rPr>
          <w:rStyle w:val="default"/>
          <w:rFonts w:cs="FrankRuehl"/>
          <w:rtl/>
        </w:rPr>
        <w:t>–</w:t>
      </w:r>
      <w:r>
        <w:rPr>
          <w:rStyle w:val="default"/>
          <w:rFonts w:cs="FrankRuehl" w:hint="cs"/>
          <w:rtl/>
        </w:rPr>
        <w:t xml:space="preserve"> שנתיים החל מתום שנת הדיווח או מיום הדוח, לפי העניין;</w:t>
      </w:r>
    </w:p>
    <w:p w:rsidR="001514EC" w:rsidRPr="001514EC" w:rsidRDefault="001514EC" w:rsidP="001514EC">
      <w:pPr>
        <w:pStyle w:val="P22"/>
        <w:spacing w:before="72"/>
        <w:ind w:left="1474" w:right="1134"/>
        <w:rPr>
          <w:rStyle w:val="default"/>
          <w:rFonts w:cs="FrankRuehl" w:hint="cs"/>
          <w:rtl/>
        </w:rPr>
      </w:pPr>
      <w:r>
        <w:rPr>
          <w:rFonts w:hint="cs"/>
          <w:rtl/>
          <w:lang w:eastAsia="en-US"/>
        </w:rPr>
        <w:pict>
          <v:shape id="_x0000_s2920" type="#_x0000_t202" style="position:absolute;left:0;text-align:left;margin-left:470.35pt;margin-top:7.1pt;width:1in;height:12.95pt;z-index:251832320" filled="f" stroked="f">
            <v:textbox inset="1mm,0,1mm,0">
              <w:txbxContent>
                <w:p w:rsidR="00FD021E" w:rsidRDefault="00FD021E" w:rsidP="001514EC">
                  <w:pPr>
                    <w:spacing w:line="160" w:lineRule="exact"/>
                    <w:jc w:val="left"/>
                    <w:rPr>
                      <w:rFonts w:cs="Miriam" w:hint="cs"/>
                      <w:szCs w:val="18"/>
                      <w:rtl/>
                    </w:rPr>
                  </w:pPr>
                  <w:r>
                    <w:rPr>
                      <w:rFonts w:cs="Miriam" w:hint="cs"/>
                      <w:szCs w:val="18"/>
                      <w:rtl/>
                    </w:rPr>
                    <w:t>תק' תשע"ג-2012</w:t>
                  </w:r>
                </w:p>
              </w:txbxContent>
            </v:textbox>
          </v:shape>
        </w:pict>
      </w:r>
      <w:r>
        <w:rPr>
          <w:rStyle w:val="default"/>
          <w:rFonts w:cs="FrankRuehl" w:hint="cs"/>
          <w:rtl/>
        </w:rPr>
        <w:t>(</w:t>
      </w:r>
      <w:r w:rsidRPr="001514EC">
        <w:rPr>
          <w:rStyle w:val="default"/>
          <w:rFonts w:cs="FrankRuehl" w:hint="cs"/>
          <w:rtl/>
        </w:rPr>
        <w:t>א1)</w:t>
      </w:r>
      <w:r w:rsidRPr="001514EC">
        <w:rPr>
          <w:rStyle w:val="default"/>
          <w:rFonts w:cs="FrankRuehl" w:hint="cs"/>
          <w:rtl/>
        </w:rPr>
        <w:tab/>
        <w:t xml:space="preserve">במסגרת הסברי הדירקטוריון יפורטו </w:t>
      </w:r>
      <w:r w:rsidRPr="001514EC">
        <w:rPr>
          <w:rStyle w:val="default"/>
          <w:rFonts w:cs="FrankRuehl"/>
          <w:rtl/>
        </w:rPr>
        <w:t>–</w:t>
      </w:r>
    </w:p>
    <w:p w:rsidR="001514EC" w:rsidRPr="001514EC" w:rsidRDefault="001514EC" w:rsidP="001514EC">
      <w:pPr>
        <w:pStyle w:val="P22"/>
        <w:spacing w:before="72"/>
        <w:ind w:left="1928" w:right="1134"/>
        <w:rPr>
          <w:rStyle w:val="default"/>
          <w:rFonts w:cs="FrankRuehl" w:hint="cs"/>
          <w:rtl/>
        </w:rPr>
      </w:pPr>
      <w:r w:rsidRPr="001514EC">
        <w:rPr>
          <w:rStyle w:val="default"/>
          <w:rFonts w:cs="FrankRuehl" w:hint="cs"/>
          <w:rtl/>
        </w:rPr>
        <w:t>(1)</w:t>
      </w:r>
      <w:r w:rsidRPr="001514EC">
        <w:rPr>
          <w:rStyle w:val="default"/>
          <w:rFonts w:cs="FrankRuehl" w:hint="cs"/>
          <w:rtl/>
        </w:rPr>
        <w:tab/>
        <w:t>ההנחות וההערכות ששימשו בקביעת סבירות הנתונים בגילוי בדבר תזרים המזומנים החזוי, ובכלל זה נתונים תלויי שוק או מקרו-כלכליים; ההנחות וההערכות כאמור לא יסתרו את תקציב התאגיד, את האסטרטגיה שלו, את החלטותיו העסקיות ביחס לפעילותו בתקופת תזרים המזומנים החזוי או את הנתונים שהובאו בחשבון לשם בחינת המשך קיומה של הנחת העסק החי;</w:t>
      </w:r>
    </w:p>
    <w:p w:rsidR="001514EC" w:rsidRPr="001514EC" w:rsidRDefault="001514EC" w:rsidP="001514EC">
      <w:pPr>
        <w:pStyle w:val="P22"/>
        <w:spacing w:before="72"/>
        <w:ind w:left="1928" w:right="1134"/>
        <w:rPr>
          <w:rStyle w:val="default"/>
          <w:rFonts w:cs="FrankRuehl" w:hint="cs"/>
          <w:rtl/>
        </w:rPr>
      </w:pPr>
      <w:r w:rsidRPr="001514EC">
        <w:rPr>
          <w:rStyle w:val="default"/>
          <w:rFonts w:cs="FrankRuehl" w:hint="cs"/>
          <w:rtl/>
        </w:rPr>
        <w:t>(2)</w:t>
      </w:r>
      <w:r w:rsidRPr="001514EC">
        <w:rPr>
          <w:rStyle w:val="default"/>
          <w:rFonts w:cs="FrankRuehl" w:hint="cs"/>
          <w:rtl/>
        </w:rPr>
        <w:tab/>
        <w:t>יובאו הבהרות ודוגמאות, לפי הצורך, לשם הבנת רגישות נתונים בגילוי לשינוי במשתנה תלוי שוק;</w:t>
      </w:r>
    </w:p>
    <w:p w:rsidR="001514EC" w:rsidRPr="001514EC" w:rsidRDefault="001514EC" w:rsidP="001514EC">
      <w:pPr>
        <w:pStyle w:val="P22"/>
        <w:spacing w:before="72"/>
        <w:ind w:left="1928" w:right="1134"/>
        <w:rPr>
          <w:rStyle w:val="default"/>
          <w:rFonts w:cs="FrankRuehl" w:hint="cs"/>
          <w:rtl/>
        </w:rPr>
      </w:pPr>
      <w:r w:rsidRPr="001514EC">
        <w:rPr>
          <w:rStyle w:val="default"/>
          <w:rFonts w:cs="FrankRuehl" w:hint="cs"/>
          <w:rtl/>
        </w:rPr>
        <w:t>(3)</w:t>
      </w:r>
      <w:r w:rsidRPr="001514EC">
        <w:rPr>
          <w:rStyle w:val="default"/>
          <w:rFonts w:cs="FrankRuehl" w:hint="cs"/>
          <w:rtl/>
        </w:rPr>
        <w:tab/>
        <w:t>יתוארו בכלליות מקורות כספיים מהותיים נוספים על אלה שנכללו בגילוי, היכולים לשמש את התאגיד במידת הצורך לשם פירעון התחייבויותיו בתקופת תזרים המזומנים החזוי;</w:t>
      </w:r>
    </w:p>
    <w:p w:rsidR="001514EC" w:rsidRPr="001514EC" w:rsidRDefault="001514EC" w:rsidP="001514EC">
      <w:pPr>
        <w:pStyle w:val="P22"/>
        <w:spacing w:before="72"/>
        <w:ind w:left="1928" w:right="1134"/>
        <w:rPr>
          <w:rStyle w:val="default"/>
          <w:rFonts w:cs="FrankRuehl" w:hint="cs"/>
          <w:rtl/>
        </w:rPr>
      </w:pPr>
      <w:r w:rsidRPr="001514EC">
        <w:rPr>
          <w:rStyle w:val="default"/>
          <w:rFonts w:cs="FrankRuehl" w:hint="cs"/>
          <w:rtl/>
        </w:rPr>
        <w:t>(4)</w:t>
      </w:r>
      <w:r w:rsidRPr="001514EC">
        <w:rPr>
          <w:rStyle w:val="default"/>
          <w:rFonts w:cs="FrankRuehl" w:hint="cs"/>
          <w:rtl/>
        </w:rPr>
        <w:tab/>
        <w:t>יתוארו פערי עיתוי, אם קיימים, במהלך תקופת תזרים המזומנים החזוי שבהם צפויה להיות לתאגיד יתרת מזומנים שלילית;</w:t>
      </w:r>
    </w:p>
    <w:p w:rsidR="001514EC" w:rsidRPr="001514EC" w:rsidRDefault="001514EC" w:rsidP="001514EC">
      <w:pPr>
        <w:pStyle w:val="P22"/>
        <w:spacing w:before="72"/>
        <w:ind w:left="1474" w:right="1134"/>
        <w:rPr>
          <w:rStyle w:val="default"/>
          <w:rFonts w:cs="FrankRuehl" w:hint="cs"/>
          <w:rtl/>
        </w:rPr>
      </w:pPr>
      <w:r>
        <w:rPr>
          <w:rFonts w:hint="cs"/>
          <w:rtl/>
          <w:lang w:eastAsia="en-US"/>
        </w:rPr>
        <w:pict>
          <v:shape id="_x0000_s2921" type="#_x0000_t202" style="position:absolute;left:0;text-align:left;margin-left:470.35pt;margin-top:7.1pt;width:1in;height:12.95pt;z-index:251833344" filled="f" stroked="f">
            <v:textbox inset="1mm,0,1mm,0">
              <w:txbxContent>
                <w:p w:rsidR="00FD021E" w:rsidRDefault="00FD021E" w:rsidP="001514EC">
                  <w:pPr>
                    <w:spacing w:line="160" w:lineRule="exact"/>
                    <w:jc w:val="left"/>
                    <w:rPr>
                      <w:rFonts w:cs="Miriam" w:hint="cs"/>
                      <w:szCs w:val="18"/>
                      <w:rtl/>
                    </w:rPr>
                  </w:pPr>
                  <w:r>
                    <w:rPr>
                      <w:rFonts w:cs="Miriam" w:hint="cs"/>
                      <w:szCs w:val="18"/>
                      <w:rtl/>
                    </w:rPr>
                    <w:t>תק' תשע"ג-2012</w:t>
                  </w:r>
                </w:p>
              </w:txbxContent>
            </v:textbox>
          </v:shape>
        </w:pict>
      </w:r>
      <w:r>
        <w:rPr>
          <w:rStyle w:val="default"/>
          <w:rFonts w:cs="FrankRuehl" w:hint="cs"/>
          <w:rtl/>
        </w:rPr>
        <w:t>(</w:t>
      </w:r>
      <w:r w:rsidRPr="001514EC">
        <w:rPr>
          <w:rStyle w:val="default"/>
          <w:rFonts w:cs="FrankRuehl" w:hint="cs"/>
          <w:rtl/>
        </w:rPr>
        <w:t>א2)</w:t>
      </w:r>
      <w:r w:rsidRPr="001514EC">
        <w:rPr>
          <w:rStyle w:val="default"/>
          <w:rFonts w:cs="FrankRuehl" w:hint="cs"/>
          <w:rtl/>
        </w:rPr>
        <w:tab/>
        <w:t>דירקטוריון התאגיד יאשר את בחירת המקורות שנכללו בגילוי בדבר תזרים המזומנים החזוי, סבירות ההיקף הכספי של כל מקור כספי שפורט והעיתוי הצפוי לקבלתו;</w:t>
      </w:r>
    </w:p>
    <w:p w:rsidR="00F93EB7" w:rsidRDefault="00F93EB7" w:rsidP="00F93EB7">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הוראות פסקת משנה (א) לא יחולו על </w:t>
      </w:r>
      <w:r>
        <w:rPr>
          <w:rStyle w:val="default"/>
          <w:rFonts w:cs="FrankRuehl"/>
          <w:rtl/>
        </w:rPr>
        <w:t>–</w:t>
      </w:r>
    </w:p>
    <w:p w:rsidR="00F93EB7" w:rsidRDefault="00D91E49" w:rsidP="00D91E49">
      <w:pPr>
        <w:pStyle w:val="P22"/>
        <w:spacing w:before="72"/>
        <w:ind w:left="1928" w:right="1134"/>
        <w:rPr>
          <w:rStyle w:val="default"/>
          <w:rFonts w:cs="FrankRuehl" w:hint="cs"/>
          <w:rtl/>
        </w:rPr>
      </w:pPr>
      <w:r>
        <w:rPr>
          <w:rFonts w:hint="cs"/>
          <w:rtl/>
          <w:lang w:eastAsia="en-US"/>
        </w:rPr>
        <w:pict>
          <v:shape id="_x0000_s2885" type="#_x0000_t202" style="position:absolute;left:0;text-align:left;margin-left:470.25pt;margin-top:7.1pt;width:1in;height:11.2pt;z-index:251816960" filled="f" stroked="f">
            <v:textbox inset="1mm,0,1mm,0">
              <w:txbxContent>
                <w:p w:rsidR="00FD021E" w:rsidRDefault="00FD021E" w:rsidP="00D91E49">
                  <w:pPr>
                    <w:spacing w:line="160" w:lineRule="exact"/>
                    <w:jc w:val="left"/>
                    <w:rPr>
                      <w:rFonts w:cs="Miriam" w:hint="cs"/>
                      <w:szCs w:val="18"/>
                      <w:rtl/>
                    </w:rPr>
                  </w:pPr>
                  <w:r>
                    <w:rPr>
                      <w:rFonts w:cs="Miriam" w:hint="cs"/>
                      <w:szCs w:val="18"/>
                      <w:rtl/>
                    </w:rPr>
                    <w:t>תק' תשע"ב-2012</w:t>
                  </w:r>
                </w:p>
              </w:txbxContent>
            </v:textbox>
          </v:shape>
        </w:pict>
      </w:r>
      <w:r w:rsidR="00F93EB7">
        <w:rPr>
          <w:rStyle w:val="default"/>
          <w:rFonts w:cs="FrankRuehl" w:hint="cs"/>
          <w:rtl/>
        </w:rPr>
        <w:t>(1)</w:t>
      </w:r>
      <w:r w:rsidR="00F93EB7">
        <w:rPr>
          <w:rStyle w:val="default"/>
          <w:rFonts w:cs="FrankRuehl" w:hint="cs"/>
          <w:rtl/>
        </w:rPr>
        <w:tab/>
        <w:t>תאגיד אשר הנפיק תעודות התחייבות לציבור ובעת הנפקתן עמד בהוראות תקנה 51(ב) לתקנות פרטי תשקיף;</w:t>
      </w:r>
    </w:p>
    <w:p w:rsidR="00F93EB7" w:rsidRDefault="00134D5C" w:rsidP="00F93EB7">
      <w:pPr>
        <w:pStyle w:val="P22"/>
        <w:spacing w:before="72"/>
        <w:ind w:left="1928" w:right="1134"/>
        <w:rPr>
          <w:rStyle w:val="default"/>
          <w:rFonts w:cs="FrankRuehl" w:hint="cs"/>
          <w:rtl/>
        </w:rPr>
      </w:pPr>
      <w:r>
        <w:rPr>
          <w:rStyle w:val="default"/>
          <w:rFonts w:cs="FrankRuehl" w:hint="cs"/>
          <w:rtl/>
        </w:rPr>
        <w:t>(2)</w:t>
      </w:r>
      <w:r>
        <w:rPr>
          <w:rStyle w:val="default"/>
          <w:rFonts w:cs="FrankRuehl" w:hint="cs"/>
          <w:rtl/>
        </w:rPr>
        <w:tab/>
        <w:t>מנפיק מוצרי מדדים;</w:t>
      </w:r>
    </w:p>
    <w:p w:rsidR="00384481" w:rsidRPr="00384481" w:rsidRDefault="00384481" w:rsidP="001514EC">
      <w:pPr>
        <w:pStyle w:val="P22"/>
        <w:spacing w:before="72"/>
        <w:ind w:left="1928" w:right="1134"/>
        <w:rPr>
          <w:rStyle w:val="default"/>
          <w:rFonts w:cs="FrankRuehl" w:hint="cs"/>
          <w:rtl/>
        </w:rPr>
      </w:pPr>
      <w:r>
        <w:rPr>
          <w:rFonts w:hint="cs"/>
          <w:rtl/>
          <w:lang w:eastAsia="en-US"/>
        </w:rPr>
        <w:pict>
          <v:shape id="_x0000_s2693" type="#_x0000_t202" style="position:absolute;left:0;text-align:left;margin-left:470.25pt;margin-top:7.1pt;width:1in;height:9.3pt;z-index:251713536" filled="f" stroked="f">
            <v:textbox inset="1mm,0,1mm,0">
              <w:txbxContent>
                <w:p w:rsidR="00FD021E" w:rsidRDefault="00FD021E" w:rsidP="001514EC">
                  <w:pPr>
                    <w:spacing w:line="160" w:lineRule="exact"/>
                    <w:jc w:val="left"/>
                    <w:rPr>
                      <w:rFonts w:cs="Miriam" w:hint="cs"/>
                      <w:szCs w:val="18"/>
                      <w:rtl/>
                    </w:rPr>
                  </w:pPr>
                  <w:r>
                    <w:rPr>
                      <w:rFonts w:cs="Miriam" w:hint="cs"/>
                      <w:szCs w:val="18"/>
                      <w:rtl/>
                    </w:rPr>
                    <w:t>תק' תשע"ג-2012</w:t>
                  </w:r>
                </w:p>
              </w:txbxContent>
            </v:textbox>
            <w10:anchorlock/>
          </v:shape>
        </w:pict>
      </w:r>
      <w:r w:rsidRPr="00384481">
        <w:rPr>
          <w:rStyle w:val="default"/>
          <w:rFonts w:cs="FrankRuehl" w:hint="cs"/>
          <w:rtl/>
        </w:rPr>
        <w:t>(3)</w:t>
      </w:r>
      <w:r w:rsidRPr="00384481">
        <w:rPr>
          <w:rStyle w:val="default"/>
          <w:rFonts w:cs="FrankRuehl" w:hint="cs"/>
          <w:rtl/>
        </w:rPr>
        <w:tab/>
      </w:r>
      <w:r w:rsidR="001514EC">
        <w:rPr>
          <w:rStyle w:val="default"/>
          <w:rFonts w:cs="FrankRuehl" w:hint="cs"/>
          <w:rtl/>
        </w:rPr>
        <w:t>(נמחקה)</w:t>
      </w:r>
      <w:r w:rsidRPr="00384481">
        <w:rPr>
          <w:rStyle w:val="default"/>
          <w:rFonts w:cs="FrankRuehl" w:hint="cs"/>
          <w:rtl/>
        </w:rPr>
        <w:t>;</w:t>
      </w:r>
    </w:p>
    <w:p w:rsidR="0006197F" w:rsidRPr="00E55AA2" w:rsidRDefault="0006197F" w:rsidP="0006197F">
      <w:pPr>
        <w:pStyle w:val="P00"/>
        <w:spacing w:before="0"/>
        <w:ind w:left="1021" w:right="1134"/>
        <w:rPr>
          <w:rStyle w:val="default"/>
          <w:rFonts w:cs="FrankRuehl" w:hint="cs"/>
          <w:vanish/>
          <w:color w:val="FF0000"/>
          <w:szCs w:val="20"/>
          <w:shd w:val="clear" w:color="auto" w:fill="FFFF99"/>
          <w:rtl/>
        </w:rPr>
      </w:pPr>
      <w:bookmarkStart w:id="132" w:name="Rov562"/>
      <w:r w:rsidRPr="00E55AA2">
        <w:rPr>
          <w:rStyle w:val="default"/>
          <w:rFonts w:cs="FrankRuehl" w:hint="cs"/>
          <w:vanish/>
          <w:color w:val="FF0000"/>
          <w:szCs w:val="20"/>
          <w:shd w:val="clear" w:color="auto" w:fill="FFFF99"/>
          <w:rtl/>
        </w:rPr>
        <w:t>מיום 18.2.2009</w:t>
      </w:r>
    </w:p>
    <w:p w:rsidR="0006197F" w:rsidRPr="00E55AA2" w:rsidRDefault="0006197F" w:rsidP="0006197F">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06197F" w:rsidRPr="00E55AA2" w:rsidRDefault="0006197F" w:rsidP="0006197F">
      <w:pPr>
        <w:pStyle w:val="P00"/>
        <w:spacing w:before="0"/>
        <w:ind w:left="1021" w:right="1134"/>
        <w:rPr>
          <w:rStyle w:val="default"/>
          <w:rFonts w:cs="FrankRuehl" w:hint="cs"/>
          <w:vanish/>
          <w:szCs w:val="20"/>
          <w:shd w:val="clear" w:color="auto" w:fill="FFFF99"/>
          <w:rtl/>
        </w:rPr>
      </w:pPr>
      <w:hyperlink r:id="rId238" w:history="1">
        <w:r w:rsidRPr="00E55AA2">
          <w:rPr>
            <w:rStyle w:val="Hyperlink"/>
            <w:rFonts w:cs="Times New Roman" w:hint="cs"/>
            <w:vanish/>
            <w:szCs w:val="20"/>
            <w:shd w:val="clear" w:color="auto" w:fill="FFFF99"/>
            <w:rtl/>
          </w:rPr>
          <w:t>ק"ת תשס"ט מס' 6755</w:t>
        </w:r>
      </w:hyperlink>
      <w:r w:rsidR="00F93EB7" w:rsidRPr="00E55AA2">
        <w:rPr>
          <w:rStyle w:val="default"/>
          <w:rFonts w:cs="FrankRuehl" w:hint="cs"/>
          <w:vanish/>
          <w:szCs w:val="20"/>
          <w:shd w:val="clear" w:color="auto" w:fill="FFFF99"/>
          <w:rtl/>
        </w:rPr>
        <w:t xml:space="preserve"> מיום 18.2.2009 עמ' 511</w:t>
      </w:r>
    </w:p>
    <w:p w:rsidR="0006197F" w:rsidRPr="00E55AA2" w:rsidRDefault="0006197F" w:rsidP="00134D5C">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פסקה 10(ב)(1</w:t>
      </w:r>
      <w:r w:rsidR="00134D5C" w:rsidRPr="00E55AA2">
        <w:rPr>
          <w:rStyle w:val="default"/>
          <w:rFonts w:cs="FrankRuehl" w:hint="cs"/>
          <w:b/>
          <w:bCs/>
          <w:vanish/>
          <w:szCs w:val="20"/>
          <w:shd w:val="clear" w:color="auto" w:fill="FFFF99"/>
          <w:rtl/>
        </w:rPr>
        <w:t>4</w:t>
      </w:r>
      <w:r w:rsidRPr="00E55AA2">
        <w:rPr>
          <w:rStyle w:val="default"/>
          <w:rFonts w:cs="FrankRuehl" w:hint="cs"/>
          <w:b/>
          <w:bCs/>
          <w:vanish/>
          <w:szCs w:val="20"/>
          <w:shd w:val="clear" w:color="auto" w:fill="FFFF99"/>
          <w:rtl/>
        </w:rPr>
        <w:t>)</w:t>
      </w:r>
    </w:p>
    <w:p w:rsidR="00FB27C7" w:rsidRPr="00E55AA2" w:rsidRDefault="00FB27C7" w:rsidP="00384481">
      <w:pPr>
        <w:pStyle w:val="P00"/>
        <w:tabs>
          <w:tab w:val="clear" w:pos="6259"/>
        </w:tabs>
        <w:spacing w:before="0"/>
        <w:ind w:left="1021" w:right="1134"/>
        <w:rPr>
          <w:rFonts w:hint="cs"/>
          <w:vanish/>
          <w:szCs w:val="20"/>
          <w:shd w:val="clear" w:color="auto" w:fill="FFFF99"/>
          <w:rtl/>
        </w:rPr>
      </w:pPr>
    </w:p>
    <w:p w:rsidR="00FB27C7" w:rsidRPr="00E55AA2" w:rsidRDefault="00FB27C7" w:rsidP="00384481">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FB27C7" w:rsidRPr="00E55AA2" w:rsidRDefault="00FB27C7" w:rsidP="00384481">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FB27C7" w:rsidRPr="00E55AA2" w:rsidRDefault="00FB27C7" w:rsidP="00384481">
      <w:pPr>
        <w:pStyle w:val="P00"/>
        <w:spacing w:before="0"/>
        <w:ind w:left="1021" w:right="1134"/>
        <w:rPr>
          <w:rStyle w:val="default"/>
          <w:rFonts w:cs="FrankRuehl" w:hint="cs"/>
          <w:vanish/>
          <w:szCs w:val="20"/>
          <w:shd w:val="clear" w:color="auto" w:fill="FFFF99"/>
          <w:rtl/>
        </w:rPr>
      </w:pPr>
      <w:hyperlink r:id="rId239"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679</w:t>
      </w:r>
    </w:p>
    <w:p w:rsidR="00FB27C7" w:rsidRPr="00E55AA2" w:rsidRDefault="00FB27C7" w:rsidP="00FB27C7">
      <w:pPr>
        <w:pStyle w:val="P22"/>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(14)</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תובא התייחסות לעניין סימני אזהרה בתאגיד כמפורט להלן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ביחס לתעודות ההתחייבות שבמחזור, תובא התייחסות לעניין סימני אזהרה בתאגיד כמפורט להלן</w:t>
      </w:r>
      <w:r w:rsidRPr="00E55AA2">
        <w:rPr>
          <w:rStyle w:val="default"/>
          <w:rFonts w:cs="FrankRuehl" w:hint="cs"/>
          <w:vanish/>
          <w:sz w:val="22"/>
          <w:szCs w:val="22"/>
          <w:shd w:val="clear" w:color="auto" w:fill="FFFF99"/>
          <w:rtl/>
        </w:rPr>
        <w:t>:</w:t>
      </w:r>
    </w:p>
    <w:p w:rsidR="00FB27C7" w:rsidRPr="00E55AA2" w:rsidRDefault="00FB27C7" w:rsidP="00FB27C7">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התקיימו סימני אזהרה בתאגיד, יצרף התאגיד דוח תזרים מזומנים חזוי, אשר לגביו יינתנו הסברי דירקטוריון; ואולם רשאי תאגיד לא לצרף את דוח תזרים המזומנים האמור על אף התקיימות סימני האזהרה, אם קבע הדירקטוריון כי אין חשש סביר כי במהלך תקופת תזרים המזומנים החזוי לא יעמוד התאגיד בהתחייבויותיו הקיימות והצפויות בהגיע מועד קיומן; מצא הדירקטוריון כי אין חשש כאמור, יציין עובדה זו ויסבירה; בפסקה זו </w:t>
      </w:r>
      <w:r w:rsidRPr="00E55AA2">
        <w:rPr>
          <w:rStyle w:val="default"/>
          <w:rFonts w:cs="FrankRuehl"/>
          <w:vanish/>
          <w:sz w:val="22"/>
          <w:szCs w:val="22"/>
          <w:shd w:val="clear" w:color="auto" w:fill="FFFF99"/>
          <w:rtl/>
        </w:rPr>
        <w:t>–</w:t>
      </w:r>
    </w:p>
    <w:p w:rsidR="00FB27C7" w:rsidRPr="00E55AA2" w:rsidRDefault="00FB27C7" w:rsidP="00FB27C7">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 xml:space="preserve">"דוח תזרים מזומנים חזוי"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פירוט ההתחייבויות הקיימות והצפויות שהתאגיד נדרש לפרוע במהלך השנתיים החל בתום שנת הדיווח או ביום הדוח, לפי העניין, וכן פירוט המקורות הכספיים שמהם צופה התאגיד לפרוע את ההתחייבויות האמורות;</w:t>
      </w:r>
    </w:p>
    <w:p w:rsidR="00FB27C7" w:rsidRPr="00E55AA2" w:rsidRDefault="00FB27C7" w:rsidP="00FB27C7">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 xml:space="preserve">"סימני אזהרה"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אחד מאלה:</w:t>
      </w:r>
    </w:p>
    <w:p w:rsidR="00FB27C7" w:rsidRPr="00E55AA2" w:rsidRDefault="00FB27C7" w:rsidP="00FB27C7">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גירעון בהון העצמי;</w:t>
      </w:r>
    </w:p>
    <w:p w:rsidR="00FB27C7" w:rsidRPr="00E55AA2" w:rsidRDefault="00FB27C7" w:rsidP="00FB27C7">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חוות דעת או דוח סקירה של רואה החשבון למועד הדוח הכוללת הפניית תשומת לב לקשיים בהשגת מימון לפעילות התאגיד, לתלות המשך פעילות התאגיד בהשגת אמצעי מימון נוספים, לתלות המשך פעילות התאגיד באירוע שהתקיימותו כרוכה באי-וודאות משמעותית, לקיומם של הפסדים מתמשכים או כל הפניית תשומת לב אחרת המעידה על קיומם של קשיים הנוגעים להמשך פעילות התאגיד;</w:t>
      </w:r>
    </w:p>
    <w:p w:rsidR="00FB27C7" w:rsidRPr="00E55AA2" w:rsidRDefault="00FB27C7" w:rsidP="00FB27C7">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גירעון בהון החוזר בצירוף תזרים מזומנים שלילי מתמשך מפעילות שוטפת;</w:t>
      </w:r>
    </w:p>
    <w:p w:rsidR="00FB27C7" w:rsidRPr="00E55AA2" w:rsidRDefault="00FB27C7" w:rsidP="00FB27C7">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גירעון בהון החוזר או תזרים מזומנים שלילי מתמשך מפעילות שוטפת, ודירקטוריון התאגיד לא קבע כי אין בכך כדי להצביע על בעיית נזילות בתאגיד;</w:t>
      </w:r>
    </w:p>
    <w:p w:rsidR="00FB27C7" w:rsidRPr="00E55AA2" w:rsidRDefault="00FB27C7" w:rsidP="00FB27C7">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 xml:space="preserve">"תקופת תזרים מזומנים חזוי"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שנתיים החל מתום שנת הדיווח או מיום הדוח, לפי העניין;</w:t>
      </w:r>
    </w:p>
    <w:p w:rsidR="00FB27C7" w:rsidRPr="00E55AA2" w:rsidRDefault="00FB27C7" w:rsidP="00FB27C7">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 xml:space="preserve">הוראות פסקת משנה (א) לא יחולו על </w:t>
      </w:r>
      <w:r w:rsidRPr="00E55AA2">
        <w:rPr>
          <w:rStyle w:val="default"/>
          <w:rFonts w:cs="FrankRuehl"/>
          <w:vanish/>
          <w:sz w:val="22"/>
          <w:szCs w:val="22"/>
          <w:shd w:val="clear" w:color="auto" w:fill="FFFF99"/>
          <w:rtl/>
        </w:rPr>
        <w:t>–</w:t>
      </w:r>
    </w:p>
    <w:p w:rsidR="00FB27C7" w:rsidRPr="00E55AA2" w:rsidRDefault="00FB27C7" w:rsidP="00FB27C7">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תאגיד אשר הנפיק תעודות התחייבות לציבור ובעת הנפקתן עמד בהוראות תקנה 51(ב) לתקנות ניירות ערך (פרטי התשקיף וטיוטת תשקיף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מבנה וצורה), התשכ"ט-1969;</w:t>
      </w:r>
    </w:p>
    <w:p w:rsidR="00FB27C7" w:rsidRPr="00E55AA2" w:rsidRDefault="00FB27C7" w:rsidP="00FB27C7">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מנפיק מוצרי מדדים;</w:t>
      </w:r>
    </w:p>
    <w:p w:rsidR="00384481" w:rsidRPr="00E55AA2" w:rsidRDefault="00384481" w:rsidP="00384481">
      <w:pPr>
        <w:pStyle w:val="P22"/>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(3)</w:t>
      </w:r>
      <w:r w:rsidRPr="00E55AA2">
        <w:rPr>
          <w:rStyle w:val="default"/>
          <w:rFonts w:cs="FrankRuehl" w:hint="cs"/>
          <w:vanish/>
          <w:sz w:val="22"/>
          <w:szCs w:val="22"/>
          <w:u w:val="single"/>
          <w:shd w:val="clear" w:color="auto" w:fill="FFFF99"/>
          <w:rtl/>
        </w:rPr>
        <w:tab/>
        <w:t>תאגיד, אשר בחוות הדעת של רואה החשבון המצורפת לדוחותיו הכספיים למועד הדוח נכללה הפניית תשומת לב לקיומם של ספקות משמעותיים בדבר המשך קיומו של התאגיד כעסק חי;</w:t>
      </w:r>
    </w:p>
    <w:p w:rsidR="00D91E49" w:rsidRPr="00E55AA2" w:rsidRDefault="00D91E49" w:rsidP="00D91E49">
      <w:pPr>
        <w:pStyle w:val="P00"/>
        <w:spacing w:before="0"/>
        <w:ind w:left="1474" w:right="1134"/>
        <w:rPr>
          <w:rStyle w:val="default"/>
          <w:rFonts w:cs="FrankRuehl" w:hint="cs"/>
          <w:vanish/>
          <w:szCs w:val="20"/>
          <w:shd w:val="clear" w:color="auto" w:fill="FFFF99"/>
          <w:rtl/>
        </w:rPr>
      </w:pPr>
    </w:p>
    <w:p w:rsidR="00D91E49" w:rsidRPr="00E55AA2" w:rsidRDefault="00D91E49" w:rsidP="00D91E49">
      <w:pPr>
        <w:pStyle w:val="P00"/>
        <w:spacing w:before="0"/>
        <w:ind w:left="147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9.2.2012</w:t>
      </w:r>
    </w:p>
    <w:p w:rsidR="00D91E49" w:rsidRPr="00E55AA2" w:rsidRDefault="00D91E49" w:rsidP="00D91E49">
      <w:pPr>
        <w:pStyle w:val="P00"/>
        <w:spacing w:before="0"/>
        <w:ind w:left="147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D91E49" w:rsidRPr="00E55AA2" w:rsidRDefault="00D91E49" w:rsidP="00D91E49">
      <w:pPr>
        <w:pStyle w:val="P00"/>
        <w:spacing w:before="0"/>
        <w:ind w:left="1474" w:right="1134"/>
        <w:rPr>
          <w:rStyle w:val="default"/>
          <w:rFonts w:cs="FrankRuehl" w:hint="cs"/>
          <w:vanish/>
          <w:szCs w:val="20"/>
          <w:shd w:val="clear" w:color="auto" w:fill="FFFF99"/>
          <w:rtl/>
        </w:rPr>
      </w:pPr>
      <w:hyperlink r:id="rId240"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766</w:t>
      </w:r>
    </w:p>
    <w:p w:rsidR="00D91E49" w:rsidRPr="00E55AA2" w:rsidRDefault="00D91E49" w:rsidP="00D91E49">
      <w:pPr>
        <w:pStyle w:val="P22"/>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 xml:space="preserve">הוראות פסקת משנה (א) לא יחולו על </w:t>
      </w:r>
      <w:r w:rsidRPr="00E55AA2">
        <w:rPr>
          <w:rStyle w:val="default"/>
          <w:rFonts w:cs="FrankRuehl"/>
          <w:vanish/>
          <w:sz w:val="22"/>
          <w:szCs w:val="22"/>
          <w:shd w:val="clear" w:color="auto" w:fill="FFFF99"/>
          <w:rtl/>
        </w:rPr>
        <w:t>–</w:t>
      </w:r>
    </w:p>
    <w:p w:rsidR="00D91E49" w:rsidRPr="00E55AA2" w:rsidRDefault="00D91E49" w:rsidP="00D91E49">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תאגיד אשר הנפיק תעודות התחייבות לציבור ובעת הנפקתן עמד בהוראות תקנה 51(ב) </w:t>
      </w:r>
      <w:r w:rsidRPr="00E55AA2">
        <w:rPr>
          <w:rStyle w:val="default"/>
          <w:rFonts w:cs="FrankRuehl" w:hint="cs"/>
          <w:strike/>
          <w:vanish/>
          <w:sz w:val="22"/>
          <w:szCs w:val="22"/>
          <w:shd w:val="clear" w:color="auto" w:fill="FFFF99"/>
          <w:rtl/>
        </w:rPr>
        <w:t xml:space="preserve">לתקנות ניירות ערך (פרטי התשקיף וטיוטת תשקיף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מבנה וצורה), התשכ"ט-1969</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לתקנות פרטי תשקיף</w:t>
      </w:r>
      <w:r w:rsidRPr="00E55AA2">
        <w:rPr>
          <w:rStyle w:val="default"/>
          <w:rFonts w:cs="FrankRuehl" w:hint="cs"/>
          <w:vanish/>
          <w:sz w:val="22"/>
          <w:szCs w:val="22"/>
          <w:shd w:val="clear" w:color="auto" w:fill="FFFF99"/>
          <w:rtl/>
        </w:rPr>
        <w:t>;</w:t>
      </w:r>
    </w:p>
    <w:p w:rsidR="00AE51A4" w:rsidRPr="00E55AA2" w:rsidRDefault="00AE51A4" w:rsidP="00AE51A4">
      <w:pPr>
        <w:pStyle w:val="P00"/>
        <w:tabs>
          <w:tab w:val="clear" w:pos="6259"/>
        </w:tabs>
        <w:spacing w:before="0"/>
        <w:ind w:left="1474" w:right="1134"/>
        <w:rPr>
          <w:rFonts w:hint="cs"/>
          <w:vanish/>
          <w:szCs w:val="20"/>
          <w:shd w:val="clear" w:color="auto" w:fill="FFFF99"/>
          <w:rtl/>
        </w:rPr>
      </w:pPr>
    </w:p>
    <w:p w:rsidR="00AE51A4" w:rsidRPr="00E55AA2" w:rsidRDefault="00AE51A4" w:rsidP="00AE51A4">
      <w:pPr>
        <w:pStyle w:val="P00"/>
        <w:tabs>
          <w:tab w:val="clear" w:pos="6259"/>
        </w:tabs>
        <w:spacing w:before="0"/>
        <w:ind w:left="1474" w:right="1134"/>
        <w:rPr>
          <w:rFonts w:hint="cs"/>
          <w:vanish/>
          <w:color w:val="FF0000"/>
          <w:szCs w:val="20"/>
          <w:shd w:val="clear" w:color="auto" w:fill="FFFF99"/>
          <w:rtl/>
        </w:rPr>
      </w:pPr>
      <w:r w:rsidRPr="00E55AA2">
        <w:rPr>
          <w:rFonts w:hint="cs"/>
          <w:vanish/>
          <w:color w:val="FF0000"/>
          <w:szCs w:val="20"/>
          <w:shd w:val="clear" w:color="auto" w:fill="FFFF99"/>
          <w:rtl/>
        </w:rPr>
        <w:t>מיום 18.11.2012</w:t>
      </w:r>
    </w:p>
    <w:p w:rsidR="00AE51A4" w:rsidRPr="00E55AA2" w:rsidRDefault="00AE51A4" w:rsidP="00AE51A4">
      <w:pPr>
        <w:pStyle w:val="P00"/>
        <w:tabs>
          <w:tab w:val="clear" w:pos="6259"/>
        </w:tabs>
        <w:spacing w:before="0"/>
        <w:ind w:left="1474" w:right="1134"/>
        <w:rPr>
          <w:rFonts w:hint="cs"/>
          <w:vanish/>
          <w:szCs w:val="20"/>
          <w:shd w:val="clear" w:color="auto" w:fill="FFFF99"/>
          <w:rtl/>
        </w:rPr>
      </w:pPr>
      <w:r w:rsidRPr="00E55AA2">
        <w:rPr>
          <w:rFonts w:hint="cs"/>
          <w:b/>
          <w:bCs/>
          <w:vanish/>
          <w:szCs w:val="20"/>
          <w:shd w:val="clear" w:color="auto" w:fill="FFFF99"/>
          <w:rtl/>
        </w:rPr>
        <w:t>תק' תשע"ג-2012</w:t>
      </w:r>
    </w:p>
    <w:p w:rsidR="00AE51A4" w:rsidRPr="00E55AA2" w:rsidRDefault="00AE51A4" w:rsidP="00AE51A4">
      <w:pPr>
        <w:pStyle w:val="P00"/>
        <w:tabs>
          <w:tab w:val="clear" w:pos="6259"/>
        </w:tabs>
        <w:spacing w:before="0"/>
        <w:ind w:left="1474" w:right="1134"/>
        <w:rPr>
          <w:rFonts w:hint="cs"/>
          <w:vanish/>
          <w:szCs w:val="20"/>
          <w:shd w:val="clear" w:color="auto" w:fill="FFFF99"/>
          <w:rtl/>
        </w:rPr>
      </w:pPr>
      <w:hyperlink r:id="rId241"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383</w:t>
      </w:r>
    </w:p>
    <w:p w:rsidR="00AE51A4" w:rsidRPr="00E55AA2" w:rsidRDefault="00AE51A4" w:rsidP="00AE51A4">
      <w:pPr>
        <w:pStyle w:val="P22"/>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התקיימו סימני אזהרה בתאגיד, יצרף התאגיד </w:t>
      </w:r>
      <w:r w:rsidRPr="00E55AA2">
        <w:rPr>
          <w:rStyle w:val="default"/>
          <w:rFonts w:cs="FrankRuehl" w:hint="cs"/>
          <w:strike/>
          <w:vanish/>
          <w:sz w:val="22"/>
          <w:szCs w:val="22"/>
          <w:shd w:val="clear" w:color="auto" w:fill="FFFF99"/>
          <w:rtl/>
        </w:rPr>
        <w:t>דוח תזרים מזומנים חזוי, אשר לגביו יינתנו הסברי דירקטוריון; ואולם רשאי תאגיד לא לצרף את דוח תזרים המזומנים האמור על אף התקיימות סימני האזהרה, אם קבע הדירקטוריון כי אין חשש סביר כי במהלך תקופת תזרים המזומנים החזוי לא יעמוד התאגיד בהתחייבויותיו הקיימות והצפויות בהגיע מועד קיומן; מצא הדירקטוריון כי אין חשש כאמור, יציין עובדה זו ויסבירה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 xml:space="preserve">גילוי בדבר תזרים מזומנים חזוי במתכונת המפורטת בחלקים ב' ו-ג' של התוספת השמינית, ולגביו יינתנו הסברי הדירקטוריון כמפורט בפסקת משנה (א1); בחינת סימני האזהרה לפי פסקת משנה זו תיעשה הן ביחס לדוחות הכספיים הנפרדים של התאגיד כמשמעותם בתקנה 9ג (בתקנה זו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הדוחות הנפרדים), והן ביחס לדוחותיו המאוחדים</w:t>
      </w:r>
      <w:r w:rsidRPr="00E55AA2">
        <w:rPr>
          <w:rStyle w:val="default"/>
          <w:rFonts w:cs="FrankRuehl" w:hint="cs"/>
          <w:vanish/>
          <w:sz w:val="22"/>
          <w:szCs w:val="22"/>
          <w:shd w:val="clear" w:color="auto" w:fill="FFFF99"/>
          <w:rtl/>
        </w:rPr>
        <w:t xml:space="preserve">; בפסקה זו </w:t>
      </w:r>
      <w:r w:rsidRPr="00E55AA2">
        <w:rPr>
          <w:rStyle w:val="default"/>
          <w:rFonts w:cs="FrankRuehl"/>
          <w:vanish/>
          <w:sz w:val="22"/>
          <w:szCs w:val="22"/>
          <w:shd w:val="clear" w:color="auto" w:fill="FFFF99"/>
          <w:rtl/>
        </w:rPr>
        <w:t>–</w:t>
      </w:r>
    </w:p>
    <w:p w:rsidR="00AE51A4" w:rsidRPr="00E55AA2" w:rsidRDefault="00AE51A4" w:rsidP="00AE51A4">
      <w:pPr>
        <w:pStyle w:val="P22"/>
        <w:spacing w:before="0"/>
        <w:ind w:left="147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 xml:space="preserve">"דוח תזרים מזומנים חזוי"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פירוט ההתחייבויות הקיימות והצפויות שהתאגיד נדרש לפרוע במהלך השנתיים החל בתום שנת הדיווח או ביום הדוח, לפי העניין, וכן פירוט המקורות הכספיים שמהם צופה התאגיד לפרוע את ההתחייבויות האמורות;</w:t>
      </w:r>
    </w:p>
    <w:p w:rsidR="00AE51A4" w:rsidRPr="00E55AA2" w:rsidRDefault="00AE51A4" w:rsidP="00AE51A4">
      <w:pPr>
        <w:pStyle w:val="P22"/>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 xml:space="preserve">"גילוי בדבר תזרים מזומנים חזוי"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פירוט ההתחייבויות הקיימות והצפויות שהתאגיד נדרש לפרוע במהלך השנתיים החל בתום שנת הדיווח או ביום הגילוי, לפי העניין, וכן פירוט המקורות הכספיים שמהם צופה התאגיד לפרוע את ההתחייבויות האמורות, והכל בהתבסס על המידע הכספי הנכלל בדוחות הנפרדים של התאגיד;</w:t>
      </w:r>
    </w:p>
    <w:p w:rsidR="00AE51A4" w:rsidRPr="00E55AA2" w:rsidRDefault="00AE51A4" w:rsidP="00AE51A4">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 xml:space="preserve">"סימני אזהרה"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אחד מאלה:</w:t>
      </w:r>
    </w:p>
    <w:p w:rsidR="00AE51A4" w:rsidRPr="00E55AA2" w:rsidRDefault="00AE51A4" w:rsidP="00AE51A4">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גירעון בהון העצמי;</w:t>
      </w:r>
    </w:p>
    <w:p w:rsidR="00AE51A4" w:rsidRPr="00E55AA2" w:rsidRDefault="00AE51A4" w:rsidP="00AE51A4">
      <w:pPr>
        <w:pStyle w:val="P22"/>
        <w:spacing w:before="0"/>
        <w:ind w:left="1928"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חוות דעת או דוח סקירה של רואה החשבון למועד הדוח הכוללת הפניית תשומת לב לקשיים בהשגת מימון לפעילות התאגיד, לתלות המשך פעילות התאגיד בהשגת אמצעי מימון נוספים, לתלות המשך פעילות התאגיד באירוע שהתקיימותו כרוכה באי-וודאות משמעותית, לקיומם של הפסדים מתמשכים או כל הפניית תשומת לב אחרת המעידה על קיומם של קשיים הנוגעים להמשך פעילות התאגיד;</w:t>
      </w:r>
    </w:p>
    <w:p w:rsidR="00AE51A4" w:rsidRPr="00E55AA2" w:rsidRDefault="00AE51A4" w:rsidP="00AE51A4">
      <w:pPr>
        <w:pStyle w:val="P22"/>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חוות דעת או דוח סקירה של רואה החשבון למועד הדוח הכוללים הפניית תשומת לב המתייחסת למצבו הפיננסי של התאגיד;</w:t>
      </w:r>
    </w:p>
    <w:p w:rsidR="00AE51A4" w:rsidRPr="00E55AA2" w:rsidRDefault="00AE51A4" w:rsidP="00AE51A4">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 xml:space="preserve">גירעון בהון החוזר </w:t>
      </w:r>
      <w:r w:rsidRPr="00E55AA2">
        <w:rPr>
          <w:rStyle w:val="default"/>
          <w:rFonts w:cs="FrankRuehl" w:hint="cs"/>
          <w:vanish/>
          <w:sz w:val="22"/>
          <w:szCs w:val="22"/>
          <w:u w:val="single"/>
          <w:shd w:val="clear" w:color="auto" w:fill="FFFF99"/>
          <w:rtl/>
        </w:rPr>
        <w:t>או בהון החוזר לתקופה של שניים עשר חודשים</w:t>
      </w:r>
      <w:r w:rsidRPr="00E55AA2">
        <w:rPr>
          <w:rStyle w:val="default"/>
          <w:rFonts w:cs="FrankRuehl" w:hint="cs"/>
          <w:vanish/>
          <w:sz w:val="22"/>
          <w:szCs w:val="22"/>
          <w:shd w:val="clear" w:color="auto" w:fill="FFFF99"/>
          <w:rtl/>
        </w:rPr>
        <w:t xml:space="preserve"> בצירוף תזרים מזומנים שלילי מתמשך מפעילות שוטפת;</w:t>
      </w:r>
    </w:p>
    <w:p w:rsidR="00AE51A4" w:rsidRPr="00E55AA2" w:rsidRDefault="00AE51A4" w:rsidP="00AE51A4">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 xml:space="preserve">גירעון בהון החוזר </w:t>
      </w:r>
      <w:r w:rsidRPr="00E55AA2">
        <w:rPr>
          <w:rStyle w:val="default"/>
          <w:rFonts w:cs="FrankRuehl" w:hint="cs"/>
          <w:vanish/>
          <w:sz w:val="22"/>
          <w:szCs w:val="22"/>
          <w:u w:val="single"/>
          <w:shd w:val="clear" w:color="auto" w:fill="FFFF99"/>
          <w:rtl/>
        </w:rPr>
        <w:t>או בהון החוזר לתקופה של שניים עשר חודשים</w:t>
      </w:r>
      <w:r w:rsidRPr="00E55AA2">
        <w:rPr>
          <w:rStyle w:val="default"/>
          <w:rFonts w:cs="FrankRuehl" w:hint="cs"/>
          <w:vanish/>
          <w:sz w:val="22"/>
          <w:szCs w:val="22"/>
          <w:shd w:val="clear" w:color="auto" w:fill="FFFF99"/>
          <w:rtl/>
        </w:rPr>
        <w:t xml:space="preserve"> או תזרים מזומנים שלילי מתמשך מפעילות שוטפת, ודירקטוריון התאגיד לא קבע כי אין בכך כדי להצביע על בעיית נזילות בתאגיד;</w:t>
      </w:r>
    </w:p>
    <w:p w:rsidR="00AE51A4" w:rsidRPr="00E55AA2" w:rsidRDefault="00AE51A4" w:rsidP="00AE51A4">
      <w:pPr>
        <w:pStyle w:val="P22"/>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(5)</w:t>
      </w:r>
      <w:r w:rsidRPr="00E55AA2">
        <w:rPr>
          <w:rStyle w:val="default"/>
          <w:rFonts w:cs="FrankRuehl" w:hint="cs"/>
          <w:vanish/>
          <w:sz w:val="22"/>
          <w:szCs w:val="22"/>
          <w:u w:val="single"/>
          <w:shd w:val="clear" w:color="auto" w:fill="FFFF99"/>
          <w:rtl/>
        </w:rPr>
        <w:tab/>
        <w:t>חוות דעת או דוח סקירה של רואה החשבון למועד הדוח הכוללת הפניית תשומת לב בדבר ספקות משמעותיים להמשך פעילותו של התאגיד כעסק חי;</w:t>
      </w:r>
    </w:p>
    <w:p w:rsidR="00AE51A4" w:rsidRPr="00E55AA2" w:rsidRDefault="00AE51A4" w:rsidP="00AE51A4">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 xml:space="preserve">"תקופת תזרים מזומנים חזוי"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שנתיים החל מתום שנת הדיווח או מיום הדוח, לפי העניין;</w:t>
      </w:r>
    </w:p>
    <w:p w:rsidR="00AE51A4" w:rsidRPr="00E55AA2" w:rsidRDefault="00AE51A4" w:rsidP="00AE51A4">
      <w:pPr>
        <w:pStyle w:val="P22"/>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(א1)</w:t>
      </w:r>
      <w:r w:rsidRPr="00E55AA2">
        <w:rPr>
          <w:rStyle w:val="default"/>
          <w:rFonts w:cs="FrankRuehl" w:hint="cs"/>
          <w:vanish/>
          <w:sz w:val="22"/>
          <w:szCs w:val="22"/>
          <w:u w:val="single"/>
          <w:shd w:val="clear" w:color="auto" w:fill="FFFF99"/>
          <w:rtl/>
        </w:rPr>
        <w:tab/>
        <w:t xml:space="preserve">במסגרת הסברי הדירקטוריון יפורטו </w:t>
      </w:r>
      <w:r w:rsidRPr="00E55AA2">
        <w:rPr>
          <w:rStyle w:val="default"/>
          <w:rFonts w:cs="FrankRuehl"/>
          <w:vanish/>
          <w:sz w:val="22"/>
          <w:szCs w:val="22"/>
          <w:u w:val="single"/>
          <w:shd w:val="clear" w:color="auto" w:fill="FFFF99"/>
          <w:rtl/>
        </w:rPr>
        <w:t>–</w:t>
      </w:r>
    </w:p>
    <w:p w:rsidR="00AE51A4" w:rsidRPr="00E55AA2" w:rsidRDefault="00AE51A4" w:rsidP="00AE51A4">
      <w:pPr>
        <w:pStyle w:val="P22"/>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ההנחות וההערכות ששימשו בקביעת סבירות הנתונים בגילוי בדבר תזרים המזומנים החזוי, ובכלל זה נתונים תלויי שוק או מקרו-כלכליים; ההנחות וההערכות כאמור לא יסתרו את תקציב התאגיד, את האסטרטגיה שלו, את החלטותיו העסקיות ביחס לפעילותו בתקופת תזרים המזומנים החזוי או את הנתונים שהובאו בחשבון לשם בחינת המשך קיומה של הנחת העסק החי;</w:t>
      </w:r>
    </w:p>
    <w:p w:rsidR="00AE51A4" w:rsidRPr="00E55AA2" w:rsidRDefault="00AE51A4" w:rsidP="00AE51A4">
      <w:pPr>
        <w:pStyle w:val="P22"/>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יובאו הבהרות ודוגמאות, לפי הצורך, לשם הבנת רגישות נתונים בגילוי לשינוי במשתנה תלוי שוק;</w:t>
      </w:r>
    </w:p>
    <w:p w:rsidR="00AE51A4" w:rsidRPr="00E55AA2" w:rsidRDefault="00AE51A4" w:rsidP="00AE51A4">
      <w:pPr>
        <w:pStyle w:val="P22"/>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(3)</w:t>
      </w:r>
      <w:r w:rsidRPr="00E55AA2">
        <w:rPr>
          <w:rStyle w:val="default"/>
          <w:rFonts w:cs="FrankRuehl" w:hint="cs"/>
          <w:vanish/>
          <w:sz w:val="22"/>
          <w:szCs w:val="22"/>
          <w:u w:val="single"/>
          <w:shd w:val="clear" w:color="auto" w:fill="FFFF99"/>
          <w:rtl/>
        </w:rPr>
        <w:tab/>
        <w:t>יתוארו בכלליות מקורות כספיים מהותיים נוספים על אלה שנכללו בגילוי, היכולים לשמש את התאגיד במידת הצורך לשם פירעון התחייבויותיו בתקופת תזרים המזומנים החזוי;</w:t>
      </w:r>
    </w:p>
    <w:p w:rsidR="00AE51A4" w:rsidRPr="00E55AA2" w:rsidRDefault="00AE51A4" w:rsidP="00AE51A4">
      <w:pPr>
        <w:pStyle w:val="P22"/>
        <w:spacing w:before="0"/>
        <w:ind w:left="1928"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(4)</w:t>
      </w:r>
      <w:r w:rsidRPr="00E55AA2">
        <w:rPr>
          <w:rStyle w:val="default"/>
          <w:rFonts w:cs="FrankRuehl" w:hint="cs"/>
          <w:vanish/>
          <w:sz w:val="22"/>
          <w:szCs w:val="22"/>
          <w:u w:val="single"/>
          <w:shd w:val="clear" w:color="auto" w:fill="FFFF99"/>
          <w:rtl/>
        </w:rPr>
        <w:tab/>
        <w:t>יתוארו פערי עיתוי, אם קיימים, במהלך תקופת תזרים המזומנים החזוי שבהם צפויה להיות לתאגיד יתרת מזומנים שלילית;</w:t>
      </w:r>
    </w:p>
    <w:p w:rsidR="00AE51A4" w:rsidRPr="00E55AA2" w:rsidRDefault="00AE51A4" w:rsidP="001514EC">
      <w:pPr>
        <w:pStyle w:val="P22"/>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(א</w:t>
      </w:r>
      <w:r w:rsidR="001514EC"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w:t>
      </w:r>
      <w:r w:rsidRPr="00E55AA2">
        <w:rPr>
          <w:rStyle w:val="default"/>
          <w:rFonts w:cs="FrankRuehl" w:hint="cs"/>
          <w:vanish/>
          <w:sz w:val="22"/>
          <w:szCs w:val="22"/>
          <w:u w:val="single"/>
          <w:shd w:val="clear" w:color="auto" w:fill="FFFF99"/>
          <w:rtl/>
        </w:rPr>
        <w:tab/>
        <w:t>דירקטוריון התאגיד יאשר את בחירת המקורות שנכללו בגילוי בדבר תזרים המזומנים החזוי, סבירות ההיקף הכספי של כל מקור כספי שפורט והעיתוי הצפוי לקבלתו;</w:t>
      </w:r>
    </w:p>
    <w:p w:rsidR="00AE51A4" w:rsidRPr="00E55AA2" w:rsidRDefault="00AE51A4" w:rsidP="00AE51A4">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 xml:space="preserve">הוראות פסקת משנה (א) לא יחולו על </w:t>
      </w:r>
      <w:r w:rsidRPr="00E55AA2">
        <w:rPr>
          <w:rStyle w:val="default"/>
          <w:rFonts w:cs="FrankRuehl"/>
          <w:vanish/>
          <w:sz w:val="22"/>
          <w:szCs w:val="22"/>
          <w:shd w:val="clear" w:color="auto" w:fill="FFFF99"/>
          <w:rtl/>
        </w:rPr>
        <w:t>–</w:t>
      </w:r>
    </w:p>
    <w:p w:rsidR="00AE51A4" w:rsidRPr="00E55AA2" w:rsidRDefault="00AE51A4" w:rsidP="00AE51A4">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תאגיד אשר הנפיק תעודות התחייבות לציבור ובעת הנפקתן עמד בהוראות תקנה 51(ב) לתקנות פרטי תשקיף;</w:t>
      </w:r>
    </w:p>
    <w:p w:rsidR="00AE51A4" w:rsidRPr="00E55AA2" w:rsidRDefault="00AE51A4" w:rsidP="00AE51A4">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מנפיק מוצרי מדדים;</w:t>
      </w:r>
    </w:p>
    <w:p w:rsidR="00AE51A4" w:rsidRPr="00E55AA2" w:rsidRDefault="00AE51A4" w:rsidP="001514EC">
      <w:pPr>
        <w:pStyle w:val="P22"/>
        <w:spacing w:before="0"/>
        <w:ind w:left="1928"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תאגיד, אשר בחוות הדעת של רואה החשבון המצורפת לדוחותיו הכספיים למועד הדוח נכללה הפניית תשומת לב לקיומם של ספקות משמעותיים בדבר המשך קיומו של התאגיד כעסק חי;</w:t>
      </w:r>
    </w:p>
    <w:p w:rsidR="00CA6F16" w:rsidRPr="00E55AA2" w:rsidRDefault="00CA6F16" w:rsidP="00CA6F16">
      <w:pPr>
        <w:pStyle w:val="P00"/>
        <w:tabs>
          <w:tab w:val="clear" w:pos="6259"/>
        </w:tabs>
        <w:spacing w:before="0"/>
        <w:ind w:left="1021" w:right="1134"/>
        <w:rPr>
          <w:rFonts w:hint="cs"/>
          <w:vanish/>
          <w:szCs w:val="20"/>
          <w:shd w:val="clear" w:color="auto" w:fill="FFFF99"/>
          <w:rtl/>
        </w:rPr>
      </w:pPr>
    </w:p>
    <w:p w:rsidR="00CA6F16" w:rsidRPr="00E55AA2" w:rsidRDefault="00CA6F16" w:rsidP="00CA6F16">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CA6F16" w:rsidRPr="00E55AA2" w:rsidRDefault="00CA6F16" w:rsidP="00CA6F16">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CA6F16" w:rsidRPr="00E55AA2" w:rsidRDefault="00CA6F16" w:rsidP="00CA6F16">
      <w:pPr>
        <w:pStyle w:val="P00"/>
        <w:spacing w:before="0"/>
        <w:ind w:left="1021" w:right="1134"/>
        <w:rPr>
          <w:rStyle w:val="default"/>
          <w:rFonts w:cs="FrankRuehl" w:hint="cs"/>
          <w:vanish/>
          <w:szCs w:val="20"/>
          <w:shd w:val="clear" w:color="auto" w:fill="FFFF99"/>
          <w:rtl/>
        </w:rPr>
      </w:pPr>
      <w:hyperlink r:id="rId242" w:history="1">
        <w:r w:rsidRPr="00E55AA2">
          <w:rPr>
            <w:rStyle w:val="Hyperlink"/>
            <w:rFonts w:cs="Times New Roman" w:hint="cs"/>
            <w:vanish/>
            <w:szCs w:val="20"/>
            <w:shd w:val="clear" w:color="auto" w:fill="FFFF99"/>
            <w:rtl/>
          </w:rPr>
          <w:t>ק"ת תשע"ה מס'</w:t>
        </w:r>
        <w:r w:rsidRPr="00E55AA2">
          <w:rPr>
            <w:rStyle w:val="Hyperlink"/>
            <w:rFonts w:hint="cs"/>
            <w:vanish/>
            <w:szCs w:val="20"/>
            <w:shd w:val="clear" w:color="auto" w:fill="FFFF99"/>
            <w:rtl/>
          </w:rPr>
          <w:t xml:space="preserve"> 7433</w:t>
        </w:r>
      </w:hyperlink>
      <w:r w:rsidRPr="00E55AA2">
        <w:rPr>
          <w:rStyle w:val="default"/>
          <w:rFonts w:cs="FrankRuehl" w:hint="cs"/>
          <w:vanish/>
          <w:szCs w:val="20"/>
          <w:shd w:val="clear" w:color="auto" w:fill="FFFF99"/>
          <w:rtl/>
        </w:rPr>
        <w:t xml:space="preserve"> מיום 3.11.2014 עמ' 33</w:t>
      </w:r>
    </w:p>
    <w:p w:rsidR="00CA6F16" w:rsidRPr="00CA6F16" w:rsidRDefault="00CA6F16" w:rsidP="001D5FDA">
      <w:pPr>
        <w:pStyle w:val="P22"/>
        <w:ind w:left="1021"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(14)</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ביחס לתעודות ההתחייבות שבמחזור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לגבי תאגיד אשר קיימות לו במועד פרסום הדוחות הכספיים תעודות התחייבות במחזור או שקיימת לו במועד פרסום הדוחות הכספיים התחייבות כלשהי בקשר עם תעודות התחייבות שהיו במחזור במועד הדוח על המצב הכספי</w:t>
      </w:r>
      <w:r w:rsidRPr="00E55AA2">
        <w:rPr>
          <w:rStyle w:val="default"/>
          <w:rFonts w:cs="FrankRuehl" w:hint="cs"/>
          <w:vanish/>
          <w:sz w:val="22"/>
          <w:szCs w:val="22"/>
          <w:shd w:val="clear" w:color="auto" w:fill="FFFF99"/>
          <w:rtl/>
        </w:rPr>
        <w:t>, תובא התייחסות לעניין סימני אזהרה בתאגיד כמפורט להלן:</w:t>
      </w:r>
      <w:bookmarkEnd w:id="132"/>
    </w:p>
    <w:p w:rsidR="00134D5C" w:rsidRDefault="00134D5C" w:rsidP="001F196D">
      <w:pPr>
        <w:pStyle w:val="P22"/>
        <w:spacing w:before="72"/>
        <w:ind w:left="1021" w:right="1134"/>
        <w:rPr>
          <w:rStyle w:val="default"/>
          <w:rFonts w:cs="FrankRuehl" w:hint="cs"/>
          <w:rtl/>
        </w:rPr>
      </w:pPr>
      <w:r>
        <w:rPr>
          <w:rtl/>
          <w:lang w:val="he-IL"/>
        </w:rPr>
        <w:pict>
          <v:shape id="_x0000_s2640" type="#_x0000_t202" style="position:absolute;left:0;text-align:left;margin-left:470.25pt;margin-top:7.1pt;width:1in;height:15.75pt;z-index:251683840" filled="f" stroked="f">
            <v:textbox inset="1mm,0,1mm,0">
              <w:txbxContent>
                <w:p w:rsidR="00FD021E" w:rsidRDefault="00FD021E" w:rsidP="00134D5C">
                  <w:pPr>
                    <w:spacing w:line="160" w:lineRule="exact"/>
                    <w:jc w:val="left"/>
                    <w:rPr>
                      <w:rFonts w:cs="Miriam" w:hint="cs"/>
                      <w:szCs w:val="18"/>
                      <w:rtl/>
                    </w:rPr>
                  </w:pPr>
                  <w:r>
                    <w:rPr>
                      <w:rFonts w:cs="Miriam" w:hint="cs"/>
                      <w:szCs w:val="18"/>
                      <w:rtl/>
                    </w:rPr>
                    <w:t>תק' (מס' 5) תשע"ו-2016</w:t>
                  </w:r>
                </w:p>
              </w:txbxContent>
            </v:textbox>
          </v:shape>
        </w:pict>
      </w:r>
      <w:r>
        <w:rPr>
          <w:rStyle w:val="default"/>
          <w:rFonts w:cs="FrankRuehl" w:hint="cs"/>
          <w:rtl/>
        </w:rPr>
        <w:t>(1</w:t>
      </w:r>
      <w:r w:rsidR="00655E38">
        <w:rPr>
          <w:rStyle w:val="default"/>
          <w:rFonts w:cs="FrankRuehl" w:hint="cs"/>
          <w:rtl/>
        </w:rPr>
        <w:t>5</w:t>
      </w:r>
      <w:r>
        <w:rPr>
          <w:rStyle w:val="default"/>
          <w:rFonts w:cs="FrankRuehl" w:hint="cs"/>
          <w:rtl/>
        </w:rPr>
        <w:t>)</w:t>
      </w:r>
      <w:r>
        <w:rPr>
          <w:rStyle w:val="default"/>
          <w:rFonts w:cs="FrankRuehl" w:hint="cs"/>
          <w:rtl/>
        </w:rPr>
        <w:tab/>
      </w:r>
      <w:r w:rsidR="001F196D">
        <w:rPr>
          <w:rStyle w:val="default"/>
          <w:rFonts w:cs="FrankRuehl" w:hint="cs"/>
          <w:rtl/>
        </w:rPr>
        <w:t>(נמחקה).</w:t>
      </w:r>
    </w:p>
    <w:p w:rsidR="00134D5C" w:rsidRPr="00E55AA2" w:rsidRDefault="00134D5C" w:rsidP="00134D5C">
      <w:pPr>
        <w:pStyle w:val="P00"/>
        <w:spacing w:before="0"/>
        <w:ind w:left="1021" w:right="1134"/>
        <w:rPr>
          <w:rFonts w:hint="cs"/>
          <w:vanish/>
          <w:color w:val="FF0000"/>
          <w:szCs w:val="20"/>
          <w:shd w:val="clear" w:color="auto" w:fill="FFFF99"/>
          <w:rtl/>
        </w:rPr>
      </w:pPr>
      <w:bookmarkStart w:id="133" w:name="Rov617"/>
      <w:r w:rsidRPr="00E55AA2">
        <w:rPr>
          <w:rFonts w:hint="cs"/>
          <w:vanish/>
          <w:color w:val="FF0000"/>
          <w:szCs w:val="20"/>
          <w:shd w:val="clear" w:color="auto" w:fill="FFFF99"/>
          <w:rtl/>
        </w:rPr>
        <w:t>מיום 30.7.2009</w:t>
      </w:r>
    </w:p>
    <w:p w:rsidR="00134D5C" w:rsidRPr="00E55AA2" w:rsidRDefault="00134D5C" w:rsidP="00134D5C">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תק' (מס' 3) תשס"ט-2009</w:t>
      </w:r>
    </w:p>
    <w:p w:rsidR="00134D5C" w:rsidRPr="00E55AA2" w:rsidRDefault="00134D5C" w:rsidP="00134D5C">
      <w:pPr>
        <w:pStyle w:val="P00"/>
        <w:spacing w:before="0"/>
        <w:ind w:left="1021" w:right="1134"/>
        <w:rPr>
          <w:rFonts w:hint="cs"/>
          <w:vanish/>
          <w:szCs w:val="20"/>
          <w:shd w:val="clear" w:color="auto" w:fill="FFFF99"/>
          <w:rtl/>
        </w:rPr>
      </w:pPr>
      <w:hyperlink r:id="rId243" w:history="1">
        <w:r w:rsidRPr="00E55AA2">
          <w:rPr>
            <w:rStyle w:val="Hyperlink"/>
            <w:rFonts w:cs="Times New Roman" w:hint="cs"/>
            <w:vanish/>
            <w:szCs w:val="20"/>
            <w:shd w:val="clear" w:color="auto" w:fill="FFFF99"/>
            <w:rtl/>
          </w:rPr>
          <w:t>ק"ת תשס"ט מס' 6789</w:t>
        </w:r>
      </w:hyperlink>
      <w:r w:rsidRPr="00E55AA2">
        <w:rPr>
          <w:rFonts w:hint="cs"/>
          <w:vanish/>
          <w:szCs w:val="20"/>
          <w:shd w:val="clear" w:color="auto" w:fill="FFFF99"/>
          <w:rtl/>
        </w:rPr>
        <w:t xml:space="preserve"> מיום 30.6.2009 עמ' 1076</w:t>
      </w:r>
    </w:p>
    <w:p w:rsidR="00612C8D" w:rsidRPr="00E55AA2" w:rsidRDefault="00612C8D" w:rsidP="00134D5C">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ת"ט תשס"ט-2009</w:t>
      </w:r>
    </w:p>
    <w:p w:rsidR="00612C8D" w:rsidRPr="00E55AA2" w:rsidRDefault="00CF742E" w:rsidP="00134D5C">
      <w:pPr>
        <w:pStyle w:val="P00"/>
        <w:spacing w:before="0"/>
        <w:ind w:left="1021" w:right="1134"/>
        <w:rPr>
          <w:rFonts w:hint="cs"/>
          <w:vanish/>
          <w:szCs w:val="20"/>
          <w:shd w:val="clear" w:color="auto" w:fill="FFFF99"/>
          <w:rtl/>
        </w:rPr>
      </w:pPr>
      <w:hyperlink r:id="rId244" w:history="1">
        <w:r w:rsidR="00612C8D" w:rsidRPr="00E55AA2">
          <w:rPr>
            <w:rStyle w:val="Hyperlink"/>
            <w:rFonts w:cs="Times New Roman" w:hint="cs"/>
            <w:vanish/>
            <w:szCs w:val="20"/>
            <w:shd w:val="clear" w:color="auto" w:fill="FFFF99"/>
            <w:rtl/>
          </w:rPr>
          <w:t>ק"ת תשס"ט מס' 6793</w:t>
        </w:r>
      </w:hyperlink>
      <w:r w:rsidR="00612C8D" w:rsidRPr="00E55AA2">
        <w:rPr>
          <w:rFonts w:hint="cs"/>
          <w:vanish/>
          <w:szCs w:val="20"/>
          <w:shd w:val="clear" w:color="auto" w:fill="FFFF99"/>
          <w:rtl/>
        </w:rPr>
        <w:t xml:space="preserve"> מיום 7.7.2009 עמ' 1114</w:t>
      </w:r>
    </w:p>
    <w:p w:rsidR="00134D5C" w:rsidRPr="00E55AA2" w:rsidRDefault="00134D5C" w:rsidP="00612C8D">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הוספת פסקה 10(ב)(1</w:t>
      </w:r>
      <w:r w:rsidR="00612C8D" w:rsidRPr="00E55AA2">
        <w:rPr>
          <w:rFonts w:hint="cs"/>
          <w:b/>
          <w:bCs/>
          <w:vanish/>
          <w:szCs w:val="20"/>
          <w:shd w:val="clear" w:color="auto" w:fill="FFFF99"/>
          <w:rtl/>
        </w:rPr>
        <w:t>5</w:t>
      </w:r>
      <w:r w:rsidRPr="00E55AA2">
        <w:rPr>
          <w:rFonts w:hint="cs"/>
          <w:b/>
          <w:bCs/>
          <w:vanish/>
          <w:szCs w:val="20"/>
          <w:shd w:val="clear" w:color="auto" w:fill="FFFF99"/>
          <w:rtl/>
        </w:rPr>
        <w:t>)</w:t>
      </w:r>
    </w:p>
    <w:p w:rsidR="001F196D" w:rsidRPr="00E55AA2" w:rsidRDefault="001F196D" w:rsidP="001F196D">
      <w:pPr>
        <w:pStyle w:val="P22"/>
        <w:spacing w:before="0"/>
        <w:ind w:left="1021" w:right="1134"/>
        <w:rPr>
          <w:rStyle w:val="default"/>
          <w:rFonts w:cs="FrankRuehl" w:hint="cs"/>
          <w:vanish/>
          <w:szCs w:val="20"/>
          <w:shd w:val="clear" w:color="auto" w:fill="FFFF99"/>
          <w:rtl/>
        </w:rPr>
      </w:pPr>
    </w:p>
    <w:p w:rsidR="001F196D" w:rsidRPr="00E55AA2" w:rsidRDefault="001F196D" w:rsidP="001F196D">
      <w:pPr>
        <w:pStyle w:val="P00"/>
        <w:spacing w:before="0"/>
        <w:ind w:left="1021" w:right="1134"/>
        <w:rPr>
          <w:rFonts w:hint="cs"/>
          <w:vanish/>
          <w:color w:val="FF0000"/>
          <w:szCs w:val="20"/>
          <w:shd w:val="clear" w:color="auto" w:fill="FFFF99"/>
          <w:rtl/>
        </w:rPr>
      </w:pPr>
      <w:r w:rsidRPr="00E55AA2">
        <w:rPr>
          <w:rFonts w:hint="cs"/>
          <w:vanish/>
          <w:color w:val="FF0000"/>
          <w:szCs w:val="20"/>
          <w:shd w:val="clear" w:color="auto" w:fill="FFFF99"/>
          <w:rtl/>
        </w:rPr>
        <w:t>מיום 16.6.2016</w:t>
      </w:r>
    </w:p>
    <w:p w:rsidR="001F196D" w:rsidRPr="00E55AA2" w:rsidRDefault="001F196D" w:rsidP="001F196D">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תק' (מס' 5) תשע"ו-2016</w:t>
      </w:r>
    </w:p>
    <w:p w:rsidR="001F196D" w:rsidRPr="00E55AA2" w:rsidRDefault="001F196D" w:rsidP="001F196D">
      <w:pPr>
        <w:pStyle w:val="P00"/>
        <w:spacing w:before="0"/>
        <w:ind w:left="1021" w:right="1134"/>
        <w:rPr>
          <w:rFonts w:hint="cs"/>
          <w:vanish/>
          <w:szCs w:val="20"/>
          <w:shd w:val="clear" w:color="auto" w:fill="FFFF99"/>
          <w:rtl/>
        </w:rPr>
      </w:pPr>
      <w:hyperlink r:id="rId245" w:history="1">
        <w:r w:rsidRPr="00E55AA2">
          <w:rPr>
            <w:rStyle w:val="Hyperlink"/>
            <w:rFonts w:cs="Times New Roman" w:hint="cs"/>
            <w:vanish/>
            <w:szCs w:val="20"/>
            <w:shd w:val="clear" w:color="auto" w:fill="FFFF99"/>
            <w:rtl/>
          </w:rPr>
          <w:t>ק"ת תשע"ו מס' 7657</w:t>
        </w:r>
      </w:hyperlink>
      <w:r w:rsidRPr="00E55AA2">
        <w:rPr>
          <w:rFonts w:hint="cs"/>
          <w:vanish/>
          <w:szCs w:val="20"/>
          <w:shd w:val="clear" w:color="auto" w:fill="FFFF99"/>
          <w:rtl/>
        </w:rPr>
        <w:t xml:space="preserve"> מיום 17.5.2016 עמ' 1141</w:t>
      </w:r>
    </w:p>
    <w:p w:rsidR="001F196D" w:rsidRPr="00E55AA2" w:rsidRDefault="001F196D" w:rsidP="001F196D">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מחיקת פסקה 10(ב)(15)</w:t>
      </w:r>
    </w:p>
    <w:p w:rsidR="001F196D" w:rsidRPr="00E55AA2" w:rsidRDefault="001F196D" w:rsidP="001F196D">
      <w:pPr>
        <w:pStyle w:val="P00"/>
        <w:ind w:left="1021" w:right="1134"/>
        <w:rPr>
          <w:rFonts w:hint="cs"/>
          <w:vanish/>
          <w:szCs w:val="20"/>
          <w:shd w:val="clear" w:color="auto" w:fill="FFFF99"/>
          <w:rtl/>
        </w:rPr>
      </w:pPr>
      <w:r w:rsidRPr="00E55AA2">
        <w:rPr>
          <w:rFonts w:hint="cs"/>
          <w:vanish/>
          <w:szCs w:val="20"/>
          <w:shd w:val="clear" w:color="auto" w:fill="FFFF99"/>
          <w:rtl/>
        </w:rPr>
        <w:t>הנוסח הקודם:</w:t>
      </w:r>
    </w:p>
    <w:p w:rsidR="001F196D" w:rsidRPr="00E55AA2" w:rsidRDefault="001F196D" w:rsidP="001F196D">
      <w:pPr>
        <w:pStyle w:val="P22"/>
        <w:spacing w:before="0"/>
        <w:ind w:left="1021" w:right="1134"/>
        <w:rPr>
          <w:rStyle w:val="default"/>
          <w:rFonts w:cs="FrankRuehl" w:hint="cs"/>
          <w:strike/>
          <w:vanish/>
          <w:sz w:val="18"/>
          <w:szCs w:val="22"/>
          <w:shd w:val="clear" w:color="auto" w:fill="FFFF99"/>
          <w:rtl/>
        </w:rPr>
      </w:pPr>
      <w:r w:rsidRPr="00E55AA2">
        <w:rPr>
          <w:rStyle w:val="default"/>
          <w:rFonts w:cs="FrankRuehl" w:hint="cs"/>
          <w:strike/>
          <w:vanish/>
          <w:sz w:val="18"/>
          <w:szCs w:val="22"/>
          <w:shd w:val="clear" w:color="auto" w:fill="FFFF99"/>
          <w:rtl/>
        </w:rPr>
        <w:t>(15)</w:t>
      </w:r>
      <w:r w:rsidRPr="00E55AA2">
        <w:rPr>
          <w:rStyle w:val="default"/>
          <w:rFonts w:cs="FrankRuehl" w:hint="cs"/>
          <w:strike/>
          <w:vanish/>
          <w:sz w:val="18"/>
          <w:szCs w:val="22"/>
          <w:shd w:val="clear" w:color="auto" w:fill="FFFF99"/>
          <w:rtl/>
        </w:rPr>
        <w:tab/>
        <w:t>יובאו פרטים בדבר הליך אישור הדוחות הכספיים של התאגיד, כמפורט להלן:</w:t>
      </w:r>
    </w:p>
    <w:p w:rsidR="001F196D" w:rsidRPr="00E55AA2" w:rsidRDefault="001F196D" w:rsidP="001F196D">
      <w:pPr>
        <w:pStyle w:val="P22"/>
        <w:spacing w:before="0"/>
        <w:ind w:left="1474" w:right="1134"/>
        <w:rPr>
          <w:rStyle w:val="default"/>
          <w:rFonts w:cs="FrankRuehl" w:hint="cs"/>
          <w:strike/>
          <w:vanish/>
          <w:sz w:val="18"/>
          <w:szCs w:val="22"/>
          <w:shd w:val="clear" w:color="auto" w:fill="FFFF99"/>
          <w:rtl/>
        </w:rPr>
      </w:pPr>
      <w:r w:rsidRPr="00E55AA2">
        <w:rPr>
          <w:rStyle w:val="default"/>
          <w:rFonts w:cs="FrankRuehl" w:hint="cs"/>
          <w:strike/>
          <w:vanish/>
          <w:sz w:val="18"/>
          <w:szCs w:val="22"/>
          <w:shd w:val="clear" w:color="auto" w:fill="FFFF99"/>
          <w:rtl/>
        </w:rPr>
        <w:t>(א)</w:t>
      </w:r>
      <w:r w:rsidRPr="00E55AA2">
        <w:rPr>
          <w:rStyle w:val="default"/>
          <w:rFonts w:cs="FrankRuehl" w:hint="cs"/>
          <w:strike/>
          <w:vanish/>
          <w:sz w:val="18"/>
          <w:szCs w:val="22"/>
          <w:shd w:val="clear" w:color="auto" w:fill="FFFF99"/>
          <w:rtl/>
        </w:rPr>
        <w:tab/>
        <w:t>זהות האורגנים בתאגיד המופקדים על בקרת על, תוך פירוט שמותיהם ותפקידיהם של נושאי המשרה הנמנים עמהם;</w:t>
      </w:r>
    </w:p>
    <w:p w:rsidR="001F196D" w:rsidRPr="00E55AA2" w:rsidRDefault="001F196D" w:rsidP="001F196D">
      <w:pPr>
        <w:pStyle w:val="P22"/>
        <w:spacing w:before="0"/>
        <w:ind w:left="1474" w:right="1134"/>
        <w:rPr>
          <w:rStyle w:val="default"/>
          <w:rFonts w:cs="FrankRuehl" w:hint="cs"/>
          <w:strike/>
          <w:vanish/>
          <w:sz w:val="18"/>
          <w:szCs w:val="22"/>
          <w:shd w:val="clear" w:color="auto" w:fill="FFFF99"/>
          <w:rtl/>
        </w:rPr>
      </w:pPr>
      <w:r w:rsidRPr="00E55AA2">
        <w:rPr>
          <w:rStyle w:val="default"/>
          <w:rFonts w:cs="FrankRuehl" w:hint="cs"/>
          <w:strike/>
          <w:vanish/>
          <w:sz w:val="18"/>
          <w:szCs w:val="22"/>
          <w:shd w:val="clear" w:color="auto" w:fill="FFFF99"/>
          <w:rtl/>
        </w:rPr>
        <w:t>(ב)</w:t>
      </w:r>
      <w:r w:rsidRPr="00E55AA2">
        <w:rPr>
          <w:rStyle w:val="default"/>
          <w:rFonts w:cs="FrankRuehl" w:hint="cs"/>
          <w:strike/>
          <w:vanish/>
          <w:sz w:val="18"/>
          <w:szCs w:val="22"/>
          <w:shd w:val="clear" w:color="auto" w:fill="FFFF99"/>
          <w:rtl/>
        </w:rPr>
        <w:tab/>
        <w:t xml:space="preserve">פירוט התהליכים שננקטו על ידי האורגנים המופקדים על בקרת על בתאגיד טרם אישור הדוחות הכספיים של התאגיד; כמו כן יצוינו גם שמותיהם ותפקידיהם של נושאי המשרה המפורטים בפסקה משנה (א), אשר דנו בדוחות כאמור טרם אישורם; לעניין פסקה זו </w:t>
      </w:r>
      <w:r w:rsidRPr="00E55AA2">
        <w:rPr>
          <w:rStyle w:val="default"/>
          <w:rFonts w:cs="FrankRuehl"/>
          <w:strike/>
          <w:vanish/>
          <w:sz w:val="18"/>
          <w:szCs w:val="22"/>
          <w:shd w:val="clear" w:color="auto" w:fill="FFFF99"/>
          <w:rtl/>
        </w:rPr>
        <w:t>–</w:t>
      </w:r>
    </w:p>
    <w:p w:rsidR="001F196D" w:rsidRPr="00E55AA2" w:rsidRDefault="001F196D" w:rsidP="001F196D">
      <w:pPr>
        <w:pStyle w:val="P22"/>
        <w:spacing w:before="0"/>
        <w:ind w:left="1474" w:right="1134"/>
        <w:rPr>
          <w:rStyle w:val="default"/>
          <w:rFonts w:cs="FrankRuehl" w:hint="cs"/>
          <w:strike/>
          <w:vanish/>
          <w:sz w:val="18"/>
          <w:szCs w:val="22"/>
          <w:shd w:val="clear" w:color="auto" w:fill="FFFF99"/>
          <w:rtl/>
        </w:rPr>
      </w:pPr>
      <w:r w:rsidRPr="00E55AA2">
        <w:rPr>
          <w:rStyle w:val="default"/>
          <w:rFonts w:cs="FrankRuehl" w:hint="cs"/>
          <w:strike/>
          <w:vanish/>
          <w:sz w:val="18"/>
          <w:szCs w:val="22"/>
          <w:shd w:val="clear" w:color="auto" w:fill="FFFF99"/>
          <w:rtl/>
        </w:rPr>
        <w:t xml:space="preserve">"אורגן" </w:t>
      </w:r>
      <w:r w:rsidRPr="00E55AA2">
        <w:rPr>
          <w:rStyle w:val="default"/>
          <w:rFonts w:cs="FrankRuehl"/>
          <w:strike/>
          <w:vanish/>
          <w:sz w:val="18"/>
          <w:szCs w:val="22"/>
          <w:shd w:val="clear" w:color="auto" w:fill="FFFF99"/>
          <w:rtl/>
        </w:rPr>
        <w:t>–</w:t>
      </w:r>
      <w:r w:rsidRPr="00E55AA2">
        <w:rPr>
          <w:rStyle w:val="default"/>
          <w:rFonts w:cs="FrankRuehl" w:hint="cs"/>
          <w:strike/>
          <w:vanish/>
          <w:sz w:val="18"/>
          <w:szCs w:val="22"/>
          <w:shd w:val="clear" w:color="auto" w:fill="FFFF99"/>
          <w:rtl/>
        </w:rPr>
        <w:t xml:space="preserve"> כהגדרתו בתקנה 8ב(ב)(1);</w:t>
      </w:r>
    </w:p>
    <w:p w:rsidR="001F196D" w:rsidRPr="00E55AA2" w:rsidRDefault="001F196D" w:rsidP="001F196D">
      <w:pPr>
        <w:pStyle w:val="P22"/>
        <w:spacing w:before="0"/>
        <w:ind w:left="1474" w:right="1134"/>
        <w:rPr>
          <w:rStyle w:val="default"/>
          <w:rFonts w:cs="FrankRuehl" w:hint="cs"/>
          <w:strike/>
          <w:vanish/>
          <w:sz w:val="18"/>
          <w:szCs w:val="22"/>
          <w:shd w:val="clear" w:color="auto" w:fill="FFFF99"/>
          <w:rtl/>
        </w:rPr>
      </w:pPr>
      <w:r w:rsidRPr="00E55AA2">
        <w:rPr>
          <w:rStyle w:val="default"/>
          <w:rFonts w:cs="FrankRuehl" w:hint="cs"/>
          <w:strike/>
          <w:vanish/>
          <w:sz w:val="18"/>
          <w:szCs w:val="22"/>
          <w:shd w:val="clear" w:color="auto" w:fill="FFFF99"/>
          <w:rtl/>
        </w:rPr>
        <w:t xml:space="preserve">"בקרת על בתאגיד" </w:t>
      </w:r>
      <w:r w:rsidRPr="00E55AA2">
        <w:rPr>
          <w:rStyle w:val="default"/>
          <w:rFonts w:cs="FrankRuehl"/>
          <w:strike/>
          <w:vanish/>
          <w:sz w:val="18"/>
          <w:szCs w:val="22"/>
          <w:shd w:val="clear" w:color="auto" w:fill="FFFF99"/>
          <w:rtl/>
        </w:rPr>
        <w:t>–</w:t>
      </w:r>
      <w:r w:rsidRPr="00E55AA2">
        <w:rPr>
          <w:rStyle w:val="default"/>
          <w:rFonts w:cs="FrankRuehl" w:hint="cs"/>
          <w:strike/>
          <w:vanish/>
          <w:sz w:val="18"/>
          <w:szCs w:val="22"/>
          <w:shd w:val="clear" w:color="auto" w:fill="FFFF99"/>
          <w:rtl/>
        </w:rPr>
        <w:t xml:space="preserve"> כמשמעותה בגילוי דעת 76 שכותרתו "תקשורת בנושאי ביקורת עם גורמים המופקדים על בקרת העל בגוף המבוקר", אשר פרסמה לשכת רואי חשבון בישראל, ואשר עותק ממנו מפורסם באתר האינטרנט של הרשות בכתובת </w:t>
      </w:r>
      <w:hyperlink r:id="rId246" w:history="1">
        <w:r w:rsidRPr="00E55AA2">
          <w:rPr>
            <w:rStyle w:val="Hyperlink"/>
            <w:strike/>
            <w:vanish/>
            <w:sz w:val="18"/>
            <w:szCs w:val="22"/>
            <w:shd w:val="clear" w:color="auto" w:fill="FFFF99"/>
          </w:rPr>
          <w:t>www.isa.gov.il</w:t>
        </w:r>
      </w:hyperlink>
      <w:r w:rsidRPr="00E55AA2">
        <w:rPr>
          <w:rStyle w:val="default"/>
          <w:rFonts w:cs="FrankRuehl" w:hint="cs"/>
          <w:strike/>
          <w:vanish/>
          <w:sz w:val="18"/>
          <w:szCs w:val="22"/>
          <w:shd w:val="clear" w:color="auto" w:fill="FFFF99"/>
          <w:rtl/>
        </w:rPr>
        <w:t>;</w:t>
      </w:r>
    </w:p>
    <w:p w:rsidR="001F196D" w:rsidRPr="001F196D" w:rsidRDefault="001F196D" w:rsidP="001F196D">
      <w:pPr>
        <w:pStyle w:val="P22"/>
        <w:spacing w:before="0"/>
        <w:ind w:left="1474" w:right="1134"/>
        <w:rPr>
          <w:rStyle w:val="default"/>
          <w:rFonts w:cs="FrankRuehl" w:hint="cs"/>
          <w:sz w:val="2"/>
          <w:szCs w:val="2"/>
          <w:rtl/>
        </w:rPr>
      </w:pPr>
      <w:r w:rsidRPr="00E55AA2">
        <w:rPr>
          <w:rStyle w:val="default"/>
          <w:rFonts w:cs="FrankRuehl" w:hint="cs"/>
          <w:strike/>
          <w:vanish/>
          <w:sz w:val="18"/>
          <w:szCs w:val="22"/>
          <w:shd w:val="clear" w:color="auto" w:fill="FFFF99"/>
          <w:rtl/>
        </w:rPr>
        <w:t xml:space="preserve">"נושא משרה" </w:t>
      </w:r>
      <w:r w:rsidRPr="00E55AA2">
        <w:rPr>
          <w:rStyle w:val="default"/>
          <w:rFonts w:cs="FrankRuehl"/>
          <w:strike/>
          <w:vanish/>
          <w:sz w:val="18"/>
          <w:szCs w:val="22"/>
          <w:shd w:val="clear" w:color="auto" w:fill="FFFF99"/>
          <w:rtl/>
        </w:rPr>
        <w:t>–</w:t>
      </w:r>
      <w:r w:rsidRPr="00E55AA2">
        <w:rPr>
          <w:rStyle w:val="default"/>
          <w:rFonts w:cs="FrankRuehl" w:hint="cs"/>
          <w:strike/>
          <w:vanish/>
          <w:sz w:val="18"/>
          <w:szCs w:val="22"/>
          <w:shd w:val="clear" w:color="auto" w:fill="FFFF99"/>
          <w:rtl/>
        </w:rPr>
        <w:t xml:space="preserve"> כהגדרתו בחוק החברות.</w:t>
      </w:r>
      <w:bookmarkEnd w:id="133"/>
    </w:p>
    <w:p w:rsidR="00457466" w:rsidRDefault="00457466">
      <w:pPr>
        <w:pStyle w:val="P00"/>
        <w:spacing w:before="72"/>
        <w:ind w:left="0"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בתאגיד שערך דו"חות כספיים מאוחדים, יתייחס דו"ח</w:t>
      </w:r>
      <w:r>
        <w:rPr>
          <w:rStyle w:val="default"/>
          <w:rFonts w:cs="FrankRuehl"/>
          <w:rtl/>
        </w:rPr>
        <w:t xml:space="preserve"> </w:t>
      </w:r>
      <w:r>
        <w:rPr>
          <w:rStyle w:val="default"/>
          <w:rFonts w:cs="FrankRuehl" w:hint="cs"/>
          <w:rtl/>
        </w:rPr>
        <w:t>הדירקטוריון לדו"חות אלה.</w:t>
      </w:r>
    </w:p>
    <w:p w:rsidR="00457466" w:rsidRDefault="00457466">
      <w:pPr>
        <w:pStyle w:val="P00"/>
        <w:spacing w:before="72"/>
        <w:ind w:left="0" w:right="1134"/>
        <w:rPr>
          <w:rStyle w:val="default"/>
          <w:rFonts w:cs="FrankRuehl" w:hint="cs"/>
          <w:rtl/>
        </w:rPr>
      </w:pPr>
      <w:r>
        <w:rPr>
          <w:lang w:val="he-IL"/>
        </w:rPr>
        <w:pict>
          <v:rect id="_x0000_s2089" style="position:absolute;left:0;text-align:left;margin-left:464.5pt;margin-top:8.05pt;width:75.05pt;height:8pt;z-index:251428864" o:allowincell="f" filled="f" stroked="f" strokecolor="lime" strokeweight=".25pt">
            <v:textbox style="mso-next-textbox:#_x0000_s2089"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תשס"ז-2007</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(בוטלה).</w:t>
      </w:r>
    </w:p>
    <w:p w:rsidR="00A55CD7" w:rsidRPr="00E55AA2" w:rsidRDefault="00A55CD7" w:rsidP="00A55CD7">
      <w:pPr>
        <w:pStyle w:val="P00"/>
        <w:spacing w:before="0"/>
        <w:ind w:left="0" w:right="1134"/>
        <w:rPr>
          <w:rFonts w:hint="cs"/>
          <w:b/>
          <w:bCs/>
          <w:vanish/>
          <w:szCs w:val="20"/>
          <w:shd w:val="clear" w:color="auto" w:fill="FFFF99"/>
          <w:rtl/>
        </w:rPr>
      </w:pPr>
      <w:bookmarkStart w:id="134" w:name="Rov347"/>
      <w:r w:rsidRPr="00E55AA2">
        <w:rPr>
          <w:rFonts w:hint="cs"/>
          <w:vanish/>
          <w:color w:val="FF0000"/>
          <w:szCs w:val="20"/>
          <w:shd w:val="clear" w:color="auto" w:fill="FFFF99"/>
          <w:rtl/>
        </w:rPr>
        <w:t>מיום 21.3.2002</w:t>
      </w:r>
    </w:p>
    <w:p w:rsidR="00A55CD7" w:rsidRPr="00E55AA2" w:rsidRDefault="00A55CD7" w:rsidP="00A55CD7">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תשס"ב-2002</w:t>
      </w:r>
    </w:p>
    <w:p w:rsidR="00A55CD7" w:rsidRPr="00E55AA2" w:rsidRDefault="00A55CD7" w:rsidP="00A55CD7">
      <w:pPr>
        <w:pStyle w:val="P00"/>
        <w:tabs>
          <w:tab w:val="clear" w:pos="6259"/>
        </w:tabs>
        <w:spacing w:before="0"/>
        <w:ind w:left="0" w:right="1134"/>
        <w:rPr>
          <w:rFonts w:hint="cs"/>
          <w:vanish/>
          <w:szCs w:val="20"/>
          <w:shd w:val="clear" w:color="auto" w:fill="FFFF99"/>
          <w:rtl/>
        </w:rPr>
      </w:pPr>
      <w:hyperlink r:id="rId247" w:history="1">
        <w:r w:rsidRPr="00E55AA2">
          <w:rPr>
            <w:rStyle w:val="Hyperlink"/>
            <w:rFonts w:cs="Times New Roman" w:hint="cs"/>
            <w:vanish/>
            <w:szCs w:val="20"/>
            <w:shd w:val="clear" w:color="auto" w:fill="FFFF99"/>
            <w:rtl/>
          </w:rPr>
          <w:t>ק"ת תשס"ב מס' 6159</w:t>
        </w:r>
      </w:hyperlink>
      <w:r w:rsidRPr="00E55AA2">
        <w:rPr>
          <w:rFonts w:hint="cs"/>
          <w:vanish/>
          <w:szCs w:val="20"/>
          <w:shd w:val="clear" w:color="auto" w:fill="FFFF99"/>
          <w:rtl/>
        </w:rPr>
        <w:t xml:space="preserve"> מיום 21.3.2002 עמ' 564</w:t>
      </w:r>
    </w:p>
    <w:p w:rsidR="00A55CD7" w:rsidRPr="00E55AA2" w:rsidRDefault="00A55CD7" w:rsidP="00A55CD7">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תקנת משנה 10(ג1)</w:t>
      </w:r>
    </w:p>
    <w:p w:rsidR="00340EE9" w:rsidRPr="00E55AA2" w:rsidRDefault="00340EE9" w:rsidP="00340EE9">
      <w:pPr>
        <w:pStyle w:val="P00"/>
        <w:spacing w:before="0"/>
        <w:ind w:left="0" w:right="1134"/>
        <w:rPr>
          <w:rStyle w:val="default"/>
          <w:rFonts w:cs="FrankRuehl" w:hint="cs"/>
          <w:vanish/>
          <w:szCs w:val="20"/>
          <w:shd w:val="clear" w:color="auto" w:fill="FFFF99"/>
          <w:rtl/>
        </w:rPr>
      </w:pPr>
    </w:p>
    <w:p w:rsidR="00340EE9" w:rsidRPr="00E55AA2" w:rsidRDefault="00340EE9" w:rsidP="00340EE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מדוח לתקופה עד יום 31.12.2006</w:t>
      </w:r>
    </w:p>
    <w:p w:rsidR="00340EE9" w:rsidRPr="00E55AA2" w:rsidRDefault="00340EE9" w:rsidP="00340EE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340EE9" w:rsidRPr="00E55AA2" w:rsidRDefault="00340EE9" w:rsidP="00340EE9">
      <w:pPr>
        <w:pStyle w:val="P00"/>
        <w:spacing w:before="0"/>
        <w:ind w:left="0" w:right="1134"/>
        <w:rPr>
          <w:rStyle w:val="default"/>
          <w:rFonts w:cs="FrankRuehl" w:hint="cs"/>
          <w:vanish/>
          <w:szCs w:val="20"/>
          <w:shd w:val="clear" w:color="auto" w:fill="FFFF99"/>
          <w:rtl/>
        </w:rPr>
      </w:pPr>
      <w:hyperlink r:id="rId248"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546</w:t>
      </w:r>
    </w:p>
    <w:p w:rsidR="00340EE9" w:rsidRPr="00E55AA2" w:rsidRDefault="00340EE9" w:rsidP="00340EE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ביטול תקנת משנה 10(ג1)</w:t>
      </w:r>
    </w:p>
    <w:p w:rsidR="00340EE9" w:rsidRPr="00E55AA2" w:rsidRDefault="00340EE9" w:rsidP="00340EE9">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340EE9" w:rsidRPr="00F93EB7" w:rsidRDefault="00340EE9" w:rsidP="00F93EB7">
      <w:pPr>
        <w:pStyle w:val="P00"/>
        <w:spacing w:before="0"/>
        <w:ind w:left="0" w:right="1134"/>
        <w:rPr>
          <w:rStyle w:val="default"/>
          <w:rFonts w:cs="FrankRuehl"/>
          <w:strike/>
          <w:sz w:val="2"/>
          <w:szCs w:val="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ג1)</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על אף האמור בתקנת משנה (ג), תאגיד שקבע מדיניות ולפיה ניהול סיכוני שוק, כאמור בתקנת משנה (ב)(7) ובתוספת השניה, יבוצע באופן עצמאי ונפרד בחברה או בח</w:t>
      </w:r>
      <w:r w:rsidRPr="00E55AA2">
        <w:rPr>
          <w:rStyle w:val="default"/>
          <w:rFonts w:cs="FrankRuehl"/>
          <w:strike/>
          <w:vanish/>
          <w:sz w:val="22"/>
          <w:szCs w:val="22"/>
          <w:shd w:val="clear" w:color="auto" w:fill="FFFF99"/>
          <w:rtl/>
        </w:rPr>
        <w:t>ב</w:t>
      </w:r>
      <w:r w:rsidRPr="00E55AA2">
        <w:rPr>
          <w:rStyle w:val="default"/>
          <w:rFonts w:cs="FrankRuehl" w:hint="cs"/>
          <w:strike/>
          <w:vanish/>
          <w:sz w:val="22"/>
          <w:szCs w:val="22"/>
          <w:shd w:val="clear" w:color="auto" w:fill="FFFF99"/>
          <w:rtl/>
        </w:rPr>
        <w:t>רות מאוחדות, ודירקטוריון התאגיד סבור כי ראוי לתאר את החשיפה לסיכוני שוק ודרכי ניהולם בהתאם למדיניות כאמור, יובא המידע הנדרש בנפרד ביחס לכל חברה כאמור שהשפעת החשיפה האפשרית בה על החשיפה של התאגיד היא מהותית.</w:t>
      </w:r>
      <w:bookmarkEnd w:id="134"/>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דו"ח הדירקטוריון ינוסח בצורה בהירה ומובנת ו</w:t>
      </w:r>
      <w:r>
        <w:rPr>
          <w:rStyle w:val="default"/>
          <w:rFonts w:cs="FrankRuehl"/>
          <w:rtl/>
        </w:rPr>
        <w:t>י</w:t>
      </w:r>
      <w:r>
        <w:rPr>
          <w:rStyle w:val="default"/>
          <w:rFonts w:cs="FrankRuehl" w:hint="cs"/>
          <w:rtl/>
        </w:rPr>
        <w:t>חולק לנושאים כמפורט בתקנת משנה (ב)(1); אולם רשאי הדירקטוריון לשלב את ההסברים בנושאים או בענינים הקשורים זה בזה, אם, לדעתו, יתרום הדבר לבהירות דו"ח הדירקטוריון.</w:t>
      </w:r>
    </w:p>
    <w:p w:rsidR="00457466" w:rsidRDefault="00457466" w:rsidP="001D5FDA">
      <w:pPr>
        <w:pStyle w:val="P00"/>
        <w:spacing w:before="72"/>
        <w:ind w:left="0" w:right="1134"/>
        <w:rPr>
          <w:rStyle w:val="default"/>
          <w:rFonts w:cs="FrankRuehl" w:hint="cs"/>
          <w:rtl/>
        </w:rPr>
      </w:pPr>
      <w:r>
        <w:rPr>
          <w:lang w:val="he-IL"/>
        </w:rPr>
        <w:pict>
          <v:rect id="_x0000_s2090" style="position:absolute;left:0;text-align:left;margin-left:464.5pt;margin-top:8.05pt;width:75.05pt;height:9.35pt;z-index:251429888" o:allowincell="f" filled="f" stroked="f" strokecolor="lime" strokeweight=".25pt">
            <v:textbox style="mso-next-textbox:#_x0000_s2090"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תשע"ה-2014</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דירקטוריון </w:t>
      </w:r>
      <w:r w:rsidR="00CA6F16">
        <w:rPr>
          <w:rStyle w:val="default"/>
          <w:rFonts w:cs="FrankRuehl" w:hint="cs"/>
          <w:rtl/>
        </w:rPr>
        <w:t xml:space="preserve">התאגיד </w:t>
      </w:r>
      <w:r>
        <w:rPr>
          <w:rStyle w:val="default"/>
          <w:rFonts w:cs="FrankRuehl" w:hint="cs"/>
          <w:rtl/>
        </w:rPr>
        <w:t xml:space="preserve">יאשר </w:t>
      </w:r>
      <w:r w:rsidR="00CA6F16">
        <w:rPr>
          <w:rStyle w:val="default"/>
          <w:rFonts w:cs="FrankRuehl" w:hint="cs"/>
          <w:rtl/>
        </w:rPr>
        <w:t>את דוח ה</w:t>
      </w:r>
      <w:r>
        <w:rPr>
          <w:rStyle w:val="default"/>
          <w:rFonts w:cs="FrankRuehl" w:hint="cs"/>
          <w:rtl/>
        </w:rPr>
        <w:t>דירקטוריון, בד בבד עם אישור הדוחות הכספיים</w:t>
      </w:r>
      <w:r w:rsidR="00CA6F16">
        <w:rPr>
          <w:rStyle w:val="default"/>
          <w:rFonts w:cs="FrankRuehl" w:hint="cs"/>
          <w:rtl/>
        </w:rPr>
        <w:t xml:space="preserve"> אלא אם כן האישור הוא של דוח דירקטוריון מתוקן והתיקון אינו משפיע על נתונים או גילוי בדוחות הכספיים ואינו נעשה כתוצאה מתיקון בדוחות הכספיים</w:t>
      </w:r>
      <w:r>
        <w:rPr>
          <w:rStyle w:val="default"/>
          <w:rFonts w:cs="FrankRuehl" w:hint="cs"/>
          <w:rtl/>
        </w:rPr>
        <w:t xml:space="preserve">, וייחתם בידי שניים </w:t>
      </w:r>
      <w:r w:rsidR="00CA6F16">
        <w:rPr>
          <w:rStyle w:val="default"/>
          <w:rFonts w:cs="FrankRuehl"/>
          <w:rtl/>
        </w:rPr>
        <w:t>–</w:t>
      </w:r>
      <w:r>
        <w:rPr>
          <w:rStyle w:val="default"/>
          <w:rFonts w:cs="FrankRuehl" w:hint="cs"/>
          <w:rtl/>
        </w:rPr>
        <w:t xml:space="preserve"> יושב ראש הדירקטוריון או דירקטור אחר שהדירקטוריון הסמיך לכך </w:t>
      </w:r>
      <w:r w:rsidR="00CA6F16">
        <w:rPr>
          <w:rStyle w:val="default"/>
          <w:rFonts w:cs="FrankRuehl" w:hint="cs"/>
          <w:rtl/>
        </w:rPr>
        <w:t xml:space="preserve">לצורך חתימה על דוח הדירקטוריון למועד מסוים </w:t>
      </w:r>
      <w:r>
        <w:rPr>
          <w:rStyle w:val="default"/>
          <w:rFonts w:cs="FrankRuehl" w:hint="cs"/>
          <w:rtl/>
        </w:rPr>
        <w:t>והמנהל הכללי או מי שממלא בתאגיד תפקיד כאמור אף אם תוארו שונה</w:t>
      </w:r>
      <w:r w:rsidR="00CA6F16">
        <w:rPr>
          <w:rStyle w:val="default"/>
          <w:rFonts w:cs="FrankRuehl" w:hint="cs"/>
          <w:rtl/>
        </w:rPr>
        <w:t xml:space="preserve"> לרבות ממלא מקומו של המנהל הכללי שבהעדרו</w:t>
      </w:r>
      <w:r>
        <w:rPr>
          <w:rStyle w:val="default"/>
          <w:rFonts w:cs="FrankRuehl" w:hint="cs"/>
          <w:rtl/>
        </w:rPr>
        <w:t>, ויחולו הוראות תקנה 5 בשינויים המחויבים.</w:t>
      </w:r>
    </w:p>
    <w:p w:rsidR="00B234CE" w:rsidRPr="00E55AA2" w:rsidRDefault="00B234CE" w:rsidP="00B234CE">
      <w:pPr>
        <w:pStyle w:val="P00"/>
        <w:spacing w:before="0"/>
        <w:ind w:left="0" w:right="1134"/>
        <w:rPr>
          <w:rFonts w:hint="cs"/>
          <w:b/>
          <w:bCs/>
          <w:vanish/>
          <w:szCs w:val="20"/>
          <w:shd w:val="clear" w:color="auto" w:fill="FFFF99"/>
          <w:rtl/>
        </w:rPr>
      </w:pPr>
      <w:bookmarkStart w:id="135" w:name="Rov563"/>
      <w:r w:rsidRPr="00E55AA2">
        <w:rPr>
          <w:rFonts w:hint="cs"/>
          <w:vanish/>
          <w:color w:val="FF0000"/>
          <w:szCs w:val="20"/>
          <w:shd w:val="clear" w:color="auto" w:fill="FFFF99"/>
          <w:rtl/>
        </w:rPr>
        <w:t>מיום 20.4.1996</w:t>
      </w:r>
    </w:p>
    <w:p w:rsidR="00B234CE" w:rsidRPr="00E55AA2" w:rsidRDefault="00B234CE" w:rsidP="00B234CE">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תשנ"ו-1996</w:t>
      </w:r>
    </w:p>
    <w:p w:rsidR="00B234CE" w:rsidRPr="00E55AA2" w:rsidRDefault="00B234CE" w:rsidP="00B234CE">
      <w:pPr>
        <w:pStyle w:val="P00"/>
        <w:tabs>
          <w:tab w:val="clear" w:pos="6259"/>
        </w:tabs>
        <w:spacing w:before="0"/>
        <w:ind w:left="0" w:right="1134"/>
        <w:rPr>
          <w:rFonts w:hint="cs"/>
          <w:vanish/>
          <w:szCs w:val="20"/>
          <w:shd w:val="clear" w:color="auto" w:fill="FFFF99"/>
          <w:rtl/>
        </w:rPr>
      </w:pPr>
      <w:hyperlink r:id="rId249" w:history="1">
        <w:r w:rsidRPr="00E55AA2">
          <w:rPr>
            <w:rStyle w:val="Hyperlink"/>
            <w:rFonts w:cs="Times New Roman" w:hint="cs"/>
            <w:vanish/>
            <w:szCs w:val="20"/>
            <w:shd w:val="clear" w:color="auto" w:fill="FFFF99"/>
            <w:rtl/>
          </w:rPr>
          <w:t>ק"ת תשנ"ו מס' 5740</w:t>
        </w:r>
      </w:hyperlink>
      <w:r w:rsidRPr="00E55AA2">
        <w:rPr>
          <w:rFonts w:hint="cs"/>
          <w:vanish/>
          <w:szCs w:val="20"/>
          <w:shd w:val="clear" w:color="auto" w:fill="FFFF99"/>
          <w:rtl/>
        </w:rPr>
        <w:t xml:space="preserve"> מיום 21.3.1996 עמ' 645</w:t>
      </w:r>
    </w:p>
    <w:p w:rsidR="00B234CE" w:rsidRPr="00E55AA2" w:rsidRDefault="00B234CE" w:rsidP="00B234CE">
      <w:pPr>
        <w:pStyle w:val="P00"/>
        <w:ind w:left="0"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ה)</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דו"ח הדירקטוריון יאושר בידי דירקטוריון התאגיד או בידי ועדה של הדירקטוריון, בד בבד עם אישור הדו"חות הכספיים, וייחתם בידי שניים - יושב ראש הדירקטוריון או דירקטור אחר שהדירקטוריון הסמיך לכך והמנהל הכללי או מי שממלא בתאגיד תפקיד כאמור אף אם תוארו שונה, </w:t>
      </w:r>
      <w:r w:rsidRPr="00E55AA2">
        <w:rPr>
          <w:rStyle w:val="default"/>
          <w:rFonts w:cs="FrankRuehl" w:hint="cs"/>
          <w:vanish/>
          <w:sz w:val="22"/>
          <w:szCs w:val="22"/>
          <w:u w:val="single"/>
          <w:shd w:val="clear" w:color="auto" w:fill="FFFF99"/>
          <w:rtl/>
        </w:rPr>
        <w:t>ויחולו הוראות תקנה 5 בשינויים המחוייבים</w:t>
      </w:r>
      <w:r w:rsidRPr="00E55AA2">
        <w:rPr>
          <w:rStyle w:val="default"/>
          <w:rFonts w:cs="FrankRuehl" w:hint="cs"/>
          <w:vanish/>
          <w:sz w:val="22"/>
          <w:szCs w:val="22"/>
          <w:shd w:val="clear" w:color="auto" w:fill="FFFF99"/>
          <w:rtl/>
        </w:rPr>
        <w:t>.</w:t>
      </w:r>
    </w:p>
    <w:p w:rsidR="00A12D08" w:rsidRPr="00E55AA2" w:rsidRDefault="00A12D08" w:rsidP="00A12D08">
      <w:pPr>
        <w:pStyle w:val="P00"/>
        <w:tabs>
          <w:tab w:val="clear" w:pos="6259"/>
        </w:tabs>
        <w:spacing w:before="0"/>
        <w:ind w:left="0" w:right="1134"/>
        <w:rPr>
          <w:rFonts w:hint="cs"/>
          <w:vanish/>
          <w:szCs w:val="20"/>
          <w:shd w:val="clear" w:color="auto" w:fill="FFFF99"/>
          <w:rtl/>
        </w:rPr>
      </w:pPr>
    </w:p>
    <w:p w:rsidR="00A12D08" w:rsidRPr="00E55AA2" w:rsidRDefault="00A12D08" w:rsidP="00A12D08">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A12D08" w:rsidRPr="00E55AA2" w:rsidRDefault="00A12D08" w:rsidP="00A12D0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A12D08" w:rsidRPr="00E55AA2" w:rsidRDefault="00A12D08" w:rsidP="00A12D08">
      <w:pPr>
        <w:pStyle w:val="P00"/>
        <w:tabs>
          <w:tab w:val="clear" w:pos="6259"/>
        </w:tabs>
        <w:spacing w:before="0"/>
        <w:ind w:left="0" w:right="1134"/>
        <w:rPr>
          <w:rFonts w:hint="cs"/>
          <w:vanish/>
          <w:szCs w:val="20"/>
          <w:shd w:val="clear" w:color="auto" w:fill="FFFF99"/>
          <w:rtl/>
        </w:rPr>
      </w:pPr>
      <w:hyperlink r:id="rId250" w:history="1">
        <w:r w:rsidRPr="00E55AA2">
          <w:rPr>
            <w:rStyle w:val="Hyperlink"/>
            <w:rFonts w:cs="Times New Roman" w:hint="cs"/>
            <w:vanish/>
            <w:szCs w:val="20"/>
            <w:shd w:val="clear" w:color="auto" w:fill="FFFF99"/>
            <w:rtl/>
          </w:rPr>
          <w:t>ק"ת תשס"ג מס' 6</w:t>
        </w:r>
        <w:r w:rsidRPr="00E55AA2">
          <w:rPr>
            <w:rStyle w:val="Hyperlink"/>
            <w:rFonts w:hint="cs"/>
            <w:vanish/>
            <w:szCs w:val="20"/>
            <w:shd w:val="clear" w:color="auto" w:fill="FFFF99"/>
            <w:rtl/>
          </w:rPr>
          <w:t>235</w:t>
        </w:r>
      </w:hyperlink>
      <w:r w:rsidRPr="00E55AA2">
        <w:rPr>
          <w:rFonts w:hint="cs"/>
          <w:vanish/>
          <w:szCs w:val="20"/>
          <w:shd w:val="clear" w:color="auto" w:fill="FFFF99"/>
          <w:rtl/>
        </w:rPr>
        <w:t xml:space="preserve"> מיום 7.4.2003 עמ' 654</w:t>
      </w:r>
    </w:p>
    <w:p w:rsidR="00A12D08" w:rsidRPr="00E55AA2" w:rsidRDefault="00A12D08" w:rsidP="00CA6F16">
      <w:pPr>
        <w:pStyle w:val="P0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ה)</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דו"ח הדירקטוריון יאושר בידי דירקטוריון התאגיד </w:t>
      </w:r>
      <w:r w:rsidRPr="00E55AA2">
        <w:rPr>
          <w:rStyle w:val="default"/>
          <w:rFonts w:cs="FrankRuehl" w:hint="cs"/>
          <w:strike/>
          <w:vanish/>
          <w:sz w:val="22"/>
          <w:szCs w:val="22"/>
          <w:shd w:val="clear" w:color="auto" w:fill="FFFF99"/>
          <w:rtl/>
        </w:rPr>
        <w:t>או בידי ועדה של הדירקטוריון</w:t>
      </w:r>
      <w:r w:rsidRPr="00E55AA2">
        <w:rPr>
          <w:rStyle w:val="default"/>
          <w:rFonts w:cs="FrankRuehl" w:hint="cs"/>
          <w:vanish/>
          <w:sz w:val="22"/>
          <w:szCs w:val="22"/>
          <w:shd w:val="clear" w:color="auto" w:fill="FFFF99"/>
          <w:rtl/>
        </w:rPr>
        <w:t>, בד בבד עם אישור הדו"חות הכספיים, וייחתם בידי שניים - יושב ראש הדירקטוריון או דירקטור אחר שהדירקטוריון הסמיך לכך והמנהל הכללי או מי שממלא בתאגיד תפקיד כאמור אף אם תוארו שונה, ויחולו הוראות תקנה 5 בשינויים המחוייבים.</w:t>
      </w:r>
    </w:p>
    <w:p w:rsidR="00CA6F16" w:rsidRPr="00E55AA2" w:rsidRDefault="00CA6F16" w:rsidP="00CA6F16">
      <w:pPr>
        <w:pStyle w:val="P00"/>
        <w:tabs>
          <w:tab w:val="clear" w:pos="6259"/>
        </w:tabs>
        <w:spacing w:before="0"/>
        <w:ind w:left="0" w:right="1134"/>
        <w:rPr>
          <w:rFonts w:hint="cs"/>
          <w:vanish/>
          <w:szCs w:val="20"/>
          <w:shd w:val="clear" w:color="auto" w:fill="FFFF99"/>
          <w:rtl/>
        </w:rPr>
      </w:pPr>
    </w:p>
    <w:p w:rsidR="00CA6F16" w:rsidRPr="00E55AA2" w:rsidRDefault="00CA6F16" w:rsidP="00CA6F1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CA6F16" w:rsidRPr="00E55AA2" w:rsidRDefault="00CA6F16" w:rsidP="00CA6F1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CA6F16" w:rsidRPr="00E55AA2" w:rsidRDefault="00CA6F16" w:rsidP="00CA6F16">
      <w:pPr>
        <w:pStyle w:val="P00"/>
        <w:spacing w:before="0"/>
        <w:ind w:left="0" w:right="1134"/>
        <w:rPr>
          <w:rStyle w:val="default"/>
          <w:rFonts w:cs="FrankRuehl" w:hint="cs"/>
          <w:vanish/>
          <w:szCs w:val="20"/>
          <w:shd w:val="clear" w:color="auto" w:fill="FFFF99"/>
          <w:rtl/>
        </w:rPr>
      </w:pPr>
      <w:hyperlink r:id="rId251"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33</w:t>
      </w:r>
    </w:p>
    <w:p w:rsidR="00CA6F16" w:rsidRPr="00E55AA2" w:rsidRDefault="00CA6F16" w:rsidP="00CA6F1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תקנת משנה 10(ה)</w:t>
      </w:r>
    </w:p>
    <w:p w:rsidR="00CA6F16" w:rsidRPr="00E55AA2" w:rsidRDefault="00CA6F16" w:rsidP="00CA6F16">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CA6F16" w:rsidRPr="001D5FDA" w:rsidRDefault="00CA6F16" w:rsidP="001D5FDA">
      <w:pPr>
        <w:pStyle w:val="P00"/>
        <w:spacing w:before="0"/>
        <w:ind w:left="0" w:right="1134"/>
        <w:rPr>
          <w:rStyle w:val="default"/>
          <w:rFonts w:cs="FrankRuehl" w:hint="cs"/>
          <w:strike/>
          <w:sz w:val="2"/>
          <w:szCs w:val="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ה)</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דו"ח הדירקטוריון יאושר בידי דירקטוריון התאגיד, בד בבד עם אישור הדו"חות הכספיים, וייחתם בידי שניים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יושב ראש הדירקטוריון או דירקטור אחר שהדירקטוריון הסמיך לכך והמנהל הכללי או מי שממלא בתאגיד תפקיד כאמור אף אם תוארו שונה, ויחולו הוראות תקנה 5 בשינויים המחוייבים.</w:t>
      </w:r>
      <w:bookmarkEnd w:id="135"/>
    </w:p>
    <w:p w:rsidR="00457466" w:rsidRDefault="00457466">
      <w:pPr>
        <w:pStyle w:val="P00"/>
        <w:spacing w:before="72"/>
        <w:ind w:left="0" w:right="1134"/>
        <w:rPr>
          <w:rStyle w:val="default"/>
          <w:rFonts w:cs="FrankRuehl" w:hint="cs"/>
          <w:rtl/>
        </w:rPr>
      </w:pPr>
      <w:r>
        <w:rPr>
          <w:lang w:val="he-IL"/>
        </w:rPr>
        <w:pict>
          <v:rect id="_x0000_s2091" style="position:absolute;left:0;text-align:left;margin-left:464.5pt;margin-top:8.05pt;width:75.05pt;height:20pt;z-index:251430912" o:allowincell="f" filled="f" stroked="f" strokecolor="lime" strokeweight=".25pt">
            <v:textbox style="mso-next-textbox:#_x0000_s2091"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תשס"ב-2002</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בתק</w:t>
      </w:r>
      <w:r>
        <w:rPr>
          <w:rStyle w:val="default"/>
          <w:rFonts w:cs="FrankRuehl"/>
          <w:rtl/>
        </w:rPr>
        <w:t>נ</w:t>
      </w:r>
      <w:r w:rsidR="001514EC">
        <w:rPr>
          <w:rStyle w:val="default"/>
          <w:rFonts w:cs="FrankRuehl" w:hint="cs"/>
          <w:rtl/>
        </w:rPr>
        <w:t xml:space="preserve">ה זו ובתקנה 48 </w:t>
      </w:r>
      <w:r w:rsidR="001514EC">
        <w:rPr>
          <w:rStyle w:val="default"/>
          <w:rFonts w:cs="FrankRuehl"/>
          <w:rtl/>
        </w:rPr>
        <w:t>–</w:t>
      </w:r>
    </w:p>
    <w:p w:rsidR="001514EC" w:rsidRDefault="001514EC" w:rsidP="001514EC">
      <w:pPr>
        <w:pStyle w:val="P00"/>
        <w:spacing w:before="72"/>
        <w:ind w:left="0" w:right="1134"/>
        <w:rPr>
          <w:rStyle w:val="default"/>
          <w:rFonts w:cs="FrankRuehl" w:hint="cs"/>
          <w:rtl/>
        </w:rPr>
      </w:pPr>
      <w:r>
        <w:rPr>
          <w:rtl/>
          <w:lang w:val="he-IL"/>
        </w:rPr>
        <w:pict>
          <v:shape id="_x0000_s2922" type="#_x0000_t202" style="position:absolute;left:0;text-align:left;margin-left:470.25pt;margin-top:7.1pt;width:1in;height:12.1pt;z-index:251834368" filled="f" stroked="f">
            <v:textbox inset="1mm,0,1mm,0">
              <w:txbxContent>
                <w:p w:rsidR="00FD021E" w:rsidRDefault="00FD021E" w:rsidP="001514EC">
                  <w:pPr>
                    <w:spacing w:line="160" w:lineRule="exact"/>
                    <w:jc w:val="left"/>
                    <w:rPr>
                      <w:rFonts w:cs="Miriam" w:hint="cs"/>
                      <w:szCs w:val="18"/>
                      <w:rtl/>
                    </w:rPr>
                  </w:pPr>
                  <w:r>
                    <w:rPr>
                      <w:rFonts w:cs="Miriam" w:hint="cs"/>
                      <w:szCs w:val="18"/>
                      <w:rtl/>
                    </w:rPr>
                    <w:t>תק' תשע"ג-2012</w:t>
                  </w:r>
                </w:p>
              </w:txbxContent>
            </v:textbox>
          </v:shape>
        </w:pict>
      </w:r>
      <w:r>
        <w:rPr>
          <w:rtl/>
        </w:rPr>
        <w:tab/>
      </w:r>
      <w:r>
        <w:rPr>
          <w:rStyle w:val="default"/>
          <w:rFonts w:cs="FrankRuehl"/>
          <w:rtl/>
        </w:rPr>
        <w:t>"</w:t>
      </w:r>
      <w:r>
        <w:rPr>
          <w:rStyle w:val="default"/>
          <w:rFonts w:cs="FrankRuehl" w:hint="cs"/>
          <w:rtl/>
        </w:rPr>
        <w:t xml:space="preserve">הון חוזר לתקופה של שניים עשר חודשים" </w:t>
      </w:r>
      <w:r>
        <w:rPr>
          <w:rStyle w:val="default"/>
          <w:rFonts w:cs="FrankRuehl"/>
          <w:rtl/>
        </w:rPr>
        <w:t>–</w:t>
      </w:r>
      <w:r>
        <w:rPr>
          <w:rStyle w:val="default"/>
          <w:rFonts w:cs="FrankRuehl" w:hint="cs"/>
          <w:rtl/>
        </w:rPr>
        <w:t xml:space="preserve"> כמשמעותו בכללי חשבונאות מקובלים;</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חשיפה" - חשיפה חשבונאית או חשיפה כלכלית;</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חשיפה חשבונאית" - סיכוני השוק המתייחסים לערכי ההון העצמי, הרווח או ההפסד הנקי, או לתזרים המזומנים, הכלולים בדוחותיו הכספיים של התאגיד;</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חש</w:t>
      </w:r>
      <w:r>
        <w:rPr>
          <w:rStyle w:val="default"/>
          <w:rFonts w:cs="FrankRuehl"/>
          <w:rtl/>
        </w:rPr>
        <w:t>י</w:t>
      </w:r>
      <w:r>
        <w:rPr>
          <w:rStyle w:val="default"/>
          <w:rFonts w:cs="FrankRuehl" w:hint="cs"/>
          <w:rtl/>
        </w:rPr>
        <w:t>פה כלכלית" - סיכוני השוק המתייחסים לערך התאגיד או לתזרימי המזומנים שלו;</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ניהול סיכוני שוק" - האמצעים שהתאגיד נוקט כדי להשפיע על חשיפתו לסיכוני שוק;</w:t>
      </w:r>
    </w:p>
    <w:p w:rsidR="00457466" w:rsidRDefault="00457466">
      <w:pPr>
        <w:pStyle w:val="P00"/>
        <w:spacing w:before="72"/>
        <w:ind w:left="0" w:right="1134"/>
        <w:rPr>
          <w:rStyle w:val="default"/>
          <w:rFonts w:cs="FrankRuehl"/>
          <w:rtl/>
        </w:rPr>
      </w:pPr>
      <w:r>
        <w:rPr>
          <w:rtl/>
          <w:lang w:val="he-IL"/>
        </w:rPr>
        <w:pict>
          <v:shape id="_x0000_s2485" type="#_x0000_t202" style="position:absolute;left:0;text-align:left;margin-left:470.25pt;margin-top:7.1pt;width:1in;height:11.2pt;z-index:251590656"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tl/>
        </w:rPr>
        <w:tab/>
      </w:r>
      <w:r>
        <w:rPr>
          <w:rStyle w:val="default"/>
          <w:rFonts w:cs="FrankRuehl"/>
          <w:rtl/>
        </w:rPr>
        <w:t>"</w:t>
      </w:r>
      <w:r>
        <w:rPr>
          <w:rStyle w:val="default"/>
          <w:rFonts w:cs="FrankRuehl" w:hint="cs"/>
          <w:rtl/>
        </w:rPr>
        <w:t>גורמי שוק" - לרבות ריבית, שער חליפין, מחירי מוצרים ושירותים הנסחרים בשוקי סחורות (</w:t>
      </w:r>
      <w:r>
        <w:rPr>
          <w:rStyle w:val="default"/>
          <w:rFonts w:cs="FrankRuehl"/>
        </w:rPr>
        <w:t>Commodities</w:t>
      </w:r>
      <w:r>
        <w:rPr>
          <w:rStyle w:val="default"/>
          <w:rFonts w:cs="FrankRuehl"/>
          <w:rtl/>
        </w:rPr>
        <w:t xml:space="preserve">), </w:t>
      </w:r>
      <w:r>
        <w:rPr>
          <w:rStyle w:val="default"/>
          <w:rFonts w:cs="FrankRuehl" w:hint="cs"/>
          <w:rtl/>
        </w:rPr>
        <w:t>מחירי ניירות ערך נסחרים בישראל ומחוץ לישראל, מדדי מחירים ומדדי ניירות ערך;</w:t>
      </w:r>
    </w:p>
    <w:p w:rsidR="00457466" w:rsidRDefault="00457466" w:rsidP="00384481">
      <w:pPr>
        <w:pStyle w:val="P00"/>
        <w:spacing w:before="72"/>
        <w:ind w:left="0" w:right="1134"/>
        <w:rPr>
          <w:rStyle w:val="default"/>
          <w:rFonts w:cs="FrankRuehl" w:hint="cs"/>
          <w:rtl/>
        </w:rPr>
      </w:pPr>
      <w:r>
        <w:rPr>
          <w:rtl/>
          <w:lang w:val="he-IL"/>
        </w:rPr>
        <w:pict>
          <v:shape id="_x0000_s2486" type="#_x0000_t202" style="position:absolute;left:0;text-align:left;margin-left:470.25pt;margin-top:7.1pt;width:1in;height:21.35pt;z-index:251591680" filled="f" stroked="f">
            <v:textbox inset="1mm,0,1mm,0">
              <w:txbxContent>
                <w:p w:rsidR="00FD021E" w:rsidRDefault="00FD021E" w:rsidP="00384481">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v:shape>
        </w:pict>
      </w:r>
      <w:r>
        <w:rPr>
          <w:rtl/>
        </w:rPr>
        <w:tab/>
      </w:r>
      <w:r>
        <w:rPr>
          <w:rStyle w:val="default"/>
          <w:rFonts w:cs="FrankRuehl"/>
          <w:rtl/>
        </w:rPr>
        <w:t>"</w:t>
      </w:r>
      <w:r>
        <w:rPr>
          <w:rStyle w:val="default"/>
          <w:rFonts w:cs="FrankRuehl" w:hint="cs"/>
          <w:rtl/>
        </w:rPr>
        <w:t xml:space="preserve">סיכוני שוק" </w:t>
      </w:r>
      <w:r>
        <w:rPr>
          <w:rStyle w:val="default"/>
          <w:rFonts w:cs="FrankRuehl"/>
          <w:rtl/>
        </w:rPr>
        <w:t xml:space="preserve">– </w:t>
      </w:r>
      <w:r w:rsidR="00384481">
        <w:rPr>
          <w:rStyle w:val="default"/>
          <w:rFonts w:cs="FrankRuehl" w:hint="cs"/>
          <w:rtl/>
        </w:rPr>
        <w:t>כהגדרתם בכללי החשבונאות המקובלים</w:t>
      </w:r>
      <w:r>
        <w:rPr>
          <w:rStyle w:val="default"/>
          <w:rFonts w:cs="FrankRuehl"/>
          <w:rtl/>
        </w:rPr>
        <w:t>.</w:t>
      </w:r>
    </w:p>
    <w:p w:rsidR="00457466" w:rsidRPr="00E55AA2" w:rsidRDefault="00457466">
      <w:pPr>
        <w:pStyle w:val="P00"/>
        <w:spacing w:before="0"/>
        <w:ind w:left="0" w:right="1134"/>
        <w:rPr>
          <w:rFonts w:hint="cs"/>
          <w:b/>
          <w:bCs/>
          <w:vanish/>
          <w:szCs w:val="20"/>
          <w:shd w:val="clear" w:color="auto" w:fill="FFFF99"/>
          <w:rtl/>
        </w:rPr>
      </w:pPr>
      <w:bookmarkStart w:id="136" w:name="Rov515"/>
      <w:r w:rsidRPr="00E55AA2">
        <w:rPr>
          <w:rFonts w:hint="cs"/>
          <w:vanish/>
          <w:color w:val="FF0000"/>
          <w:szCs w:val="20"/>
          <w:shd w:val="clear" w:color="auto" w:fill="FFFF99"/>
          <w:rtl/>
        </w:rPr>
        <w:t>מיום 21.3.2002</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תשס"ב-2002</w:t>
      </w:r>
    </w:p>
    <w:p w:rsidR="00457466" w:rsidRPr="00E55AA2" w:rsidRDefault="00457466">
      <w:pPr>
        <w:pStyle w:val="P00"/>
        <w:tabs>
          <w:tab w:val="clear" w:pos="6259"/>
        </w:tabs>
        <w:spacing w:before="0"/>
        <w:ind w:left="0" w:right="1134"/>
        <w:rPr>
          <w:rFonts w:hint="cs"/>
          <w:vanish/>
          <w:szCs w:val="20"/>
          <w:shd w:val="clear" w:color="auto" w:fill="FFFF99"/>
          <w:rtl/>
        </w:rPr>
      </w:pPr>
      <w:hyperlink r:id="rId252" w:history="1">
        <w:r w:rsidRPr="00E55AA2">
          <w:rPr>
            <w:rStyle w:val="Hyperlink"/>
            <w:rFonts w:cs="Times New Roman" w:hint="cs"/>
            <w:vanish/>
            <w:szCs w:val="20"/>
            <w:shd w:val="clear" w:color="auto" w:fill="FFFF99"/>
            <w:rtl/>
          </w:rPr>
          <w:t>ק"ת תשס"ב מס</w:t>
        </w:r>
        <w:r w:rsidRPr="00E55AA2">
          <w:rPr>
            <w:rStyle w:val="Hyperlink"/>
            <w:rFonts w:hint="cs"/>
            <w:vanish/>
            <w:szCs w:val="20"/>
            <w:shd w:val="clear" w:color="auto" w:fill="FFFF99"/>
            <w:rtl/>
          </w:rPr>
          <w:t>' 6159</w:t>
        </w:r>
      </w:hyperlink>
      <w:r w:rsidRPr="00E55AA2">
        <w:rPr>
          <w:rFonts w:hint="cs"/>
          <w:vanish/>
          <w:szCs w:val="20"/>
          <w:shd w:val="clear" w:color="auto" w:fill="FFFF99"/>
          <w:rtl/>
        </w:rPr>
        <w:t xml:space="preserve"> מיום 21.3.2002 עמ' 564</w:t>
      </w:r>
    </w:p>
    <w:p w:rsidR="00A55CD7" w:rsidRPr="00E55AA2" w:rsidRDefault="00A55CD7">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תקנת משנה 10(ו)</w:t>
      </w:r>
    </w:p>
    <w:p w:rsidR="00457466" w:rsidRPr="00E55AA2" w:rsidRDefault="00457466" w:rsidP="00A12D08">
      <w:pPr>
        <w:pStyle w:val="P00"/>
        <w:tabs>
          <w:tab w:val="clear" w:pos="6259"/>
        </w:tabs>
        <w:spacing w:before="0"/>
        <w:ind w:left="0" w:right="1134"/>
        <w:rPr>
          <w:rFonts w:hint="cs"/>
          <w:vanish/>
          <w:szCs w:val="20"/>
          <w:shd w:val="clear" w:color="auto" w:fill="FFFF99"/>
          <w:rtl/>
        </w:rPr>
      </w:pPr>
    </w:p>
    <w:p w:rsidR="00457466" w:rsidRPr="00E55AA2" w:rsidRDefault="0045746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0" w:right="1134"/>
        <w:rPr>
          <w:rStyle w:val="default"/>
          <w:rFonts w:cs="FrankRuehl" w:hint="cs"/>
          <w:vanish/>
          <w:szCs w:val="20"/>
          <w:shd w:val="clear" w:color="auto" w:fill="FFFF99"/>
          <w:rtl/>
        </w:rPr>
      </w:pPr>
      <w:hyperlink r:id="rId253"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546</w:t>
      </w:r>
    </w:p>
    <w:p w:rsidR="00457466" w:rsidRPr="00E55AA2" w:rsidRDefault="00457466" w:rsidP="00340EE9">
      <w:pPr>
        <w:pStyle w:val="P0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ו)</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בתק</w:t>
      </w:r>
      <w:r w:rsidRPr="00E55AA2">
        <w:rPr>
          <w:rStyle w:val="default"/>
          <w:rFonts w:cs="FrankRuehl"/>
          <w:vanish/>
          <w:sz w:val="22"/>
          <w:szCs w:val="22"/>
          <w:shd w:val="clear" w:color="auto" w:fill="FFFF99"/>
          <w:rtl/>
        </w:rPr>
        <w:t>נ</w:t>
      </w:r>
      <w:r w:rsidRPr="00E55AA2">
        <w:rPr>
          <w:rStyle w:val="default"/>
          <w:rFonts w:cs="FrankRuehl" w:hint="cs"/>
          <w:vanish/>
          <w:sz w:val="22"/>
          <w:szCs w:val="22"/>
          <w:shd w:val="clear" w:color="auto" w:fill="FFFF99"/>
          <w:rtl/>
        </w:rPr>
        <w:t xml:space="preserve">ה זו ובתקנה 48 - </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חשיפה" - חשיפה חשבונאית או חשיפה כלכלית;</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חשיפה חשבונאית" - סיכוני השוק המתייחסים לערכי ההון העצמי, הרווח או ההפסד הנקי, או לתזרים המזומנים, הכלולים בדוחותיו הכספיים של התאגיד;</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חש</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פה כלכלית" - סיכוני השוק המתייחסים לערך התאגיד או לתזרימי המזומנים שלו;</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ניהול סיכוני שוק" - האמצעים שהתאגיד נוקט כדי להשפיע על חשיפתו לסיכוני שוק;</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נכס שוק" או "נכס בסיס"</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"גורמי שוק"</w:t>
      </w:r>
      <w:r w:rsidRPr="00E55AA2">
        <w:rPr>
          <w:rStyle w:val="default"/>
          <w:rFonts w:cs="FrankRuehl" w:hint="cs"/>
          <w:vanish/>
          <w:sz w:val="22"/>
          <w:szCs w:val="22"/>
          <w:shd w:val="clear" w:color="auto" w:fill="FFFF99"/>
          <w:rtl/>
        </w:rPr>
        <w:t xml:space="preserve"> - לרבות ריבית, שער חליפין, מחירי מוצרים ושירותים הנסחרים בשוקי סחורות (</w:t>
      </w:r>
      <w:r w:rsidRPr="00E55AA2">
        <w:rPr>
          <w:rStyle w:val="default"/>
          <w:rFonts w:cs="FrankRuehl"/>
          <w:vanish/>
          <w:sz w:val="18"/>
          <w:szCs w:val="18"/>
          <w:shd w:val="clear" w:color="auto" w:fill="FFFF99"/>
        </w:rPr>
        <w:t>Commodities</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מחירי ניירות ערך נסחרים בישראל ומחוץ לישראל, מדדי מחירים ומדדי ניירות ערך;</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סיכוני שוק" - האפשרות כי התוצאות העסקיות, ההון העצמי, תזרימי המזומנים או שווי ניירות הערך של התאגיד, יושפעו במישרין באופן מהותי משינויים בנכס שוק.</w:t>
      </w:r>
    </w:p>
    <w:p w:rsidR="00457466" w:rsidRPr="00E55AA2" w:rsidRDefault="00457466" w:rsidP="00F93EB7">
      <w:pPr>
        <w:pStyle w:val="P00"/>
        <w:spacing w:before="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ab/>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סיכוני שוק" </w:t>
      </w:r>
      <w:r w:rsidRPr="00E55AA2">
        <w:rPr>
          <w:rStyle w:val="default"/>
          <w:rFonts w:cs="FrankRuehl"/>
          <w:vanish/>
          <w:sz w:val="22"/>
          <w:szCs w:val="22"/>
          <w:u w:val="single"/>
          <w:shd w:val="clear" w:color="auto" w:fill="FFFF99"/>
          <w:rtl/>
        </w:rPr>
        <w:t>– סיכוני שוק או סיכון תזרים מזומנים בשל שיעור ריבית,</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כמשמעותם בעקרונות החשבונאיים המקובלים וכללי הדיווח המקובלים.</w:t>
      </w:r>
    </w:p>
    <w:p w:rsidR="00384481" w:rsidRPr="00E55AA2" w:rsidRDefault="00384481" w:rsidP="00384481">
      <w:pPr>
        <w:pStyle w:val="P00"/>
        <w:tabs>
          <w:tab w:val="clear" w:pos="6259"/>
        </w:tabs>
        <w:spacing w:before="0"/>
        <w:ind w:left="0" w:right="1134"/>
        <w:rPr>
          <w:rFonts w:hint="cs"/>
          <w:vanish/>
          <w:szCs w:val="20"/>
          <w:shd w:val="clear" w:color="auto" w:fill="FFFF99"/>
          <w:rtl/>
        </w:rPr>
      </w:pPr>
    </w:p>
    <w:p w:rsidR="00384481" w:rsidRPr="00E55AA2" w:rsidRDefault="00384481" w:rsidP="0038448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384481" w:rsidRPr="00E55AA2" w:rsidRDefault="00384481" w:rsidP="0038448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84481" w:rsidRPr="00E55AA2" w:rsidRDefault="00384481" w:rsidP="00384481">
      <w:pPr>
        <w:pStyle w:val="P00"/>
        <w:spacing w:before="0"/>
        <w:ind w:left="0" w:right="1134"/>
        <w:rPr>
          <w:rStyle w:val="default"/>
          <w:rFonts w:cs="FrankRuehl" w:hint="cs"/>
          <w:vanish/>
          <w:szCs w:val="20"/>
          <w:shd w:val="clear" w:color="auto" w:fill="FFFF99"/>
          <w:rtl/>
        </w:rPr>
      </w:pPr>
      <w:hyperlink r:id="rId254"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679</w:t>
      </w:r>
    </w:p>
    <w:p w:rsidR="00384481" w:rsidRPr="00E55AA2" w:rsidRDefault="00384481" w:rsidP="0038448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הגדרת "סיכוני שוק"</w:t>
      </w:r>
    </w:p>
    <w:p w:rsidR="00384481" w:rsidRPr="00E55AA2" w:rsidRDefault="00384481" w:rsidP="00384481">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384481" w:rsidRPr="00E55AA2" w:rsidRDefault="00384481" w:rsidP="00384481">
      <w:pPr>
        <w:pStyle w:val="P00"/>
        <w:spacing w:before="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סיכוני שוק" </w:t>
      </w:r>
      <w:r w:rsidRPr="00E55AA2">
        <w:rPr>
          <w:rStyle w:val="default"/>
          <w:rFonts w:cs="FrankRuehl"/>
          <w:strike/>
          <w:vanish/>
          <w:sz w:val="22"/>
          <w:szCs w:val="22"/>
          <w:shd w:val="clear" w:color="auto" w:fill="FFFF99"/>
          <w:rtl/>
        </w:rPr>
        <w:t>– סיכוני שוק או סיכון תזרים מזומנים בשל שיעור ריבית,</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כמשמעותם בעקרונות החשבונאיים המקובלים וכללי הדיווח המקובלים.</w:t>
      </w:r>
    </w:p>
    <w:p w:rsidR="001514EC" w:rsidRPr="00E55AA2" w:rsidRDefault="001514EC" w:rsidP="001514EC">
      <w:pPr>
        <w:pStyle w:val="P00"/>
        <w:tabs>
          <w:tab w:val="clear" w:pos="6259"/>
        </w:tabs>
        <w:spacing w:before="0"/>
        <w:ind w:left="0" w:right="1134"/>
        <w:rPr>
          <w:rFonts w:hint="cs"/>
          <w:vanish/>
          <w:szCs w:val="20"/>
          <w:shd w:val="clear" w:color="auto" w:fill="FFFF99"/>
          <w:rtl/>
        </w:rPr>
      </w:pPr>
    </w:p>
    <w:p w:rsidR="001514EC" w:rsidRPr="00E55AA2" w:rsidRDefault="001514EC" w:rsidP="001514EC">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18.11.2012</w:t>
      </w:r>
    </w:p>
    <w:p w:rsidR="001514EC" w:rsidRPr="00E55AA2" w:rsidRDefault="001514EC" w:rsidP="001514E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1514EC" w:rsidRPr="00E55AA2" w:rsidRDefault="001514EC" w:rsidP="001514EC">
      <w:pPr>
        <w:pStyle w:val="P00"/>
        <w:tabs>
          <w:tab w:val="clear" w:pos="6259"/>
        </w:tabs>
        <w:spacing w:before="0"/>
        <w:ind w:left="0" w:right="1134"/>
        <w:rPr>
          <w:rFonts w:hint="cs"/>
          <w:vanish/>
          <w:szCs w:val="20"/>
          <w:shd w:val="clear" w:color="auto" w:fill="FFFF99"/>
          <w:rtl/>
        </w:rPr>
      </w:pPr>
      <w:hyperlink r:id="rId255"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384</w:t>
      </w:r>
    </w:p>
    <w:p w:rsidR="001514EC" w:rsidRPr="001514EC" w:rsidRDefault="001514EC" w:rsidP="001514EC">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הגדרת "הון חוזר לתקופה של שניים עשר חודשים"</w:t>
      </w:r>
      <w:bookmarkEnd w:id="136"/>
    </w:p>
    <w:p w:rsidR="00457466" w:rsidRDefault="00457466" w:rsidP="00384481">
      <w:pPr>
        <w:pStyle w:val="P00"/>
        <w:spacing w:before="72"/>
        <w:ind w:left="0" w:right="1134"/>
        <w:rPr>
          <w:rStyle w:val="default"/>
          <w:rFonts w:cs="FrankRuehl" w:hint="cs"/>
          <w:rtl/>
        </w:rPr>
      </w:pPr>
      <w:bookmarkStart w:id="137" w:name="Seif43"/>
      <w:bookmarkEnd w:id="137"/>
      <w:r>
        <w:rPr>
          <w:lang w:val="he-IL"/>
        </w:rPr>
        <w:pict>
          <v:rect id="_x0000_s2092" style="position:absolute;left:0;text-align:left;margin-left:464.5pt;margin-top:8.05pt;width:75.05pt;height:57.8pt;z-index:251431936" o:allowincell="f" filled="f" stroked="f" strokecolor="lime" strokeweight=".25pt">
            <v:textbox style="mso-next-textbox:#_x0000_s2092" inset="0,0,0,0">
              <w:txbxContent>
                <w:p w:rsidR="00FD021E" w:rsidRDefault="00FD021E" w:rsidP="00384481">
                  <w:pPr>
                    <w:spacing w:line="160" w:lineRule="exact"/>
                    <w:jc w:val="left"/>
                    <w:rPr>
                      <w:rFonts w:cs="Miriam"/>
                      <w:noProof/>
                      <w:szCs w:val="18"/>
                      <w:rtl/>
                    </w:rPr>
                  </w:pPr>
                  <w:r>
                    <w:rPr>
                      <w:rFonts w:cs="Miriam"/>
                      <w:szCs w:val="18"/>
                      <w:rtl/>
                    </w:rPr>
                    <w:t>ת</w:t>
                  </w:r>
                  <w:r>
                    <w:rPr>
                      <w:rFonts w:cs="Miriam" w:hint="cs"/>
                      <w:szCs w:val="18"/>
                      <w:rtl/>
                    </w:rPr>
                    <w:t>מצית דו"חות על הרווח הכולל הרבעו</w:t>
                  </w:r>
                  <w:r>
                    <w:rPr>
                      <w:rFonts w:cs="Miriam"/>
                      <w:szCs w:val="18"/>
                      <w:rtl/>
                    </w:rPr>
                    <w:t>נ</w:t>
                  </w:r>
                  <w:r>
                    <w:rPr>
                      <w:rFonts w:cs="Miriam" w:hint="cs"/>
                      <w:szCs w:val="18"/>
                      <w:rtl/>
                    </w:rPr>
                    <w:t>יים</w:t>
                  </w:r>
                </w:p>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תשנ"ד-1994</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rect>
        </w:pict>
      </w:r>
      <w:r>
        <w:rPr>
          <w:rStyle w:val="big-number"/>
          <w:rFonts w:cs="Miriam"/>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תובא טבלה ובה תמצית דו"חות </w:t>
      </w:r>
      <w:r w:rsidR="00384481">
        <w:rPr>
          <w:rStyle w:val="default"/>
          <w:rFonts w:cs="FrankRuehl" w:hint="cs"/>
          <w:rtl/>
        </w:rPr>
        <w:t>על הרווח הכולל</w:t>
      </w:r>
      <w:r>
        <w:rPr>
          <w:rStyle w:val="default"/>
          <w:rFonts w:cs="FrankRuehl" w:hint="cs"/>
          <w:rtl/>
        </w:rPr>
        <w:t xml:space="preserve"> של התאגיד לכל אחד מהרבעונים בשנת הדיווח, במתכונת של דו"חות כספיים ביניים</w:t>
      </w:r>
      <w:r w:rsidR="00384481" w:rsidRPr="00384481">
        <w:rPr>
          <w:rStyle w:val="default"/>
          <w:rFonts w:cs="FrankRuehl" w:hint="cs"/>
          <w:rtl/>
        </w:rPr>
        <w:t>; תאגיד המציג את פריטי ההכנסה וההוצאה שהוכרו בתקופה בשני דוחות נפרדים, יכלול בדוח על הרווח הכולל גם דוח המציג רכיבים של רווח או הפסד, כמשמעותו בכללי החשבונאות המקובלים, לכל אחד מהרבעונים</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138" w:name="Rov431"/>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256"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1172</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10א</w:t>
      </w:r>
    </w:p>
    <w:p w:rsidR="00384481" w:rsidRPr="00E55AA2" w:rsidRDefault="00384481" w:rsidP="00384481">
      <w:pPr>
        <w:pStyle w:val="P00"/>
        <w:tabs>
          <w:tab w:val="clear" w:pos="6259"/>
        </w:tabs>
        <w:spacing w:before="0"/>
        <w:ind w:left="0" w:right="1134"/>
        <w:rPr>
          <w:rFonts w:hint="cs"/>
          <w:vanish/>
          <w:szCs w:val="20"/>
          <w:shd w:val="clear" w:color="auto" w:fill="FFFF99"/>
          <w:rtl/>
        </w:rPr>
      </w:pPr>
    </w:p>
    <w:p w:rsidR="00384481" w:rsidRPr="00E55AA2" w:rsidRDefault="00384481" w:rsidP="0038448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384481" w:rsidRPr="00E55AA2" w:rsidRDefault="00384481" w:rsidP="0038448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84481" w:rsidRPr="00E55AA2" w:rsidRDefault="00384481" w:rsidP="00384481">
      <w:pPr>
        <w:pStyle w:val="P00"/>
        <w:spacing w:before="0"/>
        <w:ind w:left="0" w:right="1134"/>
        <w:rPr>
          <w:rStyle w:val="default"/>
          <w:rFonts w:cs="FrankRuehl" w:hint="cs"/>
          <w:vanish/>
          <w:szCs w:val="20"/>
          <w:shd w:val="clear" w:color="auto" w:fill="FFFF99"/>
          <w:rtl/>
        </w:rPr>
      </w:pPr>
      <w:hyperlink r:id="rId257"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679</w:t>
      </w:r>
    </w:p>
    <w:p w:rsidR="00384481" w:rsidRPr="00E55AA2" w:rsidRDefault="00384481" w:rsidP="00384481">
      <w:pPr>
        <w:pStyle w:val="P00"/>
        <w:ind w:left="0" w:right="1134"/>
        <w:rPr>
          <w:rStyle w:val="big-number"/>
          <w:rFonts w:cs="Miriam" w:hint="cs"/>
          <w:vanish/>
          <w:sz w:val="16"/>
          <w:szCs w:val="16"/>
          <w:u w:val="single"/>
          <w:shd w:val="clear" w:color="auto" w:fill="FFFF99"/>
          <w:rtl/>
        </w:rPr>
      </w:pPr>
      <w:r w:rsidRPr="00E55AA2">
        <w:rPr>
          <w:rStyle w:val="big-number"/>
          <w:rFonts w:cs="Miriam" w:hint="cs"/>
          <w:vanish/>
          <w:sz w:val="16"/>
          <w:szCs w:val="16"/>
          <w:shd w:val="clear" w:color="auto" w:fill="FFFF99"/>
          <w:rtl/>
        </w:rPr>
        <w:t xml:space="preserve">תמצית דו"חות </w:t>
      </w:r>
      <w:r w:rsidRPr="00E55AA2">
        <w:rPr>
          <w:rStyle w:val="big-number"/>
          <w:rFonts w:cs="Miriam" w:hint="cs"/>
          <w:strike/>
          <w:vanish/>
          <w:sz w:val="16"/>
          <w:szCs w:val="16"/>
          <w:shd w:val="clear" w:color="auto" w:fill="FFFF99"/>
          <w:rtl/>
        </w:rPr>
        <w:t>רווח והפסד רבעוניים</w:t>
      </w:r>
      <w:r w:rsidRPr="00E55AA2">
        <w:rPr>
          <w:rStyle w:val="big-number"/>
          <w:rFonts w:cs="Miriam" w:hint="cs"/>
          <w:vanish/>
          <w:sz w:val="16"/>
          <w:szCs w:val="16"/>
          <w:shd w:val="clear" w:color="auto" w:fill="FFFF99"/>
          <w:rtl/>
        </w:rPr>
        <w:t xml:space="preserve"> </w:t>
      </w:r>
      <w:r w:rsidRPr="00E55AA2">
        <w:rPr>
          <w:rStyle w:val="big-number"/>
          <w:rFonts w:cs="Miriam" w:hint="cs"/>
          <w:vanish/>
          <w:sz w:val="16"/>
          <w:szCs w:val="16"/>
          <w:u w:val="single"/>
          <w:shd w:val="clear" w:color="auto" w:fill="FFFF99"/>
          <w:rtl/>
        </w:rPr>
        <w:t>על הרווח הכולל הרבעוניים</w:t>
      </w:r>
    </w:p>
    <w:p w:rsidR="00384481" w:rsidRPr="00384481" w:rsidRDefault="00384481" w:rsidP="00384481">
      <w:pPr>
        <w:pStyle w:val="P00"/>
        <w:spacing w:before="0"/>
        <w:ind w:left="0" w:right="1134"/>
        <w:rPr>
          <w:rStyle w:val="default"/>
          <w:rFonts w:cs="FrankRuehl" w:hint="cs"/>
          <w:sz w:val="2"/>
          <w:szCs w:val="2"/>
          <w:rtl/>
        </w:rPr>
      </w:pPr>
      <w:r w:rsidRPr="00E55AA2">
        <w:rPr>
          <w:rStyle w:val="big-number"/>
          <w:rFonts w:cs="FrankRuehl"/>
          <w:vanish/>
          <w:sz w:val="22"/>
          <w:szCs w:val="22"/>
          <w:shd w:val="clear" w:color="auto" w:fill="FFFF99"/>
          <w:rtl/>
        </w:rPr>
        <w:t>10</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תובא טבלה ובה תמצית דו"חות </w:t>
      </w:r>
      <w:r w:rsidRPr="00E55AA2">
        <w:rPr>
          <w:rStyle w:val="default"/>
          <w:rFonts w:cs="FrankRuehl" w:hint="cs"/>
          <w:strike/>
          <w:vanish/>
          <w:sz w:val="22"/>
          <w:szCs w:val="22"/>
          <w:shd w:val="clear" w:color="auto" w:fill="FFFF99"/>
          <w:rtl/>
        </w:rPr>
        <w:t>הרווח וההפסד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על הרווח הכולל</w:t>
      </w:r>
      <w:r w:rsidRPr="00E55AA2">
        <w:rPr>
          <w:rStyle w:val="default"/>
          <w:rFonts w:cs="FrankRuehl" w:hint="cs"/>
          <w:vanish/>
          <w:sz w:val="22"/>
          <w:szCs w:val="22"/>
          <w:shd w:val="clear" w:color="auto" w:fill="FFFF99"/>
          <w:rtl/>
        </w:rPr>
        <w:t xml:space="preserve"> של התאגיד לכל אחד מהרבעונים בשנת הדיווח, במתכונת של דו"חות כספיים ביניים</w:t>
      </w:r>
      <w:r w:rsidRPr="00E55AA2">
        <w:rPr>
          <w:rStyle w:val="default"/>
          <w:rFonts w:cs="FrankRuehl" w:hint="cs"/>
          <w:vanish/>
          <w:sz w:val="22"/>
          <w:szCs w:val="22"/>
          <w:u w:val="single"/>
          <w:shd w:val="clear" w:color="auto" w:fill="FFFF99"/>
          <w:rtl/>
        </w:rPr>
        <w:t>; תאגיד המציג את פריטי ההכנסה וההוצאה שהוכרו בתקופה בשני דוחות נפרדים, יכלול בדוח על הרווח הכולל גם דוח המציג רכיבים של רווח או הפסד, כמשמעותו בכללי החשבונאות המקובלים, לכל אחד מהרבעונים</w:t>
      </w:r>
      <w:r w:rsidRPr="00E55AA2">
        <w:rPr>
          <w:rStyle w:val="default"/>
          <w:rFonts w:cs="FrankRuehl" w:hint="cs"/>
          <w:vanish/>
          <w:sz w:val="22"/>
          <w:szCs w:val="22"/>
          <w:shd w:val="clear" w:color="auto" w:fill="FFFF99"/>
          <w:rtl/>
        </w:rPr>
        <w:t>.</w:t>
      </w:r>
      <w:bookmarkEnd w:id="138"/>
    </w:p>
    <w:p w:rsidR="00457466" w:rsidRDefault="00457466" w:rsidP="0021524A">
      <w:pPr>
        <w:pStyle w:val="P00"/>
        <w:spacing w:before="72"/>
        <w:ind w:left="0" w:right="1134"/>
        <w:rPr>
          <w:rStyle w:val="default"/>
          <w:rFonts w:cs="FrankRuehl" w:hint="cs"/>
          <w:rtl/>
        </w:rPr>
      </w:pPr>
      <w:bookmarkStart w:id="139" w:name="Seif44"/>
      <w:bookmarkEnd w:id="139"/>
      <w:r>
        <w:rPr>
          <w:lang w:val="he-IL"/>
        </w:rPr>
        <w:pict>
          <v:rect id="_x0000_s2093" style="position:absolute;left:0;text-align:left;margin-left:464.5pt;margin-top:8.05pt;width:75.05pt;height:35.65pt;z-index:251432960" o:allowincell="f" filled="f" stroked="f" strokecolor="lime" strokeweight=".25pt">
            <v:textbox style="mso-next-textbox:#_x0000_s2093" inset="0,0,0,0">
              <w:txbxContent>
                <w:p w:rsidR="00FD021E" w:rsidRDefault="00FD021E">
                  <w:pPr>
                    <w:spacing w:line="160" w:lineRule="exact"/>
                    <w:jc w:val="left"/>
                    <w:rPr>
                      <w:rFonts w:cs="Miriam" w:hint="cs"/>
                      <w:szCs w:val="18"/>
                      <w:rtl/>
                    </w:rPr>
                  </w:pPr>
                  <w:r>
                    <w:rPr>
                      <w:rFonts w:cs="Miriam" w:hint="cs"/>
                      <w:szCs w:val="18"/>
                      <w:rtl/>
                    </w:rPr>
                    <w:t>סייג לתחולת תקנות 10 ו-10א</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תשס"ו-2006</w:t>
                  </w:r>
                </w:p>
              </w:txbxContent>
            </v:textbox>
            <w10:anchorlock/>
          </v:rect>
        </w:pict>
      </w:r>
      <w:r>
        <w:rPr>
          <w:rStyle w:val="big-number"/>
          <w:rFonts w:cs="Miriam"/>
          <w:rtl/>
        </w:rPr>
        <w:t>10</w:t>
      </w:r>
      <w:r>
        <w:rPr>
          <w:rStyle w:val="default"/>
          <w:rFonts w:cs="FrankRuehl"/>
          <w:rtl/>
        </w:rPr>
        <w:t>ב</w:t>
      </w:r>
      <w:r>
        <w:rPr>
          <w:rStyle w:val="default"/>
          <w:rFonts w:cs="FrankRuehl" w:hint="cs"/>
          <w:rtl/>
        </w:rPr>
        <w:t>.</w:t>
      </w:r>
      <w:r>
        <w:rPr>
          <w:rStyle w:val="default"/>
          <w:rFonts w:cs="FrankRuehl"/>
          <w:rtl/>
        </w:rPr>
        <w:tab/>
        <w:t>הוראות תקנות 10 ו</w:t>
      </w:r>
      <w:r>
        <w:rPr>
          <w:rStyle w:val="default"/>
          <w:rFonts w:cs="FrankRuehl" w:hint="cs"/>
          <w:rtl/>
        </w:rPr>
        <w:t>-</w:t>
      </w:r>
      <w:r>
        <w:rPr>
          <w:rStyle w:val="default"/>
          <w:rFonts w:cs="FrankRuehl"/>
          <w:rtl/>
        </w:rPr>
        <w:t>10א לא יחולו על –</w:t>
      </w:r>
    </w:p>
    <w:p w:rsidR="00457466" w:rsidRDefault="0045746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תאגיד בנקאי;</w:t>
      </w:r>
    </w:p>
    <w:p w:rsidR="00457466" w:rsidRDefault="0045746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מבטח;</w:t>
      </w:r>
    </w:p>
    <w:p w:rsidR="00457466" w:rsidRDefault="001D5FDA" w:rsidP="001D5FDA">
      <w:pPr>
        <w:pStyle w:val="P00"/>
        <w:spacing w:before="72"/>
        <w:ind w:left="624" w:right="1134"/>
        <w:rPr>
          <w:rStyle w:val="default"/>
          <w:rFonts w:cs="FrankRuehl" w:hint="cs"/>
          <w:rtl/>
        </w:rPr>
      </w:pPr>
      <w:r>
        <w:rPr>
          <w:rtl/>
          <w:lang w:eastAsia="en-US"/>
        </w:rPr>
        <w:pict>
          <v:shape id="_x0000_s3028" type="#_x0000_t202" style="position:absolute;left:0;text-align:left;margin-left:470.35pt;margin-top:7.1pt;width:1in;height:11.2pt;z-index:251897856" filled="f" stroked="f">
            <v:textbox inset="1mm,0,1mm,0">
              <w:txbxContent>
                <w:p w:rsidR="00FD021E" w:rsidRDefault="00FD021E" w:rsidP="001D5FDA">
                  <w:pPr>
                    <w:spacing w:line="160" w:lineRule="exact"/>
                    <w:jc w:val="left"/>
                    <w:rPr>
                      <w:rFonts w:cs="Miriam" w:hint="cs"/>
                      <w:noProof/>
                      <w:szCs w:val="18"/>
                      <w:rtl/>
                    </w:rPr>
                  </w:pPr>
                  <w:r>
                    <w:rPr>
                      <w:rFonts w:cs="Miriam" w:hint="cs"/>
                      <w:szCs w:val="18"/>
                      <w:rtl/>
                    </w:rPr>
                    <w:t>תק' תשע"ה-2014</w:t>
                  </w:r>
                </w:p>
              </w:txbxContent>
            </v:textbox>
          </v:shape>
        </w:pict>
      </w:r>
      <w:r w:rsidR="00457466">
        <w:rPr>
          <w:rStyle w:val="default"/>
          <w:rFonts w:cs="FrankRuehl"/>
          <w:rtl/>
        </w:rPr>
        <w:t>(3)</w:t>
      </w:r>
      <w:r w:rsidR="00457466">
        <w:rPr>
          <w:rStyle w:val="default"/>
          <w:rFonts w:cs="FrankRuehl" w:hint="cs"/>
          <w:rtl/>
        </w:rPr>
        <w:tab/>
      </w:r>
      <w:r w:rsidR="00457466">
        <w:rPr>
          <w:rStyle w:val="default"/>
          <w:rFonts w:cs="FrankRuehl"/>
          <w:rtl/>
        </w:rPr>
        <w:t>מידע בדוח התקופתי של תאגיד שאיחד תאגיד בנקאי, ככל שמידע זה מתייחס לתאגיד הבנקאי;</w:t>
      </w:r>
    </w:p>
    <w:p w:rsidR="00457466" w:rsidRDefault="001D5FDA" w:rsidP="001D5FDA">
      <w:pPr>
        <w:pStyle w:val="P00"/>
        <w:spacing w:before="72"/>
        <w:ind w:left="624" w:right="1134"/>
        <w:rPr>
          <w:rStyle w:val="default"/>
          <w:rFonts w:cs="FrankRuehl" w:hint="cs"/>
          <w:rtl/>
        </w:rPr>
      </w:pPr>
      <w:r>
        <w:rPr>
          <w:rtl/>
          <w:lang w:eastAsia="en-US"/>
        </w:rPr>
        <w:pict>
          <v:shape id="_x0000_s3031" type="#_x0000_t202" style="position:absolute;left:0;text-align:left;margin-left:470.35pt;margin-top:7.1pt;width:1in;height:11.2pt;z-index:251898880" filled="f" stroked="f">
            <v:textbox inset="1mm,0,1mm,0">
              <w:txbxContent>
                <w:p w:rsidR="00FD021E" w:rsidRDefault="00FD021E" w:rsidP="001D5FDA">
                  <w:pPr>
                    <w:spacing w:line="160" w:lineRule="exact"/>
                    <w:jc w:val="left"/>
                    <w:rPr>
                      <w:rFonts w:cs="Miriam" w:hint="cs"/>
                      <w:noProof/>
                      <w:szCs w:val="18"/>
                      <w:rtl/>
                    </w:rPr>
                  </w:pPr>
                  <w:r>
                    <w:rPr>
                      <w:rFonts w:cs="Miriam" w:hint="cs"/>
                      <w:szCs w:val="18"/>
                      <w:rtl/>
                    </w:rPr>
                    <w:t>תק' תשע"ה-2014</w:t>
                  </w:r>
                </w:p>
              </w:txbxContent>
            </v:textbox>
          </v:shape>
        </w:pict>
      </w:r>
      <w:r w:rsidR="00457466">
        <w:rPr>
          <w:rStyle w:val="default"/>
          <w:rFonts w:cs="FrankRuehl"/>
          <w:rtl/>
        </w:rPr>
        <w:t>(4)</w:t>
      </w:r>
      <w:r w:rsidR="00457466">
        <w:rPr>
          <w:rStyle w:val="default"/>
          <w:rFonts w:cs="FrankRuehl" w:hint="cs"/>
          <w:rtl/>
        </w:rPr>
        <w:tab/>
      </w:r>
      <w:r w:rsidR="00457466">
        <w:rPr>
          <w:rStyle w:val="default"/>
          <w:rFonts w:cs="FrankRuehl"/>
          <w:rtl/>
        </w:rPr>
        <w:t>מידע בדוח התקופתי של תאגיד שאיחד מבטח, ככל שמידע זה מתייחס למבטח;</w:t>
      </w:r>
    </w:p>
    <w:p w:rsidR="00457466" w:rsidRDefault="001D5FDA" w:rsidP="001D5FDA">
      <w:pPr>
        <w:pStyle w:val="P00"/>
        <w:spacing w:before="72"/>
        <w:ind w:left="624" w:right="1134"/>
        <w:rPr>
          <w:rStyle w:val="default"/>
          <w:rFonts w:cs="FrankRuehl" w:hint="cs"/>
          <w:rtl/>
        </w:rPr>
      </w:pPr>
      <w:r>
        <w:rPr>
          <w:rtl/>
          <w:lang w:eastAsia="en-US"/>
        </w:rPr>
        <w:pict>
          <v:shape id="_x0000_s3034" type="#_x0000_t202" style="position:absolute;left:0;text-align:left;margin-left:470.35pt;margin-top:7.1pt;width:1in;height:11.2pt;z-index:251899904" filled="f" stroked="f">
            <v:textbox inset="1mm,0,1mm,0">
              <w:txbxContent>
                <w:p w:rsidR="00FD021E" w:rsidRDefault="00FD021E" w:rsidP="001D5FDA">
                  <w:pPr>
                    <w:spacing w:line="160" w:lineRule="exact"/>
                    <w:jc w:val="left"/>
                    <w:rPr>
                      <w:rFonts w:cs="Miriam" w:hint="cs"/>
                      <w:noProof/>
                      <w:szCs w:val="18"/>
                      <w:rtl/>
                    </w:rPr>
                  </w:pPr>
                  <w:r>
                    <w:rPr>
                      <w:rFonts w:cs="Miriam" w:hint="cs"/>
                      <w:szCs w:val="18"/>
                      <w:rtl/>
                    </w:rPr>
                    <w:t>תק' תשע"ה-2014</w:t>
                  </w:r>
                </w:p>
              </w:txbxContent>
            </v:textbox>
          </v:shape>
        </w:pict>
      </w:r>
      <w:r w:rsidR="00457466">
        <w:rPr>
          <w:rStyle w:val="default"/>
          <w:rFonts w:cs="FrankRuehl"/>
          <w:rtl/>
        </w:rPr>
        <w:t>(5)</w:t>
      </w:r>
      <w:r w:rsidR="00457466">
        <w:rPr>
          <w:rStyle w:val="default"/>
          <w:rFonts w:cs="FrankRuehl" w:hint="cs"/>
          <w:rtl/>
        </w:rPr>
        <w:tab/>
      </w:r>
      <w:r w:rsidR="00457466">
        <w:rPr>
          <w:rStyle w:val="default"/>
          <w:rFonts w:cs="FrankRuehl"/>
          <w:rtl/>
        </w:rPr>
        <w:t>מידע בדוח התקופתי של תאגיד שאיחד תאגיד שהוראות פרק ה'3 לחוק חלות עליו (בתקנה זו – התאגיד המאוחד), ובלבד שמתקיימים במידע זה שני אלה:</w:t>
      </w:r>
    </w:p>
    <w:p w:rsidR="00457466" w:rsidRDefault="0045746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מתייחס לתאגיד המאוחד;</w:t>
      </w:r>
    </w:p>
    <w:p w:rsidR="00457466" w:rsidRDefault="0045746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אינו נדרש בגילוי לפי הדין הזר החל על התאגיד המאוחד.</w:t>
      </w:r>
    </w:p>
    <w:p w:rsidR="0021524A" w:rsidRDefault="005238E7" w:rsidP="0021524A">
      <w:pPr>
        <w:pStyle w:val="P00"/>
        <w:spacing w:before="72"/>
        <w:ind w:left="0" w:right="1134"/>
        <w:rPr>
          <w:rStyle w:val="default"/>
          <w:rFonts w:cs="FrankRuehl" w:hint="cs"/>
          <w:rtl/>
        </w:rPr>
      </w:pPr>
      <w:r>
        <w:rPr>
          <w:rFonts w:hint="cs"/>
          <w:rtl/>
          <w:lang w:eastAsia="en-US"/>
        </w:rPr>
        <w:pict>
          <v:shape id="_x0000_s2611" type="#_x0000_t202" style="position:absolute;left:0;text-align:left;margin-left:470.25pt;margin-top:7.1pt;width:1in;height:11.2pt;z-index:251664384" filled="f" stroked="f">
            <v:textbox style="mso-next-textbox:#_x0000_s2611" inset="1mm,0,1mm,0">
              <w:txbxContent>
                <w:p w:rsidR="00FD021E" w:rsidRDefault="00FD021E" w:rsidP="005238E7">
                  <w:pPr>
                    <w:spacing w:line="160" w:lineRule="exact"/>
                    <w:jc w:val="left"/>
                    <w:rPr>
                      <w:rFonts w:cs="Miriam"/>
                      <w:noProof/>
                      <w:szCs w:val="18"/>
                      <w:rtl/>
                    </w:rPr>
                  </w:pPr>
                  <w:r>
                    <w:rPr>
                      <w:rFonts w:cs="Miriam" w:hint="cs"/>
                      <w:szCs w:val="18"/>
                      <w:rtl/>
                    </w:rPr>
                    <w:t>תק' תשס"ט-2008</w:t>
                  </w:r>
                </w:p>
              </w:txbxContent>
            </v:textbox>
          </v:shape>
        </w:pict>
      </w:r>
      <w:r>
        <w:rPr>
          <w:rStyle w:val="default"/>
          <w:rFonts w:cs="FrankRuehl" w:hint="cs"/>
          <w:rtl/>
        </w:rPr>
        <w:t xml:space="preserve">בתקנה זו, "תאגיד בנקאי" </w:t>
      </w:r>
      <w:r>
        <w:rPr>
          <w:rStyle w:val="default"/>
          <w:rFonts w:cs="FrankRuehl"/>
          <w:rtl/>
        </w:rPr>
        <w:t>–</w:t>
      </w:r>
      <w:r>
        <w:rPr>
          <w:rStyle w:val="default"/>
          <w:rFonts w:cs="FrankRuehl" w:hint="cs"/>
          <w:rtl/>
        </w:rPr>
        <w:t xml:space="preserve"> לרבות חברת כרטיסי אשראי.</w:t>
      </w:r>
    </w:p>
    <w:p w:rsidR="00457466" w:rsidRPr="00E55AA2" w:rsidRDefault="00457466">
      <w:pPr>
        <w:pStyle w:val="P00"/>
        <w:spacing w:before="0"/>
        <w:ind w:left="0" w:right="1134"/>
        <w:rPr>
          <w:rFonts w:hint="cs"/>
          <w:b/>
          <w:bCs/>
          <w:vanish/>
          <w:szCs w:val="20"/>
          <w:shd w:val="clear" w:color="auto" w:fill="FFFF99"/>
          <w:rtl/>
        </w:rPr>
      </w:pPr>
      <w:bookmarkStart w:id="140" w:name="Rov564"/>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258"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1172</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10ב</w:t>
      </w:r>
    </w:p>
    <w:p w:rsidR="00457466" w:rsidRPr="00E55AA2" w:rsidRDefault="00457466">
      <w:pPr>
        <w:pStyle w:val="P00"/>
        <w:spacing w:before="0"/>
        <w:ind w:left="0" w:right="1134"/>
        <w:rPr>
          <w:rStyle w:val="default"/>
          <w:rFonts w:cs="FrankRuehl" w:hint="cs"/>
          <w:vanish/>
          <w:color w:val="FF0000"/>
          <w:szCs w:val="20"/>
          <w:shd w:val="clear" w:color="auto" w:fill="FFFF99"/>
          <w:rtl/>
        </w:rPr>
      </w:pPr>
    </w:p>
    <w:p w:rsidR="00457466" w:rsidRPr="00E55AA2" w:rsidRDefault="0045746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0" w:right="1134"/>
        <w:rPr>
          <w:rStyle w:val="default"/>
          <w:rFonts w:cs="FrankRuehl" w:hint="cs"/>
          <w:vanish/>
          <w:szCs w:val="20"/>
          <w:shd w:val="clear" w:color="auto" w:fill="FFFF99"/>
          <w:rtl/>
        </w:rPr>
      </w:pPr>
      <w:hyperlink r:id="rId259"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569</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תקנה 10ב</w:t>
      </w:r>
    </w:p>
    <w:p w:rsidR="00457466" w:rsidRPr="00E55AA2" w:rsidRDefault="00457466">
      <w:pPr>
        <w:pStyle w:val="P00"/>
        <w:ind w:left="0" w:right="1134"/>
        <w:rPr>
          <w:rStyle w:val="default"/>
          <w:rFonts w:cs="FrankRuehl" w:hint="cs"/>
          <w:vanish/>
          <w:sz w:val="2"/>
          <w:szCs w:val="2"/>
          <w:shd w:val="clear" w:color="auto" w:fill="FFFF99"/>
          <w:rtl/>
        </w:rPr>
      </w:pPr>
      <w:r w:rsidRPr="00E55AA2">
        <w:rPr>
          <w:rStyle w:val="default"/>
          <w:rFonts w:cs="FrankRuehl" w:hint="cs"/>
          <w:vanish/>
          <w:szCs w:val="20"/>
          <w:shd w:val="clear" w:color="auto" w:fill="FFFF99"/>
          <w:rtl/>
        </w:rPr>
        <w:t>הנוסח הקודם:</w:t>
      </w:r>
    </w:p>
    <w:p w:rsidR="00457466" w:rsidRPr="00E55AA2" w:rsidRDefault="00457466">
      <w:pPr>
        <w:pStyle w:val="P00"/>
        <w:spacing w:before="20"/>
        <w:ind w:left="0" w:right="1134"/>
        <w:rPr>
          <w:rStyle w:val="big-number"/>
          <w:rFonts w:cs="Miriam" w:hint="cs"/>
          <w:strike/>
          <w:vanish/>
          <w:sz w:val="16"/>
          <w:szCs w:val="16"/>
          <w:shd w:val="clear" w:color="auto" w:fill="FFFF99"/>
          <w:rtl/>
        </w:rPr>
      </w:pPr>
      <w:r w:rsidRPr="00E55AA2">
        <w:rPr>
          <w:rStyle w:val="big-number"/>
          <w:rFonts w:cs="Miriam" w:hint="cs"/>
          <w:strike/>
          <w:vanish/>
          <w:sz w:val="16"/>
          <w:szCs w:val="16"/>
          <w:shd w:val="clear" w:color="auto" w:fill="FFFF99"/>
          <w:rtl/>
        </w:rPr>
        <w:t>סייג תחולה על תאגיד בנקאי ומבטח</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rStyle w:val="big-number"/>
          <w:rFonts w:cs="FrankRuehl"/>
          <w:strike/>
          <w:vanish/>
          <w:sz w:val="22"/>
          <w:szCs w:val="22"/>
          <w:shd w:val="clear" w:color="auto" w:fill="FFFF99"/>
          <w:rtl/>
        </w:rPr>
        <w:t>10</w:t>
      </w:r>
      <w:r w:rsidRPr="00E55AA2">
        <w:rPr>
          <w:rStyle w:val="default"/>
          <w:rFonts w:cs="FrankRuehl"/>
          <w:strike/>
          <w:vanish/>
          <w:sz w:val="22"/>
          <w:szCs w:val="22"/>
          <w:shd w:val="clear" w:color="auto" w:fill="FFFF99"/>
          <w:rtl/>
        </w:rPr>
        <w:t>ב</w:t>
      </w:r>
      <w:r w:rsidRPr="00E55AA2">
        <w:rPr>
          <w:rStyle w:val="default"/>
          <w:rFonts w:cs="FrankRuehl" w:hint="cs"/>
          <w:strike/>
          <w:vanish/>
          <w:sz w:val="22"/>
          <w:szCs w:val="22"/>
          <w:shd w:val="clear" w:color="auto" w:fill="FFFF99"/>
          <w:rtl/>
        </w:rPr>
        <w:t>.</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הוראות תקנות 10 ו- 10א לא יחולו על תאגיד בנקאי ועל מבטח.</w:t>
      </w:r>
    </w:p>
    <w:p w:rsidR="0021524A" w:rsidRPr="00E55AA2" w:rsidRDefault="0021524A" w:rsidP="0021524A">
      <w:pPr>
        <w:pStyle w:val="P00"/>
        <w:spacing w:before="0"/>
        <w:ind w:left="0" w:right="1134"/>
        <w:rPr>
          <w:rStyle w:val="default"/>
          <w:rFonts w:cs="FrankRuehl" w:hint="cs"/>
          <w:vanish/>
          <w:szCs w:val="20"/>
          <w:shd w:val="clear" w:color="auto" w:fill="FFFF99"/>
          <w:rtl/>
        </w:rPr>
      </w:pPr>
    </w:p>
    <w:p w:rsidR="0021524A" w:rsidRPr="00E55AA2" w:rsidRDefault="0021524A" w:rsidP="0021524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30.12.2008</w:t>
      </w:r>
    </w:p>
    <w:p w:rsidR="0021524A" w:rsidRPr="00E55AA2" w:rsidRDefault="0021524A" w:rsidP="0021524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תשס"ט-2008</w:t>
      </w:r>
    </w:p>
    <w:p w:rsidR="0021524A" w:rsidRPr="00E55AA2" w:rsidRDefault="0021524A" w:rsidP="0021524A">
      <w:pPr>
        <w:pStyle w:val="P00"/>
        <w:spacing w:before="0"/>
        <w:ind w:left="0" w:right="1134"/>
        <w:rPr>
          <w:rStyle w:val="default"/>
          <w:rFonts w:cs="FrankRuehl" w:hint="cs"/>
          <w:vanish/>
          <w:szCs w:val="20"/>
          <w:shd w:val="clear" w:color="auto" w:fill="FFFF99"/>
          <w:rtl/>
        </w:rPr>
      </w:pPr>
      <w:hyperlink r:id="rId260" w:history="1">
        <w:r w:rsidRPr="00E55AA2">
          <w:rPr>
            <w:rStyle w:val="Hyperlink"/>
            <w:rFonts w:cs="Times New Roman" w:hint="cs"/>
            <w:vanish/>
            <w:szCs w:val="20"/>
            <w:shd w:val="clear" w:color="auto" w:fill="FFFF99"/>
            <w:rtl/>
          </w:rPr>
          <w:t>ק"ת תשס"ט מס' 6725</w:t>
        </w:r>
      </w:hyperlink>
      <w:r w:rsidRPr="00E55AA2">
        <w:rPr>
          <w:rStyle w:val="default"/>
          <w:rFonts w:cs="FrankRuehl" w:hint="cs"/>
          <w:vanish/>
          <w:szCs w:val="20"/>
          <w:shd w:val="clear" w:color="auto" w:fill="FFFF99"/>
          <w:rtl/>
        </w:rPr>
        <w:t xml:space="preserve"> מיום 30.11.2008 עמ' 140</w:t>
      </w:r>
    </w:p>
    <w:p w:rsidR="005238E7" w:rsidRPr="00E55AA2" w:rsidRDefault="005238E7" w:rsidP="005238E7">
      <w:pPr>
        <w:pStyle w:val="P0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מידע בדוח התקופתי של תאגיד שאיחד או איחד באיחוד יחסי תאגיד שהוראות פרק ה'3 לחוק חלות עליו (בתקנה זו – התאגיד המאוחד), ובלבד שמתקיימים במידע זה שני אלה:</w:t>
      </w:r>
    </w:p>
    <w:p w:rsidR="005238E7" w:rsidRPr="00E55AA2" w:rsidRDefault="005238E7" w:rsidP="005238E7">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מתייחס לתאגיד המאוחד;</w:t>
      </w:r>
    </w:p>
    <w:p w:rsidR="005238E7" w:rsidRPr="00E55AA2" w:rsidRDefault="005238E7" w:rsidP="005238E7">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אינו נדרש בגילוי לפי הדין הזר החל על התאגיד המאוחד.</w:t>
      </w:r>
    </w:p>
    <w:p w:rsidR="005238E7" w:rsidRPr="00E55AA2" w:rsidRDefault="005238E7" w:rsidP="005238E7">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 xml:space="preserve">בתקנה זו, "תאגיד בנקאי"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לרבות חברת כרטיסי אשראי.</w:t>
      </w:r>
    </w:p>
    <w:p w:rsidR="001D5FDA" w:rsidRPr="00E55AA2" w:rsidRDefault="001D5FDA" w:rsidP="001D5FDA">
      <w:pPr>
        <w:pStyle w:val="P00"/>
        <w:tabs>
          <w:tab w:val="clear" w:pos="6259"/>
        </w:tabs>
        <w:spacing w:before="0"/>
        <w:ind w:left="0" w:right="1134"/>
        <w:rPr>
          <w:rFonts w:hint="cs"/>
          <w:vanish/>
          <w:szCs w:val="20"/>
          <w:shd w:val="clear" w:color="auto" w:fill="FFFF99"/>
          <w:rtl/>
        </w:rPr>
      </w:pPr>
    </w:p>
    <w:p w:rsidR="001D5FDA" w:rsidRPr="00E55AA2" w:rsidRDefault="001D5FDA" w:rsidP="001D5FDA">
      <w:pPr>
        <w:pStyle w:val="P00"/>
        <w:spacing w:before="0"/>
        <w:ind w:left="62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1D5FDA" w:rsidRPr="00E55AA2" w:rsidRDefault="001D5FDA" w:rsidP="001D5FDA">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1D5FDA" w:rsidRPr="00E55AA2" w:rsidRDefault="001D5FDA" w:rsidP="001D5FDA">
      <w:pPr>
        <w:pStyle w:val="P00"/>
        <w:spacing w:before="0"/>
        <w:ind w:left="624" w:right="1134"/>
        <w:rPr>
          <w:rStyle w:val="default"/>
          <w:rFonts w:cs="FrankRuehl" w:hint="cs"/>
          <w:vanish/>
          <w:szCs w:val="20"/>
          <w:shd w:val="clear" w:color="auto" w:fill="FFFF99"/>
          <w:rtl/>
        </w:rPr>
      </w:pPr>
      <w:hyperlink r:id="rId261"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33</w:t>
      </w:r>
    </w:p>
    <w:p w:rsidR="001D5FDA" w:rsidRPr="00E55AA2" w:rsidRDefault="001D5FDA" w:rsidP="001D5FDA">
      <w:pPr>
        <w:pStyle w:val="P0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מידע בדוח התקופתי של תאגיד שאיחד </w:t>
      </w:r>
      <w:r w:rsidRPr="00E55AA2">
        <w:rPr>
          <w:rStyle w:val="default"/>
          <w:rFonts w:cs="FrankRuehl"/>
          <w:strike/>
          <w:vanish/>
          <w:sz w:val="22"/>
          <w:szCs w:val="22"/>
          <w:shd w:val="clear" w:color="auto" w:fill="FFFF99"/>
          <w:rtl/>
        </w:rPr>
        <w:t>או איחד באיחוד יחסי</w:t>
      </w:r>
      <w:r w:rsidRPr="00E55AA2">
        <w:rPr>
          <w:rStyle w:val="default"/>
          <w:rFonts w:cs="FrankRuehl"/>
          <w:vanish/>
          <w:sz w:val="22"/>
          <w:szCs w:val="22"/>
          <w:shd w:val="clear" w:color="auto" w:fill="FFFF99"/>
          <w:rtl/>
        </w:rPr>
        <w:t xml:space="preserve"> תאגיד בנקאי, ככל שמידע זה מתייחס לתאגיד הבנקאי;</w:t>
      </w:r>
    </w:p>
    <w:p w:rsidR="001D5FDA" w:rsidRPr="00E55AA2" w:rsidRDefault="001D5FDA" w:rsidP="001D5FDA">
      <w:pPr>
        <w:pStyle w:val="P00"/>
        <w:spacing w:before="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מידע בדוח התקופתי של תאגיד שאיחד </w:t>
      </w:r>
      <w:r w:rsidRPr="00E55AA2">
        <w:rPr>
          <w:rStyle w:val="default"/>
          <w:rFonts w:cs="FrankRuehl"/>
          <w:strike/>
          <w:vanish/>
          <w:sz w:val="22"/>
          <w:szCs w:val="22"/>
          <w:shd w:val="clear" w:color="auto" w:fill="FFFF99"/>
          <w:rtl/>
        </w:rPr>
        <w:t>או איחד באיחוד יחסי</w:t>
      </w:r>
      <w:r w:rsidRPr="00E55AA2">
        <w:rPr>
          <w:rStyle w:val="default"/>
          <w:rFonts w:cs="FrankRuehl"/>
          <w:vanish/>
          <w:sz w:val="22"/>
          <w:szCs w:val="22"/>
          <w:shd w:val="clear" w:color="auto" w:fill="FFFF99"/>
          <w:rtl/>
        </w:rPr>
        <w:t xml:space="preserve"> מבטח, ככל שמידע זה מתייחס למבטח;</w:t>
      </w:r>
    </w:p>
    <w:p w:rsidR="001D5FDA" w:rsidRPr="00E55AA2" w:rsidRDefault="001D5FDA" w:rsidP="001D5FDA">
      <w:pPr>
        <w:pStyle w:val="P00"/>
        <w:spacing w:before="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מידע בדוח התקופתי של תאגיד שאיחד </w:t>
      </w:r>
      <w:r w:rsidRPr="00E55AA2">
        <w:rPr>
          <w:rStyle w:val="default"/>
          <w:rFonts w:cs="FrankRuehl"/>
          <w:strike/>
          <w:vanish/>
          <w:sz w:val="22"/>
          <w:szCs w:val="22"/>
          <w:shd w:val="clear" w:color="auto" w:fill="FFFF99"/>
          <w:rtl/>
        </w:rPr>
        <w:t>או איחד באיחוד יחסי</w:t>
      </w:r>
      <w:r w:rsidRPr="00E55AA2">
        <w:rPr>
          <w:rStyle w:val="default"/>
          <w:rFonts w:cs="FrankRuehl"/>
          <w:vanish/>
          <w:sz w:val="22"/>
          <w:szCs w:val="22"/>
          <w:shd w:val="clear" w:color="auto" w:fill="FFFF99"/>
          <w:rtl/>
        </w:rPr>
        <w:t xml:space="preserve"> תאגיד שהוראות פרק ה'3 לחוק חלות עליו (בתקנה זו – התאגיד המאוחד), ובלבד שמתקיימים במידע זה שני אלה:</w:t>
      </w:r>
    </w:p>
    <w:p w:rsidR="001D5FDA" w:rsidRPr="00E55AA2" w:rsidRDefault="001D5FDA" w:rsidP="001D5FDA">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מתייחס לתאגיד המאוחד;</w:t>
      </w:r>
    </w:p>
    <w:p w:rsidR="001D5FDA" w:rsidRPr="001D5FDA" w:rsidRDefault="001D5FDA" w:rsidP="001D5FDA">
      <w:pPr>
        <w:pStyle w:val="P00"/>
        <w:spacing w:before="0"/>
        <w:ind w:left="1021" w:right="1134"/>
        <w:rPr>
          <w:rStyle w:val="default"/>
          <w:rFonts w:cs="FrankRuehl" w:hint="cs"/>
          <w:sz w:val="2"/>
          <w:szCs w:val="2"/>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אינו נדרש בגילוי לפי הדין הזר החל על התאגיד המאוחד.</w:t>
      </w:r>
      <w:bookmarkEnd w:id="140"/>
    </w:p>
    <w:p w:rsidR="00457466" w:rsidRDefault="00457466" w:rsidP="005B55B0">
      <w:pPr>
        <w:pStyle w:val="P00"/>
        <w:spacing w:before="72"/>
        <w:ind w:left="0" w:right="1134"/>
        <w:rPr>
          <w:rStyle w:val="default"/>
          <w:rFonts w:cs="FrankRuehl"/>
          <w:rtl/>
        </w:rPr>
      </w:pPr>
      <w:bookmarkStart w:id="141" w:name="Seif45"/>
      <w:bookmarkEnd w:id="141"/>
      <w:r>
        <w:rPr>
          <w:lang w:val="he-IL"/>
        </w:rPr>
        <w:pict>
          <v:rect id="_x0000_s2094" style="position:absolute;left:0;text-align:left;margin-left:464.5pt;margin-top:8.05pt;width:75.05pt;height:40pt;z-index:251433984" o:allowincell="f" filled="f" stroked="f" strokecolor="lime" strokeweight=".25pt">
            <v:textbox style="mso-next-textbox:#_x0000_s2094" inset="0,0,0,0">
              <w:txbxContent>
                <w:p w:rsidR="00FD021E" w:rsidRDefault="00FD021E">
                  <w:pPr>
                    <w:spacing w:line="160" w:lineRule="exact"/>
                    <w:jc w:val="left"/>
                    <w:rPr>
                      <w:rFonts w:cs="Miriam"/>
                      <w:noProof/>
                      <w:szCs w:val="18"/>
                      <w:rtl/>
                    </w:rPr>
                  </w:pPr>
                  <w:r>
                    <w:rPr>
                      <w:rFonts w:cs="Miriam"/>
                      <w:szCs w:val="18"/>
                      <w:rtl/>
                    </w:rPr>
                    <w:t>ש</w:t>
                  </w:r>
                  <w:r>
                    <w:rPr>
                      <w:rFonts w:cs="Miriam" w:hint="cs"/>
                      <w:szCs w:val="18"/>
                      <w:rtl/>
                    </w:rPr>
                    <w:t xml:space="preserve">ימוש בתמורת </w:t>
                  </w:r>
                  <w:r>
                    <w:rPr>
                      <w:rFonts w:cs="Miriam"/>
                      <w:szCs w:val="18"/>
                      <w:rtl/>
                    </w:rPr>
                    <w:t>נ</w:t>
                  </w:r>
                  <w:r>
                    <w:rPr>
                      <w:rFonts w:cs="Miriam" w:hint="cs"/>
                      <w:szCs w:val="18"/>
                      <w:rtl/>
                    </w:rPr>
                    <w:t>יירות הערך</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(מס' 2)</w:t>
                  </w:r>
                </w:p>
                <w:p w:rsidR="00FD021E" w:rsidRDefault="00FD021E">
                  <w:pPr>
                    <w:spacing w:line="160" w:lineRule="exact"/>
                    <w:jc w:val="left"/>
                    <w:rPr>
                      <w:rFonts w:cs="Miriam" w:hint="cs"/>
                      <w:szCs w:val="18"/>
                      <w:rtl/>
                    </w:rPr>
                  </w:pPr>
                  <w:r>
                    <w:rPr>
                      <w:rFonts w:cs="Miriam"/>
                      <w:szCs w:val="18"/>
                      <w:rtl/>
                    </w:rPr>
                    <w:t>ת</w:t>
                  </w:r>
                  <w:r>
                    <w:rPr>
                      <w:rFonts w:cs="Miriam" w:hint="cs"/>
                      <w:szCs w:val="18"/>
                      <w:rtl/>
                    </w:rPr>
                    <w:t>שמ"ה-1985</w:t>
                  </w:r>
                </w:p>
                <w:p w:rsidR="00FD021E" w:rsidRDefault="00FD021E">
                  <w:pPr>
                    <w:spacing w:line="160" w:lineRule="exact"/>
                    <w:jc w:val="left"/>
                    <w:rPr>
                      <w:rFonts w:cs="Miriam"/>
                      <w:noProof/>
                      <w:szCs w:val="18"/>
                      <w:rtl/>
                    </w:rPr>
                  </w:pPr>
                  <w:r>
                    <w:rPr>
                      <w:rFonts w:cs="Miriam" w:hint="cs"/>
                      <w:szCs w:val="18"/>
                      <w:rtl/>
                    </w:rPr>
                    <w:t>תק' תשנ"ד-1994</w:t>
                  </w:r>
                </w:p>
              </w:txbxContent>
            </v:textbox>
            <w10:anchorlock/>
          </v:rect>
        </w:pict>
      </w:r>
      <w:r>
        <w:rPr>
          <w:rStyle w:val="big-number"/>
          <w:rFonts w:cs="Miriam"/>
          <w:rtl/>
        </w:rPr>
        <w:t>10</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יפורט השימוש שעשה התאגיד בתמורת ניירות הערך שהוצעו בתשקיף שפורסם לאחרונה לפני תאריך הדו"ח, תוך התייחסות ליעדי התמורה שפורטו בתשקיף, הסכומים שנדרשו להשגת כל אחד מהיעדים, מועדי השגתם ופירוט השלב ש</w:t>
      </w:r>
      <w:r>
        <w:rPr>
          <w:rStyle w:val="default"/>
          <w:rFonts w:cs="FrankRuehl"/>
          <w:rtl/>
        </w:rPr>
        <w:t>ב</w:t>
      </w:r>
      <w:r>
        <w:rPr>
          <w:rStyle w:val="default"/>
          <w:rFonts w:cs="FrankRuehl" w:hint="cs"/>
          <w:rtl/>
        </w:rPr>
        <w:t>ו מצויים היעדים שטרם הושגו; הסכומים ייקבעו על פי רמת המחירים בתאריך התשקיף תוך השוואתם לרמת המחירים בתאריך הדו"ח.</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הושג אחד או יותר מיעדי התמורה שצויינו בתשקיף, או לא הושג בהתאם ללוח הזמנים החזוי, תצויין עובדה זו ויפורטו הסיבות שגרמו לכך.</w:t>
      </w:r>
    </w:p>
    <w:p w:rsidR="00457466" w:rsidRDefault="00457466">
      <w:pPr>
        <w:pStyle w:val="P00"/>
        <w:spacing w:before="72"/>
        <w:ind w:left="0" w:right="1134"/>
        <w:rPr>
          <w:rStyle w:val="default"/>
          <w:rFonts w:cs="FrankRuehl"/>
          <w:rtl/>
        </w:rPr>
      </w:pPr>
      <w:r>
        <w:rPr>
          <w:lang w:val="he-IL"/>
        </w:rPr>
        <w:pict>
          <v:rect id="_x0000_s2095" style="position:absolute;left:0;text-align:left;margin-left:464.5pt;margin-top:8.05pt;width:75.05pt;height:10pt;z-index:251435008" o:allowincell="f" filled="f" stroked="f" strokecolor="lime" strokeweight=".25pt">
            <v:textbox style="mso-next-textbox:#_x0000_s2095"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מימש התאגיד בשנת הדיווח זכות ששמר לעצמו בתשקיף לשנות את היעדי</w:t>
      </w:r>
      <w:r>
        <w:rPr>
          <w:rStyle w:val="default"/>
          <w:rFonts w:cs="FrankRuehl"/>
          <w:rtl/>
        </w:rPr>
        <w:t>ם</w:t>
      </w:r>
      <w:r>
        <w:rPr>
          <w:rStyle w:val="default"/>
          <w:rFonts w:cs="FrankRuehl" w:hint="cs"/>
          <w:rtl/>
        </w:rPr>
        <w:t xml:space="preserve"> אשר להשגתם נועדה התמורה, את הסכומים הנדרשים להשגתו של אחד או יותר מן היעדים או את לוח הזמנים להשגתו של אחד או יותר מן היעדים, צויינו הפרטים כפי ששונו, והפירוט לפי תקנה זו יתייחס אליהם.</w:t>
      </w:r>
    </w:p>
    <w:p w:rsidR="00457466" w:rsidRDefault="0045746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פירוט לפי תקנה זו יובא כל עוד לא הוצאה כל תמורת ההנפקה ולא הוגש </w:t>
      </w:r>
      <w:r>
        <w:rPr>
          <w:rStyle w:val="default"/>
          <w:rFonts w:cs="FrankRuehl"/>
          <w:rtl/>
        </w:rPr>
        <w:t>ד</w:t>
      </w:r>
      <w:r>
        <w:rPr>
          <w:rStyle w:val="default"/>
          <w:rFonts w:cs="FrankRuehl" w:hint="cs"/>
          <w:rtl/>
        </w:rPr>
        <w:t>ו"ח הכולל את הפירוט הסופי בדבר ייעוד התמורה.</w:t>
      </w:r>
    </w:p>
    <w:p w:rsidR="00457466" w:rsidRPr="00E55AA2" w:rsidRDefault="00457466">
      <w:pPr>
        <w:pStyle w:val="P00"/>
        <w:spacing w:before="0"/>
        <w:ind w:left="0" w:right="1134"/>
        <w:rPr>
          <w:rFonts w:hint="cs"/>
          <w:b/>
          <w:bCs/>
          <w:vanish/>
          <w:szCs w:val="20"/>
          <w:shd w:val="clear" w:color="auto" w:fill="FFFF99"/>
          <w:rtl/>
        </w:rPr>
      </w:pPr>
      <w:bookmarkStart w:id="142" w:name="Rov177"/>
      <w:r w:rsidRPr="00E55AA2">
        <w:rPr>
          <w:rFonts w:hint="cs"/>
          <w:vanish/>
          <w:color w:val="FF0000"/>
          <w:szCs w:val="20"/>
          <w:shd w:val="clear" w:color="auto" w:fill="FFFF99"/>
          <w:rtl/>
        </w:rPr>
        <w:t>מיום 23.10.1985</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תשמ"ה-1985</w:t>
      </w:r>
    </w:p>
    <w:p w:rsidR="00457466" w:rsidRPr="00E55AA2" w:rsidRDefault="00457466">
      <w:pPr>
        <w:pStyle w:val="P00"/>
        <w:tabs>
          <w:tab w:val="clear" w:pos="6259"/>
        </w:tabs>
        <w:spacing w:before="0"/>
        <w:ind w:left="0" w:right="1134"/>
        <w:rPr>
          <w:rFonts w:hint="cs"/>
          <w:vanish/>
          <w:szCs w:val="20"/>
          <w:shd w:val="clear" w:color="auto" w:fill="FFFF99"/>
          <w:rtl/>
        </w:rPr>
      </w:pPr>
      <w:hyperlink r:id="rId262" w:history="1">
        <w:r w:rsidRPr="00E55AA2">
          <w:rPr>
            <w:rStyle w:val="Hyperlink"/>
            <w:rFonts w:cs="Times New Roman" w:hint="cs"/>
            <w:vanish/>
            <w:szCs w:val="20"/>
            <w:shd w:val="clear" w:color="auto" w:fill="FFFF99"/>
            <w:rtl/>
          </w:rPr>
          <w:t>ק"ת תשמ"ה מס' 4843</w:t>
        </w:r>
      </w:hyperlink>
      <w:r w:rsidRPr="00E55AA2">
        <w:rPr>
          <w:rFonts w:hint="cs"/>
          <w:vanish/>
          <w:szCs w:val="20"/>
          <w:shd w:val="clear" w:color="auto" w:fill="FFFF99"/>
          <w:rtl/>
        </w:rPr>
        <w:t xml:space="preserve"> מיום 23.7.1985 עמ' 1778</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10א</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263"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1172</w:t>
      </w:r>
    </w:p>
    <w:p w:rsidR="00457466" w:rsidRPr="00E55AA2" w:rsidRDefault="00457466">
      <w:pPr>
        <w:pStyle w:val="P00"/>
        <w:ind w:left="0" w:right="1134"/>
        <w:rPr>
          <w:rStyle w:val="default"/>
          <w:rFonts w:cs="FrankRuehl"/>
          <w:vanish/>
          <w:sz w:val="22"/>
          <w:szCs w:val="22"/>
          <w:shd w:val="clear" w:color="auto" w:fill="FFFF99"/>
          <w:rtl/>
        </w:rPr>
      </w:pPr>
      <w:r w:rsidRPr="00E55AA2">
        <w:rPr>
          <w:rStyle w:val="big-number"/>
          <w:rFonts w:cs="FrankRuehl" w:hint="cs"/>
          <w:strike/>
          <w:vanish/>
          <w:sz w:val="22"/>
          <w:szCs w:val="22"/>
          <w:shd w:val="clear" w:color="auto" w:fill="FFFF99"/>
          <w:rtl/>
        </w:rPr>
        <w:t>10א</w:t>
      </w:r>
      <w:r w:rsidRPr="00E55AA2">
        <w:rPr>
          <w:rStyle w:val="big-number"/>
          <w:rFonts w:cs="FrankRuehl" w:hint="cs"/>
          <w:vanish/>
          <w:sz w:val="22"/>
          <w:szCs w:val="22"/>
          <w:shd w:val="clear" w:color="auto" w:fill="FFFF99"/>
          <w:rtl/>
        </w:rPr>
        <w:t xml:space="preserve"> </w:t>
      </w:r>
      <w:r w:rsidRPr="00E55AA2">
        <w:rPr>
          <w:rStyle w:val="big-number"/>
          <w:rFonts w:cs="FrankRuehl"/>
          <w:vanish/>
          <w:sz w:val="22"/>
          <w:szCs w:val="22"/>
          <w:u w:val="single"/>
          <w:shd w:val="clear" w:color="auto" w:fill="FFFF99"/>
          <w:rtl/>
        </w:rPr>
        <w:t>10</w:t>
      </w:r>
      <w:r w:rsidRPr="00E55AA2">
        <w:rPr>
          <w:rStyle w:val="default"/>
          <w:rFonts w:cs="FrankRuehl"/>
          <w:vanish/>
          <w:sz w:val="22"/>
          <w:szCs w:val="22"/>
          <w:u w:val="single"/>
          <w:shd w:val="clear" w:color="auto" w:fill="FFFF99"/>
          <w:rtl/>
        </w:rPr>
        <w:t>ג</w:t>
      </w:r>
      <w:r w:rsidRPr="00E55AA2">
        <w:rPr>
          <w:rStyle w:val="default"/>
          <w:rFonts w:cs="FrankRuehl" w:hint="cs"/>
          <w:vanish/>
          <w:sz w:val="22"/>
          <w:szCs w:val="22"/>
          <w:shd w:val="clear" w:color="auto" w:fill="FFFF99"/>
          <w:rtl/>
        </w:rPr>
        <w:t>. (א)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יפורט השימוש שעשה התאגיד בתמורת ניירות הערך שהוצעו בתשקיף שפורסם לאחרונה לפני תאריך הדו"ח, תוך התייחסות ליעדי התמורה שפורטו בתשקיף, הסכומים שנדרשו להשגת כל אחד מהיעדים, מועדי השגתם ופירוט השלב ש</w:t>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ו מצויים היעדים שטרם הושגו; הסכומים ייקבעו על פי רמת המחירים בתאריך התשקיף תוך השוואתם לרמת המחירים בתאריך הדו"ח.</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לא הושג אחד או יותר מיעדי התמורה שצויינו בתשקיף, או לא הושג בהתאם ללוח הזמנים החזוי, תצויין עובדה זו ויפורטו הסיבות שגרמו לכך.</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מימש התאגיד </w:t>
      </w:r>
      <w:r w:rsidRPr="00E55AA2">
        <w:rPr>
          <w:rStyle w:val="default"/>
          <w:rFonts w:cs="FrankRuehl" w:hint="cs"/>
          <w:strike/>
          <w:vanish/>
          <w:sz w:val="22"/>
          <w:szCs w:val="22"/>
          <w:shd w:val="clear" w:color="auto" w:fill="FFFF99"/>
          <w:rtl/>
        </w:rPr>
        <w:t>בתקופת הדו"ח</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בשנת הדיווח</w:t>
      </w:r>
      <w:r w:rsidRPr="00E55AA2">
        <w:rPr>
          <w:rStyle w:val="default"/>
          <w:rFonts w:cs="FrankRuehl" w:hint="cs"/>
          <w:vanish/>
          <w:sz w:val="22"/>
          <w:szCs w:val="22"/>
          <w:shd w:val="clear" w:color="auto" w:fill="FFFF99"/>
          <w:rtl/>
        </w:rPr>
        <w:t xml:space="preserve"> זכות ששמר לעצמו בתשקיף לשנות את היעדי</w:t>
      </w:r>
      <w:r w:rsidRPr="00E55AA2">
        <w:rPr>
          <w:rStyle w:val="default"/>
          <w:rFonts w:cs="FrankRuehl"/>
          <w:vanish/>
          <w:sz w:val="22"/>
          <w:szCs w:val="22"/>
          <w:shd w:val="clear" w:color="auto" w:fill="FFFF99"/>
          <w:rtl/>
        </w:rPr>
        <w:t>ם</w:t>
      </w:r>
      <w:r w:rsidRPr="00E55AA2">
        <w:rPr>
          <w:rStyle w:val="default"/>
          <w:rFonts w:cs="FrankRuehl" w:hint="cs"/>
          <w:vanish/>
          <w:sz w:val="22"/>
          <w:szCs w:val="22"/>
          <w:shd w:val="clear" w:color="auto" w:fill="FFFF99"/>
          <w:rtl/>
        </w:rPr>
        <w:t xml:space="preserve"> אשר להשגתם נועדה התמורה, את הסכומים הנדרשים להשגתו של אחד או יותר מן היעדים או את לוח הזמנים להשגתו של אחד או יותר מן היעדים, צויינו הפרטים כפי ששונו, והפירוט לפי תקנה זו יתייחס אליהם.</w:t>
      </w:r>
    </w:p>
    <w:p w:rsidR="00457466" w:rsidRDefault="00457466">
      <w:pPr>
        <w:pStyle w:val="P00"/>
        <w:spacing w:before="0"/>
        <w:ind w:left="0" w:right="1134"/>
        <w:rPr>
          <w:rStyle w:val="default"/>
          <w:rFonts w:cs="FrankRuehl" w:hint="cs"/>
          <w:sz w:val="2"/>
          <w:szCs w:val="2"/>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פירוט לפי תקנה זו יובא כל עוד לא הוצאה כל תמורת ההנפקה ולא הוגש </w:t>
      </w: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ו"ח הכולל את הפירוט הסופי בדבר ייעוד התמורה.</w:t>
      </w:r>
      <w:bookmarkEnd w:id="142"/>
    </w:p>
    <w:p w:rsidR="00457466" w:rsidRDefault="00457466" w:rsidP="001D5FDA">
      <w:pPr>
        <w:pStyle w:val="P00"/>
        <w:spacing w:before="72"/>
        <w:ind w:left="0" w:right="1134"/>
        <w:rPr>
          <w:rStyle w:val="default"/>
          <w:rFonts w:cs="FrankRuehl" w:hint="cs"/>
          <w:rtl/>
        </w:rPr>
      </w:pPr>
      <w:bookmarkStart w:id="143" w:name="Seif46"/>
      <w:bookmarkEnd w:id="143"/>
      <w:r>
        <w:rPr>
          <w:lang w:val="he-IL"/>
        </w:rPr>
        <w:pict>
          <v:rect id="_x0000_s2096" style="position:absolute;left:0;text-align:left;margin-left:464.5pt;margin-top:8.05pt;width:75.05pt;height:48.6pt;z-index:251436032" o:allowincell="f" filled="f" stroked="f" strokecolor="lime" strokeweight=".25pt">
            <v:textbox style="mso-next-textbox:#_x0000_s2096" inset="0,0,0,0">
              <w:txbxContent>
                <w:p w:rsidR="00FD021E" w:rsidRDefault="00FD021E" w:rsidP="001D5FDA">
                  <w:pPr>
                    <w:spacing w:line="160" w:lineRule="exact"/>
                    <w:jc w:val="left"/>
                    <w:rPr>
                      <w:rFonts w:cs="Miriam" w:hint="cs"/>
                      <w:noProof/>
                      <w:szCs w:val="18"/>
                      <w:rtl/>
                    </w:rPr>
                  </w:pPr>
                  <w:r>
                    <w:rPr>
                      <w:rFonts w:cs="Miriam"/>
                      <w:szCs w:val="18"/>
                      <w:rtl/>
                    </w:rPr>
                    <w:t>ר</w:t>
                  </w:r>
                  <w:r>
                    <w:rPr>
                      <w:rFonts w:cs="Miriam" w:hint="cs"/>
                      <w:szCs w:val="18"/>
                      <w:rtl/>
                    </w:rPr>
                    <w:t xml:space="preserve">שימת השקעות </w:t>
                  </w:r>
                  <w:r>
                    <w:rPr>
                      <w:rFonts w:cs="Miriam"/>
                      <w:szCs w:val="18"/>
                      <w:rtl/>
                    </w:rPr>
                    <w:t>ב</w:t>
                  </w:r>
                  <w:r>
                    <w:rPr>
                      <w:rFonts w:cs="Miriam" w:hint="cs"/>
                      <w:szCs w:val="18"/>
                      <w:rtl/>
                    </w:rPr>
                    <w:t xml:space="preserve">חברות-בת </w:t>
                  </w:r>
                  <w:r>
                    <w:rPr>
                      <w:rFonts w:cs="Miriam"/>
                      <w:szCs w:val="18"/>
                      <w:rtl/>
                    </w:rPr>
                    <w:t>ו</w:t>
                  </w:r>
                  <w:r>
                    <w:rPr>
                      <w:rFonts w:cs="Miriam" w:hint="cs"/>
                      <w:szCs w:val="18"/>
                      <w:rtl/>
                    </w:rPr>
                    <w:t>בחברות כלולות</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p w:rsidR="00FD021E" w:rsidRDefault="00FD021E">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11.</w:t>
      </w:r>
      <w:r>
        <w:rPr>
          <w:rStyle w:val="big-number"/>
          <w:rFonts w:cs="Miriam"/>
          <w:rtl/>
        </w:rPr>
        <w:tab/>
      </w:r>
      <w:r>
        <w:rPr>
          <w:rStyle w:val="default"/>
          <w:rFonts w:cs="FrankRuehl"/>
          <w:rtl/>
        </w:rPr>
        <w:t>ת</w:t>
      </w:r>
      <w:r>
        <w:rPr>
          <w:rStyle w:val="default"/>
          <w:rFonts w:cs="FrankRuehl" w:hint="cs"/>
          <w:rtl/>
        </w:rPr>
        <w:t xml:space="preserve">ובא רשימת ההשקעות של התאגיד בתאריך </w:t>
      </w:r>
      <w:r w:rsidR="00384481">
        <w:rPr>
          <w:rStyle w:val="default"/>
          <w:rFonts w:cs="FrankRuehl" w:hint="cs"/>
          <w:rtl/>
        </w:rPr>
        <w:t>הדוח על המצב הכספי</w:t>
      </w:r>
      <w:r>
        <w:rPr>
          <w:rStyle w:val="default"/>
          <w:rFonts w:cs="FrankRuehl" w:hint="cs"/>
          <w:rtl/>
        </w:rPr>
        <w:t xml:space="preserve"> בכל אחת מחברות-הבת והחברות </w:t>
      </w:r>
      <w:r w:rsidR="001D5FDA">
        <w:rPr>
          <w:rStyle w:val="default"/>
          <w:rFonts w:cs="FrankRuehl" w:hint="cs"/>
          <w:rtl/>
        </w:rPr>
        <w:t>הכלולות</w:t>
      </w:r>
      <w:r>
        <w:rPr>
          <w:rStyle w:val="default"/>
          <w:rFonts w:cs="FrankRuehl" w:hint="cs"/>
          <w:rtl/>
        </w:rPr>
        <w:t xml:space="preserve"> שלו בפירוט זה:</w:t>
      </w:r>
    </w:p>
    <w:p w:rsidR="00384481" w:rsidRDefault="00384481" w:rsidP="00384481">
      <w:pPr>
        <w:pStyle w:val="P00"/>
        <w:spacing w:before="72"/>
        <w:ind w:left="0" w:right="1134"/>
        <w:rPr>
          <w:rStyle w:val="default"/>
          <w:rFonts w:cs="FrankRuehl" w:hint="cs"/>
          <w:rtl/>
        </w:rPr>
      </w:pPr>
    </w:p>
    <w:p w:rsidR="00457466" w:rsidRDefault="00457466" w:rsidP="006D42B5">
      <w:pPr>
        <w:pStyle w:val="P22"/>
        <w:spacing w:before="72"/>
        <w:ind w:left="1021" w:right="1134"/>
        <w:rPr>
          <w:rStyle w:val="default"/>
          <w:rFonts w:cs="FrankRuehl"/>
          <w:rtl/>
        </w:rPr>
      </w:pPr>
      <w:r>
        <w:rPr>
          <w:rtl/>
          <w:lang w:val="he-IL"/>
        </w:rPr>
        <w:pict>
          <v:shape id="_x0000_s2445" type="#_x0000_t202" style="position:absolute;left:0;text-align:left;margin-left:470.25pt;margin-top:7.1pt;width:1in;height:44.1pt;z-index:251573248" filled="f" stroked="f">
            <v:textbox inset="1mm,0,1mm,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תש"ם-1979</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(מס' 2)</w:t>
                  </w:r>
                </w:p>
                <w:p w:rsidR="00FD021E" w:rsidRDefault="00FD021E">
                  <w:pPr>
                    <w:spacing w:line="160" w:lineRule="exact"/>
                    <w:jc w:val="left"/>
                    <w:rPr>
                      <w:rFonts w:cs="Miriam" w:hint="cs"/>
                      <w:szCs w:val="18"/>
                      <w:rtl/>
                    </w:rPr>
                  </w:pPr>
                  <w:r>
                    <w:rPr>
                      <w:rFonts w:cs="Miriam"/>
                      <w:szCs w:val="18"/>
                      <w:rtl/>
                    </w:rPr>
                    <w:t>ת</w:t>
                  </w:r>
                  <w:r>
                    <w:rPr>
                      <w:rFonts w:cs="Miriam" w:hint="cs"/>
                      <w:szCs w:val="18"/>
                      <w:rtl/>
                    </w:rPr>
                    <w:t>שמ"ח-1988</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v:shape>
        </w:pict>
      </w:r>
      <w:r>
        <w:rPr>
          <w:rStyle w:val="default"/>
          <w:rFonts w:cs="FrankRuehl"/>
          <w:rtl/>
        </w:rPr>
        <w:t>(1)</w:t>
      </w:r>
      <w:r>
        <w:rPr>
          <w:rStyle w:val="default"/>
          <w:rFonts w:cs="FrankRuehl"/>
          <w:rtl/>
        </w:rPr>
        <w:tab/>
      </w:r>
      <w:r>
        <w:rPr>
          <w:rStyle w:val="default"/>
          <w:rFonts w:cs="FrankRuehl" w:hint="cs"/>
          <w:rtl/>
        </w:rPr>
        <w:t>מספר המניות או ניירות הערך ה</w:t>
      </w:r>
      <w:r>
        <w:rPr>
          <w:rStyle w:val="default"/>
          <w:rFonts w:cs="FrankRuehl"/>
          <w:rtl/>
        </w:rPr>
        <w:t>ה</w:t>
      </w:r>
      <w:r>
        <w:rPr>
          <w:rStyle w:val="default"/>
          <w:rFonts w:cs="FrankRuehl" w:hint="cs"/>
          <w:rtl/>
        </w:rPr>
        <w:t xml:space="preserve">מירים לסוגיהם, שוויים הנקוב, </w:t>
      </w:r>
      <w:r w:rsidR="006D42B5" w:rsidRPr="006D42B5">
        <w:rPr>
          <w:rStyle w:val="default"/>
          <w:rFonts w:cs="FrankRuehl" w:hint="cs"/>
          <w:rtl/>
        </w:rPr>
        <w:t>ערכם בדוח הכספי הנפרד של התאגיד כמשמעותו בתקנה 9ג</w:t>
      </w:r>
      <w:r>
        <w:rPr>
          <w:rStyle w:val="default"/>
          <w:rFonts w:cs="FrankRuehl" w:hint="cs"/>
          <w:rtl/>
        </w:rPr>
        <w:t xml:space="preserve"> לתאריך </w:t>
      </w:r>
      <w:r w:rsidR="006D42B5">
        <w:rPr>
          <w:rStyle w:val="default"/>
          <w:rFonts w:cs="FrankRuehl" w:hint="cs"/>
          <w:rtl/>
        </w:rPr>
        <w:t>הדוח על המצב הכספי</w:t>
      </w:r>
      <w:r>
        <w:rPr>
          <w:rStyle w:val="default"/>
          <w:rFonts w:cs="FrankRuehl" w:hint="cs"/>
          <w:rtl/>
        </w:rPr>
        <w:t xml:space="preserve">, שערם של המניות או ניירות הערך ההמירים הרשומים למסחר בבורסה בתאריך </w:t>
      </w:r>
      <w:r w:rsidR="006D42B5">
        <w:rPr>
          <w:rStyle w:val="default"/>
          <w:rFonts w:cs="FrankRuehl" w:hint="cs"/>
          <w:rtl/>
        </w:rPr>
        <w:t>הדוח על המצב הכספי</w:t>
      </w:r>
      <w:r>
        <w:rPr>
          <w:rStyle w:val="default"/>
          <w:rFonts w:cs="FrankRuehl" w:hint="cs"/>
          <w:rtl/>
        </w:rPr>
        <w:t xml:space="preserve">, ואם לא נתקיים מסחר בתאריך </w:t>
      </w:r>
      <w:r w:rsidR="006D42B5">
        <w:rPr>
          <w:rStyle w:val="default"/>
          <w:rFonts w:cs="FrankRuehl" w:hint="cs"/>
          <w:rtl/>
        </w:rPr>
        <w:t>הדוח על המצב הכספי</w:t>
      </w:r>
      <w:r>
        <w:rPr>
          <w:rStyle w:val="default"/>
          <w:rFonts w:cs="FrankRuehl" w:hint="cs"/>
          <w:rtl/>
        </w:rPr>
        <w:t xml:space="preserve"> - בתאריך המסחר האחרון לפניו, ושיעור המניות וניירות ערך ההמירים המוחזקים ב</w:t>
      </w:r>
      <w:r>
        <w:rPr>
          <w:rStyle w:val="default"/>
          <w:rFonts w:cs="FrankRuehl"/>
          <w:rtl/>
        </w:rPr>
        <w:t>יד</w:t>
      </w:r>
      <w:r>
        <w:rPr>
          <w:rStyle w:val="default"/>
          <w:rFonts w:cs="FrankRuehl" w:hint="cs"/>
          <w:rtl/>
        </w:rPr>
        <w:t>י התאגיד מתוך סך כל ניירות הערך המונפקים מסוג זה;</w:t>
      </w:r>
    </w:p>
    <w:p w:rsidR="00457466" w:rsidRDefault="00457466">
      <w:pPr>
        <w:pStyle w:val="P22"/>
        <w:spacing w:before="72"/>
        <w:ind w:left="1021" w:right="1134"/>
        <w:rPr>
          <w:rStyle w:val="default"/>
          <w:rFonts w:cs="FrankRuehl"/>
          <w:rtl/>
        </w:rPr>
      </w:pPr>
      <w:r>
        <w:rPr>
          <w:lang w:val="he-IL"/>
        </w:rPr>
        <w:pict>
          <v:rect id="_x0000_s2097" style="position:absolute;left:0;text-align:left;margin-left:464.5pt;margin-top:8.05pt;width:75.05pt;height:10.95pt;z-index:251437056" o:allowincell="f" filled="f" stroked="f" strokecolor="lime" strokeweight=".25pt">
            <v:textbox style="mso-next-textbox:#_x0000_s2097"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תש"ם-1979</w:t>
                  </w:r>
                </w:p>
              </w:txbxContent>
            </v:textbox>
            <w10:anchorlock/>
          </v:rect>
        </w:pict>
      </w:r>
      <w:r>
        <w:rPr>
          <w:rStyle w:val="default"/>
          <w:rFonts w:cs="FrankRuehl"/>
          <w:rtl/>
        </w:rPr>
        <w:t>(2)</w:t>
      </w:r>
      <w:r>
        <w:rPr>
          <w:rStyle w:val="default"/>
          <w:rFonts w:cs="FrankRuehl"/>
          <w:rtl/>
        </w:rPr>
        <w:tab/>
      </w:r>
      <w:r>
        <w:rPr>
          <w:rStyle w:val="default"/>
          <w:rFonts w:cs="FrankRuehl" w:hint="cs"/>
          <w:rtl/>
        </w:rPr>
        <w:t>השיעור מהון המניות המונפק שלה, מכוח ההצבעה ומהסמכות למנות הדירקטורים שלה, המוחזק בידי התאגיד;</w:t>
      </w:r>
    </w:p>
    <w:p w:rsidR="00457466" w:rsidRDefault="00457466" w:rsidP="006D42B5">
      <w:pPr>
        <w:pStyle w:val="P22"/>
        <w:spacing w:before="72"/>
        <w:ind w:left="1021" w:right="1134"/>
        <w:rPr>
          <w:rStyle w:val="default"/>
          <w:rFonts w:cs="FrankRuehl" w:hint="cs"/>
          <w:rtl/>
        </w:rPr>
      </w:pPr>
      <w:r>
        <w:rPr>
          <w:lang w:val="he-IL"/>
        </w:rPr>
        <w:pict>
          <v:rect id="_x0000_s2098" style="position:absolute;left:0;text-align:left;margin-left:464.5pt;margin-top:8.05pt;width:75.05pt;height:43.95pt;z-index:251438080" o:allowincell="f" filled="f" stroked="f" strokecolor="lime" strokeweight=".25pt">
            <v:textbox style="mso-next-textbox:#_x0000_s2098"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תש"ם-1979</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(מס' 2)</w:t>
                  </w:r>
                </w:p>
                <w:p w:rsidR="00FD021E" w:rsidRDefault="00FD021E">
                  <w:pPr>
                    <w:spacing w:line="160" w:lineRule="exact"/>
                    <w:jc w:val="left"/>
                    <w:rPr>
                      <w:rFonts w:cs="Miriam" w:hint="cs"/>
                      <w:noProof/>
                      <w:szCs w:val="18"/>
                      <w:rtl/>
                    </w:rPr>
                  </w:pPr>
                  <w:r>
                    <w:rPr>
                      <w:rFonts w:cs="Miriam"/>
                      <w:szCs w:val="18"/>
                      <w:rtl/>
                    </w:rPr>
                    <w:t>ת</w:t>
                  </w:r>
                  <w:r>
                    <w:rPr>
                      <w:rFonts w:cs="Miriam" w:hint="cs"/>
                      <w:szCs w:val="18"/>
                      <w:rtl/>
                    </w:rPr>
                    <w:t>שמ"ח-1988</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יתרת איגרות החוב וההלוואות </w:t>
      </w:r>
      <w:r w:rsidR="006D42B5">
        <w:rPr>
          <w:rStyle w:val="default"/>
          <w:rFonts w:cs="FrankRuehl" w:hint="cs"/>
          <w:rtl/>
        </w:rPr>
        <w:t>בדוח על המצב הכספי</w:t>
      </w:r>
      <w:r>
        <w:rPr>
          <w:rStyle w:val="default"/>
          <w:rFonts w:cs="FrankRuehl" w:hint="cs"/>
          <w:rtl/>
        </w:rPr>
        <w:t>, עיקר תנאיהן ובכלל זה - שנות הפדיון, תנאי ההצמדה של קרן או ריבית ובסיס ההצמדה, פרטי זכויות להחלפת איגרות החוב או ההלוואות במניות או בניירות ערך אחרים, ושערן של איגרות חוב רשומות בבורסה בתאריך האמור בפסקה (1).</w:t>
      </w:r>
    </w:p>
    <w:p w:rsidR="00457466" w:rsidRPr="00E55AA2" w:rsidRDefault="00457466">
      <w:pPr>
        <w:pStyle w:val="P00"/>
        <w:spacing w:before="0"/>
        <w:ind w:left="0" w:right="1134"/>
        <w:rPr>
          <w:rFonts w:hint="cs"/>
          <w:b/>
          <w:bCs/>
          <w:vanish/>
          <w:szCs w:val="20"/>
          <w:shd w:val="clear" w:color="auto" w:fill="FFFF99"/>
          <w:rtl/>
        </w:rPr>
      </w:pPr>
      <w:bookmarkStart w:id="144" w:name="Rov565"/>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264" w:history="1">
        <w:r w:rsidRPr="00E55AA2">
          <w:rPr>
            <w:rStyle w:val="Hyperlink"/>
            <w:rFonts w:cs="Times New Roman" w:hint="cs"/>
            <w:vanish/>
            <w:szCs w:val="20"/>
            <w:shd w:val="clear" w:color="auto" w:fill="FFFF99"/>
            <w:rtl/>
          </w:rPr>
          <w:t>ק"ת תש"ם מס' 4065</w:t>
        </w:r>
      </w:hyperlink>
      <w:r w:rsidRPr="00E55AA2">
        <w:rPr>
          <w:rFonts w:hint="cs"/>
          <w:vanish/>
          <w:szCs w:val="20"/>
          <w:shd w:val="clear" w:color="auto" w:fill="FFFF99"/>
          <w:rtl/>
        </w:rPr>
        <w:t xml:space="preserve"> מיום 12.12.1979 עמ' 565</w:t>
      </w:r>
    </w:p>
    <w:p w:rsidR="00457466" w:rsidRPr="00E55AA2" w:rsidRDefault="00457466">
      <w:pPr>
        <w:pStyle w:val="P0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11.</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ת</w:t>
      </w:r>
      <w:r w:rsidRPr="00E55AA2">
        <w:rPr>
          <w:rStyle w:val="default"/>
          <w:rFonts w:cs="FrankRuehl" w:hint="cs"/>
          <w:vanish/>
          <w:sz w:val="22"/>
          <w:szCs w:val="22"/>
          <w:shd w:val="clear" w:color="auto" w:fill="FFFF99"/>
          <w:rtl/>
        </w:rPr>
        <w:t>ובא רשימת ההשקעות של התאגיד בתאריך המאזן בכל אחת מחברות-הבת והחברות הקשורות שלו בפירוט זה:</w:t>
      </w:r>
    </w:p>
    <w:p w:rsidR="00457466" w:rsidRPr="00E55AA2" w:rsidRDefault="00457466">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 xml:space="preserve">מספר המניות לסוגיהן, שוויין הנקוב, עלותן, ערכן במאזן, שערן של מניות רשומות למסחר בבורסה בתאריך המאזן, ואם לא נתקיים מסחר בתאריך המאזן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בתאריך המסחר האחרון שלפניו, ושיעור המניות המוחזקות בידי התאגיד מתוך סך כל המניות המונפקות מסוג זה;</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(1)</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מספר המניות או ניירות הערך ה</w:t>
      </w:r>
      <w:r w:rsidRPr="00E55AA2">
        <w:rPr>
          <w:rStyle w:val="default"/>
          <w:rFonts w:cs="FrankRuehl"/>
          <w:vanish/>
          <w:sz w:val="22"/>
          <w:szCs w:val="22"/>
          <w:u w:val="single"/>
          <w:shd w:val="clear" w:color="auto" w:fill="FFFF99"/>
          <w:rtl/>
        </w:rPr>
        <w:t>ה</w:t>
      </w:r>
      <w:r w:rsidRPr="00E55AA2">
        <w:rPr>
          <w:rStyle w:val="default"/>
          <w:rFonts w:cs="FrankRuehl" w:hint="cs"/>
          <w:vanish/>
          <w:sz w:val="22"/>
          <w:szCs w:val="22"/>
          <w:u w:val="single"/>
          <w:shd w:val="clear" w:color="auto" w:fill="FFFF99"/>
          <w:rtl/>
        </w:rPr>
        <w:t>מירים לסוגיהם, שוויים הנקוב, עלותם, ערכם במאזן, שערם של המניות או ניירות הערך ההמירים הרשומים למסחר בבורסה בתאריך המאזן, ואם לא נתקיים מסחר בתאריך המאזן - בתאריך המסחר האחרון לפניו, ושיעור המניות וניירות ערך ההמירים המוחזקים ב</w:t>
      </w:r>
      <w:r w:rsidRPr="00E55AA2">
        <w:rPr>
          <w:rStyle w:val="default"/>
          <w:rFonts w:cs="FrankRuehl"/>
          <w:vanish/>
          <w:sz w:val="22"/>
          <w:szCs w:val="22"/>
          <w:u w:val="single"/>
          <w:shd w:val="clear" w:color="auto" w:fill="FFFF99"/>
          <w:rtl/>
        </w:rPr>
        <w:t>יד</w:t>
      </w:r>
      <w:r w:rsidRPr="00E55AA2">
        <w:rPr>
          <w:rStyle w:val="default"/>
          <w:rFonts w:cs="FrankRuehl" w:hint="cs"/>
          <w:vanish/>
          <w:sz w:val="22"/>
          <w:szCs w:val="22"/>
          <w:u w:val="single"/>
          <w:shd w:val="clear" w:color="auto" w:fill="FFFF99"/>
          <w:rtl/>
        </w:rPr>
        <w:t>י התאגיד מתוך סך כל ניירות הערך המונפקים מסוג זה;</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(2)</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השיעור מהון המניות המונפק שלה, מכוח ההצבעה ומהסמכות למנות הדירקטורים שלה, המוחזק בידי התאגיד;</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u w:val="single"/>
          <w:shd w:val="clear" w:color="auto" w:fill="FFFF99"/>
          <w:rtl/>
        </w:rPr>
        <w:t>(3)</w:t>
      </w:r>
      <w:r w:rsidRPr="00E55AA2">
        <w:rPr>
          <w:rStyle w:val="default"/>
          <w:rFonts w:cs="FrankRuehl" w:hint="cs"/>
          <w:vanish/>
          <w:sz w:val="22"/>
          <w:szCs w:val="22"/>
          <w:shd w:val="clear" w:color="auto" w:fill="FFFF99"/>
          <w:rtl/>
        </w:rPr>
        <w:t xml:space="preserve"> יתרת איגרות החוב וההלוואות עיקר תנאיהן ובכלל זה - שנות הפדיון, תנאי ההצמדה של קרן או ריבית ובסיס ההצמדה, פרטי זכויות להחלפת איגרות החוב או ההלוואות במניות או בניירות ערך אחרים, ושערן של איגרות חוב רשומות בבורסה בתאריך האמור בפסקה (1).</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265"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812</w:t>
      </w:r>
    </w:p>
    <w:p w:rsidR="00384481" w:rsidRPr="00E55AA2" w:rsidRDefault="00384481" w:rsidP="00384481">
      <w:pPr>
        <w:pStyle w:val="P0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11.</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ת</w:t>
      </w:r>
      <w:r w:rsidRPr="00E55AA2">
        <w:rPr>
          <w:rStyle w:val="default"/>
          <w:rFonts w:cs="FrankRuehl" w:hint="cs"/>
          <w:vanish/>
          <w:sz w:val="22"/>
          <w:szCs w:val="22"/>
          <w:shd w:val="clear" w:color="auto" w:fill="FFFF99"/>
          <w:rtl/>
        </w:rPr>
        <w:t>ובא רשימת ההשקעות של התאגיד בתאריך המאזן בכל אחת מחברות-הבת והחברות הקשורות שלו בפירוט זה:</w:t>
      </w:r>
    </w:p>
    <w:p w:rsidR="00384481" w:rsidRPr="00E55AA2" w:rsidRDefault="00384481" w:rsidP="00384481">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מספר המניות או ניירות הערך ה</w:t>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 xml:space="preserve">מירים לסוגיהם, שוויים הנקוב, עלותם </w:t>
      </w:r>
      <w:r w:rsidRPr="00E55AA2">
        <w:rPr>
          <w:rStyle w:val="default"/>
          <w:rFonts w:cs="FrankRuehl" w:hint="cs"/>
          <w:vanish/>
          <w:sz w:val="22"/>
          <w:szCs w:val="22"/>
          <w:u w:val="single"/>
          <w:shd w:val="clear" w:color="auto" w:fill="FFFF99"/>
          <w:rtl/>
        </w:rPr>
        <w:t>המותאמת לתאריך המאזן</w:t>
      </w:r>
      <w:r w:rsidRPr="00E55AA2">
        <w:rPr>
          <w:rStyle w:val="default"/>
          <w:rFonts w:cs="FrankRuehl" w:hint="cs"/>
          <w:vanish/>
          <w:sz w:val="22"/>
          <w:szCs w:val="22"/>
          <w:shd w:val="clear" w:color="auto" w:fill="FFFF99"/>
          <w:rtl/>
        </w:rPr>
        <w:t xml:space="preserve">, ערכם במאזן </w:t>
      </w:r>
      <w:r w:rsidRPr="00E55AA2">
        <w:rPr>
          <w:rStyle w:val="default"/>
          <w:rFonts w:cs="FrankRuehl" w:hint="cs"/>
          <w:vanish/>
          <w:sz w:val="22"/>
          <w:szCs w:val="22"/>
          <w:u w:val="single"/>
          <w:shd w:val="clear" w:color="auto" w:fill="FFFF99"/>
          <w:rtl/>
        </w:rPr>
        <w:t>המותאם</w:t>
      </w:r>
      <w:r w:rsidRPr="00E55AA2">
        <w:rPr>
          <w:rStyle w:val="default"/>
          <w:rFonts w:cs="FrankRuehl" w:hint="cs"/>
          <w:vanish/>
          <w:sz w:val="22"/>
          <w:szCs w:val="22"/>
          <w:shd w:val="clear" w:color="auto" w:fill="FFFF99"/>
          <w:rtl/>
        </w:rPr>
        <w:t>, שערם של המניות או ניירות הערך ההמירים הרשומים למסחר בבורסה בתאריך המאזן, ואם לא נתקיים מסחר בתאריך המאזן - בתאריך המסחר האחרון לפניו, ושיעור המניות וניירות ערך ההמירים המוחזקים ב</w:t>
      </w:r>
      <w:r w:rsidRPr="00E55AA2">
        <w:rPr>
          <w:rStyle w:val="default"/>
          <w:rFonts w:cs="FrankRuehl"/>
          <w:vanish/>
          <w:sz w:val="22"/>
          <w:szCs w:val="22"/>
          <w:shd w:val="clear" w:color="auto" w:fill="FFFF99"/>
          <w:rtl/>
        </w:rPr>
        <w:t>יד</w:t>
      </w:r>
      <w:r w:rsidRPr="00E55AA2">
        <w:rPr>
          <w:rStyle w:val="default"/>
          <w:rFonts w:cs="FrankRuehl" w:hint="cs"/>
          <w:vanish/>
          <w:sz w:val="22"/>
          <w:szCs w:val="22"/>
          <w:shd w:val="clear" w:color="auto" w:fill="FFFF99"/>
          <w:rtl/>
        </w:rPr>
        <w:t>י התאגיד מתוך סך כל ניירות הערך המונפקים מסוג זה;</w:t>
      </w:r>
    </w:p>
    <w:p w:rsidR="00384481" w:rsidRPr="00E55AA2" w:rsidRDefault="00384481" w:rsidP="00384481">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השיעור מהון המניות המונפק שלה, מכוח ההצבעה ומהסמכות למנות הדירקטורים שלה, המוחזק בידי התאגיד;</w:t>
      </w:r>
    </w:p>
    <w:p w:rsidR="00384481" w:rsidRPr="00E55AA2" w:rsidRDefault="00384481" w:rsidP="00384481">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יתרת איגרות החוב וההלוואות </w:t>
      </w:r>
      <w:r w:rsidRPr="00E55AA2">
        <w:rPr>
          <w:rStyle w:val="default"/>
          <w:rFonts w:cs="FrankRuehl" w:hint="cs"/>
          <w:vanish/>
          <w:sz w:val="22"/>
          <w:szCs w:val="22"/>
          <w:u w:val="single"/>
          <w:shd w:val="clear" w:color="auto" w:fill="FFFF99"/>
          <w:rtl/>
        </w:rPr>
        <w:t>במאזן המותאם</w:t>
      </w:r>
      <w:r w:rsidRPr="00E55AA2">
        <w:rPr>
          <w:rStyle w:val="default"/>
          <w:rFonts w:cs="FrankRuehl" w:hint="cs"/>
          <w:vanish/>
          <w:sz w:val="22"/>
          <w:szCs w:val="22"/>
          <w:shd w:val="clear" w:color="auto" w:fill="FFFF99"/>
          <w:rtl/>
        </w:rPr>
        <w:t xml:space="preserve"> עיקר תנאיהן ובכלל זה - שנות הפדיון, תנאי ההצמדה של קרן או ריבית ובסיס ההצמדה, פרטי זכויות להחלפת איגרות החוב או ההלוואות במניות או בניירות ערך אחרים, ושערן של איגרות חוב רשומות בבורסה בתאריך האמור בפסקה (1).</w:t>
      </w:r>
    </w:p>
    <w:p w:rsidR="00384481" w:rsidRPr="00E55AA2" w:rsidRDefault="00384481" w:rsidP="00384481">
      <w:pPr>
        <w:pStyle w:val="P00"/>
        <w:tabs>
          <w:tab w:val="clear" w:pos="6259"/>
        </w:tabs>
        <w:spacing w:before="0"/>
        <w:ind w:left="0" w:right="1134"/>
        <w:rPr>
          <w:rFonts w:hint="cs"/>
          <w:vanish/>
          <w:szCs w:val="20"/>
          <w:shd w:val="clear" w:color="auto" w:fill="FFFF99"/>
          <w:rtl/>
        </w:rPr>
      </w:pPr>
    </w:p>
    <w:p w:rsidR="00384481" w:rsidRPr="00E55AA2" w:rsidRDefault="00384481" w:rsidP="0038448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384481" w:rsidRPr="00E55AA2" w:rsidRDefault="00384481" w:rsidP="0038448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84481" w:rsidRPr="00E55AA2" w:rsidRDefault="00384481" w:rsidP="00384481">
      <w:pPr>
        <w:pStyle w:val="P00"/>
        <w:spacing w:before="0"/>
        <w:ind w:left="0" w:right="1134"/>
        <w:rPr>
          <w:rStyle w:val="default"/>
          <w:rFonts w:cs="FrankRuehl" w:hint="cs"/>
          <w:vanish/>
          <w:szCs w:val="20"/>
          <w:shd w:val="clear" w:color="auto" w:fill="FFFF99"/>
          <w:rtl/>
        </w:rPr>
      </w:pPr>
      <w:hyperlink r:id="rId266"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679</w:t>
      </w:r>
    </w:p>
    <w:p w:rsidR="00457466" w:rsidRPr="00E55AA2" w:rsidRDefault="00457466">
      <w:pPr>
        <w:pStyle w:val="P0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11.</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ת</w:t>
      </w:r>
      <w:r w:rsidRPr="00E55AA2">
        <w:rPr>
          <w:rStyle w:val="default"/>
          <w:rFonts w:cs="FrankRuehl" w:hint="cs"/>
          <w:vanish/>
          <w:sz w:val="22"/>
          <w:szCs w:val="22"/>
          <w:shd w:val="clear" w:color="auto" w:fill="FFFF99"/>
          <w:rtl/>
        </w:rPr>
        <w:t xml:space="preserve">ובא רשימת ההשקעות של התאגיד בתאריך </w:t>
      </w:r>
      <w:r w:rsidRPr="00E55AA2">
        <w:rPr>
          <w:rStyle w:val="default"/>
          <w:rFonts w:cs="FrankRuehl" w:hint="cs"/>
          <w:strike/>
          <w:vanish/>
          <w:sz w:val="22"/>
          <w:szCs w:val="22"/>
          <w:shd w:val="clear" w:color="auto" w:fill="FFFF99"/>
          <w:rtl/>
        </w:rPr>
        <w:t>המאזן</w:t>
      </w:r>
      <w:r w:rsidR="00384481" w:rsidRPr="00E55AA2">
        <w:rPr>
          <w:rStyle w:val="default"/>
          <w:rFonts w:cs="FrankRuehl" w:hint="cs"/>
          <w:vanish/>
          <w:sz w:val="22"/>
          <w:szCs w:val="22"/>
          <w:shd w:val="clear" w:color="auto" w:fill="FFFF99"/>
          <w:rtl/>
        </w:rPr>
        <w:t xml:space="preserve"> </w:t>
      </w:r>
      <w:r w:rsidR="00384481"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בכל אחת מחברות-הבת והחברות הקשורות שלו בפירוט זה:</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מספר המניות או ניירות הערך ה</w:t>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 xml:space="preserve">מירים לסוגיהם, שוויים הנקוב, </w:t>
      </w:r>
      <w:r w:rsidRPr="00E55AA2">
        <w:rPr>
          <w:rStyle w:val="default"/>
          <w:rFonts w:cs="FrankRuehl" w:hint="cs"/>
          <w:strike/>
          <w:vanish/>
          <w:sz w:val="22"/>
          <w:szCs w:val="22"/>
          <w:shd w:val="clear" w:color="auto" w:fill="FFFF99"/>
          <w:rtl/>
        </w:rPr>
        <w:t>עלותם המותאמת</w:t>
      </w:r>
      <w:r w:rsidR="00384481" w:rsidRPr="00E55AA2">
        <w:rPr>
          <w:rStyle w:val="default"/>
          <w:rFonts w:cs="FrankRuehl" w:hint="cs"/>
          <w:vanish/>
          <w:sz w:val="22"/>
          <w:szCs w:val="22"/>
          <w:shd w:val="clear" w:color="auto" w:fill="FFFF99"/>
          <w:rtl/>
        </w:rPr>
        <w:t xml:space="preserve"> </w:t>
      </w:r>
      <w:r w:rsidR="00384481" w:rsidRPr="00E55AA2">
        <w:rPr>
          <w:rStyle w:val="default"/>
          <w:rFonts w:cs="FrankRuehl" w:hint="cs"/>
          <w:vanish/>
          <w:sz w:val="22"/>
          <w:szCs w:val="22"/>
          <w:u w:val="single"/>
          <w:shd w:val="clear" w:color="auto" w:fill="FFFF99"/>
          <w:rtl/>
        </w:rPr>
        <w:t>ערכם בדוח הכספי הנפרד של התאגיד כמשמעותו בתקנה 9ג</w:t>
      </w:r>
      <w:r w:rsidRPr="00E55AA2">
        <w:rPr>
          <w:rStyle w:val="default"/>
          <w:rFonts w:cs="FrankRuehl" w:hint="cs"/>
          <w:vanish/>
          <w:sz w:val="22"/>
          <w:szCs w:val="22"/>
          <w:shd w:val="clear" w:color="auto" w:fill="FFFF99"/>
          <w:rtl/>
        </w:rPr>
        <w:t xml:space="preserve"> לתאריך </w:t>
      </w:r>
      <w:r w:rsidRPr="00E55AA2">
        <w:rPr>
          <w:rStyle w:val="default"/>
          <w:rFonts w:cs="FrankRuehl" w:hint="cs"/>
          <w:strike/>
          <w:vanish/>
          <w:sz w:val="22"/>
          <w:szCs w:val="22"/>
          <w:shd w:val="clear" w:color="auto" w:fill="FFFF99"/>
          <w:rtl/>
        </w:rPr>
        <w:t>המאזן</w:t>
      </w:r>
      <w:r w:rsidR="00384481" w:rsidRPr="00E55AA2">
        <w:rPr>
          <w:rStyle w:val="default"/>
          <w:rFonts w:cs="FrankRuehl" w:hint="cs"/>
          <w:vanish/>
          <w:sz w:val="22"/>
          <w:szCs w:val="22"/>
          <w:shd w:val="clear" w:color="auto" w:fill="FFFF99"/>
          <w:rtl/>
        </w:rPr>
        <w:t xml:space="preserve"> </w:t>
      </w:r>
      <w:r w:rsidR="00384481"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w:t>
      </w:r>
      <w:r w:rsidRPr="00E55AA2">
        <w:rPr>
          <w:rStyle w:val="default"/>
          <w:rFonts w:cs="FrankRuehl" w:hint="cs"/>
          <w:strike/>
          <w:vanish/>
          <w:sz w:val="22"/>
          <w:szCs w:val="22"/>
          <w:shd w:val="clear" w:color="auto" w:fill="FFFF99"/>
          <w:rtl/>
        </w:rPr>
        <w:t>ערכם במאזן המותאם,</w:t>
      </w:r>
      <w:r w:rsidRPr="00E55AA2">
        <w:rPr>
          <w:rStyle w:val="default"/>
          <w:rFonts w:cs="FrankRuehl" w:hint="cs"/>
          <w:vanish/>
          <w:sz w:val="22"/>
          <w:szCs w:val="22"/>
          <w:shd w:val="clear" w:color="auto" w:fill="FFFF99"/>
          <w:rtl/>
        </w:rPr>
        <w:t xml:space="preserve"> שערם של המניות או ניירות הערך ההמירים הרשומים למסחר בבורסה בתאריך </w:t>
      </w:r>
      <w:r w:rsidRPr="00E55AA2">
        <w:rPr>
          <w:rStyle w:val="default"/>
          <w:rFonts w:cs="FrankRuehl" w:hint="cs"/>
          <w:strike/>
          <w:vanish/>
          <w:sz w:val="22"/>
          <w:szCs w:val="22"/>
          <w:shd w:val="clear" w:color="auto" w:fill="FFFF99"/>
          <w:rtl/>
        </w:rPr>
        <w:t>המאזן</w:t>
      </w:r>
      <w:r w:rsidR="00384481" w:rsidRPr="00E55AA2">
        <w:rPr>
          <w:rStyle w:val="default"/>
          <w:rFonts w:cs="FrankRuehl" w:hint="cs"/>
          <w:vanish/>
          <w:sz w:val="22"/>
          <w:szCs w:val="22"/>
          <w:shd w:val="clear" w:color="auto" w:fill="FFFF99"/>
          <w:rtl/>
        </w:rPr>
        <w:t xml:space="preserve"> </w:t>
      </w:r>
      <w:r w:rsidR="00384481"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ואם לא נתקיים מסחר בתאריך </w:t>
      </w:r>
      <w:r w:rsidRPr="00E55AA2">
        <w:rPr>
          <w:rStyle w:val="default"/>
          <w:rFonts w:cs="FrankRuehl" w:hint="cs"/>
          <w:strike/>
          <w:vanish/>
          <w:sz w:val="22"/>
          <w:szCs w:val="22"/>
          <w:shd w:val="clear" w:color="auto" w:fill="FFFF99"/>
          <w:rtl/>
        </w:rPr>
        <w:t>המאזן</w:t>
      </w:r>
      <w:r w:rsidR="00384481" w:rsidRPr="00E55AA2">
        <w:rPr>
          <w:rStyle w:val="default"/>
          <w:rFonts w:cs="FrankRuehl" w:hint="cs"/>
          <w:vanish/>
          <w:sz w:val="22"/>
          <w:szCs w:val="22"/>
          <w:shd w:val="clear" w:color="auto" w:fill="FFFF99"/>
          <w:rtl/>
        </w:rPr>
        <w:t xml:space="preserve"> </w:t>
      </w:r>
      <w:r w:rsidR="00384481"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w:t>
      </w:r>
      <w:r w:rsidR="001D5FDA"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בתאריך המסחר האחרון לפניו, ושיעור המניות וניירות ערך ההמירים המוחזקים ב</w:t>
      </w:r>
      <w:r w:rsidRPr="00E55AA2">
        <w:rPr>
          <w:rStyle w:val="default"/>
          <w:rFonts w:cs="FrankRuehl"/>
          <w:vanish/>
          <w:sz w:val="22"/>
          <w:szCs w:val="22"/>
          <w:shd w:val="clear" w:color="auto" w:fill="FFFF99"/>
          <w:rtl/>
        </w:rPr>
        <w:t>יד</w:t>
      </w:r>
      <w:r w:rsidRPr="00E55AA2">
        <w:rPr>
          <w:rStyle w:val="default"/>
          <w:rFonts w:cs="FrankRuehl" w:hint="cs"/>
          <w:vanish/>
          <w:sz w:val="22"/>
          <w:szCs w:val="22"/>
          <w:shd w:val="clear" w:color="auto" w:fill="FFFF99"/>
          <w:rtl/>
        </w:rPr>
        <w:t>י התאגיד מתוך סך כל ניירות הערך המונפקים מסוג זה;</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השיעור מהון המניות המונפק שלה, מכוח ההצבעה ומהסמכות למנות הדירקטורים שלה, המוחזק בידי התאגיד;</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יתרת איגרות החוב וההלוואות </w:t>
      </w:r>
      <w:r w:rsidRPr="00E55AA2">
        <w:rPr>
          <w:rStyle w:val="default"/>
          <w:rFonts w:cs="FrankRuehl" w:hint="cs"/>
          <w:strike/>
          <w:vanish/>
          <w:sz w:val="22"/>
          <w:szCs w:val="22"/>
          <w:shd w:val="clear" w:color="auto" w:fill="FFFF99"/>
          <w:rtl/>
        </w:rPr>
        <w:t>במאזן המותאם</w:t>
      </w:r>
      <w:r w:rsidR="00384481" w:rsidRPr="00E55AA2">
        <w:rPr>
          <w:rStyle w:val="default"/>
          <w:rFonts w:cs="FrankRuehl" w:hint="cs"/>
          <w:vanish/>
          <w:sz w:val="22"/>
          <w:szCs w:val="22"/>
          <w:shd w:val="clear" w:color="auto" w:fill="FFFF99"/>
          <w:rtl/>
        </w:rPr>
        <w:t xml:space="preserve"> </w:t>
      </w:r>
      <w:r w:rsidR="00384481" w:rsidRPr="00E55AA2">
        <w:rPr>
          <w:rStyle w:val="default"/>
          <w:rFonts w:cs="FrankRuehl" w:hint="cs"/>
          <w:vanish/>
          <w:sz w:val="22"/>
          <w:szCs w:val="22"/>
          <w:u w:val="single"/>
          <w:shd w:val="clear" w:color="auto" w:fill="FFFF99"/>
          <w:rtl/>
        </w:rPr>
        <w:t>בדוח על המצב הכספי</w:t>
      </w:r>
      <w:r w:rsidRPr="00E55AA2">
        <w:rPr>
          <w:rStyle w:val="default"/>
          <w:rFonts w:cs="FrankRuehl" w:hint="cs"/>
          <w:vanish/>
          <w:sz w:val="22"/>
          <w:szCs w:val="22"/>
          <w:shd w:val="clear" w:color="auto" w:fill="FFFF99"/>
          <w:rtl/>
        </w:rPr>
        <w:t xml:space="preserve"> עיקר תנאיהן ובכלל זה </w:t>
      </w:r>
      <w:r w:rsidR="001D5FDA"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שנות הפדיון, תנאי ההצמדה של קרן או ריבית ובסיס ההצמדה, פרטי זכויות להחלפת איגרות החוב או ההלוואות במניות או בניירות ערך אחרים, ושערן של איגרות חוב רשומות בבורסה בתאריך האמור בפסקה (1).</w:t>
      </w:r>
    </w:p>
    <w:p w:rsidR="001D5FDA" w:rsidRPr="00E55AA2" w:rsidRDefault="001D5FDA" w:rsidP="001D5FDA">
      <w:pPr>
        <w:pStyle w:val="P00"/>
        <w:tabs>
          <w:tab w:val="clear" w:pos="6259"/>
        </w:tabs>
        <w:spacing w:before="0"/>
        <w:ind w:left="0" w:right="1134"/>
        <w:rPr>
          <w:rFonts w:hint="cs"/>
          <w:vanish/>
          <w:szCs w:val="20"/>
          <w:shd w:val="clear" w:color="auto" w:fill="FFFF99"/>
          <w:rtl/>
        </w:rPr>
      </w:pPr>
    </w:p>
    <w:p w:rsidR="001D5FDA" w:rsidRPr="00E55AA2" w:rsidRDefault="001D5FDA" w:rsidP="001D5FD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1D5FDA" w:rsidRPr="00E55AA2" w:rsidRDefault="001D5FDA" w:rsidP="001D5FD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1D5FDA" w:rsidRPr="00E55AA2" w:rsidRDefault="001D5FDA" w:rsidP="001D5FDA">
      <w:pPr>
        <w:pStyle w:val="P00"/>
        <w:spacing w:before="0"/>
        <w:ind w:left="0" w:right="1134"/>
        <w:rPr>
          <w:rStyle w:val="default"/>
          <w:rFonts w:cs="FrankRuehl" w:hint="cs"/>
          <w:vanish/>
          <w:szCs w:val="20"/>
          <w:shd w:val="clear" w:color="auto" w:fill="FFFF99"/>
          <w:rtl/>
        </w:rPr>
      </w:pPr>
      <w:hyperlink r:id="rId267"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33</w:t>
      </w:r>
    </w:p>
    <w:p w:rsidR="001D5FDA" w:rsidRPr="00E55AA2" w:rsidRDefault="001D5FDA" w:rsidP="001D5FDA">
      <w:pPr>
        <w:spacing w:before="60" w:line="240" w:lineRule="auto"/>
        <w:ind w:right="1134"/>
        <w:rPr>
          <w:rFonts w:cs="Miriam" w:hint="cs"/>
          <w:noProof/>
          <w:vanish/>
          <w:szCs w:val="18"/>
          <w:shd w:val="clear" w:color="auto" w:fill="FFFF99"/>
          <w:rtl/>
        </w:rPr>
      </w:pPr>
      <w:r w:rsidRPr="00E55AA2">
        <w:rPr>
          <w:rFonts w:cs="Miriam"/>
          <w:vanish/>
          <w:szCs w:val="18"/>
          <w:shd w:val="clear" w:color="auto" w:fill="FFFF99"/>
          <w:rtl/>
        </w:rPr>
        <w:t>ר</w:t>
      </w:r>
      <w:r w:rsidRPr="00E55AA2">
        <w:rPr>
          <w:rFonts w:cs="Miriam" w:hint="cs"/>
          <w:vanish/>
          <w:szCs w:val="18"/>
          <w:shd w:val="clear" w:color="auto" w:fill="FFFF99"/>
          <w:rtl/>
        </w:rPr>
        <w:t xml:space="preserve">שימת השקעות </w:t>
      </w:r>
      <w:r w:rsidRPr="00E55AA2">
        <w:rPr>
          <w:rFonts w:cs="Miriam"/>
          <w:vanish/>
          <w:szCs w:val="18"/>
          <w:shd w:val="clear" w:color="auto" w:fill="FFFF99"/>
          <w:rtl/>
        </w:rPr>
        <w:t>ב</w:t>
      </w:r>
      <w:r w:rsidRPr="00E55AA2">
        <w:rPr>
          <w:rFonts w:cs="Miriam" w:hint="cs"/>
          <w:vanish/>
          <w:szCs w:val="18"/>
          <w:shd w:val="clear" w:color="auto" w:fill="FFFF99"/>
          <w:rtl/>
        </w:rPr>
        <w:t xml:space="preserve">חברות-בת </w:t>
      </w:r>
      <w:r w:rsidRPr="00E55AA2">
        <w:rPr>
          <w:rFonts w:cs="Miriam"/>
          <w:vanish/>
          <w:szCs w:val="18"/>
          <w:shd w:val="clear" w:color="auto" w:fill="FFFF99"/>
          <w:rtl/>
        </w:rPr>
        <w:t>ו</w:t>
      </w:r>
      <w:r w:rsidRPr="00E55AA2">
        <w:rPr>
          <w:rFonts w:cs="Miriam" w:hint="cs"/>
          <w:vanish/>
          <w:szCs w:val="18"/>
          <w:shd w:val="clear" w:color="auto" w:fill="FFFF99"/>
          <w:rtl/>
        </w:rPr>
        <w:t xml:space="preserve">בחברות </w:t>
      </w:r>
      <w:r w:rsidRPr="00E55AA2">
        <w:rPr>
          <w:rFonts w:cs="Miriam" w:hint="cs"/>
          <w:strike/>
          <w:vanish/>
          <w:szCs w:val="18"/>
          <w:shd w:val="clear" w:color="auto" w:fill="FFFF99"/>
          <w:rtl/>
        </w:rPr>
        <w:t>קשורות</w:t>
      </w:r>
      <w:r w:rsidRPr="00E55AA2">
        <w:rPr>
          <w:rFonts w:cs="Miriam" w:hint="cs"/>
          <w:noProof/>
          <w:vanish/>
          <w:szCs w:val="18"/>
          <w:shd w:val="clear" w:color="auto" w:fill="FFFF99"/>
          <w:rtl/>
        </w:rPr>
        <w:t xml:space="preserve"> </w:t>
      </w:r>
      <w:r w:rsidRPr="00E55AA2">
        <w:rPr>
          <w:rFonts w:cs="Miriam" w:hint="cs"/>
          <w:noProof/>
          <w:vanish/>
          <w:szCs w:val="18"/>
          <w:u w:val="single"/>
          <w:shd w:val="clear" w:color="auto" w:fill="FFFF99"/>
          <w:rtl/>
        </w:rPr>
        <w:t>כלולות</w:t>
      </w:r>
    </w:p>
    <w:p w:rsidR="001D5FDA" w:rsidRPr="001D5FDA" w:rsidRDefault="001D5FDA" w:rsidP="001D5FDA">
      <w:pPr>
        <w:pStyle w:val="P00"/>
        <w:spacing w:before="0"/>
        <w:ind w:left="0" w:right="1134"/>
        <w:rPr>
          <w:rStyle w:val="default"/>
          <w:rFonts w:cs="FrankRuehl"/>
          <w:sz w:val="2"/>
          <w:szCs w:val="2"/>
          <w:shd w:val="clear" w:color="auto" w:fill="FFFF99"/>
          <w:rtl/>
        </w:rPr>
      </w:pPr>
      <w:r w:rsidRPr="00E55AA2">
        <w:rPr>
          <w:rStyle w:val="default"/>
          <w:rFonts w:cs="FrankRuehl"/>
          <w:vanish/>
          <w:sz w:val="22"/>
          <w:szCs w:val="22"/>
          <w:shd w:val="clear" w:color="auto" w:fill="FFFF99"/>
          <w:rtl/>
        </w:rPr>
        <w:t>11.</w:t>
      </w:r>
      <w:r w:rsidRPr="00E55AA2">
        <w:rPr>
          <w:rStyle w:val="default"/>
          <w:rFonts w:cs="FrankRuehl"/>
          <w:vanish/>
          <w:sz w:val="22"/>
          <w:szCs w:val="22"/>
          <w:shd w:val="clear" w:color="auto" w:fill="FFFF99"/>
          <w:rtl/>
        </w:rPr>
        <w:tab/>
        <w:t>ת</w:t>
      </w:r>
      <w:r w:rsidRPr="00E55AA2">
        <w:rPr>
          <w:rStyle w:val="default"/>
          <w:rFonts w:cs="FrankRuehl" w:hint="cs"/>
          <w:vanish/>
          <w:sz w:val="22"/>
          <w:szCs w:val="22"/>
          <w:shd w:val="clear" w:color="auto" w:fill="FFFF99"/>
          <w:rtl/>
        </w:rPr>
        <w:t xml:space="preserve">ובא רשימת ההשקעות של התאגיד בתאריך הדוח על המצב הכספי בכל אחת מחברות-הבת והחברות </w:t>
      </w:r>
      <w:r w:rsidRPr="00E55AA2">
        <w:rPr>
          <w:rStyle w:val="default"/>
          <w:rFonts w:cs="FrankRuehl" w:hint="cs"/>
          <w:strike/>
          <w:vanish/>
          <w:sz w:val="22"/>
          <w:szCs w:val="22"/>
          <w:shd w:val="clear" w:color="auto" w:fill="FFFF99"/>
          <w:rtl/>
        </w:rPr>
        <w:t>הקשורות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הכלולות</w:t>
      </w:r>
      <w:r w:rsidRPr="00E55AA2">
        <w:rPr>
          <w:rStyle w:val="default"/>
          <w:rFonts w:cs="FrankRuehl" w:hint="cs"/>
          <w:vanish/>
          <w:sz w:val="22"/>
          <w:szCs w:val="22"/>
          <w:shd w:val="clear" w:color="auto" w:fill="FFFF99"/>
          <w:rtl/>
        </w:rPr>
        <w:t xml:space="preserve"> שלו בפירוט זה:</w:t>
      </w:r>
      <w:bookmarkEnd w:id="144"/>
    </w:p>
    <w:p w:rsidR="00457466" w:rsidRDefault="00457466" w:rsidP="001D5FDA">
      <w:pPr>
        <w:pStyle w:val="P00"/>
        <w:spacing w:before="72"/>
        <w:ind w:left="0" w:right="1134"/>
        <w:rPr>
          <w:rStyle w:val="default"/>
          <w:rFonts w:cs="FrankRuehl" w:hint="cs"/>
          <w:rtl/>
        </w:rPr>
      </w:pPr>
      <w:bookmarkStart w:id="145" w:name="Seif47"/>
      <w:bookmarkEnd w:id="145"/>
      <w:r>
        <w:rPr>
          <w:lang w:val="he-IL"/>
        </w:rPr>
        <w:pict>
          <v:rect id="_x0000_s2099" style="position:absolute;left:0;text-align:left;margin-left:464.5pt;margin-top:8.05pt;width:75.05pt;height:62.55pt;z-index:251439104" o:allowincell="f" filled="f" stroked="f" strokecolor="lime" strokeweight=".25pt">
            <v:textbox style="mso-next-textbox:#_x0000_s2099" inset="0,0,0,0">
              <w:txbxContent>
                <w:p w:rsidR="00FD021E" w:rsidRDefault="00FD021E">
                  <w:pPr>
                    <w:spacing w:line="160" w:lineRule="exact"/>
                    <w:jc w:val="left"/>
                    <w:rPr>
                      <w:rFonts w:cs="Miriam"/>
                      <w:noProof/>
                      <w:szCs w:val="18"/>
                      <w:rtl/>
                    </w:rPr>
                  </w:pPr>
                  <w:r>
                    <w:rPr>
                      <w:rFonts w:cs="Miriam"/>
                      <w:szCs w:val="18"/>
                      <w:rtl/>
                    </w:rPr>
                    <w:t>ש</w:t>
                  </w:r>
                  <w:r>
                    <w:rPr>
                      <w:rFonts w:cs="Miriam" w:hint="cs"/>
                      <w:szCs w:val="18"/>
                      <w:rtl/>
                    </w:rPr>
                    <w:t>ינויים בהשקעות</w:t>
                  </w:r>
                </w:p>
                <w:p w:rsidR="00FD021E" w:rsidRDefault="00FD021E">
                  <w:pPr>
                    <w:spacing w:line="160" w:lineRule="exact"/>
                    <w:jc w:val="left"/>
                    <w:rPr>
                      <w:rFonts w:cs="Miriam"/>
                      <w:noProof/>
                      <w:szCs w:val="18"/>
                      <w:rtl/>
                    </w:rPr>
                  </w:pPr>
                  <w:r>
                    <w:rPr>
                      <w:rFonts w:cs="Miriam"/>
                      <w:szCs w:val="18"/>
                      <w:rtl/>
                    </w:rPr>
                    <w:t>ב</w:t>
                  </w:r>
                  <w:r>
                    <w:rPr>
                      <w:rFonts w:cs="Miriam" w:hint="cs"/>
                      <w:szCs w:val="18"/>
                      <w:rtl/>
                    </w:rPr>
                    <w:t>חברות-בת</w:t>
                  </w:r>
                </w:p>
                <w:p w:rsidR="00FD021E" w:rsidRDefault="00FD021E" w:rsidP="001D5FDA">
                  <w:pPr>
                    <w:spacing w:line="160" w:lineRule="exact"/>
                    <w:jc w:val="left"/>
                    <w:rPr>
                      <w:rFonts w:cs="Miriam"/>
                      <w:noProof/>
                      <w:szCs w:val="18"/>
                      <w:rtl/>
                    </w:rPr>
                  </w:pPr>
                  <w:r>
                    <w:rPr>
                      <w:rFonts w:cs="Miriam"/>
                      <w:szCs w:val="18"/>
                      <w:rtl/>
                    </w:rPr>
                    <w:t>ו</w:t>
                  </w:r>
                  <w:r>
                    <w:rPr>
                      <w:rFonts w:cs="Miriam" w:hint="cs"/>
                      <w:szCs w:val="18"/>
                      <w:rtl/>
                    </w:rPr>
                    <w:t>בחברות כלולות</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(מס' 2)</w:t>
                  </w:r>
                </w:p>
                <w:p w:rsidR="00FD021E" w:rsidRDefault="00FD021E">
                  <w:pPr>
                    <w:spacing w:line="160" w:lineRule="exact"/>
                    <w:jc w:val="left"/>
                    <w:rPr>
                      <w:rFonts w:cs="Miriam"/>
                      <w:noProof/>
                      <w:szCs w:val="18"/>
                      <w:rtl/>
                    </w:rPr>
                  </w:pPr>
                  <w:r>
                    <w:rPr>
                      <w:rFonts w:cs="Miriam"/>
                      <w:szCs w:val="18"/>
                      <w:rtl/>
                    </w:rPr>
                    <w:t>ת</w:t>
                  </w:r>
                  <w:r>
                    <w:rPr>
                      <w:rFonts w:cs="Miriam" w:hint="cs"/>
                      <w:szCs w:val="18"/>
                      <w:rtl/>
                    </w:rPr>
                    <w:t>שמ"ח-1988</w:t>
                  </w:r>
                </w:p>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תשנ"ד-1994</w:t>
                  </w:r>
                </w:p>
                <w:p w:rsidR="00FD021E" w:rsidRDefault="00FD021E">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יובאו פרטים בדבר שינויים בהשקעות התאגיד בשנת הדיווח בכל חברת-בת ובכל חברה </w:t>
      </w:r>
      <w:r w:rsidR="001D5FDA">
        <w:rPr>
          <w:rStyle w:val="default"/>
          <w:rFonts w:cs="FrankRuehl" w:hint="cs"/>
          <w:rtl/>
        </w:rPr>
        <w:t>כלולה</w:t>
      </w:r>
      <w:r>
        <w:rPr>
          <w:rStyle w:val="default"/>
          <w:rFonts w:cs="FrankRuehl" w:hint="cs"/>
          <w:rtl/>
        </w:rPr>
        <w:t xml:space="preserve"> שלו, לרבות תאריכי השינויים ועיקר תנאי העסקאות הקשורות בשינויים אלה.</w:t>
      </w:r>
    </w:p>
    <w:p w:rsidR="00457466" w:rsidRDefault="00457466">
      <w:pPr>
        <w:pStyle w:val="P00"/>
        <w:spacing w:before="72"/>
        <w:ind w:left="0" w:right="1134"/>
        <w:rPr>
          <w:rStyle w:val="default"/>
          <w:rFonts w:cs="FrankRuehl" w:hint="cs"/>
          <w:rtl/>
        </w:rPr>
      </w:pPr>
    </w:p>
    <w:p w:rsidR="001D5FDA" w:rsidRDefault="001D5FDA">
      <w:pPr>
        <w:pStyle w:val="P00"/>
        <w:spacing w:before="72"/>
        <w:ind w:left="0" w:right="1134"/>
        <w:rPr>
          <w:rStyle w:val="default"/>
          <w:rFonts w:cs="FrankRuehl" w:hint="cs"/>
          <w:rtl/>
        </w:rPr>
      </w:pPr>
    </w:p>
    <w:p w:rsidR="00457466" w:rsidRDefault="00457466" w:rsidP="001D5FDA">
      <w:pPr>
        <w:pStyle w:val="P00"/>
        <w:spacing w:before="72"/>
        <w:ind w:left="0" w:right="1134"/>
        <w:rPr>
          <w:rStyle w:val="default"/>
          <w:rFonts w:cs="FrankRuehl" w:hint="cs"/>
          <w:rtl/>
        </w:rPr>
      </w:pPr>
      <w:r>
        <w:rPr>
          <w:rtl/>
          <w:lang w:val="he-IL"/>
        </w:rPr>
        <w:pict>
          <v:shape id="_x0000_s2446" type="#_x0000_t202" style="position:absolute;left:0;text-align:left;margin-left:470.25pt;margin-top:7.1pt;width:1in;height:19.8pt;z-index:251574272" filled="f" stroked="f">
            <v:textbox inset="1mm,0,1mm,0">
              <w:txbxContent>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תשנ"ד-1994</w:t>
                  </w:r>
                </w:p>
                <w:p w:rsidR="00FD021E" w:rsidRDefault="00FD021E" w:rsidP="001D5FDA">
                  <w:pPr>
                    <w:spacing w:line="160" w:lineRule="exact"/>
                    <w:jc w:val="left"/>
                    <w:rPr>
                      <w:rFonts w:cs="Miriam" w:hint="cs"/>
                      <w:noProof/>
                      <w:szCs w:val="18"/>
                      <w:rtl/>
                    </w:rPr>
                  </w:pPr>
                  <w:r>
                    <w:rPr>
                      <w:rFonts w:cs="Miriam" w:hint="cs"/>
                      <w:noProof/>
                      <w:szCs w:val="18"/>
                      <w:rtl/>
                    </w:rPr>
                    <w:t>תק' תשע"ה-2014</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הפרטים האמורים יובאו גם לגבי שינויים בחברה שהפכה ל</w:t>
      </w:r>
      <w:r>
        <w:rPr>
          <w:rStyle w:val="default"/>
          <w:rFonts w:cs="FrankRuehl"/>
          <w:rtl/>
        </w:rPr>
        <w:t>ח</w:t>
      </w:r>
      <w:r>
        <w:rPr>
          <w:rStyle w:val="default"/>
          <w:rFonts w:cs="FrankRuehl" w:hint="cs"/>
          <w:rtl/>
        </w:rPr>
        <w:t xml:space="preserve">ברת-בת או לחברה </w:t>
      </w:r>
      <w:r w:rsidR="001D5FDA">
        <w:rPr>
          <w:rStyle w:val="default"/>
          <w:rFonts w:cs="FrankRuehl" w:hint="cs"/>
          <w:rtl/>
        </w:rPr>
        <w:t>כלולה</w:t>
      </w:r>
      <w:r>
        <w:rPr>
          <w:rStyle w:val="default"/>
          <w:rFonts w:cs="FrankRuehl" w:hint="cs"/>
          <w:rtl/>
        </w:rPr>
        <w:t>, או שחדלה להיות חברה כאמור, בשנת הדיווח.</w:t>
      </w:r>
    </w:p>
    <w:p w:rsidR="00457466" w:rsidRPr="00E55AA2" w:rsidRDefault="00457466">
      <w:pPr>
        <w:pStyle w:val="P00"/>
        <w:spacing w:before="0"/>
        <w:ind w:left="0" w:right="1134"/>
        <w:rPr>
          <w:rFonts w:hint="cs"/>
          <w:b/>
          <w:bCs/>
          <w:vanish/>
          <w:szCs w:val="20"/>
          <w:shd w:val="clear" w:color="auto" w:fill="FFFF99"/>
          <w:rtl/>
        </w:rPr>
      </w:pPr>
      <w:bookmarkStart w:id="146" w:name="Rov566"/>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268"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812</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יובאו פרטים בדבר שינויים בהשקעות התאגיד בתקופת הדו"ח בכל חברת- בת ובכל חברה קשורה שלו, לרבות </w:t>
      </w:r>
      <w:r w:rsidRPr="00E55AA2">
        <w:rPr>
          <w:rStyle w:val="default"/>
          <w:rFonts w:cs="FrankRuehl" w:hint="cs"/>
          <w:strike/>
          <w:vanish/>
          <w:sz w:val="22"/>
          <w:szCs w:val="22"/>
          <w:shd w:val="clear" w:color="auto" w:fill="FFFF99"/>
          <w:rtl/>
        </w:rPr>
        <w:t>עיקר תנאי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תאריכי השינויים ועיקר תנאי</w:t>
      </w:r>
      <w:r w:rsidRPr="00E55AA2">
        <w:rPr>
          <w:rStyle w:val="default"/>
          <w:rFonts w:cs="FrankRuehl" w:hint="cs"/>
          <w:vanish/>
          <w:sz w:val="22"/>
          <w:szCs w:val="22"/>
          <w:shd w:val="clear" w:color="auto" w:fill="FFFF99"/>
          <w:rtl/>
        </w:rPr>
        <w:t xml:space="preserve"> העסקאות הקשורות בשינויים אלה.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269"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12.</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יובאו פרטים בדבר שינויים בהשקעות התאגיד </w:t>
      </w:r>
      <w:r w:rsidRPr="00E55AA2">
        <w:rPr>
          <w:rStyle w:val="default"/>
          <w:rFonts w:cs="FrankRuehl" w:hint="cs"/>
          <w:strike/>
          <w:vanish/>
          <w:sz w:val="22"/>
          <w:szCs w:val="22"/>
          <w:shd w:val="clear" w:color="auto" w:fill="FFFF99"/>
          <w:rtl/>
        </w:rPr>
        <w:t>בתקופת הדו"ח</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בשנת הדיווח</w:t>
      </w:r>
      <w:r w:rsidRPr="00E55AA2">
        <w:rPr>
          <w:rStyle w:val="default"/>
          <w:rFonts w:cs="FrankRuehl" w:hint="cs"/>
          <w:vanish/>
          <w:sz w:val="22"/>
          <w:szCs w:val="22"/>
          <w:shd w:val="clear" w:color="auto" w:fill="FFFF99"/>
          <w:rtl/>
        </w:rPr>
        <w:t xml:space="preserve"> בכל חברת-בת ובכל חברה קשורה שלו, לרבות תאריכי השינויים ועיקר תנאי העסקאות הקשורות בשינויים אלה.</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הפרטים האמורים יובאו גם לגבי שינויים בחברה שהפכה ל</w:t>
      </w: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 xml:space="preserve">ברת-בת או לחברה קשורה, או שחדלה להיות חברה כאמור, </w:t>
      </w:r>
      <w:r w:rsidRPr="00E55AA2">
        <w:rPr>
          <w:rStyle w:val="default"/>
          <w:rFonts w:cs="FrankRuehl" w:hint="cs"/>
          <w:strike/>
          <w:vanish/>
          <w:sz w:val="22"/>
          <w:szCs w:val="22"/>
          <w:shd w:val="clear" w:color="auto" w:fill="FFFF99"/>
          <w:rtl/>
        </w:rPr>
        <w:t>בתקופת הדו"ח</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בשנת הדיווח</w:t>
      </w:r>
      <w:r w:rsidRPr="00E55AA2">
        <w:rPr>
          <w:rStyle w:val="default"/>
          <w:rFonts w:cs="FrankRuehl" w:hint="cs"/>
          <w:vanish/>
          <w:sz w:val="22"/>
          <w:szCs w:val="22"/>
          <w:shd w:val="clear" w:color="auto" w:fill="FFFF99"/>
          <w:rtl/>
        </w:rPr>
        <w:t>.</w:t>
      </w:r>
    </w:p>
    <w:p w:rsidR="001D5FDA" w:rsidRPr="00E55AA2" w:rsidRDefault="001D5FDA" w:rsidP="001D5FDA">
      <w:pPr>
        <w:pStyle w:val="P00"/>
        <w:tabs>
          <w:tab w:val="clear" w:pos="6259"/>
        </w:tabs>
        <w:spacing w:before="0"/>
        <w:ind w:left="0" w:right="1134"/>
        <w:rPr>
          <w:rFonts w:hint="cs"/>
          <w:vanish/>
          <w:szCs w:val="20"/>
          <w:shd w:val="clear" w:color="auto" w:fill="FFFF99"/>
          <w:rtl/>
        </w:rPr>
      </w:pPr>
    </w:p>
    <w:p w:rsidR="001D5FDA" w:rsidRPr="00E55AA2" w:rsidRDefault="001D5FDA" w:rsidP="001D5FD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1D5FDA" w:rsidRPr="00E55AA2" w:rsidRDefault="001D5FDA" w:rsidP="001D5FD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1D5FDA" w:rsidRPr="00E55AA2" w:rsidRDefault="001D5FDA" w:rsidP="001D5FDA">
      <w:pPr>
        <w:pStyle w:val="P00"/>
        <w:spacing w:before="0"/>
        <w:ind w:left="0" w:right="1134"/>
        <w:rPr>
          <w:rStyle w:val="default"/>
          <w:rFonts w:cs="FrankRuehl" w:hint="cs"/>
          <w:vanish/>
          <w:szCs w:val="20"/>
          <w:shd w:val="clear" w:color="auto" w:fill="FFFF99"/>
          <w:rtl/>
        </w:rPr>
      </w:pPr>
      <w:hyperlink r:id="rId270"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1D5FDA" w:rsidRPr="00E55AA2" w:rsidRDefault="001D5FDA" w:rsidP="001D5FDA">
      <w:pPr>
        <w:pStyle w:val="P00"/>
        <w:ind w:left="0" w:right="1134"/>
        <w:rPr>
          <w:rStyle w:val="default"/>
          <w:rFonts w:cs="Miriam" w:hint="cs"/>
          <w:vanish/>
          <w:sz w:val="16"/>
          <w:szCs w:val="16"/>
          <w:shd w:val="clear" w:color="auto" w:fill="FFFF99"/>
          <w:rtl/>
        </w:rPr>
      </w:pPr>
      <w:r w:rsidRPr="00E55AA2">
        <w:rPr>
          <w:rStyle w:val="default"/>
          <w:rFonts w:cs="Miriam" w:hint="cs"/>
          <w:vanish/>
          <w:sz w:val="16"/>
          <w:szCs w:val="16"/>
          <w:shd w:val="clear" w:color="auto" w:fill="FFFF99"/>
          <w:rtl/>
        </w:rPr>
        <w:t xml:space="preserve">שינויים בהשקעות בחברות-בת ובחברות </w:t>
      </w:r>
      <w:r w:rsidRPr="00E55AA2">
        <w:rPr>
          <w:rStyle w:val="default"/>
          <w:rFonts w:cs="Miriam" w:hint="cs"/>
          <w:strike/>
          <w:vanish/>
          <w:sz w:val="16"/>
          <w:szCs w:val="16"/>
          <w:shd w:val="clear" w:color="auto" w:fill="FFFF99"/>
          <w:rtl/>
        </w:rPr>
        <w:t>קשורות</w:t>
      </w:r>
      <w:r w:rsidRPr="00E55AA2">
        <w:rPr>
          <w:rStyle w:val="default"/>
          <w:rFonts w:cs="Miriam" w:hint="cs"/>
          <w:vanish/>
          <w:sz w:val="16"/>
          <w:szCs w:val="16"/>
          <w:shd w:val="clear" w:color="auto" w:fill="FFFF99"/>
          <w:rtl/>
        </w:rPr>
        <w:t xml:space="preserve"> </w:t>
      </w:r>
      <w:r w:rsidRPr="00E55AA2">
        <w:rPr>
          <w:rStyle w:val="default"/>
          <w:rFonts w:cs="Miriam" w:hint="cs"/>
          <w:vanish/>
          <w:sz w:val="16"/>
          <w:szCs w:val="16"/>
          <w:u w:val="single"/>
          <w:shd w:val="clear" w:color="auto" w:fill="FFFF99"/>
          <w:rtl/>
        </w:rPr>
        <w:t>כלולות</w:t>
      </w:r>
    </w:p>
    <w:p w:rsidR="001D5FDA" w:rsidRPr="00E55AA2" w:rsidRDefault="001D5FDA" w:rsidP="001D5FDA">
      <w:pPr>
        <w:pStyle w:val="P00"/>
        <w:spacing w:before="0"/>
        <w:ind w:left="0"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12.</w:t>
      </w: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יובאו פרטים בדבר שינויים בהשקעות התאגיד בשנת הדיווח בכל חברת-בת ובכל חברה </w:t>
      </w:r>
      <w:r w:rsidRPr="00E55AA2">
        <w:rPr>
          <w:rStyle w:val="default"/>
          <w:rFonts w:cs="FrankRuehl" w:hint="cs"/>
          <w:strike/>
          <w:vanish/>
          <w:sz w:val="22"/>
          <w:szCs w:val="22"/>
          <w:shd w:val="clear" w:color="auto" w:fill="FFFF99"/>
          <w:rtl/>
        </w:rPr>
        <w:t>קשורה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כלולה</w:t>
      </w:r>
      <w:r w:rsidRPr="00E55AA2">
        <w:rPr>
          <w:rStyle w:val="default"/>
          <w:rFonts w:cs="FrankRuehl" w:hint="cs"/>
          <w:vanish/>
          <w:sz w:val="22"/>
          <w:szCs w:val="22"/>
          <w:shd w:val="clear" w:color="auto" w:fill="FFFF99"/>
          <w:rtl/>
        </w:rPr>
        <w:t xml:space="preserve"> שלו, לרבות תאריכי השינויים ועיקר תנאי העסקאות הקשורות בשינויים אלה.</w:t>
      </w:r>
    </w:p>
    <w:p w:rsidR="001D5FDA" w:rsidRPr="001D5FDA" w:rsidRDefault="001D5FDA" w:rsidP="001D5FDA">
      <w:pPr>
        <w:pStyle w:val="P00"/>
        <w:spacing w:before="0"/>
        <w:ind w:left="0" w:right="1134"/>
        <w:rPr>
          <w:rStyle w:val="default"/>
          <w:rFonts w:cs="FrankRuehl" w:hint="cs"/>
          <w:sz w:val="2"/>
          <w:szCs w:val="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הפרטים האמורים יובאו גם לגבי שינויים בחברה שהפכה ל</w:t>
      </w: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 xml:space="preserve">ברת-בת או לחברה </w:t>
      </w:r>
      <w:r w:rsidRPr="00E55AA2">
        <w:rPr>
          <w:rStyle w:val="default"/>
          <w:rFonts w:cs="FrankRuehl" w:hint="cs"/>
          <w:strike/>
          <w:vanish/>
          <w:sz w:val="22"/>
          <w:szCs w:val="22"/>
          <w:shd w:val="clear" w:color="auto" w:fill="FFFF99"/>
          <w:rtl/>
        </w:rPr>
        <w:t>קשורה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כלולה</w:t>
      </w:r>
      <w:r w:rsidRPr="00E55AA2">
        <w:rPr>
          <w:rStyle w:val="default"/>
          <w:rFonts w:cs="FrankRuehl" w:hint="cs"/>
          <w:vanish/>
          <w:sz w:val="22"/>
          <w:szCs w:val="22"/>
          <w:shd w:val="clear" w:color="auto" w:fill="FFFF99"/>
          <w:rtl/>
        </w:rPr>
        <w:t>, או שחדלה להיות חברה כאמור, בשנת הדיווח.</w:t>
      </w:r>
      <w:bookmarkEnd w:id="146"/>
    </w:p>
    <w:p w:rsidR="00457466" w:rsidRDefault="00457466" w:rsidP="001D5FDA">
      <w:pPr>
        <w:pStyle w:val="P00"/>
        <w:spacing w:before="72"/>
        <w:ind w:left="0" w:right="1134"/>
        <w:rPr>
          <w:rStyle w:val="default"/>
          <w:rFonts w:cs="FrankRuehl" w:hint="cs"/>
          <w:rtl/>
        </w:rPr>
      </w:pPr>
      <w:bookmarkStart w:id="147" w:name="Seif15"/>
      <w:bookmarkEnd w:id="147"/>
      <w:r>
        <w:rPr>
          <w:lang w:val="he-IL"/>
        </w:rPr>
        <w:pict>
          <v:rect id="_x0000_s2100" style="position:absolute;left:0;text-align:left;margin-left:464.35pt;margin-top:7.1pt;width:75.05pt;height:72.45pt;z-index:251365376" o:allowincell="f" filled="f" stroked="f" strokecolor="lime" strokeweight=".25pt">
            <v:textbox inset="0,0,0,0">
              <w:txbxContent>
                <w:p w:rsidR="00FD021E" w:rsidRDefault="00FD021E" w:rsidP="001D5FDA">
                  <w:pPr>
                    <w:spacing w:line="160" w:lineRule="exact"/>
                    <w:jc w:val="left"/>
                    <w:rPr>
                      <w:rFonts w:cs="Miriam"/>
                      <w:noProof/>
                      <w:szCs w:val="18"/>
                      <w:rtl/>
                    </w:rPr>
                  </w:pPr>
                  <w:r>
                    <w:rPr>
                      <w:rFonts w:cs="Miriam"/>
                      <w:szCs w:val="18"/>
                      <w:rtl/>
                    </w:rPr>
                    <w:t>ה</w:t>
                  </w:r>
                  <w:r>
                    <w:rPr>
                      <w:rFonts w:cs="Miriam" w:hint="cs"/>
                      <w:szCs w:val="18"/>
                      <w:rtl/>
                    </w:rPr>
                    <w:t xml:space="preserve">כנסות של </w:t>
                  </w:r>
                  <w:r>
                    <w:rPr>
                      <w:rFonts w:cs="Miriam"/>
                      <w:szCs w:val="18"/>
                      <w:rtl/>
                    </w:rPr>
                    <w:t>חב</w:t>
                  </w:r>
                  <w:r>
                    <w:rPr>
                      <w:rFonts w:cs="Miriam" w:hint="cs"/>
                      <w:szCs w:val="18"/>
                      <w:rtl/>
                    </w:rPr>
                    <w:t xml:space="preserve">רות בת </w:t>
                  </w:r>
                  <w:r>
                    <w:rPr>
                      <w:rFonts w:cs="Miriam"/>
                      <w:szCs w:val="18"/>
                      <w:rtl/>
                    </w:rPr>
                    <w:t>ו</w:t>
                  </w:r>
                  <w:r>
                    <w:rPr>
                      <w:rFonts w:cs="Miriam" w:hint="cs"/>
                      <w:szCs w:val="18"/>
                      <w:rtl/>
                    </w:rPr>
                    <w:t xml:space="preserve">חברות כלולות </w:t>
                  </w:r>
                  <w:r>
                    <w:rPr>
                      <w:rFonts w:cs="Miriam"/>
                      <w:szCs w:val="18"/>
                      <w:rtl/>
                    </w:rPr>
                    <w:t>ו</w:t>
                  </w:r>
                  <w:r>
                    <w:rPr>
                      <w:rFonts w:cs="Miriam" w:hint="cs"/>
                      <w:szCs w:val="18"/>
                      <w:rtl/>
                    </w:rPr>
                    <w:t>הכנסות מהן</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(מס' 2)</w:t>
                  </w:r>
                </w:p>
                <w:p w:rsidR="00FD021E" w:rsidRDefault="00FD021E">
                  <w:pPr>
                    <w:spacing w:line="160" w:lineRule="exact"/>
                    <w:jc w:val="left"/>
                    <w:rPr>
                      <w:rFonts w:cs="Miriam"/>
                      <w:noProof/>
                      <w:szCs w:val="18"/>
                      <w:rtl/>
                    </w:rPr>
                  </w:pPr>
                  <w:r>
                    <w:rPr>
                      <w:rFonts w:cs="Miriam"/>
                      <w:szCs w:val="18"/>
                      <w:rtl/>
                    </w:rPr>
                    <w:t>ת</w:t>
                  </w:r>
                  <w:r>
                    <w:rPr>
                      <w:rFonts w:cs="Miriam" w:hint="cs"/>
                      <w:szCs w:val="18"/>
                      <w:rtl/>
                    </w:rPr>
                    <w:t>שמ"ח-1988</w:t>
                  </w:r>
                </w:p>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תשנ"ד-1994</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p w:rsidR="00FD021E" w:rsidRDefault="00FD021E">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13.</w:t>
      </w:r>
      <w:r>
        <w:rPr>
          <w:rStyle w:val="big-number"/>
          <w:rFonts w:cs="Miriam"/>
          <w:rtl/>
        </w:rPr>
        <w:tab/>
      </w:r>
      <w:r w:rsidR="006D42B5" w:rsidRPr="006D42B5">
        <w:rPr>
          <w:rStyle w:val="default"/>
          <w:rFonts w:cs="FrankRuehl" w:hint="cs"/>
          <w:rtl/>
        </w:rPr>
        <w:t xml:space="preserve">יפורט הרווח הכולל של כל חברה בת או חברה </w:t>
      </w:r>
      <w:r w:rsidR="001D5FDA">
        <w:rPr>
          <w:rStyle w:val="default"/>
          <w:rFonts w:cs="FrankRuehl" w:hint="cs"/>
          <w:rtl/>
        </w:rPr>
        <w:t>כלולה</w:t>
      </w:r>
      <w:r w:rsidR="006D42B5" w:rsidRPr="006D42B5">
        <w:rPr>
          <w:rStyle w:val="default"/>
          <w:rFonts w:cs="FrankRuehl" w:hint="cs"/>
          <w:rtl/>
        </w:rPr>
        <w:t xml:space="preserve"> של התאגיד, בשנת הדיווח האחרונה שנסתיימה בתאריך הדוח על המצב הכספי של התאגיד או לפניו כשהוא מותאם לתאריך הדוח על המצב הכספי של התאגיד; המידע יובא תוך הבחנה בין רווח או הפסד לבין רווח כולל אחר, כמשמעותם בכללי החשבונאות המקובלים; כן יפורטו</w:t>
      </w:r>
      <w:r>
        <w:rPr>
          <w:rStyle w:val="default"/>
          <w:rFonts w:cs="FrankRuehl" w:hint="cs"/>
          <w:rtl/>
        </w:rPr>
        <w:t xml:space="preserve"> </w:t>
      </w:r>
      <w:r>
        <w:rPr>
          <w:rStyle w:val="default"/>
          <w:rFonts w:cs="FrankRuehl"/>
          <w:rtl/>
        </w:rPr>
        <w:t>–</w:t>
      </w:r>
    </w:p>
    <w:p w:rsidR="006D42B5" w:rsidRDefault="006D42B5" w:rsidP="006D42B5">
      <w:pPr>
        <w:pStyle w:val="P00"/>
        <w:spacing w:before="72"/>
        <w:ind w:left="0" w:right="1134"/>
        <w:rPr>
          <w:rStyle w:val="default"/>
          <w:rFonts w:cs="FrankRuehl" w:hint="cs"/>
          <w:rtl/>
        </w:rPr>
      </w:pPr>
    </w:p>
    <w:p w:rsidR="00457466" w:rsidRDefault="00457466" w:rsidP="006D42B5">
      <w:pPr>
        <w:pStyle w:val="P11"/>
        <w:spacing w:before="72"/>
        <w:ind w:left="624" w:right="1134"/>
        <w:rPr>
          <w:rStyle w:val="default"/>
          <w:rFonts w:cs="FrankRuehl"/>
          <w:rtl/>
        </w:rPr>
      </w:pPr>
      <w:r>
        <w:rPr>
          <w:rtl/>
          <w:lang w:val="he-IL"/>
        </w:rPr>
        <w:pict>
          <v:shape id="_x0000_s2447" type="#_x0000_t202" style="position:absolute;left:0;text-align:left;margin-left:470.25pt;margin-top:7.1pt;width:1in;height:30.5pt;z-index:251575296" filled="f" stroked="f">
            <v:textbox inset="1mm,0,1mm,0">
              <w:txbxContent>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תשנ"ד-1994</w:t>
                  </w:r>
                </w:p>
                <w:p w:rsidR="00FD021E" w:rsidRDefault="00FD021E" w:rsidP="006D42B5">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v:shape>
        </w:pict>
      </w:r>
      <w:r>
        <w:rPr>
          <w:rStyle w:val="default"/>
          <w:rFonts w:cs="FrankRuehl"/>
          <w:rtl/>
        </w:rPr>
        <w:t>(1)</w:t>
      </w:r>
      <w:r>
        <w:rPr>
          <w:rStyle w:val="default"/>
          <w:rFonts w:cs="FrankRuehl"/>
          <w:rtl/>
        </w:rPr>
        <w:tab/>
      </w:r>
      <w:r>
        <w:rPr>
          <w:rStyle w:val="default"/>
          <w:rFonts w:cs="FrankRuehl" w:hint="cs"/>
          <w:rtl/>
        </w:rPr>
        <w:t xml:space="preserve">הדיבידנד ודמי הניהול שקיבל התאגיד עד תאריך </w:t>
      </w:r>
      <w:r w:rsidR="006D42B5">
        <w:rPr>
          <w:rStyle w:val="default"/>
          <w:rFonts w:cs="FrankRuehl" w:hint="cs"/>
          <w:rtl/>
        </w:rPr>
        <w:t>הדוח על המצב הכספי שלו</w:t>
      </w:r>
      <w:r>
        <w:rPr>
          <w:rStyle w:val="default"/>
          <w:rFonts w:cs="FrankRuehl" w:hint="cs"/>
          <w:rtl/>
        </w:rPr>
        <w:t xml:space="preserve"> מכל חברה כאמור עבור אותה שנת דיווח וכן תשלום כאמור עבור תקופה שלאחר מכן, הכל מותאם לתאריך </w:t>
      </w:r>
      <w:r w:rsidR="006D42B5">
        <w:rPr>
          <w:rStyle w:val="default"/>
          <w:rFonts w:cs="FrankRuehl" w:hint="cs"/>
          <w:rtl/>
        </w:rPr>
        <w:t>הדוח על המצב הכספי</w:t>
      </w:r>
      <w:r>
        <w:rPr>
          <w:rStyle w:val="default"/>
          <w:rFonts w:cs="FrankRuehl" w:hint="cs"/>
          <w:rtl/>
        </w:rPr>
        <w:t xml:space="preserve"> של התאגיד;</w:t>
      </w:r>
    </w:p>
    <w:p w:rsidR="00457466" w:rsidRDefault="00457466" w:rsidP="006D42B5">
      <w:pPr>
        <w:pStyle w:val="P11"/>
        <w:spacing w:before="72"/>
        <w:ind w:left="624" w:right="1134"/>
        <w:rPr>
          <w:rStyle w:val="default"/>
          <w:rFonts w:cs="FrankRuehl"/>
          <w:rtl/>
        </w:rPr>
      </w:pPr>
      <w:r>
        <w:rPr>
          <w:lang w:val="he-IL"/>
        </w:rPr>
        <w:pict>
          <v:rect id="_x0000_s2101" style="position:absolute;left:0;text-align:left;margin-left:464.5pt;margin-top:8.05pt;width:75.05pt;height:31.75pt;z-index:251366400" o:allowincell="f" filled="f" stroked="f" strokecolor="lime" strokeweight=".25pt">
            <v:textbox inset="0,0,0,0">
              <w:txbxContent>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תשנ"ד-1994</w:t>
                  </w:r>
                </w:p>
                <w:p w:rsidR="00FD021E" w:rsidRDefault="00FD021E" w:rsidP="006D42B5">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הדיבידנד ודמי הניהול שקיבל התאגיד לאחר תאריך </w:t>
      </w:r>
      <w:r w:rsidR="006D42B5">
        <w:rPr>
          <w:rStyle w:val="default"/>
          <w:rFonts w:cs="FrankRuehl" w:hint="cs"/>
          <w:rtl/>
        </w:rPr>
        <w:t>הדוח על המצב הכספי שלו</w:t>
      </w:r>
      <w:r>
        <w:rPr>
          <w:rStyle w:val="default"/>
          <w:rFonts w:cs="FrankRuehl" w:hint="cs"/>
          <w:rtl/>
        </w:rPr>
        <w:t xml:space="preserve"> או שה</w:t>
      </w:r>
      <w:r>
        <w:rPr>
          <w:rStyle w:val="default"/>
          <w:rFonts w:cs="FrankRuehl"/>
          <w:rtl/>
        </w:rPr>
        <w:t>ו</w:t>
      </w:r>
      <w:r>
        <w:rPr>
          <w:rStyle w:val="default"/>
          <w:rFonts w:cs="FrankRuehl" w:hint="cs"/>
          <w:rtl/>
        </w:rPr>
        <w:t>א זכאי לקבל מכל חברה כאמור עבור אותה שנת דיווח וכן תשלום כאמור עבור תקופה שלאחר מכן, תוך ציון מועדי התשלום;</w:t>
      </w:r>
    </w:p>
    <w:p w:rsidR="00457466" w:rsidRDefault="00457466" w:rsidP="006D42B5">
      <w:pPr>
        <w:pStyle w:val="P11"/>
        <w:spacing w:before="72"/>
        <w:ind w:left="624" w:right="1134"/>
        <w:rPr>
          <w:rStyle w:val="default"/>
          <w:rFonts w:cs="FrankRuehl" w:hint="cs"/>
          <w:rtl/>
        </w:rPr>
      </w:pPr>
      <w:r>
        <w:rPr>
          <w:lang w:val="he-IL"/>
        </w:rPr>
        <w:pict>
          <v:rect id="_x0000_s2102" style="position:absolute;left:0;text-align:left;margin-left:464.5pt;margin-top:8.05pt;width:75.05pt;height:28.35pt;z-index:251367424" o:allowincell="f" filled="f" stroked="f" strokecolor="lime" strokeweight=".25pt">
            <v:textbox inset="0,0,0,0">
              <w:txbxContent>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תשנ"ד-1994</w:t>
                  </w:r>
                </w:p>
                <w:p w:rsidR="00FD021E" w:rsidRDefault="00FD021E" w:rsidP="006D42B5">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rect>
        </w:pict>
      </w:r>
      <w:r>
        <w:rPr>
          <w:rStyle w:val="default"/>
          <w:rFonts w:cs="FrankRuehl"/>
          <w:rtl/>
        </w:rPr>
        <w:t>(3)</w:t>
      </w:r>
      <w:r>
        <w:rPr>
          <w:rStyle w:val="default"/>
          <w:rFonts w:cs="FrankRuehl"/>
          <w:rtl/>
        </w:rPr>
        <w:tab/>
      </w:r>
      <w:r>
        <w:rPr>
          <w:rStyle w:val="default"/>
          <w:rFonts w:cs="FrankRuehl" w:hint="cs"/>
          <w:rtl/>
        </w:rPr>
        <w:t>הריבית שקיבל התאגיד או שהוא זכאי לקבל מכל חברה כאמור עבור אותה שנת דיווח וכן עבור תקופה שלאחר מכן, תוך ציון מועדי התשלום.</w:t>
      </w:r>
    </w:p>
    <w:p w:rsidR="00457466" w:rsidRPr="00E55AA2" w:rsidRDefault="00457466">
      <w:pPr>
        <w:pStyle w:val="P00"/>
        <w:spacing w:before="0"/>
        <w:ind w:left="0" w:right="1134"/>
        <w:rPr>
          <w:rFonts w:hint="cs"/>
          <w:b/>
          <w:bCs/>
          <w:vanish/>
          <w:szCs w:val="20"/>
          <w:shd w:val="clear" w:color="auto" w:fill="FFFF99"/>
          <w:rtl/>
        </w:rPr>
      </w:pPr>
      <w:bookmarkStart w:id="148" w:name="Rov567"/>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271"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812</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13</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הכנסות מחברות-בת ומחברות קשורות</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13.</w:t>
      </w:r>
      <w:r w:rsidRPr="00E55AA2">
        <w:rPr>
          <w:rFonts w:hint="cs"/>
          <w:strike/>
          <w:vanish/>
          <w:sz w:val="22"/>
          <w:szCs w:val="22"/>
          <w:shd w:val="clear" w:color="auto" w:fill="FFFF99"/>
          <w:rtl/>
        </w:rPr>
        <w:tab/>
        <w:t>יצויינו רווחיה או הפסדיה של כל חברת-בת של התאגיד ושל כל חברה קשורה שלו, לפני הפרשה למס ואחריה בשנת החשבון האחרונה שלה שנסתיימה בתאריך המאזן של התאגיד או לפניו, ויפורטו הדיבידנד, הריבית ודמי הניהול שקיבל התאגיד או שהוא זכאי לקבל מכל חברה כאמור לאותה תקופה וכל תשלום כאמור לתקופה שלאחר מכן.</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272"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6D42B5" w:rsidRPr="00E55AA2" w:rsidRDefault="006D42B5" w:rsidP="006D42B5">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13.</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 xml:space="preserve">צויינו רווחיה או הפסדיה של כל חברת בת או חברה קשורה של התאגיד המותאמים לתאריך מאזנו של התאגיד, לפני הפרשה למס ואחריה, </w:t>
      </w:r>
      <w:r w:rsidRPr="00E55AA2">
        <w:rPr>
          <w:rStyle w:val="default"/>
          <w:rFonts w:cs="FrankRuehl" w:hint="cs"/>
          <w:strike/>
          <w:vanish/>
          <w:sz w:val="22"/>
          <w:szCs w:val="22"/>
          <w:shd w:val="clear" w:color="auto" w:fill="FFFF99"/>
          <w:rtl/>
        </w:rPr>
        <w:t>בשנת החשבון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בשנת הדיווח</w:t>
      </w:r>
      <w:r w:rsidRPr="00E55AA2">
        <w:rPr>
          <w:rStyle w:val="default"/>
          <w:rFonts w:cs="FrankRuehl" w:hint="cs"/>
          <w:vanish/>
          <w:sz w:val="22"/>
          <w:szCs w:val="22"/>
          <w:shd w:val="clear" w:color="auto" w:fill="FFFF99"/>
          <w:rtl/>
        </w:rPr>
        <w:t xml:space="preserve"> האחרונה שלה שנסתיימה בתאריך המאזן של התאגיד או</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 xml:space="preserve">לפניו, ויפורטו </w:t>
      </w:r>
      <w:r w:rsidRPr="00E55AA2">
        <w:rPr>
          <w:rStyle w:val="default"/>
          <w:rFonts w:cs="FrankRuehl"/>
          <w:vanish/>
          <w:sz w:val="22"/>
          <w:szCs w:val="22"/>
          <w:shd w:val="clear" w:color="auto" w:fill="FFFF99"/>
          <w:rtl/>
        </w:rPr>
        <w:t>–</w:t>
      </w:r>
    </w:p>
    <w:p w:rsidR="006D42B5" w:rsidRPr="00E55AA2" w:rsidRDefault="006D42B5" w:rsidP="006D42B5">
      <w:pPr>
        <w:pStyle w:val="P11"/>
        <w:spacing w:before="0"/>
        <w:ind w:left="62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הדיבידנד ודמי הניהול שקיבל התאגיד עד תאריך מאזנו מכל חברה כאמור עבור אותה </w:t>
      </w:r>
      <w:r w:rsidRPr="00E55AA2">
        <w:rPr>
          <w:rStyle w:val="default"/>
          <w:rFonts w:cs="FrankRuehl" w:hint="cs"/>
          <w:strike/>
          <w:vanish/>
          <w:sz w:val="22"/>
          <w:szCs w:val="22"/>
          <w:shd w:val="clear" w:color="auto" w:fill="FFFF99"/>
          <w:rtl/>
        </w:rPr>
        <w:t>שנת חשבון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שנת דיווח</w:t>
      </w:r>
      <w:r w:rsidRPr="00E55AA2">
        <w:rPr>
          <w:rStyle w:val="default"/>
          <w:rFonts w:cs="FrankRuehl" w:hint="cs"/>
          <w:vanish/>
          <w:sz w:val="22"/>
          <w:szCs w:val="22"/>
          <w:shd w:val="clear" w:color="auto" w:fill="FFFF99"/>
          <w:rtl/>
        </w:rPr>
        <w:t xml:space="preserve"> וכן תשלום כאמור עבור תקופה שלאחר מכן, הכל מותאם לתאריך המאזן של התאגיד;</w:t>
      </w:r>
    </w:p>
    <w:p w:rsidR="006D42B5" w:rsidRPr="00E55AA2" w:rsidRDefault="006D42B5" w:rsidP="006D42B5">
      <w:pPr>
        <w:pStyle w:val="P11"/>
        <w:spacing w:before="0"/>
        <w:ind w:left="62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הדיבידנד ודמי הניהול שקיבל התאגיד לאחר תאריך מאזנו או שה</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 xml:space="preserve">א זכאי לקבל מכל חברה כאמור עבור אותה </w:t>
      </w:r>
      <w:r w:rsidRPr="00E55AA2">
        <w:rPr>
          <w:rStyle w:val="default"/>
          <w:rFonts w:cs="FrankRuehl" w:hint="cs"/>
          <w:strike/>
          <w:vanish/>
          <w:sz w:val="22"/>
          <w:szCs w:val="22"/>
          <w:shd w:val="clear" w:color="auto" w:fill="FFFF99"/>
          <w:rtl/>
        </w:rPr>
        <w:t>שנת חשבון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שנת דיווח</w:t>
      </w:r>
      <w:r w:rsidRPr="00E55AA2">
        <w:rPr>
          <w:rStyle w:val="default"/>
          <w:rFonts w:cs="FrankRuehl" w:hint="cs"/>
          <w:vanish/>
          <w:sz w:val="22"/>
          <w:szCs w:val="22"/>
          <w:shd w:val="clear" w:color="auto" w:fill="FFFF99"/>
          <w:rtl/>
        </w:rPr>
        <w:t xml:space="preserve"> וכן תשלום כאמור עבור תקופה שלאחר מכן, הכל בסכומים נומינליים תוך ציון מועדי התשלום;</w:t>
      </w:r>
    </w:p>
    <w:p w:rsidR="006D42B5" w:rsidRPr="00E55AA2" w:rsidRDefault="006D42B5" w:rsidP="006D42B5">
      <w:pPr>
        <w:pStyle w:val="P11"/>
        <w:spacing w:before="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הריבית שקיבל התאגיד או שהוא זכאי לקבל מכל חברה כאמור עבור אותה </w:t>
      </w:r>
      <w:r w:rsidRPr="00E55AA2">
        <w:rPr>
          <w:rStyle w:val="default"/>
          <w:rFonts w:cs="FrankRuehl" w:hint="cs"/>
          <w:strike/>
          <w:vanish/>
          <w:sz w:val="22"/>
          <w:szCs w:val="22"/>
          <w:shd w:val="clear" w:color="auto" w:fill="FFFF99"/>
          <w:rtl/>
        </w:rPr>
        <w:t>שנת חשבון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שנת דיווח</w:t>
      </w:r>
      <w:r w:rsidRPr="00E55AA2">
        <w:rPr>
          <w:rStyle w:val="default"/>
          <w:rFonts w:cs="FrankRuehl" w:hint="cs"/>
          <w:vanish/>
          <w:sz w:val="22"/>
          <w:szCs w:val="22"/>
          <w:shd w:val="clear" w:color="auto" w:fill="FFFF99"/>
          <w:rtl/>
        </w:rPr>
        <w:t xml:space="preserve"> וכן עבור תקופה שלאחר מכן, הכל </w:t>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סכומים נומינליים תוך ציון מועדי התשלום.</w:t>
      </w:r>
    </w:p>
    <w:p w:rsidR="006D42B5" w:rsidRPr="00E55AA2" w:rsidRDefault="006D42B5" w:rsidP="006D42B5">
      <w:pPr>
        <w:pStyle w:val="P00"/>
        <w:tabs>
          <w:tab w:val="clear" w:pos="6259"/>
        </w:tabs>
        <w:spacing w:before="0"/>
        <w:ind w:left="0" w:right="1134"/>
        <w:rPr>
          <w:rFonts w:hint="cs"/>
          <w:vanish/>
          <w:szCs w:val="20"/>
          <w:shd w:val="clear" w:color="auto" w:fill="FFFF99"/>
          <w:rtl/>
        </w:rPr>
      </w:pPr>
    </w:p>
    <w:p w:rsidR="006D42B5" w:rsidRPr="00E55AA2" w:rsidRDefault="006D42B5" w:rsidP="006D42B5">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6D42B5" w:rsidRPr="00E55AA2" w:rsidRDefault="006D42B5" w:rsidP="006D42B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6D42B5" w:rsidRPr="00E55AA2" w:rsidRDefault="006D42B5" w:rsidP="006D42B5">
      <w:pPr>
        <w:pStyle w:val="P00"/>
        <w:spacing w:before="0"/>
        <w:ind w:left="0" w:right="1134"/>
        <w:rPr>
          <w:rStyle w:val="default"/>
          <w:rFonts w:cs="FrankRuehl" w:hint="cs"/>
          <w:vanish/>
          <w:szCs w:val="20"/>
          <w:shd w:val="clear" w:color="auto" w:fill="FFFF99"/>
          <w:rtl/>
        </w:rPr>
      </w:pPr>
      <w:hyperlink r:id="rId273"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679</w:t>
      </w:r>
    </w:p>
    <w:p w:rsidR="00457466" w:rsidRPr="00E55AA2" w:rsidRDefault="00457466" w:rsidP="006D42B5">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13.</w:t>
      </w:r>
      <w:r w:rsidRPr="00E55AA2">
        <w:rPr>
          <w:rStyle w:val="big-number"/>
          <w:rFonts w:cs="FrankRuehl"/>
          <w:vanish/>
          <w:sz w:val="22"/>
          <w:szCs w:val="22"/>
          <w:shd w:val="clear" w:color="auto" w:fill="FFFF99"/>
          <w:rtl/>
        </w:rPr>
        <w:tab/>
      </w:r>
      <w:r w:rsidRPr="00E55AA2">
        <w:rPr>
          <w:rStyle w:val="default"/>
          <w:rFonts w:cs="FrankRuehl"/>
          <w:strike/>
          <w:vanish/>
          <w:sz w:val="22"/>
          <w:szCs w:val="22"/>
          <w:shd w:val="clear" w:color="auto" w:fill="FFFF99"/>
          <w:rtl/>
        </w:rPr>
        <w:t>י</w:t>
      </w:r>
      <w:r w:rsidRPr="00E55AA2">
        <w:rPr>
          <w:rStyle w:val="default"/>
          <w:rFonts w:cs="FrankRuehl" w:hint="cs"/>
          <w:strike/>
          <w:vanish/>
          <w:sz w:val="22"/>
          <w:szCs w:val="22"/>
          <w:shd w:val="clear" w:color="auto" w:fill="FFFF99"/>
          <w:rtl/>
        </w:rPr>
        <w:t>צויינו רווחיה או הפסדיה של כל חברת בת או חברה קשורה של התאגיד המותאמים לתאריך מאזנו של התאגיד, לפני הפרשה למס ואחריה, בשנת הדיווח האחרונה שלה שנסתיימה בתאריך המאזן של התאגיד או</w:t>
      </w:r>
      <w:r w:rsidRPr="00E55AA2">
        <w:rPr>
          <w:rStyle w:val="default"/>
          <w:rFonts w:cs="FrankRuehl"/>
          <w:strike/>
          <w:vanish/>
          <w:sz w:val="22"/>
          <w:szCs w:val="22"/>
          <w:shd w:val="clear" w:color="auto" w:fill="FFFF99"/>
          <w:rtl/>
        </w:rPr>
        <w:t xml:space="preserve"> </w:t>
      </w:r>
      <w:r w:rsidRPr="00E55AA2">
        <w:rPr>
          <w:rStyle w:val="default"/>
          <w:rFonts w:cs="FrankRuehl" w:hint="cs"/>
          <w:strike/>
          <w:vanish/>
          <w:sz w:val="22"/>
          <w:szCs w:val="22"/>
          <w:shd w:val="clear" w:color="auto" w:fill="FFFF99"/>
          <w:rtl/>
        </w:rPr>
        <w:t>לפניו, ויפורטו</w:t>
      </w:r>
      <w:r w:rsidR="006D42B5" w:rsidRPr="00E55AA2">
        <w:rPr>
          <w:rStyle w:val="default"/>
          <w:rFonts w:cs="FrankRuehl" w:hint="cs"/>
          <w:vanish/>
          <w:sz w:val="22"/>
          <w:szCs w:val="22"/>
          <w:shd w:val="clear" w:color="auto" w:fill="FFFF99"/>
          <w:rtl/>
        </w:rPr>
        <w:t xml:space="preserve"> </w:t>
      </w:r>
      <w:r w:rsidR="006D42B5" w:rsidRPr="00E55AA2">
        <w:rPr>
          <w:rStyle w:val="default"/>
          <w:rFonts w:cs="FrankRuehl" w:hint="cs"/>
          <w:vanish/>
          <w:sz w:val="22"/>
          <w:szCs w:val="22"/>
          <w:u w:val="single"/>
          <w:shd w:val="clear" w:color="auto" w:fill="FFFF99"/>
          <w:rtl/>
        </w:rPr>
        <w:t>יפורט הרווח הכולל של כל חברה בת או חברה קשורה של התאגיד, בשנת הדיווח האחרונה שנסתיימה בתאריך הדוח על המצב הכספי של התאגיד או לפניו כשהוא מותאם לתאריך הדוח על המצב הכספי של התאגיד; המידע יובא תוך הבחנה בין רווח או הפסד לבין רווח כולל אחר, כמשמעותם בכללי החשבונאות המקובלים; כן יפורטו</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w:t>
      </w:r>
    </w:p>
    <w:p w:rsidR="00457466" w:rsidRPr="00E55AA2" w:rsidRDefault="00457466" w:rsidP="006D42B5">
      <w:pPr>
        <w:pStyle w:val="P11"/>
        <w:spacing w:before="0"/>
        <w:ind w:left="62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הדיבידנד ודמי הניהול שקיבל התאגיד עד תאריך </w:t>
      </w:r>
      <w:r w:rsidRPr="00E55AA2">
        <w:rPr>
          <w:rStyle w:val="default"/>
          <w:rFonts w:cs="FrankRuehl" w:hint="cs"/>
          <w:strike/>
          <w:vanish/>
          <w:sz w:val="22"/>
          <w:szCs w:val="22"/>
          <w:shd w:val="clear" w:color="auto" w:fill="FFFF99"/>
          <w:rtl/>
        </w:rPr>
        <w:t>מאזנו</w:t>
      </w:r>
      <w:r w:rsidR="006D42B5" w:rsidRPr="00E55AA2">
        <w:rPr>
          <w:rStyle w:val="default"/>
          <w:rFonts w:cs="FrankRuehl" w:hint="cs"/>
          <w:vanish/>
          <w:sz w:val="22"/>
          <w:szCs w:val="22"/>
          <w:shd w:val="clear" w:color="auto" w:fill="FFFF99"/>
          <w:rtl/>
        </w:rPr>
        <w:t xml:space="preserve"> </w:t>
      </w:r>
      <w:r w:rsidR="006D42B5" w:rsidRPr="00E55AA2">
        <w:rPr>
          <w:rStyle w:val="default"/>
          <w:rFonts w:cs="FrankRuehl" w:hint="cs"/>
          <w:vanish/>
          <w:sz w:val="22"/>
          <w:szCs w:val="22"/>
          <w:u w:val="single"/>
          <w:shd w:val="clear" w:color="auto" w:fill="FFFF99"/>
          <w:rtl/>
        </w:rPr>
        <w:t>הדוח על המצב הכספי שלו</w:t>
      </w:r>
      <w:r w:rsidRPr="00E55AA2">
        <w:rPr>
          <w:rStyle w:val="default"/>
          <w:rFonts w:cs="FrankRuehl" w:hint="cs"/>
          <w:vanish/>
          <w:sz w:val="22"/>
          <w:szCs w:val="22"/>
          <w:shd w:val="clear" w:color="auto" w:fill="FFFF99"/>
          <w:rtl/>
        </w:rPr>
        <w:t xml:space="preserve"> מכל חברה כאמור עבור אותה שנת דיווח וכן תשלום כאמור עבור תקופה שלאחר מכן, הכל מותאם לתאריך </w:t>
      </w:r>
      <w:r w:rsidRPr="00E55AA2">
        <w:rPr>
          <w:rStyle w:val="default"/>
          <w:rFonts w:cs="FrankRuehl" w:hint="cs"/>
          <w:strike/>
          <w:vanish/>
          <w:sz w:val="22"/>
          <w:szCs w:val="22"/>
          <w:shd w:val="clear" w:color="auto" w:fill="FFFF99"/>
          <w:rtl/>
        </w:rPr>
        <w:t>המאזן</w:t>
      </w:r>
      <w:r w:rsidR="006D42B5" w:rsidRPr="00E55AA2">
        <w:rPr>
          <w:rStyle w:val="default"/>
          <w:rFonts w:cs="FrankRuehl" w:hint="cs"/>
          <w:vanish/>
          <w:sz w:val="22"/>
          <w:szCs w:val="22"/>
          <w:shd w:val="clear" w:color="auto" w:fill="FFFF99"/>
          <w:rtl/>
        </w:rPr>
        <w:t xml:space="preserve"> </w:t>
      </w:r>
      <w:r w:rsidR="006D42B5"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של התאגיד;</w:t>
      </w:r>
    </w:p>
    <w:p w:rsidR="00457466" w:rsidRPr="00E55AA2" w:rsidRDefault="00457466" w:rsidP="006D42B5">
      <w:pPr>
        <w:pStyle w:val="P11"/>
        <w:spacing w:before="0"/>
        <w:ind w:left="62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הדיבידנד ודמי הניהול שקיבל התאגיד לאחר תאריך </w:t>
      </w:r>
      <w:r w:rsidRPr="00E55AA2">
        <w:rPr>
          <w:rStyle w:val="default"/>
          <w:rFonts w:cs="FrankRuehl" w:hint="cs"/>
          <w:strike/>
          <w:vanish/>
          <w:sz w:val="22"/>
          <w:szCs w:val="22"/>
          <w:shd w:val="clear" w:color="auto" w:fill="FFFF99"/>
          <w:rtl/>
        </w:rPr>
        <w:t>מאזנו</w:t>
      </w:r>
      <w:r w:rsidR="006D42B5" w:rsidRPr="00E55AA2">
        <w:rPr>
          <w:rStyle w:val="default"/>
          <w:rFonts w:cs="FrankRuehl" w:hint="cs"/>
          <w:vanish/>
          <w:sz w:val="22"/>
          <w:szCs w:val="22"/>
          <w:shd w:val="clear" w:color="auto" w:fill="FFFF99"/>
          <w:rtl/>
        </w:rPr>
        <w:t xml:space="preserve"> </w:t>
      </w:r>
      <w:r w:rsidR="006D42B5" w:rsidRPr="00E55AA2">
        <w:rPr>
          <w:rStyle w:val="default"/>
          <w:rFonts w:cs="FrankRuehl" w:hint="cs"/>
          <w:vanish/>
          <w:sz w:val="22"/>
          <w:szCs w:val="22"/>
          <w:u w:val="single"/>
          <w:shd w:val="clear" w:color="auto" w:fill="FFFF99"/>
          <w:rtl/>
        </w:rPr>
        <w:t>הדוח על המצב הכספי שלו</w:t>
      </w:r>
      <w:r w:rsidRPr="00E55AA2">
        <w:rPr>
          <w:rStyle w:val="default"/>
          <w:rFonts w:cs="FrankRuehl" w:hint="cs"/>
          <w:vanish/>
          <w:sz w:val="22"/>
          <w:szCs w:val="22"/>
          <w:shd w:val="clear" w:color="auto" w:fill="FFFF99"/>
          <w:rtl/>
        </w:rPr>
        <w:t xml:space="preserve"> או שה</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 xml:space="preserve">א זכאי לקבל מכל חברה כאמור עבור אותה שנת דיווח וכן תשלום כאמור עבור תקופה שלאחר מכן, </w:t>
      </w:r>
      <w:r w:rsidRPr="00E55AA2">
        <w:rPr>
          <w:rStyle w:val="default"/>
          <w:rFonts w:cs="FrankRuehl" w:hint="cs"/>
          <w:strike/>
          <w:vanish/>
          <w:sz w:val="22"/>
          <w:szCs w:val="22"/>
          <w:shd w:val="clear" w:color="auto" w:fill="FFFF99"/>
          <w:rtl/>
        </w:rPr>
        <w:t>הכל בסכומים נומינליים</w:t>
      </w:r>
      <w:r w:rsidRPr="00E55AA2">
        <w:rPr>
          <w:rStyle w:val="default"/>
          <w:rFonts w:cs="FrankRuehl" w:hint="cs"/>
          <w:vanish/>
          <w:sz w:val="22"/>
          <w:szCs w:val="22"/>
          <w:shd w:val="clear" w:color="auto" w:fill="FFFF99"/>
          <w:rtl/>
        </w:rPr>
        <w:t xml:space="preserve"> תוך ציון מועדי התשלום;</w:t>
      </w:r>
    </w:p>
    <w:p w:rsidR="00457466" w:rsidRPr="00E55AA2" w:rsidRDefault="00457466" w:rsidP="006D42B5">
      <w:pPr>
        <w:pStyle w:val="P11"/>
        <w:spacing w:before="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הריבית שקיבל התאגיד או שהוא זכאי לקבל מכל חברה כאמור עבור אותה שנת דיווח וכן עבור תקופה שלאחר מכן, </w:t>
      </w:r>
      <w:r w:rsidRPr="00E55AA2">
        <w:rPr>
          <w:rStyle w:val="default"/>
          <w:rFonts w:cs="FrankRuehl" w:hint="cs"/>
          <w:strike/>
          <w:vanish/>
          <w:sz w:val="22"/>
          <w:szCs w:val="22"/>
          <w:shd w:val="clear" w:color="auto" w:fill="FFFF99"/>
          <w:rtl/>
        </w:rPr>
        <w:t xml:space="preserve">הכל </w:t>
      </w:r>
      <w:r w:rsidRPr="00E55AA2">
        <w:rPr>
          <w:rStyle w:val="default"/>
          <w:rFonts w:cs="FrankRuehl"/>
          <w:strike/>
          <w:vanish/>
          <w:sz w:val="22"/>
          <w:szCs w:val="22"/>
          <w:shd w:val="clear" w:color="auto" w:fill="FFFF99"/>
          <w:rtl/>
        </w:rPr>
        <w:t>ב</w:t>
      </w:r>
      <w:r w:rsidRPr="00E55AA2">
        <w:rPr>
          <w:rStyle w:val="default"/>
          <w:rFonts w:cs="FrankRuehl" w:hint="cs"/>
          <w:strike/>
          <w:vanish/>
          <w:sz w:val="22"/>
          <w:szCs w:val="22"/>
          <w:shd w:val="clear" w:color="auto" w:fill="FFFF99"/>
          <w:rtl/>
        </w:rPr>
        <w:t>סכומים נומינליים</w:t>
      </w:r>
      <w:r w:rsidRPr="00E55AA2">
        <w:rPr>
          <w:rStyle w:val="default"/>
          <w:rFonts w:cs="FrankRuehl" w:hint="cs"/>
          <w:vanish/>
          <w:sz w:val="22"/>
          <w:szCs w:val="22"/>
          <w:shd w:val="clear" w:color="auto" w:fill="FFFF99"/>
          <w:rtl/>
        </w:rPr>
        <w:t xml:space="preserve"> תוך ציון מועדי התשלום.</w:t>
      </w:r>
    </w:p>
    <w:p w:rsidR="001D5FDA" w:rsidRPr="00E55AA2" w:rsidRDefault="001D5FDA" w:rsidP="001D5FDA">
      <w:pPr>
        <w:pStyle w:val="P00"/>
        <w:tabs>
          <w:tab w:val="clear" w:pos="6259"/>
        </w:tabs>
        <w:spacing w:before="0"/>
        <w:ind w:left="0" w:right="1134"/>
        <w:rPr>
          <w:rFonts w:hint="cs"/>
          <w:vanish/>
          <w:szCs w:val="20"/>
          <w:shd w:val="clear" w:color="auto" w:fill="FFFF99"/>
          <w:rtl/>
        </w:rPr>
      </w:pPr>
    </w:p>
    <w:p w:rsidR="001D5FDA" w:rsidRPr="00E55AA2" w:rsidRDefault="001D5FDA" w:rsidP="001D5FD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1D5FDA" w:rsidRPr="00E55AA2" w:rsidRDefault="001D5FDA" w:rsidP="001D5FD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1D5FDA" w:rsidRPr="00E55AA2" w:rsidRDefault="001D5FDA" w:rsidP="001D5FDA">
      <w:pPr>
        <w:pStyle w:val="P00"/>
        <w:spacing w:before="0"/>
        <w:ind w:left="0" w:right="1134"/>
        <w:rPr>
          <w:rStyle w:val="default"/>
          <w:rFonts w:cs="FrankRuehl" w:hint="cs"/>
          <w:vanish/>
          <w:szCs w:val="20"/>
          <w:shd w:val="clear" w:color="auto" w:fill="FFFF99"/>
          <w:rtl/>
        </w:rPr>
      </w:pPr>
      <w:hyperlink r:id="rId274"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1D5FDA" w:rsidRPr="00E55AA2" w:rsidRDefault="001D5FDA" w:rsidP="001D5FDA">
      <w:pPr>
        <w:pStyle w:val="P00"/>
        <w:ind w:left="0" w:right="1134"/>
        <w:rPr>
          <w:rStyle w:val="default"/>
          <w:rFonts w:cs="Miriam" w:hint="cs"/>
          <w:vanish/>
          <w:sz w:val="16"/>
          <w:szCs w:val="16"/>
          <w:shd w:val="clear" w:color="auto" w:fill="FFFF99"/>
          <w:rtl/>
        </w:rPr>
      </w:pPr>
      <w:r w:rsidRPr="00E55AA2">
        <w:rPr>
          <w:rStyle w:val="default"/>
          <w:rFonts w:cs="Miriam" w:hint="cs"/>
          <w:vanish/>
          <w:sz w:val="16"/>
          <w:szCs w:val="16"/>
          <w:shd w:val="clear" w:color="auto" w:fill="FFFF99"/>
          <w:rtl/>
        </w:rPr>
        <w:t xml:space="preserve">הכנסות של חברות בת וחברות </w:t>
      </w:r>
      <w:r w:rsidRPr="00E55AA2">
        <w:rPr>
          <w:rStyle w:val="default"/>
          <w:rFonts w:cs="Miriam" w:hint="cs"/>
          <w:strike/>
          <w:vanish/>
          <w:sz w:val="16"/>
          <w:szCs w:val="16"/>
          <w:shd w:val="clear" w:color="auto" w:fill="FFFF99"/>
          <w:rtl/>
        </w:rPr>
        <w:t>קשורות</w:t>
      </w:r>
      <w:r w:rsidRPr="00E55AA2">
        <w:rPr>
          <w:rStyle w:val="default"/>
          <w:rFonts w:cs="Miriam" w:hint="cs"/>
          <w:vanish/>
          <w:sz w:val="16"/>
          <w:szCs w:val="16"/>
          <w:shd w:val="clear" w:color="auto" w:fill="FFFF99"/>
          <w:rtl/>
        </w:rPr>
        <w:t xml:space="preserve"> </w:t>
      </w:r>
      <w:r w:rsidRPr="00E55AA2">
        <w:rPr>
          <w:rStyle w:val="default"/>
          <w:rFonts w:cs="Miriam" w:hint="cs"/>
          <w:vanish/>
          <w:sz w:val="16"/>
          <w:szCs w:val="16"/>
          <w:u w:val="single"/>
          <w:shd w:val="clear" w:color="auto" w:fill="FFFF99"/>
          <w:rtl/>
        </w:rPr>
        <w:t>כלולות</w:t>
      </w:r>
      <w:r w:rsidRPr="00E55AA2">
        <w:rPr>
          <w:rStyle w:val="default"/>
          <w:rFonts w:cs="Miriam" w:hint="cs"/>
          <w:vanish/>
          <w:sz w:val="16"/>
          <w:szCs w:val="16"/>
          <w:shd w:val="clear" w:color="auto" w:fill="FFFF99"/>
          <w:rtl/>
        </w:rPr>
        <w:t xml:space="preserve"> והכנסות מהן</w:t>
      </w:r>
    </w:p>
    <w:p w:rsidR="001D5FDA" w:rsidRPr="001D5FDA" w:rsidRDefault="001D5FDA" w:rsidP="001D5FDA">
      <w:pPr>
        <w:pStyle w:val="P00"/>
        <w:spacing w:before="0"/>
        <w:ind w:left="0" w:right="1134"/>
        <w:rPr>
          <w:rStyle w:val="default"/>
          <w:rFonts w:cs="FrankRuehl" w:hint="cs"/>
          <w:sz w:val="2"/>
          <w:szCs w:val="2"/>
          <w:shd w:val="clear" w:color="auto" w:fill="FFFF99"/>
          <w:rtl/>
        </w:rPr>
      </w:pPr>
      <w:r w:rsidRPr="00E55AA2">
        <w:rPr>
          <w:rStyle w:val="default"/>
          <w:rFonts w:cs="FrankRuehl"/>
          <w:vanish/>
          <w:sz w:val="22"/>
          <w:szCs w:val="22"/>
          <w:shd w:val="clear" w:color="auto" w:fill="FFFF99"/>
          <w:rtl/>
        </w:rPr>
        <w:t>13.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יפורט הרווח הכולל של כל חברה בת או חברה </w:t>
      </w:r>
      <w:r w:rsidRPr="00E55AA2">
        <w:rPr>
          <w:rStyle w:val="default"/>
          <w:rFonts w:cs="FrankRuehl" w:hint="cs"/>
          <w:strike/>
          <w:vanish/>
          <w:sz w:val="22"/>
          <w:szCs w:val="22"/>
          <w:shd w:val="clear" w:color="auto" w:fill="FFFF99"/>
          <w:rtl/>
        </w:rPr>
        <w:t>קשורה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כלולה</w:t>
      </w:r>
      <w:r w:rsidRPr="00E55AA2">
        <w:rPr>
          <w:rStyle w:val="default"/>
          <w:rFonts w:cs="FrankRuehl" w:hint="cs"/>
          <w:vanish/>
          <w:sz w:val="22"/>
          <w:szCs w:val="22"/>
          <w:shd w:val="clear" w:color="auto" w:fill="FFFF99"/>
          <w:rtl/>
        </w:rPr>
        <w:t xml:space="preserve"> של התאגיד, בשנת הדיווח האחרונה שנסתיימה בתאריך הדוח על המצב הכספי של התאגיד או לפניו כשהוא מותאם לתאריך הדוח על המצב הכספי של התאגיד; המידע יובא תוך הבחנה בין רווח או הפסד לבין רווח כולל אחר, כמשמעותם בכללי החשבונאות המקובלים; כן יפורטו </w:t>
      </w:r>
      <w:r w:rsidRPr="00E55AA2">
        <w:rPr>
          <w:rStyle w:val="default"/>
          <w:rFonts w:cs="FrankRuehl"/>
          <w:vanish/>
          <w:sz w:val="22"/>
          <w:szCs w:val="22"/>
          <w:shd w:val="clear" w:color="auto" w:fill="FFFF99"/>
          <w:rtl/>
        </w:rPr>
        <w:t>–</w:t>
      </w:r>
      <w:bookmarkEnd w:id="148"/>
    </w:p>
    <w:p w:rsidR="00457466" w:rsidRDefault="00457466" w:rsidP="006D42B5">
      <w:pPr>
        <w:pStyle w:val="P00"/>
        <w:spacing w:before="72"/>
        <w:ind w:left="0" w:right="1134"/>
        <w:rPr>
          <w:rStyle w:val="default"/>
          <w:rFonts w:cs="FrankRuehl"/>
          <w:rtl/>
        </w:rPr>
      </w:pPr>
      <w:bookmarkStart w:id="149" w:name="Seif16"/>
      <w:bookmarkEnd w:id="149"/>
      <w:r>
        <w:rPr>
          <w:lang w:val="he-IL"/>
        </w:rPr>
        <w:pict>
          <v:rect id="_x0000_s2103" style="position:absolute;left:0;text-align:left;margin-left:464.5pt;margin-top:8.05pt;width:75.05pt;height:25.65pt;z-index:251368448" o:allowincell="f" filled="f" stroked="f" strokecolor="lime" strokeweight=".25pt">
            <v:textbox style="mso-next-textbox:#_x0000_s2103" inset="0,0,0,0">
              <w:txbxContent>
                <w:p w:rsidR="00FD021E" w:rsidRDefault="00FD021E">
                  <w:pPr>
                    <w:spacing w:line="160" w:lineRule="exact"/>
                    <w:jc w:val="left"/>
                    <w:rPr>
                      <w:rFonts w:cs="Miriam" w:hint="cs"/>
                      <w:noProof/>
                      <w:szCs w:val="18"/>
                      <w:rtl/>
                    </w:rPr>
                  </w:pPr>
                  <w:r>
                    <w:rPr>
                      <w:rFonts w:cs="Miriam"/>
                      <w:szCs w:val="18"/>
                      <w:rtl/>
                    </w:rPr>
                    <w:t>ר</w:t>
                  </w:r>
                  <w:r>
                    <w:rPr>
                      <w:rFonts w:cs="Miriam" w:hint="cs"/>
                      <w:szCs w:val="18"/>
                      <w:rtl/>
                    </w:rPr>
                    <w:t>שימת הלוואות</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היה מתן הלוואות אחד מעיסוקיו העיקריים של התאגיד </w:t>
      </w:r>
      <w:r>
        <w:rPr>
          <w:rStyle w:val="default"/>
          <w:rFonts w:cs="FrankRuehl"/>
          <w:rtl/>
        </w:rPr>
        <w:t>–</w:t>
      </w:r>
      <w:r>
        <w:rPr>
          <w:rStyle w:val="default"/>
          <w:rFonts w:cs="FrankRuehl" w:hint="cs"/>
          <w:rtl/>
        </w:rPr>
        <w:t xml:space="preserve"> תובא רשימת קבוצות של יתרות הלוואותיו לתאריך </w:t>
      </w:r>
      <w:r w:rsidR="006D42B5">
        <w:rPr>
          <w:rStyle w:val="default"/>
          <w:rFonts w:cs="FrankRuehl" w:hint="cs"/>
          <w:rtl/>
        </w:rPr>
        <w:t>הדוח על המצב הכספי</w:t>
      </w:r>
      <w:r>
        <w:rPr>
          <w:rStyle w:val="default"/>
          <w:rFonts w:cs="FrankRuehl" w:hint="cs"/>
          <w:rtl/>
        </w:rPr>
        <w:t xml:space="preserve"> כשהן מסווגות בקבוצות מתאימות לפי הסכומים של יתרות ההלוואות, בציון מספר הלווים שנכללו בכל ק</w:t>
      </w:r>
      <w:r>
        <w:rPr>
          <w:rStyle w:val="default"/>
          <w:rFonts w:cs="FrankRuehl"/>
          <w:rtl/>
        </w:rPr>
        <w:t>ב</w:t>
      </w:r>
      <w:r>
        <w:rPr>
          <w:rStyle w:val="default"/>
          <w:rFonts w:cs="FrankRuehl" w:hint="cs"/>
          <w:rtl/>
        </w:rPr>
        <w:t>וצה.</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קיבל לווה יותר מהלוואה אחת </w:t>
      </w:r>
      <w:r>
        <w:rPr>
          <w:rStyle w:val="default"/>
          <w:rFonts w:cs="FrankRuehl"/>
          <w:rtl/>
        </w:rPr>
        <w:t>–</w:t>
      </w:r>
      <w:r>
        <w:rPr>
          <w:rStyle w:val="default"/>
          <w:rFonts w:cs="FrankRuehl" w:hint="cs"/>
          <w:rtl/>
        </w:rPr>
        <w:t xml:space="preserve"> ייחשבו לענין תקנה זו כל ההלוואות שקיבל כהלוואה אחת בסכום השווה לסך כל יתרות ההלוואות האמורות.</w:t>
      </w:r>
    </w:p>
    <w:p w:rsidR="00457466" w:rsidRDefault="0045746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תקנה זו לא יחולו על חברה או אגודה שיתופית העוסקות בקבלת כספים בחשבון עובר ושב על מנת לשלם מהם לפי דרישה על ידי</w:t>
      </w:r>
      <w:r>
        <w:rPr>
          <w:rStyle w:val="default"/>
          <w:rFonts w:cs="FrankRuehl"/>
          <w:rtl/>
        </w:rPr>
        <w:t xml:space="preserve"> </w:t>
      </w:r>
      <w:r>
        <w:rPr>
          <w:rStyle w:val="default"/>
          <w:rFonts w:cs="FrankRuehl" w:hint="cs"/>
          <w:rtl/>
        </w:rPr>
        <w:t>שיק.</w:t>
      </w:r>
    </w:p>
    <w:p w:rsidR="006D42B5" w:rsidRPr="00E55AA2" w:rsidRDefault="006D42B5" w:rsidP="006D42B5">
      <w:pPr>
        <w:pStyle w:val="P00"/>
        <w:spacing w:before="0"/>
        <w:ind w:left="0" w:right="1134"/>
        <w:rPr>
          <w:rStyle w:val="default"/>
          <w:rFonts w:cs="FrankRuehl" w:hint="cs"/>
          <w:vanish/>
          <w:color w:val="FF0000"/>
          <w:szCs w:val="20"/>
          <w:shd w:val="clear" w:color="auto" w:fill="FFFF99"/>
          <w:rtl/>
        </w:rPr>
      </w:pPr>
      <w:bookmarkStart w:id="150" w:name="Rov432"/>
      <w:r w:rsidRPr="00E55AA2">
        <w:rPr>
          <w:rStyle w:val="default"/>
          <w:rFonts w:cs="FrankRuehl" w:hint="cs"/>
          <w:vanish/>
          <w:color w:val="FF0000"/>
          <w:szCs w:val="20"/>
          <w:shd w:val="clear" w:color="auto" w:fill="FFFF99"/>
          <w:rtl/>
        </w:rPr>
        <w:t>מיום 25.1.2010</w:t>
      </w:r>
    </w:p>
    <w:p w:rsidR="006D42B5" w:rsidRPr="00E55AA2" w:rsidRDefault="006D42B5" w:rsidP="006D42B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6D42B5" w:rsidRPr="00E55AA2" w:rsidRDefault="006D42B5" w:rsidP="006D42B5">
      <w:pPr>
        <w:pStyle w:val="P00"/>
        <w:spacing w:before="0"/>
        <w:ind w:left="0" w:right="1134"/>
        <w:rPr>
          <w:rStyle w:val="default"/>
          <w:rFonts w:cs="FrankRuehl" w:hint="cs"/>
          <w:vanish/>
          <w:szCs w:val="20"/>
          <w:shd w:val="clear" w:color="auto" w:fill="FFFF99"/>
          <w:rtl/>
        </w:rPr>
      </w:pPr>
      <w:hyperlink r:id="rId275" w:history="1">
        <w:r w:rsidRPr="00E55AA2">
          <w:rPr>
            <w:rStyle w:val="Hyperlink"/>
            <w:rFonts w:cs="Times New Roman" w:hint="cs"/>
            <w:vanish/>
            <w:szCs w:val="20"/>
            <w:shd w:val="clear" w:color="auto" w:fill="FFFF99"/>
            <w:rtl/>
          </w:rPr>
          <w:t>ק</w:t>
        </w:r>
        <w:r w:rsidRPr="00E55AA2">
          <w:rPr>
            <w:rStyle w:val="Hyperlink"/>
            <w:rFonts w:hint="cs"/>
            <w:vanish/>
            <w:szCs w:val="20"/>
            <w:shd w:val="clear" w:color="auto" w:fill="FFFF99"/>
            <w:rtl/>
          </w:rPr>
          <w:t>"</w:t>
        </w:r>
        <w:r w:rsidRPr="00E55AA2">
          <w:rPr>
            <w:rStyle w:val="Hyperlink"/>
            <w:rFonts w:cs="Times New Roman" w:hint="cs"/>
            <w:vanish/>
            <w:szCs w:val="20"/>
            <w:shd w:val="clear" w:color="auto" w:fill="FFFF99"/>
            <w:rtl/>
          </w:rPr>
          <w:t>ת תש"ע מס' 6861</w:t>
        </w:r>
      </w:hyperlink>
      <w:r w:rsidRPr="00E55AA2">
        <w:rPr>
          <w:rStyle w:val="default"/>
          <w:rFonts w:cs="FrankRuehl" w:hint="cs"/>
          <w:vanish/>
          <w:szCs w:val="20"/>
          <w:shd w:val="clear" w:color="auto" w:fill="FFFF99"/>
          <w:rtl/>
        </w:rPr>
        <w:t xml:space="preserve"> מיום 25.1.2010 עמ' 679</w:t>
      </w:r>
    </w:p>
    <w:p w:rsidR="006D42B5" w:rsidRPr="006D42B5" w:rsidRDefault="006D42B5" w:rsidP="006D42B5">
      <w:pPr>
        <w:pStyle w:val="P00"/>
        <w:ind w:left="0" w:right="1134"/>
        <w:rPr>
          <w:rStyle w:val="default"/>
          <w:rFonts w:cs="FrankRuehl"/>
          <w:sz w:val="2"/>
          <w:szCs w:val="2"/>
          <w:rtl/>
        </w:rPr>
      </w:pPr>
      <w:r w:rsidRPr="00E55AA2">
        <w:rPr>
          <w:rStyle w:val="big-number"/>
          <w:rFonts w:cs="Miriam"/>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היה מתן הלוואות אחד מעיסוקיו העיקריים של התאגיד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תובא רשימת קבוצות של יתרות הלוואותיו לתאריך </w:t>
      </w:r>
      <w:r w:rsidRPr="00E55AA2">
        <w:rPr>
          <w:rStyle w:val="default"/>
          <w:rFonts w:cs="FrankRuehl" w:hint="cs"/>
          <w:strike/>
          <w:vanish/>
          <w:sz w:val="22"/>
          <w:szCs w:val="22"/>
          <w:shd w:val="clear" w:color="auto" w:fill="FFFF99"/>
          <w:rtl/>
        </w:rPr>
        <w:t>המאזן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כשהן מסווגות בקבוצות מתאימות לפי הסכומים של יתרות ההלוואות, בציון מספר הלווים שנכללו בכל ק</w:t>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וצה.</w:t>
      </w:r>
      <w:bookmarkEnd w:id="150"/>
    </w:p>
    <w:p w:rsidR="00457466" w:rsidRDefault="00457466" w:rsidP="005B55B0">
      <w:pPr>
        <w:pStyle w:val="P00"/>
        <w:spacing w:before="72"/>
        <w:ind w:left="0" w:right="1134"/>
        <w:rPr>
          <w:rStyle w:val="default"/>
          <w:rFonts w:cs="FrankRuehl" w:hint="cs"/>
          <w:rtl/>
        </w:rPr>
      </w:pPr>
      <w:r>
        <w:rPr>
          <w:lang w:val="he-IL"/>
        </w:rPr>
        <w:pict>
          <v:rect id="_x0000_s2104" style="position:absolute;left:0;text-align:left;margin-left:464.5pt;margin-top:8.05pt;width:75.05pt;height:8pt;z-index:251369472"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 xml:space="preserve">15. </w:t>
      </w:r>
      <w:r>
        <w:rPr>
          <w:rStyle w:val="default"/>
          <w:rFonts w:cs="FrankRuehl" w:hint="cs"/>
          <w:rtl/>
        </w:rPr>
        <w:t>(בוטלה).</w:t>
      </w:r>
    </w:p>
    <w:p w:rsidR="00457466" w:rsidRPr="00E55AA2" w:rsidRDefault="00457466">
      <w:pPr>
        <w:pStyle w:val="P00"/>
        <w:spacing w:before="0"/>
        <w:ind w:left="0" w:right="1134"/>
        <w:rPr>
          <w:rFonts w:hint="cs"/>
          <w:b/>
          <w:bCs/>
          <w:vanish/>
          <w:szCs w:val="20"/>
          <w:shd w:val="clear" w:color="auto" w:fill="FFFF99"/>
          <w:rtl/>
        </w:rPr>
      </w:pPr>
      <w:bookmarkStart w:id="151" w:name="Rov181"/>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276"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812</w:t>
      </w:r>
    </w:p>
    <w:p w:rsidR="00457466" w:rsidRPr="00E55AA2" w:rsidRDefault="00457466">
      <w:pPr>
        <w:pStyle w:val="P00"/>
        <w:tabs>
          <w:tab w:val="clear" w:pos="6259"/>
        </w:tabs>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15.</w:t>
      </w:r>
      <w:r w:rsidRPr="00E55AA2">
        <w:rPr>
          <w:rFonts w:hint="cs"/>
          <w:vanish/>
          <w:sz w:val="22"/>
          <w:szCs w:val="22"/>
          <w:shd w:val="clear" w:color="auto" w:fill="FFFF99"/>
          <w:rtl/>
        </w:rPr>
        <w:tab/>
        <w:t xml:space="preserve">יובאו פרטים, </w:t>
      </w:r>
      <w:r w:rsidRPr="00E55AA2">
        <w:rPr>
          <w:rFonts w:hint="cs"/>
          <w:vanish/>
          <w:sz w:val="22"/>
          <w:szCs w:val="22"/>
          <w:u w:val="single"/>
          <w:shd w:val="clear" w:color="auto" w:fill="FFFF99"/>
          <w:rtl/>
        </w:rPr>
        <w:t>לרבות תאריכים,</w:t>
      </w:r>
      <w:r w:rsidRPr="00E55AA2">
        <w:rPr>
          <w:rFonts w:hint="cs"/>
          <w:vanish/>
          <w:sz w:val="22"/>
          <w:szCs w:val="22"/>
          <w:shd w:val="clear" w:color="auto" w:fill="FFFF99"/>
          <w:rtl/>
        </w:rPr>
        <w:t xml:space="preserve"> בדבר כל אירוע מיוחד שאירע בתקופת הדו"ח והשפיע, או עשוי להשפיע, באופן מהותי, לדעת מנהלי התאגיד, על רווחיות התאגיד, רכושו או התחייבויותיו.</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277"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15.</w:t>
      </w:r>
      <w:r w:rsidRPr="00E55AA2">
        <w:rPr>
          <w:rFonts w:hint="cs"/>
          <w:vanish/>
          <w:sz w:val="22"/>
          <w:szCs w:val="22"/>
          <w:shd w:val="clear" w:color="auto" w:fill="FFFF99"/>
          <w:rtl/>
        </w:rPr>
        <w:tab/>
        <w:t xml:space="preserve">יובאו פרטים, לרבות תאריכים, בדבר כל אירוע מיוחד שאירע </w:t>
      </w:r>
      <w:r w:rsidRPr="00E55AA2">
        <w:rPr>
          <w:rFonts w:hint="cs"/>
          <w:strike/>
          <w:vanish/>
          <w:sz w:val="22"/>
          <w:szCs w:val="22"/>
          <w:shd w:val="clear" w:color="auto" w:fill="FFFF99"/>
          <w:rtl/>
        </w:rPr>
        <w:t>בתקופת הדו"ח</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בשנת הדיווח</w:t>
      </w:r>
      <w:r w:rsidRPr="00E55AA2">
        <w:rPr>
          <w:rFonts w:hint="cs"/>
          <w:vanish/>
          <w:sz w:val="22"/>
          <w:szCs w:val="22"/>
          <w:shd w:val="clear" w:color="auto" w:fill="FFFF99"/>
          <w:rtl/>
        </w:rPr>
        <w:t xml:space="preserve"> והשפיע, או עשוי להשפיע, באופן מהותי, לדעת מנהלי התאגיד, על רווחיות התאגיד, רכושו או התחייבויותיו.</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תש"ס-2000</w:t>
      </w:r>
    </w:p>
    <w:p w:rsidR="00457466" w:rsidRPr="00E55AA2" w:rsidRDefault="00457466">
      <w:pPr>
        <w:pStyle w:val="P00"/>
        <w:tabs>
          <w:tab w:val="clear" w:pos="6259"/>
        </w:tabs>
        <w:spacing w:before="0"/>
        <w:ind w:left="0" w:right="1134"/>
        <w:rPr>
          <w:rFonts w:hint="cs"/>
          <w:vanish/>
          <w:szCs w:val="20"/>
          <w:shd w:val="clear" w:color="auto" w:fill="FFFF99"/>
          <w:rtl/>
        </w:rPr>
      </w:pPr>
      <w:hyperlink r:id="rId278" w:history="1">
        <w:r w:rsidRPr="00E55AA2">
          <w:rPr>
            <w:rStyle w:val="Hyperlink"/>
            <w:rFonts w:cs="Times New Roman" w:hint="cs"/>
            <w:vanish/>
            <w:szCs w:val="20"/>
            <w:shd w:val="clear" w:color="auto" w:fill="FFFF99"/>
            <w:rtl/>
          </w:rPr>
          <w:t>ק"ת תש"ס מס' 6019</w:t>
        </w:r>
      </w:hyperlink>
      <w:r w:rsidRPr="00E55AA2">
        <w:rPr>
          <w:rFonts w:hint="cs"/>
          <w:vanish/>
          <w:szCs w:val="20"/>
          <w:shd w:val="clear" w:color="auto" w:fill="FFFF99"/>
          <w:rtl/>
        </w:rPr>
        <w:t xml:space="preserve"> מיום 17.2.2000 עמ' 323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ביטול תקנה 15</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אירועים מיוחדים</w:t>
      </w:r>
    </w:p>
    <w:p w:rsidR="00457466" w:rsidRDefault="00457466">
      <w:pPr>
        <w:pStyle w:val="P00"/>
        <w:tabs>
          <w:tab w:val="clear" w:pos="6259"/>
        </w:tabs>
        <w:spacing w:before="0"/>
        <w:ind w:left="0" w:right="1134"/>
        <w:rPr>
          <w:rFonts w:hint="cs"/>
          <w:strike/>
          <w:sz w:val="2"/>
          <w:szCs w:val="2"/>
          <w:rtl/>
        </w:rPr>
      </w:pPr>
      <w:r w:rsidRPr="00E55AA2">
        <w:rPr>
          <w:rFonts w:hint="cs"/>
          <w:strike/>
          <w:vanish/>
          <w:sz w:val="22"/>
          <w:szCs w:val="22"/>
          <w:shd w:val="clear" w:color="auto" w:fill="FFFF99"/>
          <w:rtl/>
        </w:rPr>
        <w:t>15.</w:t>
      </w:r>
      <w:r w:rsidRPr="00E55AA2">
        <w:rPr>
          <w:rFonts w:hint="cs"/>
          <w:strike/>
          <w:vanish/>
          <w:sz w:val="22"/>
          <w:szCs w:val="22"/>
          <w:shd w:val="clear" w:color="auto" w:fill="FFFF99"/>
          <w:rtl/>
        </w:rPr>
        <w:tab/>
        <w:t>יובאו פרטים, לרבות תאריכים, בדבר כל אירוע מיוחד שאירע בשנת הדיווח והשפיע, או עשוי להשפיע, באופן מהותי, לדעת מנהלי התאגיד, על רווחיות התאגיד, רכושו או התחייבויותיו.</w:t>
      </w:r>
      <w:bookmarkEnd w:id="151"/>
    </w:p>
    <w:p w:rsidR="00457466" w:rsidRDefault="00457466" w:rsidP="005B55B0">
      <w:pPr>
        <w:pStyle w:val="P00"/>
        <w:spacing w:before="72"/>
        <w:ind w:left="0" w:right="1134"/>
        <w:rPr>
          <w:rStyle w:val="default"/>
          <w:rFonts w:cs="FrankRuehl" w:hint="cs"/>
          <w:rtl/>
        </w:rPr>
      </w:pPr>
      <w:r>
        <w:rPr>
          <w:lang w:val="he-IL"/>
        </w:rPr>
        <w:pict>
          <v:rect id="_x0000_s2449" style="position:absolute;left:0;text-align:left;margin-left:464.5pt;margin-top:8.05pt;width:75.05pt;height:8pt;z-index:251576320"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1</w:t>
      </w:r>
      <w:r>
        <w:rPr>
          <w:rStyle w:val="big-number"/>
          <w:rFonts w:cs="Miriam" w:hint="cs"/>
          <w:rtl/>
        </w:rPr>
        <w:t>6</w:t>
      </w:r>
      <w:r>
        <w:rPr>
          <w:rStyle w:val="big-number"/>
          <w:rFonts w:cs="Miriam"/>
          <w:rtl/>
        </w:rPr>
        <w:t xml:space="preserve">. </w:t>
      </w:r>
      <w:r>
        <w:rPr>
          <w:rStyle w:val="default"/>
          <w:rFonts w:cs="FrankRuehl" w:hint="cs"/>
          <w:rtl/>
        </w:rPr>
        <w:t>(בוטלה).</w:t>
      </w:r>
    </w:p>
    <w:p w:rsidR="00457466" w:rsidRPr="00E55AA2" w:rsidRDefault="00457466">
      <w:pPr>
        <w:pStyle w:val="P00"/>
        <w:spacing w:before="0"/>
        <w:ind w:left="0" w:right="1134"/>
        <w:rPr>
          <w:rFonts w:hint="cs"/>
          <w:b/>
          <w:bCs/>
          <w:vanish/>
          <w:szCs w:val="20"/>
          <w:shd w:val="clear" w:color="auto" w:fill="FFFF99"/>
          <w:rtl/>
        </w:rPr>
      </w:pPr>
      <w:bookmarkStart w:id="152" w:name="Rov182"/>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279"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812</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16.</w:t>
      </w:r>
      <w:r w:rsidRPr="00E55AA2">
        <w:rPr>
          <w:rFonts w:hint="cs"/>
          <w:vanish/>
          <w:sz w:val="22"/>
          <w:szCs w:val="22"/>
          <w:shd w:val="clear" w:color="auto" w:fill="FFFF99"/>
          <w:rtl/>
        </w:rPr>
        <w:tab/>
        <w:t xml:space="preserve">יצויינו השינויים שחלו בתקופת הדו"ח בהון המניות הרשום, המונפק והנפרע של התאגיד לסוגיו והתמורה שנתקבלה בתקופה האמורה בעד מניות מונפקות </w:t>
      </w:r>
      <w:r w:rsidRPr="00E55AA2">
        <w:rPr>
          <w:rFonts w:hint="cs"/>
          <w:vanish/>
          <w:sz w:val="22"/>
          <w:szCs w:val="22"/>
          <w:u w:val="single"/>
          <w:shd w:val="clear" w:color="auto" w:fill="FFFF99"/>
          <w:rtl/>
        </w:rPr>
        <w:t xml:space="preserve">כשהיא מותאמת לתאריך המאזן אם נתקבלה עד תאריך זה, ואם נתקבלה לאחר מכן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בסכומים נומינליים תוך ציון מועד התשלום</w:t>
      </w:r>
      <w:r w:rsidRPr="00E55AA2">
        <w:rPr>
          <w:rFonts w:hint="cs"/>
          <w:vanish/>
          <w:sz w:val="22"/>
          <w:szCs w:val="22"/>
          <w:shd w:val="clear" w:color="auto" w:fill="FFFF99"/>
          <w:rtl/>
        </w:rPr>
        <w:t>.</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280"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16.</w:t>
      </w:r>
      <w:r w:rsidRPr="00E55AA2">
        <w:rPr>
          <w:rFonts w:hint="cs"/>
          <w:vanish/>
          <w:sz w:val="22"/>
          <w:szCs w:val="22"/>
          <w:shd w:val="clear" w:color="auto" w:fill="FFFF99"/>
          <w:rtl/>
        </w:rPr>
        <w:tab/>
        <w:t xml:space="preserve">יצויינו השינויים שחלו </w:t>
      </w:r>
      <w:r w:rsidRPr="00E55AA2">
        <w:rPr>
          <w:rFonts w:hint="cs"/>
          <w:strike/>
          <w:vanish/>
          <w:sz w:val="22"/>
          <w:szCs w:val="22"/>
          <w:shd w:val="clear" w:color="auto" w:fill="FFFF99"/>
          <w:rtl/>
        </w:rPr>
        <w:t>בתקופת הדו"ח</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בשנת הדיווח</w:t>
      </w:r>
      <w:r w:rsidRPr="00E55AA2">
        <w:rPr>
          <w:rFonts w:hint="cs"/>
          <w:vanish/>
          <w:sz w:val="22"/>
          <w:szCs w:val="22"/>
          <w:shd w:val="clear" w:color="auto" w:fill="FFFF99"/>
          <w:rtl/>
        </w:rPr>
        <w:t xml:space="preserve"> בהון המניות הרשום, המונפק והנפרע של התאגיד לסוגיו והתמורה שנתקבלה בתקופה האמורה בעד מניות מונפקות כשהיא מותאמת לתאריך המאזן אם נתקבלה עד תאריך זה, ואם נתקבלה לאחר מכן </w:t>
      </w:r>
      <w:r w:rsidRPr="00E55AA2">
        <w:rPr>
          <w:vanish/>
          <w:sz w:val="22"/>
          <w:szCs w:val="22"/>
          <w:shd w:val="clear" w:color="auto" w:fill="FFFF99"/>
          <w:rtl/>
        </w:rPr>
        <w:t>–</w:t>
      </w:r>
      <w:r w:rsidRPr="00E55AA2">
        <w:rPr>
          <w:rFonts w:hint="cs"/>
          <w:vanish/>
          <w:sz w:val="22"/>
          <w:szCs w:val="22"/>
          <w:shd w:val="clear" w:color="auto" w:fill="FFFF99"/>
          <w:rtl/>
        </w:rPr>
        <w:t xml:space="preserve"> בסכומים נומינליים תוך ציון מועד התשלום.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תש"ס-2000</w:t>
      </w:r>
    </w:p>
    <w:p w:rsidR="00457466" w:rsidRPr="00E55AA2" w:rsidRDefault="00457466">
      <w:pPr>
        <w:pStyle w:val="P00"/>
        <w:tabs>
          <w:tab w:val="clear" w:pos="6259"/>
        </w:tabs>
        <w:spacing w:before="0"/>
        <w:ind w:left="0" w:right="1134"/>
        <w:rPr>
          <w:rFonts w:hint="cs"/>
          <w:vanish/>
          <w:szCs w:val="20"/>
          <w:shd w:val="clear" w:color="auto" w:fill="FFFF99"/>
          <w:rtl/>
        </w:rPr>
      </w:pPr>
      <w:hyperlink r:id="rId281" w:history="1">
        <w:r w:rsidRPr="00E55AA2">
          <w:rPr>
            <w:rStyle w:val="Hyperlink"/>
            <w:rFonts w:cs="Times New Roman" w:hint="cs"/>
            <w:vanish/>
            <w:szCs w:val="20"/>
            <w:shd w:val="clear" w:color="auto" w:fill="FFFF99"/>
            <w:rtl/>
          </w:rPr>
          <w:t>ק"ת תש"ס מס' 6019</w:t>
        </w:r>
      </w:hyperlink>
      <w:r w:rsidRPr="00E55AA2">
        <w:rPr>
          <w:rFonts w:hint="cs"/>
          <w:vanish/>
          <w:szCs w:val="20"/>
          <w:shd w:val="clear" w:color="auto" w:fill="FFFF99"/>
          <w:rtl/>
        </w:rPr>
        <w:t xml:space="preserve"> מיום 17.2.2000 עמ' 323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ביטול תקנה 16</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שינויים בהון</w:t>
      </w:r>
    </w:p>
    <w:p w:rsidR="00457466" w:rsidRDefault="00457466">
      <w:pPr>
        <w:pStyle w:val="P00"/>
        <w:tabs>
          <w:tab w:val="clear" w:pos="6259"/>
        </w:tabs>
        <w:spacing w:before="0"/>
        <w:ind w:left="0" w:right="1134"/>
        <w:rPr>
          <w:rFonts w:hint="cs"/>
          <w:strike/>
          <w:sz w:val="2"/>
          <w:szCs w:val="2"/>
          <w:rtl/>
        </w:rPr>
      </w:pPr>
      <w:r w:rsidRPr="00E55AA2">
        <w:rPr>
          <w:rFonts w:hint="cs"/>
          <w:strike/>
          <w:vanish/>
          <w:sz w:val="22"/>
          <w:szCs w:val="22"/>
          <w:shd w:val="clear" w:color="auto" w:fill="FFFF99"/>
          <w:rtl/>
        </w:rPr>
        <w:t>16.</w:t>
      </w:r>
      <w:r w:rsidRPr="00E55AA2">
        <w:rPr>
          <w:rFonts w:hint="cs"/>
          <w:strike/>
          <w:vanish/>
          <w:sz w:val="22"/>
          <w:szCs w:val="22"/>
          <w:shd w:val="clear" w:color="auto" w:fill="FFFF99"/>
          <w:rtl/>
        </w:rPr>
        <w:tab/>
        <w:t xml:space="preserve">יצויינו השינויים שחלו בשנת הדיווח בהון המניות הרשום, המונפק והנפרע של התאגיד לסוגיו והתמורה שנתקבלה בתקופה האמורה בעד מניות מונפקות כשהיא מותאמת לתאריך המאזן אם נתקבלה עד תאריך זה, ואם נתקבלה לאחר מכן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בסכומים נומינליים תוך ציון מועד התשלום.</w:t>
      </w:r>
      <w:bookmarkEnd w:id="152"/>
    </w:p>
    <w:p w:rsidR="00457466" w:rsidRDefault="00457466" w:rsidP="005B55B0">
      <w:pPr>
        <w:pStyle w:val="P00"/>
        <w:spacing w:before="72"/>
        <w:ind w:left="0" w:right="1134"/>
        <w:rPr>
          <w:rStyle w:val="default"/>
          <w:rFonts w:cs="FrankRuehl" w:hint="cs"/>
          <w:rtl/>
        </w:rPr>
      </w:pPr>
      <w:r>
        <w:rPr>
          <w:lang w:val="he-IL"/>
        </w:rPr>
        <w:pict>
          <v:rect id="_x0000_s2450" style="position:absolute;left:0;text-align:left;margin-left:464.5pt;margin-top:8.05pt;width:75.05pt;height:8pt;z-index:251577344"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1</w:t>
      </w:r>
      <w:r>
        <w:rPr>
          <w:rStyle w:val="big-number"/>
          <w:rFonts w:cs="Miriam" w:hint="cs"/>
          <w:rtl/>
        </w:rPr>
        <w:t>7</w:t>
      </w:r>
      <w:r>
        <w:rPr>
          <w:rStyle w:val="big-number"/>
          <w:rFonts w:cs="Miriam"/>
          <w:rtl/>
        </w:rPr>
        <w:t xml:space="preserve">. </w:t>
      </w:r>
      <w:r>
        <w:rPr>
          <w:rStyle w:val="default"/>
          <w:rFonts w:cs="FrankRuehl" w:hint="cs"/>
          <w:rtl/>
        </w:rPr>
        <w:t>(בוטלה).</w:t>
      </w:r>
    </w:p>
    <w:p w:rsidR="00457466" w:rsidRPr="00E55AA2" w:rsidRDefault="00457466">
      <w:pPr>
        <w:pStyle w:val="P00"/>
        <w:spacing w:before="0"/>
        <w:ind w:left="0" w:right="1134"/>
        <w:rPr>
          <w:rFonts w:hint="cs"/>
          <w:b/>
          <w:bCs/>
          <w:vanish/>
          <w:szCs w:val="20"/>
          <w:shd w:val="clear" w:color="auto" w:fill="FFFF99"/>
          <w:rtl/>
        </w:rPr>
      </w:pPr>
      <w:bookmarkStart w:id="153" w:name="Rov183"/>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282"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812</w:t>
      </w:r>
    </w:p>
    <w:p w:rsidR="00457466" w:rsidRPr="00E55AA2" w:rsidRDefault="00457466">
      <w:pPr>
        <w:pStyle w:val="P00"/>
        <w:tabs>
          <w:tab w:val="clear" w:pos="6259"/>
        </w:tabs>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17.</w:t>
      </w:r>
      <w:r w:rsidRPr="00E55AA2">
        <w:rPr>
          <w:rFonts w:hint="cs"/>
          <w:vanish/>
          <w:sz w:val="22"/>
          <w:szCs w:val="22"/>
          <w:shd w:val="clear" w:color="auto" w:fill="FFFF99"/>
          <w:rtl/>
        </w:rPr>
        <w:tab/>
        <w:t xml:space="preserve">יפורטו הקצאות ניירות ערך של התאגיד, וההתחייבויות להקצות, בתקופת הדו"ח בתמורה שאינה כולה במזומנים, בציון התמורה שניתנה או שיש לתיתה </w:t>
      </w:r>
      <w:r w:rsidRPr="00E55AA2">
        <w:rPr>
          <w:rFonts w:hint="cs"/>
          <w:vanish/>
          <w:sz w:val="22"/>
          <w:szCs w:val="22"/>
          <w:u w:val="single"/>
          <w:shd w:val="clear" w:color="auto" w:fill="FFFF99"/>
          <w:rtl/>
        </w:rPr>
        <w:t xml:space="preserve">ומועדה, כאשר סכומי התמורה שניתנה יותאמו לתאריך המאזן אם ניתנה עד תאריך זה, ואם ניתנה לאחר מכן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בסכומים נומינליים תוך ציון מועד התשלום</w:t>
      </w:r>
      <w:r w:rsidRPr="00E55AA2">
        <w:rPr>
          <w:rFonts w:hint="cs"/>
          <w:vanish/>
          <w:sz w:val="22"/>
          <w:szCs w:val="22"/>
          <w:shd w:val="clear" w:color="auto" w:fill="FFFF99"/>
          <w:rtl/>
        </w:rPr>
        <w:t xml:space="preserve">. </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283"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tabs>
          <w:tab w:val="clear" w:pos="6259"/>
        </w:tabs>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17.</w:t>
      </w:r>
      <w:r w:rsidRPr="00E55AA2">
        <w:rPr>
          <w:rFonts w:hint="cs"/>
          <w:vanish/>
          <w:sz w:val="22"/>
          <w:szCs w:val="22"/>
          <w:shd w:val="clear" w:color="auto" w:fill="FFFF99"/>
          <w:rtl/>
        </w:rPr>
        <w:tab/>
        <w:t xml:space="preserve">יפורטו הקצאות ניירות ערך של התאגיד, וההתחייבויות להקצות, </w:t>
      </w:r>
      <w:r w:rsidRPr="00E55AA2">
        <w:rPr>
          <w:rFonts w:hint="cs"/>
          <w:strike/>
          <w:vanish/>
          <w:sz w:val="22"/>
          <w:szCs w:val="22"/>
          <w:shd w:val="clear" w:color="auto" w:fill="FFFF99"/>
          <w:rtl/>
        </w:rPr>
        <w:t>בתקופת הדו"ח</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בשנת הדיווח</w:t>
      </w:r>
      <w:r w:rsidRPr="00E55AA2">
        <w:rPr>
          <w:rFonts w:hint="cs"/>
          <w:vanish/>
          <w:sz w:val="22"/>
          <w:szCs w:val="22"/>
          <w:shd w:val="clear" w:color="auto" w:fill="FFFF99"/>
          <w:rtl/>
        </w:rPr>
        <w:t xml:space="preserve"> בתמורה שאינה כולה במזומנים, בציון התמורה שניתנה או שיש לתיתה ומועדה, כאשר סכומי התמורה שניתנה יותאמו לתאריך המאזן אם ניתנה עד תאריך זה, ואם ניתנה לאחר מכן </w:t>
      </w:r>
      <w:r w:rsidRPr="00E55AA2">
        <w:rPr>
          <w:vanish/>
          <w:sz w:val="22"/>
          <w:szCs w:val="22"/>
          <w:shd w:val="clear" w:color="auto" w:fill="FFFF99"/>
          <w:rtl/>
        </w:rPr>
        <w:t>–</w:t>
      </w:r>
      <w:r w:rsidRPr="00E55AA2">
        <w:rPr>
          <w:rFonts w:hint="cs"/>
          <w:vanish/>
          <w:sz w:val="22"/>
          <w:szCs w:val="22"/>
          <w:shd w:val="clear" w:color="auto" w:fill="FFFF99"/>
          <w:rtl/>
        </w:rPr>
        <w:t xml:space="preserve"> בסכומים נומינליים תוך ציון מועד התשלום. </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תש"ס-2000</w:t>
      </w:r>
    </w:p>
    <w:p w:rsidR="00457466" w:rsidRPr="00E55AA2" w:rsidRDefault="00457466">
      <w:pPr>
        <w:pStyle w:val="P00"/>
        <w:tabs>
          <w:tab w:val="clear" w:pos="6259"/>
        </w:tabs>
        <w:spacing w:before="0"/>
        <w:ind w:left="0" w:right="1134"/>
        <w:rPr>
          <w:rFonts w:hint="cs"/>
          <w:vanish/>
          <w:szCs w:val="20"/>
          <w:shd w:val="clear" w:color="auto" w:fill="FFFF99"/>
          <w:rtl/>
        </w:rPr>
      </w:pPr>
      <w:hyperlink r:id="rId284" w:history="1">
        <w:r w:rsidRPr="00E55AA2">
          <w:rPr>
            <w:rStyle w:val="Hyperlink"/>
            <w:rFonts w:cs="Times New Roman" w:hint="cs"/>
            <w:vanish/>
            <w:szCs w:val="20"/>
            <w:shd w:val="clear" w:color="auto" w:fill="FFFF99"/>
            <w:rtl/>
          </w:rPr>
          <w:t>ק"ת תש"ס מס' 6019</w:t>
        </w:r>
      </w:hyperlink>
      <w:r w:rsidRPr="00E55AA2">
        <w:rPr>
          <w:rFonts w:hint="cs"/>
          <w:vanish/>
          <w:szCs w:val="20"/>
          <w:shd w:val="clear" w:color="auto" w:fill="FFFF99"/>
          <w:rtl/>
        </w:rPr>
        <w:t xml:space="preserve"> מיום 17.2.2000 עמ' 323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ביטול תקנה 17</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הקצאות ניירות-ערך שלא בתמורה מלאה במזומנים</w:t>
      </w:r>
    </w:p>
    <w:p w:rsidR="00457466" w:rsidRDefault="00457466">
      <w:pPr>
        <w:pStyle w:val="P00"/>
        <w:tabs>
          <w:tab w:val="clear" w:pos="6259"/>
        </w:tabs>
        <w:spacing w:before="0"/>
        <w:ind w:left="0" w:right="1134"/>
        <w:rPr>
          <w:rStyle w:val="default"/>
          <w:rFonts w:cs="FrankRuehl" w:hint="cs"/>
          <w:strike/>
          <w:sz w:val="2"/>
          <w:szCs w:val="2"/>
          <w:rtl/>
        </w:rPr>
      </w:pPr>
      <w:r w:rsidRPr="00E55AA2">
        <w:rPr>
          <w:rFonts w:hint="cs"/>
          <w:strike/>
          <w:vanish/>
          <w:sz w:val="22"/>
          <w:szCs w:val="22"/>
          <w:shd w:val="clear" w:color="auto" w:fill="FFFF99"/>
          <w:rtl/>
        </w:rPr>
        <w:t>17.</w:t>
      </w:r>
      <w:r w:rsidRPr="00E55AA2">
        <w:rPr>
          <w:rFonts w:hint="cs"/>
          <w:strike/>
          <w:vanish/>
          <w:sz w:val="22"/>
          <w:szCs w:val="22"/>
          <w:shd w:val="clear" w:color="auto" w:fill="FFFF99"/>
          <w:rtl/>
        </w:rPr>
        <w:tab/>
        <w:t xml:space="preserve">יפורטו הקצאות ניירות ערך של התאגיד, וההתחייבויות להקצות, בשנת הדיווח בתמורה שאינה כולה במזומנים, בציון התמורה שניתנה או שיש לתיתה ומועדה, כאשר סכומי התמורה שניתנה יותאמו לתאריך המאזן אם ניתנה עד תאריך זה, ואם ניתנה לאחר מכן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בסכומים נומינליים תוך ציון מועד התשלום. </w:t>
      </w:r>
      <w:bookmarkEnd w:id="153"/>
    </w:p>
    <w:p w:rsidR="00457466" w:rsidRDefault="00457466" w:rsidP="005B55B0">
      <w:pPr>
        <w:pStyle w:val="P00"/>
        <w:spacing w:before="72"/>
        <w:ind w:left="0" w:right="1134"/>
        <w:rPr>
          <w:rStyle w:val="default"/>
          <w:rFonts w:cs="FrankRuehl" w:hint="cs"/>
          <w:rtl/>
        </w:rPr>
      </w:pPr>
      <w:r>
        <w:rPr>
          <w:lang w:val="he-IL"/>
        </w:rPr>
        <w:pict>
          <v:rect id="_x0000_s2451" style="position:absolute;left:0;text-align:left;margin-left:464.5pt;margin-top:8.05pt;width:75.05pt;height:8pt;z-index:251578368"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1</w:t>
      </w:r>
      <w:r>
        <w:rPr>
          <w:rStyle w:val="big-number"/>
          <w:rFonts w:cs="Miriam" w:hint="cs"/>
          <w:rtl/>
        </w:rPr>
        <w:t>8</w:t>
      </w:r>
      <w:r>
        <w:rPr>
          <w:rStyle w:val="big-number"/>
          <w:rFonts w:cs="Miriam"/>
          <w:rtl/>
        </w:rPr>
        <w:t xml:space="preserve">. </w:t>
      </w:r>
      <w:r>
        <w:rPr>
          <w:rStyle w:val="default"/>
          <w:rFonts w:cs="FrankRuehl" w:hint="cs"/>
          <w:rtl/>
        </w:rPr>
        <w:t>(בוטלה).</w:t>
      </w:r>
    </w:p>
    <w:p w:rsidR="00457466" w:rsidRPr="00E55AA2" w:rsidRDefault="00457466">
      <w:pPr>
        <w:pStyle w:val="P00"/>
        <w:spacing w:before="0"/>
        <w:ind w:left="0" w:right="1134"/>
        <w:rPr>
          <w:rFonts w:hint="cs"/>
          <w:b/>
          <w:bCs/>
          <w:vanish/>
          <w:szCs w:val="20"/>
          <w:shd w:val="clear" w:color="auto" w:fill="FFFF99"/>
          <w:rtl/>
        </w:rPr>
      </w:pPr>
      <w:bookmarkStart w:id="154" w:name="Rov184"/>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285"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812</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18.</w:t>
      </w:r>
      <w:r w:rsidRPr="00E55AA2">
        <w:rPr>
          <w:rFonts w:hint="cs"/>
          <w:vanish/>
          <w:sz w:val="22"/>
          <w:szCs w:val="22"/>
          <w:shd w:val="clear" w:color="auto" w:fill="FFFF99"/>
          <w:rtl/>
        </w:rPr>
        <w:tab/>
      </w:r>
      <w:r w:rsidRPr="00E55AA2">
        <w:rPr>
          <w:rFonts w:hint="cs"/>
          <w:vanish/>
          <w:sz w:val="22"/>
          <w:szCs w:val="22"/>
          <w:u w:val="single"/>
          <w:shd w:val="clear" w:color="auto" w:fill="FFFF99"/>
          <w:rtl/>
        </w:rPr>
        <w:t>(א)</w:t>
      </w:r>
      <w:r w:rsidRPr="00E55AA2">
        <w:rPr>
          <w:rFonts w:hint="cs"/>
          <w:vanish/>
          <w:sz w:val="22"/>
          <w:szCs w:val="22"/>
          <w:shd w:val="clear" w:color="auto" w:fill="FFFF99"/>
          <w:rtl/>
        </w:rPr>
        <w:tab/>
        <w:t xml:space="preserve">העניק התאגיד בתקופת הדו"ח זכויות לרכישת מניות </w:t>
      </w:r>
      <w:r w:rsidRPr="00E55AA2">
        <w:rPr>
          <w:vanish/>
          <w:sz w:val="22"/>
          <w:szCs w:val="22"/>
          <w:shd w:val="clear" w:color="auto" w:fill="FFFF99"/>
          <w:rtl/>
        </w:rPr>
        <w:t>–</w:t>
      </w:r>
      <w:r w:rsidRPr="00E55AA2">
        <w:rPr>
          <w:rFonts w:hint="cs"/>
          <w:vanish/>
          <w:sz w:val="22"/>
          <w:szCs w:val="22"/>
          <w:shd w:val="clear" w:color="auto" w:fill="FFFF99"/>
          <w:rtl/>
        </w:rPr>
        <w:t xml:space="preserve"> יצויינו סוג המניות, מספרן, התמורה בעד המניות ובעד ההתחייבויות להנפיקן, והמועד בו תפקע הזכות לרכשן.</w:t>
      </w:r>
    </w:p>
    <w:p w:rsidR="00457466" w:rsidRPr="00E55AA2" w:rsidRDefault="00457466">
      <w:pPr>
        <w:pStyle w:val="P00"/>
        <w:tabs>
          <w:tab w:val="clear" w:pos="6259"/>
        </w:tabs>
        <w:spacing w:before="0"/>
        <w:ind w:left="0" w:right="1134"/>
        <w:rPr>
          <w:rStyle w:val="default"/>
          <w:rFonts w:cs="FrankRuehl"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r>
      <w:r w:rsidRPr="00E55AA2">
        <w:rPr>
          <w:rStyle w:val="default"/>
          <w:rFonts w:cs="FrankRuehl" w:hint="cs"/>
          <w:vanish/>
          <w:sz w:val="22"/>
          <w:szCs w:val="22"/>
          <w:u w:val="single"/>
          <w:shd w:val="clear" w:color="auto" w:fill="FFFF99"/>
          <w:rtl/>
        </w:rPr>
        <w:t xml:space="preserve">התמורה בעד ההתחייבויות וכן התמורה בעד ניצול הזכויות אם נוצלו עד תאריך הדו"ח, תובאנה כשהן מותאמות לתאריך המאזן אם נתקבלו עד תאריך זה, ואם נתקבלו לאחר מכן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בסכומים נומינליים תוך ציון מועד התשלום.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286"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18.</w:t>
      </w:r>
      <w:r w:rsidRPr="00E55AA2">
        <w:rPr>
          <w:rFonts w:hint="cs"/>
          <w:vanish/>
          <w:sz w:val="22"/>
          <w:szCs w:val="22"/>
          <w:shd w:val="clear" w:color="auto" w:fill="FFFF99"/>
          <w:rtl/>
        </w:rPr>
        <w:tab/>
        <w:t>(א)</w:t>
      </w:r>
      <w:r w:rsidRPr="00E55AA2">
        <w:rPr>
          <w:rFonts w:hint="cs"/>
          <w:vanish/>
          <w:sz w:val="22"/>
          <w:szCs w:val="22"/>
          <w:shd w:val="clear" w:color="auto" w:fill="FFFF99"/>
          <w:rtl/>
        </w:rPr>
        <w:tab/>
        <w:t xml:space="preserve">העניק התאגיד </w:t>
      </w:r>
      <w:r w:rsidRPr="00E55AA2">
        <w:rPr>
          <w:rFonts w:hint="cs"/>
          <w:strike/>
          <w:vanish/>
          <w:sz w:val="22"/>
          <w:szCs w:val="22"/>
          <w:shd w:val="clear" w:color="auto" w:fill="FFFF99"/>
          <w:rtl/>
        </w:rPr>
        <w:t>בתקופת הדו"ח</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בשנת הדיווח</w:t>
      </w:r>
      <w:r w:rsidRPr="00E55AA2">
        <w:rPr>
          <w:rFonts w:hint="cs"/>
          <w:vanish/>
          <w:sz w:val="22"/>
          <w:szCs w:val="22"/>
          <w:shd w:val="clear" w:color="auto" w:fill="FFFF99"/>
          <w:rtl/>
        </w:rPr>
        <w:t xml:space="preserve"> זכויות לרכישת מניות </w:t>
      </w:r>
      <w:r w:rsidRPr="00E55AA2">
        <w:rPr>
          <w:vanish/>
          <w:sz w:val="22"/>
          <w:szCs w:val="22"/>
          <w:shd w:val="clear" w:color="auto" w:fill="FFFF99"/>
          <w:rtl/>
        </w:rPr>
        <w:t>–</w:t>
      </w:r>
      <w:r w:rsidRPr="00E55AA2">
        <w:rPr>
          <w:rFonts w:hint="cs"/>
          <w:vanish/>
          <w:sz w:val="22"/>
          <w:szCs w:val="22"/>
          <w:shd w:val="clear" w:color="auto" w:fill="FFFF99"/>
          <w:rtl/>
        </w:rPr>
        <w:t xml:space="preserve"> יצויינו סוג המניות, מספרן, התמורה בעד המניות ובעד ההתחייבויות להנפיקן, והמועד בו תפקע הזכות לרכשן.</w:t>
      </w:r>
    </w:p>
    <w:p w:rsidR="00457466" w:rsidRPr="00E55AA2" w:rsidRDefault="00457466">
      <w:pPr>
        <w:pStyle w:val="P00"/>
        <w:tabs>
          <w:tab w:val="clear" w:pos="6259"/>
        </w:tabs>
        <w:spacing w:before="0"/>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ab/>
        <w:t>(ב)</w:t>
      </w:r>
      <w:r w:rsidRPr="00E55AA2">
        <w:rPr>
          <w:rFonts w:hint="cs"/>
          <w:vanish/>
          <w:sz w:val="22"/>
          <w:szCs w:val="22"/>
          <w:shd w:val="clear" w:color="auto" w:fill="FFFF99"/>
          <w:rtl/>
        </w:rPr>
        <w:tab/>
      </w:r>
      <w:r w:rsidRPr="00E55AA2">
        <w:rPr>
          <w:rStyle w:val="default"/>
          <w:rFonts w:cs="FrankRuehl" w:hint="cs"/>
          <w:vanish/>
          <w:sz w:val="22"/>
          <w:szCs w:val="22"/>
          <w:shd w:val="clear" w:color="auto" w:fill="FFFF99"/>
          <w:rtl/>
        </w:rPr>
        <w:t xml:space="preserve">התמורה בעד ההתחייבויות וכן התמורה בעד ניצול הזכויות אם נוצלו עד תאריך הדו"ח, תובאנה כשהן מותאמות לתאריך המאזן אם נתקבלו עד תאריך זה, ואם נתקבלו לאחר מכן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בסכומים נומינליים תוך ציון מועד התשלום.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תש"ס-2000</w:t>
      </w:r>
    </w:p>
    <w:p w:rsidR="00457466" w:rsidRPr="00E55AA2" w:rsidRDefault="00457466">
      <w:pPr>
        <w:pStyle w:val="P00"/>
        <w:tabs>
          <w:tab w:val="clear" w:pos="6259"/>
        </w:tabs>
        <w:spacing w:before="0"/>
        <w:ind w:left="0" w:right="1134"/>
        <w:rPr>
          <w:rFonts w:hint="cs"/>
          <w:vanish/>
          <w:szCs w:val="20"/>
          <w:shd w:val="clear" w:color="auto" w:fill="FFFF99"/>
          <w:rtl/>
        </w:rPr>
      </w:pPr>
      <w:hyperlink r:id="rId287" w:history="1">
        <w:r w:rsidRPr="00E55AA2">
          <w:rPr>
            <w:rStyle w:val="Hyperlink"/>
            <w:rFonts w:cs="Times New Roman" w:hint="cs"/>
            <w:vanish/>
            <w:szCs w:val="20"/>
            <w:shd w:val="clear" w:color="auto" w:fill="FFFF99"/>
            <w:rtl/>
          </w:rPr>
          <w:t>ק"ת תש"ס מס' 6019</w:t>
        </w:r>
      </w:hyperlink>
      <w:r w:rsidRPr="00E55AA2">
        <w:rPr>
          <w:rFonts w:hint="cs"/>
          <w:vanish/>
          <w:szCs w:val="20"/>
          <w:shd w:val="clear" w:color="auto" w:fill="FFFF99"/>
          <w:rtl/>
        </w:rPr>
        <w:t xml:space="preserve"> מיום 17.2.2000 עמ' 323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ביטול תקנה 18</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זכויות לרכישת מניות</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18.</w:t>
      </w:r>
      <w:r w:rsidRPr="00E55AA2">
        <w:rPr>
          <w:rFonts w:hint="cs"/>
          <w:strike/>
          <w:vanish/>
          <w:sz w:val="22"/>
          <w:szCs w:val="22"/>
          <w:shd w:val="clear" w:color="auto" w:fill="FFFF99"/>
          <w:rtl/>
        </w:rPr>
        <w:tab/>
        <w:t>(א)</w:t>
      </w:r>
      <w:r w:rsidRPr="00E55AA2">
        <w:rPr>
          <w:rFonts w:hint="cs"/>
          <w:strike/>
          <w:vanish/>
          <w:sz w:val="22"/>
          <w:szCs w:val="22"/>
          <w:shd w:val="clear" w:color="auto" w:fill="FFFF99"/>
          <w:rtl/>
        </w:rPr>
        <w:tab/>
        <w:t xml:space="preserve">העניק התאגיד בשנת הדיווח זכויות לרכישת מניות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יצויינו סוג המניות, מספרן, התמורה בעד המניות ובעד ההתחייבויות להנפיקן, והמועד בו תפקע הזכות לרכשן.</w:t>
      </w:r>
    </w:p>
    <w:p w:rsidR="00457466" w:rsidRDefault="00457466">
      <w:pPr>
        <w:pStyle w:val="P00"/>
        <w:tabs>
          <w:tab w:val="clear" w:pos="6259"/>
        </w:tabs>
        <w:spacing w:before="0"/>
        <w:ind w:left="0" w:right="1134"/>
        <w:rPr>
          <w:rStyle w:val="default"/>
          <w:rFonts w:cs="FrankRuehl" w:hint="cs"/>
          <w:strike/>
          <w:sz w:val="2"/>
          <w:szCs w:val="2"/>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התמורה בעד ההתחייבויות וכן התמורה בעד ניצול הזכויות אם נוצלו עד תאריך הדו"ח, תובאנה כשהן מותאמות לתאריך המאזן אם נתקבלו עד תאריך זה, ואם נתקבלו לאחר מכן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בסכומים נומינליים תוך ציון מועד התשלום.</w:t>
      </w:r>
      <w:bookmarkEnd w:id="154"/>
    </w:p>
    <w:p w:rsidR="00457466" w:rsidRDefault="00457466" w:rsidP="005B55B0">
      <w:pPr>
        <w:pStyle w:val="P00"/>
        <w:spacing w:before="72"/>
        <w:ind w:left="0" w:right="1134"/>
        <w:rPr>
          <w:rStyle w:val="default"/>
          <w:rFonts w:cs="FrankRuehl" w:hint="cs"/>
          <w:rtl/>
        </w:rPr>
      </w:pPr>
      <w:r>
        <w:rPr>
          <w:lang w:val="he-IL"/>
        </w:rPr>
        <w:pict>
          <v:rect id="_x0000_s2452" style="position:absolute;left:0;text-align:left;margin-left:464.5pt;margin-top:8.05pt;width:75.05pt;height:8pt;z-index:251579392"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1</w:t>
      </w:r>
      <w:r>
        <w:rPr>
          <w:rStyle w:val="big-number"/>
          <w:rFonts w:cs="Miriam" w:hint="cs"/>
          <w:rtl/>
        </w:rPr>
        <w:t>9</w:t>
      </w:r>
      <w:r>
        <w:rPr>
          <w:rStyle w:val="big-number"/>
          <w:rFonts w:cs="Miriam"/>
          <w:rtl/>
        </w:rPr>
        <w:t xml:space="preserve">. </w:t>
      </w:r>
      <w:r>
        <w:rPr>
          <w:rStyle w:val="default"/>
          <w:rFonts w:cs="FrankRuehl" w:hint="cs"/>
          <w:rtl/>
        </w:rPr>
        <w:t>(בוטלה).</w:t>
      </w:r>
    </w:p>
    <w:p w:rsidR="00457466" w:rsidRPr="00E55AA2" w:rsidRDefault="00457466">
      <w:pPr>
        <w:pStyle w:val="P00"/>
        <w:spacing w:before="0"/>
        <w:ind w:left="0" w:right="1134"/>
        <w:rPr>
          <w:rFonts w:hint="cs"/>
          <w:b/>
          <w:bCs/>
          <w:vanish/>
          <w:szCs w:val="20"/>
          <w:shd w:val="clear" w:color="auto" w:fill="FFFF99"/>
          <w:rtl/>
        </w:rPr>
      </w:pPr>
      <w:bookmarkStart w:id="155" w:name="Rov185"/>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288"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812</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19.</w:t>
      </w:r>
      <w:r w:rsidRPr="00E55AA2">
        <w:rPr>
          <w:rFonts w:hint="cs"/>
          <w:vanish/>
          <w:sz w:val="22"/>
          <w:szCs w:val="22"/>
          <w:shd w:val="clear" w:color="auto" w:fill="FFFF99"/>
          <w:rtl/>
        </w:rPr>
        <w:tab/>
      </w:r>
      <w:r w:rsidRPr="00E55AA2">
        <w:rPr>
          <w:rFonts w:hint="cs"/>
          <w:vanish/>
          <w:sz w:val="22"/>
          <w:szCs w:val="22"/>
          <w:u w:val="single"/>
          <w:shd w:val="clear" w:color="auto" w:fill="FFFF99"/>
          <w:rtl/>
        </w:rPr>
        <w:t>(א)</w:t>
      </w:r>
      <w:r w:rsidRPr="00E55AA2">
        <w:rPr>
          <w:rFonts w:hint="cs"/>
          <w:vanish/>
          <w:sz w:val="22"/>
          <w:szCs w:val="22"/>
          <w:shd w:val="clear" w:color="auto" w:fill="FFFF99"/>
          <w:rtl/>
        </w:rPr>
        <w:tab/>
        <w:t>יצויין סכום התקבולים בתקופת הדו"ח על חשבון מניות שטרם הוקצו, בפירוט סוג המניות, מספרן, מחירן ותנאי הקצאתן.</w:t>
      </w:r>
    </w:p>
    <w:p w:rsidR="00457466" w:rsidRPr="00E55AA2" w:rsidRDefault="00457466">
      <w:pPr>
        <w:pStyle w:val="P00"/>
        <w:tabs>
          <w:tab w:val="clear" w:pos="6259"/>
        </w:tabs>
        <w:spacing w:before="0"/>
        <w:ind w:left="0" w:right="1134"/>
        <w:rPr>
          <w:rStyle w:val="default"/>
          <w:rFonts w:cs="FrankRuehl"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r>
      <w:r w:rsidRPr="00E55AA2">
        <w:rPr>
          <w:rStyle w:val="default"/>
          <w:rFonts w:cs="FrankRuehl" w:hint="cs"/>
          <w:vanish/>
          <w:sz w:val="22"/>
          <w:szCs w:val="22"/>
          <w:u w:val="single"/>
          <w:shd w:val="clear" w:color="auto" w:fill="FFFF99"/>
          <w:rtl/>
        </w:rPr>
        <w:t xml:space="preserve">התקבולים יובאו כשהם מותאמים לתאריך המאזן אם נתקבלו עד תאריך זה, ואם נתקבלו לאחר מכן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בסכומים נומינליים תוך ציון מועד התשלום.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289" w:history="1">
        <w:r w:rsidRPr="00E55AA2">
          <w:rPr>
            <w:rStyle w:val="Hyperlink"/>
            <w:rFonts w:cs="Times New Roman" w:hint="cs"/>
            <w:vanish/>
            <w:szCs w:val="20"/>
            <w:shd w:val="clear" w:color="auto" w:fill="FFFF99"/>
            <w:rtl/>
          </w:rPr>
          <w:t>ק"ת תשנ"ד מס' 5</w:t>
        </w:r>
        <w:r w:rsidRPr="00E55AA2">
          <w:rPr>
            <w:rStyle w:val="Hyperlink"/>
            <w:rFonts w:hint="cs"/>
            <w:vanish/>
            <w:szCs w:val="20"/>
            <w:shd w:val="clear" w:color="auto" w:fill="FFFF99"/>
            <w:rtl/>
          </w:rPr>
          <w:t>613</w:t>
        </w:r>
      </w:hyperlink>
      <w:r w:rsidRPr="00E55AA2">
        <w:rPr>
          <w:rFonts w:hint="cs"/>
          <w:vanish/>
          <w:szCs w:val="20"/>
          <w:shd w:val="clear" w:color="auto" w:fill="FFFF99"/>
          <w:rtl/>
        </w:rPr>
        <w:t xml:space="preserve"> מיום 12.7.1994 עמ' 1170</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19.</w:t>
      </w:r>
      <w:r w:rsidRPr="00E55AA2">
        <w:rPr>
          <w:rFonts w:hint="cs"/>
          <w:vanish/>
          <w:sz w:val="22"/>
          <w:szCs w:val="22"/>
          <w:shd w:val="clear" w:color="auto" w:fill="FFFF99"/>
          <w:rtl/>
        </w:rPr>
        <w:tab/>
        <w:t>(א)</w:t>
      </w:r>
      <w:r w:rsidRPr="00E55AA2">
        <w:rPr>
          <w:rFonts w:hint="cs"/>
          <w:vanish/>
          <w:sz w:val="22"/>
          <w:szCs w:val="22"/>
          <w:shd w:val="clear" w:color="auto" w:fill="FFFF99"/>
          <w:rtl/>
        </w:rPr>
        <w:tab/>
        <w:t xml:space="preserve">יצויין סכום התקבולים </w:t>
      </w:r>
      <w:r w:rsidRPr="00E55AA2">
        <w:rPr>
          <w:rFonts w:hint="cs"/>
          <w:strike/>
          <w:vanish/>
          <w:sz w:val="22"/>
          <w:szCs w:val="22"/>
          <w:shd w:val="clear" w:color="auto" w:fill="FFFF99"/>
          <w:rtl/>
        </w:rPr>
        <w:t>בתקופת הדו"ח</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בשנת הדיווח</w:t>
      </w:r>
      <w:r w:rsidRPr="00E55AA2">
        <w:rPr>
          <w:rFonts w:hint="cs"/>
          <w:vanish/>
          <w:sz w:val="22"/>
          <w:szCs w:val="22"/>
          <w:shd w:val="clear" w:color="auto" w:fill="FFFF99"/>
          <w:rtl/>
        </w:rPr>
        <w:t xml:space="preserve"> על חשבון מניות שטרם הוקצו, בפירוט סוג המניות, מספרן, מחירן ותנאי הקצאתן.</w:t>
      </w:r>
    </w:p>
    <w:p w:rsidR="00457466" w:rsidRPr="00E55AA2" w:rsidRDefault="00457466">
      <w:pPr>
        <w:pStyle w:val="P00"/>
        <w:tabs>
          <w:tab w:val="clear" w:pos="6259"/>
        </w:tabs>
        <w:spacing w:before="0"/>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ab/>
        <w:t>(ב)</w:t>
      </w:r>
      <w:r w:rsidRPr="00E55AA2">
        <w:rPr>
          <w:rFonts w:hint="cs"/>
          <w:vanish/>
          <w:sz w:val="22"/>
          <w:szCs w:val="22"/>
          <w:shd w:val="clear" w:color="auto" w:fill="FFFF99"/>
          <w:rtl/>
        </w:rPr>
        <w:tab/>
      </w:r>
      <w:r w:rsidRPr="00E55AA2">
        <w:rPr>
          <w:rStyle w:val="default"/>
          <w:rFonts w:cs="FrankRuehl" w:hint="cs"/>
          <w:vanish/>
          <w:sz w:val="22"/>
          <w:szCs w:val="22"/>
          <w:shd w:val="clear" w:color="auto" w:fill="FFFF99"/>
          <w:rtl/>
        </w:rPr>
        <w:t xml:space="preserve">התקבולים יובאו כשהם מותאמים לתאריך המאזן אם נתקבלו עד תאריך זה, ואם נתקבלו לאחר מכן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בסכומים נומינליים תוך ציון מועד התשלום.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תש"ס-2000</w:t>
      </w:r>
    </w:p>
    <w:p w:rsidR="00457466" w:rsidRPr="00E55AA2" w:rsidRDefault="00457466">
      <w:pPr>
        <w:pStyle w:val="P00"/>
        <w:tabs>
          <w:tab w:val="clear" w:pos="6259"/>
        </w:tabs>
        <w:spacing w:before="0"/>
        <w:ind w:left="0" w:right="1134"/>
        <w:rPr>
          <w:rFonts w:hint="cs"/>
          <w:vanish/>
          <w:szCs w:val="20"/>
          <w:shd w:val="clear" w:color="auto" w:fill="FFFF99"/>
          <w:rtl/>
        </w:rPr>
      </w:pPr>
      <w:hyperlink r:id="rId290" w:history="1">
        <w:r w:rsidRPr="00E55AA2">
          <w:rPr>
            <w:rStyle w:val="Hyperlink"/>
            <w:rFonts w:cs="Times New Roman" w:hint="cs"/>
            <w:vanish/>
            <w:szCs w:val="20"/>
            <w:shd w:val="clear" w:color="auto" w:fill="FFFF99"/>
            <w:rtl/>
          </w:rPr>
          <w:t>ק"ת תש"ס מס' 6019</w:t>
        </w:r>
      </w:hyperlink>
      <w:r w:rsidRPr="00E55AA2">
        <w:rPr>
          <w:rFonts w:hint="cs"/>
          <w:vanish/>
          <w:szCs w:val="20"/>
          <w:shd w:val="clear" w:color="auto" w:fill="FFFF99"/>
          <w:rtl/>
        </w:rPr>
        <w:t xml:space="preserve"> מיום 17.2.2000 עמ' 323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ביטול תקנה 19</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תקבולים על חשבון מניות שטרם הוקצו</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19.</w:t>
      </w:r>
      <w:r w:rsidRPr="00E55AA2">
        <w:rPr>
          <w:rFonts w:hint="cs"/>
          <w:strike/>
          <w:vanish/>
          <w:sz w:val="22"/>
          <w:szCs w:val="22"/>
          <w:shd w:val="clear" w:color="auto" w:fill="FFFF99"/>
          <w:rtl/>
        </w:rPr>
        <w:tab/>
        <w:t>(א)</w:t>
      </w:r>
      <w:r w:rsidRPr="00E55AA2">
        <w:rPr>
          <w:rFonts w:hint="cs"/>
          <w:strike/>
          <w:vanish/>
          <w:sz w:val="22"/>
          <w:szCs w:val="22"/>
          <w:shd w:val="clear" w:color="auto" w:fill="FFFF99"/>
          <w:rtl/>
        </w:rPr>
        <w:tab/>
        <w:t>יצויין סכום התקבולים בשנת הדיווח על חשבון מניות שטרם הוקצו, בפירוט סוג המניות, מספרן, מחירן ותנאי הקצאתן.</w:t>
      </w:r>
    </w:p>
    <w:p w:rsidR="00457466" w:rsidRDefault="00457466">
      <w:pPr>
        <w:pStyle w:val="P00"/>
        <w:tabs>
          <w:tab w:val="clear" w:pos="6259"/>
        </w:tabs>
        <w:spacing w:before="0"/>
        <w:ind w:left="0" w:right="1134"/>
        <w:rPr>
          <w:rStyle w:val="default"/>
          <w:rFonts w:cs="FrankRuehl" w:hint="cs"/>
          <w:strike/>
          <w:sz w:val="2"/>
          <w:szCs w:val="2"/>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התקבולים יובאו כשהם מותאמים לתאריך המאזן אם נתקבלו עד תאריך זה, ואם נתקבלו לאחר מכן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בסכומים נומינליים תוך ציון מועד התשלום.</w:t>
      </w:r>
      <w:bookmarkEnd w:id="155"/>
    </w:p>
    <w:p w:rsidR="00457466" w:rsidRDefault="00457466" w:rsidP="005B55B0">
      <w:pPr>
        <w:pStyle w:val="P00"/>
        <w:spacing w:before="72"/>
        <w:ind w:left="0" w:right="1134"/>
        <w:rPr>
          <w:rStyle w:val="default"/>
          <w:rFonts w:cs="FrankRuehl" w:hint="cs"/>
          <w:rtl/>
        </w:rPr>
      </w:pPr>
      <w:bookmarkStart w:id="156" w:name="Seif17"/>
      <w:bookmarkEnd w:id="156"/>
      <w:r>
        <w:rPr>
          <w:lang w:val="he-IL"/>
        </w:rPr>
        <w:pict>
          <v:rect id="_x0000_s2105" style="position:absolute;left:0;text-align:left;margin-left:464.5pt;margin-top:8.05pt;width:75.05pt;height:16pt;z-index:251370496"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מ</w:t>
                  </w:r>
                  <w:r>
                    <w:rPr>
                      <w:rFonts w:cs="Miriam" w:hint="cs"/>
                      <w:szCs w:val="18"/>
                      <w:rtl/>
                    </w:rPr>
                    <w:t>סחר בבורסה</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Fonts w:cs="Miriam"/>
          <w:rtl/>
        </w:rPr>
        <w:t>20.</w:t>
      </w:r>
      <w:r>
        <w:rPr>
          <w:rStyle w:val="big-number"/>
          <w:rFonts w:cs="Miriam"/>
          <w:rtl/>
        </w:rPr>
        <w:tab/>
      </w:r>
      <w:r>
        <w:rPr>
          <w:rStyle w:val="default"/>
          <w:rFonts w:cs="FrankRuehl"/>
          <w:rtl/>
        </w:rPr>
        <w:t>נ</w:t>
      </w:r>
      <w:r>
        <w:rPr>
          <w:rStyle w:val="default"/>
          <w:rFonts w:cs="FrankRuehl" w:hint="cs"/>
          <w:rtl/>
        </w:rPr>
        <w:t xml:space="preserve">רשמו למסחר בבורסה בשנת הדיווח ניירות ערך שהנפיק התאגיד, או הופסק המסחר בהם בתקופה זו </w:t>
      </w:r>
      <w:r>
        <w:rPr>
          <w:rStyle w:val="default"/>
          <w:rFonts w:cs="FrankRuehl"/>
          <w:rtl/>
        </w:rPr>
        <w:t>–</w:t>
      </w:r>
      <w:r>
        <w:rPr>
          <w:rStyle w:val="default"/>
          <w:rFonts w:cs="FrankRuehl" w:hint="cs"/>
          <w:rtl/>
        </w:rPr>
        <w:t xml:space="preserve"> יצויינו סוג ניירות הערך האמורים ושוים הנקוב, ואם הופסק המסחר בהם </w:t>
      </w:r>
      <w:r>
        <w:rPr>
          <w:rStyle w:val="default"/>
          <w:rFonts w:cs="FrankRuehl"/>
          <w:rtl/>
        </w:rPr>
        <w:t>–</w:t>
      </w:r>
      <w:r>
        <w:rPr>
          <w:rStyle w:val="default"/>
          <w:rFonts w:cs="FrankRuehl" w:hint="cs"/>
          <w:rtl/>
        </w:rPr>
        <w:t xml:space="preserve"> תצויין גם סיבת ההפסקה.</w:t>
      </w:r>
    </w:p>
    <w:p w:rsidR="00457466" w:rsidRPr="00E55AA2" w:rsidRDefault="00457466">
      <w:pPr>
        <w:pStyle w:val="P00"/>
        <w:spacing w:before="0"/>
        <w:ind w:left="0" w:right="1134"/>
        <w:rPr>
          <w:rFonts w:hint="cs"/>
          <w:b/>
          <w:bCs/>
          <w:vanish/>
          <w:szCs w:val="20"/>
          <w:shd w:val="clear" w:color="auto" w:fill="FFFF99"/>
          <w:rtl/>
        </w:rPr>
      </w:pPr>
      <w:bookmarkStart w:id="157" w:name="Rov186"/>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291"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Default="00457466">
      <w:pPr>
        <w:pStyle w:val="P00"/>
        <w:ind w:left="0" w:right="1134"/>
        <w:rPr>
          <w:rStyle w:val="default"/>
          <w:rFonts w:cs="FrankRuehl" w:hint="cs"/>
          <w:sz w:val="2"/>
          <w:szCs w:val="2"/>
          <w:rtl/>
        </w:rPr>
      </w:pPr>
      <w:r w:rsidRPr="00E55AA2">
        <w:rPr>
          <w:rStyle w:val="big-number"/>
          <w:rFonts w:cs="FrankRuehl"/>
          <w:vanish/>
          <w:sz w:val="22"/>
          <w:szCs w:val="22"/>
          <w:shd w:val="clear" w:color="auto" w:fill="FFFF99"/>
          <w:rtl/>
        </w:rPr>
        <w:t>20.</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נ</w:t>
      </w:r>
      <w:r w:rsidRPr="00E55AA2">
        <w:rPr>
          <w:rStyle w:val="default"/>
          <w:rFonts w:cs="FrankRuehl" w:hint="cs"/>
          <w:vanish/>
          <w:sz w:val="22"/>
          <w:szCs w:val="22"/>
          <w:shd w:val="clear" w:color="auto" w:fill="FFFF99"/>
          <w:rtl/>
        </w:rPr>
        <w:t xml:space="preserve">רשמו למסחר בבורסה </w:t>
      </w:r>
      <w:r w:rsidRPr="00E55AA2">
        <w:rPr>
          <w:rStyle w:val="default"/>
          <w:rFonts w:cs="FrankRuehl" w:hint="cs"/>
          <w:strike/>
          <w:vanish/>
          <w:sz w:val="22"/>
          <w:szCs w:val="22"/>
          <w:shd w:val="clear" w:color="auto" w:fill="FFFF99"/>
          <w:rtl/>
        </w:rPr>
        <w:t>בתקופת הדו"ח</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בשנת הדיווח</w:t>
      </w:r>
      <w:r w:rsidRPr="00E55AA2">
        <w:rPr>
          <w:rStyle w:val="default"/>
          <w:rFonts w:cs="FrankRuehl" w:hint="cs"/>
          <w:vanish/>
          <w:sz w:val="22"/>
          <w:szCs w:val="22"/>
          <w:shd w:val="clear" w:color="auto" w:fill="FFFF99"/>
          <w:rtl/>
        </w:rPr>
        <w:t xml:space="preserve"> ניירות ערך שהנפיק התאגיד, או הופסק המסחר בהם בתקופה זו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יצויינו סוג ניירות הערך האמורים ושוים הנקוב, ואם הופסק המסחר בהם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תצויין גם סיבת ההפסקה.</w:t>
      </w:r>
      <w:bookmarkEnd w:id="157"/>
    </w:p>
    <w:p w:rsidR="00457466" w:rsidRDefault="00457466" w:rsidP="005B55B0">
      <w:pPr>
        <w:pStyle w:val="P00"/>
        <w:spacing w:before="72"/>
        <w:ind w:left="0" w:right="1134"/>
        <w:rPr>
          <w:rStyle w:val="default"/>
          <w:rFonts w:cs="FrankRuehl" w:hint="cs"/>
          <w:rtl/>
        </w:rPr>
      </w:pPr>
      <w:bookmarkStart w:id="158" w:name="Seif18"/>
      <w:bookmarkEnd w:id="158"/>
      <w:r>
        <w:rPr>
          <w:lang w:val="he-IL"/>
        </w:rPr>
        <w:pict>
          <v:rect id="_x0000_s2106" style="position:absolute;left:0;text-align:left;margin-left:464.5pt;margin-top:8.05pt;width:75.05pt;height:54.2pt;z-index:251371520"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תגמולים לבעלי עניין ולנושאי משרה בכירה</w:t>
                  </w:r>
                </w:p>
                <w:p w:rsidR="00FD021E" w:rsidRDefault="00FD021E">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274B7B">
        <w:rPr>
          <w:rStyle w:val="default"/>
          <w:rFonts w:cs="FrankRuehl" w:hint="cs"/>
          <w:rtl/>
        </w:rPr>
        <w:t>בדוח יפורטו התגמולים שניתנו, בשנת הדיווח,</w:t>
      </w:r>
      <w:r w:rsidR="006D42B5">
        <w:rPr>
          <w:rStyle w:val="default"/>
          <w:rFonts w:cs="FrankRuehl" w:hint="cs"/>
          <w:rtl/>
        </w:rPr>
        <w:t xml:space="preserve"> כפי שהוכרו בדוחות הכספיים לשנת הדיווח,</w:t>
      </w:r>
      <w:r w:rsidR="00274B7B">
        <w:rPr>
          <w:rStyle w:val="default"/>
          <w:rFonts w:cs="FrankRuehl" w:hint="cs"/>
          <w:rtl/>
        </w:rPr>
        <w:t xml:space="preserve"> בשל כל אלה כמפורט בחלקים ב' ו-ג' בתוספת השישית:</w:t>
      </w:r>
    </w:p>
    <w:p w:rsidR="00274B7B" w:rsidRDefault="00274B7B" w:rsidP="00274B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אחד מחמשת בעלי התגמולים הגבוהים ביותר מבין נושאי המשרה הבכירה בתאגיד או בתאגיד שבשליטתו, אם התגמולים ניתנו לו בקשר עם כהונתו בתאגיד או בתאגיד שבשליטתו, בין אם התגמולים ניתנו על ידי התאגיד ובין אם ניתנו על ידי אחר; כיהן אדם כנושא משרה בכירה ביותר מתאגיד אחד מהתאגידים האמורים, ייבחנו תגמוליו במצטבר;</w:t>
      </w:r>
    </w:p>
    <w:p w:rsidR="00274B7B" w:rsidRDefault="00274B7B" w:rsidP="00274B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אחד משלושת נושאי המשרה הבכירה בעלי התגמולים הגבוהים ביותר בתאגיד שהתגמולים ניתנו לו בקשר עם כהונתו בתאגיד עצמו, אם לא נמנה בפסקה (1);</w:t>
      </w:r>
    </w:p>
    <w:p w:rsidR="00274B7B" w:rsidRDefault="00272BBE" w:rsidP="00274B7B">
      <w:pPr>
        <w:pStyle w:val="P00"/>
        <w:spacing w:before="72"/>
        <w:ind w:left="1021" w:right="1134"/>
        <w:rPr>
          <w:rStyle w:val="default"/>
          <w:rFonts w:cs="FrankRuehl" w:hint="cs"/>
          <w:rtl/>
        </w:rPr>
      </w:pPr>
      <w:r>
        <w:rPr>
          <w:rFonts w:hint="cs"/>
          <w:rtl/>
          <w:lang w:eastAsia="en-US"/>
        </w:rPr>
        <w:pict>
          <v:shape id="_x0000_s2697" type="#_x0000_t202" style="position:absolute;left:0;text-align:left;margin-left:470.25pt;margin-top:7.1pt;width:1in;height:27.35pt;z-index:251714560" filled="f" stroked="f">
            <v:textbox inset="1mm,0,1mm,0">
              <w:txbxContent>
                <w:p w:rsidR="00FD021E" w:rsidRDefault="00FD021E" w:rsidP="00272BB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p w:rsidR="00FD021E" w:rsidRDefault="00FD021E" w:rsidP="00272BBE">
                  <w:pPr>
                    <w:spacing w:line="160" w:lineRule="exact"/>
                    <w:jc w:val="left"/>
                    <w:rPr>
                      <w:rFonts w:cs="Miriam" w:hint="cs"/>
                      <w:noProof/>
                      <w:szCs w:val="18"/>
                      <w:rtl/>
                    </w:rPr>
                  </w:pPr>
                  <w:r>
                    <w:rPr>
                      <w:rFonts w:cs="Miriam" w:hint="cs"/>
                      <w:noProof/>
                      <w:szCs w:val="18"/>
                      <w:rtl/>
                    </w:rPr>
                    <w:t>תק' תשע"א-2011</w:t>
                  </w:r>
                </w:p>
              </w:txbxContent>
            </v:textbox>
            <w10:anchorlock/>
          </v:shape>
        </w:pict>
      </w:r>
      <w:r w:rsidR="00274B7B">
        <w:rPr>
          <w:rStyle w:val="default"/>
          <w:rFonts w:cs="FrankRuehl" w:hint="cs"/>
          <w:rtl/>
        </w:rPr>
        <w:t>(3)</w:t>
      </w:r>
      <w:r w:rsidR="00274B7B">
        <w:rPr>
          <w:rStyle w:val="default"/>
          <w:rFonts w:cs="FrankRuehl" w:hint="cs"/>
          <w:rtl/>
        </w:rPr>
        <w:tab/>
        <w:t>כל בעל עניין בתאגיד, שאינו נמנה בפסקאות (1) או (2),</w:t>
      </w:r>
      <w:r w:rsidR="00AA26D6">
        <w:rPr>
          <w:rStyle w:val="default"/>
          <w:rFonts w:cs="FrankRuehl" w:hint="cs"/>
          <w:rtl/>
        </w:rPr>
        <w:t xml:space="preserve"> </w:t>
      </w:r>
      <w:r w:rsidR="00AA26D6" w:rsidRPr="00AA26D6">
        <w:rPr>
          <w:rStyle w:val="default"/>
          <w:rFonts w:cs="FrankRuehl" w:hint="cs"/>
          <w:rtl/>
        </w:rPr>
        <w:t>למעט חברה-בת של התאגיד,</w:t>
      </w:r>
      <w:r w:rsidR="00274B7B">
        <w:rPr>
          <w:rStyle w:val="default"/>
          <w:rFonts w:cs="FrankRuehl" w:hint="cs"/>
          <w:rtl/>
        </w:rPr>
        <w:t xml:space="preserve"> אם התגמולים ניתנו לו על ידי התאגיד או על ידי תאגיד שבשליטתו</w:t>
      </w:r>
      <w:r w:rsidR="006D42B5">
        <w:rPr>
          <w:rStyle w:val="default"/>
          <w:rFonts w:cs="FrankRuehl" w:hint="cs"/>
          <w:rtl/>
        </w:rPr>
        <w:t xml:space="preserve"> </w:t>
      </w:r>
      <w:r w:rsidR="006D42B5" w:rsidRPr="006D42B5">
        <w:rPr>
          <w:rStyle w:val="default"/>
          <w:rFonts w:cs="FrankRuehl" w:hint="cs"/>
          <w:rtl/>
        </w:rPr>
        <w:t>בקשר עם שירותים שנתן כבעל תפקיד בתאגיד או בתאגיד בשליטתו, בין אם מתקיימים יחסי עובד-מעביד ובין אם לאו, ואף אם בעל העניין אינו נושא משרה בכירה</w:t>
      </w:r>
      <w:r w:rsidR="00274B7B">
        <w:rPr>
          <w:rStyle w:val="default"/>
          <w:rFonts w:cs="FrankRuehl" w:hint="cs"/>
          <w:rtl/>
        </w:rPr>
        <w:t>.</w:t>
      </w:r>
    </w:p>
    <w:p w:rsidR="00274B7B" w:rsidRDefault="00272BBE" w:rsidP="00274B7B">
      <w:pPr>
        <w:pStyle w:val="P00"/>
        <w:spacing w:before="72"/>
        <w:ind w:left="0" w:right="1134"/>
        <w:rPr>
          <w:rStyle w:val="default"/>
          <w:rFonts w:cs="FrankRuehl" w:hint="cs"/>
          <w:rtl/>
        </w:rPr>
      </w:pPr>
      <w:r>
        <w:rPr>
          <w:rFonts w:hint="cs"/>
          <w:rtl/>
          <w:lang w:eastAsia="en-US"/>
        </w:rPr>
        <w:pict>
          <v:shape id="_x0000_s2698" type="#_x0000_t202" style="position:absolute;left:0;text-align:left;margin-left:470.25pt;margin-top:7.1pt;width:1in;height:22.4pt;z-index:251715584" filled="f" stroked="f">
            <v:textbox inset="1mm,0,1mm,0">
              <w:txbxContent>
                <w:p w:rsidR="00FD021E" w:rsidRDefault="00FD021E" w:rsidP="00272BB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shape>
        </w:pict>
      </w:r>
      <w:r w:rsidR="00274B7B">
        <w:rPr>
          <w:rStyle w:val="default"/>
          <w:rFonts w:cs="FrankRuehl" w:hint="cs"/>
          <w:rtl/>
        </w:rPr>
        <w:tab/>
        <w:t>(ב)</w:t>
      </w:r>
      <w:r w:rsidR="00274B7B">
        <w:rPr>
          <w:rStyle w:val="default"/>
          <w:rFonts w:cs="FrankRuehl" w:hint="cs"/>
          <w:rtl/>
        </w:rPr>
        <w:tab/>
        <w:t xml:space="preserve">לעניין תגמול נושאי המשרה הבכירה בלבד </w:t>
      </w:r>
      <w:r w:rsidR="00274B7B">
        <w:rPr>
          <w:rStyle w:val="default"/>
          <w:rFonts w:cs="FrankRuehl"/>
          <w:rtl/>
        </w:rPr>
        <w:t>–</w:t>
      </w:r>
      <w:r w:rsidR="00274B7B">
        <w:rPr>
          <w:rStyle w:val="default"/>
          <w:rFonts w:cs="FrankRuehl" w:hint="cs"/>
          <w:rtl/>
        </w:rPr>
        <w:t xml:space="preserve"> נוסף על האמור בתקנת משנה (א) ובאופן נפרד, יתוארו תגמולים שניתנו להם לאחר שנת הדיווח ולפני מועד הגשת הדוח, בקשר עם כהונתם או העסקתם בשנת הדיווח</w:t>
      </w:r>
      <w:r>
        <w:rPr>
          <w:rStyle w:val="default"/>
          <w:rFonts w:cs="FrankRuehl" w:hint="cs"/>
          <w:rtl/>
        </w:rPr>
        <w:t xml:space="preserve"> </w:t>
      </w:r>
      <w:r w:rsidRPr="00272BBE">
        <w:rPr>
          <w:rStyle w:val="default"/>
          <w:rFonts w:cs="FrankRuehl" w:hint="cs"/>
          <w:rtl/>
        </w:rPr>
        <w:t>ואשר לא הוכרו בדוחות הכספיים לשנת הדיווח</w:t>
      </w:r>
      <w:r w:rsidR="00274B7B">
        <w:rPr>
          <w:rStyle w:val="default"/>
          <w:rFonts w:cs="FrankRuehl" w:hint="cs"/>
          <w:rtl/>
        </w:rPr>
        <w:t>.</w:t>
      </w:r>
    </w:p>
    <w:p w:rsidR="00274B7B" w:rsidRDefault="00274B7B" w:rsidP="00274B7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לעניין תקנה זו </w:t>
      </w:r>
      <w:r>
        <w:rPr>
          <w:rStyle w:val="default"/>
          <w:rFonts w:cs="FrankRuehl"/>
          <w:rtl/>
        </w:rPr>
        <w:t>–</w:t>
      </w:r>
    </w:p>
    <w:p w:rsidR="00274B7B" w:rsidRDefault="00274B7B" w:rsidP="00274B7B">
      <w:pPr>
        <w:pStyle w:val="P00"/>
        <w:spacing w:before="72"/>
        <w:ind w:left="0" w:right="1134"/>
        <w:rPr>
          <w:rStyle w:val="default"/>
          <w:rFonts w:cs="FrankRuehl" w:hint="cs"/>
          <w:rtl/>
        </w:rPr>
      </w:pPr>
      <w:r>
        <w:rPr>
          <w:rStyle w:val="default"/>
          <w:rFonts w:cs="FrankRuehl" w:hint="cs"/>
          <w:rtl/>
        </w:rPr>
        <w:tab/>
        <w:t xml:space="preserve">"שכר" </w:t>
      </w:r>
      <w:r>
        <w:rPr>
          <w:rStyle w:val="default"/>
          <w:rFonts w:cs="FrankRuehl"/>
          <w:rtl/>
        </w:rPr>
        <w:t>–</w:t>
      </w:r>
      <w:r>
        <w:rPr>
          <w:rStyle w:val="default"/>
          <w:rFonts w:cs="FrankRuehl" w:hint="cs"/>
          <w:rtl/>
        </w:rPr>
        <w:t xml:space="preserve"> לרבות תנאים נלווים לשכר, כגון החזקת רכב, טלפון, תנאים סוציאליים, הפרשות בשל סיום יחסי עובד-מעביד, וכל הכנסה שנזקפה לשכר בשל מרכיב שהוענק לעובד;</w:t>
      </w:r>
    </w:p>
    <w:p w:rsidR="00274B7B" w:rsidRDefault="00274B7B" w:rsidP="00274B7B">
      <w:pPr>
        <w:pStyle w:val="P00"/>
        <w:spacing w:before="72"/>
        <w:ind w:left="0" w:right="1134"/>
        <w:rPr>
          <w:rStyle w:val="default"/>
          <w:rFonts w:cs="FrankRuehl" w:hint="cs"/>
          <w:rtl/>
        </w:rPr>
      </w:pPr>
      <w:r>
        <w:rPr>
          <w:rStyle w:val="default"/>
          <w:rFonts w:cs="FrankRuehl" w:hint="cs"/>
          <w:rtl/>
        </w:rPr>
        <w:tab/>
        <w:t xml:space="preserve">"תגמול" </w:t>
      </w:r>
      <w:r>
        <w:rPr>
          <w:rStyle w:val="default"/>
          <w:rFonts w:cs="FrankRuehl"/>
          <w:rtl/>
        </w:rPr>
        <w:t>–</w:t>
      </w:r>
      <w:r>
        <w:rPr>
          <w:rStyle w:val="default"/>
          <w:rFonts w:cs="FrankRuehl" w:hint="cs"/>
          <w:rtl/>
        </w:rPr>
        <w:t xml:space="preserve"> לרבות התחייבות למתן תגמול, בין במישרין ובין בעקיפין, ולרבות סכום כסף וכל דבר שהוא שווה כסף, שכר, מענק, דמי ניהול, דמי ייעוץ, דמי שכירות, עמלה, ריבית, תשלום מבוסס מניות, תגמול פרישה שאינו תשלום פנסיוני, טובת הנאה וכל הטבה אחרת, והכל למעט דיבידנד;</w:t>
      </w:r>
    </w:p>
    <w:p w:rsidR="00274B7B" w:rsidRDefault="00272BBE" w:rsidP="00272BBE">
      <w:pPr>
        <w:pStyle w:val="P00"/>
        <w:spacing w:before="72"/>
        <w:ind w:left="0" w:right="1134"/>
        <w:rPr>
          <w:rStyle w:val="default"/>
          <w:rFonts w:cs="FrankRuehl" w:hint="cs"/>
          <w:rtl/>
        </w:rPr>
      </w:pPr>
      <w:r>
        <w:rPr>
          <w:rFonts w:hint="cs"/>
          <w:rtl/>
          <w:lang w:eastAsia="en-US"/>
        </w:rPr>
        <w:pict>
          <v:shape id="_x0000_s2699" type="#_x0000_t202" style="position:absolute;left:0;text-align:left;margin-left:470.25pt;margin-top:7.1pt;width:1in;height:22.4pt;z-index:251716608" filled="f" stroked="f">
            <v:textbox inset="1mm,0,1mm,0">
              <w:txbxContent>
                <w:p w:rsidR="00FD021E" w:rsidRDefault="00FD021E" w:rsidP="00272BB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shape>
        </w:pict>
      </w:r>
      <w:r w:rsidR="00274B7B">
        <w:rPr>
          <w:rStyle w:val="default"/>
          <w:rFonts w:cs="FrankRuehl" w:hint="cs"/>
          <w:rtl/>
        </w:rPr>
        <w:tab/>
        <w:t xml:space="preserve">"תשלום מבוסס מניות" </w:t>
      </w:r>
      <w:r w:rsidR="00274B7B">
        <w:rPr>
          <w:rStyle w:val="default"/>
          <w:rFonts w:cs="FrankRuehl"/>
          <w:rtl/>
        </w:rPr>
        <w:t>–</w:t>
      </w:r>
      <w:r w:rsidR="00274B7B">
        <w:rPr>
          <w:rStyle w:val="default"/>
          <w:rFonts w:cs="FrankRuehl" w:hint="cs"/>
          <w:rtl/>
        </w:rPr>
        <w:t xml:space="preserve"> כמשמעותו לפי כללי החשבונאות</w:t>
      </w:r>
      <w:r>
        <w:rPr>
          <w:rStyle w:val="default"/>
          <w:rFonts w:cs="FrankRuehl" w:hint="cs"/>
          <w:rtl/>
        </w:rPr>
        <w:t xml:space="preserve"> המקובלים</w:t>
      </w:r>
      <w:r w:rsidR="00274B7B">
        <w:rPr>
          <w:rStyle w:val="default"/>
          <w:rFonts w:cs="FrankRuehl" w:hint="cs"/>
          <w:rtl/>
        </w:rPr>
        <w:t>.</w:t>
      </w:r>
    </w:p>
    <w:p w:rsidR="00AA26D6" w:rsidRPr="00E55AA2" w:rsidRDefault="00AA26D6" w:rsidP="00AA26D6">
      <w:pPr>
        <w:pStyle w:val="P00"/>
        <w:spacing w:before="0"/>
        <w:ind w:left="0" w:right="1134"/>
        <w:rPr>
          <w:rFonts w:hint="cs"/>
          <w:b/>
          <w:bCs/>
          <w:vanish/>
          <w:szCs w:val="20"/>
          <w:shd w:val="clear" w:color="auto" w:fill="FFFF99"/>
          <w:rtl/>
        </w:rPr>
      </w:pPr>
      <w:bookmarkStart w:id="159" w:name="Rov433"/>
      <w:r w:rsidRPr="00E55AA2">
        <w:rPr>
          <w:rFonts w:hint="cs"/>
          <w:vanish/>
          <w:color w:val="FF0000"/>
          <w:szCs w:val="20"/>
          <w:shd w:val="clear" w:color="auto" w:fill="FFFF99"/>
          <w:rtl/>
        </w:rPr>
        <w:t>מיום 11.3.1980</w:t>
      </w:r>
    </w:p>
    <w:p w:rsidR="00AA26D6" w:rsidRPr="00E55AA2" w:rsidRDefault="00AA26D6" w:rsidP="00AA26D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AA26D6" w:rsidRPr="00E55AA2" w:rsidRDefault="00AA26D6" w:rsidP="00AA26D6">
      <w:pPr>
        <w:pStyle w:val="P00"/>
        <w:tabs>
          <w:tab w:val="clear" w:pos="6259"/>
        </w:tabs>
        <w:spacing w:before="0"/>
        <w:ind w:left="0" w:right="1134"/>
        <w:rPr>
          <w:rFonts w:hint="cs"/>
          <w:vanish/>
          <w:szCs w:val="20"/>
          <w:shd w:val="clear" w:color="auto" w:fill="FFFF99"/>
          <w:rtl/>
        </w:rPr>
      </w:pPr>
      <w:hyperlink r:id="rId292" w:history="1">
        <w:r w:rsidRPr="00E55AA2">
          <w:rPr>
            <w:rStyle w:val="Hyperlink"/>
            <w:rFonts w:cs="Times New Roman" w:hint="cs"/>
            <w:vanish/>
            <w:szCs w:val="20"/>
            <w:shd w:val="clear" w:color="auto" w:fill="FFFF99"/>
            <w:rtl/>
          </w:rPr>
          <w:t>ק"ת תש"ם מס' 4065</w:t>
        </w:r>
      </w:hyperlink>
      <w:r w:rsidRPr="00E55AA2">
        <w:rPr>
          <w:rFonts w:hint="cs"/>
          <w:vanish/>
          <w:szCs w:val="20"/>
          <w:shd w:val="clear" w:color="auto" w:fill="FFFF99"/>
          <w:rtl/>
        </w:rPr>
        <w:t xml:space="preserve"> מיום 12.12.1979 עמ' 565</w:t>
      </w:r>
    </w:p>
    <w:p w:rsidR="00AA26D6" w:rsidRPr="00E55AA2" w:rsidRDefault="00AA26D6" w:rsidP="00AA26D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21.</w:t>
      </w:r>
      <w:r w:rsidRPr="00E55AA2">
        <w:rPr>
          <w:rFonts w:hint="cs"/>
          <w:vanish/>
          <w:sz w:val="22"/>
          <w:szCs w:val="22"/>
          <w:shd w:val="clear" w:color="auto" w:fill="FFFF99"/>
          <w:rtl/>
        </w:rPr>
        <w:tab/>
      </w:r>
      <w:r w:rsidRPr="00E55AA2">
        <w:rPr>
          <w:rFonts w:hint="cs"/>
          <w:vanish/>
          <w:sz w:val="22"/>
          <w:szCs w:val="22"/>
          <w:u w:val="single"/>
          <w:shd w:val="clear" w:color="auto" w:fill="FFFF99"/>
          <w:rtl/>
        </w:rPr>
        <w:t>(א)</w:t>
      </w:r>
      <w:r w:rsidRPr="00E55AA2">
        <w:rPr>
          <w:rFonts w:hint="cs"/>
          <w:vanish/>
          <w:sz w:val="22"/>
          <w:szCs w:val="22"/>
          <w:shd w:val="clear" w:color="auto" w:fill="FFFF99"/>
          <w:rtl/>
        </w:rPr>
        <w:tab/>
        <w:t xml:space="preserve">היו לפי מיטב ידיעתו של התאגיד, אנשים המחזיקים כל אחד, בתאריך הדו"ח או בתאריך סמוך לו ככל האפשר, חמישה אחוזים ומעלה מהון המניות המונפק של התאגיד, או מכוח ההצבעה שבו או מהסמכות למנות מנהליו </w:t>
      </w:r>
      <w:r w:rsidRPr="00E55AA2">
        <w:rPr>
          <w:vanish/>
          <w:sz w:val="22"/>
          <w:szCs w:val="22"/>
          <w:shd w:val="clear" w:color="auto" w:fill="FFFF99"/>
          <w:rtl/>
        </w:rPr>
        <w:t>–</w:t>
      </w:r>
      <w:r w:rsidRPr="00E55AA2">
        <w:rPr>
          <w:rFonts w:hint="cs"/>
          <w:vanish/>
          <w:sz w:val="22"/>
          <w:szCs w:val="22"/>
          <w:shd w:val="clear" w:color="auto" w:fill="FFFF99"/>
          <w:rtl/>
        </w:rPr>
        <w:t xml:space="preserve"> יצויינו שמו של כל אחד מהם, השיעור שהוא מחזיק והשווי הנקוב של מניות בתאגיד שהתחייב לרכוש או שהתאגיד התחייב למכור לו.</w:t>
      </w:r>
    </w:p>
    <w:p w:rsidR="00AA26D6" w:rsidRPr="00E55AA2" w:rsidRDefault="00AA26D6" w:rsidP="00AA26D6">
      <w:pPr>
        <w:pStyle w:val="P00"/>
        <w:tabs>
          <w:tab w:val="clear" w:pos="6259"/>
        </w:tabs>
        <w:spacing w:before="0"/>
        <w:ind w:left="0" w:right="1134"/>
        <w:rPr>
          <w:rStyle w:val="default"/>
          <w:rFonts w:cs="FrankRuehl"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t>לענין תקנת משנה (א) יראו מנהל קרן השקעות בנאמנות כמחזיק בהון המניות המונפק הכלול בנכסי הקרן.</w:t>
      </w:r>
    </w:p>
    <w:p w:rsidR="00AA26D6" w:rsidRPr="00E55AA2" w:rsidRDefault="00AA26D6" w:rsidP="00AA26D6">
      <w:pPr>
        <w:pStyle w:val="P00"/>
        <w:spacing w:before="0"/>
        <w:ind w:left="0" w:right="1134"/>
        <w:rPr>
          <w:rFonts w:hint="cs"/>
          <w:vanish/>
          <w:color w:val="FF0000"/>
          <w:szCs w:val="20"/>
          <w:shd w:val="clear" w:color="auto" w:fill="FFFF99"/>
          <w:rtl/>
        </w:rPr>
      </w:pPr>
    </w:p>
    <w:p w:rsidR="00AA26D6" w:rsidRPr="00E55AA2" w:rsidRDefault="00AA26D6" w:rsidP="00AA26D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15.12.1987</w:t>
      </w:r>
    </w:p>
    <w:p w:rsidR="00AA26D6" w:rsidRPr="00E55AA2" w:rsidRDefault="00AA26D6" w:rsidP="00AA26D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AA26D6" w:rsidRPr="00E55AA2" w:rsidRDefault="00AA26D6" w:rsidP="00AA26D6">
      <w:pPr>
        <w:pStyle w:val="P00"/>
        <w:tabs>
          <w:tab w:val="clear" w:pos="6259"/>
        </w:tabs>
        <w:spacing w:before="0"/>
        <w:ind w:left="0" w:right="1134"/>
        <w:rPr>
          <w:rFonts w:hint="cs"/>
          <w:vanish/>
          <w:szCs w:val="20"/>
          <w:shd w:val="clear" w:color="auto" w:fill="FFFF99"/>
          <w:rtl/>
        </w:rPr>
      </w:pPr>
      <w:hyperlink r:id="rId293" w:history="1">
        <w:r w:rsidRPr="00E55AA2">
          <w:rPr>
            <w:rStyle w:val="Hyperlink"/>
            <w:rFonts w:cs="Times New Roman" w:hint="cs"/>
            <w:vanish/>
            <w:szCs w:val="20"/>
            <w:shd w:val="clear" w:color="auto" w:fill="FFFF99"/>
            <w:rtl/>
          </w:rPr>
          <w:t>ק"ת תשמ"ח מס' 5065</w:t>
        </w:r>
      </w:hyperlink>
      <w:r w:rsidRPr="00E55AA2">
        <w:rPr>
          <w:rFonts w:hint="cs"/>
          <w:vanish/>
          <w:szCs w:val="20"/>
          <w:shd w:val="clear" w:color="auto" w:fill="FFFF99"/>
          <w:rtl/>
        </w:rPr>
        <w:t xml:space="preserve"> מיום 15.11.1987 עמ' 150</w:t>
      </w:r>
    </w:p>
    <w:p w:rsidR="00AA26D6" w:rsidRPr="00E55AA2" w:rsidRDefault="00AA26D6" w:rsidP="00AA26D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ab/>
        <w:t>(א)</w:t>
      </w:r>
      <w:r w:rsidRPr="00E55AA2">
        <w:rPr>
          <w:rFonts w:hint="cs"/>
          <w:vanish/>
          <w:sz w:val="22"/>
          <w:szCs w:val="22"/>
          <w:shd w:val="clear" w:color="auto" w:fill="FFFF99"/>
          <w:rtl/>
        </w:rPr>
        <w:tab/>
        <w:t xml:space="preserve">היו לפי מיטב ידיעתו של התאגיד, אנשים המחזיקים כל אחד, בתאריך הדו"ח או בתאריך סמוך לו ככל האפשר, חמישה אחוזים ומעלה מהון המניות המונפק של התאגיד, או מכוח ההצבעה שבו או מהסמכות למנות </w:t>
      </w:r>
      <w:r w:rsidRPr="00E55AA2">
        <w:rPr>
          <w:rFonts w:hint="cs"/>
          <w:strike/>
          <w:vanish/>
          <w:sz w:val="22"/>
          <w:szCs w:val="22"/>
          <w:shd w:val="clear" w:color="auto" w:fill="FFFF99"/>
          <w:rtl/>
        </w:rPr>
        <w:t>מנהליו</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את הדירקטורים</w:t>
      </w:r>
      <w:r w:rsidRPr="00E55AA2">
        <w:rPr>
          <w:vanish/>
          <w:sz w:val="22"/>
          <w:szCs w:val="22"/>
          <w:shd w:val="clear" w:color="auto" w:fill="FFFF99"/>
          <w:rtl/>
        </w:rPr>
        <w:t>–</w:t>
      </w:r>
      <w:r w:rsidRPr="00E55AA2">
        <w:rPr>
          <w:rFonts w:hint="cs"/>
          <w:vanish/>
          <w:sz w:val="22"/>
          <w:szCs w:val="22"/>
          <w:shd w:val="clear" w:color="auto" w:fill="FFFF99"/>
          <w:rtl/>
        </w:rPr>
        <w:t xml:space="preserve"> יצויינו שמו של כל אחד מהם, השיעור שהוא מחזיק והשווי הנקוב של מניות בתאגיד שהתחייב לרכוש או שהתאגיד התחייב למכור לו.</w:t>
      </w:r>
    </w:p>
    <w:p w:rsidR="00AA26D6" w:rsidRPr="00E55AA2" w:rsidRDefault="00AA26D6" w:rsidP="00AA26D6">
      <w:pPr>
        <w:pStyle w:val="P00"/>
        <w:spacing w:before="0"/>
        <w:ind w:left="0" w:right="1134"/>
        <w:rPr>
          <w:rFonts w:hint="cs"/>
          <w:vanish/>
          <w:color w:val="FF0000"/>
          <w:szCs w:val="20"/>
          <w:shd w:val="clear" w:color="auto" w:fill="FFFF99"/>
          <w:rtl/>
        </w:rPr>
      </w:pPr>
    </w:p>
    <w:p w:rsidR="00AA26D6" w:rsidRPr="00E55AA2" w:rsidRDefault="00AA26D6" w:rsidP="00AA26D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1.7.1991</w:t>
      </w:r>
    </w:p>
    <w:p w:rsidR="00AA26D6" w:rsidRPr="00E55AA2" w:rsidRDefault="00AA26D6" w:rsidP="00AA26D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תשנ"א-1991</w:t>
      </w:r>
    </w:p>
    <w:p w:rsidR="00AA26D6" w:rsidRPr="00E55AA2" w:rsidRDefault="00AA26D6" w:rsidP="00AA26D6">
      <w:pPr>
        <w:pStyle w:val="P00"/>
        <w:tabs>
          <w:tab w:val="clear" w:pos="6259"/>
        </w:tabs>
        <w:spacing w:before="0"/>
        <w:ind w:left="0" w:right="1134"/>
        <w:rPr>
          <w:rFonts w:hint="cs"/>
          <w:vanish/>
          <w:szCs w:val="20"/>
          <w:shd w:val="clear" w:color="auto" w:fill="FFFF99"/>
          <w:rtl/>
        </w:rPr>
      </w:pPr>
      <w:hyperlink r:id="rId294" w:history="1">
        <w:r w:rsidRPr="00E55AA2">
          <w:rPr>
            <w:rStyle w:val="Hyperlink"/>
            <w:rFonts w:cs="Times New Roman" w:hint="cs"/>
            <w:vanish/>
            <w:szCs w:val="20"/>
            <w:shd w:val="clear" w:color="auto" w:fill="FFFF99"/>
            <w:rtl/>
          </w:rPr>
          <w:t>ק"ת תשנ"א מס' 5368</w:t>
        </w:r>
      </w:hyperlink>
      <w:r w:rsidRPr="00E55AA2">
        <w:rPr>
          <w:rFonts w:hint="cs"/>
          <w:vanish/>
          <w:szCs w:val="20"/>
          <w:shd w:val="clear" w:color="auto" w:fill="FFFF99"/>
          <w:rtl/>
        </w:rPr>
        <w:t xml:space="preserve"> מיום 7.7.1991 עמ' 1027</w:t>
      </w:r>
    </w:p>
    <w:p w:rsidR="00AA26D6" w:rsidRPr="00E55AA2" w:rsidRDefault="00AA26D6" w:rsidP="00AA26D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ביטול תקנה 21</w:t>
      </w:r>
    </w:p>
    <w:p w:rsidR="00AA26D6" w:rsidRPr="00E55AA2" w:rsidRDefault="00AA26D6" w:rsidP="00AA26D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AA26D6" w:rsidRPr="00E55AA2" w:rsidRDefault="00AA26D6" w:rsidP="00AA26D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המחזיקים במניות התאגיד</w:t>
      </w:r>
    </w:p>
    <w:p w:rsidR="00AA26D6" w:rsidRPr="00E55AA2" w:rsidRDefault="00AA26D6" w:rsidP="00AA26D6">
      <w:pPr>
        <w:pStyle w:val="P00"/>
        <w:tabs>
          <w:tab w:val="clear" w:pos="6259"/>
        </w:tabs>
        <w:spacing w:before="0"/>
        <w:ind w:left="0" w:right="1134"/>
        <w:rPr>
          <w:rFonts w:cs="Miriam" w:hint="cs"/>
          <w:strike/>
          <w:vanish/>
          <w:sz w:val="16"/>
          <w:szCs w:val="16"/>
          <w:shd w:val="clear" w:color="auto" w:fill="FFFF99"/>
          <w:rtl/>
        </w:rPr>
      </w:pPr>
      <w:r w:rsidRPr="00E55AA2">
        <w:rPr>
          <w:rFonts w:hint="cs"/>
          <w:strike/>
          <w:vanish/>
          <w:sz w:val="22"/>
          <w:szCs w:val="22"/>
          <w:shd w:val="clear" w:color="auto" w:fill="FFFF99"/>
          <w:rtl/>
        </w:rPr>
        <w:t>21.</w:t>
      </w:r>
      <w:r w:rsidRPr="00E55AA2">
        <w:rPr>
          <w:rFonts w:hint="cs"/>
          <w:strike/>
          <w:vanish/>
          <w:sz w:val="22"/>
          <w:szCs w:val="22"/>
          <w:shd w:val="clear" w:color="auto" w:fill="FFFF99"/>
          <w:rtl/>
        </w:rPr>
        <w:tab/>
        <w:t>(א)</w:t>
      </w:r>
      <w:r w:rsidRPr="00E55AA2">
        <w:rPr>
          <w:rFonts w:hint="cs"/>
          <w:strike/>
          <w:vanish/>
          <w:sz w:val="22"/>
          <w:szCs w:val="22"/>
          <w:shd w:val="clear" w:color="auto" w:fill="FFFF99"/>
          <w:rtl/>
        </w:rPr>
        <w:tab/>
        <w:t>היו לפי מיטב ידיעתו של התאגיד, אנשים המחזיקים כל אחד, בתאריך הדו"ח או בתאריך סמוך לו ככל האפשר, חמישה אחוזים ומעלה מהון המניות המונפק של התאגיד, או מכוח ההצבעה שבו או מהסמכות למנות את הדירקטורים</w:t>
      </w:r>
      <w:r w:rsidRPr="00E55AA2">
        <w:rPr>
          <w:strike/>
          <w:vanish/>
          <w:sz w:val="22"/>
          <w:szCs w:val="22"/>
          <w:shd w:val="clear" w:color="auto" w:fill="FFFF99"/>
          <w:rtl/>
        </w:rPr>
        <w:t>–</w:t>
      </w:r>
      <w:r w:rsidRPr="00E55AA2">
        <w:rPr>
          <w:rFonts w:hint="cs"/>
          <w:strike/>
          <w:vanish/>
          <w:sz w:val="22"/>
          <w:szCs w:val="22"/>
          <w:shd w:val="clear" w:color="auto" w:fill="FFFF99"/>
          <w:rtl/>
        </w:rPr>
        <w:t xml:space="preserve"> יצויינו שמו של כל אחד מהם, השיעור שהוא מחזיק והשווי הנקוב של מניות בתאגיד שהתחייב לרכוש או שהתאגיד התחייב למכור לו.</w:t>
      </w:r>
    </w:p>
    <w:p w:rsidR="00AA26D6" w:rsidRPr="00E55AA2" w:rsidRDefault="00AA26D6" w:rsidP="00AA26D6">
      <w:pPr>
        <w:pStyle w:val="P00"/>
        <w:tabs>
          <w:tab w:val="clear" w:pos="6259"/>
        </w:tabs>
        <w:spacing w:before="0"/>
        <w:ind w:left="0" w:right="1134"/>
        <w:rPr>
          <w:rStyle w:val="default"/>
          <w:rFonts w:cs="FrankRuehl"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לענין תקנת משנה (א) יראו מנהל קרן השקעות בנאמנות כמחזיק בהון המניות המונפק הכלול בנכסי הקרן.</w:t>
      </w:r>
    </w:p>
    <w:p w:rsidR="00AA26D6" w:rsidRPr="00E55AA2" w:rsidRDefault="00AA26D6" w:rsidP="00AA26D6">
      <w:pPr>
        <w:pStyle w:val="P00"/>
        <w:spacing w:before="0"/>
        <w:ind w:left="0" w:right="1134"/>
        <w:rPr>
          <w:rFonts w:hint="cs"/>
          <w:vanish/>
          <w:color w:val="FF0000"/>
          <w:szCs w:val="20"/>
          <w:shd w:val="clear" w:color="auto" w:fill="FFFF99"/>
          <w:rtl/>
        </w:rPr>
      </w:pPr>
    </w:p>
    <w:p w:rsidR="00AA26D6" w:rsidRPr="00E55AA2" w:rsidRDefault="00AA26D6" w:rsidP="00AA26D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1.2.2000</w:t>
      </w:r>
    </w:p>
    <w:p w:rsidR="00AA26D6" w:rsidRPr="00E55AA2" w:rsidRDefault="00AA26D6" w:rsidP="00AA26D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תש"ס-2000</w:t>
      </w:r>
    </w:p>
    <w:p w:rsidR="00AA26D6" w:rsidRPr="00E55AA2" w:rsidRDefault="00AA26D6" w:rsidP="00AA26D6">
      <w:pPr>
        <w:pStyle w:val="P00"/>
        <w:tabs>
          <w:tab w:val="clear" w:pos="6259"/>
        </w:tabs>
        <w:spacing w:before="0"/>
        <w:ind w:left="0" w:right="1134"/>
        <w:rPr>
          <w:rFonts w:hint="cs"/>
          <w:vanish/>
          <w:szCs w:val="20"/>
          <w:shd w:val="clear" w:color="auto" w:fill="FFFF99"/>
          <w:rtl/>
        </w:rPr>
      </w:pPr>
      <w:hyperlink r:id="rId295" w:history="1">
        <w:r w:rsidRPr="00E55AA2">
          <w:rPr>
            <w:rStyle w:val="Hyperlink"/>
            <w:rFonts w:cs="Times New Roman" w:hint="cs"/>
            <w:vanish/>
            <w:szCs w:val="20"/>
            <w:shd w:val="clear" w:color="auto" w:fill="FFFF99"/>
            <w:rtl/>
          </w:rPr>
          <w:t>ק"ת תש"ס מס' 6019</w:t>
        </w:r>
      </w:hyperlink>
      <w:r w:rsidRPr="00E55AA2">
        <w:rPr>
          <w:rFonts w:hint="cs"/>
          <w:vanish/>
          <w:szCs w:val="20"/>
          <w:shd w:val="clear" w:color="auto" w:fill="FFFF99"/>
          <w:rtl/>
        </w:rPr>
        <w:t xml:space="preserve"> מיום 17.2.2000 עמ' 325</w:t>
      </w:r>
    </w:p>
    <w:p w:rsidR="00AA26D6" w:rsidRPr="00E55AA2" w:rsidRDefault="00AA26D6" w:rsidP="00AA26D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21</w:t>
      </w:r>
    </w:p>
    <w:p w:rsidR="00AA26D6" w:rsidRPr="00E55AA2" w:rsidRDefault="00AA26D6" w:rsidP="00AA26D6">
      <w:pPr>
        <w:pStyle w:val="P00"/>
        <w:spacing w:before="0"/>
        <w:ind w:left="0" w:right="1134"/>
        <w:rPr>
          <w:rStyle w:val="default"/>
          <w:rFonts w:cs="FrankRuehl" w:hint="cs"/>
          <w:vanish/>
          <w:szCs w:val="20"/>
          <w:shd w:val="clear" w:color="auto" w:fill="FFFF99"/>
          <w:rtl/>
        </w:rPr>
      </w:pPr>
    </w:p>
    <w:p w:rsidR="00AA26D6" w:rsidRPr="00E55AA2" w:rsidRDefault="00AA26D6" w:rsidP="00AA26D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5.8.2008</w:t>
      </w:r>
    </w:p>
    <w:p w:rsidR="00AA26D6" w:rsidRPr="00E55AA2" w:rsidRDefault="00AA26D6" w:rsidP="00AA26D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תשס"ח-2008</w:t>
      </w:r>
    </w:p>
    <w:p w:rsidR="00AA26D6" w:rsidRPr="00E55AA2" w:rsidRDefault="00AA26D6" w:rsidP="00AA26D6">
      <w:pPr>
        <w:pStyle w:val="P00"/>
        <w:spacing w:before="0"/>
        <w:ind w:left="0" w:right="1134"/>
        <w:rPr>
          <w:rStyle w:val="default"/>
          <w:rFonts w:cs="FrankRuehl" w:hint="cs"/>
          <w:vanish/>
          <w:szCs w:val="20"/>
          <w:shd w:val="clear" w:color="auto" w:fill="FFFF99"/>
          <w:rtl/>
        </w:rPr>
      </w:pPr>
      <w:hyperlink r:id="rId296" w:history="1">
        <w:r w:rsidRPr="00E55AA2">
          <w:rPr>
            <w:rStyle w:val="Hyperlink"/>
            <w:rFonts w:cs="Times New Roman" w:hint="cs"/>
            <w:vanish/>
            <w:szCs w:val="20"/>
            <w:shd w:val="clear" w:color="auto" w:fill="FFFF99"/>
            <w:rtl/>
          </w:rPr>
          <w:t>ק"ת תשס"ח מס' 6687</w:t>
        </w:r>
      </w:hyperlink>
      <w:r w:rsidRPr="00E55AA2">
        <w:rPr>
          <w:rStyle w:val="default"/>
          <w:rFonts w:cs="FrankRuehl" w:hint="cs"/>
          <w:vanish/>
          <w:szCs w:val="20"/>
          <w:shd w:val="clear" w:color="auto" w:fill="FFFF99"/>
          <w:rtl/>
        </w:rPr>
        <w:t xml:space="preserve"> מיום 6.7.2008 עמ' 1102</w:t>
      </w:r>
    </w:p>
    <w:p w:rsidR="00AA26D6" w:rsidRPr="00E55AA2" w:rsidRDefault="00AA26D6" w:rsidP="00AA26D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תקנה 21</w:t>
      </w:r>
    </w:p>
    <w:p w:rsidR="00AA26D6" w:rsidRPr="00E55AA2" w:rsidRDefault="00AA26D6" w:rsidP="00AA26D6">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AA26D6" w:rsidRPr="00E55AA2" w:rsidRDefault="00AA26D6" w:rsidP="00AA26D6">
      <w:pPr>
        <w:pStyle w:val="P00"/>
        <w:spacing w:before="20"/>
        <w:ind w:left="0" w:right="1134"/>
        <w:rPr>
          <w:rStyle w:val="big-number"/>
          <w:rFonts w:cs="Miriam" w:hint="cs"/>
          <w:strike/>
          <w:vanish/>
          <w:sz w:val="16"/>
          <w:szCs w:val="16"/>
          <w:shd w:val="clear" w:color="auto" w:fill="FFFF99"/>
          <w:rtl/>
        </w:rPr>
      </w:pPr>
      <w:r w:rsidRPr="00E55AA2">
        <w:rPr>
          <w:rStyle w:val="big-number"/>
          <w:rFonts w:cs="Miriam" w:hint="cs"/>
          <w:strike/>
          <w:vanish/>
          <w:sz w:val="16"/>
          <w:szCs w:val="16"/>
          <w:shd w:val="clear" w:color="auto" w:fill="FFFF99"/>
          <w:rtl/>
        </w:rPr>
        <w:t>תשלומים לנושאי משרה בכירה</w:t>
      </w:r>
    </w:p>
    <w:p w:rsidR="00AA26D6" w:rsidRPr="00E55AA2" w:rsidRDefault="00AA26D6" w:rsidP="00AA26D6">
      <w:pPr>
        <w:pStyle w:val="P00"/>
        <w:spacing w:before="0"/>
        <w:ind w:left="0" w:right="1134"/>
        <w:rPr>
          <w:rStyle w:val="default"/>
          <w:rFonts w:cs="FrankRuehl"/>
          <w:strike/>
          <w:vanish/>
          <w:sz w:val="22"/>
          <w:szCs w:val="22"/>
          <w:shd w:val="clear" w:color="auto" w:fill="FFFF99"/>
          <w:rtl/>
        </w:rPr>
      </w:pPr>
      <w:r w:rsidRPr="00E55AA2">
        <w:rPr>
          <w:rStyle w:val="big-number"/>
          <w:rFonts w:cs="FrankRuehl"/>
          <w:strike/>
          <w:vanish/>
          <w:sz w:val="22"/>
          <w:szCs w:val="22"/>
          <w:shd w:val="clear" w:color="auto" w:fill="FFFF99"/>
          <w:rtl/>
        </w:rPr>
        <w:t>21.</w:t>
      </w:r>
      <w:r w:rsidRPr="00E55AA2">
        <w:rPr>
          <w:rStyle w:val="big-number"/>
          <w:rFonts w:cs="FrankRuehl"/>
          <w:strike/>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א)</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בדוח יפורטו כל התשלומים ששילם התאגיד</w:t>
      </w:r>
      <w:r w:rsidRPr="00E55AA2">
        <w:rPr>
          <w:rStyle w:val="default"/>
          <w:rFonts w:cs="FrankRuehl"/>
          <w:strike/>
          <w:vanish/>
          <w:sz w:val="22"/>
          <w:szCs w:val="22"/>
          <w:shd w:val="clear" w:color="auto" w:fill="FFFF99"/>
          <w:rtl/>
        </w:rPr>
        <w:t xml:space="preserve"> </w:t>
      </w:r>
      <w:r w:rsidRPr="00E55AA2">
        <w:rPr>
          <w:rStyle w:val="default"/>
          <w:rFonts w:cs="FrankRuehl" w:hint="cs"/>
          <w:strike/>
          <w:vanish/>
          <w:sz w:val="22"/>
          <w:szCs w:val="22"/>
          <w:shd w:val="clear" w:color="auto" w:fill="FFFF99"/>
          <w:rtl/>
        </w:rPr>
        <w:t>וכל ההתחייבויות לתשלומים שקיבל על עצמו, והכל לרבות לענין תנאי פרישה, בשנת הדיווח, לכל אחד מחמשת מקבלי השכר הגבוה ביותר מבין נושאי המשרה הבכירה שכיהנו בו, בציון תפקידו, והכל בין שהתשלומים או ההתחייבויות לתשלומים כאמור ניתנו לנושא המשרה ובין שניתנו לאחר בע</w:t>
      </w:r>
      <w:r w:rsidRPr="00E55AA2">
        <w:rPr>
          <w:rStyle w:val="default"/>
          <w:rFonts w:cs="FrankRuehl"/>
          <w:strike/>
          <w:vanish/>
          <w:sz w:val="22"/>
          <w:szCs w:val="22"/>
          <w:shd w:val="clear" w:color="auto" w:fill="FFFF99"/>
          <w:rtl/>
        </w:rPr>
        <w:t>בו</w:t>
      </w:r>
      <w:r w:rsidRPr="00E55AA2">
        <w:rPr>
          <w:rStyle w:val="default"/>
          <w:rFonts w:cs="FrankRuehl" w:hint="cs"/>
          <w:strike/>
          <w:vanish/>
          <w:sz w:val="22"/>
          <w:szCs w:val="22"/>
          <w:shd w:val="clear" w:color="auto" w:fill="FFFF99"/>
          <w:rtl/>
        </w:rPr>
        <w:t>ר נושא המשרה, או בשל העסקתו של נושא המשרה, בין שניתנו על ידי התאגיד או תאגיד בשליטתו, ובין שניתנו על ידי בעל השליטה בו או תאגיד בשליטת בעל השליטה כאמור.</w:t>
      </w:r>
    </w:p>
    <w:p w:rsidR="00AA26D6" w:rsidRPr="00E55AA2" w:rsidRDefault="00AA26D6" w:rsidP="00AA26D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ב)</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בתקנה זו, "תשלומים"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סכומי כסף וכל דבר שהוא שווה כסף, הלוואות, ניירות ערך או זכויות אחרות וכל הט</w:t>
      </w:r>
      <w:r w:rsidRPr="00E55AA2">
        <w:rPr>
          <w:rStyle w:val="default"/>
          <w:rFonts w:cs="FrankRuehl"/>
          <w:strike/>
          <w:vanish/>
          <w:sz w:val="22"/>
          <w:szCs w:val="22"/>
          <w:shd w:val="clear" w:color="auto" w:fill="FFFF99"/>
          <w:rtl/>
        </w:rPr>
        <w:t>ב</w:t>
      </w:r>
      <w:r w:rsidRPr="00E55AA2">
        <w:rPr>
          <w:rStyle w:val="default"/>
          <w:rFonts w:cs="FrankRuehl" w:hint="cs"/>
          <w:strike/>
          <w:vanish/>
          <w:sz w:val="22"/>
          <w:szCs w:val="22"/>
          <w:shd w:val="clear" w:color="auto" w:fill="FFFF99"/>
          <w:rtl/>
        </w:rPr>
        <w:t>ה אחרת, והכל למעט אם ניתנו לנושא משרה בכירה בשל היותו בעל מניות בלבד.</w:t>
      </w:r>
    </w:p>
    <w:p w:rsidR="00AA26D6" w:rsidRPr="00E55AA2" w:rsidRDefault="00AA26D6" w:rsidP="00AA26D6">
      <w:pPr>
        <w:pStyle w:val="P00"/>
        <w:tabs>
          <w:tab w:val="clear" w:pos="6259"/>
        </w:tabs>
        <w:spacing w:before="0"/>
        <w:ind w:left="0" w:right="1134"/>
        <w:rPr>
          <w:rFonts w:hint="cs"/>
          <w:vanish/>
          <w:szCs w:val="20"/>
          <w:shd w:val="clear" w:color="auto" w:fill="FFFF99"/>
          <w:rtl/>
        </w:rPr>
      </w:pPr>
    </w:p>
    <w:p w:rsidR="00AA26D6" w:rsidRPr="00E55AA2" w:rsidRDefault="00AA26D6" w:rsidP="00AA26D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AA26D6" w:rsidRPr="00E55AA2" w:rsidRDefault="00AA26D6" w:rsidP="00AA26D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AA26D6" w:rsidRPr="00E55AA2" w:rsidRDefault="00AA26D6" w:rsidP="00AA26D6">
      <w:pPr>
        <w:pStyle w:val="P00"/>
        <w:spacing w:before="0"/>
        <w:ind w:left="0" w:right="1134"/>
        <w:rPr>
          <w:rStyle w:val="default"/>
          <w:rFonts w:cs="FrankRuehl" w:hint="cs"/>
          <w:vanish/>
          <w:szCs w:val="20"/>
          <w:shd w:val="clear" w:color="auto" w:fill="FFFF99"/>
          <w:rtl/>
        </w:rPr>
      </w:pPr>
      <w:hyperlink r:id="rId297"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679</w:t>
      </w:r>
    </w:p>
    <w:p w:rsidR="00AA26D6" w:rsidRPr="00E55AA2" w:rsidRDefault="00AA26D6" w:rsidP="00AA26D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21.</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יפורטו התגמולים שניתנו, בשנת הדיווח, </w:t>
      </w:r>
      <w:r w:rsidRPr="00E55AA2">
        <w:rPr>
          <w:rStyle w:val="default"/>
          <w:rFonts w:cs="FrankRuehl" w:hint="cs"/>
          <w:vanish/>
          <w:sz w:val="22"/>
          <w:szCs w:val="22"/>
          <w:u w:val="single"/>
          <w:shd w:val="clear" w:color="auto" w:fill="FFFF99"/>
          <w:rtl/>
        </w:rPr>
        <w:t>כפי שהוכרו בדוחות הכספיים לשנת הדיווח,</w:t>
      </w:r>
      <w:r w:rsidRPr="00E55AA2">
        <w:rPr>
          <w:rStyle w:val="default"/>
          <w:rFonts w:cs="FrankRuehl" w:hint="cs"/>
          <w:vanish/>
          <w:sz w:val="22"/>
          <w:szCs w:val="22"/>
          <w:shd w:val="clear" w:color="auto" w:fill="FFFF99"/>
          <w:rtl/>
        </w:rPr>
        <w:t xml:space="preserve"> בשל כל אלה כמפורט בחלקים ב' ו-ג' בתוספת השישית:</w:t>
      </w:r>
    </w:p>
    <w:p w:rsidR="00AA26D6" w:rsidRPr="00E55AA2" w:rsidRDefault="00AA26D6" w:rsidP="00AA26D6">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כל אחד מחמשת בעלי התגמולים הגבוהים ביותר מבין נושאי המשרה הבכירה בתאגיד או בתאגיד שבשליטתו, אם התגמולים ניתנו לו בקשר עם כהונתו בתאגיד או בתאגיד שבשליטתו, בין אם התגמולים ניתנו על ידי התאגיד ובין אם ניתנו על ידי אחר; כיהן אדם כנושא משרה בכירה ביותר מתאגיד אחד מהתאגידים האמורים, ייבחנו תגמוליו במצטבר;</w:t>
      </w:r>
    </w:p>
    <w:p w:rsidR="00AA26D6" w:rsidRPr="00E55AA2" w:rsidRDefault="00AA26D6" w:rsidP="00AA26D6">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כל אחד משלושת נושאי המשרה הבכירה בעלי התגמולים הגבוהים ביותר בתאגיד שהתגמולים ניתנו לו בקשר עם כהונתו בתאגיד עצמו, אם לא נמנה בפסקה (1);</w:t>
      </w:r>
    </w:p>
    <w:p w:rsidR="00AA26D6" w:rsidRPr="00E55AA2" w:rsidRDefault="00AA26D6" w:rsidP="00AA26D6">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 xml:space="preserve">כל בעל עניין בתאגיד, שאינו נמנה בפסקאות (1) או (2), אם התגמולים ניתנו לו על ידי התאגיד או על ידי תאגיד שבשליטתו </w:t>
      </w:r>
      <w:r w:rsidRPr="00E55AA2">
        <w:rPr>
          <w:rStyle w:val="default"/>
          <w:rFonts w:cs="FrankRuehl" w:hint="cs"/>
          <w:vanish/>
          <w:sz w:val="22"/>
          <w:szCs w:val="22"/>
          <w:u w:val="single"/>
          <w:shd w:val="clear" w:color="auto" w:fill="FFFF99"/>
          <w:rtl/>
        </w:rPr>
        <w:t>בקשר עם שירותים שנתן כבעל תפקיד בתאגיד או בתאגיד בשליטתו, בין אם מתקיימים יחסי עובד-מעביד ובין אם לאו, ואף אם בעל העניין אינו נושא משרה בכירה</w:t>
      </w:r>
      <w:r w:rsidRPr="00E55AA2">
        <w:rPr>
          <w:rStyle w:val="default"/>
          <w:rFonts w:cs="FrankRuehl" w:hint="cs"/>
          <w:vanish/>
          <w:sz w:val="22"/>
          <w:szCs w:val="22"/>
          <w:shd w:val="clear" w:color="auto" w:fill="FFFF99"/>
          <w:rtl/>
        </w:rPr>
        <w:t>.</w:t>
      </w:r>
    </w:p>
    <w:p w:rsidR="00AA26D6" w:rsidRPr="00E55AA2" w:rsidRDefault="00AA26D6" w:rsidP="00AA26D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לעניין תגמול נושאי המשרה הבכירה בלבד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נוסף על האמור בתקנת משנה (א) ובאופן נפרד, יתוארו תגמולים שניתנו להם לאחר שנת הדיווח ולפני מועד הגשת הדוח, בקשר עם כהונתם או העסקתם בשנת הדיווח </w:t>
      </w:r>
      <w:r w:rsidRPr="00E55AA2">
        <w:rPr>
          <w:rStyle w:val="default"/>
          <w:rFonts w:cs="FrankRuehl" w:hint="cs"/>
          <w:vanish/>
          <w:sz w:val="22"/>
          <w:szCs w:val="22"/>
          <w:u w:val="single"/>
          <w:shd w:val="clear" w:color="auto" w:fill="FFFF99"/>
          <w:rtl/>
        </w:rPr>
        <w:t>ואשר לא הוכרו בדוחות הכספיים לשנת הדיווח</w:t>
      </w:r>
      <w:r w:rsidRPr="00E55AA2">
        <w:rPr>
          <w:rStyle w:val="default"/>
          <w:rFonts w:cs="FrankRuehl" w:hint="cs"/>
          <w:vanish/>
          <w:sz w:val="22"/>
          <w:szCs w:val="22"/>
          <w:shd w:val="clear" w:color="auto" w:fill="FFFF99"/>
          <w:rtl/>
        </w:rPr>
        <w:t>.</w:t>
      </w:r>
    </w:p>
    <w:p w:rsidR="00AA26D6" w:rsidRPr="00E55AA2" w:rsidRDefault="00AA26D6" w:rsidP="00AA26D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t xml:space="preserve">לעניין תקנה זו </w:t>
      </w:r>
      <w:r w:rsidRPr="00E55AA2">
        <w:rPr>
          <w:rStyle w:val="default"/>
          <w:rFonts w:cs="FrankRuehl"/>
          <w:vanish/>
          <w:sz w:val="22"/>
          <w:szCs w:val="22"/>
          <w:shd w:val="clear" w:color="auto" w:fill="FFFF99"/>
          <w:rtl/>
        </w:rPr>
        <w:t>–</w:t>
      </w:r>
    </w:p>
    <w:p w:rsidR="00AA26D6" w:rsidRPr="00E55AA2" w:rsidRDefault="00AA26D6" w:rsidP="00AA26D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"שכר"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לרבות תנאים נלווים לשכר, כגון החזקת רכב, טלפון, תנאים סוציאליים, הפרשות בשל סיום יחסי עובד-מעביד, וכל הכנסה שנזקפה לשכר בשל מרכיב שהוענק לעובד;</w:t>
      </w:r>
    </w:p>
    <w:p w:rsidR="00AA26D6" w:rsidRPr="00E55AA2" w:rsidRDefault="00AA26D6" w:rsidP="00AA26D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"תגמול"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לרבות התחייבות למתן תגמול, בין במישרין ובין בעקיפין, ולרבות סכום כסף וכל דבר שהוא שווה כסף, שכר, מענק, דמי ניהול, דמי ייעוץ, דמי שכירות, עמלה, ריבית, תשלום מבוסס מניות, תגמול פרישה שאינו תשלום פנסיוני, טובת הנאה וכל הטבה אחרת, והכל למעט דיבידנד;</w:t>
      </w:r>
    </w:p>
    <w:p w:rsidR="00AA26D6" w:rsidRPr="00E55AA2" w:rsidRDefault="00AA26D6" w:rsidP="00AA26D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"תשלום מבוסס מניות"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כמשמעותו לפי כללי החשבונאות </w:t>
      </w:r>
      <w:r w:rsidRPr="00E55AA2">
        <w:rPr>
          <w:rStyle w:val="default"/>
          <w:rFonts w:cs="FrankRuehl" w:hint="cs"/>
          <w:vanish/>
          <w:sz w:val="22"/>
          <w:szCs w:val="22"/>
          <w:u w:val="single"/>
          <w:shd w:val="clear" w:color="auto" w:fill="FFFF99"/>
          <w:rtl/>
        </w:rPr>
        <w:t>המקובלים</w:t>
      </w:r>
      <w:r w:rsidRPr="00E55AA2">
        <w:rPr>
          <w:rStyle w:val="default"/>
          <w:rFonts w:cs="FrankRuehl" w:hint="cs"/>
          <w:strike/>
          <w:vanish/>
          <w:sz w:val="22"/>
          <w:szCs w:val="22"/>
          <w:shd w:val="clear" w:color="auto" w:fill="FFFF99"/>
          <w:rtl/>
        </w:rPr>
        <w:t>, כהגדרתם בתקנות דוחות כספיים</w:t>
      </w:r>
      <w:r w:rsidRPr="00E55AA2">
        <w:rPr>
          <w:rStyle w:val="default"/>
          <w:rFonts w:cs="FrankRuehl" w:hint="cs"/>
          <w:vanish/>
          <w:sz w:val="22"/>
          <w:szCs w:val="22"/>
          <w:shd w:val="clear" w:color="auto" w:fill="FFFF99"/>
          <w:rtl/>
        </w:rPr>
        <w:t>.</w:t>
      </w:r>
    </w:p>
    <w:p w:rsidR="00AA26D6" w:rsidRPr="00E55AA2" w:rsidRDefault="00AA26D6" w:rsidP="00AA26D6">
      <w:pPr>
        <w:pStyle w:val="P00"/>
        <w:tabs>
          <w:tab w:val="clear" w:pos="6259"/>
        </w:tabs>
        <w:spacing w:before="0"/>
        <w:ind w:left="0" w:right="1134"/>
        <w:rPr>
          <w:rFonts w:hint="cs"/>
          <w:vanish/>
          <w:szCs w:val="20"/>
          <w:shd w:val="clear" w:color="auto" w:fill="FFFF99"/>
          <w:rtl/>
        </w:rPr>
      </w:pPr>
    </w:p>
    <w:p w:rsidR="00AA26D6" w:rsidRPr="00E55AA2" w:rsidRDefault="00AA26D6" w:rsidP="00AA26D6">
      <w:pPr>
        <w:pStyle w:val="P00"/>
        <w:tabs>
          <w:tab w:val="clear" w:pos="6259"/>
        </w:tabs>
        <w:spacing w:before="0"/>
        <w:ind w:left="1021"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AA26D6" w:rsidRPr="00E55AA2" w:rsidRDefault="00AA26D6" w:rsidP="00AA26D6">
      <w:pPr>
        <w:pStyle w:val="P00"/>
        <w:tabs>
          <w:tab w:val="clear" w:pos="6259"/>
        </w:tabs>
        <w:spacing w:before="0"/>
        <w:ind w:left="1021" w:right="1134"/>
        <w:rPr>
          <w:rFonts w:hint="cs"/>
          <w:vanish/>
          <w:szCs w:val="20"/>
          <w:shd w:val="clear" w:color="auto" w:fill="FFFF99"/>
          <w:rtl/>
        </w:rPr>
      </w:pPr>
      <w:r w:rsidRPr="00E55AA2">
        <w:rPr>
          <w:rFonts w:hint="cs"/>
          <w:b/>
          <w:bCs/>
          <w:vanish/>
          <w:szCs w:val="20"/>
          <w:shd w:val="clear" w:color="auto" w:fill="FFFF99"/>
          <w:rtl/>
        </w:rPr>
        <w:t>תק' תשע"א-2011</w:t>
      </w:r>
    </w:p>
    <w:p w:rsidR="00AA26D6" w:rsidRPr="00E55AA2" w:rsidRDefault="00AA26D6" w:rsidP="00AA26D6">
      <w:pPr>
        <w:pStyle w:val="P00"/>
        <w:tabs>
          <w:tab w:val="clear" w:pos="6259"/>
        </w:tabs>
        <w:spacing w:before="0"/>
        <w:ind w:left="1021" w:right="1134"/>
        <w:rPr>
          <w:rFonts w:hint="cs"/>
          <w:vanish/>
          <w:szCs w:val="20"/>
          <w:shd w:val="clear" w:color="auto" w:fill="FFFF99"/>
          <w:rtl/>
        </w:rPr>
      </w:pPr>
      <w:hyperlink r:id="rId298"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598</w:t>
      </w:r>
    </w:p>
    <w:p w:rsidR="00AA26D6" w:rsidRPr="00AA26D6" w:rsidRDefault="00AA26D6" w:rsidP="00AA26D6">
      <w:pPr>
        <w:pStyle w:val="P00"/>
        <w:ind w:left="1021"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 xml:space="preserve">כל בעל עניין בתאגיד, שאינו נמנה בפסקאות (1) או (2), </w:t>
      </w:r>
      <w:r w:rsidRPr="00E55AA2">
        <w:rPr>
          <w:rStyle w:val="default"/>
          <w:rFonts w:cs="FrankRuehl" w:hint="cs"/>
          <w:vanish/>
          <w:sz w:val="22"/>
          <w:szCs w:val="22"/>
          <w:u w:val="single"/>
          <w:shd w:val="clear" w:color="auto" w:fill="FFFF99"/>
          <w:rtl/>
        </w:rPr>
        <w:t>למעט חברה-בת של התאגיד,</w:t>
      </w:r>
      <w:r w:rsidRPr="00E55AA2">
        <w:rPr>
          <w:rStyle w:val="default"/>
          <w:rFonts w:cs="FrankRuehl" w:hint="cs"/>
          <w:vanish/>
          <w:sz w:val="22"/>
          <w:szCs w:val="22"/>
          <w:shd w:val="clear" w:color="auto" w:fill="FFFF99"/>
          <w:rtl/>
        </w:rPr>
        <w:t xml:space="preserve"> אם התגמולים ניתנו לו על ידי התאגיד או על ידי תאגיד שבשליטתו בקשר עם שירותים שנתן כבעל תפקיד בתאגיד או בתאגיד בשליטתו, בין אם מתקיימים יחסי עובד-מעביד ובין אם לאו, ואף אם בעל העניין אינו נושא משרה בכירה.</w:t>
      </w:r>
      <w:bookmarkEnd w:id="159"/>
    </w:p>
    <w:p w:rsidR="00AA26D6" w:rsidRDefault="00AA26D6" w:rsidP="00AA26D6">
      <w:pPr>
        <w:pStyle w:val="P00"/>
        <w:spacing w:before="72"/>
        <w:ind w:left="0" w:right="1134"/>
        <w:rPr>
          <w:rStyle w:val="default"/>
          <w:rFonts w:cs="FrankRuehl" w:hint="cs"/>
          <w:rtl/>
        </w:rPr>
      </w:pPr>
      <w:bookmarkStart w:id="160" w:name="Seif129"/>
      <w:bookmarkEnd w:id="160"/>
      <w:r>
        <w:rPr>
          <w:lang w:val="he-IL"/>
        </w:rPr>
        <w:pict>
          <v:rect id="_x0000_s2797" style="position:absolute;left:0;text-align:left;margin-left:464.5pt;margin-top:8.05pt;width:75.05pt;height:20.85pt;z-index:251774976" o:allowincell="f" filled="f" stroked="f" strokecolor="lime" strokeweight=".25pt">
            <v:textbox inset="0,0,0,0">
              <w:txbxContent>
                <w:p w:rsidR="00FD021E" w:rsidRDefault="00FD021E" w:rsidP="00AA26D6">
                  <w:pPr>
                    <w:spacing w:line="160" w:lineRule="exact"/>
                    <w:jc w:val="left"/>
                    <w:rPr>
                      <w:rFonts w:cs="Miriam" w:hint="cs"/>
                      <w:szCs w:val="18"/>
                      <w:rtl/>
                    </w:rPr>
                  </w:pPr>
                  <w:r>
                    <w:rPr>
                      <w:rFonts w:cs="Miriam" w:hint="cs"/>
                      <w:szCs w:val="18"/>
                      <w:rtl/>
                    </w:rPr>
                    <w:t>השליטה בתאגיד</w:t>
                  </w:r>
                </w:p>
                <w:p w:rsidR="00FD021E" w:rsidRDefault="00FD021E" w:rsidP="00AA26D6">
                  <w:pPr>
                    <w:spacing w:line="160" w:lineRule="exact"/>
                    <w:jc w:val="left"/>
                    <w:rPr>
                      <w:rFonts w:cs="Miriam" w:hint="cs"/>
                      <w:noProof/>
                      <w:szCs w:val="18"/>
                      <w:rtl/>
                    </w:rPr>
                  </w:pPr>
                  <w:r>
                    <w:rPr>
                      <w:rFonts w:cs="Miriam" w:hint="cs"/>
                      <w:szCs w:val="18"/>
                      <w:rtl/>
                    </w:rPr>
                    <w:t>תק' תשע"א-2011</w:t>
                  </w:r>
                </w:p>
              </w:txbxContent>
            </v:textbox>
            <w10:anchorlock/>
          </v:rect>
        </w:pict>
      </w:r>
      <w:r>
        <w:rPr>
          <w:rStyle w:val="big-number"/>
          <w:rFonts w:cs="Miriam"/>
          <w:rtl/>
        </w:rPr>
        <w:t>21</w:t>
      </w:r>
      <w:r>
        <w:rPr>
          <w:rStyle w:val="default"/>
          <w:rFonts w:cs="FrankRuehl" w:hint="cs"/>
          <w:rtl/>
        </w:rPr>
        <w:t>א</w:t>
      </w:r>
      <w:r w:rsidRPr="00AA26D6">
        <w:rPr>
          <w:rStyle w:val="default"/>
          <w:rFonts w:cs="FrankRuehl"/>
          <w:rtl/>
        </w:rPr>
        <w:t>.</w:t>
      </w:r>
      <w:r w:rsidRPr="00AA26D6">
        <w:rPr>
          <w:rStyle w:val="default"/>
          <w:rFonts w:cs="FrankRuehl"/>
          <w:rtl/>
        </w:rPr>
        <w:tab/>
      </w:r>
      <w:r>
        <w:rPr>
          <w:rStyle w:val="default"/>
          <w:rFonts w:cs="FrankRuehl" w:hint="cs"/>
          <w:rtl/>
        </w:rPr>
        <w:t xml:space="preserve">יצוין שמו של בעל השליטה בתאגיד, ואם הועברה השליטה בתקופה המתוארת בדוח </w:t>
      </w:r>
      <w:r>
        <w:rPr>
          <w:rStyle w:val="default"/>
          <w:rFonts w:cs="FrankRuehl"/>
          <w:rtl/>
        </w:rPr>
        <w:t>–</w:t>
      </w:r>
      <w:r>
        <w:rPr>
          <w:rStyle w:val="default"/>
          <w:rFonts w:cs="FrankRuehl" w:hint="cs"/>
          <w:rtl/>
        </w:rPr>
        <w:t xml:space="preserve"> גם שמו של מי שהיה בעל השליטה בתאגיד בתקופה האמורה.</w:t>
      </w:r>
    </w:p>
    <w:p w:rsidR="00AA26D6" w:rsidRPr="00E55AA2" w:rsidRDefault="00AA26D6" w:rsidP="00AA26D6">
      <w:pPr>
        <w:pStyle w:val="P00"/>
        <w:tabs>
          <w:tab w:val="clear" w:pos="6259"/>
        </w:tabs>
        <w:spacing w:before="0"/>
        <w:ind w:left="0" w:right="1134"/>
        <w:rPr>
          <w:rFonts w:hint="cs"/>
          <w:vanish/>
          <w:color w:val="FF0000"/>
          <w:szCs w:val="20"/>
          <w:shd w:val="clear" w:color="auto" w:fill="FFFF99"/>
          <w:rtl/>
        </w:rPr>
      </w:pPr>
      <w:bookmarkStart w:id="161" w:name="Rov478"/>
      <w:r w:rsidRPr="00E55AA2">
        <w:rPr>
          <w:rFonts w:hint="cs"/>
          <w:vanish/>
          <w:color w:val="FF0000"/>
          <w:szCs w:val="20"/>
          <w:shd w:val="clear" w:color="auto" w:fill="FFFF99"/>
          <w:rtl/>
        </w:rPr>
        <w:t>מיום 2.3.2011</w:t>
      </w:r>
    </w:p>
    <w:p w:rsidR="00AA26D6" w:rsidRPr="00E55AA2" w:rsidRDefault="00AA26D6" w:rsidP="00AA26D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AA26D6" w:rsidRPr="00E55AA2" w:rsidRDefault="00AA26D6" w:rsidP="00AA26D6">
      <w:pPr>
        <w:pStyle w:val="P00"/>
        <w:tabs>
          <w:tab w:val="clear" w:pos="6259"/>
        </w:tabs>
        <w:spacing w:before="0"/>
        <w:ind w:left="0" w:right="1134"/>
        <w:rPr>
          <w:rFonts w:hint="cs"/>
          <w:vanish/>
          <w:szCs w:val="20"/>
          <w:shd w:val="clear" w:color="auto" w:fill="FFFF99"/>
          <w:rtl/>
        </w:rPr>
      </w:pPr>
      <w:hyperlink r:id="rId299"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598</w:t>
      </w:r>
    </w:p>
    <w:p w:rsidR="00AA26D6" w:rsidRPr="009B6E34" w:rsidRDefault="00AA26D6" w:rsidP="009B6E34">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תקנה 21א</w:t>
      </w:r>
      <w:bookmarkEnd w:id="161"/>
    </w:p>
    <w:p w:rsidR="00457466" w:rsidRDefault="00457466" w:rsidP="00251F1B">
      <w:pPr>
        <w:pStyle w:val="P00"/>
        <w:spacing w:before="72"/>
        <w:ind w:left="0" w:right="1134"/>
        <w:rPr>
          <w:rStyle w:val="default"/>
          <w:rFonts w:cs="FrankRuehl" w:hint="cs"/>
          <w:rtl/>
        </w:rPr>
      </w:pPr>
      <w:bookmarkStart w:id="162" w:name="Seif19"/>
      <w:bookmarkEnd w:id="162"/>
      <w:r>
        <w:rPr>
          <w:lang w:val="he-IL"/>
        </w:rPr>
        <w:pict>
          <v:rect id="_x0000_s2107" style="position:absolute;left:0;text-align:left;margin-left:464.5pt;margin-top:8.05pt;width:75.05pt;height:62pt;z-index:251372544"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עסקאות עם בעל שליטה</w:t>
                  </w:r>
                </w:p>
                <w:p w:rsidR="00FD021E" w:rsidRDefault="00FD021E">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תשס"ח-2008</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pPr>
                    <w:spacing w:line="160" w:lineRule="exact"/>
                    <w:jc w:val="left"/>
                    <w:rPr>
                      <w:rFonts w:cs="Miriam" w:hint="cs"/>
                      <w:noProof/>
                      <w:szCs w:val="18"/>
                      <w:rtl/>
                    </w:rPr>
                  </w:pPr>
                  <w:r>
                    <w:rPr>
                      <w:rFonts w:cs="Miriam" w:hint="cs"/>
                      <w:noProof/>
                      <w:szCs w:val="18"/>
                      <w:rtl/>
                    </w:rPr>
                    <w:t>ת"ט תש"ע-2010</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4F56C7">
        <w:rPr>
          <w:rStyle w:val="default"/>
          <w:rFonts w:cs="FrankRuehl" w:hint="cs"/>
          <w:rtl/>
        </w:rPr>
        <w:t xml:space="preserve">יובאו פרטים, לפי מיטב ידיעתו של התאגיד, בדבר כל עסקה עם בעל השליטה או שלבעל השליטה יש עניין אישי באישורה, אשר התאגיד התקשר בה בשנת הדיווח או במועד מאוחר לסוף שנת הדיווח ועד למועד הגשת הדוח או שהיא עדיין בתוקף במועד הדוח, לרבות פירוט ביחס לזהות צדדי העסקה, תוכנה ומאפייניה האיכותיים והכמותיים, העניין האישי של בעל השליטה בה, מועד אישורה ופרטי האורגן שאישר את העסקה; הפירוט יינתן תוך הפרדה בין עסקאות המנויות בסעיף 270(4) לחוק החברות לעסקאות אחרות; על אף האמור, היתה העסקה זניחה כמשמעות המונח בתקנה </w:t>
      </w:r>
      <w:r w:rsidR="00272BBE">
        <w:rPr>
          <w:rStyle w:val="default"/>
          <w:rFonts w:cs="FrankRuehl" w:hint="cs"/>
          <w:rtl/>
        </w:rPr>
        <w:t>41(א)(6)(</w:t>
      </w:r>
      <w:r w:rsidR="00251F1B">
        <w:rPr>
          <w:rStyle w:val="default"/>
          <w:rFonts w:cs="FrankRuehl" w:hint="cs"/>
          <w:rtl/>
        </w:rPr>
        <w:t>א</w:t>
      </w:r>
      <w:r w:rsidR="004F56C7">
        <w:rPr>
          <w:rStyle w:val="default"/>
          <w:rFonts w:cs="FrankRuehl" w:hint="cs"/>
          <w:rtl/>
        </w:rPr>
        <w:t>) לתקנות דוחות כספיים, יובאו לגביה הפרטים המנויים בתקנה האמורה.</w:t>
      </w:r>
    </w:p>
    <w:p w:rsidR="004F56C7" w:rsidRDefault="004F56C7" w:rsidP="004F56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"התקשרות התאגיד" </w:t>
      </w:r>
      <w:r>
        <w:rPr>
          <w:rStyle w:val="default"/>
          <w:rFonts w:cs="FrankRuehl"/>
          <w:rtl/>
        </w:rPr>
        <w:t>–</w:t>
      </w:r>
      <w:r>
        <w:rPr>
          <w:rStyle w:val="default"/>
          <w:rFonts w:cs="FrankRuehl" w:hint="cs"/>
          <w:rtl/>
        </w:rPr>
        <w:t xml:space="preserve"> לרבות התקשרות של תאגיד בשליטתו או התקשרות של חברה קשורה של התאגיד.</w:t>
      </w:r>
    </w:p>
    <w:p w:rsidR="00457466" w:rsidRPr="00E55AA2" w:rsidRDefault="00457466">
      <w:pPr>
        <w:pStyle w:val="P00"/>
        <w:spacing w:before="0"/>
        <w:ind w:left="0" w:right="1134"/>
        <w:rPr>
          <w:rFonts w:hint="cs"/>
          <w:b/>
          <w:bCs/>
          <w:vanish/>
          <w:szCs w:val="20"/>
          <w:shd w:val="clear" w:color="auto" w:fill="FFFF99"/>
          <w:rtl/>
        </w:rPr>
      </w:pPr>
      <w:bookmarkStart w:id="163" w:name="Rov434"/>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300" w:history="1">
        <w:r w:rsidRPr="00E55AA2">
          <w:rPr>
            <w:rStyle w:val="Hyperlink"/>
            <w:rFonts w:cs="Times New Roman" w:hint="cs"/>
            <w:vanish/>
            <w:szCs w:val="20"/>
            <w:shd w:val="clear" w:color="auto" w:fill="FFFF99"/>
            <w:rtl/>
          </w:rPr>
          <w:t>ק"ת תשמ"ח מס' 5065</w:t>
        </w:r>
      </w:hyperlink>
      <w:r w:rsidRPr="00E55AA2">
        <w:rPr>
          <w:rFonts w:hint="cs"/>
          <w:vanish/>
          <w:szCs w:val="20"/>
          <w:shd w:val="clear" w:color="auto" w:fill="FFFF99"/>
          <w:rtl/>
        </w:rPr>
        <w:t xml:space="preserve"> מיום 15.11.1987 עמ' 150</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22.</w:t>
      </w:r>
      <w:r w:rsidRPr="00E55AA2">
        <w:rPr>
          <w:rStyle w:val="default"/>
          <w:rFonts w:cs="FrankRuehl" w:hint="cs"/>
          <w:vanish/>
          <w:sz w:val="22"/>
          <w:szCs w:val="22"/>
          <w:shd w:val="clear" w:color="auto" w:fill="FFFF99"/>
          <w:rtl/>
        </w:rPr>
        <w:tab/>
        <w:t>יפורטו טובות הנאה שקיבל כל בעל ענין בתאגיד, במישרין או בעקיפין לפי מיטב ידיעתו של התאגיד, בתקופת הדו"ח, או שהוא זכאי לקבל</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 xml:space="preserve">מאת התאגיד, מחברת-בת שלו או מחברה קשורה שלו, ובלבד ששכר ומשכורת של </w:t>
      </w:r>
      <w:r w:rsidRPr="00E55AA2">
        <w:rPr>
          <w:rStyle w:val="default"/>
          <w:rFonts w:cs="FrankRuehl" w:hint="cs"/>
          <w:strike/>
          <w:vanish/>
          <w:sz w:val="22"/>
          <w:szCs w:val="22"/>
          <w:shd w:val="clear" w:color="auto" w:fill="FFFF99"/>
          <w:rtl/>
        </w:rPr>
        <w:t>המנהלים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הדירקטורים</w:t>
      </w:r>
      <w:r w:rsidRPr="00E55AA2">
        <w:rPr>
          <w:rStyle w:val="default"/>
          <w:rFonts w:cs="FrankRuehl" w:hint="cs"/>
          <w:vanish/>
          <w:sz w:val="22"/>
          <w:szCs w:val="22"/>
          <w:shd w:val="clear" w:color="auto" w:fill="FFFF99"/>
          <w:rtl/>
        </w:rPr>
        <w:t xml:space="preserve"> ושל המנהל הכללי והוצאות נילוות אליהם שאינן חורגות מהמקובל יצויינו בסכום כולל לגבי כל הדירקטורים האמורים ביחד.</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301"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812</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22.</w:t>
      </w: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shd w:val="clear" w:color="auto" w:fill="FFFF99"/>
          <w:rtl/>
        </w:rPr>
        <w:tab/>
        <w:t>יפורטו טובות הנאה שקיבל כל בעל ענין בתאגיד, במישרין או בעקיפין לפי מיטב ידיעתו של התאגיד, בתקופת הדו"ח, או שהוא זכאי לקבל</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מאת התאגיד, מחברת-בת שלו או מחברה קשורה שלו, ובלבד ששכר ומשכורת של הדירקטורים ושל המנהל הכללי והוצאות נילוות אליהם שאינן חורגות מהמקובל יצויינו בסכום כולל לגבי כל הדירקטורים האמורים ביחד.</w:t>
      </w:r>
    </w:p>
    <w:p w:rsidR="00457466" w:rsidRPr="00E55AA2" w:rsidRDefault="00457466">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ב)</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 xml:space="preserve">סכומים של טובות הנאה שנתקבלו יובאו </w:t>
      </w:r>
      <w:r w:rsidRPr="00E55AA2">
        <w:rPr>
          <w:rStyle w:val="default"/>
          <w:rFonts w:cs="FrankRuehl"/>
          <w:vanish/>
          <w:sz w:val="22"/>
          <w:szCs w:val="22"/>
          <w:u w:val="single"/>
          <w:shd w:val="clear" w:color="auto" w:fill="FFFF99"/>
          <w:rtl/>
        </w:rPr>
        <w:t>כ</w:t>
      </w:r>
      <w:r w:rsidRPr="00E55AA2">
        <w:rPr>
          <w:rStyle w:val="default"/>
          <w:rFonts w:cs="FrankRuehl" w:hint="cs"/>
          <w:vanish/>
          <w:sz w:val="22"/>
          <w:szCs w:val="22"/>
          <w:u w:val="single"/>
          <w:shd w:val="clear" w:color="auto" w:fill="FFFF99"/>
          <w:rtl/>
        </w:rPr>
        <w:t xml:space="preserve">שהם מותאמים לתאריך המאזן אם נתקבלו עד תאריך זה, ואם נתקבלו לאחר מכן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בסכומים נומינליים תוך ציון מועד התשלום.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302"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(א)</w:t>
      </w:r>
      <w:r w:rsidRPr="00E55AA2">
        <w:rPr>
          <w:rStyle w:val="default"/>
          <w:rFonts w:cs="FrankRuehl" w:hint="cs"/>
          <w:vanish/>
          <w:sz w:val="22"/>
          <w:szCs w:val="22"/>
          <w:shd w:val="clear" w:color="auto" w:fill="FFFF99"/>
          <w:rtl/>
        </w:rPr>
        <w:tab/>
        <w:t xml:space="preserve">יפורטו טובות הנאה שקיבל כל בעל ענין בתאגיד, במישרין או בעקיפין לפי מיטב ידיעתו של התאגיד, </w:t>
      </w:r>
      <w:r w:rsidRPr="00E55AA2">
        <w:rPr>
          <w:rStyle w:val="default"/>
          <w:rFonts w:cs="FrankRuehl" w:hint="cs"/>
          <w:strike/>
          <w:vanish/>
          <w:sz w:val="22"/>
          <w:szCs w:val="22"/>
          <w:shd w:val="clear" w:color="auto" w:fill="FFFF99"/>
          <w:rtl/>
        </w:rPr>
        <w:t>בתקופת הדו"ח</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בשנת הדיווח</w:t>
      </w:r>
      <w:r w:rsidRPr="00E55AA2">
        <w:rPr>
          <w:rStyle w:val="default"/>
          <w:rFonts w:cs="FrankRuehl" w:hint="cs"/>
          <w:vanish/>
          <w:sz w:val="22"/>
          <w:szCs w:val="22"/>
          <w:shd w:val="clear" w:color="auto" w:fill="FFFF99"/>
          <w:rtl/>
        </w:rPr>
        <w:t>, או שהוא זכאי לקבל</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מאת התאגיד, מחברת-בת שלו או מחברה קשורה שלו, ובלבד ששכר ומשכורת של הדירקטורים ושל המנהל הכללי והוצאות נילוות אליהם שאינן חורגות מהמקובל יצויינו בסכום כולל לגבי כל הדירקטורים האמורים ביחד.</w:t>
      </w:r>
    </w:p>
    <w:p w:rsidR="00780A35" w:rsidRPr="00E55AA2" w:rsidRDefault="00780A35" w:rsidP="00780A35">
      <w:pPr>
        <w:pStyle w:val="P00"/>
        <w:spacing w:before="0"/>
        <w:ind w:left="0" w:right="1134"/>
        <w:rPr>
          <w:rStyle w:val="default"/>
          <w:rFonts w:cs="FrankRuehl" w:hint="cs"/>
          <w:vanish/>
          <w:szCs w:val="20"/>
          <w:shd w:val="clear" w:color="auto" w:fill="FFFF99"/>
          <w:rtl/>
        </w:rPr>
      </w:pPr>
    </w:p>
    <w:p w:rsidR="00780A35" w:rsidRPr="00E55AA2" w:rsidRDefault="00780A35" w:rsidP="00780A35">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5.8.2008</w:t>
      </w:r>
    </w:p>
    <w:p w:rsidR="00780A35" w:rsidRPr="00E55AA2" w:rsidRDefault="00780A35" w:rsidP="00780A3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תשס"ח-2008</w:t>
      </w:r>
    </w:p>
    <w:p w:rsidR="00780A35" w:rsidRPr="00E55AA2" w:rsidRDefault="00780A35" w:rsidP="00780A35">
      <w:pPr>
        <w:pStyle w:val="P00"/>
        <w:spacing w:before="0"/>
        <w:ind w:left="0" w:right="1134"/>
        <w:rPr>
          <w:rStyle w:val="default"/>
          <w:rFonts w:cs="FrankRuehl" w:hint="cs"/>
          <w:vanish/>
          <w:szCs w:val="20"/>
          <w:shd w:val="clear" w:color="auto" w:fill="FFFF99"/>
          <w:rtl/>
        </w:rPr>
      </w:pPr>
      <w:hyperlink r:id="rId303" w:history="1">
        <w:r w:rsidRPr="00E55AA2">
          <w:rPr>
            <w:rStyle w:val="Hyperlink"/>
            <w:rFonts w:cs="Times New Roman" w:hint="cs"/>
            <w:vanish/>
            <w:szCs w:val="20"/>
            <w:shd w:val="clear" w:color="auto" w:fill="FFFF99"/>
            <w:rtl/>
          </w:rPr>
          <w:t>ק"ת תשס"ח מס' 6687</w:t>
        </w:r>
      </w:hyperlink>
      <w:r w:rsidRPr="00E55AA2">
        <w:rPr>
          <w:rStyle w:val="default"/>
          <w:rFonts w:cs="FrankRuehl" w:hint="cs"/>
          <w:vanish/>
          <w:szCs w:val="20"/>
          <w:shd w:val="clear" w:color="auto" w:fill="FFFF99"/>
          <w:rtl/>
        </w:rPr>
        <w:t xml:space="preserve"> מיום 6.7.2008 עמ' 1103</w:t>
      </w:r>
    </w:p>
    <w:p w:rsidR="00780A35" w:rsidRPr="00E55AA2" w:rsidRDefault="00780A35" w:rsidP="00780A3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תקנה 22</w:t>
      </w:r>
    </w:p>
    <w:p w:rsidR="00780A35" w:rsidRPr="00E55AA2" w:rsidRDefault="00780A35" w:rsidP="00780A35">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780A35" w:rsidRPr="00E55AA2" w:rsidRDefault="00780A35" w:rsidP="00780A35">
      <w:pPr>
        <w:pStyle w:val="P00"/>
        <w:spacing w:before="20"/>
        <w:ind w:left="0" w:right="1134"/>
        <w:rPr>
          <w:rStyle w:val="big-number"/>
          <w:rFonts w:cs="Miriam" w:hint="cs"/>
          <w:strike/>
          <w:vanish/>
          <w:sz w:val="16"/>
          <w:szCs w:val="16"/>
          <w:shd w:val="clear" w:color="auto" w:fill="FFFF99"/>
          <w:rtl/>
        </w:rPr>
      </w:pPr>
      <w:r w:rsidRPr="00E55AA2">
        <w:rPr>
          <w:rStyle w:val="big-number"/>
          <w:rFonts w:cs="Miriam" w:hint="cs"/>
          <w:strike/>
          <w:vanish/>
          <w:sz w:val="16"/>
          <w:szCs w:val="16"/>
          <w:shd w:val="clear" w:color="auto" w:fill="FFFF99"/>
          <w:rtl/>
        </w:rPr>
        <w:t>שכר וטובות הנאה</w:t>
      </w:r>
    </w:p>
    <w:p w:rsidR="00780A35" w:rsidRPr="00E55AA2" w:rsidRDefault="00780A35" w:rsidP="00780A35">
      <w:pPr>
        <w:pStyle w:val="P00"/>
        <w:spacing w:before="0"/>
        <w:ind w:left="0" w:right="1134"/>
        <w:rPr>
          <w:rStyle w:val="default"/>
          <w:rFonts w:cs="FrankRuehl"/>
          <w:strike/>
          <w:vanish/>
          <w:sz w:val="22"/>
          <w:szCs w:val="22"/>
          <w:shd w:val="clear" w:color="auto" w:fill="FFFF99"/>
          <w:rtl/>
        </w:rPr>
      </w:pPr>
      <w:r w:rsidRPr="00E55AA2">
        <w:rPr>
          <w:rStyle w:val="big-number"/>
          <w:rFonts w:cs="FrankRuehl"/>
          <w:strike/>
          <w:vanish/>
          <w:sz w:val="22"/>
          <w:szCs w:val="22"/>
          <w:shd w:val="clear" w:color="auto" w:fill="FFFF99"/>
          <w:rtl/>
        </w:rPr>
        <w:t>22.</w:t>
      </w:r>
      <w:r w:rsidRPr="00E55AA2">
        <w:rPr>
          <w:rStyle w:val="big-number"/>
          <w:rFonts w:cs="FrankRuehl"/>
          <w:strike/>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א)</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יפורטו טובות הנאה שקיבל כל בעל ענין בתאגיד, במישרין או בעקיפין לפי מיטב ידיעתו של התאגיד, בשנת הדיווח, או שהוא זכאי לקבל</w:t>
      </w:r>
      <w:r w:rsidRPr="00E55AA2">
        <w:rPr>
          <w:rStyle w:val="default"/>
          <w:rFonts w:cs="FrankRuehl"/>
          <w:strike/>
          <w:vanish/>
          <w:sz w:val="22"/>
          <w:szCs w:val="22"/>
          <w:shd w:val="clear" w:color="auto" w:fill="FFFF99"/>
          <w:rtl/>
        </w:rPr>
        <w:t xml:space="preserve">, </w:t>
      </w:r>
      <w:r w:rsidRPr="00E55AA2">
        <w:rPr>
          <w:rStyle w:val="default"/>
          <w:rFonts w:cs="FrankRuehl" w:hint="cs"/>
          <w:strike/>
          <w:vanish/>
          <w:sz w:val="22"/>
          <w:szCs w:val="22"/>
          <w:shd w:val="clear" w:color="auto" w:fill="FFFF99"/>
          <w:rtl/>
        </w:rPr>
        <w:t>מאת התאגיד, מחברת-בת שלו או מחברה קשורה שלו, ובלבד ששכר ומשכורת של הדירקטורים ושל המנהל הכללי והוצאות נילוות אליהם שאינן חורגות מהמקובל יצויינו בסכום כולל לגבי כל הדירקטורים האמורים ביחד.</w:t>
      </w:r>
    </w:p>
    <w:p w:rsidR="00780A35" w:rsidRPr="00E55AA2" w:rsidRDefault="00780A35" w:rsidP="006B6FE3">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ב)</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סכומים של טובות הנאה שנתקבלו יובאו </w:t>
      </w:r>
      <w:r w:rsidRPr="00E55AA2">
        <w:rPr>
          <w:rStyle w:val="default"/>
          <w:rFonts w:cs="FrankRuehl"/>
          <w:strike/>
          <w:vanish/>
          <w:sz w:val="22"/>
          <w:szCs w:val="22"/>
          <w:shd w:val="clear" w:color="auto" w:fill="FFFF99"/>
          <w:rtl/>
        </w:rPr>
        <w:t>כ</w:t>
      </w:r>
      <w:r w:rsidRPr="00E55AA2">
        <w:rPr>
          <w:rStyle w:val="default"/>
          <w:rFonts w:cs="FrankRuehl" w:hint="cs"/>
          <w:strike/>
          <w:vanish/>
          <w:sz w:val="22"/>
          <w:szCs w:val="22"/>
          <w:shd w:val="clear" w:color="auto" w:fill="FFFF99"/>
          <w:rtl/>
        </w:rPr>
        <w:t xml:space="preserve">שהם מותאמים לתאריך המאזן אם נתקבלו עד תאריך זה, ואם נתקבלו לאחר מכן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בסכומים נומינליים תוך ציון מועד התשלום.</w:t>
      </w:r>
    </w:p>
    <w:p w:rsidR="00272BBE" w:rsidRPr="00E55AA2" w:rsidRDefault="00272BBE" w:rsidP="00272BBE">
      <w:pPr>
        <w:pStyle w:val="P00"/>
        <w:tabs>
          <w:tab w:val="clear" w:pos="6259"/>
        </w:tabs>
        <w:spacing w:before="0"/>
        <w:ind w:left="0" w:right="1134"/>
        <w:rPr>
          <w:rFonts w:hint="cs"/>
          <w:vanish/>
          <w:szCs w:val="20"/>
          <w:shd w:val="clear" w:color="auto" w:fill="FFFF99"/>
          <w:rtl/>
        </w:rPr>
      </w:pPr>
    </w:p>
    <w:p w:rsidR="00272BBE" w:rsidRPr="00E55AA2" w:rsidRDefault="00272BBE" w:rsidP="00272BBE">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272BBE" w:rsidRPr="00E55AA2" w:rsidRDefault="00272BBE" w:rsidP="00272BBE">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272BBE" w:rsidRPr="00E55AA2" w:rsidRDefault="00272BBE" w:rsidP="00272BBE">
      <w:pPr>
        <w:pStyle w:val="P00"/>
        <w:spacing w:before="0"/>
        <w:ind w:left="0" w:right="1134"/>
        <w:rPr>
          <w:rStyle w:val="default"/>
          <w:rFonts w:cs="FrankRuehl" w:hint="cs"/>
          <w:vanish/>
          <w:szCs w:val="20"/>
          <w:shd w:val="clear" w:color="auto" w:fill="FFFF99"/>
          <w:rtl/>
        </w:rPr>
      </w:pPr>
      <w:hyperlink r:id="rId304"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680</w:t>
      </w:r>
    </w:p>
    <w:p w:rsidR="00251F1B" w:rsidRPr="00E55AA2" w:rsidRDefault="00251F1B" w:rsidP="00251F1B">
      <w:pPr>
        <w:pStyle w:val="P00"/>
        <w:ind w:left="0" w:right="1134"/>
        <w:rPr>
          <w:rStyle w:val="default"/>
          <w:rFonts w:cs="FrankRuehl" w:hint="cs"/>
          <w:vanish/>
          <w:sz w:val="22"/>
          <w:szCs w:val="22"/>
          <w:shd w:val="clear" w:color="auto" w:fill="FFFF99"/>
          <w:rtl/>
        </w:rPr>
      </w:pPr>
      <w:r w:rsidRPr="00E55AA2">
        <w:rPr>
          <w:rStyle w:val="big-number"/>
          <w:rFonts w:cs="Miriam"/>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יובאו פרטים, לפי מיטב ידיעתו של התאגיד, בדבר כל עסקה עם בעל השליטה או שלבעל השליטה יש עניין אישי באישורה, אשר התאגיד התקשר בה בשנת הדיווח או במועד מאוחר לסוף שנת הדיווח ועד למועד הגשת הדוח או שהיא עדיין בתוקף במועד הדוח, לרבות פירוט ביחס לזהות צדדי העסקה, תוכנה ומאפייניה האיכותיים והכמותיים, העניין האישי של בעל השליטה בה, מועד אישורה ופרטי האורגן שאישר את העסקה; הפירוט יינתן תוך הפרדה בין עסקאות המנויות בסעיף 270(4) לחוק החברות לעסקאות אחרות; על אף האמור, היתה העסקה זניחה כמשמעות המונח בתקנה </w:t>
      </w:r>
      <w:r w:rsidRPr="00E55AA2">
        <w:rPr>
          <w:rStyle w:val="default"/>
          <w:rFonts w:cs="FrankRuehl" w:hint="cs"/>
          <w:strike/>
          <w:vanish/>
          <w:sz w:val="22"/>
          <w:szCs w:val="22"/>
          <w:shd w:val="clear" w:color="auto" w:fill="FFFF99"/>
          <w:rtl/>
        </w:rPr>
        <w:t>64(3)(ד)(1)</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41(א)(6)(1)</w:t>
      </w:r>
      <w:r w:rsidRPr="00E55AA2">
        <w:rPr>
          <w:rStyle w:val="default"/>
          <w:rFonts w:cs="FrankRuehl" w:hint="cs"/>
          <w:vanish/>
          <w:sz w:val="22"/>
          <w:szCs w:val="22"/>
          <w:shd w:val="clear" w:color="auto" w:fill="FFFF99"/>
          <w:rtl/>
        </w:rPr>
        <w:t xml:space="preserve"> לתקנות דוחות כספיים, יובאו לגביה הפרטים המנויים בתקנה האמורה.</w:t>
      </w:r>
    </w:p>
    <w:p w:rsidR="00251F1B" w:rsidRPr="00E55AA2" w:rsidRDefault="00251F1B" w:rsidP="00272BBE">
      <w:pPr>
        <w:pStyle w:val="P00"/>
        <w:spacing w:before="0"/>
        <w:ind w:left="0" w:right="1134"/>
        <w:rPr>
          <w:rStyle w:val="default"/>
          <w:rFonts w:cs="FrankRuehl" w:hint="cs"/>
          <w:vanish/>
          <w:szCs w:val="20"/>
          <w:shd w:val="clear" w:color="auto" w:fill="FFFF99"/>
          <w:rtl/>
        </w:rPr>
      </w:pPr>
    </w:p>
    <w:p w:rsidR="00251F1B" w:rsidRPr="00E55AA2" w:rsidRDefault="00251F1B" w:rsidP="00272BBE">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4.2.2010</w:t>
      </w:r>
    </w:p>
    <w:p w:rsidR="00251F1B" w:rsidRPr="00E55AA2" w:rsidRDefault="00251F1B" w:rsidP="00272BBE">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ת"ט תש"ע-2010</w:t>
      </w:r>
    </w:p>
    <w:p w:rsidR="00251F1B" w:rsidRPr="00E55AA2" w:rsidRDefault="00251F1B" w:rsidP="00272BBE">
      <w:pPr>
        <w:pStyle w:val="P00"/>
        <w:spacing w:before="0"/>
        <w:ind w:left="0" w:right="1134"/>
        <w:rPr>
          <w:rStyle w:val="default"/>
          <w:rFonts w:cs="FrankRuehl" w:hint="cs"/>
          <w:vanish/>
          <w:szCs w:val="20"/>
          <w:shd w:val="clear" w:color="auto" w:fill="FFFF99"/>
          <w:rtl/>
        </w:rPr>
      </w:pPr>
      <w:hyperlink r:id="rId305" w:history="1">
        <w:r w:rsidRPr="00E55AA2">
          <w:rPr>
            <w:rStyle w:val="Hyperlink"/>
            <w:rFonts w:cs="Times New Roman" w:hint="cs"/>
            <w:vanish/>
            <w:szCs w:val="20"/>
            <w:shd w:val="clear" w:color="auto" w:fill="FFFF99"/>
            <w:rtl/>
          </w:rPr>
          <w:t>ק"ת תש"ע מס' 6865</w:t>
        </w:r>
      </w:hyperlink>
      <w:r w:rsidRPr="00E55AA2">
        <w:rPr>
          <w:rStyle w:val="default"/>
          <w:rFonts w:cs="FrankRuehl" w:hint="cs"/>
          <w:vanish/>
          <w:szCs w:val="20"/>
          <w:shd w:val="clear" w:color="auto" w:fill="FFFF99"/>
          <w:rtl/>
        </w:rPr>
        <w:t xml:space="preserve"> מיום 4.2.2010 עמ' 756</w:t>
      </w:r>
    </w:p>
    <w:p w:rsidR="00272BBE" w:rsidRPr="003865DF" w:rsidRDefault="00272BBE" w:rsidP="00251F1B">
      <w:pPr>
        <w:pStyle w:val="P00"/>
        <w:ind w:left="0" w:right="1134"/>
        <w:rPr>
          <w:rStyle w:val="default"/>
          <w:rFonts w:cs="FrankRuehl" w:hint="cs"/>
          <w:sz w:val="2"/>
          <w:szCs w:val="2"/>
          <w:rtl/>
        </w:rPr>
      </w:pPr>
      <w:r w:rsidRPr="00E55AA2">
        <w:rPr>
          <w:rStyle w:val="big-number"/>
          <w:rFonts w:cs="Miriam"/>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יובאו פרטים, לפי מיטב ידיעתו של התאגיד, בדבר כל עסקה עם בעל השליטה או שלבעל השליטה יש עניין אישי באישורה, אשר התאגיד התקשר בה בשנת הדיווח או במועד מאוחר לסוף שנת הדיווח ועד למועד הגשת הדוח או שהיא עדיין בתוקף במועד הדוח, לרבות פירוט ביחס לזהות צדדי העסקה, תוכנה ומאפייניה האיכותיים והכמותיים, העניין האישי של בעל השליטה בה, מועד אישורה ופרטי האורגן שאישר את העסקה; הפירוט יינתן תוך הפרדה בין עסקאות המנויות בסעיף 270(4) לחוק החברות לעסקאות אחרות; על אף האמור, היתה העסקה זניחה כמשמעות המונח בתקנה </w:t>
      </w:r>
      <w:r w:rsidRPr="00E55AA2">
        <w:rPr>
          <w:rStyle w:val="default"/>
          <w:rFonts w:cs="FrankRuehl" w:hint="cs"/>
          <w:strike/>
          <w:vanish/>
          <w:sz w:val="22"/>
          <w:szCs w:val="22"/>
          <w:shd w:val="clear" w:color="auto" w:fill="FFFF99"/>
          <w:rtl/>
        </w:rPr>
        <w:t>41(א)(6)(1)</w:t>
      </w:r>
      <w:r w:rsidR="00251F1B" w:rsidRPr="00E55AA2">
        <w:rPr>
          <w:rStyle w:val="default"/>
          <w:rFonts w:cs="FrankRuehl" w:hint="cs"/>
          <w:vanish/>
          <w:sz w:val="22"/>
          <w:szCs w:val="22"/>
          <w:shd w:val="clear" w:color="auto" w:fill="FFFF99"/>
          <w:rtl/>
        </w:rPr>
        <w:t xml:space="preserve"> </w:t>
      </w:r>
      <w:r w:rsidR="00251F1B" w:rsidRPr="00E55AA2">
        <w:rPr>
          <w:rStyle w:val="default"/>
          <w:rFonts w:cs="FrankRuehl" w:hint="cs"/>
          <w:vanish/>
          <w:sz w:val="22"/>
          <w:szCs w:val="22"/>
          <w:u w:val="single"/>
          <w:shd w:val="clear" w:color="auto" w:fill="FFFF99"/>
          <w:rtl/>
        </w:rPr>
        <w:t>41(א)(6)(א)</w:t>
      </w:r>
      <w:r w:rsidRPr="00E55AA2">
        <w:rPr>
          <w:rStyle w:val="default"/>
          <w:rFonts w:cs="FrankRuehl" w:hint="cs"/>
          <w:vanish/>
          <w:sz w:val="22"/>
          <w:szCs w:val="22"/>
          <w:shd w:val="clear" w:color="auto" w:fill="FFFF99"/>
          <w:rtl/>
        </w:rPr>
        <w:t xml:space="preserve"> לתקנות דוחות כספיים, יובאו לגביה הפרטים המנויים בתקנה האמורה.</w:t>
      </w:r>
      <w:bookmarkEnd w:id="163"/>
    </w:p>
    <w:p w:rsidR="00457466" w:rsidRDefault="00457466" w:rsidP="005B55B0">
      <w:pPr>
        <w:pStyle w:val="P00"/>
        <w:spacing w:before="72"/>
        <w:ind w:left="0" w:right="1134"/>
        <w:rPr>
          <w:rStyle w:val="default"/>
          <w:rFonts w:cs="FrankRuehl" w:hint="cs"/>
          <w:rtl/>
        </w:rPr>
      </w:pPr>
      <w:r>
        <w:rPr>
          <w:lang w:val="he-IL"/>
        </w:rPr>
        <w:pict>
          <v:rect id="_x0000_s2109" style="position:absolute;left:0;text-align:left;margin-left:464.5pt;margin-top:8.05pt;width:75.05pt;height:8pt;z-index:251373568" o:allowincell="f" filled="f" stroked="f" strokecolor="lime" strokeweight=".25pt">
            <v:textbox style="mso-next-textbox:#_x0000_s2109"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בוטלה).</w:t>
      </w:r>
    </w:p>
    <w:p w:rsidR="00457466" w:rsidRPr="00E55AA2" w:rsidRDefault="00457466">
      <w:pPr>
        <w:pStyle w:val="P00"/>
        <w:spacing w:before="0"/>
        <w:ind w:left="0" w:right="1134"/>
        <w:rPr>
          <w:rFonts w:hint="cs"/>
          <w:b/>
          <w:bCs/>
          <w:vanish/>
          <w:szCs w:val="20"/>
          <w:shd w:val="clear" w:color="auto" w:fill="FFFF99"/>
          <w:rtl/>
        </w:rPr>
      </w:pPr>
      <w:bookmarkStart w:id="164" w:name="Rov189"/>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306"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813</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23.</w:t>
      </w:r>
      <w:r w:rsidRPr="00E55AA2">
        <w:rPr>
          <w:rFonts w:hint="cs"/>
          <w:vanish/>
          <w:sz w:val="22"/>
          <w:szCs w:val="22"/>
          <w:shd w:val="clear" w:color="auto" w:fill="FFFF99"/>
          <w:rtl/>
        </w:rPr>
        <w:tab/>
      </w:r>
      <w:r w:rsidRPr="00E55AA2">
        <w:rPr>
          <w:rFonts w:hint="cs"/>
          <w:vanish/>
          <w:sz w:val="22"/>
          <w:szCs w:val="22"/>
          <w:u w:val="single"/>
          <w:shd w:val="clear" w:color="auto" w:fill="FFFF99"/>
          <w:rtl/>
        </w:rPr>
        <w:t>(א)</w:t>
      </w:r>
      <w:r w:rsidRPr="00E55AA2">
        <w:rPr>
          <w:rFonts w:hint="cs"/>
          <w:vanish/>
          <w:sz w:val="22"/>
          <w:szCs w:val="22"/>
          <w:shd w:val="clear" w:color="auto" w:fill="FFFF99"/>
          <w:rtl/>
        </w:rPr>
        <w:tab/>
        <w:t>תפורש לפי מיטב ידיעתו של התאגיד, מהות כל ענין שיש לבעל ענין בתאגיד או שהיה לו בתקופת הדו"ח בעסקה שהתאגיד או חברת-בת שלו או חברה קשורה שלו הם צד לה, למעט ענין בעסקאות שנעשו בדרך העסקים הרגילה של התאגידים האמורים.</w:t>
      </w:r>
    </w:p>
    <w:p w:rsidR="00457466" w:rsidRPr="00E55AA2" w:rsidRDefault="00457466">
      <w:pPr>
        <w:pStyle w:val="P00"/>
        <w:tabs>
          <w:tab w:val="clear" w:pos="6259"/>
        </w:tabs>
        <w:spacing w:before="0"/>
        <w:ind w:left="0" w:right="1134"/>
        <w:rPr>
          <w:rStyle w:val="default"/>
          <w:rFonts w:cs="FrankRuehl"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t xml:space="preserve">צויינו סכומים, יובאו הסכומים כשהם מותאמים לתאריך המאזן אם שולמו עד תאריך זה, ואם לא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בסכומים נומינליים תוך ציון מועד התשלום.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307"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23.</w:t>
      </w:r>
      <w:r w:rsidRPr="00E55AA2">
        <w:rPr>
          <w:rFonts w:hint="cs"/>
          <w:vanish/>
          <w:sz w:val="22"/>
          <w:szCs w:val="22"/>
          <w:shd w:val="clear" w:color="auto" w:fill="FFFF99"/>
          <w:rtl/>
        </w:rPr>
        <w:tab/>
        <w:t>(א)</w:t>
      </w:r>
      <w:r w:rsidRPr="00E55AA2">
        <w:rPr>
          <w:rFonts w:hint="cs"/>
          <w:vanish/>
          <w:sz w:val="22"/>
          <w:szCs w:val="22"/>
          <w:shd w:val="clear" w:color="auto" w:fill="FFFF99"/>
          <w:rtl/>
        </w:rPr>
        <w:tab/>
        <w:t xml:space="preserve">תפורש לפי מיטב ידיעתו של התאגיד, מהות כל ענין שיש לבעל ענין בתאגיד או שהיה לו </w:t>
      </w:r>
      <w:r w:rsidRPr="00E55AA2">
        <w:rPr>
          <w:rFonts w:hint="cs"/>
          <w:strike/>
          <w:vanish/>
          <w:sz w:val="22"/>
          <w:szCs w:val="22"/>
          <w:shd w:val="clear" w:color="auto" w:fill="FFFF99"/>
          <w:rtl/>
        </w:rPr>
        <w:t>בתקופת הדו"ח</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בשנת הדיווח</w:t>
      </w:r>
      <w:r w:rsidRPr="00E55AA2">
        <w:rPr>
          <w:rFonts w:hint="cs"/>
          <w:vanish/>
          <w:sz w:val="22"/>
          <w:szCs w:val="22"/>
          <w:shd w:val="clear" w:color="auto" w:fill="FFFF99"/>
          <w:rtl/>
        </w:rPr>
        <w:t xml:space="preserve"> בעסקה שהתאגיד או חברת-בת שלו או חברה קשורה שלו הם צד לה, למעט ענין בעסקאות שנעשו בדרך העסקים הרגילה של התאגידים האמורים.</w:t>
      </w:r>
    </w:p>
    <w:p w:rsidR="00457466" w:rsidRPr="00E55AA2" w:rsidRDefault="00457466">
      <w:pPr>
        <w:pStyle w:val="P00"/>
        <w:tabs>
          <w:tab w:val="clear" w:pos="6259"/>
        </w:tabs>
        <w:spacing w:before="0"/>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ab/>
        <w:t>(ב)</w:t>
      </w:r>
      <w:r w:rsidRPr="00E55AA2">
        <w:rPr>
          <w:rFonts w:hint="cs"/>
          <w:vanish/>
          <w:sz w:val="22"/>
          <w:szCs w:val="22"/>
          <w:shd w:val="clear" w:color="auto" w:fill="FFFF99"/>
          <w:rtl/>
        </w:rPr>
        <w:tab/>
        <w:t xml:space="preserve">צויינו סכומים, יובאו הסכומים כשהם מותאמים לתאריך המאזן אם שולמו עד תאריך זה, ואם לא </w:t>
      </w:r>
      <w:r w:rsidRPr="00E55AA2">
        <w:rPr>
          <w:vanish/>
          <w:sz w:val="22"/>
          <w:szCs w:val="22"/>
          <w:shd w:val="clear" w:color="auto" w:fill="FFFF99"/>
          <w:rtl/>
        </w:rPr>
        <w:t>–</w:t>
      </w:r>
      <w:r w:rsidRPr="00E55AA2">
        <w:rPr>
          <w:rFonts w:hint="cs"/>
          <w:vanish/>
          <w:sz w:val="22"/>
          <w:szCs w:val="22"/>
          <w:shd w:val="clear" w:color="auto" w:fill="FFFF99"/>
          <w:rtl/>
        </w:rPr>
        <w:t xml:space="preserve"> בסכומים נומינליים תוך ציון מועד התשלום.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תש"ס-2000</w:t>
      </w:r>
    </w:p>
    <w:p w:rsidR="00457466" w:rsidRPr="00E55AA2" w:rsidRDefault="00457466">
      <w:pPr>
        <w:pStyle w:val="P00"/>
        <w:tabs>
          <w:tab w:val="clear" w:pos="6259"/>
        </w:tabs>
        <w:spacing w:before="0"/>
        <w:ind w:left="0" w:right="1134"/>
        <w:rPr>
          <w:rFonts w:hint="cs"/>
          <w:vanish/>
          <w:szCs w:val="20"/>
          <w:shd w:val="clear" w:color="auto" w:fill="FFFF99"/>
          <w:rtl/>
        </w:rPr>
      </w:pPr>
      <w:hyperlink r:id="rId308" w:history="1">
        <w:r w:rsidRPr="00E55AA2">
          <w:rPr>
            <w:rStyle w:val="Hyperlink"/>
            <w:rFonts w:cs="Times New Roman" w:hint="cs"/>
            <w:vanish/>
            <w:szCs w:val="20"/>
            <w:shd w:val="clear" w:color="auto" w:fill="FFFF99"/>
            <w:rtl/>
          </w:rPr>
          <w:t>ק"ת תש"ס מס' 6019</w:t>
        </w:r>
      </w:hyperlink>
      <w:r w:rsidRPr="00E55AA2">
        <w:rPr>
          <w:rFonts w:hint="cs"/>
          <w:vanish/>
          <w:szCs w:val="20"/>
          <w:shd w:val="clear" w:color="auto" w:fill="FFFF99"/>
          <w:rtl/>
        </w:rPr>
        <w:t xml:space="preserve"> מיום 17.2.2000 עמ' 323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ביטול תקנה 23</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ענין בעסקה</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23.</w:t>
      </w:r>
      <w:r w:rsidRPr="00E55AA2">
        <w:rPr>
          <w:rFonts w:hint="cs"/>
          <w:strike/>
          <w:vanish/>
          <w:sz w:val="22"/>
          <w:szCs w:val="22"/>
          <w:shd w:val="clear" w:color="auto" w:fill="FFFF99"/>
          <w:rtl/>
        </w:rPr>
        <w:tab/>
        <w:t>(א)</w:t>
      </w:r>
      <w:r w:rsidRPr="00E55AA2">
        <w:rPr>
          <w:rFonts w:hint="cs"/>
          <w:strike/>
          <w:vanish/>
          <w:sz w:val="22"/>
          <w:szCs w:val="22"/>
          <w:shd w:val="clear" w:color="auto" w:fill="FFFF99"/>
          <w:rtl/>
        </w:rPr>
        <w:tab/>
        <w:t>תפורש לפי מיטב ידיעתו של התאגיד, מהות כל ענין שיש לבעל ענין בתאגיד או שהיה לו בשנת הדיווח בעסקה שהתאגיד או חברת-בת שלו או חברה קשורה שלו הם צד לה, למעט ענין בעסקאות שנעשו בדרך העסקים הרגילה של התאגידים האמורים.</w:t>
      </w:r>
    </w:p>
    <w:p w:rsidR="00457466" w:rsidRDefault="00457466">
      <w:pPr>
        <w:pStyle w:val="P00"/>
        <w:tabs>
          <w:tab w:val="clear" w:pos="6259"/>
        </w:tabs>
        <w:spacing w:before="0"/>
        <w:ind w:left="0" w:right="1134"/>
        <w:rPr>
          <w:rStyle w:val="default"/>
          <w:rFonts w:cs="FrankRuehl" w:hint="cs"/>
          <w:strike/>
          <w:sz w:val="2"/>
          <w:szCs w:val="2"/>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 xml:space="preserve">צויינו סכומים, יובאו הסכומים כשהם מותאמים לתאריך המאזן אם שולמו עד תאריך זה, ואם לא </w:t>
      </w:r>
      <w:r w:rsidRPr="00E55AA2">
        <w:rPr>
          <w:strike/>
          <w:vanish/>
          <w:sz w:val="22"/>
          <w:szCs w:val="22"/>
          <w:shd w:val="clear" w:color="auto" w:fill="FFFF99"/>
          <w:rtl/>
        </w:rPr>
        <w:t>–</w:t>
      </w:r>
      <w:r w:rsidRPr="00E55AA2">
        <w:rPr>
          <w:rFonts w:hint="cs"/>
          <w:strike/>
          <w:vanish/>
          <w:sz w:val="22"/>
          <w:szCs w:val="22"/>
          <w:shd w:val="clear" w:color="auto" w:fill="FFFF99"/>
          <w:rtl/>
        </w:rPr>
        <w:t xml:space="preserve"> בסכומים נומינליים תוך ציון מועד התשלום.</w:t>
      </w:r>
      <w:bookmarkEnd w:id="164"/>
    </w:p>
    <w:p w:rsidR="00457466" w:rsidRDefault="00457466" w:rsidP="008508E7">
      <w:pPr>
        <w:pStyle w:val="P00"/>
        <w:spacing w:before="72"/>
        <w:ind w:left="0" w:right="1134"/>
        <w:rPr>
          <w:rStyle w:val="default"/>
          <w:rFonts w:cs="FrankRuehl"/>
          <w:rtl/>
        </w:rPr>
      </w:pPr>
      <w:bookmarkStart w:id="165" w:name="Seif20"/>
      <w:bookmarkEnd w:id="165"/>
      <w:r>
        <w:rPr>
          <w:lang w:val="he-IL"/>
        </w:rPr>
        <w:pict>
          <v:rect id="_x0000_s2110" style="position:absolute;left:0;text-align:left;margin-left:464.5pt;margin-top:8.05pt;width:75.05pt;height:54.1pt;z-index:251374592" o:allowincell="f" filled="f" stroked="f" strokecolor="lime" strokeweight=".25pt">
            <v:textbox style="mso-next-textbox:#_x0000_s2110" inset="0,0,0,0">
              <w:txbxContent>
                <w:p w:rsidR="00FD021E" w:rsidRDefault="00FD021E" w:rsidP="008508E7">
                  <w:pPr>
                    <w:spacing w:line="160" w:lineRule="exact"/>
                    <w:jc w:val="left"/>
                    <w:rPr>
                      <w:rFonts w:cs="Miriam" w:hint="cs"/>
                      <w:szCs w:val="18"/>
                      <w:rtl/>
                    </w:rPr>
                  </w:pPr>
                  <w:r>
                    <w:rPr>
                      <w:rFonts w:cs="Miriam" w:hint="cs"/>
                      <w:szCs w:val="18"/>
                      <w:rtl/>
                    </w:rPr>
                    <w:t>החזקות בעלי ענין ונושאי משרה בכירה</w:t>
                  </w:r>
                </w:p>
                <w:p w:rsidR="00FD021E" w:rsidRDefault="00FD021E">
                  <w:pPr>
                    <w:spacing w:line="160" w:lineRule="exact"/>
                    <w:jc w:val="left"/>
                    <w:rPr>
                      <w:rFonts w:cs="Miriam" w:hint="cs"/>
                      <w:szCs w:val="18"/>
                      <w:rtl/>
                    </w:rPr>
                  </w:pPr>
                  <w:r>
                    <w:rPr>
                      <w:rFonts w:cs="Miriam"/>
                      <w:szCs w:val="18"/>
                      <w:rtl/>
                    </w:rPr>
                    <w:t>ת</w:t>
                  </w:r>
                  <w:r>
                    <w:rPr>
                      <w:rFonts w:cs="Miriam" w:hint="cs"/>
                      <w:szCs w:val="18"/>
                      <w:rtl/>
                    </w:rPr>
                    <w:t>ק' תשנ"א-1991</w:t>
                  </w:r>
                </w:p>
                <w:p w:rsidR="00FD021E" w:rsidRDefault="00FD021E">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תשס"ג-2003</w:t>
                  </w:r>
                </w:p>
                <w:p w:rsidR="00FD021E" w:rsidRDefault="00FD021E">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יפורטו, לפי מיטב ידיעתו של התאגיד, המניות וניירות הערך </w:t>
      </w:r>
      <w:r w:rsidR="008508E7">
        <w:rPr>
          <w:rStyle w:val="default"/>
          <w:rFonts w:cs="FrankRuehl" w:hint="cs"/>
          <w:rtl/>
        </w:rPr>
        <w:t>האחרים</w:t>
      </w:r>
      <w:r>
        <w:rPr>
          <w:rStyle w:val="default"/>
          <w:rFonts w:cs="FrankRuehl" w:hint="cs"/>
          <w:rtl/>
        </w:rPr>
        <w:t xml:space="preserve"> שכל</w:t>
      </w:r>
      <w:r>
        <w:rPr>
          <w:rStyle w:val="default"/>
          <w:rFonts w:cs="FrankRuehl"/>
          <w:rtl/>
        </w:rPr>
        <w:t xml:space="preserve"> </w:t>
      </w:r>
      <w:r>
        <w:rPr>
          <w:rStyle w:val="default"/>
          <w:rFonts w:cs="FrankRuehl" w:hint="cs"/>
          <w:rtl/>
        </w:rPr>
        <w:t xml:space="preserve">בעל ענין בתאגיד מחזיק בתאגיד בתאריך הדו"ח או בתאריך סמוך לו ככל האפשר, תוך פירוט שמו של כל בעל ענין, השיעור שהוא מחזיק במניות ובכל אחד מניירות הערך </w:t>
      </w:r>
      <w:r w:rsidR="008508E7">
        <w:rPr>
          <w:rStyle w:val="default"/>
          <w:rFonts w:cs="FrankRuehl" w:hint="cs"/>
          <w:rtl/>
        </w:rPr>
        <w:t>האחרים</w:t>
      </w:r>
      <w:r>
        <w:rPr>
          <w:rStyle w:val="default"/>
          <w:rFonts w:cs="FrankRuehl" w:hint="cs"/>
          <w:rtl/>
        </w:rPr>
        <w:t xml:space="preserve"> של התאגיד בתאריך האמור ובדילול מלא, והשווי הנקוב של מניות בתאגיד שהתחייב לרכוש או שהתאגיד התחייב ל</w:t>
      </w:r>
      <w:r>
        <w:rPr>
          <w:rStyle w:val="default"/>
          <w:rFonts w:cs="FrankRuehl"/>
          <w:rtl/>
        </w:rPr>
        <w:t>מכ</w:t>
      </w:r>
      <w:r>
        <w:rPr>
          <w:rStyle w:val="default"/>
          <w:rFonts w:cs="FrankRuehl" w:hint="cs"/>
          <w:rtl/>
        </w:rPr>
        <w:t>ור לו.</w:t>
      </w:r>
    </w:p>
    <w:p w:rsidR="00457466" w:rsidRDefault="008508E7" w:rsidP="008508E7">
      <w:pPr>
        <w:pStyle w:val="P00"/>
        <w:spacing w:before="72"/>
        <w:ind w:left="0" w:right="1134"/>
        <w:rPr>
          <w:rStyle w:val="default"/>
          <w:rFonts w:cs="FrankRuehl"/>
          <w:rtl/>
        </w:rPr>
      </w:pPr>
      <w:r>
        <w:rPr>
          <w:rtl/>
          <w:lang w:eastAsia="en-US"/>
        </w:rPr>
        <w:pict>
          <v:shape id="_x0000_s2800" type="#_x0000_t202" style="position:absolute;left:0;text-align:left;margin-left:470.25pt;margin-top:7.1pt;width:1in;height:11.2pt;z-index:251776000" filled="f" stroked="f">
            <v:textbox inset="1mm,0,1mm,0">
              <w:txbxContent>
                <w:p w:rsidR="00FD021E" w:rsidRDefault="00FD021E" w:rsidP="008508E7">
                  <w:pPr>
                    <w:spacing w:line="160" w:lineRule="exact"/>
                    <w:jc w:val="left"/>
                    <w:rPr>
                      <w:rFonts w:cs="Miriam" w:hint="cs"/>
                      <w:noProof/>
                      <w:szCs w:val="18"/>
                      <w:rtl/>
                    </w:rPr>
                  </w:pPr>
                  <w:r>
                    <w:rPr>
                      <w:rFonts w:cs="Miriam" w:hint="cs"/>
                      <w:noProof/>
                      <w:szCs w:val="18"/>
                      <w:rtl/>
                    </w:rPr>
                    <w:t>תק' תשע"א-2011</w:t>
                  </w:r>
                </w:p>
              </w:txbxContent>
            </v:textbox>
            <w10:anchorlock/>
          </v:shape>
        </w:pict>
      </w:r>
      <w:r w:rsidR="00457466" w:rsidRPr="008508E7">
        <w:rPr>
          <w:rStyle w:val="default"/>
          <w:rFonts w:cs="FrankRuehl"/>
          <w:rtl/>
        </w:rPr>
        <w:tab/>
      </w:r>
      <w:r w:rsidR="00457466">
        <w:rPr>
          <w:rStyle w:val="default"/>
          <w:rFonts w:cs="FrankRuehl"/>
          <w:rtl/>
        </w:rPr>
        <w:t>(</w:t>
      </w:r>
      <w:r w:rsidR="00457466">
        <w:rPr>
          <w:rStyle w:val="default"/>
          <w:rFonts w:cs="FrankRuehl" w:hint="cs"/>
          <w:rtl/>
        </w:rPr>
        <w:t>ב)</w:t>
      </w:r>
      <w:r w:rsidR="00457466">
        <w:rPr>
          <w:rStyle w:val="default"/>
          <w:rFonts w:cs="FrankRuehl"/>
          <w:rtl/>
        </w:rPr>
        <w:tab/>
      </w:r>
      <w:r w:rsidRPr="008508E7">
        <w:rPr>
          <w:rStyle w:val="default"/>
          <w:rFonts w:cs="FrankRuehl" w:hint="cs"/>
          <w:rtl/>
        </w:rPr>
        <w:t>יפורטו, לפי מיטב ידיעתו של התאגיד, החזקות בעל עניין, בתאריך הדוח או בתאריך סמוך לו ככל האפשר, במניות או בניירות ערך אחרים של חברה מוחזקת של התאגיד, אם פעילותה מהותית לפעילות התאגיד</w:t>
      </w:r>
      <w:r w:rsidR="00457466">
        <w:rPr>
          <w:rStyle w:val="default"/>
          <w:rFonts w:cs="FrankRuehl" w:hint="cs"/>
          <w:rtl/>
        </w:rPr>
        <w:t>.</w:t>
      </w:r>
    </w:p>
    <w:p w:rsidR="00457466" w:rsidRDefault="00F01BEC" w:rsidP="00F01BEC">
      <w:pPr>
        <w:pStyle w:val="P00"/>
        <w:spacing w:before="72"/>
        <w:ind w:left="0" w:right="1134"/>
        <w:rPr>
          <w:rStyle w:val="default"/>
          <w:rFonts w:cs="FrankRuehl"/>
          <w:rtl/>
        </w:rPr>
      </w:pPr>
      <w:r>
        <w:rPr>
          <w:rtl/>
          <w:lang w:eastAsia="en-US"/>
        </w:rPr>
        <w:pict>
          <v:shape id="_x0000_s2801" type="#_x0000_t202" style="position:absolute;left:0;text-align:left;margin-left:470.25pt;margin-top:7.1pt;width:1in;height:11.2pt;z-index:251777024" filled="f" stroked="f">
            <v:textbox inset="1mm,0,1mm,0">
              <w:txbxContent>
                <w:p w:rsidR="00FD021E" w:rsidRDefault="00FD021E" w:rsidP="00F01BEC">
                  <w:pPr>
                    <w:spacing w:line="160" w:lineRule="exact"/>
                    <w:jc w:val="left"/>
                    <w:rPr>
                      <w:rFonts w:cs="Miriam" w:hint="cs"/>
                      <w:noProof/>
                      <w:szCs w:val="18"/>
                      <w:rtl/>
                    </w:rPr>
                  </w:pPr>
                  <w:r>
                    <w:rPr>
                      <w:rFonts w:cs="Miriam" w:hint="cs"/>
                      <w:noProof/>
                      <w:szCs w:val="18"/>
                      <w:rtl/>
                    </w:rPr>
                    <w:t>תק' תשע"א-2011</w:t>
                  </w:r>
                </w:p>
              </w:txbxContent>
            </v:textbox>
            <w10:anchorlock/>
          </v:shape>
        </w:pict>
      </w:r>
      <w:r w:rsidR="00457466">
        <w:rPr>
          <w:rtl/>
        </w:rPr>
        <w:tab/>
      </w:r>
      <w:r w:rsidR="00457466">
        <w:rPr>
          <w:rStyle w:val="default"/>
          <w:rFonts w:cs="FrankRuehl"/>
          <w:rtl/>
        </w:rPr>
        <w:t>(</w:t>
      </w:r>
      <w:r w:rsidR="00457466">
        <w:rPr>
          <w:rStyle w:val="default"/>
          <w:rFonts w:cs="FrankRuehl" w:hint="cs"/>
          <w:rtl/>
        </w:rPr>
        <w:t>ג)</w:t>
      </w:r>
      <w:r w:rsidR="00457466">
        <w:rPr>
          <w:rStyle w:val="default"/>
          <w:rFonts w:cs="FrankRuehl"/>
          <w:rtl/>
        </w:rPr>
        <w:tab/>
      </w:r>
      <w:r>
        <w:rPr>
          <w:rStyle w:val="default"/>
          <w:rFonts w:cs="FrankRuehl" w:hint="cs"/>
          <w:rtl/>
        </w:rPr>
        <w:t>(נמחקה)</w:t>
      </w:r>
      <w:r w:rsidR="00457466">
        <w:rPr>
          <w:rStyle w:val="default"/>
          <w:rFonts w:cs="FrankRuehl" w:hint="cs"/>
          <w:rtl/>
        </w:rPr>
        <w:t>.</w:t>
      </w:r>
    </w:p>
    <w:p w:rsidR="00457466" w:rsidRDefault="00457466">
      <w:pPr>
        <w:pStyle w:val="P00"/>
        <w:spacing w:before="72"/>
        <w:ind w:left="0" w:right="1134"/>
        <w:rPr>
          <w:rStyle w:val="default"/>
          <w:rFonts w:cs="FrankRuehl" w:hint="cs"/>
          <w:rtl/>
        </w:rPr>
      </w:pPr>
      <w:r>
        <w:rPr>
          <w:lang w:val="he-IL"/>
        </w:rPr>
        <w:pict>
          <v:rect id="_x0000_s2111" style="position:absolute;left:0;text-align:left;margin-left:464.5pt;margin-top:8.05pt;width:75.05pt;height:8pt;z-index:251375616"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בדוח יפורטו, למיטב ידיעתו של התאגיד, המניות הרדומות וניירות הער</w:t>
      </w:r>
      <w:r>
        <w:rPr>
          <w:rStyle w:val="default"/>
          <w:rFonts w:cs="FrankRuehl"/>
          <w:rtl/>
        </w:rPr>
        <w:t>ך</w:t>
      </w:r>
      <w:r>
        <w:rPr>
          <w:rStyle w:val="default"/>
          <w:rFonts w:cs="FrankRuehl" w:hint="cs"/>
          <w:rtl/>
        </w:rPr>
        <w:t xml:space="preserve"> הניתנים להמרה או למימוש (להלן </w:t>
      </w:r>
      <w:r>
        <w:rPr>
          <w:rStyle w:val="default"/>
          <w:rFonts w:cs="FrankRuehl"/>
          <w:rtl/>
        </w:rPr>
        <w:t>–</w:t>
      </w:r>
      <w:r>
        <w:rPr>
          <w:rStyle w:val="default"/>
          <w:rFonts w:cs="FrankRuehl" w:hint="cs"/>
          <w:rtl/>
        </w:rPr>
        <w:t xml:space="preserve"> המירים) במניות רדומות, שהתאגיד או חברה בת או תאגיד רוכש כמשמעותו בסעיף 309(א) לחוק החברות (להלן </w:t>
      </w:r>
      <w:r>
        <w:rPr>
          <w:rStyle w:val="default"/>
          <w:rFonts w:cs="FrankRuehl"/>
          <w:rtl/>
        </w:rPr>
        <w:t>–</w:t>
      </w:r>
      <w:r>
        <w:rPr>
          <w:rStyle w:val="default"/>
          <w:rFonts w:cs="FrankRuehl" w:hint="cs"/>
          <w:rtl/>
        </w:rPr>
        <w:t xml:space="preserve"> תאגיד רוכש), מחזיק בתאגיד בתאריך הדוח או בתאריך סמוך לו ככל האפשר, תוך פירוט שמו של המחזיק, השיעור שהוא מחזיק במניות ובכל א</w:t>
      </w:r>
      <w:r>
        <w:rPr>
          <w:rStyle w:val="default"/>
          <w:rFonts w:cs="FrankRuehl"/>
          <w:rtl/>
        </w:rPr>
        <w:t>חד</w:t>
      </w:r>
      <w:r>
        <w:rPr>
          <w:rStyle w:val="default"/>
          <w:rFonts w:cs="FrankRuehl" w:hint="cs"/>
          <w:rtl/>
        </w:rPr>
        <w:t xml:space="preserve"> מניירות הערך ההמירים של התאגיד בתאריך האמור ובדילול מלא, והשווי הנקוב של מניות בתאגיד שהתחייב לרכוש או שהתאגיד התחייב למכור לו.</w:t>
      </w:r>
    </w:p>
    <w:p w:rsidR="00F01BEC" w:rsidRDefault="00F01BEC" w:rsidP="00F01BEC">
      <w:pPr>
        <w:pStyle w:val="P00"/>
        <w:spacing w:before="72"/>
        <w:ind w:left="0" w:right="1134"/>
        <w:rPr>
          <w:rStyle w:val="default"/>
          <w:rFonts w:cs="FrankRuehl"/>
          <w:rtl/>
        </w:rPr>
      </w:pPr>
      <w:r w:rsidRPr="00F01BEC">
        <w:rPr>
          <w:rStyle w:val="default"/>
          <w:rFonts w:cs="FrankRuehl"/>
          <w:rtl/>
        </w:rPr>
        <w:pict>
          <v:shape id="_x0000_s2802" type="#_x0000_t202" style="position:absolute;left:0;text-align:left;margin-left:470.25pt;margin-top:7.1pt;width:1in;height:11.2pt;z-index:251778048" filled="f" stroked="f">
            <v:textbox inset="1mm,0,1mm,0">
              <w:txbxContent>
                <w:p w:rsidR="00FD021E" w:rsidRDefault="00FD021E" w:rsidP="00F01BEC">
                  <w:pPr>
                    <w:spacing w:line="160" w:lineRule="exact"/>
                    <w:jc w:val="left"/>
                    <w:rPr>
                      <w:rFonts w:cs="Miriam" w:hint="cs"/>
                      <w:noProof/>
                      <w:szCs w:val="18"/>
                      <w:rtl/>
                    </w:rPr>
                  </w:pPr>
                  <w:r>
                    <w:rPr>
                      <w:rFonts w:cs="Miriam" w:hint="cs"/>
                      <w:noProof/>
                      <w:szCs w:val="18"/>
                      <w:rtl/>
                    </w:rPr>
                    <w:t>תק' תשע"א-2011</w:t>
                  </w:r>
                </w:p>
              </w:txbxContent>
            </v:textbox>
            <w10:anchorlock/>
          </v:shape>
        </w:pict>
      </w:r>
      <w:r w:rsidRPr="00F01BEC">
        <w:rPr>
          <w:rStyle w:val="default"/>
          <w:rFonts w:cs="FrankRuehl"/>
          <w:rtl/>
        </w:rPr>
        <w:tab/>
      </w:r>
      <w:r>
        <w:rPr>
          <w:rStyle w:val="default"/>
          <w:rFonts w:cs="FrankRuehl"/>
          <w:rtl/>
        </w:rPr>
        <w:t>(</w:t>
      </w:r>
      <w:r w:rsidRPr="00F01BEC">
        <w:rPr>
          <w:rStyle w:val="default"/>
          <w:rFonts w:cs="FrankRuehl" w:hint="cs"/>
          <w:rtl/>
        </w:rPr>
        <w:t>ה)</w:t>
      </w:r>
      <w:r w:rsidRPr="00F01BEC">
        <w:rPr>
          <w:rStyle w:val="default"/>
          <w:rFonts w:cs="FrankRuehl" w:hint="cs"/>
          <w:rtl/>
        </w:rPr>
        <w:tab/>
        <w:t>לעניין תקנה זו יראו את התאגיד ונושאי משרה בכירה בו, המחזיקים בניירות ערך של התאגיד, כבעלי עניין בתאגיד</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166" w:name="Rov479"/>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309" w:history="1">
        <w:r w:rsidRPr="00E55AA2">
          <w:rPr>
            <w:rStyle w:val="Hyperlink"/>
            <w:rFonts w:cs="Times New Roman" w:hint="cs"/>
            <w:vanish/>
            <w:szCs w:val="20"/>
            <w:shd w:val="clear" w:color="auto" w:fill="FFFF99"/>
            <w:rtl/>
          </w:rPr>
          <w:t>ק"ת תש"ם מס' 4065</w:t>
        </w:r>
      </w:hyperlink>
      <w:r w:rsidRPr="00E55AA2">
        <w:rPr>
          <w:rFonts w:hint="cs"/>
          <w:vanish/>
          <w:szCs w:val="20"/>
          <w:shd w:val="clear" w:color="auto" w:fill="FFFF99"/>
          <w:rtl/>
        </w:rPr>
        <w:t xml:space="preserve"> מיום 12.12.1979 עמ' 565</w:t>
      </w:r>
    </w:p>
    <w:p w:rsidR="00457466" w:rsidRPr="00E55AA2" w:rsidRDefault="00457466">
      <w:pPr>
        <w:pStyle w:val="P00"/>
        <w:tabs>
          <w:tab w:val="clear" w:pos="6259"/>
        </w:tabs>
        <w:ind w:left="0" w:right="1134"/>
        <w:rPr>
          <w:rFonts w:hint="cs"/>
          <w:vanish/>
          <w:sz w:val="22"/>
          <w:szCs w:val="22"/>
          <w:u w:val="single"/>
          <w:shd w:val="clear" w:color="auto" w:fill="FFFF99"/>
          <w:rtl/>
        </w:rPr>
      </w:pPr>
      <w:r w:rsidRPr="00E55AA2">
        <w:rPr>
          <w:rFonts w:hint="cs"/>
          <w:vanish/>
          <w:sz w:val="22"/>
          <w:szCs w:val="22"/>
          <w:shd w:val="clear" w:color="auto" w:fill="FFFF99"/>
          <w:rtl/>
        </w:rPr>
        <w:t>24.</w:t>
      </w:r>
      <w:r w:rsidRPr="00E55AA2">
        <w:rPr>
          <w:rFonts w:hint="cs"/>
          <w:vanish/>
          <w:sz w:val="22"/>
          <w:szCs w:val="22"/>
          <w:shd w:val="clear" w:color="auto" w:fill="FFFF99"/>
          <w:rtl/>
        </w:rPr>
        <w:tab/>
        <w:t xml:space="preserve">יפורטו, לפי מיטב ידיעתו של התאגיד, המניות </w:t>
      </w:r>
      <w:r w:rsidRPr="00E55AA2">
        <w:rPr>
          <w:rFonts w:hint="cs"/>
          <w:vanish/>
          <w:sz w:val="22"/>
          <w:szCs w:val="22"/>
          <w:u w:val="single"/>
          <w:shd w:val="clear" w:color="auto" w:fill="FFFF99"/>
          <w:rtl/>
        </w:rPr>
        <w:t>וניירות הערך ההמירים</w:t>
      </w:r>
      <w:r w:rsidRPr="00E55AA2">
        <w:rPr>
          <w:rFonts w:hint="cs"/>
          <w:vanish/>
          <w:sz w:val="22"/>
          <w:szCs w:val="22"/>
          <w:shd w:val="clear" w:color="auto" w:fill="FFFF99"/>
          <w:rtl/>
        </w:rPr>
        <w:t xml:space="preserve"> שבעל-ענין בתאגיד מחזיק בתאגיד או בכל חברת-בת שלו או בכל חברה קשורה שלו, בתאריך הדו"ח או בתאריך סמוך לו ככל האפשר. </w:t>
      </w:r>
      <w:r w:rsidRPr="00E55AA2">
        <w:rPr>
          <w:rFonts w:hint="cs"/>
          <w:vanish/>
          <w:sz w:val="22"/>
          <w:szCs w:val="22"/>
          <w:u w:val="single"/>
          <w:shd w:val="clear" w:color="auto" w:fill="FFFF99"/>
          <w:rtl/>
        </w:rPr>
        <w:t>לענין זה יראו חברה בת של התאגיד כבעל ענין בתאגיד.</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1.7.1991</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תשנ"א-1991</w:t>
      </w:r>
    </w:p>
    <w:p w:rsidR="00457466" w:rsidRPr="00E55AA2" w:rsidRDefault="00457466">
      <w:pPr>
        <w:pStyle w:val="P00"/>
        <w:tabs>
          <w:tab w:val="clear" w:pos="6259"/>
        </w:tabs>
        <w:spacing w:before="0"/>
        <w:ind w:left="0" w:right="1134"/>
        <w:rPr>
          <w:rFonts w:hint="cs"/>
          <w:vanish/>
          <w:szCs w:val="20"/>
          <w:shd w:val="clear" w:color="auto" w:fill="FFFF99"/>
          <w:rtl/>
        </w:rPr>
      </w:pPr>
      <w:hyperlink r:id="rId310" w:history="1">
        <w:r w:rsidRPr="00E55AA2">
          <w:rPr>
            <w:rStyle w:val="Hyperlink"/>
            <w:rFonts w:cs="Times New Roman" w:hint="cs"/>
            <w:vanish/>
            <w:szCs w:val="20"/>
            <w:shd w:val="clear" w:color="auto" w:fill="FFFF99"/>
            <w:rtl/>
          </w:rPr>
          <w:t>ק"ת תשנ"א מס' 5368</w:t>
        </w:r>
      </w:hyperlink>
      <w:r w:rsidRPr="00E55AA2">
        <w:rPr>
          <w:rFonts w:hint="cs"/>
          <w:vanish/>
          <w:szCs w:val="20"/>
          <w:shd w:val="clear" w:color="auto" w:fill="FFFF99"/>
          <w:rtl/>
        </w:rPr>
        <w:t xml:space="preserve"> מיום 7.7.1991 עמ' 1027</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24</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מניות שמחזיקים בעלי ענין</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24.</w:t>
      </w:r>
      <w:r w:rsidRPr="00E55AA2">
        <w:rPr>
          <w:rFonts w:hint="cs"/>
          <w:strike/>
          <w:vanish/>
          <w:sz w:val="22"/>
          <w:szCs w:val="22"/>
          <w:shd w:val="clear" w:color="auto" w:fill="FFFF99"/>
          <w:rtl/>
        </w:rPr>
        <w:tab/>
        <w:t>יפורטו, לפי מיטב ידיעתו של התאגיד, המניות וניירות הערך ההמירים שבעל-ענין בתאגיד מחזיק בתאגיד או בכל חברת-בת שלו או בכל חברה קשורה שלו, בתאריך הדו"ח או בתאריך סמוך לו ככל האפשר. לענין זה יראו חברה בת של התאגיד כבעל ענין בתאגיד.</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17.11.2001</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תשס"ב-2001</w:t>
      </w:r>
    </w:p>
    <w:p w:rsidR="00457466" w:rsidRPr="00E55AA2" w:rsidRDefault="00457466">
      <w:pPr>
        <w:pStyle w:val="P00"/>
        <w:tabs>
          <w:tab w:val="clear" w:pos="6259"/>
        </w:tabs>
        <w:spacing w:before="0"/>
        <w:ind w:left="0" w:right="1134"/>
        <w:rPr>
          <w:rFonts w:hint="cs"/>
          <w:vanish/>
          <w:szCs w:val="20"/>
          <w:shd w:val="clear" w:color="auto" w:fill="FFFF99"/>
          <w:rtl/>
        </w:rPr>
      </w:pPr>
      <w:hyperlink r:id="rId311" w:history="1">
        <w:r w:rsidRPr="00E55AA2">
          <w:rPr>
            <w:rStyle w:val="Hyperlink"/>
            <w:rFonts w:cs="Times New Roman" w:hint="cs"/>
            <w:vanish/>
            <w:szCs w:val="20"/>
            <w:shd w:val="clear" w:color="auto" w:fill="FFFF99"/>
            <w:rtl/>
          </w:rPr>
          <w:t>ק"ת תשס"ב מס' 6128</w:t>
        </w:r>
      </w:hyperlink>
      <w:r w:rsidRPr="00E55AA2">
        <w:rPr>
          <w:rFonts w:hint="cs"/>
          <w:vanish/>
          <w:szCs w:val="20"/>
          <w:shd w:val="clear" w:color="auto" w:fill="FFFF99"/>
          <w:rtl/>
        </w:rPr>
        <w:t xml:space="preserve"> מיום 18.10.2001 עמ' 30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תקנת משנה 24(ד)</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12"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658</w:t>
      </w:r>
    </w:p>
    <w:p w:rsidR="00457466" w:rsidRPr="00E55AA2" w:rsidRDefault="00457466">
      <w:pPr>
        <w:pStyle w:val="P00"/>
        <w:ind w:left="0" w:right="1134"/>
        <w:rPr>
          <w:rStyle w:val="big-number"/>
          <w:rFonts w:cs="Miriam" w:hint="cs"/>
          <w:vanish/>
          <w:sz w:val="16"/>
          <w:szCs w:val="16"/>
          <w:shd w:val="clear" w:color="auto" w:fill="FFFF99"/>
          <w:rtl/>
        </w:rPr>
      </w:pPr>
      <w:r w:rsidRPr="00E55AA2">
        <w:rPr>
          <w:rStyle w:val="big-number"/>
          <w:rFonts w:cs="Miriam" w:hint="cs"/>
          <w:strike/>
          <w:vanish/>
          <w:sz w:val="16"/>
          <w:szCs w:val="16"/>
          <w:shd w:val="clear" w:color="auto" w:fill="FFFF99"/>
          <w:rtl/>
        </w:rPr>
        <w:t>המחזיקים במניות התאגיד</w:t>
      </w:r>
      <w:r w:rsidRPr="00E55AA2">
        <w:rPr>
          <w:rStyle w:val="big-number"/>
          <w:rFonts w:cs="Miriam" w:hint="cs"/>
          <w:vanish/>
          <w:sz w:val="16"/>
          <w:szCs w:val="16"/>
          <w:shd w:val="clear" w:color="auto" w:fill="FFFF99"/>
          <w:rtl/>
        </w:rPr>
        <w:t xml:space="preserve"> </w:t>
      </w:r>
      <w:r w:rsidRPr="00E55AA2">
        <w:rPr>
          <w:rStyle w:val="big-number"/>
          <w:rFonts w:cs="Miriam" w:hint="cs"/>
          <w:vanish/>
          <w:sz w:val="16"/>
          <w:szCs w:val="16"/>
          <w:u w:val="single"/>
          <w:shd w:val="clear" w:color="auto" w:fill="FFFF99"/>
          <w:rtl/>
        </w:rPr>
        <w:t>החזקות בעלי ענין</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יפורטו, לפי מיטב ידיעתו של התאגיד, המניות וניירות הערך ההמירים שכל</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בעל ענין בתאגיד מחזיק בתאגיד בתאריך הדו"ח או בתאריך סמוך לו ככל האפשר, תוך פירוט שמו של כל בעל ענין, השיעור שהוא מחזיק במניות ובכל אחד מניירות הערך ההמירים של התאגיד בתאריך האמור ובדילול מלא, והשווי הנקוב של מניות בתאגיד שהתחייב לרכוש או שהתאגיד התחייב ל</w:t>
      </w:r>
      <w:r w:rsidRPr="00E55AA2">
        <w:rPr>
          <w:rStyle w:val="default"/>
          <w:rFonts w:cs="FrankRuehl"/>
          <w:vanish/>
          <w:sz w:val="22"/>
          <w:szCs w:val="22"/>
          <w:shd w:val="clear" w:color="auto" w:fill="FFFF99"/>
          <w:rtl/>
        </w:rPr>
        <w:t>מכ</w:t>
      </w:r>
      <w:r w:rsidRPr="00E55AA2">
        <w:rPr>
          <w:rStyle w:val="default"/>
          <w:rFonts w:cs="FrankRuehl" w:hint="cs"/>
          <w:vanish/>
          <w:sz w:val="22"/>
          <w:szCs w:val="22"/>
          <w:shd w:val="clear" w:color="auto" w:fill="FFFF99"/>
          <w:rtl/>
        </w:rPr>
        <w:t>ור לו.</w:t>
      </w:r>
    </w:p>
    <w:p w:rsidR="008508E7" w:rsidRPr="00E55AA2" w:rsidRDefault="008508E7" w:rsidP="008508E7">
      <w:pPr>
        <w:pStyle w:val="P00"/>
        <w:tabs>
          <w:tab w:val="clear" w:pos="6259"/>
        </w:tabs>
        <w:spacing w:before="0"/>
        <w:ind w:left="0" w:right="1134"/>
        <w:rPr>
          <w:rFonts w:hint="cs"/>
          <w:vanish/>
          <w:szCs w:val="20"/>
          <w:shd w:val="clear" w:color="auto" w:fill="FFFF99"/>
          <w:rtl/>
        </w:rPr>
      </w:pPr>
    </w:p>
    <w:p w:rsidR="008508E7" w:rsidRPr="00E55AA2" w:rsidRDefault="008508E7" w:rsidP="008508E7">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8508E7" w:rsidRPr="00E55AA2" w:rsidRDefault="008508E7" w:rsidP="008508E7">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8508E7" w:rsidRPr="00E55AA2" w:rsidRDefault="008508E7" w:rsidP="008508E7">
      <w:pPr>
        <w:pStyle w:val="P00"/>
        <w:tabs>
          <w:tab w:val="clear" w:pos="6259"/>
        </w:tabs>
        <w:spacing w:before="0"/>
        <w:ind w:left="0" w:right="1134"/>
        <w:rPr>
          <w:rFonts w:hint="cs"/>
          <w:vanish/>
          <w:szCs w:val="20"/>
          <w:shd w:val="clear" w:color="auto" w:fill="FFFF99"/>
          <w:rtl/>
        </w:rPr>
      </w:pPr>
      <w:hyperlink r:id="rId313"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598</w:t>
      </w:r>
    </w:p>
    <w:p w:rsidR="008508E7" w:rsidRPr="00E55AA2" w:rsidRDefault="008508E7" w:rsidP="008508E7">
      <w:pPr>
        <w:pStyle w:val="P00"/>
        <w:ind w:left="0" w:right="1134"/>
        <w:rPr>
          <w:rStyle w:val="big-number"/>
          <w:rFonts w:cs="Miriam" w:hint="cs"/>
          <w:vanish/>
          <w:sz w:val="16"/>
          <w:szCs w:val="16"/>
          <w:shd w:val="clear" w:color="auto" w:fill="FFFF99"/>
          <w:rtl/>
        </w:rPr>
      </w:pPr>
      <w:r w:rsidRPr="00E55AA2">
        <w:rPr>
          <w:rStyle w:val="big-number"/>
          <w:rFonts w:cs="Miriam" w:hint="cs"/>
          <w:vanish/>
          <w:sz w:val="16"/>
          <w:szCs w:val="16"/>
          <w:shd w:val="clear" w:color="auto" w:fill="FFFF99"/>
          <w:rtl/>
        </w:rPr>
        <w:t xml:space="preserve">החזקות בעלי ענין </w:t>
      </w:r>
      <w:r w:rsidRPr="00E55AA2">
        <w:rPr>
          <w:rStyle w:val="big-number"/>
          <w:rFonts w:cs="Miriam" w:hint="cs"/>
          <w:vanish/>
          <w:sz w:val="16"/>
          <w:szCs w:val="16"/>
          <w:u w:val="single"/>
          <w:shd w:val="clear" w:color="auto" w:fill="FFFF99"/>
          <w:rtl/>
        </w:rPr>
        <w:t>ונושאי משרה בכירה</w:t>
      </w:r>
    </w:p>
    <w:p w:rsidR="008508E7" w:rsidRPr="00E55AA2" w:rsidRDefault="008508E7" w:rsidP="008508E7">
      <w:pPr>
        <w:pStyle w:val="P00"/>
        <w:spacing w:before="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24.</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יפורטו, לפי מיטב ידיעתו של התאגיד, המניות וניירות הערך </w:t>
      </w:r>
      <w:r w:rsidRPr="00E55AA2">
        <w:rPr>
          <w:rStyle w:val="default"/>
          <w:rFonts w:cs="FrankRuehl" w:hint="cs"/>
          <w:strike/>
          <w:vanish/>
          <w:sz w:val="22"/>
          <w:szCs w:val="22"/>
          <w:shd w:val="clear" w:color="auto" w:fill="FFFF99"/>
          <w:rtl/>
        </w:rPr>
        <w:t>ההמירים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האחרים</w:t>
      </w:r>
      <w:r w:rsidRPr="00E55AA2">
        <w:rPr>
          <w:rStyle w:val="default"/>
          <w:rFonts w:cs="FrankRuehl" w:hint="cs"/>
          <w:vanish/>
          <w:sz w:val="22"/>
          <w:szCs w:val="22"/>
          <w:shd w:val="clear" w:color="auto" w:fill="FFFF99"/>
          <w:rtl/>
        </w:rPr>
        <w:t xml:space="preserve"> שכל</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 xml:space="preserve">בעל ענין בתאגיד מחזיק בתאגיד בתאריך הדו"ח או בתאריך סמוך לו ככל האפשר, תוך פירוט שמו של כל בעל ענין, השיעור שהוא מחזיק במניות ובכל אחד מניירות הערך </w:t>
      </w:r>
      <w:r w:rsidRPr="00E55AA2">
        <w:rPr>
          <w:rStyle w:val="default"/>
          <w:rFonts w:cs="FrankRuehl" w:hint="cs"/>
          <w:strike/>
          <w:vanish/>
          <w:sz w:val="22"/>
          <w:szCs w:val="22"/>
          <w:shd w:val="clear" w:color="auto" w:fill="FFFF99"/>
          <w:rtl/>
        </w:rPr>
        <w:t>ההמירים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האחרים</w:t>
      </w:r>
      <w:r w:rsidRPr="00E55AA2">
        <w:rPr>
          <w:rStyle w:val="default"/>
          <w:rFonts w:cs="FrankRuehl" w:hint="cs"/>
          <w:vanish/>
          <w:sz w:val="22"/>
          <w:szCs w:val="22"/>
          <w:shd w:val="clear" w:color="auto" w:fill="FFFF99"/>
          <w:rtl/>
        </w:rPr>
        <w:t xml:space="preserve"> של התאגיד בתאריך האמור ובדילול מלא, והשווי הנקוב של מניות בתאגיד שהתחייב לרכוש או שהתאגיד התחייב ל</w:t>
      </w:r>
      <w:r w:rsidRPr="00E55AA2">
        <w:rPr>
          <w:rStyle w:val="default"/>
          <w:rFonts w:cs="FrankRuehl"/>
          <w:vanish/>
          <w:sz w:val="22"/>
          <w:szCs w:val="22"/>
          <w:shd w:val="clear" w:color="auto" w:fill="FFFF99"/>
          <w:rtl/>
        </w:rPr>
        <w:t>מכ</w:t>
      </w:r>
      <w:r w:rsidRPr="00E55AA2">
        <w:rPr>
          <w:rStyle w:val="default"/>
          <w:rFonts w:cs="FrankRuehl" w:hint="cs"/>
          <w:vanish/>
          <w:sz w:val="22"/>
          <w:szCs w:val="22"/>
          <w:shd w:val="clear" w:color="auto" w:fill="FFFF99"/>
          <w:rtl/>
        </w:rPr>
        <w:t>ור לו.</w:t>
      </w:r>
    </w:p>
    <w:p w:rsidR="008508E7" w:rsidRPr="00E55AA2" w:rsidRDefault="008508E7" w:rsidP="008508E7">
      <w:pPr>
        <w:pStyle w:val="P00"/>
        <w:spacing w:before="0"/>
        <w:ind w:left="0" w:right="1134"/>
        <w:rPr>
          <w:rStyle w:val="default"/>
          <w:rFonts w:cs="FrankRuehl"/>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ב)</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יפורטו, לפי מיטב ידיעתו של התאגיד, המניות וניירות הערך ההמירים שכל בעל ענין מחזיק בכל חברה-בת או חברה קשורה של התאגיד בתאריך הדו"ח או בתאריך סמוך לו ככל האפשר.</w:t>
      </w:r>
    </w:p>
    <w:p w:rsidR="008508E7" w:rsidRPr="00E55AA2" w:rsidRDefault="008508E7" w:rsidP="008508E7">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t>יפורטו, לפי מיטב ידיעתו של התאגיד, החזקות בעל עניין, בתאריך הדוח או בתאריך סמוך לו ככל האפשר, במניות או בניירות ערך אחרים של חברה מוחזקת של התאגיד, אם פעילותה מהותית לפעילות התאגיד.</w:t>
      </w:r>
    </w:p>
    <w:p w:rsidR="008508E7" w:rsidRPr="00E55AA2" w:rsidRDefault="008508E7" w:rsidP="008508E7">
      <w:pPr>
        <w:pStyle w:val="P00"/>
        <w:spacing w:before="0"/>
        <w:ind w:left="0" w:right="1134"/>
        <w:rPr>
          <w:rStyle w:val="default"/>
          <w:rFonts w:cs="FrankRuehl"/>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ג)</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לענין תקנת משנה (א) יראו מנהל קרן כמחזיק בהון המניות המונפק הכלול בנכסי הקרן; לענין תקנות משנה (א) ו-(ב) יראו חברה-בת של התאגיד כבעל ענין בתאגיד.</w:t>
      </w:r>
    </w:p>
    <w:p w:rsidR="008508E7" w:rsidRPr="00E55AA2" w:rsidRDefault="008508E7" w:rsidP="008508E7">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בדוח יפורטו, למיטב ידיעתו של התאגיד, המניות הרדומות וניירות הער</w:t>
      </w:r>
      <w:r w:rsidRPr="00E55AA2">
        <w:rPr>
          <w:rStyle w:val="default"/>
          <w:rFonts w:cs="FrankRuehl"/>
          <w:vanish/>
          <w:sz w:val="22"/>
          <w:szCs w:val="22"/>
          <w:shd w:val="clear" w:color="auto" w:fill="FFFF99"/>
          <w:rtl/>
        </w:rPr>
        <w:t>ך</w:t>
      </w:r>
      <w:r w:rsidRPr="00E55AA2">
        <w:rPr>
          <w:rStyle w:val="default"/>
          <w:rFonts w:cs="FrankRuehl" w:hint="cs"/>
          <w:vanish/>
          <w:sz w:val="22"/>
          <w:szCs w:val="22"/>
          <w:shd w:val="clear" w:color="auto" w:fill="FFFF99"/>
          <w:rtl/>
        </w:rPr>
        <w:t xml:space="preserve"> הניתנים להמרה או למימוש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המירים) במניות רדומות, שהתאגיד או חברה בת או תאגיד רוכש כמשמעותו בסעיף 309(א) לחוק החברות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תאגיד רוכש), מחזיק בתאגיד בתאריך הדוח או בתאריך סמוך לו ככל האפשר, תוך פירוט שמו של המחזיק, השיעור שהוא מחזיק במניות ובכל א</w:t>
      </w:r>
      <w:r w:rsidRPr="00E55AA2">
        <w:rPr>
          <w:rStyle w:val="default"/>
          <w:rFonts w:cs="FrankRuehl"/>
          <w:vanish/>
          <w:sz w:val="22"/>
          <w:szCs w:val="22"/>
          <w:shd w:val="clear" w:color="auto" w:fill="FFFF99"/>
          <w:rtl/>
        </w:rPr>
        <w:t>חד</w:t>
      </w:r>
      <w:r w:rsidRPr="00E55AA2">
        <w:rPr>
          <w:rStyle w:val="default"/>
          <w:rFonts w:cs="FrankRuehl" w:hint="cs"/>
          <w:vanish/>
          <w:sz w:val="22"/>
          <w:szCs w:val="22"/>
          <w:shd w:val="clear" w:color="auto" w:fill="FFFF99"/>
          <w:rtl/>
        </w:rPr>
        <w:t xml:space="preserve"> מניירות הערך ההמירים של התאגיד בתאריך האמור ובדילול מלא, והשווי הנקוב של מניות בתאגיד שהתחייב לרכוש או שהתאגיד התחייב למכור לו.</w:t>
      </w:r>
    </w:p>
    <w:p w:rsidR="008508E7" w:rsidRPr="00F01BEC" w:rsidRDefault="008508E7" w:rsidP="00F01BEC">
      <w:pPr>
        <w:pStyle w:val="P00"/>
        <w:spacing w:before="0"/>
        <w:ind w:left="0" w:right="1134"/>
        <w:rPr>
          <w:rStyle w:val="default"/>
          <w:rFonts w:cs="FrankRuehl" w:hint="cs"/>
          <w:sz w:val="2"/>
          <w:szCs w:val="2"/>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(ה)</w:t>
      </w:r>
      <w:r w:rsidRPr="00E55AA2">
        <w:rPr>
          <w:rStyle w:val="default"/>
          <w:rFonts w:cs="FrankRuehl" w:hint="cs"/>
          <w:vanish/>
          <w:sz w:val="22"/>
          <w:szCs w:val="22"/>
          <w:u w:val="single"/>
          <w:shd w:val="clear" w:color="auto" w:fill="FFFF99"/>
          <w:rtl/>
        </w:rPr>
        <w:tab/>
        <w:t>לעניין תקנה זו יראו את התאגיד ונושאי משרה בכירה בו, המחזיקים בניירות ערך של התאגיד, כבעלי עניין בתאגיד.</w:t>
      </w:r>
      <w:bookmarkEnd w:id="166"/>
    </w:p>
    <w:p w:rsidR="00457466" w:rsidRDefault="00457466" w:rsidP="00C04B1B">
      <w:pPr>
        <w:pStyle w:val="P00"/>
        <w:spacing w:before="72"/>
        <w:ind w:left="0" w:right="1134"/>
        <w:rPr>
          <w:rStyle w:val="default"/>
          <w:rFonts w:cs="FrankRuehl" w:hint="cs"/>
          <w:rtl/>
        </w:rPr>
      </w:pPr>
      <w:bookmarkStart w:id="167" w:name="Seif54"/>
      <w:bookmarkEnd w:id="167"/>
      <w:r>
        <w:rPr>
          <w:rFonts w:cs="Miriam"/>
          <w:szCs w:val="32"/>
          <w:rtl/>
          <w:lang w:val="he-IL"/>
        </w:rPr>
        <w:pict>
          <v:shape id="_x0000_s2193" type="#_x0000_t202" style="position:absolute;left:0;text-align:left;margin-left:462pt;margin-top:3.2pt;width:80.25pt;height:39.2pt;z-index:251467776" filled="f" stroked="f">
            <v:textbox style="mso-next-textbox:#_x0000_s2193" inset="1mm,,1mm">
              <w:txbxContent>
                <w:p w:rsidR="00FD021E" w:rsidRDefault="00FD021E">
                  <w:pPr>
                    <w:spacing w:line="160" w:lineRule="exact"/>
                    <w:jc w:val="left"/>
                    <w:rPr>
                      <w:rFonts w:cs="Miriam" w:hint="cs"/>
                      <w:szCs w:val="18"/>
                      <w:rtl/>
                    </w:rPr>
                  </w:pPr>
                  <w:r>
                    <w:rPr>
                      <w:rFonts w:cs="Miriam" w:hint="cs"/>
                      <w:szCs w:val="18"/>
                      <w:rtl/>
                    </w:rPr>
                    <w:t>הון רשום, הון מונפק וניירות ערך המירים</w:t>
                  </w:r>
                </w:p>
                <w:p w:rsidR="00FD021E" w:rsidRDefault="00FD021E">
                  <w:pPr>
                    <w:spacing w:line="160" w:lineRule="exact"/>
                    <w:jc w:val="left"/>
                    <w:rPr>
                      <w:rFonts w:cs="Miriam" w:hint="cs"/>
                      <w:szCs w:val="18"/>
                      <w:rtl/>
                    </w:rPr>
                  </w:pPr>
                  <w:r>
                    <w:rPr>
                      <w:rFonts w:cs="Miriam" w:hint="cs"/>
                      <w:szCs w:val="18"/>
                      <w:rtl/>
                    </w:rPr>
                    <w:t xml:space="preserve">תק' (מס' 3) </w:t>
                  </w:r>
                </w:p>
                <w:p w:rsidR="00FD021E" w:rsidRDefault="00FD021E">
                  <w:pPr>
                    <w:spacing w:line="160" w:lineRule="exact"/>
                    <w:jc w:val="left"/>
                    <w:rPr>
                      <w:rFonts w:cs="Miriam" w:hint="cs"/>
                      <w:szCs w:val="18"/>
                      <w:rtl/>
                    </w:rPr>
                  </w:pPr>
                  <w:r>
                    <w:rPr>
                      <w:rFonts w:cs="Miriam" w:hint="cs"/>
                      <w:szCs w:val="18"/>
                      <w:rtl/>
                    </w:rPr>
                    <w:t>תשס"ג-2003</w:t>
                  </w:r>
                </w:p>
              </w:txbxContent>
            </v:textbox>
            <w10:anchorlock/>
          </v:shape>
        </w:pict>
      </w:r>
      <w:r>
        <w:rPr>
          <w:rStyle w:val="default"/>
          <w:rFonts w:cs="Miriam" w:hint="cs"/>
          <w:sz w:val="32"/>
          <w:szCs w:val="32"/>
          <w:rtl/>
        </w:rPr>
        <w:t>24</w:t>
      </w:r>
      <w:r>
        <w:rPr>
          <w:rStyle w:val="default"/>
          <w:rFonts w:cs="FrankRuehl" w:hint="cs"/>
          <w:rtl/>
        </w:rPr>
        <w:t>א.</w:t>
      </w:r>
      <w:r>
        <w:rPr>
          <w:rStyle w:val="default"/>
          <w:rFonts w:cs="FrankRuehl" w:hint="cs"/>
          <w:rtl/>
        </w:rPr>
        <w:tab/>
        <w:t>בדוח יפורטו מספר המניות הכלולות בהון הרשו</w:t>
      </w:r>
      <w:r w:rsidR="00C04B1B">
        <w:rPr>
          <w:rStyle w:val="default"/>
          <w:rFonts w:cs="FrankRuehl" w:hint="cs"/>
          <w:rtl/>
        </w:rPr>
        <w:t>ם</w:t>
      </w:r>
      <w:r>
        <w:rPr>
          <w:rStyle w:val="default"/>
          <w:rFonts w:cs="FrankRuehl" w:hint="cs"/>
          <w:rtl/>
        </w:rPr>
        <w:t xml:space="preserve"> של התאגיד, מספר המניות הכלולות בהון המניות המונפק ומספר המניות כאמור בניכוי המניות הרדומות, בהפרדה בין מספר המניות שאינן מקנות זכויות הצבעה ומספר המניות שאינן מקנות זכויות כלשהן; כמו כן יפורטו ניירות הערך ההמירים של התאגיד.</w:t>
      </w:r>
    </w:p>
    <w:p w:rsidR="00F01BEC" w:rsidRPr="00E55AA2" w:rsidRDefault="00F01BEC" w:rsidP="00F01BEC">
      <w:pPr>
        <w:pStyle w:val="P00"/>
        <w:spacing w:before="0"/>
        <w:ind w:left="0" w:right="1134"/>
        <w:rPr>
          <w:rFonts w:hint="cs"/>
          <w:b/>
          <w:bCs/>
          <w:vanish/>
          <w:szCs w:val="20"/>
          <w:shd w:val="clear" w:color="auto" w:fill="FFFF99"/>
          <w:rtl/>
        </w:rPr>
      </w:pPr>
      <w:bookmarkStart w:id="168" w:name="Rov191"/>
      <w:r w:rsidRPr="00E55AA2">
        <w:rPr>
          <w:rFonts w:hint="cs"/>
          <w:vanish/>
          <w:color w:val="FF0000"/>
          <w:szCs w:val="20"/>
          <w:shd w:val="clear" w:color="auto" w:fill="FFFF99"/>
          <w:rtl/>
        </w:rPr>
        <w:t>מיום 2.11.2003</w:t>
      </w:r>
    </w:p>
    <w:p w:rsidR="00F01BEC" w:rsidRPr="00E55AA2" w:rsidRDefault="00F01BEC" w:rsidP="00F01BEC">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F01BEC" w:rsidRPr="00E55AA2" w:rsidRDefault="00F01BEC" w:rsidP="00F01BEC">
      <w:pPr>
        <w:pStyle w:val="P00"/>
        <w:tabs>
          <w:tab w:val="clear" w:pos="6259"/>
        </w:tabs>
        <w:spacing w:before="0"/>
        <w:ind w:left="0" w:right="1134"/>
        <w:rPr>
          <w:rFonts w:hint="cs"/>
          <w:vanish/>
          <w:szCs w:val="20"/>
          <w:shd w:val="clear" w:color="auto" w:fill="FFFF99"/>
          <w:rtl/>
        </w:rPr>
      </w:pPr>
      <w:hyperlink r:id="rId314"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658</w:t>
      </w:r>
    </w:p>
    <w:p w:rsidR="00F01BEC" w:rsidRDefault="00F01BEC" w:rsidP="00F01BEC">
      <w:pPr>
        <w:pStyle w:val="P00"/>
        <w:tabs>
          <w:tab w:val="clear" w:pos="6259"/>
        </w:tabs>
        <w:spacing w:before="0"/>
        <w:ind w:left="0" w:right="1134"/>
        <w:rPr>
          <w:rStyle w:val="default"/>
          <w:rFonts w:cs="FrankRuehl" w:hint="cs"/>
          <w:b/>
          <w:bCs/>
          <w:sz w:val="2"/>
          <w:szCs w:val="2"/>
          <w:rtl/>
        </w:rPr>
      </w:pPr>
      <w:r w:rsidRPr="00E55AA2">
        <w:rPr>
          <w:rFonts w:hint="cs"/>
          <w:b/>
          <w:bCs/>
          <w:vanish/>
          <w:szCs w:val="20"/>
          <w:shd w:val="clear" w:color="auto" w:fill="FFFF99"/>
          <w:rtl/>
        </w:rPr>
        <w:t>הוספת תקנה 24א</w:t>
      </w:r>
      <w:bookmarkEnd w:id="168"/>
    </w:p>
    <w:p w:rsidR="00F01BEC" w:rsidRDefault="00F01BEC" w:rsidP="00F01BEC">
      <w:pPr>
        <w:pStyle w:val="P00"/>
        <w:spacing w:before="72"/>
        <w:ind w:left="0" w:right="1134"/>
        <w:rPr>
          <w:rStyle w:val="default"/>
          <w:rFonts w:cs="FrankRuehl" w:hint="cs"/>
          <w:rtl/>
        </w:rPr>
      </w:pPr>
      <w:bookmarkStart w:id="169" w:name="Seif130"/>
      <w:bookmarkEnd w:id="169"/>
      <w:r>
        <w:rPr>
          <w:rFonts w:cs="Miriam"/>
          <w:szCs w:val="32"/>
          <w:rtl/>
          <w:lang w:val="he-IL"/>
        </w:rPr>
        <w:pict>
          <v:shape id="_x0000_s2803" type="#_x0000_t202" style="position:absolute;left:0;text-align:left;margin-left:462pt;margin-top:7.1pt;width:80.25pt;height:22.25pt;z-index:251779072" filled="f" stroked="f">
            <v:textbox style="mso-next-textbox:#_x0000_s2803" inset="1mm,0,1mm,0">
              <w:txbxContent>
                <w:p w:rsidR="00FD021E" w:rsidRDefault="00FD021E" w:rsidP="00F01BEC">
                  <w:pPr>
                    <w:spacing w:line="160" w:lineRule="exact"/>
                    <w:jc w:val="left"/>
                    <w:rPr>
                      <w:rFonts w:cs="Miriam" w:hint="cs"/>
                      <w:szCs w:val="18"/>
                      <w:rtl/>
                    </w:rPr>
                  </w:pPr>
                  <w:r>
                    <w:rPr>
                      <w:rFonts w:cs="Miriam" w:hint="cs"/>
                      <w:szCs w:val="18"/>
                      <w:rtl/>
                    </w:rPr>
                    <w:t>מרשם בעלי המניות</w:t>
                  </w:r>
                </w:p>
                <w:p w:rsidR="00FD021E" w:rsidRDefault="00FD021E" w:rsidP="00F01BEC">
                  <w:pPr>
                    <w:spacing w:line="160" w:lineRule="exact"/>
                    <w:jc w:val="left"/>
                    <w:rPr>
                      <w:rFonts w:cs="Miriam" w:hint="cs"/>
                      <w:szCs w:val="18"/>
                      <w:rtl/>
                    </w:rPr>
                  </w:pPr>
                  <w:r>
                    <w:rPr>
                      <w:rFonts w:cs="Miriam" w:hint="cs"/>
                      <w:szCs w:val="18"/>
                      <w:rtl/>
                    </w:rPr>
                    <w:t>תק' תשע"א-2011</w:t>
                  </w:r>
                </w:p>
              </w:txbxContent>
            </v:textbox>
            <w10:anchorlock/>
          </v:shape>
        </w:pict>
      </w:r>
      <w:r>
        <w:rPr>
          <w:rStyle w:val="default"/>
          <w:rFonts w:cs="Miriam" w:hint="cs"/>
          <w:sz w:val="32"/>
          <w:szCs w:val="32"/>
          <w:rtl/>
        </w:rPr>
        <w:t>24</w:t>
      </w:r>
      <w:r>
        <w:rPr>
          <w:rStyle w:val="default"/>
          <w:rFonts w:cs="FrankRuehl" w:hint="cs"/>
          <w:rtl/>
        </w:rPr>
        <w:t>ב.</w:t>
      </w:r>
      <w:r>
        <w:rPr>
          <w:rStyle w:val="default"/>
          <w:rFonts w:cs="FrankRuehl" w:hint="cs"/>
          <w:rtl/>
        </w:rPr>
        <w:tab/>
        <w:t>בדוח יובא מרשם בעלי המניות של התאגיד.</w:t>
      </w:r>
    </w:p>
    <w:p w:rsidR="00F01BEC" w:rsidRPr="00E55AA2" w:rsidRDefault="00F01BEC" w:rsidP="00F01BEC">
      <w:pPr>
        <w:pStyle w:val="P00"/>
        <w:tabs>
          <w:tab w:val="clear" w:pos="6259"/>
        </w:tabs>
        <w:spacing w:before="0"/>
        <w:ind w:left="0" w:right="1134"/>
        <w:rPr>
          <w:rFonts w:hint="cs"/>
          <w:vanish/>
          <w:color w:val="FF0000"/>
          <w:szCs w:val="20"/>
          <w:shd w:val="clear" w:color="auto" w:fill="FFFF99"/>
          <w:rtl/>
        </w:rPr>
      </w:pPr>
      <w:bookmarkStart w:id="170" w:name="Rov480"/>
      <w:r w:rsidRPr="00E55AA2">
        <w:rPr>
          <w:rFonts w:hint="cs"/>
          <w:vanish/>
          <w:color w:val="FF0000"/>
          <w:szCs w:val="20"/>
          <w:shd w:val="clear" w:color="auto" w:fill="FFFF99"/>
          <w:rtl/>
        </w:rPr>
        <w:t>מיום 2.3.2011</w:t>
      </w:r>
    </w:p>
    <w:p w:rsidR="00F01BEC" w:rsidRPr="00E55AA2" w:rsidRDefault="00F01BEC" w:rsidP="00F01BE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F01BEC" w:rsidRPr="00E55AA2" w:rsidRDefault="00F01BEC" w:rsidP="00F01BEC">
      <w:pPr>
        <w:pStyle w:val="P00"/>
        <w:tabs>
          <w:tab w:val="clear" w:pos="6259"/>
        </w:tabs>
        <w:spacing w:before="0"/>
        <w:ind w:left="0" w:right="1134"/>
        <w:rPr>
          <w:rFonts w:hint="cs"/>
          <w:vanish/>
          <w:szCs w:val="20"/>
          <w:shd w:val="clear" w:color="auto" w:fill="FFFF99"/>
          <w:rtl/>
        </w:rPr>
      </w:pPr>
      <w:hyperlink r:id="rId315"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598</w:t>
      </w:r>
    </w:p>
    <w:p w:rsidR="00F01BEC" w:rsidRPr="00F01BEC" w:rsidRDefault="00F01BEC" w:rsidP="00F01BEC">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תקנה 24ב</w:t>
      </w:r>
      <w:bookmarkEnd w:id="170"/>
    </w:p>
    <w:p w:rsidR="00457466" w:rsidRDefault="00457466" w:rsidP="005B55B0">
      <w:pPr>
        <w:pStyle w:val="P00"/>
        <w:spacing w:before="72"/>
        <w:ind w:left="0" w:right="1134"/>
        <w:rPr>
          <w:rStyle w:val="default"/>
          <w:rFonts w:cs="FrankRuehl" w:hint="cs"/>
          <w:rtl/>
        </w:rPr>
      </w:pPr>
      <w:r>
        <w:rPr>
          <w:lang w:val="he-IL"/>
        </w:rPr>
        <w:pict>
          <v:rect id="_x0000_s2112" style="position:absolute;left:0;text-align:left;margin-left:464.5pt;margin-top:8.05pt;width:75.05pt;height:8pt;z-index:251376640" o:allowincell="f" filled="f" stroked="f" strokecolor="lime" strokeweight=".25pt">
            <v:textbox style="mso-next-textbox:#_x0000_s2112"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בוטלה).</w:t>
      </w:r>
    </w:p>
    <w:p w:rsidR="00457466" w:rsidRPr="00E55AA2" w:rsidRDefault="00457466">
      <w:pPr>
        <w:pStyle w:val="P00"/>
        <w:spacing w:before="0"/>
        <w:ind w:left="0" w:right="1134"/>
        <w:rPr>
          <w:rFonts w:hint="cs"/>
          <w:b/>
          <w:bCs/>
          <w:vanish/>
          <w:szCs w:val="20"/>
          <w:shd w:val="clear" w:color="auto" w:fill="FFFF99"/>
          <w:rtl/>
        </w:rPr>
      </w:pPr>
      <w:bookmarkStart w:id="171" w:name="Rov192"/>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316"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25.</w:t>
      </w:r>
      <w:r w:rsidRPr="00E55AA2">
        <w:rPr>
          <w:rFonts w:hint="cs"/>
          <w:vanish/>
          <w:sz w:val="22"/>
          <w:szCs w:val="22"/>
          <w:shd w:val="clear" w:color="auto" w:fill="FFFF99"/>
          <w:rtl/>
        </w:rPr>
        <w:tab/>
        <w:t>(א)</w:t>
      </w:r>
      <w:r w:rsidRPr="00E55AA2">
        <w:rPr>
          <w:rFonts w:hint="cs"/>
          <w:vanish/>
          <w:sz w:val="22"/>
          <w:szCs w:val="22"/>
          <w:shd w:val="clear" w:color="auto" w:fill="FFFF99"/>
          <w:rtl/>
        </w:rPr>
        <w:tab/>
        <w:t xml:space="preserve">יצויין כל הסכם מהותי שנחתם בידי התאגיד </w:t>
      </w:r>
      <w:r w:rsidRPr="00E55AA2">
        <w:rPr>
          <w:rFonts w:hint="cs"/>
          <w:strike/>
          <w:vanish/>
          <w:sz w:val="22"/>
          <w:szCs w:val="22"/>
          <w:shd w:val="clear" w:color="auto" w:fill="FFFF99"/>
          <w:rtl/>
        </w:rPr>
        <w:t>בתקופת הדו"ח</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בשנת הדיווח</w:t>
      </w:r>
      <w:r w:rsidRPr="00E55AA2">
        <w:rPr>
          <w:rFonts w:hint="cs"/>
          <w:vanish/>
          <w:sz w:val="22"/>
          <w:szCs w:val="22"/>
          <w:shd w:val="clear" w:color="auto" w:fill="FFFF99"/>
          <w:rtl/>
        </w:rPr>
        <w:t xml:space="preserve"> למעט הסכם בדרך העסקים הרגילה של התאגיד ולרבות הסכם שלפיו התחייב אדם לרכוש מהמנפיק ניירות ערך שהציע במידה שלא ירכוש אותם הציבור, וכן כל שטר נאמנות בקשר להנפקת איגרות חוב שעשה המנפיק בתקופה האמורה.</w:t>
      </w:r>
    </w:p>
    <w:p w:rsidR="00457466" w:rsidRPr="00E55AA2" w:rsidRDefault="00457466">
      <w:pPr>
        <w:pStyle w:val="P00"/>
        <w:tabs>
          <w:tab w:val="clear" w:pos="6259"/>
        </w:tabs>
        <w:spacing w:before="0"/>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ab/>
        <w:t>(ב)</w:t>
      </w:r>
      <w:r w:rsidRPr="00E55AA2">
        <w:rPr>
          <w:rFonts w:hint="cs"/>
          <w:vanish/>
          <w:sz w:val="22"/>
          <w:szCs w:val="22"/>
          <w:shd w:val="clear" w:color="auto" w:fill="FFFF99"/>
          <w:rtl/>
        </w:rPr>
        <w:tab/>
        <w:t>יובאו שמות הצדדים לכל הסכם כאמור בתקנת משנה (א), תאריך חתימתו ותיאור קצר של תכנו.</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תש"ס-2000</w:t>
      </w:r>
    </w:p>
    <w:p w:rsidR="00457466" w:rsidRPr="00E55AA2" w:rsidRDefault="00457466">
      <w:pPr>
        <w:pStyle w:val="P00"/>
        <w:tabs>
          <w:tab w:val="clear" w:pos="6259"/>
        </w:tabs>
        <w:spacing w:before="0"/>
        <w:ind w:left="0" w:right="1134"/>
        <w:rPr>
          <w:rFonts w:hint="cs"/>
          <w:vanish/>
          <w:szCs w:val="20"/>
          <w:shd w:val="clear" w:color="auto" w:fill="FFFF99"/>
          <w:rtl/>
        </w:rPr>
      </w:pPr>
      <w:hyperlink r:id="rId317" w:history="1">
        <w:r w:rsidRPr="00E55AA2">
          <w:rPr>
            <w:rStyle w:val="Hyperlink"/>
            <w:rFonts w:cs="Times New Roman" w:hint="cs"/>
            <w:vanish/>
            <w:szCs w:val="20"/>
            <w:shd w:val="clear" w:color="auto" w:fill="FFFF99"/>
            <w:rtl/>
          </w:rPr>
          <w:t>ק"ת תש"ס מס' 6019</w:t>
        </w:r>
      </w:hyperlink>
      <w:r w:rsidRPr="00E55AA2">
        <w:rPr>
          <w:rFonts w:hint="cs"/>
          <w:vanish/>
          <w:szCs w:val="20"/>
          <w:shd w:val="clear" w:color="auto" w:fill="FFFF99"/>
          <w:rtl/>
        </w:rPr>
        <w:t xml:space="preserve"> מיום 17.2.2000 עמ' 323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ביטול תקנה 25</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הסכמים מהותיים</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25.</w:t>
      </w:r>
      <w:r w:rsidRPr="00E55AA2">
        <w:rPr>
          <w:rFonts w:hint="cs"/>
          <w:strike/>
          <w:vanish/>
          <w:sz w:val="22"/>
          <w:szCs w:val="22"/>
          <w:shd w:val="clear" w:color="auto" w:fill="FFFF99"/>
          <w:rtl/>
        </w:rPr>
        <w:tab/>
        <w:t>(א)</w:t>
      </w:r>
      <w:r w:rsidRPr="00E55AA2">
        <w:rPr>
          <w:rFonts w:hint="cs"/>
          <w:strike/>
          <w:vanish/>
          <w:sz w:val="22"/>
          <w:szCs w:val="22"/>
          <w:shd w:val="clear" w:color="auto" w:fill="FFFF99"/>
          <w:rtl/>
        </w:rPr>
        <w:tab/>
        <w:t>יצויין כל הסכם מהותי שנחתם בידי התאגיד בשנת הדיווח למעט הסכם בדרך העסקים הרגילה של התאגיד ולרבות הסכם שלפיו התחייב אדם לרכוש מהמנפיק ניירות ערך שהציע במידה שלא ירכוש אותם הציבור, וכן כל שטר נאמנות בקשר להנפקת איגרות חוב שעשה המנפיק בתקופה האמורה.</w:t>
      </w:r>
    </w:p>
    <w:p w:rsidR="00457466" w:rsidRDefault="00457466">
      <w:pPr>
        <w:pStyle w:val="P00"/>
        <w:tabs>
          <w:tab w:val="clear" w:pos="6259"/>
        </w:tabs>
        <w:spacing w:before="0"/>
        <w:ind w:left="0" w:right="1134"/>
        <w:rPr>
          <w:rStyle w:val="default"/>
          <w:rFonts w:cs="FrankRuehl" w:hint="cs"/>
          <w:strike/>
          <w:sz w:val="2"/>
          <w:szCs w:val="2"/>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יובאו שמות הצדדים לכל הסכם כאמור בתקנת משנה (א), תאריך חתימתו ותיאור קצר של תכנו.</w:t>
      </w:r>
      <w:bookmarkEnd w:id="171"/>
    </w:p>
    <w:p w:rsidR="00457466" w:rsidRDefault="00457466" w:rsidP="005B55B0">
      <w:pPr>
        <w:pStyle w:val="P00"/>
        <w:spacing w:before="72"/>
        <w:ind w:left="0" w:right="1134"/>
        <w:rPr>
          <w:rStyle w:val="default"/>
          <w:rFonts w:cs="FrankRuehl" w:hint="cs"/>
          <w:rtl/>
        </w:rPr>
      </w:pPr>
      <w:bookmarkStart w:id="172" w:name="Seif21"/>
      <w:bookmarkEnd w:id="172"/>
      <w:r>
        <w:rPr>
          <w:lang w:val="he-IL"/>
        </w:rPr>
        <w:pict>
          <v:rect id="_x0000_s2113" style="position:absolute;left:0;text-align:left;margin-left:464.5pt;margin-top:8.05pt;width:75.05pt;height:33.45pt;z-index:251377664" o:allowincell="f" filled="f" stroked="f" strokecolor="lime" strokeweight=".25pt">
            <v:textbox style="mso-next-textbox:#_x0000_s2113" inset="0,0,0,0">
              <w:txbxContent>
                <w:p w:rsidR="00FD021E" w:rsidRDefault="00FD021E">
                  <w:pPr>
                    <w:spacing w:line="160" w:lineRule="exact"/>
                    <w:jc w:val="left"/>
                    <w:rPr>
                      <w:rFonts w:cs="Miriam"/>
                      <w:noProof/>
                      <w:szCs w:val="18"/>
                      <w:rtl/>
                    </w:rPr>
                  </w:pPr>
                  <w:r>
                    <w:rPr>
                      <w:rFonts w:cs="Miriam"/>
                      <w:szCs w:val="18"/>
                      <w:rtl/>
                    </w:rPr>
                    <w:t>מ</w:t>
                  </w:r>
                  <w:r>
                    <w:rPr>
                      <w:rFonts w:cs="Miriam" w:hint="cs"/>
                      <w:szCs w:val="18"/>
                      <w:rtl/>
                    </w:rPr>
                    <w:t>ען רשום</w:t>
                  </w:r>
                </w:p>
                <w:p w:rsidR="00FD021E" w:rsidRDefault="00FD021E">
                  <w:pPr>
                    <w:spacing w:line="160" w:lineRule="exact"/>
                    <w:jc w:val="left"/>
                    <w:rPr>
                      <w:rFonts w:cs="Miriam" w:hint="cs"/>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p w:rsidR="00FD021E" w:rsidRDefault="00FD021E">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תשס"ג-2003</w:t>
                  </w:r>
                </w:p>
              </w:txbxContent>
            </v:textbox>
            <w10:anchorlock/>
          </v:rect>
        </w:pict>
      </w:r>
      <w:r>
        <w:rPr>
          <w:rStyle w:val="big-number"/>
          <w:rFonts w:cs="Miriam"/>
          <w:rtl/>
        </w:rPr>
        <w:t>25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יצויין המען הרשום של התאגיד כתובת הדואר האלקטרוני, ומספרי הטלפון והפקס שלו.</w:t>
      </w:r>
    </w:p>
    <w:p w:rsidR="00457466" w:rsidRPr="00E55AA2" w:rsidRDefault="00457466">
      <w:pPr>
        <w:pStyle w:val="P00"/>
        <w:spacing w:before="0"/>
        <w:ind w:left="0" w:right="1134"/>
        <w:rPr>
          <w:rFonts w:hint="cs"/>
          <w:b/>
          <w:bCs/>
          <w:vanish/>
          <w:szCs w:val="20"/>
          <w:shd w:val="clear" w:color="auto" w:fill="FFFF99"/>
          <w:rtl/>
        </w:rPr>
      </w:pPr>
      <w:bookmarkStart w:id="173" w:name="Rov193"/>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318" w:history="1">
        <w:r w:rsidRPr="00E55AA2">
          <w:rPr>
            <w:rStyle w:val="Hyperlink"/>
            <w:rFonts w:cs="Times New Roman" w:hint="cs"/>
            <w:vanish/>
            <w:szCs w:val="20"/>
            <w:shd w:val="clear" w:color="auto" w:fill="FFFF99"/>
            <w:rtl/>
          </w:rPr>
          <w:t>ק"ת תשמ"ח מס' 5065</w:t>
        </w:r>
      </w:hyperlink>
      <w:r w:rsidRPr="00E55AA2">
        <w:rPr>
          <w:rFonts w:hint="cs"/>
          <w:vanish/>
          <w:szCs w:val="20"/>
          <w:shd w:val="clear" w:color="auto" w:fill="FFFF99"/>
          <w:rtl/>
        </w:rPr>
        <w:t xml:space="preserve"> מיום 15.11.1987 עמ' 150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25א</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19"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658</w:t>
      </w:r>
    </w:p>
    <w:p w:rsidR="00457466" w:rsidRDefault="00457466">
      <w:pPr>
        <w:pStyle w:val="P00"/>
        <w:ind w:left="0" w:right="1134"/>
        <w:rPr>
          <w:rStyle w:val="default"/>
          <w:rFonts w:cs="FrankRuehl"/>
          <w:sz w:val="2"/>
          <w:szCs w:val="2"/>
          <w:rtl/>
        </w:rPr>
      </w:pPr>
      <w:r w:rsidRPr="00E55AA2">
        <w:rPr>
          <w:rStyle w:val="big-number"/>
          <w:rFonts w:cs="FrankRuehl"/>
          <w:vanish/>
          <w:sz w:val="22"/>
          <w:szCs w:val="22"/>
          <w:shd w:val="clear" w:color="auto" w:fill="FFFF99"/>
          <w:rtl/>
        </w:rPr>
        <w:t>25</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יצויין המען הרשום של התאגיד </w:t>
      </w:r>
      <w:r w:rsidRPr="00E55AA2">
        <w:rPr>
          <w:rStyle w:val="default"/>
          <w:rFonts w:cs="FrankRuehl" w:hint="cs"/>
          <w:strike/>
          <w:vanish/>
          <w:sz w:val="22"/>
          <w:szCs w:val="22"/>
          <w:shd w:val="clear" w:color="auto" w:fill="FFFF99"/>
          <w:rtl/>
        </w:rPr>
        <w:t>ומספר הטלפון שלו</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כתובת הדואר האלקטרוני, ומספרי הטלפון והפקס שלו</w:t>
      </w:r>
      <w:r w:rsidRPr="00E55AA2">
        <w:rPr>
          <w:rStyle w:val="default"/>
          <w:rFonts w:cs="FrankRuehl" w:hint="cs"/>
          <w:vanish/>
          <w:sz w:val="22"/>
          <w:szCs w:val="22"/>
          <w:shd w:val="clear" w:color="auto" w:fill="FFFF99"/>
          <w:rtl/>
        </w:rPr>
        <w:t>.</w:t>
      </w:r>
      <w:bookmarkEnd w:id="173"/>
    </w:p>
    <w:p w:rsidR="00457466" w:rsidRDefault="00457466">
      <w:pPr>
        <w:pStyle w:val="P00"/>
        <w:spacing w:before="72"/>
        <w:ind w:left="0" w:right="1134"/>
        <w:rPr>
          <w:rStyle w:val="default"/>
          <w:rFonts w:cs="FrankRuehl"/>
          <w:rtl/>
        </w:rPr>
      </w:pPr>
    </w:p>
    <w:p w:rsidR="00457466" w:rsidRDefault="00457466" w:rsidP="005B55B0">
      <w:pPr>
        <w:pStyle w:val="P00"/>
        <w:spacing w:before="72"/>
        <w:ind w:left="0" w:right="1134"/>
        <w:rPr>
          <w:rStyle w:val="default"/>
          <w:rFonts w:cs="FrankRuehl" w:hint="cs"/>
          <w:rtl/>
        </w:rPr>
      </w:pPr>
      <w:bookmarkStart w:id="174" w:name="Seif22"/>
      <w:bookmarkEnd w:id="174"/>
      <w:r>
        <w:rPr>
          <w:lang w:val="he-IL"/>
        </w:rPr>
        <w:pict>
          <v:rect id="_x0000_s2114" style="position:absolute;left:0;text-align:left;margin-left:464.5pt;margin-top:8.05pt;width:75.05pt;height:22.9pt;z-index:251378688"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ה</w:t>
                  </w:r>
                  <w:r>
                    <w:rPr>
                      <w:rFonts w:cs="Miriam" w:hint="cs"/>
                      <w:szCs w:val="18"/>
                      <w:rtl/>
                    </w:rPr>
                    <w:t>דירקטורי</w:t>
                  </w:r>
                  <w:r>
                    <w:rPr>
                      <w:rFonts w:cs="Miriam"/>
                      <w:szCs w:val="18"/>
                      <w:rtl/>
                    </w:rPr>
                    <w:t>ם</w:t>
                  </w:r>
                  <w:r>
                    <w:rPr>
                      <w:rFonts w:cs="Miriam" w:hint="cs"/>
                      <w:szCs w:val="18"/>
                      <w:rtl/>
                    </w:rPr>
                    <w:t xml:space="preserve"> </w:t>
                  </w:r>
                  <w:r>
                    <w:rPr>
                      <w:rFonts w:cs="Miriam"/>
                      <w:szCs w:val="18"/>
                      <w:rtl/>
                    </w:rPr>
                    <w:t>ש</w:t>
                  </w:r>
                  <w:r>
                    <w:rPr>
                      <w:rFonts w:cs="Miriam" w:hint="cs"/>
                      <w:szCs w:val="18"/>
                      <w:rtl/>
                    </w:rPr>
                    <w:t>ל התאגיד</w:t>
                  </w:r>
                </w:p>
                <w:p w:rsidR="00FD021E" w:rsidRDefault="00FD021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txbxContent>
            </v:textbox>
            <w10:anchorlock/>
          </v:rect>
        </w:pict>
      </w:r>
      <w:r>
        <w:rPr>
          <w:rStyle w:val="big-number"/>
          <w:rFonts w:cs="Miriam"/>
          <w:rtl/>
        </w:rPr>
        <w:t>26.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לגבי כל אחד מן הדירקטורים והדירקטורים החליפים של התאגיד יצויינו </w:t>
      </w:r>
      <w:r>
        <w:rPr>
          <w:rStyle w:val="default"/>
          <w:rFonts w:cs="FrankRuehl"/>
          <w:rtl/>
        </w:rPr>
        <w:t>–</w:t>
      </w:r>
    </w:p>
    <w:p w:rsidR="00457466" w:rsidRDefault="00457466">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שמו;</w:t>
      </w:r>
    </w:p>
    <w:p w:rsidR="00457466" w:rsidRDefault="00457466">
      <w:pPr>
        <w:pStyle w:val="P22"/>
        <w:spacing w:before="72"/>
        <w:ind w:left="1021" w:right="1134"/>
        <w:rPr>
          <w:rStyle w:val="default"/>
          <w:rFonts w:cs="FrankRuehl"/>
          <w:rtl/>
        </w:rPr>
      </w:pPr>
      <w:r>
        <w:rPr>
          <w:rtl/>
          <w:lang w:val="he-IL"/>
        </w:rPr>
        <w:pict>
          <v:shape id="_x0000_s2195" type="#_x0000_t202" style="position:absolute;left:0;text-align:left;margin-left:470.25pt;margin-top:2.7pt;width:1in;height:22.4pt;z-index:251468800"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hint="cs"/>
          <w:rtl/>
        </w:rPr>
        <w:t>(1א)</w:t>
      </w:r>
      <w:r>
        <w:rPr>
          <w:rStyle w:val="default"/>
          <w:rFonts w:cs="FrankRuehl" w:hint="cs"/>
          <w:rtl/>
        </w:rPr>
        <w:tab/>
        <w:t>מספר הזיהוי שלו;</w:t>
      </w:r>
    </w:p>
    <w:p w:rsidR="00457466" w:rsidRDefault="00457466">
      <w:pPr>
        <w:pStyle w:val="P22"/>
        <w:spacing w:before="72"/>
        <w:ind w:left="1021" w:right="1134"/>
        <w:rPr>
          <w:rStyle w:val="default"/>
          <w:rFonts w:cs="FrankRuehl"/>
          <w:rtl/>
        </w:rPr>
      </w:pPr>
      <w:r>
        <w:rPr>
          <w:rtl/>
          <w:lang w:val="he-IL"/>
        </w:rPr>
        <w:pict>
          <v:shape id="_x0000_s2196" type="#_x0000_t202" style="position:absolute;left:0;text-align:left;margin-left:470.25pt;margin-top:2.9pt;width:1in;height:22.4pt;z-index:251469824"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rtl/>
        </w:rPr>
        <w:t>(2)</w:t>
      </w:r>
      <w:r>
        <w:rPr>
          <w:rStyle w:val="default"/>
          <w:rFonts w:cs="FrankRuehl"/>
          <w:rtl/>
        </w:rPr>
        <w:tab/>
      </w:r>
      <w:r>
        <w:rPr>
          <w:rStyle w:val="default"/>
          <w:rFonts w:cs="FrankRuehl" w:hint="cs"/>
          <w:rtl/>
        </w:rPr>
        <w:t>תאריך הלידה שלו;</w:t>
      </w:r>
    </w:p>
    <w:p w:rsidR="00457466" w:rsidRDefault="0045746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מענו להמצאת כתבי בי-דין;</w:t>
      </w:r>
    </w:p>
    <w:p w:rsidR="00457466" w:rsidRDefault="0045746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הנתינות שלו;</w:t>
      </w:r>
    </w:p>
    <w:p w:rsidR="00457466" w:rsidRDefault="0045746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חברותו בועדה או ועדות של הדירקטוריון;</w:t>
      </w:r>
    </w:p>
    <w:p w:rsidR="00457466" w:rsidRDefault="00457466" w:rsidP="008B16A4">
      <w:pPr>
        <w:pStyle w:val="P22"/>
        <w:spacing w:before="72"/>
        <w:ind w:left="1021" w:right="1134"/>
        <w:rPr>
          <w:rStyle w:val="default"/>
          <w:rFonts w:cs="FrankRuehl" w:hint="cs"/>
          <w:rtl/>
        </w:rPr>
      </w:pPr>
      <w:r>
        <w:rPr>
          <w:rtl/>
          <w:lang w:val="he-IL"/>
        </w:rPr>
        <w:pict>
          <v:shape id="_x0000_s2177" type="#_x0000_t202" style="position:absolute;left:0;text-align:left;margin-left:470.25pt;margin-top:7.1pt;width:1in;height:20.85pt;z-index:251452416"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תשס"ט-2009</w:t>
                  </w:r>
                </w:p>
              </w:txbxContent>
            </v:textbox>
            <w10:anchorlock/>
          </v:shape>
        </w:pict>
      </w:r>
      <w:r>
        <w:rPr>
          <w:rStyle w:val="default"/>
          <w:rFonts w:cs="FrankRuehl"/>
          <w:rtl/>
        </w:rPr>
        <w:t>(6)</w:t>
      </w:r>
      <w:r>
        <w:rPr>
          <w:rStyle w:val="default"/>
          <w:rFonts w:cs="FrankRuehl"/>
          <w:rtl/>
        </w:rPr>
        <w:tab/>
      </w:r>
      <w:r>
        <w:rPr>
          <w:rStyle w:val="default"/>
          <w:rFonts w:cs="FrankRuehl" w:hint="cs"/>
          <w:rtl/>
        </w:rPr>
        <w:t xml:space="preserve">אם הוא דירקטור </w:t>
      </w:r>
      <w:r w:rsidR="008B16A4">
        <w:rPr>
          <w:rStyle w:val="default"/>
          <w:rFonts w:cs="FrankRuehl" w:hint="cs"/>
          <w:rtl/>
        </w:rPr>
        <w:t xml:space="preserve">בלתי תלוי או דירקטור </w:t>
      </w:r>
      <w:r>
        <w:rPr>
          <w:rStyle w:val="default"/>
          <w:rFonts w:cs="FrankRuehl" w:hint="cs"/>
          <w:rtl/>
        </w:rPr>
        <w:t>חיצוני כהגדרתו בחוק החברות</w:t>
      </w:r>
      <w:r w:rsidR="008B16A4">
        <w:rPr>
          <w:rStyle w:val="default"/>
          <w:rFonts w:cs="FrankRuehl" w:hint="cs"/>
          <w:rtl/>
        </w:rPr>
        <w:t>,</w:t>
      </w:r>
      <w:r>
        <w:rPr>
          <w:rStyle w:val="default"/>
          <w:rFonts w:cs="FrankRuehl" w:hint="cs"/>
          <w:rtl/>
        </w:rPr>
        <w:t xml:space="preserve"> </w:t>
      </w:r>
      <w:r>
        <w:rPr>
          <w:rStyle w:val="default"/>
          <w:rFonts w:cs="FrankRuehl"/>
          <w:rtl/>
        </w:rPr>
        <w:t>אם הוא בעל מומחיות חשבונאית ופיננסית או כשירות מקצועית</w:t>
      </w:r>
      <w:r w:rsidR="008B16A4">
        <w:rPr>
          <w:rStyle w:val="default"/>
          <w:rFonts w:cs="FrankRuehl" w:hint="cs"/>
          <w:rtl/>
        </w:rPr>
        <w:t>, ואם הוא דירקטור חיצוני מומחה</w:t>
      </w:r>
      <w:r>
        <w:rPr>
          <w:rStyle w:val="default"/>
          <w:rFonts w:cs="FrankRuehl" w:hint="cs"/>
          <w:rtl/>
        </w:rPr>
        <w:t>;</w:t>
      </w:r>
    </w:p>
    <w:p w:rsidR="00457466" w:rsidRDefault="00457466">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אם הוא עובד של התאגיד, של חברה-בת שלו, של חברה קשורה שלו או של בעל ענין בו </w:t>
      </w:r>
      <w:r>
        <w:rPr>
          <w:rStyle w:val="default"/>
          <w:rFonts w:cs="FrankRuehl"/>
          <w:rtl/>
        </w:rPr>
        <w:t>–</w:t>
      </w:r>
      <w:r>
        <w:rPr>
          <w:rStyle w:val="default"/>
          <w:rFonts w:cs="FrankRuehl" w:hint="cs"/>
          <w:rtl/>
        </w:rPr>
        <w:t xml:space="preserve"> התפקיד או התפקידים שהוא ממלא כאמור;</w:t>
      </w:r>
    </w:p>
    <w:p w:rsidR="00457466" w:rsidRDefault="00457466">
      <w:pPr>
        <w:pStyle w:val="P22"/>
        <w:spacing w:before="72"/>
        <w:ind w:left="1021" w:right="1134"/>
        <w:rPr>
          <w:rStyle w:val="default"/>
          <w:rFonts w:cs="FrankRuehl"/>
          <w:rtl/>
        </w:rPr>
      </w:pPr>
      <w:r>
        <w:rPr>
          <w:rtl/>
          <w:lang w:val="he-IL"/>
        </w:rPr>
        <w:pict>
          <v:shape id="_x0000_s2197" type="#_x0000_t202" style="position:absolute;left:0;text-align:left;margin-left:470.25pt;margin-top:6pt;width:1in;height:22.4pt;z-index:251470848"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rtl/>
        </w:rPr>
        <w:t>(8)</w:t>
      </w:r>
      <w:r>
        <w:rPr>
          <w:rStyle w:val="default"/>
          <w:rFonts w:cs="FrankRuehl"/>
          <w:rtl/>
        </w:rPr>
        <w:tab/>
      </w:r>
      <w:r>
        <w:rPr>
          <w:rStyle w:val="default"/>
          <w:rFonts w:cs="FrankRuehl" w:hint="cs"/>
          <w:rtl/>
        </w:rPr>
        <w:t>התאריך שבו החלה כהונתו כדירקטור של התאגיד;</w:t>
      </w:r>
    </w:p>
    <w:p w:rsidR="00457466" w:rsidRDefault="00457466">
      <w:pPr>
        <w:pStyle w:val="P22"/>
        <w:spacing w:before="72"/>
        <w:ind w:left="1021" w:right="1134"/>
        <w:rPr>
          <w:rStyle w:val="default"/>
          <w:rFonts w:cs="FrankRuehl" w:hint="cs"/>
          <w:rtl/>
        </w:rPr>
      </w:pPr>
      <w:r>
        <w:rPr>
          <w:rtl/>
          <w:lang w:val="he-IL"/>
        </w:rPr>
        <w:pict>
          <v:shape id="_x0000_s2301" type="#_x0000_t202" style="position:absolute;left:0;text-align:left;margin-left:470.25pt;margin-top:7.1pt;width:1in;height:16.8pt;z-index:251557888"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rtl/>
        </w:rPr>
        <w:t>(9)</w:t>
      </w:r>
      <w:r>
        <w:rPr>
          <w:rStyle w:val="default"/>
          <w:rFonts w:cs="FrankRuehl"/>
          <w:rtl/>
        </w:rPr>
        <w:tab/>
      </w:r>
      <w:r>
        <w:rPr>
          <w:rStyle w:val="default"/>
          <w:rFonts w:cs="FrankRuehl" w:hint="cs"/>
          <w:rtl/>
        </w:rPr>
        <w:t>השכלתו והתעסקותו בחמש השנים האחרונות, תוך פירוט התאגידים שבהם הוא משמש ד</w:t>
      </w:r>
      <w:r>
        <w:rPr>
          <w:rStyle w:val="default"/>
          <w:rFonts w:cs="FrankRuehl"/>
          <w:rtl/>
        </w:rPr>
        <w:t>י</w:t>
      </w:r>
      <w:r>
        <w:rPr>
          <w:rStyle w:val="default"/>
          <w:rFonts w:cs="FrankRuehl" w:hint="cs"/>
          <w:rtl/>
        </w:rPr>
        <w:t xml:space="preserve">רקטור </w:t>
      </w:r>
      <w:r>
        <w:rPr>
          <w:rStyle w:val="default"/>
          <w:rFonts w:cs="FrankRuehl"/>
          <w:rtl/>
        </w:rPr>
        <w:t>בפירוט השכלתו יצוינו המקצועות או התחומים שבהם</w:t>
      </w:r>
      <w:r>
        <w:rPr>
          <w:rStyle w:val="default"/>
          <w:rFonts w:cs="FrankRuehl" w:hint="cs"/>
          <w:rtl/>
        </w:rPr>
        <w:t xml:space="preserve"> </w:t>
      </w:r>
      <w:r>
        <w:rPr>
          <w:rStyle w:val="default"/>
          <w:rFonts w:cs="FrankRuehl"/>
          <w:rtl/>
        </w:rPr>
        <w:t>נרכשה ההשכלה, המוסד שבו נרכשה והתואר האקדמי או התעודה המקצועית שהוא מחזיק בהם</w:t>
      </w:r>
      <w:r>
        <w:rPr>
          <w:rStyle w:val="default"/>
          <w:rFonts w:cs="FrankRuehl" w:hint="cs"/>
          <w:rtl/>
        </w:rPr>
        <w:t>;</w:t>
      </w:r>
    </w:p>
    <w:p w:rsidR="00457466" w:rsidRDefault="00457466">
      <w:pPr>
        <w:pStyle w:val="P22"/>
        <w:spacing w:before="72"/>
        <w:ind w:left="1021" w:right="1134"/>
        <w:rPr>
          <w:rStyle w:val="default"/>
          <w:rFonts w:cs="FrankRuehl" w:hint="cs"/>
          <w:rtl/>
        </w:rPr>
      </w:pPr>
      <w:r>
        <w:rPr>
          <w:rStyle w:val="default"/>
          <w:rFonts w:cs="FrankRuehl"/>
          <w:rtl/>
        </w:rPr>
        <w:t>(10)</w:t>
      </w:r>
      <w:r>
        <w:rPr>
          <w:rStyle w:val="default"/>
          <w:rFonts w:cs="FrankRuehl"/>
          <w:rtl/>
        </w:rPr>
        <w:tab/>
      </w:r>
      <w:r>
        <w:rPr>
          <w:rStyle w:val="default"/>
          <w:rFonts w:cs="FrankRuehl" w:hint="cs"/>
          <w:rtl/>
        </w:rPr>
        <w:t>אם הוא, לפי מיטב ידיעת התאגיד והדירקטורים שלו, בן משפחה של בעל ענין אחר בתאגיד, בציון הפרטים;</w:t>
      </w:r>
    </w:p>
    <w:p w:rsidR="00457466" w:rsidRDefault="00457466">
      <w:pPr>
        <w:pStyle w:val="P22"/>
        <w:spacing w:before="72"/>
        <w:ind w:left="1021" w:right="1134"/>
        <w:rPr>
          <w:rStyle w:val="default"/>
          <w:rFonts w:cs="FrankRuehl" w:hint="cs"/>
          <w:rtl/>
        </w:rPr>
      </w:pPr>
      <w:r>
        <w:rPr>
          <w:rtl/>
          <w:lang w:val="he-IL"/>
        </w:rPr>
        <w:pict>
          <v:shape id="_x0000_s2302" type="#_x0000_t202" style="position:absolute;left:0;text-align:left;margin-left:470.25pt;margin-top:7.1pt;width:1in;height:16.8pt;z-index:251558912"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rtl/>
        </w:rPr>
        <w:t>(11)</w:t>
      </w:r>
      <w:r>
        <w:rPr>
          <w:rStyle w:val="default"/>
          <w:rFonts w:cs="FrankRuehl" w:hint="cs"/>
          <w:rtl/>
        </w:rPr>
        <w:tab/>
      </w:r>
      <w:r>
        <w:rPr>
          <w:rStyle w:val="default"/>
          <w:rFonts w:cs="FrankRuehl"/>
          <w:rtl/>
        </w:rPr>
        <w:t>אם הוא דירקטור שהחברה רואה אותו כבעל מומחיות חשבונאית</w:t>
      </w:r>
      <w:r>
        <w:rPr>
          <w:rStyle w:val="default"/>
          <w:rFonts w:cs="FrankRuehl" w:hint="cs"/>
          <w:rtl/>
        </w:rPr>
        <w:t xml:space="preserve"> </w:t>
      </w:r>
      <w:r>
        <w:rPr>
          <w:rStyle w:val="default"/>
          <w:rFonts w:cs="FrankRuehl"/>
          <w:rtl/>
        </w:rPr>
        <w:t>ופיננסית לצורך עמידה במספר המזערי שקבע הדירקטוריון לפי סעיף 92(א)(12) לחוק החברות.</w:t>
      </w:r>
    </w:p>
    <w:p w:rsidR="00457466" w:rsidRDefault="00457466">
      <w:pPr>
        <w:pStyle w:val="P00"/>
        <w:spacing w:before="72"/>
        <w:ind w:left="0" w:right="1134"/>
        <w:rPr>
          <w:rFonts w:hint="cs"/>
          <w:rtl/>
        </w:rPr>
      </w:pPr>
      <w:r>
        <w:rPr>
          <w:rtl/>
          <w:lang w:val="he-IL"/>
        </w:rPr>
        <w:pict>
          <v:shape id="_x0000_s2178" type="#_x0000_t202" style="position:absolute;left:0;text-align:left;margin-left:470.25pt;margin-top:7.1pt;width:1in;height:16.35pt;z-index:251453440"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תשס"ג-2003</w:t>
                  </w:r>
                </w:p>
              </w:txbxContent>
            </v:textbox>
            <w10:anchorlock/>
          </v:shape>
        </w:pict>
      </w:r>
      <w:r>
        <w:rPr>
          <w:rFonts w:hint="cs"/>
          <w:rtl/>
        </w:rPr>
        <w:tab/>
        <w:t>(א1)</w:t>
      </w:r>
      <w:r>
        <w:rPr>
          <w:rFonts w:hint="cs"/>
          <w:rtl/>
        </w:rPr>
        <w:tab/>
        <w:t xml:space="preserve">היה הדירקטור, או הדירקטור החליף, תאגיד (להלן </w:t>
      </w:r>
      <w:r>
        <w:rPr>
          <w:rtl/>
        </w:rPr>
        <w:t>–</w:t>
      </w:r>
      <w:r>
        <w:rPr>
          <w:rFonts w:hint="cs"/>
          <w:rtl/>
        </w:rPr>
        <w:t xml:space="preserve"> תאגיד מכהן), יצוינו, נוסף על האמור בתקנת משנה (א), פרטים אלה:</w:t>
      </w:r>
    </w:p>
    <w:p w:rsidR="00457466" w:rsidRDefault="00457466">
      <w:pPr>
        <w:pStyle w:val="P00"/>
        <w:spacing w:before="72"/>
        <w:ind w:left="1021" w:right="1134"/>
        <w:rPr>
          <w:rFonts w:hint="cs"/>
          <w:rtl/>
        </w:rPr>
      </w:pPr>
      <w:r>
        <w:rPr>
          <w:rFonts w:hint="cs"/>
          <w:rtl/>
        </w:rPr>
        <w:t>(1)</w:t>
      </w:r>
      <w:r>
        <w:rPr>
          <w:rFonts w:hint="cs"/>
          <w:rtl/>
        </w:rPr>
        <w:tab/>
        <w:t>שם בעל השליטה בתאגיד המכהן;</w:t>
      </w:r>
    </w:p>
    <w:p w:rsidR="00457466" w:rsidRDefault="00457466">
      <w:pPr>
        <w:pStyle w:val="P00"/>
        <w:spacing w:before="72"/>
        <w:ind w:left="1021" w:right="1134"/>
        <w:rPr>
          <w:rFonts w:hint="cs"/>
          <w:rtl/>
        </w:rPr>
      </w:pPr>
      <w:r>
        <w:rPr>
          <w:rFonts w:hint="cs"/>
          <w:rtl/>
        </w:rPr>
        <w:t>(2)</w:t>
      </w:r>
      <w:r>
        <w:rPr>
          <w:rFonts w:hint="cs"/>
          <w:rtl/>
        </w:rPr>
        <w:tab/>
        <w:t>מקום התאגדות התאגיד המכהן ומספרו המזהה במקום הרישום;</w:t>
      </w:r>
    </w:p>
    <w:p w:rsidR="00457466" w:rsidRDefault="00457466">
      <w:pPr>
        <w:pStyle w:val="P00"/>
        <w:spacing w:before="72"/>
        <w:ind w:left="1021" w:right="1134"/>
        <w:rPr>
          <w:rFonts w:hint="cs"/>
          <w:rtl/>
        </w:rPr>
      </w:pPr>
      <w:r>
        <w:rPr>
          <w:rFonts w:hint="cs"/>
          <w:rtl/>
        </w:rPr>
        <w:t>(3)</w:t>
      </w:r>
      <w:r>
        <w:rPr>
          <w:rFonts w:hint="cs"/>
          <w:rtl/>
        </w:rPr>
        <w:tab/>
        <w:t>אם התאגיד המכהן הוא חברה קשורה של התאגיד, תוך פירוט העובדותה נוגעות לענין;</w:t>
      </w:r>
    </w:p>
    <w:p w:rsidR="00457466" w:rsidRDefault="00457466">
      <w:pPr>
        <w:pStyle w:val="P00"/>
        <w:spacing w:before="72"/>
        <w:ind w:left="1021" w:right="1134"/>
        <w:rPr>
          <w:rFonts w:hint="cs"/>
          <w:rtl/>
        </w:rPr>
      </w:pPr>
      <w:r>
        <w:rPr>
          <w:rFonts w:hint="cs"/>
          <w:rtl/>
        </w:rPr>
        <w:t>(4)</w:t>
      </w:r>
      <w:r>
        <w:rPr>
          <w:rFonts w:hint="cs"/>
          <w:rtl/>
        </w:rPr>
        <w:tab/>
        <w:t>אם בעל השליטה בתאגיד המכהן הוא בן משפחה של בעל ענין בתאגיד, תוך פירוט הקרבה;</w:t>
      </w:r>
    </w:p>
    <w:p w:rsidR="00457466" w:rsidRDefault="00457466">
      <w:pPr>
        <w:pStyle w:val="P00"/>
        <w:spacing w:before="72"/>
        <w:ind w:left="1021" w:right="1134"/>
        <w:rPr>
          <w:rFonts w:hint="cs"/>
          <w:rtl/>
        </w:rPr>
      </w:pPr>
      <w:r>
        <w:rPr>
          <w:rFonts w:hint="cs"/>
          <w:rtl/>
        </w:rPr>
        <w:t>(5)</w:t>
      </w:r>
      <w:r>
        <w:rPr>
          <w:rFonts w:hint="cs"/>
          <w:rtl/>
        </w:rPr>
        <w:tab/>
        <w:t>שמות בעלי הענין בתאגיד המכהן שהם בעלי ענין בתאגיד;</w:t>
      </w:r>
    </w:p>
    <w:p w:rsidR="00457466" w:rsidRDefault="00457466">
      <w:pPr>
        <w:pStyle w:val="P00"/>
        <w:spacing w:before="72"/>
        <w:ind w:left="1021" w:right="1134"/>
        <w:rPr>
          <w:rFonts w:hint="cs"/>
          <w:rtl/>
        </w:rPr>
      </w:pPr>
      <w:r>
        <w:rPr>
          <w:rFonts w:hint="cs"/>
          <w:rtl/>
        </w:rPr>
        <w:t>(6)</w:t>
      </w:r>
      <w:r>
        <w:rPr>
          <w:rFonts w:hint="cs"/>
          <w:rtl/>
        </w:rPr>
        <w:tab/>
        <w:t>שמו של היחיד המכהן מטעם התאגיד המכהן, לרבות הפרטים לגביו כנדרש בתקנת משנה (א).</w:t>
      </w:r>
    </w:p>
    <w:p w:rsidR="00457466" w:rsidRDefault="00457466">
      <w:pPr>
        <w:pStyle w:val="P00"/>
        <w:spacing w:before="72"/>
        <w:ind w:left="0" w:right="1134"/>
        <w:rPr>
          <w:rStyle w:val="default"/>
          <w:rFonts w:cs="FrankRuehl" w:hint="cs"/>
          <w:rtl/>
        </w:rPr>
      </w:pPr>
      <w:r>
        <w:rPr>
          <w:rtl/>
          <w:lang w:val="he-IL"/>
        </w:rPr>
        <w:pict>
          <v:shape id="_x0000_s2453" type="#_x0000_t202" style="position:absolute;left:0;text-align:left;margin-left:470.25pt;margin-top:7.1pt;width:1in;height:16.8pt;z-index:251580416"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תשס"ג-2003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לפטור את התאגיד מגילוי פרט לפי תקנות משנה (א) או (א1) אם ראתה שנסיבות הענין מצדיקות זאת.</w:t>
      </w:r>
    </w:p>
    <w:p w:rsidR="00457466" w:rsidRPr="00E55AA2" w:rsidRDefault="00457466">
      <w:pPr>
        <w:pStyle w:val="P00"/>
        <w:spacing w:before="0"/>
        <w:ind w:left="0" w:right="1134"/>
        <w:rPr>
          <w:rFonts w:hint="cs"/>
          <w:b/>
          <w:bCs/>
          <w:vanish/>
          <w:szCs w:val="20"/>
          <w:shd w:val="clear" w:color="auto" w:fill="FFFF99"/>
          <w:rtl/>
        </w:rPr>
      </w:pPr>
      <w:bookmarkStart w:id="175" w:name="Rov359"/>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320" w:history="1">
        <w:r w:rsidRPr="00E55AA2">
          <w:rPr>
            <w:rStyle w:val="Hyperlink"/>
            <w:rFonts w:cs="Times New Roman" w:hint="cs"/>
            <w:vanish/>
            <w:szCs w:val="20"/>
            <w:shd w:val="clear" w:color="auto" w:fill="FFFF99"/>
            <w:rtl/>
          </w:rPr>
          <w:t>ק"ת תשמ"ח מס</w:t>
        </w:r>
        <w:r w:rsidRPr="00E55AA2">
          <w:rPr>
            <w:rStyle w:val="Hyperlink"/>
            <w:rFonts w:hint="cs"/>
            <w:vanish/>
            <w:szCs w:val="20"/>
            <w:shd w:val="clear" w:color="auto" w:fill="FFFF99"/>
            <w:rtl/>
          </w:rPr>
          <w:t>' 5065</w:t>
        </w:r>
      </w:hyperlink>
      <w:r w:rsidRPr="00E55AA2">
        <w:rPr>
          <w:rFonts w:hint="cs"/>
          <w:vanish/>
          <w:szCs w:val="20"/>
          <w:shd w:val="clear" w:color="auto" w:fill="FFFF99"/>
          <w:rtl/>
        </w:rPr>
        <w:t xml:space="preserve"> מיום 15.11.1987 עמ' 150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26</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מנהלי התאגיד</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26.</w:t>
      </w:r>
      <w:r w:rsidRPr="00E55AA2">
        <w:rPr>
          <w:rFonts w:hint="cs"/>
          <w:strike/>
          <w:vanish/>
          <w:sz w:val="22"/>
          <w:szCs w:val="22"/>
          <w:shd w:val="clear" w:color="auto" w:fill="FFFF99"/>
          <w:rtl/>
        </w:rPr>
        <w:tab/>
        <w:t>יצויינו שמות מנהלי התאגיד ומנהלים חליפים, מעניהם והתעסקותם העיקרית בשלוש השנים שקדמו לתאריך הדו"ח.</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21"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654</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26.</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לגבי כל אחד מן הדירקטורים והדירקטורים החליפים של התאגיד יצויינו </w:t>
      </w:r>
      <w:r w:rsidRPr="00E55AA2">
        <w:rPr>
          <w:rStyle w:val="default"/>
          <w:rFonts w:cs="FrankRuehl"/>
          <w:vanish/>
          <w:sz w:val="22"/>
          <w:szCs w:val="22"/>
          <w:shd w:val="clear" w:color="auto" w:fill="FFFF99"/>
          <w:rtl/>
        </w:rPr>
        <w:t>–</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שמו;</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גילו;</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מענו להמצאת כתבי בי-דין;</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הנתינות שלו;</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חברותו בועדה או ועדות של הדירקטוריון;</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אם הוא דירקטור </w:t>
      </w:r>
      <w:r w:rsidRPr="00E55AA2">
        <w:rPr>
          <w:rStyle w:val="default"/>
          <w:rFonts w:cs="FrankRuehl" w:hint="cs"/>
          <w:strike/>
          <w:vanish/>
          <w:sz w:val="22"/>
          <w:szCs w:val="22"/>
          <w:shd w:val="clear" w:color="auto" w:fill="FFFF99"/>
          <w:rtl/>
        </w:rPr>
        <w:t>מקרב הציבור כמשמעותו בפקודת החברות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חיצוני כהגדרתו בחוק החברות</w:t>
      </w:r>
      <w:r w:rsidRPr="00E55AA2">
        <w:rPr>
          <w:rStyle w:val="default"/>
          <w:rFonts w:cs="FrankRuehl" w:hint="cs"/>
          <w:vanish/>
          <w:sz w:val="22"/>
          <w:szCs w:val="22"/>
          <w:shd w:val="clear" w:color="auto" w:fill="FFFF99"/>
          <w:rtl/>
        </w:rPr>
        <w:t>;</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אם הוא עובד של התאגיד, של חברה-בת שלו, של חברה קשורה שלו או של בעל ענין בו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התפקיד או התפקידים שהוא ממלא כאמור;</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השנה שבה החלה כהונתו כדירקטור של התאגיד;</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השכלתו והתעסקותו בחמש השנים האחרונות, תוך פירוט התאגידים שבהם הוא משמש ד</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רקטור;</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אם הוא, לפי מיטב ידיעת התאגיד והדירקטורים שלו, בן משפחה של בעל ענין אחר בתאגיד, בציון הפרטים;</w:t>
      </w:r>
    </w:p>
    <w:p w:rsidR="00457466" w:rsidRPr="00E55AA2" w:rsidRDefault="00457466">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(א1)</w:t>
      </w:r>
      <w:r w:rsidRPr="00E55AA2">
        <w:rPr>
          <w:rFonts w:hint="cs"/>
          <w:vanish/>
          <w:sz w:val="22"/>
          <w:szCs w:val="22"/>
          <w:u w:val="single"/>
          <w:shd w:val="clear" w:color="auto" w:fill="FFFF99"/>
          <w:rtl/>
        </w:rPr>
        <w:tab/>
        <w:t xml:space="preserve">היה הדירקטור, או הדירקטור החליף, תאגיד (להלן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תאגיד מכהן), יצוינו, נוסף על האמור בתקנת משנה (א), פרטים אלה:</w:t>
      </w:r>
    </w:p>
    <w:p w:rsidR="00457466" w:rsidRPr="00E55AA2" w:rsidRDefault="00457466">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w:t>
      </w:r>
      <w:r w:rsidRPr="00E55AA2">
        <w:rPr>
          <w:rFonts w:hint="cs"/>
          <w:vanish/>
          <w:sz w:val="22"/>
          <w:szCs w:val="22"/>
          <w:u w:val="single"/>
          <w:shd w:val="clear" w:color="auto" w:fill="FFFF99"/>
          <w:rtl/>
        </w:rPr>
        <w:tab/>
        <w:t>שם בעל השליטה בתאגיד המכהן;</w:t>
      </w:r>
    </w:p>
    <w:p w:rsidR="00457466" w:rsidRPr="00E55AA2" w:rsidRDefault="00457466">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(2)</w:t>
      </w:r>
      <w:r w:rsidRPr="00E55AA2">
        <w:rPr>
          <w:rFonts w:hint="cs"/>
          <w:vanish/>
          <w:sz w:val="22"/>
          <w:szCs w:val="22"/>
          <w:u w:val="single"/>
          <w:shd w:val="clear" w:color="auto" w:fill="FFFF99"/>
          <w:rtl/>
        </w:rPr>
        <w:tab/>
        <w:t>מקום התאגדות התאגיד המכהן ומספרו המזהה במקום הרישום;</w:t>
      </w:r>
    </w:p>
    <w:p w:rsidR="00457466" w:rsidRPr="00E55AA2" w:rsidRDefault="00457466">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(3)</w:t>
      </w:r>
      <w:r w:rsidRPr="00E55AA2">
        <w:rPr>
          <w:rFonts w:hint="cs"/>
          <w:vanish/>
          <w:sz w:val="22"/>
          <w:szCs w:val="22"/>
          <w:u w:val="single"/>
          <w:shd w:val="clear" w:color="auto" w:fill="FFFF99"/>
          <w:rtl/>
        </w:rPr>
        <w:tab/>
        <w:t>אם התאגיד המכהן הוא חברה קשורה של התאגיד, תוך פירוט העובדותה נוגעות לענין;</w:t>
      </w:r>
    </w:p>
    <w:p w:rsidR="00457466" w:rsidRPr="00E55AA2" w:rsidRDefault="00457466">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(4)</w:t>
      </w:r>
      <w:r w:rsidRPr="00E55AA2">
        <w:rPr>
          <w:rFonts w:hint="cs"/>
          <w:vanish/>
          <w:sz w:val="22"/>
          <w:szCs w:val="22"/>
          <w:u w:val="single"/>
          <w:shd w:val="clear" w:color="auto" w:fill="FFFF99"/>
          <w:rtl/>
        </w:rPr>
        <w:tab/>
        <w:t>אם בעל השליטה בתאגיד המכהן הוא בן משפחה של בעל ענין בתאגיד, תוך פירוט הקרבה;</w:t>
      </w:r>
    </w:p>
    <w:p w:rsidR="00457466" w:rsidRPr="00E55AA2" w:rsidRDefault="00457466">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(5)</w:t>
      </w:r>
      <w:r w:rsidRPr="00E55AA2">
        <w:rPr>
          <w:rFonts w:hint="cs"/>
          <w:vanish/>
          <w:sz w:val="22"/>
          <w:szCs w:val="22"/>
          <w:u w:val="single"/>
          <w:shd w:val="clear" w:color="auto" w:fill="FFFF99"/>
          <w:rtl/>
        </w:rPr>
        <w:tab/>
        <w:t>שמות בעלי הענין בתאגיד המכהן שהם בעלי ענין בתאגיד;</w:t>
      </w:r>
    </w:p>
    <w:p w:rsidR="00457466" w:rsidRPr="00E55AA2" w:rsidRDefault="00457466">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(6)</w:t>
      </w:r>
      <w:r w:rsidRPr="00E55AA2">
        <w:rPr>
          <w:rFonts w:hint="cs"/>
          <w:vanish/>
          <w:sz w:val="22"/>
          <w:szCs w:val="22"/>
          <w:u w:val="single"/>
          <w:shd w:val="clear" w:color="auto" w:fill="FFFF99"/>
          <w:rtl/>
        </w:rPr>
        <w:tab/>
        <w:t>שמו של היחיד המכהן מטעם התאגיד המכהן, לרבות הפרטים לגביו כנדרש בתקנת משנה (א).</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הרשות רשאית לפטור את התאגיד מגילוי פרט לפי </w:t>
      </w:r>
      <w:r w:rsidRPr="00E55AA2">
        <w:rPr>
          <w:rStyle w:val="default"/>
          <w:rFonts w:cs="FrankRuehl" w:hint="cs"/>
          <w:strike/>
          <w:vanish/>
          <w:sz w:val="22"/>
          <w:szCs w:val="22"/>
          <w:shd w:val="clear" w:color="auto" w:fill="FFFF99"/>
          <w:rtl/>
        </w:rPr>
        <w:t>תקנת משנה (א)</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תקנות משנה (א) או (א1)</w:t>
      </w:r>
      <w:r w:rsidRPr="00E55AA2">
        <w:rPr>
          <w:rStyle w:val="default"/>
          <w:rFonts w:cs="FrankRuehl" w:hint="cs"/>
          <w:vanish/>
          <w:sz w:val="22"/>
          <w:szCs w:val="22"/>
          <w:shd w:val="clear" w:color="auto" w:fill="FFFF99"/>
          <w:rtl/>
        </w:rPr>
        <w:t xml:space="preserve"> אם ראתה שנסיבות הענין מצדיקות זאת.</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22"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658</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לגבי כל אחד מן הדירקטורים והדירקטורים החליפים של התאגיד יצויינו </w:t>
      </w:r>
      <w:r w:rsidRPr="00E55AA2">
        <w:rPr>
          <w:rStyle w:val="default"/>
          <w:rFonts w:cs="FrankRuehl"/>
          <w:vanish/>
          <w:sz w:val="22"/>
          <w:szCs w:val="22"/>
          <w:shd w:val="clear" w:color="auto" w:fill="FFFF99"/>
          <w:rtl/>
        </w:rPr>
        <w:t>–</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שמו;</w:t>
      </w:r>
    </w:p>
    <w:p w:rsidR="00457466" w:rsidRPr="00E55AA2" w:rsidRDefault="00457466">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(1א)</w:t>
      </w:r>
      <w:r w:rsidRPr="00E55AA2">
        <w:rPr>
          <w:rStyle w:val="default"/>
          <w:rFonts w:cs="FrankRuehl" w:hint="cs"/>
          <w:vanish/>
          <w:sz w:val="22"/>
          <w:szCs w:val="22"/>
          <w:u w:val="single"/>
          <w:shd w:val="clear" w:color="auto" w:fill="FFFF99"/>
          <w:rtl/>
        </w:rPr>
        <w:tab/>
        <w:t>מספר הזיהוי שלו;</w:t>
      </w:r>
    </w:p>
    <w:p w:rsidR="00457466" w:rsidRPr="00E55AA2" w:rsidRDefault="00457466">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(2)</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גילו;</w:t>
      </w:r>
    </w:p>
    <w:p w:rsidR="00457466" w:rsidRPr="00E55AA2" w:rsidRDefault="00457466">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תאריך הלידה שלו;</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מענו להמצאת כתבי בי-דין;</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הנתינות שלו;</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חברותו בועדה או ועדות של הדירקטוריון;</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אם הוא דירקטור חיצוני כהגדרתו בחוק החברות;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אם הוא עובד של התאגיד, של חברה-בת שלו, של חברה קשורה שלו או של בעל ענין בו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התפקיד או התפקידים שהוא ממלא כאמור;</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vanish/>
          <w:sz w:val="22"/>
          <w:szCs w:val="22"/>
          <w:shd w:val="clear" w:color="auto" w:fill="FFFF99"/>
          <w:rtl/>
        </w:rPr>
        <w:tab/>
      </w:r>
      <w:r w:rsidRPr="00E55AA2">
        <w:rPr>
          <w:rStyle w:val="default"/>
          <w:rFonts w:cs="FrankRuehl" w:hint="cs"/>
          <w:strike/>
          <w:vanish/>
          <w:sz w:val="22"/>
          <w:szCs w:val="22"/>
          <w:shd w:val="clear" w:color="auto" w:fill="FFFF99"/>
          <w:rtl/>
        </w:rPr>
        <w:t>השנה שבה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התאריך שבו</w:t>
      </w:r>
      <w:r w:rsidRPr="00E55AA2">
        <w:rPr>
          <w:rStyle w:val="default"/>
          <w:rFonts w:cs="FrankRuehl" w:hint="cs"/>
          <w:vanish/>
          <w:sz w:val="22"/>
          <w:szCs w:val="22"/>
          <w:shd w:val="clear" w:color="auto" w:fill="FFFF99"/>
          <w:rtl/>
        </w:rPr>
        <w:t xml:space="preserve"> החלה כהונתו כדירקטור של התאגיד;</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השכלתו והתעסקותו בחמש השנים האחרונות, תוך פירוט התאגידים שבהם הוא משמש ד</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רקטור;</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אם הוא, לפי מיטב ידיעת התאגיד והדירקטורים שלו, בן משפחה של בעל ענין אחר בתאגיד, בציון הפרטים;</w:t>
      </w:r>
    </w:p>
    <w:p w:rsidR="00457466" w:rsidRPr="00E55AA2" w:rsidRDefault="00457466">
      <w:pPr>
        <w:pStyle w:val="P00"/>
        <w:spacing w:before="0"/>
        <w:ind w:left="1021" w:right="1134"/>
        <w:rPr>
          <w:rStyle w:val="default"/>
          <w:rFonts w:cs="FrankRuehl" w:hint="cs"/>
          <w:vanish/>
          <w:color w:val="FF0000"/>
          <w:szCs w:val="20"/>
          <w:shd w:val="clear" w:color="auto" w:fill="FFFF99"/>
          <w:rtl/>
        </w:rPr>
      </w:pPr>
    </w:p>
    <w:p w:rsidR="00457466" w:rsidRPr="00E55AA2" w:rsidRDefault="00457466">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1021"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1021" w:right="1134"/>
        <w:rPr>
          <w:rStyle w:val="default"/>
          <w:rFonts w:cs="FrankRuehl" w:hint="cs"/>
          <w:vanish/>
          <w:szCs w:val="20"/>
          <w:shd w:val="clear" w:color="auto" w:fill="FFFF99"/>
          <w:rtl/>
        </w:rPr>
      </w:pPr>
      <w:hyperlink r:id="rId323"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569</w:t>
      </w:r>
    </w:p>
    <w:p w:rsidR="00457466" w:rsidRPr="00E55AA2" w:rsidRDefault="00457466">
      <w:pPr>
        <w:pStyle w:val="P22"/>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אם הוא דירקטור חיצוני כהגדרתו בחוק החברות</w:t>
      </w:r>
      <w:r w:rsidRPr="00E55AA2">
        <w:rPr>
          <w:rStyle w:val="default"/>
          <w:rFonts w:cs="FrankRuehl"/>
          <w:vanish/>
          <w:sz w:val="22"/>
          <w:szCs w:val="22"/>
          <w:shd w:val="clear" w:color="auto" w:fill="FFFF99"/>
          <w:rtl/>
        </w:rPr>
        <w:t xml:space="preserve"> </w:t>
      </w:r>
      <w:r w:rsidRPr="00E55AA2">
        <w:rPr>
          <w:rStyle w:val="default"/>
          <w:rFonts w:cs="FrankRuehl"/>
          <w:vanish/>
          <w:sz w:val="22"/>
          <w:szCs w:val="22"/>
          <w:u w:val="single"/>
          <w:shd w:val="clear" w:color="auto" w:fill="FFFF99"/>
          <w:rtl/>
        </w:rPr>
        <w:t>והאם הוא בעל מומחיות חשבונאית ופיננסית או כשירות מקצועית</w:t>
      </w:r>
      <w:r w:rsidRPr="00E55AA2">
        <w:rPr>
          <w:rStyle w:val="default"/>
          <w:rFonts w:cs="FrankRuehl" w:hint="cs"/>
          <w:vanish/>
          <w:sz w:val="22"/>
          <w:szCs w:val="22"/>
          <w:shd w:val="clear" w:color="auto" w:fill="FFFF99"/>
          <w:rtl/>
        </w:rPr>
        <w:t>;</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אם הוא עובד של התאגיד, של חברה-בת שלו, של חברה קשורה שלו או של בעל ענין בו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התפקיד או התפקידים שהוא ממלא כאמור;</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התאריך שבו החלה כהונתו כדירקטור של התאגיד;</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השכלתו והתעסקותו בחמש השנים האחרונות, תוך פירוט התאגידים שבהם הוא משמש ד</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 xml:space="preserve">רקטור </w:t>
      </w:r>
      <w:r w:rsidRPr="00E55AA2">
        <w:rPr>
          <w:rStyle w:val="default"/>
          <w:rFonts w:cs="FrankRuehl"/>
          <w:vanish/>
          <w:sz w:val="22"/>
          <w:szCs w:val="22"/>
          <w:u w:val="single"/>
          <w:shd w:val="clear" w:color="auto" w:fill="FFFF99"/>
          <w:rtl/>
        </w:rPr>
        <w:t>בפירוט השכלתו יצוינו המקצועות או התחומים שבהם</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נרכשה ההשכלה, המוסד שבו נרכשה והתואר האקדמי או התעודה המקצועית שהוא מחזיק בהם</w:t>
      </w:r>
      <w:r w:rsidRPr="00E55AA2">
        <w:rPr>
          <w:rStyle w:val="default"/>
          <w:rFonts w:cs="FrankRuehl" w:hint="cs"/>
          <w:vanish/>
          <w:sz w:val="22"/>
          <w:szCs w:val="22"/>
          <w:shd w:val="clear" w:color="auto" w:fill="FFFF99"/>
          <w:rtl/>
        </w:rPr>
        <w:t>;</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אם הוא, לפי מיטב ידיעת התאגיד והדירקטורים שלו, בן משפחה של בעל ענין אחר בתאגיד, בציון הפרטים;</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u w:val="single"/>
          <w:shd w:val="clear" w:color="auto" w:fill="FFFF99"/>
          <w:rtl/>
        </w:rPr>
        <w:t>(11)</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אם הוא דירקטור שהחברה רואה אותו כבעל מומחיות חשבונאית</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ופיננסית לצורך עמידה במספר המזערי שקבע הדירקטוריון לפי סעיף 92(א)(12) לחוק החברות.</w:t>
      </w:r>
    </w:p>
    <w:p w:rsidR="00134D5C" w:rsidRPr="00E55AA2" w:rsidRDefault="00134D5C" w:rsidP="00134D5C">
      <w:pPr>
        <w:pStyle w:val="P00"/>
        <w:spacing w:before="0"/>
        <w:ind w:left="1021" w:right="1134"/>
        <w:rPr>
          <w:rStyle w:val="default"/>
          <w:rFonts w:cs="FrankRuehl" w:hint="cs"/>
          <w:vanish/>
          <w:szCs w:val="20"/>
          <w:shd w:val="clear" w:color="auto" w:fill="FFFF99"/>
          <w:rtl/>
        </w:rPr>
      </w:pPr>
    </w:p>
    <w:p w:rsidR="00134D5C" w:rsidRPr="00E55AA2" w:rsidRDefault="00134D5C" w:rsidP="008B16A4">
      <w:pPr>
        <w:pStyle w:val="P00"/>
        <w:spacing w:before="0"/>
        <w:ind w:left="1021" w:right="1134"/>
        <w:rPr>
          <w:rFonts w:hint="cs"/>
          <w:vanish/>
          <w:color w:val="FF0000"/>
          <w:szCs w:val="20"/>
          <w:shd w:val="clear" w:color="auto" w:fill="FFFF99"/>
          <w:rtl/>
        </w:rPr>
      </w:pPr>
      <w:r w:rsidRPr="00E55AA2">
        <w:rPr>
          <w:rFonts w:hint="cs"/>
          <w:vanish/>
          <w:color w:val="FF0000"/>
          <w:szCs w:val="20"/>
          <w:shd w:val="clear" w:color="auto" w:fill="FFFF99"/>
          <w:rtl/>
        </w:rPr>
        <w:t>מיום 30.7.2009</w:t>
      </w:r>
    </w:p>
    <w:p w:rsidR="00134D5C" w:rsidRPr="00E55AA2" w:rsidRDefault="00134D5C" w:rsidP="008B16A4">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תק' (מס' 3) תשס"ט-2009</w:t>
      </w:r>
    </w:p>
    <w:p w:rsidR="00134D5C" w:rsidRPr="00E55AA2" w:rsidRDefault="00134D5C" w:rsidP="008B16A4">
      <w:pPr>
        <w:pStyle w:val="P00"/>
        <w:spacing w:before="0"/>
        <w:ind w:left="1021" w:right="1134"/>
        <w:rPr>
          <w:rFonts w:hint="cs"/>
          <w:vanish/>
          <w:szCs w:val="20"/>
          <w:shd w:val="clear" w:color="auto" w:fill="FFFF99"/>
          <w:rtl/>
        </w:rPr>
      </w:pPr>
      <w:hyperlink r:id="rId324" w:history="1">
        <w:r w:rsidRPr="00E55AA2">
          <w:rPr>
            <w:rStyle w:val="Hyperlink"/>
            <w:rFonts w:cs="Times New Roman" w:hint="cs"/>
            <w:vanish/>
            <w:szCs w:val="20"/>
            <w:shd w:val="clear" w:color="auto" w:fill="FFFF99"/>
            <w:rtl/>
          </w:rPr>
          <w:t>ק"ת תשס"ט מס' 6789</w:t>
        </w:r>
      </w:hyperlink>
      <w:r w:rsidRPr="00E55AA2">
        <w:rPr>
          <w:rFonts w:hint="cs"/>
          <w:vanish/>
          <w:szCs w:val="20"/>
          <w:shd w:val="clear" w:color="auto" w:fill="FFFF99"/>
          <w:rtl/>
        </w:rPr>
        <w:t xml:space="preserve"> מיום 30.6.2009 עמ' 107</w:t>
      </w:r>
      <w:r w:rsidR="008B16A4" w:rsidRPr="00E55AA2">
        <w:rPr>
          <w:rFonts w:hint="cs"/>
          <w:vanish/>
          <w:szCs w:val="20"/>
          <w:shd w:val="clear" w:color="auto" w:fill="FFFF99"/>
          <w:rtl/>
        </w:rPr>
        <w:t>7</w:t>
      </w:r>
    </w:p>
    <w:p w:rsidR="00134D5C" w:rsidRPr="00E55AA2" w:rsidRDefault="00134D5C" w:rsidP="008B16A4">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החלפת פסקה 26(א)(6)</w:t>
      </w:r>
    </w:p>
    <w:p w:rsidR="00134D5C" w:rsidRPr="00E55AA2" w:rsidRDefault="00134D5C" w:rsidP="008B16A4">
      <w:pPr>
        <w:pStyle w:val="P00"/>
        <w:ind w:left="1021" w:right="1134"/>
        <w:rPr>
          <w:rFonts w:hint="cs"/>
          <w:vanish/>
          <w:szCs w:val="20"/>
          <w:shd w:val="clear" w:color="auto" w:fill="FFFF99"/>
          <w:rtl/>
        </w:rPr>
      </w:pPr>
      <w:r w:rsidRPr="00E55AA2">
        <w:rPr>
          <w:rFonts w:hint="cs"/>
          <w:vanish/>
          <w:szCs w:val="20"/>
          <w:shd w:val="clear" w:color="auto" w:fill="FFFF99"/>
          <w:rtl/>
        </w:rPr>
        <w:t>הנוסח הקודם:</w:t>
      </w:r>
    </w:p>
    <w:p w:rsidR="00134D5C" w:rsidRPr="008B16A4" w:rsidRDefault="00134D5C" w:rsidP="008B16A4">
      <w:pPr>
        <w:pStyle w:val="P22"/>
        <w:spacing w:before="0"/>
        <w:ind w:left="1021" w:right="1134"/>
        <w:rPr>
          <w:rStyle w:val="default"/>
          <w:rFonts w:cs="FrankRuehl" w:hint="cs"/>
          <w:strike/>
          <w:sz w:val="2"/>
          <w:szCs w:val="2"/>
          <w:shd w:val="clear" w:color="auto" w:fill="FFFF99"/>
          <w:rtl/>
        </w:rPr>
      </w:pPr>
      <w:r w:rsidRPr="00E55AA2">
        <w:rPr>
          <w:rStyle w:val="default"/>
          <w:rFonts w:cs="FrankRuehl"/>
          <w:strike/>
          <w:vanish/>
          <w:sz w:val="22"/>
          <w:szCs w:val="22"/>
          <w:shd w:val="clear" w:color="auto" w:fill="FFFF99"/>
          <w:rtl/>
        </w:rPr>
        <w:t>(6)</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אם הוא דירקטור חיצוני כהגדרתו בחוק החברות</w:t>
      </w:r>
      <w:r w:rsidRPr="00E55AA2">
        <w:rPr>
          <w:rStyle w:val="default"/>
          <w:rFonts w:cs="FrankRuehl"/>
          <w:strike/>
          <w:vanish/>
          <w:sz w:val="22"/>
          <w:szCs w:val="22"/>
          <w:shd w:val="clear" w:color="auto" w:fill="FFFF99"/>
          <w:rtl/>
        </w:rPr>
        <w:t xml:space="preserve"> והאם הוא בעל מומחיות חשבונאית ופיננסית או כשירות מקצועית</w:t>
      </w:r>
      <w:r w:rsidRPr="00E55AA2">
        <w:rPr>
          <w:rStyle w:val="default"/>
          <w:rFonts w:cs="FrankRuehl" w:hint="cs"/>
          <w:strike/>
          <w:vanish/>
          <w:sz w:val="22"/>
          <w:szCs w:val="22"/>
          <w:shd w:val="clear" w:color="auto" w:fill="FFFF99"/>
          <w:rtl/>
        </w:rPr>
        <w:t>;</w:t>
      </w:r>
      <w:bookmarkEnd w:id="175"/>
    </w:p>
    <w:p w:rsidR="00457466" w:rsidRDefault="00457466" w:rsidP="005B55B0">
      <w:pPr>
        <w:pStyle w:val="P00"/>
        <w:spacing w:before="72"/>
        <w:ind w:left="0" w:right="1134"/>
        <w:rPr>
          <w:rStyle w:val="default"/>
          <w:rFonts w:cs="FrankRuehl" w:hint="cs"/>
          <w:rtl/>
        </w:rPr>
      </w:pPr>
      <w:bookmarkStart w:id="176" w:name="Seif23"/>
      <w:bookmarkEnd w:id="176"/>
      <w:r>
        <w:rPr>
          <w:lang w:val="he-IL"/>
        </w:rPr>
        <w:pict>
          <v:rect id="_x0000_s2115" style="position:absolute;left:0;text-align:left;margin-left:464.5pt;margin-top:8.05pt;width:75.05pt;height:16.8pt;z-index:251379712" o:allowincell="f" filled="f" stroked="f" strokecolor="lime" strokeweight=".25pt">
            <v:textbox style="mso-next-textbox:#_x0000_s2115" inset="0,0,0,0">
              <w:txbxContent>
                <w:p w:rsidR="00FD021E" w:rsidRDefault="00FD021E">
                  <w:pPr>
                    <w:spacing w:line="160" w:lineRule="exact"/>
                    <w:jc w:val="left"/>
                    <w:rPr>
                      <w:rFonts w:cs="Miriam"/>
                      <w:noProof/>
                      <w:szCs w:val="18"/>
                      <w:rtl/>
                    </w:rPr>
                  </w:pPr>
                  <w:r>
                    <w:rPr>
                      <w:rFonts w:cs="Miriam"/>
                      <w:szCs w:val="18"/>
                      <w:rtl/>
                    </w:rPr>
                    <w:t>נ</w:t>
                  </w:r>
                  <w:r>
                    <w:rPr>
                      <w:rFonts w:cs="Miriam" w:hint="cs"/>
                      <w:szCs w:val="18"/>
                      <w:rtl/>
                    </w:rPr>
                    <w:t xml:space="preserve">ושאי משרה </w:t>
                  </w:r>
                  <w:r>
                    <w:rPr>
                      <w:rFonts w:cs="Miriam"/>
                      <w:szCs w:val="18"/>
                      <w:rtl/>
                    </w:rPr>
                    <w:t>ב</w:t>
                  </w:r>
                  <w:r>
                    <w:rPr>
                      <w:rFonts w:cs="Miriam" w:hint="cs"/>
                      <w:szCs w:val="18"/>
                      <w:rtl/>
                    </w:rPr>
                    <w:t>כירה</w:t>
                  </w:r>
                </w:p>
                <w:p w:rsidR="00FD021E" w:rsidRDefault="00FD021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txbxContent>
            </v:textbox>
            <w10:anchorlock/>
          </v:rect>
        </w:pict>
      </w:r>
      <w:r>
        <w:rPr>
          <w:rStyle w:val="big-number"/>
          <w:rFonts w:cs="Miriam"/>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לגבי כל אחד מנושאי משרה בכירה של התאגיד, שפרטים אודותיו לא הובאו בהתאם לתקנה 26, יצויינו </w:t>
      </w:r>
      <w:r>
        <w:rPr>
          <w:rStyle w:val="default"/>
          <w:rFonts w:cs="FrankRuehl"/>
          <w:rtl/>
        </w:rPr>
        <w:t>–</w:t>
      </w:r>
    </w:p>
    <w:p w:rsidR="00457466" w:rsidRDefault="00457466">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שמו;</w:t>
      </w:r>
    </w:p>
    <w:p w:rsidR="00457466" w:rsidRDefault="00457466">
      <w:pPr>
        <w:pStyle w:val="P22"/>
        <w:spacing w:before="72"/>
        <w:ind w:left="1021" w:right="1134"/>
        <w:rPr>
          <w:rStyle w:val="default"/>
          <w:rFonts w:cs="FrankRuehl"/>
          <w:rtl/>
        </w:rPr>
      </w:pPr>
      <w:r>
        <w:rPr>
          <w:rtl/>
          <w:lang w:val="he-IL"/>
        </w:rPr>
        <w:pict>
          <v:shape id="_x0000_s2198" type="#_x0000_t202" style="position:absolute;left:0;text-align:left;margin-left:470.25pt;margin-top:1pt;width:1in;height:22.4pt;z-index:251471872"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hint="cs"/>
          <w:rtl/>
        </w:rPr>
        <w:t>(1א)</w:t>
      </w:r>
      <w:r>
        <w:rPr>
          <w:rStyle w:val="default"/>
          <w:rFonts w:cs="FrankRuehl" w:hint="cs"/>
          <w:rtl/>
        </w:rPr>
        <w:tab/>
        <w:t>מספר הזיהוי שלו;</w:t>
      </w:r>
    </w:p>
    <w:p w:rsidR="00457466" w:rsidRDefault="00457466">
      <w:pPr>
        <w:pStyle w:val="P22"/>
        <w:spacing w:before="72"/>
        <w:ind w:left="1021" w:right="1134"/>
        <w:rPr>
          <w:rStyle w:val="default"/>
          <w:rFonts w:cs="FrankRuehl" w:hint="cs"/>
          <w:rtl/>
        </w:rPr>
      </w:pPr>
      <w:r>
        <w:rPr>
          <w:rtl/>
          <w:lang w:val="he-IL"/>
        </w:rPr>
        <w:pict>
          <v:shape id="_x0000_s2199" type="#_x0000_t202" style="position:absolute;left:0;text-align:left;margin-left:470.25pt;margin-top:1.2pt;width:1in;height:22.4pt;z-index:251472896"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rtl/>
        </w:rPr>
        <w:t>(2)</w:t>
      </w:r>
      <w:r>
        <w:rPr>
          <w:rStyle w:val="default"/>
          <w:rFonts w:cs="FrankRuehl"/>
          <w:rtl/>
        </w:rPr>
        <w:tab/>
      </w:r>
      <w:r>
        <w:rPr>
          <w:rStyle w:val="default"/>
          <w:rFonts w:cs="FrankRuehl" w:hint="cs"/>
          <w:rtl/>
        </w:rPr>
        <w:t>תאריך הלידה שלו;</w:t>
      </w:r>
    </w:p>
    <w:p w:rsidR="00457466" w:rsidRDefault="00457466">
      <w:pPr>
        <w:pStyle w:val="P22"/>
        <w:spacing w:before="72"/>
        <w:ind w:left="1021" w:right="1134"/>
        <w:rPr>
          <w:rStyle w:val="default"/>
          <w:rFonts w:cs="FrankRuehl"/>
          <w:rtl/>
        </w:rPr>
      </w:pPr>
      <w:r>
        <w:rPr>
          <w:rtl/>
          <w:lang w:val="he-IL"/>
        </w:rPr>
        <w:pict>
          <v:shape id="_x0000_s2200" type="#_x0000_t202" style="position:absolute;left:0;text-align:left;margin-left:470.25pt;margin-top:1.4pt;width:1in;height:22.4pt;z-index:251473920"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hint="cs"/>
          <w:rtl/>
        </w:rPr>
        <w:t>(2א)</w:t>
      </w:r>
      <w:r>
        <w:rPr>
          <w:rStyle w:val="default"/>
          <w:rFonts w:cs="FrankRuehl" w:hint="cs"/>
          <w:rtl/>
        </w:rPr>
        <w:tab/>
        <w:t>תאריך תחילת הכהונה;</w:t>
      </w:r>
    </w:p>
    <w:p w:rsidR="00457466" w:rsidRDefault="00457466">
      <w:pPr>
        <w:pStyle w:val="P22"/>
        <w:spacing w:before="72"/>
        <w:ind w:left="1021" w:right="1134"/>
        <w:rPr>
          <w:rStyle w:val="default"/>
          <w:rFonts w:cs="FrankRuehl"/>
          <w:rtl/>
        </w:rPr>
      </w:pPr>
      <w:r w:rsidRPr="000611E8">
        <w:rPr>
          <w:rStyle w:val="default"/>
          <w:rFonts w:cs="FrankRuehl"/>
          <w:rtl/>
        </w:rPr>
        <w:pict>
          <v:shape id="_x0000_s2201" type="#_x0000_t202" style="position:absolute;left:0;text-align:left;margin-left:470.25pt;margin-top:1.6pt;width:1in;height:38.35pt;z-index:251474944"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p w:rsidR="00FD021E" w:rsidRDefault="00FD021E">
                  <w:pPr>
                    <w:spacing w:line="160" w:lineRule="exact"/>
                    <w:jc w:val="left"/>
                    <w:rPr>
                      <w:rFonts w:cs="Miriam" w:hint="cs"/>
                      <w:szCs w:val="18"/>
                      <w:rtl/>
                    </w:rPr>
                  </w:pPr>
                  <w:r>
                    <w:rPr>
                      <w:rFonts w:cs="Miriam" w:hint="cs"/>
                      <w:szCs w:val="18"/>
                      <w:rtl/>
                    </w:rPr>
                    <w:t>תק' (מס' 2) תשס"ח-2008</w:t>
                  </w:r>
                </w:p>
              </w:txbxContent>
            </v:textbox>
            <w10:anchorlock/>
          </v:shape>
        </w:pict>
      </w:r>
      <w:r>
        <w:rPr>
          <w:rStyle w:val="default"/>
          <w:rFonts w:cs="FrankRuehl"/>
          <w:rtl/>
        </w:rPr>
        <w:t>(3)</w:t>
      </w:r>
      <w:r>
        <w:rPr>
          <w:rStyle w:val="default"/>
          <w:rFonts w:cs="FrankRuehl"/>
          <w:rtl/>
        </w:rPr>
        <w:tab/>
      </w:r>
      <w:r>
        <w:rPr>
          <w:rStyle w:val="default"/>
          <w:rFonts w:cs="FrankRuehl" w:hint="cs"/>
          <w:rtl/>
        </w:rPr>
        <w:t>התפקיד שהוא ממלא בתאגיד, בחברה-בת שלו, בחברה קשורה שלו או בבעל ענין בו</w:t>
      </w:r>
      <w:r w:rsidR="000611E8" w:rsidRPr="000611E8">
        <w:rPr>
          <w:rStyle w:val="default"/>
          <w:rFonts w:cs="FrankRuehl" w:hint="cs"/>
          <w:rtl/>
        </w:rPr>
        <w:t xml:space="preserve">; היה נושא המשרה הבכירה מורשה חתימה עצמאי בתאגיד </w:t>
      </w:r>
      <w:r w:rsidR="000611E8" w:rsidRPr="000611E8">
        <w:rPr>
          <w:rStyle w:val="default"/>
          <w:rFonts w:cs="FrankRuehl"/>
          <w:rtl/>
        </w:rPr>
        <w:t>–</w:t>
      </w:r>
      <w:r w:rsidR="000611E8" w:rsidRPr="000611E8">
        <w:rPr>
          <w:rStyle w:val="default"/>
          <w:rFonts w:cs="FrankRuehl" w:hint="cs"/>
          <w:rtl/>
        </w:rPr>
        <w:t xml:space="preserve"> תצוין עובדה זו</w:t>
      </w:r>
      <w:r>
        <w:rPr>
          <w:rStyle w:val="default"/>
          <w:rFonts w:cs="FrankRuehl" w:hint="cs"/>
          <w:rtl/>
        </w:rPr>
        <w:t>;</w:t>
      </w:r>
    </w:p>
    <w:p w:rsidR="00457466" w:rsidRDefault="00457466">
      <w:pPr>
        <w:pStyle w:val="P22"/>
        <w:spacing w:before="72"/>
        <w:ind w:left="1021" w:right="1134"/>
        <w:rPr>
          <w:rStyle w:val="default"/>
          <w:rFonts w:cs="FrankRuehl"/>
          <w:rtl/>
        </w:rPr>
      </w:pPr>
      <w:r>
        <w:rPr>
          <w:rtl/>
          <w:lang w:val="he-IL"/>
        </w:rPr>
        <w:pict>
          <v:shape id="_x0000_s2544" type="#_x0000_t202" style="position:absolute;left:0;text-align:left;margin-left:470.25pt;margin-top:7.1pt;width:1in;height:11.2pt;z-index:251637760" filled="f" stroked="f">
            <v:textbox inset="1mm,0,1mm,0">
              <w:txbxContent>
                <w:p w:rsidR="00FD021E" w:rsidRDefault="00FD021E">
                  <w:pPr>
                    <w:spacing w:line="160" w:lineRule="exact"/>
                    <w:jc w:val="left"/>
                    <w:rPr>
                      <w:rFonts w:cs="Miriam" w:hint="cs"/>
                      <w:szCs w:val="18"/>
                      <w:rtl/>
                    </w:rPr>
                  </w:pPr>
                  <w:r>
                    <w:rPr>
                      <w:rFonts w:cs="Miriam" w:hint="cs"/>
                      <w:szCs w:val="18"/>
                      <w:rtl/>
                    </w:rPr>
                    <w:t>תק' תשס"ח-2008</w:t>
                  </w:r>
                </w:p>
              </w:txbxContent>
            </v:textbox>
          </v:shape>
        </w:pict>
      </w:r>
      <w:r>
        <w:rPr>
          <w:rStyle w:val="default"/>
          <w:rFonts w:cs="FrankRuehl"/>
          <w:rtl/>
        </w:rPr>
        <w:t>(4)</w:t>
      </w:r>
      <w:r>
        <w:rPr>
          <w:rStyle w:val="default"/>
          <w:rFonts w:cs="FrankRuehl"/>
          <w:rtl/>
        </w:rPr>
        <w:tab/>
      </w:r>
      <w:r>
        <w:rPr>
          <w:rStyle w:val="default"/>
          <w:rFonts w:cs="FrankRuehl" w:hint="cs"/>
          <w:rtl/>
        </w:rPr>
        <w:t>אם הוא בעל עניין בתאגיד או בן משפחה של נושא משרה בכירה אחר או של בעל ענין בתאגי</w:t>
      </w:r>
      <w:r>
        <w:rPr>
          <w:rStyle w:val="default"/>
          <w:rFonts w:cs="FrankRuehl"/>
          <w:rtl/>
        </w:rPr>
        <w:t>ד</w:t>
      </w:r>
      <w:r>
        <w:rPr>
          <w:rStyle w:val="default"/>
          <w:rFonts w:cs="FrankRuehl" w:hint="cs"/>
          <w:rtl/>
        </w:rPr>
        <w:t>;</w:t>
      </w:r>
    </w:p>
    <w:p w:rsidR="00457466" w:rsidRDefault="00457466">
      <w:pPr>
        <w:pStyle w:val="P22"/>
        <w:spacing w:before="72"/>
        <w:ind w:left="1021" w:right="1134"/>
        <w:rPr>
          <w:rStyle w:val="default"/>
          <w:rFonts w:cs="FrankRuehl" w:hint="cs"/>
          <w:rtl/>
        </w:rPr>
      </w:pPr>
      <w:r>
        <w:rPr>
          <w:rtl/>
          <w:lang w:val="he-IL"/>
        </w:rPr>
        <w:pict>
          <v:shape id="_x0000_s2303" type="#_x0000_t202" style="position:absolute;left:0;text-align:left;margin-left:470.25pt;margin-top:7.1pt;width:1in;height:16.8pt;z-index:251559936"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rtl/>
        </w:rPr>
        <w:t>(5)</w:t>
      </w:r>
      <w:r>
        <w:rPr>
          <w:rStyle w:val="default"/>
          <w:rFonts w:cs="FrankRuehl"/>
          <w:rtl/>
        </w:rPr>
        <w:tab/>
      </w:r>
      <w:r>
        <w:rPr>
          <w:rStyle w:val="default"/>
          <w:rFonts w:cs="FrankRuehl" w:hint="cs"/>
          <w:rtl/>
        </w:rPr>
        <w:t xml:space="preserve">השכלתו ונסיונו העסקי בחמש השנים האחרונות. </w:t>
      </w:r>
      <w:r>
        <w:rPr>
          <w:rStyle w:val="default"/>
          <w:rFonts w:cs="FrankRuehl"/>
          <w:rtl/>
        </w:rPr>
        <w:t>בפירוט השכלתו של נושא</w:t>
      </w:r>
      <w:r>
        <w:rPr>
          <w:rStyle w:val="default"/>
          <w:rFonts w:cs="FrankRuehl" w:hint="cs"/>
          <w:rtl/>
        </w:rPr>
        <w:t xml:space="preserve"> </w:t>
      </w:r>
      <w:r>
        <w:rPr>
          <w:rStyle w:val="default"/>
          <w:rFonts w:cs="FrankRuehl"/>
          <w:rtl/>
        </w:rPr>
        <w:t>המשרה הבכירה יצוינו המקצועות או התחומים שבהם נרכשה ההשכלה, המוסד שבו נרכשה והתואר האקדמי או התעודה המקצועית שהוא מחזיק בהם</w:t>
      </w:r>
      <w:r>
        <w:rPr>
          <w:rStyle w:val="default"/>
          <w:rFonts w:cs="FrankRuehl" w:hint="cs"/>
          <w:rtl/>
        </w:rPr>
        <w:t>.</w:t>
      </w:r>
    </w:p>
    <w:p w:rsidR="000611E8" w:rsidRPr="00E55AA2" w:rsidRDefault="000611E8" w:rsidP="000611E8">
      <w:pPr>
        <w:pStyle w:val="P00"/>
        <w:spacing w:before="0"/>
        <w:ind w:left="0" w:right="1134"/>
        <w:rPr>
          <w:rFonts w:hint="cs"/>
          <w:b/>
          <w:bCs/>
          <w:vanish/>
          <w:szCs w:val="20"/>
          <w:shd w:val="clear" w:color="auto" w:fill="FFFF99"/>
          <w:rtl/>
        </w:rPr>
      </w:pPr>
      <w:bookmarkStart w:id="177" w:name="Rov301"/>
      <w:r w:rsidRPr="00E55AA2">
        <w:rPr>
          <w:rFonts w:hint="cs"/>
          <w:vanish/>
          <w:color w:val="FF0000"/>
          <w:szCs w:val="20"/>
          <w:shd w:val="clear" w:color="auto" w:fill="FFFF99"/>
          <w:rtl/>
        </w:rPr>
        <w:t>מיום 15.12.1987</w:t>
      </w: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0611E8" w:rsidRPr="00E55AA2" w:rsidRDefault="000611E8" w:rsidP="000611E8">
      <w:pPr>
        <w:pStyle w:val="P00"/>
        <w:tabs>
          <w:tab w:val="clear" w:pos="6259"/>
        </w:tabs>
        <w:spacing w:before="0"/>
        <w:ind w:left="0" w:right="1134"/>
        <w:rPr>
          <w:rFonts w:hint="cs"/>
          <w:vanish/>
          <w:szCs w:val="20"/>
          <w:shd w:val="clear" w:color="auto" w:fill="FFFF99"/>
          <w:rtl/>
        </w:rPr>
      </w:pPr>
      <w:hyperlink r:id="rId325" w:history="1">
        <w:r w:rsidRPr="00E55AA2">
          <w:rPr>
            <w:rStyle w:val="Hyperlink"/>
            <w:rFonts w:cs="Times New Roman" w:hint="cs"/>
            <w:vanish/>
            <w:szCs w:val="20"/>
            <w:shd w:val="clear" w:color="auto" w:fill="FFFF99"/>
            <w:rtl/>
          </w:rPr>
          <w:t>ק"ת תשמ"ח מס' 5065</w:t>
        </w:r>
      </w:hyperlink>
      <w:r w:rsidRPr="00E55AA2">
        <w:rPr>
          <w:rFonts w:hint="cs"/>
          <w:vanish/>
          <w:szCs w:val="20"/>
          <w:shd w:val="clear" w:color="auto" w:fill="FFFF99"/>
          <w:rtl/>
        </w:rPr>
        <w:t xml:space="preserve"> מיום 15.11.1987 עמ' 151</w:t>
      </w:r>
    </w:p>
    <w:p w:rsidR="000611E8" w:rsidRPr="00E55AA2" w:rsidRDefault="000611E8" w:rsidP="000611E8">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26א</w:t>
      </w:r>
    </w:p>
    <w:p w:rsidR="000611E8" w:rsidRPr="00E55AA2" w:rsidRDefault="000611E8" w:rsidP="000611E8">
      <w:pPr>
        <w:pStyle w:val="P00"/>
        <w:spacing w:before="0"/>
        <w:ind w:left="0" w:right="1134"/>
        <w:rPr>
          <w:rFonts w:hint="cs"/>
          <w:vanish/>
          <w:color w:val="FF0000"/>
          <w:szCs w:val="20"/>
          <w:shd w:val="clear" w:color="auto" w:fill="FFFF99"/>
          <w:rtl/>
        </w:rPr>
      </w:pP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0611E8" w:rsidRPr="00E55AA2" w:rsidRDefault="000611E8" w:rsidP="000611E8">
      <w:pPr>
        <w:pStyle w:val="P00"/>
        <w:tabs>
          <w:tab w:val="clear" w:pos="6259"/>
        </w:tabs>
        <w:spacing w:before="0"/>
        <w:ind w:left="0" w:right="1134"/>
        <w:rPr>
          <w:rFonts w:hint="cs"/>
          <w:vanish/>
          <w:szCs w:val="20"/>
          <w:shd w:val="clear" w:color="auto" w:fill="FFFF99"/>
          <w:rtl/>
        </w:rPr>
      </w:pPr>
      <w:hyperlink r:id="rId326"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658</w:t>
      </w:r>
    </w:p>
    <w:p w:rsidR="000611E8" w:rsidRPr="00E55AA2" w:rsidRDefault="000611E8" w:rsidP="000611E8">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26</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לגבי כל אחד מנושאי משרה בכירה של התאגיד, שפרטים אודותיו לא הובאו בהתאם לתקנה 26, יצויינו </w:t>
      </w:r>
      <w:r w:rsidRPr="00E55AA2">
        <w:rPr>
          <w:rStyle w:val="default"/>
          <w:rFonts w:cs="FrankRuehl"/>
          <w:vanish/>
          <w:sz w:val="22"/>
          <w:szCs w:val="22"/>
          <w:shd w:val="clear" w:color="auto" w:fill="FFFF99"/>
          <w:rtl/>
        </w:rPr>
        <w:t>–</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שמו;</w:t>
      </w:r>
    </w:p>
    <w:p w:rsidR="000611E8" w:rsidRPr="00E55AA2" w:rsidRDefault="000611E8" w:rsidP="000611E8">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(1א)</w:t>
      </w:r>
      <w:r w:rsidRPr="00E55AA2">
        <w:rPr>
          <w:rStyle w:val="default"/>
          <w:rFonts w:cs="FrankRuehl" w:hint="cs"/>
          <w:vanish/>
          <w:sz w:val="22"/>
          <w:szCs w:val="22"/>
          <w:u w:val="single"/>
          <w:shd w:val="clear" w:color="auto" w:fill="FFFF99"/>
          <w:rtl/>
        </w:rPr>
        <w:tab/>
        <w:t>מספר הזיהוי שלו;</w:t>
      </w:r>
    </w:p>
    <w:p w:rsidR="000611E8" w:rsidRPr="00E55AA2" w:rsidRDefault="000611E8" w:rsidP="000611E8">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גילו;</w:t>
      </w:r>
    </w:p>
    <w:p w:rsidR="000611E8" w:rsidRPr="00E55AA2" w:rsidRDefault="000611E8" w:rsidP="000611E8">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(2)</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תאריך הלידה שלו;</w:t>
      </w:r>
    </w:p>
    <w:p w:rsidR="000611E8" w:rsidRPr="00E55AA2" w:rsidRDefault="000611E8" w:rsidP="000611E8">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hint="cs"/>
          <w:vanish/>
          <w:sz w:val="22"/>
          <w:szCs w:val="22"/>
          <w:u w:val="single"/>
          <w:shd w:val="clear" w:color="auto" w:fill="FFFF99"/>
          <w:rtl/>
        </w:rPr>
        <w:t>(2א)</w:t>
      </w:r>
      <w:r w:rsidRPr="00E55AA2">
        <w:rPr>
          <w:rStyle w:val="default"/>
          <w:rFonts w:cs="FrankRuehl" w:hint="cs"/>
          <w:vanish/>
          <w:sz w:val="22"/>
          <w:szCs w:val="22"/>
          <w:u w:val="single"/>
          <w:shd w:val="clear" w:color="auto" w:fill="FFFF99"/>
          <w:rtl/>
        </w:rPr>
        <w:tab/>
        <w:t>תאריך תחילת הכהונה;</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התפקיד שהוא ממלא בתאגיד, בחברה-בת שלו, </w:t>
      </w:r>
      <w:r w:rsidRPr="00E55AA2">
        <w:rPr>
          <w:rStyle w:val="default"/>
          <w:rFonts w:cs="FrankRuehl" w:hint="cs"/>
          <w:vanish/>
          <w:sz w:val="22"/>
          <w:szCs w:val="22"/>
          <w:u w:val="single"/>
          <w:shd w:val="clear" w:color="auto" w:fill="FFFF99"/>
          <w:rtl/>
        </w:rPr>
        <w:t>בחברה קשורה שלו</w:t>
      </w:r>
      <w:r w:rsidRPr="00E55AA2">
        <w:rPr>
          <w:rStyle w:val="default"/>
          <w:rFonts w:cs="FrankRuehl" w:hint="cs"/>
          <w:vanish/>
          <w:sz w:val="22"/>
          <w:szCs w:val="22"/>
          <w:shd w:val="clear" w:color="auto" w:fill="FFFF99"/>
          <w:rtl/>
        </w:rPr>
        <w:t xml:space="preserve"> או בבעל ענין בו;</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אם הוא בן משפחה של נושא משרה בכירה אחר או של בעל ענין בתאגי</w:t>
      </w: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השכלתו ונסיונו העסקי בחמש השנים האחרונות. </w:t>
      </w:r>
    </w:p>
    <w:p w:rsidR="000611E8" w:rsidRPr="00E55AA2" w:rsidRDefault="000611E8" w:rsidP="000611E8">
      <w:pPr>
        <w:pStyle w:val="P00"/>
        <w:spacing w:before="0"/>
        <w:ind w:left="1021" w:right="1134"/>
        <w:rPr>
          <w:rStyle w:val="default"/>
          <w:rFonts w:cs="FrankRuehl" w:hint="cs"/>
          <w:vanish/>
          <w:color w:val="FF0000"/>
          <w:szCs w:val="20"/>
          <w:shd w:val="clear" w:color="auto" w:fill="FFFF99"/>
          <w:rtl/>
        </w:rPr>
      </w:pPr>
    </w:p>
    <w:p w:rsidR="000611E8" w:rsidRPr="00E55AA2" w:rsidRDefault="000611E8" w:rsidP="000611E8">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0611E8" w:rsidRPr="00E55AA2" w:rsidRDefault="000611E8" w:rsidP="000611E8">
      <w:pPr>
        <w:pStyle w:val="P00"/>
        <w:spacing w:before="0"/>
        <w:ind w:left="1021"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0611E8" w:rsidRPr="00E55AA2" w:rsidRDefault="000611E8" w:rsidP="000611E8">
      <w:pPr>
        <w:pStyle w:val="P00"/>
        <w:spacing w:before="0"/>
        <w:ind w:left="1021" w:right="1134"/>
        <w:rPr>
          <w:rStyle w:val="default"/>
          <w:rFonts w:cs="FrankRuehl" w:hint="cs"/>
          <w:vanish/>
          <w:szCs w:val="20"/>
          <w:shd w:val="clear" w:color="auto" w:fill="FFFF99"/>
          <w:rtl/>
        </w:rPr>
      </w:pPr>
      <w:hyperlink r:id="rId327" w:history="1">
        <w:r w:rsidRPr="00E55AA2">
          <w:rPr>
            <w:rStyle w:val="Hyperlink"/>
            <w:rFonts w:cs="Times New Roman" w:hint="cs"/>
            <w:vanish/>
            <w:szCs w:val="20"/>
            <w:shd w:val="clear" w:color="auto" w:fill="FFFF99"/>
            <w:rtl/>
          </w:rPr>
          <w:t>ק"ת תשס"ו מס</w:t>
        </w:r>
        <w:r w:rsidRPr="00E55AA2">
          <w:rPr>
            <w:rStyle w:val="Hyperlink"/>
            <w:rFonts w:hint="cs"/>
            <w:vanish/>
            <w:szCs w:val="20"/>
            <w:shd w:val="clear" w:color="auto" w:fill="FFFF99"/>
            <w:rtl/>
          </w:rPr>
          <w:t>' 6467</w:t>
        </w:r>
      </w:hyperlink>
      <w:r w:rsidRPr="00E55AA2">
        <w:rPr>
          <w:rStyle w:val="default"/>
          <w:rFonts w:cs="FrankRuehl" w:hint="cs"/>
          <w:vanish/>
          <w:szCs w:val="20"/>
          <w:shd w:val="clear" w:color="auto" w:fill="FFFF99"/>
          <w:rtl/>
        </w:rPr>
        <w:t xml:space="preserve"> מיום 12.3.2006 עמ' 569</w:t>
      </w:r>
    </w:p>
    <w:p w:rsidR="000611E8" w:rsidRPr="00E55AA2" w:rsidRDefault="000611E8" w:rsidP="000611E8">
      <w:pPr>
        <w:pStyle w:val="P22"/>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השכלתו ונסיונו העסקי בחמש השנים האחרונות. </w:t>
      </w:r>
      <w:r w:rsidRPr="00E55AA2">
        <w:rPr>
          <w:rStyle w:val="default"/>
          <w:rFonts w:cs="FrankRuehl"/>
          <w:vanish/>
          <w:sz w:val="22"/>
          <w:szCs w:val="22"/>
          <w:u w:val="single"/>
          <w:shd w:val="clear" w:color="auto" w:fill="FFFF99"/>
          <w:rtl/>
        </w:rPr>
        <w:t>בפירוט השכלתו של נושא</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המשרה הבכירה יצוינו המקצועות או התחומים שבהם נרכשה ההשכלה, המוסד שבו נרכשה והתואר האקדמי או התעודה המקצועית שהוא מחזיק בהם</w:t>
      </w:r>
      <w:r w:rsidRPr="00E55AA2">
        <w:rPr>
          <w:rStyle w:val="default"/>
          <w:rFonts w:cs="FrankRuehl" w:hint="cs"/>
          <w:vanish/>
          <w:sz w:val="22"/>
          <w:szCs w:val="22"/>
          <w:u w:val="single"/>
          <w:shd w:val="clear" w:color="auto" w:fill="FFFF99"/>
          <w:rtl/>
        </w:rPr>
        <w:t>.</w:t>
      </w:r>
    </w:p>
    <w:p w:rsidR="000611E8" w:rsidRPr="00E55AA2" w:rsidRDefault="000611E8" w:rsidP="000611E8">
      <w:pPr>
        <w:pStyle w:val="P00"/>
        <w:spacing w:before="0"/>
        <w:ind w:left="1021" w:right="1134"/>
        <w:rPr>
          <w:rStyle w:val="default"/>
          <w:rFonts w:cs="FrankRuehl" w:hint="cs"/>
          <w:vanish/>
          <w:szCs w:val="20"/>
          <w:shd w:val="clear" w:color="auto" w:fill="FFFF99"/>
          <w:rtl/>
        </w:rPr>
      </w:pPr>
    </w:p>
    <w:p w:rsidR="000611E8" w:rsidRPr="00E55AA2" w:rsidRDefault="000611E8" w:rsidP="000611E8">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7.5.2008</w:t>
      </w:r>
    </w:p>
    <w:p w:rsidR="000611E8" w:rsidRPr="00E55AA2" w:rsidRDefault="000611E8" w:rsidP="000611E8">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0611E8" w:rsidRPr="00E55AA2" w:rsidRDefault="000611E8" w:rsidP="000611E8">
      <w:pPr>
        <w:pStyle w:val="P00"/>
        <w:spacing w:before="0"/>
        <w:ind w:left="1021" w:right="1134"/>
        <w:rPr>
          <w:rStyle w:val="default"/>
          <w:rFonts w:cs="FrankRuehl" w:hint="cs"/>
          <w:vanish/>
          <w:szCs w:val="20"/>
          <w:shd w:val="clear" w:color="auto" w:fill="FFFF99"/>
          <w:rtl/>
        </w:rPr>
      </w:pPr>
      <w:hyperlink r:id="rId328" w:history="1">
        <w:r w:rsidRPr="00E55AA2">
          <w:rPr>
            <w:rStyle w:val="Hyperlink"/>
            <w:rFonts w:cs="Times New Roman"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708</w:t>
      </w:r>
    </w:p>
    <w:p w:rsidR="000611E8" w:rsidRPr="00E55AA2" w:rsidRDefault="000611E8" w:rsidP="000611E8">
      <w:pPr>
        <w:pStyle w:val="P22"/>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אם הוא </w:t>
      </w:r>
      <w:r w:rsidRPr="00E55AA2">
        <w:rPr>
          <w:rStyle w:val="default"/>
          <w:rFonts w:cs="FrankRuehl" w:hint="cs"/>
          <w:vanish/>
          <w:sz w:val="22"/>
          <w:szCs w:val="22"/>
          <w:u w:val="single"/>
          <w:shd w:val="clear" w:color="auto" w:fill="FFFF99"/>
          <w:rtl/>
        </w:rPr>
        <w:t>בעל עניין בתאגיד או</w:t>
      </w:r>
      <w:r w:rsidRPr="00E55AA2">
        <w:rPr>
          <w:rStyle w:val="default"/>
          <w:rFonts w:cs="FrankRuehl" w:hint="cs"/>
          <w:vanish/>
          <w:sz w:val="22"/>
          <w:szCs w:val="22"/>
          <w:shd w:val="clear" w:color="auto" w:fill="FFFF99"/>
          <w:rtl/>
        </w:rPr>
        <w:t xml:space="preserve"> בן משפחה של נושא משרה בכירה אחר או של בעל ענין בתאגי</w:t>
      </w: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w:t>
      </w:r>
    </w:p>
    <w:p w:rsidR="000611E8" w:rsidRPr="00E55AA2" w:rsidRDefault="000611E8" w:rsidP="000611E8">
      <w:pPr>
        <w:pStyle w:val="P00"/>
        <w:spacing w:before="0"/>
        <w:ind w:left="1021" w:right="1134"/>
        <w:rPr>
          <w:rStyle w:val="default"/>
          <w:rFonts w:cs="FrankRuehl" w:hint="cs"/>
          <w:vanish/>
          <w:szCs w:val="20"/>
          <w:shd w:val="clear" w:color="auto" w:fill="FFFF99"/>
          <w:rtl/>
        </w:rPr>
      </w:pPr>
    </w:p>
    <w:p w:rsidR="000611E8" w:rsidRPr="00E55AA2" w:rsidRDefault="000611E8" w:rsidP="000611E8">
      <w:pPr>
        <w:pStyle w:val="P00"/>
        <w:tabs>
          <w:tab w:val="clear" w:pos="6259"/>
        </w:tabs>
        <w:spacing w:before="0"/>
        <w:ind w:left="1021" w:right="1134"/>
        <w:rPr>
          <w:rFonts w:hint="cs"/>
          <w:vanish/>
          <w:color w:val="FF0000"/>
          <w:szCs w:val="20"/>
          <w:shd w:val="clear" w:color="auto" w:fill="FFFF99"/>
          <w:rtl/>
        </w:rPr>
      </w:pPr>
      <w:r w:rsidRPr="00E55AA2">
        <w:rPr>
          <w:rFonts w:hint="cs"/>
          <w:vanish/>
          <w:color w:val="FF0000"/>
          <w:szCs w:val="20"/>
          <w:shd w:val="clear" w:color="auto" w:fill="FFFF99"/>
          <w:rtl/>
        </w:rPr>
        <w:t>מיום 15.7.2008</w:t>
      </w:r>
    </w:p>
    <w:p w:rsidR="000611E8" w:rsidRPr="00E55AA2" w:rsidRDefault="000611E8" w:rsidP="000611E8">
      <w:pPr>
        <w:pStyle w:val="P00"/>
        <w:tabs>
          <w:tab w:val="clear" w:pos="6259"/>
        </w:tabs>
        <w:spacing w:before="0"/>
        <w:ind w:left="1021" w:right="1134"/>
        <w:rPr>
          <w:rFonts w:hint="cs"/>
          <w:vanish/>
          <w:szCs w:val="20"/>
          <w:shd w:val="clear" w:color="auto" w:fill="FFFF99"/>
          <w:rtl/>
        </w:rPr>
      </w:pPr>
      <w:r w:rsidRPr="00E55AA2">
        <w:rPr>
          <w:rFonts w:hint="cs"/>
          <w:b/>
          <w:bCs/>
          <w:vanish/>
          <w:szCs w:val="20"/>
          <w:shd w:val="clear" w:color="auto" w:fill="FFFF99"/>
          <w:rtl/>
        </w:rPr>
        <w:t>תק' (מס' 2) תשס"ח-2008</w:t>
      </w:r>
    </w:p>
    <w:p w:rsidR="000611E8" w:rsidRPr="00E55AA2" w:rsidRDefault="000611E8" w:rsidP="000611E8">
      <w:pPr>
        <w:pStyle w:val="P00"/>
        <w:tabs>
          <w:tab w:val="clear" w:pos="6259"/>
        </w:tabs>
        <w:spacing w:before="0"/>
        <w:ind w:left="1021" w:right="1134"/>
        <w:rPr>
          <w:rFonts w:hint="cs"/>
          <w:vanish/>
          <w:szCs w:val="20"/>
          <w:shd w:val="clear" w:color="auto" w:fill="FFFF99"/>
          <w:rtl/>
        </w:rPr>
      </w:pPr>
      <w:hyperlink r:id="rId329" w:history="1">
        <w:r w:rsidRPr="00E55AA2">
          <w:rPr>
            <w:rStyle w:val="Hyperlink"/>
            <w:rFonts w:cs="Times New Roman" w:hint="cs"/>
            <w:vanish/>
            <w:szCs w:val="20"/>
            <w:shd w:val="clear" w:color="auto" w:fill="FFFF99"/>
            <w:rtl/>
          </w:rPr>
          <w:t>ק"ת תשס"ח מס' 6680</w:t>
        </w:r>
      </w:hyperlink>
      <w:r w:rsidRPr="00E55AA2">
        <w:rPr>
          <w:rFonts w:hint="cs"/>
          <w:vanish/>
          <w:szCs w:val="20"/>
          <w:shd w:val="clear" w:color="auto" w:fill="FFFF99"/>
          <w:rtl/>
        </w:rPr>
        <w:t xml:space="preserve"> מיום 15.6.2008 עמ' 998</w:t>
      </w:r>
    </w:p>
    <w:p w:rsidR="000611E8" w:rsidRPr="000611E8" w:rsidRDefault="000611E8" w:rsidP="000611E8">
      <w:pPr>
        <w:pStyle w:val="P22"/>
        <w:ind w:left="1021" w:right="1134"/>
        <w:rPr>
          <w:rStyle w:val="default"/>
          <w:rFonts w:cs="FrankRuehl"/>
          <w:sz w:val="2"/>
          <w:szCs w:val="2"/>
          <w:u w:val="single"/>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התפקיד שהוא ממלא בתאגיד, בחברה-בת שלו, בחברה קשורה שלו או בבעל ענין בו; </w:t>
      </w:r>
      <w:r w:rsidRPr="00E55AA2">
        <w:rPr>
          <w:rStyle w:val="default"/>
          <w:rFonts w:cs="FrankRuehl" w:hint="cs"/>
          <w:vanish/>
          <w:sz w:val="22"/>
          <w:szCs w:val="22"/>
          <w:u w:val="single"/>
          <w:shd w:val="clear" w:color="auto" w:fill="FFFF99"/>
          <w:rtl/>
        </w:rPr>
        <w:t xml:space="preserve">היה נושא המשרה הבכירה מורשה חתימה עצמאי בתאגיד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תצוין עובדה זו;</w:t>
      </w:r>
      <w:bookmarkEnd w:id="177"/>
    </w:p>
    <w:p w:rsidR="000611E8" w:rsidRDefault="000611E8" w:rsidP="005B55B0">
      <w:pPr>
        <w:pStyle w:val="P00"/>
        <w:spacing w:before="72"/>
        <w:ind w:left="0" w:right="1134"/>
        <w:rPr>
          <w:rStyle w:val="default"/>
          <w:rFonts w:cs="FrankRuehl" w:hint="cs"/>
          <w:rtl/>
        </w:rPr>
      </w:pPr>
      <w:bookmarkStart w:id="178" w:name="Seif118"/>
      <w:bookmarkEnd w:id="178"/>
      <w:r>
        <w:rPr>
          <w:lang w:val="he-IL"/>
        </w:rPr>
        <w:pict>
          <v:rect id="_x0000_s2571" style="position:absolute;left:0;text-align:left;margin-left:464.5pt;margin-top:8.05pt;width:75.05pt;height:38.65pt;z-index:251651072" o:allowincell="f" filled="f" stroked="f" strokecolor="lime" strokeweight=".25pt">
            <v:textbox style="mso-next-textbox:#_x0000_s2571" inset="0,0,0,0">
              <w:txbxContent>
                <w:p w:rsidR="00FD021E" w:rsidRDefault="00FD021E" w:rsidP="000611E8">
                  <w:pPr>
                    <w:spacing w:line="160" w:lineRule="exact"/>
                    <w:jc w:val="left"/>
                    <w:rPr>
                      <w:rFonts w:cs="Miriam" w:hint="cs"/>
                      <w:szCs w:val="18"/>
                      <w:rtl/>
                    </w:rPr>
                  </w:pPr>
                  <w:r>
                    <w:rPr>
                      <w:rFonts w:cs="Miriam" w:hint="cs"/>
                      <w:szCs w:val="18"/>
                      <w:rtl/>
                    </w:rPr>
                    <w:t>מורשה חתימה של התאגיד</w:t>
                  </w:r>
                </w:p>
                <w:p w:rsidR="00FD021E" w:rsidRDefault="00FD021E" w:rsidP="000611E8">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תשס"ח-2008</w:t>
                  </w:r>
                </w:p>
              </w:txbxContent>
            </v:textbox>
            <w10:anchorlock/>
          </v:rect>
        </w:pict>
      </w:r>
      <w:r>
        <w:rPr>
          <w:rStyle w:val="big-number"/>
          <w:rFonts w:cs="Miriam"/>
          <w:rtl/>
        </w:rPr>
        <w:t>26</w:t>
      </w:r>
      <w:r>
        <w:rPr>
          <w:rStyle w:val="default"/>
          <w:rFonts w:cs="FrankRuehl" w:hint="cs"/>
          <w:rtl/>
        </w:rPr>
        <w:t>ב.</w:t>
      </w:r>
      <w:r>
        <w:rPr>
          <w:rStyle w:val="default"/>
          <w:rFonts w:cs="FrankRuehl"/>
          <w:rtl/>
        </w:rPr>
        <w:tab/>
      </w:r>
      <w:r>
        <w:rPr>
          <w:rStyle w:val="default"/>
          <w:rFonts w:cs="FrankRuehl" w:hint="cs"/>
          <w:rtl/>
        </w:rPr>
        <w:t>יפורטו לגבי התאגיד, מספר מורשי החתימה העצמאיים כפי שנקבעו בידי התאגיד.</w:t>
      </w:r>
    </w:p>
    <w:p w:rsidR="000611E8" w:rsidRPr="00E55AA2" w:rsidRDefault="000611E8" w:rsidP="000611E8">
      <w:pPr>
        <w:pStyle w:val="P00"/>
        <w:tabs>
          <w:tab w:val="clear" w:pos="6259"/>
        </w:tabs>
        <w:spacing w:before="0"/>
        <w:ind w:left="0" w:right="1134"/>
        <w:rPr>
          <w:rFonts w:hint="cs"/>
          <w:vanish/>
          <w:color w:val="FF0000"/>
          <w:szCs w:val="20"/>
          <w:shd w:val="clear" w:color="auto" w:fill="FFFF99"/>
          <w:rtl/>
        </w:rPr>
      </w:pPr>
      <w:bookmarkStart w:id="179" w:name="Rov310"/>
      <w:r w:rsidRPr="00E55AA2">
        <w:rPr>
          <w:rFonts w:hint="cs"/>
          <w:vanish/>
          <w:color w:val="FF0000"/>
          <w:szCs w:val="20"/>
          <w:shd w:val="clear" w:color="auto" w:fill="FFFF99"/>
          <w:rtl/>
        </w:rPr>
        <w:t>מיום 15.7.2008</w:t>
      </w:r>
    </w:p>
    <w:p w:rsidR="000611E8" w:rsidRPr="00E55AA2" w:rsidRDefault="000611E8" w:rsidP="000611E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2) תשס"ח-2008</w:t>
      </w:r>
    </w:p>
    <w:p w:rsidR="000611E8" w:rsidRPr="00E55AA2" w:rsidRDefault="000611E8" w:rsidP="000611E8">
      <w:pPr>
        <w:pStyle w:val="P00"/>
        <w:tabs>
          <w:tab w:val="clear" w:pos="6259"/>
        </w:tabs>
        <w:spacing w:before="0"/>
        <w:ind w:left="0" w:right="1134"/>
        <w:rPr>
          <w:rFonts w:hint="cs"/>
          <w:vanish/>
          <w:szCs w:val="20"/>
          <w:shd w:val="clear" w:color="auto" w:fill="FFFF99"/>
          <w:rtl/>
        </w:rPr>
      </w:pPr>
      <w:hyperlink r:id="rId330" w:history="1">
        <w:r w:rsidRPr="00E55AA2">
          <w:rPr>
            <w:rStyle w:val="Hyperlink"/>
            <w:rFonts w:cs="Times New Roman" w:hint="cs"/>
            <w:vanish/>
            <w:szCs w:val="20"/>
            <w:shd w:val="clear" w:color="auto" w:fill="FFFF99"/>
            <w:rtl/>
          </w:rPr>
          <w:t>ק"ת תשס"ח מס' 6680</w:t>
        </w:r>
      </w:hyperlink>
      <w:r w:rsidRPr="00E55AA2">
        <w:rPr>
          <w:rFonts w:hint="cs"/>
          <w:vanish/>
          <w:szCs w:val="20"/>
          <w:shd w:val="clear" w:color="auto" w:fill="FFFF99"/>
          <w:rtl/>
        </w:rPr>
        <w:t xml:space="preserve"> מיום 15.6.2008 עמ' 998</w:t>
      </w:r>
    </w:p>
    <w:p w:rsidR="000611E8" w:rsidRPr="000611E8" w:rsidRDefault="000611E8" w:rsidP="000611E8">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26ב</w:t>
      </w:r>
      <w:bookmarkEnd w:id="179"/>
    </w:p>
    <w:p w:rsidR="000611E8" w:rsidRDefault="000611E8" w:rsidP="000611E8">
      <w:pPr>
        <w:pStyle w:val="P00"/>
        <w:spacing w:before="72"/>
        <w:ind w:left="0" w:right="1134"/>
        <w:rPr>
          <w:rStyle w:val="default"/>
          <w:rFonts w:cs="FrankRuehl" w:hint="cs"/>
          <w:rtl/>
        </w:rPr>
      </w:pPr>
    </w:p>
    <w:p w:rsidR="00457466" w:rsidRDefault="00457466" w:rsidP="005B55B0">
      <w:pPr>
        <w:pStyle w:val="P00"/>
        <w:spacing w:before="72"/>
        <w:ind w:left="0" w:right="1134"/>
        <w:rPr>
          <w:rStyle w:val="default"/>
          <w:rFonts w:cs="FrankRuehl" w:hint="cs"/>
          <w:rtl/>
        </w:rPr>
      </w:pPr>
      <w:bookmarkStart w:id="180" w:name="Seif24"/>
      <w:bookmarkEnd w:id="180"/>
      <w:r>
        <w:rPr>
          <w:lang w:val="he-IL"/>
        </w:rPr>
        <w:pict>
          <v:rect id="_x0000_s2116" style="position:absolute;left:0;text-align:left;margin-left:464.5pt;margin-top:8.05pt;width:75.05pt;height:35.9pt;z-index:251380736"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ר</w:t>
                  </w:r>
                  <w:r>
                    <w:rPr>
                      <w:rFonts w:cs="Miriam" w:hint="cs"/>
                      <w:szCs w:val="18"/>
                      <w:rtl/>
                    </w:rPr>
                    <w:t xml:space="preserve">ואה-החשבון המבקר </w:t>
                  </w:r>
                  <w:r>
                    <w:rPr>
                      <w:rFonts w:cs="Miriam"/>
                      <w:szCs w:val="18"/>
                      <w:rtl/>
                    </w:rPr>
                    <w:t>ש</w:t>
                  </w:r>
                  <w:r>
                    <w:rPr>
                      <w:rFonts w:cs="Miriam" w:hint="cs"/>
                      <w:szCs w:val="18"/>
                      <w:rtl/>
                    </w:rPr>
                    <w:t>ל התאגיד</w:t>
                  </w:r>
                </w:p>
                <w:p w:rsidR="00FD021E" w:rsidRDefault="00FD021E">
                  <w:pPr>
                    <w:spacing w:line="160" w:lineRule="exact"/>
                    <w:jc w:val="left"/>
                    <w:rPr>
                      <w:rFonts w:cs="Miriam" w:hint="cs"/>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p w:rsidR="00FD021E" w:rsidRDefault="00FD021E">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27.</w:t>
      </w:r>
      <w:r>
        <w:rPr>
          <w:rStyle w:val="big-number"/>
          <w:rFonts w:cs="Miriam"/>
          <w:rtl/>
        </w:rPr>
        <w:tab/>
      </w:r>
      <w:r>
        <w:rPr>
          <w:rStyle w:val="default"/>
          <w:rFonts w:cs="FrankRuehl"/>
          <w:rtl/>
        </w:rPr>
        <w:t>י</w:t>
      </w:r>
      <w:r>
        <w:rPr>
          <w:rStyle w:val="default"/>
          <w:rFonts w:cs="FrankRuehl" w:hint="cs"/>
          <w:rtl/>
        </w:rPr>
        <w:t xml:space="preserve">צויין שם רואה החשבון </w:t>
      </w:r>
      <w:r w:rsidR="00BC2304">
        <w:rPr>
          <w:rStyle w:val="default"/>
          <w:rFonts w:cs="FrankRuehl" w:hint="cs"/>
          <w:rtl/>
        </w:rPr>
        <w:t xml:space="preserve">המבקר </w:t>
      </w:r>
      <w:r>
        <w:rPr>
          <w:rStyle w:val="default"/>
          <w:rFonts w:cs="FrankRuehl" w:hint="cs"/>
          <w:rtl/>
        </w:rPr>
        <w:t xml:space="preserve">של התאגיד ומען משרדו, אם לפי מיטב ידיעת התאגיד רואה החשבון </w:t>
      </w:r>
      <w:r w:rsidR="00BC2304">
        <w:rPr>
          <w:rStyle w:val="default"/>
          <w:rFonts w:cs="FrankRuehl" w:hint="cs"/>
          <w:rtl/>
        </w:rPr>
        <w:t xml:space="preserve">המבקר </w:t>
      </w:r>
      <w:r>
        <w:rPr>
          <w:rStyle w:val="default"/>
          <w:rFonts w:cs="FrankRuehl" w:hint="cs"/>
          <w:rtl/>
        </w:rPr>
        <w:t>או שותפו הוא בעל ענין או בן משפחה של בעל ענין או של נושא משרה בכירה בתאגיד</w:t>
      </w:r>
      <w:r>
        <w:rPr>
          <w:rStyle w:val="default"/>
          <w:rFonts w:cs="FrankRuehl"/>
          <w:rtl/>
        </w:rPr>
        <w:t xml:space="preserve"> –</w:t>
      </w:r>
      <w:r>
        <w:rPr>
          <w:rStyle w:val="default"/>
          <w:rFonts w:cs="FrankRuehl" w:hint="cs"/>
          <w:rtl/>
        </w:rPr>
        <w:t xml:space="preserve"> יובאו הפרטים.</w:t>
      </w:r>
    </w:p>
    <w:p w:rsidR="00457466" w:rsidRPr="00E55AA2" w:rsidRDefault="00457466">
      <w:pPr>
        <w:pStyle w:val="P00"/>
        <w:spacing w:before="0"/>
        <w:ind w:left="0" w:right="1134"/>
        <w:rPr>
          <w:rFonts w:hint="cs"/>
          <w:b/>
          <w:bCs/>
          <w:vanish/>
          <w:szCs w:val="20"/>
          <w:shd w:val="clear" w:color="auto" w:fill="FFFF99"/>
          <w:rtl/>
        </w:rPr>
      </w:pPr>
      <w:bookmarkStart w:id="181" w:name="Rov568"/>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331" w:history="1">
        <w:r w:rsidRPr="00E55AA2">
          <w:rPr>
            <w:rStyle w:val="Hyperlink"/>
            <w:rFonts w:cs="Times New Roman" w:hint="cs"/>
            <w:vanish/>
            <w:szCs w:val="20"/>
            <w:shd w:val="clear" w:color="auto" w:fill="FFFF99"/>
            <w:rtl/>
          </w:rPr>
          <w:t>ק"ת תשמ"ח מס' 5065</w:t>
        </w:r>
      </w:hyperlink>
      <w:r w:rsidRPr="00E55AA2">
        <w:rPr>
          <w:rFonts w:hint="cs"/>
          <w:vanish/>
          <w:szCs w:val="20"/>
          <w:shd w:val="clear" w:color="auto" w:fill="FFFF99"/>
          <w:rtl/>
        </w:rPr>
        <w:t xml:space="preserve"> מיום 15.11.1987 עמ' 151</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27.</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 xml:space="preserve">צויין שם רואה החשבון של התאגיד ומען משרדו, </w:t>
      </w:r>
      <w:r w:rsidRPr="00E55AA2">
        <w:rPr>
          <w:rStyle w:val="default"/>
          <w:rFonts w:cs="FrankRuehl" w:hint="cs"/>
          <w:vanish/>
          <w:sz w:val="22"/>
          <w:szCs w:val="22"/>
          <w:u w:val="single"/>
          <w:shd w:val="clear" w:color="auto" w:fill="FFFF99"/>
          <w:rtl/>
        </w:rPr>
        <w:t>אם לפי מיטב ידיעת התאגיד רואה החשבון או שותפו הוא בעל ענין או בן משפחה של בעל ענין או של נושא משרה בכירה בתאגיד</w:t>
      </w:r>
      <w:r w:rsidRPr="00E55AA2">
        <w:rPr>
          <w:rStyle w:val="default"/>
          <w:rFonts w:cs="FrankRuehl"/>
          <w:vanish/>
          <w:sz w:val="22"/>
          <w:szCs w:val="22"/>
          <w:u w:val="single"/>
          <w:shd w:val="clear" w:color="auto" w:fill="FFFF99"/>
          <w:rtl/>
        </w:rPr>
        <w:t xml:space="preserve"> –</w:t>
      </w:r>
      <w:r w:rsidRPr="00E55AA2">
        <w:rPr>
          <w:rStyle w:val="default"/>
          <w:rFonts w:cs="FrankRuehl" w:hint="cs"/>
          <w:vanish/>
          <w:sz w:val="22"/>
          <w:szCs w:val="22"/>
          <w:u w:val="single"/>
          <w:shd w:val="clear" w:color="auto" w:fill="FFFF99"/>
          <w:rtl/>
        </w:rPr>
        <w:t xml:space="preserve"> יובאו הפרטים</w:t>
      </w:r>
      <w:r w:rsidRPr="00E55AA2">
        <w:rPr>
          <w:rStyle w:val="default"/>
          <w:rFonts w:cs="FrankRuehl" w:hint="cs"/>
          <w:vanish/>
          <w:sz w:val="22"/>
          <w:szCs w:val="22"/>
          <w:shd w:val="clear" w:color="auto" w:fill="FFFF99"/>
          <w:rtl/>
        </w:rPr>
        <w:t>.</w:t>
      </w:r>
    </w:p>
    <w:p w:rsidR="00BC2304" w:rsidRPr="00E55AA2" w:rsidRDefault="00BC2304" w:rsidP="00BC2304">
      <w:pPr>
        <w:pStyle w:val="P00"/>
        <w:tabs>
          <w:tab w:val="clear" w:pos="6259"/>
        </w:tabs>
        <w:spacing w:before="0"/>
        <w:ind w:left="0" w:right="1134"/>
        <w:rPr>
          <w:rFonts w:hint="cs"/>
          <w:vanish/>
          <w:szCs w:val="20"/>
          <w:shd w:val="clear" w:color="auto" w:fill="FFFF99"/>
          <w:rtl/>
        </w:rPr>
      </w:pPr>
    </w:p>
    <w:p w:rsidR="00BC2304" w:rsidRPr="00E55AA2" w:rsidRDefault="00BC2304" w:rsidP="00BC230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BC2304" w:rsidRPr="00E55AA2" w:rsidRDefault="00BC2304" w:rsidP="00BC230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BC2304" w:rsidRPr="00E55AA2" w:rsidRDefault="00BC2304" w:rsidP="00BC2304">
      <w:pPr>
        <w:pStyle w:val="P00"/>
        <w:spacing w:before="0"/>
        <w:ind w:left="0" w:right="1134"/>
        <w:rPr>
          <w:rStyle w:val="default"/>
          <w:rFonts w:cs="FrankRuehl" w:hint="cs"/>
          <w:vanish/>
          <w:szCs w:val="20"/>
          <w:shd w:val="clear" w:color="auto" w:fill="FFFF99"/>
          <w:rtl/>
        </w:rPr>
      </w:pPr>
      <w:hyperlink r:id="rId332"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BC2304" w:rsidRPr="00E55AA2" w:rsidRDefault="00BC2304" w:rsidP="00BC2304">
      <w:pPr>
        <w:pStyle w:val="P00"/>
        <w:ind w:left="0" w:right="1134"/>
        <w:rPr>
          <w:rStyle w:val="default"/>
          <w:rFonts w:cs="Miriam" w:hint="cs"/>
          <w:vanish/>
          <w:sz w:val="16"/>
          <w:szCs w:val="16"/>
          <w:shd w:val="clear" w:color="auto" w:fill="FFFF99"/>
          <w:rtl/>
        </w:rPr>
      </w:pPr>
      <w:r w:rsidRPr="00E55AA2">
        <w:rPr>
          <w:rStyle w:val="default"/>
          <w:rFonts w:cs="Miriam" w:hint="cs"/>
          <w:vanish/>
          <w:sz w:val="16"/>
          <w:szCs w:val="16"/>
          <w:shd w:val="clear" w:color="auto" w:fill="FFFF99"/>
          <w:rtl/>
        </w:rPr>
        <w:t xml:space="preserve">רואה-החשבון </w:t>
      </w:r>
      <w:r w:rsidRPr="00E55AA2">
        <w:rPr>
          <w:rStyle w:val="default"/>
          <w:rFonts w:cs="Miriam" w:hint="cs"/>
          <w:vanish/>
          <w:sz w:val="16"/>
          <w:szCs w:val="16"/>
          <w:u w:val="single"/>
          <w:shd w:val="clear" w:color="auto" w:fill="FFFF99"/>
          <w:rtl/>
        </w:rPr>
        <w:t>המבקר</w:t>
      </w:r>
      <w:r w:rsidRPr="00E55AA2">
        <w:rPr>
          <w:rStyle w:val="default"/>
          <w:rFonts w:cs="Miriam" w:hint="cs"/>
          <w:vanish/>
          <w:sz w:val="16"/>
          <w:szCs w:val="16"/>
          <w:shd w:val="clear" w:color="auto" w:fill="FFFF99"/>
          <w:rtl/>
        </w:rPr>
        <w:t xml:space="preserve"> של התאגיד</w:t>
      </w:r>
    </w:p>
    <w:p w:rsidR="00BC2304" w:rsidRPr="00BC2304" w:rsidRDefault="00BC2304" w:rsidP="00BC2304">
      <w:pPr>
        <w:pStyle w:val="P00"/>
        <w:spacing w:before="0"/>
        <w:ind w:left="0" w:right="1134"/>
        <w:rPr>
          <w:rStyle w:val="default"/>
          <w:rFonts w:cs="FrankRuehl" w:hint="cs"/>
          <w:sz w:val="2"/>
          <w:szCs w:val="2"/>
          <w:shd w:val="clear" w:color="auto" w:fill="FFFF99"/>
          <w:rtl/>
        </w:rPr>
      </w:pPr>
      <w:r w:rsidRPr="00E55AA2">
        <w:rPr>
          <w:rStyle w:val="default"/>
          <w:rFonts w:cs="FrankRuehl"/>
          <w:vanish/>
          <w:sz w:val="22"/>
          <w:szCs w:val="22"/>
          <w:shd w:val="clear" w:color="auto" w:fill="FFFF99"/>
          <w:rtl/>
        </w:rPr>
        <w:t>27.</w:t>
      </w:r>
      <w:r w:rsidRPr="00E55AA2">
        <w:rPr>
          <w:rStyle w:val="default"/>
          <w:rFonts w:cs="FrankRuehl"/>
          <w:vanish/>
          <w:sz w:val="22"/>
          <w:szCs w:val="22"/>
          <w:shd w:val="clear" w:color="auto" w:fill="FFFF99"/>
          <w:rtl/>
        </w:rPr>
        <w:tab/>
        <w:t>י</w:t>
      </w:r>
      <w:r w:rsidRPr="00E55AA2">
        <w:rPr>
          <w:rStyle w:val="default"/>
          <w:rFonts w:cs="FrankRuehl" w:hint="cs"/>
          <w:vanish/>
          <w:sz w:val="22"/>
          <w:szCs w:val="22"/>
          <w:shd w:val="clear" w:color="auto" w:fill="FFFF99"/>
          <w:rtl/>
        </w:rPr>
        <w:t xml:space="preserve">צויין שם רואה החשבון </w:t>
      </w:r>
      <w:r w:rsidRPr="00E55AA2">
        <w:rPr>
          <w:rStyle w:val="default"/>
          <w:rFonts w:cs="FrankRuehl" w:hint="cs"/>
          <w:vanish/>
          <w:sz w:val="22"/>
          <w:szCs w:val="22"/>
          <w:u w:val="single"/>
          <w:shd w:val="clear" w:color="auto" w:fill="FFFF99"/>
          <w:rtl/>
        </w:rPr>
        <w:t>המבקר</w:t>
      </w:r>
      <w:r w:rsidRPr="00E55AA2">
        <w:rPr>
          <w:rStyle w:val="default"/>
          <w:rFonts w:cs="FrankRuehl" w:hint="cs"/>
          <w:vanish/>
          <w:sz w:val="22"/>
          <w:szCs w:val="22"/>
          <w:shd w:val="clear" w:color="auto" w:fill="FFFF99"/>
          <w:rtl/>
        </w:rPr>
        <w:t xml:space="preserve"> של התאגיד ומען משרדו, אם לפי מיטב ידיעת התאגיד רואה החשבון </w:t>
      </w:r>
      <w:r w:rsidRPr="00E55AA2">
        <w:rPr>
          <w:rStyle w:val="default"/>
          <w:rFonts w:cs="FrankRuehl" w:hint="cs"/>
          <w:vanish/>
          <w:sz w:val="22"/>
          <w:szCs w:val="22"/>
          <w:u w:val="single"/>
          <w:shd w:val="clear" w:color="auto" w:fill="FFFF99"/>
          <w:rtl/>
        </w:rPr>
        <w:t>המבקר</w:t>
      </w:r>
      <w:r w:rsidRPr="00E55AA2">
        <w:rPr>
          <w:rStyle w:val="default"/>
          <w:rFonts w:cs="FrankRuehl" w:hint="cs"/>
          <w:vanish/>
          <w:sz w:val="22"/>
          <w:szCs w:val="22"/>
          <w:shd w:val="clear" w:color="auto" w:fill="FFFF99"/>
          <w:rtl/>
        </w:rPr>
        <w:t xml:space="preserve"> או שותפו הוא בעל ענין או בן משפחה של בעל ענין או של נושא משרה בכירה בתאגיד</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 xml:space="preserve"> יובאו הפרטים.</w:t>
      </w:r>
      <w:bookmarkEnd w:id="181"/>
    </w:p>
    <w:p w:rsidR="00457466" w:rsidRDefault="00457466" w:rsidP="005B55B0">
      <w:pPr>
        <w:pStyle w:val="P00"/>
        <w:spacing w:before="72"/>
        <w:ind w:left="0" w:right="1134"/>
        <w:rPr>
          <w:rStyle w:val="default"/>
          <w:rFonts w:cs="FrankRuehl" w:hint="cs"/>
          <w:rtl/>
        </w:rPr>
      </w:pPr>
      <w:bookmarkStart w:id="182" w:name="Seif25"/>
      <w:bookmarkEnd w:id="182"/>
      <w:r>
        <w:rPr>
          <w:lang w:val="he-IL"/>
        </w:rPr>
        <w:pict>
          <v:rect id="_x0000_s2117" style="position:absolute;left:0;text-align:left;margin-left:464.5pt;margin-top:8.05pt;width:75.05pt;height:40.25pt;z-index:251381760" o:allowincell="f" filled="f" stroked="f" strokecolor="lime" strokeweight=".25pt">
            <v:textbox style="mso-next-textbox:#_x0000_s2117" inset="0,0,0,0">
              <w:txbxContent>
                <w:p w:rsidR="00FD021E" w:rsidRDefault="00FD021E">
                  <w:pPr>
                    <w:spacing w:line="160" w:lineRule="exact"/>
                    <w:jc w:val="left"/>
                    <w:rPr>
                      <w:rFonts w:cs="Miriam"/>
                      <w:noProof/>
                      <w:szCs w:val="18"/>
                      <w:rtl/>
                    </w:rPr>
                  </w:pPr>
                  <w:r>
                    <w:rPr>
                      <w:rFonts w:cs="Miriam"/>
                      <w:szCs w:val="18"/>
                      <w:rtl/>
                    </w:rPr>
                    <w:t>ש</w:t>
                  </w:r>
                  <w:r>
                    <w:rPr>
                      <w:rFonts w:cs="Miriam" w:hint="cs"/>
                      <w:szCs w:val="18"/>
                      <w:rtl/>
                    </w:rPr>
                    <w:t xml:space="preserve">ינוי בתזכיר </w:t>
                  </w:r>
                  <w:r>
                    <w:rPr>
                      <w:rFonts w:cs="Miriam"/>
                      <w:szCs w:val="18"/>
                      <w:rtl/>
                    </w:rPr>
                    <w:t>א</w:t>
                  </w:r>
                  <w:r>
                    <w:rPr>
                      <w:rFonts w:cs="Miriam" w:hint="cs"/>
                      <w:szCs w:val="18"/>
                      <w:rtl/>
                    </w:rPr>
                    <w:t>ו בתקנות</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תשנ"ד-1994</w:t>
                  </w:r>
                </w:p>
                <w:p w:rsidR="00FD021E" w:rsidRDefault="00FD021E">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תשס"ג-2003</w:t>
                  </w:r>
                </w:p>
              </w:txbxContent>
            </v:textbox>
            <w10:anchorlock/>
          </v:rect>
        </w:pict>
      </w:r>
      <w:r>
        <w:rPr>
          <w:rStyle w:val="big-number"/>
          <w:rFonts w:cs="Miriam"/>
          <w:rtl/>
        </w:rPr>
        <w:t>28.</w:t>
      </w:r>
      <w:r>
        <w:rPr>
          <w:rStyle w:val="big-number"/>
          <w:rFonts w:cs="Miriam"/>
          <w:rtl/>
        </w:rPr>
        <w:tab/>
      </w:r>
      <w:r>
        <w:rPr>
          <w:rStyle w:val="default"/>
          <w:rFonts w:cs="FrankRuehl"/>
          <w:rtl/>
        </w:rPr>
        <w:t>י</w:t>
      </w:r>
      <w:r>
        <w:rPr>
          <w:rStyle w:val="default"/>
          <w:rFonts w:cs="FrankRuehl" w:hint="cs"/>
          <w:rtl/>
        </w:rPr>
        <w:t>ובא כל שינוי שנעשה בשנת הדיווח בתזכיר או בתקנון של התאגיד.</w:t>
      </w:r>
    </w:p>
    <w:p w:rsidR="00457466" w:rsidRPr="00E55AA2" w:rsidRDefault="00457466">
      <w:pPr>
        <w:pStyle w:val="P00"/>
        <w:spacing w:before="0"/>
        <w:ind w:left="0" w:right="1134"/>
        <w:rPr>
          <w:rFonts w:hint="cs"/>
          <w:b/>
          <w:bCs/>
          <w:vanish/>
          <w:szCs w:val="20"/>
          <w:shd w:val="clear" w:color="auto" w:fill="FFFF99"/>
          <w:rtl/>
        </w:rPr>
      </w:pPr>
      <w:bookmarkStart w:id="183" w:name="Rov197"/>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333"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1170</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28.</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 xml:space="preserve">ובא כל שינוי שנעשה </w:t>
      </w:r>
      <w:r w:rsidRPr="00E55AA2">
        <w:rPr>
          <w:rStyle w:val="default"/>
          <w:rFonts w:cs="FrankRuehl" w:hint="cs"/>
          <w:strike/>
          <w:vanish/>
          <w:sz w:val="22"/>
          <w:szCs w:val="22"/>
          <w:shd w:val="clear" w:color="auto" w:fill="FFFF99"/>
          <w:rtl/>
        </w:rPr>
        <w:t>בתקופת הדו"ח</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בשנת הדיווח</w:t>
      </w:r>
      <w:r w:rsidRPr="00E55AA2">
        <w:rPr>
          <w:rStyle w:val="default"/>
          <w:rFonts w:cs="FrankRuehl" w:hint="cs"/>
          <w:vanish/>
          <w:sz w:val="22"/>
          <w:szCs w:val="22"/>
          <w:shd w:val="clear" w:color="auto" w:fill="FFFF99"/>
          <w:rtl/>
        </w:rPr>
        <w:t xml:space="preserve"> בתזכיר או בתקנות ההתאגדות של התאגיד.</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34"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654</w:t>
      </w:r>
    </w:p>
    <w:p w:rsidR="00457466" w:rsidRDefault="00457466">
      <w:pPr>
        <w:pStyle w:val="P00"/>
        <w:ind w:left="0" w:right="1134"/>
        <w:rPr>
          <w:rStyle w:val="default"/>
          <w:rFonts w:cs="FrankRuehl" w:hint="cs"/>
          <w:sz w:val="2"/>
          <w:szCs w:val="2"/>
          <w:rtl/>
        </w:rPr>
      </w:pPr>
      <w:r w:rsidRPr="00E55AA2">
        <w:rPr>
          <w:rStyle w:val="big-number"/>
          <w:rFonts w:cs="FrankRuehl"/>
          <w:vanish/>
          <w:sz w:val="22"/>
          <w:szCs w:val="22"/>
          <w:shd w:val="clear" w:color="auto" w:fill="FFFF99"/>
          <w:rtl/>
        </w:rPr>
        <w:t>28.</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 xml:space="preserve">ובא כל שינוי שנעשה בשנת הדיווח בתזכיר או </w:t>
      </w:r>
      <w:r w:rsidRPr="00E55AA2">
        <w:rPr>
          <w:rStyle w:val="default"/>
          <w:rFonts w:cs="FrankRuehl" w:hint="cs"/>
          <w:strike/>
          <w:vanish/>
          <w:sz w:val="22"/>
          <w:szCs w:val="22"/>
          <w:shd w:val="clear" w:color="auto" w:fill="FFFF99"/>
          <w:rtl/>
        </w:rPr>
        <w:t>בתקנות ההתאגדות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בתקנון</w:t>
      </w:r>
      <w:r w:rsidRPr="00E55AA2">
        <w:rPr>
          <w:rStyle w:val="default"/>
          <w:rFonts w:cs="FrankRuehl" w:hint="cs"/>
          <w:vanish/>
          <w:sz w:val="22"/>
          <w:szCs w:val="22"/>
          <w:shd w:val="clear" w:color="auto" w:fill="FFFF99"/>
          <w:rtl/>
        </w:rPr>
        <w:t xml:space="preserve"> של התאגיד.</w:t>
      </w:r>
      <w:bookmarkEnd w:id="183"/>
    </w:p>
    <w:p w:rsidR="00457466" w:rsidRDefault="00457466">
      <w:pPr>
        <w:pStyle w:val="P00"/>
        <w:spacing w:before="72"/>
        <w:ind w:left="0" w:right="1134"/>
        <w:rPr>
          <w:rStyle w:val="default"/>
          <w:rFonts w:cs="FrankRuehl" w:hint="cs"/>
          <w:rtl/>
        </w:rPr>
      </w:pPr>
    </w:p>
    <w:p w:rsidR="00457466" w:rsidRDefault="00457466">
      <w:pPr>
        <w:pStyle w:val="P00"/>
        <w:spacing w:before="72"/>
        <w:ind w:left="0" w:right="1134"/>
        <w:rPr>
          <w:rStyle w:val="default"/>
          <w:rFonts w:cs="FrankRuehl"/>
          <w:rtl/>
        </w:rPr>
      </w:pPr>
    </w:p>
    <w:p w:rsidR="00457466" w:rsidRDefault="00457466" w:rsidP="005B55B0">
      <w:pPr>
        <w:pStyle w:val="P00"/>
        <w:spacing w:before="72"/>
        <w:ind w:left="0" w:right="1134"/>
        <w:rPr>
          <w:rStyle w:val="default"/>
          <w:rFonts w:cs="FrankRuehl" w:hint="cs"/>
          <w:rtl/>
        </w:rPr>
      </w:pPr>
      <w:bookmarkStart w:id="184" w:name="Seif95"/>
      <w:bookmarkEnd w:id="184"/>
      <w:r>
        <w:rPr>
          <w:rFonts w:cs="Miriam"/>
          <w:szCs w:val="32"/>
          <w:rtl/>
          <w:lang w:val="he-IL"/>
        </w:rPr>
        <w:pict>
          <v:shape id="_x0000_s2454" type="#_x0000_t202" style="position:absolute;left:0;text-align:left;margin-left:470.25pt;margin-top:7.1pt;width:1in;height:17.15pt;z-index:251581440" filled="f" stroked="f">
            <v:textbox inset="1mm,0,1mm,0">
              <w:txbxContent>
                <w:p w:rsidR="00FD021E" w:rsidRDefault="00FD021E">
                  <w:pPr>
                    <w:spacing w:line="160" w:lineRule="exact"/>
                    <w:jc w:val="left"/>
                    <w:rPr>
                      <w:rFonts w:cs="Miriam" w:hint="cs"/>
                      <w:szCs w:val="18"/>
                      <w:rtl/>
                    </w:rPr>
                  </w:pPr>
                  <w:r>
                    <w:rPr>
                      <w:rFonts w:cs="Miriam" w:hint="cs"/>
                      <w:szCs w:val="18"/>
                      <w:rtl/>
                    </w:rPr>
                    <w:t>המלצות והחלטות הדירקטורים</w:t>
                  </w:r>
                </w:p>
              </w:txbxContent>
            </v:textbox>
          </v:shape>
        </w:pict>
      </w:r>
      <w:r>
        <w:rPr>
          <w:rStyle w:val="big-number"/>
          <w:rFonts w:cs="Miriam"/>
          <w:rtl/>
        </w:rPr>
        <w:t>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יובאו המלצות הדירקטורים בפני האסיפה הכללית, והחל</w:t>
      </w:r>
      <w:r>
        <w:rPr>
          <w:rStyle w:val="default"/>
          <w:rFonts w:cs="FrankRuehl"/>
          <w:rtl/>
        </w:rPr>
        <w:t>ט</w:t>
      </w:r>
      <w:r>
        <w:rPr>
          <w:rStyle w:val="default"/>
          <w:rFonts w:cs="FrankRuehl" w:hint="cs"/>
          <w:rtl/>
        </w:rPr>
        <w:t>ותיהם שאינן טעונות אישור האסיפה הכללית בדבר:</w:t>
      </w:r>
    </w:p>
    <w:p w:rsidR="00457466" w:rsidRDefault="00457466">
      <w:pPr>
        <w:pStyle w:val="P22"/>
        <w:spacing w:before="72"/>
        <w:ind w:left="1021" w:right="1134"/>
        <w:rPr>
          <w:rStyle w:val="default"/>
          <w:rFonts w:cs="FrankRuehl"/>
          <w:rtl/>
        </w:rPr>
      </w:pPr>
      <w:r>
        <w:rPr>
          <w:rtl/>
          <w:lang w:val="he-IL"/>
        </w:rPr>
        <w:pict>
          <v:shape id="_x0000_s2455" type="#_x0000_t202" style="position:absolute;left:0;text-align:left;margin-left:470.25pt;margin-top:7.1pt;width:1in;height:11.2pt;z-index:251582464" filled="f" stroked="f">
            <v:textbox inset="1mm,0,1mm,0">
              <w:txbxContent>
                <w:p w:rsidR="00FD021E" w:rsidRDefault="00FD021E">
                  <w:pPr>
                    <w:spacing w:line="160" w:lineRule="exact"/>
                    <w:jc w:val="left"/>
                    <w:rPr>
                      <w:rFonts w:cs="Miriam" w:hint="cs"/>
                      <w:szCs w:val="18"/>
                      <w:rtl/>
                    </w:rPr>
                  </w:pPr>
                  <w:r>
                    <w:rPr>
                      <w:rFonts w:cs="Miriam" w:hint="cs"/>
                      <w:szCs w:val="18"/>
                      <w:rtl/>
                    </w:rPr>
                    <w:t>תק' תשס"ב-2001</w:t>
                  </w:r>
                </w:p>
              </w:txbxContent>
            </v:textbox>
          </v:shape>
        </w:pict>
      </w:r>
      <w:r>
        <w:rPr>
          <w:rStyle w:val="default"/>
          <w:rFonts w:cs="FrankRuehl"/>
          <w:rtl/>
        </w:rPr>
        <w:t>(1)</w:t>
      </w:r>
      <w:r>
        <w:rPr>
          <w:rStyle w:val="default"/>
          <w:rFonts w:cs="FrankRuehl"/>
          <w:rtl/>
        </w:rPr>
        <w:tab/>
      </w:r>
      <w:r>
        <w:rPr>
          <w:rStyle w:val="default"/>
          <w:rFonts w:cs="FrankRuehl" w:hint="cs"/>
          <w:rtl/>
        </w:rPr>
        <w:t>תשלום דיבידנד או ביצוע חלוקה, כהגדרתה בחוק החברות, בדרך אחרת, או חלוקת מניות הטבה;</w:t>
      </w:r>
    </w:p>
    <w:p w:rsidR="00457466" w:rsidRDefault="0045746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שינוי ההון הרשום או המונפק של התאגיד;</w:t>
      </w:r>
    </w:p>
    <w:p w:rsidR="00457466" w:rsidRDefault="00457466">
      <w:pPr>
        <w:pStyle w:val="P22"/>
        <w:spacing w:before="72"/>
        <w:ind w:left="1021" w:right="1134"/>
        <w:rPr>
          <w:rStyle w:val="default"/>
          <w:rFonts w:cs="FrankRuehl"/>
          <w:rtl/>
        </w:rPr>
      </w:pPr>
      <w:r>
        <w:rPr>
          <w:lang w:val="he-IL"/>
        </w:rPr>
        <w:pict>
          <v:rect id="_x0000_s2119" style="position:absolute;left:0;text-align:left;margin-left:464.5pt;margin-top:8.05pt;width:75.05pt;height:8pt;z-index:251382784"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Style w:val="default"/>
          <w:rFonts w:cs="FrankRuehl"/>
          <w:rtl/>
        </w:rPr>
        <w:t>(3)</w:t>
      </w:r>
      <w:r>
        <w:rPr>
          <w:rStyle w:val="default"/>
          <w:rFonts w:cs="FrankRuehl"/>
          <w:rtl/>
        </w:rPr>
        <w:tab/>
      </w:r>
      <w:r>
        <w:rPr>
          <w:rStyle w:val="default"/>
          <w:rFonts w:cs="FrankRuehl" w:hint="cs"/>
          <w:rtl/>
        </w:rPr>
        <w:t>שינוי תזכיר או תקנון של התאגיד;</w:t>
      </w:r>
    </w:p>
    <w:p w:rsidR="00457466" w:rsidRDefault="003865DF" w:rsidP="003865DF">
      <w:pPr>
        <w:pStyle w:val="P22"/>
        <w:spacing w:before="72"/>
        <w:ind w:left="1021" w:right="1134"/>
        <w:rPr>
          <w:rStyle w:val="default"/>
          <w:rFonts w:cs="FrankRuehl"/>
          <w:rtl/>
        </w:rPr>
      </w:pPr>
      <w:r>
        <w:rPr>
          <w:rtl/>
          <w:lang w:eastAsia="en-US"/>
        </w:rPr>
        <w:pict>
          <v:shape id="_x0000_s2701" type="#_x0000_t202" style="position:absolute;left:0;text-align:left;margin-left:470.25pt;margin-top:7.1pt;width:1in;height:16.8pt;z-index:251717632" filled="f" stroked="f">
            <v:textbox inset="1mm,0,1mm,0">
              <w:txbxContent>
                <w:p w:rsidR="00FD021E" w:rsidRDefault="00FD021E" w:rsidP="003865DF">
                  <w:pPr>
                    <w:spacing w:line="160" w:lineRule="exact"/>
                    <w:jc w:val="left"/>
                    <w:rPr>
                      <w:rFonts w:cs="Miriam" w:hint="cs"/>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תש"ע-2010</w:t>
                  </w:r>
                </w:p>
              </w:txbxContent>
            </v:textbox>
            <w10:anchorlock/>
          </v:shape>
        </w:pict>
      </w:r>
      <w:r w:rsidR="00457466">
        <w:rPr>
          <w:rStyle w:val="default"/>
          <w:rFonts w:cs="FrankRuehl"/>
          <w:rtl/>
        </w:rPr>
        <w:t>(4)</w:t>
      </w:r>
      <w:r w:rsidR="00457466">
        <w:rPr>
          <w:rStyle w:val="default"/>
          <w:rFonts w:cs="FrankRuehl"/>
          <w:rtl/>
        </w:rPr>
        <w:tab/>
      </w:r>
      <w:r w:rsidR="00457466">
        <w:rPr>
          <w:rStyle w:val="default"/>
          <w:rFonts w:cs="FrankRuehl" w:hint="cs"/>
          <w:rtl/>
        </w:rPr>
        <w:t xml:space="preserve">פדיון </w:t>
      </w:r>
      <w:r>
        <w:rPr>
          <w:rStyle w:val="default"/>
          <w:rFonts w:cs="FrankRuehl" w:hint="cs"/>
          <w:rtl/>
        </w:rPr>
        <w:t>ניירות ערך בני פדיון, כמשמעותם בסעיף 312 לחוק החברות</w:t>
      </w:r>
      <w:r w:rsidR="00457466">
        <w:rPr>
          <w:rStyle w:val="default"/>
          <w:rFonts w:cs="FrankRuehl" w:hint="cs"/>
          <w:rtl/>
        </w:rPr>
        <w:t>;</w:t>
      </w:r>
    </w:p>
    <w:p w:rsidR="00457466" w:rsidRDefault="0045746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פדיון </w:t>
      </w:r>
      <w:r>
        <w:rPr>
          <w:rStyle w:val="default"/>
          <w:rFonts w:cs="FrankRuehl"/>
          <w:rtl/>
        </w:rPr>
        <w:t>מ</w:t>
      </w:r>
      <w:r>
        <w:rPr>
          <w:rStyle w:val="default"/>
          <w:rFonts w:cs="FrankRuehl" w:hint="cs"/>
          <w:rtl/>
        </w:rPr>
        <w:t>וקדם של איגרות חוב;</w:t>
      </w:r>
    </w:p>
    <w:p w:rsidR="00457466" w:rsidRDefault="00457466">
      <w:pPr>
        <w:pStyle w:val="P22"/>
        <w:spacing w:before="72"/>
        <w:ind w:left="1021" w:right="1134"/>
        <w:rPr>
          <w:rStyle w:val="default"/>
          <w:rFonts w:cs="FrankRuehl"/>
          <w:rtl/>
        </w:rPr>
      </w:pPr>
      <w:r>
        <w:rPr>
          <w:lang w:val="he-IL"/>
        </w:rPr>
        <w:pict>
          <v:rect id="_x0000_s2120" style="position:absolute;left:0;text-align:left;margin-left:464.5pt;margin-top:8.05pt;width:75.05pt;height:23.4pt;z-index:251383808" o:allowincell="f" filled="f" stroked="f" strokecolor="lime" strokeweight=".25pt">
            <v:textbox inset="0,0,0,0">
              <w:txbxContent>
                <w:p w:rsidR="00FD021E" w:rsidRDefault="00FD021E">
                  <w:pPr>
                    <w:spacing w:line="160" w:lineRule="exact"/>
                    <w:jc w:val="left"/>
                    <w:rPr>
                      <w:rFonts w:cs="Miriam" w:hint="cs"/>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p w:rsidR="00FD021E" w:rsidRDefault="00FD021E">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default"/>
          <w:rFonts w:cs="FrankRuehl"/>
          <w:rtl/>
        </w:rPr>
        <w:t>(6)</w:t>
      </w:r>
      <w:r>
        <w:rPr>
          <w:rStyle w:val="default"/>
          <w:rFonts w:cs="FrankRuehl"/>
          <w:rtl/>
        </w:rPr>
        <w:tab/>
      </w:r>
      <w:r>
        <w:rPr>
          <w:rStyle w:val="default"/>
          <w:rFonts w:cs="FrankRuehl" w:hint="cs"/>
          <w:rtl/>
        </w:rPr>
        <w:t>עיסקה שאינה בהתאם לתנאי השוק, בין התאגיד ובעל ענין בו</w:t>
      </w:r>
      <w:r w:rsidR="00F01BEC" w:rsidRPr="00F01BEC">
        <w:rPr>
          <w:rStyle w:val="default"/>
          <w:rFonts w:cs="FrankRuehl" w:hint="cs"/>
          <w:rtl/>
        </w:rPr>
        <w:t>, למעט עסקה של התאגיד עם חברה-בת שלו</w:t>
      </w:r>
      <w:r>
        <w:rPr>
          <w:rStyle w:val="default"/>
          <w:rFonts w:cs="FrankRuehl" w:hint="cs"/>
          <w:rtl/>
        </w:rPr>
        <w:t>.</w:t>
      </w:r>
    </w:p>
    <w:p w:rsidR="00457466" w:rsidRDefault="00457466" w:rsidP="00F01BEC">
      <w:pPr>
        <w:pStyle w:val="P00"/>
        <w:spacing w:before="72"/>
        <w:ind w:left="0" w:right="1134"/>
        <w:rPr>
          <w:rStyle w:val="default"/>
          <w:rFonts w:cs="FrankRuehl"/>
          <w:rtl/>
        </w:rPr>
      </w:pPr>
      <w:r>
        <w:rPr>
          <w:lang w:val="he-IL"/>
        </w:rPr>
        <w:pict>
          <v:rect id="_x0000_s2121" style="position:absolute;left:0;text-align:left;margin-left:464.5pt;margin-top:8.05pt;width:75.05pt;height:12pt;z-index:251384832"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יובאו החלטות האסיפה הכללית שנתקבלו שלא בהתאם</w:t>
      </w:r>
      <w:r>
        <w:rPr>
          <w:rStyle w:val="default"/>
          <w:rFonts w:cs="FrankRuehl"/>
          <w:rtl/>
        </w:rPr>
        <w:t xml:space="preserve"> </w:t>
      </w:r>
      <w:r>
        <w:rPr>
          <w:rStyle w:val="default"/>
          <w:rFonts w:cs="FrankRuehl" w:hint="cs"/>
          <w:rtl/>
        </w:rPr>
        <w:t>להמלצות הדירקטורים בענינים המפורטים בתקנת משנה (א).</w:t>
      </w:r>
    </w:p>
    <w:p w:rsidR="00457466" w:rsidRDefault="00457466">
      <w:pPr>
        <w:pStyle w:val="P00"/>
        <w:spacing w:before="72"/>
        <w:ind w:left="0" w:right="1134"/>
        <w:rPr>
          <w:rStyle w:val="default"/>
          <w:rFonts w:cs="FrankRuehl" w:hint="cs"/>
          <w:rtl/>
        </w:rPr>
      </w:pPr>
      <w:r>
        <w:rPr>
          <w:lang w:val="he-IL"/>
        </w:rPr>
        <w:pict>
          <v:rect id="_x0000_s2122" style="position:absolute;left:0;text-align:left;margin-left:464.5pt;margin-top:8.05pt;width:75.05pt;height:32.1pt;z-index:251385856" o:allowincell="f" filled="f" stroked="f" strokecolor="lime" strokeweight=".25pt">
            <v:textbox inset="0,0,0,0">
              <w:txbxContent>
                <w:p w:rsidR="00FD021E" w:rsidRDefault="00FD021E">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תשס"ג-2003</w:t>
                  </w:r>
                </w:p>
                <w:p w:rsidR="00FD021E" w:rsidRDefault="00FD021E">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תשס"ג-2003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בדוח יובאו החלטות אסיפה כללית מיוחדת.</w:t>
      </w:r>
    </w:p>
    <w:p w:rsidR="00457466" w:rsidRPr="00E55AA2" w:rsidRDefault="00457466">
      <w:pPr>
        <w:pStyle w:val="P00"/>
        <w:spacing w:before="0"/>
        <w:ind w:left="0" w:right="1134"/>
        <w:rPr>
          <w:rFonts w:hint="cs"/>
          <w:b/>
          <w:bCs/>
          <w:vanish/>
          <w:szCs w:val="20"/>
          <w:shd w:val="clear" w:color="auto" w:fill="FFFF99"/>
          <w:rtl/>
        </w:rPr>
      </w:pPr>
      <w:bookmarkStart w:id="185" w:name="Rov435"/>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335" w:history="1">
        <w:r w:rsidRPr="00E55AA2">
          <w:rPr>
            <w:rStyle w:val="Hyperlink"/>
            <w:rFonts w:cs="Times New Roman" w:hint="cs"/>
            <w:vanish/>
            <w:szCs w:val="20"/>
            <w:shd w:val="clear" w:color="auto" w:fill="FFFF99"/>
            <w:rtl/>
          </w:rPr>
          <w:t>ק"ת תשמ"ח מס' 50</w:t>
        </w:r>
        <w:r w:rsidRPr="00E55AA2">
          <w:rPr>
            <w:rStyle w:val="Hyperlink"/>
            <w:rFonts w:hint="cs"/>
            <w:vanish/>
            <w:szCs w:val="20"/>
            <w:shd w:val="clear" w:color="auto" w:fill="FFFF99"/>
            <w:rtl/>
          </w:rPr>
          <w:t>65</w:t>
        </w:r>
      </w:hyperlink>
      <w:r w:rsidRPr="00E55AA2">
        <w:rPr>
          <w:rFonts w:hint="cs"/>
          <w:vanish/>
          <w:szCs w:val="20"/>
          <w:shd w:val="clear" w:color="auto" w:fill="FFFF99"/>
          <w:rtl/>
        </w:rPr>
        <w:t xml:space="preserve"> מיום 15.11.1987 עמ' 151</w:t>
      </w:r>
    </w:p>
    <w:p w:rsidR="00457466" w:rsidRPr="00E55AA2" w:rsidRDefault="00457466">
      <w:pPr>
        <w:pStyle w:val="P0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29.</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יובאו המלצות הדירקטורים בפני האסיפה הכללית, והחל</w:t>
      </w:r>
      <w:r w:rsidRPr="00E55AA2">
        <w:rPr>
          <w:rStyle w:val="default"/>
          <w:rFonts w:cs="FrankRuehl"/>
          <w:vanish/>
          <w:sz w:val="22"/>
          <w:szCs w:val="22"/>
          <w:shd w:val="clear" w:color="auto" w:fill="FFFF99"/>
          <w:rtl/>
        </w:rPr>
        <w:t>ט</w:t>
      </w:r>
      <w:r w:rsidRPr="00E55AA2">
        <w:rPr>
          <w:rStyle w:val="default"/>
          <w:rFonts w:cs="FrankRuehl" w:hint="cs"/>
          <w:vanish/>
          <w:sz w:val="22"/>
          <w:szCs w:val="22"/>
          <w:shd w:val="clear" w:color="auto" w:fill="FFFF99"/>
          <w:rtl/>
        </w:rPr>
        <w:t>ותיהם שאינן טעונות אישור האסיפה הכללית בדבר:</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תשלום דיבידנד או חלוקת מניות הטבה, לרבות דיבידנד ביניים;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ההון הרשום או המונפק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תזכיר או תקנות ההתאגדות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מניות;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פדיון </w:t>
      </w:r>
      <w:r w:rsidRPr="00E55AA2">
        <w:rPr>
          <w:rStyle w:val="default"/>
          <w:rFonts w:cs="FrankRuehl"/>
          <w:vanish/>
          <w:sz w:val="22"/>
          <w:szCs w:val="22"/>
          <w:shd w:val="clear" w:color="auto" w:fill="FFFF99"/>
          <w:rtl/>
        </w:rPr>
        <w:t>מ</w:t>
      </w:r>
      <w:r w:rsidRPr="00E55AA2">
        <w:rPr>
          <w:rStyle w:val="default"/>
          <w:rFonts w:cs="FrankRuehl" w:hint="cs"/>
          <w:vanish/>
          <w:sz w:val="22"/>
          <w:szCs w:val="22"/>
          <w:shd w:val="clear" w:color="auto" w:fill="FFFF99"/>
          <w:rtl/>
        </w:rPr>
        <w:t>וקדם של איגרות חוב;</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(6)</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עיסקה שאינה בהתאם לתנאי השוק, בין התאגיד ובעל ענין בו.</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יובאו החלטות האסיפה הכללית שנתקבלו שלא בהתאם להמלצות </w:t>
      </w:r>
      <w:r w:rsidRPr="00E55AA2">
        <w:rPr>
          <w:rStyle w:val="default"/>
          <w:rFonts w:cs="FrankRuehl" w:hint="cs"/>
          <w:strike/>
          <w:vanish/>
          <w:sz w:val="22"/>
          <w:szCs w:val="22"/>
          <w:shd w:val="clear" w:color="auto" w:fill="FFFF99"/>
          <w:rtl/>
        </w:rPr>
        <w:t>המנהלים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הדירקטורים</w:t>
      </w:r>
      <w:r w:rsidRPr="00E55AA2">
        <w:rPr>
          <w:rStyle w:val="default"/>
          <w:rFonts w:cs="FrankRuehl" w:hint="cs"/>
          <w:vanish/>
          <w:sz w:val="22"/>
          <w:szCs w:val="22"/>
          <w:shd w:val="clear" w:color="auto" w:fill="FFFF99"/>
          <w:rtl/>
        </w:rPr>
        <w:t xml:space="preserve"> בענינים המפורטים בתקנת משנה (א).</w:t>
      </w:r>
    </w:p>
    <w:p w:rsidR="00457466" w:rsidRPr="00E55AA2" w:rsidRDefault="00457466">
      <w:pPr>
        <w:pStyle w:val="P00"/>
        <w:spacing w:before="0"/>
        <w:ind w:left="0" w:right="1134"/>
        <w:rPr>
          <w:rStyle w:val="default"/>
          <w:rFonts w:cs="FrankRuehl" w:hint="cs"/>
          <w:vanish/>
          <w:sz w:val="22"/>
          <w:szCs w:val="22"/>
          <w:u w:val="single"/>
          <w:shd w:val="clear" w:color="auto" w:fill="FFFF99"/>
          <w:rtl/>
        </w:rPr>
      </w:pPr>
      <w:r w:rsidRPr="00E55AA2">
        <w:rPr>
          <w:vanish/>
          <w:sz w:val="22"/>
          <w:szCs w:val="22"/>
          <w:shd w:val="clear" w:color="auto" w:fill="FFFF99"/>
          <w:rtl/>
        </w:rPr>
        <w:tab/>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ג</w:t>
      </w:r>
      <w:r w:rsidRPr="00E55AA2">
        <w:rPr>
          <w:rStyle w:val="default"/>
          <w:rFonts w:cs="FrankRuehl"/>
          <w:vanish/>
          <w:sz w:val="22"/>
          <w:szCs w:val="22"/>
          <w:u w:val="single"/>
          <w:shd w:val="clear" w:color="auto" w:fill="FFFF99"/>
          <w:rtl/>
        </w:rPr>
        <w:t>)</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יובאו החלטות אסיפה כללית שלא מן המנין והחלטות שלפי כל דין יש לשלוח העתק מהן לרשם.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17.11.2001</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תשס"ב-2001</w:t>
      </w:r>
    </w:p>
    <w:p w:rsidR="00457466" w:rsidRPr="00E55AA2" w:rsidRDefault="00457466">
      <w:pPr>
        <w:pStyle w:val="P00"/>
        <w:tabs>
          <w:tab w:val="clear" w:pos="6259"/>
        </w:tabs>
        <w:spacing w:before="0"/>
        <w:ind w:left="0" w:right="1134"/>
        <w:rPr>
          <w:rFonts w:hint="cs"/>
          <w:vanish/>
          <w:szCs w:val="20"/>
          <w:shd w:val="clear" w:color="auto" w:fill="FFFF99"/>
          <w:rtl/>
        </w:rPr>
      </w:pPr>
      <w:hyperlink r:id="rId336" w:history="1">
        <w:r w:rsidRPr="00E55AA2">
          <w:rPr>
            <w:rStyle w:val="Hyperlink"/>
            <w:rFonts w:cs="Times New Roman" w:hint="cs"/>
            <w:vanish/>
            <w:szCs w:val="20"/>
            <w:shd w:val="clear" w:color="auto" w:fill="FFFF99"/>
            <w:rtl/>
          </w:rPr>
          <w:t>ק"ת תשס"ב מס' 6128</w:t>
        </w:r>
      </w:hyperlink>
      <w:r w:rsidRPr="00E55AA2">
        <w:rPr>
          <w:rFonts w:hint="cs"/>
          <w:vanish/>
          <w:szCs w:val="20"/>
          <w:shd w:val="clear" w:color="auto" w:fill="FFFF99"/>
          <w:rtl/>
        </w:rPr>
        <w:t xml:space="preserve"> מיום 18.10.2001 עמ' 30</w:t>
      </w:r>
    </w:p>
    <w:p w:rsidR="00457466" w:rsidRPr="00E55AA2" w:rsidRDefault="00457466">
      <w:pPr>
        <w:pStyle w:val="P0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29.</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יובאו המלצות הדירקטורים בפני האסיפה הכללית, והחל</w:t>
      </w:r>
      <w:r w:rsidRPr="00E55AA2">
        <w:rPr>
          <w:rStyle w:val="default"/>
          <w:rFonts w:cs="FrankRuehl"/>
          <w:vanish/>
          <w:sz w:val="22"/>
          <w:szCs w:val="22"/>
          <w:shd w:val="clear" w:color="auto" w:fill="FFFF99"/>
          <w:rtl/>
        </w:rPr>
        <w:t>ט</w:t>
      </w:r>
      <w:r w:rsidRPr="00E55AA2">
        <w:rPr>
          <w:rStyle w:val="default"/>
          <w:rFonts w:cs="FrankRuehl" w:hint="cs"/>
          <w:vanish/>
          <w:sz w:val="22"/>
          <w:szCs w:val="22"/>
          <w:shd w:val="clear" w:color="auto" w:fill="FFFF99"/>
          <w:rtl/>
        </w:rPr>
        <w:t>ותיהם שאינן טעונות אישור האסיפה הכללית בדבר:</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תשלום דיבידנד </w:t>
      </w:r>
      <w:r w:rsidRPr="00E55AA2">
        <w:rPr>
          <w:rStyle w:val="default"/>
          <w:rFonts w:cs="FrankRuehl" w:hint="cs"/>
          <w:vanish/>
          <w:sz w:val="22"/>
          <w:szCs w:val="22"/>
          <w:u w:val="single"/>
          <w:shd w:val="clear" w:color="auto" w:fill="FFFF99"/>
          <w:rtl/>
        </w:rPr>
        <w:t>או ביצוע חלוקה, כהגדרתה בחוק החברות, בדרך אחרת</w:t>
      </w:r>
      <w:r w:rsidRPr="00E55AA2">
        <w:rPr>
          <w:rStyle w:val="default"/>
          <w:rFonts w:cs="FrankRuehl" w:hint="cs"/>
          <w:vanish/>
          <w:sz w:val="22"/>
          <w:szCs w:val="22"/>
          <w:shd w:val="clear" w:color="auto" w:fill="FFFF99"/>
          <w:rtl/>
        </w:rPr>
        <w:t xml:space="preserve"> או חלוקת מניות הטבה</w:t>
      </w:r>
      <w:r w:rsidRPr="00E55AA2">
        <w:rPr>
          <w:rStyle w:val="default"/>
          <w:rFonts w:cs="FrankRuehl" w:hint="cs"/>
          <w:strike/>
          <w:vanish/>
          <w:sz w:val="22"/>
          <w:szCs w:val="22"/>
          <w:shd w:val="clear" w:color="auto" w:fill="FFFF99"/>
          <w:rtl/>
        </w:rPr>
        <w:t>, לרבות דיבידנד ביניים</w:t>
      </w:r>
      <w:r w:rsidRPr="00E55AA2">
        <w:rPr>
          <w:rStyle w:val="default"/>
          <w:rFonts w:cs="FrankRuehl" w:hint="cs"/>
          <w:vanish/>
          <w:sz w:val="22"/>
          <w:szCs w:val="22"/>
          <w:shd w:val="clear" w:color="auto" w:fill="FFFF99"/>
          <w:rtl/>
        </w:rPr>
        <w:t>;</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ההון הרשום או המונפק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שינוי תזכיר או </w:t>
      </w:r>
      <w:r w:rsidRPr="00E55AA2">
        <w:rPr>
          <w:rStyle w:val="default"/>
          <w:rFonts w:cs="FrankRuehl" w:hint="cs"/>
          <w:strike/>
          <w:vanish/>
          <w:sz w:val="22"/>
          <w:szCs w:val="22"/>
          <w:shd w:val="clear" w:color="auto" w:fill="FFFF99"/>
          <w:rtl/>
        </w:rPr>
        <w:t>תקנות ההתאגדות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תקנון</w:t>
      </w:r>
      <w:r w:rsidRPr="00E55AA2">
        <w:rPr>
          <w:rStyle w:val="default"/>
          <w:rFonts w:cs="FrankRuehl" w:hint="cs"/>
          <w:vanish/>
          <w:sz w:val="22"/>
          <w:szCs w:val="22"/>
          <w:shd w:val="clear" w:color="auto" w:fill="FFFF99"/>
          <w:rtl/>
        </w:rPr>
        <w:t xml:space="preserve">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מניות;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פדיון </w:t>
      </w:r>
      <w:r w:rsidRPr="00E55AA2">
        <w:rPr>
          <w:rStyle w:val="default"/>
          <w:rFonts w:cs="FrankRuehl"/>
          <w:vanish/>
          <w:sz w:val="22"/>
          <w:szCs w:val="22"/>
          <w:shd w:val="clear" w:color="auto" w:fill="FFFF99"/>
          <w:rtl/>
        </w:rPr>
        <w:t>מ</w:t>
      </w:r>
      <w:r w:rsidRPr="00E55AA2">
        <w:rPr>
          <w:rStyle w:val="default"/>
          <w:rFonts w:cs="FrankRuehl" w:hint="cs"/>
          <w:vanish/>
          <w:sz w:val="22"/>
          <w:szCs w:val="22"/>
          <w:shd w:val="clear" w:color="auto" w:fill="FFFF99"/>
          <w:rtl/>
        </w:rPr>
        <w:t>וקדם של איגרות חוב;</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עיסקה שאינה בהתאם לתנאי השוק, בין התאגיד ובעל ענין בו.</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יובאו החלטות האסיפה הכללית שנתקבלו שלא בהתאם להמלצות הדירקטורים בענינים המפורטים בתקנת משנה (א).</w:t>
      </w:r>
    </w:p>
    <w:p w:rsidR="00457466" w:rsidRPr="00E55AA2" w:rsidRDefault="00457466">
      <w:pPr>
        <w:pStyle w:val="P00"/>
        <w:spacing w:before="0"/>
        <w:ind w:left="0" w:right="1134"/>
        <w:rPr>
          <w:rStyle w:val="default"/>
          <w:rFonts w:cs="FrankRuehl" w:hint="cs"/>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ג</w:t>
      </w:r>
      <w:r w:rsidRPr="00E55AA2">
        <w:rPr>
          <w:rStyle w:val="default"/>
          <w:rFonts w:cs="FrankRuehl"/>
          <w:strike/>
          <w:vanish/>
          <w:sz w:val="22"/>
          <w:szCs w:val="22"/>
          <w:shd w:val="clear" w:color="auto" w:fill="FFFF99"/>
          <w:rtl/>
        </w:rPr>
        <w:t>)</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יובאו החלטות אסיפה כללית שלא מן המנין והחלטות שלפי כל דין יש לשלוח העתק מהן לרשם.</w:t>
      </w:r>
    </w:p>
    <w:p w:rsidR="00457466" w:rsidRPr="00E55AA2" w:rsidRDefault="00457466">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בדוח יובאו החלטות התאגיד בדבר שינוי תזכיר או תקנון.</w:t>
      </w:r>
    </w:p>
    <w:p w:rsidR="00457466" w:rsidRPr="00E55AA2" w:rsidRDefault="00457466">
      <w:pPr>
        <w:pStyle w:val="P00"/>
        <w:spacing w:before="0"/>
        <w:ind w:left="0" w:right="1134"/>
        <w:rPr>
          <w:rStyle w:val="default"/>
          <w:rFonts w:cs="FrankRuehl" w:hint="cs"/>
          <w:vanish/>
          <w:sz w:val="22"/>
          <w:szCs w:val="22"/>
          <w:u w:val="single"/>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37"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655</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תקנת משנה 29(ג)</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(ג)</w:t>
      </w:r>
      <w:r w:rsidRPr="00E55AA2">
        <w:rPr>
          <w:rStyle w:val="default"/>
          <w:rFonts w:cs="FrankRuehl" w:hint="cs"/>
          <w:strike/>
          <w:vanish/>
          <w:sz w:val="22"/>
          <w:szCs w:val="22"/>
          <w:shd w:val="clear" w:color="auto" w:fill="FFFF99"/>
          <w:rtl/>
        </w:rPr>
        <w:tab/>
        <w:t>בדוח יובאו החלטות התאגיד בדבר שינוי תזכיר או תקנון.</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38"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659</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יובאו החלטות אסיפה כללית מיוחדת </w:t>
      </w:r>
      <w:r w:rsidRPr="00E55AA2">
        <w:rPr>
          <w:rStyle w:val="default"/>
          <w:rFonts w:cs="FrankRuehl" w:hint="cs"/>
          <w:strike/>
          <w:vanish/>
          <w:sz w:val="22"/>
          <w:szCs w:val="22"/>
          <w:shd w:val="clear" w:color="auto" w:fill="FFFF99"/>
          <w:rtl/>
        </w:rPr>
        <w:t>והחלטות שלפי כל דין יש לשלוח העתק מהן לרשם</w:t>
      </w:r>
      <w:r w:rsidRPr="00E55AA2">
        <w:rPr>
          <w:rStyle w:val="default"/>
          <w:rFonts w:cs="FrankRuehl" w:hint="cs"/>
          <w:vanish/>
          <w:sz w:val="22"/>
          <w:szCs w:val="22"/>
          <w:shd w:val="clear" w:color="auto" w:fill="FFFF99"/>
          <w:rtl/>
        </w:rPr>
        <w:t>.</w:t>
      </w:r>
    </w:p>
    <w:p w:rsidR="003865DF" w:rsidRPr="00E55AA2" w:rsidRDefault="003865DF" w:rsidP="003865DF">
      <w:pPr>
        <w:pStyle w:val="P00"/>
        <w:tabs>
          <w:tab w:val="clear" w:pos="6259"/>
        </w:tabs>
        <w:spacing w:before="0"/>
        <w:ind w:left="0" w:right="1134"/>
        <w:rPr>
          <w:rFonts w:hint="cs"/>
          <w:vanish/>
          <w:szCs w:val="20"/>
          <w:shd w:val="clear" w:color="auto" w:fill="FFFF99"/>
          <w:rtl/>
        </w:rPr>
      </w:pPr>
    </w:p>
    <w:p w:rsidR="003865DF" w:rsidRPr="00E55AA2" w:rsidRDefault="003865DF" w:rsidP="003865DF">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3865DF" w:rsidRPr="00E55AA2" w:rsidRDefault="003865DF" w:rsidP="003865DF">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865DF" w:rsidRPr="00E55AA2" w:rsidRDefault="003865DF" w:rsidP="003865DF">
      <w:pPr>
        <w:pStyle w:val="P00"/>
        <w:spacing w:before="0"/>
        <w:ind w:left="1021" w:right="1134"/>
        <w:rPr>
          <w:rStyle w:val="default"/>
          <w:rFonts w:cs="FrankRuehl" w:hint="cs"/>
          <w:vanish/>
          <w:szCs w:val="20"/>
          <w:shd w:val="clear" w:color="auto" w:fill="FFFF99"/>
          <w:rtl/>
        </w:rPr>
      </w:pPr>
      <w:hyperlink r:id="rId339"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680</w:t>
      </w:r>
    </w:p>
    <w:p w:rsidR="003865DF" w:rsidRPr="00E55AA2" w:rsidRDefault="003865DF" w:rsidP="003865DF">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פסקה 29(א)(4)</w:t>
      </w:r>
    </w:p>
    <w:p w:rsidR="003865DF" w:rsidRPr="00E55AA2" w:rsidRDefault="003865DF" w:rsidP="003865DF">
      <w:pPr>
        <w:pStyle w:val="P00"/>
        <w:ind w:left="1021"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3865DF" w:rsidRPr="00E55AA2" w:rsidRDefault="003865DF" w:rsidP="003865DF">
      <w:pPr>
        <w:pStyle w:val="P22"/>
        <w:spacing w:before="0"/>
        <w:ind w:left="1021" w:right="1134"/>
        <w:rPr>
          <w:rStyle w:val="default"/>
          <w:rFonts w:cs="FrankRuehl" w:hint="cs"/>
          <w:vanish/>
          <w:sz w:val="22"/>
          <w:szCs w:val="22"/>
          <w:shd w:val="clear" w:color="auto" w:fill="FFFF99"/>
          <w:rtl/>
        </w:rPr>
      </w:pPr>
      <w:r w:rsidRPr="00E55AA2">
        <w:rPr>
          <w:rStyle w:val="default"/>
          <w:rFonts w:cs="FrankRuehl"/>
          <w:strike/>
          <w:vanish/>
          <w:sz w:val="22"/>
          <w:szCs w:val="22"/>
          <w:shd w:val="clear" w:color="auto" w:fill="FFFF99"/>
          <w:rtl/>
        </w:rPr>
        <w:t>(4)</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פדיון מניות;</w:t>
      </w:r>
    </w:p>
    <w:p w:rsidR="00F01BEC" w:rsidRPr="00E55AA2" w:rsidRDefault="00F01BEC" w:rsidP="00F01BEC">
      <w:pPr>
        <w:pStyle w:val="P00"/>
        <w:tabs>
          <w:tab w:val="clear" w:pos="6259"/>
        </w:tabs>
        <w:spacing w:before="0"/>
        <w:ind w:left="1021" w:right="1134"/>
        <w:rPr>
          <w:rFonts w:hint="cs"/>
          <w:vanish/>
          <w:szCs w:val="20"/>
          <w:shd w:val="clear" w:color="auto" w:fill="FFFF99"/>
          <w:rtl/>
        </w:rPr>
      </w:pPr>
    </w:p>
    <w:p w:rsidR="00F01BEC" w:rsidRPr="00E55AA2" w:rsidRDefault="00F01BEC" w:rsidP="00F01BEC">
      <w:pPr>
        <w:pStyle w:val="P00"/>
        <w:tabs>
          <w:tab w:val="clear" w:pos="6259"/>
        </w:tabs>
        <w:spacing w:before="0"/>
        <w:ind w:left="1021"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F01BEC" w:rsidRPr="00E55AA2" w:rsidRDefault="00F01BEC" w:rsidP="00F01BEC">
      <w:pPr>
        <w:pStyle w:val="P00"/>
        <w:tabs>
          <w:tab w:val="clear" w:pos="6259"/>
        </w:tabs>
        <w:spacing w:before="0"/>
        <w:ind w:left="1021" w:right="1134"/>
        <w:rPr>
          <w:rFonts w:hint="cs"/>
          <w:vanish/>
          <w:szCs w:val="20"/>
          <w:shd w:val="clear" w:color="auto" w:fill="FFFF99"/>
          <w:rtl/>
        </w:rPr>
      </w:pPr>
      <w:r w:rsidRPr="00E55AA2">
        <w:rPr>
          <w:rFonts w:hint="cs"/>
          <w:b/>
          <w:bCs/>
          <w:vanish/>
          <w:szCs w:val="20"/>
          <w:shd w:val="clear" w:color="auto" w:fill="FFFF99"/>
          <w:rtl/>
        </w:rPr>
        <w:t>תק' תשע"א-2011</w:t>
      </w:r>
    </w:p>
    <w:p w:rsidR="00F01BEC" w:rsidRPr="00E55AA2" w:rsidRDefault="00F01BEC" w:rsidP="00F01BEC">
      <w:pPr>
        <w:pStyle w:val="P00"/>
        <w:tabs>
          <w:tab w:val="clear" w:pos="6259"/>
        </w:tabs>
        <w:spacing w:before="0"/>
        <w:ind w:left="1021" w:right="1134"/>
        <w:rPr>
          <w:rFonts w:hint="cs"/>
          <w:vanish/>
          <w:szCs w:val="20"/>
          <w:shd w:val="clear" w:color="auto" w:fill="FFFF99"/>
          <w:rtl/>
        </w:rPr>
      </w:pPr>
      <w:hyperlink r:id="rId340"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598</w:t>
      </w:r>
    </w:p>
    <w:p w:rsidR="00F01BEC" w:rsidRPr="00F01BEC" w:rsidRDefault="00F01BEC" w:rsidP="00F01BEC">
      <w:pPr>
        <w:pStyle w:val="P22"/>
        <w:ind w:left="1021" w:right="1134"/>
        <w:rPr>
          <w:rStyle w:val="default"/>
          <w:rFonts w:cs="FrankRuehl"/>
          <w:sz w:val="2"/>
          <w:szCs w:val="2"/>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עיסקה שאינה בהתאם לתנאי השוק, בין התאגיד ובעל ענין בו</w:t>
      </w:r>
      <w:r w:rsidRPr="00E55AA2">
        <w:rPr>
          <w:rStyle w:val="default"/>
          <w:rFonts w:cs="FrankRuehl" w:hint="cs"/>
          <w:vanish/>
          <w:sz w:val="22"/>
          <w:szCs w:val="22"/>
          <w:u w:val="single"/>
          <w:shd w:val="clear" w:color="auto" w:fill="FFFF99"/>
          <w:rtl/>
        </w:rPr>
        <w:t>, למעט עסקה של התאגיד עם חברה-בת שלו</w:t>
      </w:r>
      <w:r w:rsidRPr="00E55AA2">
        <w:rPr>
          <w:rStyle w:val="default"/>
          <w:rFonts w:cs="FrankRuehl" w:hint="cs"/>
          <w:vanish/>
          <w:sz w:val="22"/>
          <w:szCs w:val="22"/>
          <w:shd w:val="clear" w:color="auto" w:fill="FFFF99"/>
          <w:rtl/>
        </w:rPr>
        <w:t>.</w:t>
      </w:r>
      <w:bookmarkEnd w:id="185"/>
    </w:p>
    <w:p w:rsidR="00457466" w:rsidRDefault="00457466">
      <w:pPr>
        <w:pStyle w:val="P00"/>
        <w:spacing w:before="72"/>
        <w:ind w:left="0" w:right="1134"/>
        <w:rPr>
          <w:rStyle w:val="default"/>
          <w:rFonts w:cs="FrankRuehl" w:hint="cs"/>
          <w:rtl/>
        </w:rPr>
      </w:pPr>
    </w:p>
    <w:p w:rsidR="00457466" w:rsidRDefault="00457466" w:rsidP="005B55B0">
      <w:pPr>
        <w:pStyle w:val="P00"/>
        <w:spacing w:before="72"/>
        <w:ind w:left="0" w:right="1134"/>
        <w:rPr>
          <w:rStyle w:val="default"/>
          <w:rFonts w:cs="FrankRuehl" w:hint="cs"/>
          <w:rtl/>
        </w:rPr>
      </w:pPr>
      <w:bookmarkStart w:id="186" w:name="Seif52"/>
      <w:bookmarkEnd w:id="186"/>
      <w:r>
        <w:rPr>
          <w:rFonts w:cs="Miriam"/>
          <w:szCs w:val="32"/>
          <w:rtl/>
          <w:lang w:val="he-IL"/>
        </w:rPr>
        <w:pict>
          <v:shape id="_x0000_s2179" type="#_x0000_t202" style="position:absolute;left:0;text-align:left;margin-left:470.25pt;margin-top:3.25pt;width:1in;height:33.6pt;z-index:251454464" filled="f" stroked="f">
            <v:textbox style="mso-next-textbox:#_x0000_s2179">
              <w:txbxContent>
                <w:p w:rsidR="00FD021E" w:rsidRDefault="00FD021E">
                  <w:pPr>
                    <w:spacing w:line="160" w:lineRule="exact"/>
                    <w:jc w:val="left"/>
                    <w:rPr>
                      <w:rFonts w:cs="Miriam" w:hint="cs"/>
                      <w:szCs w:val="18"/>
                      <w:rtl/>
                    </w:rPr>
                  </w:pPr>
                  <w:r>
                    <w:rPr>
                      <w:rFonts w:cs="Miriam" w:hint="cs"/>
                      <w:szCs w:val="18"/>
                      <w:rtl/>
                    </w:rPr>
                    <w:t>החלטות החברה</w:t>
                  </w:r>
                </w:p>
                <w:p w:rsidR="00FD021E" w:rsidRDefault="00FD021E">
                  <w:pPr>
                    <w:spacing w:line="160" w:lineRule="exact"/>
                    <w:jc w:val="left"/>
                    <w:rPr>
                      <w:rFonts w:cs="Miriam" w:hint="cs"/>
                      <w:szCs w:val="18"/>
                      <w:rtl/>
                    </w:rPr>
                  </w:pPr>
                  <w:r>
                    <w:rPr>
                      <w:rFonts w:cs="Miriam" w:hint="cs"/>
                      <w:szCs w:val="18"/>
                      <w:rtl/>
                    </w:rPr>
                    <w:t>תק' (מס' 2) תשס"ג-2003</w:t>
                  </w:r>
                </w:p>
              </w:txbxContent>
            </v:textbox>
            <w10:anchorlock/>
          </v:shape>
        </w:pict>
      </w:r>
      <w:r>
        <w:rPr>
          <w:rStyle w:val="default"/>
          <w:rFonts w:cs="Miriam" w:hint="cs"/>
          <w:sz w:val="32"/>
          <w:szCs w:val="32"/>
          <w:rtl/>
        </w:rPr>
        <w:t>29</w:t>
      </w:r>
      <w:r>
        <w:rPr>
          <w:rStyle w:val="default"/>
          <w:rFonts w:cs="FrankRuehl" w:hint="cs"/>
          <w:rtl/>
        </w:rPr>
        <w:t>א.</w:t>
      </w:r>
      <w:r>
        <w:rPr>
          <w:rStyle w:val="default"/>
          <w:rFonts w:cs="FrankRuehl" w:hint="cs"/>
          <w:rtl/>
        </w:rPr>
        <w:tab/>
        <w:t>בדוח יובאו פרטים בדבר החלטות החברה כמפורט להלן:</w:t>
      </w:r>
    </w:p>
    <w:p w:rsidR="00457466" w:rsidRDefault="0045746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אישור פעולות לפי סעיף 255 לחוק החברות, תוך פירוט שם נושא המשרה ותפקידו, מועד הפעולה ופרטיה, מועד אישור הפעולה, תיאור ההליכים שבהם אושרה הפעולה והנימוקים לאישורה;</w:t>
      </w:r>
    </w:p>
    <w:p w:rsidR="00457466" w:rsidRDefault="0045746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פעולה לפי סעיף 254(א) לחוק החברות אשר לא אושרה, בין אם הובאה לאישור כאמור בסעיף 255 לחוק החברות ובין אם לאו, תוך פירוט שם נושא המשרה ותפקידו, מועד הפעולה ופרטיה, מועד ההחלטה, תיאור ההליכים שקדמו לאי ההבאה לאישור או לאי האישור, והנימוקים לכך;</w:t>
      </w:r>
    </w:p>
    <w:p w:rsidR="00457466" w:rsidRDefault="0045746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עסקאות הטעונות אישורים מיוחדים לפי סעיף 270(1) לחוק החברות, ובלבד שהמדובר בעסקה חריגה, כהגדרתה בחוק החברות;</w:t>
      </w:r>
    </w:p>
    <w:p w:rsidR="00457466" w:rsidRDefault="0045746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פטור, ביטוח או התחייבות לשיפוי, לנושא משרה כהגדרתו בחוק החברות, שבתוקף בתאריך הדוח.</w:t>
      </w:r>
    </w:p>
    <w:p w:rsidR="00457466" w:rsidRPr="00E55AA2" w:rsidRDefault="00457466">
      <w:pPr>
        <w:pStyle w:val="P00"/>
        <w:spacing w:before="0"/>
        <w:ind w:left="0" w:right="1134"/>
        <w:rPr>
          <w:rFonts w:hint="cs"/>
          <w:b/>
          <w:bCs/>
          <w:vanish/>
          <w:szCs w:val="20"/>
          <w:shd w:val="clear" w:color="auto" w:fill="FFFF99"/>
          <w:rtl/>
        </w:rPr>
      </w:pPr>
      <w:bookmarkStart w:id="187" w:name="Rov199"/>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41"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655</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29א</w:t>
      </w:r>
      <w:bookmarkEnd w:id="187"/>
    </w:p>
    <w:p w:rsidR="00457466" w:rsidRDefault="00457466">
      <w:pPr>
        <w:pStyle w:val="medium2-header"/>
        <w:keepLines w:val="0"/>
        <w:spacing w:before="72"/>
        <w:ind w:left="0" w:right="1134"/>
        <w:rPr>
          <w:noProof/>
          <w:sz w:val="20"/>
          <w:rtl/>
        </w:rPr>
      </w:pPr>
      <w:bookmarkStart w:id="188" w:name="med2"/>
      <w:bookmarkEnd w:id="188"/>
      <w:r>
        <w:rPr>
          <w:noProof/>
          <w:sz w:val="20"/>
          <w:rtl/>
        </w:rPr>
        <w:t>פ</w:t>
      </w:r>
      <w:r>
        <w:rPr>
          <w:rFonts w:hint="cs"/>
          <w:noProof/>
          <w:sz w:val="20"/>
          <w:rtl/>
        </w:rPr>
        <w:t xml:space="preserve">רק ג': דו"חות מיידיים </w:t>
      </w:r>
      <w:r>
        <w:rPr>
          <w:noProof/>
          <w:sz w:val="20"/>
          <w:rtl/>
        </w:rPr>
        <w:t>–</w:t>
      </w:r>
      <w:r>
        <w:rPr>
          <w:rFonts w:hint="cs"/>
          <w:noProof/>
          <w:sz w:val="20"/>
          <w:rtl/>
        </w:rPr>
        <w:t xml:space="preserve"> מועד הגשתם ופרטיה</w:t>
      </w:r>
      <w:r>
        <w:rPr>
          <w:noProof/>
          <w:sz w:val="20"/>
          <w:rtl/>
        </w:rPr>
        <w:t>ם</w:t>
      </w:r>
    </w:p>
    <w:p w:rsidR="00457466" w:rsidRDefault="00457466" w:rsidP="005B55B0">
      <w:pPr>
        <w:pStyle w:val="P00"/>
        <w:spacing w:before="72"/>
        <w:ind w:left="0" w:right="1134"/>
        <w:rPr>
          <w:rStyle w:val="default"/>
          <w:rFonts w:cs="FrankRuehl"/>
          <w:rtl/>
        </w:rPr>
      </w:pPr>
      <w:bookmarkStart w:id="189" w:name="Seif26"/>
      <w:bookmarkEnd w:id="189"/>
      <w:r>
        <w:rPr>
          <w:lang w:val="he-IL"/>
        </w:rPr>
        <w:pict>
          <v:rect id="_x0000_s2123" style="position:absolute;left:0;text-align:left;margin-left:464.5pt;margin-top:8.05pt;width:75.05pt;height:24pt;z-index:251386880" o:allowincell="f" filled="f" stroked="f" strokecolor="lime" strokeweight=".25pt">
            <v:textbox style="mso-next-textbox:#_x0000_s2123" inset="0,0,0,0">
              <w:txbxContent>
                <w:p w:rsidR="00FD021E" w:rsidRDefault="00FD021E">
                  <w:pPr>
                    <w:spacing w:line="160" w:lineRule="exact"/>
                    <w:jc w:val="left"/>
                    <w:rPr>
                      <w:rFonts w:cs="Miriam"/>
                      <w:noProof/>
                      <w:szCs w:val="18"/>
                      <w:rtl/>
                    </w:rPr>
                  </w:pPr>
                  <w:r>
                    <w:rPr>
                      <w:rFonts w:cs="Miriam"/>
                      <w:szCs w:val="18"/>
                      <w:rtl/>
                    </w:rPr>
                    <w:t>ה</w:t>
                  </w:r>
                  <w:r>
                    <w:rPr>
                      <w:rFonts w:cs="Miriam" w:hint="cs"/>
                      <w:szCs w:val="18"/>
                      <w:rtl/>
                    </w:rPr>
                    <w:t>דו"</w:t>
                  </w:r>
                  <w:r>
                    <w:rPr>
                      <w:rFonts w:cs="Miriam"/>
                      <w:szCs w:val="18"/>
                      <w:rtl/>
                    </w:rPr>
                    <w:t>ח</w:t>
                  </w:r>
                  <w:r>
                    <w:rPr>
                      <w:rFonts w:cs="Miriam" w:hint="cs"/>
                      <w:szCs w:val="18"/>
                      <w:rtl/>
                    </w:rPr>
                    <w:t xml:space="preserve"> המיידי </w:t>
                  </w:r>
                  <w:r>
                    <w:rPr>
                      <w:rFonts w:cs="Miriam"/>
                      <w:szCs w:val="18"/>
                      <w:rtl/>
                    </w:rPr>
                    <w:t>ו</w:t>
                  </w:r>
                  <w:r>
                    <w:rPr>
                      <w:rFonts w:cs="Miriam" w:hint="cs"/>
                      <w:szCs w:val="18"/>
                      <w:rtl/>
                    </w:rPr>
                    <w:t>מועד הגשתו</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תאגיד יגיש דו"חות מיידיים על האירועים המפורטים בפרק זה.</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המועד להגשת דו"ח מיידי </w:t>
      </w:r>
      <w:r>
        <w:rPr>
          <w:rStyle w:val="default"/>
          <w:rFonts w:cs="FrankRuehl"/>
          <w:rtl/>
        </w:rPr>
        <w:t>–</w:t>
      </w:r>
      <w:r>
        <w:rPr>
          <w:rStyle w:val="default"/>
          <w:rFonts w:cs="FrankRuehl" w:hint="cs"/>
          <w:rtl/>
        </w:rPr>
        <w:t xml:space="preserve"> אם לא נקבע אחרת בתקנות אלה </w:t>
      </w:r>
      <w:r>
        <w:rPr>
          <w:rStyle w:val="default"/>
          <w:rFonts w:cs="FrankRuehl"/>
          <w:rtl/>
        </w:rPr>
        <w:t>–</w:t>
      </w:r>
      <w:r>
        <w:rPr>
          <w:rStyle w:val="default"/>
          <w:rFonts w:cs="FrankRuehl" w:hint="cs"/>
          <w:rtl/>
        </w:rPr>
        <w:t xml:space="preserve"> הוא:</w:t>
      </w:r>
    </w:p>
    <w:p w:rsidR="00457466" w:rsidRDefault="00457466" w:rsidP="004D7221">
      <w:pPr>
        <w:pStyle w:val="P22"/>
        <w:spacing w:before="72"/>
        <w:ind w:left="1021" w:right="1134"/>
        <w:rPr>
          <w:rStyle w:val="default"/>
          <w:rFonts w:cs="FrankRuehl" w:hint="cs"/>
          <w:rtl/>
        </w:rPr>
      </w:pPr>
      <w:r w:rsidRPr="004D7221">
        <w:rPr>
          <w:rStyle w:val="default"/>
          <w:rFonts w:cs="FrankRuehl"/>
          <w:rtl/>
        </w:rPr>
        <w:pict>
          <v:shape id="_x0000_s2202" type="#_x0000_t202" style="position:absolute;left:0;text-align:left;margin-left:470.25pt;margin-top:7.1pt;width:1in;height:17.6pt;z-index:251475968" filled="f" stroked="f">
            <v:textbox style="mso-next-textbox:#_x0000_s2202" inset="1mm,0,1mm,0">
              <w:txbxContent>
                <w:p w:rsidR="00FD021E" w:rsidRDefault="00FD021E">
                  <w:pPr>
                    <w:spacing w:line="160" w:lineRule="exact"/>
                    <w:jc w:val="left"/>
                    <w:rPr>
                      <w:rFonts w:cs="Miriam" w:hint="cs"/>
                      <w:szCs w:val="18"/>
                      <w:rtl/>
                    </w:rPr>
                  </w:pPr>
                  <w:r>
                    <w:rPr>
                      <w:rFonts w:cs="Miriam" w:hint="cs"/>
                      <w:szCs w:val="18"/>
                      <w:rtl/>
                    </w:rPr>
                    <w:t>תק' (מס' 3) תשע"ו-2015</w:t>
                  </w:r>
                </w:p>
              </w:txbxContent>
            </v:textbox>
            <w10:anchorlock/>
          </v:shape>
        </w:pict>
      </w:r>
      <w:r>
        <w:rPr>
          <w:rStyle w:val="default"/>
          <w:rFonts w:cs="FrankRuehl"/>
          <w:rtl/>
        </w:rPr>
        <w:t>(1)</w:t>
      </w:r>
      <w:r>
        <w:rPr>
          <w:rStyle w:val="default"/>
          <w:rFonts w:cs="FrankRuehl"/>
          <w:rtl/>
        </w:rPr>
        <w:tab/>
      </w:r>
      <w:r w:rsidR="004D7221" w:rsidRPr="004D7221">
        <w:rPr>
          <w:rStyle w:val="default"/>
          <w:rFonts w:cs="FrankRuehl" w:hint="cs"/>
          <w:rtl/>
        </w:rPr>
        <w:t xml:space="preserve">משנודע לתאגיד לראשונה על אירוע לאחר השעה 9.30 ולפני השעה 17.00 ביום מסחר כלשהו </w:t>
      </w:r>
      <w:r w:rsidR="004D7221" w:rsidRPr="004D7221">
        <w:rPr>
          <w:rStyle w:val="default"/>
          <w:rFonts w:cs="FrankRuehl"/>
          <w:rtl/>
        </w:rPr>
        <w:t>–</w:t>
      </w:r>
      <w:r w:rsidR="004D7221" w:rsidRPr="004D7221">
        <w:rPr>
          <w:rStyle w:val="default"/>
          <w:rFonts w:cs="FrankRuehl" w:hint="cs"/>
          <w:rtl/>
        </w:rPr>
        <w:t xml:space="preserve"> לא יאוחר משעה 9.30 ביום המסחר שלאחריו</w:t>
      </w:r>
      <w:r>
        <w:rPr>
          <w:rStyle w:val="default"/>
          <w:rFonts w:cs="FrankRuehl" w:hint="cs"/>
          <w:rtl/>
        </w:rPr>
        <w:t>;</w:t>
      </w:r>
    </w:p>
    <w:p w:rsidR="00457466" w:rsidRDefault="00457466" w:rsidP="004D7221">
      <w:pPr>
        <w:pStyle w:val="P22"/>
        <w:spacing w:before="72"/>
        <w:ind w:left="1021" w:right="1134"/>
        <w:rPr>
          <w:rStyle w:val="default"/>
          <w:rFonts w:cs="FrankRuehl" w:hint="cs"/>
          <w:rtl/>
        </w:rPr>
      </w:pPr>
      <w:r w:rsidRPr="004D7221">
        <w:rPr>
          <w:rStyle w:val="default"/>
          <w:rFonts w:cs="FrankRuehl"/>
          <w:rtl/>
        </w:rPr>
        <w:pict>
          <v:shape id="_x0000_s2203" type="#_x0000_t202" style="position:absolute;left:0;text-align:left;margin-left:470.25pt;margin-top:7.1pt;width:1in;height:16pt;z-index:251476992" filled="f" stroked="f">
            <v:textbox style="mso-next-textbox:#_x0000_s2203" inset="1mm,0,1mm,0">
              <w:txbxContent>
                <w:p w:rsidR="00FD021E" w:rsidRDefault="00FD021E" w:rsidP="002437A8">
                  <w:pPr>
                    <w:spacing w:line="160" w:lineRule="exact"/>
                    <w:jc w:val="left"/>
                    <w:rPr>
                      <w:rFonts w:cs="Miriam" w:hint="cs"/>
                      <w:szCs w:val="18"/>
                      <w:rtl/>
                    </w:rPr>
                  </w:pPr>
                  <w:r>
                    <w:rPr>
                      <w:rFonts w:cs="Miriam" w:hint="cs"/>
                      <w:szCs w:val="18"/>
                      <w:rtl/>
                    </w:rPr>
                    <w:t>תק' (מס' 3) תשע"ו-2015</w:t>
                  </w:r>
                </w:p>
              </w:txbxContent>
            </v:textbox>
            <w10:anchorlock/>
          </v:shape>
        </w:pict>
      </w:r>
      <w:r>
        <w:rPr>
          <w:rStyle w:val="default"/>
          <w:rFonts w:cs="FrankRuehl"/>
          <w:rtl/>
        </w:rPr>
        <w:t>(2)</w:t>
      </w:r>
      <w:r>
        <w:rPr>
          <w:rStyle w:val="default"/>
          <w:rFonts w:cs="FrankRuehl"/>
          <w:rtl/>
        </w:rPr>
        <w:tab/>
      </w:r>
      <w:r w:rsidR="004D7221" w:rsidRPr="004D7221">
        <w:rPr>
          <w:rStyle w:val="default"/>
          <w:rFonts w:cs="FrankRuehl" w:hint="cs"/>
          <w:rtl/>
        </w:rPr>
        <w:t xml:space="preserve">משנודע לתאגיד לראשונה על אירוע </w:t>
      </w:r>
      <w:r w:rsidR="004D7221" w:rsidRPr="004D7221">
        <w:rPr>
          <w:rStyle w:val="default"/>
          <w:rFonts w:cs="FrankRuehl"/>
          <w:rtl/>
        </w:rPr>
        <w:t>–</w:t>
      </w:r>
    </w:p>
    <w:p w:rsidR="004D7221" w:rsidRPr="004D7221" w:rsidRDefault="001F196D" w:rsidP="001F196D">
      <w:pPr>
        <w:pStyle w:val="P22"/>
        <w:spacing w:before="72"/>
        <w:ind w:left="1474" w:right="1134"/>
        <w:rPr>
          <w:rStyle w:val="default"/>
          <w:rFonts w:cs="FrankRuehl" w:hint="cs"/>
          <w:rtl/>
        </w:rPr>
      </w:pPr>
      <w:r>
        <w:rPr>
          <w:rFonts w:hint="cs"/>
          <w:rtl/>
          <w:lang w:eastAsia="en-US"/>
        </w:rPr>
        <w:pict>
          <v:shape id="_x0000_s3179" type="#_x0000_t202" style="position:absolute;left:0;text-align:left;margin-left:470.35pt;margin-top:7.1pt;width:1in;height:16.8pt;z-index:251950080" filled="f" stroked="f">
            <v:textbox style="mso-next-textbox:#_x0000_s3179" inset="1mm,0,1mm,0">
              <w:txbxContent>
                <w:p w:rsidR="00FD021E" w:rsidRDefault="00FD021E" w:rsidP="001F196D">
                  <w:pPr>
                    <w:spacing w:line="160" w:lineRule="exact"/>
                    <w:jc w:val="left"/>
                    <w:rPr>
                      <w:rFonts w:cs="Miriam" w:hint="cs"/>
                      <w:szCs w:val="18"/>
                      <w:rtl/>
                    </w:rPr>
                  </w:pPr>
                  <w:r>
                    <w:rPr>
                      <w:rFonts w:cs="Miriam" w:hint="cs"/>
                      <w:szCs w:val="18"/>
                      <w:rtl/>
                    </w:rPr>
                    <w:t>תק' (מס' 5) תשע"ו-2016</w:t>
                  </w:r>
                </w:p>
              </w:txbxContent>
            </v:textbox>
            <w10:anchorlock/>
          </v:shape>
        </w:pict>
      </w:r>
      <w:r w:rsidR="004D7221" w:rsidRPr="004D7221">
        <w:rPr>
          <w:rStyle w:val="default"/>
          <w:rFonts w:cs="FrankRuehl" w:hint="cs"/>
          <w:rtl/>
        </w:rPr>
        <w:t>(א)</w:t>
      </w:r>
      <w:r w:rsidR="004D7221" w:rsidRPr="004D7221">
        <w:rPr>
          <w:rStyle w:val="default"/>
          <w:rFonts w:cs="FrankRuehl" w:hint="cs"/>
          <w:rtl/>
        </w:rPr>
        <w:tab/>
        <w:t xml:space="preserve">לאחר השעה 17.00 </w:t>
      </w:r>
      <w:r>
        <w:rPr>
          <w:rStyle w:val="default"/>
          <w:rFonts w:cs="FrankRuehl" w:hint="cs"/>
          <w:rtl/>
        </w:rPr>
        <w:t>ביום מסחר כלשהו</w:t>
      </w:r>
      <w:r w:rsidR="004D7221" w:rsidRPr="004D7221">
        <w:rPr>
          <w:rStyle w:val="default"/>
          <w:rFonts w:cs="FrankRuehl" w:hint="cs"/>
          <w:rtl/>
        </w:rPr>
        <w:t xml:space="preserve"> </w:t>
      </w:r>
      <w:r w:rsidR="004D7221" w:rsidRPr="004D7221">
        <w:rPr>
          <w:rStyle w:val="default"/>
          <w:rFonts w:cs="FrankRuehl"/>
          <w:rtl/>
        </w:rPr>
        <w:t>–</w:t>
      </w:r>
      <w:r w:rsidR="004D7221" w:rsidRPr="004D7221">
        <w:rPr>
          <w:rStyle w:val="default"/>
          <w:rFonts w:cs="FrankRuehl" w:hint="cs"/>
          <w:rtl/>
        </w:rPr>
        <w:t xml:space="preserve"> לא יאוחר משעה 13.00 ביום המסחר שלאחריו;</w:t>
      </w:r>
    </w:p>
    <w:p w:rsidR="004D7221" w:rsidRPr="004D7221" w:rsidRDefault="004D7221" w:rsidP="004D7221">
      <w:pPr>
        <w:pStyle w:val="P22"/>
        <w:spacing w:before="72"/>
        <w:ind w:left="1474" w:right="1134"/>
        <w:rPr>
          <w:rStyle w:val="default"/>
          <w:rFonts w:cs="FrankRuehl" w:hint="cs"/>
          <w:rtl/>
        </w:rPr>
      </w:pPr>
      <w:r w:rsidRPr="004D7221">
        <w:rPr>
          <w:rStyle w:val="default"/>
          <w:rFonts w:cs="FrankRuehl" w:hint="cs"/>
          <w:rtl/>
        </w:rPr>
        <w:t>(ב)</w:t>
      </w:r>
      <w:r w:rsidRPr="004D7221">
        <w:rPr>
          <w:rStyle w:val="default"/>
          <w:rFonts w:cs="FrankRuehl" w:hint="cs"/>
          <w:rtl/>
        </w:rPr>
        <w:tab/>
        <w:t xml:space="preserve">עד השעה 9.30 ביום מסחר כלשהו </w:t>
      </w:r>
      <w:r w:rsidRPr="004D7221">
        <w:rPr>
          <w:rStyle w:val="default"/>
          <w:rFonts w:cs="FrankRuehl"/>
          <w:rtl/>
        </w:rPr>
        <w:t>–</w:t>
      </w:r>
      <w:r w:rsidRPr="004D7221">
        <w:rPr>
          <w:rStyle w:val="default"/>
          <w:rFonts w:cs="FrankRuehl" w:hint="cs"/>
          <w:rtl/>
        </w:rPr>
        <w:t xml:space="preserve"> לא יאוחר מהשעה 13.00 באותו יום מסחר;</w:t>
      </w:r>
    </w:p>
    <w:p w:rsidR="004D7221" w:rsidRPr="004D7221" w:rsidRDefault="001F196D" w:rsidP="001F196D">
      <w:pPr>
        <w:pStyle w:val="P22"/>
        <w:spacing w:before="72"/>
        <w:ind w:left="1474" w:right="1134"/>
        <w:rPr>
          <w:rStyle w:val="default"/>
          <w:rFonts w:cs="FrankRuehl" w:hint="cs"/>
          <w:rtl/>
        </w:rPr>
      </w:pPr>
      <w:r>
        <w:rPr>
          <w:rFonts w:hint="cs"/>
          <w:rtl/>
          <w:lang w:eastAsia="en-US"/>
        </w:rPr>
        <w:pict>
          <v:shape id="_x0000_s3182" type="#_x0000_t202" style="position:absolute;left:0;text-align:left;margin-left:470.25pt;margin-top:7.1pt;width:1in;height:16.8pt;z-index:251951104" filled="f" stroked="f">
            <v:textbox inset="1mm,0,1mm,0">
              <w:txbxContent>
                <w:p w:rsidR="00FD021E" w:rsidRDefault="00FD021E" w:rsidP="001F196D">
                  <w:pPr>
                    <w:spacing w:line="160" w:lineRule="exact"/>
                    <w:jc w:val="left"/>
                    <w:rPr>
                      <w:rFonts w:cs="Miriam" w:hint="cs"/>
                      <w:szCs w:val="18"/>
                      <w:rtl/>
                    </w:rPr>
                  </w:pPr>
                  <w:r>
                    <w:rPr>
                      <w:rFonts w:cs="Miriam" w:hint="cs"/>
                      <w:szCs w:val="18"/>
                      <w:rtl/>
                    </w:rPr>
                    <w:t>תק' (מס' 5) תשע"ו-2016</w:t>
                  </w:r>
                </w:p>
              </w:txbxContent>
            </v:textbox>
            <w10:anchorlock/>
          </v:shape>
        </w:pict>
      </w:r>
      <w:r w:rsidR="004D7221" w:rsidRPr="004D7221">
        <w:rPr>
          <w:rStyle w:val="default"/>
          <w:rFonts w:cs="FrankRuehl" w:hint="cs"/>
          <w:rtl/>
        </w:rPr>
        <w:t>(ג)</w:t>
      </w:r>
      <w:r w:rsidR="004D7221" w:rsidRPr="004D7221">
        <w:rPr>
          <w:rStyle w:val="default"/>
          <w:rFonts w:cs="FrankRuehl" w:hint="cs"/>
          <w:rtl/>
        </w:rPr>
        <w:tab/>
      </w:r>
      <w:r w:rsidRPr="001F196D">
        <w:rPr>
          <w:rStyle w:val="default"/>
          <w:rFonts w:cs="FrankRuehl" w:hint="cs"/>
          <w:rtl/>
        </w:rPr>
        <w:t xml:space="preserve">ביום שאינו יום מסחר </w:t>
      </w:r>
      <w:r w:rsidRPr="001F196D">
        <w:rPr>
          <w:rStyle w:val="default"/>
          <w:rFonts w:cs="FrankRuehl"/>
          <w:rtl/>
        </w:rPr>
        <w:t>–</w:t>
      </w:r>
      <w:r w:rsidRPr="001F196D">
        <w:rPr>
          <w:rStyle w:val="default"/>
          <w:rFonts w:cs="FrankRuehl" w:hint="cs"/>
          <w:rtl/>
        </w:rPr>
        <w:t xml:space="preserve"> לא יאוחר משעה 13.00 ביום המסחר הקרוב</w:t>
      </w:r>
      <w:r w:rsidR="004D7221" w:rsidRPr="004D7221">
        <w:rPr>
          <w:rStyle w:val="default"/>
          <w:rFonts w:cs="FrankRuehl" w:hint="cs"/>
          <w:rtl/>
        </w:rPr>
        <w:t>.</w:t>
      </w:r>
    </w:p>
    <w:p w:rsidR="00457466" w:rsidRDefault="00457466">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בתקנה זו </w:t>
      </w:r>
      <w:r>
        <w:rPr>
          <w:rStyle w:val="default"/>
          <w:rFonts w:cs="FrankRuehl"/>
          <w:rtl/>
        </w:rPr>
        <w:t>–</w:t>
      </w:r>
    </w:p>
    <w:p w:rsidR="00457466" w:rsidRDefault="00457466" w:rsidP="004D7221">
      <w:pPr>
        <w:pStyle w:val="P22"/>
        <w:spacing w:before="72"/>
        <w:ind w:left="1021" w:right="1134"/>
        <w:rPr>
          <w:rStyle w:val="default"/>
          <w:rFonts w:cs="FrankRuehl"/>
          <w:rtl/>
        </w:rPr>
      </w:pPr>
      <w:r w:rsidRPr="004D7221">
        <w:rPr>
          <w:rStyle w:val="default"/>
          <w:rFonts w:cs="FrankRuehl"/>
          <w:rtl/>
        </w:rPr>
        <w:pict>
          <v:shape id="_x0000_s2205" type="#_x0000_t202" style="position:absolute;left:0;text-align:left;margin-left:470.25pt;margin-top:6.05pt;width:1in;height:22.4pt;z-index:251478016"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rtl/>
        </w:rPr>
        <w:t>"</w:t>
      </w:r>
      <w:r>
        <w:rPr>
          <w:rStyle w:val="default"/>
          <w:rFonts w:cs="FrankRuehl" w:hint="cs"/>
          <w:rtl/>
        </w:rPr>
        <w:t xml:space="preserve">יום מסחר" </w:t>
      </w:r>
      <w:r>
        <w:rPr>
          <w:rStyle w:val="default"/>
          <w:rFonts w:cs="FrankRuehl"/>
          <w:rtl/>
        </w:rPr>
        <w:t>–</w:t>
      </w:r>
      <w:r>
        <w:rPr>
          <w:rStyle w:val="default"/>
          <w:rFonts w:cs="FrankRuehl" w:hint="cs"/>
          <w:rtl/>
        </w:rPr>
        <w:t xml:space="preserve"> (נמחקה);</w:t>
      </w:r>
    </w:p>
    <w:p w:rsidR="00457466" w:rsidRDefault="00457466" w:rsidP="004D7221">
      <w:pPr>
        <w:pStyle w:val="P22"/>
        <w:spacing w:before="72"/>
        <w:ind w:left="1021" w:right="1134"/>
        <w:rPr>
          <w:rStyle w:val="default"/>
          <w:rFonts w:cs="FrankRuehl"/>
          <w:rtl/>
        </w:rPr>
      </w:pPr>
      <w:r>
        <w:rPr>
          <w:rStyle w:val="default"/>
          <w:rFonts w:cs="FrankRuehl"/>
          <w:rtl/>
        </w:rPr>
        <w:t>"</w:t>
      </w:r>
      <w:r>
        <w:rPr>
          <w:rStyle w:val="default"/>
          <w:rFonts w:cs="FrankRuehl" w:hint="cs"/>
          <w:rtl/>
        </w:rPr>
        <w:t>נודע לתאגיד לראש</w:t>
      </w:r>
      <w:r>
        <w:rPr>
          <w:rStyle w:val="default"/>
          <w:rFonts w:cs="FrankRuehl"/>
          <w:rtl/>
        </w:rPr>
        <w:t>ו</w:t>
      </w:r>
      <w:r>
        <w:rPr>
          <w:rStyle w:val="default"/>
          <w:rFonts w:cs="FrankRuehl" w:hint="cs"/>
          <w:rtl/>
        </w:rPr>
        <w:t xml:space="preserve">נה על אירוע" </w:t>
      </w:r>
      <w:r>
        <w:rPr>
          <w:rStyle w:val="default"/>
          <w:rFonts w:cs="FrankRuehl"/>
          <w:rtl/>
        </w:rPr>
        <w:t>–</w:t>
      </w:r>
      <w:r>
        <w:rPr>
          <w:rStyle w:val="default"/>
          <w:rFonts w:cs="FrankRuehl" w:hint="cs"/>
          <w:rtl/>
        </w:rPr>
        <w:t xml:space="preserve"> נודע לראשונה על התרחשות האירוע לאחד מאלה: יושב-ראש הדירקטוריון של התאגיד, המנהל הכללי שלו, מנהל העסקים הראשי שלו, נושא המשרה הבכיר ביותר בתחום הכספים בתאגיד, מזכיר התאגיד, או ממלא תפקיד כאמור בתאגיד אף אם תואר משרתו שונה.</w:t>
      </w:r>
    </w:p>
    <w:p w:rsidR="00457466" w:rsidRDefault="00457466">
      <w:pPr>
        <w:pStyle w:val="P00"/>
        <w:spacing w:before="72"/>
        <w:ind w:left="0" w:right="1134"/>
        <w:rPr>
          <w:rStyle w:val="default"/>
          <w:rFonts w:cs="FrankRuehl"/>
          <w:rtl/>
        </w:rPr>
      </w:pPr>
      <w:r>
        <w:rPr>
          <w:rtl/>
          <w:lang w:val="he-IL"/>
        </w:rPr>
        <w:pict>
          <v:shape id="_x0000_s2206" type="#_x0000_t202" style="position:absolute;left:0;text-align:left;margin-left:470.25pt;margin-top:2.8pt;width:1in;height:22.4pt;z-index:251479040"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בדו"ח יצויינו היום והשעה שבהם התרחש האירוע והיום והשעה שבהם נודע לתאגיד לראשונ</w:t>
      </w:r>
      <w:r>
        <w:rPr>
          <w:rStyle w:val="default"/>
          <w:rFonts w:cs="FrankRuehl"/>
          <w:rtl/>
        </w:rPr>
        <w:t>ה</w:t>
      </w:r>
      <w:r>
        <w:rPr>
          <w:rStyle w:val="default"/>
          <w:rFonts w:cs="FrankRuehl" w:hint="cs"/>
          <w:rtl/>
        </w:rPr>
        <w:t xml:space="preserve"> על התרחשותו, והפרטים המפורטים להלן בפרק זה.</w:t>
      </w:r>
    </w:p>
    <w:p w:rsidR="00457466" w:rsidRDefault="00457466" w:rsidP="009156B7">
      <w:pPr>
        <w:pStyle w:val="P00"/>
        <w:spacing w:before="72"/>
        <w:ind w:left="0" w:right="1134"/>
        <w:rPr>
          <w:rStyle w:val="default"/>
          <w:rFonts w:cs="FrankRuehl" w:hint="cs"/>
          <w:rtl/>
        </w:rPr>
      </w:pPr>
      <w:r>
        <w:rPr>
          <w:lang w:val="he-IL"/>
        </w:rPr>
        <w:pict>
          <v:rect id="_x0000_s2124" style="position:absolute;left:0;text-align:left;margin-left:464.5pt;margin-top:8.05pt;width:75.05pt;height:35.4pt;z-index:251387904" o:allowincell="f" filled="f" stroked="f" strokecolor="lime" strokeweight=".25pt">
            <v:textbox inset="0,0,0,0">
              <w:txbxContent>
                <w:p w:rsidR="00FD021E" w:rsidRDefault="00FD021E">
                  <w:pPr>
                    <w:spacing w:line="160" w:lineRule="exact"/>
                    <w:jc w:val="left"/>
                    <w:rPr>
                      <w:rFonts w:cs="Miriam" w:hint="cs"/>
                      <w:szCs w:val="18"/>
                      <w:rtl/>
                    </w:rPr>
                  </w:pPr>
                  <w:r>
                    <w:rPr>
                      <w:rFonts w:cs="Miriam"/>
                      <w:szCs w:val="18"/>
                      <w:rtl/>
                    </w:rPr>
                    <w:t>ת</w:t>
                  </w:r>
                  <w:r>
                    <w:rPr>
                      <w:rFonts w:cs="Miriam" w:hint="cs"/>
                      <w:szCs w:val="18"/>
                      <w:rtl/>
                    </w:rPr>
                    <w:t>ק' תש"ס-2000</w:t>
                  </w:r>
                </w:p>
                <w:p w:rsidR="00FD021E" w:rsidRDefault="00FD021E">
                  <w:pPr>
                    <w:spacing w:line="160" w:lineRule="exact"/>
                    <w:jc w:val="left"/>
                    <w:rPr>
                      <w:rFonts w:cs="Miriam" w:hint="cs"/>
                      <w:noProof/>
                      <w:szCs w:val="18"/>
                      <w:rtl/>
                    </w:rPr>
                  </w:pPr>
                  <w:r>
                    <w:rPr>
                      <w:rFonts w:cs="Miriam" w:hint="cs"/>
                      <w:szCs w:val="18"/>
                      <w:rtl/>
                    </w:rPr>
                    <w:t>תק' תשע"א-2011</w:t>
                  </w:r>
                </w:p>
                <w:p w:rsidR="00FD021E" w:rsidRDefault="00FD021E">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תשע"א-2011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בכל מקרה יוגש הדו"ח המיידי לפני שהמידע הכלול בו, כולו או מקצתו, פורסם ברבים בידי התאגיד או בידי נושא משרה בכירה בו. הוגש הדוח המיידי במהלך מחצית השעה שלפני פתי</w:t>
      </w:r>
      <w:r>
        <w:rPr>
          <w:rStyle w:val="default"/>
          <w:rFonts w:cs="FrankRuehl"/>
          <w:rtl/>
        </w:rPr>
        <w:t>ח</w:t>
      </w:r>
      <w:r>
        <w:rPr>
          <w:rStyle w:val="default"/>
          <w:rFonts w:cs="FrankRuehl" w:hint="cs"/>
          <w:rtl/>
        </w:rPr>
        <w:t xml:space="preserve">ת המסחר או במהלך השעות שבהן מתקיים המסחר בבורסה שבה רשומים ניירות ערך של התאגיד, לא יפרסם התאגיד ולא יגרום לפרסומו של המידע הכלול בו, כולו או מקצתו, ברבים, </w:t>
      </w:r>
      <w:r w:rsidR="00F01BEC" w:rsidRPr="00F01BEC">
        <w:rPr>
          <w:rStyle w:val="default"/>
          <w:rFonts w:cs="FrankRuehl" w:hint="cs"/>
          <w:rtl/>
        </w:rPr>
        <w:t>אלא לאחר פרסום הדוח לציבור באתר ההפצה, כהגדרתו בתקנות דיווח אלקטרוני</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190" w:name="Rov602"/>
      <w:r w:rsidRPr="00E55AA2">
        <w:rPr>
          <w:rFonts w:hint="cs"/>
          <w:vanish/>
          <w:color w:val="FF0000"/>
          <w:szCs w:val="20"/>
          <w:shd w:val="clear" w:color="auto" w:fill="FFFF99"/>
          <w:rtl/>
        </w:rPr>
        <w:t>מיום 11.3.1980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457466" w:rsidRPr="00E55AA2" w:rsidRDefault="00457466">
      <w:pPr>
        <w:pStyle w:val="P00"/>
        <w:tabs>
          <w:tab w:val="clear" w:pos="6259"/>
        </w:tabs>
        <w:spacing w:before="0"/>
        <w:ind w:left="0" w:right="1134"/>
        <w:rPr>
          <w:rFonts w:hint="cs"/>
          <w:vanish/>
          <w:szCs w:val="20"/>
          <w:shd w:val="clear" w:color="auto" w:fill="FFFF99"/>
          <w:rtl/>
        </w:rPr>
      </w:pPr>
      <w:hyperlink r:id="rId342" w:history="1">
        <w:r w:rsidRPr="00E55AA2">
          <w:rPr>
            <w:rStyle w:val="Hyperlink"/>
            <w:rFonts w:cs="Times New Roman" w:hint="cs"/>
            <w:vanish/>
            <w:szCs w:val="20"/>
            <w:shd w:val="clear" w:color="auto" w:fill="FFFF99"/>
            <w:rtl/>
          </w:rPr>
          <w:t>ק"ת תש"ם מס' 4065</w:t>
        </w:r>
      </w:hyperlink>
      <w:r w:rsidRPr="00E55AA2">
        <w:rPr>
          <w:rFonts w:hint="cs"/>
          <w:vanish/>
          <w:szCs w:val="20"/>
          <w:shd w:val="clear" w:color="auto" w:fill="FFFF99"/>
          <w:rtl/>
        </w:rPr>
        <w:t xml:space="preserve"> מיום 12.12.1979 עמ' 565</w:t>
      </w:r>
    </w:p>
    <w:p w:rsidR="00457466" w:rsidRPr="00E55AA2" w:rsidRDefault="00457466">
      <w:pPr>
        <w:pStyle w:val="P00"/>
        <w:tabs>
          <w:tab w:val="clear" w:pos="6259"/>
        </w:tabs>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הדו"ח המיידי יוגש סמוך ככל האפשר לתאריך שבו התרחש האירוע, או לתאריך שבו נודע לתאגיד על התרחשותו, ולא יאוחר במשך </w:t>
      </w:r>
      <w:r w:rsidRPr="00E55AA2">
        <w:rPr>
          <w:rStyle w:val="default"/>
          <w:rFonts w:cs="FrankRuehl" w:hint="cs"/>
          <w:strike/>
          <w:vanish/>
          <w:sz w:val="22"/>
          <w:szCs w:val="22"/>
          <w:shd w:val="clear" w:color="auto" w:fill="FFFF99"/>
          <w:rtl/>
        </w:rPr>
        <w:t>15 יום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שבעה ימים</w:t>
      </w:r>
      <w:r w:rsidRPr="00E55AA2">
        <w:rPr>
          <w:rStyle w:val="default"/>
          <w:rFonts w:cs="FrankRuehl" w:hint="cs"/>
          <w:vanish/>
          <w:sz w:val="22"/>
          <w:szCs w:val="22"/>
          <w:shd w:val="clear" w:color="auto" w:fill="FFFF99"/>
          <w:rtl/>
        </w:rPr>
        <w:t xml:space="preserve"> מאותו תאריך. </w:t>
      </w:r>
      <w:r w:rsidRPr="00E55AA2">
        <w:rPr>
          <w:rStyle w:val="default"/>
          <w:rFonts w:cs="FrankRuehl" w:hint="cs"/>
          <w:vanish/>
          <w:sz w:val="22"/>
          <w:szCs w:val="22"/>
          <w:u w:val="single"/>
          <w:shd w:val="clear" w:color="auto" w:fill="FFFF99"/>
          <w:rtl/>
        </w:rPr>
        <w:t>בכל מקרה יוגש הדו"ח לפני שהמידע הכלול בו, כולו או מקצתו, פורסם ברבים על ידי התאגיד או מנהליו; לענין זה, פרסום המידע בבורסה לא יחשב כפרסום ברבים.</w:t>
      </w:r>
    </w:p>
    <w:p w:rsidR="00457466" w:rsidRPr="00E55AA2" w:rsidRDefault="00457466">
      <w:pPr>
        <w:pStyle w:val="P00"/>
        <w:tabs>
          <w:tab w:val="clear" w:pos="6259"/>
        </w:tabs>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Style w:val="default"/>
          <w:rFonts w:cs="FrankRuehl" w:hint="cs"/>
          <w:vanish/>
          <w:szCs w:val="20"/>
          <w:shd w:val="clear" w:color="auto" w:fill="FFFF99"/>
          <w:rtl/>
        </w:rPr>
      </w:pPr>
      <w:hyperlink r:id="rId343" w:history="1">
        <w:r w:rsidRPr="00E55AA2">
          <w:rPr>
            <w:rStyle w:val="Hyperlink"/>
            <w:rFonts w:cs="Times New Roman" w:hint="cs"/>
            <w:vanish/>
            <w:szCs w:val="20"/>
            <w:shd w:val="clear" w:color="auto" w:fill="FFFF99"/>
            <w:rtl/>
          </w:rPr>
          <w:t>ק"ת תשמ"ח מס' 5065</w:t>
        </w:r>
      </w:hyperlink>
      <w:r w:rsidRPr="00E55AA2">
        <w:rPr>
          <w:rFonts w:hint="cs"/>
          <w:vanish/>
          <w:szCs w:val="20"/>
          <w:shd w:val="clear" w:color="auto" w:fill="FFFF99"/>
          <w:rtl/>
        </w:rPr>
        <w:t xml:space="preserve"> מיום 15.11.1987 עמ' 151</w:t>
      </w:r>
    </w:p>
    <w:p w:rsidR="00457466" w:rsidRPr="00E55AA2" w:rsidRDefault="00457466">
      <w:pPr>
        <w:pStyle w:val="P00"/>
        <w:tabs>
          <w:tab w:val="clear" w:pos="6259"/>
        </w:tabs>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הדו"ח המיידי יוגש סמוך ככל האפשר לתאריך שבו התרחש האירוע, או לתאריך שבו נודע לתאגיד על התרחשותו, ולא יאוחר במשך שבעה ימים מאותו תאריך. בכל מקרה יוגש הדו"ח לפני שהמידע הכלול בו, כולו או מקצתו, פורסם ברבים על ידי התאגיד או מנהליו; </w:t>
      </w:r>
      <w:r w:rsidRPr="00E55AA2">
        <w:rPr>
          <w:rStyle w:val="default"/>
          <w:rFonts w:cs="FrankRuehl" w:hint="cs"/>
          <w:strike/>
          <w:vanish/>
          <w:sz w:val="22"/>
          <w:szCs w:val="22"/>
          <w:shd w:val="clear" w:color="auto" w:fill="FFFF99"/>
          <w:rtl/>
        </w:rPr>
        <w:t>לענין זה, פרסום המידע בבורסה לא יחשב כפרסום ברבים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פרסום המידע בבורסה אינו פוטר ממילוי אחר הוראות תקנה זו</w:t>
      </w:r>
      <w:r w:rsidRPr="00E55AA2">
        <w:rPr>
          <w:rStyle w:val="default"/>
          <w:rFonts w:cs="FrankRuehl" w:hint="cs"/>
          <w:vanish/>
          <w:sz w:val="22"/>
          <w:szCs w:val="22"/>
          <w:shd w:val="clear" w:color="auto" w:fill="FFFF99"/>
          <w:rtl/>
        </w:rPr>
        <w:t>.</w:t>
      </w:r>
    </w:p>
    <w:p w:rsidR="00457466" w:rsidRPr="00E55AA2" w:rsidRDefault="00457466">
      <w:pPr>
        <w:pStyle w:val="P00"/>
        <w:tabs>
          <w:tab w:val="clear" w:pos="6259"/>
        </w:tabs>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על אף האמור בתקנת משנה (ב), דו"ח בהתאם לתקנה 37 (א) יוגש בתוך יומיים מקבלת ההמלצה או ההחלטה ע"י הדירקטורים.</w:t>
      </w:r>
    </w:p>
    <w:p w:rsidR="00457466" w:rsidRPr="00E55AA2" w:rsidRDefault="00457466">
      <w:pPr>
        <w:pStyle w:val="P00"/>
        <w:tabs>
          <w:tab w:val="clear" w:pos="6259"/>
        </w:tabs>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(ג)</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(ד)</w:t>
      </w:r>
      <w:r w:rsidRPr="00E55AA2">
        <w:rPr>
          <w:rStyle w:val="default"/>
          <w:rFonts w:cs="FrankRuehl" w:hint="cs"/>
          <w:vanish/>
          <w:sz w:val="22"/>
          <w:szCs w:val="22"/>
          <w:shd w:val="clear" w:color="auto" w:fill="FFFF99"/>
          <w:rtl/>
        </w:rPr>
        <w:t xml:space="preserve"> הדו"ח יכלול את הפרטים המפורטים להלן בפרק זה.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344"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תקנת משנה 30(ד)</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0"/>
        <w:ind w:left="0" w:right="1134"/>
        <w:rPr>
          <w:rStyle w:val="default"/>
          <w:rFonts w:cs="FrankRuehl"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(ד)</w:t>
      </w:r>
      <w:r w:rsidRPr="00E55AA2">
        <w:rPr>
          <w:rFonts w:hint="cs"/>
          <w:strike/>
          <w:vanish/>
          <w:sz w:val="22"/>
          <w:szCs w:val="22"/>
          <w:shd w:val="clear" w:color="auto" w:fill="FFFF99"/>
          <w:rtl/>
        </w:rPr>
        <w:tab/>
        <w:t>הדו"ח יכלול את הפרטים המפורטים להלן בפרק זה.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20.4.1996</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תשנ"ו-1996</w:t>
      </w:r>
    </w:p>
    <w:p w:rsidR="00457466" w:rsidRPr="00E55AA2" w:rsidRDefault="00457466">
      <w:pPr>
        <w:pStyle w:val="P00"/>
        <w:tabs>
          <w:tab w:val="clear" w:pos="6259"/>
        </w:tabs>
        <w:spacing w:before="0"/>
        <w:ind w:left="0" w:right="1134"/>
        <w:rPr>
          <w:rFonts w:hint="cs"/>
          <w:vanish/>
          <w:szCs w:val="20"/>
          <w:shd w:val="clear" w:color="auto" w:fill="FFFF99"/>
          <w:rtl/>
        </w:rPr>
      </w:pPr>
      <w:hyperlink r:id="rId345" w:history="1">
        <w:r w:rsidRPr="00E55AA2">
          <w:rPr>
            <w:rStyle w:val="Hyperlink"/>
            <w:rFonts w:cs="Times New Roman" w:hint="cs"/>
            <w:vanish/>
            <w:szCs w:val="20"/>
            <w:shd w:val="clear" w:color="auto" w:fill="FFFF99"/>
            <w:rtl/>
          </w:rPr>
          <w:t>ק"ת תשנ"ו מס</w:t>
        </w:r>
        <w:r w:rsidRPr="00E55AA2">
          <w:rPr>
            <w:rStyle w:val="Hyperlink"/>
            <w:rFonts w:hint="cs"/>
            <w:vanish/>
            <w:szCs w:val="20"/>
            <w:shd w:val="clear" w:color="auto" w:fill="FFFF99"/>
            <w:rtl/>
          </w:rPr>
          <w:t>' 5740</w:t>
        </w:r>
      </w:hyperlink>
      <w:r w:rsidRPr="00E55AA2">
        <w:rPr>
          <w:rFonts w:hint="cs"/>
          <w:vanish/>
          <w:szCs w:val="20"/>
          <w:shd w:val="clear" w:color="auto" w:fill="FFFF99"/>
          <w:rtl/>
        </w:rPr>
        <w:t xml:space="preserve"> מיום 21.3.1996 עמ' 645</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30</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0"/>
        <w:ind w:left="0"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30.</w:t>
      </w:r>
      <w:r w:rsidRPr="00E55AA2">
        <w:rPr>
          <w:rStyle w:val="default"/>
          <w:rFonts w:cs="FrankRuehl" w:hint="cs"/>
          <w:strike/>
          <w:vanish/>
          <w:sz w:val="22"/>
          <w:szCs w:val="22"/>
          <w:shd w:val="clear" w:color="auto" w:fill="FFFF99"/>
          <w:rtl/>
        </w:rPr>
        <w:tab/>
        <w:t>(א)</w:t>
      </w:r>
      <w:r w:rsidRPr="00E55AA2">
        <w:rPr>
          <w:rStyle w:val="default"/>
          <w:rFonts w:cs="FrankRuehl" w:hint="cs"/>
          <w:strike/>
          <w:vanish/>
          <w:sz w:val="22"/>
          <w:szCs w:val="22"/>
          <w:shd w:val="clear" w:color="auto" w:fill="FFFF99"/>
          <w:rtl/>
        </w:rPr>
        <w:tab/>
        <w:t>התאגיד יגיש לרשות ולרשם דו"חות מיידיים על האירועים המפורטים בפרק זה.</w:t>
      </w:r>
    </w:p>
    <w:p w:rsidR="00457466" w:rsidRPr="00E55AA2" w:rsidRDefault="00457466">
      <w:pPr>
        <w:pStyle w:val="P00"/>
        <w:tabs>
          <w:tab w:val="clear" w:pos="6259"/>
        </w:tabs>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w:t>
      </w:r>
      <w:r w:rsidRPr="00E55AA2">
        <w:rPr>
          <w:rStyle w:val="default"/>
          <w:rFonts w:cs="FrankRuehl" w:hint="cs"/>
          <w:strike/>
          <w:vanish/>
          <w:sz w:val="22"/>
          <w:szCs w:val="22"/>
          <w:shd w:val="clear" w:color="auto" w:fill="FFFF99"/>
          <w:rtl/>
        </w:rPr>
        <w:tab/>
        <w:t>הדו"ח המיידי יוגש סמוך ככל האפשר לתאריך שבו התרחש האירוע, או לתאריך שבו נודע לתאגיד על התרחשותו, ולא יאוחר במשך שבעה ימים מאותו תאריך. בכל מקרה יוגש הדו"ח לפני שהמידע הכלול בו, כולו או מקצתו, פורסם ברבים על ידי התאגיד או מנהליו; פרסום המידע בבורסה אינו פוטר ממילוי אחר הוראות תקנה זו.</w:t>
      </w:r>
    </w:p>
    <w:p w:rsidR="00457466" w:rsidRPr="00E55AA2" w:rsidRDefault="00457466">
      <w:pPr>
        <w:pStyle w:val="P00"/>
        <w:tabs>
          <w:tab w:val="clear" w:pos="6259"/>
        </w:tabs>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(ג)</w:t>
      </w:r>
      <w:r w:rsidRPr="00E55AA2">
        <w:rPr>
          <w:rStyle w:val="default"/>
          <w:rFonts w:cs="FrankRuehl" w:hint="cs"/>
          <w:strike/>
          <w:vanish/>
          <w:sz w:val="22"/>
          <w:szCs w:val="22"/>
          <w:shd w:val="clear" w:color="auto" w:fill="FFFF99"/>
          <w:rtl/>
        </w:rPr>
        <w:tab/>
        <w:t>על אף האמור בתקנת משנה (ב), דו"ח בהתאם לתקנה 37 (א) יוגש בתוך יומיים מקבלת ההמלצה או ההחלטה ע"י הדירקטורים.</w:t>
      </w:r>
    </w:p>
    <w:p w:rsidR="00457466" w:rsidRPr="00E55AA2" w:rsidRDefault="00457466">
      <w:pPr>
        <w:pStyle w:val="P00"/>
        <w:tabs>
          <w:tab w:val="clear" w:pos="6259"/>
        </w:tabs>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(ד)</w:t>
      </w:r>
      <w:r w:rsidRPr="00E55AA2">
        <w:rPr>
          <w:rStyle w:val="default"/>
          <w:rFonts w:cs="FrankRuehl" w:hint="cs"/>
          <w:strike/>
          <w:vanish/>
          <w:sz w:val="22"/>
          <w:szCs w:val="22"/>
          <w:shd w:val="clear" w:color="auto" w:fill="FFFF99"/>
          <w:rtl/>
        </w:rPr>
        <w:tab/>
        <w:t>הדו"ח יכלול את תאריך הארוע ואת הפרטים המפורטים להלן בפרק זה.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תש"ס-2000</w:t>
      </w:r>
    </w:p>
    <w:p w:rsidR="00457466" w:rsidRPr="00E55AA2" w:rsidRDefault="00457466">
      <w:pPr>
        <w:pStyle w:val="P00"/>
        <w:tabs>
          <w:tab w:val="clear" w:pos="6259"/>
        </w:tabs>
        <w:spacing w:before="0"/>
        <w:ind w:left="0" w:right="1134"/>
        <w:rPr>
          <w:rFonts w:hint="cs"/>
          <w:vanish/>
          <w:szCs w:val="20"/>
          <w:shd w:val="clear" w:color="auto" w:fill="FFFF99"/>
          <w:rtl/>
        </w:rPr>
      </w:pPr>
      <w:hyperlink r:id="rId346" w:history="1">
        <w:r w:rsidRPr="00E55AA2">
          <w:rPr>
            <w:rStyle w:val="Hyperlink"/>
            <w:rFonts w:cs="Times New Roman" w:hint="cs"/>
            <w:vanish/>
            <w:szCs w:val="20"/>
            <w:shd w:val="clear" w:color="auto" w:fill="FFFF99"/>
            <w:rtl/>
          </w:rPr>
          <w:t>ק"ת תש"ס מס' 6019</w:t>
        </w:r>
      </w:hyperlink>
      <w:r w:rsidRPr="00E55AA2">
        <w:rPr>
          <w:rFonts w:hint="cs"/>
          <w:vanish/>
          <w:szCs w:val="20"/>
          <w:shd w:val="clear" w:color="auto" w:fill="FFFF99"/>
          <w:rtl/>
        </w:rPr>
        <w:t xml:space="preserve"> מיום 17.2.2000 עמ' 323</w:t>
      </w:r>
    </w:p>
    <w:p w:rsidR="00457466" w:rsidRPr="00E55AA2" w:rsidRDefault="00457466">
      <w:pPr>
        <w:pStyle w:val="P0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t>(ה)</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בכל מקרה יוגש הדו"ח המיידי לפני שהמידע הכלול בו, כולו או מקצתו, פורסם ברבים בידי התאגיד או בידי נושא משרה בכירה בו. </w:t>
      </w:r>
      <w:r w:rsidRPr="00E55AA2">
        <w:rPr>
          <w:rStyle w:val="default"/>
          <w:rFonts w:cs="FrankRuehl" w:hint="cs"/>
          <w:vanish/>
          <w:sz w:val="22"/>
          <w:szCs w:val="22"/>
          <w:u w:val="single"/>
          <w:shd w:val="clear" w:color="auto" w:fill="FFFF99"/>
          <w:rtl/>
        </w:rPr>
        <w:t>הוגש הדוח המיידי במהלך מחצית השעה שלפני פתי</w:t>
      </w:r>
      <w:r w:rsidRPr="00E55AA2">
        <w:rPr>
          <w:rStyle w:val="default"/>
          <w:rFonts w:cs="FrankRuehl"/>
          <w:vanish/>
          <w:sz w:val="22"/>
          <w:szCs w:val="22"/>
          <w:u w:val="single"/>
          <w:shd w:val="clear" w:color="auto" w:fill="FFFF99"/>
          <w:rtl/>
        </w:rPr>
        <w:t>ח</w:t>
      </w:r>
      <w:r w:rsidRPr="00E55AA2">
        <w:rPr>
          <w:rStyle w:val="default"/>
          <w:rFonts w:cs="FrankRuehl" w:hint="cs"/>
          <w:vanish/>
          <w:sz w:val="22"/>
          <w:szCs w:val="22"/>
          <w:u w:val="single"/>
          <w:shd w:val="clear" w:color="auto" w:fill="FFFF99"/>
          <w:rtl/>
        </w:rPr>
        <w:t>ת המסחר או במהלך השעות שבהן מתקיים המסחר בבורסה שבה רשומים ניירות ערך של התאגיד, לא יפרסם התאגיד ולא יגרום לפרסומו של המידע הכלול בו, כולו או מקצתו, ברבים, אלא כעבור 30 דקות ממועד הגשתו.</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47"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659</w:t>
      </w:r>
    </w:p>
    <w:p w:rsidR="00457466" w:rsidRPr="00E55AA2" w:rsidRDefault="00457466">
      <w:pPr>
        <w:pStyle w:val="P00"/>
        <w:ind w:left="0"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המועד להגשת דו"ח מיידי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לא נקבע אחרת בתקנות אלה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הוא:</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משנודע לתאגיד לראשונה על אירוע עד השעה </w:t>
      </w:r>
      <w:r w:rsidRPr="00E55AA2">
        <w:rPr>
          <w:rStyle w:val="default"/>
          <w:rFonts w:cs="FrankRuehl" w:hint="cs"/>
          <w:strike/>
          <w:vanish/>
          <w:sz w:val="22"/>
          <w:szCs w:val="22"/>
          <w:shd w:val="clear" w:color="auto" w:fill="FFFF99"/>
          <w:rtl/>
        </w:rPr>
        <w:t>10.00</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9.30</w:t>
      </w:r>
      <w:r w:rsidRPr="00E55AA2">
        <w:rPr>
          <w:rStyle w:val="default"/>
          <w:rFonts w:cs="FrankRuehl" w:hint="cs"/>
          <w:vanish/>
          <w:sz w:val="22"/>
          <w:szCs w:val="22"/>
          <w:shd w:val="clear" w:color="auto" w:fill="FFFF99"/>
          <w:rtl/>
        </w:rPr>
        <w:t xml:space="preserve"> ביום מסחר כשלהו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לא יאוחר משעה</w:t>
      </w:r>
      <w:r w:rsidRPr="00E55AA2">
        <w:rPr>
          <w:rStyle w:val="default"/>
          <w:rFonts w:cs="FrankRuehl"/>
          <w:vanish/>
          <w:sz w:val="22"/>
          <w:szCs w:val="22"/>
          <w:shd w:val="clear" w:color="auto" w:fill="FFFF99"/>
          <w:rtl/>
        </w:rPr>
        <w:t xml:space="preserve"> 13.00 </w:t>
      </w:r>
      <w:r w:rsidRPr="00E55AA2">
        <w:rPr>
          <w:rStyle w:val="default"/>
          <w:rFonts w:cs="FrankRuehl" w:hint="cs"/>
          <w:vanish/>
          <w:sz w:val="22"/>
          <w:szCs w:val="22"/>
          <w:shd w:val="clear" w:color="auto" w:fill="FFFF99"/>
          <w:rtl/>
        </w:rPr>
        <w:t>באותו יום;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משנודע לתאגיד לראשונה על אירוע במועד אחר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לא יאוחר משעה </w:t>
      </w:r>
      <w:r w:rsidRPr="00E55AA2">
        <w:rPr>
          <w:rStyle w:val="default"/>
          <w:rFonts w:cs="FrankRuehl" w:hint="cs"/>
          <w:strike/>
          <w:vanish/>
          <w:sz w:val="22"/>
          <w:szCs w:val="22"/>
          <w:shd w:val="clear" w:color="auto" w:fill="FFFF99"/>
          <w:rtl/>
        </w:rPr>
        <w:t>10.00</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9.30</w:t>
      </w:r>
      <w:r w:rsidRPr="00E55AA2">
        <w:rPr>
          <w:rStyle w:val="default"/>
          <w:rFonts w:cs="FrankRuehl" w:hint="cs"/>
          <w:vanish/>
          <w:sz w:val="22"/>
          <w:szCs w:val="22"/>
          <w:shd w:val="clear" w:color="auto" w:fill="FFFF99"/>
          <w:rtl/>
        </w:rPr>
        <w:t xml:space="preserve"> ביום המסחר שלאחריו.</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בתקנה זו </w:t>
      </w:r>
      <w:r w:rsidRPr="00E55AA2">
        <w:rPr>
          <w:rStyle w:val="default"/>
          <w:rFonts w:cs="FrankRuehl"/>
          <w:vanish/>
          <w:sz w:val="22"/>
          <w:szCs w:val="22"/>
          <w:shd w:val="clear" w:color="auto" w:fill="FFFF99"/>
          <w:rtl/>
        </w:rPr>
        <w:t>–</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יום מסחר"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כל יום שבו מתקיים מסחר בבורסה לרבות יום שבו לא מתקיים בה מסחר בשל סגירתה על פי הוראות סעיף 50 לחוק</w:t>
      </w:r>
      <w:r w:rsidRPr="00E55AA2">
        <w:rPr>
          <w:rStyle w:val="default"/>
          <w:rFonts w:cs="FrankRuehl" w:hint="cs"/>
          <w:vanish/>
          <w:sz w:val="22"/>
          <w:szCs w:val="22"/>
          <w:shd w:val="clear" w:color="auto" w:fill="FFFF99"/>
          <w:rtl/>
        </w:rPr>
        <w:t>;</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נודע לתאגיד לראש</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 xml:space="preserve">נה על אירוע"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נודע לראשונה על התרחשות האירוע לאחד מאלה: יושב-ראש הדירקטוריון של התאגיד, המנהל הכללי שלו, מנהל העסקים הראשי שלו, נושא המשרה הבכיר ביותר בתחום הכספים בתאגיד, מזכיר התאגיד, או ממלא תפקיד כאמור בתאגיד אף אם תואר משרתו שונה.</w:t>
      </w:r>
    </w:p>
    <w:p w:rsidR="00457466" w:rsidRPr="00E55AA2" w:rsidRDefault="00457466">
      <w:pPr>
        <w:pStyle w:val="P00"/>
        <w:spacing w:before="0"/>
        <w:ind w:left="0" w:right="1134"/>
        <w:rPr>
          <w:rStyle w:val="default"/>
          <w:rFonts w:cs="FrankRuehl" w:hint="cs"/>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ג)</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על אף האמור בתקנות אלה, תאגיד ייחשב כמי שהגיש דו"ח מיידי במועד הקבוע לכך אם נתקיימו בדו"ח המיידי שניים אלה:</w:t>
      </w:r>
    </w:p>
    <w:p w:rsidR="00457466" w:rsidRPr="00E55AA2" w:rsidRDefault="00457466">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הוא הגיע לרשות ולבורסה שבה רשומים ניירות ערך של התאגיד למסחר תוך המועד הקבוע לכך בתקנות אלה, לפי הענין, באמצעות פקסימיליה.</w:t>
      </w:r>
    </w:p>
    <w:p w:rsidR="00457466" w:rsidRPr="00E55AA2" w:rsidRDefault="00457466">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הוא הגיע, חתום במקור בידי התאגיד, לרשות, לרשם ולבורסה שבה רשומים ניירות ערך של התאגיד למסחר, תוך 14 ימים מהמועד הקבוע לכך בתקנות אלה, לפי הענין, וצויינו בו היום והשעה שבהם הועבר לרשות ולבורסה בפקסימיליה.</w:t>
      </w:r>
    </w:p>
    <w:p w:rsidR="00F01BEC" w:rsidRPr="00E55AA2" w:rsidRDefault="00F01BEC" w:rsidP="00F01BEC">
      <w:pPr>
        <w:pStyle w:val="P00"/>
        <w:tabs>
          <w:tab w:val="clear" w:pos="6259"/>
        </w:tabs>
        <w:spacing w:before="0"/>
        <w:ind w:left="0" w:right="1134"/>
        <w:rPr>
          <w:rFonts w:hint="cs"/>
          <w:vanish/>
          <w:szCs w:val="20"/>
          <w:shd w:val="clear" w:color="auto" w:fill="FFFF99"/>
          <w:rtl/>
        </w:rPr>
      </w:pPr>
    </w:p>
    <w:p w:rsidR="00F01BEC" w:rsidRPr="00E55AA2" w:rsidRDefault="00F01BEC" w:rsidP="00F01BEC">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F01BEC" w:rsidRPr="00E55AA2" w:rsidRDefault="00F01BEC" w:rsidP="00F01BE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F01BEC" w:rsidRPr="00E55AA2" w:rsidRDefault="00F01BEC" w:rsidP="00F01BEC">
      <w:pPr>
        <w:pStyle w:val="P00"/>
        <w:tabs>
          <w:tab w:val="clear" w:pos="6259"/>
        </w:tabs>
        <w:spacing w:before="0"/>
        <w:ind w:left="0" w:right="1134"/>
        <w:rPr>
          <w:rFonts w:hint="cs"/>
          <w:vanish/>
          <w:szCs w:val="20"/>
          <w:shd w:val="clear" w:color="auto" w:fill="FFFF99"/>
          <w:rtl/>
        </w:rPr>
      </w:pPr>
      <w:hyperlink r:id="rId348"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598</w:t>
      </w:r>
    </w:p>
    <w:p w:rsidR="009156B7" w:rsidRPr="00E55AA2" w:rsidRDefault="009156B7" w:rsidP="009156B7">
      <w:pPr>
        <w:pStyle w:val="P0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ה)</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בכל מקרה יוגש הדו"ח המיידי לפני שהמידע הכלול בו, כולו או מקצתו, פורסם ברבים בידי התאגיד או בידי נושא משרה בכירה בו. הוגש הדוח המיידי במהלך מחצית השעה שלפני פתי</w:t>
      </w: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 xml:space="preserve">ת המסחר או במהלך השעות שבהן מתקיים המסחר בבורסה שבה רשומים ניירות ערך של התאגיד, לא יפרסם התאגיד ולא יגרום לפרסומו של המידע הכלול בו, כולו או מקצתו, ברבים, </w:t>
      </w:r>
      <w:r w:rsidRPr="00E55AA2">
        <w:rPr>
          <w:rStyle w:val="default"/>
          <w:rFonts w:cs="FrankRuehl" w:hint="cs"/>
          <w:strike/>
          <w:vanish/>
          <w:sz w:val="22"/>
          <w:szCs w:val="22"/>
          <w:shd w:val="clear" w:color="auto" w:fill="FFFF99"/>
          <w:rtl/>
        </w:rPr>
        <w:t>אלא כעבור 30 דקות ממועד הגשתו</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אלא לאחר פרסום הדוח לציבור באתר ההפצה, כהגדרתו בתקנות ניירות ערך (חתימה ודיווח אלקטרוני), התשס"ג-2003</w:t>
      </w:r>
      <w:r w:rsidRPr="00E55AA2">
        <w:rPr>
          <w:rStyle w:val="default"/>
          <w:rFonts w:cs="FrankRuehl" w:hint="cs"/>
          <w:vanish/>
          <w:sz w:val="22"/>
          <w:szCs w:val="22"/>
          <w:shd w:val="clear" w:color="auto" w:fill="FFFF99"/>
          <w:rtl/>
        </w:rPr>
        <w:t>.</w:t>
      </w:r>
    </w:p>
    <w:p w:rsidR="009156B7" w:rsidRPr="00E55AA2" w:rsidRDefault="009156B7" w:rsidP="009156B7">
      <w:pPr>
        <w:pStyle w:val="P00"/>
        <w:spacing w:before="0"/>
        <w:ind w:left="0" w:right="1134"/>
        <w:rPr>
          <w:rStyle w:val="default"/>
          <w:rFonts w:cs="FrankRuehl" w:hint="cs"/>
          <w:vanish/>
          <w:szCs w:val="20"/>
          <w:shd w:val="clear" w:color="auto" w:fill="FFFF99"/>
          <w:rtl/>
        </w:rPr>
      </w:pPr>
    </w:p>
    <w:p w:rsidR="009156B7" w:rsidRPr="00E55AA2" w:rsidRDefault="009156B7" w:rsidP="009156B7">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22.8.2011</w:t>
      </w:r>
    </w:p>
    <w:p w:rsidR="009156B7" w:rsidRPr="00E55AA2" w:rsidRDefault="009156B7" w:rsidP="009156B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תשע"א-2011</w:t>
      </w:r>
    </w:p>
    <w:p w:rsidR="009156B7" w:rsidRPr="00E55AA2" w:rsidRDefault="009156B7" w:rsidP="009156B7">
      <w:pPr>
        <w:pStyle w:val="P00"/>
        <w:spacing w:before="0"/>
        <w:ind w:left="0" w:right="1134"/>
        <w:rPr>
          <w:rStyle w:val="default"/>
          <w:rFonts w:cs="FrankRuehl" w:hint="cs"/>
          <w:vanish/>
          <w:szCs w:val="20"/>
          <w:shd w:val="clear" w:color="auto" w:fill="FFFF99"/>
          <w:rtl/>
        </w:rPr>
      </w:pPr>
      <w:hyperlink r:id="rId349" w:history="1">
        <w:r w:rsidRPr="00E55AA2">
          <w:rPr>
            <w:rStyle w:val="Hyperlink"/>
            <w:rFonts w:cs="Times New Roman" w:hint="cs"/>
            <w:vanish/>
            <w:szCs w:val="20"/>
            <w:shd w:val="clear" w:color="auto" w:fill="FFFF99"/>
            <w:rtl/>
          </w:rPr>
          <w:t>ק"ת תשע"א מס' 7026</w:t>
        </w:r>
      </w:hyperlink>
      <w:r w:rsidRPr="00E55AA2">
        <w:rPr>
          <w:rStyle w:val="default"/>
          <w:rFonts w:cs="FrankRuehl" w:hint="cs"/>
          <w:vanish/>
          <w:szCs w:val="20"/>
          <w:shd w:val="clear" w:color="auto" w:fill="FFFF99"/>
          <w:rtl/>
        </w:rPr>
        <w:t xml:space="preserve"> מיום 22.8.2011 עמ' 1298</w:t>
      </w:r>
    </w:p>
    <w:p w:rsidR="00F01BEC" w:rsidRPr="00E55AA2" w:rsidRDefault="00F01BEC" w:rsidP="009156B7">
      <w:pPr>
        <w:pStyle w:val="P0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ה)</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בכל מקרה יוגש הדו"ח המיידי לפני שהמידע הכלול בו, כולו או מקצתו, פורסם ברבים בידי התאגיד או בידי נושא משרה בכירה בו. הוגש הדוח המיידי במהלך מחצית השעה שלפני פתי</w:t>
      </w: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 xml:space="preserve">ת המסחר או במהלך השעות שבהן מתקיים המסחר בבורסה שבה רשומים ניירות ערך של התאגיד, לא יפרסם התאגיד ולא יגרום לפרסומו של המידע הכלול בו, כולו או מקצתו, ברבים, אלא לאחר פרסום הדוח לציבור באתר ההפצה, כהגדרתו </w:t>
      </w:r>
      <w:r w:rsidRPr="00E55AA2">
        <w:rPr>
          <w:rStyle w:val="default"/>
          <w:rFonts w:cs="FrankRuehl" w:hint="cs"/>
          <w:strike/>
          <w:vanish/>
          <w:sz w:val="22"/>
          <w:szCs w:val="22"/>
          <w:shd w:val="clear" w:color="auto" w:fill="FFFF99"/>
          <w:rtl/>
        </w:rPr>
        <w:t>בתקנות ניירות ערך (חתימה ודיווח אלקטרוני), התשס"ג-2003</w:t>
      </w:r>
      <w:r w:rsidR="009156B7" w:rsidRPr="00E55AA2">
        <w:rPr>
          <w:rStyle w:val="default"/>
          <w:rFonts w:cs="FrankRuehl" w:hint="cs"/>
          <w:vanish/>
          <w:sz w:val="22"/>
          <w:szCs w:val="22"/>
          <w:shd w:val="clear" w:color="auto" w:fill="FFFF99"/>
          <w:rtl/>
        </w:rPr>
        <w:t xml:space="preserve"> </w:t>
      </w:r>
      <w:r w:rsidR="009156B7" w:rsidRPr="00E55AA2">
        <w:rPr>
          <w:rStyle w:val="default"/>
          <w:rFonts w:cs="FrankRuehl" w:hint="cs"/>
          <w:vanish/>
          <w:sz w:val="22"/>
          <w:szCs w:val="22"/>
          <w:u w:val="single"/>
          <w:shd w:val="clear" w:color="auto" w:fill="FFFF99"/>
          <w:rtl/>
        </w:rPr>
        <w:t>בתקנות דיווח אלקטרוני</w:t>
      </w:r>
      <w:r w:rsidRPr="00E55AA2">
        <w:rPr>
          <w:rStyle w:val="default"/>
          <w:rFonts w:cs="FrankRuehl" w:hint="cs"/>
          <w:vanish/>
          <w:sz w:val="22"/>
          <w:szCs w:val="22"/>
          <w:shd w:val="clear" w:color="auto" w:fill="FFFF99"/>
          <w:rtl/>
        </w:rPr>
        <w:t>.</w:t>
      </w:r>
    </w:p>
    <w:p w:rsidR="007515D4" w:rsidRPr="00E55AA2" w:rsidRDefault="007515D4" w:rsidP="007515D4">
      <w:pPr>
        <w:pStyle w:val="P00"/>
        <w:spacing w:before="0"/>
        <w:ind w:left="0" w:right="1134"/>
        <w:rPr>
          <w:rStyle w:val="default"/>
          <w:rFonts w:cs="FrankRuehl" w:hint="cs"/>
          <w:vanish/>
          <w:szCs w:val="20"/>
          <w:shd w:val="clear" w:color="auto" w:fill="FFFF99"/>
          <w:rtl/>
        </w:rPr>
      </w:pPr>
    </w:p>
    <w:p w:rsidR="007515D4" w:rsidRPr="00E55AA2" w:rsidRDefault="007515D4" w:rsidP="007515D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7515D4" w:rsidRPr="00E55AA2" w:rsidRDefault="007515D4" w:rsidP="007515D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7515D4" w:rsidRPr="00E55AA2" w:rsidRDefault="007515D4" w:rsidP="007515D4">
      <w:pPr>
        <w:pStyle w:val="P00"/>
        <w:spacing w:before="0"/>
        <w:ind w:left="0" w:right="1134"/>
        <w:rPr>
          <w:rStyle w:val="default"/>
          <w:rFonts w:cs="FrankRuehl" w:hint="cs"/>
          <w:vanish/>
          <w:szCs w:val="20"/>
          <w:shd w:val="clear" w:color="auto" w:fill="FFFF99"/>
          <w:rtl/>
        </w:rPr>
      </w:pPr>
      <w:hyperlink r:id="rId350"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39</w:t>
      </w:r>
    </w:p>
    <w:p w:rsidR="002437A8" w:rsidRPr="00E55AA2" w:rsidRDefault="002437A8" w:rsidP="002437A8">
      <w:pPr>
        <w:pStyle w:val="P00"/>
        <w:ind w:left="0"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המועד להגשת דו"ח מיידי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לא נקבע אחרת בתקנות אלה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הוא:</w:t>
      </w:r>
    </w:p>
    <w:p w:rsidR="002437A8" w:rsidRPr="00E55AA2" w:rsidRDefault="002437A8" w:rsidP="002437A8">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(1)</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משנודע לתאגיד לראשונה על אירוע עד השעה 9.30 ביום מסחר כשלהו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לא יאוחר משעה</w:t>
      </w:r>
      <w:r w:rsidRPr="00E55AA2">
        <w:rPr>
          <w:rStyle w:val="default"/>
          <w:rFonts w:cs="FrankRuehl"/>
          <w:strike/>
          <w:vanish/>
          <w:sz w:val="22"/>
          <w:szCs w:val="22"/>
          <w:shd w:val="clear" w:color="auto" w:fill="FFFF99"/>
          <w:rtl/>
        </w:rPr>
        <w:t xml:space="preserve"> 13.00 </w:t>
      </w:r>
      <w:r w:rsidRPr="00E55AA2">
        <w:rPr>
          <w:rStyle w:val="default"/>
          <w:rFonts w:cs="FrankRuehl" w:hint="cs"/>
          <w:strike/>
          <w:vanish/>
          <w:sz w:val="22"/>
          <w:szCs w:val="22"/>
          <w:shd w:val="clear" w:color="auto" w:fill="FFFF99"/>
          <w:rtl/>
        </w:rPr>
        <w:t>באותו יום;</w:t>
      </w:r>
    </w:p>
    <w:p w:rsidR="002437A8" w:rsidRPr="00E55AA2" w:rsidRDefault="002437A8" w:rsidP="002437A8">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 xml:space="preserve">משנודע לתאגיד לראשונה על אירוע לאחר השעה 9.30 ולפני השעה 17.00 ביום מסחר כלשהו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לא יאוחר משעה 9.30 ביום המסחר שלאחריו;</w:t>
      </w:r>
    </w:p>
    <w:p w:rsidR="002437A8" w:rsidRPr="00E55AA2" w:rsidRDefault="002437A8" w:rsidP="002437A8">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(2)</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משנודע לתאגיד לראשונה על אירוע במועד אחר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לא יאוחר משעה 9.30 ביום המסחר שלאחריו.</w:t>
      </w:r>
    </w:p>
    <w:p w:rsidR="002437A8" w:rsidRPr="00E55AA2" w:rsidRDefault="002437A8" w:rsidP="002437A8">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 xml:space="preserve">משנודע לתאגיד לראשונה על אירוע </w:t>
      </w:r>
      <w:r w:rsidRPr="00E55AA2">
        <w:rPr>
          <w:rStyle w:val="default"/>
          <w:rFonts w:cs="FrankRuehl"/>
          <w:vanish/>
          <w:sz w:val="22"/>
          <w:szCs w:val="22"/>
          <w:u w:val="single"/>
          <w:shd w:val="clear" w:color="auto" w:fill="FFFF99"/>
          <w:rtl/>
        </w:rPr>
        <w:t>–</w:t>
      </w:r>
    </w:p>
    <w:p w:rsidR="002437A8" w:rsidRPr="00E55AA2" w:rsidRDefault="002437A8" w:rsidP="002437A8">
      <w:pPr>
        <w:pStyle w:val="P22"/>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u w:val="single"/>
          <w:shd w:val="clear" w:color="auto" w:fill="FFFF99"/>
          <w:rtl/>
        </w:rPr>
        <w:tab/>
        <w:t xml:space="preserve">לאחר השעה 17.00 בין ביום מסחר ובין ביום שאינו יום מסחר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לא יאוחר משעה 13.00 ביום המסחר שלאחריו;</w:t>
      </w:r>
    </w:p>
    <w:p w:rsidR="002437A8" w:rsidRPr="00E55AA2" w:rsidRDefault="002437A8" w:rsidP="002437A8">
      <w:pPr>
        <w:pStyle w:val="P22"/>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 xml:space="preserve">עד השעה 9.30 ביום מסחר כלשהו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לא יאוחר מהשעה 13.00 באותו יום מסחר;</w:t>
      </w:r>
    </w:p>
    <w:p w:rsidR="002437A8" w:rsidRPr="00E55AA2" w:rsidRDefault="002437A8" w:rsidP="002437A8">
      <w:pPr>
        <w:pStyle w:val="P22"/>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 xml:space="preserve">עד השעה 9.30 ביום שאינו יום מסחר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לא יאוחר משעה 9.30 ביום המסחר שלאחריו.</w:t>
      </w:r>
    </w:p>
    <w:p w:rsidR="002437A8" w:rsidRPr="00E55AA2" w:rsidRDefault="002437A8" w:rsidP="002437A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בתקנה זו </w:t>
      </w:r>
      <w:r w:rsidRPr="00E55AA2">
        <w:rPr>
          <w:rStyle w:val="default"/>
          <w:rFonts w:cs="FrankRuehl"/>
          <w:vanish/>
          <w:sz w:val="22"/>
          <w:szCs w:val="22"/>
          <w:shd w:val="clear" w:color="auto" w:fill="FFFF99"/>
          <w:rtl/>
        </w:rPr>
        <w:t>–</w:t>
      </w:r>
    </w:p>
    <w:p w:rsidR="002437A8" w:rsidRPr="00E55AA2" w:rsidRDefault="002437A8" w:rsidP="002437A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יום מסחר"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(נמחקה);</w:t>
      </w:r>
    </w:p>
    <w:p w:rsidR="002437A8" w:rsidRPr="00E55AA2" w:rsidRDefault="002437A8" w:rsidP="002437A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נודע לתאגיד לראש</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 xml:space="preserve">נה על אירוע"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נודע לראשונה על התרחשות האירוע לאחד מאלה: יושב-ראש הדירקטוריון של התאגיד, המנהל הכללי שלו, מנהל העסקים הראשי שלו, נושא המשרה הבכיר ביותר בתחום הכספים בתאגיד, מזכיר התאגיד, או ממלא תפקיד כאמור בתאגיד אף אם תואר משרתו שונה.</w:t>
      </w:r>
    </w:p>
    <w:p w:rsidR="001F196D" w:rsidRPr="00E55AA2" w:rsidRDefault="001F196D" w:rsidP="001F196D">
      <w:pPr>
        <w:pStyle w:val="P00"/>
        <w:spacing w:before="0"/>
        <w:ind w:left="0" w:right="1134"/>
        <w:rPr>
          <w:rStyle w:val="default"/>
          <w:rFonts w:cs="FrankRuehl" w:hint="cs"/>
          <w:vanish/>
          <w:szCs w:val="20"/>
          <w:shd w:val="clear" w:color="auto" w:fill="FFFF99"/>
          <w:rtl/>
        </w:rPr>
      </w:pPr>
    </w:p>
    <w:p w:rsidR="001F196D" w:rsidRPr="00E55AA2" w:rsidRDefault="001F196D" w:rsidP="001F196D">
      <w:pPr>
        <w:pStyle w:val="P00"/>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16.6.2016</w:t>
      </w:r>
    </w:p>
    <w:p w:rsidR="001F196D" w:rsidRPr="00E55AA2" w:rsidRDefault="001F196D" w:rsidP="001F196D">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5) תשע"ו-2016</w:t>
      </w:r>
    </w:p>
    <w:p w:rsidR="001F196D" w:rsidRPr="00E55AA2" w:rsidRDefault="001F196D" w:rsidP="001F196D">
      <w:pPr>
        <w:pStyle w:val="P00"/>
        <w:spacing w:before="0"/>
        <w:ind w:left="0" w:right="1134"/>
        <w:rPr>
          <w:rFonts w:hint="cs"/>
          <w:vanish/>
          <w:szCs w:val="20"/>
          <w:shd w:val="clear" w:color="auto" w:fill="FFFF99"/>
          <w:rtl/>
        </w:rPr>
      </w:pPr>
      <w:hyperlink r:id="rId351" w:history="1">
        <w:r w:rsidRPr="00E55AA2">
          <w:rPr>
            <w:rStyle w:val="Hyperlink"/>
            <w:rFonts w:cs="Times New Roman" w:hint="cs"/>
            <w:vanish/>
            <w:szCs w:val="20"/>
            <w:shd w:val="clear" w:color="auto" w:fill="FFFF99"/>
            <w:rtl/>
          </w:rPr>
          <w:t>ק"ת תשע"ו מס' 7657</w:t>
        </w:r>
      </w:hyperlink>
      <w:r w:rsidRPr="00E55AA2">
        <w:rPr>
          <w:rFonts w:hint="cs"/>
          <w:vanish/>
          <w:szCs w:val="20"/>
          <w:shd w:val="clear" w:color="auto" w:fill="FFFF99"/>
          <w:rtl/>
        </w:rPr>
        <w:t xml:space="preserve"> מיום 17.5.2016 עמ' 1141</w:t>
      </w:r>
    </w:p>
    <w:p w:rsidR="001F196D" w:rsidRPr="00E55AA2" w:rsidRDefault="001F196D" w:rsidP="001F196D">
      <w:pPr>
        <w:pStyle w:val="P00"/>
        <w:ind w:left="0"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המועד להגשת דו"ח מיידי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לא נקבע אחרת בתקנות אלה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הוא:</w:t>
      </w:r>
    </w:p>
    <w:p w:rsidR="001F196D" w:rsidRPr="00E55AA2" w:rsidRDefault="001F196D" w:rsidP="001F196D">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משנודע לתאגיד לראשונה על אירוע לאחר השעה 9.30 ולפני השעה 17.00 ביום מסחר כלשהו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לא יאוחר משעה 9.30 ביום המסחר שלאחריו;</w:t>
      </w:r>
    </w:p>
    <w:p w:rsidR="001F196D" w:rsidRPr="00E55AA2" w:rsidRDefault="001F196D" w:rsidP="001F196D">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משנודע לתאגיד לראשונה על אירוע </w:t>
      </w:r>
      <w:r w:rsidRPr="00E55AA2">
        <w:rPr>
          <w:rStyle w:val="default"/>
          <w:rFonts w:cs="FrankRuehl"/>
          <w:vanish/>
          <w:sz w:val="22"/>
          <w:szCs w:val="22"/>
          <w:shd w:val="clear" w:color="auto" w:fill="FFFF99"/>
          <w:rtl/>
        </w:rPr>
        <w:t>–</w:t>
      </w:r>
    </w:p>
    <w:p w:rsidR="001F196D" w:rsidRPr="00E55AA2" w:rsidRDefault="001F196D" w:rsidP="001F196D">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לאחר השעה 17.00 </w:t>
      </w:r>
      <w:r w:rsidRPr="00E55AA2">
        <w:rPr>
          <w:rStyle w:val="default"/>
          <w:rFonts w:cs="FrankRuehl" w:hint="cs"/>
          <w:strike/>
          <w:vanish/>
          <w:sz w:val="22"/>
          <w:szCs w:val="22"/>
          <w:shd w:val="clear" w:color="auto" w:fill="FFFF99"/>
          <w:rtl/>
        </w:rPr>
        <w:t>בין ביום מסחר ובין ביום שאינו יום מסחר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ביום מסחר כלשהו</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לא יאוחר משעה 13.00 ביום המסחר שלאחריו;</w:t>
      </w:r>
    </w:p>
    <w:p w:rsidR="001F196D" w:rsidRPr="00E55AA2" w:rsidRDefault="001F196D" w:rsidP="001F196D">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 xml:space="preserve">עד השעה 9.30 ביום מסחר כלשהו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לא יאוחר מהשעה 13.00 באותו יום מסחר;</w:t>
      </w:r>
    </w:p>
    <w:p w:rsidR="001F196D" w:rsidRPr="00E55AA2" w:rsidRDefault="001F196D" w:rsidP="001F196D">
      <w:pPr>
        <w:pStyle w:val="P22"/>
        <w:spacing w:before="0"/>
        <w:ind w:left="147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(ג)</w:t>
      </w:r>
      <w:r w:rsidRPr="00E55AA2">
        <w:rPr>
          <w:rStyle w:val="default"/>
          <w:rFonts w:cs="FrankRuehl" w:hint="cs"/>
          <w:strike/>
          <w:vanish/>
          <w:sz w:val="22"/>
          <w:szCs w:val="22"/>
          <w:shd w:val="clear" w:color="auto" w:fill="FFFF99"/>
          <w:rtl/>
        </w:rPr>
        <w:tab/>
        <w:t xml:space="preserve">עד השעה 9.30 ביום שאינו יום מסחר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לא יאוחר משעה 9.30 ביום המסחר שלאחריו.</w:t>
      </w:r>
    </w:p>
    <w:p w:rsidR="001F196D" w:rsidRPr="001F196D" w:rsidRDefault="001F196D" w:rsidP="001F196D">
      <w:pPr>
        <w:pStyle w:val="P22"/>
        <w:spacing w:before="0"/>
        <w:ind w:left="1474" w:right="1134"/>
        <w:rPr>
          <w:rStyle w:val="default"/>
          <w:rFonts w:cs="FrankRuehl" w:hint="cs"/>
          <w:sz w:val="2"/>
          <w:szCs w:val="2"/>
          <w:shd w:val="clear" w:color="auto" w:fill="FFFF99"/>
          <w:rtl/>
        </w:rPr>
      </w:pP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 xml:space="preserve">ביום שאינו יום מסחר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לא יאוחר משעה 13.00 ביום המסחר הקרוב.</w:t>
      </w:r>
      <w:bookmarkEnd w:id="190"/>
    </w:p>
    <w:p w:rsidR="00457466" w:rsidRDefault="00457466" w:rsidP="005B55B0">
      <w:pPr>
        <w:pStyle w:val="P00"/>
        <w:spacing w:before="72"/>
        <w:ind w:left="0" w:right="1134"/>
        <w:rPr>
          <w:rStyle w:val="default"/>
          <w:rFonts w:cs="FrankRuehl" w:hint="cs"/>
          <w:rtl/>
        </w:rPr>
      </w:pPr>
      <w:bookmarkStart w:id="191" w:name="Seif27"/>
      <w:bookmarkEnd w:id="191"/>
      <w:r>
        <w:rPr>
          <w:lang w:val="he-IL"/>
        </w:rPr>
        <w:pict>
          <v:rect id="_x0000_s2125" style="position:absolute;left:0;text-align:left;margin-left:464.5pt;margin-top:8.05pt;width:75.05pt;height:42.35pt;z-index:251388928" o:allowincell="f" filled="f" stroked="f" strokecolor="lime" strokeweight=".25pt">
            <v:textbox style="mso-next-textbox:#_x0000_s2125" inset="0,0,0,0">
              <w:txbxContent>
                <w:p w:rsidR="00FD021E" w:rsidRDefault="00FD021E">
                  <w:pPr>
                    <w:spacing w:line="160" w:lineRule="exact"/>
                    <w:jc w:val="left"/>
                    <w:rPr>
                      <w:rFonts w:cs="Miriam"/>
                      <w:noProof/>
                      <w:szCs w:val="18"/>
                      <w:rtl/>
                    </w:rPr>
                  </w:pPr>
                  <w:r>
                    <w:rPr>
                      <w:rFonts w:cs="Miriam"/>
                      <w:szCs w:val="18"/>
                      <w:rtl/>
                    </w:rPr>
                    <w:t>ד</w:t>
                  </w:r>
                  <w:r>
                    <w:rPr>
                      <w:rFonts w:cs="Miriam" w:hint="cs"/>
                      <w:szCs w:val="18"/>
                      <w:rtl/>
                    </w:rPr>
                    <w:t xml:space="preserve">ו"ח מידי לפי </w:t>
                  </w:r>
                  <w:r>
                    <w:rPr>
                      <w:rFonts w:cs="Miriam"/>
                      <w:szCs w:val="18"/>
                      <w:rtl/>
                    </w:rPr>
                    <w:t>ד</w:t>
                  </w:r>
                  <w:r>
                    <w:rPr>
                      <w:rFonts w:cs="Miriam" w:hint="cs"/>
                      <w:szCs w:val="18"/>
                      <w:rtl/>
                    </w:rPr>
                    <w:t>רישת הרשות</w:t>
                  </w:r>
                </w:p>
                <w:p w:rsidR="00FD021E" w:rsidRDefault="00FD021E">
                  <w:pPr>
                    <w:spacing w:line="160" w:lineRule="exact"/>
                    <w:jc w:val="left"/>
                    <w:rPr>
                      <w:rFonts w:cs="Miriam" w:hint="cs"/>
                      <w:szCs w:val="18"/>
                      <w:rtl/>
                    </w:rPr>
                  </w:pPr>
                  <w:r>
                    <w:rPr>
                      <w:rFonts w:cs="Miriam"/>
                      <w:szCs w:val="18"/>
                      <w:rtl/>
                    </w:rPr>
                    <w:t>ת</w:t>
                  </w:r>
                  <w:r>
                    <w:rPr>
                      <w:rFonts w:cs="Miriam" w:hint="cs"/>
                      <w:szCs w:val="18"/>
                      <w:rtl/>
                    </w:rPr>
                    <w:t>ק' תש"ם-1979</w:t>
                  </w:r>
                </w:p>
                <w:p w:rsidR="00FD021E" w:rsidRDefault="00FD021E">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תשס"ג-2003</w:t>
                  </w:r>
                </w:p>
              </w:txbxContent>
            </v:textbox>
            <w10:anchorlock/>
          </v:rect>
        </w:pict>
      </w:r>
      <w:r>
        <w:rPr>
          <w:rStyle w:val="big-number"/>
          <w:rFonts w:cs="Miriam"/>
          <w:rtl/>
        </w:rPr>
        <w:t>30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הגיע לידיעת הרשות מי</w:t>
      </w:r>
      <w:r>
        <w:rPr>
          <w:rStyle w:val="default"/>
          <w:rFonts w:cs="FrankRuehl"/>
          <w:rtl/>
        </w:rPr>
        <w:t>ד</w:t>
      </w:r>
      <w:r>
        <w:rPr>
          <w:rStyle w:val="default"/>
          <w:rFonts w:cs="FrankRuehl" w:hint="cs"/>
          <w:rtl/>
        </w:rPr>
        <w:t>ע על אירוע שאינו מפורט בפרק זה, אשר הרשות סבורה כי ידיעה אודותיו חשובה למשקיע סביר השוקל קניה או מכירה של ניירות ערך של התאגיד, רשאית הרשות לדרוש מהתאגיד כי יגיש לרשות דו"ח מיידי על האירוע האמור, תוך תקופה שדרשה הרשות.</w:t>
      </w:r>
    </w:p>
    <w:p w:rsidR="001F196D" w:rsidRPr="00E55AA2" w:rsidRDefault="001F196D" w:rsidP="001F196D">
      <w:pPr>
        <w:pStyle w:val="P00"/>
        <w:spacing w:before="0"/>
        <w:ind w:left="0" w:right="1134"/>
        <w:rPr>
          <w:rFonts w:hint="cs"/>
          <w:b/>
          <w:bCs/>
          <w:vanish/>
          <w:szCs w:val="20"/>
          <w:shd w:val="clear" w:color="auto" w:fill="FFFF99"/>
          <w:rtl/>
        </w:rPr>
      </w:pPr>
      <w:bookmarkStart w:id="192" w:name="Rov201"/>
      <w:r w:rsidRPr="00E55AA2">
        <w:rPr>
          <w:rFonts w:hint="cs"/>
          <w:vanish/>
          <w:color w:val="FF0000"/>
          <w:szCs w:val="20"/>
          <w:shd w:val="clear" w:color="auto" w:fill="FFFF99"/>
          <w:rtl/>
        </w:rPr>
        <w:t>מיום 11.3.1980</w:t>
      </w:r>
    </w:p>
    <w:p w:rsidR="001F196D" w:rsidRPr="00E55AA2" w:rsidRDefault="001F196D" w:rsidP="001F196D">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1F196D" w:rsidRPr="00E55AA2" w:rsidRDefault="001F196D" w:rsidP="001F196D">
      <w:pPr>
        <w:pStyle w:val="P00"/>
        <w:tabs>
          <w:tab w:val="clear" w:pos="6259"/>
        </w:tabs>
        <w:spacing w:before="0"/>
        <w:ind w:left="0" w:right="1134"/>
        <w:rPr>
          <w:rFonts w:hint="cs"/>
          <w:vanish/>
          <w:szCs w:val="20"/>
          <w:shd w:val="clear" w:color="auto" w:fill="FFFF99"/>
          <w:rtl/>
        </w:rPr>
      </w:pPr>
      <w:hyperlink r:id="rId352" w:history="1">
        <w:r w:rsidRPr="00E55AA2">
          <w:rPr>
            <w:rStyle w:val="Hyperlink"/>
            <w:rFonts w:hint="cs"/>
            <w:vanish/>
            <w:szCs w:val="20"/>
            <w:shd w:val="clear" w:color="auto" w:fill="FFFF99"/>
            <w:rtl/>
          </w:rPr>
          <w:t>ק"ת תש"ם מס' 4065</w:t>
        </w:r>
      </w:hyperlink>
      <w:r w:rsidRPr="00E55AA2">
        <w:rPr>
          <w:rFonts w:hint="cs"/>
          <w:vanish/>
          <w:szCs w:val="20"/>
          <w:shd w:val="clear" w:color="auto" w:fill="FFFF99"/>
          <w:rtl/>
        </w:rPr>
        <w:t xml:space="preserve"> מיום 12.12.1979 עמ' 565</w:t>
      </w:r>
    </w:p>
    <w:p w:rsidR="001F196D" w:rsidRPr="00E55AA2" w:rsidRDefault="001F196D" w:rsidP="001F196D">
      <w:pPr>
        <w:pStyle w:val="P00"/>
        <w:tabs>
          <w:tab w:val="clear" w:pos="6259"/>
        </w:tabs>
        <w:spacing w:before="0"/>
        <w:ind w:left="0" w:right="1134"/>
        <w:rPr>
          <w:rStyle w:val="default"/>
          <w:rFonts w:cs="FrankRuehl" w:hint="cs"/>
          <w:b/>
          <w:bCs/>
          <w:vanish/>
          <w:szCs w:val="20"/>
          <w:shd w:val="clear" w:color="auto" w:fill="FFFF99"/>
          <w:rtl/>
        </w:rPr>
      </w:pPr>
      <w:r w:rsidRPr="00E55AA2">
        <w:rPr>
          <w:rFonts w:hint="cs"/>
          <w:b/>
          <w:bCs/>
          <w:vanish/>
          <w:szCs w:val="20"/>
          <w:shd w:val="clear" w:color="auto" w:fill="FFFF99"/>
          <w:rtl/>
        </w:rPr>
        <w:t>הוספת תקנה 30א</w:t>
      </w:r>
    </w:p>
    <w:p w:rsidR="001F196D" w:rsidRPr="00E55AA2" w:rsidRDefault="001F196D" w:rsidP="001F196D">
      <w:pPr>
        <w:pStyle w:val="P00"/>
        <w:spacing w:before="0"/>
        <w:ind w:left="0" w:right="1134"/>
        <w:rPr>
          <w:rFonts w:hint="cs"/>
          <w:vanish/>
          <w:color w:val="FF0000"/>
          <w:szCs w:val="20"/>
          <w:shd w:val="clear" w:color="auto" w:fill="FFFF99"/>
          <w:rtl/>
        </w:rPr>
      </w:pPr>
    </w:p>
    <w:p w:rsidR="001F196D" w:rsidRPr="00E55AA2" w:rsidRDefault="001F196D" w:rsidP="001F196D">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1F196D" w:rsidRPr="00E55AA2" w:rsidRDefault="001F196D" w:rsidP="001F196D">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1F196D" w:rsidRPr="00E55AA2" w:rsidRDefault="001F196D" w:rsidP="001F196D">
      <w:pPr>
        <w:pStyle w:val="P00"/>
        <w:tabs>
          <w:tab w:val="clear" w:pos="6259"/>
        </w:tabs>
        <w:spacing w:before="0"/>
        <w:ind w:left="0" w:right="1134"/>
        <w:rPr>
          <w:rFonts w:hint="cs"/>
          <w:vanish/>
          <w:szCs w:val="20"/>
          <w:shd w:val="clear" w:color="auto" w:fill="FFFF99"/>
          <w:rtl/>
        </w:rPr>
      </w:pPr>
      <w:hyperlink r:id="rId353"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659</w:t>
      </w:r>
    </w:p>
    <w:p w:rsidR="001F196D" w:rsidRDefault="001F196D" w:rsidP="001F196D">
      <w:pPr>
        <w:pStyle w:val="P00"/>
        <w:ind w:left="0" w:right="1134"/>
        <w:rPr>
          <w:rStyle w:val="default"/>
          <w:rFonts w:cs="FrankRuehl" w:hint="cs"/>
          <w:sz w:val="2"/>
          <w:szCs w:val="2"/>
          <w:rtl/>
        </w:rPr>
      </w:pPr>
      <w:r w:rsidRPr="00E55AA2">
        <w:rPr>
          <w:rStyle w:val="big-number"/>
          <w:rFonts w:cs="FrankRuehl"/>
          <w:vanish/>
          <w:sz w:val="22"/>
          <w:szCs w:val="22"/>
          <w:shd w:val="clear" w:color="auto" w:fill="FFFF99"/>
          <w:rtl/>
        </w:rPr>
        <w:t>30</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הגיע לידיעת הרשות מי</w:t>
      </w: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 xml:space="preserve">ע על אירוע שאינו מפורט בפרק זה, אשר הרשות סבורה כי ידיעה אודותיו חשובה למשקיע סביר השוקל קניה או מכירה של ניירות ערך של התאגיד, רשאית הרשות לדרוש מהתאגיד כי יגיש לרשות </w:t>
      </w:r>
      <w:r w:rsidRPr="00E55AA2">
        <w:rPr>
          <w:rStyle w:val="default"/>
          <w:rFonts w:cs="FrankRuehl" w:hint="cs"/>
          <w:strike/>
          <w:vanish/>
          <w:sz w:val="22"/>
          <w:szCs w:val="22"/>
          <w:shd w:val="clear" w:color="auto" w:fill="FFFF99"/>
          <w:rtl/>
        </w:rPr>
        <w:t>ולרשם</w:t>
      </w:r>
      <w:r w:rsidRPr="00E55AA2">
        <w:rPr>
          <w:rStyle w:val="default"/>
          <w:rFonts w:cs="FrankRuehl" w:hint="cs"/>
          <w:vanish/>
          <w:sz w:val="22"/>
          <w:szCs w:val="22"/>
          <w:shd w:val="clear" w:color="auto" w:fill="FFFF99"/>
          <w:rtl/>
        </w:rPr>
        <w:t xml:space="preserve"> דו"ח מיידי על האירוע האמור, תוך תקופה שדרשה הרשות.</w:t>
      </w:r>
      <w:bookmarkEnd w:id="192"/>
    </w:p>
    <w:p w:rsidR="001F196D" w:rsidRDefault="001F196D" w:rsidP="00147997">
      <w:pPr>
        <w:pStyle w:val="P00"/>
        <w:spacing w:before="72"/>
        <w:ind w:left="0" w:right="1134"/>
        <w:rPr>
          <w:rStyle w:val="default"/>
          <w:rFonts w:cs="FrankRuehl" w:hint="cs"/>
          <w:rtl/>
        </w:rPr>
      </w:pPr>
      <w:bookmarkStart w:id="193" w:name="Seif168"/>
      <w:bookmarkEnd w:id="193"/>
      <w:r>
        <w:rPr>
          <w:lang w:val="he-IL"/>
        </w:rPr>
        <w:pict>
          <v:rect id="_x0000_s3183" style="position:absolute;left:0;text-align:left;margin-left:464.5pt;margin-top:8.05pt;width:75.05pt;height:49.05pt;z-index:251952128" o:allowincell="f" filled="f" stroked="f" strokecolor="lime" strokeweight=".25pt">
            <v:textbox style="mso-next-textbox:#_x0000_s3183" inset="0,0,0,0">
              <w:txbxContent>
                <w:p w:rsidR="00FD021E" w:rsidRDefault="00FD021E" w:rsidP="001F196D">
                  <w:pPr>
                    <w:spacing w:line="160" w:lineRule="exact"/>
                    <w:jc w:val="left"/>
                    <w:rPr>
                      <w:rFonts w:cs="Miriam" w:hint="cs"/>
                      <w:szCs w:val="18"/>
                      <w:rtl/>
                    </w:rPr>
                  </w:pPr>
                  <w:r>
                    <w:rPr>
                      <w:rFonts w:cs="Miriam" w:hint="cs"/>
                      <w:szCs w:val="18"/>
                      <w:rtl/>
                    </w:rPr>
                    <w:t>דוח מיידי בדבר טעות מהותית בדוחות כספיים או בדוחות כספיים ביניים</w:t>
                  </w:r>
                </w:p>
                <w:p w:rsidR="00FD021E" w:rsidRDefault="00FD021E" w:rsidP="001F196D">
                  <w:pPr>
                    <w:spacing w:line="160" w:lineRule="exact"/>
                    <w:jc w:val="left"/>
                    <w:rPr>
                      <w:rFonts w:cs="Miriam" w:hint="cs"/>
                      <w:noProof/>
                      <w:szCs w:val="18"/>
                      <w:rtl/>
                    </w:rPr>
                  </w:pPr>
                  <w:r>
                    <w:rPr>
                      <w:rFonts w:cs="Miriam" w:hint="cs"/>
                      <w:szCs w:val="18"/>
                      <w:rtl/>
                    </w:rPr>
                    <w:t xml:space="preserve">תק' (מס' 5) </w:t>
                  </w:r>
                  <w:r>
                    <w:rPr>
                      <w:rFonts w:cs="Miriam"/>
                      <w:szCs w:val="18"/>
                      <w:rtl/>
                    </w:rPr>
                    <w:br/>
                  </w:r>
                  <w:r>
                    <w:rPr>
                      <w:rFonts w:cs="Miriam" w:hint="cs"/>
                      <w:szCs w:val="18"/>
                      <w:rtl/>
                    </w:rPr>
                    <w:t>תשע"ו-2016</w:t>
                  </w:r>
                </w:p>
              </w:txbxContent>
            </v:textbox>
            <w10:anchorlock/>
          </v:rect>
        </w:pict>
      </w:r>
      <w:r>
        <w:rPr>
          <w:rStyle w:val="big-number"/>
          <w:rFonts w:cs="Miriam"/>
          <w:rtl/>
        </w:rPr>
        <w:t>30</w:t>
      </w:r>
      <w:r>
        <w:rPr>
          <w:rStyle w:val="default"/>
          <w:rFonts w:cs="FrankRuehl" w:hint="cs"/>
          <w:rtl/>
        </w:rPr>
        <w:t>ב.</w:t>
      </w:r>
      <w:r>
        <w:rPr>
          <w:rStyle w:val="default"/>
          <w:rFonts w:cs="FrankRuehl"/>
          <w:rtl/>
        </w:rPr>
        <w:tab/>
      </w:r>
      <w:r w:rsidR="00147997">
        <w:rPr>
          <w:rStyle w:val="default"/>
          <w:rFonts w:cs="FrankRuehl" w:hint="cs"/>
          <w:rtl/>
        </w:rPr>
        <w:t>(א)</w:t>
      </w:r>
      <w:r w:rsidR="00147997">
        <w:rPr>
          <w:rStyle w:val="default"/>
          <w:rFonts w:cs="FrankRuehl" w:hint="cs"/>
          <w:rtl/>
        </w:rPr>
        <w:tab/>
        <w:t>נפלה טעות מהותית בדוחות הכספיים או בדוחות הכספיים ביניים של התאגיד יובאו בדוח המיידי פרטים אלה:</w:t>
      </w:r>
    </w:p>
    <w:p w:rsidR="00147997" w:rsidRDefault="00147997" w:rsidP="00AC56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הטעות;</w:t>
      </w:r>
    </w:p>
    <w:p w:rsidR="00147997" w:rsidRDefault="00147997" w:rsidP="00AC56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המועד שבו נודע לתאגיד על הטעות;</w:t>
      </w:r>
    </w:p>
    <w:p w:rsidR="00147997" w:rsidRDefault="00147997" w:rsidP="00AC563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הפניה לדוחות הכספיים או לדוחות הכספיים ביניים הכוללים את הטעות;</w:t>
      </w:r>
    </w:p>
    <w:p w:rsidR="00147997" w:rsidRDefault="00147997" w:rsidP="00AC563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AC5634">
        <w:rPr>
          <w:rStyle w:val="default"/>
          <w:rFonts w:cs="FrankRuehl" w:hint="cs"/>
          <w:rtl/>
        </w:rPr>
        <w:t>תיאור הסעיפים שהושפעו מהטעות, לרבות סכומי השפעתה על כל אחד מהם;</w:t>
      </w:r>
    </w:p>
    <w:p w:rsidR="00AC5634" w:rsidRDefault="00AC5634" w:rsidP="00AC563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תיאור תיקון הטעות, לרבות הסכומים לתיקון הסעיפים שהושפעו מהתיקון;</w:t>
      </w:r>
    </w:p>
    <w:p w:rsidR="00AC5634" w:rsidRDefault="00AC5634" w:rsidP="00AC563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ציון הדוחות שבהם תתוקן הטעות ולוחות הזמנים לפרסום הדוחות המתוקנים.</w:t>
      </w:r>
    </w:p>
    <w:p w:rsidR="00AC5634" w:rsidRDefault="00AC5634" w:rsidP="001479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אין בידי התאגיד במועד הדיווח המיידי את מלוא המידע הנדרש בתקנת משנה (א)(4) או (5), יובא בדוח אומדן ראשוני של התאגיד בדבר המידע האמור והמידע המדויק הנדרש יובא בדוח מיד עם השגת המידע.</w:t>
      </w:r>
    </w:p>
    <w:p w:rsidR="007345F7" w:rsidRPr="00E55AA2" w:rsidRDefault="007345F7" w:rsidP="007345F7">
      <w:pPr>
        <w:pStyle w:val="P00"/>
        <w:spacing w:before="0"/>
        <w:ind w:left="0" w:right="1134"/>
        <w:rPr>
          <w:rFonts w:hint="cs"/>
          <w:vanish/>
          <w:color w:val="FF0000"/>
          <w:szCs w:val="20"/>
          <w:shd w:val="clear" w:color="auto" w:fill="FFFF99"/>
          <w:rtl/>
        </w:rPr>
      </w:pPr>
      <w:bookmarkStart w:id="194" w:name="Rov618"/>
      <w:r w:rsidRPr="00E55AA2">
        <w:rPr>
          <w:rFonts w:hint="cs"/>
          <w:vanish/>
          <w:color w:val="FF0000"/>
          <w:szCs w:val="20"/>
          <w:shd w:val="clear" w:color="auto" w:fill="FFFF99"/>
          <w:rtl/>
        </w:rPr>
        <w:t>מיום 16.6.2016</w:t>
      </w:r>
    </w:p>
    <w:p w:rsidR="007345F7" w:rsidRPr="00E55AA2" w:rsidRDefault="007345F7" w:rsidP="007345F7">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5) תשע"ו-2016</w:t>
      </w:r>
    </w:p>
    <w:p w:rsidR="007345F7" w:rsidRPr="00E55AA2" w:rsidRDefault="007345F7" w:rsidP="007345F7">
      <w:pPr>
        <w:pStyle w:val="P00"/>
        <w:spacing w:before="0"/>
        <w:ind w:left="0" w:right="1134"/>
        <w:rPr>
          <w:rFonts w:hint="cs"/>
          <w:vanish/>
          <w:szCs w:val="20"/>
          <w:shd w:val="clear" w:color="auto" w:fill="FFFF99"/>
          <w:rtl/>
        </w:rPr>
      </w:pPr>
      <w:hyperlink r:id="rId354" w:history="1">
        <w:r w:rsidRPr="00E55AA2">
          <w:rPr>
            <w:rStyle w:val="Hyperlink"/>
            <w:rFonts w:hint="cs"/>
            <w:vanish/>
            <w:szCs w:val="20"/>
            <w:shd w:val="clear" w:color="auto" w:fill="FFFF99"/>
            <w:rtl/>
          </w:rPr>
          <w:t>ק"ת תשע"ו מס' 7657</w:t>
        </w:r>
      </w:hyperlink>
      <w:r w:rsidRPr="00E55AA2">
        <w:rPr>
          <w:rFonts w:hint="cs"/>
          <w:vanish/>
          <w:szCs w:val="20"/>
          <w:shd w:val="clear" w:color="auto" w:fill="FFFF99"/>
          <w:rtl/>
        </w:rPr>
        <w:t xml:space="preserve"> מיום 17.5.2016 עמ' 1141</w:t>
      </w:r>
    </w:p>
    <w:p w:rsidR="007345F7" w:rsidRPr="006B5E32" w:rsidRDefault="007345F7" w:rsidP="007345F7">
      <w:pPr>
        <w:pStyle w:val="P00"/>
        <w:spacing w:before="0"/>
        <w:ind w:left="0" w:right="1134"/>
        <w:rPr>
          <w:rFonts w:hint="cs"/>
          <w:sz w:val="2"/>
          <w:szCs w:val="2"/>
          <w:shd w:val="clear" w:color="auto" w:fill="FFFF99"/>
          <w:rtl/>
        </w:rPr>
      </w:pPr>
      <w:r w:rsidRPr="00E55AA2">
        <w:rPr>
          <w:rFonts w:hint="cs"/>
          <w:b/>
          <w:bCs/>
          <w:vanish/>
          <w:szCs w:val="20"/>
          <w:shd w:val="clear" w:color="auto" w:fill="FFFF99"/>
          <w:rtl/>
        </w:rPr>
        <w:t>הוספת תקנה 30ב</w:t>
      </w:r>
      <w:bookmarkEnd w:id="194"/>
    </w:p>
    <w:p w:rsidR="007345F7" w:rsidRDefault="007345F7" w:rsidP="00F14CA6">
      <w:pPr>
        <w:pStyle w:val="P00"/>
        <w:spacing w:before="72"/>
        <w:ind w:left="0" w:right="1134"/>
        <w:rPr>
          <w:rStyle w:val="default"/>
          <w:rFonts w:cs="FrankRuehl"/>
          <w:rtl/>
        </w:rPr>
      </w:pPr>
      <w:bookmarkStart w:id="195" w:name="Seif169"/>
      <w:bookmarkEnd w:id="195"/>
      <w:r>
        <w:rPr>
          <w:lang w:val="he-IL"/>
        </w:rPr>
        <w:pict>
          <v:rect id="_x0000_s3211" style="position:absolute;left:0;text-align:left;margin-left:464.5pt;margin-top:8.05pt;width:75.05pt;height:27.65pt;z-index:251960320" o:allowincell="f" filled="f" stroked="f" strokecolor="lime" strokeweight=".25pt">
            <v:textbox style="mso-next-textbox:#_x0000_s3211" inset="0,0,0,0">
              <w:txbxContent>
                <w:p w:rsidR="00FD021E" w:rsidRDefault="00FD021E" w:rsidP="007345F7">
                  <w:pPr>
                    <w:spacing w:line="160" w:lineRule="exact"/>
                    <w:jc w:val="left"/>
                    <w:rPr>
                      <w:rFonts w:cs="Miriam" w:hint="cs"/>
                      <w:noProof/>
                      <w:szCs w:val="18"/>
                      <w:rtl/>
                    </w:rPr>
                  </w:pPr>
                  <w:r>
                    <w:rPr>
                      <w:rFonts w:cs="Miriam" w:hint="cs"/>
                      <w:szCs w:val="18"/>
                      <w:rtl/>
                    </w:rPr>
                    <w:t xml:space="preserve">תק' (מס' 6) </w:t>
                  </w:r>
                  <w:r>
                    <w:rPr>
                      <w:rFonts w:cs="Miriam"/>
                      <w:szCs w:val="18"/>
                      <w:rtl/>
                    </w:rPr>
                    <w:br/>
                  </w:r>
                  <w:r>
                    <w:rPr>
                      <w:rFonts w:cs="Miriam" w:hint="cs"/>
                      <w:szCs w:val="18"/>
                      <w:rtl/>
                    </w:rPr>
                    <w:t>תשע"ו-2016</w:t>
                  </w:r>
                </w:p>
                <w:p w:rsidR="00FD021E" w:rsidRDefault="00FD021E" w:rsidP="007345F7">
                  <w:pPr>
                    <w:spacing w:line="160" w:lineRule="exact"/>
                    <w:jc w:val="left"/>
                    <w:rPr>
                      <w:rFonts w:cs="Miriam" w:hint="cs"/>
                      <w:noProof/>
                      <w:szCs w:val="18"/>
                      <w:rtl/>
                    </w:rPr>
                  </w:pPr>
                  <w:r>
                    <w:rPr>
                      <w:rFonts w:cs="Miriam" w:hint="cs"/>
                      <w:noProof/>
                      <w:szCs w:val="18"/>
                      <w:rtl/>
                    </w:rPr>
                    <w:t>ת"ט תשע"ו-2016</w:t>
                  </w:r>
                </w:p>
              </w:txbxContent>
            </v:textbox>
            <w10:anchorlock/>
          </v:rect>
        </w:pict>
      </w:r>
      <w:r>
        <w:rPr>
          <w:rStyle w:val="big-number"/>
          <w:rFonts w:cs="Miriam"/>
          <w:rtl/>
        </w:rPr>
        <w:t>30</w:t>
      </w:r>
      <w:r w:rsidR="00F14CA6">
        <w:rPr>
          <w:rStyle w:val="default"/>
          <w:rFonts w:cs="FrankRuehl" w:hint="cs"/>
          <w:rtl/>
        </w:rPr>
        <w:t>ג</w:t>
      </w:r>
      <w:r>
        <w:rPr>
          <w:rStyle w:val="default"/>
          <w:rFonts w:cs="FrankRuehl" w:hint="cs"/>
          <w:rtl/>
        </w:rPr>
        <w:t>.</w:t>
      </w:r>
      <w:r>
        <w:rPr>
          <w:rStyle w:val="default"/>
          <w:rFonts w:cs="FrankRuehl"/>
          <w:rtl/>
        </w:rPr>
        <w:tab/>
      </w:r>
      <w:r w:rsidR="00144CAC">
        <w:rPr>
          <w:rStyle w:val="default"/>
          <w:rFonts w:cs="FrankRuehl" w:hint="cs"/>
          <w:rtl/>
        </w:rPr>
        <w:t>(פקעה).</w:t>
      </w:r>
    </w:p>
    <w:p w:rsidR="00144CAC" w:rsidRPr="00E55AA2" w:rsidRDefault="00144CAC" w:rsidP="00144CAC">
      <w:pPr>
        <w:pStyle w:val="P00"/>
        <w:tabs>
          <w:tab w:val="clear" w:pos="6259"/>
        </w:tabs>
        <w:spacing w:before="0"/>
        <w:ind w:left="0" w:right="1134"/>
        <w:rPr>
          <w:rFonts w:hint="cs"/>
          <w:vanish/>
          <w:color w:val="FF0000"/>
          <w:szCs w:val="20"/>
          <w:shd w:val="clear" w:color="auto" w:fill="FFFF99"/>
          <w:rtl/>
        </w:rPr>
      </w:pPr>
      <w:bookmarkStart w:id="196" w:name="Rov622"/>
      <w:r w:rsidRPr="00E55AA2">
        <w:rPr>
          <w:rFonts w:hint="cs"/>
          <w:vanish/>
          <w:color w:val="FF0000"/>
          <w:szCs w:val="20"/>
          <w:shd w:val="clear" w:color="auto" w:fill="FFFF99"/>
          <w:rtl/>
        </w:rPr>
        <w:t>מיום 3.7.2016 עד יום 30.4.2019</w:t>
      </w:r>
    </w:p>
    <w:p w:rsidR="00144CAC" w:rsidRPr="00E55AA2" w:rsidRDefault="00144CAC" w:rsidP="00144CA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6) תשע"ו-2016 הוראת שעה</w:t>
      </w:r>
    </w:p>
    <w:p w:rsidR="00144CAC" w:rsidRPr="00E55AA2" w:rsidRDefault="00144CAC" w:rsidP="00144CAC">
      <w:pPr>
        <w:pStyle w:val="P00"/>
        <w:tabs>
          <w:tab w:val="clear" w:pos="6259"/>
        </w:tabs>
        <w:spacing w:before="0"/>
        <w:ind w:left="0" w:right="1134"/>
        <w:rPr>
          <w:rFonts w:hint="cs"/>
          <w:vanish/>
          <w:szCs w:val="20"/>
          <w:shd w:val="clear" w:color="auto" w:fill="FFFF99"/>
          <w:rtl/>
        </w:rPr>
      </w:pPr>
      <w:hyperlink r:id="rId355" w:history="1">
        <w:r w:rsidRPr="00E55AA2">
          <w:rPr>
            <w:rStyle w:val="Hyperlink"/>
            <w:rFonts w:hint="cs"/>
            <w:vanish/>
            <w:szCs w:val="20"/>
            <w:shd w:val="clear" w:color="auto" w:fill="FFFF99"/>
            <w:rtl/>
          </w:rPr>
          <w:t>ק"ת תשע"ו מס' 7667</w:t>
        </w:r>
      </w:hyperlink>
      <w:r w:rsidRPr="00E55AA2">
        <w:rPr>
          <w:rFonts w:hint="cs"/>
          <w:vanish/>
          <w:szCs w:val="20"/>
          <w:shd w:val="clear" w:color="auto" w:fill="FFFF99"/>
          <w:rtl/>
        </w:rPr>
        <w:t xml:space="preserve"> מיום 2.6.2016 עמ' 1192</w:t>
      </w:r>
    </w:p>
    <w:p w:rsidR="00144CAC" w:rsidRPr="00E55AA2" w:rsidRDefault="00144CAC" w:rsidP="00144CA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ת"ט תשע"ו-2016</w:t>
      </w:r>
    </w:p>
    <w:p w:rsidR="00144CAC" w:rsidRPr="00E55AA2" w:rsidRDefault="00144CAC" w:rsidP="00144CAC">
      <w:pPr>
        <w:pStyle w:val="P00"/>
        <w:tabs>
          <w:tab w:val="clear" w:pos="6259"/>
        </w:tabs>
        <w:spacing w:before="0"/>
        <w:ind w:left="0" w:right="1134"/>
        <w:rPr>
          <w:rFonts w:hint="cs"/>
          <w:vanish/>
          <w:szCs w:val="20"/>
          <w:shd w:val="clear" w:color="auto" w:fill="FFFF99"/>
          <w:rtl/>
        </w:rPr>
      </w:pPr>
      <w:hyperlink r:id="rId356" w:history="1">
        <w:r w:rsidRPr="00E55AA2">
          <w:rPr>
            <w:rStyle w:val="Hyperlink"/>
            <w:rFonts w:hint="cs"/>
            <w:vanish/>
            <w:szCs w:val="20"/>
            <w:shd w:val="clear" w:color="auto" w:fill="FFFF99"/>
            <w:rtl/>
          </w:rPr>
          <w:t>ק"ת תשע"ו מס' 7670</w:t>
        </w:r>
      </w:hyperlink>
      <w:r w:rsidRPr="00E55AA2">
        <w:rPr>
          <w:rFonts w:hint="cs"/>
          <w:vanish/>
          <w:szCs w:val="20"/>
          <w:shd w:val="clear" w:color="auto" w:fill="FFFF99"/>
          <w:rtl/>
        </w:rPr>
        <w:t xml:space="preserve"> מיום 14.6.2016 עמ' 1342</w:t>
      </w:r>
    </w:p>
    <w:p w:rsidR="00144CAC" w:rsidRPr="00E55AA2" w:rsidRDefault="00144CAC" w:rsidP="00144CAC">
      <w:pPr>
        <w:pStyle w:val="P00"/>
        <w:tabs>
          <w:tab w:val="clear" w:pos="6259"/>
        </w:tabs>
        <w:spacing w:before="0"/>
        <w:ind w:left="0" w:right="1134"/>
        <w:rPr>
          <w:vanish/>
          <w:szCs w:val="20"/>
          <w:shd w:val="clear" w:color="auto" w:fill="FFFF99"/>
          <w:rtl/>
        </w:rPr>
      </w:pPr>
      <w:r w:rsidRPr="00E55AA2">
        <w:rPr>
          <w:rFonts w:hint="cs"/>
          <w:b/>
          <w:bCs/>
          <w:vanish/>
          <w:szCs w:val="20"/>
          <w:shd w:val="clear" w:color="auto" w:fill="FFFF99"/>
          <w:rtl/>
        </w:rPr>
        <w:t>הוספת תקנה 30ג</w:t>
      </w:r>
    </w:p>
    <w:p w:rsidR="00144CAC" w:rsidRPr="00E55AA2" w:rsidRDefault="00144CAC" w:rsidP="00144CAC">
      <w:pPr>
        <w:pStyle w:val="P00"/>
        <w:tabs>
          <w:tab w:val="clear" w:pos="6259"/>
        </w:tabs>
        <w:ind w:left="0" w:right="1134"/>
        <w:rPr>
          <w:vanish/>
          <w:szCs w:val="20"/>
          <w:shd w:val="clear" w:color="auto" w:fill="FFFF99"/>
          <w:rtl/>
        </w:rPr>
      </w:pPr>
      <w:r w:rsidRPr="00E55AA2">
        <w:rPr>
          <w:rFonts w:hint="cs"/>
          <w:vanish/>
          <w:szCs w:val="20"/>
          <w:shd w:val="clear" w:color="auto" w:fill="FFFF99"/>
          <w:rtl/>
        </w:rPr>
        <w:t>הנוסח:</w:t>
      </w:r>
    </w:p>
    <w:p w:rsidR="00144CAC" w:rsidRPr="00E55AA2" w:rsidRDefault="00144CAC" w:rsidP="00144CAC">
      <w:pPr>
        <w:pStyle w:val="P00"/>
        <w:spacing w:before="20"/>
        <w:ind w:left="0" w:right="1134"/>
        <w:rPr>
          <w:rStyle w:val="default"/>
          <w:rFonts w:ascii="Miriam" w:hAnsi="Miriam" w:cs="Miriam"/>
          <w:vanish/>
          <w:sz w:val="16"/>
          <w:szCs w:val="16"/>
          <w:shd w:val="clear" w:color="auto" w:fill="FFFF99"/>
          <w:rtl/>
        </w:rPr>
      </w:pPr>
      <w:r w:rsidRPr="00E55AA2">
        <w:rPr>
          <w:rStyle w:val="default"/>
          <w:rFonts w:ascii="Miriam" w:hAnsi="Miriam" w:cs="Miriam"/>
          <w:vanish/>
          <w:sz w:val="16"/>
          <w:szCs w:val="16"/>
          <w:shd w:val="clear" w:color="auto" w:fill="FFFF99"/>
          <w:rtl/>
        </w:rPr>
        <w:t>דוח מיידי בסיום תקופת תכנית הצעת ניירות ערך</w:t>
      </w:r>
    </w:p>
    <w:p w:rsidR="00144CAC" w:rsidRPr="00E55AA2" w:rsidRDefault="00144CAC" w:rsidP="00144CAC">
      <w:pPr>
        <w:pStyle w:val="P00"/>
        <w:spacing w:before="0"/>
        <w:ind w:left="0" w:right="1134"/>
        <w:rPr>
          <w:rStyle w:val="default"/>
          <w:rFonts w:cs="FrankRuehl" w:hint="cs"/>
          <w:vanish/>
          <w:sz w:val="16"/>
          <w:szCs w:val="22"/>
          <w:shd w:val="clear" w:color="auto" w:fill="FFFF99"/>
          <w:rtl/>
        </w:rPr>
      </w:pPr>
      <w:r w:rsidRPr="00E55AA2">
        <w:rPr>
          <w:rStyle w:val="default"/>
          <w:rFonts w:cs="FrankRuehl"/>
          <w:vanish/>
          <w:sz w:val="16"/>
          <w:szCs w:val="22"/>
          <w:shd w:val="clear" w:color="auto" w:fill="FFFF99"/>
          <w:rtl/>
        </w:rPr>
        <w:t>30</w:t>
      </w:r>
      <w:r w:rsidRPr="00E55AA2">
        <w:rPr>
          <w:rStyle w:val="default"/>
          <w:rFonts w:cs="FrankRuehl" w:hint="cs"/>
          <w:vanish/>
          <w:sz w:val="16"/>
          <w:szCs w:val="22"/>
          <w:shd w:val="clear" w:color="auto" w:fill="FFFF99"/>
          <w:rtl/>
        </w:rPr>
        <w:t>ג.</w:t>
      </w:r>
      <w:r w:rsidRPr="00E55AA2">
        <w:rPr>
          <w:rStyle w:val="default"/>
          <w:rFonts w:cs="FrankRuehl"/>
          <w:vanish/>
          <w:sz w:val="16"/>
          <w:szCs w:val="22"/>
          <w:shd w:val="clear" w:color="auto" w:fill="FFFF99"/>
          <w:rtl/>
        </w:rPr>
        <w:tab/>
      </w:r>
      <w:r w:rsidRPr="00E55AA2">
        <w:rPr>
          <w:rStyle w:val="default"/>
          <w:rFonts w:cs="FrankRuehl" w:hint="cs"/>
          <w:vanish/>
          <w:sz w:val="16"/>
          <w:szCs w:val="22"/>
          <w:shd w:val="clear" w:color="auto" w:fill="FFFF99"/>
          <w:rtl/>
        </w:rPr>
        <w:t>הסתיימה תקופת תכנית שבה הוצעו ניירות ערך לציבור תוך כדי המסחר בבורסה לפי פרק ג'1 לתקנות אופן הצעה לציבור, יובאו פרטים אלה:</w:t>
      </w:r>
    </w:p>
    <w:p w:rsidR="00144CAC" w:rsidRPr="00E55AA2" w:rsidRDefault="00144CAC" w:rsidP="00144CAC">
      <w:pPr>
        <w:pStyle w:val="P00"/>
        <w:spacing w:before="0"/>
        <w:ind w:left="624" w:right="1134"/>
        <w:rPr>
          <w:rStyle w:val="default"/>
          <w:rFonts w:cs="FrankRuehl" w:hint="cs"/>
          <w:vanish/>
          <w:sz w:val="16"/>
          <w:szCs w:val="22"/>
          <w:shd w:val="clear" w:color="auto" w:fill="FFFF99"/>
          <w:rtl/>
        </w:rPr>
      </w:pPr>
      <w:r w:rsidRPr="00E55AA2">
        <w:rPr>
          <w:rStyle w:val="default"/>
          <w:rFonts w:cs="FrankRuehl" w:hint="cs"/>
          <w:vanish/>
          <w:sz w:val="16"/>
          <w:szCs w:val="22"/>
          <w:shd w:val="clear" w:color="auto" w:fill="FFFF99"/>
          <w:rtl/>
        </w:rPr>
        <w:t>(1)</w:t>
      </w:r>
      <w:r w:rsidRPr="00E55AA2">
        <w:rPr>
          <w:rStyle w:val="default"/>
          <w:rFonts w:cs="FrankRuehl" w:hint="cs"/>
          <w:vanish/>
          <w:sz w:val="16"/>
          <w:szCs w:val="22"/>
          <w:shd w:val="clear" w:color="auto" w:fill="FFFF99"/>
          <w:rtl/>
        </w:rPr>
        <w:tab/>
        <w:t>כמות ניירות הערך שנמכרה;</w:t>
      </w:r>
    </w:p>
    <w:p w:rsidR="00144CAC" w:rsidRPr="00E55AA2" w:rsidRDefault="00144CAC" w:rsidP="00144CAC">
      <w:pPr>
        <w:pStyle w:val="P00"/>
        <w:spacing w:before="0"/>
        <w:ind w:left="624" w:right="1134"/>
        <w:rPr>
          <w:rStyle w:val="default"/>
          <w:rFonts w:cs="FrankRuehl" w:hint="cs"/>
          <w:vanish/>
          <w:sz w:val="16"/>
          <w:szCs w:val="22"/>
          <w:shd w:val="clear" w:color="auto" w:fill="FFFF99"/>
          <w:rtl/>
        </w:rPr>
      </w:pPr>
      <w:r w:rsidRPr="00E55AA2">
        <w:rPr>
          <w:rStyle w:val="default"/>
          <w:rFonts w:cs="FrankRuehl" w:hint="cs"/>
          <w:vanish/>
          <w:sz w:val="16"/>
          <w:szCs w:val="22"/>
          <w:shd w:val="clear" w:color="auto" w:fill="FFFF99"/>
          <w:rtl/>
        </w:rPr>
        <w:t>(2)</w:t>
      </w:r>
      <w:r w:rsidRPr="00E55AA2">
        <w:rPr>
          <w:rStyle w:val="default"/>
          <w:rFonts w:cs="FrankRuehl" w:hint="cs"/>
          <w:vanish/>
          <w:sz w:val="16"/>
          <w:szCs w:val="22"/>
          <w:shd w:val="clear" w:color="auto" w:fill="FFFF99"/>
          <w:rtl/>
        </w:rPr>
        <w:tab/>
        <w:t>התמורה שהתקבלה בעד ניירות הערך;</w:t>
      </w:r>
    </w:p>
    <w:p w:rsidR="00144CAC" w:rsidRPr="00144CAC" w:rsidRDefault="00144CAC" w:rsidP="00144CAC">
      <w:pPr>
        <w:pStyle w:val="P00"/>
        <w:spacing w:before="0"/>
        <w:ind w:left="624" w:right="1134"/>
        <w:rPr>
          <w:rStyle w:val="default"/>
          <w:rFonts w:cs="FrankRuehl" w:hint="cs"/>
          <w:sz w:val="2"/>
          <w:szCs w:val="2"/>
          <w:rtl/>
        </w:rPr>
      </w:pPr>
      <w:r w:rsidRPr="00E55AA2">
        <w:rPr>
          <w:rStyle w:val="default"/>
          <w:rFonts w:cs="FrankRuehl" w:hint="cs"/>
          <w:vanish/>
          <w:sz w:val="16"/>
          <w:szCs w:val="22"/>
          <w:shd w:val="clear" w:color="auto" w:fill="FFFF99"/>
          <w:rtl/>
        </w:rPr>
        <w:t>(3)</w:t>
      </w:r>
      <w:r w:rsidRPr="00E55AA2">
        <w:rPr>
          <w:rStyle w:val="default"/>
          <w:rFonts w:cs="FrankRuehl" w:hint="cs"/>
          <w:vanish/>
          <w:sz w:val="16"/>
          <w:szCs w:val="22"/>
          <w:shd w:val="clear" w:color="auto" w:fill="FFFF99"/>
          <w:rtl/>
        </w:rPr>
        <w:tab/>
        <w:t>המועד שבו הסתיימה התכנית.</w:t>
      </w:r>
      <w:bookmarkEnd w:id="196"/>
    </w:p>
    <w:p w:rsidR="00144CAC" w:rsidRDefault="00144CAC" w:rsidP="00F14CA6">
      <w:pPr>
        <w:pStyle w:val="P00"/>
        <w:spacing w:before="72"/>
        <w:ind w:left="0" w:right="1134"/>
        <w:rPr>
          <w:rStyle w:val="default"/>
          <w:rFonts w:cs="FrankRuehl" w:hint="cs"/>
          <w:rtl/>
        </w:rPr>
      </w:pPr>
    </w:p>
    <w:p w:rsidR="00457466" w:rsidRDefault="00457466" w:rsidP="005B55B0">
      <w:pPr>
        <w:pStyle w:val="P00"/>
        <w:spacing w:before="72"/>
        <w:ind w:left="0" w:right="1134"/>
        <w:rPr>
          <w:rStyle w:val="default"/>
          <w:rFonts w:cs="FrankRuehl"/>
          <w:rtl/>
        </w:rPr>
      </w:pPr>
      <w:bookmarkStart w:id="197" w:name="Seif28"/>
      <w:bookmarkEnd w:id="197"/>
      <w:r>
        <w:rPr>
          <w:lang w:val="he-IL"/>
        </w:rPr>
        <w:pict>
          <v:rect id="_x0000_s2126" style="position:absolute;left:0;text-align:left;margin-left:464.5pt;margin-top:8.05pt;width:75.05pt;height:58.9pt;z-index:251389952" o:allowincell="f" filled="f" stroked="f" strokecolor="lime" strokeweight=".25pt">
            <v:textbox inset="0,0,0,0">
              <w:txbxContent>
                <w:p w:rsidR="00FD021E" w:rsidRDefault="00FD021E" w:rsidP="00487F6C">
                  <w:pPr>
                    <w:spacing w:line="160" w:lineRule="exact"/>
                    <w:jc w:val="left"/>
                    <w:rPr>
                      <w:rFonts w:cs="Miriam"/>
                      <w:noProof/>
                      <w:szCs w:val="18"/>
                      <w:rtl/>
                    </w:rPr>
                  </w:pPr>
                  <w:r>
                    <w:rPr>
                      <w:rFonts w:cs="Miriam"/>
                      <w:szCs w:val="18"/>
                      <w:rtl/>
                    </w:rPr>
                    <w:t>ש</w:t>
                  </w:r>
                  <w:r>
                    <w:rPr>
                      <w:rFonts w:cs="Miriam" w:hint="cs"/>
                      <w:szCs w:val="18"/>
                      <w:rtl/>
                    </w:rPr>
                    <w:t>ינוי בהון, במניות רדומות ובניירות ערך אחרים של התאגיד</w:t>
                  </w:r>
                </w:p>
                <w:p w:rsidR="00FD021E" w:rsidRDefault="00FD021E">
                  <w:pPr>
                    <w:spacing w:line="160" w:lineRule="exact"/>
                    <w:jc w:val="left"/>
                    <w:rPr>
                      <w:rFonts w:cs="Miriam" w:hint="cs"/>
                      <w:szCs w:val="18"/>
                      <w:rtl/>
                    </w:rPr>
                  </w:pPr>
                  <w:r>
                    <w:rPr>
                      <w:rFonts w:cs="Miriam"/>
                      <w:szCs w:val="18"/>
                      <w:rtl/>
                    </w:rPr>
                    <w:t>ת</w:t>
                  </w:r>
                  <w:r>
                    <w:rPr>
                      <w:rFonts w:cs="Miriam" w:hint="cs"/>
                      <w:szCs w:val="18"/>
                      <w:rtl/>
                    </w:rPr>
                    <w:t>ק' תשס"ב-2001</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תשס"ג-2003</w:t>
                  </w:r>
                </w:p>
                <w:p w:rsidR="00FD021E" w:rsidRDefault="00FD021E">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Fonts w:cs="Miriam"/>
          <w:rtl/>
        </w:rPr>
        <w:t>31.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 שינוי בהון הרשום או בהון המונפק של התאגיד, יובאו פרטי השינויים האמורים בהון המניות לסוגיהן ותצויין התמורה שניתנה או שיש לתיתה בעד המניות שהונפקו.</w:t>
      </w:r>
    </w:p>
    <w:p w:rsidR="00457466" w:rsidRDefault="00457466">
      <w:pPr>
        <w:pStyle w:val="P00"/>
        <w:spacing w:before="72"/>
        <w:ind w:left="0" w:right="1134"/>
        <w:rPr>
          <w:rFonts w:hint="cs"/>
          <w:rtl/>
        </w:rPr>
      </w:pPr>
    </w:p>
    <w:p w:rsidR="00487F6C" w:rsidRDefault="00487F6C">
      <w:pPr>
        <w:pStyle w:val="P00"/>
        <w:spacing w:before="72"/>
        <w:ind w:left="0" w:right="1134"/>
        <w:rPr>
          <w:rFonts w:hint="cs"/>
          <w:rtl/>
        </w:rPr>
      </w:pPr>
    </w:p>
    <w:p w:rsidR="00457466" w:rsidRDefault="00457466">
      <w:pPr>
        <w:pStyle w:val="P00"/>
        <w:spacing w:before="72"/>
        <w:ind w:left="0" w:right="1134"/>
        <w:rPr>
          <w:rFonts w:hint="cs"/>
          <w:rtl/>
        </w:rPr>
      </w:pPr>
      <w:r>
        <w:rPr>
          <w:rtl/>
          <w:lang w:val="he-IL"/>
        </w:rPr>
        <w:pict>
          <v:shape id="_x0000_s2180" type="#_x0000_t202" style="position:absolute;left:0;text-align:left;margin-left:470.25pt;margin-top:7.1pt;width:1in;height:22.4pt;z-index:251455488"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תשס"ג-2003</w:t>
                  </w:r>
                </w:p>
              </w:txbxContent>
            </v:textbox>
            <w10:anchorlock/>
          </v:shape>
        </w:pict>
      </w:r>
      <w:r>
        <w:rPr>
          <w:rFonts w:hint="cs"/>
          <w:rtl/>
        </w:rPr>
        <w:tab/>
        <w:t>(א1)</w:t>
      </w:r>
      <w:r>
        <w:rPr>
          <w:rFonts w:hint="cs"/>
          <w:rtl/>
        </w:rPr>
        <w:tab/>
        <w:t xml:space="preserve">היה השינוי במספר המניות בהון המונפק נמוך מ-1% מההון המונפק של התאגיד, ייעשה הדיווח בדרך של דוח מרכז שיוגש בין ה-1 ל-5 בכל חודש שלאחר החודש שבו חל השינוי כאמור (בתקנה זו </w:t>
      </w:r>
      <w:r>
        <w:rPr>
          <w:rtl/>
        </w:rPr>
        <w:t>–</w:t>
      </w:r>
      <w:r>
        <w:rPr>
          <w:rFonts w:hint="cs"/>
          <w:rtl/>
        </w:rPr>
        <w:t xml:space="preserve"> דוח מרכז); בדוח המרכז יובאו הפרטים לגבי כל שינוי בנפרד; ואולם במקרים אלה יוגש הדוח במועדים הקבועים בתקנה 30, גם אם טרם הגיע המועד להגשת הדוח המרכז הזה:</w:t>
      </w:r>
    </w:p>
    <w:p w:rsidR="00457466" w:rsidRDefault="00457466">
      <w:pPr>
        <w:pStyle w:val="P00"/>
        <w:spacing w:before="72"/>
        <w:ind w:left="1021" w:right="1134"/>
        <w:rPr>
          <w:rFonts w:hint="cs"/>
          <w:rtl/>
        </w:rPr>
      </w:pPr>
      <w:r>
        <w:rPr>
          <w:rFonts w:hint="cs"/>
          <w:rtl/>
        </w:rPr>
        <w:t>(1)</w:t>
      </w:r>
      <w:r>
        <w:rPr>
          <w:rFonts w:hint="cs"/>
          <w:rtl/>
        </w:rPr>
        <w:tab/>
        <w:t>השינוי המצטבר מאז הגשת הדוח המרכז הקודם הגיע כדי 1% מההון המונפק של התאגיד;</w:t>
      </w:r>
    </w:p>
    <w:p w:rsidR="00457466" w:rsidRDefault="00457466">
      <w:pPr>
        <w:pStyle w:val="P00"/>
        <w:spacing w:before="72"/>
        <w:ind w:left="1021" w:right="1134"/>
        <w:rPr>
          <w:rFonts w:hint="cs"/>
          <w:rtl/>
        </w:rPr>
      </w:pPr>
      <w:r>
        <w:rPr>
          <w:rFonts w:hint="cs"/>
          <w:rtl/>
        </w:rPr>
        <w:t>(2)</w:t>
      </w:r>
      <w:r>
        <w:rPr>
          <w:rFonts w:hint="cs"/>
          <w:rtl/>
        </w:rPr>
        <w:tab/>
        <w:t>חל מועד קובע שלגביו נדרש אישור בעלות כמשמעו בתקנות החברות (הוכחת בעלות במניה לצורך הצבעה באסיפה כללית), התש"ס-2000, או מועד קובע לענין זכאות לריבית, פדיון, דיבידנד, זכויות, הטב</w:t>
      </w:r>
      <w:r w:rsidR="00487F6C">
        <w:rPr>
          <w:rFonts w:hint="cs"/>
          <w:rtl/>
        </w:rPr>
        <w:t>ה או כל זכות אחרת;</w:t>
      </w:r>
    </w:p>
    <w:p w:rsidR="00487F6C" w:rsidRPr="00487F6C" w:rsidRDefault="00487F6C" w:rsidP="00487F6C">
      <w:pPr>
        <w:pStyle w:val="P00"/>
        <w:spacing w:before="72"/>
        <w:ind w:left="1021" w:right="1134"/>
        <w:rPr>
          <w:rtl/>
        </w:rPr>
      </w:pPr>
      <w:r w:rsidRPr="00487F6C">
        <w:rPr>
          <w:rtl/>
        </w:rPr>
        <w:pict>
          <v:shape id="_x0000_s2812" type="#_x0000_t202" style="position:absolute;left:0;text-align:left;margin-left:470.25pt;margin-top:7.1pt;width:1in;height:11.5pt;z-index:251780096" filled="f" stroked="f">
            <v:textbox inset="1mm,0,1mm,0">
              <w:txbxContent>
                <w:p w:rsidR="00FD021E" w:rsidRDefault="00FD021E" w:rsidP="00487F6C">
                  <w:pPr>
                    <w:spacing w:line="160" w:lineRule="exact"/>
                    <w:jc w:val="left"/>
                    <w:rPr>
                      <w:rFonts w:cs="Miriam" w:hint="cs"/>
                      <w:szCs w:val="18"/>
                      <w:rtl/>
                    </w:rPr>
                  </w:pPr>
                  <w:r>
                    <w:rPr>
                      <w:rFonts w:cs="Miriam" w:hint="cs"/>
                      <w:szCs w:val="18"/>
                      <w:rtl/>
                    </w:rPr>
                    <w:t>תק' תשע"א-2011</w:t>
                  </w:r>
                </w:p>
              </w:txbxContent>
            </v:textbox>
            <w10:anchorlock/>
          </v:shape>
        </w:pict>
      </w:r>
      <w:r w:rsidRPr="00487F6C">
        <w:rPr>
          <w:rtl/>
        </w:rPr>
        <w:t>(</w:t>
      </w:r>
      <w:r w:rsidRPr="00487F6C">
        <w:rPr>
          <w:rFonts w:hint="cs"/>
          <w:rtl/>
        </w:rPr>
        <w:t>3)</w:t>
      </w:r>
      <w:r w:rsidRPr="00487F6C">
        <w:rPr>
          <w:rFonts w:hint="cs"/>
          <w:rtl/>
        </w:rPr>
        <w:tab/>
        <w:t>סך השינוי המצטבר בהון החברה בעקבות הגדלת ההון המונפק או הקטנתו מאז הגשת הדוח המרכזי הקודם הגיע כדי מיליון שקלים חדשים.</w:t>
      </w:r>
    </w:p>
    <w:p w:rsidR="00457466" w:rsidRDefault="00457466">
      <w:pPr>
        <w:pStyle w:val="P00"/>
        <w:spacing w:before="72"/>
        <w:ind w:left="0" w:right="1134"/>
        <w:rPr>
          <w:rStyle w:val="default"/>
          <w:rFonts w:cs="FrankRuehl"/>
          <w:rtl/>
        </w:rPr>
      </w:pPr>
      <w:r>
        <w:rPr>
          <w:lang w:val="he-IL"/>
        </w:rPr>
        <w:pict>
          <v:rect id="_x0000_s2127" style="position:absolute;left:0;text-align:left;margin-left:464.5pt;margin-top:8.05pt;width:75.05pt;height:8pt;z-index:251390976"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tl/>
        </w:rPr>
        <w:tab/>
      </w:r>
      <w:r>
        <w:rPr>
          <w:rFonts w:hint="cs"/>
          <w:rtl/>
        </w:rPr>
        <w:t>(ב)</w:t>
      </w:r>
      <w:r>
        <w:rPr>
          <w:rtl/>
        </w:rPr>
        <w:tab/>
      </w:r>
      <w:r>
        <w:rPr>
          <w:rStyle w:val="default"/>
          <w:rFonts w:cs="FrankRuehl"/>
          <w:rtl/>
        </w:rPr>
        <w:t>נ</w:t>
      </w:r>
      <w:r>
        <w:rPr>
          <w:rStyle w:val="default"/>
          <w:rFonts w:cs="FrankRuehl" w:hint="cs"/>
          <w:rtl/>
        </w:rPr>
        <w:t>וצרו בהון המניות המונפק ב</w:t>
      </w:r>
      <w:r>
        <w:rPr>
          <w:rStyle w:val="default"/>
          <w:rFonts w:cs="FrankRuehl"/>
          <w:rtl/>
        </w:rPr>
        <w:t>ת</w:t>
      </w:r>
      <w:r>
        <w:rPr>
          <w:rStyle w:val="default"/>
          <w:rFonts w:cs="FrankRuehl" w:hint="cs"/>
          <w:rtl/>
        </w:rPr>
        <w:t xml:space="preserve">אגיד מניות רדומות, או חל שינוי במספרן או בזהות המחזיק בהן (בתקנה זו </w:t>
      </w:r>
      <w:r>
        <w:rPr>
          <w:rStyle w:val="default"/>
          <w:rFonts w:cs="FrankRuehl"/>
          <w:rtl/>
        </w:rPr>
        <w:t>–</w:t>
      </w:r>
      <w:r>
        <w:rPr>
          <w:rStyle w:val="default"/>
          <w:rFonts w:cs="FrankRuehl" w:hint="cs"/>
          <w:rtl/>
        </w:rPr>
        <w:t xml:space="preserve"> שינוי), יובא בדוח השינוי, בציון פרטים אלה:</w:t>
      </w:r>
    </w:p>
    <w:p w:rsidR="00457466" w:rsidRDefault="0045746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המחזיק במניות הרדומות;</w:t>
      </w:r>
    </w:p>
    <w:p w:rsidR="00457466" w:rsidRDefault="0045746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המניה;</w:t>
      </w:r>
    </w:p>
    <w:p w:rsidR="00457466" w:rsidRDefault="0045746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תאריך השינוי;</w:t>
      </w:r>
    </w:p>
    <w:p w:rsidR="00457466" w:rsidRDefault="0045746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דרך השינוי </w:t>
      </w:r>
      <w:r>
        <w:rPr>
          <w:rStyle w:val="default"/>
          <w:rFonts w:cs="FrankRuehl"/>
          <w:rtl/>
        </w:rPr>
        <w:t>–</w:t>
      </w:r>
      <w:r>
        <w:rPr>
          <w:rStyle w:val="default"/>
          <w:rFonts w:cs="FrankRuehl" w:hint="cs"/>
          <w:rtl/>
        </w:rPr>
        <w:t xml:space="preserve"> רכישה, לרבות רכישה שחלים עליה סעיפים 333 ו-340 לחוק החברות, מכי</w:t>
      </w:r>
      <w:r>
        <w:rPr>
          <w:rStyle w:val="default"/>
          <w:rFonts w:cs="FrankRuehl"/>
          <w:rtl/>
        </w:rPr>
        <w:t>ר</w:t>
      </w:r>
      <w:r>
        <w:rPr>
          <w:rStyle w:val="default"/>
          <w:rFonts w:cs="FrankRuehl" w:hint="cs"/>
          <w:rtl/>
        </w:rPr>
        <w:t>ה, חילוט כמשמעותו בסעיף 181 בחוק החברות, המרה או שינוי אחר;</w:t>
      </w:r>
    </w:p>
    <w:p w:rsidR="00457466" w:rsidRDefault="0045746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היה השינוי בדרך של רכישה או מכירה, יצוין אם נעשה תוך כדי המסחר בבורסה או מחוץ לבורסה, וברכישה מהנפקה </w:t>
      </w:r>
      <w:r>
        <w:rPr>
          <w:rStyle w:val="default"/>
          <w:rFonts w:cs="FrankRuehl"/>
          <w:rtl/>
        </w:rPr>
        <w:t>–</w:t>
      </w:r>
      <w:r>
        <w:rPr>
          <w:rStyle w:val="default"/>
          <w:rFonts w:cs="FrankRuehl" w:hint="cs"/>
          <w:rtl/>
        </w:rPr>
        <w:t xml:space="preserve"> אם ההנפקה היתה לציבור או בדרך של זכויות;</w:t>
      </w:r>
    </w:p>
    <w:p w:rsidR="00457466" w:rsidRDefault="00457466">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מספר המניות הרדומות שהמחזיק בהן החזיק לפני </w:t>
      </w:r>
      <w:r>
        <w:rPr>
          <w:rStyle w:val="default"/>
          <w:rFonts w:cs="FrankRuehl"/>
          <w:rtl/>
        </w:rPr>
        <w:t>ה</w:t>
      </w:r>
      <w:r>
        <w:rPr>
          <w:rStyle w:val="default"/>
          <w:rFonts w:cs="FrankRuehl" w:hint="cs"/>
          <w:rtl/>
        </w:rPr>
        <w:t>שינוי ואחריו;</w:t>
      </w:r>
    </w:p>
    <w:p w:rsidR="00457466" w:rsidRDefault="00457466">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שיעור הון המניות המונפק בתאגיד המוחזק לאחר השינוי בידי המחזיק במניות רדומות;</w:t>
      </w:r>
    </w:p>
    <w:p w:rsidR="00457466" w:rsidRDefault="00457466">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שיעור כוח ההצבעה בתאגיד לאחר השינוי המוחזק בידי המחזיק במניות רדומות;</w:t>
      </w:r>
    </w:p>
    <w:p w:rsidR="00457466" w:rsidRDefault="00457466">
      <w:pPr>
        <w:pStyle w:val="P22"/>
        <w:spacing w:before="72"/>
        <w:ind w:left="1021" w:right="1134"/>
        <w:rPr>
          <w:rStyle w:val="default"/>
          <w:rFonts w:cs="FrankRuehl"/>
          <w:rtl/>
        </w:rPr>
      </w:pPr>
      <w:r>
        <w:rPr>
          <w:rtl/>
          <w:lang w:val="he-IL"/>
        </w:rPr>
        <w:pict>
          <v:shape id="_x0000_s2208" type="#_x0000_t202" style="position:absolute;left:0;text-align:left;margin-left:470.25pt;margin-top:7.1pt;width:1in;height:22.4pt;z-index:251480064"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rtl/>
        </w:rPr>
        <w:t>(9)</w:t>
      </w:r>
      <w:r>
        <w:rPr>
          <w:rStyle w:val="default"/>
          <w:rFonts w:cs="FrankRuehl"/>
          <w:rtl/>
        </w:rPr>
        <w:tab/>
      </w:r>
      <w:r>
        <w:rPr>
          <w:rStyle w:val="default"/>
          <w:rFonts w:cs="FrankRuehl" w:hint="cs"/>
          <w:rtl/>
        </w:rPr>
        <w:t>(נמחקה);</w:t>
      </w:r>
    </w:p>
    <w:p w:rsidR="00457466" w:rsidRDefault="00457466">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הפרטים האמורים בתקנה 33(א)(7) ו-(8), בשינויים המחויבים;</w:t>
      </w:r>
    </w:p>
    <w:p w:rsidR="00457466" w:rsidRDefault="00457466">
      <w:pPr>
        <w:pStyle w:val="P22"/>
        <w:spacing w:before="72"/>
        <w:ind w:left="1021" w:right="1134"/>
        <w:rPr>
          <w:rStyle w:val="default"/>
          <w:rFonts w:cs="FrankRuehl" w:hint="cs"/>
          <w:rtl/>
        </w:rPr>
      </w:pPr>
      <w:r>
        <w:rPr>
          <w:rStyle w:val="default"/>
          <w:rFonts w:cs="FrankRuehl"/>
          <w:rtl/>
        </w:rPr>
        <w:t>(11)</w:t>
      </w:r>
      <w:r>
        <w:rPr>
          <w:rStyle w:val="default"/>
          <w:rFonts w:cs="FrankRuehl"/>
          <w:rtl/>
        </w:rPr>
        <w:tab/>
      </w:r>
      <w:r>
        <w:rPr>
          <w:rStyle w:val="default"/>
          <w:rFonts w:cs="FrankRuehl" w:hint="cs"/>
          <w:rtl/>
        </w:rPr>
        <w:t>בתאגיד רוכש שחל עליו סעיף 369 לחוק החברות, יובא השינוי ב</w:t>
      </w:r>
      <w:r>
        <w:rPr>
          <w:rStyle w:val="default"/>
          <w:rFonts w:cs="FrankRuehl"/>
          <w:rtl/>
        </w:rPr>
        <w:t>נ</w:t>
      </w:r>
      <w:r>
        <w:rPr>
          <w:rStyle w:val="default"/>
          <w:rFonts w:cs="FrankRuehl" w:hint="cs"/>
          <w:rtl/>
        </w:rPr>
        <w:t xml:space="preserve">פרד לגבי מניות שנרכשו לפני יום תחילתו של חוק החברות (להלן </w:t>
      </w:r>
      <w:r>
        <w:rPr>
          <w:rStyle w:val="default"/>
          <w:rFonts w:cs="FrankRuehl"/>
          <w:rtl/>
        </w:rPr>
        <w:t>–</w:t>
      </w:r>
      <w:r>
        <w:rPr>
          <w:rStyle w:val="default"/>
          <w:rFonts w:cs="FrankRuehl" w:hint="cs"/>
          <w:rtl/>
        </w:rPr>
        <w:t xml:space="preserve"> מניות ישנות), ולגבי מניות שנרכשו לאחר מועד התחילה כאמור; לענין מניות ישנות יצו</w:t>
      </w:r>
      <w:r w:rsidR="00487F6C">
        <w:rPr>
          <w:rStyle w:val="default"/>
          <w:rFonts w:cs="FrankRuehl" w:hint="cs"/>
          <w:rtl/>
        </w:rPr>
        <w:t>ין גם אם הן מזכות בזכויות הצבעה;</w:t>
      </w:r>
    </w:p>
    <w:p w:rsidR="00487F6C" w:rsidRPr="00487F6C" w:rsidRDefault="00487F6C" w:rsidP="00487F6C">
      <w:pPr>
        <w:pStyle w:val="P22"/>
        <w:spacing w:before="72"/>
        <w:ind w:left="1021" w:right="1134"/>
        <w:rPr>
          <w:rStyle w:val="default"/>
          <w:rFonts w:cs="FrankRuehl"/>
          <w:rtl/>
        </w:rPr>
      </w:pPr>
      <w:r w:rsidRPr="00487F6C">
        <w:rPr>
          <w:rStyle w:val="default"/>
          <w:rFonts w:cs="FrankRuehl"/>
          <w:rtl/>
        </w:rPr>
        <w:pict>
          <v:shape id="_x0000_s2813" type="#_x0000_t202" style="position:absolute;left:0;text-align:left;margin-left:470.25pt;margin-top:7.1pt;width:1in;height:11.5pt;z-index:251781120" filled="f" stroked="f">
            <v:textbox inset="1mm,0,1mm,0">
              <w:txbxContent>
                <w:p w:rsidR="00FD021E" w:rsidRDefault="00FD021E" w:rsidP="00487F6C">
                  <w:pPr>
                    <w:spacing w:line="160" w:lineRule="exact"/>
                    <w:jc w:val="left"/>
                    <w:rPr>
                      <w:rFonts w:cs="Miriam" w:hint="cs"/>
                      <w:szCs w:val="18"/>
                      <w:rtl/>
                    </w:rPr>
                  </w:pPr>
                  <w:r>
                    <w:rPr>
                      <w:rFonts w:cs="Miriam" w:hint="cs"/>
                      <w:szCs w:val="18"/>
                      <w:rtl/>
                    </w:rPr>
                    <w:t>תק' תשע"א-2011</w:t>
                  </w:r>
                </w:p>
              </w:txbxContent>
            </v:textbox>
            <w10:anchorlock/>
          </v:shape>
        </w:pict>
      </w:r>
      <w:r w:rsidRPr="00487F6C">
        <w:rPr>
          <w:rStyle w:val="default"/>
          <w:rFonts w:cs="FrankRuehl"/>
          <w:rtl/>
        </w:rPr>
        <w:t>(</w:t>
      </w:r>
      <w:r w:rsidRPr="00487F6C">
        <w:rPr>
          <w:rStyle w:val="default"/>
          <w:rFonts w:cs="FrankRuehl" w:hint="cs"/>
          <w:rtl/>
        </w:rPr>
        <w:t>12)</w:t>
      </w:r>
      <w:r w:rsidRPr="00487F6C">
        <w:rPr>
          <w:rStyle w:val="default"/>
          <w:rFonts w:cs="FrankRuehl" w:hint="cs"/>
          <w:rtl/>
        </w:rPr>
        <w:tab/>
        <w:t xml:space="preserve">היה השינוי בדרך של רכישה במסגרת תכנית רכישה, יצוינו הדוח המיידי שדווח בו על תכנית הרכישה, מועד הגשתו ושיעור הביצוע המצטבר של התכנית לאחר השינוי; בפסקה זו, "רכישה" </w:t>
      </w:r>
      <w:r w:rsidRPr="00487F6C">
        <w:rPr>
          <w:rStyle w:val="default"/>
          <w:rFonts w:cs="FrankRuehl"/>
          <w:rtl/>
        </w:rPr>
        <w:t>–</w:t>
      </w:r>
      <w:r w:rsidRPr="00487F6C">
        <w:rPr>
          <w:rStyle w:val="default"/>
          <w:rFonts w:cs="FrankRuehl" w:hint="cs"/>
          <w:rtl/>
        </w:rPr>
        <w:t xml:space="preserve"> כהגדרתה בתקנה 10(ב)(2)(ט).</w:t>
      </w:r>
    </w:p>
    <w:p w:rsidR="00487F6C" w:rsidRDefault="00487F6C" w:rsidP="00487F6C">
      <w:pPr>
        <w:pStyle w:val="P00"/>
        <w:spacing w:before="72"/>
        <w:ind w:left="0" w:right="1134"/>
        <w:rPr>
          <w:rStyle w:val="default"/>
          <w:rFonts w:cs="FrankRuehl" w:hint="cs"/>
          <w:rtl/>
        </w:rPr>
      </w:pPr>
      <w:r w:rsidRPr="00487F6C">
        <w:rPr>
          <w:rStyle w:val="default"/>
          <w:rFonts w:cs="FrankRuehl"/>
        </w:rPr>
        <w:pict>
          <v:rect id="_x0000_s2814" style="position:absolute;left:0;text-align:left;margin-left:464.5pt;margin-top:8.05pt;width:75.05pt;height:11.8pt;z-index:251782144" o:allowincell="f" filled="f" stroked="f" strokecolor="lime" strokeweight=".25pt">
            <v:textbox inset="0,0,0,0">
              <w:txbxContent>
                <w:p w:rsidR="00FD021E" w:rsidRDefault="00FD021E" w:rsidP="00487F6C">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sidRPr="00487F6C">
        <w:rPr>
          <w:rStyle w:val="default"/>
          <w:rFonts w:cs="FrankRuehl"/>
          <w:rtl/>
        </w:rPr>
        <w:tab/>
      </w:r>
      <w:r w:rsidRPr="00487F6C">
        <w:rPr>
          <w:rStyle w:val="default"/>
          <w:rFonts w:cs="FrankRuehl" w:hint="cs"/>
          <w:rtl/>
        </w:rPr>
        <w:t>(ב1)</w:t>
      </w:r>
      <w:r w:rsidRPr="00487F6C">
        <w:rPr>
          <w:rStyle w:val="default"/>
          <w:rFonts w:cs="FrankRuehl" w:hint="cs"/>
          <w:rtl/>
        </w:rPr>
        <w:tab/>
        <w:t>חל שינוי במספר תעודות התחייבות או כתבי אופציה שהוצעו לציבור על פי תשקיף – יובאו פרטי השינוי; היה השינוי האמור נמוך מ-1% מסך תעודות ההתחייבות או כתבי האופציה בסדרה שבה חל השינוי – ייעשה הדיווח בדרך של דוח מרכז, בכפוף לאמור בתקנת משנה (א1), בשינויים המחויבים</w:t>
      </w:r>
      <w:r>
        <w:rPr>
          <w:rStyle w:val="default"/>
          <w:rFonts w:cs="FrankRuehl" w:hint="cs"/>
          <w:rtl/>
        </w:rPr>
        <w:t>.</w:t>
      </w:r>
    </w:p>
    <w:p w:rsidR="00457466" w:rsidRDefault="00457466">
      <w:pPr>
        <w:pStyle w:val="P00"/>
        <w:spacing w:before="72"/>
        <w:ind w:left="0" w:right="1134"/>
        <w:rPr>
          <w:rStyle w:val="default"/>
          <w:rFonts w:cs="FrankRuehl" w:hint="cs"/>
          <w:rtl/>
        </w:rPr>
      </w:pPr>
      <w:r>
        <w:rPr>
          <w:lang w:val="he-IL"/>
        </w:rPr>
        <w:pict>
          <v:rect id="_x0000_s2128" style="position:absolute;left:0;text-align:left;margin-left:464.5pt;margin-top:8.05pt;width:75.05pt;height:40.2pt;z-index:251392000" o:allowincell="f" filled="f" stroked="f" strokecolor="lime" strokeweight=".25pt">
            <v:textbox inset="0,0,0,0">
              <w:txbxContent>
                <w:p w:rsidR="00FD021E" w:rsidRDefault="00FD021E">
                  <w:pPr>
                    <w:spacing w:line="160" w:lineRule="exact"/>
                    <w:jc w:val="left"/>
                    <w:rPr>
                      <w:rFonts w:cs="Miriam" w:hint="cs"/>
                      <w:szCs w:val="18"/>
                      <w:rtl/>
                    </w:rPr>
                  </w:pPr>
                  <w:r>
                    <w:rPr>
                      <w:rFonts w:cs="Miriam"/>
                      <w:szCs w:val="18"/>
                      <w:rtl/>
                    </w:rPr>
                    <w:t>ת</w:t>
                  </w:r>
                  <w:r>
                    <w:rPr>
                      <w:rFonts w:cs="Miriam" w:hint="cs"/>
                      <w:szCs w:val="18"/>
                      <w:rtl/>
                    </w:rPr>
                    <w:t>ק' תשס"ב-2001</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תשס"ג-2003</w:t>
                  </w:r>
                </w:p>
                <w:p w:rsidR="00FD021E" w:rsidRDefault="00FD021E">
                  <w:pPr>
                    <w:spacing w:line="160" w:lineRule="exact"/>
                    <w:jc w:val="left"/>
                    <w:rPr>
                      <w:rFonts w:cs="Miriam" w:hint="cs"/>
                      <w:noProof/>
                      <w:szCs w:val="18"/>
                      <w:rtl/>
                    </w:rPr>
                  </w:pPr>
                  <w:r>
                    <w:rPr>
                      <w:rFonts w:cs="Miriam" w:hint="cs"/>
                      <w:noProof/>
                      <w:szCs w:val="18"/>
                      <w:rtl/>
                    </w:rPr>
                    <w:t>תק' תשע"א-2011</w:t>
                  </w:r>
                </w:p>
              </w:txbxContent>
            </v:textbox>
            <w10:anchorlock/>
          </v:rect>
        </w:pict>
      </w:r>
      <w:r>
        <w:rPr>
          <w:rtl/>
        </w:rPr>
        <w:tab/>
      </w:r>
      <w:r>
        <w:rPr>
          <w:rFonts w:hint="cs"/>
          <w:rtl/>
        </w:rPr>
        <w:t>(ג)</w:t>
      </w:r>
      <w:r>
        <w:rPr>
          <w:rtl/>
        </w:rPr>
        <w:tab/>
      </w:r>
      <w:r>
        <w:rPr>
          <w:rStyle w:val="default"/>
          <w:rFonts w:cs="FrankRuehl"/>
          <w:rtl/>
        </w:rPr>
        <w:t>ה</w:t>
      </w:r>
      <w:r>
        <w:rPr>
          <w:rStyle w:val="default"/>
          <w:rFonts w:cs="FrankRuehl" w:hint="cs"/>
          <w:rtl/>
        </w:rPr>
        <w:t>יה השינוי במספר המניות הרדומות כאמור בתקנת משנה (ב), נמוך מ</w:t>
      </w:r>
      <w:r>
        <w:rPr>
          <w:rStyle w:val="default"/>
          <w:rFonts w:cs="FrankRuehl"/>
          <w:rtl/>
        </w:rPr>
        <w:t xml:space="preserve">-1% </w:t>
      </w:r>
      <w:r>
        <w:rPr>
          <w:rStyle w:val="default"/>
          <w:rFonts w:cs="FrankRuehl" w:hint="cs"/>
          <w:rtl/>
        </w:rPr>
        <w:t>מההון המונפק של התאגיד,</w:t>
      </w:r>
      <w:r w:rsidR="00487F6C">
        <w:rPr>
          <w:rStyle w:val="default"/>
          <w:rFonts w:cs="FrankRuehl" w:hint="cs"/>
          <w:rtl/>
        </w:rPr>
        <w:t xml:space="preserve"> </w:t>
      </w:r>
      <w:r w:rsidR="00487F6C" w:rsidRPr="00487F6C">
        <w:rPr>
          <w:rStyle w:val="default"/>
          <w:rFonts w:cs="FrankRuehl" w:hint="cs"/>
          <w:rtl/>
        </w:rPr>
        <w:t>והשינוי האמור נבע מפעולה שביצע חבר בקבוצת דיווח מוסדית, בניהולו או בשליטתו של התאגיד המדווח,</w:t>
      </w:r>
      <w:r>
        <w:rPr>
          <w:rStyle w:val="default"/>
          <w:rFonts w:cs="FrankRuehl" w:hint="cs"/>
          <w:rtl/>
        </w:rPr>
        <w:t xml:space="preserve"> ייעשה הדיווח בדרך של דוח מרכז; בדוח המרכז יובאו הפרטים לפי תקנת משנה (ב), בכפוף לאמור בתקנת משנה (א1)(1) ו-(2), בשינויים המחויבים</w:t>
      </w:r>
      <w:r w:rsidR="00487F6C" w:rsidRPr="00487F6C">
        <w:rPr>
          <w:rStyle w:val="default"/>
          <w:rFonts w:cs="FrankRuehl" w:hint="cs"/>
          <w:rtl/>
        </w:rPr>
        <w:t xml:space="preserve">; בסעיף זה, "חבר בקבוצת דיווח מוסדית" </w:t>
      </w:r>
      <w:r w:rsidR="00487F6C" w:rsidRPr="00487F6C">
        <w:rPr>
          <w:rStyle w:val="default"/>
          <w:rFonts w:cs="FrankRuehl"/>
          <w:rtl/>
        </w:rPr>
        <w:t>–</w:t>
      </w:r>
      <w:r w:rsidR="00487F6C" w:rsidRPr="00487F6C">
        <w:rPr>
          <w:rStyle w:val="default"/>
          <w:rFonts w:cs="FrankRuehl" w:hint="cs"/>
          <w:rtl/>
        </w:rPr>
        <w:t xml:space="preserve"> כהגדרתו בתקנה 33(ט)</w:t>
      </w:r>
      <w:r>
        <w:rPr>
          <w:rStyle w:val="default"/>
          <w:rFonts w:cs="FrankRuehl" w:hint="cs"/>
          <w:rtl/>
        </w:rPr>
        <w:t>.</w:t>
      </w:r>
    </w:p>
    <w:p w:rsidR="00457466" w:rsidRDefault="00457466" w:rsidP="00487F6C">
      <w:pPr>
        <w:pStyle w:val="P00"/>
        <w:spacing w:before="72"/>
        <w:ind w:left="0" w:right="1134"/>
        <w:rPr>
          <w:rStyle w:val="default"/>
          <w:rFonts w:cs="FrankRuehl" w:hint="cs"/>
          <w:rtl/>
        </w:rPr>
      </w:pPr>
      <w:r>
        <w:rPr>
          <w:rtl/>
          <w:lang w:val="he-IL"/>
        </w:rPr>
        <w:pict>
          <v:shape id="_x0000_s2209" type="#_x0000_t202" style="position:absolute;left:0;text-align:left;margin-left:470.25pt;margin-top:7.1pt;width:1in;height:28.55pt;z-index:251481088"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תשס"ג-2003</w:t>
                  </w:r>
                </w:p>
                <w:p w:rsidR="00FD021E" w:rsidRDefault="00FD021E">
                  <w:pPr>
                    <w:spacing w:line="160" w:lineRule="exact"/>
                    <w:jc w:val="left"/>
                    <w:rPr>
                      <w:rFonts w:cs="Miriam" w:hint="cs"/>
                      <w:szCs w:val="18"/>
                      <w:rtl/>
                    </w:rPr>
                  </w:pPr>
                  <w:r>
                    <w:rPr>
                      <w:rFonts w:cs="Miriam" w:hint="cs"/>
                      <w:szCs w:val="18"/>
                      <w:rtl/>
                    </w:rPr>
                    <w:t>תק' תשע"א-2011</w:t>
                  </w:r>
                </w:p>
              </w:txbxContent>
            </v:textbox>
            <w10:anchorlock/>
          </v:shape>
        </w:pict>
      </w:r>
      <w:r>
        <w:rPr>
          <w:rStyle w:val="default"/>
          <w:rFonts w:cs="FrankRuehl" w:hint="cs"/>
          <w:rtl/>
        </w:rPr>
        <w:tab/>
        <w:t>(ד)</w:t>
      </w:r>
      <w:r>
        <w:rPr>
          <w:rStyle w:val="default"/>
          <w:rFonts w:cs="FrankRuehl" w:hint="cs"/>
          <w:rtl/>
        </w:rPr>
        <w:tab/>
        <w:t xml:space="preserve">לדיווח כאמור בתקנות משנה (א) </w:t>
      </w:r>
      <w:r w:rsidR="00487F6C">
        <w:rPr>
          <w:rStyle w:val="default"/>
          <w:rFonts w:cs="FrankRuehl" w:hint="cs"/>
          <w:rtl/>
        </w:rPr>
        <w:t>ו-</w:t>
      </w:r>
      <w:r>
        <w:rPr>
          <w:rStyle w:val="default"/>
          <w:rFonts w:cs="FrankRuehl" w:hint="cs"/>
          <w:rtl/>
        </w:rPr>
        <w:t>(</w:t>
      </w:r>
      <w:r w:rsidR="00487F6C">
        <w:rPr>
          <w:rStyle w:val="default"/>
          <w:rFonts w:cs="FrankRuehl" w:hint="cs"/>
          <w:rtl/>
        </w:rPr>
        <w:t>ב</w:t>
      </w:r>
      <w:r>
        <w:rPr>
          <w:rStyle w:val="default"/>
          <w:rFonts w:cs="FrankRuehl" w:hint="cs"/>
          <w:rtl/>
        </w:rPr>
        <w:t>) יצורף פירוט מספר המניות הכלולות בהון הרשום של התאגיד, מספר המניות הכלולות בהון המניות המונפק ומספר המניות כאמור בניכוי המניות הרדומות, בהפרדה בין מספר המניות שאינן מקנות זכויות הצבעה ומספר המניות שאינן מקנות זכויות כלשהן.</w:t>
      </w:r>
    </w:p>
    <w:p w:rsidR="00457466" w:rsidRPr="00E55AA2" w:rsidRDefault="00457466">
      <w:pPr>
        <w:pStyle w:val="P00"/>
        <w:spacing w:before="0"/>
        <w:ind w:left="0" w:right="1134"/>
        <w:rPr>
          <w:rFonts w:hint="cs"/>
          <w:b/>
          <w:bCs/>
          <w:vanish/>
          <w:szCs w:val="20"/>
          <w:shd w:val="clear" w:color="auto" w:fill="FFFF99"/>
          <w:rtl/>
        </w:rPr>
      </w:pPr>
      <w:bookmarkStart w:id="198" w:name="Rov482"/>
      <w:r w:rsidRPr="00E55AA2">
        <w:rPr>
          <w:rFonts w:hint="cs"/>
          <w:vanish/>
          <w:color w:val="FF0000"/>
          <w:szCs w:val="20"/>
          <w:shd w:val="clear" w:color="auto" w:fill="FFFF99"/>
          <w:rtl/>
        </w:rPr>
        <w:t>מיום 17.11.2001</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תשס"ב-2001</w:t>
      </w:r>
    </w:p>
    <w:p w:rsidR="00457466" w:rsidRPr="00E55AA2" w:rsidRDefault="00457466">
      <w:pPr>
        <w:pStyle w:val="P00"/>
        <w:tabs>
          <w:tab w:val="clear" w:pos="6259"/>
        </w:tabs>
        <w:spacing w:before="0"/>
        <w:ind w:left="0" w:right="1134"/>
        <w:rPr>
          <w:rFonts w:hint="cs"/>
          <w:vanish/>
          <w:szCs w:val="20"/>
          <w:shd w:val="clear" w:color="auto" w:fill="FFFF99"/>
          <w:rtl/>
        </w:rPr>
      </w:pPr>
      <w:hyperlink r:id="rId357" w:history="1">
        <w:r w:rsidRPr="00E55AA2">
          <w:rPr>
            <w:rStyle w:val="Hyperlink"/>
            <w:rFonts w:cs="Times New Roman" w:hint="cs"/>
            <w:vanish/>
            <w:szCs w:val="20"/>
            <w:shd w:val="clear" w:color="auto" w:fill="FFFF99"/>
            <w:rtl/>
          </w:rPr>
          <w:t>ק"ת תשס"ב מס' 6128</w:t>
        </w:r>
      </w:hyperlink>
      <w:r w:rsidRPr="00E55AA2">
        <w:rPr>
          <w:rFonts w:hint="cs"/>
          <w:vanish/>
          <w:szCs w:val="20"/>
          <w:shd w:val="clear" w:color="auto" w:fill="FFFF99"/>
          <w:rtl/>
        </w:rPr>
        <w:t xml:space="preserve"> מיום 18.10.2001 עמ' 30</w:t>
      </w:r>
    </w:p>
    <w:p w:rsidR="00457466" w:rsidRPr="00E55AA2" w:rsidRDefault="00457466">
      <w:pPr>
        <w:pStyle w:val="P00"/>
        <w:ind w:left="0" w:right="1134"/>
        <w:rPr>
          <w:rStyle w:val="big-number"/>
          <w:rFonts w:cs="Miriam" w:hint="cs"/>
          <w:vanish/>
          <w:sz w:val="16"/>
          <w:szCs w:val="16"/>
          <w:shd w:val="clear" w:color="auto" w:fill="FFFF99"/>
          <w:rtl/>
        </w:rPr>
      </w:pPr>
      <w:r w:rsidRPr="00E55AA2">
        <w:rPr>
          <w:rStyle w:val="big-number"/>
          <w:rFonts w:cs="Miriam" w:hint="cs"/>
          <w:strike/>
          <w:vanish/>
          <w:sz w:val="16"/>
          <w:szCs w:val="16"/>
          <w:shd w:val="clear" w:color="auto" w:fill="FFFF99"/>
          <w:rtl/>
        </w:rPr>
        <w:t>שינוי בהון</w:t>
      </w:r>
      <w:r w:rsidRPr="00E55AA2">
        <w:rPr>
          <w:rStyle w:val="big-number"/>
          <w:rFonts w:cs="Miriam" w:hint="cs"/>
          <w:vanish/>
          <w:sz w:val="16"/>
          <w:szCs w:val="16"/>
          <w:shd w:val="clear" w:color="auto" w:fill="FFFF99"/>
          <w:rtl/>
        </w:rPr>
        <w:t xml:space="preserve"> </w:t>
      </w:r>
      <w:r w:rsidRPr="00E55AA2">
        <w:rPr>
          <w:rStyle w:val="big-number"/>
          <w:rFonts w:cs="Miriam" w:hint="cs"/>
          <w:vanish/>
          <w:sz w:val="16"/>
          <w:szCs w:val="16"/>
          <w:u w:val="single"/>
          <w:shd w:val="clear" w:color="auto" w:fill="FFFF99"/>
          <w:rtl/>
        </w:rPr>
        <w:t>שינוי בהון, בזכות הצבעה וקבלת דיבידנד</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31.</w:t>
      </w:r>
      <w:r w:rsidRPr="00E55AA2">
        <w:rPr>
          <w:rStyle w:val="big-number"/>
          <w:rFonts w:cs="FrankRuehl"/>
          <w:vanish/>
          <w:sz w:val="22"/>
          <w:szCs w:val="22"/>
          <w:shd w:val="clear" w:color="auto" w:fill="FFFF99"/>
          <w:rtl/>
        </w:rPr>
        <w:tab/>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חל שינוי בהון המונפק של התאגיד, למעט הנפקת מניות שנרכשו על פי תשקיף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יובאו פרטי השינויים האמורים בהון המניות לסוגיהן ותצויין התמורה שניתנה או שיש לתיתה בעד המניות שהונפקו.</w:t>
      </w:r>
    </w:p>
    <w:p w:rsidR="00457466" w:rsidRPr="00E55AA2" w:rsidRDefault="00457466" w:rsidP="00E64EF3">
      <w:pPr>
        <w:pStyle w:val="P00"/>
        <w:spacing w:before="0"/>
        <w:ind w:left="0" w:right="1134"/>
        <w:rPr>
          <w:rStyle w:val="default"/>
          <w:rFonts w:cs="FrankRuehl"/>
          <w:vanish/>
          <w:sz w:val="22"/>
          <w:szCs w:val="22"/>
          <w:u w:val="single"/>
          <w:shd w:val="clear" w:color="auto" w:fill="FFFF99"/>
          <w:rtl/>
        </w:rPr>
      </w:pPr>
      <w:r w:rsidRPr="00E55AA2">
        <w:rPr>
          <w:vanish/>
          <w:sz w:val="22"/>
          <w:szCs w:val="22"/>
          <w:shd w:val="clear" w:color="auto" w:fill="FFFF99"/>
          <w:rtl/>
        </w:rPr>
        <w:tab/>
      </w:r>
      <w:r w:rsidRPr="00E55AA2">
        <w:rPr>
          <w:rFonts w:hint="cs"/>
          <w:vanish/>
          <w:sz w:val="22"/>
          <w:szCs w:val="22"/>
          <w:u w:val="single"/>
          <w:shd w:val="clear" w:color="auto" w:fill="FFFF99"/>
          <w:rtl/>
        </w:rPr>
        <w:t>(ב)</w:t>
      </w:r>
      <w:r w:rsidRPr="00E55AA2">
        <w:rPr>
          <w:vanish/>
          <w:sz w:val="22"/>
          <w:szCs w:val="22"/>
          <w:u w:val="single"/>
          <w:shd w:val="clear" w:color="auto" w:fill="FFFF99"/>
          <w:rtl/>
        </w:rPr>
        <w:tab/>
      </w:r>
      <w:r w:rsidRPr="00E55AA2">
        <w:rPr>
          <w:rStyle w:val="default"/>
          <w:rFonts w:cs="FrankRuehl"/>
          <w:vanish/>
          <w:sz w:val="22"/>
          <w:szCs w:val="22"/>
          <w:u w:val="single"/>
          <w:shd w:val="clear" w:color="auto" w:fill="FFFF99"/>
          <w:rtl/>
        </w:rPr>
        <w:t>נ</w:t>
      </w:r>
      <w:r w:rsidRPr="00E55AA2">
        <w:rPr>
          <w:rStyle w:val="default"/>
          <w:rFonts w:cs="FrankRuehl" w:hint="cs"/>
          <w:vanish/>
          <w:sz w:val="22"/>
          <w:szCs w:val="22"/>
          <w:u w:val="single"/>
          <w:shd w:val="clear" w:color="auto" w:fill="FFFF99"/>
          <w:rtl/>
        </w:rPr>
        <w:t>וצרו בהון המניות המונפק ב</w:t>
      </w:r>
      <w:r w:rsidRPr="00E55AA2">
        <w:rPr>
          <w:rStyle w:val="default"/>
          <w:rFonts w:cs="FrankRuehl"/>
          <w:vanish/>
          <w:sz w:val="22"/>
          <w:szCs w:val="22"/>
          <w:u w:val="single"/>
          <w:shd w:val="clear" w:color="auto" w:fill="FFFF99"/>
          <w:rtl/>
        </w:rPr>
        <w:t>ת</w:t>
      </w:r>
      <w:r w:rsidRPr="00E55AA2">
        <w:rPr>
          <w:rStyle w:val="default"/>
          <w:rFonts w:cs="FrankRuehl" w:hint="cs"/>
          <w:vanish/>
          <w:sz w:val="22"/>
          <w:szCs w:val="22"/>
          <w:u w:val="single"/>
          <w:shd w:val="clear" w:color="auto" w:fill="FFFF99"/>
          <w:rtl/>
        </w:rPr>
        <w:t xml:space="preserve">אגיד מניות רדומות, או חל שינוי במספרן או בזהות המחזיק בהן (בתקנה זו </w:t>
      </w:r>
      <w:r w:rsidR="00E64EF3"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שינוי), יובא בדוח השינוי, בציון פרטים אלה:</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(1)</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שם המחזיק במניות הרדומות;</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(2)</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שם המניה;</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(3)</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תאריך השינוי;</w:t>
      </w:r>
    </w:p>
    <w:p w:rsidR="00457466" w:rsidRPr="00E55AA2" w:rsidRDefault="00457466" w:rsidP="00E64EF3">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(4)</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 xml:space="preserve">דרך השינוי </w:t>
      </w:r>
      <w:r w:rsidR="00E64EF3"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רכישה, לרבות רכישה שחלים עליה סעיפים 333 ו-340 לחוק החברות, מכי</w:t>
      </w:r>
      <w:r w:rsidRPr="00E55AA2">
        <w:rPr>
          <w:rStyle w:val="default"/>
          <w:rFonts w:cs="FrankRuehl"/>
          <w:vanish/>
          <w:sz w:val="22"/>
          <w:szCs w:val="22"/>
          <w:u w:val="single"/>
          <w:shd w:val="clear" w:color="auto" w:fill="FFFF99"/>
          <w:rtl/>
        </w:rPr>
        <w:t>ר</w:t>
      </w:r>
      <w:r w:rsidRPr="00E55AA2">
        <w:rPr>
          <w:rStyle w:val="default"/>
          <w:rFonts w:cs="FrankRuehl" w:hint="cs"/>
          <w:vanish/>
          <w:sz w:val="22"/>
          <w:szCs w:val="22"/>
          <w:u w:val="single"/>
          <w:shd w:val="clear" w:color="auto" w:fill="FFFF99"/>
          <w:rtl/>
        </w:rPr>
        <w:t>ה, חילוט כמשמעותו בסעיף 181 בחוק החברות, המרה או שינוי אחר;</w:t>
      </w:r>
    </w:p>
    <w:p w:rsidR="00457466" w:rsidRPr="00E55AA2" w:rsidRDefault="00457466" w:rsidP="00E64EF3">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(5)</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היה השינוי בדרך של רכישה או מכירה, יצוין אם נעשה תוך כדי המסחר בבורסה או מחוץ לבורסה, וברכישה מהנפקה  אם ההנפקה היתה לציבור או בדרך של זכויות;</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(6)</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 xml:space="preserve">מספר המניות הרדומות שהמחזיק בהן החזיק לפני </w:t>
      </w:r>
      <w:r w:rsidRPr="00E55AA2">
        <w:rPr>
          <w:rStyle w:val="default"/>
          <w:rFonts w:cs="FrankRuehl"/>
          <w:vanish/>
          <w:sz w:val="22"/>
          <w:szCs w:val="22"/>
          <w:u w:val="single"/>
          <w:shd w:val="clear" w:color="auto" w:fill="FFFF99"/>
          <w:rtl/>
        </w:rPr>
        <w:t>ה</w:t>
      </w:r>
      <w:r w:rsidRPr="00E55AA2">
        <w:rPr>
          <w:rStyle w:val="default"/>
          <w:rFonts w:cs="FrankRuehl" w:hint="cs"/>
          <w:vanish/>
          <w:sz w:val="22"/>
          <w:szCs w:val="22"/>
          <w:u w:val="single"/>
          <w:shd w:val="clear" w:color="auto" w:fill="FFFF99"/>
          <w:rtl/>
        </w:rPr>
        <w:t>שינוי ואחריו;</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(7)</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שיעור הון המניות המונפק בתאגיד המוחזק לאחר השינוי בידי המחזיק במניות רדומות;</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(8)</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שיעור כוח ההצבעה בתאגיד לאחר השינוי המוחזק בידי המחזיק במניות רדומות;</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(9)</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מספר המניות הכלולות בהון המניות המונפק והנפרע ומספר המניות כאמור בניכוי המניות הרדומות, בהפרדה בין מספר המניות שאינן מזכות בזכויות הצבעה לבין מספר המניות שאינן מזכות בזכויות לקבלת דיבידנד;</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(10)</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הפרטים האמורים בתקנה 33(א)(7) ו-(8), בשינויים המחויבים;</w:t>
      </w:r>
    </w:p>
    <w:p w:rsidR="00457466" w:rsidRPr="00E55AA2" w:rsidRDefault="00457466" w:rsidP="00E64EF3">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(11)</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בתאגיד רוכש שחל עליו סעיף 369 לחוק החברות, יובא השינוי ב</w:t>
      </w:r>
      <w:r w:rsidRPr="00E55AA2">
        <w:rPr>
          <w:rStyle w:val="default"/>
          <w:rFonts w:cs="FrankRuehl"/>
          <w:vanish/>
          <w:sz w:val="22"/>
          <w:szCs w:val="22"/>
          <w:u w:val="single"/>
          <w:shd w:val="clear" w:color="auto" w:fill="FFFF99"/>
          <w:rtl/>
        </w:rPr>
        <w:t>נ</w:t>
      </w:r>
      <w:r w:rsidRPr="00E55AA2">
        <w:rPr>
          <w:rStyle w:val="default"/>
          <w:rFonts w:cs="FrankRuehl" w:hint="cs"/>
          <w:vanish/>
          <w:sz w:val="22"/>
          <w:szCs w:val="22"/>
          <w:u w:val="single"/>
          <w:shd w:val="clear" w:color="auto" w:fill="FFFF99"/>
          <w:rtl/>
        </w:rPr>
        <w:t xml:space="preserve">פרד לגבי מניות שנרכשו לפני יום תחילתו של חוק החברות (להלן </w:t>
      </w:r>
      <w:r w:rsidR="00E64EF3"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מניות ישנות), ולגבי מניות שנרכשו לאחר מועד התחילה כאמור; לענין מניות ישנות יצוין גם אם הן מזכות בזכויות הצבעה.</w:t>
      </w:r>
    </w:p>
    <w:p w:rsidR="00457466" w:rsidRPr="00E55AA2" w:rsidRDefault="00457466">
      <w:pPr>
        <w:pStyle w:val="P00"/>
        <w:spacing w:before="0"/>
        <w:ind w:left="0" w:right="1134"/>
        <w:rPr>
          <w:rStyle w:val="default"/>
          <w:rFonts w:cs="FrankRuehl" w:hint="cs"/>
          <w:vanish/>
          <w:sz w:val="22"/>
          <w:szCs w:val="22"/>
          <w:u w:val="single"/>
          <w:shd w:val="clear" w:color="auto" w:fill="FFFF99"/>
          <w:rtl/>
        </w:rPr>
      </w:pPr>
      <w:r w:rsidRPr="00E55AA2">
        <w:rPr>
          <w:vanish/>
          <w:sz w:val="22"/>
          <w:szCs w:val="22"/>
          <w:shd w:val="clear" w:color="auto" w:fill="FFFF99"/>
          <w:rtl/>
        </w:rPr>
        <w:tab/>
      </w:r>
      <w:r w:rsidRPr="00E55AA2">
        <w:rPr>
          <w:rFonts w:hint="cs"/>
          <w:vanish/>
          <w:sz w:val="22"/>
          <w:szCs w:val="22"/>
          <w:u w:val="single"/>
          <w:shd w:val="clear" w:color="auto" w:fill="FFFF99"/>
          <w:rtl/>
        </w:rPr>
        <w:t>(ג)</w:t>
      </w:r>
      <w:r w:rsidRPr="00E55AA2">
        <w:rPr>
          <w:vanish/>
          <w:sz w:val="22"/>
          <w:szCs w:val="22"/>
          <w:u w:val="single"/>
          <w:shd w:val="clear" w:color="auto" w:fill="FFFF99"/>
          <w:rtl/>
        </w:rPr>
        <w:tab/>
      </w:r>
      <w:r w:rsidRPr="00E55AA2">
        <w:rPr>
          <w:rStyle w:val="default"/>
          <w:rFonts w:cs="FrankRuehl"/>
          <w:vanish/>
          <w:sz w:val="22"/>
          <w:szCs w:val="22"/>
          <w:u w:val="single"/>
          <w:shd w:val="clear" w:color="auto" w:fill="FFFF99"/>
          <w:rtl/>
        </w:rPr>
        <w:t>ה</w:t>
      </w:r>
      <w:r w:rsidRPr="00E55AA2">
        <w:rPr>
          <w:rStyle w:val="default"/>
          <w:rFonts w:cs="FrankRuehl" w:hint="cs"/>
          <w:vanish/>
          <w:sz w:val="22"/>
          <w:szCs w:val="22"/>
          <w:u w:val="single"/>
          <w:shd w:val="clear" w:color="auto" w:fill="FFFF99"/>
          <w:rtl/>
        </w:rPr>
        <w:t>יה השינוי במספר המניות הרדומות כאמור בתקנת משנה (ב), נמוך מ</w:t>
      </w:r>
      <w:r w:rsidRPr="00E55AA2">
        <w:rPr>
          <w:rStyle w:val="default"/>
          <w:rFonts w:cs="FrankRuehl"/>
          <w:vanish/>
          <w:sz w:val="22"/>
          <w:szCs w:val="22"/>
          <w:u w:val="single"/>
          <w:shd w:val="clear" w:color="auto" w:fill="FFFF99"/>
          <w:rtl/>
        </w:rPr>
        <w:t xml:space="preserve">-1% </w:t>
      </w:r>
      <w:r w:rsidRPr="00E55AA2">
        <w:rPr>
          <w:rStyle w:val="default"/>
          <w:rFonts w:cs="FrankRuehl" w:hint="cs"/>
          <w:vanish/>
          <w:sz w:val="22"/>
          <w:szCs w:val="22"/>
          <w:u w:val="single"/>
          <w:shd w:val="clear" w:color="auto" w:fill="FFFF99"/>
          <w:rtl/>
        </w:rPr>
        <w:t xml:space="preserve">מההון המונפק של התאגיד, ייעשה הדיווח בדרך של דוח מרכז (להלן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דוח מרכז) שיוגש בין ה-1 וה-5 בכל חודש שלאחר החודש שבו חל השינוי כאמור; בדוח המרכז יובאו הפרטים לפי תקנת משנה (ב) ואולם </w:t>
      </w:r>
      <w:r w:rsidRPr="00E55AA2">
        <w:rPr>
          <w:rStyle w:val="default"/>
          <w:rFonts w:cs="FrankRuehl"/>
          <w:vanish/>
          <w:sz w:val="22"/>
          <w:szCs w:val="22"/>
          <w:u w:val="single"/>
          <w:shd w:val="clear" w:color="auto" w:fill="FFFF99"/>
          <w:rtl/>
        </w:rPr>
        <w:t>–</w:t>
      </w:r>
    </w:p>
    <w:p w:rsidR="00457466" w:rsidRPr="00E55AA2" w:rsidRDefault="00457466">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אם הגיע השינוי המצטבר מאז הגשת הדוח המרכזי הקודם כדי 1% מההון המונפק והנפרע של התאגיד וטרם הגיע המועד להגשת הדוח המרכז הבא, יוגש הדוח במועדים הקבועים בתקנה 30;</w:t>
      </w:r>
    </w:p>
    <w:p w:rsidR="00457466" w:rsidRPr="00E55AA2" w:rsidRDefault="00457466">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אם קבעה החברה מועד קובע שלגביו נדרש אישור בעלות כמשמעותו בתקנות החברות (הוכחת בעלות במניה לצורך הצבעה באסיפה כללית), התש"ס-2000, או מועד קובע לענין זכאות לריבית, פדיון, דיבידנד, זכויות, הטבה או כל זכות אחרת, וטרם הגיע המועד להגשת הדוח המרכז הבא, יוגש הדוח במועדים הקבועים בתקנה 30.</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58"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655</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חל שינוי </w:t>
      </w:r>
      <w:r w:rsidRPr="00E55AA2">
        <w:rPr>
          <w:rStyle w:val="default"/>
          <w:rFonts w:cs="FrankRuehl" w:hint="cs"/>
          <w:vanish/>
          <w:sz w:val="22"/>
          <w:szCs w:val="22"/>
          <w:u w:val="single"/>
          <w:shd w:val="clear" w:color="auto" w:fill="FFFF99"/>
          <w:rtl/>
        </w:rPr>
        <w:t>בהון הרשום או</w:t>
      </w:r>
      <w:r w:rsidRPr="00E55AA2">
        <w:rPr>
          <w:rStyle w:val="default"/>
          <w:rFonts w:cs="FrankRuehl" w:hint="cs"/>
          <w:vanish/>
          <w:sz w:val="22"/>
          <w:szCs w:val="22"/>
          <w:shd w:val="clear" w:color="auto" w:fill="FFFF99"/>
          <w:rtl/>
        </w:rPr>
        <w:t xml:space="preserve"> בהון המונפק של התאגיד, </w:t>
      </w:r>
      <w:r w:rsidRPr="00E55AA2">
        <w:rPr>
          <w:rStyle w:val="default"/>
          <w:rFonts w:cs="FrankRuehl" w:hint="cs"/>
          <w:strike/>
          <w:vanish/>
          <w:sz w:val="22"/>
          <w:szCs w:val="22"/>
          <w:shd w:val="clear" w:color="auto" w:fill="FFFF99"/>
          <w:rtl/>
        </w:rPr>
        <w:t>למעט הנפקת מניות שנרכשו על פי תשקיף</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יובאו פרטי השינויים האמורים בהון המניות לסוגיהן ותצויין התמורה שניתנה או שיש לתיתה בעד המניות שהונפקו.</w:t>
      </w:r>
    </w:p>
    <w:p w:rsidR="00457466" w:rsidRPr="00E55AA2" w:rsidRDefault="00457466">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(א1)</w:t>
      </w:r>
      <w:r w:rsidRPr="00E55AA2">
        <w:rPr>
          <w:rFonts w:hint="cs"/>
          <w:vanish/>
          <w:sz w:val="22"/>
          <w:szCs w:val="22"/>
          <w:u w:val="single"/>
          <w:shd w:val="clear" w:color="auto" w:fill="FFFF99"/>
          <w:rtl/>
        </w:rPr>
        <w:tab/>
        <w:t xml:space="preserve">היה השינוי במספר המניות בהון המונפק נמוך מ-1% מההון המונפק של התאגיד, ייעשה הדיווח בדרך של דוח מרכז שיוגש בין ה-1 ל-5 בכל חודש שלאחר החודש שבו חל השינוי כאמור (בתקנה זו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דוח מרכז); בדוח המרכז יובאו הפרטים לגבי כל שינוי בנפרד; ואולם במקרים אלה יוגש הדוח במועדים הקבועים בתקנה 30, גם אם טרם הגיע המועד להגשת הדוח המרכז הזה:</w:t>
      </w:r>
    </w:p>
    <w:p w:rsidR="00457466" w:rsidRPr="00E55AA2" w:rsidRDefault="00457466">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w:t>
      </w:r>
      <w:r w:rsidRPr="00E55AA2">
        <w:rPr>
          <w:rFonts w:hint="cs"/>
          <w:vanish/>
          <w:sz w:val="22"/>
          <w:szCs w:val="22"/>
          <w:u w:val="single"/>
          <w:shd w:val="clear" w:color="auto" w:fill="FFFF99"/>
          <w:rtl/>
        </w:rPr>
        <w:tab/>
        <w:t>השינוי המצטבר מאז הגשת הדוח המרכז הקודם הגיע כדי 1% מההון המונפק של התאגיד;</w:t>
      </w:r>
    </w:p>
    <w:p w:rsidR="00457466" w:rsidRPr="00E55AA2" w:rsidRDefault="00457466">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(2)</w:t>
      </w:r>
      <w:r w:rsidRPr="00E55AA2">
        <w:rPr>
          <w:rFonts w:hint="cs"/>
          <w:vanish/>
          <w:sz w:val="22"/>
          <w:szCs w:val="22"/>
          <w:u w:val="single"/>
          <w:shd w:val="clear" w:color="auto" w:fill="FFFF99"/>
          <w:rtl/>
        </w:rPr>
        <w:tab/>
        <w:t>חל מועד קובע שלגביו נדרש אישור בעלות כמשמעו בתקנות החברות (הוכחת בעלות במניה לצורך הצבעה באסיפה כללית), התש"ס-2000, או מועד קובע לענין זכאות לריבית, פדיון, דיבידנד, זכויות, הטבה או כל זכות אחרת.</w:t>
      </w:r>
    </w:p>
    <w:p w:rsidR="00457466" w:rsidRPr="00E55AA2" w:rsidRDefault="00457466" w:rsidP="00E64EF3">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(ב)</w:t>
      </w:r>
      <w:r w:rsidRPr="00E55AA2">
        <w:rPr>
          <w:vanish/>
          <w:sz w:val="22"/>
          <w:szCs w:val="22"/>
          <w:shd w:val="clear" w:color="auto" w:fill="FFFF99"/>
          <w:rtl/>
        </w:rPr>
        <w:tab/>
      </w:r>
      <w:r w:rsidRPr="00E55AA2">
        <w:rPr>
          <w:rStyle w:val="default"/>
          <w:rFonts w:cs="FrankRuehl"/>
          <w:vanish/>
          <w:sz w:val="22"/>
          <w:szCs w:val="22"/>
          <w:shd w:val="clear" w:color="auto" w:fill="FFFF99"/>
          <w:rtl/>
        </w:rPr>
        <w:t>נ</w:t>
      </w:r>
      <w:r w:rsidRPr="00E55AA2">
        <w:rPr>
          <w:rStyle w:val="default"/>
          <w:rFonts w:cs="FrankRuehl" w:hint="cs"/>
          <w:vanish/>
          <w:sz w:val="22"/>
          <w:szCs w:val="22"/>
          <w:shd w:val="clear" w:color="auto" w:fill="FFFF99"/>
          <w:rtl/>
        </w:rPr>
        <w:t>וצרו בהון המניות המונפק ב</w:t>
      </w:r>
      <w:r w:rsidRPr="00E55AA2">
        <w:rPr>
          <w:rStyle w:val="default"/>
          <w:rFonts w:cs="FrankRuehl"/>
          <w:vanish/>
          <w:sz w:val="22"/>
          <w:szCs w:val="22"/>
          <w:shd w:val="clear" w:color="auto" w:fill="FFFF99"/>
          <w:rtl/>
        </w:rPr>
        <w:t>ת</w:t>
      </w:r>
      <w:r w:rsidRPr="00E55AA2">
        <w:rPr>
          <w:rStyle w:val="default"/>
          <w:rFonts w:cs="FrankRuehl" w:hint="cs"/>
          <w:vanish/>
          <w:sz w:val="22"/>
          <w:szCs w:val="22"/>
          <w:shd w:val="clear" w:color="auto" w:fill="FFFF99"/>
          <w:rtl/>
        </w:rPr>
        <w:t xml:space="preserve">אגיד מניות רדומות, או חל שינוי במספרן או בזהות המחזיק בהן (בתקנה זו </w:t>
      </w:r>
      <w:r w:rsidR="00E64EF3"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שינוי), יובא בדוח השינוי, בציון פרטים אלה:</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המחזיק במניות הרדומות;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המניה;</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תאריך השינוי;</w:t>
      </w:r>
    </w:p>
    <w:p w:rsidR="00457466" w:rsidRPr="00E55AA2" w:rsidRDefault="00457466" w:rsidP="00E64EF3">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דרך השינוי </w:t>
      </w:r>
      <w:r w:rsidR="00E64EF3"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רכישה, לרבות רכישה שחלים עליה סעיפים 333 ו-340 לחוק החברות, מכי</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ה, חילוט כמשמעותו בסעיף 181 בחוק החברות, המרה או שינוי אחר;</w:t>
      </w:r>
    </w:p>
    <w:p w:rsidR="00457466" w:rsidRPr="00E55AA2" w:rsidRDefault="00457466" w:rsidP="00E64EF3">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היה השינוי בדרך של רכישה או מכירה, יצוין אם נעשה תוך כדי המסחר בבורסה או מחוץ לבורסה, וברכישה מהנפקה </w:t>
      </w:r>
      <w:r w:rsidR="00E64EF3"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ההנפקה היתה לציבור או בדרך של זכויות;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מספר המניות הרדומות שהמחזיק בהן החזיק לפני </w:t>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שינוי ואחריו;</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שיעור הון המניות המונפק בתאגיד המוחזק לאחר השינוי בידי המחזיק במניות רדומות;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שיעור כוח ההצבעה בתאגיד לאחר השינוי המוחזק בידי המחזיק במניות רדומות;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מספר המניות הכלולות בהון המניות המונפק והנפרע ומספר המניות כאמור בניכוי המניות הרדומות, בהפרדה בין מספר המניות שאינן מזכות בזכויות הצבעה לבין מספר המניות שאינן מזכות בזכויות לקבלת דיבידנד;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הפרטים האמורים בתקנה 33(א)(7) ו-(8), בשינויים המחויבים;</w:t>
      </w:r>
    </w:p>
    <w:p w:rsidR="00457466" w:rsidRPr="00E55AA2" w:rsidRDefault="00457466" w:rsidP="00E64EF3">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בתאגיד רוכש שחל עליו סעיף 369 לחוק החברות, יובא השינוי ב</w:t>
      </w:r>
      <w:r w:rsidRPr="00E55AA2">
        <w:rPr>
          <w:rStyle w:val="default"/>
          <w:rFonts w:cs="FrankRuehl"/>
          <w:vanish/>
          <w:sz w:val="22"/>
          <w:szCs w:val="22"/>
          <w:shd w:val="clear" w:color="auto" w:fill="FFFF99"/>
          <w:rtl/>
        </w:rPr>
        <w:t>נ</w:t>
      </w:r>
      <w:r w:rsidRPr="00E55AA2">
        <w:rPr>
          <w:rStyle w:val="default"/>
          <w:rFonts w:cs="FrankRuehl" w:hint="cs"/>
          <w:vanish/>
          <w:sz w:val="22"/>
          <w:szCs w:val="22"/>
          <w:shd w:val="clear" w:color="auto" w:fill="FFFF99"/>
          <w:rtl/>
        </w:rPr>
        <w:t xml:space="preserve">פרד לגבי מניות שנרכשו לפני יום תחילתו של חוק החברות (להלן </w:t>
      </w:r>
      <w:r w:rsidR="00E64EF3"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מניות ישנות), ולגבי מניות שנרכשו לאחר מועד התחילה כאמור; לענין מניות ישנות יצוין גם אם הן מזכות בזכויות הצבעה.</w:t>
      </w:r>
    </w:p>
    <w:p w:rsidR="00457466" w:rsidRPr="00E55AA2" w:rsidRDefault="00457466">
      <w:pPr>
        <w:pStyle w:val="P00"/>
        <w:spacing w:before="0"/>
        <w:ind w:left="0" w:right="1134"/>
        <w:rPr>
          <w:rStyle w:val="default"/>
          <w:rFonts w:cs="FrankRuehl" w:hint="cs"/>
          <w:strike/>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(ג)</w:t>
      </w:r>
      <w:r w:rsidRPr="00E55AA2">
        <w:rPr>
          <w:vanish/>
          <w:sz w:val="22"/>
          <w:szCs w:val="22"/>
          <w:shd w:val="clear" w:color="auto" w:fill="FFFF99"/>
          <w:rtl/>
        </w:rPr>
        <w:tab/>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יה השינוי במספר המניות הרדומות כאמור בתקנת משנה (ב), נמוך מ</w:t>
      </w:r>
      <w:r w:rsidRPr="00E55AA2">
        <w:rPr>
          <w:rStyle w:val="default"/>
          <w:rFonts w:cs="FrankRuehl"/>
          <w:vanish/>
          <w:sz w:val="22"/>
          <w:szCs w:val="22"/>
          <w:shd w:val="clear" w:color="auto" w:fill="FFFF99"/>
          <w:rtl/>
        </w:rPr>
        <w:t xml:space="preserve">-1% </w:t>
      </w:r>
      <w:r w:rsidRPr="00E55AA2">
        <w:rPr>
          <w:rStyle w:val="default"/>
          <w:rFonts w:cs="FrankRuehl" w:hint="cs"/>
          <w:vanish/>
          <w:sz w:val="22"/>
          <w:szCs w:val="22"/>
          <w:shd w:val="clear" w:color="auto" w:fill="FFFF99"/>
          <w:rtl/>
        </w:rPr>
        <w:t xml:space="preserve">מההון המונפק של התאגיד, ייעשה הדיווח בדרך של דוח מרכז </w:t>
      </w:r>
      <w:r w:rsidRPr="00E55AA2">
        <w:rPr>
          <w:rStyle w:val="default"/>
          <w:rFonts w:cs="FrankRuehl" w:hint="cs"/>
          <w:strike/>
          <w:vanish/>
          <w:sz w:val="22"/>
          <w:szCs w:val="22"/>
          <w:shd w:val="clear" w:color="auto" w:fill="FFFF99"/>
          <w:rtl/>
        </w:rPr>
        <w:t xml:space="preserve">(להלן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דוח מרכז) שיוגש בין ה-1 וה-5 בכל חודש שלאחר החודש שבו חל השינוי כאמור</w:t>
      </w:r>
      <w:r w:rsidRPr="00E55AA2">
        <w:rPr>
          <w:rStyle w:val="default"/>
          <w:rFonts w:cs="FrankRuehl" w:hint="cs"/>
          <w:vanish/>
          <w:sz w:val="22"/>
          <w:szCs w:val="22"/>
          <w:shd w:val="clear" w:color="auto" w:fill="FFFF99"/>
          <w:rtl/>
        </w:rPr>
        <w:t xml:space="preserve">; בדוח המרכז יובאו הפרטים לפי תקנת משנה (ב) </w:t>
      </w:r>
      <w:r w:rsidRPr="00E55AA2">
        <w:rPr>
          <w:rStyle w:val="default"/>
          <w:rFonts w:cs="FrankRuehl" w:hint="cs"/>
          <w:strike/>
          <w:vanish/>
          <w:sz w:val="22"/>
          <w:szCs w:val="22"/>
          <w:shd w:val="clear" w:color="auto" w:fill="FFFF99"/>
          <w:rtl/>
        </w:rPr>
        <w:t xml:space="preserve">ואולם </w:t>
      </w:r>
      <w:r w:rsidRPr="00E55AA2">
        <w:rPr>
          <w:rStyle w:val="default"/>
          <w:rFonts w:cs="FrankRuehl"/>
          <w:strike/>
          <w:vanish/>
          <w:sz w:val="22"/>
          <w:szCs w:val="22"/>
          <w:shd w:val="clear" w:color="auto" w:fill="FFFF99"/>
          <w:rtl/>
        </w:rPr>
        <w:t>–</w:t>
      </w:r>
    </w:p>
    <w:p w:rsidR="00457466" w:rsidRPr="00E55AA2" w:rsidRDefault="00457466">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אם הגיע השינוי המצטבר מאז הגשת הדוח המרכזי הקודם כדי 1% מההון המונפק והנפרע של התאגיד וטרם הגיע המועד להגשת הדוח המרכז הבא, יוגש הדוח במועדים הקבועים בתקנה 30;</w:t>
      </w:r>
    </w:p>
    <w:p w:rsidR="00457466" w:rsidRPr="00E55AA2" w:rsidRDefault="00457466">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אם קבעה החברה מועד קובע שלגביו נדרש אישור בעלות כמשמעותו בתקנות החברות (הוכחת בעלות במניה לצורך הצבעה באסיפה כללית), התש"ס-2000, או מועד קובע לענין זכאות לריבית, פדיון, דיבידנד, זכויות, הטבה או כל זכות אחרת, וטרם הגיע המועד להגשת הדוח המרכז הבא, יוגש הדוח במועדים הקבועים בתקנה 30.</w:t>
      </w:r>
    </w:p>
    <w:p w:rsidR="00457466" w:rsidRPr="00E55AA2" w:rsidRDefault="00457466">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בכפוף לאמור בתקנת משנה (א1)(1) ו-(2) בשינויים המחויבים.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59"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659</w:t>
      </w:r>
    </w:p>
    <w:p w:rsidR="00457466" w:rsidRPr="00E55AA2" w:rsidRDefault="00457466" w:rsidP="00E64EF3">
      <w:pPr>
        <w:pStyle w:val="P0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(ב)</w:t>
      </w:r>
      <w:r w:rsidRPr="00E55AA2">
        <w:rPr>
          <w:vanish/>
          <w:sz w:val="22"/>
          <w:szCs w:val="22"/>
          <w:shd w:val="clear" w:color="auto" w:fill="FFFF99"/>
          <w:rtl/>
        </w:rPr>
        <w:tab/>
      </w:r>
      <w:r w:rsidRPr="00E55AA2">
        <w:rPr>
          <w:rStyle w:val="default"/>
          <w:rFonts w:cs="FrankRuehl"/>
          <w:vanish/>
          <w:sz w:val="22"/>
          <w:szCs w:val="22"/>
          <w:shd w:val="clear" w:color="auto" w:fill="FFFF99"/>
          <w:rtl/>
        </w:rPr>
        <w:t>נ</w:t>
      </w:r>
      <w:r w:rsidRPr="00E55AA2">
        <w:rPr>
          <w:rStyle w:val="default"/>
          <w:rFonts w:cs="FrankRuehl" w:hint="cs"/>
          <w:vanish/>
          <w:sz w:val="22"/>
          <w:szCs w:val="22"/>
          <w:shd w:val="clear" w:color="auto" w:fill="FFFF99"/>
          <w:rtl/>
        </w:rPr>
        <w:t>וצרו בהון המניות המונפק ב</w:t>
      </w:r>
      <w:r w:rsidRPr="00E55AA2">
        <w:rPr>
          <w:rStyle w:val="default"/>
          <w:rFonts w:cs="FrankRuehl"/>
          <w:vanish/>
          <w:sz w:val="22"/>
          <w:szCs w:val="22"/>
          <w:shd w:val="clear" w:color="auto" w:fill="FFFF99"/>
          <w:rtl/>
        </w:rPr>
        <w:t>ת</w:t>
      </w:r>
      <w:r w:rsidRPr="00E55AA2">
        <w:rPr>
          <w:rStyle w:val="default"/>
          <w:rFonts w:cs="FrankRuehl" w:hint="cs"/>
          <w:vanish/>
          <w:sz w:val="22"/>
          <w:szCs w:val="22"/>
          <w:shd w:val="clear" w:color="auto" w:fill="FFFF99"/>
          <w:rtl/>
        </w:rPr>
        <w:t xml:space="preserve">אגיד מניות רדומות, או חל שינוי במספרן או בזהות המחזיק בהן (בתקנה זו </w:t>
      </w:r>
      <w:r w:rsidR="00E64EF3"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שינוי), יובא בדוח השינוי, בציון פרטים אלה:</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המחזיק במניות הרדומות;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המניה;</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תאריך השינוי;</w:t>
      </w:r>
    </w:p>
    <w:p w:rsidR="00457466" w:rsidRPr="00E55AA2" w:rsidRDefault="00457466" w:rsidP="00E64EF3">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דרך השינוי </w:t>
      </w:r>
      <w:r w:rsidR="00E64EF3"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רכישה, לרבות רכישה שחלים עליה סעיפים 333 ו-340 לחוק החברות, מכי</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ה, חילוט כמשמעותו בסעיף 181 בחוק החברות, המרה או שינוי אחר;</w:t>
      </w:r>
    </w:p>
    <w:p w:rsidR="00457466" w:rsidRPr="00E55AA2" w:rsidRDefault="00457466" w:rsidP="00E64EF3">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היה השינוי בדרך של רכישה או מכירה, יצוין אם נעשה תוך כדי המסחר בבורסה או מחוץ לבורסה, וברכישה מהנפקה </w:t>
      </w:r>
      <w:r w:rsidR="00E64EF3"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ההנפקה היתה לציבור או בדרך של זכויות;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מספר המניות הרדומות שהמחזיק בהן החזיק לפני </w:t>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שינוי ואחריו;</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שיעור הון המניות המונפק בתאגיד המוחזק לאחר השינוי בידי המחזיק במניות רדומות;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שיעור כוח ההצבעה בתאגיד לאחר השינוי המוחזק בידי המחזיק במניות רדומות;</w:t>
      </w:r>
    </w:p>
    <w:p w:rsidR="00457466" w:rsidRPr="00E55AA2" w:rsidRDefault="00457466">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(9)</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מספר המניות הכלולות בהון המניות המונפק והנפרע ומספר המניות כאמור בניכוי המניות הרדומות, בהפרדה בין מספר המניות שאינן מזכות בזכויות הצבעה לבין מספר המניות שאינן מזכות בזכויות לקבלת דיבידנד;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הפרטים האמורים בתקנה 33(א)(7) ו-(8), בשינויים המחויבים;</w:t>
      </w:r>
    </w:p>
    <w:p w:rsidR="00457466" w:rsidRPr="00E55AA2" w:rsidRDefault="00457466" w:rsidP="00E64EF3">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בתאגיד רוכש שחל עליו סעיף 369 לחוק החברות, יובא השינוי ב</w:t>
      </w:r>
      <w:r w:rsidRPr="00E55AA2">
        <w:rPr>
          <w:rStyle w:val="default"/>
          <w:rFonts w:cs="FrankRuehl"/>
          <w:vanish/>
          <w:sz w:val="22"/>
          <w:szCs w:val="22"/>
          <w:shd w:val="clear" w:color="auto" w:fill="FFFF99"/>
          <w:rtl/>
        </w:rPr>
        <w:t>נ</w:t>
      </w:r>
      <w:r w:rsidRPr="00E55AA2">
        <w:rPr>
          <w:rStyle w:val="default"/>
          <w:rFonts w:cs="FrankRuehl" w:hint="cs"/>
          <w:vanish/>
          <w:sz w:val="22"/>
          <w:szCs w:val="22"/>
          <w:shd w:val="clear" w:color="auto" w:fill="FFFF99"/>
          <w:rtl/>
        </w:rPr>
        <w:t xml:space="preserve">פרד לגבי מניות שנרכשו לפני יום תחילתו של חוק החברות (להלן </w:t>
      </w:r>
      <w:r w:rsidR="00E64EF3"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מניות ישנות), ולגבי מניות שנרכשו לאחר מועד התחילה כאמור; לענין מניות ישנות יצוין גם אם הן מזכות בזכויות הצבעה.</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(ג)</w:t>
      </w:r>
      <w:r w:rsidRPr="00E55AA2">
        <w:rPr>
          <w:vanish/>
          <w:sz w:val="22"/>
          <w:szCs w:val="22"/>
          <w:shd w:val="clear" w:color="auto" w:fill="FFFF99"/>
          <w:rtl/>
        </w:rPr>
        <w:tab/>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יה השינוי במספר המניות הרדומות כאמור בתקנת משנה (ב), נמוך מ</w:t>
      </w:r>
      <w:r w:rsidRPr="00E55AA2">
        <w:rPr>
          <w:rStyle w:val="default"/>
          <w:rFonts w:cs="FrankRuehl"/>
          <w:vanish/>
          <w:sz w:val="22"/>
          <w:szCs w:val="22"/>
          <w:shd w:val="clear" w:color="auto" w:fill="FFFF99"/>
          <w:rtl/>
        </w:rPr>
        <w:t xml:space="preserve">-1% </w:t>
      </w:r>
      <w:r w:rsidRPr="00E55AA2">
        <w:rPr>
          <w:rStyle w:val="default"/>
          <w:rFonts w:cs="FrankRuehl" w:hint="cs"/>
          <w:vanish/>
          <w:sz w:val="22"/>
          <w:szCs w:val="22"/>
          <w:shd w:val="clear" w:color="auto" w:fill="FFFF99"/>
          <w:rtl/>
        </w:rPr>
        <w:t>מההון המונפק של התאגיד, ייעשה הדיווח בדרך של דוח מרכז; בדוח המרכז יובאו הפרטים לפי תקנת משנה (ב) בכפוף לאמור בתקנת משנה (א1)(1) ו-(2) בשינויים המחויבים.</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(ד)</w:t>
      </w:r>
      <w:r w:rsidRPr="00E55AA2">
        <w:rPr>
          <w:rStyle w:val="default"/>
          <w:rFonts w:cs="FrankRuehl" w:hint="cs"/>
          <w:vanish/>
          <w:sz w:val="22"/>
          <w:szCs w:val="22"/>
          <w:u w:val="single"/>
          <w:shd w:val="clear" w:color="auto" w:fill="FFFF99"/>
          <w:rtl/>
        </w:rPr>
        <w:tab/>
        <w:t>לדיווח כאמור בתקנות משנה (א) עד (ג) יצורף פירוט מספר המניות הכלולות בהון הרשום של התאגיד, מספר המניות הכלולות בהון המניות המונפק ומספר המניות כאמור בניכוי המניות הרדומות, בהפרדה בין מספר המניות שאינן מקנות זכויות הצבעה ומספר המניות שאינן מקנות זכויות כלשהן.</w:t>
      </w:r>
    </w:p>
    <w:p w:rsidR="00F01BEC" w:rsidRPr="00E55AA2" w:rsidRDefault="00F01BEC" w:rsidP="00F01BEC">
      <w:pPr>
        <w:pStyle w:val="P00"/>
        <w:tabs>
          <w:tab w:val="clear" w:pos="6259"/>
        </w:tabs>
        <w:spacing w:before="0"/>
        <w:ind w:left="0" w:right="1134"/>
        <w:rPr>
          <w:rFonts w:hint="cs"/>
          <w:vanish/>
          <w:szCs w:val="20"/>
          <w:shd w:val="clear" w:color="auto" w:fill="FFFF99"/>
          <w:rtl/>
        </w:rPr>
      </w:pPr>
    </w:p>
    <w:p w:rsidR="00F01BEC" w:rsidRPr="00E55AA2" w:rsidRDefault="00F01BEC" w:rsidP="00F01BEC">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F01BEC" w:rsidRPr="00E55AA2" w:rsidRDefault="00F01BEC" w:rsidP="00F01BE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F01BEC" w:rsidRPr="00E55AA2" w:rsidRDefault="00F01BEC" w:rsidP="00F01BEC">
      <w:pPr>
        <w:pStyle w:val="P00"/>
        <w:tabs>
          <w:tab w:val="clear" w:pos="6259"/>
        </w:tabs>
        <w:spacing w:before="0"/>
        <w:ind w:left="0" w:right="1134"/>
        <w:rPr>
          <w:rFonts w:hint="cs"/>
          <w:vanish/>
          <w:szCs w:val="20"/>
          <w:shd w:val="clear" w:color="auto" w:fill="FFFF99"/>
          <w:rtl/>
        </w:rPr>
      </w:pPr>
      <w:hyperlink r:id="rId360"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599</w:t>
      </w:r>
    </w:p>
    <w:p w:rsidR="00F01BEC" w:rsidRPr="00E55AA2" w:rsidRDefault="00F01BEC" w:rsidP="00F01BEC">
      <w:pPr>
        <w:pStyle w:val="P00"/>
        <w:ind w:left="0" w:right="1134"/>
        <w:rPr>
          <w:rStyle w:val="big-number"/>
          <w:rFonts w:cs="Miriam" w:hint="cs"/>
          <w:vanish/>
          <w:sz w:val="16"/>
          <w:szCs w:val="16"/>
          <w:shd w:val="clear" w:color="auto" w:fill="FFFF99"/>
          <w:rtl/>
        </w:rPr>
      </w:pPr>
      <w:r w:rsidRPr="00E55AA2">
        <w:rPr>
          <w:rStyle w:val="big-number"/>
          <w:rFonts w:cs="Miriam" w:hint="cs"/>
          <w:vanish/>
          <w:sz w:val="16"/>
          <w:szCs w:val="16"/>
          <w:shd w:val="clear" w:color="auto" w:fill="FFFF99"/>
          <w:rtl/>
        </w:rPr>
        <w:t xml:space="preserve">שינוי בהון, </w:t>
      </w:r>
      <w:r w:rsidRPr="00E55AA2">
        <w:rPr>
          <w:rStyle w:val="big-number"/>
          <w:rFonts w:cs="Miriam" w:hint="cs"/>
          <w:strike/>
          <w:vanish/>
          <w:sz w:val="16"/>
          <w:szCs w:val="16"/>
          <w:shd w:val="clear" w:color="auto" w:fill="FFFF99"/>
          <w:rtl/>
        </w:rPr>
        <w:t>בזכות הצבעה וקבלת דיבידנד</w:t>
      </w:r>
      <w:r w:rsidR="00487F6C" w:rsidRPr="00E55AA2">
        <w:rPr>
          <w:rStyle w:val="big-number"/>
          <w:rFonts w:cs="Miriam" w:hint="cs"/>
          <w:vanish/>
          <w:sz w:val="16"/>
          <w:szCs w:val="16"/>
          <w:shd w:val="clear" w:color="auto" w:fill="FFFF99"/>
          <w:rtl/>
        </w:rPr>
        <w:t xml:space="preserve"> </w:t>
      </w:r>
      <w:r w:rsidR="00487F6C" w:rsidRPr="00E55AA2">
        <w:rPr>
          <w:rStyle w:val="big-number"/>
          <w:rFonts w:cs="Miriam" w:hint="cs"/>
          <w:vanish/>
          <w:sz w:val="16"/>
          <w:szCs w:val="16"/>
          <w:u w:val="single"/>
          <w:shd w:val="clear" w:color="auto" w:fill="FFFF99"/>
          <w:rtl/>
        </w:rPr>
        <w:t>במניות רדומות ובניירות ערך אחרים של התאגיד</w:t>
      </w:r>
    </w:p>
    <w:p w:rsidR="00F01BEC" w:rsidRPr="00E55AA2" w:rsidRDefault="00F01BEC" w:rsidP="00F01BEC">
      <w:pPr>
        <w:pStyle w:val="P00"/>
        <w:spacing w:before="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31.</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חל שינוי בהון הרשום או בהון המונפק של התאגיד, יובאו פרטי השינויים האמורים בהון המניות לסוגיהן ותצויין התמורה שניתנה או שיש לתיתה בעד המניות שהונפקו.</w:t>
      </w:r>
    </w:p>
    <w:p w:rsidR="00F01BEC" w:rsidRPr="00E55AA2" w:rsidRDefault="00F01BEC" w:rsidP="00F01BEC">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t>(א1)</w:t>
      </w:r>
      <w:r w:rsidRPr="00E55AA2">
        <w:rPr>
          <w:rFonts w:hint="cs"/>
          <w:vanish/>
          <w:sz w:val="22"/>
          <w:szCs w:val="22"/>
          <w:shd w:val="clear" w:color="auto" w:fill="FFFF99"/>
          <w:rtl/>
        </w:rPr>
        <w:tab/>
        <w:t xml:space="preserve">היה השינוי במספר המניות בהון המונפק נמוך מ-1% מההון המונפק של התאגיד, ייעשה הדיווח בדרך של דוח מרכז שיוגש בין ה-1 ל-5 בכל חודש שלאחר החודש שבו חל השינוי כאמור (בתקנה זו </w:t>
      </w:r>
      <w:r w:rsidRPr="00E55AA2">
        <w:rPr>
          <w:vanish/>
          <w:sz w:val="22"/>
          <w:szCs w:val="22"/>
          <w:shd w:val="clear" w:color="auto" w:fill="FFFF99"/>
          <w:rtl/>
        </w:rPr>
        <w:t>–</w:t>
      </w:r>
      <w:r w:rsidRPr="00E55AA2">
        <w:rPr>
          <w:rFonts w:hint="cs"/>
          <w:vanish/>
          <w:sz w:val="22"/>
          <w:szCs w:val="22"/>
          <w:shd w:val="clear" w:color="auto" w:fill="FFFF99"/>
          <w:rtl/>
        </w:rPr>
        <w:t xml:space="preserve"> דוח מרכז); בדוח המרכז יובאו הפרטים לגבי כל שינוי בנפרד; ואולם במקרים אלה יוגש הדוח במועדים הקבועים בתקנה 30, גם אם טרם הגיע המועד להגשת הדוח המרכז הזה:</w:t>
      </w:r>
    </w:p>
    <w:p w:rsidR="00F01BEC" w:rsidRPr="00E55AA2" w:rsidRDefault="00F01BEC" w:rsidP="00F01BEC">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(1)</w:t>
      </w:r>
      <w:r w:rsidRPr="00E55AA2">
        <w:rPr>
          <w:rFonts w:hint="cs"/>
          <w:vanish/>
          <w:sz w:val="22"/>
          <w:szCs w:val="22"/>
          <w:shd w:val="clear" w:color="auto" w:fill="FFFF99"/>
          <w:rtl/>
        </w:rPr>
        <w:tab/>
        <w:t>השינוי המצטבר מאז הגשת הדוח המרכז הקודם הגיע כדי 1% מההון המונפק של התאגיד;</w:t>
      </w:r>
    </w:p>
    <w:p w:rsidR="00F01BEC" w:rsidRPr="00E55AA2" w:rsidRDefault="00F01BEC" w:rsidP="00F01BEC">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(2)</w:t>
      </w:r>
      <w:r w:rsidRPr="00E55AA2">
        <w:rPr>
          <w:rFonts w:hint="cs"/>
          <w:vanish/>
          <w:sz w:val="22"/>
          <w:szCs w:val="22"/>
          <w:shd w:val="clear" w:color="auto" w:fill="FFFF99"/>
          <w:rtl/>
        </w:rPr>
        <w:tab/>
        <w:t>חל מועד קובע שלגביו נדרש אישור בעלות כמשמעו בתקנות החברות (הוכחת בעלות במניה לצורך הצבעה באסיפה כללית), התש"ס-2000, או מועד קובע לענין זכאות לריבית, פדיון, דיבידנ</w:t>
      </w:r>
      <w:r w:rsidR="00487F6C" w:rsidRPr="00E55AA2">
        <w:rPr>
          <w:rFonts w:hint="cs"/>
          <w:vanish/>
          <w:sz w:val="22"/>
          <w:szCs w:val="22"/>
          <w:shd w:val="clear" w:color="auto" w:fill="FFFF99"/>
          <w:rtl/>
        </w:rPr>
        <w:t>ד, זכויות, הטבה או כל זכות אחרת;</w:t>
      </w:r>
    </w:p>
    <w:p w:rsidR="00487F6C" w:rsidRPr="00E55AA2" w:rsidRDefault="00487F6C" w:rsidP="00F01BEC">
      <w:pPr>
        <w:pStyle w:val="P00"/>
        <w:spacing w:before="0"/>
        <w:ind w:left="1021" w:right="1134"/>
        <w:rPr>
          <w:rFonts w:hint="cs"/>
          <w:vanish/>
          <w:sz w:val="22"/>
          <w:szCs w:val="22"/>
          <w:shd w:val="clear" w:color="auto" w:fill="FFFF99"/>
          <w:rtl/>
        </w:rPr>
      </w:pPr>
      <w:r w:rsidRPr="00E55AA2">
        <w:rPr>
          <w:rFonts w:hint="cs"/>
          <w:vanish/>
          <w:sz w:val="22"/>
          <w:szCs w:val="22"/>
          <w:u w:val="single"/>
          <w:shd w:val="clear" w:color="auto" w:fill="FFFF99"/>
          <w:rtl/>
        </w:rPr>
        <w:t>(3)</w:t>
      </w:r>
      <w:r w:rsidRPr="00E55AA2">
        <w:rPr>
          <w:rFonts w:hint="cs"/>
          <w:vanish/>
          <w:sz w:val="22"/>
          <w:szCs w:val="22"/>
          <w:u w:val="single"/>
          <w:shd w:val="clear" w:color="auto" w:fill="FFFF99"/>
          <w:rtl/>
        </w:rPr>
        <w:tab/>
        <w:t>סך השינוי המצטבר בהון החברה בעקבות הגדלת ההון המונפק או הקטנתו מאז הגשת הדוח המרכזי הקודם הגיע כדי מיליון שקלים חדשים.</w:t>
      </w:r>
    </w:p>
    <w:p w:rsidR="00F01BEC" w:rsidRPr="00E55AA2" w:rsidRDefault="00F01BEC" w:rsidP="00F01BEC">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(ב)</w:t>
      </w:r>
      <w:r w:rsidRPr="00E55AA2">
        <w:rPr>
          <w:vanish/>
          <w:sz w:val="22"/>
          <w:szCs w:val="22"/>
          <w:shd w:val="clear" w:color="auto" w:fill="FFFF99"/>
          <w:rtl/>
        </w:rPr>
        <w:tab/>
      </w:r>
      <w:r w:rsidRPr="00E55AA2">
        <w:rPr>
          <w:rStyle w:val="default"/>
          <w:rFonts w:cs="FrankRuehl"/>
          <w:vanish/>
          <w:sz w:val="22"/>
          <w:szCs w:val="22"/>
          <w:shd w:val="clear" w:color="auto" w:fill="FFFF99"/>
          <w:rtl/>
        </w:rPr>
        <w:t>נ</w:t>
      </w:r>
      <w:r w:rsidRPr="00E55AA2">
        <w:rPr>
          <w:rStyle w:val="default"/>
          <w:rFonts w:cs="FrankRuehl" w:hint="cs"/>
          <w:vanish/>
          <w:sz w:val="22"/>
          <w:szCs w:val="22"/>
          <w:shd w:val="clear" w:color="auto" w:fill="FFFF99"/>
          <w:rtl/>
        </w:rPr>
        <w:t>וצרו בהון המניות המונפק ב</w:t>
      </w:r>
      <w:r w:rsidRPr="00E55AA2">
        <w:rPr>
          <w:rStyle w:val="default"/>
          <w:rFonts w:cs="FrankRuehl"/>
          <w:vanish/>
          <w:sz w:val="22"/>
          <w:szCs w:val="22"/>
          <w:shd w:val="clear" w:color="auto" w:fill="FFFF99"/>
          <w:rtl/>
        </w:rPr>
        <w:t>ת</w:t>
      </w:r>
      <w:r w:rsidRPr="00E55AA2">
        <w:rPr>
          <w:rStyle w:val="default"/>
          <w:rFonts w:cs="FrankRuehl" w:hint="cs"/>
          <w:vanish/>
          <w:sz w:val="22"/>
          <w:szCs w:val="22"/>
          <w:shd w:val="clear" w:color="auto" w:fill="FFFF99"/>
          <w:rtl/>
        </w:rPr>
        <w:t xml:space="preserve">אגיד מניות רדומות, או חל שינוי במספרן או בזהות המחזיק בהן (בתקנה זו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שינוי), יובא בדוח השינוי, בציון פרטים אלה:</w:t>
      </w:r>
    </w:p>
    <w:p w:rsidR="00F01BEC" w:rsidRPr="00E55AA2" w:rsidRDefault="00F01BEC" w:rsidP="00F01BEC">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המחזיק במניות הרדומות;</w:t>
      </w:r>
    </w:p>
    <w:p w:rsidR="00F01BEC" w:rsidRPr="00E55AA2" w:rsidRDefault="00F01BEC" w:rsidP="00F01BEC">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המניה;</w:t>
      </w:r>
    </w:p>
    <w:p w:rsidR="00F01BEC" w:rsidRPr="00E55AA2" w:rsidRDefault="00F01BEC" w:rsidP="00F01BEC">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תאריך השינוי;</w:t>
      </w:r>
    </w:p>
    <w:p w:rsidR="00F01BEC" w:rsidRPr="00E55AA2" w:rsidRDefault="00F01BEC" w:rsidP="00F01BEC">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דרך השינוי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רכישה, לרבות רכישה שחלים עליה סעיפים 333 ו-340 לחוק החברות, מכי</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ה, חילוט כמשמעותו בסעיף 181 בחוק החברות, המרה או שינוי אחר;</w:t>
      </w:r>
    </w:p>
    <w:p w:rsidR="00F01BEC" w:rsidRPr="00E55AA2" w:rsidRDefault="00F01BEC" w:rsidP="00F01BEC">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היה השינוי בדרך של רכישה או מכירה, יצוין אם נעשה תוך כדי המסחר בבורסה או מחוץ לבורסה, וברכישה מהנפקה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ההנפקה היתה לציבור או בדרך של זכויות;</w:t>
      </w:r>
    </w:p>
    <w:p w:rsidR="00F01BEC" w:rsidRPr="00E55AA2" w:rsidRDefault="00F01BEC" w:rsidP="00F01BEC">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מספר המניות הרדומות שהמחזיק בהן החזיק לפני </w:t>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שינוי ואחריו;</w:t>
      </w:r>
    </w:p>
    <w:p w:rsidR="00F01BEC" w:rsidRPr="00E55AA2" w:rsidRDefault="00F01BEC" w:rsidP="00F01BEC">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שיעור הון המניות המונפק בתאגיד המוחזק לאחר השינוי בידי המחזיק במניות רדומות;</w:t>
      </w:r>
    </w:p>
    <w:p w:rsidR="00F01BEC" w:rsidRPr="00E55AA2" w:rsidRDefault="00F01BEC" w:rsidP="00F01BEC">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שיעור כוח ההצבעה בתאגיד לאחר השינוי המוחזק בידי המחזיק במניות רדומות;</w:t>
      </w:r>
    </w:p>
    <w:p w:rsidR="00F01BEC" w:rsidRPr="00E55AA2" w:rsidRDefault="00F01BEC" w:rsidP="00F01BEC">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(נמחקה);</w:t>
      </w:r>
    </w:p>
    <w:p w:rsidR="00F01BEC" w:rsidRPr="00E55AA2" w:rsidRDefault="00F01BEC" w:rsidP="00F01BEC">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הפרטים האמורים בתקנה 33(א)(7) ו-(8), בשינויים המחויבים;</w:t>
      </w:r>
    </w:p>
    <w:p w:rsidR="00F01BEC" w:rsidRPr="00E55AA2" w:rsidRDefault="00F01BEC" w:rsidP="00F01BEC">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בתאגיד רוכש שחל עליו סעיף 369 לחוק החברות, יובא השינוי ב</w:t>
      </w:r>
      <w:r w:rsidRPr="00E55AA2">
        <w:rPr>
          <w:rStyle w:val="default"/>
          <w:rFonts w:cs="FrankRuehl"/>
          <w:vanish/>
          <w:sz w:val="22"/>
          <w:szCs w:val="22"/>
          <w:shd w:val="clear" w:color="auto" w:fill="FFFF99"/>
          <w:rtl/>
        </w:rPr>
        <w:t>נ</w:t>
      </w:r>
      <w:r w:rsidRPr="00E55AA2">
        <w:rPr>
          <w:rStyle w:val="default"/>
          <w:rFonts w:cs="FrankRuehl" w:hint="cs"/>
          <w:vanish/>
          <w:sz w:val="22"/>
          <w:szCs w:val="22"/>
          <w:shd w:val="clear" w:color="auto" w:fill="FFFF99"/>
          <w:rtl/>
        </w:rPr>
        <w:t xml:space="preserve">פרד לגבי מניות שנרכשו לפני יום תחילתו של חוק החברות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מניות ישנות), ולגבי מניות שנרכשו לאחר מועד התחילה כאמור; לענין מניות ישנות יצו</w:t>
      </w:r>
      <w:r w:rsidR="00487F6C" w:rsidRPr="00E55AA2">
        <w:rPr>
          <w:rStyle w:val="default"/>
          <w:rFonts w:cs="FrankRuehl" w:hint="cs"/>
          <w:vanish/>
          <w:sz w:val="22"/>
          <w:szCs w:val="22"/>
          <w:shd w:val="clear" w:color="auto" w:fill="FFFF99"/>
          <w:rtl/>
        </w:rPr>
        <w:t>ין גם אם הן מזכות בזכויות הצבעה;</w:t>
      </w:r>
    </w:p>
    <w:p w:rsidR="00487F6C" w:rsidRPr="00E55AA2" w:rsidRDefault="00487F6C" w:rsidP="00F01BEC">
      <w:pPr>
        <w:pStyle w:val="P22"/>
        <w:spacing w:before="0"/>
        <w:ind w:left="1021" w:right="1134"/>
        <w:rPr>
          <w:rStyle w:val="default"/>
          <w:rFonts w:cs="FrankRuehl"/>
          <w:vanish/>
          <w:sz w:val="22"/>
          <w:szCs w:val="22"/>
          <w:shd w:val="clear" w:color="auto" w:fill="FFFF99"/>
          <w:rtl/>
        </w:rPr>
      </w:pPr>
      <w:r w:rsidRPr="00E55AA2">
        <w:rPr>
          <w:rStyle w:val="default"/>
          <w:rFonts w:cs="FrankRuehl" w:hint="cs"/>
          <w:vanish/>
          <w:sz w:val="22"/>
          <w:szCs w:val="22"/>
          <w:u w:val="single"/>
          <w:shd w:val="clear" w:color="auto" w:fill="FFFF99"/>
          <w:rtl/>
        </w:rPr>
        <w:t>(12)</w:t>
      </w:r>
      <w:r w:rsidRPr="00E55AA2">
        <w:rPr>
          <w:rStyle w:val="default"/>
          <w:rFonts w:cs="FrankRuehl" w:hint="cs"/>
          <w:vanish/>
          <w:sz w:val="22"/>
          <w:szCs w:val="22"/>
          <w:u w:val="single"/>
          <w:shd w:val="clear" w:color="auto" w:fill="FFFF99"/>
          <w:rtl/>
        </w:rPr>
        <w:tab/>
        <w:t xml:space="preserve">היה השינוי בדרך של רכישה במסגרת תכנית רכישה, יצוינו הדוח המיידי שדווח בו על תכנית הרכישה, מועד הגשתו ושיעור הביצוע המצטבר של התכנית לאחר השינוי; בפסקה זו, "רכישה"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כהגדרתה בתקנה 10(ב)(2)(ט).</w:t>
      </w:r>
    </w:p>
    <w:p w:rsidR="00487F6C" w:rsidRPr="00E55AA2" w:rsidRDefault="00487F6C" w:rsidP="00F01BEC">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(ב1)</w:t>
      </w:r>
      <w:r w:rsidRPr="00E55AA2">
        <w:rPr>
          <w:rFonts w:hint="cs"/>
          <w:vanish/>
          <w:sz w:val="22"/>
          <w:szCs w:val="22"/>
          <w:u w:val="single"/>
          <w:shd w:val="clear" w:color="auto" w:fill="FFFF99"/>
          <w:rtl/>
        </w:rPr>
        <w:tab/>
        <w:t xml:space="preserve">חל שינוי במספר תעודות התחייבות או כתבי אופציה שהוצעו לציבור על פי תשקיף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יובאו פרטי השינוי; היה השינוי האמור נמוך מ-1% מסך תעודות ההתחייבות או כתבי האופציה בסדרה שבה חל השינוי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ייעשה הדיווח בדרך של דוח מרכז, בכפוף לאמור בתקנת משנה (א1), בשינויים המחויבים.</w:t>
      </w:r>
    </w:p>
    <w:p w:rsidR="00F01BEC" w:rsidRPr="00E55AA2" w:rsidRDefault="00F01BEC" w:rsidP="00F01BEC">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(ג)</w:t>
      </w:r>
      <w:r w:rsidRPr="00E55AA2">
        <w:rPr>
          <w:vanish/>
          <w:sz w:val="22"/>
          <w:szCs w:val="22"/>
          <w:shd w:val="clear" w:color="auto" w:fill="FFFF99"/>
          <w:rtl/>
        </w:rPr>
        <w:tab/>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יה השינוי במספר המניות הרדומות כאמור בתקנת משנה (ב), נמוך מ</w:t>
      </w:r>
      <w:r w:rsidRPr="00E55AA2">
        <w:rPr>
          <w:rStyle w:val="default"/>
          <w:rFonts w:cs="FrankRuehl"/>
          <w:vanish/>
          <w:sz w:val="22"/>
          <w:szCs w:val="22"/>
          <w:shd w:val="clear" w:color="auto" w:fill="FFFF99"/>
          <w:rtl/>
        </w:rPr>
        <w:t xml:space="preserve">-1% </w:t>
      </w:r>
      <w:r w:rsidRPr="00E55AA2">
        <w:rPr>
          <w:rStyle w:val="default"/>
          <w:rFonts w:cs="FrankRuehl" w:hint="cs"/>
          <w:vanish/>
          <w:sz w:val="22"/>
          <w:szCs w:val="22"/>
          <w:shd w:val="clear" w:color="auto" w:fill="FFFF99"/>
          <w:rtl/>
        </w:rPr>
        <w:t>מההון המונפק של התאגיד,</w:t>
      </w:r>
      <w:r w:rsidR="00487F6C" w:rsidRPr="00E55AA2">
        <w:rPr>
          <w:rStyle w:val="default"/>
          <w:rFonts w:cs="FrankRuehl" w:hint="cs"/>
          <w:vanish/>
          <w:sz w:val="22"/>
          <w:szCs w:val="22"/>
          <w:shd w:val="clear" w:color="auto" w:fill="FFFF99"/>
          <w:rtl/>
        </w:rPr>
        <w:t xml:space="preserve"> </w:t>
      </w:r>
      <w:r w:rsidR="00487F6C" w:rsidRPr="00E55AA2">
        <w:rPr>
          <w:rStyle w:val="default"/>
          <w:rFonts w:cs="FrankRuehl" w:hint="cs"/>
          <w:vanish/>
          <w:sz w:val="22"/>
          <w:szCs w:val="22"/>
          <w:u w:val="single"/>
          <w:shd w:val="clear" w:color="auto" w:fill="FFFF99"/>
          <w:rtl/>
        </w:rPr>
        <w:t>והשינוי האמור נבע מפעולה שביצע חבר בקבוצת דיווח מוסדית, בניהולו או בשליטתו של התאגיד המדווח,</w:t>
      </w:r>
      <w:r w:rsidRPr="00E55AA2">
        <w:rPr>
          <w:rStyle w:val="default"/>
          <w:rFonts w:cs="FrankRuehl" w:hint="cs"/>
          <w:vanish/>
          <w:sz w:val="22"/>
          <w:szCs w:val="22"/>
          <w:shd w:val="clear" w:color="auto" w:fill="FFFF99"/>
          <w:rtl/>
        </w:rPr>
        <w:t xml:space="preserve"> ייעשה הדיווח בדרך של דוח מרכז; בדוח המרכז יובאו הפרטים לפי תקנת משנה (ב), בכפוף לאמור בתקנת משנה (א1)(1) ו-(2), בשינויים המחויבים</w:t>
      </w:r>
      <w:r w:rsidR="00487F6C" w:rsidRPr="00E55AA2">
        <w:rPr>
          <w:rStyle w:val="default"/>
          <w:rFonts w:cs="FrankRuehl" w:hint="cs"/>
          <w:vanish/>
          <w:sz w:val="22"/>
          <w:szCs w:val="22"/>
          <w:u w:val="single"/>
          <w:shd w:val="clear" w:color="auto" w:fill="FFFF99"/>
          <w:rtl/>
        </w:rPr>
        <w:t xml:space="preserve">; בסעיף זה, "חבר בקבוצת דיווח מוסדית" </w:t>
      </w:r>
      <w:r w:rsidR="00487F6C" w:rsidRPr="00E55AA2">
        <w:rPr>
          <w:rStyle w:val="default"/>
          <w:rFonts w:cs="FrankRuehl"/>
          <w:vanish/>
          <w:sz w:val="22"/>
          <w:szCs w:val="22"/>
          <w:u w:val="single"/>
          <w:shd w:val="clear" w:color="auto" w:fill="FFFF99"/>
          <w:rtl/>
        </w:rPr>
        <w:t>–</w:t>
      </w:r>
      <w:r w:rsidR="00487F6C" w:rsidRPr="00E55AA2">
        <w:rPr>
          <w:rStyle w:val="default"/>
          <w:rFonts w:cs="FrankRuehl" w:hint="cs"/>
          <w:vanish/>
          <w:sz w:val="22"/>
          <w:szCs w:val="22"/>
          <w:u w:val="single"/>
          <w:shd w:val="clear" w:color="auto" w:fill="FFFF99"/>
          <w:rtl/>
        </w:rPr>
        <w:t xml:space="preserve"> כהגדרתו בתקנה 33(ט)</w:t>
      </w:r>
      <w:r w:rsidRPr="00E55AA2">
        <w:rPr>
          <w:rStyle w:val="default"/>
          <w:rFonts w:cs="FrankRuehl" w:hint="cs"/>
          <w:vanish/>
          <w:sz w:val="22"/>
          <w:szCs w:val="22"/>
          <w:shd w:val="clear" w:color="auto" w:fill="FFFF99"/>
          <w:rtl/>
        </w:rPr>
        <w:t>.</w:t>
      </w:r>
    </w:p>
    <w:p w:rsidR="00F01BEC" w:rsidRPr="00487F6C" w:rsidRDefault="00F01BEC" w:rsidP="00487F6C">
      <w:pPr>
        <w:pStyle w:val="P00"/>
        <w:spacing w:before="0"/>
        <w:ind w:left="0" w:right="1134"/>
        <w:rPr>
          <w:rStyle w:val="default"/>
          <w:rFonts w:cs="FrankRuehl" w:hint="cs"/>
          <w:sz w:val="2"/>
          <w:szCs w:val="2"/>
          <w:rtl/>
        </w:rPr>
      </w:pPr>
      <w:r w:rsidRPr="00E55AA2">
        <w:rPr>
          <w:rStyle w:val="default"/>
          <w:rFonts w:cs="FrankRuehl" w:hint="cs"/>
          <w:vanish/>
          <w:sz w:val="22"/>
          <w:szCs w:val="22"/>
          <w:shd w:val="clear" w:color="auto" w:fill="FFFF99"/>
          <w:rtl/>
        </w:rPr>
        <w:tab/>
        <w:t>(ד)</w:t>
      </w:r>
      <w:r w:rsidRPr="00E55AA2">
        <w:rPr>
          <w:rStyle w:val="default"/>
          <w:rFonts w:cs="FrankRuehl" w:hint="cs"/>
          <w:vanish/>
          <w:sz w:val="22"/>
          <w:szCs w:val="22"/>
          <w:shd w:val="clear" w:color="auto" w:fill="FFFF99"/>
          <w:rtl/>
        </w:rPr>
        <w:tab/>
        <w:t xml:space="preserve">לדיווח כאמור בתקנות משנה (א) </w:t>
      </w:r>
      <w:r w:rsidRPr="00E55AA2">
        <w:rPr>
          <w:rStyle w:val="default"/>
          <w:rFonts w:cs="FrankRuehl" w:hint="cs"/>
          <w:strike/>
          <w:vanish/>
          <w:sz w:val="22"/>
          <w:szCs w:val="22"/>
          <w:shd w:val="clear" w:color="auto" w:fill="FFFF99"/>
          <w:rtl/>
        </w:rPr>
        <w:t>עד (ג)</w:t>
      </w:r>
      <w:r w:rsidR="00487F6C" w:rsidRPr="00E55AA2">
        <w:rPr>
          <w:rStyle w:val="default"/>
          <w:rFonts w:cs="FrankRuehl" w:hint="cs"/>
          <w:vanish/>
          <w:sz w:val="22"/>
          <w:szCs w:val="22"/>
          <w:shd w:val="clear" w:color="auto" w:fill="FFFF99"/>
          <w:rtl/>
        </w:rPr>
        <w:t xml:space="preserve"> </w:t>
      </w:r>
      <w:r w:rsidR="00487F6C" w:rsidRPr="00E55AA2">
        <w:rPr>
          <w:rStyle w:val="default"/>
          <w:rFonts w:cs="FrankRuehl" w:hint="cs"/>
          <w:vanish/>
          <w:sz w:val="22"/>
          <w:szCs w:val="22"/>
          <w:u w:val="single"/>
          <w:shd w:val="clear" w:color="auto" w:fill="FFFF99"/>
          <w:rtl/>
        </w:rPr>
        <w:t>ו-(ב)</w:t>
      </w:r>
      <w:r w:rsidRPr="00E55AA2">
        <w:rPr>
          <w:rStyle w:val="default"/>
          <w:rFonts w:cs="FrankRuehl" w:hint="cs"/>
          <w:vanish/>
          <w:sz w:val="22"/>
          <w:szCs w:val="22"/>
          <w:shd w:val="clear" w:color="auto" w:fill="FFFF99"/>
          <w:rtl/>
        </w:rPr>
        <w:t xml:space="preserve"> יצורף פירוט מספר המניות הכלולות בהון הרשום של התאגיד, מספר המניות הכלולות בהון המניות המונפק ומספר המניות כאמור בניכוי המניות הרדומות, בהפרדה בין מספר המניות שאינן מקנות זכויות הצבעה ומספר המניות שאינן מקנות זכויות כלשהן.</w:t>
      </w:r>
      <w:bookmarkEnd w:id="198"/>
    </w:p>
    <w:p w:rsidR="00457466" w:rsidRDefault="00457466" w:rsidP="005B55B0">
      <w:pPr>
        <w:pStyle w:val="P00"/>
        <w:spacing w:before="72"/>
        <w:ind w:left="0" w:right="1134"/>
        <w:rPr>
          <w:rStyle w:val="default"/>
          <w:rFonts w:cs="FrankRuehl" w:hint="cs"/>
          <w:rtl/>
        </w:rPr>
      </w:pPr>
      <w:bookmarkStart w:id="199" w:name="Seif55"/>
      <w:bookmarkEnd w:id="199"/>
      <w:r>
        <w:rPr>
          <w:rFonts w:cs="Miriam"/>
          <w:szCs w:val="32"/>
          <w:rtl/>
          <w:lang w:val="he-IL"/>
        </w:rPr>
        <w:pict>
          <v:shape id="_x0000_s2210" type="#_x0000_t202" style="position:absolute;left:0;text-align:left;margin-left:470.25pt;margin-top:2.1pt;width:1in;height:33.6pt;z-index:251482112" filled="f" stroked="f">
            <v:textbox inset="1mm,,1mm">
              <w:txbxContent>
                <w:p w:rsidR="00FD021E" w:rsidRDefault="00FD021E">
                  <w:pPr>
                    <w:spacing w:line="160" w:lineRule="exact"/>
                    <w:jc w:val="left"/>
                    <w:rPr>
                      <w:rFonts w:cs="Miriam" w:hint="cs"/>
                      <w:szCs w:val="18"/>
                      <w:rtl/>
                    </w:rPr>
                  </w:pPr>
                  <w:r>
                    <w:rPr>
                      <w:rFonts w:cs="Miriam" w:hint="cs"/>
                      <w:szCs w:val="18"/>
                      <w:rtl/>
                    </w:rPr>
                    <w:t>שינוי שם</w:t>
                  </w:r>
                </w:p>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Miriam" w:hint="cs"/>
          <w:sz w:val="32"/>
          <w:szCs w:val="32"/>
          <w:rtl/>
        </w:rPr>
        <w:t>31</w:t>
      </w:r>
      <w:r>
        <w:rPr>
          <w:rStyle w:val="default"/>
          <w:rFonts w:cs="FrankRuehl" w:hint="cs"/>
          <w:rtl/>
        </w:rPr>
        <w:t>א.</w:t>
      </w:r>
      <w:r>
        <w:rPr>
          <w:rStyle w:val="default"/>
          <w:rFonts w:cs="FrankRuehl" w:hint="cs"/>
          <w:rtl/>
        </w:rPr>
        <w:tab/>
        <w:t>אישר הרשם לתאגיד לשנות את שמו, יובאו בדוח פרטי השינוי והמועד שבו נרשם השינוי אצל הרשם.</w:t>
      </w:r>
    </w:p>
    <w:p w:rsidR="00457466" w:rsidRPr="00E55AA2" w:rsidRDefault="00457466">
      <w:pPr>
        <w:pStyle w:val="P00"/>
        <w:spacing w:before="0"/>
        <w:ind w:left="0" w:right="1134"/>
        <w:rPr>
          <w:rFonts w:hint="cs"/>
          <w:b/>
          <w:bCs/>
          <w:vanish/>
          <w:szCs w:val="20"/>
          <w:shd w:val="clear" w:color="auto" w:fill="FFFF99"/>
          <w:rtl/>
        </w:rPr>
      </w:pPr>
      <w:bookmarkStart w:id="200" w:name="Rov203"/>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61"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659</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31א</w:t>
      </w:r>
      <w:bookmarkEnd w:id="200"/>
    </w:p>
    <w:p w:rsidR="00457466" w:rsidRDefault="00457466" w:rsidP="005B55B0">
      <w:pPr>
        <w:pStyle w:val="P00"/>
        <w:spacing w:before="72"/>
        <w:ind w:left="0" w:right="1134"/>
        <w:rPr>
          <w:rStyle w:val="default"/>
          <w:rFonts w:cs="FrankRuehl" w:hint="cs"/>
          <w:rtl/>
        </w:rPr>
      </w:pPr>
      <w:bookmarkStart w:id="201" w:name="Seif56"/>
      <w:bookmarkEnd w:id="201"/>
      <w:r>
        <w:rPr>
          <w:rFonts w:cs="Miriam"/>
          <w:szCs w:val="32"/>
          <w:rtl/>
          <w:lang w:val="he-IL"/>
        </w:rPr>
        <w:pict>
          <v:shape id="_x0000_s2211" type="#_x0000_t202" style="position:absolute;left:0;text-align:left;margin-left:470.25pt;margin-top:2.75pt;width:1in;height:33.6pt;z-index:251483136" filled="f" stroked="f">
            <v:textbox inset="1mm,,1mm">
              <w:txbxContent>
                <w:p w:rsidR="00FD021E" w:rsidRDefault="00FD021E">
                  <w:pPr>
                    <w:spacing w:line="160" w:lineRule="exact"/>
                    <w:jc w:val="left"/>
                    <w:rPr>
                      <w:rFonts w:cs="Miriam" w:hint="cs"/>
                      <w:szCs w:val="18"/>
                      <w:rtl/>
                    </w:rPr>
                  </w:pPr>
                  <w:r>
                    <w:rPr>
                      <w:rFonts w:cs="Miriam" w:hint="cs"/>
                      <w:szCs w:val="18"/>
                      <w:rtl/>
                    </w:rPr>
                    <w:t>שינוי בפרטי תאגיד</w:t>
                  </w:r>
                </w:p>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Miriam" w:hint="cs"/>
          <w:sz w:val="32"/>
          <w:szCs w:val="32"/>
          <w:rtl/>
        </w:rPr>
        <w:t>31</w:t>
      </w:r>
      <w:r>
        <w:rPr>
          <w:rStyle w:val="default"/>
          <w:rFonts w:cs="FrankRuehl" w:hint="cs"/>
          <w:rtl/>
        </w:rPr>
        <w:t>ב.</w:t>
      </w:r>
      <w:r>
        <w:rPr>
          <w:rStyle w:val="default"/>
          <w:rFonts w:cs="FrankRuehl" w:hint="cs"/>
          <w:rtl/>
        </w:rPr>
        <w:tab/>
        <w:t xml:space="preserve">חל שינוי במען התאגיד, במספרי הטלפון והפקס או בכתובת הדואר האלקטרוני של התאגיד </w:t>
      </w:r>
      <w:r>
        <w:rPr>
          <w:rStyle w:val="default"/>
          <w:rFonts w:cs="FrankRuehl"/>
          <w:rtl/>
        </w:rPr>
        <w:t>–</w:t>
      </w:r>
      <w:r>
        <w:rPr>
          <w:rStyle w:val="default"/>
          <w:rFonts w:cs="FrankRuehl" w:hint="cs"/>
          <w:rtl/>
        </w:rPr>
        <w:t xml:space="preserve"> יובאו בדוח פרטי השינוי.</w:t>
      </w:r>
    </w:p>
    <w:p w:rsidR="00457466" w:rsidRPr="00E55AA2" w:rsidRDefault="00457466">
      <w:pPr>
        <w:pStyle w:val="P00"/>
        <w:spacing w:before="0"/>
        <w:ind w:left="0" w:right="1134"/>
        <w:rPr>
          <w:rFonts w:hint="cs"/>
          <w:b/>
          <w:bCs/>
          <w:vanish/>
          <w:szCs w:val="20"/>
          <w:shd w:val="clear" w:color="auto" w:fill="FFFF99"/>
          <w:rtl/>
        </w:rPr>
      </w:pPr>
      <w:bookmarkStart w:id="202" w:name="Rov204"/>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62"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659</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31ב</w:t>
      </w:r>
      <w:bookmarkEnd w:id="202"/>
    </w:p>
    <w:p w:rsidR="00457466" w:rsidRDefault="00457466" w:rsidP="005B55B0">
      <w:pPr>
        <w:pStyle w:val="P00"/>
        <w:spacing w:before="72"/>
        <w:ind w:left="0" w:right="1134"/>
        <w:rPr>
          <w:rStyle w:val="default"/>
          <w:rFonts w:cs="FrankRuehl" w:hint="cs"/>
          <w:rtl/>
        </w:rPr>
      </w:pPr>
      <w:bookmarkStart w:id="203" w:name="Seif57"/>
      <w:bookmarkEnd w:id="203"/>
      <w:r>
        <w:rPr>
          <w:rFonts w:cs="Miriam"/>
          <w:szCs w:val="32"/>
          <w:rtl/>
          <w:lang w:val="he-IL"/>
        </w:rPr>
        <w:pict>
          <v:shape id="_x0000_s2212" type="#_x0000_t202" style="position:absolute;left:0;text-align:left;margin-left:470.25pt;margin-top:3.45pt;width:1in;height:33.6pt;z-index:251484160" filled="f" stroked="f">
            <v:textbox inset="1mm,,1mm">
              <w:txbxContent>
                <w:p w:rsidR="00FD021E" w:rsidRDefault="00FD021E">
                  <w:pPr>
                    <w:spacing w:line="160" w:lineRule="exact"/>
                    <w:jc w:val="left"/>
                    <w:rPr>
                      <w:rFonts w:cs="Miriam" w:hint="cs"/>
                      <w:szCs w:val="18"/>
                      <w:rtl/>
                    </w:rPr>
                  </w:pPr>
                  <w:r>
                    <w:rPr>
                      <w:rFonts w:cs="Miriam" w:hint="cs"/>
                      <w:szCs w:val="18"/>
                      <w:rtl/>
                    </w:rPr>
                    <w:t>שינויים בתקנון</w:t>
                  </w:r>
                </w:p>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Miriam" w:hint="cs"/>
          <w:sz w:val="32"/>
          <w:szCs w:val="32"/>
          <w:rtl/>
        </w:rPr>
        <w:t>31</w:t>
      </w:r>
      <w:r>
        <w:rPr>
          <w:rStyle w:val="default"/>
          <w:rFonts w:cs="FrankRuehl" w:hint="cs"/>
          <w:rtl/>
        </w:rPr>
        <w:t>ג.</w:t>
      </w:r>
      <w:r>
        <w:rPr>
          <w:rStyle w:val="default"/>
          <w:rFonts w:cs="FrankRuehl" w:hint="cs"/>
          <w:rtl/>
        </w:rPr>
        <w:tab/>
        <w:t>קיבל התאגיד החלטה לתקן את התקנון, יובא בדוח הנוסח המלא של התיקון ומועד כניסתו לתוקף, ויצורף נוסח התקנון המתוקן במלואו.</w:t>
      </w:r>
    </w:p>
    <w:p w:rsidR="00457466" w:rsidRPr="00E55AA2" w:rsidRDefault="00457466">
      <w:pPr>
        <w:pStyle w:val="P00"/>
        <w:spacing w:before="0"/>
        <w:ind w:left="0" w:right="1134"/>
        <w:rPr>
          <w:rFonts w:hint="cs"/>
          <w:b/>
          <w:bCs/>
          <w:vanish/>
          <w:szCs w:val="20"/>
          <w:shd w:val="clear" w:color="auto" w:fill="FFFF99"/>
          <w:rtl/>
        </w:rPr>
      </w:pPr>
      <w:bookmarkStart w:id="204" w:name="Rov205"/>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63"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659</w:t>
      </w:r>
    </w:p>
    <w:p w:rsidR="00457466" w:rsidRDefault="00457466">
      <w:pPr>
        <w:pStyle w:val="P00"/>
        <w:tabs>
          <w:tab w:val="clear" w:pos="6259"/>
        </w:tabs>
        <w:spacing w:before="0"/>
        <w:ind w:left="0" w:right="1134"/>
        <w:rPr>
          <w:rStyle w:val="default"/>
          <w:rFonts w:cs="FrankRuehl" w:hint="cs"/>
          <w:b/>
          <w:bCs/>
          <w:sz w:val="2"/>
          <w:szCs w:val="2"/>
          <w:rtl/>
        </w:rPr>
      </w:pPr>
      <w:r w:rsidRPr="00E55AA2">
        <w:rPr>
          <w:rFonts w:hint="cs"/>
          <w:b/>
          <w:bCs/>
          <w:vanish/>
          <w:szCs w:val="20"/>
          <w:shd w:val="clear" w:color="auto" w:fill="FFFF99"/>
          <w:rtl/>
        </w:rPr>
        <w:t>הוספת תקנה 31ג</w:t>
      </w:r>
      <w:bookmarkEnd w:id="204"/>
    </w:p>
    <w:p w:rsidR="00457466" w:rsidRDefault="00457466" w:rsidP="004D7221">
      <w:pPr>
        <w:pStyle w:val="P00"/>
        <w:spacing w:before="72"/>
        <w:ind w:left="0" w:right="1134"/>
        <w:rPr>
          <w:rStyle w:val="default"/>
          <w:rFonts w:cs="FrankRuehl" w:hint="cs"/>
          <w:rtl/>
        </w:rPr>
      </w:pPr>
      <w:r>
        <w:rPr>
          <w:rFonts w:cs="Miriam"/>
          <w:szCs w:val="32"/>
          <w:rtl/>
          <w:lang w:val="he-IL"/>
        </w:rPr>
        <w:pict>
          <v:shape id="_x0000_s2213" type="#_x0000_t202" style="position:absolute;left:0;text-align:left;margin-left:470.25pt;margin-top:7.1pt;width:1in;height:18.35pt;z-index:251485184"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תשע"ו-2015</w:t>
                  </w:r>
                </w:p>
              </w:txbxContent>
            </v:textbox>
            <w10:anchorlock/>
          </v:shape>
        </w:pict>
      </w:r>
      <w:r>
        <w:rPr>
          <w:rStyle w:val="default"/>
          <w:rFonts w:cs="Miriam" w:hint="cs"/>
          <w:sz w:val="32"/>
          <w:szCs w:val="32"/>
          <w:rtl/>
        </w:rPr>
        <w:t>31</w:t>
      </w:r>
      <w:r>
        <w:rPr>
          <w:rStyle w:val="default"/>
          <w:rFonts w:cs="FrankRuehl" w:hint="cs"/>
          <w:rtl/>
        </w:rPr>
        <w:t>ד.</w:t>
      </w:r>
      <w:r>
        <w:rPr>
          <w:rStyle w:val="default"/>
          <w:rFonts w:cs="FrankRuehl" w:hint="cs"/>
          <w:rtl/>
        </w:rPr>
        <w:tab/>
        <w:t>(</w:t>
      </w:r>
      <w:r w:rsidR="004D7221">
        <w:rPr>
          <w:rStyle w:val="default"/>
          <w:rFonts w:cs="FrankRuehl" w:hint="cs"/>
          <w:rtl/>
        </w:rPr>
        <w:t>בוטלה)</w:t>
      </w:r>
      <w:r>
        <w:rPr>
          <w:rStyle w:val="default"/>
          <w:rFonts w:cs="FrankRuehl" w:hint="cs"/>
          <w:rtl/>
        </w:rPr>
        <w:t>.</w:t>
      </w:r>
    </w:p>
    <w:p w:rsidR="00F93EB7" w:rsidRPr="00E55AA2" w:rsidRDefault="00F93EB7" w:rsidP="00F93EB7">
      <w:pPr>
        <w:pStyle w:val="P00"/>
        <w:spacing w:before="0"/>
        <w:ind w:left="0" w:right="1134"/>
        <w:rPr>
          <w:rFonts w:hint="cs"/>
          <w:b/>
          <w:bCs/>
          <w:vanish/>
          <w:szCs w:val="20"/>
          <w:shd w:val="clear" w:color="auto" w:fill="FFFF99"/>
          <w:rtl/>
        </w:rPr>
      </w:pPr>
      <w:bookmarkStart w:id="205" w:name="Rov603"/>
      <w:r w:rsidRPr="00E55AA2">
        <w:rPr>
          <w:rFonts w:hint="cs"/>
          <w:vanish/>
          <w:color w:val="FF0000"/>
          <w:szCs w:val="20"/>
          <w:shd w:val="clear" w:color="auto" w:fill="FFFF99"/>
          <w:rtl/>
        </w:rPr>
        <w:t>מיום 2.11.2003</w:t>
      </w:r>
    </w:p>
    <w:p w:rsidR="00F93EB7" w:rsidRPr="00E55AA2" w:rsidRDefault="00F93EB7" w:rsidP="00F93EB7">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F93EB7" w:rsidRPr="00E55AA2" w:rsidRDefault="00F93EB7" w:rsidP="00F93EB7">
      <w:pPr>
        <w:pStyle w:val="P00"/>
        <w:tabs>
          <w:tab w:val="clear" w:pos="6259"/>
        </w:tabs>
        <w:spacing w:before="0"/>
        <w:ind w:left="0" w:right="1134"/>
        <w:rPr>
          <w:rFonts w:hint="cs"/>
          <w:vanish/>
          <w:szCs w:val="20"/>
          <w:shd w:val="clear" w:color="auto" w:fill="FFFF99"/>
          <w:rtl/>
        </w:rPr>
      </w:pPr>
      <w:hyperlink r:id="rId364"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659</w:t>
      </w:r>
    </w:p>
    <w:p w:rsidR="00F93EB7" w:rsidRPr="00E55AA2" w:rsidRDefault="00F93EB7" w:rsidP="00F93EB7">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31ד</w:t>
      </w:r>
    </w:p>
    <w:p w:rsidR="002437A8" w:rsidRPr="00E55AA2" w:rsidRDefault="002437A8" w:rsidP="002437A8">
      <w:pPr>
        <w:pStyle w:val="P00"/>
        <w:spacing w:before="0"/>
        <w:ind w:left="0" w:right="1134"/>
        <w:rPr>
          <w:rStyle w:val="default"/>
          <w:rFonts w:cs="FrankRuehl" w:hint="cs"/>
          <w:vanish/>
          <w:szCs w:val="20"/>
          <w:shd w:val="clear" w:color="auto" w:fill="FFFF99"/>
          <w:rtl/>
        </w:rPr>
      </w:pPr>
    </w:p>
    <w:p w:rsidR="002437A8" w:rsidRPr="00E55AA2" w:rsidRDefault="002437A8" w:rsidP="002437A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2437A8" w:rsidRPr="00E55AA2" w:rsidRDefault="002437A8" w:rsidP="002437A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2437A8" w:rsidRPr="00E55AA2" w:rsidRDefault="002437A8" w:rsidP="002437A8">
      <w:pPr>
        <w:pStyle w:val="P00"/>
        <w:spacing w:before="0"/>
        <w:ind w:left="0" w:right="1134"/>
        <w:rPr>
          <w:rStyle w:val="default"/>
          <w:rFonts w:cs="FrankRuehl" w:hint="cs"/>
          <w:vanish/>
          <w:szCs w:val="20"/>
          <w:shd w:val="clear" w:color="auto" w:fill="FFFF99"/>
          <w:rtl/>
        </w:rPr>
      </w:pPr>
      <w:hyperlink r:id="rId365" w:history="1">
        <w:r w:rsidRPr="00E55AA2">
          <w:rPr>
            <w:rStyle w:val="Hyperlink"/>
            <w:rFonts w:cs="Times New Roman" w:hint="cs"/>
            <w:vanish/>
            <w:szCs w:val="20"/>
            <w:shd w:val="clear" w:color="auto" w:fill="FFFF99"/>
            <w:rtl/>
          </w:rPr>
          <w:t>ק"ת תשע"ו מס</w:t>
        </w:r>
        <w:r w:rsidRPr="00E55AA2">
          <w:rPr>
            <w:rStyle w:val="Hyperlink"/>
            <w:rFonts w:hint="cs"/>
            <w:vanish/>
            <w:szCs w:val="20"/>
            <w:shd w:val="clear" w:color="auto" w:fill="FFFF99"/>
            <w:rtl/>
          </w:rPr>
          <w:t>' 7560</w:t>
        </w:r>
      </w:hyperlink>
      <w:r w:rsidRPr="00E55AA2">
        <w:rPr>
          <w:rStyle w:val="default"/>
          <w:rFonts w:cs="FrankRuehl" w:hint="cs"/>
          <w:vanish/>
          <w:szCs w:val="20"/>
          <w:shd w:val="clear" w:color="auto" w:fill="FFFF99"/>
          <w:rtl/>
        </w:rPr>
        <w:t xml:space="preserve"> מיום 18.10.2015 עמ' 40</w:t>
      </w:r>
    </w:p>
    <w:p w:rsidR="002437A8" w:rsidRPr="00E55AA2" w:rsidRDefault="002437A8" w:rsidP="002437A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ביטול תקנה 31ד</w:t>
      </w:r>
    </w:p>
    <w:p w:rsidR="002437A8" w:rsidRPr="00E55AA2" w:rsidRDefault="002437A8" w:rsidP="002437A8">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2437A8" w:rsidRPr="00E55AA2" w:rsidRDefault="002437A8" w:rsidP="002437A8">
      <w:pPr>
        <w:pStyle w:val="P00"/>
        <w:spacing w:before="20"/>
        <w:ind w:left="0" w:right="1134"/>
        <w:rPr>
          <w:rStyle w:val="default"/>
          <w:rFonts w:cs="Miriam" w:hint="cs"/>
          <w:strike/>
          <w:vanish/>
          <w:sz w:val="16"/>
          <w:szCs w:val="16"/>
          <w:shd w:val="clear" w:color="auto" w:fill="FFFF99"/>
          <w:rtl/>
        </w:rPr>
      </w:pPr>
      <w:r w:rsidRPr="00E55AA2">
        <w:rPr>
          <w:rStyle w:val="default"/>
          <w:rFonts w:cs="Miriam" w:hint="cs"/>
          <w:strike/>
          <w:vanish/>
          <w:sz w:val="16"/>
          <w:szCs w:val="16"/>
          <w:shd w:val="clear" w:color="auto" w:fill="FFFF99"/>
          <w:rtl/>
        </w:rPr>
        <w:t>שינויים בתזכיר וביטולו</w:t>
      </w:r>
    </w:p>
    <w:p w:rsidR="002437A8" w:rsidRPr="00E55AA2" w:rsidRDefault="002437A8" w:rsidP="002437A8">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31ד.</w:t>
      </w:r>
      <w:r w:rsidRPr="00E55AA2">
        <w:rPr>
          <w:rStyle w:val="default"/>
          <w:rFonts w:cs="FrankRuehl" w:hint="cs"/>
          <w:strike/>
          <w:vanish/>
          <w:sz w:val="22"/>
          <w:szCs w:val="22"/>
          <w:shd w:val="clear" w:color="auto" w:fill="FFFF99"/>
          <w:rtl/>
        </w:rPr>
        <w:tab/>
        <w:t>(א)</w:t>
      </w:r>
      <w:r w:rsidRPr="00E55AA2">
        <w:rPr>
          <w:rStyle w:val="default"/>
          <w:rFonts w:cs="FrankRuehl" w:hint="cs"/>
          <w:strike/>
          <w:vanish/>
          <w:sz w:val="22"/>
          <w:szCs w:val="22"/>
          <w:shd w:val="clear" w:color="auto" w:fill="FFFF99"/>
          <w:rtl/>
        </w:rPr>
        <w:tab/>
        <w:t>קיבל התאגיד החלטה לתקן את התזכיר, יפורט בדוח הנוסח המלא של התיקון ומועד כניסתו לתוקף ויצורף לו נוסח התזכיר המתוקן במלואו.</w:t>
      </w:r>
    </w:p>
    <w:p w:rsidR="002437A8" w:rsidRPr="002437A8" w:rsidRDefault="002437A8" w:rsidP="002437A8">
      <w:pPr>
        <w:pStyle w:val="P00"/>
        <w:spacing w:before="0"/>
        <w:ind w:left="0" w:right="1134"/>
        <w:rPr>
          <w:rStyle w:val="default"/>
          <w:rFonts w:cs="FrankRuehl" w:hint="cs"/>
          <w:sz w:val="2"/>
          <w:szCs w:val="2"/>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w:t>
      </w:r>
      <w:r w:rsidRPr="00E55AA2">
        <w:rPr>
          <w:rStyle w:val="default"/>
          <w:rFonts w:cs="FrankRuehl" w:hint="cs"/>
          <w:strike/>
          <w:vanish/>
          <w:sz w:val="22"/>
          <w:szCs w:val="22"/>
          <w:shd w:val="clear" w:color="auto" w:fill="FFFF99"/>
          <w:rtl/>
        </w:rPr>
        <w:tab/>
        <w:t>הוגשה לבית המשפט בקשה בקשר לשינוי הוראות התזכיר או לביטולו, יפורטו בדוח מועד הגשת הבקשה, עיקריה והחלטות בית המשפט בבקשה.</w:t>
      </w:r>
      <w:bookmarkEnd w:id="205"/>
    </w:p>
    <w:p w:rsidR="00F93EB7" w:rsidRDefault="00F93EB7" w:rsidP="00F93EB7">
      <w:pPr>
        <w:pStyle w:val="P00"/>
        <w:spacing w:before="72"/>
        <w:ind w:left="0" w:right="1134"/>
        <w:rPr>
          <w:rStyle w:val="default"/>
          <w:rFonts w:cs="FrankRuehl" w:hint="cs"/>
          <w:rtl/>
        </w:rPr>
      </w:pPr>
      <w:bookmarkStart w:id="206" w:name="Seif120"/>
      <w:bookmarkEnd w:id="206"/>
      <w:r>
        <w:rPr>
          <w:rFonts w:cs="Miriam"/>
          <w:szCs w:val="32"/>
          <w:rtl/>
          <w:lang w:val="he-IL"/>
        </w:rPr>
        <w:pict>
          <v:shape id="_x0000_s2621" type="#_x0000_t202" style="position:absolute;left:0;text-align:left;margin-left:470.25pt;margin-top:7.1pt;width:1in;height:39.2pt;z-index:251673600" filled="f" stroked="f">
            <v:textbox inset="1mm,0,1mm,0">
              <w:txbxContent>
                <w:p w:rsidR="00FD021E" w:rsidRDefault="00FD021E" w:rsidP="00F93EB7">
                  <w:pPr>
                    <w:spacing w:line="160" w:lineRule="exact"/>
                    <w:jc w:val="left"/>
                    <w:rPr>
                      <w:rFonts w:cs="Miriam" w:hint="cs"/>
                      <w:szCs w:val="18"/>
                      <w:rtl/>
                    </w:rPr>
                  </w:pPr>
                  <w:r>
                    <w:rPr>
                      <w:rFonts w:cs="Miriam" w:hint="cs"/>
                      <w:szCs w:val="18"/>
                      <w:rtl/>
                    </w:rPr>
                    <w:t>שינויים בשטר הנאמנות או בנאמן</w:t>
                  </w:r>
                </w:p>
                <w:p w:rsidR="00FD021E" w:rsidRDefault="00FD021E" w:rsidP="00F93EB7">
                  <w:pPr>
                    <w:spacing w:line="160" w:lineRule="exact"/>
                    <w:jc w:val="left"/>
                    <w:rPr>
                      <w:rFonts w:cs="Miriam" w:hint="cs"/>
                      <w:szCs w:val="18"/>
                      <w:rtl/>
                    </w:rPr>
                  </w:pPr>
                  <w:r>
                    <w:rPr>
                      <w:rFonts w:cs="Miriam" w:hint="cs"/>
                      <w:szCs w:val="18"/>
                      <w:rtl/>
                    </w:rPr>
                    <w:t>תק' (מס' 2) תשס"ט-2009</w:t>
                  </w:r>
                </w:p>
              </w:txbxContent>
            </v:textbox>
            <w10:anchorlock/>
          </v:shape>
        </w:pict>
      </w:r>
      <w:r>
        <w:rPr>
          <w:rStyle w:val="default"/>
          <w:rFonts w:cs="Miriam" w:hint="cs"/>
          <w:sz w:val="32"/>
          <w:szCs w:val="32"/>
          <w:rtl/>
        </w:rPr>
        <w:t>31</w:t>
      </w:r>
      <w:r>
        <w:rPr>
          <w:rStyle w:val="default"/>
          <w:rFonts w:cs="FrankRuehl" w:hint="cs"/>
          <w:rtl/>
        </w:rPr>
        <w:t>ד1.</w:t>
      </w:r>
      <w:r>
        <w:rPr>
          <w:rStyle w:val="default"/>
          <w:rFonts w:cs="FrankRuehl" w:hint="cs"/>
          <w:rtl/>
        </w:rPr>
        <w:tab/>
        <w:t>(א)</w:t>
      </w:r>
      <w:r>
        <w:rPr>
          <w:rStyle w:val="default"/>
          <w:rFonts w:cs="FrankRuehl" w:hint="cs"/>
          <w:rtl/>
        </w:rPr>
        <w:tab/>
        <w:t>שונו פרטים בשטר הנאמנות, יובא בדוח הנוסח המלא של השינוי ומועד כניסתו לתוקף, ויצורף לו נוסח שטר הנאמנות המתוקן במלואו.</w:t>
      </w:r>
    </w:p>
    <w:p w:rsidR="00F93EB7" w:rsidRDefault="001514EC" w:rsidP="001514EC">
      <w:pPr>
        <w:pStyle w:val="P00"/>
        <w:spacing w:before="72"/>
        <w:ind w:left="0" w:right="1134"/>
        <w:rPr>
          <w:rStyle w:val="default"/>
          <w:rFonts w:cs="FrankRuehl" w:hint="cs"/>
          <w:rtl/>
        </w:rPr>
      </w:pPr>
      <w:r>
        <w:rPr>
          <w:rFonts w:hint="cs"/>
          <w:rtl/>
          <w:lang w:eastAsia="en-US"/>
        </w:rPr>
        <w:pict>
          <v:shape id="_x0000_s2925" type="#_x0000_t202" style="position:absolute;left:0;text-align:left;margin-left:470.35pt;margin-top:7.1pt;width:1in;height:11.8pt;z-index:251835392" filled="f" stroked="f">
            <v:textbox inset="1mm,0,1mm,0">
              <w:txbxContent>
                <w:p w:rsidR="00FD021E" w:rsidRDefault="00FD021E" w:rsidP="001514EC">
                  <w:pPr>
                    <w:spacing w:line="160" w:lineRule="exact"/>
                    <w:jc w:val="left"/>
                    <w:rPr>
                      <w:rFonts w:cs="Miriam" w:hint="cs"/>
                      <w:szCs w:val="18"/>
                      <w:rtl/>
                    </w:rPr>
                  </w:pPr>
                  <w:r>
                    <w:rPr>
                      <w:rFonts w:cs="Miriam" w:hint="cs"/>
                      <w:szCs w:val="18"/>
                      <w:rtl/>
                    </w:rPr>
                    <w:t>תק' תשע"ג-2012</w:t>
                  </w:r>
                </w:p>
              </w:txbxContent>
            </v:textbox>
          </v:shape>
        </w:pict>
      </w:r>
      <w:r w:rsidR="00F93EB7">
        <w:rPr>
          <w:rStyle w:val="default"/>
          <w:rFonts w:cs="FrankRuehl" w:hint="cs"/>
          <w:rtl/>
        </w:rPr>
        <w:tab/>
        <w:t>(ב)</w:t>
      </w:r>
      <w:r w:rsidR="00F93EB7">
        <w:rPr>
          <w:rStyle w:val="default"/>
          <w:rFonts w:cs="FrankRuehl" w:hint="cs"/>
          <w:rtl/>
        </w:rPr>
        <w:tab/>
        <w:t xml:space="preserve">הוחלף הנאמן לתעודות ההתחייבות או שונו פרטיו כפי שניתנו בהתאם לסעיף (2) </w:t>
      </w:r>
      <w:r>
        <w:rPr>
          <w:rStyle w:val="default"/>
          <w:rFonts w:cs="FrankRuehl" w:hint="cs"/>
          <w:rtl/>
        </w:rPr>
        <w:t>בחלק א' של ה</w:t>
      </w:r>
      <w:r w:rsidR="00F93EB7">
        <w:rPr>
          <w:rStyle w:val="default"/>
          <w:rFonts w:cs="FrankRuehl" w:hint="cs"/>
          <w:rtl/>
        </w:rPr>
        <w:t>תוספת השמינית, יובאו פרטי השינוי ומועדו.</w:t>
      </w:r>
    </w:p>
    <w:p w:rsidR="00F93EB7" w:rsidRPr="00E55AA2" w:rsidRDefault="00F93EB7" w:rsidP="00F93EB7">
      <w:pPr>
        <w:pStyle w:val="P00"/>
        <w:spacing w:before="0"/>
        <w:ind w:left="0" w:right="1134"/>
        <w:rPr>
          <w:rStyle w:val="default"/>
          <w:rFonts w:cs="FrankRuehl" w:hint="cs"/>
          <w:vanish/>
          <w:color w:val="FF0000"/>
          <w:szCs w:val="20"/>
          <w:shd w:val="clear" w:color="auto" w:fill="FFFF99"/>
          <w:rtl/>
        </w:rPr>
      </w:pPr>
      <w:bookmarkStart w:id="207" w:name="Rov516"/>
      <w:r w:rsidRPr="00E55AA2">
        <w:rPr>
          <w:rStyle w:val="default"/>
          <w:rFonts w:cs="FrankRuehl" w:hint="cs"/>
          <w:vanish/>
          <w:color w:val="FF0000"/>
          <w:szCs w:val="20"/>
          <w:shd w:val="clear" w:color="auto" w:fill="FFFF99"/>
          <w:rtl/>
        </w:rPr>
        <w:t>מיום 18.2.2009</w:t>
      </w:r>
    </w:p>
    <w:p w:rsidR="00F93EB7" w:rsidRPr="00E55AA2" w:rsidRDefault="00F93EB7" w:rsidP="00F93EB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F93EB7" w:rsidRPr="00E55AA2" w:rsidRDefault="00F93EB7" w:rsidP="00F93EB7">
      <w:pPr>
        <w:pStyle w:val="P00"/>
        <w:spacing w:before="0"/>
        <w:ind w:left="0" w:right="1134"/>
        <w:rPr>
          <w:rStyle w:val="default"/>
          <w:rFonts w:cs="FrankRuehl" w:hint="cs"/>
          <w:vanish/>
          <w:szCs w:val="20"/>
          <w:shd w:val="clear" w:color="auto" w:fill="FFFF99"/>
          <w:rtl/>
        </w:rPr>
      </w:pPr>
      <w:hyperlink r:id="rId366" w:history="1">
        <w:r w:rsidRPr="00E55AA2">
          <w:rPr>
            <w:rStyle w:val="Hyperlink"/>
            <w:rFonts w:cs="Times New Roman" w:hint="cs"/>
            <w:vanish/>
            <w:szCs w:val="20"/>
            <w:shd w:val="clear" w:color="auto" w:fill="FFFF99"/>
            <w:rtl/>
          </w:rPr>
          <w:t>ק"ת תשס"ט מס' 6755</w:t>
        </w:r>
      </w:hyperlink>
      <w:r w:rsidRPr="00E55AA2">
        <w:rPr>
          <w:rStyle w:val="default"/>
          <w:rFonts w:cs="FrankRuehl" w:hint="cs"/>
          <w:vanish/>
          <w:szCs w:val="20"/>
          <w:shd w:val="clear" w:color="auto" w:fill="FFFF99"/>
          <w:rtl/>
        </w:rPr>
        <w:t xml:space="preserve"> מיום 18.2.2009 עמ' 512</w:t>
      </w:r>
    </w:p>
    <w:p w:rsidR="00F93EB7" w:rsidRPr="00E55AA2" w:rsidRDefault="00F93EB7" w:rsidP="00F93EB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תקנה 31ד1</w:t>
      </w:r>
    </w:p>
    <w:p w:rsidR="001514EC" w:rsidRPr="00E55AA2" w:rsidRDefault="001514EC" w:rsidP="001514EC">
      <w:pPr>
        <w:pStyle w:val="P00"/>
        <w:tabs>
          <w:tab w:val="clear" w:pos="6259"/>
        </w:tabs>
        <w:spacing w:before="0"/>
        <w:ind w:left="0" w:right="1134"/>
        <w:rPr>
          <w:rFonts w:hint="cs"/>
          <w:vanish/>
          <w:szCs w:val="20"/>
          <w:shd w:val="clear" w:color="auto" w:fill="FFFF99"/>
          <w:rtl/>
        </w:rPr>
      </w:pPr>
    </w:p>
    <w:p w:rsidR="001514EC" w:rsidRPr="00E55AA2" w:rsidRDefault="001514EC" w:rsidP="001514EC">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18.11.2012</w:t>
      </w:r>
    </w:p>
    <w:p w:rsidR="001514EC" w:rsidRPr="00E55AA2" w:rsidRDefault="001514EC" w:rsidP="001514E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1514EC" w:rsidRPr="00E55AA2" w:rsidRDefault="001514EC" w:rsidP="001514EC">
      <w:pPr>
        <w:pStyle w:val="P00"/>
        <w:tabs>
          <w:tab w:val="clear" w:pos="6259"/>
        </w:tabs>
        <w:spacing w:before="0"/>
        <w:ind w:left="0" w:right="1134"/>
        <w:rPr>
          <w:rFonts w:hint="cs"/>
          <w:vanish/>
          <w:szCs w:val="20"/>
          <w:shd w:val="clear" w:color="auto" w:fill="FFFF99"/>
          <w:rtl/>
        </w:rPr>
      </w:pPr>
      <w:hyperlink r:id="rId367"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384</w:t>
      </w:r>
    </w:p>
    <w:p w:rsidR="001514EC" w:rsidRPr="001514EC" w:rsidRDefault="001514EC" w:rsidP="001514EC">
      <w:pPr>
        <w:pStyle w:val="P00"/>
        <w:ind w:left="0" w:right="1134"/>
        <w:rPr>
          <w:rStyle w:val="default"/>
          <w:rFonts w:cs="FrankRuehl" w:hint="cs"/>
          <w:sz w:val="2"/>
          <w:szCs w:val="2"/>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הוחלף הנאמן לתעודות ההתחייבות או שונו פרטיו כפי שניתנו בהתאם לסעיף (2) </w:t>
      </w:r>
      <w:r w:rsidRPr="00E55AA2">
        <w:rPr>
          <w:rStyle w:val="default"/>
          <w:rFonts w:cs="FrankRuehl" w:hint="cs"/>
          <w:strike/>
          <w:vanish/>
          <w:sz w:val="22"/>
          <w:szCs w:val="22"/>
          <w:shd w:val="clear" w:color="auto" w:fill="FFFF99"/>
          <w:rtl/>
        </w:rPr>
        <w:t>לתוספת השמינית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בחלק א' של התוספת השמינית</w:t>
      </w:r>
      <w:r w:rsidRPr="00E55AA2">
        <w:rPr>
          <w:rStyle w:val="default"/>
          <w:rFonts w:cs="FrankRuehl" w:hint="cs"/>
          <w:vanish/>
          <w:sz w:val="22"/>
          <w:szCs w:val="22"/>
          <w:shd w:val="clear" w:color="auto" w:fill="FFFF99"/>
          <w:rtl/>
        </w:rPr>
        <w:t>, יובאו פרטי השינוי ומועדו.</w:t>
      </w:r>
      <w:bookmarkEnd w:id="207"/>
    </w:p>
    <w:p w:rsidR="00457466" w:rsidRDefault="00457466" w:rsidP="00487F6C">
      <w:pPr>
        <w:pStyle w:val="P00"/>
        <w:spacing w:before="72"/>
        <w:ind w:left="0" w:right="1134"/>
        <w:rPr>
          <w:rStyle w:val="default"/>
          <w:rFonts w:cs="FrankRuehl" w:hint="cs"/>
          <w:rtl/>
        </w:rPr>
      </w:pPr>
      <w:bookmarkStart w:id="208" w:name="Seif58"/>
      <w:bookmarkEnd w:id="208"/>
      <w:r>
        <w:rPr>
          <w:rFonts w:cs="Miriam"/>
          <w:szCs w:val="32"/>
          <w:rtl/>
          <w:lang w:val="he-IL"/>
        </w:rPr>
        <w:pict>
          <v:shape id="_x0000_s2214" type="#_x0000_t202" style="position:absolute;left:0;text-align:left;margin-left:470.25pt;margin-top:7.1pt;width:1in;height:28.75pt;z-index:251486208" filled="f" stroked="f">
            <v:textbox style="mso-next-textbox:#_x0000_s2214" inset="1mm,0,1mm,0">
              <w:txbxContent>
                <w:p w:rsidR="00FD021E" w:rsidRDefault="00FD021E">
                  <w:pPr>
                    <w:spacing w:line="160" w:lineRule="exact"/>
                    <w:jc w:val="left"/>
                    <w:rPr>
                      <w:rFonts w:cs="Miriam" w:hint="cs"/>
                      <w:szCs w:val="18"/>
                      <w:rtl/>
                    </w:rPr>
                  </w:pPr>
                  <w:r>
                    <w:rPr>
                      <w:rFonts w:cs="Miriam" w:hint="cs"/>
                      <w:szCs w:val="18"/>
                      <w:rtl/>
                    </w:rPr>
                    <w:t>שינויים במרשם בעלי המניות</w:t>
                  </w:r>
                </w:p>
                <w:p w:rsidR="00FD021E" w:rsidRDefault="00FD021E" w:rsidP="00487F6C">
                  <w:pPr>
                    <w:spacing w:line="160" w:lineRule="exact"/>
                    <w:jc w:val="left"/>
                    <w:rPr>
                      <w:rFonts w:cs="Miriam" w:hint="cs"/>
                      <w:szCs w:val="18"/>
                      <w:rtl/>
                    </w:rPr>
                  </w:pPr>
                  <w:r>
                    <w:rPr>
                      <w:rFonts w:cs="Miriam" w:hint="cs"/>
                      <w:szCs w:val="18"/>
                      <w:rtl/>
                    </w:rPr>
                    <w:t>תק' תשע"א-2011</w:t>
                  </w:r>
                </w:p>
              </w:txbxContent>
            </v:textbox>
            <w10:anchorlock/>
          </v:shape>
        </w:pict>
      </w:r>
      <w:r>
        <w:rPr>
          <w:rStyle w:val="default"/>
          <w:rFonts w:cs="Miriam" w:hint="cs"/>
          <w:sz w:val="32"/>
          <w:szCs w:val="32"/>
          <w:rtl/>
        </w:rPr>
        <w:t>31</w:t>
      </w:r>
      <w:r>
        <w:rPr>
          <w:rStyle w:val="default"/>
          <w:rFonts w:cs="FrankRuehl" w:hint="cs"/>
          <w:rtl/>
        </w:rPr>
        <w:t>ה.</w:t>
      </w:r>
      <w:r>
        <w:rPr>
          <w:rStyle w:val="default"/>
          <w:rFonts w:cs="FrankRuehl" w:hint="cs"/>
          <w:rtl/>
        </w:rPr>
        <w:tab/>
      </w:r>
      <w:r w:rsidR="00487F6C">
        <w:rPr>
          <w:rStyle w:val="default"/>
          <w:rFonts w:cs="FrankRuehl" w:hint="cs"/>
          <w:rtl/>
        </w:rPr>
        <w:t>(א)</w:t>
      </w:r>
      <w:r w:rsidR="00487F6C">
        <w:rPr>
          <w:rStyle w:val="default"/>
          <w:rFonts w:cs="FrankRuehl" w:hint="cs"/>
          <w:rtl/>
        </w:rPr>
        <w:tab/>
      </w:r>
      <w:r>
        <w:rPr>
          <w:rStyle w:val="default"/>
          <w:rFonts w:cs="FrankRuehl" w:hint="cs"/>
          <w:rtl/>
        </w:rPr>
        <w:t>חל שינוי במרשם בעלי המניות</w:t>
      </w:r>
      <w:r w:rsidR="00487F6C">
        <w:rPr>
          <w:rStyle w:val="default"/>
          <w:rFonts w:cs="FrankRuehl" w:hint="cs"/>
          <w:rtl/>
        </w:rPr>
        <w:t xml:space="preserve"> של התאגיד</w:t>
      </w:r>
      <w:r>
        <w:rPr>
          <w:rStyle w:val="default"/>
          <w:rFonts w:cs="FrankRuehl" w:hint="cs"/>
          <w:rtl/>
        </w:rPr>
        <w:t>, יובאו בדוח פרטי השינוי</w:t>
      </w:r>
      <w:r w:rsidR="00487F6C">
        <w:rPr>
          <w:rStyle w:val="default"/>
          <w:rFonts w:cs="FrankRuehl" w:hint="cs"/>
          <w:rtl/>
        </w:rPr>
        <w:t xml:space="preserve"> ויוצגו</w:t>
      </w:r>
      <w:r>
        <w:rPr>
          <w:rStyle w:val="default"/>
          <w:rFonts w:cs="FrankRuehl" w:hint="cs"/>
          <w:rtl/>
        </w:rPr>
        <w:t xml:space="preserve"> </w:t>
      </w:r>
      <w:r w:rsidR="00487F6C">
        <w:rPr>
          <w:rStyle w:val="default"/>
          <w:rFonts w:cs="FrankRuehl" w:hint="cs"/>
          <w:rtl/>
        </w:rPr>
        <w:t>פרטי מרשם בעלי המניות העדכני</w:t>
      </w:r>
      <w:r>
        <w:rPr>
          <w:rStyle w:val="default"/>
          <w:rFonts w:cs="FrankRuehl" w:hint="cs"/>
          <w:rtl/>
        </w:rPr>
        <w:t>.</w:t>
      </w:r>
    </w:p>
    <w:p w:rsidR="00487F6C" w:rsidRDefault="00487F6C" w:rsidP="00E64E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היה שיעור השינוי המצטבר של הערך הנקוב של המניות שנוספו או שנגרעו ממרשם בעלי המניות פ</w:t>
      </w:r>
      <w:r w:rsidR="00E64EF3">
        <w:rPr>
          <w:rStyle w:val="default"/>
          <w:rFonts w:cs="FrankRuehl" w:hint="cs"/>
          <w:rtl/>
        </w:rPr>
        <w:t>חות</w:t>
      </w:r>
      <w:r>
        <w:rPr>
          <w:rStyle w:val="default"/>
          <w:rFonts w:cs="FrankRuehl" w:hint="cs"/>
          <w:rtl/>
        </w:rPr>
        <w:t xml:space="preserve"> מ-1% מסך הערך הנקוב של כלל המניות הכלולות במרשם, ידווח השינוי, אחת לחודש, </w:t>
      </w:r>
      <w:r w:rsidR="009F2B3C">
        <w:rPr>
          <w:rStyle w:val="default"/>
          <w:rFonts w:cs="FrankRuehl" w:hint="cs"/>
          <w:rtl/>
        </w:rPr>
        <w:t>בדוח שיוגש ביום המסחר השני בחודש.</w:t>
      </w:r>
    </w:p>
    <w:p w:rsidR="00457466" w:rsidRPr="00E55AA2" w:rsidRDefault="00457466">
      <w:pPr>
        <w:pStyle w:val="P00"/>
        <w:spacing w:before="0"/>
        <w:ind w:left="0" w:right="1134"/>
        <w:rPr>
          <w:rFonts w:hint="cs"/>
          <w:b/>
          <w:bCs/>
          <w:vanish/>
          <w:szCs w:val="20"/>
          <w:shd w:val="clear" w:color="auto" w:fill="FFFF99"/>
          <w:rtl/>
        </w:rPr>
      </w:pPr>
      <w:bookmarkStart w:id="209" w:name="Rov483"/>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68"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659</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31ה</w:t>
      </w:r>
    </w:p>
    <w:p w:rsidR="00487F6C" w:rsidRPr="00E55AA2" w:rsidRDefault="00487F6C" w:rsidP="00487F6C">
      <w:pPr>
        <w:pStyle w:val="P00"/>
        <w:tabs>
          <w:tab w:val="clear" w:pos="6259"/>
        </w:tabs>
        <w:spacing w:before="0"/>
        <w:ind w:left="0" w:right="1134"/>
        <w:rPr>
          <w:rFonts w:hint="cs"/>
          <w:vanish/>
          <w:szCs w:val="20"/>
          <w:shd w:val="clear" w:color="auto" w:fill="FFFF99"/>
          <w:rtl/>
        </w:rPr>
      </w:pPr>
    </w:p>
    <w:p w:rsidR="00487F6C" w:rsidRPr="00E55AA2" w:rsidRDefault="00487F6C" w:rsidP="00487F6C">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487F6C" w:rsidRPr="00E55AA2" w:rsidRDefault="00487F6C" w:rsidP="00487F6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487F6C" w:rsidRPr="00E55AA2" w:rsidRDefault="00487F6C" w:rsidP="00487F6C">
      <w:pPr>
        <w:pStyle w:val="P00"/>
        <w:tabs>
          <w:tab w:val="clear" w:pos="6259"/>
        </w:tabs>
        <w:spacing w:before="0"/>
        <w:ind w:left="0" w:right="1134"/>
        <w:rPr>
          <w:rFonts w:hint="cs"/>
          <w:vanish/>
          <w:szCs w:val="20"/>
          <w:shd w:val="clear" w:color="auto" w:fill="FFFF99"/>
          <w:rtl/>
        </w:rPr>
      </w:pPr>
      <w:hyperlink r:id="rId369"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599</w:t>
      </w:r>
    </w:p>
    <w:p w:rsidR="00487F6C" w:rsidRPr="00E55AA2" w:rsidRDefault="00487F6C" w:rsidP="00487F6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החלפת תקנה 31ה</w:t>
      </w:r>
    </w:p>
    <w:p w:rsidR="00487F6C" w:rsidRPr="00E55AA2" w:rsidRDefault="00487F6C" w:rsidP="00487F6C">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87F6C" w:rsidRPr="00E55AA2" w:rsidRDefault="00487F6C" w:rsidP="00487F6C">
      <w:pPr>
        <w:pStyle w:val="P00"/>
        <w:spacing w:before="20"/>
        <w:ind w:left="0" w:right="1134"/>
        <w:rPr>
          <w:rStyle w:val="default"/>
          <w:rFonts w:cs="Miriam" w:hint="cs"/>
          <w:strike/>
          <w:vanish/>
          <w:sz w:val="16"/>
          <w:szCs w:val="16"/>
          <w:shd w:val="clear" w:color="auto" w:fill="FFFF99"/>
          <w:rtl/>
        </w:rPr>
      </w:pPr>
      <w:r w:rsidRPr="00E55AA2">
        <w:rPr>
          <w:rStyle w:val="default"/>
          <w:rFonts w:cs="Miriam" w:hint="cs"/>
          <w:strike/>
          <w:vanish/>
          <w:sz w:val="16"/>
          <w:szCs w:val="16"/>
          <w:shd w:val="clear" w:color="auto" w:fill="FFFF99"/>
          <w:rtl/>
        </w:rPr>
        <w:t>שינויים במרשם בעלי המניות</w:t>
      </w:r>
    </w:p>
    <w:p w:rsidR="00487F6C" w:rsidRPr="009F2B3C" w:rsidRDefault="00487F6C" w:rsidP="009F2B3C">
      <w:pPr>
        <w:pStyle w:val="P00"/>
        <w:spacing w:before="0"/>
        <w:ind w:left="0" w:right="1134"/>
        <w:rPr>
          <w:rStyle w:val="default"/>
          <w:rFonts w:cs="FrankRuehl" w:hint="cs"/>
          <w:strike/>
          <w:sz w:val="2"/>
          <w:szCs w:val="2"/>
          <w:rtl/>
        </w:rPr>
      </w:pPr>
      <w:r w:rsidRPr="00E55AA2">
        <w:rPr>
          <w:rStyle w:val="default"/>
          <w:rFonts w:cs="FrankRuehl" w:hint="cs"/>
          <w:strike/>
          <w:vanish/>
          <w:sz w:val="22"/>
          <w:szCs w:val="22"/>
          <w:shd w:val="clear" w:color="auto" w:fill="FFFF99"/>
          <w:rtl/>
        </w:rPr>
        <w:t>31ה.</w:t>
      </w:r>
      <w:r w:rsidRPr="00E55AA2">
        <w:rPr>
          <w:rStyle w:val="default"/>
          <w:rFonts w:cs="FrankRuehl" w:hint="cs"/>
          <w:strike/>
          <w:vanish/>
          <w:sz w:val="22"/>
          <w:szCs w:val="22"/>
          <w:shd w:val="clear" w:color="auto" w:fill="FFFF99"/>
          <w:rtl/>
        </w:rPr>
        <w:tab/>
        <w:t>חל שינוי במרשם בעלי המניות, יובאו בדוח פרטי השינוי, ותצורף מצבה עדכנית של בעלי המניות הרשומים במרשם בעלי המניות, בתוך פירוט כמות המניות וסוג המניות המוחזקות בידם.</w:t>
      </w:r>
      <w:bookmarkEnd w:id="209"/>
    </w:p>
    <w:p w:rsidR="00457466" w:rsidRDefault="00457466" w:rsidP="005B55B0">
      <w:pPr>
        <w:pStyle w:val="P00"/>
        <w:spacing w:before="72"/>
        <w:ind w:left="0" w:right="1134"/>
        <w:rPr>
          <w:rStyle w:val="default"/>
          <w:rFonts w:cs="FrankRuehl" w:hint="cs"/>
          <w:rtl/>
        </w:rPr>
      </w:pPr>
      <w:bookmarkStart w:id="210" w:name="Seif59"/>
      <w:bookmarkEnd w:id="210"/>
      <w:r>
        <w:rPr>
          <w:rFonts w:cs="Miriam"/>
          <w:szCs w:val="32"/>
          <w:rtl/>
          <w:lang w:val="he-IL"/>
        </w:rPr>
        <w:pict>
          <v:shape id="_x0000_s2215" type="#_x0000_t202" style="position:absolute;left:0;text-align:left;margin-left:470.25pt;margin-top:3.9pt;width:1in;height:33.6pt;z-index:251487232" filled="f" stroked="f">
            <v:textbox style="mso-next-textbox:#_x0000_s2215" inset="1mm,,1mm">
              <w:txbxContent>
                <w:p w:rsidR="00FD021E" w:rsidRDefault="00FD021E">
                  <w:pPr>
                    <w:spacing w:line="160" w:lineRule="exact"/>
                    <w:jc w:val="left"/>
                    <w:rPr>
                      <w:rFonts w:cs="Miriam" w:hint="cs"/>
                      <w:szCs w:val="18"/>
                      <w:rtl/>
                    </w:rPr>
                  </w:pPr>
                  <w:r>
                    <w:rPr>
                      <w:rFonts w:cs="Miriam" w:hint="cs"/>
                      <w:szCs w:val="18"/>
                      <w:rtl/>
                    </w:rPr>
                    <w:t>קיפוח</w:t>
                  </w:r>
                </w:p>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Miriam" w:hint="cs"/>
          <w:sz w:val="32"/>
          <w:szCs w:val="32"/>
          <w:rtl/>
        </w:rPr>
        <w:t>31</w:t>
      </w:r>
      <w:r>
        <w:rPr>
          <w:rStyle w:val="default"/>
          <w:rFonts w:cs="FrankRuehl" w:hint="cs"/>
          <w:rtl/>
        </w:rPr>
        <w:t>ו.</w:t>
      </w:r>
      <w:r>
        <w:rPr>
          <w:rStyle w:val="default"/>
          <w:rFonts w:cs="FrankRuehl" w:hint="cs"/>
          <w:rtl/>
        </w:rPr>
        <w:tab/>
        <w:t xml:space="preserve">הוגשה לבית המשפט בקשה להסרת קיפוח או מניעתו, לפי סעיף 191 לחוק החברות, למעט בקשה שהשפעתה על התאגיד זניחה, יובאו בדוח פרטים בדבר </w:t>
      </w:r>
      <w:r>
        <w:rPr>
          <w:rStyle w:val="default"/>
          <w:rFonts w:cs="FrankRuehl"/>
          <w:rtl/>
        </w:rPr>
        <w:t>–</w:t>
      </w:r>
    </w:p>
    <w:p w:rsidR="00457466" w:rsidRDefault="00457466">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מועד הגשת הבקשה ועיקריה;</w:t>
      </w:r>
    </w:p>
    <w:p w:rsidR="00457466" w:rsidRDefault="00457466">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החלטות בית המשפט הקשורות בבקשה.</w:t>
      </w:r>
    </w:p>
    <w:p w:rsidR="00457466" w:rsidRPr="00E55AA2" w:rsidRDefault="00457466">
      <w:pPr>
        <w:pStyle w:val="P00"/>
        <w:spacing w:before="0"/>
        <w:ind w:left="0" w:right="1134"/>
        <w:rPr>
          <w:rFonts w:hint="cs"/>
          <w:b/>
          <w:bCs/>
          <w:vanish/>
          <w:szCs w:val="20"/>
          <w:shd w:val="clear" w:color="auto" w:fill="FFFF99"/>
          <w:rtl/>
        </w:rPr>
      </w:pPr>
      <w:bookmarkStart w:id="211" w:name="Rov208"/>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70"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659</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31ו</w:t>
      </w:r>
      <w:bookmarkEnd w:id="211"/>
    </w:p>
    <w:p w:rsidR="00457466" w:rsidRDefault="00457466" w:rsidP="005B55B0">
      <w:pPr>
        <w:pStyle w:val="P00"/>
        <w:spacing w:before="72"/>
        <w:ind w:left="0" w:right="1134"/>
        <w:rPr>
          <w:rStyle w:val="default"/>
          <w:rFonts w:cs="FrankRuehl" w:hint="cs"/>
          <w:rtl/>
        </w:rPr>
      </w:pPr>
      <w:bookmarkStart w:id="212" w:name="Seif60"/>
      <w:bookmarkEnd w:id="212"/>
      <w:r>
        <w:rPr>
          <w:rFonts w:cs="Miriam"/>
          <w:szCs w:val="32"/>
          <w:rtl/>
          <w:lang w:val="he-IL"/>
        </w:rPr>
        <w:pict>
          <v:shape id="_x0000_s2216" type="#_x0000_t202" style="position:absolute;left:0;text-align:left;margin-left:470.25pt;margin-top:-1.15pt;width:1in;height:49.8pt;z-index:251488256" filled="f" stroked="f">
            <v:textbox inset="1mm,,1mm">
              <w:txbxContent>
                <w:p w:rsidR="00FD021E" w:rsidRDefault="00FD021E">
                  <w:pPr>
                    <w:spacing w:line="160" w:lineRule="exact"/>
                    <w:jc w:val="left"/>
                    <w:rPr>
                      <w:rFonts w:cs="Miriam" w:hint="cs"/>
                      <w:szCs w:val="18"/>
                      <w:rtl/>
                    </w:rPr>
                  </w:pPr>
                  <w:r>
                    <w:rPr>
                      <w:rFonts w:cs="Miriam" w:hint="cs"/>
                      <w:szCs w:val="18"/>
                      <w:rtl/>
                    </w:rPr>
                    <w:t>הפיכתה של חברה ציבורית לחברה פרטית</w:t>
                  </w:r>
                </w:p>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Miriam" w:hint="cs"/>
          <w:sz w:val="32"/>
          <w:szCs w:val="32"/>
          <w:rtl/>
        </w:rPr>
        <w:t>31</w:t>
      </w:r>
      <w:r>
        <w:rPr>
          <w:rStyle w:val="default"/>
          <w:rFonts w:cs="FrankRuehl" w:hint="cs"/>
          <w:rtl/>
        </w:rPr>
        <w:t>ז.</w:t>
      </w:r>
      <w:r>
        <w:rPr>
          <w:rStyle w:val="default"/>
          <w:rFonts w:cs="FrankRuehl" w:hint="cs"/>
          <w:rtl/>
        </w:rPr>
        <w:tab/>
        <w:t>הפך התאגיד מחברה ציבורית לחברה פרטית לפי חוק החברות, יפורטו בדוח הנסיבות שבשלהן הפך התאגיד לחברה פרטית, ויצוין אם הוראות סעיף 36 לחוק ימשיכו לחול עליו.</w:t>
      </w:r>
    </w:p>
    <w:p w:rsidR="00457466" w:rsidRPr="00E55AA2" w:rsidRDefault="00457466">
      <w:pPr>
        <w:pStyle w:val="P00"/>
        <w:spacing w:before="0"/>
        <w:ind w:left="0" w:right="1134"/>
        <w:rPr>
          <w:rFonts w:hint="cs"/>
          <w:b/>
          <w:bCs/>
          <w:vanish/>
          <w:szCs w:val="20"/>
          <w:shd w:val="clear" w:color="auto" w:fill="FFFF99"/>
          <w:rtl/>
        </w:rPr>
      </w:pPr>
      <w:bookmarkStart w:id="213" w:name="Rov209"/>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71"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660</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31ז</w:t>
      </w:r>
      <w:bookmarkEnd w:id="213"/>
    </w:p>
    <w:p w:rsidR="00457466" w:rsidRDefault="00457466">
      <w:pPr>
        <w:pStyle w:val="P00"/>
        <w:spacing w:before="72"/>
        <w:ind w:left="0" w:right="1134"/>
        <w:rPr>
          <w:rStyle w:val="default"/>
          <w:rFonts w:cs="FrankRuehl" w:hint="cs"/>
          <w:rtl/>
        </w:rPr>
      </w:pPr>
    </w:p>
    <w:p w:rsidR="00457466" w:rsidRDefault="00457466" w:rsidP="00BD2088">
      <w:pPr>
        <w:pStyle w:val="P00"/>
        <w:spacing w:before="72"/>
        <w:ind w:left="0" w:right="1134"/>
        <w:rPr>
          <w:rStyle w:val="default"/>
          <w:rFonts w:cs="FrankRuehl" w:hint="cs"/>
          <w:rtl/>
        </w:rPr>
      </w:pPr>
      <w:bookmarkStart w:id="214" w:name="Seif61"/>
      <w:bookmarkEnd w:id="214"/>
      <w:r>
        <w:rPr>
          <w:rFonts w:cs="Miriam"/>
          <w:szCs w:val="32"/>
          <w:rtl/>
          <w:lang w:val="he-IL"/>
        </w:rPr>
        <w:pict>
          <v:shape id="_x0000_s2217" type="#_x0000_t202" style="position:absolute;left:0;text-align:left;margin-left:470.25pt;margin-top:7.1pt;width:1in;height:42pt;z-index:251489280" filled="f" stroked="f">
            <v:textbox inset="1mm,0,1mm,0">
              <w:txbxContent>
                <w:p w:rsidR="00FD021E" w:rsidRDefault="00FD021E">
                  <w:pPr>
                    <w:spacing w:line="160" w:lineRule="exact"/>
                    <w:jc w:val="left"/>
                    <w:rPr>
                      <w:rFonts w:cs="Miriam" w:hint="cs"/>
                      <w:szCs w:val="18"/>
                      <w:rtl/>
                    </w:rPr>
                  </w:pPr>
                  <w:r>
                    <w:rPr>
                      <w:rFonts w:cs="Miriam" w:hint="cs"/>
                      <w:szCs w:val="18"/>
                      <w:rtl/>
                    </w:rPr>
                    <w:t>פשרה או הסדר</w:t>
                  </w:r>
                </w:p>
                <w:p w:rsidR="00FD021E" w:rsidRDefault="00FD021E">
                  <w:pPr>
                    <w:spacing w:line="160" w:lineRule="exact"/>
                    <w:jc w:val="left"/>
                    <w:rPr>
                      <w:rFonts w:cs="Miriam" w:hint="cs"/>
                      <w:szCs w:val="18"/>
                      <w:rtl/>
                    </w:rPr>
                  </w:pPr>
                  <w:r>
                    <w:rPr>
                      <w:rFonts w:cs="Miriam" w:hint="cs"/>
                      <w:szCs w:val="18"/>
                      <w:rtl/>
                    </w:rPr>
                    <w:t>תק' (מס' 3) תשס"ג-2003</w:t>
                  </w:r>
                </w:p>
                <w:p w:rsidR="00FD021E" w:rsidRDefault="00FD021E">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תשע"א-2011</w:t>
                  </w:r>
                </w:p>
              </w:txbxContent>
            </v:textbox>
            <w10:anchorlock/>
          </v:shape>
        </w:pict>
      </w:r>
      <w:r>
        <w:rPr>
          <w:rStyle w:val="default"/>
          <w:rFonts w:cs="Miriam" w:hint="cs"/>
          <w:sz w:val="32"/>
          <w:szCs w:val="32"/>
          <w:rtl/>
        </w:rPr>
        <w:t>31</w:t>
      </w:r>
      <w:r>
        <w:rPr>
          <w:rStyle w:val="default"/>
          <w:rFonts w:cs="FrankRuehl" w:hint="cs"/>
          <w:rtl/>
        </w:rPr>
        <w:t>ח.</w:t>
      </w:r>
      <w:r>
        <w:rPr>
          <w:rStyle w:val="default"/>
          <w:rFonts w:cs="FrankRuehl" w:hint="cs"/>
          <w:rtl/>
        </w:rPr>
        <w:tab/>
        <w:t>(א)</w:t>
      </w:r>
      <w:r>
        <w:rPr>
          <w:rStyle w:val="default"/>
          <w:rFonts w:cs="FrankRuehl" w:hint="cs"/>
          <w:rtl/>
        </w:rPr>
        <w:tab/>
        <w:t xml:space="preserve">הוגשה לבית המשפט בקשה לפשרה או הסדר לפי סעיפים 350 או 351 לחוק החברות, למעט בקשה במעמד צד אחד למתן צו להקפאת הליכים על פי סעיף 350(ב) לחוק החברות, </w:t>
      </w:r>
      <w:r w:rsidR="00BD2088" w:rsidRPr="00BD2088">
        <w:rPr>
          <w:rStyle w:val="default"/>
          <w:rFonts w:cs="FrankRuehl" w:hint="cs"/>
          <w:rtl/>
        </w:rPr>
        <w:t>יצרף התאגיד את הבקשה לדוח שיובאו בו או יצורפו אליו, לפי העניין, גם הפרטים האלה:</w:t>
      </w:r>
    </w:p>
    <w:p w:rsidR="00457466" w:rsidRDefault="00D91E49" w:rsidP="00D91E49">
      <w:pPr>
        <w:pStyle w:val="P00"/>
        <w:spacing w:before="72"/>
        <w:ind w:left="1021" w:right="1134"/>
        <w:rPr>
          <w:rStyle w:val="default"/>
          <w:rFonts w:cs="FrankRuehl" w:hint="cs"/>
          <w:rtl/>
        </w:rPr>
      </w:pPr>
      <w:r>
        <w:rPr>
          <w:rFonts w:hint="cs"/>
          <w:rtl/>
          <w:lang w:eastAsia="en-US"/>
        </w:rPr>
        <w:pict>
          <v:shape id="_x0000_s2890" type="#_x0000_t202" style="position:absolute;left:0;text-align:left;margin-left:470.25pt;margin-top:7.1pt;width:1in;height:11.2pt;z-index:251817984" filled="f" stroked="f">
            <v:textbox inset="1mm,0,1mm,0">
              <w:txbxContent>
                <w:p w:rsidR="00FD021E" w:rsidRDefault="00FD021E" w:rsidP="00D91E49">
                  <w:pPr>
                    <w:spacing w:line="160" w:lineRule="exact"/>
                    <w:jc w:val="left"/>
                    <w:rPr>
                      <w:rFonts w:cs="Miriam" w:hint="cs"/>
                      <w:szCs w:val="18"/>
                      <w:rtl/>
                    </w:rPr>
                  </w:pPr>
                  <w:r>
                    <w:rPr>
                      <w:rFonts w:cs="Miriam" w:hint="cs"/>
                      <w:szCs w:val="18"/>
                      <w:rtl/>
                    </w:rPr>
                    <w:t>תק' תשע"ב-2012</w:t>
                  </w:r>
                </w:p>
              </w:txbxContent>
            </v:textbox>
          </v:shape>
        </w:pict>
      </w:r>
      <w:r w:rsidR="00457466">
        <w:rPr>
          <w:rStyle w:val="default"/>
          <w:rFonts w:cs="FrankRuehl" w:hint="cs"/>
          <w:rtl/>
        </w:rPr>
        <w:t>(1)</w:t>
      </w:r>
      <w:r w:rsidR="00457466">
        <w:rPr>
          <w:rStyle w:val="default"/>
          <w:rFonts w:cs="FrankRuehl" w:hint="cs"/>
          <w:rtl/>
        </w:rPr>
        <w:tab/>
        <w:t>מועד הגשת הבקשה לבית המשפט ועיקריה ונוסח ההודעה שפורסמה לפי תקנה 2(א) לתקנות החברות;</w:t>
      </w:r>
    </w:p>
    <w:p w:rsidR="00457466" w:rsidRDefault="00D91E49" w:rsidP="00D91E49">
      <w:pPr>
        <w:pStyle w:val="P00"/>
        <w:spacing w:before="72"/>
        <w:ind w:left="1021" w:right="1134"/>
        <w:rPr>
          <w:rStyle w:val="default"/>
          <w:rFonts w:cs="FrankRuehl" w:hint="cs"/>
          <w:rtl/>
        </w:rPr>
      </w:pPr>
      <w:r>
        <w:rPr>
          <w:rFonts w:hint="cs"/>
          <w:rtl/>
          <w:lang w:eastAsia="en-US"/>
        </w:rPr>
        <w:pict>
          <v:shape id="_x0000_s2893" type="#_x0000_t202" style="position:absolute;left:0;text-align:left;margin-left:470.25pt;margin-top:7.1pt;width:1in;height:11.2pt;z-index:251819008" filled="f" stroked="f">
            <v:textbox inset="1mm,0,1mm,0">
              <w:txbxContent>
                <w:p w:rsidR="00FD021E" w:rsidRDefault="00FD021E" w:rsidP="00D91E49">
                  <w:pPr>
                    <w:spacing w:line="160" w:lineRule="exact"/>
                    <w:jc w:val="left"/>
                    <w:rPr>
                      <w:rFonts w:cs="Miriam" w:hint="cs"/>
                      <w:szCs w:val="18"/>
                      <w:rtl/>
                    </w:rPr>
                  </w:pPr>
                  <w:r>
                    <w:rPr>
                      <w:rFonts w:cs="Miriam" w:hint="cs"/>
                      <w:szCs w:val="18"/>
                      <w:rtl/>
                    </w:rPr>
                    <w:t>תק' תשע"ב-2012</w:t>
                  </w:r>
                </w:p>
              </w:txbxContent>
            </v:textbox>
          </v:shape>
        </w:pict>
      </w:r>
      <w:r w:rsidR="00457466">
        <w:rPr>
          <w:rStyle w:val="default"/>
          <w:rFonts w:cs="FrankRuehl" w:hint="cs"/>
          <w:rtl/>
        </w:rPr>
        <w:t>(2)</w:t>
      </w:r>
      <w:r w:rsidR="00457466">
        <w:rPr>
          <w:rStyle w:val="default"/>
          <w:rFonts w:cs="FrankRuehl" w:hint="cs"/>
          <w:rtl/>
        </w:rPr>
        <w:tab/>
        <w:t>עיקרי תכנית ההבראה, כמשמעותה בתקנה 38(3) לתקנות החברות, שהוגשה לבית המשפט, אם הוגשה;</w:t>
      </w:r>
    </w:p>
    <w:p w:rsidR="00457466" w:rsidRDefault="00BD2088" w:rsidP="00BD2088">
      <w:pPr>
        <w:pStyle w:val="P00"/>
        <w:spacing w:before="72"/>
        <w:ind w:left="1021" w:right="1134"/>
        <w:rPr>
          <w:rStyle w:val="default"/>
          <w:rFonts w:cs="FrankRuehl" w:hint="cs"/>
          <w:rtl/>
        </w:rPr>
      </w:pPr>
      <w:r>
        <w:rPr>
          <w:rFonts w:hint="cs"/>
          <w:rtl/>
          <w:lang w:eastAsia="en-US"/>
        </w:rPr>
        <w:pict>
          <v:shape id="_x0000_s2875" type="#_x0000_t202" style="position:absolute;left:0;text-align:left;margin-left:470.25pt;margin-top:7.1pt;width:1in;height:16.8pt;z-index:251809792" filled="f" stroked="f">
            <v:textbox style="mso-next-textbox:#_x0000_s2875" inset="1mm,0,1mm,0">
              <w:txbxContent>
                <w:p w:rsidR="00FD021E" w:rsidRDefault="00FD021E" w:rsidP="00BD2088">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תשע"א-2011</w:t>
                  </w:r>
                </w:p>
              </w:txbxContent>
            </v:textbox>
            <w10:anchorlock/>
          </v:shape>
        </w:pict>
      </w:r>
      <w:r w:rsidR="00457466">
        <w:rPr>
          <w:rStyle w:val="default"/>
          <w:rFonts w:cs="FrankRuehl" w:hint="cs"/>
          <w:rtl/>
        </w:rPr>
        <w:t>(3)</w:t>
      </w:r>
      <w:r w:rsidR="00457466">
        <w:rPr>
          <w:rStyle w:val="default"/>
          <w:rFonts w:cs="FrankRuehl" w:hint="cs"/>
          <w:rtl/>
        </w:rPr>
        <w:tab/>
        <w:t xml:space="preserve">בקשות נוספות שהוגשו לבית המשפט בקשר עם הבקשה לפשרה או הסדר, שעשויה להיות להן השפעה מהותית על התאגיד, </w:t>
      </w:r>
      <w:r w:rsidRPr="00BD2088">
        <w:rPr>
          <w:rStyle w:val="default"/>
          <w:rFonts w:cs="FrankRuehl" w:hint="cs"/>
          <w:rtl/>
        </w:rPr>
        <w:t>לרבות עיקרי בקשות כאמור ומועד הגשתן</w:t>
      </w:r>
      <w:r w:rsidR="00457466">
        <w:rPr>
          <w:rStyle w:val="default"/>
          <w:rFonts w:cs="FrankRuehl" w:hint="cs"/>
          <w:rtl/>
        </w:rPr>
        <w:t>;</w:t>
      </w:r>
    </w:p>
    <w:p w:rsidR="00457466" w:rsidRDefault="004574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מתן צו הקפאת הליכים או צו להעברת נכסים, לפי הענין;</w:t>
      </w:r>
    </w:p>
    <w:p w:rsidR="00457466" w:rsidRDefault="004574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מינוי בעל תפקיד בידי בית המשפט וסמכויותיו;</w:t>
      </w:r>
    </w:p>
    <w:p w:rsidR="00457466" w:rsidRDefault="0045746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החלטה על כינוס אסיפות נושים או בעלי מניות, לפי הענין;</w:t>
      </w:r>
    </w:p>
    <w:p w:rsidR="00457466" w:rsidRDefault="0045746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תוצאות אסיפות הנושים או בעלי מניות, לפי הענין;</w:t>
      </w:r>
    </w:p>
    <w:p w:rsidR="00457466" w:rsidRDefault="0045746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החלטות בית המשפט.</w:t>
      </w:r>
    </w:p>
    <w:p w:rsidR="00457466" w:rsidRDefault="00D91E49" w:rsidP="00D91E49">
      <w:pPr>
        <w:pStyle w:val="P00"/>
        <w:spacing w:before="72"/>
        <w:ind w:left="0" w:right="1134"/>
        <w:rPr>
          <w:rStyle w:val="default"/>
          <w:rFonts w:cs="FrankRuehl" w:hint="cs"/>
          <w:rtl/>
        </w:rPr>
      </w:pPr>
      <w:r>
        <w:rPr>
          <w:rFonts w:hint="cs"/>
          <w:rtl/>
          <w:lang w:eastAsia="en-US"/>
        </w:rPr>
        <w:pict>
          <v:shape id="_x0000_s2896" type="#_x0000_t202" style="position:absolute;left:0;text-align:left;margin-left:470.25pt;margin-top:7.1pt;width:1in;height:11.2pt;z-index:251820032" filled="f" stroked="f">
            <v:textbox inset="1mm,0,1mm,0">
              <w:txbxContent>
                <w:p w:rsidR="00FD021E" w:rsidRDefault="00FD021E" w:rsidP="00D91E49">
                  <w:pPr>
                    <w:spacing w:line="160" w:lineRule="exact"/>
                    <w:jc w:val="left"/>
                    <w:rPr>
                      <w:rFonts w:cs="Miriam" w:hint="cs"/>
                      <w:szCs w:val="18"/>
                      <w:rtl/>
                    </w:rPr>
                  </w:pPr>
                  <w:r>
                    <w:rPr>
                      <w:rFonts w:cs="Miriam" w:hint="cs"/>
                      <w:szCs w:val="18"/>
                      <w:rtl/>
                    </w:rPr>
                    <w:t>תק' תשע"ב-2012</w:t>
                  </w:r>
                </w:p>
              </w:txbxContent>
            </v:textbox>
          </v:shape>
        </w:pict>
      </w:r>
      <w:r w:rsidR="00457466">
        <w:rPr>
          <w:rStyle w:val="default"/>
          <w:rFonts w:cs="FrankRuehl" w:hint="cs"/>
          <w:rtl/>
        </w:rPr>
        <w:tab/>
        <w:t>(ב)</w:t>
      </w:r>
      <w:r w:rsidR="00457466">
        <w:rPr>
          <w:rStyle w:val="default"/>
          <w:rFonts w:cs="FrankRuehl" w:hint="cs"/>
          <w:rtl/>
        </w:rPr>
        <w:tab/>
      </w:r>
      <w:r w:rsidRPr="00D91E49">
        <w:rPr>
          <w:rStyle w:val="default"/>
          <w:rFonts w:cs="FrankRuehl" w:hint="cs"/>
          <w:rtl/>
        </w:rPr>
        <w:t>לדיווח כאמור בתקנת משנה (א) יצורפו המסמכים נושאי הדיווח</w:t>
      </w:r>
      <w:r w:rsidR="00457466">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215" w:name="Rov500"/>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72"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660</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31ח</w:t>
      </w:r>
    </w:p>
    <w:p w:rsidR="009156B7" w:rsidRPr="00E55AA2" w:rsidRDefault="009156B7" w:rsidP="009156B7">
      <w:pPr>
        <w:pStyle w:val="P00"/>
        <w:spacing w:before="0"/>
        <w:ind w:left="0" w:right="1134"/>
        <w:rPr>
          <w:rStyle w:val="default"/>
          <w:rFonts w:cs="FrankRuehl" w:hint="cs"/>
          <w:vanish/>
          <w:szCs w:val="20"/>
          <w:shd w:val="clear" w:color="auto" w:fill="FFFF99"/>
          <w:rtl/>
        </w:rPr>
      </w:pPr>
    </w:p>
    <w:p w:rsidR="009156B7" w:rsidRPr="00E55AA2" w:rsidRDefault="009156B7" w:rsidP="009156B7">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22.8.2011</w:t>
      </w:r>
    </w:p>
    <w:p w:rsidR="009156B7" w:rsidRPr="00E55AA2" w:rsidRDefault="009156B7" w:rsidP="009156B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תשע"א-2011</w:t>
      </w:r>
    </w:p>
    <w:p w:rsidR="009156B7" w:rsidRPr="00E55AA2" w:rsidRDefault="009156B7" w:rsidP="009156B7">
      <w:pPr>
        <w:pStyle w:val="P00"/>
        <w:spacing w:before="0"/>
        <w:ind w:left="0" w:right="1134"/>
        <w:rPr>
          <w:rStyle w:val="default"/>
          <w:rFonts w:cs="FrankRuehl" w:hint="cs"/>
          <w:vanish/>
          <w:szCs w:val="20"/>
          <w:shd w:val="clear" w:color="auto" w:fill="FFFF99"/>
          <w:rtl/>
        </w:rPr>
      </w:pPr>
      <w:hyperlink r:id="rId373" w:history="1">
        <w:r w:rsidRPr="00E55AA2">
          <w:rPr>
            <w:rStyle w:val="Hyperlink"/>
            <w:rFonts w:cs="Times New Roman" w:hint="cs"/>
            <w:vanish/>
            <w:szCs w:val="20"/>
            <w:shd w:val="clear" w:color="auto" w:fill="FFFF99"/>
            <w:rtl/>
          </w:rPr>
          <w:t>ק"ת תשע"א מס' 7026</w:t>
        </w:r>
      </w:hyperlink>
      <w:r w:rsidRPr="00E55AA2">
        <w:rPr>
          <w:rStyle w:val="default"/>
          <w:rFonts w:cs="FrankRuehl" w:hint="cs"/>
          <w:vanish/>
          <w:szCs w:val="20"/>
          <w:shd w:val="clear" w:color="auto" w:fill="FFFF99"/>
          <w:rtl/>
        </w:rPr>
        <w:t xml:space="preserve"> מיום 22.8.2011 עמ' 1298</w:t>
      </w:r>
    </w:p>
    <w:p w:rsidR="009156B7" w:rsidRPr="00E55AA2" w:rsidRDefault="009156B7" w:rsidP="00BD2088">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(א)</w:t>
      </w:r>
      <w:r w:rsidRPr="00E55AA2">
        <w:rPr>
          <w:rStyle w:val="default"/>
          <w:rFonts w:cs="FrankRuehl" w:hint="cs"/>
          <w:vanish/>
          <w:sz w:val="22"/>
          <w:szCs w:val="22"/>
          <w:shd w:val="clear" w:color="auto" w:fill="FFFF99"/>
          <w:rtl/>
        </w:rPr>
        <w:tab/>
        <w:t xml:space="preserve">הוגשה לבית המשפט בקשה לפשרה או הסדר לפי סעיפים 350 או 351 לחוק החברות, למעט בקשה במעמד צד אחד למתן צו להקפאת הליכים על פי סעיף 350(ב) לחוק החברות, </w:t>
      </w:r>
      <w:r w:rsidRPr="00E55AA2">
        <w:rPr>
          <w:rStyle w:val="default"/>
          <w:rFonts w:cs="FrankRuehl" w:hint="cs"/>
          <w:strike/>
          <w:vanish/>
          <w:sz w:val="22"/>
          <w:szCs w:val="22"/>
          <w:shd w:val="clear" w:color="auto" w:fill="FFFF99"/>
          <w:rtl/>
        </w:rPr>
        <w:t>יובאו בדוח פרטים בדבר</w:t>
      </w:r>
      <w:r w:rsidR="00BD2088" w:rsidRPr="00E55AA2">
        <w:rPr>
          <w:rStyle w:val="default"/>
          <w:rFonts w:cs="FrankRuehl" w:hint="cs"/>
          <w:strike/>
          <w:vanish/>
          <w:sz w:val="22"/>
          <w:szCs w:val="22"/>
          <w:shd w:val="clear" w:color="auto" w:fill="FFFF99"/>
          <w:rtl/>
        </w:rPr>
        <w:t xml:space="preserve"> </w:t>
      </w:r>
      <w:r w:rsidR="00BD2088" w:rsidRPr="00E55AA2">
        <w:rPr>
          <w:rStyle w:val="default"/>
          <w:rFonts w:cs="FrankRuehl"/>
          <w:strike/>
          <w:vanish/>
          <w:sz w:val="22"/>
          <w:szCs w:val="22"/>
          <w:shd w:val="clear" w:color="auto" w:fill="FFFF99"/>
          <w:rtl/>
        </w:rPr>
        <w:t>–</w:t>
      </w:r>
      <w:r w:rsidR="00BD2088" w:rsidRPr="00E55AA2">
        <w:rPr>
          <w:rStyle w:val="default"/>
          <w:rFonts w:cs="FrankRuehl" w:hint="cs"/>
          <w:vanish/>
          <w:sz w:val="22"/>
          <w:szCs w:val="22"/>
          <w:shd w:val="clear" w:color="auto" w:fill="FFFF99"/>
          <w:rtl/>
        </w:rPr>
        <w:t xml:space="preserve"> </w:t>
      </w:r>
      <w:r w:rsidR="00BD2088" w:rsidRPr="00E55AA2">
        <w:rPr>
          <w:rStyle w:val="default"/>
          <w:rFonts w:cs="FrankRuehl" w:hint="cs"/>
          <w:vanish/>
          <w:sz w:val="22"/>
          <w:szCs w:val="22"/>
          <w:u w:val="single"/>
          <w:shd w:val="clear" w:color="auto" w:fill="FFFF99"/>
          <w:rtl/>
        </w:rPr>
        <w:t>יצרף התאגיד את הבקשה לדוח שיובאו בו או יצורפו אליו, לפי העניין, גם הפרטים האלה:</w:t>
      </w:r>
    </w:p>
    <w:p w:rsidR="009156B7" w:rsidRPr="00E55AA2" w:rsidRDefault="009156B7" w:rsidP="009156B7">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מועד הגשת הבקשה לבית המשפט ועיקריה ונוסח ההודעה שפורסמה לפי תקנה 2(א) לתקנות החברות (בקשה לפשרה או להסדר), התשס"ב-2002;</w:t>
      </w:r>
    </w:p>
    <w:p w:rsidR="009156B7" w:rsidRPr="00E55AA2" w:rsidRDefault="009156B7" w:rsidP="009156B7">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עיקרי תכנית ההבראה, כמשמעותה בתקנה 38(3) לתקנות החברות (בקשה לפשרה או להסדר), התשס"ב-2002, שהוגשה לבית המשפט, אם הוגשה;</w:t>
      </w:r>
    </w:p>
    <w:p w:rsidR="009156B7" w:rsidRPr="00E55AA2" w:rsidRDefault="009156B7" w:rsidP="00BD2088">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עיקרי</w:t>
      </w:r>
      <w:r w:rsidRPr="00E55AA2">
        <w:rPr>
          <w:rStyle w:val="default"/>
          <w:rFonts w:cs="FrankRuehl" w:hint="cs"/>
          <w:vanish/>
          <w:sz w:val="22"/>
          <w:szCs w:val="22"/>
          <w:shd w:val="clear" w:color="auto" w:fill="FFFF99"/>
          <w:rtl/>
        </w:rPr>
        <w:t xml:space="preserve"> בקשות נוספות שהוגשו לבית המשפט בקשר עם הבקשה לפשרה או הסדר, שעשויה להיות להן השפעה מהותית על התאגיד, </w:t>
      </w:r>
      <w:r w:rsidRPr="00E55AA2">
        <w:rPr>
          <w:rStyle w:val="default"/>
          <w:rFonts w:cs="FrankRuehl" w:hint="cs"/>
          <w:strike/>
          <w:vanish/>
          <w:sz w:val="22"/>
          <w:szCs w:val="22"/>
          <w:shd w:val="clear" w:color="auto" w:fill="FFFF99"/>
          <w:rtl/>
        </w:rPr>
        <w:t>ומועד הגשתן של בקשות אלה</w:t>
      </w:r>
      <w:r w:rsidR="00BD2088" w:rsidRPr="00E55AA2">
        <w:rPr>
          <w:rStyle w:val="default"/>
          <w:rFonts w:cs="FrankRuehl" w:hint="cs"/>
          <w:vanish/>
          <w:sz w:val="22"/>
          <w:szCs w:val="22"/>
          <w:shd w:val="clear" w:color="auto" w:fill="FFFF99"/>
          <w:rtl/>
        </w:rPr>
        <w:t xml:space="preserve"> </w:t>
      </w:r>
      <w:r w:rsidR="00BD2088" w:rsidRPr="00E55AA2">
        <w:rPr>
          <w:rStyle w:val="default"/>
          <w:rFonts w:cs="FrankRuehl" w:hint="cs"/>
          <w:vanish/>
          <w:sz w:val="22"/>
          <w:szCs w:val="22"/>
          <w:u w:val="single"/>
          <w:shd w:val="clear" w:color="auto" w:fill="FFFF99"/>
          <w:rtl/>
        </w:rPr>
        <w:t>לרבות עיקרי בקשות כאמור ומועד הגשתן</w:t>
      </w:r>
      <w:r w:rsidRPr="00E55AA2">
        <w:rPr>
          <w:rStyle w:val="default"/>
          <w:rFonts w:cs="FrankRuehl" w:hint="cs"/>
          <w:vanish/>
          <w:sz w:val="22"/>
          <w:szCs w:val="22"/>
          <w:shd w:val="clear" w:color="auto" w:fill="FFFF99"/>
          <w:rtl/>
        </w:rPr>
        <w:t>;</w:t>
      </w:r>
    </w:p>
    <w:p w:rsidR="00D91E49" w:rsidRPr="00E55AA2" w:rsidRDefault="00D91E49" w:rsidP="00D91E49">
      <w:pPr>
        <w:pStyle w:val="P00"/>
        <w:spacing w:before="0"/>
        <w:ind w:left="0" w:right="1134"/>
        <w:rPr>
          <w:rStyle w:val="default"/>
          <w:rFonts w:cs="FrankRuehl" w:hint="cs"/>
          <w:vanish/>
          <w:szCs w:val="20"/>
          <w:shd w:val="clear" w:color="auto" w:fill="FFFF99"/>
          <w:rtl/>
        </w:rPr>
      </w:pPr>
    </w:p>
    <w:p w:rsidR="00D91E49" w:rsidRPr="00E55AA2" w:rsidRDefault="00D91E49" w:rsidP="00D91E4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9.2.2012</w:t>
      </w:r>
    </w:p>
    <w:p w:rsidR="00D91E49" w:rsidRPr="00E55AA2" w:rsidRDefault="00D91E49" w:rsidP="00D91E4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D91E49" w:rsidRPr="00E55AA2" w:rsidRDefault="00D91E49" w:rsidP="00D91E49">
      <w:pPr>
        <w:pStyle w:val="P00"/>
        <w:spacing w:before="0"/>
        <w:ind w:left="0" w:right="1134"/>
        <w:rPr>
          <w:rStyle w:val="default"/>
          <w:rFonts w:cs="FrankRuehl" w:hint="cs"/>
          <w:vanish/>
          <w:szCs w:val="20"/>
          <w:shd w:val="clear" w:color="auto" w:fill="FFFF99"/>
          <w:rtl/>
        </w:rPr>
      </w:pPr>
      <w:hyperlink r:id="rId374"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766</w:t>
      </w:r>
    </w:p>
    <w:p w:rsidR="00D91E49" w:rsidRPr="00E55AA2" w:rsidRDefault="00D91E49" w:rsidP="00D91E49">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31ח.</w:t>
      </w:r>
      <w:r w:rsidRPr="00E55AA2">
        <w:rPr>
          <w:rStyle w:val="default"/>
          <w:rFonts w:cs="FrankRuehl" w:hint="cs"/>
          <w:vanish/>
          <w:sz w:val="22"/>
          <w:szCs w:val="22"/>
          <w:shd w:val="clear" w:color="auto" w:fill="FFFF99"/>
          <w:rtl/>
        </w:rPr>
        <w:tab/>
        <w:t>(א)</w:t>
      </w:r>
      <w:r w:rsidRPr="00E55AA2">
        <w:rPr>
          <w:rStyle w:val="default"/>
          <w:rFonts w:cs="FrankRuehl" w:hint="cs"/>
          <w:vanish/>
          <w:sz w:val="22"/>
          <w:szCs w:val="22"/>
          <w:shd w:val="clear" w:color="auto" w:fill="FFFF99"/>
          <w:rtl/>
        </w:rPr>
        <w:tab/>
        <w:t>הוגשה לבית המשפט בקשה לפשרה או הסדר לפי סעיפים 350 או 351 לחוק החברות, למעט בקשה במעמד צד אחד למתן צו להקפאת הליכים על פי סעיף 350(ב) לחוק החברות, יצרף התאגיד את הבקשה לדוח שיובאו בו או יצורפו אליו, לפי העניין, גם הפרטים האלה:</w:t>
      </w:r>
    </w:p>
    <w:p w:rsidR="00D91E49" w:rsidRPr="00E55AA2" w:rsidRDefault="00D91E49" w:rsidP="00D91E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מועד הגשת הבקשה לבית המשפט ועיקריה ונוסח ההודעה שפורסמה לפי תקנה 2(א) לתקנות החברות </w:t>
      </w:r>
      <w:r w:rsidRPr="00E55AA2">
        <w:rPr>
          <w:rStyle w:val="default"/>
          <w:rFonts w:cs="FrankRuehl" w:hint="cs"/>
          <w:strike/>
          <w:vanish/>
          <w:sz w:val="22"/>
          <w:szCs w:val="22"/>
          <w:shd w:val="clear" w:color="auto" w:fill="FFFF99"/>
          <w:rtl/>
        </w:rPr>
        <w:t>(בקשה לפשרה או להסדר), התשס"ב-2002</w:t>
      </w:r>
      <w:r w:rsidRPr="00E55AA2">
        <w:rPr>
          <w:rStyle w:val="default"/>
          <w:rFonts w:cs="FrankRuehl" w:hint="cs"/>
          <w:vanish/>
          <w:sz w:val="22"/>
          <w:szCs w:val="22"/>
          <w:shd w:val="clear" w:color="auto" w:fill="FFFF99"/>
          <w:rtl/>
        </w:rPr>
        <w:t>;</w:t>
      </w:r>
    </w:p>
    <w:p w:rsidR="00D91E49" w:rsidRPr="00E55AA2" w:rsidRDefault="00D91E49" w:rsidP="00D91E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עיקרי תכנית ההבראה, כמשמעותה בתקנה 38(3) לתקנות החברות </w:t>
      </w:r>
      <w:r w:rsidRPr="00E55AA2">
        <w:rPr>
          <w:rStyle w:val="default"/>
          <w:rFonts w:cs="FrankRuehl" w:hint="cs"/>
          <w:strike/>
          <w:vanish/>
          <w:sz w:val="22"/>
          <w:szCs w:val="22"/>
          <w:shd w:val="clear" w:color="auto" w:fill="FFFF99"/>
          <w:rtl/>
        </w:rPr>
        <w:t>(בקשה לפשרה או להסדר), התשס"ב-2002</w:t>
      </w:r>
      <w:r w:rsidRPr="00E55AA2">
        <w:rPr>
          <w:rStyle w:val="default"/>
          <w:rFonts w:cs="FrankRuehl" w:hint="cs"/>
          <w:vanish/>
          <w:sz w:val="22"/>
          <w:szCs w:val="22"/>
          <w:shd w:val="clear" w:color="auto" w:fill="FFFF99"/>
          <w:rtl/>
        </w:rPr>
        <w:t>, שהוגשה לבית המשפט, אם הוגשה;</w:t>
      </w:r>
    </w:p>
    <w:p w:rsidR="00D91E49" w:rsidRPr="00E55AA2" w:rsidRDefault="00D91E49" w:rsidP="00D91E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בקשות נוספות שהוגשו לבית המשפט בקשר עם הבקשה לפשרה או הסדר, שעשויה להיות להן השפעה מהותית על התאגיד, לרבות עיקרי בקשות כאמור ומועד הגשתן;</w:t>
      </w:r>
    </w:p>
    <w:p w:rsidR="00D91E49" w:rsidRPr="00E55AA2" w:rsidRDefault="00D91E49" w:rsidP="00D91E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מתן צו הקפאת הליכים או צו להעברת נכסים, לפי הענין;</w:t>
      </w:r>
    </w:p>
    <w:p w:rsidR="00D91E49" w:rsidRPr="00E55AA2" w:rsidRDefault="00D91E49" w:rsidP="00D91E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w:t>
      </w:r>
      <w:r w:rsidRPr="00E55AA2">
        <w:rPr>
          <w:rStyle w:val="default"/>
          <w:rFonts w:cs="FrankRuehl" w:hint="cs"/>
          <w:vanish/>
          <w:sz w:val="22"/>
          <w:szCs w:val="22"/>
          <w:shd w:val="clear" w:color="auto" w:fill="FFFF99"/>
          <w:rtl/>
        </w:rPr>
        <w:tab/>
        <w:t>מינוי בעל תפקיד בידי בית המשפט וסמכויותיו;</w:t>
      </w:r>
    </w:p>
    <w:p w:rsidR="00D91E49" w:rsidRPr="00E55AA2" w:rsidRDefault="00D91E49" w:rsidP="00D91E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(6)</w:t>
      </w:r>
      <w:r w:rsidRPr="00E55AA2">
        <w:rPr>
          <w:rStyle w:val="default"/>
          <w:rFonts w:cs="FrankRuehl" w:hint="cs"/>
          <w:vanish/>
          <w:sz w:val="22"/>
          <w:szCs w:val="22"/>
          <w:shd w:val="clear" w:color="auto" w:fill="FFFF99"/>
          <w:rtl/>
        </w:rPr>
        <w:tab/>
        <w:t>החלטה על כינוס אסיפות נושים או בעלי מניות, לפי הענין;</w:t>
      </w:r>
    </w:p>
    <w:p w:rsidR="00D91E49" w:rsidRPr="00E55AA2" w:rsidRDefault="00D91E49" w:rsidP="00D91E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(7)</w:t>
      </w:r>
      <w:r w:rsidRPr="00E55AA2">
        <w:rPr>
          <w:rStyle w:val="default"/>
          <w:rFonts w:cs="FrankRuehl" w:hint="cs"/>
          <w:vanish/>
          <w:sz w:val="22"/>
          <w:szCs w:val="22"/>
          <w:shd w:val="clear" w:color="auto" w:fill="FFFF99"/>
          <w:rtl/>
        </w:rPr>
        <w:tab/>
        <w:t>תוצאות אסיפות הנושים או בעלי מניות, לפי הענין;</w:t>
      </w:r>
    </w:p>
    <w:p w:rsidR="00D91E49" w:rsidRPr="00E55AA2" w:rsidRDefault="00D91E49" w:rsidP="00D91E4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(8)</w:t>
      </w:r>
      <w:r w:rsidRPr="00E55AA2">
        <w:rPr>
          <w:rStyle w:val="default"/>
          <w:rFonts w:cs="FrankRuehl" w:hint="cs"/>
          <w:vanish/>
          <w:sz w:val="22"/>
          <w:szCs w:val="22"/>
          <w:shd w:val="clear" w:color="auto" w:fill="FFFF99"/>
          <w:rtl/>
        </w:rPr>
        <w:tab/>
        <w:t>החלטות בית המשפט.</w:t>
      </w:r>
    </w:p>
    <w:p w:rsidR="00D91E49" w:rsidRPr="00E55AA2" w:rsidRDefault="00D91E49" w:rsidP="00D91E49">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w:t>
      </w:r>
      <w:r w:rsidRPr="00E55AA2">
        <w:rPr>
          <w:rStyle w:val="default"/>
          <w:rFonts w:cs="FrankRuehl" w:hint="cs"/>
          <w:strike/>
          <w:vanish/>
          <w:sz w:val="22"/>
          <w:szCs w:val="22"/>
          <w:shd w:val="clear" w:color="auto" w:fill="FFFF99"/>
          <w:rtl/>
        </w:rPr>
        <w:tab/>
        <w:t>בדיווח כאמור בתקנת משנה (א) יצוינו המקום והמועדים שבהם ניתן לעיין במסמכים נושא הדיווח.</w:t>
      </w:r>
    </w:p>
    <w:p w:rsidR="00D91E49" w:rsidRPr="00D91E49" w:rsidRDefault="00D91E49" w:rsidP="00D91E49">
      <w:pPr>
        <w:pStyle w:val="P00"/>
        <w:spacing w:before="0"/>
        <w:ind w:left="0" w:right="1134"/>
        <w:rPr>
          <w:rStyle w:val="default"/>
          <w:rFonts w:cs="FrankRuehl" w:hint="cs"/>
          <w:sz w:val="2"/>
          <w:szCs w:val="2"/>
          <w:u w:val="single"/>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לדיווח כאמור בתקנת משנה (א) יצורפו המסמכים נושאי הדיווח.</w:t>
      </w:r>
      <w:bookmarkEnd w:id="215"/>
    </w:p>
    <w:p w:rsidR="00457466" w:rsidRDefault="00457466" w:rsidP="005B55B0">
      <w:pPr>
        <w:pStyle w:val="P00"/>
        <w:spacing w:before="72"/>
        <w:ind w:left="0" w:right="1134"/>
        <w:rPr>
          <w:rStyle w:val="default"/>
          <w:rFonts w:cs="FrankRuehl" w:hint="cs"/>
          <w:rtl/>
        </w:rPr>
      </w:pPr>
      <w:bookmarkStart w:id="216" w:name="Seif62"/>
      <w:bookmarkEnd w:id="216"/>
      <w:r>
        <w:rPr>
          <w:rFonts w:cs="Miriam"/>
          <w:szCs w:val="32"/>
          <w:rtl/>
          <w:lang w:val="he-IL"/>
        </w:rPr>
        <w:pict>
          <v:shape id="_x0000_s2218" type="#_x0000_t202" style="position:absolute;left:0;text-align:left;margin-left:470.25pt;margin-top:4.25pt;width:1in;height:39.2pt;z-index:251490304" filled="f" stroked="f">
            <v:textbox inset="1mm,,1mm">
              <w:txbxContent>
                <w:p w:rsidR="00FD021E" w:rsidRDefault="00FD021E">
                  <w:pPr>
                    <w:spacing w:line="160" w:lineRule="exact"/>
                    <w:jc w:val="left"/>
                    <w:rPr>
                      <w:rFonts w:cs="Miriam" w:hint="cs"/>
                      <w:szCs w:val="18"/>
                      <w:rtl/>
                    </w:rPr>
                  </w:pPr>
                  <w:r>
                    <w:rPr>
                      <w:rFonts w:cs="Miriam" w:hint="cs"/>
                      <w:szCs w:val="18"/>
                      <w:rtl/>
                    </w:rPr>
                    <w:t>הגשת בקשה לאישור חלוקה</w:t>
                  </w:r>
                </w:p>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Miriam" w:hint="cs"/>
          <w:sz w:val="32"/>
          <w:szCs w:val="32"/>
          <w:rtl/>
        </w:rPr>
        <w:t>31</w:t>
      </w:r>
      <w:r>
        <w:rPr>
          <w:rStyle w:val="default"/>
          <w:rFonts w:cs="FrankRuehl" w:hint="cs"/>
          <w:rtl/>
        </w:rPr>
        <w:t>ט.</w:t>
      </w:r>
      <w:r>
        <w:rPr>
          <w:rStyle w:val="default"/>
          <w:rFonts w:cs="FrankRuehl" w:hint="cs"/>
          <w:rtl/>
        </w:rPr>
        <w:tab/>
        <w:t xml:space="preserve">הגיש התאגיד בקשה לבית המשפט לאישור חלוקה בהתאם לסעיף 303 לחוק החברות, יובאו בדוח </w:t>
      </w:r>
      <w:r>
        <w:rPr>
          <w:rStyle w:val="default"/>
          <w:rFonts w:cs="FrankRuehl"/>
          <w:rtl/>
        </w:rPr>
        <w:t>–</w:t>
      </w:r>
    </w:p>
    <w:p w:rsidR="00457466" w:rsidRDefault="0045746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מועד הגשת הבקשה לבית המשפט ונוסח ההודעה שפורסמה לפי תקנה 3 לתקנות החברות (אישור חלוקה), התשס"א-2001;</w:t>
      </w:r>
    </w:p>
    <w:p w:rsidR="00457466" w:rsidRDefault="0045746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w:t>
      </w:r>
      <w:r w:rsidR="001514EC">
        <w:rPr>
          <w:rStyle w:val="default"/>
          <w:rFonts w:cs="FrankRuehl" w:hint="cs"/>
          <w:rtl/>
        </w:rPr>
        <w:t>טים בדבר החלטות בית המשפט בבקשה;</w:t>
      </w:r>
    </w:p>
    <w:p w:rsidR="001514EC" w:rsidRDefault="001514EC">
      <w:pPr>
        <w:pStyle w:val="P00"/>
        <w:spacing w:before="72"/>
        <w:ind w:left="624" w:right="1134"/>
        <w:rPr>
          <w:rStyle w:val="default"/>
          <w:rFonts w:cs="FrankRuehl" w:hint="cs"/>
          <w:rtl/>
        </w:rPr>
      </w:pPr>
      <w:r>
        <w:rPr>
          <w:rFonts w:hint="cs"/>
          <w:rtl/>
          <w:lang w:eastAsia="en-US"/>
        </w:rPr>
        <w:pict>
          <v:shape id="_x0000_s2928" type="#_x0000_t202" style="position:absolute;left:0;text-align:left;margin-left:470.35pt;margin-top:7.1pt;width:1in;height:11.2pt;z-index:251836416" filled="f" stroked="f">
            <v:textbox inset="1mm,0,1mm,0">
              <w:txbxContent>
                <w:p w:rsidR="00FD021E" w:rsidRDefault="00FD021E" w:rsidP="001514EC">
                  <w:pPr>
                    <w:spacing w:line="160" w:lineRule="exact"/>
                    <w:jc w:val="left"/>
                    <w:rPr>
                      <w:rFonts w:cs="Miriam" w:hint="cs"/>
                      <w:szCs w:val="18"/>
                      <w:rtl/>
                    </w:rPr>
                  </w:pPr>
                  <w:r>
                    <w:rPr>
                      <w:rFonts w:cs="Miriam" w:hint="cs"/>
                      <w:szCs w:val="18"/>
                      <w:rtl/>
                    </w:rPr>
                    <w:t>תק' תשע"ג-2012</w:t>
                  </w:r>
                </w:p>
              </w:txbxContent>
            </v:textbox>
          </v:shape>
        </w:pict>
      </w:r>
      <w:r>
        <w:rPr>
          <w:rStyle w:val="default"/>
          <w:rFonts w:cs="FrankRuehl" w:hint="cs"/>
          <w:rtl/>
        </w:rPr>
        <w:t>(3)</w:t>
      </w:r>
      <w:r>
        <w:rPr>
          <w:rStyle w:val="default"/>
          <w:rFonts w:cs="FrankRuehl" w:hint="cs"/>
          <w:rtl/>
        </w:rPr>
        <w:tab/>
        <w:t>גילוי בדבר תזרים מזומנים חזוי כמשמעותו בתקנה 10(ב)(14).</w:t>
      </w:r>
    </w:p>
    <w:p w:rsidR="00457466" w:rsidRPr="00E55AA2" w:rsidRDefault="00457466">
      <w:pPr>
        <w:pStyle w:val="P00"/>
        <w:spacing w:before="0"/>
        <w:ind w:left="0" w:right="1134"/>
        <w:rPr>
          <w:rFonts w:hint="cs"/>
          <w:b/>
          <w:bCs/>
          <w:vanish/>
          <w:szCs w:val="20"/>
          <w:shd w:val="clear" w:color="auto" w:fill="FFFF99"/>
          <w:rtl/>
        </w:rPr>
      </w:pPr>
      <w:bookmarkStart w:id="217" w:name="Rov517"/>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75"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660</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31ט</w:t>
      </w:r>
    </w:p>
    <w:p w:rsidR="001514EC" w:rsidRPr="00E55AA2" w:rsidRDefault="001514EC" w:rsidP="001514EC">
      <w:pPr>
        <w:pStyle w:val="P00"/>
        <w:tabs>
          <w:tab w:val="clear" w:pos="6259"/>
        </w:tabs>
        <w:spacing w:before="0"/>
        <w:ind w:left="0" w:right="1134"/>
        <w:rPr>
          <w:rFonts w:hint="cs"/>
          <w:vanish/>
          <w:szCs w:val="20"/>
          <w:shd w:val="clear" w:color="auto" w:fill="FFFF99"/>
          <w:rtl/>
        </w:rPr>
      </w:pPr>
    </w:p>
    <w:p w:rsidR="001514EC" w:rsidRPr="00E55AA2" w:rsidRDefault="001514EC" w:rsidP="001514EC">
      <w:pPr>
        <w:pStyle w:val="P00"/>
        <w:tabs>
          <w:tab w:val="clear" w:pos="6259"/>
        </w:tabs>
        <w:spacing w:before="0"/>
        <w:ind w:left="624" w:right="1134"/>
        <w:rPr>
          <w:rFonts w:hint="cs"/>
          <w:vanish/>
          <w:color w:val="FF0000"/>
          <w:szCs w:val="20"/>
          <w:shd w:val="clear" w:color="auto" w:fill="FFFF99"/>
          <w:rtl/>
        </w:rPr>
      </w:pPr>
      <w:r w:rsidRPr="00E55AA2">
        <w:rPr>
          <w:rFonts w:hint="cs"/>
          <w:vanish/>
          <w:color w:val="FF0000"/>
          <w:szCs w:val="20"/>
          <w:shd w:val="clear" w:color="auto" w:fill="FFFF99"/>
          <w:rtl/>
        </w:rPr>
        <w:t>מיום 18.11.2012</w:t>
      </w:r>
    </w:p>
    <w:p w:rsidR="001514EC" w:rsidRPr="00E55AA2" w:rsidRDefault="001514EC" w:rsidP="001514EC">
      <w:pPr>
        <w:pStyle w:val="P00"/>
        <w:tabs>
          <w:tab w:val="clear" w:pos="6259"/>
        </w:tabs>
        <w:spacing w:before="0"/>
        <w:ind w:left="624" w:right="1134"/>
        <w:rPr>
          <w:rFonts w:hint="cs"/>
          <w:vanish/>
          <w:szCs w:val="20"/>
          <w:shd w:val="clear" w:color="auto" w:fill="FFFF99"/>
          <w:rtl/>
        </w:rPr>
      </w:pPr>
      <w:r w:rsidRPr="00E55AA2">
        <w:rPr>
          <w:rFonts w:hint="cs"/>
          <w:b/>
          <w:bCs/>
          <w:vanish/>
          <w:szCs w:val="20"/>
          <w:shd w:val="clear" w:color="auto" w:fill="FFFF99"/>
          <w:rtl/>
        </w:rPr>
        <w:t>תק' תשע"ג-2012</w:t>
      </w:r>
    </w:p>
    <w:p w:rsidR="001514EC" w:rsidRPr="00E55AA2" w:rsidRDefault="001514EC" w:rsidP="001514EC">
      <w:pPr>
        <w:pStyle w:val="P00"/>
        <w:tabs>
          <w:tab w:val="clear" w:pos="6259"/>
        </w:tabs>
        <w:spacing w:before="0"/>
        <w:ind w:left="624" w:right="1134"/>
        <w:rPr>
          <w:rFonts w:hint="cs"/>
          <w:vanish/>
          <w:szCs w:val="20"/>
          <w:shd w:val="clear" w:color="auto" w:fill="FFFF99"/>
          <w:rtl/>
        </w:rPr>
      </w:pPr>
      <w:hyperlink r:id="rId376" w:history="1">
        <w:r w:rsidRPr="00E55AA2">
          <w:rPr>
            <w:rStyle w:val="Hyperlink"/>
            <w:rFonts w:cs="Times New Roman" w:hint="cs"/>
            <w:vanish/>
            <w:szCs w:val="20"/>
            <w:shd w:val="clear" w:color="auto" w:fill="FFFF99"/>
            <w:rtl/>
          </w:rPr>
          <w:t>ק"ת תשע"ג מס</w:t>
        </w:r>
        <w:r w:rsidRPr="00E55AA2">
          <w:rPr>
            <w:rStyle w:val="Hyperlink"/>
            <w:rFonts w:hint="cs"/>
            <w:vanish/>
            <w:szCs w:val="20"/>
            <w:shd w:val="clear" w:color="auto" w:fill="FFFF99"/>
            <w:rtl/>
          </w:rPr>
          <w:t>' 7198</w:t>
        </w:r>
      </w:hyperlink>
      <w:r w:rsidRPr="00E55AA2">
        <w:rPr>
          <w:rFonts w:hint="cs"/>
          <w:vanish/>
          <w:szCs w:val="20"/>
          <w:shd w:val="clear" w:color="auto" w:fill="FFFF99"/>
          <w:rtl/>
        </w:rPr>
        <w:t xml:space="preserve"> מיום 30.12.2012 עמ' 384</w:t>
      </w:r>
    </w:p>
    <w:p w:rsidR="001514EC" w:rsidRPr="001514EC" w:rsidRDefault="001514EC" w:rsidP="001514EC">
      <w:pPr>
        <w:pStyle w:val="P00"/>
        <w:tabs>
          <w:tab w:val="clear" w:pos="6259"/>
        </w:tabs>
        <w:spacing w:before="0"/>
        <w:ind w:left="624" w:right="1134"/>
        <w:rPr>
          <w:rFonts w:hint="cs"/>
          <w:sz w:val="2"/>
          <w:szCs w:val="2"/>
          <w:shd w:val="clear" w:color="auto" w:fill="FFFF99"/>
          <w:rtl/>
        </w:rPr>
      </w:pPr>
      <w:r w:rsidRPr="00E55AA2">
        <w:rPr>
          <w:rFonts w:hint="cs"/>
          <w:b/>
          <w:bCs/>
          <w:vanish/>
          <w:szCs w:val="20"/>
          <w:shd w:val="clear" w:color="auto" w:fill="FFFF99"/>
          <w:rtl/>
        </w:rPr>
        <w:t>הוספת פסקה 31ט(3)</w:t>
      </w:r>
      <w:bookmarkEnd w:id="217"/>
    </w:p>
    <w:p w:rsidR="00457466" w:rsidRDefault="00457466" w:rsidP="005B55B0">
      <w:pPr>
        <w:pStyle w:val="P00"/>
        <w:spacing w:before="72"/>
        <w:ind w:left="0" w:right="1134"/>
        <w:rPr>
          <w:rStyle w:val="default"/>
          <w:rFonts w:cs="FrankRuehl" w:hint="cs"/>
          <w:rtl/>
        </w:rPr>
      </w:pPr>
      <w:bookmarkStart w:id="218" w:name="Seif63"/>
      <w:bookmarkEnd w:id="218"/>
      <w:r>
        <w:rPr>
          <w:rFonts w:cs="Miriam"/>
          <w:szCs w:val="32"/>
          <w:rtl/>
          <w:lang w:val="he-IL"/>
        </w:rPr>
        <w:pict>
          <v:shape id="_x0000_s2219" type="#_x0000_t202" style="position:absolute;left:0;text-align:left;margin-left:470.25pt;margin-top:3.55pt;width:1in;height:51.75pt;z-index:251491328" filled="f" stroked="f">
            <v:textbox inset="1mm,,1mm">
              <w:txbxContent>
                <w:p w:rsidR="00FD021E" w:rsidRDefault="00FD021E">
                  <w:pPr>
                    <w:spacing w:line="160" w:lineRule="exact"/>
                    <w:jc w:val="left"/>
                    <w:rPr>
                      <w:rFonts w:cs="Miriam" w:hint="cs"/>
                      <w:szCs w:val="18"/>
                      <w:rtl/>
                    </w:rPr>
                  </w:pPr>
                  <w:r>
                    <w:rPr>
                      <w:rFonts w:cs="Miriam" w:hint="cs"/>
                      <w:szCs w:val="18"/>
                      <w:rtl/>
                    </w:rPr>
                    <w:t>בקשה לפירוק התאגיד או מינוי בעל תפקיד</w:t>
                  </w:r>
                </w:p>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Miriam" w:hint="cs"/>
          <w:sz w:val="32"/>
          <w:szCs w:val="32"/>
          <w:rtl/>
        </w:rPr>
        <w:t>31</w:t>
      </w:r>
      <w:r>
        <w:rPr>
          <w:rStyle w:val="default"/>
          <w:rFonts w:cs="FrankRuehl" w:hint="cs"/>
          <w:rtl/>
        </w:rPr>
        <w:t>י.</w:t>
      </w:r>
      <w:r>
        <w:rPr>
          <w:rStyle w:val="default"/>
          <w:rFonts w:cs="FrankRuehl" w:hint="cs"/>
          <w:rtl/>
        </w:rPr>
        <w:tab/>
        <w:t>(א)</w:t>
      </w:r>
      <w:r>
        <w:rPr>
          <w:rStyle w:val="default"/>
          <w:rFonts w:cs="FrankRuehl" w:hint="cs"/>
          <w:rtl/>
        </w:rPr>
        <w:tab/>
        <w:t xml:space="preserve">הוגשה לבית המשפט או לראש ההוצאה לפועל, לפי הענין, בקשה להורות על פירוקו של התאגיד או בקשה למינוי כונס, מפרק, מפרק זמני, נאמן, מנהל מיוחד או בעל תפקיד אחר (להלן </w:t>
      </w:r>
      <w:r>
        <w:rPr>
          <w:rStyle w:val="default"/>
          <w:rFonts w:cs="FrankRuehl"/>
          <w:rtl/>
        </w:rPr>
        <w:t>–</w:t>
      </w:r>
      <w:r>
        <w:rPr>
          <w:rStyle w:val="default"/>
          <w:rFonts w:cs="FrankRuehl" w:hint="cs"/>
          <w:rtl/>
        </w:rPr>
        <w:t xml:space="preserve"> בעל תפקיד), יובאו בדוח פרטים בדבר </w:t>
      </w:r>
      <w:r>
        <w:rPr>
          <w:rStyle w:val="default"/>
          <w:rFonts w:cs="FrankRuehl"/>
          <w:rtl/>
        </w:rPr>
        <w:t>–</w:t>
      </w:r>
    </w:p>
    <w:p w:rsidR="00457466" w:rsidRDefault="004574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הגשת הבקשה, מועדה ועיקריה, למעט בקשה שעילתה זניחה;</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הגשת בקשות נוספות לבית המשפט או לראש ההוצאה לפועל, לפי הענין, עיקריהן ומועד הגשתן, למעט בקשות במסגרת הליך שנתקיים בה הסיפה לפסקה (1) ואשר לא הוגש עליו דוח;</w:t>
      </w:r>
    </w:p>
    <w:p w:rsidR="00457466" w:rsidRDefault="004574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מינוי בעל תפקיד על ידי בית המשפט או ראש ההוצאה לפועל, לפי הענין, וסמכויותיו;</w:t>
      </w:r>
    </w:p>
    <w:p w:rsidR="00457466" w:rsidRDefault="004574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החלטות שנתן בית המשפט או ראש ההוצאה לפועל, לפי הענין, למעט החלטה הדוחה בקשה שנתקיים בה הסיפה לפסקאות (1) ו-(2) ואשר לא הוגש עליה דוח.</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 בעל תפקיד דוח לבית המשפט או לראש ההוצאה לפועל, לפי הענין, יובאו עיקרי הדוח שהוגש כאמור, בציון המקום והמועדים שבהם ניתן לעיין בו.</w:t>
      </w:r>
    </w:p>
    <w:p w:rsidR="00457466" w:rsidRPr="00E55AA2" w:rsidRDefault="00457466">
      <w:pPr>
        <w:pStyle w:val="P00"/>
        <w:spacing w:before="0"/>
        <w:ind w:left="0" w:right="1134"/>
        <w:rPr>
          <w:rFonts w:hint="cs"/>
          <w:b/>
          <w:bCs/>
          <w:vanish/>
          <w:szCs w:val="20"/>
          <w:shd w:val="clear" w:color="auto" w:fill="FFFF99"/>
          <w:rtl/>
        </w:rPr>
      </w:pPr>
      <w:bookmarkStart w:id="219" w:name="Rov212"/>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377"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660</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 xml:space="preserve">הוספת תקנה 31י </w:t>
      </w:r>
      <w:bookmarkEnd w:id="219"/>
    </w:p>
    <w:p w:rsidR="00457466" w:rsidRDefault="00457466" w:rsidP="005B55B0">
      <w:pPr>
        <w:pStyle w:val="P00"/>
        <w:spacing w:before="72"/>
        <w:ind w:left="0" w:right="1134"/>
        <w:rPr>
          <w:rStyle w:val="default"/>
          <w:rFonts w:cs="FrankRuehl" w:hint="cs"/>
          <w:rtl/>
        </w:rPr>
      </w:pPr>
      <w:bookmarkStart w:id="220" w:name="Seif64"/>
      <w:bookmarkEnd w:id="220"/>
      <w:r>
        <w:rPr>
          <w:rFonts w:cs="Miriam"/>
          <w:szCs w:val="32"/>
          <w:rtl/>
          <w:lang w:val="he-IL"/>
        </w:rPr>
        <w:pict>
          <v:shape id="_x0000_s2220" type="#_x0000_t202" style="position:absolute;left:0;text-align:left;margin-left:470.25pt;margin-top:5.65pt;width:1in;height:33.6pt;z-index:251492352" filled="f" stroked="f">
            <v:textbox inset="1mm,,1mm">
              <w:txbxContent>
                <w:p w:rsidR="00FD021E" w:rsidRDefault="00FD021E">
                  <w:pPr>
                    <w:spacing w:line="160" w:lineRule="exact"/>
                    <w:jc w:val="left"/>
                    <w:rPr>
                      <w:rFonts w:cs="Miriam" w:hint="cs"/>
                      <w:szCs w:val="18"/>
                      <w:rtl/>
                    </w:rPr>
                  </w:pPr>
                  <w:r>
                    <w:rPr>
                      <w:rFonts w:cs="Miriam" w:hint="cs"/>
                      <w:szCs w:val="18"/>
                      <w:rtl/>
                    </w:rPr>
                    <w:t>מיזוג</w:t>
                  </w:r>
                </w:p>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Miriam" w:hint="cs"/>
          <w:sz w:val="32"/>
          <w:szCs w:val="32"/>
          <w:rtl/>
        </w:rPr>
        <w:t>31</w:t>
      </w:r>
      <w:r>
        <w:rPr>
          <w:rStyle w:val="default"/>
          <w:rFonts w:cs="FrankRuehl" w:hint="cs"/>
          <w:rtl/>
        </w:rPr>
        <w:t>יא.</w:t>
      </w:r>
      <w:r>
        <w:rPr>
          <w:rStyle w:val="default"/>
          <w:rFonts w:cs="FrankRuehl" w:hint="cs"/>
          <w:rtl/>
        </w:rPr>
        <w:tab/>
        <w:t xml:space="preserve">החליט הדירקטוריון על מיזוג, יובאו בדוח </w:t>
      </w:r>
      <w:r>
        <w:rPr>
          <w:rStyle w:val="default"/>
          <w:rFonts w:cs="FrankRuehl"/>
          <w:rtl/>
        </w:rPr>
        <w:t>–</w:t>
      </w:r>
    </w:p>
    <w:p w:rsidR="009F2B3C" w:rsidRDefault="009F2B3C" w:rsidP="009F2B3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הצעת מיזוג כמשמעותה בסעיף 316 לחוק החברות;</w:t>
      </w:r>
    </w:p>
    <w:p w:rsidR="009F2B3C" w:rsidRDefault="009F2B3C" w:rsidP="009F2B3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החלטות האסיפה הכללית ואסיפות סוג; נערכה ההצבעה בהתאם להוראות סעיף 320(ג) לחוק החברות </w:t>
      </w:r>
      <w:r>
        <w:rPr>
          <w:rStyle w:val="default"/>
          <w:rFonts w:cs="FrankRuehl"/>
          <w:rtl/>
        </w:rPr>
        <w:t>–</w:t>
      </w:r>
      <w:r>
        <w:rPr>
          <w:rStyle w:val="default"/>
          <w:rFonts w:cs="FrankRuehl" w:hint="cs"/>
          <w:rtl/>
        </w:rPr>
        <w:t xml:space="preserve"> יכלול הדיווח פרטים אלה: סך כל המניות שהשתתפו בהצבעה, מספר המניות שהצביעו בעד ההצעה ונגדה ושיעורם של אלה בסך כל המניות שנמנו לצורך ההצבעה, בהבחנה הנדרשת בין בעלי המניות בסעיף 320(ג) לחוק החברות;</w:t>
      </w:r>
    </w:p>
    <w:p w:rsidR="009F2B3C" w:rsidRDefault="009F2B3C" w:rsidP="009F2B3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הגיש נושה בקשה לבית המשפט לעיכוב או מניעת המיזוג לפי סעיף 319 לחוק החברות, יובא בדוח מועד הגשת הבקשה והנימוקים העיקריים;</w:t>
      </w:r>
    </w:p>
    <w:p w:rsidR="009F2B3C" w:rsidRDefault="009F2B3C" w:rsidP="009F2B3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החלטות בית המשפט;</w:t>
      </w:r>
    </w:p>
    <w:p w:rsidR="009F2B3C" w:rsidRDefault="009F2B3C" w:rsidP="009F2B3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הודעת הממונה על ההגבלים העסקיים, כמשמעותו בחוק ההגבלים העסקיים, התשמ"ח-1988;</w:t>
      </w:r>
    </w:p>
    <w:p w:rsidR="009F2B3C" w:rsidRDefault="009F2B3C" w:rsidP="009F2B3C">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פרטים בדבר ביצוע ורישום המיזוג אצל רשם החברות.</w:t>
      </w:r>
    </w:p>
    <w:p w:rsidR="009F2B3C" w:rsidRPr="00E55AA2" w:rsidRDefault="009F2B3C" w:rsidP="009F2B3C">
      <w:pPr>
        <w:pStyle w:val="P00"/>
        <w:spacing w:before="0"/>
        <w:ind w:left="0" w:right="1134"/>
        <w:rPr>
          <w:rFonts w:hint="cs"/>
          <w:b/>
          <w:bCs/>
          <w:vanish/>
          <w:szCs w:val="20"/>
          <w:shd w:val="clear" w:color="auto" w:fill="FFFF99"/>
          <w:rtl/>
        </w:rPr>
      </w:pPr>
      <w:bookmarkStart w:id="221" w:name="Rov213"/>
      <w:r w:rsidRPr="00E55AA2">
        <w:rPr>
          <w:rFonts w:hint="cs"/>
          <w:vanish/>
          <w:color w:val="FF0000"/>
          <w:szCs w:val="20"/>
          <w:shd w:val="clear" w:color="auto" w:fill="FFFF99"/>
          <w:rtl/>
        </w:rPr>
        <w:t>מיום 2.11.2003</w:t>
      </w:r>
    </w:p>
    <w:p w:rsidR="009F2B3C" w:rsidRPr="00E55AA2" w:rsidRDefault="009F2B3C" w:rsidP="009F2B3C">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9F2B3C" w:rsidRPr="00E55AA2" w:rsidRDefault="009F2B3C" w:rsidP="009F2B3C">
      <w:pPr>
        <w:pStyle w:val="P00"/>
        <w:tabs>
          <w:tab w:val="clear" w:pos="6259"/>
        </w:tabs>
        <w:spacing w:before="0"/>
        <w:ind w:left="0" w:right="1134"/>
        <w:rPr>
          <w:rFonts w:hint="cs"/>
          <w:vanish/>
          <w:szCs w:val="20"/>
          <w:shd w:val="clear" w:color="auto" w:fill="FFFF99"/>
          <w:rtl/>
        </w:rPr>
      </w:pPr>
      <w:hyperlink r:id="rId378"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661</w:t>
      </w:r>
    </w:p>
    <w:p w:rsidR="009F2B3C" w:rsidRDefault="009F2B3C" w:rsidP="009F2B3C">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31יא</w:t>
      </w:r>
      <w:bookmarkEnd w:id="221"/>
    </w:p>
    <w:p w:rsidR="009F2B3C" w:rsidRDefault="009F2B3C" w:rsidP="009F2B3C">
      <w:pPr>
        <w:pStyle w:val="P00"/>
        <w:spacing w:before="72"/>
        <w:ind w:left="0" w:right="1134"/>
        <w:rPr>
          <w:rStyle w:val="default"/>
          <w:rFonts w:cs="FrankRuehl" w:hint="cs"/>
          <w:rtl/>
        </w:rPr>
      </w:pPr>
      <w:bookmarkStart w:id="222" w:name="Seif131"/>
      <w:bookmarkEnd w:id="222"/>
      <w:r>
        <w:rPr>
          <w:rFonts w:cs="Miriam"/>
          <w:szCs w:val="32"/>
          <w:rtl/>
          <w:lang w:val="he-IL"/>
        </w:rPr>
        <w:pict>
          <v:shape id="_x0000_s2817" type="#_x0000_t202" style="position:absolute;left:0;text-align:left;margin-left:470.25pt;margin-top:7.1pt;width:1in;height:33.6pt;z-index:251783168" filled="f" stroked="f">
            <v:textbox inset="1mm,0,1mm,0">
              <w:txbxContent>
                <w:p w:rsidR="00FD021E" w:rsidRDefault="00FD021E" w:rsidP="009F2B3C">
                  <w:pPr>
                    <w:spacing w:line="160" w:lineRule="exact"/>
                    <w:jc w:val="left"/>
                    <w:rPr>
                      <w:rFonts w:cs="Miriam" w:hint="cs"/>
                      <w:szCs w:val="18"/>
                      <w:rtl/>
                    </w:rPr>
                  </w:pPr>
                  <w:r>
                    <w:rPr>
                      <w:rFonts w:cs="Miriam" w:hint="cs"/>
                      <w:szCs w:val="18"/>
                      <w:rtl/>
                    </w:rPr>
                    <w:t>דוח מיידי בדבר אישור תכנית רכישה</w:t>
                  </w:r>
                </w:p>
                <w:p w:rsidR="00FD021E" w:rsidRDefault="00FD021E" w:rsidP="009F2B3C">
                  <w:pPr>
                    <w:spacing w:line="160" w:lineRule="exact"/>
                    <w:jc w:val="left"/>
                    <w:rPr>
                      <w:rFonts w:cs="Miriam" w:hint="cs"/>
                      <w:szCs w:val="18"/>
                      <w:rtl/>
                    </w:rPr>
                  </w:pPr>
                  <w:r>
                    <w:rPr>
                      <w:rFonts w:cs="Miriam" w:hint="cs"/>
                      <w:szCs w:val="18"/>
                      <w:rtl/>
                    </w:rPr>
                    <w:t>תק' תשע"א-2011</w:t>
                  </w:r>
                </w:p>
              </w:txbxContent>
            </v:textbox>
            <w10:anchorlock/>
          </v:shape>
        </w:pict>
      </w:r>
      <w:r>
        <w:rPr>
          <w:rStyle w:val="default"/>
          <w:rFonts w:cs="Miriam" w:hint="cs"/>
          <w:sz w:val="32"/>
          <w:szCs w:val="32"/>
          <w:rtl/>
        </w:rPr>
        <w:t>31</w:t>
      </w:r>
      <w:r>
        <w:rPr>
          <w:rStyle w:val="default"/>
          <w:rFonts w:cs="FrankRuehl" w:hint="cs"/>
          <w:rtl/>
        </w:rPr>
        <w:t>יב.</w:t>
      </w:r>
      <w:r>
        <w:rPr>
          <w:rStyle w:val="default"/>
          <w:rFonts w:cs="FrankRuehl" w:hint="cs"/>
          <w:rtl/>
        </w:rPr>
        <w:tab/>
        <w:t>(א)</w:t>
      </w:r>
      <w:r>
        <w:rPr>
          <w:rStyle w:val="default"/>
          <w:rFonts w:cs="FrankRuehl" w:hint="cs"/>
          <w:rtl/>
        </w:rPr>
        <w:tab/>
        <w:t>החליט התאגיד או תאגיד בשליטתו לבצע רכישה על פי תכנית של ניירות ערך שהוצעו לציבור על פי תשקיף, יגיש התאגיד דוח מיידי שיצוין בו כל פרט העשוי להיות חשוב למשקיע הסביר, ובכלל זה יתייחס לעניינים אלה:</w:t>
      </w:r>
    </w:p>
    <w:p w:rsidR="009F2B3C" w:rsidRDefault="009F2B3C" w:rsidP="0028241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 ניירות הערך נושא תכנית הרכישה;</w:t>
      </w:r>
    </w:p>
    <w:p w:rsidR="009F2B3C" w:rsidRDefault="009F2B3C" w:rsidP="0028241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זהות התאגיד הרוכש וזיקתו לתאגיד המדווח;</w:t>
      </w:r>
    </w:p>
    <w:p w:rsidR="009F2B3C" w:rsidRDefault="009F2B3C" w:rsidP="0028241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המועד המתוכנן לתחילת ביצוע תכנית הרכישה, העיתוי המשוער לביצוע הרכישות העתידיות והתקופה שנקבעה לביצוע התכנית;</w:t>
      </w:r>
    </w:p>
    <w:p w:rsidR="009F2B3C" w:rsidRDefault="009F2B3C" w:rsidP="0028241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מועד אישור תכנית הרכישה בדירקטוריון;</w:t>
      </w:r>
    </w:p>
    <w:p w:rsidR="009F2B3C" w:rsidRDefault="009F2B3C" w:rsidP="0028241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נימוקי הדירקטוריון לביצוע תכנית הרכישה;</w:t>
      </w:r>
    </w:p>
    <w:p w:rsidR="009F2B3C" w:rsidRDefault="009F2B3C" w:rsidP="0028241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העלות הכוללת המשוערת של תכנית הרכישה או כמות ניירות הערך שעשויים להירכש במסגרת תכנית הרכישה;</w:t>
      </w:r>
    </w:p>
    <w:p w:rsidR="009F2B3C" w:rsidRDefault="009F2B3C" w:rsidP="0028241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השלכות המס של ביצוע תכנית הרכישה על החברה ועל מחזיקי ניירות הערך;</w:t>
      </w:r>
    </w:p>
    <w:p w:rsidR="009F2B3C" w:rsidRDefault="009F2B3C" w:rsidP="0028241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282411">
        <w:rPr>
          <w:rStyle w:val="default"/>
          <w:rFonts w:cs="FrankRuehl" w:hint="cs"/>
          <w:rtl/>
        </w:rPr>
        <w:t>מקורות המימון לביצוע תכנית הרכישה; היתה תכנית הרכישה מיועדת להיות ממומנת בהלוואה, יינתנו פרטים על תנאי ההלוואה;</w:t>
      </w:r>
    </w:p>
    <w:p w:rsidR="00282411" w:rsidRDefault="00282411" w:rsidP="0028241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 xml:space="preserve">דרך ביצוע תכנית הרכישה </w:t>
      </w:r>
      <w:r>
        <w:rPr>
          <w:rStyle w:val="default"/>
          <w:rFonts w:cs="FrankRuehl"/>
          <w:rtl/>
        </w:rPr>
        <w:t>–</w:t>
      </w:r>
      <w:r>
        <w:rPr>
          <w:rStyle w:val="default"/>
          <w:rFonts w:cs="FrankRuehl" w:hint="cs"/>
          <w:rtl/>
        </w:rPr>
        <w:t xml:space="preserve"> רכישה בבורסה, רכישה בדרך של הצעת רכש, רכישה בדרך של החלפת ניירות ערך בהסדר, רכישה בדרך של מתן הוראה לצד שלישי לאסוף ניירות ערך או רכישה בכל דרך אחרת שתפורט;</w:t>
      </w:r>
    </w:p>
    <w:p w:rsidR="00282411" w:rsidRDefault="00282411" w:rsidP="00282411">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פירוט תכניות הרכישה שהוחלט עליהן בשלוש השנים שקדמו למועד הדוח; פירוט כאמור יכול שייעשה בדרך של הפניה לדוחות המתייחסים לתכניות הרכישה כאמור;</w:t>
      </w:r>
    </w:p>
    <w:p w:rsidR="00282411" w:rsidRDefault="00282411" w:rsidP="00282411">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 xml:space="preserve">היתה תכנית הרכישה למניות או לניירות ערך המירים למניות </w:t>
      </w:r>
      <w:r>
        <w:rPr>
          <w:rStyle w:val="default"/>
          <w:rFonts w:cs="FrankRuehl"/>
          <w:rtl/>
        </w:rPr>
        <w:t>–</w:t>
      </w:r>
      <w:r>
        <w:rPr>
          <w:rStyle w:val="default"/>
          <w:rFonts w:cs="FrankRuehl" w:hint="cs"/>
          <w:rtl/>
        </w:rPr>
        <w:t xml:space="preserve"> יצוינו גם פרטים אלה:</w:t>
      </w:r>
    </w:p>
    <w:p w:rsidR="00282411" w:rsidRDefault="00282411" w:rsidP="0028241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רווחי התאגיד כמשמעותם בסעיף 302 לחוק החברות;</w:t>
      </w:r>
    </w:p>
    <w:p w:rsidR="00282411" w:rsidRDefault="00282411" w:rsidP="0028241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אם הרכישה על פי התכנית צפויה להשפיע באופן מהותי על שיעורי ההחזקה בהון ובזכויות ההצבעה של בעלי העניין </w:t>
      </w:r>
      <w:r>
        <w:rPr>
          <w:rStyle w:val="default"/>
          <w:rFonts w:cs="FrankRuehl"/>
          <w:rtl/>
        </w:rPr>
        <w:t>–</w:t>
      </w:r>
      <w:r>
        <w:rPr>
          <w:rStyle w:val="default"/>
          <w:rFonts w:cs="FrankRuehl" w:hint="cs"/>
          <w:rtl/>
        </w:rPr>
        <w:t xml:space="preserve"> תפורט ההשפעה.</w:t>
      </w:r>
    </w:p>
    <w:p w:rsidR="00282411" w:rsidRDefault="00282411" w:rsidP="009F2B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 שינוי בתכנית הרכישה, או הוחלט על ביטולה בטרם הושלמה, יגיש התאגיד דוח מיידי שבו יובאו הסיבות לשינוי או להפסקת התכנית, וכן השפעת השינוי או הביטול על הפרטים שנמסרו לפי תקנת משנה (א).</w:t>
      </w:r>
    </w:p>
    <w:p w:rsidR="00282411" w:rsidRDefault="00282411" w:rsidP="009F2B3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חזקה כי אחת מאלה היא רכישה על פי תכנית:</w:t>
      </w:r>
    </w:p>
    <w:p w:rsidR="00282411" w:rsidRDefault="00282411" w:rsidP="0028241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רכישה שבוצעה על פי החלטת ועדת דירקטוריון;</w:t>
      </w:r>
    </w:p>
    <w:p w:rsidR="00282411" w:rsidRDefault="00282411" w:rsidP="0028241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רכישה שבוצעה בסמוך לרכישה אחרת.</w:t>
      </w:r>
    </w:p>
    <w:p w:rsidR="00282411" w:rsidRDefault="00282411" w:rsidP="009F2B3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"רכישה" </w:t>
      </w:r>
      <w:r>
        <w:rPr>
          <w:rStyle w:val="default"/>
          <w:rFonts w:cs="FrankRuehl"/>
          <w:rtl/>
        </w:rPr>
        <w:t>–</w:t>
      </w:r>
      <w:r>
        <w:rPr>
          <w:rStyle w:val="default"/>
          <w:rFonts w:cs="FrankRuehl" w:hint="cs"/>
          <w:rtl/>
        </w:rPr>
        <w:t xml:space="preserve"> כהגדרתה בתקנה 10(ב)(2)(ט).</w:t>
      </w:r>
    </w:p>
    <w:p w:rsidR="00282411" w:rsidRDefault="00282411" w:rsidP="009F2B3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תקנה זו לא תחול על מנפיק מוצרי מדדים.</w:t>
      </w:r>
    </w:p>
    <w:p w:rsidR="009F2B3C" w:rsidRPr="00E55AA2" w:rsidRDefault="009F2B3C" w:rsidP="009F2B3C">
      <w:pPr>
        <w:pStyle w:val="P00"/>
        <w:tabs>
          <w:tab w:val="clear" w:pos="6259"/>
        </w:tabs>
        <w:spacing w:before="0"/>
        <w:ind w:left="0" w:right="1134"/>
        <w:rPr>
          <w:rFonts w:hint="cs"/>
          <w:vanish/>
          <w:color w:val="FF0000"/>
          <w:szCs w:val="20"/>
          <w:shd w:val="clear" w:color="auto" w:fill="FFFF99"/>
          <w:rtl/>
        </w:rPr>
      </w:pPr>
      <w:bookmarkStart w:id="223" w:name="Rov484"/>
      <w:r w:rsidRPr="00E55AA2">
        <w:rPr>
          <w:rFonts w:hint="cs"/>
          <w:vanish/>
          <w:color w:val="FF0000"/>
          <w:szCs w:val="20"/>
          <w:shd w:val="clear" w:color="auto" w:fill="FFFF99"/>
          <w:rtl/>
        </w:rPr>
        <w:t>מיום 31.1.2011</w:t>
      </w:r>
    </w:p>
    <w:p w:rsidR="009F2B3C" w:rsidRPr="00E55AA2" w:rsidRDefault="009F2B3C" w:rsidP="009F2B3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9F2B3C" w:rsidRPr="00E55AA2" w:rsidRDefault="009F2B3C" w:rsidP="009F2B3C">
      <w:pPr>
        <w:pStyle w:val="P00"/>
        <w:tabs>
          <w:tab w:val="clear" w:pos="6259"/>
        </w:tabs>
        <w:spacing w:before="0"/>
        <w:ind w:left="0" w:right="1134"/>
        <w:rPr>
          <w:rFonts w:hint="cs"/>
          <w:vanish/>
          <w:szCs w:val="20"/>
          <w:shd w:val="clear" w:color="auto" w:fill="FFFF99"/>
          <w:rtl/>
        </w:rPr>
      </w:pPr>
      <w:hyperlink r:id="rId379"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599</w:t>
      </w:r>
    </w:p>
    <w:p w:rsidR="009F2B3C" w:rsidRPr="00267325" w:rsidRDefault="009F2B3C" w:rsidP="00267325">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תקנה 31יב</w:t>
      </w:r>
      <w:bookmarkEnd w:id="223"/>
    </w:p>
    <w:p w:rsidR="00457466" w:rsidRDefault="00457466" w:rsidP="005B55B0">
      <w:pPr>
        <w:pStyle w:val="P00"/>
        <w:spacing w:before="72"/>
        <w:ind w:left="0" w:right="1134"/>
        <w:rPr>
          <w:rStyle w:val="default"/>
          <w:rFonts w:cs="FrankRuehl"/>
          <w:rtl/>
        </w:rPr>
      </w:pPr>
      <w:bookmarkStart w:id="224" w:name="Seif29"/>
      <w:bookmarkEnd w:id="224"/>
      <w:r>
        <w:rPr>
          <w:lang w:val="he-IL"/>
        </w:rPr>
        <w:pict>
          <v:rect id="_x0000_s2129" style="position:absolute;left:0;text-align:left;margin-left:464.5pt;margin-top:8.05pt;width:75.05pt;height:16pt;z-index:251393024"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ז</w:t>
                  </w:r>
                  <w:r>
                    <w:rPr>
                      <w:rFonts w:cs="Miriam" w:hint="cs"/>
                      <w:szCs w:val="18"/>
                      <w:rtl/>
                    </w:rPr>
                    <w:t xml:space="preserve">כויות לרכישת </w:t>
                  </w:r>
                  <w:r>
                    <w:rPr>
                      <w:rFonts w:cs="Miriam"/>
                      <w:szCs w:val="18"/>
                      <w:rtl/>
                    </w:rPr>
                    <w:t>מ</w:t>
                  </w:r>
                  <w:r>
                    <w:rPr>
                      <w:rFonts w:cs="Miriam" w:hint="cs"/>
                      <w:szCs w:val="18"/>
                      <w:rtl/>
                    </w:rPr>
                    <w:t>ניות</w:t>
                  </w:r>
                </w:p>
              </w:txbxContent>
            </v:textbox>
            <w10:anchorlock/>
          </v:rect>
        </w:pict>
      </w:r>
      <w:r>
        <w:rPr>
          <w:rStyle w:val="big-number"/>
          <w:rFonts w:cs="Miriam"/>
          <w:rtl/>
        </w:rPr>
        <w:t>32.</w:t>
      </w:r>
      <w:r>
        <w:rPr>
          <w:rStyle w:val="big-number"/>
          <w:rFonts w:cs="Miriam"/>
          <w:rtl/>
        </w:rPr>
        <w:tab/>
      </w:r>
      <w:r>
        <w:rPr>
          <w:rStyle w:val="default"/>
          <w:rFonts w:cs="FrankRuehl"/>
          <w:rtl/>
        </w:rPr>
        <w:t>ה</w:t>
      </w:r>
      <w:r>
        <w:rPr>
          <w:rStyle w:val="default"/>
          <w:rFonts w:cs="FrankRuehl" w:hint="cs"/>
          <w:rtl/>
        </w:rPr>
        <w:t xml:space="preserve">עניק התאגיד זכויות לרכישת מניות </w:t>
      </w:r>
      <w:r>
        <w:rPr>
          <w:rStyle w:val="default"/>
          <w:rFonts w:cs="FrankRuehl"/>
          <w:rtl/>
        </w:rPr>
        <w:t>–</w:t>
      </w:r>
      <w:r>
        <w:rPr>
          <w:rStyle w:val="default"/>
          <w:rFonts w:cs="FrankRuehl" w:hint="cs"/>
          <w:rtl/>
        </w:rPr>
        <w:t xml:space="preserve"> יפורטו סוג המניות, מספרן, התמורה בעד המניות ובעד ההתחייבויות להנפיקן </w:t>
      </w:r>
      <w:r>
        <w:rPr>
          <w:rStyle w:val="default"/>
          <w:rFonts w:cs="FrankRuehl"/>
          <w:rtl/>
        </w:rPr>
        <w:t>ו</w:t>
      </w:r>
      <w:r>
        <w:rPr>
          <w:rStyle w:val="default"/>
          <w:rFonts w:cs="FrankRuehl" w:hint="cs"/>
          <w:rtl/>
        </w:rPr>
        <w:t>המועד בו תפקע הזכות לרכשן.</w:t>
      </w:r>
    </w:p>
    <w:p w:rsidR="004D7221" w:rsidRPr="004D7221" w:rsidRDefault="00457466" w:rsidP="004D7221">
      <w:pPr>
        <w:pStyle w:val="P00"/>
        <w:spacing w:before="72"/>
        <w:ind w:left="0" w:right="1134"/>
        <w:rPr>
          <w:rStyle w:val="default"/>
          <w:rFonts w:cs="FrankRuehl" w:hint="cs"/>
          <w:rtl/>
        </w:rPr>
      </w:pPr>
      <w:bookmarkStart w:id="225" w:name="Seif30"/>
      <w:bookmarkEnd w:id="225"/>
      <w:r>
        <w:rPr>
          <w:lang w:val="he-IL"/>
        </w:rPr>
        <w:pict>
          <v:rect id="_x0000_s2130" style="position:absolute;left:0;text-align:left;margin-left:464.5pt;margin-top:8.05pt;width:75.05pt;height:43.65pt;z-index:251394048"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ה</w:t>
                  </w:r>
                  <w:r>
                    <w:rPr>
                      <w:rFonts w:cs="Miriam" w:hint="cs"/>
                      <w:szCs w:val="18"/>
                      <w:rtl/>
                    </w:rPr>
                    <w:t xml:space="preserve">חזקה בידי </w:t>
                  </w:r>
                  <w:r>
                    <w:rPr>
                      <w:rFonts w:cs="Miriam"/>
                      <w:szCs w:val="18"/>
                      <w:rtl/>
                    </w:rPr>
                    <w:t>ב</w:t>
                  </w:r>
                  <w:r>
                    <w:rPr>
                      <w:rFonts w:cs="Miriam" w:hint="cs"/>
                      <w:szCs w:val="18"/>
                      <w:rtl/>
                    </w:rPr>
                    <w:t>על עניין ונושא משרה בכירה</w:t>
                  </w:r>
                </w:p>
                <w:p w:rsidR="00FD021E" w:rsidRDefault="00FD021E">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תשע"ו-2015</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4D7221" w:rsidRPr="004D7221">
        <w:rPr>
          <w:rStyle w:val="default"/>
          <w:rFonts w:cs="FrankRuehl" w:hint="cs"/>
          <w:rtl/>
        </w:rPr>
        <w:t xml:space="preserve">בתקנה זו </w:t>
      </w:r>
      <w:r w:rsidR="004D7221" w:rsidRPr="004D7221">
        <w:rPr>
          <w:rStyle w:val="default"/>
          <w:rFonts w:cs="FrankRuehl"/>
          <w:rtl/>
        </w:rPr>
        <w:t>–</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 xml:space="preserve">"בעל אמצעי שליטה מהותי בתאגיד בנקאי בלא גרעין שליטה" </w:t>
      </w:r>
      <w:r w:rsidRPr="004D7221">
        <w:rPr>
          <w:rStyle w:val="default"/>
          <w:rFonts w:cs="FrankRuehl"/>
          <w:rtl/>
        </w:rPr>
        <w:t>–</w:t>
      </w:r>
      <w:r w:rsidRPr="004D7221">
        <w:rPr>
          <w:rStyle w:val="default"/>
          <w:rFonts w:cs="FrankRuehl" w:hint="cs"/>
          <w:rtl/>
        </w:rPr>
        <w:t xml:space="preserve"> כהגדרתו בסעיף 37(ה) לחוק;</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 xml:space="preserve">"בעל עניין" בתאגיד </w:t>
      </w:r>
      <w:r w:rsidRPr="004D7221">
        <w:rPr>
          <w:rStyle w:val="default"/>
          <w:rFonts w:cs="FrankRuehl"/>
          <w:rtl/>
        </w:rPr>
        <w:t>–</w:t>
      </w:r>
      <w:r w:rsidRPr="004D7221">
        <w:rPr>
          <w:rStyle w:val="default"/>
          <w:rFonts w:cs="FrankRuehl" w:hint="cs"/>
          <w:rtl/>
        </w:rPr>
        <w:t xml:space="preserve"> לרבות התאגיד ונושאי משרה בכירה בו;</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 xml:space="preserve">"החזקה" </w:t>
      </w:r>
      <w:r w:rsidRPr="004D7221">
        <w:rPr>
          <w:rStyle w:val="default"/>
          <w:rFonts w:cs="FrankRuehl"/>
          <w:rtl/>
        </w:rPr>
        <w:t>–</w:t>
      </w:r>
      <w:r w:rsidRPr="004D7221">
        <w:rPr>
          <w:rStyle w:val="default"/>
          <w:rFonts w:cs="FrankRuehl" w:hint="cs"/>
          <w:rtl/>
        </w:rPr>
        <w:t xml:space="preserve"> החזקה בניירות ערך של התאגיד, או של חברה מוחזקת שלו אם פעילותה מהותית לפעילות התאגיד, או כריתת חוזה שביצועו יגרום החזקה כאמור;</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 xml:space="preserve">"חבר בקבוצת דיווח מוסדית" </w:t>
      </w:r>
      <w:r w:rsidRPr="004D7221">
        <w:rPr>
          <w:rStyle w:val="default"/>
          <w:rFonts w:cs="FrankRuehl"/>
          <w:rtl/>
        </w:rPr>
        <w:t>–</w:t>
      </w:r>
      <w:r w:rsidRPr="004D7221">
        <w:rPr>
          <w:rStyle w:val="default"/>
          <w:rFonts w:cs="FrankRuehl" w:hint="cs"/>
          <w:rtl/>
        </w:rPr>
        <w:t xml:space="preserve"> אחד מאלה:</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w:t>
      </w:r>
      <w:r w:rsidRPr="004D7221">
        <w:rPr>
          <w:rStyle w:val="default"/>
          <w:rFonts w:cs="FrankRuehl" w:hint="cs"/>
          <w:rtl/>
        </w:rPr>
        <w:tab/>
        <w:t>חברה לניהול קרנות להשקעות משותפות בנאמנות כמשמעותה בסעיף 3 לחוק להשקעות משותפות;</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(2)</w:t>
      </w:r>
      <w:r w:rsidRPr="004D7221">
        <w:rPr>
          <w:rStyle w:val="default"/>
          <w:rFonts w:cs="FrankRuehl" w:hint="cs"/>
          <w:rtl/>
        </w:rPr>
        <w:tab/>
        <w:t>חברה מנהלת או קופת גמל כהגדרתן בחוק הפיקוח על שירותים פיננסיים (קופות גמל), התשס"ה-2005;</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(3)</w:t>
      </w:r>
      <w:r w:rsidRPr="004D7221">
        <w:rPr>
          <w:rStyle w:val="default"/>
          <w:rFonts w:cs="FrankRuehl" w:hint="cs"/>
          <w:rtl/>
        </w:rPr>
        <w:tab/>
        <w:t xml:space="preserve">מבטח </w:t>
      </w:r>
      <w:r w:rsidRPr="004D7221">
        <w:rPr>
          <w:rStyle w:val="default"/>
          <w:rFonts w:cs="FrankRuehl"/>
          <w:rtl/>
        </w:rPr>
        <w:t>–</w:t>
      </w:r>
      <w:r w:rsidRPr="004D7221">
        <w:rPr>
          <w:rStyle w:val="default"/>
          <w:rFonts w:cs="FrankRuehl" w:hint="cs"/>
          <w:rtl/>
        </w:rPr>
        <w:t xml:space="preserve"> לגבי חשבונות ביטוח חיים משתתף ברווחים כהגדרתו בתקנות הפיקוח על עסקי ביטוח (פרטי דין וחשבון), התשנ"ח-1998;</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(4)</w:t>
      </w:r>
      <w:r w:rsidRPr="004D7221">
        <w:rPr>
          <w:rStyle w:val="default"/>
          <w:rFonts w:cs="FrankRuehl" w:hint="cs"/>
          <w:rtl/>
        </w:rPr>
        <w:tab/>
        <w:t>מנפיק מוצרי מדדים ותאגיד בשליטתו;</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(5)</w:t>
      </w:r>
      <w:r w:rsidRPr="004D7221">
        <w:rPr>
          <w:rStyle w:val="default"/>
          <w:rFonts w:cs="FrankRuehl" w:hint="cs"/>
          <w:rtl/>
        </w:rPr>
        <w:tab/>
        <w:t>תאגיד שקיבל את אישור הבורסה לפעול כעושה שוק, ופועל לפי תקנון הבורסה וההנחיות לפיו;</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(6)</w:t>
      </w:r>
      <w:r w:rsidRPr="004D7221">
        <w:rPr>
          <w:rStyle w:val="default"/>
          <w:rFonts w:cs="FrankRuehl" w:hint="cs"/>
          <w:rtl/>
        </w:rPr>
        <w:tab/>
        <w:t>מנהל תיקי השקעות כהגדרתו בחוק הייעוץ;</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(7)</w:t>
      </w:r>
      <w:r w:rsidRPr="004D7221">
        <w:rPr>
          <w:rStyle w:val="default"/>
          <w:rFonts w:cs="FrankRuehl" w:hint="cs"/>
          <w:rtl/>
        </w:rPr>
        <w:tab/>
        <w:t>תאגיד הפועל מחוץ לישראל באחד התחומים הנזכרים בפסקאות משנה (1) עד (6), והכפוף לאסדרה בתחום עיסוקו;</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 xml:space="preserve">"חשבון נוסטרו" </w:t>
      </w:r>
      <w:r w:rsidRPr="004D7221">
        <w:rPr>
          <w:rStyle w:val="default"/>
          <w:rFonts w:cs="FrankRuehl"/>
          <w:rtl/>
        </w:rPr>
        <w:t>–</w:t>
      </w:r>
      <w:r w:rsidRPr="004D7221">
        <w:rPr>
          <w:rStyle w:val="default"/>
          <w:rFonts w:cs="FrankRuehl" w:hint="cs"/>
          <w:rtl/>
        </w:rPr>
        <w:t xml:space="preserve"> חשבון שבו מוחזקים ניירות ערך בבעלות בעל החשבון, אם ניירות הערך אינם מוחזקים או מנוהלים לאחרים, למעט חשבון ניירות ערך המשמש לעשיית שוק וחשבון מנפיק מוצרי מדדים או תאגיד בשליטתו;</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 xml:space="preserve">"שינוי בהחזקה" </w:t>
      </w:r>
      <w:r w:rsidRPr="004D7221">
        <w:rPr>
          <w:rStyle w:val="default"/>
          <w:rFonts w:cs="FrankRuehl"/>
          <w:rtl/>
        </w:rPr>
        <w:t>–</w:t>
      </w:r>
      <w:r w:rsidRPr="004D7221">
        <w:rPr>
          <w:rStyle w:val="default"/>
          <w:rFonts w:cs="FrankRuehl" w:hint="cs"/>
          <w:rtl/>
        </w:rPr>
        <w:t xml:space="preserve"> שינוי בהחזקה של בעל עניין בתאגיד, ובלבד שהתקיים אחד מאלה:</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w:t>
      </w:r>
      <w:r w:rsidRPr="004D7221">
        <w:rPr>
          <w:rStyle w:val="default"/>
          <w:rFonts w:cs="FrankRuehl" w:hint="cs"/>
          <w:rtl/>
        </w:rPr>
        <w:tab/>
        <w:t xml:space="preserve">לעניין בעל עניין שהוא התאגיד, תאגיד בשליטת התאגיד, בעל שליטה או נושא משרה בכירה בתאגיד </w:t>
      </w:r>
      <w:r w:rsidRPr="004D7221">
        <w:rPr>
          <w:rStyle w:val="default"/>
          <w:rFonts w:cs="FrankRuehl"/>
          <w:rtl/>
        </w:rPr>
        <w:t>–</w:t>
      </w:r>
      <w:r w:rsidRPr="004D7221">
        <w:rPr>
          <w:rStyle w:val="default"/>
          <w:rFonts w:cs="FrankRuehl" w:hint="cs"/>
          <w:rtl/>
        </w:rPr>
        <w:t xml:space="preserve"> כל שינוי בהחזקה;</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(2)</w:t>
      </w:r>
      <w:r w:rsidRPr="004D7221">
        <w:rPr>
          <w:rStyle w:val="default"/>
          <w:rFonts w:cs="FrankRuehl" w:hint="cs"/>
          <w:rtl/>
        </w:rPr>
        <w:tab/>
        <w:t xml:space="preserve">לעניין בעל עניין שאינו מנוי בפסקה (1) </w:t>
      </w:r>
      <w:r w:rsidRPr="004D7221">
        <w:rPr>
          <w:rStyle w:val="default"/>
          <w:rFonts w:cs="FrankRuehl"/>
          <w:rtl/>
        </w:rPr>
        <w:t>–</w:t>
      </w:r>
      <w:r w:rsidRPr="004D7221">
        <w:rPr>
          <w:rStyle w:val="default"/>
          <w:rFonts w:cs="FrankRuehl" w:hint="cs"/>
          <w:rtl/>
        </w:rPr>
        <w:t xml:space="preserve"> השינוי המצטבר הוא בשיעור 2% לפחות מההון המונפק והנפרע של התאגיד או של חברה מוחזקת לפי העניין או 10% לפחות מסך כל הערך הנקוב של סדרת תעודות ההתחייבות שלו או של חברה מוחזקת לפי העניין, או בניירות ערך המירים שמימושם יביא לשינוי בהחזקה כאמור; אין באמור בפסקה זו כדי לגרוע מחובת בעל עניין להודיע לחברה על שינוי בהחזקה הנמוך מהשיעורים הקבועים בפסקה זו, שחל במהלך הרבעון, לצורך דוח מצבה כאמור בתקנת משנה (ג);</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 xml:space="preserve">"השינוי המצטבר" </w:t>
      </w:r>
      <w:r w:rsidRPr="004D7221">
        <w:rPr>
          <w:rStyle w:val="default"/>
          <w:rFonts w:cs="FrankRuehl"/>
          <w:rtl/>
        </w:rPr>
        <w:t>–</w:t>
      </w:r>
      <w:r w:rsidRPr="004D7221">
        <w:rPr>
          <w:rStyle w:val="default"/>
          <w:rFonts w:cs="FrankRuehl" w:hint="cs"/>
          <w:rtl/>
        </w:rPr>
        <w:t xml:space="preserve"> השינוי שחל בהחזקות בעל העניין מאז הגשת דוח לפי תקנות משנה (ב), (ג) או (ה), המאוחר שבהם.</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(ב)</w:t>
      </w:r>
      <w:r w:rsidRPr="004D7221">
        <w:rPr>
          <w:rStyle w:val="default"/>
          <w:rFonts w:cs="FrankRuehl" w:hint="cs"/>
          <w:rtl/>
        </w:rPr>
        <w:tab/>
        <w:t>חל שינוי בהחזקה של בעל עניין יובא השינוי למיטב ידיעת התאגיד לפי פירוט זה:</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w:t>
      </w:r>
      <w:r w:rsidRPr="004D7221">
        <w:rPr>
          <w:rStyle w:val="default"/>
          <w:rFonts w:cs="FrankRuehl" w:hint="cs"/>
          <w:rtl/>
        </w:rPr>
        <w:tab/>
        <w:t>שם בעל העניין;</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(2)</w:t>
      </w:r>
      <w:r w:rsidRPr="004D7221">
        <w:rPr>
          <w:rStyle w:val="default"/>
          <w:rFonts w:cs="FrankRuehl" w:hint="cs"/>
          <w:rtl/>
        </w:rPr>
        <w:tab/>
        <w:t>מספר הזיהוי שלו;</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(3)</w:t>
      </w:r>
      <w:r w:rsidRPr="004D7221">
        <w:rPr>
          <w:rStyle w:val="default"/>
          <w:rFonts w:cs="FrankRuehl" w:hint="cs"/>
          <w:rtl/>
        </w:rPr>
        <w:tab/>
        <w:t>שם נייר הערך;</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(4)</w:t>
      </w:r>
      <w:r w:rsidRPr="004D7221">
        <w:rPr>
          <w:rStyle w:val="default"/>
          <w:rFonts w:cs="FrankRuehl" w:hint="cs"/>
          <w:rtl/>
        </w:rPr>
        <w:tab/>
        <w:t>תאריך השינוי;</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(5)</w:t>
      </w:r>
      <w:r w:rsidRPr="004D7221">
        <w:rPr>
          <w:rStyle w:val="default"/>
          <w:rFonts w:cs="FrankRuehl" w:hint="cs"/>
          <w:rtl/>
        </w:rPr>
        <w:tab/>
        <w:t xml:space="preserve">דרך השינוי </w:t>
      </w:r>
      <w:r w:rsidRPr="004D7221">
        <w:rPr>
          <w:rStyle w:val="default"/>
          <w:rFonts w:cs="FrankRuehl"/>
          <w:rtl/>
        </w:rPr>
        <w:t>–</w:t>
      </w:r>
      <w:r w:rsidRPr="004D7221">
        <w:rPr>
          <w:rStyle w:val="default"/>
          <w:rFonts w:cs="FrankRuehl" w:hint="cs"/>
          <w:rtl/>
        </w:rPr>
        <w:t xml:space="preserve"> רכישה, מכירה, לרבות מכירה בחסר, חתימה על כתב השאלה, קיטון עקב פדיון חלקי או מלא של תעודות התחייבות, המרה או שינוי אחר;</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(6)</w:t>
      </w:r>
      <w:r w:rsidRPr="004D7221">
        <w:rPr>
          <w:rStyle w:val="default"/>
          <w:rFonts w:cs="FrankRuehl" w:hint="cs"/>
          <w:rtl/>
        </w:rPr>
        <w:tab/>
        <w:t xml:space="preserve">אם השינוי בדרך של רכישה או מכירה, לרבות מכירה בחסר </w:t>
      </w:r>
      <w:r w:rsidRPr="004D7221">
        <w:rPr>
          <w:rStyle w:val="default"/>
          <w:rFonts w:cs="FrankRuehl"/>
          <w:rtl/>
        </w:rPr>
        <w:t>–</w:t>
      </w:r>
      <w:r w:rsidRPr="004D7221">
        <w:rPr>
          <w:rStyle w:val="default"/>
          <w:rFonts w:cs="FrankRuehl" w:hint="cs"/>
          <w:rtl/>
        </w:rPr>
        <w:t xml:space="preserve"> אם נעשה תוך כדי מסחר בבורסה, או מחוץ לבורסה, וברכישה מהנפקה </w:t>
      </w:r>
      <w:r w:rsidRPr="004D7221">
        <w:rPr>
          <w:rStyle w:val="default"/>
          <w:rFonts w:cs="FrankRuehl"/>
          <w:rtl/>
        </w:rPr>
        <w:t>–</w:t>
      </w:r>
      <w:r w:rsidRPr="004D7221">
        <w:rPr>
          <w:rStyle w:val="default"/>
          <w:rFonts w:cs="FrankRuehl" w:hint="cs"/>
          <w:rtl/>
        </w:rPr>
        <w:t xml:space="preserve"> אם ההנפקה היתה לציבור או בדרך של זכויות;</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(7)</w:t>
      </w:r>
      <w:r w:rsidRPr="004D7221">
        <w:rPr>
          <w:rStyle w:val="default"/>
          <w:rFonts w:cs="FrankRuehl" w:hint="cs"/>
          <w:rtl/>
        </w:rPr>
        <w:tab/>
        <w:t>מספר ניירות הערך שהוחזקו לפני השינוי ואחריו ושיעורם מסך כל ניירות הערך מאותו סוג;</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(8)</w:t>
      </w:r>
      <w:r w:rsidRPr="004D7221">
        <w:rPr>
          <w:rStyle w:val="default"/>
          <w:rFonts w:cs="FrankRuehl" w:hint="cs"/>
          <w:rtl/>
        </w:rPr>
        <w:tab/>
        <w:t>המחיר שלפיו נעשה השינוי וסך כל התמורה הכספית; לא שולם המחיר כולו או מקצתו במועד השינוי, יצוין התאריך שבו אמור להשתלם המחיר או יתרתו; לא בוצע תשלום במועד שנקבע, יוגש דוח מיידי נוסף ובו תצוין עובדה זו והסיבות לה;</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(9)</w:t>
      </w:r>
      <w:r w:rsidRPr="004D7221">
        <w:rPr>
          <w:rStyle w:val="default"/>
          <w:rFonts w:cs="FrankRuehl" w:hint="cs"/>
          <w:rtl/>
        </w:rPr>
        <w:tab/>
        <w:t>אם החוזה שנכרת הסכם אופציה לרכישה או למכירה של ניירות ערך של התאגיד, יובאו פרטים גם לגבי מחיר המימוש ותקופת המימוש שנקבעו בו וזהות הצד האחר לחוזה אם הוא בעל עניין;</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(10)</w:t>
      </w:r>
      <w:r w:rsidRPr="004D7221">
        <w:rPr>
          <w:rStyle w:val="default"/>
          <w:rFonts w:cs="FrankRuehl" w:hint="cs"/>
          <w:rtl/>
        </w:rPr>
        <w:tab/>
        <w:t>הוסכם כי ניירות הערך כולם או מקצתם לא יועברו במועד ההסכמה על השינוי, יצוין המועד שנקבע להעברה; לא התקיימה ההעברה במועד שנקבע, יוגש דוח מיידי נוסף ובו תצוין עובדה זו והסיבות לה;</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(11)</w:t>
      </w:r>
      <w:r w:rsidRPr="004D7221">
        <w:rPr>
          <w:rStyle w:val="default"/>
          <w:rFonts w:cs="FrankRuehl" w:hint="cs"/>
          <w:rtl/>
        </w:rPr>
        <w:tab/>
        <w:t>שיעור הון המניות המונפק בתאגיד המוחזק בידי בעל העניין בתאגיד לאחר השינוי וכן השיעור כאמור בדילול מלא;</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(12)</w:t>
      </w:r>
      <w:r w:rsidRPr="004D7221">
        <w:rPr>
          <w:rStyle w:val="default"/>
          <w:rFonts w:cs="FrankRuehl" w:hint="cs"/>
          <w:rtl/>
        </w:rPr>
        <w:tab/>
        <w:t>שיעור כוח ההצבעה בתאגיד המוחזק בידי בעל העניין בתאגיד לאחר השינוי וכן השיעור כאמור בדילול מלא;</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(13)</w:t>
      </w:r>
      <w:r w:rsidRPr="004D7221">
        <w:rPr>
          <w:rStyle w:val="default"/>
          <w:rFonts w:cs="FrankRuehl" w:hint="cs"/>
          <w:rtl/>
        </w:rPr>
        <w:tab/>
        <w:t>אם השינוי בדרך של חתימה על כתב השאלה, יובאו פרטים גם על אופן סיום ההשאלה, אם בדרך של החזרת ניירות הערך המושאלים למשאיל ואם בדרך של מכירת ניירות הערך המושאלים, כשהשואל אינו מחזיר למשאיל את ניירות הערך המושאלים;</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(14)</w:t>
      </w:r>
      <w:r w:rsidRPr="004D7221">
        <w:rPr>
          <w:rStyle w:val="default"/>
          <w:rFonts w:cs="FrankRuehl" w:hint="cs"/>
          <w:rtl/>
        </w:rPr>
        <w:tab/>
        <w:t>היותם מניות רדומות או ניירות ערך המירים למניות רדומות;</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(15)</w:t>
      </w:r>
      <w:r w:rsidRPr="004D7221">
        <w:rPr>
          <w:rStyle w:val="default"/>
          <w:rFonts w:cs="FrankRuehl" w:hint="cs"/>
          <w:rtl/>
        </w:rPr>
        <w:tab/>
        <w:t>חל שינוי בהחזקה של בעל עניין המנוי בפסקה (2) שבהגדרה "שינוי בהחזקה", בשיעור נמוך מהשיעור הקבוע בפסקה האמורה, והשינוי טעון דיווח בשל היותו שינוי מצטבר, יובאו רק הפרטים האמורים בפסקאות (7), (11), (12) ו-(14) לגבי השינוי שחל מאז הגשת דוח לפי תקנת משנה (ב), (ג) או (ה), המאוחר שבהם.</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(ג)</w:t>
      </w:r>
      <w:r w:rsidRPr="004D7221">
        <w:rPr>
          <w:rStyle w:val="default"/>
          <w:rFonts w:cs="FrankRuehl" w:hint="cs"/>
          <w:rtl/>
        </w:rPr>
        <w:tab/>
        <w:t xml:space="preserve">ביום המסחר החמישי שלאחר תום כל רבעון, יגיש התאגיד דוח ובו פירוט של בעלי העניין בו ושל החזקותיהם בניירות הערך של התאגיד (להלן </w:t>
      </w:r>
      <w:r w:rsidRPr="004D7221">
        <w:rPr>
          <w:rStyle w:val="default"/>
          <w:rFonts w:cs="FrankRuehl"/>
          <w:rtl/>
        </w:rPr>
        <w:t>–</w:t>
      </w:r>
      <w:r w:rsidRPr="004D7221">
        <w:rPr>
          <w:rStyle w:val="default"/>
          <w:rFonts w:cs="FrankRuehl" w:hint="cs"/>
          <w:rtl/>
        </w:rPr>
        <w:t xml:space="preserve"> דוח מצבה) נכון לתום יום המסחר האחרון ברבעון הקודם (להלן </w:t>
      </w:r>
      <w:r w:rsidRPr="004D7221">
        <w:rPr>
          <w:rStyle w:val="default"/>
          <w:rFonts w:cs="FrankRuehl"/>
          <w:rtl/>
        </w:rPr>
        <w:t>–</w:t>
      </w:r>
      <w:r w:rsidRPr="004D7221">
        <w:rPr>
          <w:rStyle w:val="default"/>
          <w:rFonts w:cs="FrankRuehl" w:hint="cs"/>
          <w:rtl/>
        </w:rPr>
        <w:t xml:space="preserve"> מועד התוקף), זולת אם במועד התוקף לא חל שינוי בהחזקות בעלי העניין לגבי החזקותיהם בדוח המצבה הקודם; בדוח המצבה יפורטו, למיטב ידיעת התאגיד, פרטים אלה לגבי כל בעל עניין:</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w:t>
      </w:r>
      <w:r w:rsidRPr="004D7221">
        <w:rPr>
          <w:rStyle w:val="default"/>
          <w:rFonts w:cs="FrankRuehl" w:hint="cs"/>
          <w:rtl/>
        </w:rPr>
        <w:tab/>
        <w:t>שם בעל העניין;</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(2)</w:t>
      </w:r>
      <w:r w:rsidRPr="004D7221">
        <w:rPr>
          <w:rStyle w:val="default"/>
          <w:rFonts w:cs="FrankRuehl" w:hint="cs"/>
          <w:rtl/>
        </w:rPr>
        <w:tab/>
        <w:t>מספר הזיהוי שלו;</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(3)</w:t>
      </w:r>
      <w:r w:rsidRPr="004D7221">
        <w:rPr>
          <w:rStyle w:val="default"/>
          <w:rFonts w:cs="FrankRuehl" w:hint="cs"/>
          <w:rtl/>
        </w:rPr>
        <w:tab/>
        <w:t>שם נייר הערך;</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(4)</w:t>
      </w:r>
      <w:r w:rsidRPr="004D7221">
        <w:rPr>
          <w:rStyle w:val="default"/>
          <w:rFonts w:cs="FrankRuehl" w:hint="cs"/>
          <w:rtl/>
        </w:rPr>
        <w:tab/>
        <w:t>מספר ניירות הערך שבעל העניין מחזיק במועד התוקף של דוח המצבה;</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(5)</w:t>
      </w:r>
      <w:r w:rsidRPr="004D7221">
        <w:rPr>
          <w:rStyle w:val="default"/>
          <w:rFonts w:cs="FrankRuehl" w:hint="cs"/>
          <w:rtl/>
        </w:rPr>
        <w:tab/>
        <w:t>יתרת החזקות בעל העניין בדוח המצבה הקודם;</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(6)</w:t>
      </w:r>
      <w:r w:rsidRPr="004D7221">
        <w:rPr>
          <w:rStyle w:val="default"/>
          <w:rFonts w:cs="FrankRuehl" w:hint="cs"/>
          <w:rtl/>
        </w:rPr>
        <w:tab/>
        <w:t>גידול או קיטון, לפי העניין, בהחזקות בעל העניין מדוח המצבה הקודם;</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(7)</w:t>
      </w:r>
      <w:r w:rsidRPr="004D7221">
        <w:rPr>
          <w:rStyle w:val="default"/>
          <w:rFonts w:cs="FrankRuehl" w:hint="cs"/>
          <w:rtl/>
        </w:rPr>
        <w:tab/>
        <w:t>שיעור הון המניות המונפק בתאגיד המוחזק בידי בעל העניין, וכן השיעור כאמור בדילול מלא;</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(8)</w:t>
      </w:r>
      <w:r w:rsidRPr="004D7221">
        <w:rPr>
          <w:rStyle w:val="default"/>
          <w:rFonts w:cs="FrankRuehl" w:hint="cs"/>
          <w:rtl/>
        </w:rPr>
        <w:tab/>
        <w:t>שיעור כוח ההצבעה בתאגיד המוחזק בידי בעל העניין, וכן השיעור כאמור בדילול מלא;</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(9)</w:t>
      </w:r>
      <w:r w:rsidRPr="004D7221">
        <w:rPr>
          <w:rStyle w:val="default"/>
          <w:rFonts w:cs="FrankRuehl" w:hint="cs"/>
          <w:rtl/>
        </w:rPr>
        <w:tab/>
        <w:t>יחסי קרבה משפחתית לבעל עניין אחר בתאגיד, שהוא בן משפחה;</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(10)</w:t>
      </w:r>
      <w:r w:rsidRPr="004D7221">
        <w:rPr>
          <w:rStyle w:val="default"/>
          <w:rFonts w:cs="FrankRuehl" w:hint="cs"/>
          <w:rtl/>
        </w:rPr>
        <w:tab/>
        <w:t>קיומם של הסכמי הצבעה והסכמים אחרים הנוגעים להחזקה בניירות הערך של התאגיד, בציון עיקריהם;</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(11)</w:t>
      </w:r>
      <w:r w:rsidRPr="004D7221">
        <w:rPr>
          <w:rStyle w:val="default"/>
          <w:rFonts w:cs="FrankRuehl" w:hint="cs"/>
          <w:rtl/>
        </w:rPr>
        <w:tab/>
        <w:t xml:space="preserve">על אף האמור, אם בעל העניין הוא חברה או אגודה שיתופית </w:t>
      </w:r>
      <w:r w:rsidRPr="004D7221">
        <w:rPr>
          <w:rStyle w:val="default"/>
          <w:rFonts w:cs="FrankRuehl"/>
          <w:rtl/>
        </w:rPr>
        <w:t>–</w:t>
      </w:r>
      <w:r w:rsidRPr="004D7221">
        <w:rPr>
          <w:rStyle w:val="default"/>
          <w:rFonts w:cs="FrankRuehl" w:hint="cs"/>
          <w:rtl/>
        </w:rPr>
        <w:t xml:space="preserve"> יובאו פרטי בעל השליטה במישרין ובעקיפין בחברה או באגודה השיתופית, לפי העניין; לא היה בחברה או באגודה השיתופית בעל שליטה </w:t>
      </w:r>
      <w:r w:rsidRPr="004D7221">
        <w:rPr>
          <w:rStyle w:val="default"/>
          <w:rFonts w:cs="FrankRuehl"/>
          <w:rtl/>
        </w:rPr>
        <w:t>–</w:t>
      </w:r>
      <w:r w:rsidRPr="004D7221">
        <w:rPr>
          <w:rStyle w:val="default"/>
          <w:rFonts w:cs="FrankRuehl" w:hint="cs"/>
          <w:rtl/>
        </w:rPr>
        <w:t xml:space="preserve"> יובאו פרטי בעלי העניין בהן;</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(12)</w:t>
      </w:r>
      <w:r w:rsidRPr="004D7221">
        <w:rPr>
          <w:rStyle w:val="default"/>
          <w:rFonts w:cs="FrankRuehl" w:hint="cs"/>
          <w:rtl/>
        </w:rPr>
        <w:tab/>
        <w:t xml:space="preserve">על אף האמור, אם בעל העניין הוא שותפות </w:t>
      </w:r>
      <w:r w:rsidRPr="004D7221">
        <w:rPr>
          <w:rStyle w:val="default"/>
          <w:rFonts w:cs="FrankRuehl"/>
          <w:rtl/>
        </w:rPr>
        <w:t>–</w:t>
      </w:r>
      <w:r w:rsidRPr="004D7221">
        <w:rPr>
          <w:rStyle w:val="default"/>
          <w:rFonts w:cs="FrankRuehl" w:hint="cs"/>
          <w:rtl/>
        </w:rPr>
        <w:t xml:space="preserve"> יובאו פרטי השותפים;</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(13)</w:t>
      </w:r>
      <w:r w:rsidRPr="004D7221">
        <w:rPr>
          <w:rStyle w:val="default"/>
          <w:rFonts w:cs="FrankRuehl" w:hint="cs"/>
          <w:rtl/>
        </w:rPr>
        <w:tab/>
        <w:t xml:space="preserve">על אף האמור, אם בעל העניין הוא שותפות מוגבלת </w:t>
      </w:r>
      <w:r w:rsidRPr="004D7221">
        <w:rPr>
          <w:rStyle w:val="default"/>
          <w:rFonts w:cs="FrankRuehl"/>
          <w:rtl/>
        </w:rPr>
        <w:t>–</w:t>
      </w:r>
      <w:r w:rsidRPr="004D7221">
        <w:rPr>
          <w:rStyle w:val="default"/>
          <w:rFonts w:cs="FrankRuehl" w:hint="cs"/>
          <w:rtl/>
        </w:rPr>
        <w:t xml:space="preserve"> יובאו פרטי השותף הכללי;</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(14)</w:t>
      </w:r>
      <w:r w:rsidRPr="004D7221">
        <w:rPr>
          <w:rStyle w:val="default"/>
          <w:rFonts w:cs="FrankRuehl" w:hint="cs"/>
          <w:rtl/>
        </w:rPr>
        <w:tab/>
        <w:t xml:space="preserve">אם בעל העניין הוא נאמן </w:t>
      </w:r>
      <w:r w:rsidRPr="004D7221">
        <w:rPr>
          <w:rStyle w:val="default"/>
          <w:rFonts w:cs="FrankRuehl"/>
          <w:rtl/>
        </w:rPr>
        <w:t>–</w:t>
      </w:r>
      <w:r w:rsidRPr="004D7221">
        <w:rPr>
          <w:rStyle w:val="default"/>
          <w:rFonts w:cs="FrankRuehl" w:hint="cs"/>
          <w:rtl/>
        </w:rPr>
        <w:t xml:space="preserve"> יובאו פרטי הנאמנות ומהותה וכן פרטי הנהנה;</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(15)</w:t>
      </w:r>
      <w:r w:rsidRPr="004D7221">
        <w:rPr>
          <w:rStyle w:val="default"/>
          <w:rFonts w:cs="FrankRuehl" w:hint="cs"/>
          <w:rtl/>
        </w:rPr>
        <w:tab/>
        <w:t>החזיק בעל עניין בניירות ערך של התאגיד באמצעות חברים בקבוצת דיווח מוסדית, הנתונים לשליטתו או בניהולו, לרבות החזקות בחשבון נוסטרו, יפורטו חברי הקבוצה, בציון הקשר ביניהם, ויובאו הפרטים שבפסקאות (1) עד (14), לפי העניין, בנפרד לגבי כל חבר בקבוצה ולגבי כל חשבון נוסטרו; כמו כן יצוין שיעור ההחזקה המרבי ושיעור ההחזקה המזערי של כל אחד מהחברים בקבוצה בניירות הערך של התאגיד בתקופה שתחילתה במועד התוקף של דוח המצבה הקודם;</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(16)</w:t>
      </w:r>
      <w:r w:rsidRPr="004D7221">
        <w:rPr>
          <w:rStyle w:val="default"/>
          <w:rFonts w:cs="FrankRuehl" w:hint="cs"/>
          <w:rtl/>
        </w:rPr>
        <w:tab/>
        <w:t xml:space="preserve">כל פרט בקשר עם ניירות ערך כהגדרתם בסעיף 52 לחוק או זכויות או חיובים של בעל העניין, ששוויים נגזר משווי של נייר ערך של התאגיד; לעניין זה, "זכות או חיוב" </w:t>
      </w:r>
      <w:r w:rsidRPr="004D7221">
        <w:rPr>
          <w:rStyle w:val="default"/>
          <w:rFonts w:cs="FrankRuehl"/>
          <w:rtl/>
        </w:rPr>
        <w:t>–</w:t>
      </w:r>
      <w:r w:rsidRPr="004D7221">
        <w:rPr>
          <w:rStyle w:val="default"/>
          <w:rFonts w:cs="FrankRuehl" w:hint="cs"/>
          <w:rtl/>
        </w:rPr>
        <w:t xml:space="preserve"> לרבות מכוח חוזה או מכוח כל דין;</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(17)</w:t>
      </w:r>
      <w:r w:rsidRPr="004D7221">
        <w:rPr>
          <w:rStyle w:val="default"/>
          <w:rFonts w:cs="FrankRuehl" w:hint="cs"/>
          <w:rtl/>
        </w:rPr>
        <w:tab/>
        <w:t xml:space="preserve">יצוין שמו של בעל השליטה בתאגיד, ואם הועברה השליטה בתקופה המתוארת בדוח המצבה </w:t>
      </w:r>
      <w:r w:rsidRPr="004D7221">
        <w:rPr>
          <w:rStyle w:val="default"/>
          <w:rFonts w:cs="FrankRuehl"/>
          <w:rtl/>
        </w:rPr>
        <w:t>–</w:t>
      </w:r>
      <w:r w:rsidRPr="004D7221">
        <w:rPr>
          <w:rStyle w:val="default"/>
          <w:rFonts w:cs="FrankRuehl" w:hint="cs"/>
          <w:rtl/>
        </w:rPr>
        <w:t xml:space="preserve"> גם שמו של מי שהיה בעל השליטה בתאגיד בתקופה האמורה;</w:t>
      </w:r>
    </w:p>
    <w:p w:rsidR="004D7221" w:rsidRPr="004D7221" w:rsidRDefault="004D7221" w:rsidP="004D7221">
      <w:pPr>
        <w:pStyle w:val="P00"/>
        <w:spacing w:before="72"/>
        <w:ind w:left="1021" w:right="1134"/>
        <w:rPr>
          <w:rStyle w:val="default"/>
          <w:rFonts w:cs="FrankRuehl" w:hint="cs"/>
          <w:rtl/>
        </w:rPr>
      </w:pPr>
      <w:r w:rsidRPr="004D7221">
        <w:rPr>
          <w:rStyle w:val="default"/>
          <w:rFonts w:cs="FrankRuehl" w:hint="cs"/>
          <w:rtl/>
        </w:rPr>
        <w:t>(18)</w:t>
      </w:r>
      <w:r w:rsidRPr="004D7221">
        <w:rPr>
          <w:rStyle w:val="default"/>
          <w:rFonts w:cs="FrankRuehl" w:hint="cs"/>
          <w:rtl/>
        </w:rPr>
        <w:tab/>
        <w:t>יובא כל פרט נוסף החשוב למשקיע סביר לצורך הבנת מבנה החזקות בעלי העניין בתאגיד.</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(ד)</w:t>
      </w:r>
      <w:r w:rsidRPr="004D7221">
        <w:rPr>
          <w:rStyle w:val="default"/>
          <w:rFonts w:cs="FrankRuehl" w:hint="cs"/>
          <w:rtl/>
        </w:rPr>
        <w:tab/>
        <w:t>ביום המסחר החמישי שאחרי המועד האחרון להגשת הדוח התקופתי, יגיש תאגיד בנקאי בלא גרעין שליטה, דוח ובו פירוט של כל בעל אמצעי שליטה מהותי בו ושל החזקותיו בניירות הערך של התאגיד; בדוח האמור יפורטו, למיטב ידיעת התאגיד הבנקאי, הפרטים האמורים בתקנת משנה (ג), לגבי כל בעל אמצעי שליטה מהותי.</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(ה)</w:t>
      </w:r>
      <w:r w:rsidRPr="004D7221">
        <w:rPr>
          <w:rStyle w:val="default"/>
          <w:rFonts w:cs="FrankRuehl" w:hint="cs"/>
          <w:rtl/>
        </w:rPr>
        <w:tab/>
        <w:t>נעשה אדם בעל עניין בתאגיד, יצוינו שמו והחזקותיו, לפי מיטב ידיעת התאגיד, לפי הפרטים האמורים בתקנת משנה (ב) לגבי האירוע שבעקבותיו נעשה האדם בעל עניין בתאגיד והפרטים האמורים בתקנת משנה (ג).</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(ו)</w:t>
      </w:r>
      <w:r w:rsidRPr="004D7221">
        <w:rPr>
          <w:rStyle w:val="default"/>
          <w:rFonts w:cs="FrankRuehl" w:hint="cs"/>
          <w:rtl/>
        </w:rPr>
        <w:tab/>
        <w:t>נעשה או חדל להיות אדם בעל אמצעי שליטה מהותי בתאגיד בנקאי בלא גרעין שליטה, יצוינו, לפי מיטב ידיעת התאגיד, הפרטים האמורים בתקנת משנה (ב) לגבי האירוע שבעקבותיו נעשה או חדל האדם להיות בעל אמצעי שליטה מהותי בתאגיד בנקאי כאמור, והפרטים האמורים בתקנת משנה (ג).</w:t>
      </w:r>
    </w:p>
    <w:p w:rsidR="004D7221" w:rsidRPr="004D7221" w:rsidRDefault="004D7221" w:rsidP="004D7221">
      <w:pPr>
        <w:pStyle w:val="P00"/>
        <w:spacing w:before="72"/>
        <w:ind w:left="0" w:right="1134"/>
        <w:rPr>
          <w:rStyle w:val="default"/>
          <w:rFonts w:cs="FrankRuehl" w:hint="cs"/>
          <w:rtl/>
        </w:rPr>
      </w:pPr>
      <w:r w:rsidRPr="004D7221">
        <w:rPr>
          <w:rStyle w:val="default"/>
          <w:rFonts w:cs="FrankRuehl" w:hint="cs"/>
          <w:rtl/>
        </w:rPr>
        <w:tab/>
        <w:t>(ז)</w:t>
      </w:r>
      <w:r w:rsidRPr="004D7221">
        <w:rPr>
          <w:rStyle w:val="default"/>
          <w:rFonts w:cs="FrankRuehl" w:hint="cs"/>
          <w:rtl/>
        </w:rPr>
        <w:tab/>
        <w:t>נעשה אדם בעל עניין בתאגיד עקב כך שמניות של התאגיד הפכו למניות רדומות או עקב רכישת תעודות התחייבות של התאגיד בידי חברה-בת שלו, יצוין השינוי לכל המאוחר כשיבצע אותו אדם לראשונה שינוי בהחזקה, ובלבד שאחריו יישאר בעל עניין בתאגיד.</w:t>
      </w:r>
    </w:p>
    <w:p w:rsidR="004D7221" w:rsidRDefault="004D7221" w:rsidP="004D7221">
      <w:pPr>
        <w:pStyle w:val="P00"/>
        <w:spacing w:before="72"/>
        <w:ind w:left="0" w:right="1134"/>
        <w:rPr>
          <w:rStyle w:val="default"/>
          <w:rFonts w:cs="FrankRuehl" w:hint="cs"/>
          <w:rtl/>
        </w:rPr>
      </w:pPr>
      <w:r w:rsidRPr="004D7221">
        <w:rPr>
          <w:rStyle w:val="default"/>
          <w:rFonts w:cs="FrankRuehl" w:hint="cs"/>
          <w:rtl/>
        </w:rPr>
        <w:tab/>
        <w:t>(ח)</w:t>
      </w:r>
      <w:r w:rsidRPr="004D7221">
        <w:rPr>
          <w:rStyle w:val="default"/>
          <w:rFonts w:cs="FrankRuehl" w:hint="cs"/>
          <w:rtl/>
        </w:rPr>
        <w:tab/>
        <w:t>חדל אדם להיות בעל עניין בתאגיד, יצוין בדוח המועד שבו חדל להיות בעל עניין וכן הפרטים האמורים בתקנת משנה (ב) לגבי האירוע שבעקבותיו חדל להיות בעל עניין בתאגיד.</w:t>
      </w:r>
    </w:p>
    <w:p w:rsidR="00FF5EC2" w:rsidRDefault="00FF5EC2" w:rsidP="00FF5EC2">
      <w:pPr>
        <w:pStyle w:val="P00"/>
        <w:spacing w:before="72"/>
        <w:ind w:left="0" w:right="1134"/>
        <w:rPr>
          <w:rStyle w:val="default"/>
          <w:rFonts w:cs="FrankRuehl" w:hint="cs"/>
          <w:rtl/>
        </w:rPr>
      </w:pPr>
      <w:r>
        <w:rPr>
          <w:rFonts w:hint="cs"/>
          <w:rtl/>
          <w:lang w:eastAsia="en-US"/>
        </w:rPr>
        <w:pict>
          <v:shape id="_x0000_s3247" type="#_x0000_t202" style="position:absolute;left:0;text-align:left;margin-left:470.25pt;margin-top:7.1pt;width:1in;height:11.2pt;z-index:251972608" filled="f" stroked="f">
            <v:textbox inset="1mm,0,1mm,0">
              <w:txbxContent>
                <w:p w:rsidR="00FF5EC2" w:rsidRDefault="00FF5EC2" w:rsidP="00FF5EC2">
                  <w:pPr>
                    <w:spacing w:line="160" w:lineRule="exact"/>
                    <w:jc w:val="left"/>
                    <w:rPr>
                      <w:rFonts w:cs="Miriam" w:hint="cs"/>
                      <w:szCs w:val="18"/>
                      <w:rtl/>
                    </w:rPr>
                  </w:pPr>
                  <w:r>
                    <w:rPr>
                      <w:rFonts w:cs="Miriam" w:hint="cs"/>
                      <w:szCs w:val="18"/>
                      <w:rtl/>
                    </w:rPr>
                    <w:t>תק' תשע"ז-2017</w:t>
                  </w:r>
                </w:p>
              </w:txbxContent>
            </v:textbox>
          </v:shape>
        </w:pict>
      </w:r>
      <w:r>
        <w:rPr>
          <w:rStyle w:val="default"/>
          <w:rFonts w:cs="FrankRuehl" w:hint="cs"/>
          <w:rtl/>
        </w:rPr>
        <w:tab/>
        <w:t>(ט)</w:t>
      </w:r>
      <w:r>
        <w:rPr>
          <w:rStyle w:val="default"/>
          <w:rFonts w:cs="FrankRuehl" w:hint="cs"/>
          <w:rtl/>
        </w:rPr>
        <w:tab/>
        <w:t>יושב ראש הרשות או מי שהוא הסמיכו לכך בכתב, רשאי לפטור תאגיד מסוים מתקנה זו כולה או חלקה וכן להתנות את הפטור האמור בתנאים, אם שוכנע כי יש לעשות כן בנסיבות העניין.</w:t>
      </w:r>
    </w:p>
    <w:p w:rsidR="000611E8" w:rsidRPr="00E55AA2" w:rsidRDefault="000611E8" w:rsidP="000611E8">
      <w:pPr>
        <w:pStyle w:val="P00"/>
        <w:spacing w:before="0"/>
        <w:ind w:left="0" w:right="1134"/>
        <w:rPr>
          <w:rFonts w:hint="cs"/>
          <w:b/>
          <w:bCs/>
          <w:vanish/>
          <w:szCs w:val="20"/>
          <w:shd w:val="clear" w:color="auto" w:fill="FFFF99"/>
          <w:rtl/>
        </w:rPr>
      </w:pPr>
      <w:bookmarkStart w:id="226" w:name="Rov604"/>
      <w:r w:rsidRPr="00E55AA2">
        <w:rPr>
          <w:rFonts w:hint="cs"/>
          <w:vanish/>
          <w:color w:val="FF0000"/>
          <w:szCs w:val="20"/>
          <w:shd w:val="clear" w:color="auto" w:fill="FFFF99"/>
          <w:rtl/>
        </w:rPr>
        <w:t>מיום 11.3.1980</w:t>
      </w: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תש"ם-1979</w:t>
      </w:r>
    </w:p>
    <w:p w:rsidR="000611E8" w:rsidRPr="00E55AA2" w:rsidRDefault="000611E8" w:rsidP="000611E8">
      <w:pPr>
        <w:pStyle w:val="P00"/>
        <w:tabs>
          <w:tab w:val="clear" w:pos="6259"/>
        </w:tabs>
        <w:spacing w:before="0"/>
        <w:ind w:left="0" w:right="1134"/>
        <w:rPr>
          <w:rFonts w:hint="cs"/>
          <w:vanish/>
          <w:szCs w:val="20"/>
          <w:shd w:val="clear" w:color="auto" w:fill="FFFF99"/>
          <w:rtl/>
        </w:rPr>
      </w:pPr>
      <w:hyperlink r:id="rId380" w:history="1">
        <w:r w:rsidRPr="00E55AA2">
          <w:rPr>
            <w:rStyle w:val="Hyperlink"/>
            <w:rFonts w:cs="Times New Roman" w:hint="cs"/>
            <w:vanish/>
            <w:szCs w:val="20"/>
            <w:shd w:val="clear" w:color="auto" w:fill="FFFF99"/>
            <w:rtl/>
          </w:rPr>
          <w:t>ק"ת תש"ם מס' 4065</w:t>
        </w:r>
      </w:hyperlink>
      <w:r w:rsidRPr="00E55AA2">
        <w:rPr>
          <w:rFonts w:hint="cs"/>
          <w:vanish/>
          <w:szCs w:val="20"/>
          <w:shd w:val="clear" w:color="auto" w:fill="FFFF99"/>
          <w:rtl/>
        </w:rPr>
        <w:t xml:space="preserve"> מיום 12.12.1979 עמ' 565</w:t>
      </w:r>
    </w:p>
    <w:p w:rsidR="000611E8" w:rsidRPr="00E55AA2" w:rsidRDefault="000611E8" w:rsidP="000611E8">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33</w:t>
      </w:r>
    </w:p>
    <w:p w:rsidR="000611E8" w:rsidRPr="00E55AA2" w:rsidRDefault="000611E8" w:rsidP="000611E8">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0611E8" w:rsidRPr="00E55AA2" w:rsidRDefault="000611E8" w:rsidP="000611E8">
      <w:pPr>
        <w:pStyle w:val="P00"/>
        <w:tabs>
          <w:tab w:val="clear" w:pos="6259"/>
        </w:tabs>
        <w:spacing w:before="20"/>
        <w:ind w:left="0" w:right="1134"/>
        <w:rPr>
          <w:rStyle w:val="default"/>
          <w:rFonts w:cs="Miriam" w:hint="cs"/>
          <w:strike/>
          <w:vanish/>
          <w:sz w:val="16"/>
          <w:szCs w:val="16"/>
          <w:shd w:val="clear" w:color="auto" w:fill="FFFF99"/>
          <w:rtl/>
        </w:rPr>
      </w:pPr>
      <w:r w:rsidRPr="00E55AA2">
        <w:rPr>
          <w:rFonts w:cs="Miriam" w:hint="cs"/>
          <w:strike/>
          <w:vanish/>
          <w:sz w:val="16"/>
          <w:szCs w:val="16"/>
          <w:shd w:val="clear" w:color="auto" w:fill="FFFF99"/>
          <w:rtl/>
        </w:rPr>
        <w:t>החזקת מניות בידי בעל ענין בתאגיד</w:t>
      </w:r>
    </w:p>
    <w:p w:rsidR="000611E8" w:rsidRPr="00E55AA2" w:rsidRDefault="000611E8" w:rsidP="000611E8">
      <w:pPr>
        <w:pStyle w:val="P00"/>
        <w:tabs>
          <w:tab w:val="clear" w:pos="6259"/>
        </w:tabs>
        <w:spacing w:before="0"/>
        <w:ind w:left="0"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33.</w:t>
      </w:r>
      <w:r w:rsidRPr="00E55AA2">
        <w:rPr>
          <w:rStyle w:val="default"/>
          <w:rFonts w:cs="FrankRuehl" w:hint="cs"/>
          <w:strike/>
          <w:vanish/>
          <w:sz w:val="22"/>
          <w:szCs w:val="22"/>
          <w:shd w:val="clear" w:color="auto" w:fill="FFFF99"/>
          <w:rtl/>
        </w:rPr>
        <w:tab/>
        <w:t>(א)</w:t>
      </w:r>
      <w:r w:rsidRPr="00E55AA2">
        <w:rPr>
          <w:rStyle w:val="default"/>
          <w:rFonts w:cs="FrankRuehl" w:hint="cs"/>
          <w:strike/>
          <w:vanish/>
          <w:sz w:val="22"/>
          <w:szCs w:val="22"/>
          <w:shd w:val="clear" w:color="auto" w:fill="FFFF99"/>
          <w:rtl/>
        </w:rPr>
        <w:tab/>
        <w:t xml:space="preserve">חל שינוי בסכום המניות לסוגיהן שבעל ענין בתאגיד מחזיק בתאגיד או בכל חברת-בת שלו או בכל חברה קשורה שלו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יפורטו השינויים האמורים, לפי מיטב ידיעת התאגיד.</w:t>
      </w:r>
    </w:p>
    <w:p w:rsidR="000611E8" w:rsidRPr="00E55AA2" w:rsidRDefault="000611E8" w:rsidP="000611E8">
      <w:pPr>
        <w:pStyle w:val="P00"/>
        <w:tabs>
          <w:tab w:val="clear" w:pos="6259"/>
        </w:tabs>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w:t>
      </w:r>
      <w:r w:rsidRPr="00E55AA2">
        <w:rPr>
          <w:rStyle w:val="default"/>
          <w:rFonts w:cs="FrankRuehl" w:hint="cs"/>
          <w:strike/>
          <w:vanish/>
          <w:sz w:val="22"/>
          <w:szCs w:val="22"/>
          <w:shd w:val="clear" w:color="auto" w:fill="FFFF99"/>
          <w:rtl/>
        </w:rPr>
        <w:tab/>
        <w:t>נעשה אדם בעל ענין בתאגיד, - יצויינו שמו ומענו וסכום המניות לסוגיהן שהוא מחזיק, לפי מיטב ידיעת התאגיד, בתאגיד, או בכל חברה-בת שלו או בכל חברה קשורה שלו.</w:t>
      </w:r>
    </w:p>
    <w:p w:rsidR="000611E8" w:rsidRPr="00E55AA2" w:rsidRDefault="000611E8" w:rsidP="000611E8">
      <w:pPr>
        <w:pStyle w:val="P00"/>
        <w:spacing w:before="0"/>
        <w:ind w:left="0" w:right="1134"/>
        <w:rPr>
          <w:rFonts w:hint="cs"/>
          <w:vanish/>
          <w:color w:val="FF0000"/>
          <w:szCs w:val="20"/>
          <w:shd w:val="clear" w:color="auto" w:fill="FFFF99"/>
          <w:rtl/>
        </w:rPr>
      </w:pP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14.12.1984</w:t>
      </w: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תשמ"ה-1984</w:t>
      </w:r>
    </w:p>
    <w:p w:rsidR="000611E8" w:rsidRPr="00E55AA2" w:rsidRDefault="000611E8" w:rsidP="000611E8">
      <w:pPr>
        <w:pStyle w:val="P00"/>
        <w:tabs>
          <w:tab w:val="clear" w:pos="6259"/>
        </w:tabs>
        <w:spacing w:before="0"/>
        <w:ind w:left="0" w:right="1134"/>
        <w:rPr>
          <w:rFonts w:hint="cs"/>
          <w:vanish/>
          <w:szCs w:val="20"/>
          <w:shd w:val="clear" w:color="auto" w:fill="FFFF99"/>
          <w:rtl/>
        </w:rPr>
      </w:pPr>
      <w:hyperlink r:id="rId381" w:history="1">
        <w:r w:rsidRPr="00E55AA2">
          <w:rPr>
            <w:rStyle w:val="Hyperlink"/>
            <w:rFonts w:cs="Times New Roman" w:hint="cs"/>
            <w:vanish/>
            <w:szCs w:val="20"/>
            <w:shd w:val="clear" w:color="auto" w:fill="FFFF99"/>
            <w:rtl/>
          </w:rPr>
          <w:t>ק"ת תשמ"ה מס' 4738</w:t>
        </w:r>
      </w:hyperlink>
      <w:r w:rsidRPr="00E55AA2">
        <w:rPr>
          <w:rFonts w:hint="cs"/>
          <w:vanish/>
          <w:szCs w:val="20"/>
          <w:shd w:val="clear" w:color="auto" w:fill="FFFF99"/>
          <w:rtl/>
        </w:rPr>
        <w:t xml:space="preserve"> מיום 14.12.1984 עמ' 394</w:t>
      </w:r>
    </w:p>
    <w:p w:rsidR="000611E8" w:rsidRPr="00E55AA2" w:rsidRDefault="000611E8" w:rsidP="000611E8">
      <w:pPr>
        <w:pStyle w:val="P00"/>
        <w:ind w:left="0"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חל שינוי במספר המניות או ניירות הערך ההמירים לסוגיהם שבעל ענין בתאגיד מחזיק בתאגיד או בכל חברה בת שלו או בכל חברה קשורה שלו, </w:t>
      </w:r>
      <w:r w:rsidRPr="00E55AA2">
        <w:rPr>
          <w:rStyle w:val="default"/>
          <w:rFonts w:cs="FrankRuehl" w:hint="cs"/>
          <w:vanish/>
          <w:sz w:val="22"/>
          <w:szCs w:val="22"/>
          <w:u w:val="single"/>
          <w:shd w:val="clear" w:color="auto" w:fill="FFFF99"/>
          <w:rtl/>
        </w:rPr>
        <w:t xml:space="preserve">או נכרת חוזה שביצועו יגרום שינוי כאמור (לכל אלה ייקרא בתקנה זו להלן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"שינוי")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יובא השינוי, לפי מיטב ידיעת התאגיד, לפי פירוט זה:</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בעל הענין;</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נייר הערך;</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תאריך השינוי;</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דרך השינוי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רכישה, מכירה, המרה, קבלת מניות הטבה</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או שינוי אחר;</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היה השינוי בדרך של רכישה או מכירה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נעשה תוך כדי מסחר בבורסה, לרבות קיזוז, או מחוץ לבורסה, וברכישה מהנפקה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ההנפקה היתה לציבור או בדרך של זכויות;</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מספר ניירות הערך שבעל הענין החזיק לפני השינוי ואחריו;</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המחיר שלפיו נעשה השינוי וסך כל התמורה הכספית; </w:t>
      </w:r>
      <w:r w:rsidRPr="00E55AA2">
        <w:rPr>
          <w:rStyle w:val="default"/>
          <w:rFonts w:cs="FrankRuehl" w:hint="cs"/>
          <w:vanish/>
          <w:sz w:val="22"/>
          <w:szCs w:val="22"/>
          <w:u w:val="single"/>
          <w:shd w:val="clear" w:color="auto" w:fill="FFFF99"/>
          <w:rtl/>
        </w:rPr>
        <w:t>לא שולם המחיר כולו או מקצתו במועד השינוי, יצויין התאריך שבו אמור להשתלם המחיר או יתרתו; לא בוצע תשלום במועד שנקבע, יוגש דו"ח מיידי נוסף ובו תצויין עובדה זו והסיבות לה;</w:t>
      </w:r>
    </w:p>
    <w:p w:rsidR="000611E8" w:rsidRPr="00E55AA2" w:rsidRDefault="000611E8" w:rsidP="000611E8">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(8)</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הוס</w:t>
      </w:r>
      <w:r w:rsidRPr="00E55AA2">
        <w:rPr>
          <w:rStyle w:val="default"/>
          <w:rFonts w:cs="FrankRuehl"/>
          <w:vanish/>
          <w:sz w:val="22"/>
          <w:szCs w:val="22"/>
          <w:u w:val="single"/>
          <w:shd w:val="clear" w:color="auto" w:fill="FFFF99"/>
          <w:rtl/>
        </w:rPr>
        <w:t>כ</w:t>
      </w:r>
      <w:r w:rsidRPr="00E55AA2">
        <w:rPr>
          <w:rStyle w:val="default"/>
          <w:rFonts w:cs="FrankRuehl" w:hint="cs"/>
          <w:vanish/>
          <w:sz w:val="22"/>
          <w:szCs w:val="22"/>
          <w:u w:val="single"/>
          <w:shd w:val="clear" w:color="auto" w:fill="FFFF99"/>
          <w:rtl/>
        </w:rPr>
        <w:t>ם כי המניות או ניירות הערך ההמירים כולם או מקצתם לא יועברו במועד ההסכמה על השינוי, יצויין המועד שנקבע להעברה; לא נתקיימה ההעברה במועד שנקבע, יוגש דו"ח מיידי נוסף ובו תצויין עובדה זו והסיבות לה.</w:t>
      </w:r>
    </w:p>
    <w:p w:rsidR="000611E8" w:rsidRPr="00E55AA2" w:rsidRDefault="000611E8" w:rsidP="000611E8">
      <w:pPr>
        <w:pStyle w:val="P00"/>
        <w:tabs>
          <w:tab w:val="clear" w:pos="6259"/>
        </w:tabs>
        <w:spacing w:before="0"/>
        <w:ind w:left="1021" w:right="1134"/>
        <w:rPr>
          <w:rFonts w:hint="cs"/>
          <w:vanish/>
          <w:szCs w:val="20"/>
          <w:shd w:val="clear" w:color="auto" w:fill="FFFF99"/>
          <w:rtl/>
        </w:rPr>
      </w:pPr>
    </w:p>
    <w:p w:rsidR="000611E8" w:rsidRPr="00E55AA2" w:rsidRDefault="000611E8" w:rsidP="000611E8">
      <w:pPr>
        <w:pStyle w:val="P00"/>
        <w:spacing w:before="0"/>
        <w:ind w:left="1021" w:right="1134"/>
        <w:rPr>
          <w:rFonts w:hint="cs"/>
          <w:b/>
          <w:bCs/>
          <w:vanish/>
          <w:szCs w:val="20"/>
          <w:shd w:val="clear" w:color="auto" w:fill="FFFF99"/>
          <w:rtl/>
        </w:rPr>
      </w:pPr>
      <w:r w:rsidRPr="00E55AA2">
        <w:rPr>
          <w:rFonts w:hint="cs"/>
          <w:vanish/>
          <w:color w:val="FF0000"/>
          <w:szCs w:val="20"/>
          <w:shd w:val="clear" w:color="auto" w:fill="FFFF99"/>
          <w:rtl/>
        </w:rPr>
        <w:t>מיום 15.12.1987</w:t>
      </w:r>
    </w:p>
    <w:p w:rsidR="000611E8" w:rsidRPr="00E55AA2" w:rsidRDefault="000611E8" w:rsidP="000611E8">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 תשמ"ח-1987</w:t>
      </w:r>
    </w:p>
    <w:p w:rsidR="000611E8" w:rsidRPr="00E55AA2" w:rsidRDefault="000611E8" w:rsidP="000611E8">
      <w:pPr>
        <w:pStyle w:val="P00"/>
        <w:tabs>
          <w:tab w:val="clear" w:pos="6259"/>
        </w:tabs>
        <w:spacing w:before="0"/>
        <w:ind w:left="1021" w:right="1134"/>
        <w:rPr>
          <w:rFonts w:hint="cs"/>
          <w:vanish/>
          <w:szCs w:val="20"/>
          <w:shd w:val="clear" w:color="auto" w:fill="FFFF99"/>
          <w:rtl/>
        </w:rPr>
      </w:pPr>
      <w:hyperlink r:id="rId382" w:history="1">
        <w:r w:rsidRPr="00E55AA2">
          <w:rPr>
            <w:rStyle w:val="Hyperlink"/>
            <w:rFonts w:cs="Times New Roman" w:hint="cs"/>
            <w:vanish/>
            <w:szCs w:val="20"/>
            <w:shd w:val="clear" w:color="auto" w:fill="FFFF99"/>
            <w:rtl/>
          </w:rPr>
          <w:t>ק"ת תשמ"ח מס' 5065</w:t>
        </w:r>
      </w:hyperlink>
      <w:r w:rsidRPr="00E55AA2">
        <w:rPr>
          <w:rFonts w:hint="cs"/>
          <w:vanish/>
          <w:szCs w:val="20"/>
          <w:shd w:val="clear" w:color="auto" w:fill="FFFF99"/>
          <w:rtl/>
        </w:rPr>
        <w:t xml:space="preserve"> מיום 15.11.1987 עמ' 151</w:t>
      </w:r>
    </w:p>
    <w:p w:rsidR="000611E8" w:rsidRPr="00E55AA2" w:rsidRDefault="000611E8" w:rsidP="000611E8">
      <w:pPr>
        <w:pStyle w:val="P00"/>
        <w:tabs>
          <w:tab w:val="clear" w:pos="6259"/>
        </w:tabs>
        <w:spacing w:before="0"/>
        <w:ind w:left="1021" w:right="1134"/>
        <w:rPr>
          <w:rStyle w:val="default"/>
          <w:rFonts w:cs="FrankRuehl" w:hint="cs"/>
          <w:b/>
          <w:bCs/>
          <w:vanish/>
          <w:szCs w:val="20"/>
          <w:shd w:val="clear" w:color="auto" w:fill="FFFF99"/>
          <w:rtl/>
        </w:rPr>
      </w:pPr>
      <w:r w:rsidRPr="00E55AA2">
        <w:rPr>
          <w:rFonts w:hint="cs"/>
          <w:b/>
          <w:bCs/>
          <w:vanish/>
          <w:szCs w:val="20"/>
          <w:shd w:val="clear" w:color="auto" w:fill="FFFF99"/>
          <w:rtl/>
        </w:rPr>
        <w:t>הוספת פסקאות 33(א)(9), 33(א)(10)</w:t>
      </w:r>
    </w:p>
    <w:p w:rsidR="000611E8" w:rsidRPr="00E55AA2" w:rsidRDefault="000611E8" w:rsidP="000611E8">
      <w:pPr>
        <w:pStyle w:val="P00"/>
        <w:spacing w:before="0"/>
        <w:ind w:left="1021" w:right="1134"/>
        <w:rPr>
          <w:rFonts w:hint="cs"/>
          <w:vanish/>
          <w:color w:val="FF0000"/>
          <w:szCs w:val="20"/>
          <w:shd w:val="clear" w:color="auto" w:fill="FFFF99"/>
          <w:rtl/>
        </w:rPr>
      </w:pP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17.2.2000</w:t>
      </w: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תש"ס-2000</w:t>
      </w:r>
    </w:p>
    <w:p w:rsidR="000611E8" w:rsidRPr="00E55AA2" w:rsidRDefault="000611E8" w:rsidP="000611E8">
      <w:pPr>
        <w:pStyle w:val="P00"/>
        <w:tabs>
          <w:tab w:val="clear" w:pos="6259"/>
        </w:tabs>
        <w:spacing w:before="0"/>
        <w:ind w:left="0" w:right="1134"/>
        <w:rPr>
          <w:rFonts w:hint="cs"/>
          <w:vanish/>
          <w:szCs w:val="20"/>
          <w:shd w:val="clear" w:color="auto" w:fill="FFFF99"/>
          <w:rtl/>
        </w:rPr>
      </w:pPr>
      <w:hyperlink r:id="rId383" w:history="1">
        <w:r w:rsidRPr="00E55AA2">
          <w:rPr>
            <w:rStyle w:val="Hyperlink"/>
            <w:rFonts w:cs="Times New Roman" w:hint="cs"/>
            <w:vanish/>
            <w:szCs w:val="20"/>
            <w:shd w:val="clear" w:color="auto" w:fill="FFFF99"/>
            <w:rtl/>
          </w:rPr>
          <w:t>ק"ת תש"ס</w:t>
        </w:r>
        <w:r w:rsidRPr="00E55AA2">
          <w:rPr>
            <w:rStyle w:val="Hyperlink"/>
            <w:rFonts w:hint="cs"/>
            <w:vanish/>
            <w:szCs w:val="20"/>
            <w:shd w:val="clear" w:color="auto" w:fill="FFFF99"/>
            <w:rtl/>
          </w:rPr>
          <w:t xml:space="preserve"> </w:t>
        </w:r>
        <w:r w:rsidRPr="00E55AA2">
          <w:rPr>
            <w:rStyle w:val="Hyperlink"/>
            <w:rFonts w:cs="Times New Roman" w:hint="cs"/>
            <w:vanish/>
            <w:szCs w:val="20"/>
            <w:shd w:val="clear" w:color="auto" w:fill="FFFF99"/>
            <w:rtl/>
          </w:rPr>
          <w:t>מס</w:t>
        </w:r>
        <w:r w:rsidRPr="00E55AA2">
          <w:rPr>
            <w:rStyle w:val="Hyperlink"/>
            <w:rFonts w:hint="cs"/>
            <w:vanish/>
            <w:szCs w:val="20"/>
            <w:shd w:val="clear" w:color="auto" w:fill="FFFF99"/>
            <w:rtl/>
          </w:rPr>
          <w:t>' 6019</w:t>
        </w:r>
      </w:hyperlink>
      <w:r w:rsidRPr="00E55AA2">
        <w:rPr>
          <w:rFonts w:hint="cs"/>
          <w:vanish/>
          <w:szCs w:val="20"/>
          <w:shd w:val="clear" w:color="auto" w:fill="FFFF99"/>
          <w:rtl/>
        </w:rPr>
        <w:t xml:space="preserve"> מיום 17.2.2000 עמ' 323</w:t>
      </w:r>
    </w:p>
    <w:p w:rsidR="000611E8" w:rsidRPr="00E55AA2" w:rsidRDefault="000611E8" w:rsidP="000611E8">
      <w:pPr>
        <w:pStyle w:val="P00"/>
        <w:ind w:left="0"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חל שינוי במספר המניות או ניירות הערך ההמירים לסוגיהם שבעל ענין בתאגיד מחזיק בתאגיד או בכל חברה בת שלו או בכל חברה קשורה שלו, או נכרת חוזה שביצועו יגרום שינוי כאמור (לכל אלה ייקרא בתקנה זו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"שינוי")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יובא השינוי, לפי מיטב ידיעת התאגיד, לפי פירוט זה:</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בעל הענין;</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נייר הערך;</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תאריך השינוי;</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דרך השינוי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רכישה, </w:t>
      </w:r>
      <w:r w:rsidRPr="00E55AA2">
        <w:rPr>
          <w:rStyle w:val="default"/>
          <w:rFonts w:cs="FrankRuehl" w:hint="cs"/>
          <w:strike/>
          <w:vanish/>
          <w:sz w:val="22"/>
          <w:szCs w:val="22"/>
          <w:shd w:val="clear" w:color="auto" w:fill="FFFF99"/>
          <w:rtl/>
        </w:rPr>
        <w:t>מכירה, המרה, קבלת מניות הטבה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מכירה, לרבות מכירה בחסר, חתימה על כתב השאלה, המרה</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או שינוי אחר;</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היה השינוי בדרך של רכישה או מכירה </w:t>
      </w:r>
      <w:r w:rsidRPr="00E55AA2">
        <w:rPr>
          <w:rStyle w:val="default"/>
          <w:rFonts w:cs="FrankRuehl" w:hint="cs"/>
          <w:vanish/>
          <w:sz w:val="22"/>
          <w:szCs w:val="22"/>
          <w:u w:val="single"/>
          <w:shd w:val="clear" w:color="auto" w:fill="FFFF99"/>
          <w:rtl/>
        </w:rPr>
        <w:t>לרבות מכירה בחסר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נעשה תוך כדי מסחר בבורסה, </w:t>
      </w:r>
      <w:r w:rsidRPr="00E55AA2">
        <w:rPr>
          <w:rStyle w:val="default"/>
          <w:rFonts w:cs="FrankRuehl" w:hint="cs"/>
          <w:strike/>
          <w:vanish/>
          <w:sz w:val="22"/>
          <w:szCs w:val="22"/>
          <w:shd w:val="clear" w:color="auto" w:fill="FFFF99"/>
          <w:rtl/>
        </w:rPr>
        <w:t>לרבות קיזוז,</w:t>
      </w:r>
      <w:r w:rsidRPr="00E55AA2">
        <w:rPr>
          <w:rStyle w:val="default"/>
          <w:rFonts w:cs="FrankRuehl" w:hint="cs"/>
          <w:vanish/>
          <w:sz w:val="22"/>
          <w:szCs w:val="22"/>
          <w:shd w:val="clear" w:color="auto" w:fill="FFFF99"/>
          <w:rtl/>
        </w:rPr>
        <w:t xml:space="preserve"> או מחוץ לבורסה, וברכישה מהנפקה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ההנפקה היתה לציבור או בדרך של זכויות;</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מספר ניירות הערך שבעל הענין החזיק לפני השינוי ואחריו;</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המחיר שלפיו נעשה השינוי וסך כל התמורה הכספית. לא שולם המחיר כולו או מקצתו במועד השינוי, יצויין התאריך שבו אמור להשתלם המחיר או יתרתו; לא בוצע תשלום במועד שנקבע, יוגש דו"ח מיידי נוסף ובו תצויין עובדה זו והסיבות לה;</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הוס</w:t>
      </w:r>
      <w:r w:rsidRPr="00E55AA2">
        <w:rPr>
          <w:rStyle w:val="default"/>
          <w:rFonts w:cs="FrankRuehl"/>
          <w:vanish/>
          <w:sz w:val="22"/>
          <w:szCs w:val="22"/>
          <w:shd w:val="clear" w:color="auto" w:fill="FFFF99"/>
          <w:rtl/>
        </w:rPr>
        <w:t>כ</w:t>
      </w:r>
      <w:r w:rsidRPr="00E55AA2">
        <w:rPr>
          <w:rStyle w:val="default"/>
          <w:rFonts w:cs="FrankRuehl" w:hint="cs"/>
          <w:vanish/>
          <w:sz w:val="22"/>
          <w:szCs w:val="22"/>
          <w:shd w:val="clear" w:color="auto" w:fill="FFFF99"/>
          <w:rtl/>
        </w:rPr>
        <w:t>ם כי המניות או ניירות הערך ההמירים כולם או מקצתם לא יועברו במועד ההסכמה על השינוי, יצויין המועד שנקבע להעברה; לא נתקיימה ההעברה במועד שנקבע, יוגש דו"ח מיידי נוסף ובו תצויין עובדה זו והסיבות לה;</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שיעור הון המניות המונפק בתאגיד </w:t>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 xml:space="preserve">מוחזק בידי בעל הענין, לאחר השינוי; </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שיעור כוח ההצבעה בתאגיד המוחזק בידי בעל הענין, לאחר השינוי; </w:t>
      </w:r>
    </w:p>
    <w:p w:rsidR="000611E8" w:rsidRPr="00E55AA2" w:rsidRDefault="000611E8" w:rsidP="000611E8">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vanish/>
          <w:sz w:val="22"/>
          <w:szCs w:val="22"/>
          <w:u w:val="single"/>
          <w:shd w:val="clear" w:color="auto" w:fill="FFFF99"/>
          <w:rtl/>
        </w:rPr>
        <w:t>(11)</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היה השינוי בדרך של חתימה על כתב השאלה, יובאו פרטים גם על אופן סיום ההשאלה, אם בדרך של החזרת ניירות הערך המו</w:t>
      </w:r>
      <w:r w:rsidRPr="00E55AA2">
        <w:rPr>
          <w:rStyle w:val="default"/>
          <w:rFonts w:cs="FrankRuehl"/>
          <w:vanish/>
          <w:sz w:val="22"/>
          <w:szCs w:val="22"/>
          <w:u w:val="single"/>
          <w:shd w:val="clear" w:color="auto" w:fill="FFFF99"/>
          <w:rtl/>
        </w:rPr>
        <w:t>ש</w:t>
      </w:r>
      <w:r w:rsidRPr="00E55AA2">
        <w:rPr>
          <w:rStyle w:val="default"/>
          <w:rFonts w:cs="FrankRuehl" w:hint="cs"/>
          <w:vanish/>
          <w:sz w:val="22"/>
          <w:szCs w:val="22"/>
          <w:u w:val="single"/>
          <w:shd w:val="clear" w:color="auto" w:fill="FFFF99"/>
          <w:rtl/>
        </w:rPr>
        <w:t>אלים למשאיל ואם בדרך של מכירת ניירות הערך המושאלים, כשהשואל אינו מחזיר למשאיל את ניירות הערך המושאלים;</w:t>
      </w:r>
    </w:p>
    <w:p w:rsidR="000611E8" w:rsidRPr="00E55AA2" w:rsidRDefault="000611E8" w:rsidP="000611E8">
      <w:pPr>
        <w:pStyle w:val="P00"/>
        <w:spacing w:before="0"/>
        <w:ind w:left="0" w:right="1134"/>
        <w:rPr>
          <w:rFonts w:hint="cs"/>
          <w:vanish/>
          <w:color w:val="FF0000"/>
          <w:szCs w:val="20"/>
          <w:shd w:val="clear" w:color="auto" w:fill="FFFF99"/>
          <w:rtl/>
        </w:rPr>
      </w:pP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17.11.2001</w:t>
      </w: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תשס"ב-2001</w:t>
      </w:r>
    </w:p>
    <w:p w:rsidR="000611E8" w:rsidRPr="00E55AA2" w:rsidRDefault="000611E8" w:rsidP="000611E8">
      <w:pPr>
        <w:pStyle w:val="P00"/>
        <w:tabs>
          <w:tab w:val="clear" w:pos="6259"/>
        </w:tabs>
        <w:spacing w:before="0"/>
        <w:ind w:left="0" w:right="1134"/>
        <w:rPr>
          <w:rFonts w:hint="cs"/>
          <w:vanish/>
          <w:szCs w:val="20"/>
          <w:shd w:val="clear" w:color="auto" w:fill="FFFF99"/>
          <w:rtl/>
        </w:rPr>
      </w:pPr>
      <w:hyperlink r:id="rId384" w:history="1">
        <w:r w:rsidRPr="00E55AA2">
          <w:rPr>
            <w:rStyle w:val="Hyperlink"/>
            <w:rFonts w:cs="Times New Roman" w:hint="cs"/>
            <w:vanish/>
            <w:szCs w:val="20"/>
            <w:shd w:val="clear" w:color="auto" w:fill="FFFF99"/>
            <w:rtl/>
          </w:rPr>
          <w:t>ק"ת תשס"ב מס' 6128</w:t>
        </w:r>
      </w:hyperlink>
      <w:r w:rsidRPr="00E55AA2">
        <w:rPr>
          <w:rFonts w:hint="cs"/>
          <w:vanish/>
          <w:szCs w:val="20"/>
          <w:shd w:val="clear" w:color="auto" w:fill="FFFF99"/>
          <w:rtl/>
        </w:rPr>
        <w:t xml:space="preserve"> מיום 18.10.2001 עמ' 30</w:t>
      </w:r>
    </w:p>
    <w:p w:rsidR="000611E8" w:rsidRPr="00E55AA2" w:rsidRDefault="000611E8" w:rsidP="000611E8">
      <w:pPr>
        <w:pStyle w:val="P00"/>
        <w:ind w:left="0"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33.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חל שינוי במספר המניות או ניירות הערך ההמירים לסוגיהם שבעל ענין בתאגיד מחזיק בתאגיד או בכל חברה בת שלו או בכל חברה קשורה שלו, או נכרת חוזה שביצועו יגרום שינוי כאמור (לכל אלה ייקרא בתקנה זו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"שינוי")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יובא השינוי, לפי מיטב ידיעת התאגיד, לפי פירוט זה:</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בעל הענין;</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נייר הערך;</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תאריך השינוי;</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דרך השינוי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רכישה, מכירה, לרבות מכירה בחסר, חתימה על כתב השאלה, המרה</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או שינוי אחר;</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היה השינוי בדרך של רכישה או מכירה לרבות מכירה בחסר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נעשה תוך כדי מסחר בבורסה, או מחוץ לבורסה, וברכישה מהנפקה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ההנפקה היתה לציבור או בדרך של זכויות;</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מספר ניירות הערך שבעל הענין החזיק לפני השינוי ואחריו;</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המחיר שלפיו נעשה השינוי וסך כל התמורה הכספית. לא שולם המחיר כולו או מקצתו במועד השינוי, יצויין התאריך שבו אמור להשתלם המחיר או יתרתו; לא בוצע תשלום במועד שנקבע, יוגש דו"ח מיידי נוסף ובו תצויין עובדה זו והסיבות לה;</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הוס</w:t>
      </w:r>
      <w:r w:rsidRPr="00E55AA2">
        <w:rPr>
          <w:rStyle w:val="default"/>
          <w:rFonts w:cs="FrankRuehl"/>
          <w:vanish/>
          <w:sz w:val="22"/>
          <w:szCs w:val="22"/>
          <w:shd w:val="clear" w:color="auto" w:fill="FFFF99"/>
          <w:rtl/>
        </w:rPr>
        <w:t>כ</w:t>
      </w:r>
      <w:r w:rsidRPr="00E55AA2">
        <w:rPr>
          <w:rStyle w:val="default"/>
          <w:rFonts w:cs="FrankRuehl" w:hint="cs"/>
          <w:vanish/>
          <w:sz w:val="22"/>
          <w:szCs w:val="22"/>
          <w:shd w:val="clear" w:color="auto" w:fill="FFFF99"/>
          <w:rtl/>
        </w:rPr>
        <w:t>ם כי המניות או ניירות הערך ההמירים כולם או מקצתם לא יועברו במועד ההסכמה על השינוי, יצויין המועד שנקבע להעברה; לא נתקיימה ההעברה במועד שנקבע, יוגש דו"ח מיידי נוסף ובו תצויין עובדה זו והסיבות לה;</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שיעור הון המניות המונפק בתאגיד </w:t>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 xml:space="preserve">מוחזק בידי בעל הענין, לאחר השינוי; </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שיעור כוח ההצבעה בתאגיד המוחזק בידי בעל הענין, לאחר השינוי; </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היה השינוי בדרך של חתימה על כתב השאלה, יובאו פרטים גם על אופן סיום ההשאלה, אם בדרך של החזרת ניירות הערך המו</w:t>
      </w:r>
      <w:r w:rsidRPr="00E55AA2">
        <w:rPr>
          <w:rStyle w:val="default"/>
          <w:rFonts w:cs="FrankRuehl"/>
          <w:vanish/>
          <w:sz w:val="22"/>
          <w:szCs w:val="22"/>
          <w:shd w:val="clear" w:color="auto" w:fill="FFFF99"/>
          <w:rtl/>
        </w:rPr>
        <w:t>ש</w:t>
      </w:r>
      <w:r w:rsidRPr="00E55AA2">
        <w:rPr>
          <w:rStyle w:val="default"/>
          <w:rFonts w:cs="FrankRuehl" w:hint="cs"/>
          <w:vanish/>
          <w:sz w:val="22"/>
          <w:szCs w:val="22"/>
          <w:shd w:val="clear" w:color="auto" w:fill="FFFF99"/>
          <w:rtl/>
        </w:rPr>
        <w:t>אלים למשאיל ואם בדרך של מכירת ניירות הערך המושאלים, כשהשואל אינו מחזיר למשאיל את ניירות הערך המושאלים;</w:t>
      </w:r>
    </w:p>
    <w:p w:rsidR="000611E8" w:rsidRPr="00E55AA2" w:rsidRDefault="000611E8" w:rsidP="000611E8">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(12)</w:t>
      </w:r>
      <w:r w:rsidRPr="00E55AA2">
        <w:rPr>
          <w:rStyle w:val="default"/>
          <w:rFonts w:cs="FrankRuehl" w:hint="cs"/>
          <w:vanish/>
          <w:sz w:val="22"/>
          <w:szCs w:val="22"/>
          <w:u w:val="single"/>
          <w:shd w:val="clear" w:color="auto" w:fill="FFFF99"/>
          <w:rtl/>
        </w:rPr>
        <w:tab/>
        <w:t>היותם מניות רדומות או ניירות ערך המירים למניות רדומות.</w:t>
      </w:r>
    </w:p>
    <w:p w:rsidR="000611E8" w:rsidRPr="00E55AA2" w:rsidRDefault="000611E8" w:rsidP="000611E8">
      <w:pPr>
        <w:pStyle w:val="P22"/>
        <w:tabs>
          <w:tab w:val="left" w:pos="624"/>
          <w:tab w:val="left" w:pos="657"/>
          <w:tab w:val="left" w:pos="987"/>
          <w:tab w:val="left" w:pos="1021"/>
        </w:tabs>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r>
      <w:r w:rsidRPr="00E55AA2">
        <w:rPr>
          <w:rStyle w:val="default"/>
          <w:rFonts w:cs="FrankRuehl" w:hint="cs"/>
          <w:vanish/>
          <w:sz w:val="22"/>
          <w:szCs w:val="22"/>
          <w:shd w:val="clear" w:color="auto" w:fill="FFFF99"/>
          <w:rtl/>
        </w:rPr>
        <w:tab/>
        <w:t>נעשה אדם בעל ענין בתאגיד, יצויינו שמו, מענו ומספר המניות או ניירות הערך ההמירים לסוגיהם שהוא מחזיק, לפי מיטב ידיעת התאגיד, בתאגיד או בכל חברה-בת שלו או בכל חברה קשורה שלו וכן הפרטים האמורים בתקנת משנה (א) המייחסים לפעולה שבעקבותיה נעשה האדם בעל ענין בתאגיד.</w:t>
      </w:r>
    </w:p>
    <w:p w:rsidR="000611E8" w:rsidRPr="00E55AA2" w:rsidRDefault="000611E8" w:rsidP="000611E8">
      <w:pPr>
        <w:pStyle w:val="P22"/>
        <w:tabs>
          <w:tab w:val="left" w:pos="624"/>
          <w:tab w:val="left" w:pos="657"/>
          <w:tab w:val="left" w:pos="987"/>
          <w:tab w:val="left" w:pos="1021"/>
        </w:tabs>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t>לענין תקנה זו יראו חברה-בת של התאגיד כבעל ענין בתאגיד.</w:t>
      </w:r>
    </w:p>
    <w:p w:rsidR="000611E8" w:rsidRPr="00E55AA2" w:rsidRDefault="000611E8" w:rsidP="000611E8">
      <w:pPr>
        <w:pStyle w:val="P22"/>
        <w:tabs>
          <w:tab w:val="left" w:pos="624"/>
          <w:tab w:val="left" w:pos="657"/>
          <w:tab w:val="left" w:pos="987"/>
          <w:tab w:val="left" w:pos="1021"/>
        </w:tabs>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(ד)</w:t>
      </w:r>
      <w:r w:rsidRPr="00E55AA2">
        <w:rPr>
          <w:rStyle w:val="default"/>
          <w:rFonts w:cs="FrankRuehl" w:hint="cs"/>
          <w:vanish/>
          <w:sz w:val="22"/>
          <w:szCs w:val="22"/>
          <w:u w:val="single"/>
          <w:shd w:val="clear" w:color="auto" w:fill="FFFF99"/>
          <w:rtl/>
        </w:rPr>
        <w:tab/>
        <w:t>נעשה אדם בעל ענין בתאגיד עקב כך שמניות של תאגיד הפכו למניות רדומות, יצוין השינוי לכל המאוחר כשיבצע אותו אדם לראשונה שינוי כאמור בתקנת משנה (א), שאחריו יישאר בעל ענין בתאגיד.</w:t>
      </w:r>
    </w:p>
    <w:p w:rsidR="000611E8" w:rsidRPr="00E55AA2" w:rsidRDefault="000611E8" w:rsidP="000611E8">
      <w:pPr>
        <w:pStyle w:val="P00"/>
        <w:spacing w:before="0"/>
        <w:ind w:left="0" w:right="1134"/>
        <w:rPr>
          <w:rFonts w:hint="cs"/>
          <w:vanish/>
          <w:color w:val="FF0000"/>
          <w:szCs w:val="20"/>
          <w:shd w:val="clear" w:color="auto" w:fill="FFFF99"/>
          <w:rtl/>
        </w:rPr>
      </w:pP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0611E8" w:rsidRPr="00E55AA2" w:rsidRDefault="000611E8" w:rsidP="000611E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0611E8" w:rsidRPr="00E55AA2" w:rsidRDefault="000611E8" w:rsidP="000611E8">
      <w:pPr>
        <w:pStyle w:val="P00"/>
        <w:tabs>
          <w:tab w:val="clear" w:pos="6259"/>
        </w:tabs>
        <w:spacing w:before="0"/>
        <w:ind w:left="0" w:right="1134"/>
        <w:rPr>
          <w:rFonts w:hint="cs"/>
          <w:vanish/>
          <w:szCs w:val="20"/>
          <w:shd w:val="clear" w:color="auto" w:fill="FFFF99"/>
          <w:rtl/>
        </w:rPr>
      </w:pPr>
      <w:hyperlink r:id="rId385"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661</w:t>
      </w:r>
    </w:p>
    <w:p w:rsidR="000611E8" w:rsidRPr="00E55AA2" w:rsidRDefault="000611E8" w:rsidP="000611E8">
      <w:pPr>
        <w:pStyle w:val="P00"/>
        <w:ind w:left="0"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33.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חל שינוי במספר המניות או ניירות הערך ההמירים לסוגיהם שבעל ענין בתאגיד מחזיק בתאגיד או בכל חברה בת שלו או בכל חברה קשורה שלו, או נכרת חוזה שביצועו יגרום שינוי כאמור (לכל אלה ייקרא בתקנה זו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"שינוי")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יובא השינוי, לפי מיטב ידיעת התאגיד, לפי פירוט זה:</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בעל הענין;</w:t>
      </w:r>
    </w:p>
    <w:p w:rsidR="000611E8" w:rsidRPr="00E55AA2" w:rsidRDefault="000611E8" w:rsidP="000611E8">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(1א)</w:t>
      </w:r>
      <w:r w:rsidRPr="00E55AA2">
        <w:rPr>
          <w:rStyle w:val="default"/>
          <w:rFonts w:cs="FrankRuehl" w:hint="cs"/>
          <w:vanish/>
          <w:sz w:val="22"/>
          <w:szCs w:val="22"/>
          <w:u w:val="single"/>
          <w:shd w:val="clear" w:color="auto" w:fill="FFFF99"/>
          <w:rtl/>
        </w:rPr>
        <w:tab/>
        <w:t>מספר הזיהוי שלו;</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נייר הערך;</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תאריך השינוי;</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דרך השינוי </w:t>
      </w:r>
      <w:r w:rsidRPr="00E55AA2">
        <w:rPr>
          <w:rStyle w:val="default"/>
          <w:rFonts w:hint="cs"/>
          <w:vanish/>
          <w:sz w:val="22"/>
          <w:szCs w:val="22"/>
          <w:shd w:val="clear" w:color="auto" w:fill="FFFF99"/>
          <w:rtl/>
        </w:rPr>
        <w:t>—</w:t>
      </w:r>
      <w:r w:rsidRPr="00E55AA2">
        <w:rPr>
          <w:rStyle w:val="default"/>
          <w:rFonts w:cs="FrankRuehl" w:hint="cs"/>
          <w:vanish/>
          <w:sz w:val="22"/>
          <w:szCs w:val="22"/>
          <w:shd w:val="clear" w:color="auto" w:fill="FFFF99"/>
          <w:rtl/>
        </w:rPr>
        <w:t xml:space="preserve"> רכישה, מכירה, לרבות מכירה בחסר, חתימה על כתב השאלה, המרה</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או שינוי אחר;</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היה השינוי בדרך של רכישה או מכירה לרבות מכירה בחסר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נעשה תוך כדי מסחר בבורסה, או מחוץ לבורסה, וברכישה מהנפקה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ההנפקה היתה לציבור או בדרך של זכויות;</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מספר ניירות הערך שבעל הענין החזיק לפני השינוי ואחריו;</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המחיר שלפיו נעשה השינוי וסך כל התמורה הכספית. לא שולם המחיר כולו או מקצתו במועד השינוי, יצויין התאריך שבו אמור להשתלם המחיר או יתרתו; לא בוצע תשלום במועד שנקבע, יוגש דו"ח מיידי נוסף ובו תצויין עובדה זו והסיבות לה;</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הוס</w:t>
      </w:r>
      <w:r w:rsidRPr="00E55AA2">
        <w:rPr>
          <w:rStyle w:val="default"/>
          <w:rFonts w:cs="FrankRuehl"/>
          <w:vanish/>
          <w:sz w:val="22"/>
          <w:szCs w:val="22"/>
          <w:shd w:val="clear" w:color="auto" w:fill="FFFF99"/>
          <w:rtl/>
        </w:rPr>
        <w:t>כ</w:t>
      </w:r>
      <w:r w:rsidRPr="00E55AA2">
        <w:rPr>
          <w:rStyle w:val="default"/>
          <w:rFonts w:cs="FrankRuehl" w:hint="cs"/>
          <w:vanish/>
          <w:sz w:val="22"/>
          <w:szCs w:val="22"/>
          <w:shd w:val="clear" w:color="auto" w:fill="FFFF99"/>
          <w:rtl/>
        </w:rPr>
        <w:t>ם כי המניות או ניירות הערך ההמירים כולם או מקצתם לא יועברו במועד ההסכמה על השינוי, יצויין המועד שנקבע להעברה; לא נתקיימה ההעברה במועד שנקבע, יוגש דו"ח מיידי נוסף ובו תצויין עובדה זו והסיבות לה;</w:t>
      </w:r>
    </w:p>
    <w:p w:rsidR="000611E8" w:rsidRPr="00E55AA2" w:rsidRDefault="000611E8" w:rsidP="000611E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שיעור הון המניות המונפק בתאגיד </w:t>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מוחזק בידי בעל הענין, לאחר השינוי</w:t>
      </w:r>
      <w:r w:rsidRPr="00E55AA2">
        <w:rPr>
          <w:rStyle w:val="default"/>
          <w:rFonts w:cs="FrankRuehl" w:hint="cs"/>
          <w:vanish/>
          <w:sz w:val="22"/>
          <w:szCs w:val="22"/>
          <w:shd w:val="clear" w:color="auto" w:fill="FFFF99"/>
        </w:rPr>
        <w:t xml:space="preserve"> </w:t>
      </w:r>
      <w:r w:rsidRPr="00E55AA2">
        <w:rPr>
          <w:rStyle w:val="default"/>
          <w:rFonts w:cs="FrankRuehl" w:hint="cs"/>
          <w:vanish/>
          <w:sz w:val="22"/>
          <w:szCs w:val="22"/>
          <w:u w:val="single"/>
          <w:shd w:val="clear" w:color="auto" w:fill="FFFF99"/>
          <w:rtl/>
        </w:rPr>
        <w:t>וכן השיעור כאמור בדילול מלא</w:t>
      </w:r>
      <w:r w:rsidRPr="00E55AA2">
        <w:rPr>
          <w:rStyle w:val="default"/>
          <w:rFonts w:cs="FrankRuehl" w:hint="cs"/>
          <w:vanish/>
          <w:sz w:val="22"/>
          <w:szCs w:val="22"/>
          <w:shd w:val="clear" w:color="auto" w:fill="FFFF99"/>
          <w:rtl/>
        </w:rPr>
        <w:t xml:space="preserve">; </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שיעור כוח ההצבעה בתאגיד המוחזק בידי בעל הענין, לאחר השינוי </w:t>
      </w:r>
      <w:r w:rsidRPr="00E55AA2">
        <w:rPr>
          <w:rStyle w:val="default"/>
          <w:rFonts w:cs="FrankRuehl" w:hint="cs"/>
          <w:vanish/>
          <w:sz w:val="22"/>
          <w:szCs w:val="22"/>
          <w:u w:val="single"/>
          <w:shd w:val="clear" w:color="auto" w:fill="FFFF99"/>
          <w:rtl/>
        </w:rPr>
        <w:t>וכן השיעור כאמור בדילול מלא</w:t>
      </w:r>
      <w:r w:rsidRPr="00E55AA2">
        <w:rPr>
          <w:rStyle w:val="default"/>
          <w:rFonts w:cs="FrankRuehl" w:hint="cs"/>
          <w:vanish/>
          <w:sz w:val="22"/>
          <w:szCs w:val="22"/>
          <w:shd w:val="clear" w:color="auto" w:fill="FFFF99"/>
          <w:rtl/>
        </w:rPr>
        <w:t xml:space="preserve">; </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היה השינוי בדרך של חתימה על כתב השאלה, יובאו פרטים גם על אופן סיום ההשאלה, אם בדרך של החזרת ניירות הערך המו</w:t>
      </w:r>
      <w:r w:rsidRPr="00E55AA2">
        <w:rPr>
          <w:rStyle w:val="default"/>
          <w:rFonts w:cs="FrankRuehl"/>
          <w:vanish/>
          <w:sz w:val="22"/>
          <w:szCs w:val="22"/>
          <w:shd w:val="clear" w:color="auto" w:fill="FFFF99"/>
          <w:rtl/>
        </w:rPr>
        <w:t>ש</w:t>
      </w:r>
      <w:r w:rsidRPr="00E55AA2">
        <w:rPr>
          <w:rStyle w:val="default"/>
          <w:rFonts w:cs="FrankRuehl" w:hint="cs"/>
          <w:vanish/>
          <w:sz w:val="22"/>
          <w:szCs w:val="22"/>
          <w:shd w:val="clear" w:color="auto" w:fill="FFFF99"/>
          <w:rtl/>
        </w:rPr>
        <w:t>אלים למשאיל ואם בדרך של מכירת ניירות הערך המושאלים, כשהשואל אינו מחזיר למשאיל את ניירות הערך המושאלים;</w:t>
      </w:r>
    </w:p>
    <w:p w:rsidR="000611E8" w:rsidRPr="00E55AA2" w:rsidRDefault="000611E8" w:rsidP="000611E8">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(12)</w:t>
      </w:r>
      <w:r w:rsidRPr="00E55AA2">
        <w:rPr>
          <w:rStyle w:val="default"/>
          <w:rFonts w:cs="FrankRuehl" w:hint="cs"/>
          <w:vanish/>
          <w:sz w:val="22"/>
          <w:szCs w:val="22"/>
          <w:shd w:val="clear" w:color="auto" w:fill="FFFF99"/>
          <w:rtl/>
        </w:rPr>
        <w:tab/>
        <w:t>היותם מניות רדומות או ניירות ערך המירים למניות רדומות.</w:t>
      </w:r>
    </w:p>
    <w:p w:rsidR="000611E8" w:rsidRPr="00E55AA2" w:rsidRDefault="000611E8" w:rsidP="000611E8">
      <w:pPr>
        <w:pStyle w:val="P00"/>
        <w:spacing w:before="0"/>
        <w:ind w:left="0" w:right="1134"/>
        <w:rPr>
          <w:rFonts w:hint="cs"/>
          <w:vanish/>
          <w:sz w:val="22"/>
          <w:szCs w:val="22"/>
          <w:u w:val="single"/>
          <w:shd w:val="clear" w:color="auto" w:fill="FFFF99"/>
          <w:rtl/>
        </w:rPr>
      </w:pP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t xml:space="preserve">על אף האמור בתקנת משנה (א) </w:t>
      </w:r>
      <w:r w:rsidRPr="00E55AA2">
        <w:rPr>
          <w:vanish/>
          <w:sz w:val="22"/>
          <w:szCs w:val="22"/>
          <w:u w:val="single"/>
          <w:shd w:val="clear" w:color="auto" w:fill="FFFF99"/>
          <w:rtl/>
        </w:rPr>
        <w:t>–</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w:t>
      </w:r>
      <w:r w:rsidRPr="00E55AA2">
        <w:rPr>
          <w:rFonts w:hint="cs"/>
          <w:vanish/>
          <w:sz w:val="22"/>
          <w:szCs w:val="22"/>
          <w:u w:val="single"/>
          <w:shd w:val="clear" w:color="auto" w:fill="FFFF99"/>
          <w:rtl/>
        </w:rPr>
        <w:tab/>
        <w:t xml:space="preserve">היה תאגיד בנקאי או תאגיד עזר (להלן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תאגיד בנקאי), בעל ענין מכוח החזקותיו בחשבון נוסטרו, ומכוח החזקותיו באמצעות ויחד עם החזקות חברות לניהול קרנות להשקעות משותפות בנאמנות וקופות גמל או חברות לניהול קופות גמל, הנמצאות בשליטתו או המנוהלות על ידו, במישרין או בעקיפין (כולם יחד להלן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קבוצת דיווח בנקאית)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ידווח השינוי המצטבר בהחזקות קבוצת הדיווח הבנקאית, למיטב ידיעת התאגיד, בדוח כאמור בתקנת משנה (ג) ולפי הפירוט שבה, בכפוף לתקנת משנה (ד), ואולם דיווח על שינוי בהחזקות חשבון נוסטרו, יובא לפי הפירוט בתקנת משנה (א) ובמועדים הקבועים בתקנה 30;</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(2)</w:t>
      </w:r>
      <w:r w:rsidRPr="00E55AA2">
        <w:rPr>
          <w:rFonts w:hint="cs"/>
          <w:vanish/>
          <w:sz w:val="22"/>
          <w:szCs w:val="22"/>
          <w:u w:val="single"/>
          <w:shd w:val="clear" w:color="auto" w:fill="FFFF99"/>
          <w:rtl/>
        </w:rPr>
        <w:tab/>
        <w:t xml:space="preserve">היה מבטח בעל ענין מכוח החזקותיו בחשבון נוסטרו ומכוח החזקותיו באמצעות ויחד עם החזקות בחשבונות ביטוח חיים משתתף ברווחים, החזקות חברות לניהול קרנות להשקעות משותפות בנאמנות, קופות גמל או חברות לניהול קופות גמל, הנמצאים בשליטתו או המנוהלים על ידו, במישרין או בעקיפין (כולם יחד להלן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קבוצת דיווח ביטוחית)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ידווח השינוי המצטבר בהחזקות קבוצת הדיווח הביטוחית, למיטב ידיעת התאגיד, בדוח כאמור בתקנת משנה (ג) ולפי הפירוט שבה, בכפוף לתקנת משנה (ד), ואולם דיווח על שינוי בהחזקות חשבון נוסטרו יובא לפי הפירוט בתקנת משנה (א) ובמועדים הקבועים בתקנה 30;</w:t>
      </w:r>
    </w:p>
    <w:p w:rsidR="000611E8" w:rsidRPr="00E55AA2" w:rsidRDefault="000611E8" w:rsidP="000611E8">
      <w:pPr>
        <w:pStyle w:val="P00"/>
        <w:spacing w:before="0"/>
        <w:ind w:left="0" w:right="1134"/>
        <w:rPr>
          <w:rFonts w:hint="cs"/>
          <w:vanish/>
          <w:sz w:val="22"/>
          <w:szCs w:val="22"/>
          <w:u w:val="single"/>
          <w:shd w:val="clear" w:color="auto" w:fill="FFFF99"/>
          <w:rtl/>
        </w:rPr>
      </w:pPr>
      <w:r w:rsidRPr="00E55AA2">
        <w:rPr>
          <w:rFonts w:hint="cs"/>
          <w:vanish/>
          <w:sz w:val="22"/>
          <w:szCs w:val="22"/>
          <w:u w:val="single"/>
          <w:shd w:val="clear" w:color="auto" w:fill="FFFF99"/>
          <w:rtl/>
        </w:rPr>
        <w:t xml:space="preserve">בתקנת משנה זו ובתקנות משנה (ג) ו-(ד) </w:t>
      </w:r>
      <w:r w:rsidRPr="00E55AA2">
        <w:rPr>
          <w:vanish/>
          <w:sz w:val="22"/>
          <w:szCs w:val="22"/>
          <w:u w:val="single"/>
          <w:shd w:val="clear" w:color="auto" w:fill="FFFF99"/>
          <w:rtl/>
        </w:rPr>
        <w:t>–</w:t>
      </w:r>
    </w:p>
    <w:p w:rsidR="000611E8" w:rsidRPr="00E55AA2" w:rsidRDefault="000611E8" w:rsidP="000611E8">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 xml:space="preserve">"תאגיד בנקאי"  או "תאגיד עזר"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כמשמעותם בחוק הבנקאות (רישוי), התשמ"א-1981למעט חברת שירותים משותפת;</w:t>
      </w:r>
    </w:p>
    <w:p w:rsidR="000611E8" w:rsidRPr="00E55AA2" w:rsidRDefault="000611E8" w:rsidP="000611E8">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 xml:space="preserve">"חברה לניהול קרן להשקעות משותפות בנאמנות"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כמשמעותה בחוק השקעות משותפות בנאמנות, התשנ"ד-1994;</w:t>
      </w:r>
    </w:p>
    <w:p w:rsidR="000611E8" w:rsidRPr="00E55AA2" w:rsidRDefault="000611E8" w:rsidP="000611E8">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 xml:space="preserve">"קופת גמל"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כמשמעותה בסעיף 47(א)(2) לפקודת מס הכנסה;</w:t>
      </w:r>
    </w:p>
    <w:p w:rsidR="000611E8" w:rsidRPr="00E55AA2" w:rsidRDefault="000611E8" w:rsidP="000611E8">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 xml:space="preserve">"מבטח"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כהגדרתו בחוק הפיקוח על עסקי ביטוח, התשמ"א-1981 (להלן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חוק הפיקוח), וכן תאגיד השולט במישרין במבטח על פי היתר החזקת אמצעי שליטה אשר ניתן מכוח סעיף 32 לחוק הפיקוח;</w:t>
      </w:r>
    </w:p>
    <w:p w:rsidR="000611E8" w:rsidRPr="00E55AA2" w:rsidRDefault="000611E8" w:rsidP="000611E8">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 xml:space="preserve">"ביטוח חיים משתתף ברווחים"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כהגדרתו בתקנות הפיקוח על עסקי ביטוח (פרטי דין וחשבון), התשנ"ח-1998;</w:t>
      </w:r>
    </w:p>
    <w:p w:rsidR="000611E8" w:rsidRPr="00E55AA2" w:rsidRDefault="000611E8" w:rsidP="000611E8">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 xml:space="preserve">"חשבון נוסטרו"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חשבון ניירות ערך המוחזק בידי תאגיד בנקאי או מבטח, לפי הענין, בעבור עצמו או בידי תאגידים בשליטתו, למעט החזקות באמצעות ויחד עם חברות לניהול קרנות להשקעות משותפות בנאמנות, קופות גמל או חברות לניהול קופות גמל והחזקות ביטוח חיים משתתף ברווחים, הנמצאים בשליטת התאגיד הבנקאי או המבטח, או המנוהלים על ידו, במישרין או בעקיפין.</w:t>
      </w:r>
    </w:p>
    <w:p w:rsidR="000611E8" w:rsidRPr="00E55AA2" w:rsidRDefault="000611E8" w:rsidP="000611E8">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(ג)</w:t>
      </w:r>
      <w:r w:rsidRPr="00E55AA2">
        <w:rPr>
          <w:rFonts w:hint="cs"/>
          <w:vanish/>
          <w:sz w:val="22"/>
          <w:szCs w:val="22"/>
          <w:u w:val="single"/>
          <w:shd w:val="clear" w:color="auto" w:fill="FFFF99"/>
          <w:rtl/>
        </w:rPr>
        <w:tab/>
        <w:t xml:space="preserve">אחת לשבוע, ביום המסחר השני בשבוע, יגיש התאגיד דוח ובו פירוט של בעלי הענין בו ושל החזקותיהם בניירות הערך של התאגיד (להלן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דוח מצבה) נכון לתום יום המסחר האחרון בשבוע הקודם (להלן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מועד התוקף), זולת אם במועד התוקף האמור לא חל שינוי בהחזקות בעלי הענין ביחס להחזקותיהם בדוח המצבה הקודם; לענין זה, "שינוי בהחזקות בעלי ענין"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לרבות כתוצאה משינוי במספר המניות הרדומות או מהמרה של ניירות ערך המירים; בדוח המצבה יפורטו, למיטב ידיעת התאגיד, הפרטים האלה ביחס לכל בעל ענין:</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w:t>
      </w:r>
      <w:r w:rsidRPr="00E55AA2">
        <w:rPr>
          <w:rFonts w:hint="cs"/>
          <w:vanish/>
          <w:sz w:val="22"/>
          <w:szCs w:val="22"/>
          <w:u w:val="single"/>
          <w:shd w:val="clear" w:color="auto" w:fill="FFFF99"/>
          <w:rtl/>
        </w:rPr>
        <w:tab/>
        <w:t>שם בעל הענין;</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(2)</w:t>
      </w:r>
      <w:r w:rsidRPr="00E55AA2">
        <w:rPr>
          <w:rFonts w:hint="cs"/>
          <w:vanish/>
          <w:sz w:val="22"/>
          <w:szCs w:val="22"/>
          <w:u w:val="single"/>
          <w:shd w:val="clear" w:color="auto" w:fill="FFFF99"/>
          <w:rtl/>
        </w:rPr>
        <w:tab/>
        <w:t>מספר הזיהוי שלו;</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(3)</w:t>
      </w:r>
      <w:r w:rsidRPr="00E55AA2">
        <w:rPr>
          <w:rFonts w:hint="cs"/>
          <w:vanish/>
          <w:sz w:val="22"/>
          <w:szCs w:val="22"/>
          <w:u w:val="single"/>
          <w:shd w:val="clear" w:color="auto" w:fill="FFFF99"/>
          <w:rtl/>
        </w:rPr>
        <w:tab/>
        <w:t>שם נייר הערך;</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(4)</w:t>
      </w:r>
      <w:r w:rsidRPr="00E55AA2">
        <w:rPr>
          <w:rFonts w:hint="cs"/>
          <w:vanish/>
          <w:sz w:val="22"/>
          <w:szCs w:val="22"/>
          <w:u w:val="single"/>
          <w:shd w:val="clear" w:color="auto" w:fill="FFFF99"/>
          <w:rtl/>
        </w:rPr>
        <w:tab/>
        <w:t>מספר ניירות הערך שבעל הענין מחזיק במועד התוקף של דוח המצבה;</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(5)</w:t>
      </w:r>
      <w:r w:rsidRPr="00E55AA2">
        <w:rPr>
          <w:rFonts w:hint="cs"/>
          <w:vanish/>
          <w:sz w:val="22"/>
          <w:szCs w:val="22"/>
          <w:u w:val="single"/>
          <w:shd w:val="clear" w:color="auto" w:fill="FFFF99"/>
          <w:rtl/>
        </w:rPr>
        <w:tab/>
        <w:t>יתרת החזקות בעל הענין בדוח המצבה הקודם;</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(6)</w:t>
      </w:r>
      <w:r w:rsidRPr="00E55AA2">
        <w:rPr>
          <w:rFonts w:hint="cs"/>
          <w:vanish/>
          <w:sz w:val="22"/>
          <w:szCs w:val="22"/>
          <w:u w:val="single"/>
          <w:shd w:val="clear" w:color="auto" w:fill="FFFF99"/>
          <w:rtl/>
        </w:rPr>
        <w:tab/>
        <w:t>גידול או קיטון, לפי הענין, בהחזקות בעל הענין מדוח המצבה הקודם;</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(7)</w:t>
      </w:r>
      <w:r w:rsidRPr="00E55AA2">
        <w:rPr>
          <w:rFonts w:hint="cs"/>
          <w:vanish/>
          <w:sz w:val="22"/>
          <w:szCs w:val="22"/>
          <w:u w:val="single"/>
          <w:shd w:val="clear" w:color="auto" w:fill="FFFF99"/>
          <w:rtl/>
        </w:rPr>
        <w:tab/>
        <w:t>שיעור הון המניות המונפק בתאגיד המוחזק בידי בעל הענין, וכן השיעור כאמור בדילול מלא;</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(8)</w:t>
      </w:r>
      <w:r w:rsidRPr="00E55AA2">
        <w:rPr>
          <w:rFonts w:hint="cs"/>
          <w:vanish/>
          <w:sz w:val="22"/>
          <w:szCs w:val="22"/>
          <w:u w:val="single"/>
          <w:shd w:val="clear" w:color="auto" w:fill="FFFF99"/>
          <w:rtl/>
        </w:rPr>
        <w:tab/>
        <w:t>שיעור כוח ההצבעה בתאגיד המוחזק בידי בעל הענין, וכן השיעור כאמור בדילול מלא;</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(9)</w:t>
      </w:r>
      <w:r w:rsidRPr="00E55AA2">
        <w:rPr>
          <w:rFonts w:hint="cs"/>
          <w:vanish/>
          <w:sz w:val="22"/>
          <w:szCs w:val="22"/>
          <w:u w:val="single"/>
          <w:shd w:val="clear" w:color="auto" w:fill="FFFF99"/>
          <w:rtl/>
        </w:rPr>
        <w:tab/>
        <w:t>יחסי קרבה משפחתית לבעל ענין אחר בתאגיד, שהוא בן משפחה;</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(10)</w:t>
      </w:r>
      <w:r w:rsidRPr="00E55AA2">
        <w:rPr>
          <w:rFonts w:hint="cs"/>
          <w:vanish/>
          <w:sz w:val="22"/>
          <w:szCs w:val="22"/>
          <w:u w:val="single"/>
          <w:shd w:val="clear" w:color="auto" w:fill="FFFF99"/>
          <w:rtl/>
        </w:rPr>
        <w:tab/>
        <w:t>קיומם של הסכמי הצבעה והסכמים אחרים הנוגעים להחזקה בניירות הערך של התאגיד, בציון עקריהם;</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(11)</w:t>
      </w:r>
      <w:r w:rsidRPr="00E55AA2">
        <w:rPr>
          <w:rFonts w:hint="cs"/>
          <w:vanish/>
          <w:sz w:val="22"/>
          <w:szCs w:val="22"/>
          <w:u w:val="single"/>
          <w:shd w:val="clear" w:color="auto" w:fill="FFFF99"/>
          <w:rtl/>
        </w:rPr>
        <w:tab/>
        <w:t xml:space="preserve">על אף האמור, היה מקום לקבוע כי בעל הענין הוא חברה או אגודה שיתופית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יובאו פרטי בעל השליטה במישרין ובעקיפין בחברה או באגודה השיתופית, לפי הענין;</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(12)</w:t>
      </w:r>
      <w:r w:rsidRPr="00E55AA2">
        <w:rPr>
          <w:rFonts w:hint="cs"/>
          <w:vanish/>
          <w:sz w:val="22"/>
          <w:szCs w:val="22"/>
          <w:u w:val="single"/>
          <w:shd w:val="clear" w:color="auto" w:fill="FFFF99"/>
          <w:rtl/>
        </w:rPr>
        <w:tab/>
        <w:t xml:space="preserve">על אף האמור, היה מקום לקבוע כי בעל הענין הוא שותפות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יובאו פרטי השותפים;</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(13)</w:t>
      </w:r>
      <w:r w:rsidRPr="00E55AA2">
        <w:rPr>
          <w:rFonts w:hint="cs"/>
          <w:vanish/>
          <w:sz w:val="22"/>
          <w:szCs w:val="22"/>
          <w:u w:val="single"/>
          <w:shd w:val="clear" w:color="auto" w:fill="FFFF99"/>
          <w:rtl/>
        </w:rPr>
        <w:tab/>
        <w:t xml:space="preserve">על אף האמור, היה מקום לקבוע כי בעל הענין הוא שותפות מוגבלת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יובאו פרטי השותף הכללי;</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(14)</w:t>
      </w:r>
      <w:r w:rsidRPr="00E55AA2">
        <w:rPr>
          <w:rFonts w:hint="cs"/>
          <w:vanish/>
          <w:sz w:val="22"/>
          <w:szCs w:val="22"/>
          <w:u w:val="single"/>
          <w:shd w:val="clear" w:color="auto" w:fill="FFFF99"/>
          <w:rtl/>
        </w:rPr>
        <w:tab/>
        <w:t xml:space="preserve">היה בעל הענין נאמן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יובאו פרטי הנאמנות ומהותה וכן פרטי הנהנה;</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(15)</w:t>
      </w:r>
      <w:r w:rsidRPr="00E55AA2">
        <w:rPr>
          <w:rFonts w:hint="cs"/>
          <w:vanish/>
          <w:sz w:val="22"/>
          <w:szCs w:val="22"/>
          <w:u w:val="single"/>
          <w:shd w:val="clear" w:color="auto" w:fill="FFFF99"/>
          <w:rtl/>
        </w:rPr>
        <w:tab/>
        <w:t>היה בעל הענין קבוצת דיווח בנקאית או קבוצת דיווח ביטוחית, יפורטו חברי הקבוצה בציון הקשר ביניהם, ויובאו הפרטים שבפסקאות (1) עד (14), לפי הענין, בנפרד ביחס לכל חברי קבוצה;</w:t>
      </w:r>
    </w:p>
    <w:p w:rsidR="000611E8" w:rsidRPr="00E55AA2" w:rsidRDefault="000611E8" w:rsidP="000611E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(16)</w:t>
      </w:r>
      <w:r w:rsidRPr="00E55AA2">
        <w:rPr>
          <w:rFonts w:hint="cs"/>
          <w:vanish/>
          <w:sz w:val="22"/>
          <w:szCs w:val="22"/>
          <w:u w:val="single"/>
          <w:shd w:val="clear" w:color="auto" w:fill="FFFF99"/>
          <w:rtl/>
        </w:rPr>
        <w:tab/>
        <w:t>יובא כל פרט נוסף החשוב למשקיע סביר לצורך הבנת מבנה החזקות בעלי הענין בתאגיד.</w:t>
      </w:r>
    </w:p>
    <w:p w:rsidR="000611E8" w:rsidRPr="00E55AA2" w:rsidRDefault="000611E8" w:rsidP="000611E8">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(ד)</w:t>
      </w:r>
      <w:r w:rsidRPr="00E55AA2">
        <w:rPr>
          <w:rFonts w:hint="cs"/>
          <w:vanish/>
          <w:sz w:val="22"/>
          <w:szCs w:val="22"/>
          <w:u w:val="single"/>
          <w:shd w:val="clear" w:color="auto" w:fill="FFFF99"/>
          <w:rtl/>
        </w:rPr>
        <w:tab/>
        <w:t>על אף האמור בתקנת משנה (ג), הגיע השינוי המצטבר בהחזקות קבוצה דיווח בנקאית או קבוצת דיווח ביטוחית בתאגיד, מאז הגשת דוח מצבה קודם או דוח לפי תקנת משנה זו, המאוחר שבהם, ל-1% מההון המונפק והנפרע של התאגיד, וטרם הגיע המועד להגשת דוח המצבה הבא, יובא הדוח על שינויים בהחזקות קבוצת הדיווח הבנקאית או קבוצת הדיווח הביטוחית, לפי הענין, לפי הפירוט בתקנת משנה (ג), במועדים הקבועים בתקנה 30.</w:t>
      </w:r>
    </w:p>
    <w:p w:rsidR="000611E8" w:rsidRPr="00E55AA2" w:rsidRDefault="000611E8" w:rsidP="000611E8">
      <w:pPr>
        <w:pStyle w:val="P22"/>
        <w:tabs>
          <w:tab w:val="left" w:pos="624"/>
          <w:tab w:val="left" w:pos="657"/>
          <w:tab w:val="left" w:pos="987"/>
          <w:tab w:val="left" w:pos="1021"/>
        </w:tabs>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w:t>
      </w:r>
      <w:r w:rsidRPr="00E55AA2">
        <w:rPr>
          <w:rStyle w:val="default"/>
          <w:rFonts w:cs="FrankRuehl" w:hint="cs"/>
          <w:vanish/>
          <w:sz w:val="22"/>
          <w:szCs w:val="22"/>
          <w:shd w:val="clear" w:color="auto" w:fill="FFFF99"/>
          <w:rtl/>
        </w:rPr>
        <w:t xml:space="preserve"> נעשה אדם בעל ענין בתאגיד, יצויינו שמו, מענו ומספר המניות או ניירות הערך ההמירים לסוגיהם שהוא מחזיק, לפי מיטב ידיעת התאגיד, בתאגיד או בכל חברה-בת שלו או בכל חברה קשורה שלו וכן הפרטים האמורים בתקנת משנה (א) המייחסים לפעולה שבעקבותיה נעשה האדם בעל ענין בתאגיד </w:t>
      </w:r>
      <w:r w:rsidRPr="00E55AA2">
        <w:rPr>
          <w:rStyle w:val="default"/>
          <w:rFonts w:cs="FrankRuehl" w:hint="cs"/>
          <w:vanish/>
          <w:sz w:val="22"/>
          <w:szCs w:val="22"/>
          <w:u w:val="single"/>
          <w:shd w:val="clear" w:color="auto" w:fill="FFFF99"/>
          <w:rtl/>
        </w:rPr>
        <w:t>והפרטים האמורים בתקנת משנה (ג)(1) עד (16), לפי הענין</w:t>
      </w:r>
      <w:r w:rsidRPr="00E55AA2">
        <w:rPr>
          <w:rStyle w:val="default"/>
          <w:rFonts w:cs="FrankRuehl" w:hint="cs"/>
          <w:vanish/>
          <w:sz w:val="22"/>
          <w:szCs w:val="22"/>
          <w:shd w:val="clear" w:color="auto" w:fill="FFFF99"/>
          <w:rtl/>
        </w:rPr>
        <w:t>.</w:t>
      </w:r>
    </w:p>
    <w:p w:rsidR="000611E8" w:rsidRPr="00E55AA2" w:rsidRDefault="000611E8" w:rsidP="000611E8">
      <w:pPr>
        <w:pStyle w:val="P22"/>
        <w:tabs>
          <w:tab w:val="left" w:pos="624"/>
          <w:tab w:val="left" w:pos="657"/>
          <w:tab w:val="left" w:pos="987"/>
          <w:tab w:val="left" w:pos="1021"/>
        </w:tabs>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(ו)</w:t>
      </w:r>
      <w:r w:rsidRPr="00E55AA2">
        <w:rPr>
          <w:rStyle w:val="default"/>
          <w:rFonts w:cs="FrankRuehl" w:hint="cs"/>
          <w:vanish/>
          <w:sz w:val="22"/>
          <w:szCs w:val="22"/>
          <w:shd w:val="clear" w:color="auto" w:fill="FFFF99"/>
          <w:rtl/>
        </w:rPr>
        <w:t xml:space="preserve"> נעשה אדם בעל ענין בתאגיד עקב כך שמניות של תאגיד הפכו למניות רדומות, יצוין השינוי לכל המאוחר כשיבצע אותו אדם לראשונה שינוי כאמור בתקנת משנה (א), שאחריו יישאר בעל ענין בתאגיד.</w:t>
      </w:r>
    </w:p>
    <w:p w:rsidR="000611E8" w:rsidRPr="00E55AA2" w:rsidRDefault="000611E8" w:rsidP="000611E8">
      <w:pPr>
        <w:pStyle w:val="P00"/>
        <w:spacing w:before="0"/>
        <w:ind w:left="0" w:right="1134"/>
        <w:rPr>
          <w:rStyle w:val="default"/>
          <w:rFonts w:cs="FrankRuehl"/>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(ז)</w:t>
      </w:r>
      <w:r w:rsidRPr="00E55AA2">
        <w:rPr>
          <w:rStyle w:val="default"/>
          <w:rFonts w:cs="FrankRuehl" w:hint="cs"/>
          <w:vanish/>
          <w:sz w:val="22"/>
          <w:szCs w:val="22"/>
          <w:u w:val="single"/>
          <w:shd w:val="clear" w:color="auto" w:fill="FFFF99"/>
          <w:rtl/>
        </w:rPr>
        <w:tab/>
        <w:t>חדל אדם להיות בעל ענין בתאגיד, יצוין בדוח המועד שבו חדל להיות בעל ענין וכן הפרטים האמורים בתקנת משנה (א) לגבי האירוע אשר בעקבותיו חדל להיות בעל ענין בתאגיד.</w:t>
      </w:r>
    </w:p>
    <w:p w:rsidR="000611E8" w:rsidRPr="00E55AA2" w:rsidRDefault="000611E8" w:rsidP="000611E8">
      <w:pPr>
        <w:pStyle w:val="P22"/>
        <w:tabs>
          <w:tab w:val="left" w:pos="624"/>
          <w:tab w:val="left" w:pos="657"/>
          <w:tab w:val="left" w:pos="987"/>
          <w:tab w:val="left" w:pos="1021"/>
        </w:tabs>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(ג)</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(ח)</w:t>
      </w:r>
      <w:r w:rsidRPr="00E55AA2">
        <w:rPr>
          <w:rStyle w:val="default"/>
          <w:rFonts w:cs="FrankRuehl" w:hint="cs"/>
          <w:vanish/>
          <w:sz w:val="22"/>
          <w:szCs w:val="22"/>
          <w:shd w:val="clear" w:color="auto" w:fill="FFFF99"/>
          <w:rtl/>
        </w:rPr>
        <w:t xml:space="preserve"> לענין תקנה זו יראו חברה-בת של התאגיד כבעל ענין בתאגיד.</w:t>
      </w:r>
    </w:p>
    <w:p w:rsidR="000611E8" w:rsidRPr="00E55AA2" w:rsidRDefault="000611E8" w:rsidP="000611E8">
      <w:pPr>
        <w:pStyle w:val="P00"/>
        <w:spacing w:before="0"/>
        <w:ind w:left="0" w:right="1134"/>
        <w:rPr>
          <w:rStyle w:val="default"/>
          <w:rFonts w:cs="FrankRuehl" w:hint="cs"/>
          <w:vanish/>
          <w:szCs w:val="20"/>
          <w:shd w:val="clear" w:color="auto" w:fill="FFFF99"/>
          <w:rtl/>
        </w:rPr>
      </w:pPr>
    </w:p>
    <w:p w:rsidR="000611E8" w:rsidRPr="00E55AA2" w:rsidRDefault="000611E8" w:rsidP="000611E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0611E8" w:rsidRPr="00E55AA2" w:rsidRDefault="000611E8" w:rsidP="000611E8">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0611E8" w:rsidRPr="00E55AA2" w:rsidRDefault="000611E8" w:rsidP="000611E8">
      <w:pPr>
        <w:pStyle w:val="P00"/>
        <w:spacing w:before="0"/>
        <w:ind w:left="0" w:right="1134"/>
        <w:rPr>
          <w:rStyle w:val="default"/>
          <w:rFonts w:cs="FrankRuehl" w:hint="cs"/>
          <w:vanish/>
          <w:szCs w:val="20"/>
          <w:shd w:val="clear" w:color="auto" w:fill="FFFF99"/>
          <w:rtl/>
        </w:rPr>
      </w:pPr>
      <w:hyperlink r:id="rId386"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569</w:t>
      </w:r>
    </w:p>
    <w:p w:rsidR="000611E8" w:rsidRPr="00E55AA2" w:rsidRDefault="000611E8" w:rsidP="000611E8">
      <w:pPr>
        <w:pStyle w:val="P00"/>
        <w:ind w:left="0" w:right="1134"/>
        <w:rPr>
          <w:rFonts w:hint="cs"/>
          <w:vanish/>
          <w:sz w:val="22"/>
          <w:szCs w:val="22"/>
          <w:shd w:val="clear" w:color="auto" w:fill="FFFF99"/>
          <w:rtl/>
        </w:rPr>
      </w:pPr>
      <w:r w:rsidRPr="00E55AA2">
        <w:rPr>
          <w:rFonts w:hint="cs"/>
          <w:vanish/>
          <w:sz w:val="22"/>
          <w:szCs w:val="22"/>
          <w:shd w:val="clear" w:color="auto" w:fill="FFFF99"/>
          <w:rtl/>
        </w:rPr>
        <w:tab/>
        <w:t>(ב)</w:t>
      </w:r>
      <w:r w:rsidRPr="00E55AA2">
        <w:rPr>
          <w:rFonts w:hint="cs"/>
          <w:vanish/>
          <w:sz w:val="22"/>
          <w:szCs w:val="22"/>
          <w:shd w:val="clear" w:color="auto" w:fill="FFFF99"/>
          <w:rtl/>
        </w:rPr>
        <w:tab/>
        <w:t xml:space="preserve">על אף האמור בתקנת משנה (א) </w:t>
      </w:r>
      <w:r w:rsidRPr="00E55AA2">
        <w:rPr>
          <w:vanish/>
          <w:sz w:val="22"/>
          <w:szCs w:val="22"/>
          <w:shd w:val="clear" w:color="auto" w:fill="FFFF99"/>
          <w:rtl/>
        </w:rPr>
        <w:t>–</w:t>
      </w:r>
    </w:p>
    <w:p w:rsidR="000611E8" w:rsidRPr="00E55AA2" w:rsidRDefault="000611E8" w:rsidP="000611E8">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(1)</w:t>
      </w:r>
      <w:r w:rsidRPr="00E55AA2">
        <w:rPr>
          <w:rFonts w:hint="cs"/>
          <w:vanish/>
          <w:sz w:val="22"/>
          <w:szCs w:val="22"/>
          <w:shd w:val="clear" w:color="auto" w:fill="FFFF99"/>
          <w:rtl/>
        </w:rPr>
        <w:tab/>
        <w:t xml:space="preserve">היה תאגיד בנקאי או תאגיד עזר (להלן </w:t>
      </w:r>
      <w:r w:rsidRPr="00E55AA2">
        <w:rPr>
          <w:vanish/>
          <w:sz w:val="22"/>
          <w:szCs w:val="22"/>
          <w:shd w:val="clear" w:color="auto" w:fill="FFFF99"/>
          <w:rtl/>
        </w:rPr>
        <w:t>–</w:t>
      </w:r>
      <w:r w:rsidRPr="00E55AA2">
        <w:rPr>
          <w:rFonts w:hint="cs"/>
          <w:vanish/>
          <w:sz w:val="22"/>
          <w:szCs w:val="22"/>
          <w:shd w:val="clear" w:color="auto" w:fill="FFFF99"/>
          <w:rtl/>
        </w:rPr>
        <w:t xml:space="preserve"> תאגיד בנקאי), בעל ענין מכוח החזקותיו בחשבון נוסטרו, ומכוח החזקותיו באמצעות ויחד עם החזקות חברות לניהול קרנות להשקעות משותפות בנאמנות וקופות גמל או חברות לניהול קופות גמל, הנמצאות בשליטתו או המנוהלות על ידו, במישרין או בעקיפין (כולם יחד להלן </w:t>
      </w:r>
      <w:r w:rsidRPr="00E55AA2">
        <w:rPr>
          <w:vanish/>
          <w:sz w:val="22"/>
          <w:szCs w:val="22"/>
          <w:shd w:val="clear" w:color="auto" w:fill="FFFF99"/>
          <w:rtl/>
        </w:rPr>
        <w:t>–</w:t>
      </w:r>
      <w:r w:rsidRPr="00E55AA2">
        <w:rPr>
          <w:rFonts w:hint="cs"/>
          <w:vanish/>
          <w:sz w:val="22"/>
          <w:szCs w:val="22"/>
          <w:shd w:val="clear" w:color="auto" w:fill="FFFF99"/>
          <w:rtl/>
        </w:rPr>
        <w:t xml:space="preserve"> קבוצת דיווח בנקאית) </w:t>
      </w:r>
      <w:r w:rsidRPr="00E55AA2">
        <w:rPr>
          <w:vanish/>
          <w:sz w:val="22"/>
          <w:szCs w:val="22"/>
          <w:shd w:val="clear" w:color="auto" w:fill="FFFF99"/>
          <w:rtl/>
        </w:rPr>
        <w:t>–</w:t>
      </w:r>
      <w:r w:rsidRPr="00E55AA2">
        <w:rPr>
          <w:rFonts w:hint="cs"/>
          <w:vanish/>
          <w:sz w:val="22"/>
          <w:szCs w:val="22"/>
          <w:shd w:val="clear" w:color="auto" w:fill="FFFF99"/>
          <w:rtl/>
        </w:rPr>
        <w:t xml:space="preserve"> ידווח השינוי המצטבר בהחזקות קבוצת הדיווח הבנקאית, למיטב ידיעת התאגיד, בדוח כאמור בתקנת משנה (ג) ולפי הפירוט שבה, בכפוף לתקנת משנה (ד), ואולם דיווח על שינוי בהחזקות חשבון נוסטרו, יובא לפי הפירוט בתקנת משנה (א) ובמועדים הקבועים בתקנה 30;</w:t>
      </w:r>
    </w:p>
    <w:p w:rsidR="000611E8" w:rsidRPr="00E55AA2" w:rsidRDefault="000611E8" w:rsidP="000611E8">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(2)</w:t>
      </w:r>
      <w:r w:rsidRPr="00E55AA2">
        <w:rPr>
          <w:rFonts w:hint="cs"/>
          <w:vanish/>
          <w:sz w:val="22"/>
          <w:szCs w:val="22"/>
          <w:shd w:val="clear" w:color="auto" w:fill="FFFF99"/>
          <w:rtl/>
        </w:rPr>
        <w:tab/>
        <w:t xml:space="preserve">היה מבטח בעל ענין מכוח החזקותיו בחשבון נוסטרו ומכוח החזקותיו באמצעות ויחד עם החזקות בחשבונות ביטוח חיים משתתף ברווחים, החזקות חברות לניהול קרנות להשקעות משותפות בנאמנות, קופות גמל או חברות לניהול קופות גמל, הנמצאים בשליטתו או המנוהלים על ידו, במישרין או בעקיפין (כולם יחד להלן </w:t>
      </w:r>
      <w:r w:rsidRPr="00E55AA2">
        <w:rPr>
          <w:vanish/>
          <w:sz w:val="22"/>
          <w:szCs w:val="22"/>
          <w:shd w:val="clear" w:color="auto" w:fill="FFFF99"/>
          <w:rtl/>
        </w:rPr>
        <w:t>–</w:t>
      </w:r>
      <w:r w:rsidRPr="00E55AA2">
        <w:rPr>
          <w:rFonts w:hint="cs"/>
          <w:vanish/>
          <w:sz w:val="22"/>
          <w:szCs w:val="22"/>
          <w:shd w:val="clear" w:color="auto" w:fill="FFFF99"/>
          <w:rtl/>
        </w:rPr>
        <w:t xml:space="preserve"> קבוצת דיווח ביטוחית) </w:t>
      </w:r>
      <w:r w:rsidRPr="00E55AA2">
        <w:rPr>
          <w:vanish/>
          <w:sz w:val="22"/>
          <w:szCs w:val="22"/>
          <w:shd w:val="clear" w:color="auto" w:fill="FFFF99"/>
          <w:rtl/>
        </w:rPr>
        <w:t>–</w:t>
      </w:r>
      <w:r w:rsidRPr="00E55AA2">
        <w:rPr>
          <w:rFonts w:hint="cs"/>
          <w:vanish/>
          <w:sz w:val="22"/>
          <w:szCs w:val="22"/>
          <w:shd w:val="clear" w:color="auto" w:fill="FFFF99"/>
          <w:rtl/>
        </w:rPr>
        <w:t xml:space="preserve"> ידווח השינוי המצטבר בהחזקות קבוצת הדיווח הביטוחית, למיטב ידיעת התאגיד, בדוח כאמור בתקנת משנה (ג) ולפי הפירוט שבה, בכפוף לתקנת משנה (ד), ואולם דיווח על שינוי בהחזקות חשבון נוסטרו יובא לפי הפירוט בתקנת משנה (א) ובמועדים הקבועים בתקנה 30;</w:t>
      </w:r>
    </w:p>
    <w:p w:rsidR="000611E8" w:rsidRPr="00E55AA2" w:rsidRDefault="000611E8" w:rsidP="000611E8">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 xml:space="preserve">בתקנת משנה זו ובתקנות משנה (ג) ו-(ד) </w:t>
      </w:r>
      <w:r w:rsidRPr="00E55AA2">
        <w:rPr>
          <w:vanish/>
          <w:sz w:val="22"/>
          <w:szCs w:val="22"/>
          <w:shd w:val="clear" w:color="auto" w:fill="FFFF99"/>
          <w:rtl/>
        </w:rPr>
        <w:t>–</w:t>
      </w:r>
    </w:p>
    <w:p w:rsidR="000611E8" w:rsidRPr="00E55AA2" w:rsidRDefault="000611E8" w:rsidP="000611E8">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t xml:space="preserve">"תאגיד בנקאי"  או "תאגיד עזר" </w:t>
      </w:r>
      <w:r w:rsidRPr="00E55AA2">
        <w:rPr>
          <w:vanish/>
          <w:sz w:val="22"/>
          <w:szCs w:val="22"/>
          <w:shd w:val="clear" w:color="auto" w:fill="FFFF99"/>
          <w:rtl/>
        </w:rPr>
        <w:t>–</w:t>
      </w:r>
      <w:r w:rsidRPr="00E55AA2">
        <w:rPr>
          <w:rFonts w:hint="cs"/>
          <w:vanish/>
          <w:sz w:val="22"/>
          <w:szCs w:val="22"/>
          <w:shd w:val="clear" w:color="auto" w:fill="FFFF99"/>
          <w:rtl/>
        </w:rPr>
        <w:t xml:space="preserve"> כמשמעותם בחוק הבנקאות (רישוי), התשמ"א-1981, למעט חברת שירותים משותפת </w:t>
      </w:r>
      <w:r w:rsidRPr="00E55AA2">
        <w:rPr>
          <w:vanish/>
          <w:sz w:val="22"/>
          <w:szCs w:val="22"/>
          <w:u w:val="single"/>
          <w:shd w:val="clear" w:color="auto" w:fill="FFFF99"/>
          <w:rtl/>
        </w:rPr>
        <w:t>ולרבות תאגיד השולט במישרין בתאגיד בנקאי או בתאגיד עזר</w:t>
      </w:r>
      <w:r w:rsidRPr="00E55AA2">
        <w:rPr>
          <w:rFonts w:hint="cs"/>
          <w:vanish/>
          <w:sz w:val="22"/>
          <w:szCs w:val="22"/>
          <w:shd w:val="clear" w:color="auto" w:fill="FFFF99"/>
          <w:rtl/>
        </w:rPr>
        <w:t>;</w:t>
      </w:r>
    </w:p>
    <w:p w:rsidR="000611E8" w:rsidRPr="00E55AA2" w:rsidRDefault="000611E8" w:rsidP="000611E8">
      <w:pPr>
        <w:pStyle w:val="P00"/>
        <w:spacing w:before="0"/>
        <w:ind w:left="0" w:right="1134"/>
        <w:rPr>
          <w:rStyle w:val="default"/>
          <w:rFonts w:cs="FrankRuehl" w:hint="cs"/>
          <w:vanish/>
          <w:szCs w:val="20"/>
          <w:shd w:val="clear" w:color="auto" w:fill="FFFF99"/>
          <w:rtl/>
        </w:rPr>
      </w:pPr>
    </w:p>
    <w:p w:rsidR="000611E8" w:rsidRPr="00E55AA2" w:rsidRDefault="000611E8" w:rsidP="000611E8">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15.7.2008</w:t>
      </w:r>
    </w:p>
    <w:p w:rsidR="000611E8" w:rsidRPr="00E55AA2" w:rsidRDefault="000611E8" w:rsidP="000611E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2) תשס"ח-2008</w:t>
      </w:r>
    </w:p>
    <w:p w:rsidR="000611E8" w:rsidRPr="00E55AA2" w:rsidRDefault="000611E8" w:rsidP="000611E8">
      <w:pPr>
        <w:pStyle w:val="P00"/>
        <w:tabs>
          <w:tab w:val="clear" w:pos="6259"/>
        </w:tabs>
        <w:spacing w:before="0"/>
        <w:ind w:left="0" w:right="1134"/>
        <w:rPr>
          <w:rFonts w:hint="cs"/>
          <w:vanish/>
          <w:szCs w:val="20"/>
          <w:shd w:val="clear" w:color="auto" w:fill="FFFF99"/>
          <w:rtl/>
        </w:rPr>
      </w:pPr>
      <w:hyperlink r:id="rId387" w:history="1">
        <w:r w:rsidRPr="00E55AA2">
          <w:rPr>
            <w:rStyle w:val="Hyperlink"/>
            <w:rFonts w:cs="Times New Roman" w:hint="cs"/>
            <w:vanish/>
            <w:szCs w:val="20"/>
            <w:shd w:val="clear" w:color="auto" w:fill="FFFF99"/>
            <w:rtl/>
          </w:rPr>
          <w:t>ק"ת תשס"ח מס' 6680</w:t>
        </w:r>
      </w:hyperlink>
      <w:r w:rsidRPr="00E55AA2">
        <w:rPr>
          <w:rFonts w:hint="cs"/>
          <w:vanish/>
          <w:szCs w:val="20"/>
          <w:shd w:val="clear" w:color="auto" w:fill="FFFF99"/>
          <w:rtl/>
        </w:rPr>
        <w:t xml:space="preserve"> מיום 15.6.2008 עמ' 998</w:t>
      </w:r>
    </w:p>
    <w:p w:rsidR="000611E8" w:rsidRPr="00E55AA2" w:rsidRDefault="000611E8" w:rsidP="000611E8">
      <w:pPr>
        <w:pStyle w:val="P22"/>
        <w:tabs>
          <w:tab w:val="left" w:pos="624"/>
          <w:tab w:val="left" w:pos="657"/>
          <w:tab w:val="left" w:pos="987"/>
          <w:tab w:val="left" w:pos="1021"/>
        </w:tabs>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(ח)</w:t>
      </w:r>
      <w:r w:rsidRPr="00E55AA2">
        <w:rPr>
          <w:rStyle w:val="default"/>
          <w:rFonts w:cs="FrankRuehl" w:hint="cs"/>
          <w:vanish/>
          <w:sz w:val="22"/>
          <w:szCs w:val="22"/>
          <w:shd w:val="clear" w:color="auto" w:fill="FFFF99"/>
          <w:rtl/>
        </w:rPr>
        <w:tab/>
        <w:t xml:space="preserve">לענין תקנה זו יראו חברה-בת של התאגיד </w:t>
      </w:r>
      <w:r w:rsidRPr="00E55AA2">
        <w:rPr>
          <w:rStyle w:val="default"/>
          <w:rFonts w:cs="FrankRuehl" w:hint="cs"/>
          <w:strike/>
          <w:vanish/>
          <w:sz w:val="22"/>
          <w:szCs w:val="22"/>
          <w:shd w:val="clear" w:color="auto" w:fill="FFFF99"/>
          <w:rtl/>
        </w:rPr>
        <w:t>כבעל ענין בתאגיד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וכן נושא משרה בכירה בתאגיד המחזיק בניירות ערך של התאגיד, כבעלי עניין בתאגיד</w:t>
      </w:r>
      <w:r w:rsidRPr="00E55AA2">
        <w:rPr>
          <w:rStyle w:val="default"/>
          <w:rFonts w:cs="FrankRuehl" w:hint="cs"/>
          <w:vanish/>
          <w:sz w:val="22"/>
          <w:szCs w:val="22"/>
          <w:shd w:val="clear" w:color="auto" w:fill="FFFF99"/>
          <w:rtl/>
        </w:rPr>
        <w:t>.</w:t>
      </w:r>
    </w:p>
    <w:p w:rsidR="00267325" w:rsidRPr="00E55AA2" w:rsidRDefault="00267325" w:rsidP="00267325">
      <w:pPr>
        <w:pStyle w:val="P00"/>
        <w:tabs>
          <w:tab w:val="clear" w:pos="6259"/>
        </w:tabs>
        <w:spacing w:before="0"/>
        <w:ind w:left="0" w:right="1134"/>
        <w:rPr>
          <w:rFonts w:hint="cs"/>
          <w:vanish/>
          <w:szCs w:val="20"/>
          <w:shd w:val="clear" w:color="auto" w:fill="FFFF99"/>
          <w:rtl/>
        </w:rPr>
      </w:pPr>
    </w:p>
    <w:p w:rsidR="00267325" w:rsidRPr="00E55AA2" w:rsidRDefault="00267325" w:rsidP="00267325">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1.5.2011</w:t>
      </w:r>
    </w:p>
    <w:p w:rsidR="00267325" w:rsidRPr="00E55AA2" w:rsidRDefault="00267325" w:rsidP="00267325">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267325" w:rsidRPr="00E55AA2" w:rsidRDefault="00267325" w:rsidP="00267325">
      <w:pPr>
        <w:pStyle w:val="P00"/>
        <w:tabs>
          <w:tab w:val="clear" w:pos="6259"/>
        </w:tabs>
        <w:spacing w:before="0"/>
        <w:ind w:left="0" w:right="1134"/>
        <w:rPr>
          <w:rFonts w:hint="cs"/>
          <w:vanish/>
          <w:szCs w:val="20"/>
          <w:shd w:val="clear" w:color="auto" w:fill="FFFF99"/>
          <w:rtl/>
        </w:rPr>
      </w:pPr>
      <w:hyperlink r:id="rId388"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600</w:t>
      </w:r>
    </w:p>
    <w:p w:rsidR="00FB2D39" w:rsidRPr="00E55AA2" w:rsidRDefault="00FB2D39" w:rsidP="00FB2D39">
      <w:pPr>
        <w:pStyle w:val="P00"/>
        <w:ind w:left="0" w:right="1134"/>
        <w:rPr>
          <w:rStyle w:val="big-number"/>
          <w:rFonts w:cs="Miriam" w:hint="cs"/>
          <w:vanish/>
          <w:sz w:val="16"/>
          <w:szCs w:val="16"/>
          <w:shd w:val="clear" w:color="auto" w:fill="FFFF99"/>
          <w:rtl/>
        </w:rPr>
      </w:pPr>
      <w:r w:rsidRPr="00E55AA2">
        <w:rPr>
          <w:rStyle w:val="big-number"/>
          <w:rFonts w:cs="Miriam" w:hint="cs"/>
          <w:vanish/>
          <w:sz w:val="16"/>
          <w:szCs w:val="16"/>
          <w:shd w:val="clear" w:color="auto" w:fill="FFFF99"/>
          <w:rtl/>
        </w:rPr>
        <w:t xml:space="preserve">החזקה בידי בעל ענין </w:t>
      </w:r>
      <w:r w:rsidRPr="00E55AA2">
        <w:rPr>
          <w:rStyle w:val="big-number"/>
          <w:rFonts w:cs="Miriam" w:hint="cs"/>
          <w:vanish/>
          <w:sz w:val="16"/>
          <w:szCs w:val="16"/>
          <w:u w:val="single"/>
          <w:shd w:val="clear" w:color="auto" w:fill="FFFF99"/>
          <w:rtl/>
        </w:rPr>
        <w:t>ונושא משרה בכירה</w:t>
      </w:r>
    </w:p>
    <w:p w:rsidR="00267325" w:rsidRPr="00E55AA2" w:rsidRDefault="00267325" w:rsidP="00FB2D39">
      <w:pPr>
        <w:pStyle w:val="P00"/>
        <w:spacing w:before="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33.</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חל שינוי במספר המניות או ניירות הערך </w:t>
      </w:r>
      <w:r w:rsidRPr="00E55AA2">
        <w:rPr>
          <w:rStyle w:val="default"/>
          <w:rFonts w:cs="FrankRuehl" w:hint="cs"/>
          <w:strike/>
          <w:vanish/>
          <w:sz w:val="22"/>
          <w:szCs w:val="22"/>
          <w:shd w:val="clear" w:color="auto" w:fill="FFFF99"/>
          <w:rtl/>
        </w:rPr>
        <w:t>ההמירים</w:t>
      </w:r>
      <w:r w:rsidR="00FB2D39" w:rsidRPr="00E55AA2">
        <w:rPr>
          <w:rStyle w:val="default"/>
          <w:rFonts w:cs="FrankRuehl" w:hint="cs"/>
          <w:vanish/>
          <w:sz w:val="22"/>
          <w:szCs w:val="22"/>
          <w:shd w:val="clear" w:color="auto" w:fill="FFFF99"/>
          <w:rtl/>
        </w:rPr>
        <w:t xml:space="preserve"> </w:t>
      </w:r>
      <w:r w:rsidR="00FB2D39" w:rsidRPr="00E55AA2">
        <w:rPr>
          <w:rStyle w:val="default"/>
          <w:rFonts w:cs="FrankRuehl" w:hint="cs"/>
          <w:vanish/>
          <w:sz w:val="22"/>
          <w:szCs w:val="22"/>
          <w:u w:val="single"/>
          <w:shd w:val="clear" w:color="auto" w:fill="FFFF99"/>
          <w:rtl/>
        </w:rPr>
        <w:t>האחרים</w:t>
      </w:r>
      <w:r w:rsidRPr="00E55AA2">
        <w:rPr>
          <w:rStyle w:val="default"/>
          <w:rFonts w:cs="FrankRuehl" w:hint="cs"/>
          <w:vanish/>
          <w:sz w:val="22"/>
          <w:szCs w:val="22"/>
          <w:shd w:val="clear" w:color="auto" w:fill="FFFF99"/>
          <w:rtl/>
        </w:rPr>
        <w:t xml:space="preserve"> לסוגיהם שבעל ענין בתאגיד מחזיק בתאגיד או </w:t>
      </w:r>
      <w:r w:rsidRPr="00E55AA2">
        <w:rPr>
          <w:rStyle w:val="default"/>
          <w:rFonts w:cs="FrankRuehl" w:hint="cs"/>
          <w:strike/>
          <w:vanish/>
          <w:sz w:val="22"/>
          <w:szCs w:val="22"/>
          <w:shd w:val="clear" w:color="auto" w:fill="FFFF99"/>
          <w:rtl/>
        </w:rPr>
        <w:t>בכל חברה בת שלו או בכל חברה קשורה שלו</w:t>
      </w:r>
      <w:r w:rsidR="00FB2D39" w:rsidRPr="00E55AA2">
        <w:rPr>
          <w:rStyle w:val="default"/>
          <w:rFonts w:cs="FrankRuehl" w:hint="cs"/>
          <w:vanish/>
          <w:sz w:val="22"/>
          <w:szCs w:val="22"/>
          <w:shd w:val="clear" w:color="auto" w:fill="FFFF99"/>
          <w:rtl/>
        </w:rPr>
        <w:t xml:space="preserve"> </w:t>
      </w:r>
      <w:r w:rsidR="00FB2D39" w:rsidRPr="00E55AA2">
        <w:rPr>
          <w:rStyle w:val="default"/>
          <w:rFonts w:cs="FrankRuehl" w:hint="cs"/>
          <w:vanish/>
          <w:sz w:val="22"/>
          <w:szCs w:val="22"/>
          <w:u w:val="single"/>
          <w:shd w:val="clear" w:color="auto" w:fill="FFFF99"/>
          <w:rtl/>
        </w:rPr>
        <w:t>או בחברה מוחזקת שלו אם פעילותה מהותית לפעילות התאגיד</w:t>
      </w:r>
      <w:r w:rsidRPr="00E55AA2">
        <w:rPr>
          <w:rStyle w:val="default"/>
          <w:rFonts w:cs="FrankRuehl" w:hint="cs"/>
          <w:vanish/>
          <w:sz w:val="22"/>
          <w:szCs w:val="22"/>
          <w:shd w:val="clear" w:color="auto" w:fill="FFFF99"/>
          <w:rtl/>
        </w:rPr>
        <w:t xml:space="preserve"> או נכרת חוזה שביצועו יגרום שינוי כאמור (לכל </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 xml:space="preserve">לה ייקרא בתקנה זו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שינוי)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יובא השינוי, לפי מיטב ידיעת התאגיד, לפי פירוט זה:</w:t>
      </w:r>
    </w:p>
    <w:p w:rsidR="00267325" w:rsidRPr="00E55AA2" w:rsidRDefault="00267325" w:rsidP="00FB2D39">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בעל הענין;</w:t>
      </w:r>
    </w:p>
    <w:p w:rsidR="00267325" w:rsidRPr="00E55AA2" w:rsidRDefault="00267325" w:rsidP="00FB2D39">
      <w:pPr>
        <w:pStyle w:val="P22"/>
        <w:spacing w:before="0"/>
        <w:ind w:left="1021"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(1א)</w:t>
      </w:r>
      <w:r w:rsidRPr="00E55AA2">
        <w:rPr>
          <w:rStyle w:val="default"/>
          <w:rFonts w:cs="FrankRuehl" w:hint="cs"/>
          <w:vanish/>
          <w:sz w:val="22"/>
          <w:szCs w:val="22"/>
          <w:shd w:val="clear" w:color="auto" w:fill="FFFF99"/>
          <w:rtl/>
        </w:rPr>
        <w:tab/>
        <w:t>מספר הזיהוי שלו;</w:t>
      </w:r>
    </w:p>
    <w:p w:rsidR="00267325" w:rsidRPr="00E55AA2" w:rsidRDefault="00267325" w:rsidP="00FB2D39">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שם נייר הערך;</w:t>
      </w:r>
    </w:p>
    <w:p w:rsidR="00267325" w:rsidRPr="00E55AA2" w:rsidRDefault="00267325" w:rsidP="00FB2D39">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תאריך השינוי;</w:t>
      </w:r>
    </w:p>
    <w:p w:rsidR="00267325" w:rsidRPr="00E55AA2" w:rsidRDefault="00267325" w:rsidP="00FB2D39">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דרך השינוי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רכישה, מכירה, לרבות מכירה בחסר, חתימה על כתב השאלה,</w:t>
      </w:r>
      <w:r w:rsidR="00FB2D39" w:rsidRPr="00E55AA2">
        <w:rPr>
          <w:rStyle w:val="default"/>
          <w:rFonts w:cs="FrankRuehl" w:hint="cs"/>
          <w:vanish/>
          <w:sz w:val="22"/>
          <w:szCs w:val="22"/>
          <w:shd w:val="clear" w:color="auto" w:fill="FFFF99"/>
          <w:rtl/>
        </w:rPr>
        <w:t xml:space="preserve"> </w:t>
      </w:r>
      <w:r w:rsidR="00FB2D39" w:rsidRPr="00E55AA2">
        <w:rPr>
          <w:rStyle w:val="default"/>
          <w:rFonts w:cs="FrankRuehl" w:hint="cs"/>
          <w:vanish/>
          <w:sz w:val="22"/>
          <w:szCs w:val="22"/>
          <w:u w:val="single"/>
          <w:shd w:val="clear" w:color="auto" w:fill="FFFF99"/>
          <w:rtl/>
        </w:rPr>
        <w:t>קיטון עקב פדיון חלקי או מלא של תעודות התחייבות,</w:t>
      </w:r>
      <w:r w:rsidRPr="00E55AA2">
        <w:rPr>
          <w:rStyle w:val="default"/>
          <w:rFonts w:cs="FrankRuehl" w:hint="cs"/>
          <w:vanish/>
          <w:sz w:val="22"/>
          <w:szCs w:val="22"/>
          <w:shd w:val="clear" w:color="auto" w:fill="FFFF99"/>
          <w:rtl/>
        </w:rPr>
        <w:t xml:space="preserve"> המרה</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או שינוי אחר;</w:t>
      </w:r>
    </w:p>
    <w:p w:rsidR="00267325" w:rsidRPr="00E55AA2" w:rsidRDefault="00267325" w:rsidP="00FB2D39">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היה השינוי בדרך של רכישה או מכירה, לרבות מכירה בחסר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נעשה תוך כדי מסחר בבורסה, או מחוץ לבורסה, וברכישה מהנפקה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אם ההנפקה היתה לציבור או בדרך של זכויות;</w:t>
      </w:r>
    </w:p>
    <w:p w:rsidR="00267325" w:rsidRPr="00E55AA2" w:rsidRDefault="00267325" w:rsidP="00FB2D39">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מספר ניירות הערך שבעל הענין החזיק לפני השינוי ואחריו</w:t>
      </w:r>
      <w:r w:rsidR="00FB2D39" w:rsidRPr="00E55AA2">
        <w:rPr>
          <w:rStyle w:val="default"/>
          <w:rFonts w:cs="FrankRuehl" w:hint="cs"/>
          <w:vanish/>
          <w:sz w:val="22"/>
          <w:szCs w:val="22"/>
          <w:shd w:val="clear" w:color="auto" w:fill="FFFF99"/>
          <w:rtl/>
        </w:rPr>
        <w:t xml:space="preserve"> </w:t>
      </w:r>
      <w:r w:rsidR="00FB2D39" w:rsidRPr="00E55AA2">
        <w:rPr>
          <w:rStyle w:val="default"/>
          <w:rFonts w:cs="FrankRuehl" w:hint="cs"/>
          <w:vanish/>
          <w:sz w:val="22"/>
          <w:szCs w:val="22"/>
          <w:u w:val="single"/>
          <w:shd w:val="clear" w:color="auto" w:fill="FFFF99"/>
          <w:rtl/>
        </w:rPr>
        <w:t>ושיעורם מסך ניירות הערך מאותו סוג</w:t>
      </w:r>
      <w:r w:rsidRPr="00E55AA2">
        <w:rPr>
          <w:rStyle w:val="default"/>
          <w:rFonts w:cs="FrankRuehl" w:hint="cs"/>
          <w:vanish/>
          <w:sz w:val="22"/>
          <w:szCs w:val="22"/>
          <w:shd w:val="clear" w:color="auto" w:fill="FFFF99"/>
          <w:rtl/>
        </w:rPr>
        <w:t>;</w:t>
      </w:r>
    </w:p>
    <w:p w:rsidR="00267325" w:rsidRPr="00E55AA2" w:rsidRDefault="00267325" w:rsidP="00FB2D39">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המחיר שלפיו נעשה השינוי וסך כל התמורה הכספית. לא שולם המחיר כולו או מקצתו במועד השינוי, יצויין התאריך שבו אמור להשתלם המחיר או יתרתו; לא בוצע תשלום במועד שנקבע, יוגש דו"ח מיידי נוסף ובו תצויין עובדה זו והסיבות לה;</w:t>
      </w:r>
    </w:p>
    <w:p w:rsidR="00FB2D39" w:rsidRPr="00E55AA2" w:rsidRDefault="00FB2D39" w:rsidP="00FB2D39">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(7א)</w:t>
      </w:r>
      <w:r w:rsidRPr="00E55AA2">
        <w:rPr>
          <w:rStyle w:val="default"/>
          <w:rFonts w:cs="FrankRuehl" w:hint="cs"/>
          <w:vanish/>
          <w:sz w:val="22"/>
          <w:szCs w:val="22"/>
          <w:u w:val="single"/>
          <w:shd w:val="clear" w:color="auto" w:fill="FFFF99"/>
          <w:rtl/>
        </w:rPr>
        <w:tab/>
        <w:t>היה החוזה שנכרת הסכם אופציה לרכישה או למכירה של ניירות ערך של התאגיד, יובאו פרטים גם לגבי מחיר המימוש ותקופת המימוש שנקבעו בו וזהות הצד האחר לחוזה אם גם הוא בעל עניין;</w:t>
      </w:r>
    </w:p>
    <w:p w:rsidR="00267325" w:rsidRPr="00E55AA2" w:rsidRDefault="00267325" w:rsidP="00FB2D39">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הוס</w:t>
      </w:r>
      <w:r w:rsidRPr="00E55AA2">
        <w:rPr>
          <w:rStyle w:val="default"/>
          <w:rFonts w:cs="FrankRuehl"/>
          <w:vanish/>
          <w:sz w:val="22"/>
          <w:szCs w:val="22"/>
          <w:shd w:val="clear" w:color="auto" w:fill="FFFF99"/>
          <w:rtl/>
        </w:rPr>
        <w:t>כ</w:t>
      </w:r>
      <w:r w:rsidRPr="00E55AA2">
        <w:rPr>
          <w:rStyle w:val="default"/>
          <w:rFonts w:cs="FrankRuehl" w:hint="cs"/>
          <w:vanish/>
          <w:sz w:val="22"/>
          <w:szCs w:val="22"/>
          <w:shd w:val="clear" w:color="auto" w:fill="FFFF99"/>
          <w:rtl/>
        </w:rPr>
        <w:t xml:space="preserve">ם כי המניות או ניירות הערך </w:t>
      </w:r>
      <w:r w:rsidRPr="00E55AA2">
        <w:rPr>
          <w:rStyle w:val="default"/>
          <w:rFonts w:cs="FrankRuehl" w:hint="cs"/>
          <w:strike/>
          <w:vanish/>
          <w:sz w:val="22"/>
          <w:szCs w:val="22"/>
          <w:shd w:val="clear" w:color="auto" w:fill="FFFF99"/>
          <w:rtl/>
        </w:rPr>
        <w:t>ההמירים</w:t>
      </w:r>
      <w:r w:rsidR="00FB2D39" w:rsidRPr="00E55AA2">
        <w:rPr>
          <w:rStyle w:val="default"/>
          <w:rFonts w:cs="FrankRuehl" w:hint="cs"/>
          <w:vanish/>
          <w:sz w:val="22"/>
          <w:szCs w:val="22"/>
          <w:shd w:val="clear" w:color="auto" w:fill="FFFF99"/>
          <w:rtl/>
        </w:rPr>
        <w:t xml:space="preserve"> </w:t>
      </w:r>
      <w:r w:rsidR="00FB2D39" w:rsidRPr="00E55AA2">
        <w:rPr>
          <w:rStyle w:val="default"/>
          <w:rFonts w:cs="FrankRuehl" w:hint="cs"/>
          <w:vanish/>
          <w:sz w:val="22"/>
          <w:szCs w:val="22"/>
          <w:u w:val="single"/>
          <w:shd w:val="clear" w:color="auto" w:fill="FFFF99"/>
          <w:rtl/>
        </w:rPr>
        <w:t>האחרים</w:t>
      </w:r>
      <w:r w:rsidRPr="00E55AA2">
        <w:rPr>
          <w:rStyle w:val="default"/>
          <w:rFonts w:cs="FrankRuehl" w:hint="cs"/>
          <w:vanish/>
          <w:sz w:val="22"/>
          <w:szCs w:val="22"/>
          <w:shd w:val="clear" w:color="auto" w:fill="FFFF99"/>
          <w:rtl/>
        </w:rPr>
        <w:t xml:space="preserve"> כולם או מקצתם לא יועברו במועד ההסכמה על השינוי, יצויין המועד שנקבע להעברה; לא נתקיימה ההעברה במועד שנקבע, יוגש דו"ח מיידי נוסף ובו תצויין עובדה זו והסיבות לה;</w:t>
      </w:r>
    </w:p>
    <w:p w:rsidR="00267325" w:rsidRPr="00E55AA2" w:rsidRDefault="00267325" w:rsidP="00FB2D39">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שיעור הון המניות המונפק בתאגיד </w:t>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מוחזק בידי בעל הענין, לאחר השינוי וכן השיעור כאמור בדילול מלא;</w:t>
      </w:r>
    </w:p>
    <w:p w:rsidR="00267325" w:rsidRPr="00E55AA2" w:rsidRDefault="00267325" w:rsidP="00FB2D39">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שיעור כוח ההצבעה בתאגיד המוחזק בידי בעל הענין, לאחר השינוי וכן השיעור כאמור בדילול מלא;</w:t>
      </w:r>
    </w:p>
    <w:p w:rsidR="00267325" w:rsidRPr="00E55AA2" w:rsidRDefault="00267325" w:rsidP="00FB2D39">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היה השינוי בדרך של חתימה על כתב השאלה, יובאו פרטים גם על אופן סיום ההשאלה, אם בדרך של החזרת ניירות הערך המו</w:t>
      </w:r>
      <w:r w:rsidRPr="00E55AA2">
        <w:rPr>
          <w:rStyle w:val="default"/>
          <w:rFonts w:cs="FrankRuehl"/>
          <w:vanish/>
          <w:sz w:val="22"/>
          <w:szCs w:val="22"/>
          <w:shd w:val="clear" w:color="auto" w:fill="FFFF99"/>
          <w:rtl/>
        </w:rPr>
        <w:t>ש</w:t>
      </w:r>
      <w:r w:rsidRPr="00E55AA2">
        <w:rPr>
          <w:rStyle w:val="default"/>
          <w:rFonts w:cs="FrankRuehl" w:hint="cs"/>
          <w:vanish/>
          <w:sz w:val="22"/>
          <w:szCs w:val="22"/>
          <w:shd w:val="clear" w:color="auto" w:fill="FFFF99"/>
          <w:rtl/>
        </w:rPr>
        <w:t>אלים למשאיל ואם בדרך של מכירת ניירות הערך המושאלים, כשהשואל אינו מחזיר למשאיל את ניירות הערך המושאלים;</w:t>
      </w:r>
    </w:p>
    <w:p w:rsidR="00267325" w:rsidRPr="00E55AA2" w:rsidRDefault="00267325" w:rsidP="00FB2D39">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היותם מניות רדומות או ניירות ערך המירים למניות רדומות.</w:t>
      </w:r>
    </w:p>
    <w:p w:rsidR="00267325" w:rsidRPr="00E55AA2" w:rsidRDefault="00267325" w:rsidP="00FB2D39">
      <w:pPr>
        <w:pStyle w:val="P00"/>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 xml:space="preserve">על אף האמור בתקנת משנה (א) </w:t>
      </w:r>
      <w:r w:rsidRPr="00E55AA2">
        <w:rPr>
          <w:strike/>
          <w:vanish/>
          <w:sz w:val="22"/>
          <w:szCs w:val="22"/>
          <w:shd w:val="clear" w:color="auto" w:fill="FFFF99"/>
          <w:rtl/>
        </w:rPr>
        <w:t>–</w:t>
      </w:r>
    </w:p>
    <w:p w:rsidR="00267325" w:rsidRPr="00E55AA2" w:rsidRDefault="00267325" w:rsidP="00FB2D39">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w:t>
      </w:r>
      <w:r w:rsidRPr="00E55AA2">
        <w:rPr>
          <w:rFonts w:hint="cs"/>
          <w:strike/>
          <w:vanish/>
          <w:sz w:val="22"/>
          <w:szCs w:val="22"/>
          <w:shd w:val="clear" w:color="auto" w:fill="FFFF99"/>
          <w:rtl/>
        </w:rPr>
        <w:tab/>
        <w:t xml:space="preserve">היה תאגיד בנקאי או תאגיד עזר (להלן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תאגיד בנקאי), בעל ענין מכוח החזקותיו בחשבון נוסטרו, ומכוח החזקותיו באמצעות ויחד עם החזקות חברות לניהול קרנות להשקעות משותפות בנאמנות וקופות גמל או חברות לניהול קופות גמל, הנמצאות בשליטתו או המנוהלות על ידו, במישרין או בעקיפין (כולם יחד להלן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קבוצת דיווח בנקאית)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ידווח השינוי המצטבר בהחזקות קבוצת הדיווח הבנקאית, למיטב ידיעת התאגיד, בדוח כאמור בתקנת משנה (ג) ולפי הפירוט שבה, בכפוף לתקנת משנה (ד), ואולם דיווח על שינוי בהחזקות חשבון נוסטרו, יובא לפי הפירוט בתקנת משנה (א) ובמועדים הקבועים בתקנה 30;</w:t>
      </w:r>
    </w:p>
    <w:p w:rsidR="00267325" w:rsidRPr="00E55AA2" w:rsidRDefault="00267325" w:rsidP="00FB2D39">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(2)</w:t>
      </w:r>
      <w:r w:rsidRPr="00E55AA2">
        <w:rPr>
          <w:rFonts w:hint="cs"/>
          <w:strike/>
          <w:vanish/>
          <w:sz w:val="22"/>
          <w:szCs w:val="22"/>
          <w:shd w:val="clear" w:color="auto" w:fill="FFFF99"/>
          <w:rtl/>
        </w:rPr>
        <w:tab/>
        <w:t xml:space="preserve">היה מבטח בעל ענין מכוח החזקותיו בחשבון נוסטרו ומכוח החזקותיו באמצעות ויחד עם החזקות בחשבונות ביטוח חיים משתתף ברווחים, החזקות חברות לניהול קרנות להשקעות משותפות בנאמנות, קופות גמל או חברות לניהול קופות גמל, הנמצאים בשליטתו או המנוהלים על ידו, במישרין או בעקיפין (כולם יחד להלן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קבוצת דיווח ביטוחית)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ידווח השינוי המצטבר בהחזקות קבוצת הדיווח הביטוחית, למיטב ידיעת התאגיד, בדוח כאמור בתקנת משנה (ג) ולפי הפירוט שבה, בכפוף לתקנת משנה (ד), ואולם דיווח על שינוי בהחזקות חשבון נוסטרו יובא לפי הפירוט בתקנת משנה (א) ובמועדים הקבועים בתקנה 30;</w:t>
      </w:r>
    </w:p>
    <w:p w:rsidR="00267325" w:rsidRPr="00E55AA2" w:rsidRDefault="00267325" w:rsidP="00FB2D39">
      <w:pPr>
        <w:pStyle w:val="P00"/>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 xml:space="preserve">בתקנת משנה זו ובתקנות משנה (ג) ו-(ד) </w:t>
      </w:r>
      <w:r w:rsidRPr="00E55AA2">
        <w:rPr>
          <w:strike/>
          <w:vanish/>
          <w:sz w:val="22"/>
          <w:szCs w:val="22"/>
          <w:shd w:val="clear" w:color="auto" w:fill="FFFF99"/>
          <w:rtl/>
        </w:rPr>
        <w:t>–</w:t>
      </w:r>
    </w:p>
    <w:p w:rsidR="00267325" w:rsidRPr="00E55AA2" w:rsidRDefault="00267325" w:rsidP="00FB2D39">
      <w:pPr>
        <w:pStyle w:val="P00"/>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"תאגיד בנקאי"  או "תאגיד עזר" </w:t>
      </w:r>
      <w:r w:rsidRPr="00E55AA2">
        <w:rPr>
          <w:strike/>
          <w:vanish/>
          <w:sz w:val="22"/>
          <w:szCs w:val="22"/>
          <w:shd w:val="clear" w:color="auto" w:fill="FFFF99"/>
          <w:rtl/>
        </w:rPr>
        <w:t>–</w:t>
      </w:r>
      <w:r w:rsidRPr="00E55AA2">
        <w:rPr>
          <w:rFonts w:hint="cs"/>
          <w:strike/>
          <w:vanish/>
          <w:sz w:val="22"/>
          <w:szCs w:val="22"/>
          <w:shd w:val="clear" w:color="auto" w:fill="FFFF99"/>
          <w:rtl/>
        </w:rPr>
        <w:t xml:space="preserve"> כמשמעותם בחוק הבנקאות (רישוי), התשמ"א-1981, למעט חברת שירותים משותפת </w:t>
      </w:r>
      <w:r w:rsidRPr="00E55AA2">
        <w:rPr>
          <w:strike/>
          <w:vanish/>
          <w:sz w:val="22"/>
          <w:szCs w:val="22"/>
          <w:shd w:val="clear" w:color="auto" w:fill="FFFF99"/>
          <w:rtl/>
        </w:rPr>
        <w:t>ולרבות תאגיד השולט במישרין בתאגיד בנקאי או בתאגיד עזר</w:t>
      </w:r>
      <w:r w:rsidRPr="00E55AA2">
        <w:rPr>
          <w:rFonts w:hint="cs"/>
          <w:strike/>
          <w:vanish/>
          <w:sz w:val="22"/>
          <w:szCs w:val="22"/>
          <w:shd w:val="clear" w:color="auto" w:fill="FFFF99"/>
          <w:rtl/>
        </w:rPr>
        <w:t>;</w:t>
      </w:r>
    </w:p>
    <w:p w:rsidR="00267325" w:rsidRPr="00E55AA2" w:rsidRDefault="00267325" w:rsidP="00FB2D39">
      <w:pPr>
        <w:pStyle w:val="P00"/>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"חברה לניהול קרן להשקעות משותפות בנאמנות" </w:t>
      </w:r>
      <w:r w:rsidRPr="00E55AA2">
        <w:rPr>
          <w:strike/>
          <w:vanish/>
          <w:sz w:val="22"/>
          <w:szCs w:val="22"/>
          <w:shd w:val="clear" w:color="auto" w:fill="FFFF99"/>
          <w:rtl/>
        </w:rPr>
        <w:t>–</w:t>
      </w:r>
      <w:r w:rsidRPr="00E55AA2">
        <w:rPr>
          <w:rFonts w:hint="cs"/>
          <w:strike/>
          <w:vanish/>
          <w:sz w:val="22"/>
          <w:szCs w:val="22"/>
          <w:shd w:val="clear" w:color="auto" w:fill="FFFF99"/>
          <w:rtl/>
        </w:rPr>
        <w:t xml:space="preserve"> כמשמעותה בחוק השקעות משותפות בנאמנות, התשנ"ד-1994;</w:t>
      </w:r>
    </w:p>
    <w:p w:rsidR="00267325" w:rsidRPr="00E55AA2" w:rsidRDefault="00267325" w:rsidP="00FB2D39">
      <w:pPr>
        <w:pStyle w:val="P00"/>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"קופת גמל" </w:t>
      </w:r>
      <w:r w:rsidRPr="00E55AA2">
        <w:rPr>
          <w:strike/>
          <w:vanish/>
          <w:sz w:val="22"/>
          <w:szCs w:val="22"/>
          <w:shd w:val="clear" w:color="auto" w:fill="FFFF99"/>
          <w:rtl/>
        </w:rPr>
        <w:t>–</w:t>
      </w:r>
      <w:r w:rsidRPr="00E55AA2">
        <w:rPr>
          <w:rFonts w:hint="cs"/>
          <w:strike/>
          <w:vanish/>
          <w:sz w:val="22"/>
          <w:szCs w:val="22"/>
          <w:shd w:val="clear" w:color="auto" w:fill="FFFF99"/>
          <w:rtl/>
        </w:rPr>
        <w:t xml:space="preserve"> כמשמעותה בסעיף 47(א)(2) לפקודת מס הכנסה;</w:t>
      </w:r>
    </w:p>
    <w:p w:rsidR="00267325" w:rsidRPr="00E55AA2" w:rsidRDefault="00267325" w:rsidP="00FB2D39">
      <w:pPr>
        <w:pStyle w:val="P00"/>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"מבטח" </w:t>
      </w:r>
      <w:r w:rsidRPr="00E55AA2">
        <w:rPr>
          <w:strike/>
          <w:vanish/>
          <w:sz w:val="22"/>
          <w:szCs w:val="22"/>
          <w:shd w:val="clear" w:color="auto" w:fill="FFFF99"/>
          <w:rtl/>
        </w:rPr>
        <w:t>–</w:t>
      </w:r>
      <w:r w:rsidRPr="00E55AA2">
        <w:rPr>
          <w:rFonts w:hint="cs"/>
          <w:strike/>
          <w:vanish/>
          <w:sz w:val="22"/>
          <w:szCs w:val="22"/>
          <w:shd w:val="clear" w:color="auto" w:fill="FFFF99"/>
          <w:rtl/>
        </w:rPr>
        <w:t xml:space="preserve"> כהגדרתו בחוק הפיקוח על עסקי ביטוח, התשמ"א-1981 (להלן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חוק הפיקוח), וכן תאגיד השולט במישרין במבטח על פי היתר החזקת אמצעי שליטה אשר ניתן מכוח סעיף 32 לחוק הפיקוח;</w:t>
      </w:r>
    </w:p>
    <w:p w:rsidR="00267325" w:rsidRPr="00E55AA2" w:rsidRDefault="00267325" w:rsidP="00FB2D39">
      <w:pPr>
        <w:pStyle w:val="P00"/>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"ביטוח חיים משתתף ברווחים" </w:t>
      </w:r>
      <w:r w:rsidRPr="00E55AA2">
        <w:rPr>
          <w:strike/>
          <w:vanish/>
          <w:sz w:val="22"/>
          <w:szCs w:val="22"/>
          <w:shd w:val="clear" w:color="auto" w:fill="FFFF99"/>
          <w:rtl/>
        </w:rPr>
        <w:t>–</w:t>
      </w:r>
      <w:r w:rsidRPr="00E55AA2">
        <w:rPr>
          <w:rFonts w:hint="cs"/>
          <w:strike/>
          <w:vanish/>
          <w:sz w:val="22"/>
          <w:szCs w:val="22"/>
          <w:shd w:val="clear" w:color="auto" w:fill="FFFF99"/>
          <w:rtl/>
        </w:rPr>
        <w:t xml:space="preserve"> כהגדרתו בתקנות הפיקוח על עסקי ביטוח (פרטי דין וחשבון), התשנ"ח-1998;</w:t>
      </w:r>
    </w:p>
    <w:p w:rsidR="00267325" w:rsidRPr="00E55AA2" w:rsidRDefault="00267325" w:rsidP="00FB2D39">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"חשבון נוסטרו" </w:t>
      </w:r>
      <w:r w:rsidRPr="00E55AA2">
        <w:rPr>
          <w:strike/>
          <w:vanish/>
          <w:sz w:val="22"/>
          <w:szCs w:val="22"/>
          <w:shd w:val="clear" w:color="auto" w:fill="FFFF99"/>
          <w:rtl/>
        </w:rPr>
        <w:t>–</w:t>
      </w:r>
      <w:r w:rsidRPr="00E55AA2">
        <w:rPr>
          <w:rFonts w:hint="cs"/>
          <w:strike/>
          <w:vanish/>
          <w:sz w:val="22"/>
          <w:szCs w:val="22"/>
          <w:shd w:val="clear" w:color="auto" w:fill="FFFF99"/>
          <w:rtl/>
        </w:rPr>
        <w:t xml:space="preserve"> חשבון ניירות ערך המוחזק בידי תאגיד בנקאי או מבטח, לפי הענין, בעבור עצמו או בידי תאגידים בשליטתו, למעט החזקות באמצעות ויחד עם חברות לניהול קרנות להשקעות משותפות בנאמנות, קופות גמל או חברות לניהול קופות גמל והחזקות ביטוח חיים משתתף ברווחים, הנמצאים בשליטת התאגיד הבנקאי או המבטח, או המנוהלים על ידו, במישרין או בעקיפין.</w:t>
      </w:r>
    </w:p>
    <w:p w:rsidR="00E74BD7" w:rsidRPr="00E55AA2" w:rsidRDefault="000F11BC" w:rsidP="00190D6D">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t>על אף האמור בתקנת משנה (א), תאגיד ידווח, לפי מיטב ידיעתו, על שינוי חודשי מצטבר של החזקות בעלי עניין בניירות ערך שלו, בדוח מצבה כאמור בתקנת משנה (ג) ולפי העיתוי והפירוט שבה, אם השינוי חל בניירות ערך של התאגיד המוחזקים בידי בעל עניין החבר בקבוצת דיווח מוסדית או המחזיק באמצעות חברים בקבוצת דיווח מוסדי</w:t>
      </w:r>
      <w:r w:rsidR="00190D6D" w:rsidRPr="00E55AA2">
        <w:rPr>
          <w:rFonts w:hint="cs"/>
          <w:vanish/>
          <w:sz w:val="22"/>
          <w:szCs w:val="22"/>
          <w:u w:val="single"/>
          <w:shd w:val="clear" w:color="auto" w:fill="FFFF99"/>
          <w:rtl/>
        </w:rPr>
        <w:t>ת</w:t>
      </w:r>
      <w:r w:rsidRPr="00E55AA2">
        <w:rPr>
          <w:rFonts w:hint="cs"/>
          <w:vanish/>
          <w:sz w:val="22"/>
          <w:szCs w:val="22"/>
          <w:u w:val="single"/>
          <w:shd w:val="clear" w:color="auto" w:fill="FFFF99"/>
          <w:rtl/>
        </w:rPr>
        <w:t xml:space="preserve"> הנתונים לשליטתו או בניהולו של בעל העניין; אין בהוראה זו כדי לגרוע מחובת דיווח לפי תקנת משנה (א) על שינויים בחשבון נוסטרו של בעל העניין.</w:t>
      </w:r>
    </w:p>
    <w:p w:rsidR="00267325" w:rsidRPr="00E55AA2" w:rsidRDefault="00267325" w:rsidP="00FB2D39">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t>(ג)</w:t>
      </w:r>
      <w:r w:rsidRPr="00E55AA2">
        <w:rPr>
          <w:rFonts w:hint="cs"/>
          <w:vanish/>
          <w:sz w:val="22"/>
          <w:szCs w:val="22"/>
          <w:shd w:val="clear" w:color="auto" w:fill="FFFF99"/>
          <w:rtl/>
        </w:rPr>
        <w:tab/>
      </w:r>
      <w:r w:rsidRPr="00E55AA2">
        <w:rPr>
          <w:rFonts w:hint="cs"/>
          <w:strike/>
          <w:vanish/>
          <w:sz w:val="22"/>
          <w:szCs w:val="22"/>
          <w:shd w:val="clear" w:color="auto" w:fill="FFFF99"/>
          <w:rtl/>
        </w:rPr>
        <w:t>אחת לשבוע, ביום המסחר השני בשבוע</w:t>
      </w:r>
      <w:r w:rsidR="000F11BC" w:rsidRPr="00E55AA2">
        <w:rPr>
          <w:rFonts w:hint="cs"/>
          <w:vanish/>
          <w:sz w:val="22"/>
          <w:szCs w:val="22"/>
          <w:shd w:val="clear" w:color="auto" w:fill="FFFF99"/>
          <w:rtl/>
        </w:rPr>
        <w:t xml:space="preserve"> </w:t>
      </w:r>
      <w:r w:rsidR="000F11BC" w:rsidRPr="00E55AA2">
        <w:rPr>
          <w:rFonts w:hint="cs"/>
          <w:vanish/>
          <w:sz w:val="22"/>
          <w:szCs w:val="22"/>
          <w:u w:val="single"/>
          <w:shd w:val="clear" w:color="auto" w:fill="FFFF99"/>
          <w:rtl/>
        </w:rPr>
        <w:t>אחת לחודש, ביום המסחר החמישי בחודש</w:t>
      </w:r>
      <w:r w:rsidRPr="00E55AA2">
        <w:rPr>
          <w:rFonts w:hint="cs"/>
          <w:vanish/>
          <w:sz w:val="22"/>
          <w:szCs w:val="22"/>
          <w:shd w:val="clear" w:color="auto" w:fill="FFFF99"/>
          <w:rtl/>
        </w:rPr>
        <w:t xml:space="preserve">, יגיש התאגיד דוח ובו פירוט של בעלי הענין בו ושל החזקותיהם בניירות הערך של התאגיד (להלן </w:t>
      </w:r>
      <w:r w:rsidRPr="00E55AA2">
        <w:rPr>
          <w:vanish/>
          <w:sz w:val="22"/>
          <w:szCs w:val="22"/>
          <w:shd w:val="clear" w:color="auto" w:fill="FFFF99"/>
          <w:rtl/>
        </w:rPr>
        <w:t>–</w:t>
      </w:r>
      <w:r w:rsidRPr="00E55AA2">
        <w:rPr>
          <w:rFonts w:hint="cs"/>
          <w:vanish/>
          <w:sz w:val="22"/>
          <w:szCs w:val="22"/>
          <w:shd w:val="clear" w:color="auto" w:fill="FFFF99"/>
          <w:rtl/>
        </w:rPr>
        <w:t xml:space="preserve"> דוח מצבה) נכון לתום יום המסחר </w:t>
      </w:r>
      <w:r w:rsidRPr="00E55AA2">
        <w:rPr>
          <w:rFonts w:hint="cs"/>
          <w:strike/>
          <w:vanish/>
          <w:sz w:val="22"/>
          <w:szCs w:val="22"/>
          <w:shd w:val="clear" w:color="auto" w:fill="FFFF99"/>
          <w:rtl/>
        </w:rPr>
        <w:t>האחרון בשבוע</w:t>
      </w:r>
      <w:r w:rsidR="000F11BC" w:rsidRPr="00E55AA2">
        <w:rPr>
          <w:rFonts w:hint="cs"/>
          <w:vanish/>
          <w:sz w:val="22"/>
          <w:szCs w:val="22"/>
          <w:shd w:val="clear" w:color="auto" w:fill="FFFF99"/>
          <w:rtl/>
        </w:rPr>
        <w:t xml:space="preserve"> </w:t>
      </w:r>
      <w:r w:rsidR="000F11BC" w:rsidRPr="00E55AA2">
        <w:rPr>
          <w:rFonts w:hint="cs"/>
          <w:vanish/>
          <w:sz w:val="22"/>
          <w:szCs w:val="22"/>
          <w:u w:val="single"/>
          <w:shd w:val="clear" w:color="auto" w:fill="FFFF99"/>
          <w:rtl/>
        </w:rPr>
        <w:t>האחרון בחודש</w:t>
      </w:r>
      <w:r w:rsidRPr="00E55AA2">
        <w:rPr>
          <w:rFonts w:hint="cs"/>
          <w:vanish/>
          <w:sz w:val="22"/>
          <w:szCs w:val="22"/>
          <w:shd w:val="clear" w:color="auto" w:fill="FFFF99"/>
          <w:rtl/>
        </w:rPr>
        <w:t xml:space="preserve"> הקודם (להלן </w:t>
      </w:r>
      <w:r w:rsidRPr="00E55AA2">
        <w:rPr>
          <w:vanish/>
          <w:sz w:val="22"/>
          <w:szCs w:val="22"/>
          <w:shd w:val="clear" w:color="auto" w:fill="FFFF99"/>
          <w:rtl/>
        </w:rPr>
        <w:t>–</w:t>
      </w:r>
      <w:r w:rsidRPr="00E55AA2">
        <w:rPr>
          <w:rFonts w:hint="cs"/>
          <w:vanish/>
          <w:sz w:val="22"/>
          <w:szCs w:val="22"/>
          <w:shd w:val="clear" w:color="auto" w:fill="FFFF99"/>
          <w:rtl/>
        </w:rPr>
        <w:t xml:space="preserve"> מועד התוקף), זולת אם במועד התוקף האמור לא חל שינוי בהחזקות בעלי הענין ביחס להחזקותיהם בדוח המצבה הקודם; לענין זה, "שינוי בהחזקות בעלי ענין" </w:t>
      </w:r>
      <w:r w:rsidRPr="00E55AA2">
        <w:rPr>
          <w:vanish/>
          <w:sz w:val="22"/>
          <w:szCs w:val="22"/>
          <w:shd w:val="clear" w:color="auto" w:fill="FFFF99"/>
          <w:rtl/>
        </w:rPr>
        <w:t>–</w:t>
      </w:r>
      <w:r w:rsidRPr="00E55AA2">
        <w:rPr>
          <w:rFonts w:hint="cs"/>
          <w:vanish/>
          <w:sz w:val="22"/>
          <w:szCs w:val="22"/>
          <w:shd w:val="clear" w:color="auto" w:fill="FFFF99"/>
          <w:rtl/>
        </w:rPr>
        <w:t xml:space="preserve"> לרבות כתוצאה משינוי במספר המניות הרדומות או מהמרה של ניירות ערך המירים; בדוח המצבה יפורטו, למיטב ידיעת התאגיד, הפרטים האלה ביחס לכל בעל ענין:</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(1)</w:t>
      </w:r>
      <w:r w:rsidRPr="00E55AA2">
        <w:rPr>
          <w:rFonts w:hint="cs"/>
          <w:vanish/>
          <w:sz w:val="22"/>
          <w:szCs w:val="22"/>
          <w:shd w:val="clear" w:color="auto" w:fill="FFFF99"/>
          <w:rtl/>
        </w:rPr>
        <w:tab/>
        <w:t>שם בעל הענין;</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(2)</w:t>
      </w:r>
      <w:r w:rsidRPr="00E55AA2">
        <w:rPr>
          <w:rFonts w:hint="cs"/>
          <w:vanish/>
          <w:sz w:val="22"/>
          <w:szCs w:val="22"/>
          <w:shd w:val="clear" w:color="auto" w:fill="FFFF99"/>
          <w:rtl/>
        </w:rPr>
        <w:tab/>
        <w:t>מספר הזיהוי שלו;</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(3)</w:t>
      </w:r>
      <w:r w:rsidRPr="00E55AA2">
        <w:rPr>
          <w:rFonts w:hint="cs"/>
          <w:vanish/>
          <w:sz w:val="22"/>
          <w:szCs w:val="22"/>
          <w:shd w:val="clear" w:color="auto" w:fill="FFFF99"/>
          <w:rtl/>
        </w:rPr>
        <w:tab/>
        <w:t>שם נייר הערך;</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(4)</w:t>
      </w:r>
      <w:r w:rsidRPr="00E55AA2">
        <w:rPr>
          <w:rFonts w:hint="cs"/>
          <w:vanish/>
          <w:sz w:val="22"/>
          <w:szCs w:val="22"/>
          <w:shd w:val="clear" w:color="auto" w:fill="FFFF99"/>
          <w:rtl/>
        </w:rPr>
        <w:tab/>
        <w:t>מספר ניירות הערך שבעל הענין מחזיק במועד התוקף של דוח המצבה;</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(5)</w:t>
      </w:r>
      <w:r w:rsidRPr="00E55AA2">
        <w:rPr>
          <w:rFonts w:hint="cs"/>
          <w:vanish/>
          <w:sz w:val="22"/>
          <w:szCs w:val="22"/>
          <w:shd w:val="clear" w:color="auto" w:fill="FFFF99"/>
          <w:rtl/>
        </w:rPr>
        <w:tab/>
        <w:t>יתרת החזקות בעל הענין בדוח המצבה הקודם;</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(6)</w:t>
      </w:r>
      <w:r w:rsidRPr="00E55AA2">
        <w:rPr>
          <w:rFonts w:hint="cs"/>
          <w:vanish/>
          <w:sz w:val="22"/>
          <w:szCs w:val="22"/>
          <w:shd w:val="clear" w:color="auto" w:fill="FFFF99"/>
          <w:rtl/>
        </w:rPr>
        <w:tab/>
        <w:t>גידול או קיטון, לפי הענין, בהחזקות בעל הענין מדוח המצבה הקודם;</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(7)</w:t>
      </w:r>
      <w:r w:rsidRPr="00E55AA2">
        <w:rPr>
          <w:rFonts w:hint="cs"/>
          <w:vanish/>
          <w:sz w:val="22"/>
          <w:szCs w:val="22"/>
          <w:shd w:val="clear" w:color="auto" w:fill="FFFF99"/>
          <w:rtl/>
        </w:rPr>
        <w:tab/>
        <w:t>שיעור הון המניות המונפק בתאגיד המוחזק בידי בעל הענין, וכן השיעור כאמור בדילול מלא;</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(8)</w:t>
      </w:r>
      <w:r w:rsidRPr="00E55AA2">
        <w:rPr>
          <w:rFonts w:hint="cs"/>
          <w:vanish/>
          <w:sz w:val="22"/>
          <w:szCs w:val="22"/>
          <w:shd w:val="clear" w:color="auto" w:fill="FFFF99"/>
          <w:rtl/>
        </w:rPr>
        <w:tab/>
        <w:t>שיעור כוח ההצבעה בתאגיד המוחזק בידי בעל הענין, וכן השיעור כאמור בדילול מלא;</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(9)</w:t>
      </w:r>
      <w:r w:rsidRPr="00E55AA2">
        <w:rPr>
          <w:rFonts w:hint="cs"/>
          <w:vanish/>
          <w:sz w:val="22"/>
          <w:szCs w:val="22"/>
          <w:shd w:val="clear" w:color="auto" w:fill="FFFF99"/>
          <w:rtl/>
        </w:rPr>
        <w:tab/>
        <w:t>יחסי קרבה משפחתית לבעל ענין אחר בתאגיד, שהוא בן משפחה;</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(10)</w:t>
      </w:r>
      <w:r w:rsidRPr="00E55AA2">
        <w:rPr>
          <w:rFonts w:hint="cs"/>
          <w:vanish/>
          <w:sz w:val="22"/>
          <w:szCs w:val="22"/>
          <w:shd w:val="clear" w:color="auto" w:fill="FFFF99"/>
          <w:rtl/>
        </w:rPr>
        <w:tab/>
        <w:t>קיומם של הסכמי הצבעה והסכמים אחרים הנוגעים להחזקה בניירות הערך של התאגיד, בציון עקריהם;</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(11)</w:t>
      </w:r>
      <w:r w:rsidRPr="00E55AA2">
        <w:rPr>
          <w:rFonts w:hint="cs"/>
          <w:vanish/>
          <w:sz w:val="22"/>
          <w:szCs w:val="22"/>
          <w:shd w:val="clear" w:color="auto" w:fill="FFFF99"/>
          <w:rtl/>
        </w:rPr>
        <w:tab/>
        <w:t xml:space="preserve">על אף האמור, היה מקום לקבוע כי בעל הענין הוא חברה או אגודה שיתופית </w:t>
      </w:r>
      <w:r w:rsidRPr="00E55AA2">
        <w:rPr>
          <w:vanish/>
          <w:sz w:val="22"/>
          <w:szCs w:val="22"/>
          <w:shd w:val="clear" w:color="auto" w:fill="FFFF99"/>
          <w:rtl/>
        </w:rPr>
        <w:t>–</w:t>
      </w:r>
      <w:r w:rsidRPr="00E55AA2">
        <w:rPr>
          <w:rFonts w:hint="cs"/>
          <w:vanish/>
          <w:sz w:val="22"/>
          <w:szCs w:val="22"/>
          <w:shd w:val="clear" w:color="auto" w:fill="FFFF99"/>
          <w:rtl/>
        </w:rPr>
        <w:t xml:space="preserve"> יובאו פרטי בעל השליטה במישרין ובעקיפין בחברה או באגודה השיתופית, לפי הענין;</w:t>
      </w:r>
      <w:r w:rsidR="000F11BC" w:rsidRPr="00E55AA2">
        <w:rPr>
          <w:rFonts w:hint="cs"/>
          <w:vanish/>
          <w:sz w:val="22"/>
          <w:szCs w:val="22"/>
          <w:shd w:val="clear" w:color="auto" w:fill="FFFF99"/>
          <w:rtl/>
        </w:rPr>
        <w:t xml:space="preserve"> </w:t>
      </w:r>
      <w:r w:rsidR="000F11BC" w:rsidRPr="00E55AA2">
        <w:rPr>
          <w:rFonts w:hint="cs"/>
          <w:vanish/>
          <w:sz w:val="22"/>
          <w:szCs w:val="22"/>
          <w:u w:val="single"/>
          <w:shd w:val="clear" w:color="auto" w:fill="FFFF99"/>
          <w:rtl/>
        </w:rPr>
        <w:t xml:space="preserve">לא היה בחברה או באגודה השיתופית בעל שליטה </w:t>
      </w:r>
      <w:r w:rsidR="000F11BC" w:rsidRPr="00E55AA2">
        <w:rPr>
          <w:vanish/>
          <w:sz w:val="22"/>
          <w:szCs w:val="22"/>
          <w:u w:val="single"/>
          <w:shd w:val="clear" w:color="auto" w:fill="FFFF99"/>
          <w:rtl/>
        </w:rPr>
        <w:t>–</w:t>
      </w:r>
      <w:r w:rsidR="000F11BC" w:rsidRPr="00E55AA2">
        <w:rPr>
          <w:rFonts w:hint="cs"/>
          <w:vanish/>
          <w:sz w:val="22"/>
          <w:szCs w:val="22"/>
          <w:u w:val="single"/>
          <w:shd w:val="clear" w:color="auto" w:fill="FFFF99"/>
          <w:rtl/>
        </w:rPr>
        <w:t xml:space="preserve"> יובאו פרטי בעלי העניין בהן;</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(12)</w:t>
      </w:r>
      <w:r w:rsidRPr="00E55AA2">
        <w:rPr>
          <w:rFonts w:hint="cs"/>
          <w:vanish/>
          <w:sz w:val="22"/>
          <w:szCs w:val="22"/>
          <w:shd w:val="clear" w:color="auto" w:fill="FFFF99"/>
          <w:rtl/>
        </w:rPr>
        <w:tab/>
        <w:t xml:space="preserve">על אף האמור, היה מקום לקבוע כי בעל הענין הוא שותפות </w:t>
      </w:r>
      <w:r w:rsidRPr="00E55AA2">
        <w:rPr>
          <w:vanish/>
          <w:sz w:val="22"/>
          <w:szCs w:val="22"/>
          <w:shd w:val="clear" w:color="auto" w:fill="FFFF99"/>
          <w:rtl/>
        </w:rPr>
        <w:t>–</w:t>
      </w:r>
      <w:r w:rsidRPr="00E55AA2">
        <w:rPr>
          <w:rFonts w:hint="cs"/>
          <w:vanish/>
          <w:sz w:val="22"/>
          <w:szCs w:val="22"/>
          <w:shd w:val="clear" w:color="auto" w:fill="FFFF99"/>
          <w:rtl/>
        </w:rPr>
        <w:t xml:space="preserve"> יובאו פרטי השותפים;</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(13)</w:t>
      </w:r>
      <w:r w:rsidRPr="00E55AA2">
        <w:rPr>
          <w:rFonts w:hint="cs"/>
          <w:vanish/>
          <w:sz w:val="22"/>
          <w:szCs w:val="22"/>
          <w:shd w:val="clear" w:color="auto" w:fill="FFFF99"/>
          <w:rtl/>
        </w:rPr>
        <w:tab/>
        <w:t xml:space="preserve">על אף האמור, היה מקום לקבוע כי בעל הענין הוא שותפות מוגבלת </w:t>
      </w:r>
      <w:r w:rsidRPr="00E55AA2">
        <w:rPr>
          <w:vanish/>
          <w:sz w:val="22"/>
          <w:szCs w:val="22"/>
          <w:shd w:val="clear" w:color="auto" w:fill="FFFF99"/>
          <w:rtl/>
        </w:rPr>
        <w:t>–</w:t>
      </w:r>
      <w:r w:rsidRPr="00E55AA2">
        <w:rPr>
          <w:rFonts w:hint="cs"/>
          <w:vanish/>
          <w:sz w:val="22"/>
          <w:szCs w:val="22"/>
          <w:shd w:val="clear" w:color="auto" w:fill="FFFF99"/>
          <w:rtl/>
        </w:rPr>
        <w:t xml:space="preserve"> יובאו פרטי השותף הכללי;</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(14)</w:t>
      </w:r>
      <w:r w:rsidRPr="00E55AA2">
        <w:rPr>
          <w:rFonts w:hint="cs"/>
          <w:vanish/>
          <w:sz w:val="22"/>
          <w:szCs w:val="22"/>
          <w:shd w:val="clear" w:color="auto" w:fill="FFFF99"/>
          <w:rtl/>
        </w:rPr>
        <w:tab/>
        <w:t xml:space="preserve">היה בעל הענין נאמן </w:t>
      </w:r>
      <w:r w:rsidRPr="00E55AA2">
        <w:rPr>
          <w:vanish/>
          <w:sz w:val="22"/>
          <w:szCs w:val="22"/>
          <w:shd w:val="clear" w:color="auto" w:fill="FFFF99"/>
          <w:rtl/>
        </w:rPr>
        <w:t>–</w:t>
      </w:r>
      <w:r w:rsidRPr="00E55AA2">
        <w:rPr>
          <w:rFonts w:hint="cs"/>
          <w:vanish/>
          <w:sz w:val="22"/>
          <w:szCs w:val="22"/>
          <w:shd w:val="clear" w:color="auto" w:fill="FFFF99"/>
          <w:rtl/>
        </w:rPr>
        <w:t xml:space="preserve"> יובאו פרטי הנאמנות ומהותה וכן פרטי הנהנה;</w:t>
      </w:r>
    </w:p>
    <w:p w:rsidR="00267325" w:rsidRPr="00E55AA2" w:rsidRDefault="00267325" w:rsidP="00FB2D39">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(15)</w:t>
      </w:r>
      <w:r w:rsidRPr="00E55AA2">
        <w:rPr>
          <w:rFonts w:hint="cs"/>
          <w:strike/>
          <w:vanish/>
          <w:sz w:val="22"/>
          <w:szCs w:val="22"/>
          <w:shd w:val="clear" w:color="auto" w:fill="FFFF99"/>
          <w:rtl/>
        </w:rPr>
        <w:tab/>
        <w:t>היה בעל הענין קבוצת דיווח בנקאית או קבוצת דיווח ביטוחית, יפורטו חברי הקבוצה בציון הקשר ביניהם, ויובאו הפרטים שבפסקאות (1) עד (14), לפי הענין, בנפרד ביחס לכל חברי קבוצה;</w:t>
      </w:r>
    </w:p>
    <w:p w:rsidR="000F11BC" w:rsidRPr="00E55AA2" w:rsidRDefault="000F11BC" w:rsidP="000F11BC">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(15)</w:t>
      </w:r>
      <w:r w:rsidRPr="00E55AA2">
        <w:rPr>
          <w:rFonts w:hint="cs"/>
          <w:vanish/>
          <w:sz w:val="22"/>
          <w:szCs w:val="22"/>
          <w:u w:val="single"/>
          <w:shd w:val="clear" w:color="auto" w:fill="FFFF99"/>
          <w:rtl/>
        </w:rPr>
        <w:tab/>
        <w:t xml:space="preserve">החזיק בעל עניין בניירות ערך של התאגיד באמצעות חברים בקבוצת דיווח מוסדית, הנתונים לשליטתו או בניהולו, יפורטו חברי הקבוצה בציון הקשר ביניהם, ויובאו הפרטים שבפסקאות (1) עד (14), לפי העניין, בנפרד ביחס לכל חבר בקבוצה; </w:t>
      </w:r>
      <w:r w:rsidR="007B481C" w:rsidRPr="00E55AA2">
        <w:rPr>
          <w:rFonts w:hint="cs"/>
          <w:vanish/>
          <w:sz w:val="22"/>
          <w:szCs w:val="22"/>
          <w:u w:val="single"/>
          <w:shd w:val="clear" w:color="auto" w:fill="FFFF99"/>
          <w:rtl/>
        </w:rPr>
        <w:t>כן יצוין שיעור ההחזקה המרבי ושיעור ההחזקה המזערי של כל אחד מהחברים בקבוצה בניירות ערך של התאגיד בתקופה שתחילתה במועד התוקף של דוח המצבה הקודם;</w:t>
      </w:r>
    </w:p>
    <w:p w:rsidR="007B481C" w:rsidRPr="00E55AA2" w:rsidRDefault="007B481C" w:rsidP="000F11BC">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(15א)</w:t>
      </w:r>
      <w:r w:rsidRPr="00E55AA2">
        <w:rPr>
          <w:rFonts w:hint="cs"/>
          <w:vanish/>
          <w:sz w:val="22"/>
          <w:szCs w:val="22"/>
          <w:u w:val="single"/>
          <w:shd w:val="clear" w:color="auto" w:fill="FFFF99"/>
          <w:rtl/>
        </w:rPr>
        <w:tab/>
        <w:t xml:space="preserve">כל פרט בקשר עם ניירות ערך כהגדרתם בסעיף 52 לחוק או זכויות או חיובים של בעל העניין, אשר שוויים נגזר משווי של נייר ערך של התאגיד; לעניין זה, "זכות או חיוב"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לרבות מכוח חוזה או מכוח כל דין;</w:t>
      </w:r>
    </w:p>
    <w:p w:rsidR="007B481C" w:rsidRPr="00E55AA2" w:rsidRDefault="007B481C" w:rsidP="000F11BC">
      <w:pPr>
        <w:pStyle w:val="P00"/>
        <w:spacing w:before="0"/>
        <w:ind w:left="1021" w:right="1134"/>
        <w:rPr>
          <w:rFonts w:hint="cs"/>
          <w:vanish/>
          <w:sz w:val="22"/>
          <w:szCs w:val="22"/>
          <w:shd w:val="clear" w:color="auto" w:fill="FFFF99"/>
          <w:rtl/>
        </w:rPr>
      </w:pPr>
      <w:r w:rsidRPr="00E55AA2">
        <w:rPr>
          <w:rFonts w:hint="cs"/>
          <w:vanish/>
          <w:sz w:val="22"/>
          <w:szCs w:val="22"/>
          <w:u w:val="single"/>
          <w:shd w:val="clear" w:color="auto" w:fill="FFFF99"/>
          <w:rtl/>
        </w:rPr>
        <w:t>(15ב)</w:t>
      </w:r>
      <w:r w:rsidRPr="00E55AA2">
        <w:rPr>
          <w:rFonts w:hint="cs"/>
          <w:vanish/>
          <w:sz w:val="22"/>
          <w:szCs w:val="22"/>
          <w:u w:val="single"/>
          <w:shd w:val="clear" w:color="auto" w:fill="FFFF99"/>
          <w:rtl/>
        </w:rPr>
        <w:tab/>
        <w:t xml:space="preserve">יצוין שמו של בעל השליטה בתאגיד, ואם הועברה השליטה בתקופה המתוארת בדוח המצבה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גם שמו של מי שהיה בעל השליטה בתאגיד בתקופה האמורה;</w:t>
      </w:r>
    </w:p>
    <w:p w:rsidR="00267325" w:rsidRPr="00E55AA2" w:rsidRDefault="00267325" w:rsidP="00FB2D39">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(16)</w:t>
      </w:r>
      <w:r w:rsidRPr="00E55AA2">
        <w:rPr>
          <w:rFonts w:hint="cs"/>
          <w:vanish/>
          <w:sz w:val="22"/>
          <w:szCs w:val="22"/>
          <w:shd w:val="clear" w:color="auto" w:fill="FFFF99"/>
          <w:rtl/>
        </w:rPr>
        <w:tab/>
        <w:t>יובא כל פרט נוסף החשוב למשקיע סביר לצורך הבנת מבנה החזקות בעלי הענין בתאגיד.</w:t>
      </w:r>
    </w:p>
    <w:p w:rsidR="00267325" w:rsidRPr="00E55AA2" w:rsidRDefault="00267325" w:rsidP="00FB2D39">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(ד)</w:t>
      </w:r>
      <w:r w:rsidRPr="00E55AA2">
        <w:rPr>
          <w:rFonts w:hint="cs"/>
          <w:strike/>
          <w:vanish/>
          <w:sz w:val="22"/>
          <w:szCs w:val="22"/>
          <w:shd w:val="clear" w:color="auto" w:fill="FFFF99"/>
          <w:rtl/>
        </w:rPr>
        <w:tab/>
        <w:t>על אף האמור בתקנת משנה (ג), הגיע השינוי המצטבר בהחזקות קבוצה דיווח בנקאית או קבוצת דיווח ביטוחית בתאגיד, מאז הגשת דוח מצבה קודם או דוח לפי תקנת משנה זו, המאוחר שבהם, ל-1% מההון המונפק והנפרע של התאגיד, וטרם הגיע המועד להגשת דוח המצבה הבא, יובא הדוח על שינויים בהחזקות קבוצת הדיווח הבנקאית או קבוצת הדיווח הביטוחית, לפי הענין, לפי הפירוט בתקנת משנה (ג), במועדים הקבועים בתקנה 30.</w:t>
      </w:r>
    </w:p>
    <w:p w:rsidR="007B481C" w:rsidRPr="00E55AA2" w:rsidRDefault="007B481C" w:rsidP="00FB2D39">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(ד)</w:t>
      </w:r>
      <w:r w:rsidRPr="00E55AA2">
        <w:rPr>
          <w:rFonts w:hint="cs"/>
          <w:vanish/>
          <w:sz w:val="22"/>
          <w:szCs w:val="22"/>
          <w:u w:val="single"/>
          <w:shd w:val="clear" w:color="auto" w:fill="FFFF99"/>
          <w:rtl/>
        </w:rPr>
        <w:tab/>
        <w:t>על אף האמור בתקנת משנה (ב), הגיע השינוי המצטבר בהחזקות בעל עניין בניירות ערך של התאגיד באמצעות חברים בקבוצת דיווח מוסדית, הנתונים לשליטתו או בניהולו, מאז הגשת דוח מצבה קודם או דוח לפי תקנה משנה זו, המאוחר שבהם, ל-1% מההון המונפק והנפרע של התאגיד או ל-5% מסך הערך הנקוב של סדרת תעודות התחייבות, לפי העניין, וטרם הגיע המועד להגשת דוח המצבה הבא, ידווח על השינוי המצטבר בהחזקות כאמור במועדים הקבועים בתקנה 30.</w:t>
      </w:r>
    </w:p>
    <w:p w:rsidR="00267325" w:rsidRPr="00E55AA2" w:rsidRDefault="00267325" w:rsidP="00FB2D39">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ה)</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נעשה אדם בעל ענין בתאגיד, יצויינו שמו, מע</w:t>
      </w:r>
      <w:r w:rsidRPr="00E55AA2">
        <w:rPr>
          <w:rStyle w:val="default"/>
          <w:rFonts w:cs="FrankRuehl"/>
          <w:vanish/>
          <w:sz w:val="22"/>
          <w:szCs w:val="22"/>
          <w:shd w:val="clear" w:color="auto" w:fill="FFFF99"/>
          <w:rtl/>
        </w:rPr>
        <w:t>נ</w:t>
      </w:r>
      <w:r w:rsidRPr="00E55AA2">
        <w:rPr>
          <w:rStyle w:val="default"/>
          <w:rFonts w:cs="FrankRuehl" w:hint="cs"/>
          <w:vanish/>
          <w:sz w:val="22"/>
          <w:szCs w:val="22"/>
          <w:shd w:val="clear" w:color="auto" w:fill="FFFF99"/>
          <w:rtl/>
        </w:rPr>
        <w:t>ו ומספר המניות או ניירות הערך ההמירים לסוגיהם שהוא מחזיק, לפי מיטב ידיעת התאגיד, בתאגיד או בכל חברה-בת שלו או בכל חברה קשורה שלו וכן הפרטים האמורים בתקנת משנה (א) המתייחסים לפעולה שבעקבותיה נעשה האדם בעל ענין בתאגיד והפרטים האמורים בתקנת משנה (ג)(1) עד (16), לפי הענין.</w:t>
      </w:r>
    </w:p>
    <w:p w:rsidR="00267325" w:rsidRPr="00E55AA2" w:rsidRDefault="00267325" w:rsidP="00FB2D39">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ו)</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נעשה אדם בעל ענין בתאגיד עקב כך שמניות של התאגיד הפכו למניות רדומות</w:t>
      </w:r>
      <w:r w:rsidR="0043449D" w:rsidRPr="00E55AA2">
        <w:rPr>
          <w:rStyle w:val="default"/>
          <w:rFonts w:cs="FrankRuehl" w:hint="cs"/>
          <w:vanish/>
          <w:sz w:val="22"/>
          <w:szCs w:val="22"/>
          <w:shd w:val="clear" w:color="auto" w:fill="FFFF99"/>
          <w:rtl/>
        </w:rPr>
        <w:t xml:space="preserve"> </w:t>
      </w:r>
      <w:r w:rsidR="0043449D" w:rsidRPr="00E55AA2">
        <w:rPr>
          <w:rStyle w:val="default"/>
          <w:rFonts w:cs="FrankRuehl" w:hint="cs"/>
          <w:vanish/>
          <w:sz w:val="22"/>
          <w:szCs w:val="22"/>
          <w:u w:val="single"/>
          <w:shd w:val="clear" w:color="auto" w:fill="FFFF99"/>
          <w:rtl/>
        </w:rPr>
        <w:t>או עקב רכישת תעודות התחייבות של התאגיד בידי חברה-בת שלו</w:t>
      </w:r>
      <w:r w:rsidRPr="00E55AA2">
        <w:rPr>
          <w:rStyle w:val="default"/>
          <w:rFonts w:cs="FrankRuehl" w:hint="cs"/>
          <w:vanish/>
          <w:sz w:val="22"/>
          <w:szCs w:val="22"/>
          <w:shd w:val="clear" w:color="auto" w:fill="FFFF99"/>
          <w:rtl/>
        </w:rPr>
        <w:t>, יצוין השינוי לכל המאוחר כשיבצע אותו אדם לראשונה שינוי כאמור בתקנת משנה (א), שאחריו יישאר בעל ענין בתאגיד.</w:t>
      </w:r>
    </w:p>
    <w:p w:rsidR="00267325" w:rsidRPr="00E55AA2" w:rsidRDefault="00267325" w:rsidP="00FB2D39">
      <w:pPr>
        <w:pStyle w:val="P00"/>
        <w:spacing w:before="0"/>
        <w:ind w:left="0"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ab/>
        <w:t>(ז)</w:t>
      </w:r>
      <w:r w:rsidRPr="00E55AA2">
        <w:rPr>
          <w:rStyle w:val="default"/>
          <w:rFonts w:cs="FrankRuehl" w:hint="cs"/>
          <w:vanish/>
          <w:sz w:val="22"/>
          <w:szCs w:val="22"/>
          <w:shd w:val="clear" w:color="auto" w:fill="FFFF99"/>
          <w:rtl/>
        </w:rPr>
        <w:tab/>
        <w:t>חדל אדם להיות בעל ענין בתאגיד, יצוין בדוח המועד שבו חדל להיות בעל ענין וכן הפרטים האמורים בתקנת משנה (א) לגבי האירוע אשר בעקבותיו חדל להיות בעל ענין בתאגיד.</w:t>
      </w:r>
    </w:p>
    <w:p w:rsidR="00267325" w:rsidRPr="00E55AA2" w:rsidRDefault="00267325" w:rsidP="00FB2D39">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ח)</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לענין תקנה זו יראו </w:t>
      </w:r>
      <w:r w:rsidRPr="00E55AA2">
        <w:rPr>
          <w:rStyle w:val="default"/>
          <w:rFonts w:cs="FrankRuehl" w:hint="cs"/>
          <w:strike/>
          <w:vanish/>
          <w:sz w:val="22"/>
          <w:szCs w:val="22"/>
          <w:shd w:val="clear" w:color="auto" w:fill="FFFF99"/>
          <w:rtl/>
        </w:rPr>
        <w:t>חברה-בת של התא</w:t>
      </w:r>
      <w:r w:rsidRPr="00E55AA2">
        <w:rPr>
          <w:rStyle w:val="default"/>
          <w:rFonts w:cs="FrankRuehl"/>
          <w:strike/>
          <w:vanish/>
          <w:sz w:val="22"/>
          <w:szCs w:val="22"/>
          <w:shd w:val="clear" w:color="auto" w:fill="FFFF99"/>
          <w:rtl/>
        </w:rPr>
        <w:t>ג</w:t>
      </w:r>
      <w:r w:rsidRPr="00E55AA2">
        <w:rPr>
          <w:rStyle w:val="default"/>
          <w:rFonts w:cs="FrankRuehl" w:hint="cs"/>
          <w:strike/>
          <w:vanish/>
          <w:sz w:val="22"/>
          <w:szCs w:val="22"/>
          <w:shd w:val="clear" w:color="auto" w:fill="FFFF99"/>
          <w:rtl/>
        </w:rPr>
        <w:t>יד וכן נושא משרה בכירה בתאגיד המחזיק בניירות ערך של התאגיד</w:t>
      </w:r>
      <w:r w:rsidR="0043449D" w:rsidRPr="00E55AA2">
        <w:rPr>
          <w:rStyle w:val="default"/>
          <w:rFonts w:cs="FrankRuehl" w:hint="cs"/>
          <w:vanish/>
          <w:sz w:val="22"/>
          <w:szCs w:val="22"/>
          <w:shd w:val="clear" w:color="auto" w:fill="FFFF99"/>
          <w:rtl/>
        </w:rPr>
        <w:t xml:space="preserve"> </w:t>
      </w:r>
      <w:r w:rsidR="0043449D" w:rsidRPr="00E55AA2">
        <w:rPr>
          <w:rStyle w:val="default"/>
          <w:rFonts w:cs="FrankRuehl" w:hint="cs"/>
          <w:vanish/>
          <w:sz w:val="22"/>
          <w:szCs w:val="22"/>
          <w:u w:val="single"/>
          <w:shd w:val="clear" w:color="auto" w:fill="FFFF99"/>
          <w:rtl/>
        </w:rPr>
        <w:t>את התאגיד ואת נושאי המשרה הבכירה בו, המחזיקים בניירות הערך שלו</w:t>
      </w:r>
      <w:r w:rsidRPr="00E55AA2">
        <w:rPr>
          <w:rStyle w:val="default"/>
          <w:rFonts w:cs="FrankRuehl" w:hint="cs"/>
          <w:vanish/>
          <w:sz w:val="22"/>
          <w:szCs w:val="22"/>
          <w:shd w:val="clear" w:color="auto" w:fill="FFFF99"/>
          <w:rtl/>
        </w:rPr>
        <w:t>, כבעלי עניין בתאגיד.</w:t>
      </w:r>
    </w:p>
    <w:p w:rsidR="0043449D" w:rsidRPr="00E55AA2" w:rsidRDefault="0043449D" w:rsidP="00FB2D39">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(ט)</w:t>
      </w:r>
      <w:r w:rsidRPr="00E55AA2">
        <w:rPr>
          <w:rStyle w:val="default"/>
          <w:rFonts w:cs="FrankRuehl" w:hint="cs"/>
          <w:vanish/>
          <w:sz w:val="22"/>
          <w:szCs w:val="22"/>
          <w:u w:val="single"/>
          <w:shd w:val="clear" w:color="auto" w:fill="FFFF99"/>
          <w:rtl/>
        </w:rPr>
        <w:tab/>
        <w:t xml:space="preserve">בתקנה זו </w:t>
      </w:r>
      <w:r w:rsidRPr="00E55AA2">
        <w:rPr>
          <w:rStyle w:val="default"/>
          <w:rFonts w:cs="FrankRuehl"/>
          <w:vanish/>
          <w:sz w:val="22"/>
          <w:szCs w:val="22"/>
          <w:u w:val="single"/>
          <w:shd w:val="clear" w:color="auto" w:fill="FFFF99"/>
          <w:rtl/>
        </w:rPr>
        <w:t>–</w:t>
      </w:r>
    </w:p>
    <w:p w:rsidR="0043449D" w:rsidRPr="00E55AA2" w:rsidRDefault="0043449D" w:rsidP="00FB2D39">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 xml:space="preserve">"חבר בקבוצת דיווח מוסדית"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אחד מאלה:</w:t>
      </w:r>
    </w:p>
    <w:p w:rsidR="0043449D" w:rsidRPr="00E55AA2" w:rsidRDefault="0043449D" w:rsidP="001E3791">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r>
      <w:r w:rsidR="001E3791" w:rsidRPr="00E55AA2">
        <w:rPr>
          <w:rStyle w:val="default"/>
          <w:rFonts w:cs="FrankRuehl" w:hint="cs"/>
          <w:vanish/>
          <w:sz w:val="22"/>
          <w:szCs w:val="22"/>
          <w:u w:val="single"/>
          <w:shd w:val="clear" w:color="auto" w:fill="FFFF99"/>
          <w:rtl/>
        </w:rPr>
        <w:t>חברה לניהול קרנות להשקעות משותפות בנאמנות;</w:t>
      </w:r>
    </w:p>
    <w:p w:rsidR="001E3791" w:rsidRPr="00E55AA2" w:rsidRDefault="001E3791" w:rsidP="001E3791">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קופת גמל או חברה מנהלת;</w:t>
      </w:r>
    </w:p>
    <w:p w:rsidR="001E3791" w:rsidRPr="00E55AA2" w:rsidRDefault="001E3791" w:rsidP="001E3791">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(3)</w:t>
      </w:r>
      <w:r w:rsidRPr="00E55AA2">
        <w:rPr>
          <w:rStyle w:val="default"/>
          <w:rFonts w:cs="FrankRuehl" w:hint="cs"/>
          <w:vanish/>
          <w:sz w:val="22"/>
          <w:szCs w:val="22"/>
          <w:u w:val="single"/>
          <w:shd w:val="clear" w:color="auto" w:fill="FFFF99"/>
          <w:rtl/>
        </w:rPr>
        <w:tab/>
        <w:t xml:space="preserve">מבטח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לגבי חשבונות ביטוח חיים משתתף ברווחים כהגדרתו בתקנות הפיקוח על עסקי ביטוח (פרטי דין וחשבון), התשנ"ח-1998;</w:t>
      </w:r>
    </w:p>
    <w:p w:rsidR="001E3791" w:rsidRPr="00E55AA2" w:rsidRDefault="001E3791" w:rsidP="001E3791">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(4)</w:t>
      </w:r>
      <w:r w:rsidRPr="00E55AA2">
        <w:rPr>
          <w:rStyle w:val="default"/>
          <w:rFonts w:cs="FrankRuehl" w:hint="cs"/>
          <w:vanish/>
          <w:sz w:val="22"/>
          <w:szCs w:val="22"/>
          <w:u w:val="single"/>
          <w:shd w:val="clear" w:color="auto" w:fill="FFFF99"/>
          <w:rtl/>
        </w:rPr>
        <w:tab/>
        <w:t>מנפיק מוצרי מדדים ותאגיד בשליטתו;</w:t>
      </w:r>
    </w:p>
    <w:p w:rsidR="001E3791" w:rsidRPr="00E55AA2" w:rsidRDefault="001E3791" w:rsidP="001E3791">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(5)</w:t>
      </w:r>
      <w:r w:rsidRPr="00E55AA2">
        <w:rPr>
          <w:rStyle w:val="default"/>
          <w:rFonts w:cs="FrankRuehl" w:hint="cs"/>
          <w:vanish/>
          <w:sz w:val="22"/>
          <w:szCs w:val="22"/>
          <w:u w:val="single"/>
          <w:shd w:val="clear" w:color="auto" w:fill="FFFF99"/>
          <w:rtl/>
        </w:rPr>
        <w:tab/>
        <w:t>עושה שוק;</w:t>
      </w:r>
    </w:p>
    <w:p w:rsidR="001E3791" w:rsidRPr="00E55AA2" w:rsidRDefault="001E3791" w:rsidP="001E3791">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(6)</w:t>
      </w:r>
      <w:r w:rsidRPr="00E55AA2">
        <w:rPr>
          <w:rStyle w:val="default"/>
          <w:rFonts w:cs="FrankRuehl" w:hint="cs"/>
          <w:vanish/>
          <w:sz w:val="22"/>
          <w:szCs w:val="22"/>
          <w:u w:val="single"/>
          <w:shd w:val="clear" w:color="auto" w:fill="FFFF99"/>
          <w:rtl/>
        </w:rPr>
        <w:tab/>
        <w:t>מנהל תיקי השקעות;</w:t>
      </w:r>
    </w:p>
    <w:p w:rsidR="001E3791" w:rsidRPr="00E55AA2" w:rsidRDefault="001E3791" w:rsidP="001E3791">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(7)</w:t>
      </w:r>
      <w:r w:rsidRPr="00E55AA2">
        <w:rPr>
          <w:rStyle w:val="default"/>
          <w:rFonts w:cs="FrankRuehl" w:hint="cs"/>
          <w:vanish/>
          <w:sz w:val="22"/>
          <w:szCs w:val="22"/>
          <w:u w:val="single"/>
          <w:shd w:val="clear" w:color="auto" w:fill="FFFF99"/>
          <w:rtl/>
        </w:rPr>
        <w:tab/>
        <w:t>תאגיד הפועל מחוץ לישראל באחד התחומים הנזכרים בפסקאות משנה (1) עד (6), והכפוף לרגולציה בתחום עיסוקו;</w:t>
      </w:r>
    </w:p>
    <w:p w:rsidR="001E3791" w:rsidRPr="00E55AA2" w:rsidRDefault="001E3791" w:rsidP="00FB2D39">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 xml:space="preserve">"חברה לניהול קרנות להשקעות משותפות בנאמנות"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כמשמעותה בחוק להשקעות משותפות;</w:t>
      </w:r>
    </w:p>
    <w:p w:rsidR="001E3791" w:rsidRPr="00E55AA2" w:rsidRDefault="001E3791" w:rsidP="00FB2D39">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 xml:space="preserve">"חברה מנהלת", "קופת גמל"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כהגדרתן בחוק הפיקוח על שירותים פיננסיים (קופות גמל), התשס"ה-2005;</w:t>
      </w:r>
    </w:p>
    <w:p w:rsidR="001E3791" w:rsidRPr="00E55AA2" w:rsidRDefault="001E3791" w:rsidP="001E3791">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 xml:space="preserve">"חשבון נוסטרו"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חשבון שבו מוחזקים ניירות ערך בבעלות בעל החשבון, אם ניירות הערך אינם מוחזקים או מנוהלים בעבור אחרים, למעט חשבון ניירות ערך המשמש לעשיית שוק וחשבון מנפיק מוצרי מדדים או תאגיד בשליטתו;</w:t>
      </w:r>
    </w:p>
    <w:p w:rsidR="001E3791" w:rsidRPr="00E55AA2" w:rsidRDefault="001E3791" w:rsidP="001E3791">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 xml:space="preserve">"מנהל תיקי השקעות"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כהגדרתו בחוק הייעוץ;</w:t>
      </w:r>
    </w:p>
    <w:p w:rsidR="001E3791" w:rsidRPr="00E55AA2" w:rsidRDefault="001E3791" w:rsidP="001E3791">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 xml:space="preserve">"עושה שוק"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תאגיד אשר קיבל את אישור הבורסה לפעול כעושה שוק, ופועל בהתאם לתקנון הבורסה וההנחיות לפיו.</w:t>
      </w:r>
    </w:p>
    <w:p w:rsidR="002437A8" w:rsidRPr="00E55AA2" w:rsidRDefault="002437A8" w:rsidP="002437A8">
      <w:pPr>
        <w:pStyle w:val="P00"/>
        <w:spacing w:before="0"/>
        <w:ind w:left="0" w:right="1134"/>
        <w:rPr>
          <w:rStyle w:val="default"/>
          <w:rFonts w:cs="FrankRuehl" w:hint="cs"/>
          <w:vanish/>
          <w:szCs w:val="20"/>
          <w:shd w:val="clear" w:color="auto" w:fill="FFFF99"/>
          <w:rtl/>
        </w:rPr>
      </w:pPr>
    </w:p>
    <w:p w:rsidR="002437A8" w:rsidRPr="00E55AA2" w:rsidRDefault="002437A8" w:rsidP="002437A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2437A8" w:rsidRPr="00E55AA2" w:rsidRDefault="002437A8" w:rsidP="002437A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2437A8" w:rsidRPr="00E55AA2" w:rsidRDefault="002437A8" w:rsidP="002437A8">
      <w:pPr>
        <w:pStyle w:val="P00"/>
        <w:spacing w:before="0"/>
        <w:ind w:left="0" w:right="1134"/>
        <w:rPr>
          <w:rStyle w:val="default"/>
          <w:rFonts w:cs="FrankRuehl" w:hint="cs"/>
          <w:vanish/>
          <w:szCs w:val="20"/>
          <w:shd w:val="clear" w:color="auto" w:fill="FFFF99"/>
          <w:rtl/>
        </w:rPr>
      </w:pPr>
      <w:hyperlink r:id="rId389"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40</w:t>
      </w:r>
    </w:p>
    <w:p w:rsidR="002437A8" w:rsidRPr="00E55AA2" w:rsidRDefault="002437A8" w:rsidP="002437A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תקנה 33</w:t>
      </w:r>
    </w:p>
    <w:p w:rsidR="002437A8" w:rsidRPr="00E55AA2" w:rsidRDefault="002437A8" w:rsidP="002437A8">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2437A8" w:rsidRPr="00E55AA2" w:rsidRDefault="002437A8" w:rsidP="002437A8">
      <w:pPr>
        <w:pStyle w:val="P00"/>
        <w:spacing w:before="20"/>
        <w:ind w:left="0" w:right="1134"/>
        <w:rPr>
          <w:rStyle w:val="big-number"/>
          <w:rFonts w:cs="Miriam" w:hint="cs"/>
          <w:strike/>
          <w:vanish/>
          <w:sz w:val="16"/>
          <w:szCs w:val="16"/>
          <w:shd w:val="clear" w:color="auto" w:fill="FFFF99"/>
          <w:rtl/>
        </w:rPr>
      </w:pPr>
      <w:r w:rsidRPr="00E55AA2">
        <w:rPr>
          <w:rStyle w:val="big-number"/>
          <w:rFonts w:cs="Miriam" w:hint="cs"/>
          <w:strike/>
          <w:vanish/>
          <w:sz w:val="16"/>
          <w:szCs w:val="16"/>
          <w:shd w:val="clear" w:color="auto" w:fill="FFFF99"/>
          <w:rtl/>
        </w:rPr>
        <w:t>החזקה בידי בעל ענין ונושא משרה בכירה</w:t>
      </w:r>
    </w:p>
    <w:p w:rsidR="002437A8" w:rsidRPr="00E55AA2" w:rsidRDefault="002437A8" w:rsidP="002437A8">
      <w:pPr>
        <w:pStyle w:val="P00"/>
        <w:spacing w:before="0"/>
        <w:ind w:left="0"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33.</w:t>
      </w:r>
      <w:r w:rsidRPr="00E55AA2">
        <w:rPr>
          <w:rStyle w:val="default"/>
          <w:rFonts w:cs="FrankRuehl"/>
          <w:strike/>
          <w:vanish/>
          <w:sz w:val="22"/>
          <w:szCs w:val="22"/>
          <w:shd w:val="clear" w:color="auto" w:fill="FFFF99"/>
          <w:rtl/>
        </w:rPr>
        <w:tab/>
        <w:t>(</w:t>
      </w:r>
      <w:r w:rsidRPr="00E55AA2">
        <w:rPr>
          <w:rStyle w:val="default"/>
          <w:rFonts w:cs="FrankRuehl" w:hint="cs"/>
          <w:strike/>
          <w:vanish/>
          <w:sz w:val="22"/>
          <w:szCs w:val="22"/>
          <w:shd w:val="clear" w:color="auto" w:fill="FFFF99"/>
          <w:rtl/>
        </w:rPr>
        <w:t>א)</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חל שינוי במספר המניות או ניירות הערך האחרים לסוגיהם שבעל ענין בתאגיד מחזיק בתאגיד או או בחברה מוחזקת שלו אם פעילותה מהותית לפעילות התאגיד או נכרת חוזה שביצועו יגרום שינוי כאמור (לכל </w:t>
      </w:r>
      <w:r w:rsidRPr="00E55AA2">
        <w:rPr>
          <w:rStyle w:val="default"/>
          <w:rFonts w:cs="FrankRuehl"/>
          <w:strike/>
          <w:vanish/>
          <w:sz w:val="22"/>
          <w:szCs w:val="22"/>
          <w:shd w:val="clear" w:color="auto" w:fill="FFFF99"/>
          <w:rtl/>
        </w:rPr>
        <w:t>א</w:t>
      </w:r>
      <w:r w:rsidRPr="00E55AA2">
        <w:rPr>
          <w:rStyle w:val="default"/>
          <w:rFonts w:cs="FrankRuehl" w:hint="cs"/>
          <w:strike/>
          <w:vanish/>
          <w:sz w:val="22"/>
          <w:szCs w:val="22"/>
          <w:shd w:val="clear" w:color="auto" w:fill="FFFF99"/>
          <w:rtl/>
        </w:rPr>
        <w:t xml:space="preserve">לה ייקרא בתקנה זו להלן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שינוי)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יובא השינוי, לפי מיטב ידיעת התאגיד, לפי פירוט זה:</w:t>
      </w:r>
    </w:p>
    <w:p w:rsidR="002437A8" w:rsidRPr="00E55AA2" w:rsidRDefault="002437A8" w:rsidP="002437A8">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(1)</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שם בעל הענין;</w:t>
      </w:r>
    </w:p>
    <w:p w:rsidR="002437A8" w:rsidRPr="00E55AA2" w:rsidRDefault="002437A8" w:rsidP="002437A8">
      <w:pPr>
        <w:pStyle w:val="P22"/>
        <w:spacing w:before="0"/>
        <w:ind w:left="1021" w:right="1134"/>
        <w:rPr>
          <w:rStyle w:val="default"/>
          <w:rFonts w:cs="FrankRuehl"/>
          <w:strike/>
          <w:vanish/>
          <w:sz w:val="22"/>
          <w:szCs w:val="22"/>
          <w:shd w:val="clear" w:color="auto" w:fill="FFFF99"/>
          <w:rtl/>
        </w:rPr>
      </w:pPr>
      <w:r w:rsidRPr="00E55AA2">
        <w:rPr>
          <w:rStyle w:val="default"/>
          <w:rFonts w:cs="FrankRuehl" w:hint="cs"/>
          <w:strike/>
          <w:vanish/>
          <w:sz w:val="22"/>
          <w:szCs w:val="22"/>
          <w:shd w:val="clear" w:color="auto" w:fill="FFFF99"/>
          <w:rtl/>
        </w:rPr>
        <w:t>(1א)</w:t>
      </w:r>
      <w:r w:rsidRPr="00E55AA2">
        <w:rPr>
          <w:rStyle w:val="default"/>
          <w:rFonts w:cs="FrankRuehl" w:hint="cs"/>
          <w:strike/>
          <w:vanish/>
          <w:sz w:val="22"/>
          <w:szCs w:val="22"/>
          <w:shd w:val="clear" w:color="auto" w:fill="FFFF99"/>
          <w:rtl/>
        </w:rPr>
        <w:tab/>
        <w:t>מספר הזיהוי שלו;</w:t>
      </w:r>
    </w:p>
    <w:p w:rsidR="002437A8" w:rsidRPr="00E55AA2" w:rsidRDefault="002437A8" w:rsidP="002437A8">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(2)</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שם נייר הערך;</w:t>
      </w:r>
    </w:p>
    <w:p w:rsidR="002437A8" w:rsidRPr="00E55AA2" w:rsidRDefault="002437A8" w:rsidP="002437A8">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(3)</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תאריך השינוי;</w:t>
      </w:r>
    </w:p>
    <w:p w:rsidR="002437A8" w:rsidRPr="00E55AA2" w:rsidRDefault="002437A8" w:rsidP="002437A8">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(4)</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דרך השינוי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רכישה, מכירה, לרבות מכירה בחסר, חתימה על כתב השאלה, קיטון עקב פדיון חלקי או מלא של תעודות התחייבות, המרה</w:t>
      </w:r>
      <w:r w:rsidRPr="00E55AA2">
        <w:rPr>
          <w:rStyle w:val="default"/>
          <w:rFonts w:cs="FrankRuehl"/>
          <w:strike/>
          <w:vanish/>
          <w:sz w:val="22"/>
          <w:szCs w:val="22"/>
          <w:shd w:val="clear" w:color="auto" w:fill="FFFF99"/>
          <w:rtl/>
        </w:rPr>
        <w:t xml:space="preserve"> </w:t>
      </w:r>
      <w:r w:rsidRPr="00E55AA2">
        <w:rPr>
          <w:rStyle w:val="default"/>
          <w:rFonts w:cs="FrankRuehl" w:hint="cs"/>
          <w:strike/>
          <w:vanish/>
          <w:sz w:val="22"/>
          <w:szCs w:val="22"/>
          <w:shd w:val="clear" w:color="auto" w:fill="FFFF99"/>
          <w:rtl/>
        </w:rPr>
        <w:t>או שינוי אחר;</w:t>
      </w:r>
    </w:p>
    <w:p w:rsidR="002437A8" w:rsidRPr="00E55AA2" w:rsidRDefault="002437A8" w:rsidP="002437A8">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(5)</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היה השינוי בדרך של רכישה או מכירה, לרבות מכירה בחסר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אם נעשה תוך כדי מסחר בבורסה, או מחוץ לבורסה, וברכישה מהנפקה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אם ההנפקה היתה לציבור או בדרך של זכויות;</w:t>
      </w:r>
    </w:p>
    <w:p w:rsidR="002437A8" w:rsidRPr="00E55AA2" w:rsidRDefault="002437A8" w:rsidP="002437A8">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(6)</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מספר ניירות הערך שבעל הענין החזיק לפני השינוי ואחריו ושיעורם מסך ניירות הערך מאותו סוג;</w:t>
      </w:r>
    </w:p>
    <w:p w:rsidR="002437A8" w:rsidRPr="00E55AA2" w:rsidRDefault="002437A8" w:rsidP="002437A8">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(7)</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המחיר שלפיו נעשה השינוי וסך כל התמורה הכספית. לא שולם המחיר כולו או מקצתו במועד השינוי, יצויין התאריך שבו אמור להשתלם המחיר או יתרתו; לא בוצע תשלום במועד שנקבע, יוגש דו"ח מיידי נוסף ובו תצויין עובדה זו והסיבות לה;</w:t>
      </w:r>
    </w:p>
    <w:p w:rsidR="002437A8" w:rsidRPr="00E55AA2" w:rsidRDefault="002437A8" w:rsidP="002437A8">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(7א)</w:t>
      </w:r>
      <w:r w:rsidRPr="00E55AA2">
        <w:rPr>
          <w:rStyle w:val="default"/>
          <w:rFonts w:cs="FrankRuehl" w:hint="cs"/>
          <w:strike/>
          <w:vanish/>
          <w:sz w:val="22"/>
          <w:szCs w:val="22"/>
          <w:shd w:val="clear" w:color="auto" w:fill="FFFF99"/>
          <w:rtl/>
        </w:rPr>
        <w:tab/>
        <w:t>היה החוזה שנכרת הסכם אופציה לרכישה או למכירה של ניירות ערך של התאגיד, יובאו פרטים גם לגבי מחיר המימוש ותקופת המימוש שנקבעו בו וזהות הצד האחר לחוזה אם גם הוא בעל עניין;</w:t>
      </w:r>
    </w:p>
    <w:p w:rsidR="002437A8" w:rsidRPr="00E55AA2" w:rsidRDefault="002437A8" w:rsidP="002437A8">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(8)</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הוס</w:t>
      </w:r>
      <w:r w:rsidRPr="00E55AA2">
        <w:rPr>
          <w:rStyle w:val="default"/>
          <w:rFonts w:cs="FrankRuehl"/>
          <w:strike/>
          <w:vanish/>
          <w:sz w:val="22"/>
          <w:szCs w:val="22"/>
          <w:shd w:val="clear" w:color="auto" w:fill="FFFF99"/>
          <w:rtl/>
        </w:rPr>
        <w:t>כ</w:t>
      </w:r>
      <w:r w:rsidRPr="00E55AA2">
        <w:rPr>
          <w:rStyle w:val="default"/>
          <w:rFonts w:cs="FrankRuehl" w:hint="cs"/>
          <w:strike/>
          <w:vanish/>
          <w:sz w:val="22"/>
          <w:szCs w:val="22"/>
          <w:shd w:val="clear" w:color="auto" w:fill="FFFF99"/>
          <w:rtl/>
        </w:rPr>
        <w:t>ם כי המניות או ניירות הערך האחרים כולם או מקצתם לא יועברו במועד ההסכמה על השינוי, יצויין המועד שנקבע להעברה; לא נתקיימה ההעברה במועד שנקבע, יוגש דו"ח מיידי נוסף ובו תצויין עובדה זו והסיבות לה;</w:t>
      </w:r>
    </w:p>
    <w:p w:rsidR="002437A8" w:rsidRPr="00E55AA2" w:rsidRDefault="002437A8" w:rsidP="002437A8">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(9)</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שיעור הון המניות המונפק בתאגיד </w:t>
      </w:r>
      <w:r w:rsidRPr="00E55AA2">
        <w:rPr>
          <w:rStyle w:val="default"/>
          <w:rFonts w:cs="FrankRuehl"/>
          <w:strike/>
          <w:vanish/>
          <w:sz w:val="22"/>
          <w:szCs w:val="22"/>
          <w:shd w:val="clear" w:color="auto" w:fill="FFFF99"/>
          <w:rtl/>
        </w:rPr>
        <w:t>ה</w:t>
      </w:r>
      <w:r w:rsidRPr="00E55AA2">
        <w:rPr>
          <w:rStyle w:val="default"/>
          <w:rFonts w:cs="FrankRuehl" w:hint="cs"/>
          <w:strike/>
          <w:vanish/>
          <w:sz w:val="22"/>
          <w:szCs w:val="22"/>
          <w:shd w:val="clear" w:color="auto" w:fill="FFFF99"/>
          <w:rtl/>
        </w:rPr>
        <w:t>מוחזק בידי בעל הענין, לאחר השינוי וכן השיעור כאמור בדילול מלא;</w:t>
      </w:r>
    </w:p>
    <w:p w:rsidR="002437A8" w:rsidRPr="00E55AA2" w:rsidRDefault="002437A8" w:rsidP="002437A8">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(10)</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שיעור כוח ההצבעה בתאגיד המוחזק בידי בעל הענין, לאחר השינוי וכן השיעור כאמור בדילול מלא;</w:t>
      </w:r>
    </w:p>
    <w:p w:rsidR="002437A8" w:rsidRPr="00E55AA2" w:rsidRDefault="002437A8" w:rsidP="002437A8">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(11)</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היה השינוי בדרך של חתימה על כתב השאלה, יובאו פרטים גם על אופן סיום ההשאלה, אם בדרך של החזרת ניירות הערך המו</w:t>
      </w:r>
      <w:r w:rsidRPr="00E55AA2">
        <w:rPr>
          <w:rStyle w:val="default"/>
          <w:rFonts w:cs="FrankRuehl"/>
          <w:strike/>
          <w:vanish/>
          <w:sz w:val="22"/>
          <w:szCs w:val="22"/>
          <w:shd w:val="clear" w:color="auto" w:fill="FFFF99"/>
          <w:rtl/>
        </w:rPr>
        <w:t>ש</w:t>
      </w:r>
      <w:r w:rsidRPr="00E55AA2">
        <w:rPr>
          <w:rStyle w:val="default"/>
          <w:rFonts w:cs="FrankRuehl" w:hint="cs"/>
          <w:strike/>
          <w:vanish/>
          <w:sz w:val="22"/>
          <w:szCs w:val="22"/>
          <w:shd w:val="clear" w:color="auto" w:fill="FFFF99"/>
          <w:rtl/>
        </w:rPr>
        <w:t>אלים למשאיל ואם בדרך של מכירת ניירות הערך המושאלים, כשהשואל אינו מחזיר למשאיל את ניירות הערך המושאלים;</w:t>
      </w:r>
    </w:p>
    <w:p w:rsidR="002437A8" w:rsidRPr="00E55AA2" w:rsidRDefault="002437A8" w:rsidP="002437A8">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(12)</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היותם מניות רדומות או ניירות ערך המירים למניות רדומות.</w:t>
      </w:r>
    </w:p>
    <w:p w:rsidR="002437A8" w:rsidRPr="00E55AA2" w:rsidRDefault="002437A8" w:rsidP="002437A8">
      <w:pPr>
        <w:pStyle w:val="P00"/>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על אף האמור בתקנת משנה (א), תאגיד ידווח, לפי מיטב ידיעתו, על שינוי חודשי מצטבר של החזקות בעלי עניין בניירות ערך שלו, בדוח מצבה כאמור בתקנת משנה (ג) ולפי העיתוי והפירוט שבה, אם השינוי חל בניירות ערך של התאגיד המוחזקים בידי בעל עניין החבר בקבוצת דיווח מוסדית או המחזיק באמצעות חברים בקבוצת דיווח מוסדית הנתונים לשליטתו או בניהולו של בעל העניין; אין בהוראה זו כדי לגרוע מחובת דיווח לפי תקנת משנה (א) על שינויים בחשבון נוסטרו של בעל העניין.</w:t>
      </w:r>
    </w:p>
    <w:p w:rsidR="002437A8" w:rsidRPr="00E55AA2" w:rsidRDefault="002437A8" w:rsidP="002437A8">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(ג)</w:t>
      </w:r>
      <w:r w:rsidRPr="00E55AA2">
        <w:rPr>
          <w:rFonts w:hint="cs"/>
          <w:strike/>
          <w:vanish/>
          <w:sz w:val="22"/>
          <w:szCs w:val="22"/>
          <w:shd w:val="clear" w:color="auto" w:fill="FFFF99"/>
          <w:rtl/>
        </w:rPr>
        <w:tab/>
        <w:t xml:space="preserve">אחת לחודש, ביום המסחר החמישי בחודש, יגיש התאגיד דוח ובו פירוט של בעלי הענין בו ושל החזקותיהם בניירות הערך של התאגיד (להלן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דוח מצבה) נכון לתום יום המסחר האחרון בחודש הקודם (להלן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מועד התוקף), זולת אם במועד התוקף האמור לא חל שינוי בהחזקות בעלי הענין ביחס להחזקותיהם בדוח המצבה הקודם; לענין זה, "שינוי בהחזקות בעלי ענין"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לרבות כתוצאה משינוי במספר המניות הרדומות או מהמרה של ניירות ערך המירים; בדוח המצבה יפורטו, למיטב ידיעת התאגיד, הפרטים האלה ביחס לכל בעל ענין:</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w:t>
      </w:r>
      <w:r w:rsidRPr="00E55AA2">
        <w:rPr>
          <w:rFonts w:hint="cs"/>
          <w:strike/>
          <w:vanish/>
          <w:sz w:val="22"/>
          <w:szCs w:val="22"/>
          <w:shd w:val="clear" w:color="auto" w:fill="FFFF99"/>
          <w:rtl/>
        </w:rPr>
        <w:tab/>
        <w:t>שם בעל הענין;</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(2)</w:t>
      </w:r>
      <w:r w:rsidRPr="00E55AA2">
        <w:rPr>
          <w:rFonts w:hint="cs"/>
          <w:strike/>
          <w:vanish/>
          <w:sz w:val="22"/>
          <w:szCs w:val="22"/>
          <w:shd w:val="clear" w:color="auto" w:fill="FFFF99"/>
          <w:rtl/>
        </w:rPr>
        <w:tab/>
        <w:t>מספר הזיהוי שלו;</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(3)</w:t>
      </w:r>
      <w:r w:rsidRPr="00E55AA2">
        <w:rPr>
          <w:rFonts w:hint="cs"/>
          <w:strike/>
          <w:vanish/>
          <w:sz w:val="22"/>
          <w:szCs w:val="22"/>
          <w:shd w:val="clear" w:color="auto" w:fill="FFFF99"/>
          <w:rtl/>
        </w:rPr>
        <w:tab/>
        <w:t>שם נייר הערך;</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(4)</w:t>
      </w:r>
      <w:r w:rsidRPr="00E55AA2">
        <w:rPr>
          <w:rFonts w:hint="cs"/>
          <w:strike/>
          <w:vanish/>
          <w:sz w:val="22"/>
          <w:szCs w:val="22"/>
          <w:shd w:val="clear" w:color="auto" w:fill="FFFF99"/>
          <w:rtl/>
        </w:rPr>
        <w:tab/>
        <w:t>מספר ניירות הערך שבעל הענין מחזיק במועד התוקף של דוח המצבה;</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(5)</w:t>
      </w:r>
      <w:r w:rsidRPr="00E55AA2">
        <w:rPr>
          <w:rFonts w:hint="cs"/>
          <w:strike/>
          <w:vanish/>
          <w:sz w:val="22"/>
          <w:szCs w:val="22"/>
          <w:shd w:val="clear" w:color="auto" w:fill="FFFF99"/>
          <w:rtl/>
        </w:rPr>
        <w:tab/>
        <w:t>יתרת החזקות בעל הענין בדוח המצבה הקודם;</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(6)</w:t>
      </w:r>
      <w:r w:rsidRPr="00E55AA2">
        <w:rPr>
          <w:rFonts w:hint="cs"/>
          <w:strike/>
          <w:vanish/>
          <w:sz w:val="22"/>
          <w:szCs w:val="22"/>
          <w:shd w:val="clear" w:color="auto" w:fill="FFFF99"/>
          <w:rtl/>
        </w:rPr>
        <w:tab/>
        <w:t>גידול או קיטון, לפי הענין, בהחזקות בעל הענין מדוח המצבה הקודם;</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(7)</w:t>
      </w:r>
      <w:r w:rsidRPr="00E55AA2">
        <w:rPr>
          <w:rFonts w:hint="cs"/>
          <w:strike/>
          <w:vanish/>
          <w:sz w:val="22"/>
          <w:szCs w:val="22"/>
          <w:shd w:val="clear" w:color="auto" w:fill="FFFF99"/>
          <w:rtl/>
        </w:rPr>
        <w:tab/>
        <w:t>שיעור הון המניות המונפק בתאגיד המוחזק בידי בעל הענין, וכן השיעור כאמור בדילול מלא;</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(8)</w:t>
      </w:r>
      <w:r w:rsidRPr="00E55AA2">
        <w:rPr>
          <w:rFonts w:hint="cs"/>
          <w:strike/>
          <w:vanish/>
          <w:sz w:val="22"/>
          <w:szCs w:val="22"/>
          <w:shd w:val="clear" w:color="auto" w:fill="FFFF99"/>
          <w:rtl/>
        </w:rPr>
        <w:tab/>
        <w:t>שיעור כוח ההצבעה בתאגיד המוחזק בידי בעל הענין, וכן השיעור כאמור בדילול מלא;</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(9)</w:t>
      </w:r>
      <w:r w:rsidRPr="00E55AA2">
        <w:rPr>
          <w:rFonts w:hint="cs"/>
          <w:strike/>
          <w:vanish/>
          <w:sz w:val="22"/>
          <w:szCs w:val="22"/>
          <w:shd w:val="clear" w:color="auto" w:fill="FFFF99"/>
          <w:rtl/>
        </w:rPr>
        <w:tab/>
        <w:t>יחסי קרבה משפחתית לבעל ענין אחר בתאגיד, שהוא בן משפחה;</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(10)</w:t>
      </w:r>
      <w:r w:rsidRPr="00E55AA2">
        <w:rPr>
          <w:rFonts w:hint="cs"/>
          <w:strike/>
          <w:vanish/>
          <w:sz w:val="22"/>
          <w:szCs w:val="22"/>
          <w:shd w:val="clear" w:color="auto" w:fill="FFFF99"/>
          <w:rtl/>
        </w:rPr>
        <w:tab/>
        <w:t>קיומם של הסכמי הצבעה והסכמים אחרים הנוגעים להחזקה בניירות הערך של התאגיד, בציון עקריהם;</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(11)</w:t>
      </w:r>
      <w:r w:rsidRPr="00E55AA2">
        <w:rPr>
          <w:rFonts w:hint="cs"/>
          <w:strike/>
          <w:vanish/>
          <w:sz w:val="22"/>
          <w:szCs w:val="22"/>
          <w:shd w:val="clear" w:color="auto" w:fill="FFFF99"/>
          <w:rtl/>
        </w:rPr>
        <w:tab/>
        <w:t xml:space="preserve">על אף האמור, היה מקום לקבוע כי בעל הענין הוא חברה או אגודה שיתופית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יובאו פרטי בעל השליטה במישרין ובעקיפין בחברה או באגודה השיתופית, לפי הענין; לא היה בחברה או באגודה השיתופית בעל שליטה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יובאו פרטי בעלי העניין בהן;</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(12)</w:t>
      </w:r>
      <w:r w:rsidRPr="00E55AA2">
        <w:rPr>
          <w:rFonts w:hint="cs"/>
          <w:strike/>
          <w:vanish/>
          <w:sz w:val="22"/>
          <w:szCs w:val="22"/>
          <w:shd w:val="clear" w:color="auto" w:fill="FFFF99"/>
          <w:rtl/>
        </w:rPr>
        <w:tab/>
        <w:t xml:space="preserve">על אף האמור, היה מקום לקבוע כי בעל הענין הוא שותפות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יובאו פרטי השותפים;</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(13)</w:t>
      </w:r>
      <w:r w:rsidRPr="00E55AA2">
        <w:rPr>
          <w:rFonts w:hint="cs"/>
          <w:strike/>
          <w:vanish/>
          <w:sz w:val="22"/>
          <w:szCs w:val="22"/>
          <w:shd w:val="clear" w:color="auto" w:fill="FFFF99"/>
          <w:rtl/>
        </w:rPr>
        <w:tab/>
        <w:t xml:space="preserve">על אף האמור, היה מקום לקבוע כי בעל הענין הוא שותפות מוגבלת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יובאו פרטי השותף הכללי;</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(14)</w:t>
      </w:r>
      <w:r w:rsidRPr="00E55AA2">
        <w:rPr>
          <w:rFonts w:hint="cs"/>
          <w:strike/>
          <w:vanish/>
          <w:sz w:val="22"/>
          <w:szCs w:val="22"/>
          <w:shd w:val="clear" w:color="auto" w:fill="FFFF99"/>
          <w:rtl/>
        </w:rPr>
        <w:tab/>
        <w:t xml:space="preserve">היה בעל הענין נאמן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יובאו פרטי הנאמנות ומהותה וכן פרטי הנהנה;</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(15)</w:t>
      </w:r>
      <w:r w:rsidRPr="00E55AA2">
        <w:rPr>
          <w:rFonts w:hint="cs"/>
          <w:strike/>
          <w:vanish/>
          <w:sz w:val="22"/>
          <w:szCs w:val="22"/>
          <w:shd w:val="clear" w:color="auto" w:fill="FFFF99"/>
          <w:rtl/>
        </w:rPr>
        <w:tab/>
        <w:t>החזיק בעל עניין בניירות ערך של התאגיד באמצעות חברים בקבוצת דיווח מוסדית, הנתונים לשליטתו או בניהולו, יפורטו חברי הקבוצה בציון הקשר ביניהם, ויובאו הפרטים שבפסקאות (1) עד (14), לפי העניין, בנפרד ביחס לכל חבר בקבוצה; כן יצוין שיעור ההחזקה המרבי ושיעור ההחזקה המזערי של כל אחד מהחברים בקבוצה בניירות ערך של התאגיד בתקופה שתחילתה במועד התוקף של דוח המצבה הקודם;</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(15א)</w:t>
      </w:r>
      <w:r w:rsidRPr="00E55AA2">
        <w:rPr>
          <w:rFonts w:hint="cs"/>
          <w:strike/>
          <w:vanish/>
          <w:sz w:val="22"/>
          <w:szCs w:val="22"/>
          <w:shd w:val="clear" w:color="auto" w:fill="FFFF99"/>
          <w:rtl/>
        </w:rPr>
        <w:tab/>
        <w:t xml:space="preserve">כל פרט בקשר עם ניירות ערך כהגדרתם בסעיף 52 לחוק או זכויות או חיובים של בעל העניין, אשר שוויים נגזר משווי של נייר ערך של התאגיד; לעניין זה, "זכות או חיוב" </w:t>
      </w:r>
      <w:r w:rsidRPr="00E55AA2">
        <w:rPr>
          <w:strike/>
          <w:vanish/>
          <w:sz w:val="22"/>
          <w:szCs w:val="22"/>
          <w:shd w:val="clear" w:color="auto" w:fill="FFFF99"/>
          <w:rtl/>
        </w:rPr>
        <w:t>–</w:t>
      </w:r>
      <w:r w:rsidRPr="00E55AA2">
        <w:rPr>
          <w:rFonts w:hint="cs"/>
          <w:strike/>
          <w:vanish/>
          <w:sz w:val="22"/>
          <w:szCs w:val="22"/>
          <w:shd w:val="clear" w:color="auto" w:fill="FFFF99"/>
          <w:rtl/>
        </w:rPr>
        <w:t xml:space="preserve"> לרבות מכוח חוזה או מכוח כל דין;</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(15ב)</w:t>
      </w:r>
      <w:r w:rsidRPr="00E55AA2">
        <w:rPr>
          <w:rFonts w:hint="cs"/>
          <w:strike/>
          <w:vanish/>
          <w:sz w:val="22"/>
          <w:szCs w:val="22"/>
          <w:shd w:val="clear" w:color="auto" w:fill="FFFF99"/>
          <w:rtl/>
        </w:rPr>
        <w:tab/>
        <w:t xml:space="preserve">יצוין שמו של בעל השליטה בתאגיד, ואם הועברה השליטה בתקופה המתוארת בדוח המצבה </w:t>
      </w:r>
      <w:r w:rsidRPr="00E55AA2">
        <w:rPr>
          <w:strike/>
          <w:vanish/>
          <w:sz w:val="22"/>
          <w:szCs w:val="22"/>
          <w:shd w:val="clear" w:color="auto" w:fill="FFFF99"/>
          <w:rtl/>
        </w:rPr>
        <w:t>–</w:t>
      </w:r>
      <w:r w:rsidRPr="00E55AA2">
        <w:rPr>
          <w:rFonts w:hint="cs"/>
          <w:strike/>
          <w:vanish/>
          <w:sz w:val="22"/>
          <w:szCs w:val="22"/>
          <w:shd w:val="clear" w:color="auto" w:fill="FFFF99"/>
          <w:rtl/>
        </w:rPr>
        <w:t xml:space="preserve"> גם שמו של מי שהיה בעל השליטה בתאגיד בתקופה האמורה;</w:t>
      </w:r>
    </w:p>
    <w:p w:rsidR="002437A8" w:rsidRPr="00E55AA2" w:rsidRDefault="002437A8" w:rsidP="002437A8">
      <w:pPr>
        <w:pStyle w:val="P00"/>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(16)</w:t>
      </w:r>
      <w:r w:rsidRPr="00E55AA2">
        <w:rPr>
          <w:rFonts w:hint="cs"/>
          <w:strike/>
          <w:vanish/>
          <w:sz w:val="22"/>
          <w:szCs w:val="22"/>
          <w:shd w:val="clear" w:color="auto" w:fill="FFFF99"/>
          <w:rtl/>
        </w:rPr>
        <w:tab/>
        <w:t>יובא כל פרט נוסף החשוב למשקיע סביר לצורך הבנת מבנה החזקות בעלי הענין בתאגיד.</w:t>
      </w:r>
    </w:p>
    <w:p w:rsidR="002437A8" w:rsidRPr="00E55AA2" w:rsidRDefault="002437A8" w:rsidP="002437A8">
      <w:pPr>
        <w:pStyle w:val="P00"/>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(ד)</w:t>
      </w:r>
      <w:r w:rsidRPr="00E55AA2">
        <w:rPr>
          <w:rFonts w:hint="cs"/>
          <w:strike/>
          <w:vanish/>
          <w:sz w:val="22"/>
          <w:szCs w:val="22"/>
          <w:shd w:val="clear" w:color="auto" w:fill="FFFF99"/>
          <w:rtl/>
        </w:rPr>
        <w:tab/>
        <w:t>על אף האמור בתקנת משנה (ב), הגיע השינוי המצטבר בהחזקות בעל עניין בניירות ערך של התאגיד באמצעות חברים בקבוצת דיווח מוסדית, הנתונים לשליטתו או בניהולו, מאז הגשת דוח מצבה קודם או דוח לפי תקנה משנה זו, המאוחר שבהם, ל-1% מההון המונפק והנפרע של התאגיד או ל-5% מסך הערך הנקוב של סדרת תעודות התחייבות, לפי העניין, וטרם הגיע המועד להגשת דוח המצבה הבא, ידווח על השינוי המצטבר בהחזקות כאמור במועדים הקבועים בתקנה 30.</w:t>
      </w:r>
    </w:p>
    <w:p w:rsidR="002437A8" w:rsidRPr="00E55AA2" w:rsidRDefault="002437A8" w:rsidP="002437A8">
      <w:pPr>
        <w:pStyle w:val="P00"/>
        <w:spacing w:before="0"/>
        <w:ind w:left="0" w:right="1134"/>
        <w:rPr>
          <w:rStyle w:val="default"/>
          <w:rFonts w:cs="FrankRuehl"/>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ה)</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נעשה אדם בעל ענין בתאגיד, יצויינו שמו, מע</w:t>
      </w:r>
      <w:r w:rsidRPr="00E55AA2">
        <w:rPr>
          <w:rStyle w:val="default"/>
          <w:rFonts w:cs="FrankRuehl"/>
          <w:strike/>
          <w:vanish/>
          <w:sz w:val="22"/>
          <w:szCs w:val="22"/>
          <w:shd w:val="clear" w:color="auto" w:fill="FFFF99"/>
          <w:rtl/>
        </w:rPr>
        <w:t>נ</w:t>
      </w:r>
      <w:r w:rsidRPr="00E55AA2">
        <w:rPr>
          <w:rStyle w:val="default"/>
          <w:rFonts w:cs="FrankRuehl" w:hint="cs"/>
          <w:strike/>
          <w:vanish/>
          <w:sz w:val="22"/>
          <w:szCs w:val="22"/>
          <w:shd w:val="clear" w:color="auto" w:fill="FFFF99"/>
          <w:rtl/>
        </w:rPr>
        <w:t>ו ומספר המניות או ניירות הערך ההמירים לסוגיהם שהוא מחזיק, לפי מיטב ידיעת התאגיד, בתאגיד או בכל חברה-בת שלו או בכל חברה קשורה שלו וכן הפרטים האמורים בתקנת משנה (א) המתייחסים לפעולה שבעקבותיה נעשה האדם בעל ענין בתאגיד והפרטים האמורים בתקנת משנה (ג)(1) עד (16), לפי הענין.</w:t>
      </w:r>
    </w:p>
    <w:p w:rsidR="002437A8" w:rsidRPr="00E55AA2" w:rsidRDefault="002437A8" w:rsidP="002437A8">
      <w:pPr>
        <w:pStyle w:val="P00"/>
        <w:spacing w:before="0"/>
        <w:ind w:left="0" w:right="1134"/>
        <w:rPr>
          <w:rStyle w:val="default"/>
          <w:rFonts w:cs="FrankRuehl" w:hint="cs"/>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ו)</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נעשה אדם בעל ענין בתאגיד עקב כך שמניות של התאגיד הפכו למניות רדומות או עקב רכישת תעודות התחייבות של התאגיד בידי חברה-בת שלו, יצוין השינוי לכל המאוחר כשיבצע אותו אדם לראשונה שינוי כאמור בתקנת משנה (א), שאחריו יישאר בעל ענין בתאגיד.</w:t>
      </w:r>
    </w:p>
    <w:p w:rsidR="002437A8" w:rsidRPr="00E55AA2" w:rsidRDefault="002437A8" w:rsidP="002437A8">
      <w:pPr>
        <w:pStyle w:val="P00"/>
        <w:spacing w:before="0"/>
        <w:ind w:left="0" w:right="1134"/>
        <w:rPr>
          <w:rStyle w:val="default"/>
          <w:rFonts w:cs="FrankRuehl"/>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(ז)</w:t>
      </w:r>
      <w:r w:rsidRPr="00E55AA2">
        <w:rPr>
          <w:rStyle w:val="default"/>
          <w:rFonts w:cs="FrankRuehl" w:hint="cs"/>
          <w:strike/>
          <w:vanish/>
          <w:sz w:val="22"/>
          <w:szCs w:val="22"/>
          <w:shd w:val="clear" w:color="auto" w:fill="FFFF99"/>
          <w:rtl/>
        </w:rPr>
        <w:tab/>
        <w:t>חדל אדם להיות בעל ענין בתאגיד, יצוין בדוח המועד שבו חדל להיות בעל ענין וכן הפרטים האמורים בתקנת משנה (א) לגבי האירוע אשר בעקבותיו חדל להיות בעל ענין בתאגיד.</w:t>
      </w:r>
    </w:p>
    <w:p w:rsidR="002437A8" w:rsidRPr="00E55AA2" w:rsidRDefault="002437A8" w:rsidP="002437A8">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ח)</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לענין תקנה זו יראו את התאגיד ואת נושאי המשרה הבכירה בו, המחזיקים בניירות הערך שלו, כבעלי עניין בתאגיד.</w:t>
      </w:r>
    </w:p>
    <w:p w:rsidR="002437A8" w:rsidRPr="00E55AA2" w:rsidRDefault="002437A8" w:rsidP="002437A8">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(ט)</w:t>
      </w:r>
      <w:r w:rsidRPr="00E55AA2">
        <w:rPr>
          <w:rStyle w:val="default"/>
          <w:rFonts w:cs="FrankRuehl" w:hint="cs"/>
          <w:strike/>
          <w:vanish/>
          <w:sz w:val="22"/>
          <w:szCs w:val="22"/>
          <w:shd w:val="clear" w:color="auto" w:fill="FFFF99"/>
          <w:rtl/>
        </w:rPr>
        <w:tab/>
        <w:t xml:space="preserve">בתקנה זו </w:t>
      </w:r>
      <w:r w:rsidRPr="00E55AA2">
        <w:rPr>
          <w:rStyle w:val="default"/>
          <w:rFonts w:cs="FrankRuehl"/>
          <w:strike/>
          <w:vanish/>
          <w:sz w:val="22"/>
          <w:szCs w:val="22"/>
          <w:shd w:val="clear" w:color="auto" w:fill="FFFF99"/>
          <w:rtl/>
        </w:rPr>
        <w:t>–</w:t>
      </w:r>
    </w:p>
    <w:p w:rsidR="002437A8" w:rsidRPr="00E55AA2" w:rsidRDefault="002437A8" w:rsidP="002437A8">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"חבר בקבוצת דיווח מוסדית"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אחד מאלה:</w:t>
      </w:r>
    </w:p>
    <w:p w:rsidR="002437A8" w:rsidRPr="00E55AA2" w:rsidRDefault="002437A8" w:rsidP="002437A8">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חברה לניהול קרנות להשקעות משותפות בנאמנות;</w:t>
      </w:r>
    </w:p>
    <w:p w:rsidR="002437A8" w:rsidRPr="00E55AA2" w:rsidRDefault="002437A8" w:rsidP="002437A8">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קופת גמל או חברה מנהלת;</w:t>
      </w:r>
    </w:p>
    <w:p w:rsidR="002437A8" w:rsidRPr="00E55AA2" w:rsidRDefault="002437A8" w:rsidP="002437A8">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 xml:space="preserve">מבטח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לגבי חשבונות ביטוח חיים משתתף ברווחים כהגדרתו בתקנות הפיקוח על עסקי ביטוח (פרטי דין וחשבון), התשנ"ח-1998;</w:t>
      </w:r>
    </w:p>
    <w:p w:rsidR="002437A8" w:rsidRPr="00E55AA2" w:rsidRDefault="002437A8" w:rsidP="002437A8">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(4)</w:t>
      </w:r>
      <w:r w:rsidRPr="00E55AA2">
        <w:rPr>
          <w:rStyle w:val="default"/>
          <w:rFonts w:cs="FrankRuehl" w:hint="cs"/>
          <w:strike/>
          <w:vanish/>
          <w:sz w:val="22"/>
          <w:szCs w:val="22"/>
          <w:shd w:val="clear" w:color="auto" w:fill="FFFF99"/>
          <w:rtl/>
        </w:rPr>
        <w:tab/>
        <w:t>מנפיק מוצרי מדדים ותאגיד בשליטתו;</w:t>
      </w:r>
    </w:p>
    <w:p w:rsidR="002437A8" w:rsidRPr="00E55AA2" w:rsidRDefault="002437A8" w:rsidP="002437A8">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(5)</w:t>
      </w:r>
      <w:r w:rsidRPr="00E55AA2">
        <w:rPr>
          <w:rStyle w:val="default"/>
          <w:rFonts w:cs="FrankRuehl" w:hint="cs"/>
          <w:strike/>
          <w:vanish/>
          <w:sz w:val="22"/>
          <w:szCs w:val="22"/>
          <w:shd w:val="clear" w:color="auto" w:fill="FFFF99"/>
          <w:rtl/>
        </w:rPr>
        <w:tab/>
        <w:t>עושה שוק;</w:t>
      </w:r>
    </w:p>
    <w:p w:rsidR="002437A8" w:rsidRPr="00E55AA2" w:rsidRDefault="002437A8" w:rsidP="002437A8">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(6)</w:t>
      </w:r>
      <w:r w:rsidRPr="00E55AA2">
        <w:rPr>
          <w:rStyle w:val="default"/>
          <w:rFonts w:cs="FrankRuehl" w:hint="cs"/>
          <w:strike/>
          <w:vanish/>
          <w:sz w:val="22"/>
          <w:szCs w:val="22"/>
          <w:shd w:val="clear" w:color="auto" w:fill="FFFF99"/>
          <w:rtl/>
        </w:rPr>
        <w:tab/>
        <w:t>מנהל תיקי השקעות;</w:t>
      </w:r>
    </w:p>
    <w:p w:rsidR="002437A8" w:rsidRPr="00E55AA2" w:rsidRDefault="002437A8" w:rsidP="002437A8">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(7)</w:t>
      </w:r>
      <w:r w:rsidRPr="00E55AA2">
        <w:rPr>
          <w:rStyle w:val="default"/>
          <w:rFonts w:cs="FrankRuehl" w:hint="cs"/>
          <w:strike/>
          <w:vanish/>
          <w:sz w:val="22"/>
          <w:szCs w:val="22"/>
          <w:shd w:val="clear" w:color="auto" w:fill="FFFF99"/>
          <w:rtl/>
        </w:rPr>
        <w:tab/>
        <w:t>תאגיד הפועל מחוץ לישראל באחד התחומים הנזכרים בפסקאות משנה (1) עד (6), והכפוף לרגולציה בתחום עיסוקו;</w:t>
      </w:r>
    </w:p>
    <w:p w:rsidR="002437A8" w:rsidRPr="00E55AA2" w:rsidRDefault="002437A8" w:rsidP="002437A8">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"חברה לניהול קרנות להשקעות משותפות בנאמנות"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כמשמעותה בחוק להשקעות משותפות;</w:t>
      </w:r>
    </w:p>
    <w:p w:rsidR="002437A8" w:rsidRPr="00E55AA2" w:rsidRDefault="002437A8" w:rsidP="002437A8">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"חברה מנהלת", "קופת גמל"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כהגדרתן בחוק הפיקוח על שירותים פיננסיים (קופות גמל), התשס"ה-2005;</w:t>
      </w:r>
    </w:p>
    <w:p w:rsidR="002437A8" w:rsidRPr="00E55AA2" w:rsidRDefault="002437A8" w:rsidP="002437A8">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"חשבון נוסטרו"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חשבון שבו מוחזקים ניירות ערך בבעלות בעל החשבון, אם ניירות הערך אינם מוחזקים או מנוהלים בעבור אחרים, למעט חשבון ניירות ערך המשמש לעשיית שוק וחשבון מנפיק מוצרי מדדים או תאגיד בשליטתו;</w:t>
      </w:r>
    </w:p>
    <w:p w:rsidR="002437A8" w:rsidRPr="00E55AA2" w:rsidRDefault="002437A8" w:rsidP="002437A8">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"מנהל תיקי השקעות"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כהגדרתו בחוק הייעוץ;</w:t>
      </w:r>
    </w:p>
    <w:p w:rsidR="002437A8" w:rsidRPr="00E55AA2" w:rsidRDefault="002437A8" w:rsidP="00654C1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"עושה שוק"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תאגיד אשר קיבל את אישור הבורסה לפעול כעושה שוק, ופועל בהתאם לתקנון הבורסה וההנחיות לפיו.</w:t>
      </w:r>
    </w:p>
    <w:p w:rsidR="00FF5EC2" w:rsidRPr="00E55AA2" w:rsidRDefault="00FF5EC2" w:rsidP="00FF5EC2">
      <w:pPr>
        <w:pStyle w:val="P00"/>
        <w:spacing w:before="0"/>
        <w:ind w:left="0" w:right="1134"/>
        <w:rPr>
          <w:rStyle w:val="default"/>
          <w:rFonts w:cs="FrankRuehl" w:hint="cs"/>
          <w:vanish/>
          <w:szCs w:val="20"/>
          <w:shd w:val="clear" w:color="auto" w:fill="FFFF99"/>
          <w:rtl/>
        </w:rPr>
      </w:pPr>
    </w:p>
    <w:p w:rsidR="00FF5EC2" w:rsidRPr="00E55AA2" w:rsidRDefault="00FF5EC2" w:rsidP="00FF5EC2">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FF5EC2" w:rsidRPr="00E55AA2" w:rsidRDefault="00FF5EC2" w:rsidP="00FF5EC2">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FF5EC2" w:rsidRPr="00E55AA2" w:rsidRDefault="00FF5EC2" w:rsidP="00FF5EC2">
      <w:pPr>
        <w:pStyle w:val="P00"/>
        <w:spacing w:before="0"/>
        <w:ind w:left="0" w:right="1134"/>
        <w:rPr>
          <w:rStyle w:val="default"/>
          <w:rFonts w:cs="FrankRuehl" w:hint="cs"/>
          <w:vanish/>
          <w:szCs w:val="20"/>
          <w:shd w:val="clear" w:color="auto" w:fill="FFFF99"/>
          <w:rtl/>
        </w:rPr>
      </w:pPr>
      <w:hyperlink r:id="rId390"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926</w:t>
      </w:r>
    </w:p>
    <w:p w:rsidR="00FF5EC2" w:rsidRPr="00C536E0" w:rsidRDefault="00FF5EC2" w:rsidP="00C536E0">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תקנת משנה 33(ט)</w:t>
      </w:r>
      <w:bookmarkEnd w:id="226"/>
    </w:p>
    <w:p w:rsidR="00457466" w:rsidRDefault="00457466" w:rsidP="005B55B0">
      <w:pPr>
        <w:pStyle w:val="P00"/>
        <w:spacing w:before="72"/>
        <w:ind w:left="0" w:right="1134"/>
        <w:rPr>
          <w:rStyle w:val="default"/>
          <w:rFonts w:cs="FrankRuehl" w:hint="cs"/>
          <w:rtl/>
        </w:rPr>
      </w:pPr>
      <w:r>
        <w:rPr>
          <w:lang w:val="he-IL"/>
        </w:rPr>
        <w:pict>
          <v:rect id="_x0000_s2140" style="position:absolute;left:0;text-align:left;margin-left:464.5pt;margin-top:8.05pt;width:75.05pt;height:8pt;z-index:251395072" o:allowincell="f" filled="f" stroked="f" strokecolor="lime" strokeweight=".25pt">
            <v:textbox style="mso-next-textbox:#_x0000_s2140"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33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(בוטלה).</w:t>
      </w:r>
    </w:p>
    <w:p w:rsidR="00457466" w:rsidRPr="00E55AA2" w:rsidRDefault="00457466">
      <w:pPr>
        <w:pStyle w:val="P00"/>
        <w:spacing w:before="0"/>
        <w:ind w:left="0" w:right="1134"/>
        <w:rPr>
          <w:rFonts w:hint="cs"/>
          <w:b/>
          <w:bCs/>
          <w:vanish/>
          <w:szCs w:val="20"/>
          <w:shd w:val="clear" w:color="auto" w:fill="FFFF99"/>
          <w:rtl/>
        </w:rPr>
      </w:pPr>
      <w:bookmarkStart w:id="227" w:name="Rov513"/>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391" w:history="1">
        <w:r w:rsidRPr="00E55AA2">
          <w:rPr>
            <w:rStyle w:val="Hyperlink"/>
            <w:rFonts w:hint="cs"/>
            <w:vanish/>
            <w:szCs w:val="20"/>
            <w:shd w:val="clear" w:color="auto" w:fill="FFFF99"/>
            <w:rtl/>
          </w:rPr>
          <w:t>ק"ת תשמ"ח מס' 5065</w:t>
        </w:r>
      </w:hyperlink>
      <w:r w:rsidRPr="00E55AA2">
        <w:rPr>
          <w:rFonts w:hint="cs"/>
          <w:vanish/>
          <w:szCs w:val="20"/>
          <w:shd w:val="clear" w:color="auto" w:fill="FFFF99"/>
          <w:rtl/>
        </w:rPr>
        <w:t xml:space="preserve"> מיום 15.11.1987 עמ' 152</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33א</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תש"ס-2000</w:t>
      </w:r>
    </w:p>
    <w:p w:rsidR="00457466" w:rsidRPr="00E55AA2" w:rsidRDefault="00457466">
      <w:pPr>
        <w:pStyle w:val="P00"/>
        <w:tabs>
          <w:tab w:val="clear" w:pos="6259"/>
        </w:tabs>
        <w:spacing w:before="0"/>
        <w:ind w:left="0" w:right="1134"/>
        <w:rPr>
          <w:rFonts w:hint="cs"/>
          <w:vanish/>
          <w:szCs w:val="20"/>
          <w:shd w:val="clear" w:color="auto" w:fill="FFFF99"/>
          <w:rtl/>
        </w:rPr>
      </w:pPr>
      <w:hyperlink r:id="rId392" w:history="1">
        <w:r w:rsidRPr="00E55AA2">
          <w:rPr>
            <w:rStyle w:val="Hyperlink"/>
            <w:rFonts w:hint="cs"/>
            <w:vanish/>
            <w:szCs w:val="20"/>
            <w:shd w:val="clear" w:color="auto" w:fill="FFFF99"/>
            <w:rtl/>
          </w:rPr>
          <w:t>ק"ת תש"ס מס' 6019</w:t>
        </w:r>
      </w:hyperlink>
      <w:r w:rsidRPr="00E55AA2">
        <w:rPr>
          <w:rFonts w:hint="cs"/>
          <w:vanish/>
          <w:szCs w:val="20"/>
          <w:shd w:val="clear" w:color="auto" w:fill="FFFF99"/>
          <w:rtl/>
        </w:rPr>
        <w:t xml:space="preserve"> מיום 17.2.2000 עמ' 324</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ביטול תקנה 33א</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עסקה עם בעל ענין בתאגיד</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33א.</w:t>
      </w:r>
      <w:r w:rsidRPr="00E55AA2">
        <w:rPr>
          <w:rFonts w:hint="cs"/>
          <w:strike/>
          <w:vanish/>
          <w:sz w:val="22"/>
          <w:szCs w:val="22"/>
          <w:shd w:val="clear" w:color="auto" w:fill="FFFF99"/>
          <w:rtl/>
        </w:rPr>
        <w:tab/>
        <w:t>(א)</w:t>
      </w:r>
      <w:r w:rsidRPr="00E55AA2">
        <w:rPr>
          <w:rFonts w:hint="cs"/>
          <w:strike/>
          <w:vanish/>
          <w:sz w:val="22"/>
          <w:szCs w:val="22"/>
          <w:shd w:val="clear" w:color="auto" w:fill="FFFF99"/>
          <w:rtl/>
        </w:rPr>
        <w:tab/>
        <w:t>מנהל תאגיד משא ומתן בדבר עסקה, שאינה בהתאם לתנאי השוק, עם בעל ענין בתאגיד, יודיע התאגיד מיד לרשות על הצדדים למשא ומתן, על מהות העסקה, היקפה ופרטיה.</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הרשות רשאית לדרוש מהתאגיד כי יגיש לרשות ולרשם דו"ח מיידי על המשא ומתן האמור, תוך תקופה שדרשה.</w:t>
      </w:r>
    </w:p>
    <w:p w:rsidR="00457466" w:rsidRPr="00E55AA2" w:rsidRDefault="00457466">
      <w:pPr>
        <w:pStyle w:val="P00"/>
        <w:tabs>
          <w:tab w:val="clear" w:pos="6259"/>
        </w:tabs>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(ג)</w:t>
      </w:r>
      <w:r w:rsidRPr="00E55AA2">
        <w:rPr>
          <w:rFonts w:hint="cs"/>
          <w:strike/>
          <w:vanish/>
          <w:sz w:val="22"/>
          <w:szCs w:val="22"/>
          <w:shd w:val="clear" w:color="auto" w:fill="FFFF99"/>
          <w:rtl/>
        </w:rPr>
        <w:tab/>
        <w:t>נעשתה העסקה, יגיש עליה התאגיד דו"ח מיידי.</w:t>
      </w:r>
    </w:p>
    <w:p w:rsidR="005F3736" w:rsidRPr="00E55AA2" w:rsidRDefault="005F3736">
      <w:pPr>
        <w:pStyle w:val="P00"/>
        <w:tabs>
          <w:tab w:val="clear" w:pos="6259"/>
        </w:tabs>
        <w:spacing w:before="0"/>
        <w:ind w:left="0" w:right="1134"/>
        <w:rPr>
          <w:rFonts w:hint="cs"/>
          <w:vanish/>
          <w:szCs w:val="20"/>
          <w:shd w:val="clear" w:color="auto" w:fill="FFFF99"/>
          <w:rtl/>
        </w:rPr>
      </w:pPr>
    </w:p>
    <w:p w:rsidR="005F3736" w:rsidRPr="005F3736" w:rsidRDefault="005F3736" w:rsidP="005F3736">
      <w:pPr>
        <w:pStyle w:val="P00"/>
        <w:tabs>
          <w:tab w:val="clear" w:pos="6259"/>
        </w:tabs>
        <w:spacing w:before="0"/>
        <w:ind w:left="0" w:right="1134"/>
        <w:rPr>
          <w:rFonts w:hint="cs"/>
          <w:sz w:val="2"/>
          <w:szCs w:val="2"/>
          <w:shd w:val="clear" w:color="auto" w:fill="FFFF99"/>
          <w:rtl/>
        </w:rPr>
      </w:pPr>
      <w:r w:rsidRPr="00E55AA2">
        <w:rPr>
          <w:rFonts w:hint="cs"/>
          <w:vanish/>
          <w:sz w:val="22"/>
          <w:szCs w:val="22"/>
          <w:shd w:val="clear" w:color="auto" w:fill="FFFF99"/>
          <w:rtl/>
        </w:rPr>
        <w:t>המסמכים באתר מוגנים בזכות יוצרים. ייתכן כי הוטמנו סימנים מזהים להגנה על הזכויות</w:t>
      </w:r>
      <w:bookmarkEnd w:id="227"/>
    </w:p>
    <w:p w:rsidR="00457466" w:rsidRDefault="00457466" w:rsidP="004D7221">
      <w:pPr>
        <w:pStyle w:val="P00"/>
        <w:spacing w:before="72"/>
        <w:ind w:left="0" w:right="1134"/>
        <w:rPr>
          <w:rStyle w:val="default"/>
          <w:rFonts w:cs="FrankRuehl" w:hint="cs"/>
          <w:rtl/>
        </w:rPr>
      </w:pPr>
      <w:bookmarkStart w:id="228" w:name="Seif31"/>
      <w:bookmarkEnd w:id="228"/>
      <w:r>
        <w:rPr>
          <w:lang w:val="he-IL"/>
        </w:rPr>
        <w:pict>
          <v:rect id="_x0000_s2141" style="position:absolute;left:0;text-align:left;margin-left:464.5pt;margin-top:8.05pt;width:75.05pt;height:89.35pt;z-index:251396096" o:allowincell="f" filled="f" stroked="f" strokecolor="lime" strokeweight=".25pt">
            <v:textbox style="mso-next-textbox:#_x0000_s2141" inset="0,0,0,0">
              <w:txbxContent>
                <w:p w:rsidR="00FD021E" w:rsidRDefault="00FD021E">
                  <w:pPr>
                    <w:spacing w:line="160" w:lineRule="exact"/>
                    <w:jc w:val="left"/>
                    <w:rPr>
                      <w:rFonts w:cs="Miriam" w:hint="cs"/>
                      <w:noProof/>
                      <w:szCs w:val="18"/>
                      <w:rtl/>
                    </w:rPr>
                  </w:pPr>
                  <w:r>
                    <w:rPr>
                      <w:rFonts w:cs="Miriam" w:hint="cs"/>
                      <w:szCs w:val="18"/>
                      <w:rtl/>
                    </w:rPr>
                    <w:t>שינויים ביחס לנושאי משרה בכירה</w:t>
                  </w:r>
                </w:p>
                <w:p w:rsidR="00FD021E" w:rsidRDefault="00FD021E">
                  <w:pPr>
                    <w:spacing w:line="160" w:lineRule="exact"/>
                    <w:jc w:val="left"/>
                    <w:rPr>
                      <w:rFonts w:cs="Miriam" w:hint="cs"/>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p w:rsidR="00FD021E" w:rsidRDefault="00FD021E">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תשס"ג-2003</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תשס"ח-2008</w:t>
                  </w:r>
                </w:p>
                <w:p w:rsidR="00FD021E" w:rsidRDefault="00FD021E">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תשס"ט-2009</w:t>
                  </w:r>
                </w:p>
                <w:p w:rsidR="00FD021E" w:rsidRDefault="00FD021E" w:rsidP="00654C1F">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תשע"ו-2015</w:t>
                  </w:r>
                </w:p>
              </w:txbxContent>
            </v:textbox>
            <w10:anchorlock/>
          </v:rect>
        </w:pict>
      </w:r>
      <w:r>
        <w:rPr>
          <w:rStyle w:val="big-number"/>
          <w:rFonts w:cs="Miriam"/>
          <w:rtl/>
        </w:rPr>
        <w:t>34.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חדל </w:t>
      </w:r>
      <w:r w:rsidR="004D7221" w:rsidRPr="004D7221">
        <w:rPr>
          <w:rStyle w:val="default"/>
          <w:rFonts w:cs="FrankRuehl" w:hint="cs"/>
          <w:rtl/>
        </w:rPr>
        <w:t>דירקטור, מנהל כללי, מנהל עסקים ראשי, נושא המשרה הבכיר ביותר בתחום הכספים או כל ממלא תפקיד כאמור גם אם תואר משרתו שונה, לכהן בתפקידו בתאגיד</w:t>
      </w:r>
      <w:r>
        <w:rPr>
          <w:rStyle w:val="default"/>
          <w:rFonts w:cs="FrankRuehl" w:hint="cs"/>
          <w:rtl/>
        </w:rPr>
        <w:t>, יפורטו שמו, התפקיד שממנו הוא פורש, תאריך פרישתו, האם ימשיך להיות בעל ענין או נושא משרה בכירה בתאגיד לאחר פרישתו ופירוט בקשר לכך וכן, לפי מיטב ידיעת התאגיד, אחד משניים אלה:</w:t>
      </w:r>
    </w:p>
    <w:p w:rsidR="00654C1F" w:rsidRDefault="00654C1F" w:rsidP="007F05FA">
      <w:pPr>
        <w:pStyle w:val="P00"/>
        <w:spacing w:before="72"/>
        <w:ind w:left="0" w:right="1134"/>
        <w:rPr>
          <w:rStyle w:val="default"/>
          <w:rFonts w:cs="FrankRuehl" w:hint="cs"/>
          <w:rtl/>
        </w:rPr>
      </w:pPr>
    </w:p>
    <w:p w:rsidR="008B16A4" w:rsidRDefault="008B16A4" w:rsidP="007F05FA">
      <w:pPr>
        <w:pStyle w:val="P00"/>
        <w:spacing w:before="72"/>
        <w:ind w:left="0" w:right="1134"/>
        <w:rPr>
          <w:rStyle w:val="default"/>
          <w:rFonts w:cs="FrankRuehl" w:hint="cs"/>
          <w:rtl/>
        </w:rPr>
      </w:pPr>
    </w:p>
    <w:p w:rsidR="00457466" w:rsidRDefault="00457466">
      <w:pPr>
        <w:pStyle w:val="P22"/>
        <w:spacing w:before="72"/>
        <w:ind w:left="1021" w:right="1134"/>
        <w:rPr>
          <w:rStyle w:val="default"/>
          <w:rFonts w:cs="FrankRuehl"/>
          <w:rtl/>
        </w:rPr>
      </w:pPr>
      <w:r>
        <w:rPr>
          <w:rtl/>
          <w:lang w:val="he-IL"/>
        </w:rPr>
        <w:pict>
          <v:shape id="_x0000_s2231" type="#_x0000_t202" style="position:absolute;left:0;text-align:left;margin-left:470.25pt;margin-top:7.1pt;width:1in;height:15.45pt;z-index:251493376"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rtl/>
        </w:rPr>
        <w:t>(1)</w:t>
      </w:r>
      <w:r>
        <w:rPr>
          <w:rStyle w:val="default"/>
          <w:rFonts w:cs="FrankRuehl"/>
          <w:rtl/>
        </w:rPr>
        <w:tab/>
      </w:r>
      <w:r>
        <w:rPr>
          <w:rStyle w:val="default"/>
          <w:rFonts w:cs="FrankRuehl" w:hint="cs"/>
          <w:rtl/>
        </w:rPr>
        <w:t>שהפרישה אינה כרוכה בנסיבות שיש להביאן לידיעת המחזיקים בניירות ערך של התאגיד;</w:t>
      </w:r>
    </w:p>
    <w:p w:rsidR="00457466" w:rsidRDefault="0045746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שהפרישה כרוכה בנסיבות כאמור, תוך פירוטן.</w:t>
      </w:r>
    </w:p>
    <w:p w:rsidR="00457466" w:rsidRDefault="00457466">
      <w:pPr>
        <w:pStyle w:val="P00"/>
        <w:spacing w:before="72"/>
        <w:ind w:left="0" w:right="1134"/>
        <w:rPr>
          <w:rStyle w:val="default"/>
          <w:rFonts w:cs="FrankRuehl" w:hint="cs"/>
          <w:rtl/>
        </w:rPr>
      </w:pPr>
      <w:r>
        <w:rPr>
          <w:rtl/>
          <w:lang w:val="he-IL"/>
        </w:rPr>
        <w:pict>
          <v:shape id="_x0000_s2306" type="#_x0000_t202" style="position:absolute;left:0;text-align:left;margin-left:470.25pt;margin-top:7.1pt;width:1in;height:16.8pt;z-index:251560960"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חדל דירקטור לכהן בתפקידו, יצוינו, נוסף על האמור בתקנת משנה (א), גם הפרטים האלה:</w:t>
      </w:r>
    </w:p>
    <w:p w:rsidR="00457466" w:rsidRDefault="00457466">
      <w:pPr>
        <w:pStyle w:val="P22"/>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אם הדירקטור שחדל לכהן הוא דירקטור שהחברה ראתה אותו כבעל</w:t>
      </w:r>
      <w:r>
        <w:rPr>
          <w:rStyle w:val="default"/>
          <w:rFonts w:cs="FrankRuehl" w:hint="cs"/>
          <w:rtl/>
        </w:rPr>
        <w:t xml:space="preserve"> </w:t>
      </w:r>
      <w:r>
        <w:rPr>
          <w:rStyle w:val="default"/>
          <w:rFonts w:cs="FrankRuehl"/>
          <w:rtl/>
        </w:rPr>
        <w:t>מומחיות חשבונאית ופיננסית לצורך עמידה במספר המזערי שקבע הדירקטוריון לפי סעיף 92(א)(12) לחוק החברות;</w:t>
      </w:r>
    </w:p>
    <w:p w:rsidR="00457466" w:rsidRDefault="00457466">
      <w:pPr>
        <w:pStyle w:val="P22"/>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האם בעקבות הפסקת הכהונה של הדירקטור ירד מספר הדירקטורים בעלי מומחיות חשבונאית ופיננסית בחברה מהמספר המזערי.</w:t>
      </w:r>
    </w:p>
    <w:p w:rsidR="008B16A4" w:rsidRPr="008B16A4" w:rsidRDefault="008B16A4" w:rsidP="008B16A4">
      <w:pPr>
        <w:pStyle w:val="P00"/>
        <w:spacing w:before="72"/>
        <w:ind w:left="0" w:right="1134"/>
        <w:rPr>
          <w:rStyle w:val="default"/>
          <w:rFonts w:cs="FrankRuehl" w:hint="cs"/>
          <w:rtl/>
        </w:rPr>
      </w:pPr>
      <w:r>
        <w:rPr>
          <w:rFonts w:hint="cs"/>
          <w:rtl/>
          <w:lang w:eastAsia="en-US"/>
        </w:rPr>
        <w:pict>
          <v:shape id="_x0000_s2641" type="#_x0000_t202" style="position:absolute;left:0;text-align:left;margin-left:470.25pt;margin-top:7.1pt;width:1in;height:16.8pt;z-index:251684864" filled="f" stroked="f">
            <v:textbox inset="1mm,0,1mm,0">
              <w:txbxContent>
                <w:p w:rsidR="00FD021E" w:rsidRDefault="00FD021E" w:rsidP="008B16A4">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תשס"ט-2009</w:t>
                  </w:r>
                </w:p>
              </w:txbxContent>
            </v:textbox>
          </v:shape>
        </w:pict>
      </w:r>
      <w:r w:rsidRPr="008B16A4">
        <w:rPr>
          <w:rStyle w:val="default"/>
          <w:rFonts w:cs="FrankRuehl" w:hint="cs"/>
          <w:rtl/>
        </w:rPr>
        <w:tab/>
        <w:t>(א2)</w:t>
      </w:r>
      <w:r w:rsidRPr="008B16A4">
        <w:rPr>
          <w:rStyle w:val="default"/>
          <w:rFonts w:cs="FrankRuehl" w:hint="cs"/>
          <w:rtl/>
        </w:rPr>
        <w:tab/>
        <w:t>חדל דירקטור בחברה ציבורית לכהן בתפקידו ובתקנון החברה כלולה הוראה בדבר שיעור הדירקטורים הבלתי תלויים, יצוינו, נוסף על האמור בתקנות משנה (א) ו-(א1), גם הפרטים האלה:</w:t>
      </w:r>
    </w:p>
    <w:p w:rsidR="008B16A4" w:rsidRPr="008B16A4" w:rsidRDefault="008B16A4" w:rsidP="008B16A4">
      <w:pPr>
        <w:pStyle w:val="P22"/>
        <w:spacing w:before="72"/>
        <w:ind w:left="1021" w:right="1134"/>
        <w:rPr>
          <w:rStyle w:val="default"/>
          <w:rFonts w:cs="FrankRuehl" w:hint="cs"/>
          <w:rtl/>
        </w:rPr>
      </w:pPr>
      <w:r w:rsidRPr="008B16A4">
        <w:rPr>
          <w:rStyle w:val="default"/>
          <w:rFonts w:cs="FrankRuehl" w:hint="cs"/>
          <w:rtl/>
        </w:rPr>
        <w:t>(1)</w:t>
      </w:r>
      <w:r w:rsidRPr="008B16A4">
        <w:rPr>
          <w:rStyle w:val="default"/>
          <w:rFonts w:cs="FrankRuehl" w:hint="cs"/>
          <w:rtl/>
        </w:rPr>
        <w:tab/>
        <w:t>אם הדירקטור שחדל לכהן הוא דירקטור שהחברה רואה אותו כדירקטור בלתי תלוי לצורך עמידה בהוראה בדבר שיעור הדירקטורים הבלתי תלויים;</w:t>
      </w:r>
    </w:p>
    <w:p w:rsidR="008B16A4" w:rsidRPr="008B16A4" w:rsidRDefault="008B16A4" w:rsidP="008B16A4">
      <w:pPr>
        <w:pStyle w:val="P22"/>
        <w:spacing w:before="72"/>
        <w:ind w:left="1021" w:right="1134"/>
        <w:rPr>
          <w:rStyle w:val="default"/>
          <w:rFonts w:cs="FrankRuehl" w:hint="cs"/>
          <w:rtl/>
        </w:rPr>
      </w:pPr>
      <w:r w:rsidRPr="008B16A4">
        <w:rPr>
          <w:rStyle w:val="default"/>
          <w:rFonts w:cs="FrankRuehl" w:hint="cs"/>
          <w:rtl/>
        </w:rPr>
        <w:t>(2)</w:t>
      </w:r>
      <w:r w:rsidRPr="008B16A4">
        <w:rPr>
          <w:rStyle w:val="default"/>
          <w:rFonts w:cs="FrankRuehl" w:hint="cs"/>
          <w:rtl/>
        </w:rPr>
        <w:tab/>
        <w:t>אם בעקבות הפסקת הכהונה של הדירקטור, פחת שיעור הדירקטורים הבלתי תלויים המכהנים בדירקטוריון החברה, מהשיעור הנדרש בהתאם להוראה בדבר שיעור הדירקטורים הבלתי תלויים;</w:t>
      </w:r>
    </w:p>
    <w:p w:rsidR="004D7221" w:rsidRPr="008B16A4" w:rsidRDefault="004D7221" w:rsidP="004D7221">
      <w:pPr>
        <w:pStyle w:val="P00"/>
        <w:spacing w:before="72"/>
        <w:ind w:left="0" w:right="1134"/>
        <w:rPr>
          <w:rStyle w:val="default"/>
          <w:rFonts w:cs="FrankRuehl" w:hint="cs"/>
          <w:rtl/>
        </w:rPr>
      </w:pPr>
      <w:r w:rsidRPr="001B4355">
        <w:rPr>
          <w:rStyle w:val="default"/>
          <w:rFonts w:cs="FrankRuehl" w:hint="cs"/>
          <w:rtl/>
        </w:rPr>
        <w:pict>
          <v:shape id="_x0000_s3163" type="#_x0000_t202" style="position:absolute;left:0;text-align:left;margin-left:470.25pt;margin-top:7.1pt;width:1in;height:16.8pt;z-index:251940864" filled="f" stroked="f">
            <v:textbox inset="1mm,0,1mm,0">
              <w:txbxContent>
                <w:p w:rsidR="00FD021E" w:rsidRDefault="00FD021E" w:rsidP="004D7221">
                  <w:pPr>
                    <w:spacing w:line="160" w:lineRule="exact"/>
                    <w:jc w:val="left"/>
                    <w:rPr>
                      <w:rFonts w:cs="Miriam" w:hint="cs"/>
                      <w:noProof/>
                      <w:szCs w:val="18"/>
                      <w:rtl/>
                    </w:rPr>
                  </w:pPr>
                  <w:r>
                    <w:rPr>
                      <w:rFonts w:cs="Miriam" w:hint="cs"/>
                      <w:noProof/>
                      <w:szCs w:val="18"/>
                      <w:rtl/>
                    </w:rPr>
                    <w:t>תק' (מס' 3) תשע"ו-2015</w:t>
                  </w:r>
                </w:p>
              </w:txbxContent>
            </v:textbox>
          </v:shape>
        </w:pict>
      </w:r>
      <w:r w:rsidRPr="008B16A4">
        <w:rPr>
          <w:rStyle w:val="default"/>
          <w:rFonts w:cs="FrankRuehl" w:hint="cs"/>
          <w:rtl/>
        </w:rPr>
        <w:tab/>
        <w:t>(</w:t>
      </w:r>
      <w:r w:rsidRPr="001B4355">
        <w:rPr>
          <w:rStyle w:val="default"/>
          <w:rFonts w:cs="FrankRuehl" w:hint="cs"/>
          <w:rtl/>
        </w:rPr>
        <w:t>א3)</w:t>
      </w:r>
      <w:r w:rsidRPr="001B4355">
        <w:rPr>
          <w:rStyle w:val="default"/>
          <w:rFonts w:cs="FrankRuehl" w:hint="cs"/>
          <w:rtl/>
        </w:rPr>
        <w:tab/>
        <w:t>חדל נושא משרה בכירה שלא ניתן דיווח לגביו לפי תקנת משנה (א), לכהן בתפקידו, והפרישה כרוכה בנסיבות שיש להביאן לידיעת המחזיקים בניירות ערך של התאגיד, יובאו הפרטים המנויים בתקנת משנה (א)</w:t>
      </w:r>
      <w:r>
        <w:rPr>
          <w:rStyle w:val="default"/>
          <w:rFonts w:cs="FrankRuehl" w:hint="cs"/>
          <w:rtl/>
        </w:rPr>
        <w:t>.</w:t>
      </w:r>
    </w:p>
    <w:p w:rsidR="00457466" w:rsidRDefault="00457466" w:rsidP="001B4355">
      <w:pPr>
        <w:pStyle w:val="P00"/>
        <w:spacing w:before="72"/>
        <w:ind w:left="0" w:right="1134"/>
        <w:rPr>
          <w:rStyle w:val="default"/>
          <w:rFonts w:cs="FrankRuehl" w:hint="cs"/>
          <w:rtl/>
        </w:rPr>
      </w:pPr>
      <w:r>
        <w:rPr>
          <w:rtl/>
          <w:lang w:val="he-IL"/>
        </w:rPr>
        <w:pict>
          <v:shape id="_x0000_s2233" type="#_x0000_t202" style="position:absolute;left:0;text-align:left;margin-left:470.25pt;margin-top:7.1pt;width:1in;height:67.8pt;z-index:251494400"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תשס"ג-2003</w:t>
                  </w:r>
                </w:p>
                <w:p w:rsidR="00FD021E" w:rsidRDefault="00FD021E" w:rsidP="007F05FA">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תשס"ח-2008</w:t>
                  </w:r>
                </w:p>
                <w:p w:rsidR="00FD021E" w:rsidRDefault="00FD021E" w:rsidP="008B16A4">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תשס"ט-2009</w:t>
                  </w:r>
                </w:p>
                <w:p w:rsidR="00FD021E" w:rsidRDefault="00FD021E" w:rsidP="00654C1F">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תשע"ו-2015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נתמנה </w:t>
      </w:r>
      <w:r w:rsidR="001B4355" w:rsidRPr="001B4355">
        <w:rPr>
          <w:rStyle w:val="default"/>
          <w:rFonts w:cs="FrankRuehl" w:hint="cs"/>
          <w:rtl/>
        </w:rPr>
        <w:t>בתאגיד דירקטור, מנהל כללי, מנהל עסקים ראשי, נושא המשרה הבכיר ביותר בתחום הכספים או כל ממלא תפקיד כאמור גם אם תואר משרתו שונה</w:t>
      </w:r>
      <w:r>
        <w:rPr>
          <w:rStyle w:val="default"/>
          <w:rFonts w:cs="FrankRuehl" w:hint="cs"/>
          <w:rtl/>
        </w:rPr>
        <w:t>, יובאו לגביו הפרטים הנקובים בתקנה 26 או 26א, לפי הענין</w:t>
      </w:r>
      <w:r w:rsidR="008B16A4" w:rsidRPr="008B16A4">
        <w:rPr>
          <w:rStyle w:val="default"/>
          <w:rFonts w:cs="FrankRuehl" w:hint="cs"/>
          <w:rtl/>
        </w:rPr>
        <w:t>; כלל תקנון החברה הוראה בדבר שיעור הדירקטורים הבלתי תלויים, יצוין אם בעקבות מינויו של נושא המשרה הבכירה פחת שיעור הדירקטורים הבלתי תלויים המכהנים בדירקטוריון החברה, מהשיעור הנדרש על פי ההוראה</w:t>
      </w:r>
      <w:r>
        <w:rPr>
          <w:rStyle w:val="default"/>
          <w:rFonts w:cs="FrankRuehl" w:hint="cs"/>
          <w:rtl/>
        </w:rPr>
        <w:t>.</w:t>
      </w:r>
    </w:p>
    <w:p w:rsidR="008B16A4" w:rsidRPr="008B16A4" w:rsidRDefault="00392928" w:rsidP="008B16A4">
      <w:pPr>
        <w:pStyle w:val="P00"/>
        <w:spacing w:before="72"/>
        <w:ind w:left="0" w:right="1134"/>
        <w:rPr>
          <w:rStyle w:val="default"/>
          <w:rFonts w:cs="FrankRuehl" w:hint="cs"/>
          <w:rtl/>
        </w:rPr>
      </w:pPr>
      <w:r>
        <w:rPr>
          <w:rFonts w:hint="cs"/>
          <w:rtl/>
          <w:lang w:eastAsia="en-US"/>
        </w:rPr>
        <w:pict>
          <v:shape id="_x0000_s2642" type="#_x0000_t202" style="position:absolute;left:0;text-align:left;margin-left:470.25pt;margin-top:7.1pt;width:1in;height:16.8pt;z-index:251685888" filled="f" stroked="f">
            <v:textbox inset="1mm,0,1mm,0">
              <w:txbxContent>
                <w:p w:rsidR="00FD021E" w:rsidRDefault="00FD021E" w:rsidP="00392928">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תשס"ט-2009</w:t>
                  </w:r>
                </w:p>
              </w:txbxContent>
            </v:textbox>
          </v:shape>
        </w:pict>
      </w:r>
      <w:r w:rsidR="008B16A4" w:rsidRPr="008B16A4">
        <w:rPr>
          <w:rStyle w:val="default"/>
          <w:rFonts w:cs="FrankRuehl" w:hint="cs"/>
          <w:rtl/>
        </w:rPr>
        <w:tab/>
        <w:t>(ב1)</w:t>
      </w:r>
      <w:r w:rsidR="008B16A4" w:rsidRPr="008B16A4">
        <w:rPr>
          <w:rStyle w:val="default"/>
          <w:rFonts w:cs="FrankRuehl" w:hint="cs"/>
          <w:rtl/>
        </w:rPr>
        <w:tab/>
        <w:t>נתמנה דירקטור שלא על ידי האסיפה הכללית, תצורף בנוסף הצהרתו החתומה בהתאם לסעיף 224ב(א) לחוק החברות.</w:t>
      </w:r>
    </w:p>
    <w:p w:rsidR="00457466" w:rsidRDefault="00457466">
      <w:pPr>
        <w:pStyle w:val="P00"/>
        <w:spacing w:before="72"/>
        <w:ind w:left="0" w:right="1134"/>
        <w:rPr>
          <w:rStyle w:val="default"/>
          <w:rFonts w:cs="FrankRuehl" w:hint="cs"/>
          <w:rtl/>
        </w:rPr>
      </w:pPr>
      <w:r>
        <w:rPr>
          <w:rtl/>
          <w:lang w:val="he-IL"/>
        </w:rPr>
        <w:pict>
          <v:shape id="_x0000_s2181" type="#_x0000_t202" style="position:absolute;left:0;text-align:left;margin-left:470.25pt;margin-top:7.1pt;width:1in;height:18.9pt;z-index:251456512"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תשס"ג-2003</w:t>
                  </w:r>
                </w:p>
              </w:txbxContent>
            </v:textbox>
            <w10:anchorlock/>
          </v:shape>
        </w:pict>
      </w:r>
      <w:r>
        <w:rPr>
          <w:rStyle w:val="default"/>
          <w:rFonts w:cs="FrankRuehl" w:hint="cs"/>
          <w:rtl/>
        </w:rPr>
        <w:tab/>
        <w:t>(ג)</w:t>
      </w:r>
      <w:r>
        <w:rPr>
          <w:rStyle w:val="default"/>
          <w:rFonts w:cs="FrankRuehl" w:hint="cs"/>
          <w:rtl/>
        </w:rPr>
        <w:tab/>
        <w:t>הודעה שמסר דירקטור חיצוני על התפטרותו, לפי סעיף 37(ג) לחוק תצורף לדוח המיידי, ויפורטו בה הסיבות להתפטרותו, לפי סעיף 229(ב) לחוק החברות.</w:t>
      </w:r>
    </w:p>
    <w:p w:rsidR="00457466" w:rsidRDefault="00457466" w:rsidP="007F05FA">
      <w:pPr>
        <w:pStyle w:val="P00"/>
        <w:spacing w:before="72"/>
        <w:ind w:left="0" w:right="1134"/>
        <w:rPr>
          <w:rStyle w:val="default"/>
          <w:rFonts w:cs="FrankRuehl" w:hint="cs"/>
          <w:rtl/>
        </w:rPr>
      </w:pPr>
      <w:r>
        <w:rPr>
          <w:rtl/>
          <w:lang w:val="he-IL"/>
        </w:rPr>
        <w:pict>
          <v:shape id="_x0000_s2234" type="#_x0000_t202" style="position:absolute;left:0;text-align:left;margin-left:470.25pt;margin-top:7.1pt;width:1in;height:48.4pt;z-index:251495424"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תשס"ג-2003</w:t>
                  </w:r>
                </w:p>
                <w:p w:rsidR="00FD021E" w:rsidRDefault="00FD021E" w:rsidP="007F05FA">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תשס"ח-2008</w:t>
                  </w:r>
                </w:p>
                <w:p w:rsidR="00FD021E" w:rsidRDefault="00FD021E" w:rsidP="00654C1F">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תשע"ו-2015</w:t>
                  </w:r>
                </w:p>
              </w:txbxContent>
            </v:textbox>
            <w10:anchorlock/>
          </v:shape>
        </w:pict>
      </w:r>
      <w:r>
        <w:rPr>
          <w:rStyle w:val="default"/>
          <w:rFonts w:cs="FrankRuehl" w:hint="cs"/>
          <w:rtl/>
        </w:rPr>
        <w:tab/>
        <w:t>(ד)</w:t>
      </w:r>
      <w:r>
        <w:rPr>
          <w:rStyle w:val="default"/>
          <w:rFonts w:cs="FrankRuehl" w:hint="cs"/>
          <w:rtl/>
        </w:rPr>
        <w:tab/>
        <w:t>לדיווח כאמור בתקנות משנה (א)</w:t>
      </w:r>
      <w:r w:rsidR="001B4355">
        <w:rPr>
          <w:rStyle w:val="default"/>
          <w:rFonts w:cs="FrankRuehl" w:hint="cs"/>
          <w:rtl/>
        </w:rPr>
        <w:t>, (א1)</w:t>
      </w:r>
      <w:r>
        <w:rPr>
          <w:rStyle w:val="default"/>
          <w:rFonts w:cs="FrankRuehl" w:hint="cs"/>
          <w:rtl/>
        </w:rPr>
        <w:t xml:space="preserve"> ו-(ב) יצורף דוח ובו רשימת נושאי המשרה הבכירה בתאגיד למועד הדוח</w:t>
      </w:r>
      <w:r w:rsidR="001B4355">
        <w:rPr>
          <w:rStyle w:val="default"/>
          <w:rFonts w:cs="FrankRuehl" w:hint="cs"/>
          <w:rtl/>
        </w:rPr>
        <w:t xml:space="preserve"> </w:t>
      </w:r>
      <w:r w:rsidR="001B4355" w:rsidRPr="001B4355">
        <w:rPr>
          <w:rStyle w:val="default"/>
          <w:rFonts w:cs="FrankRuehl" w:hint="cs"/>
          <w:rtl/>
        </w:rPr>
        <w:t xml:space="preserve">(בתקנה זו </w:t>
      </w:r>
      <w:r w:rsidR="001B4355" w:rsidRPr="001B4355">
        <w:rPr>
          <w:rStyle w:val="default"/>
          <w:rFonts w:cs="FrankRuehl"/>
          <w:rtl/>
        </w:rPr>
        <w:t>–</w:t>
      </w:r>
      <w:r w:rsidR="001B4355" w:rsidRPr="001B4355">
        <w:rPr>
          <w:rStyle w:val="default"/>
          <w:rFonts w:cs="FrankRuehl" w:hint="cs"/>
          <w:rtl/>
        </w:rPr>
        <w:t xml:space="preserve"> דוח מצבת נושאי משרה)</w:t>
      </w:r>
      <w:r>
        <w:rPr>
          <w:rStyle w:val="default"/>
          <w:rFonts w:cs="FrankRuehl" w:hint="cs"/>
          <w:rtl/>
        </w:rPr>
        <w:t>.</w:t>
      </w:r>
    </w:p>
    <w:p w:rsidR="001B4355" w:rsidRDefault="001B4355" w:rsidP="007F05FA">
      <w:pPr>
        <w:pStyle w:val="P00"/>
        <w:spacing w:before="72"/>
        <w:ind w:left="0" w:right="1134"/>
        <w:rPr>
          <w:rStyle w:val="default"/>
          <w:rFonts w:cs="FrankRuehl" w:hint="cs"/>
          <w:rtl/>
        </w:rPr>
      </w:pPr>
    </w:p>
    <w:p w:rsidR="001B4355" w:rsidRDefault="001B4355" w:rsidP="007F05FA">
      <w:pPr>
        <w:pStyle w:val="P00"/>
        <w:spacing w:before="72"/>
        <w:ind w:left="0" w:right="1134"/>
        <w:rPr>
          <w:rStyle w:val="default"/>
          <w:rFonts w:cs="FrankRuehl" w:hint="cs"/>
          <w:rtl/>
        </w:rPr>
      </w:pPr>
    </w:p>
    <w:p w:rsidR="001B4355" w:rsidRDefault="001B4355" w:rsidP="00BF2F21">
      <w:pPr>
        <w:pStyle w:val="P00"/>
        <w:spacing w:before="72"/>
        <w:ind w:left="0" w:right="1134"/>
        <w:rPr>
          <w:rStyle w:val="default"/>
          <w:rFonts w:cs="FrankRuehl" w:hint="cs"/>
          <w:rtl/>
        </w:rPr>
      </w:pPr>
      <w:r w:rsidRPr="001B4355">
        <w:rPr>
          <w:rStyle w:val="default"/>
          <w:rFonts w:cs="FrankRuehl" w:hint="cs"/>
          <w:rtl/>
        </w:rPr>
        <w:pict>
          <v:shape id="_x0000_s3164" type="#_x0000_t202" style="position:absolute;left:0;text-align:left;margin-left:470.25pt;margin-top:7.1pt;width:1in;height:27.5pt;z-index:251941888" filled="f" stroked="f">
            <v:textbox inset="1mm,0,1mm,0">
              <w:txbxContent>
                <w:p w:rsidR="00FD021E" w:rsidRDefault="00FD021E" w:rsidP="001B4355">
                  <w:pPr>
                    <w:spacing w:line="160" w:lineRule="exact"/>
                    <w:jc w:val="left"/>
                    <w:rPr>
                      <w:rFonts w:cs="Miriam" w:hint="cs"/>
                      <w:noProof/>
                      <w:szCs w:val="18"/>
                      <w:rtl/>
                    </w:rPr>
                  </w:pPr>
                  <w:r>
                    <w:rPr>
                      <w:rFonts w:cs="Miriam" w:hint="cs"/>
                      <w:noProof/>
                      <w:szCs w:val="18"/>
                      <w:rtl/>
                    </w:rPr>
                    <w:t>תק' (מס' 3) תשע"ו-2015</w:t>
                  </w:r>
                </w:p>
                <w:p w:rsidR="00BF2F21" w:rsidRDefault="00BF2F21" w:rsidP="001B4355">
                  <w:pPr>
                    <w:spacing w:line="160" w:lineRule="exact"/>
                    <w:jc w:val="left"/>
                    <w:rPr>
                      <w:rFonts w:cs="Miriam" w:hint="cs"/>
                      <w:noProof/>
                      <w:szCs w:val="18"/>
                      <w:rtl/>
                    </w:rPr>
                  </w:pPr>
                  <w:r>
                    <w:rPr>
                      <w:rFonts w:cs="Miriam" w:hint="cs"/>
                      <w:noProof/>
                      <w:szCs w:val="18"/>
                      <w:rtl/>
                    </w:rPr>
                    <w:t>תק' תשע"ז-2017</w:t>
                  </w:r>
                </w:p>
              </w:txbxContent>
            </v:textbox>
          </v:shape>
        </w:pict>
      </w:r>
      <w:r w:rsidRPr="008B16A4">
        <w:rPr>
          <w:rStyle w:val="default"/>
          <w:rFonts w:cs="FrankRuehl" w:hint="cs"/>
          <w:rtl/>
        </w:rPr>
        <w:tab/>
        <w:t>(</w:t>
      </w:r>
      <w:r w:rsidRPr="001B4355">
        <w:rPr>
          <w:rStyle w:val="default"/>
          <w:rFonts w:cs="FrankRuehl" w:hint="cs"/>
          <w:rtl/>
        </w:rPr>
        <w:t>ה)</w:t>
      </w:r>
      <w:r w:rsidRPr="001B4355">
        <w:rPr>
          <w:rStyle w:val="default"/>
          <w:rFonts w:cs="FrankRuehl" w:hint="cs"/>
          <w:rtl/>
        </w:rPr>
        <w:tab/>
        <w:t xml:space="preserve">תאגיד ידווח על מינוי או פרישה של נושא משרה בכירה שלא ניתן דיווח לגביו לפי תקנות משנה (א), (א3) או (ב) לפי העניין, בדוח מצבת נושאי משרה שיפורסם בד בבד עם פרסום הדוח </w:t>
      </w:r>
      <w:r w:rsidR="00BF2F21">
        <w:rPr>
          <w:rStyle w:val="default"/>
          <w:rFonts w:cs="FrankRuehl" w:hint="cs"/>
          <w:rtl/>
        </w:rPr>
        <w:t>העתי</w:t>
      </w:r>
      <w:r w:rsidRPr="001B4355">
        <w:rPr>
          <w:rStyle w:val="default"/>
          <w:rFonts w:cs="FrankRuehl" w:hint="cs"/>
          <w:rtl/>
        </w:rPr>
        <w:t>.</w:t>
      </w:r>
    </w:p>
    <w:p w:rsidR="00392928" w:rsidRPr="00E55AA2" w:rsidRDefault="00392928" w:rsidP="00392928">
      <w:pPr>
        <w:pStyle w:val="P00"/>
        <w:spacing w:before="0"/>
        <w:ind w:left="0" w:right="1134"/>
        <w:rPr>
          <w:rFonts w:hint="cs"/>
          <w:b/>
          <w:bCs/>
          <w:vanish/>
          <w:szCs w:val="20"/>
          <w:shd w:val="clear" w:color="auto" w:fill="FFFF99"/>
          <w:rtl/>
        </w:rPr>
      </w:pPr>
      <w:bookmarkStart w:id="229" w:name="Rov605"/>
      <w:r w:rsidRPr="00E55AA2">
        <w:rPr>
          <w:rFonts w:hint="cs"/>
          <w:vanish/>
          <w:color w:val="FF0000"/>
          <w:szCs w:val="20"/>
          <w:shd w:val="clear" w:color="auto" w:fill="FFFF99"/>
          <w:rtl/>
        </w:rPr>
        <w:t>מיום 15.12.1987</w:t>
      </w:r>
    </w:p>
    <w:p w:rsidR="00392928" w:rsidRPr="00E55AA2" w:rsidRDefault="00392928" w:rsidP="0039292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392928" w:rsidRPr="00E55AA2" w:rsidRDefault="00392928" w:rsidP="00392928">
      <w:pPr>
        <w:pStyle w:val="P00"/>
        <w:tabs>
          <w:tab w:val="clear" w:pos="6259"/>
        </w:tabs>
        <w:spacing w:before="0"/>
        <w:ind w:left="0" w:right="1134"/>
        <w:rPr>
          <w:rFonts w:hint="cs"/>
          <w:vanish/>
          <w:szCs w:val="20"/>
          <w:shd w:val="clear" w:color="auto" w:fill="FFFF99"/>
          <w:rtl/>
        </w:rPr>
      </w:pPr>
      <w:hyperlink r:id="rId393" w:history="1">
        <w:r w:rsidRPr="00E55AA2">
          <w:rPr>
            <w:rStyle w:val="Hyperlink"/>
            <w:rFonts w:hint="cs"/>
            <w:vanish/>
            <w:szCs w:val="20"/>
            <w:shd w:val="clear" w:color="auto" w:fill="FFFF99"/>
            <w:rtl/>
          </w:rPr>
          <w:t>ק"ת תשמ"ח מס' 5065</w:t>
        </w:r>
      </w:hyperlink>
      <w:r w:rsidRPr="00E55AA2">
        <w:rPr>
          <w:rFonts w:hint="cs"/>
          <w:vanish/>
          <w:szCs w:val="20"/>
          <w:shd w:val="clear" w:color="auto" w:fill="FFFF99"/>
          <w:rtl/>
        </w:rPr>
        <w:t xml:space="preserve"> מיום 15.11.1987 עמ' 152</w:t>
      </w:r>
    </w:p>
    <w:p w:rsidR="00392928" w:rsidRPr="00E55AA2" w:rsidRDefault="00392928" w:rsidP="00392928">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34</w:t>
      </w:r>
    </w:p>
    <w:p w:rsidR="00392928" w:rsidRPr="00E55AA2" w:rsidRDefault="00392928" w:rsidP="00392928">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392928" w:rsidRPr="00E55AA2" w:rsidRDefault="00392928" w:rsidP="00392928">
      <w:pPr>
        <w:pStyle w:val="P00"/>
        <w:tabs>
          <w:tab w:val="clear" w:pos="6259"/>
        </w:tabs>
        <w:spacing w:before="20"/>
        <w:ind w:left="0" w:right="1134"/>
        <w:rPr>
          <w:rFonts w:hint="cs"/>
          <w:strike/>
          <w:vanish/>
          <w:sz w:val="16"/>
          <w:szCs w:val="16"/>
          <w:shd w:val="clear" w:color="auto" w:fill="FFFF99"/>
          <w:rtl/>
        </w:rPr>
      </w:pPr>
      <w:r w:rsidRPr="00E55AA2">
        <w:rPr>
          <w:rFonts w:hint="cs"/>
          <w:strike/>
          <w:vanish/>
          <w:sz w:val="16"/>
          <w:szCs w:val="16"/>
          <w:shd w:val="clear" w:color="auto" w:fill="FFFF99"/>
          <w:rtl/>
        </w:rPr>
        <w:t>חילופי מנהלים</w:t>
      </w:r>
    </w:p>
    <w:p w:rsidR="00392928" w:rsidRPr="00E55AA2" w:rsidRDefault="00392928" w:rsidP="00392928">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34.</w:t>
      </w:r>
      <w:r w:rsidRPr="00E55AA2">
        <w:rPr>
          <w:rFonts w:hint="cs"/>
          <w:strike/>
          <w:vanish/>
          <w:sz w:val="22"/>
          <w:szCs w:val="22"/>
          <w:shd w:val="clear" w:color="auto" w:fill="FFFF99"/>
          <w:rtl/>
        </w:rPr>
        <w:tab/>
        <w:t xml:space="preserve">נתמנה מנהל או מנהל כללי בתאגיד או חדל מנהל או מנהל כללי לכהן בתאגיד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יצויין שם המנהל ויפורטו מענו של המנהל החדש והתעסקותו העיקרית בשלוש השנים האחרונות.</w:t>
      </w:r>
    </w:p>
    <w:p w:rsidR="00392928" w:rsidRPr="00E55AA2" w:rsidRDefault="00392928" w:rsidP="00392928">
      <w:pPr>
        <w:pStyle w:val="P00"/>
        <w:spacing w:before="0"/>
        <w:ind w:left="0" w:right="1134"/>
        <w:rPr>
          <w:rFonts w:hint="cs"/>
          <w:vanish/>
          <w:color w:val="FF0000"/>
          <w:szCs w:val="20"/>
          <w:shd w:val="clear" w:color="auto" w:fill="FFFF99"/>
          <w:rtl/>
        </w:rPr>
      </w:pPr>
    </w:p>
    <w:p w:rsidR="00392928" w:rsidRPr="00E55AA2" w:rsidRDefault="00392928" w:rsidP="00392928">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392928" w:rsidRPr="00E55AA2" w:rsidRDefault="00392928" w:rsidP="0039292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392928" w:rsidRPr="00E55AA2" w:rsidRDefault="00392928" w:rsidP="00392928">
      <w:pPr>
        <w:pStyle w:val="P00"/>
        <w:tabs>
          <w:tab w:val="clear" w:pos="6259"/>
        </w:tabs>
        <w:spacing w:before="0"/>
        <w:ind w:left="0" w:right="1134"/>
        <w:rPr>
          <w:rFonts w:hint="cs"/>
          <w:vanish/>
          <w:szCs w:val="20"/>
          <w:shd w:val="clear" w:color="auto" w:fill="FFFF99"/>
          <w:rtl/>
        </w:rPr>
      </w:pPr>
      <w:hyperlink r:id="rId394"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656</w:t>
      </w:r>
    </w:p>
    <w:p w:rsidR="00392928" w:rsidRPr="00E55AA2" w:rsidRDefault="00392928" w:rsidP="00392928">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תקנת משנה 34(ג)</w:t>
      </w:r>
    </w:p>
    <w:p w:rsidR="00392928" w:rsidRPr="00E55AA2" w:rsidRDefault="00392928" w:rsidP="00392928">
      <w:pPr>
        <w:pStyle w:val="P00"/>
        <w:spacing w:before="0"/>
        <w:ind w:left="0" w:right="1134"/>
        <w:rPr>
          <w:rFonts w:hint="cs"/>
          <w:vanish/>
          <w:color w:val="FF0000"/>
          <w:szCs w:val="20"/>
          <w:shd w:val="clear" w:color="auto" w:fill="FFFF99"/>
          <w:rtl/>
        </w:rPr>
      </w:pPr>
    </w:p>
    <w:p w:rsidR="00392928" w:rsidRPr="00E55AA2" w:rsidRDefault="00392928" w:rsidP="00392928">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392928" w:rsidRPr="00E55AA2" w:rsidRDefault="00392928" w:rsidP="00392928">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392928" w:rsidRPr="00E55AA2" w:rsidRDefault="00392928" w:rsidP="00392928">
      <w:pPr>
        <w:pStyle w:val="P00"/>
        <w:tabs>
          <w:tab w:val="clear" w:pos="6259"/>
        </w:tabs>
        <w:spacing w:before="0"/>
        <w:ind w:left="0" w:right="1134"/>
        <w:rPr>
          <w:rFonts w:hint="cs"/>
          <w:vanish/>
          <w:szCs w:val="20"/>
          <w:shd w:val="clear" w:color="auto" w:fill="FFFF99"/>
          <w:rtl/>
        </w:rPr>
      </w:pPr>
      <w:hyperlink r:id="rId395"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664</w:t>
      </w:r>
    </w:p>
    <w:p w:rsidR="00392928" w:rsidRPr="00E55AA2" w:rsidRDefault="00392928" w:rsidP="00392928">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34.</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חדל נושא משרה בכירה או דירקטור חליף בתאגיד לכהן בתפקידו, יפורטו שמו, התפקיד שממנו הוא פורש, תאריך פרישתו, </w:t>
      </w:r>
      <w:r w:rsidRPr="00E55AA2">
        <w:rPr>
          <w:rStyle w:val="default"/>
          <w:rFonts w:cs="FrankRuehl" w:hint="cs"/>
          <w:vanish/>
          <w:sz w:val="22"/>
          <w:szCs w:val="22"/>
          <w:u w:val="single"/>
          <w:shd w:val="clear" w:color="auto" w:fill="FFFF99"/>
          <w:rtl/>
        </w:rPr>
        <w:t>האם ימשיך להיות בעל ענין או נושא משרה בכירה בתאגיד לאחר פרישתו ופירוט בקשר לכך</w:t>
      </w:r>
      <w:r w:rsidRPr="00E55AA2">
        <w:rPr>
          <w:rStyle w:val="default"/>
          <w:rFonts w:cs="FrankRuehl" w:hint="cs"/>
          <w:vanish/>
          <w:sz w:val="22"/>
          <w:szCs w:val="22"/>
          <w:shd w:val="clear" w:color="auto" w:fill="FFFF99"/>
          <w:rtl/>
        </w:rPr>
        <w:t xml:space="preserve"> וכן, לפי מיטב ידיעת התאגיד, אחד משניים אלה:</w:t>
      </w:r>
    </w:p>
    <w:p w:rsidR="00392928" w:rsidRPr="00E55AA2" w:rsidRDefault="00392928" w:rsidP="0039292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שהפרישה אינה כרוכה בנסיבות שיש להביאן לידיעת </w:t>
      </w:r>
      <w:r w:rsidRPr="00E55AA2">
        <w:rPr>
          <w:rStyle w:val="default"/>
          <w:rFonts w:cs="FrankRuehl" w:hint="cs"/>
          <w:strike/>
          <w:vanish/>
          <w:sz w:val="22"/>
          <w:szCs w:val="22"/>
          <w:shd w:val="clear" w:color="auto" w:fill="FFFF99"/>
          <w:rtl/>
        </w:rPr>
        <w:t>בעלי המניות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המחזיקים בניירות ערך</w:t>
      </w:r>
      <w:r w:rsidRPr="00E55AA2">
        <w:rPr>
          <w:rStyle w:val="default"/>
          <w:rFonts w:cs="FrankRuehl" w:hint="cs"/>
          <w:vanish/>
          <w:sz w:val="22"/>
          <w:szCs w:val="22"/>
          <w:shd w:val="clear" w:color="auto" w:fill="FFFF99"/>
          <w:rtl/>
        </w:rPr>
        <w:t xml:space="preserve"> של התאגיד;</w:t>
      </w:r>
    </w:p>
    <w:p w:rsidR="00392928" w:rsidRPr="00E55AA2" w:rsidRDefault="00392928" w:rsidP="0039292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שהפרישה כרוכה בנסיבות כאמור, תוך פירוטן.</w:t>
      </w:r>
    </w:p>
    <w:p w:rsidR="00392928" w:rsidRPr="00E55AA2" w:rsidRDefault="00392928" w:rsidP="00392928">
      <w:pPr>
        <w:pStyle w:val="P00"/>
        <w:spacing w:before="0"/>
        <w:ind w:left="0" w:right="1134"/>
        <w:rPr>
          <w:rStyle w:val="default"/>
          <w:rFonts w:cs="FrankRuehl" w:hint="cs"/>
          <w:vanish/>
          <w:sz w:val="22"/>
          <w:szCs w:val="22"/>
          <w:u w:val="single"/>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נתמנה נושא משרה בכירה או דירקטור חליף בתאגיד, יובאו לגביו הפרטים הנקובים בתקנה 26 או 26א, לפי העני</w:t>
      </w:r>
      <w:r w:rsidR="005F3736" w:rsidRPr="00E55AA2">
        <w:rPr>
          <w:rStyle w:val="default"/>
          <w:rFonts w:cs="FrankRuehl" w:hint="cs"/>
          <w:vanish/>
          <w:sz w:val="22"/>
          <w:szCs w:val="22"/>
          <w:shd w:val="clear" w:color="auto" w:fill="FFFF99"/>
          <w:rtl/>
        </w:rPr>
        <w:t>י</w:t>
      </w:r>
      <w:r w:rsidRPr="00E55AA2">
        <w:rPr>
          <w:rStyle w:val="default"/>
          <w:rFonts w:cs="FrankRuehl" w:hint="cs"/>
          <w:vanish/>
          <w:sz w:val="22"/>
          <w:szCs w:val="22"/>
          <w:shd w:val="clear" w:color="auto" w:fill="FFFF99"/>
          <w:rtl/>
        </w:rPr>
        <w:t xml:space="preserve">ן. </w:t>
      </w:r>
      <w:r w:rsidRPr="00E55AA2">
        <w:rPr>
          <w:rStyle w:val="default"/>
          <w:rFonts w:cs="FrankRuehl" w:hint="cs"/>
          <w:vanish/>
          <w:sz w:val="22"/>
          <w:szCs w:val="22"/>
          <w:u w:val="single"/>
          <w:shd w:val="clear" w:color="auto" w:fill="FFFF99"/>
          <w:rtl/>
        </w:rPr>
        <w:t xml:space="preserve">נתמנה דירקטור, דירקטור חליף או מנהל כללי, המחזיק במניות או בניירות ערך המירים של התאגיד, חברה בת או חברה קשורה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יצוינו בדוח גם כמות ניירות הערך ושיעור האחזקות שלו בהון המונפק ובזכויות ההצבעה, לפי העני</w:t>
      </w:r>
      <w:r w:rsidR="005F3736" w:rsidRPr="00E55AA2">
        <w:rPr>
          <w:rStyle w:val="default"/>
          <w:rFonts w:cs="FrankRuehl" w:hint="cs"/>
          <w:vanish/>
          <w:sz w:val="22"/>
          <w:szCs w:val="22"/>
          <w:u w:val="single"/>
          <w:shd w:val="clear" w:color="auto" w:fill="FFFF99"/>
          <w:rtl/>
        </w:rPr>
        <w:t>י</w:t>
      </w:r>
      <w:r w:rsidRPr="00E55AA2">
        <w:rPr>
          <w:rStyle w:val="default"/>
          <w:rFonts w:cs="FrankRuehl" w:hint="cs"/>
          <w:vanish/>
          <w:sz w:val="22"/>
          <w:szCs w:val="22"/>
          <w:u w:val="single"/>
          <w:shd w:val="clear" w:color="auto" w:fill="FFFF99"/>
          <w:rtl/>
        </w:rPr>
        <w:t>ן, וכן השיעור כאמור בדילול מלא.</w:t>
      </w:r>
    </w:p>
    <w:p w:rsidR="00392928" w:rsidRPr="00E55AA2" w:rsidRDefault="00392928" w:rsidP="00392928">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t>הודעה שמסר דירקטור חיצוני על התפטרותו, לפי סעיף 37(ג) לחוק תצורף לדוח המיידי, ויפורטו בה הסיבות להתפטרותו, לפי סעיף 229(ב) לחוק החברות.</w:t>
      </w:r>
    </w:p>
    <w:p w:rsidR="00392928" w:rsidRPr="00E55AA2" w:rsidRDefault="00392928" w:rsidP="00392928">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(ד)</w:t>
      </w:r>
      <w:r w:rsidRPr="00E55AA2">
        <w:rPr>
          <w:rStyle w:val="default"/>
          <w:rFonts w:cs="FrankRuehl" w:hint="cs"/>
          <w:vanish/>
          <w:sz w:val="22"/>
          <w:szCs w:val="22"/>
          <w:u w:val="single"/>
          <w:shd w:val="clear" w:color="auto" w:fill="FFFF99"/>
          <w:rtl/>
        </w:rPr>
        <w:tab/>
        <w:t>לדיווח כאמור בתקנות משנה (א) ו-(ב) יצורף דוח ובו רשימת נושאי המשרה הבכירה והדירקטורים החליפיים בתאגיד למועד הדוח.</w:t>
      </w:r>
    </w:p>
    <w:p w:rsidR="00392928" w:rsidRPr="00E55AA2" w:rsidRDefault="00392928" w:rsidP="00392928">
      <w:pPr>
        <w:pStyle w:val="P00"/>
        <w:spacing w:before="0"/>
        <w:ind w:left="0" w:right="1134"/>
        <w:rPr>
          <w:rStyle w:val="default"/>
          <w:rFonts w:cs="FrankRuehl" w:hint="cs"/>
          <w:vanish/>
          <w:color w:val="FF0000"/>
          <w:szCs w:val="20"/>
          <w:shd w:val="clear" w:color="auto" w:fill="FFFF99"/>
          <w:rtl/>
        </w:rPr>
      </w:pPr>
    </w:p>
    <w:p w:rsidR="00392928" w:rsidRPr="00E55AA2" w:rsidRDefault="00392928" w:rsidP="0039292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392928" w:rsidRPr="00E55AA2" w:rsidRDefault="00392928" w:rsidP="00392928">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392928" w:rsidRPr="00E55AA2" w:rsidRDefault="00392928" w:rsidP="00392928">
      <w:pPr>
        <w:pStyle w:val="P00"/>
        <w:spacing w:before="0"/>
        <w:ind w:left="0" w:right="1134"/>
        <w:rPr>
          <w:rStyle w:val="default"/>
          <w:rFonts w:cs="FrankRuehl" w:hint="cs"/>
          <w:vanish/>
          <w:szCs w:val="20"/>
          <w:shd w:val="clear" w:color="auto" w:fill="FFFF99"/>
          <w:rtl/>
        </w:rPr>
      </w:pPr>
      <w:hyperlink r:id="rId396" w:history="1">
        <w:r w:rsidRPr="00E55AA2">
          <w:rPr>
            <w:rStyle w:val="Hyperlink"/>
            <w:rFonts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569</w:t>
      </w:r>
    </w:p>
    <w:p w:rsidR="00392928" w:rsidRPr="00E55AA2" w:rsidRDefault="00392928" w:rsidP="0039292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תקנת משנה 34(א1)</w:t>
      </w:r>
    </w:p>
    <w:p w:rsidR="00392928" w:rsidRPr="00E55AA2" w:rsidRDefault="00392928" w:rsidP="00392928">
      <w:pPr>
        <w:pStyle w:val="P00"/>
        <w:spacing w:before="0"/>
        <w:ind w:left="0" w:right="1134"/>
        <w:rPr>
          <w:rStyle w:val="default"/>
          <w:rFonts w:cs="FrankRuehl" w:hint="cs"/>
          <w:vanish/>
          <w:szCs w:val="20"/>
          <w:shd w:val="clear" w:color="auto" w:fill="FFFF99"/>
          <w:rtl/>
        </w:rPr>
      </w:pPr>
    </w:p>
    <w:p w:rsidR="00392928" w:rsidRPr="00E55AA2" w:rsidRDefault="00392928" w:rsidP="00392928">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15.7.2008</w:t>
      </w:r>
    </w:p>
    <w:p w:rsidR="00392928" w:rsidRPr="00E55AA2" w:rsidRDefault="00392928" w:rsidP="0039292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2) תשס"ח-2008</w:t>
      </w:r>
    </w:p>
    <w:p w:rsidR="00392928" w:rsidRPr="00E55AA2" w:rsidRDefault="00392928" w:rsidP="00392928">
      <w:pPr>
        <w:pStyle w:val="P00"/>
        <w:tabs>
          <w:tab w:val="clear" w:pos="6259"/>
        </w:tabs>
        <w:spacing w:before="0"/>
        <w:ind w:left="0" w:right="1134"/>
        <w:rPr>
          <w:rFonts w:hint="cs"/>
          <w:vanish/>
          <w:szCs w:val="20"/>
          <w:shd w:val="clear" w:color="auto" w:fill="FFFF99"/>
          <w:rtl/>
        </w:rPr>
      </w:pPr>
      <w:hyperlink r:id="rId397" w:history="1">
        <w:r w:rsidRPr="00E55AA2">
          <w:rPr>
            <w:rStyle w:val="Hyperlink"/>
            <w:rFonts w:hint="cs"/>
            <w:vanish/>
            <w:szCs w:val="20"/>
            <w:shd w:val="clear" w:color="auto" w:fill="FFFF99"/>
            <w:rtl/>
          </w:rPr>
          <w:t>ק"ת תשס"ח מס' 6680</w:t>
        </w:r>
      </w:hyperlink>
      <w:r w:rsidRPr="00E55AA2">
        <w:rPr>
          <w:rFonts w:hint="cs"/>
          <w:vanish/>
          <w:szCs w:val="20"/>
          <w:shd w:val="clear" w:color="auto" w:fill="FFFF99"/>
          <w:rtl/>
        </w:rPr>
        <w:t xml:space="preserve"> מיום 15.6.2008 עמ' 998</w:t>
      </w:r>
    </w:p>
    <w:p w:rsidR="00392928" w:rsidRPr="00E55AA2" w:rsidRDefault="00392928" w:rsidP="00392928">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34.</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חדל נושא משרה בכירה </w:t>
      </w:r>
      <w:r w:rsidRPr="00E55AA2">
        <w:rPr>
          <w:rStyle w:val="default"/>
          <w:rFonts w:cs="FrankRuehl" w:hint="cs"/>
          <w:strike/>
          <w:vanish/>
          <w:sz w:val="22"/>
          <w:szCs w:val="22"/>
          <w:shd w:val="clear" w:color="auto" w:fill="FFFF99"/>
          <w:rtl/>
        </w:rPr>
        <w:t>או דירקטור חליף</w:t>
      </w:r>
      <w:r w:rsidRPr="00E55AA2">
        <w:rPr>
          <w:rStyle w:val="default"/>
          <w:rFonts w:cs="FrankRuehl" w:hint="cs"/>
          <w:vanish/>
          <w:sz w:val="22"/>
          <w:szCs w:val="22"/>
          <w:shd w:val="clear" w:color="auto" w:fill="FFFF99"/>
          <w:rtl/>
        </w:rPr>
        <w:t xml:space="preserve"> בתאגיד לכהן בתפקידו, יפורטו שמו, התפקיד שממנו הוא פורש, תאריך פרישתו, האם ימשיך להיות בעל ענין או נושא משרה בכירה בתאגיד לאחר פרישתו ופירוט בקשר לכך וכן, לפי מיטב ידיעת התאגיד, אחד משניים אלה:</w:t>
      </w:r>
    </w:p>
    <w:p w:rsidR="00392928" w:rsidRPr="00E55AA2" w:rsidRDefault="00392928" w:rsidP="0039292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שהפרישה אינה כרוכה בנסיבות שיש להביאן לידיעת המחזיקים בניירות ערך של התאגיד;</w:t>
      </w:r>
    </w:p>
    <w:p w:rsidR="00392928" w:rsidRPr="00E55AA2" w:rsidRDefault="00392928" w:rsidP="0039292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שהפרישה כרוכה בנסיבות כאמור, תוך פירוטן.</w:t>
      </w:r>
    </w:p>
    <w:p w:rsidR="00392928" w:rsidRPr="00E55AA2" w:rsidRDefault="00392928" w:rsidP="00392928">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חדל דירקטור לכהן בתפקידו, יצוינו, נוסף על האמור בתקנת משנה (א), גם הפרטים האלה:</w:t>
      </w:r>
    </w:p>
    <w:p w:rsidR="00392928" w:rsidRPr="00E55AA2" w:rsidRDefault="00392928" w:rsidP="0039292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אם הדירקטור שחדל לכהן הוא דירקטור שהחברה ראתה אותו כבעל</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מומחיות חשבונאית ופיננסית לצורך עמידה במספר המזערי שקבע הדירקטוריון לפי סעיף 92(א)(12) לחוק החברות;</w:t>
      </w:r>
    </w:p>
    <w:p w:rsidR="00392928" w:rsidRPr="00E55AA2" w:rsidRDefault="00392928" w:rsidP="0039292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האם בעקבות הפסקת הכהונה של הדירקטור ירד מספר הדירקטורים בעלי מומחיות חשבונאית ופיננסית בחברה מהמספר המזערי.</w:t>
      </w:r>
    </w:p>
    <w:p w:rsidR="00392928" w:rsidRPr="00E55AA2" w:rsidRDefault="00392928" w:rsidP="00392928">
      <w:pPr>
        <w:pStyle w:val="P00"/>
        <w:spacing w:before="0"/>
        <w:ind w:left="0" w:right="1134"/>
        <w:rPr>
          <w:rStyle w:val="default"/>
          <w:rFonts w:cs="FrankRuehl" w:hint="cs"/>
          <w:vanish/>
          <w:sz w:val="22"/>
          <w:szCs w:val="22"/>
          <w:u w:val="single"/>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נתמנה נושא משרה בכירה </w:t>
      </w:r>
      <w:r w:rsidRPr="00E55AA2">
        <w:rPr>
          <w:rStyle w:val="default"/>
          <w:rFonts w:cs="FrankRuehl" w:hint="cs"/>
          <w:strike/>
          <w:vanish/>
          <w:sz w:val="22"/>
          <w:szCs w:val="22"/>
          <w:shd w:val="clear" w:color="auto" w:fill="FFFF99"/>
          <w:rtl/>
        </w:rPr>
        <w:t>או דירקטור חליף</w:t>
      </w:r>
      <w:r w:rsidRPr="00E55AA2">
        <w:rPr>
          <w:rStyle w:val="default"/>
          <w:rFonts w:cs="FrankRuehl" w:hint="cs"/>
          <w:vanish/>
          <w:sz w:val="22"/>
          <w:szCs w:val="22"/>
          <w:shd w:val="clear" w:color="auto" w:fill="FFFF99"/>
          <w:rtl/>
        </w:rPr>
        <w:t xml:space="preserve"> בתאגיד, יובאו לגביו הפרטים הנקובים בתקנה 26 או 26א, לפי הענין. </w:t>
      </w:r>
      <w:r w:rsidRPr="00E55AA2">
        <w:rPr>
          <w:rStyle w:val="default"/>
          <w:rFonts w:cs="FrankRuehl" w:hint="cs"/>
          <w:strike/>
          <w:vanish/>
          <w:sz w:val="22"/>
          <w:szCs w:val="22"/>
          <w:shd w:val="clear" w:color="auto" w:fill="FFFF99"/>
          <w:rtl/>
        </w:rPr>
        <w:t xml:space="preserve">נתמנה דירקטור, דירקטור חליף או מנהל כללי, המחזיק במניות או בניירות ערך המירים של התאגיד, חברה בת או חברה קשורה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יצוינו בדוח גם כמות ניירות הערך ושיעור האחזקות שלו בהון המונפק ובזכויות ההצבעה, לפי הענין, וכן השיעור כאמור בדילול מלא.</w:t>
      </w:r>
    </w:p>
    <w:p w:rsidR="00392928" w:rsidRPr="00E55AA2" w:rsidRDefault="00392928" w:rsidP="00392928">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t>הודעה שמסר דירקטור חיצוני על התפטרותו, לפי סעיף 37(ג) לחוק תצורף לדוח המיידי, ויפורטו בה הסיבות להתפטרותו, לפי סעיף 229(ב) לחוק החברות.</w:t>
      </w:r>
    </w:p>
    <w:p w:rsidR="00392928" w:rsidRPr="00E55AA2" w:rsidRDefault="00392928" w:rsidP="00392928">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(ד)</w:t>
      </w:r>
      <w:r w:rsidRPr="00E55AA2">
        <w:rPr>
          <w:rStyle w:val="default"/>
          <w:rFonts w:cs="FrankRuehl" w:hint="cs"/>
          <w:vanish/>
          <w:sz w:val="22"/>
          <w:szCs w:val="22"/>
          <w:shd w:val="clear" w:color="auto" w:fill="FFFF99"/>
          <w:rtl/>
        </w:rPr>
        <w:tab/>
        <w:t xml:space="preserve">לדיווח כאמור בתקנות משנה (א) ו-(ב) יצורף דוח ובו רשימת נושאי המשרה הבכירה </w:t>
      </w:r>
      <w:r w:rsidRPr="00E55AA2">
        <w:rPr>
          <w:rStyle w:val="default"/>
          <w:rFonts w:cs="FrankRuehl" w:hint="cs"/>
          <w:strike/>
          <w:vanish/>
          <w:sz w:val="22"/>
          <w:szCs w:val="22"/>
          <w:shd w:val="clear" w:color="auto" w:fill="FFFF99"/>
          <w:rtl/>
        </w:rPr>
        <w:t>והדירקטורים החליפיים</w:t>
      </w:r>
      <w:r w:rsidRPr="00E55AA2">
        <w:rPr>
          <w:rStyle w:val="default"/>
          <w:rFonts w:cs="FrankRuehl" w:hint="cs"/>
          <w:vanish/>
          <w:sz w:val="22"/>
          <w:szCs w:val="22"/>
          <w:shd w:val="clear" w:color="auto" w:fill="FFFF99"/>
          <w:rtl/>
        </w:rPr>
        <w:t xml:space="preserve"> בתאגיד למועד הדוח.</w:t>
      </w:r>
    </w:p>
    <w:p w:rsidR="00392928" w:rsidRPr="00E55AA2" w:rsidRDefault="00392928" w:rsidP="00392928">
      <w:pPr>
        <w:pStyle w:val="P00"/>
        <w:tabs>
          <w:tab w:val="clear" w:pos="6259"/>
        </w:tabs>
        <w:spacing w:before="0"/>
        <w:ind w:left="0" w:right="1134"/>
        <w:rPr>
          <w:rFonts w:hint="cs"/>
          <w:vanish/>
          <w:szCs w:val="20"/>
          <w:shd w:val="clear" w:color="auto" w:fill="FFFF99"/>
          <w:rtl/>
        </w:rPr>
      </w:pPr>
    </w:p>
    <w:p w:rsidR="00392928" w:rsidRPr="00E55AA2" w:rsidRDefault="00392928" w:rsidP="00392928">
      <w:pPr>
        <w:pStyle w:val="P00"/>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30.7.2009</w:t>
      </w:r>
    </w:p>
    <w:p w:rsidR="00392928" w:rsidRPr="00E55AA2" w:rsidRDefault="00392928" w:rsidP="00392928">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3) תשס"ט-2009</w:t>
      </w:r>
    </w:p>
    <w:p w:rsidR="00392928" w:rsidRPr="00E55AA2" w:rsidRDefault="00392928" w:rsidP="00392928">
      <w:pPr>
        <w:pStyle w:val="P00"/>
        <w:spacing w:before="0"/>
        <w:ind w:left="0" w:right="1134"/>
        <w:rPr>
          <w:rFonts w:hint="cs"/>
          <w:vanish/>
          <w:szCs w:val="20"/>
          <w:shd w:val="clear" w:color="auto" w:fill="FFFF99"/>
          <w:rtl/>
        </w:rPr>
      </w:pPr>
      <w:hyperlink r:id="rId398" w:history="1">
        <w:r w:rsidRPr="00E55AA2">
          <w:rPr>
            <w:rStyle w:val="Hyperlink"/>
            <w:rFonts w:hint="cs"/>
            <w:vanish/>
            <w:szCs w:val="20"/>
            <w:shd w:val="clear" w:color="auto" w:fill="FFFF99"/>
            <w:rtl/>
          </w:rPr>
          <w:t>ק"ת תשס"ט מס' 6789</w:t>
        </w:r>
      </w:hyperlink>
      <w:r w:rsidRPr="00E55AA2">
        <w:rPr>
          <w:rFonts w:hint="cs"/>
          <w:vanish/>
          <w:szCs w:val="20"/>
          <w:shd w:val="clear" w:color="auto" w:fill="FFFF99"/>
          <w:rtl/>
        </w:rPr>
        <w:t xml:space="preserve"> מיום 30.6.2009 עמ' 1077</w:t>
      </w:r>
    </w:p>
    <w:p w:rsidR="00392928" w:rsidRPr="00E55AA2" w:rsidRDefault="00392928" w:rsidP="00392928">
      <w:pPr>
        <w:pStyle w:val="P00"/>
        <w:ind w:left="0" w:right="1134"/>
        <w:rPr>
          <w:rStyle w:val="big-number"/>
          <w:rFonts w:cs="Miriam" w:hint="cs"/>
          <w:vanish/>
          <w:sz w:val="16"/>
          <w:szCs w:val="16"/>
          <w:u w:val="single"/>
          <w:shd w:val="clear" w:color="auto" w:fill="FFFF99"/>
          <w:rtl/>
        </w:rPr>
      </w:pPr>
      <w:r w:rsidRPr="00E55AA2">
        <w:rPr>
          <w:rStyle w:val="big-number"/>
          <w:rFonts w:cs="Miriam" w:hint="cs"/>
          <w:strike/>
          <w:vanish/>
          <w:sz w:val="16"/>
          <w:szCs w:val="16"/>
          <w:shd w:val="clear" w:color="auto" w:fill="FFFF99"/>
          <w:rtl/>
        </w:rPr>
        <w:t>חילופי נושאי משרה בכירים</w:t>
      </w:r>
      <w:r w:rsidRPr="00E55AA2">
        <w:rPr>
          <w:rStyle w:val="big-number"/>
          <w:rFonts w:cs="Miriam" w:hint="cs"/>
          <w:vanish/>
          <w:sz w:val="16"/>
          <w:szCs w:val="16"/>
          <w:shd w:val="clear" w:color="auto" w:fill="FFFF99"/>
          <w:rtl/>
        </w:rPr>
        <w:t xml:space="preserve"> </w:t>
      </w:r>
      <w:r w:rsidRPr="00E55AA2">
        <w:rPr>
          <w:rStyle w:val="big-number"/>
          <w:rFonts w:cs="Miriam" w:hint="cs"/>
          <w:vanish/>
          <w:sz w:val="16"/>
          <w:szCs w:val="16"/>
          <w:u w:val="single"/>
          <w:shd w:val="clear" w:color="auto" w:fill="FFFF99"/>
          <w:rtl/>
        </w:rPr>
        <w:t>שינויים ביחס לנושאי משרה בכירה</w:t>
      </w:r>
    </w:p>
    <w:p w:rsidR="00392928" w:rsidRPr="00E55AA2" w:rsidRDefault="00392928" w:rsidP="00392928">
      <w:pPr>
        <w:pStyle w:val="P00"/>
        <w:spacing w:before="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34.</w:t>
      </w: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חדל נושא משרה בכירה בתאגיד לכהן בתפקידו, יפורטו שמו, התפקיד שממנו הוא פורש, תאריך פרישתו, האם ימשיך להיות בעל ענין או נושא משרה בכירה בתאגיד לאחר פרישתו ופירוט בקשר לכך וכן, לפי מיטב ידיעת התאגיד, אחד משניים אלה:</w:t>
      </w:r>
    </w:p>
    <w:p w:rsidR="00392928" w:rsidRPr="00E55AA2" w:rsidRDefault="00392928" w:rsidP="0039292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שהפרישה אינה כרוכה בנסיבות שיש להביאן לידיעת המחזיקים בניירות ערך של התאגיד;</w:t>
      </w:r>
    </w:p>
    <w:p w:rsidR="00392928" w:rsidRPr="00E55AA2" w:rsidRDefault="00392928" w:rsidP="00392928">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שהפרישה כרוכה בנסיבות כאמור, תוך פירוטן.</w:t>
      </w:r>
    </w:p>
    <w:p w:rsidR="00392928" w:rsidRPr="00E55AA2" w:rsidRDefault="00392928" w:rsidP="00392928">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חדל דירקטור לכהן בתפקידו, יצוינו, נוסף על האמור בתקנת משנה (א), גם הפרטים האלה:</w:t>
      </w:r>
    </w:p>
    <w:p w:rsidR="00392928" w:rsidRPr="00E55AA2" w:rsidRDefault="00392928" w:rsidP="0039292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אם הדירקטור שחדל לכהן הוא דירקטור שהחברה ראתה אותו כבעל</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מומחיות חשבונאית ופיננסית לצורך עמידה במספר המזערי שקבע הדירקטוריון לפי סעיף 92(א)(12) לחוק החברות;</w:t>
      </w:r>
    </w:p>
    <w:p w:rsidR="00392928" w:rsidRPr="00E55AA2" w:rsidRDefault="00392928" w:rsidP="0039292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האם בעקבות הפסקת הכהונה של הדירקטור ירד מספר הדירקטורים בעלי מומחיות חשבונאית ופיננסית בחברה מהמספר המזערי.</w:t>
      </w:r>
    </w:p>
    <w:p w:rsidR="00392928" w:rsidRPr="00E55AA2" w:rsidRDefault="00392928" w:rsidP="00392928">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(א2)</w:t>
      </w:r>
      <w:r w:rsidRPr="00E55AA2">
        <w:rPr>
          <w:rFonts w:hint="cs"/>
          <w:vanish/>
          <w:sz w:val="22"/>
          <w:szCs w:val="22"/>
          <w:u w:val="single"/>
          <w:shd w:val="clear" w:color="auto" w:fill="FFFF99"/>
          <w:rtl/>
        </w:rPr>
        <w:tab/>
        <w:t>חדל דירקטור בחברה ציבורית לכהן בתפקידו ובתקנון החברה כלולה הוראה בדבר שיעור הדירקטורים הבלתי תלויים, יצוינו, נוסף על האמור בתקנות משנה (א) ו-(א1), גם הפרטים האלה:</w:t>
      </w:r>
    </w:p>
    <w:p w:rsidR="00392928" w:rsidRPr="00E55AA2" w:rsidRDefault="00392928" w:rsidP="0039292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w:t>
      </w:r>
      <w:r w:rsidRPr="00E55AA2">
        <w:rPr>
          <w:rFonts w:hint="cs"/>
          <w:vanish/>
          <w:sz w:val="22"/>
          <w:szCs w:val="22"/>
          <w:u w:val="single"/>
          <w:shd w:val="clear" w:color="auto" w:fill="FFFF99"/>
          <w:rtl/>
        </w:rPr>
        <w:tab/>
        <w:t>אם הדירקטור שחדל לכהן הוא דירקטור שהחברה רואה אותו כדירקטור בלתי תלוי לצורך עמידה בהוראה בדבר שיעור הדירקטורים הבלתי תלויים;</w:t>
      </w:r>
    </w:p>
    <w:p w:rsidR="00392928" w:rsidRPr="00E55AA2" w:rsidRDefault="00392928" w:rsidP="00392928">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(2)</w:t>
      </w:r>
      <w:r w:rsidRPr="00E55AA2">
        <w:rPr>
          <w:rFonts w:hint="cs"/>
          <w:vanish/>
          <w:sz w:val="22"/>
          <w:szCs w:val="22"/>
          <w:u w:val="single"/>
          <w:shd w:val="clear" w:color="auto" w:fill="FFFF99"/>
          <w:rtl/>
        </w:rPr>
        <w:tab/>
        <w:t>אם בעקבות הפסקת הכהונה של הדירקטור, פחת שיעור הדירקטורים הבלתי תלויים המכהנים בדירקטוריון החברה, מהשיעור הנדרש בהתאם להוראה בדבר שיעור הדירקטורים הבלתי תלויים;</w:t>
      </w:r>
    </w:p>
    <w:p w:rsidR="00392928" w:rsidRPr="00E55AA2" w:rsidRDefault="00392928" w:rsidP="00392928">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נתמנה נושא משרה בכירה בתאגיד, יובאו לגביו הפרטים הנקובים בתקנה 26 או 26א, לפי הענין</w:t>
      </w:r>
      <w:r w:rsidRPr="00E55AA2">
        <w:rPr>
          <w:rStyle w:val="default"/>
          <w:rFonts w:cs="FrankRuehl" w:hint="cs"/>
          <w:vanish/>
          <w:sz w:val="22"/>
          <w:szCs w:val="22"/>
          <w:u w:val="single"/>
          <w:shd w:val="clear" w:color="auto" w:fill="FFFF99"/>
          <w:rtl/>
        </w:rPr>
        <w:t>; כלל תקנון החברה הוראה בדבר שיעור הדירקטורים הבלתי תלויים, יצוין אם בעקבות מינויו של נושא המשרה הבכירה פחת שיעור הדירקטורים הבלתי תלויים המכהנים בדירקטוריון החברה, מהשיעור הנדרש על פי ההוראה</w:t>
      </w:r>
      <w:r w:rsidRPr="00E55AA2">
        <w:rPr>
          <w:rStyle w:val="default"/>
          <w:rFonts w:cs="FrankRuehl" w:hint="cs"/>
          <w:vanish/>
          <w:sz w:val="22"/>
          <w:szCs w:val="22"/>
          <w:shd w:val="clear" w:color="auto" w:fill="FFFF99"/>
          <w:rtl/>
        </w:rPr>
        <w:t>.</w:t>
      </w:r>
    </w:p>
    <w:p w:rsidR="00392928" w:rsidRPr="00E55AA2" w:rsidRDefault="00392928" w:rsidP="00392928">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(ב1)</w:t>
      </w:r>
      <w:r w:rsidRPr="00E55AA2">
        <w:rPr>
          <w:rStyle w:val="default"/>
          <w:rFonts w:cs="FrankRuehl" w:hint="cs"/>
          <w:vanish/>
          <w:sz w:val="22"/>
          <w:szCs w:val="22"/>
          <w:u w:val="single"/>
          <w:shd w:val="clear" w:color="auto" w:fill="FFFF99"/>
          <w:rtl/>
        </w:rPr>
        <w:tab/>
        <w:t>נתמנה דירקטור שלא על ידי האסיפה הכללית, תצורף בנוסף הצהרתו החתומה בהתאם לסעיף 224ב(א) לחוק החברות.</w:t>
      </w:r>
    </w:p>
    <w:p w:rsidR="00392928" w:rsidRPr="00E55AA2" w:rsidRDefault="00392928" w:rsidP="00392928">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t>הודעה שמסר דירקטור חיצוני על התפטרותו, לפי סעיף 37(ג) לחוק תצורף לדוח המיידי, ויפורטו בה הסיבות להתפטרותו, לפי סעיף 229(ב) לחוק החברות.</w:t>
      </w:r>
    </w:p>
    <w:p w:rsidR="00392928" w:rsidRPr="00E55AA2" w:rsidRDefault="00392928" w:rsidP="00392928">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(ד)</w:t>
      </w:r>
      <w:r w:rsidRPr="00E55AA2">
        <w:rPr>
          <w:rStyle w:val="default"/>
          <w:rFonts w:cs="FrankRuehl" w:hint="cs"/>
          <w:vanish/>
          <w:sz w:val="22"/>
          <w:szCs w:val="22"/>
          <w:shd w:val="clear" w:color="auto" w:fill="FFFF99"/>
          <w:rtl/>
        </w:rPr>
        <w:tab/>
        <w:t>לדיווח כאמור בתקנות משנה (א) ו-(ב) יצורף דוח ובו רשימת נושאי המשרה הבכירה בתאגיד למועד הדוח.</w:t>
      </w:r>
    </w:p>
    <w:p w:rsidR="00654C1F" w:rsidRPr="00E55AA2" w:rsidRDefault="00654C1F" w:rsidP="00654C1F">
      <w:pPr>
        <w:pStyle w:val="P00"/>
        <w:spacing w:before="0"/>
        <w:ind w:left="0" w:right="1134"/>
        <w:rPr>
          <w:rStyle w:val="default"/>
          <w:rFonts w:cs="FrankRuehl" w:hint="cs"/>
          <w:vanish/>
          <w:szCs w:val="20"/>
          <w:shd w:val="clear" w:color="auto" w:fill="FFFF99"/>
          <w:rtl/>
        </w:rPr>
      </w:pPr>
    </w:p>
    <w:p w:rsidR="00654C1F" w:rsidRPr="00E55AA2" w:rsidRDefault="00654C1F" w:rsidP="00654C1F">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654C1F" w:rsidRPr="00E55AA2" w:rsidRDefault="00654C1F" w:rsidP="00654C1F">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654C1F" w:rsidRPr="00E55AA2" w:rsidRDefault="00654C1F" w:rsidP="00654C1F">
      <w:pPr>
        <w:pStyle w:val="P00"/>
        <w:spacing w:before="0"/>
        <w:ind w:left="0" w:right="1134"/>
        <w:rPr>
          <w:rStyle w:val="default"/>
          <w:rFonts w:cs="FrankRuehl" w:hint="cs"/>
          <w:vanish/>
          <w:szCs w:val="20"/>
          <w:shd w:val="clear" w:color="auto" w:fill="FFFF99"/>
          <w:rtl/>
        </w:rPr>
      </w:pPr>
      <w:hyperlink r:id="rId399" w:history="1">
        <w:r w:rsidRPr="00E55AA2">
          <w:rPr>
            <w:rStyle w:val="Hyperlink"/>
            <w:rFonts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44</w:t>
      </w:r>
    </w:p>
    <w:p w:rsidR="00654C1F" w:rsidRPr="00E55AA2" w:rsidRDefault="00654C1F" w:rsidP="00654C1F">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34.</w:t>
      </w: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חדל </w:t>
      </w:r>
      <w:r w:rsidRPr="00E55AA2">
        <w:rPr>
          <w:rStyle w:val="default"/>
          <w:rFonts w:cs="FrankRuehl" w:hint="cs"/>
          <w:strike/>
          <w:vanish/>
          <w:sz w:val="22"/>
          <w:szCs w:val="22"/>
          <w:shd w:val="clear" w:color="auto" w:fill="FFFF99"/>
          <w:rtl/>
        </w:rPr>
        <w:t>נושא משרה בכירה בתאגיד לכהן בתפקידו</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דירקטור, מנהל כללי, מנהל עסקים ראשי, נושא המשרה הבכיר ביותר בתחום הכספים או כל ממלא תפקיד כאמור גם אם תואר משרתו שונה, לכהן בתפקידו בתאגיד</w:t>
      </w:r>
      <w:r w:rsidRPr="00E55AA2">
        <w:rPr>
          <w:rStyle w:val="default"/>
          <w:rFonts w:cs="FrankRuehl" w:hint="cs"/>
          <w:vanish/>
          <w:sz w:val="22"/>
          <w:szCs w:val="22"/>
          <w:shd w:val="clear" w:color="auto" w:fill="FFFF99"/>
          <w:rtl/>
        </w:rPr>
        <w:t>, יפורטו שמו, התפקיד שממנו הוא פורש, תאריך פרישתו, האם ימשיך להיות בעל ענין או נושא משרה בכירה בתאגיד לאחר פרישתו ופירוט בקשר לכך וכן, לפי מיטב ידיעת התאגיד, אחד משניים אלה:</w:t>
      </w:r>
    </w:p>
    <w:p w:rsidR="00654C1F" w:rsidRPr="00E55AA2" w:rsidRDefault="00654C1F" w:rsidP="00654C1F">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שהפרישה אינה כרוכה בנסיבות שיש להביאן לידיעת המחזיקים בניירות ערך של התאגיד;</w:t>
      </w:r>
    </w:p>
    <w:p w:rsidR="00654C1F" w:rsidRPr="00E55AA2" w:rsidRDefault="00654C1F" w:rsidP="00654C1F">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שהפרישה כרוכה בנסיבות כאמור, תוך פירוטן.</w:t>
      </w:r>
    </w:p>
    <w:p w:rsidR="00654C1F" w:rsidRPr="00E55AA2" w:rsidRDefault="00654C1F" w:rsidP="00654C1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חדל דירקטור לכהן בתפקידו, יצוינו, נוסף על האמור בתקנת משנה (א), גם הפרטים האלה:</w:t>
      </w:r>
    </w:p>
    <w:p w:rsidR="00654C1F" w:rsidRPr="00E55AA2" w:rsidRDefault="00654C1F" w:rsidP="00654C1F">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אם הדירקטור שחדל לכהן הוא דירקטור שהחברה ראתה אותו כבעל</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מומחיות חשבונאית ופיננסית לצורך עמידה במספר המזערי שקבע הדירקטוריון לפי סעיף 92(א)(12) לחוק החברות;</w:t>
      </w:r>
    </w:p>
    <w:p w:rsidR="00654C1F" w:rsidRPr="00E55AA2" w:rsidRDefault="00654C1F" w:rsidP="00654C1F">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האם בעקבות הפסקת הכהונה של הדירקטור ירד מספר הדירקטורים בעלי מומחיות חשבונאית ופיננסית בחברה מהמספר המזערי.</w:t>
      </w:r>
    </w:p>
    <w:p w:rsidR="00654C1F" w:rsidRPr="00E55AA2" w:rsidRDefault="00654C1F" w:rsidP="00654C1F">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t>(א2)</w:t>
      </w:r>
      <w:r w:rsidRPr="00E55AA2">
        <w:rPr>
          <w:rFonts w:hint="cs"/>
          <w:vanish/>
          <w:sz w:val="22"/>
          <w:szCs w:val="22"/>
          <w:shd w:val="clear" w:color="auto" w:fill="FFFF99"/>
          <w:rtl/>
        </w:rPr>
        <w:tab/>
        <w:t>חדל דירקטור בחברה ציבורית לכהן בתפקידו ובתקנון החברה כלולה הוראה בדבר שיעור הדירקטורים הבלתי תלויים, יצוינו, נוסף על האמור בתקנות משנה (א) ו-(א1), גם הפרטים האלה:</w:t>
      </w:r>
    </w:p>
    <w:p w:rsidR="00654C1F" w:rsidRPr="00E55AA2" w:rsidRDefault="00654C1F" w:rsidP="00654C1F">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(1)</w:t>
      </w:r>
      <w:r w:rsidRPr="00E55AA2">
        <w:rPr>
          <w:rFonts w:hint="cs"/>
          <w:vanish/>
          <w:sz w:val="22"/>
          <w:szCs w:val="22"/>
          <w:shd w:val="clear" w:color="auto" w:fill="FFFF99"/>
          <w:rtl/>
        </w:rPr>
        <w:tab/>
        <w:t>אם הדירקטור שחדל לכהן הוא דירקטור שהחברה רואה אותו כדירקטור בלתי תלוי לצורך עמידה בהוראה בדבר שיעור הדירקטורים הבלתי תלויים;</w:t>
      </w:r>
    </w:p>
    <w:p w:rsidR="00654C1F" w:rsidRPr="00E55AA2" w:rsidRDefault="00654C1F" w:rsidP="00654C1F">
      <w:pPr>
        <w:pStyle w:val="P00"/>
        <w:spacing w:before="0"/>
        <w:ind w:left="1021" w:right="1134"/>
        <w:rPr>
          <w:rFonts w:hint="cs"/>
          <w:vanish/>
          <w:sz w:val="22"/>
          <w:szCs w:val="22"/>
          <w:shd w:val="clear" w:color="auto" w:fill="FFFF99"/>
          <w:rtl/>
        </w:rPr>
      </w:pPr>
      <w:r w:rsidRPr="00E55AA2">
        <w:rPr>
          <w:rFonts w:hint="cs"/>
          <w:vanish/>
          <w:sz w:val="22"/>
          <w:szCs w:val="22"/>
          <w:shd w:val="clear" w:color="auto" w:fill="FFFF99"/>
          <w:rtl/>
        </w:rPr>
        <w:t>(2)</w:t>
      </w:r>
      <w:r w:rsidRPr="00E55AA2">
        <w:rPr>
          <w:rFonts w:hint="cs"/>
          <w:vanish/>
          <w:sz w:val="22"/>
          <w:szCs w:val="22"/>
          <w:shd w:val="clear" w:color="auto" w:fill="FFFF99"/>
          <w:rtl/>
        </w:rPr>
        <w:tab/>
        <w:t>אם בעקבות הפסקת הכהונה של הדירקטור, פחת שיעור הדירקטורים הבלתי תלויים המכהנים בדירקטוריון החברה, מהשיעור הנדרש בהתאם להוראה בדבר שיעור הדירקטורים הבלתי תלויים;</w:t>
      </w:r>
    </w:p>
    <w:p w:rsidR="00654C1F" w:rsidRPr="00E55AA2" w:rsidRDefault="00654C1F" w:rsidP="00654C1F">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(א3)</w:t>
      </w:r>
      <w:r w:rsidRPr="00E55AA2">
        <w:rPr>
          <w:rFonts w:hint="cs"/>
          <w:vanish/>
          <w:sz w:val="22"/>
          <w:szCs w:val="22"/>
          <w:u w:val="single"/>
          <w:shd w:val="clear" w:color="auto" w:fill="FFFF99"/>
          <w:rtl/>
        </w:rPr>
        <w:tab/>
        <w:t>חדל נושא משרה בכירה שלא ניתן דיווח לגביו לפי תקנת משנה (א), לכהן בתפקידו, והפרישה כרוכה בנסיבות שיש להביאן לידיעת המחזיקים בניירות ערך של התאגיד, יובאו הפרטים המנויים בתקנת משנה (א).</w:t>
      </w:r>
    </w:p>
    <w:p w:rsidR="00654C1F" w:rsidRPr="00E55AA2" w:rsidRDefault="00654C1F" w:rsidP="00654C1F">
      <w:pPr>
        <w:pStyle w:val="P00"/>
        <w:spacing w:before="0"/>
        <w:ind w:left="0" w:right="1134"/>
        <w:rPr>
          <w:rStyle w:val="default"/>
          <w:rFonts w:cs="FrankRuehl" w:hint="cs"/>
          <w:vanish/>
          <w:sz w:val="22"/>
          <w:szCs w:val="22"/>
          <w:u w:val="single"/>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נתמנה </w:t>
      </w:r>
      <w:r w:rsidRPr="00E55AA2">
        <w:rPr>
          <w:rStyle w:val="default"/>
          <w:rFonts w:cs="FrankRuehl" w:hint="cs"/>
          <w:strike/>
          <w:vanish/>
          <w:sz w:val="22"/>
          <w:szCs w:val="22"/>
          <w:shd w:val="clear" w:color="auto" w:fill="FFFF99"/>
          <w:rtl/>
        </w:rPr>
        <w:t>נושא משרה בכירה בתאגיד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בתאגיד דירקטור, מנהל כללי, מנהל עסקים ראשי, נושא המשרה הבכיר ביותר בתחום הכספים או כל ממלא תפקיד כאמור גם אם תואר משרתו שונה</w:t>
      </w:r>
      <w:r w:rsidRPr="00E55AA2">
        <w:rPr>
          <w:rStyle w:val="default"/>
          <w:rFonts w:cs="FrankRuehl" w:hint="cs"/>
          <w:vanish/>
          <w:sz w:val="22"/>
          <w:szCs w:val="22"/>
          <w:shd w:val="clear" w:color="auto" w:fill="FFFF99"/>
          <w:rtl/>
        </w:rPr>
        <w:t>, יובאו לגביו הפרטים הנקובים בתקנה 26 או 26א, לפי הענין; כלל תקנון החברה הוראה בדבר שיעור הדירקטורים הבלתי תלויים, יצוין אם בעקבות מינויו של נושא המשרה הבכירה פחת שיעור הדירקטורים הבלתי תלויים המכהנים בדירקטוריון החברה, מהשיעור הנדרש על פי ההוראה.</w:t>
      </w:r>
    </w:p>
    <w:p w:rsidR="00654C1F" w:rsidRPr="00E55AA2" w:rsidRDefault="00654C1F" w:rsidP="00654C1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(ב1)</w:t>
      </w:r>
      <w:r w:rsidRPr="00E55AA2">
        <w:rPr>
          <w:rStyle w:val="default"/>
          <w:rFonts w:cs="FrankRuehl" w:hint="cs"/>
          <w:vanish/>
          <w:sz w:val="22"/>
          <w:szCs w:val="22"/>
          <w:shd w:val="clear" w:color="auto" w:fill="FFFF99"/>
          <w:rtl/>
        </w:rPr>
        <w:tab/>
        <w:t>נתמנה דירקטור שלא על ידי האסיפה הכללית, תצורף בנוסף הצהרתו החתומה בהתאם לסעיף 224ב(א) לחוק החברות.</w:t>
      </w:r>
    </w:p>
    <w:p w:rsidR="00654C1F" w:rsidRPr="00E55AA2" w:rsidRDefault="00654C1F" w:rsidP="00654C1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t>הודעה שמסר דירקטור חיצוני על התפטרותו, לפי סעיף 37(ג) לחוק תצורף לדוח המיידי, ויפורטו בה הסיבות להתפטרותו, לפי סעיף 229(ב) לחוק החברות.</w:t>
      </w:r>
    </w:p>
    <w:p w:rsidR="00654C1F" w:rsidRPr="00E55AA2" w:rsidRDefault="00654C1F" w:rsidP="00654C1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(ד)</w:t>
      </w:r>
      <w:r w:rsidRPr="00E55AA2">
        <w:rPr>
          <w:rStyle w:val="default"/>
          <w:rFonts w:cs="FrankRuehl" w:hint="cs"/>
          <w:vanish/>
          <w:sz w:val="22"/>
          <w:szCs w:val="22"/>
          <w:shd w:val="clear" w:color="auto" w:fill="FFFF99"/>
          <w:rtl/>
        </w:rPr>
        <w:tab/>
        <w:t>לדיווח כאמור בתקנות משנה (א)</w:t>
      </w:r>
      <w:r w:rsidRPr="00E55AA2">
        <w:rPr>
          <w:rStyle w:val="default"/>
          <w:rFonts w:cs="FrankRuehl" w:hint="cs"/>
          <w:vanish/>
          <w:sz w:val="22"/>
          <w:szCs w:val="22"/>
          <w:u w:val="single"/>
          <w:shd w:val="clear" w:color="auto" w:fill="FFFF99"/>
          <w:rtl/>
        </w:rPr>
        <w:t>, (א1)</w:t>
      </w:r>
      <w:r w:rsidRPr="00E55AA2">
        <w:rPr>
          <w:rStyle w:val="default"/>
          <w:rFonts w:cs="FrankRuehl" w:hint="cs"/>
          <w:vanish/>
          <w:sz w:val="22"/>
          <w:szCs w:val="22"/>
          <w:shd w:val="clear" w:color="auto" w:fill="FFFF99"/>
          <w:rtl/>
        </w:rPr>
        <w:t xml:space="preserve"> ו-(ב) יצורף דוח ובו רשימת נושאי המשרה הבכירה בתאגיד למועד הדוח </w:t>
      </w:r>
      <w:r w:rsidRPr="00E55AA2">
        <w:rPr>
          <w:rStyle w:val="default"/>
          <w:rFonts w:cs="FrankRuehl" w:hint="cs"/>
          <w:vanish/>
          <w:sz w:val="22"/>
          <w:szCs w:val="22"/>
          <w:u w:val="single"/>
          <w:shd w:val="clear" w:color="auto" w:fill="FFFF99"/>
          <w:rtl/>
        </w:rPr>
        <w:t xml:space="preserve">(בתקנה זו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דוח מצבת נושאי משרה)</w:t>
      </w:r>
      <w:r w:rsidRPr="00E55AA2">
        <w:rPr>
          <w:rStyle w:val="default"/>
          <w:rFonts w:cs="FrankRuehl" w:hint="cs"/>
          <w:vanish/>
          <w:sz w:val="22"/>
          <w:szCs w:val="22"/>
          <w:shd w:val="clear" w:color="auto" w:fill="FFFF99"/>
          <w:rtl/>
        </w:rPr>
        <w:t>.</w:t>
      </w:r>
    </w:p>
    <w:p w:rsidR="00654C1F" w:rsidRPr="00E55AA2" w:rsidRDefault="00654C1F" w:rsidP="00654C1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(ה)</w:t>
      </w:r>
      <w:r w:rsidRPr="00E55AA2">
        <w:rPr>
          <w:rStyle w:val="default"/>
          <w:rFonts w:cs="FrankRuehl" w:hint="cs"/>
          <w:vanish/>
          <w:sz w:val="22"/>
          <w:szCs w:val="22"/>
          <w:u w:val="single"/>
          <w:shd w:val="clear" w:color="auto" w:fill="FFFF99"/>
          <w:rtl/>
        </w:rPr>
        <w:tab/>
        <w:t>תאגיד ידווח על מינוי או פרישה של נושא משרה בכירה שלא ניתן דיווח לגביו לפי תקנות משנה (א), (א3) או (ב) לפי העניין, בדוח מצבת נושאי משרה שיפורסם בד בבד עם פרסום הדוח הרבעוני או הדוח התקופתי.</w:t>
      </w:r>
    </w:p>
    <w:p w:rsidR="00C536E0" w:rsidRPr="00E55AA2" w:rsidRDefault="00C536E0" w:rsidP="00C536E0">
      <w:pPr>
        <w:pStyle w:val="P00"/>
        <w:spacing w:before="0"/>
        <w:ind w:left="0" w:right="1134"/>
        <w:rPr>
          <w:rStyle w:val="default"/>
          <w:rFonts w:cs="FrankRuehl" w:hint="cs"/>
          <w:vanish/>
          <w:szCs w:val="20"/>
          <w:shd w:val="clear" w:color="auto" w:fill="FFFF99"/>
          <w:rtl/>
        </w:rPr>
      </w:pPr>
    </w:p>
    <w:p w:rsidR="00C536E0" w:rsidRPr="00E55AA2" w:rsidRDefault="00C536E0" w:rsidP="00C536E0">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C536E0" w:rsidRPr="00E55AA2" w:rsidRDefault="00C536E0" w:rsidP="00C536E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C536E0" w:rsidRPr="00E55AA2" w:rsidRDefault="00C536E0" w:rsidP="00C536E0">
      <w:pPr>
        <w:pStyle w:val="P00"/>
        <w:spacing w:before="0"/>
        <w:ind w:left="0" w:right="1134"/>
        <w:rPr>
          <w:rStyle w:val="default"/>
          <w:rFonts w:cs="FrankRuehl" w:hint="cs"/>
          <w:vanish/>
          <w:szCs w:val="20"/>
          <w:shd w:val="clear" w:color="auto" w:fill="FFFF99"/>
          <w:rtl/>
        </w:rPr>
      </w:pPr>
      <w:hyperlink r:id="rId400"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926</w:t>
      </w:r>
    </w:p>
    <w:p w:rsidR="00C536E0" w:rsidRPr="00BF2F21" w:rsidRDefault="00C536E0" w:rsidP="00BF2F21">
      <w:pPr>
        <w:pStyle w:val="P00"/>
        <w:ind w:left="0"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ab/>
        <w:t>(ה)</w:t>
      </w:r>
      <w:r w:rsidRPr="00E55AA2">
        <w:rPr>
          <w:rStyle w:val="default"/>
          <w:rFonts w:cs="FrankRuehl" w:hint="cs"/>
          <w:vanish/>
          <w:sz w:val="22"/>
          <w:szCs w:val="22"/>
          <w:shd w:val="clear" w:color="auto" w:fill="FFFF99"/>
          <w:rtl/>
        </w:rPr>
        <w:tab/>
        <w:t xml:space="preserve">תאגיד ידווח על מינוי או פרישה של נושא משרה בכירה שלא ניתן דיווח לגביו לפי תקנות משנה (א), (א3) או (ב) לפי העניין, בדוח מצבת נושאי משרה שיפורסם בד בבד עם פרסום הדוח </w:t>
      </w:r>
      <w:r w:rsidRPr="00E55AA2">
        <w:rPr>
          <w:rStyle w:val="default"/>
          <w:rFonts w:cs="FrankRuehl" w:hint="cs"/>
          <w:strike/>
          <w:vanish/>
          <w:sz w:val="22"/>
          <w:szCs w:val="22"/>
          <w:shd w:val="clear" w:color="auto" w:fill="FFFF99"/>
          <w:rtl/>
        </w:rPr>
        <w:t>הרבעוני או הדוח התקופתי</w:t>
      </w:r>
      <w:r w:rsidR="00BF2F21" w:rsidRPr="00E55AA2">
        <w:rPr>
          <w:rStyle w:val="default"/>
          <w:rFonts w:cs="FrankRuehl" w:hint="cs"/>
          <w:vanish/>
          <w:sz w:val="22"/>
          <w:szCs w:val="22"/>
          <w:shd w:val="clear" w:color="auto" w:fill="FFFF99"/>
          <w:rtl/>
        </w:rPr>
        <w:t xml:space="preserve"> </w:t>
      </w:r>
      <w:r w:rsidR="00BF2F21" w:rsidRPr="00E55AA2">
        <w:rPr>
          <w:rStyle w:val="default"/>
          <w:rFonts w:cs="FrankRuehl" w:hint="cs"/>
          <w:vanish/>
          <w:sz w:val="22"/>
          <w:szCs w:val="22"/>
          <w:u w:val="single"/>
          <w:shd w:val="clear" w:color="auto" w:fill="FFFF99"/>
          <w:rtl/>
        </w:rPr>
        <w:t>העתי</w:t>
      </w:r>
      <w:r w:rsidRPr="00E55AA2">
        <w:rPr>
          <w:rStyle w:val="default"/>
          <w:rFonts w:cs="FrankRuehl" w:hint="cs"/>
          <w:vanish/>
          <w:sz w:val="22"/>
          <w:szCs w:val="22"/>
          <w:shd w:val="clear" w:color="auto" w:fill="FFFF99"/>
          <w:rtl/>
        </w:rPr>
        <w:t>.</w:t>
      </w:r>
      <w:bookmarkEnd w:id="229"/>
    </w:p>
    <w:p w:rsidR="00457466" w:rsidRDefault="00457466" w:rsidP="005B55B0">
      <w:pPr>
        <w:pStyle w:val="P00"/>
        <w:spacing w:before="72"/>
        <w:ind w:left="0" w:right="1134"/>
        <w:rPr>
          <w:rStyle w:val="default"/>
          <w:rFonts w:cs="FrankRuehl"/>
          <w:rtl/>
        </w:rPr>
      </w:pPr>
      <w:bookmarkStart w:id="230" w:name="Seif32"/>
      <w:bookmarkEnd w:id="230"/>
      <w:r>
        <w:rPr>
          <w:lang w:val="he-IL"/>
        </w:rPr>
        <w:pict>
          <v:rect id="_x0000_s2142" style="position:absolute;left:0;text-align:left;margin-left:464.35pt;margin-top:7.1pt;width:75.05pt;height:37.65pt;z-index:251397120" o:allowincell="f" filled="f" stroked="f" strokecolor="lime" strokeweight=".25pt">
            <v:textbox style="mso-next-textbox:#_x0000_s2142" inset="0,0,0,0">
              <w:txbxContent>
                <w:p w:rsidR="00FD021E" w:rsidRDefault="00FD021E">
                  <w:pPr>
                    <w:spacing w:line="160" w:lineRule="exact"/>
                    <w:jc w:val="left"/>
                    <w:rPr>
                      <w:rFonts w:cs="Miriam" w:hint="cs"/>
                      <w:noProof/>
                      <w:szCs w:val="18"/>
                      <w:rtl/>
                    </w:rPr>
                  </w:pPr>
                  <w:r>
                    <w:rPr>
                      <w:rFonts w:cs="Miriam"/>
                      <w:szCs w:val="18"/>
                      <w:rtl/>
                    </w:rPr>
                    <w:t>מ</w:t>
                  </w:r>
                  <w:r>
                    <w:rPr>
                      <w:rFonts w:cs="Miriam" w:hint="cs"/>
                      <w:szCs w:val="18"/>
                      <w:rtl/>
                    </w:rPr>
                    <w:t xml:space="preserve">ינוי וחילופין </w:t>
                  </w:r>
                  <w:r>
                    <w:rPr>
                      <w:rFonts w:cs="Miriam"/>
                      <w:szCs w:val="18"/>
                      <w:rtl/>
                    </w:rPr>
                    <w:t>ש</w:t>
                  </w:r>
                  <w:r>
                    <w:rPr>
                      <w:rFonts w:cs="Miriam" w:hint="cs"/>
                      <w:szCs w:val="18"/>
                      <w:rtl/>
                    </w:rPr>
                    <w:t>ל רואה חשבון</w:t>
                  </w:r>
                  <w:r>
                    <w:rPr>
                      <w:rFonts w:cs="Miriam" w:hint="cs"/>
                      <w:noProof/>
                      <w:szCs w:val="18"/>
                      <w:rtl/>
                    </w:rPr>
                    <w:t xml:space="preserve"> מבקר</w:t>
                  </w:r>
                </w:p>
                <w:p w:rsidR="00FD021E" w:rsidRDefault="00FD021E">
                  <w:pPr>
                    <w:spacing w:line="160" w:lineRule="exact"/>
                    <w:jc w:val="left"/>
                    <w:rPr>
                      <w:rFonts w:cs="Miriam" w:hint="cs"/>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p w:rsidR="00FD021E" w:rsidRDefault="00FD021E">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35.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חדל רואה החשבון </w:t>
      </w:r>
      <w:r w:rsidR="00BC2304">
        <w:rPr>
          <w:rStyle w:val="default"/>
          <w:rFonts w:cs="FrankRuehl" w:hint="cs"/>
          <w:rtl/>
        </w:rPr>
        <w:t xml:space="preserve">המבקר </w:t>
      </w:r>
      <w:r>
        <w:rPr>
          <w:rStyle w:val="default"/>
          <w:rFonts w:cs="FrankRuehl" w:hint="cs"/>
          <w:rtl/>
        </w:rPr>
        <w:t>של התאג</w:t>
      </w:r>
      <w:r>
        <w:rPr>
          <w:rStyle w:val="default"/>
          <w:rFonts w:cs="FrankRuehl"/>
          <w:rtl/>
        </w:rPr>
        <w:t>י</w:t>
      </w:r>
      <w:r>
        <w:rPr>
          <w:rStyle w:val="default"/>
          <w:rFonts w:cs="FrankRuehl" w:hint="cs"/>
          <w:rtl/>
        </w:rPr>
        <w:t>ד לשמש בתפקידו יפורטו שמו, תאריך פרישתו, וכן, לפי מיטב ידיעת התאגיד, אחד משניים אלה:</w:t>
      </w:r>
    </w:p>
    <w:p w:rsidR="00457466" w:rsidRDefault="00457466">
      <w:pPr>
        <w:pStyle w:val="P22"/>
        <w:spacing w:before="72"/>
        <w:ind w:left="1021" w:right="1134"/>
        <w:rPr>
          <w:rStyle w:val="default"/>
          <w:rFonts w:cs="FrankRuehl" w:hint="cs"/>
          <w:rtl/>
        </w:rPr>
      </w:pPr>
      <w:r>
        <w:rPr>
          <w:rtl/>
          <w:lang w:val="he-IL"/>
        </w:rPr>
        <w:pict>
          <v:shape id="_x0000_s2235" type="#_x0000_t202" style="position:absolute;left:0;text-align:left;margin-left:470.25pt;margin-top:7.1pt;width:1in;height:14.95pt;z-index:251496448" filled="f" stroked="f">
            <v:textbox style="mso-next-textbox:#_x0000_s2235" inset="1mm,0,1mm,0">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rtl/>
        </w:rPr>
        <w:t>(1)</w:t>
      </w:r>
      <w:r>
        <w:rPr>
          <w:rStyle w:val="default"/>
          <w:rFonts w:cs="FrankRuehl"/>
          <w:rtl/>
        </w:rPr>
        <w:tab/>
      </w:r>
      <w:r>
        <w:rPr>
          <w:rStyle w:val="default"/>
          <w:rFonts w:cs="FrankRuehl" w:hint="cs"/>
          <w:rtl/>
        </w:rPr>
        <w:t>שהפרישה אינה כרוכה בנסיבות שיש להביאן לידיעת המחזיקים בניירות הערך של התאגיד;</w:t>
      </w:r>
    </w:p>
    <w:p w:rsidR="00457466" w:rsidRDefault="0045746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שהפרישה כרוכה בנסיבות כאמור, תוך פירוטן.</w:t>
      </w:r>
    </w:p>
    <w:p w:rsidR="00457466" w:rsidRDefault="00BC2304">
      <w:pPr>
        <w:pStyle w:val="P00"/>
        <w:spacing w:before="72"/>
        <w:ind w:left="0" w:right="1134"/>
        <w:rPr>
          <w:rStyle w:val="default"/>
          <w:rFonts w:cs="FrankRuehl" w:hint="cs"/>
          <w:rtl/>
        </w:rPr>
      </w:pPr>
      <w:r>
        <w:rPr>
          <w:rtl/>
          <w:lang w:eastAsia="en-US"/>
        </w:rPr>
        <w:pict>
          <v:shape id="_x0000_s3041" type="#_x0000_t202" style="position:absolute;left:0;text-align:left;margin-left:470.35pt;margin-top:7.1pt;width:1in;height:15.25pt;z-index:251900928" filled="f" stroked="f">
            <v:textbox inset="1mm,0,1mm,0">
              <w:txbxContent>
                <w:p w:rsidR="00FD021E" w:rsidRDefault="00FD021E" w:rsidP="00BC2304">
                  <w:pPr>
                    <w:spacing w:line="160" w:lineRule="exact"/>
                    <w:jc w:val="left"/>
                    <w:rPr>
                      <w:rFonts w:cs="Miriam" w:hint="cs"/>
                      <w:noProof/>
                      <w:szCs w:val="18"/>
                      <w:rtl/>
                    </w:rPr>
                  </w:pPr>
                  <w:r>
                    <w:rPr>
                      <w:rFonts w:cs="Miriam" w:hint="cs"/>
                      <w:noProof/>
                      <w:szCs w:val="18"/>
                      <w:rtl/>
                    </w:rPr>
                    <w:t>תק' תשע"ה-2014</w:t>
                  </w:r>
                </w:p>
              </w:txbxContent>
            </v:textbox>
          </v:shape>
        </w:pict>
      </w:r>
      <w:r w:rsidR="00457466">
        <w:rPr>
          <w:rtl/>
        </w:rPr>
        <w:tab/>
      </w:r>
      <w:r w:rsidR="00457466">
        <w:rPr>
          <w:rStyle w:val="default"/>
          <w:rFonts w:cs="FrankRuehl"/>
          <w:rtl/>
        </w:rPr>
        <w:t>(</w:t>
      </w:r>
      <w:r w:rsidR="00457466">
        <w:rPr>
          <w:rStyle w:val="default"/>
          <w:rFonts w:cs="FrankRuehl" w:hint="cs"/>
          <w:rtl/>
        </w:rPr>
        <w:t>ב)</w:t>
      </w:r>
      <w:r w:rsidR="00457466">
        <w:rPr>
          <w:rStyle w:val="default"/>
          <w:rFonts w:cs="FrankRuehl"/>
          <w:rtl/>
        </w:rPr>
        <w:tab/>
      </w:r>
      <w:r w:rsidR="00457466">
        <w:rPr>
          <w:rStyle w:val="default"/>
          <w:rFonts w:cs="FrankRuehl" w:hint="cs"/>
          <w:rtl/>
        </w:rPr>
        <w:t xml:space="preserve">נתמנה רואה חשבון </w:t>
      </w:r>
      <w:r>
        <w:rPr>
          <w:rStyle w:val="default"/>
          <w:rFonts w:cs="FrankRuehl" w:hint="cs"/>
          <w:rtl/>
        </w:rPr>
        <w:t xml:space="preserve">מבקר </w:t>
      </w:r>
      <w:r w:rsidR="00457466">
        <w:rPr>
          <w:rStyle w:val="default"/>
          <w:rFonts w:cs="FrankRuehl" w:hint="cs"/>
          <w:rtl/>
        </w:rPr>
        <w:t>לתאגיד, יצויינו שמו, מען משרדו ותאריך המי</w:t>
      </w:r>
      <w:r w:rsidR="00457466">
        <w:rPr>
          <w:rStyle w:val="default"/>
          <w:rFonts w:cs="FrankRuehl"/>
          <w:rtl/>
        </w:rPr>
        <w:t>נ</w:t>
      </w:r>
      <w:r w:rsidR="00457466">
        <w:rPr>
          <w:rStyle w:val="default"/>
          <w:rFonts w:cs="FrankRuehl" w:hint="cs"/>
          <w:rtl/>
        </w:rPr>
        <w:t xml:space="preserve">וי; אם לפי מיטב ידיעת התאגיד, רואה החשבון </w:t>
      </w:r>
      <w:r>
        <w:rPr>
          <w:rStyle w:val="default"/>
          <w:rFonts w:cs="FrankRuehl" w:hint="cs"/>
          <w:rtl/>
        </w:rPr>
        <w:t xml:space="preserve">המבקר </w:t>
      </w:r>
      <w:r w:rsidR="00457466">
        <w:rPr>
          <w:rStyle w:val="default"/>
          <w:rFonts w:cs="FrankRuehl" w:hint="cs"/>
          <w:rtl/>
        </w:rPr>
        <w:t>או שותפו הוא בעל ענין, נושא משרה בכירה או בן משפחה של בעל ענין או של נושא משרה בכירה בתאגיד, יצויין הדבר ויפורטו יחסי הקירבה ביניהם.</w:t>
      </w:r>
    </w:p>
    <w:p w:rsidR="00337674" w:rsidRPr="00E55AA2" w:rsidRDefault="00337674" w:rsidP="00337674">
      <w:pPr>
        <w:pStyle w:val="P00"/>
        <w:spacing w:before="0"/>
        <w:ind w:left="0" w:right="1134"/>
        <w:rPr>
          <w:rFonts w:hint="cs"/>
          <w:b/>
          <w:bCs/>
          <w:vanish/>
          <w:szCs w:val="20"/>
          <w:shd w:val="clear" w:color="auto" w:fill="FFFF99"/>
          <w:rtl/>
        </w:rPr>
      </w:pPr>
      <w:bookmarkStart w:id="231" w:name="Rov569"/>
      <w:r w:rsidRPr="00E55AA2">
        <w:rPr>
          <w:rFonts w:hint="cs"/>
          <w:vanish/>
          <w:color w:val="FF0000"/>
          <w:szCs w:val="20"/>
          <w:shd w:val="clear" w:color="auto" w:fill="FFFF99"/>
          <w:rtl/>
        </w:rPr>
        <w:t>מיום 15.12.1987</w:t>
      </w:r>
    </w:p>
    <w:p w:rsidR="00337674" w:rsidRPr="00E55AA2" w:rsidRDefault="00337674" w:rsidP="00337674">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337674" w:rsidRPr="00E55AA2" w:rsidRDefault="00337674" w:rsidP="00337674">
      <w:pPr>
        <w:pStyle w:val="P00"/>
        <w:tabs>
          <w:tab w:val="clear" w:pos="6259"/>
        </w:tabs>
        <w:spacing w:before="0"/>
        <w:ind w:left="0" w:right="1134"/>
        <w:rPr>
          <w:rFonts w:hint="cs"/>
          <w:vanish/>
          <w:szCs w:val="20"/>
          <w:shd w:val="clear" w:color="auto" w:fill="FFFF99"/>
          <w:rtl/>
        </w:rPr>
      </w:pPr>
      <w:hyperlink r:id="rId401" w:history="1">
        <w:r w:rsidRPr="00E55AA2">
          <w:rPr>
            <w:rStyle w:val="Hyperlink"/>
            <w:rFonts w:cs="Times New Roman" w:hint="cs"/>
            <w:vanish/>
            <w:szCs w:val="20"/>
            <w:shd w:val="clear" w:color="auto" w:fill="FFFF99"/>
            <w:rtl/>
          </w:rPr>
          <w:t>ק"ת תשמ"ח מס' 5065</w:t>
        </w:r>
      </w:hyperlink>
      <w:r w:rsidRPr="00E55AA2">
        <w:rPr>
          <w:rFonts w:hint="cs"/>
          <w:vanish/>
          <w:szCs w:val="20"/>
          <w:shd w:val="clear" w:color="auto" w:fill="FFFF99"/>
          <w:rtl/>
        </w:rPr>
        <w:t xml:space="preserve"> מיום 15.11.1987 עמ' 152</w:t>
      </w:r>
    </w:p>
    <w:p w:rsidR="00337674" w:rsidRPr="00E55AA2" w:rsidRDefault="00337674" w:rsidP="00337674">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35</w:t>
      </w:r>
    </w:p>
    <w:p w:rsidR="00337674" w:rsidRPr="00E55AA2" w:rsidRDefault="00337674" w:rsidP="00337674">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337674" w:rsidRPr="00E55AA2" w:rsidRDefault="00337674" w:rsidP="00337674">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חילופי רואה חשבון</w:t>
      </w:r>
    </w:p>
    <w:p w:rsidR="00337674" w:rsidRPr="00E55AA2" w:rsidRDefault="00337674" w:rsidP="00337674">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35.</w:t>
      </w:r>
      <w:r w:rsidRPr="00E55AA2">
        <w:rPr>
          <w:rFonts w:hint="cs"/>
          <w:strike/>
          <w:vanish/>
          <w:sz w:val="22"/>
          <w:szCs w:val="22"/>
          <w:shd w:val="clear" w:color="auto" w:fill="FFFF99"/>
          <w:rtl/>
        </w:rPr>
        <w:tab/>
        <w:t xml:space="preserve">נתמנה רואה חשבון של התאגיד או חדל רואה חשבון של התאגיד לשמש בתפקיד זה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יצויינו שם רואה החשבון החדש ומען משרדו.</w:t>
      </w:r>
    </w:p>
    <w:p w:rsidR="00337674" w:rsidRPr="00E55AA2" w:rsidRDefault="00337674" w:rsidP="00337674">
      <w:pPr>
        <w:pStyle w:val="P00"/>
        <w:tabs>
          <w:tab w:val="clear" w:pos="6259"/>
        </w:tabs>
        <w:spacing w:before="0"/>
        <w:ind w:left="0" w:right="1134"/>
        <w:rPr>
          <w:rFonts w:hint="cs"/>
          <w:vanish/>
          <w:szCs w:val="20"/>
          <w:shd w:val="clear" w:color="auto" w:fill="FFFF99"/>
          <w:rtl/>
        </w:rPr>
      </w:pPr>
    </w:p>
    <w:p w:rsidR="00337674" w:rsidRPr="00E55AA2" w:rsidRDefault="00337674" w:rsidP="00337674">
      <w:pPr>
        <w:pStyle w:val="P00"/>
        <w:spacing w:before="0"/>
        <w:ind w:left="1021"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337674" w:rsidRPr="00E55AA2" w:rsidRDefault="00337674" w:rsidP="00337674">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 (מס' 3) תשס"ג-2003</w:t>
      </w:r>
    </w:p>
    <w:p w:rsidR="00337674" w:rsidRPr="00E55AA2" w:rsidRDefault="00337674" w:rsidP="00337674">
      <w:pPr>
        <w:pStyle w:val="P00"/>
        <w:tabs>
          <w:tab w:val="clear" w:pos="6259"/>
        </w:tabs>
        <w:spacing w:before="0"/>
        <w:ind w:left="1021" w:right="1134"/>
        <w:rPr>
          <w:rFonts w:hint="cs"/>
          <w:vanish/>
          <w:szCs w:val="20"/>
          <w:shd w:val="clear" w:color="auto" w:fill="FFFF99"/>
          <w:rtl/>
        </w:rPr>
      </w:pPr>
      <w:hyperlink r:id="rId402"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661</w:t>
      </w:r>
    </w:p>
    <w:p w:rsidR="00337674" w:rsidRPr="00E55AA2" w:rsidRDefault="00337674" w:rsidP="00337674">
      <w:pPr>
        <w:pStyle w:val="P22"/>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שהפרישה אינה כרוכה בנסיבות שיש להביאן לידיעת </w:t>
      </w:r>
      <w:r w:rsidRPr="00E55AA2">
        <w:rPr>
          <w:rStyle w:val="default"/>
          <w:rFonts w:cs="FrankRuehl" w:hint="cs"/>
          <w:strike/>
          <w:vanish/>
          <w:sz w:val="22"/>
          <w:szCs w:val="22"/>
          <w:shd w:val="clear" w:color="auto" w:fill="FFFF99"/>
          <w:rtl/>
        </w:rPr>
        <w:t>בעלי המניות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המחזיקים בניירות הערך</w:t>
      </w:r>
      <w:r w:rsidRPr="00E55AA2">
        <w:rPr>
          <w:rStyle w:val="default"/>
          <w:rFonts w:cs="FrankRuehl" w:hint="cs"/>
          <w:vanish/>
          <w:sz w:val="22"/>
          <w:szCs w:val="22"/>
          <w:shd w:val="clear" w:color="auto" w:fill="FFFF99"/>
          <w:rtl/>
        </w:rPr>
        <w:t xml:space="preserve"> של התאגיד;</w:t>
      </w:r>
    </w:p>
    <w:p w:rsidR="00BC2304" w:rsidRPr="00E55AA2" w:rsidRDefault="00BC2304" w:rsidP="00BC2304">
      <w:pPr>
        <w:pStyle w:val="P00"/>
        <w:tabs>
          <w:tab w:val="clear" w:pos="6259"/>
        </w:tabs>
        <w:spacing w:before="0"/>
        <w:ind w:left="0" w:right="1134"/>
        <w:rPr>
          <w:rFonts w:hint="cs"/>
          <w:vanish/>
          <w:szCs w:val="20"/>
          <w:shd w:val="clear" w:color="auto" w:fill="FFFF99"/>
          <w:rtl/>
        </w:rPr>
      </w:pPr>
    </w:p>
    <w:p w:rsidR="00BC2304" w:rsidRPr="00E55AA2" w:rsidRDefault="00BC2304" w:rsidP="00BC230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BC2304" w:rsidRPr="00E55AA2" w:rsidRDefault="00BC2304" w:rsidP="00BC230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BC2304" w:rsidRPr="00E55AA2" w:rsidRDefault="00BC2304" w:rsidP="00BC2304">
      <w:pPr>
        <w:pStyle w:val="P00"/>
        <w:spacing w:before="0"/>
        <w:ind w:left="0" w:right="1134"/>
        <w:rPr>
          <w:rStyle w:val="default"/>
          <w:rFonts w:cs="FrankRuehl" w:hint="cs"/>
          <w:vanish/>
          <w:szCs w:val="20"/>
          <w:shd w:val="clear" w:color="auto" w:fill="FFFF99"/>
          <w:rtl/>
        </w:rPr>
      </w:pPr>
      <w:hyperlink r:id="rId403"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BC2304" w:rsidRPr="00E55AA2" w:rsidRDefault="00BC2304" w:rsidP="00BC2304">
      <w:pPr>
        <w:pStyle w:val="P00"/>
        <w:ind w:left="0" w:right="1134"/>
        <w:rPr>
          <w:rStyle w:val="default"/>
          <w:rFonts w:cs="Miriam"/>
          <w:vanish/>
          <w:sz w:val="16"/>
          <w:szCs w:val="16"/>
          <w:shd w:val="clear" w:color="auto" w:fill="FFFF99"/>
          <w:rtl/>
        </w:rPr>
      </w:pPr>
      <w:r w:rsidRPr="00E55AA2">
        <w:rPr>
          <w:rStyle w:val="default"/>
          <w:rFonts w:cs="Miriam" w:hint="cs"/>
          <w:vanish/>
          <w:sz w:val="16"/>
          <w:szCs w:val="16"/>
          <w:shd w:val="clear" w:color="auto" w:fill="FFFF99"/>
          <w:rtl/>
        </w:rPr>
        <w:t xml:space="preserve">מינוי וחילופין של רואה חשבון </w:t>
      </w:r>
      <w:r w:rsidRPr="00E55AA2">
        <w:rPr>
          <w:rStyle w:val="default"/>
          <w:rFonts w:cs="Miriam" w:hint="cs"/>
          <w:vanish/>
          <w:sz w:val="16"/>
          <w:szCs w:val="16"/>
          <w:u w:val="single"/>
          <w:shd w:val="clear" w:color="auto" w:fill="FFFF99"/>
          <w:rtl/>
        </w:rPr>
        <w:t>מבקר</w:t>
      </w:r>
    </w:p>
    <w:p w:rsidR="00BC2304" w:rsidRPr="00E55AA2" w:rsidRDefault="00BC2304" w:rsidP="00BC2304">
      <w:pPr>
        <w:pStyle w:val="P00"/>
        <w:spacing w:before="0"/>
        <w:ind w:left="0"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35.</w:t>
      </w: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חדל רואה החשבון </w:t>
      </w:r>
      <w:r w:rsidRPr="00E55AA2">
        <w:rPr>
          <w:rStyle w:val="default"/>
          <w:rFonts w:cs="FrankRuehl" w:hint="cs"/>
          <w:vanish/>
          <w:sz w:val="22"/>
          <w:szCs w:val="22"/>
          <w:u w:val="single"/>
          <w:shd w:val="clear" w:color="auto" w:fill="FFFF99"/>
          <w:rtl/>
        </w:rPr>
        <w:t>המבקר</w:t>
      </w:r>
      <w:r w:rsidRPr="00E55AA2">
        <w:rPr>
          <w:rStyle w:val="default"/>
          <w:rFonts w:cs="FrankRuehl" w:hint="cs"/>
          <w:vanish/>
          <w:sz w:val="22"/>
          <w:szCs w:val="22"/>
          <w:shd w:val="clear" w:color="auto" w:fill="FFFF99"/>
          <w:rtl/>
        </w:rPr>
        <w:t xml:space="preserve"> של התאג</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ד לשמש בתפקידו יפורטו שמו, תאריך פרישתו, וכן, לפי מיטב ידיעת התאגיד, אחד משניים אלה:</w:t>
      </w:r>
    </w:p>
    <w:p w:rsidR="00BC2304" w:rsidRPr="00E55AA2" w:rsidRDefault="00BC2304" w:rsidP="00BC2304">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שהפרישה אינה כרוכה בנסיבות שיש להביאן לידיעת המחזיקים בניירות הערך של התאגיד;</w:t>
      </w:r>
    </w:p>
    <w:p w:rsidR="00BC2304" w:rsidRPr="00E55AA2" w:rsidRDefault="00BC2304" w:rsidP="00BC2304">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שהפרישה כרוכה בנסיבות כאמור, תוך פירוטן.</w:t>
      </w:r>
    </w:p>
    <w:p w:rsidR="00BC2304" w:rsidRPr="00BC2304" w:rsidRDefault="00BC2304" w:rsidP="00BC2304">
      <w:pPr>
        <w:pStyle w:val="P00"/>
        <w:spacing w:before="0"/>
        <w:ind w:left="0" w:right="1134"/>
        <w:rPr>
          <w:rStyle w:val="default"/>
          <w:rFonts w:cs="FrankRuehl" w:hint="cs"/>
          <w:sz w:val="2"/>
          <w:szCs w:val="2"/>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נתמנה רואה חשבון </w:t>
      </w:r>
      <w:r w:rsidRPr="00E55AA2">
        <w:rPr>
          <w:rStyle w:val="default"/>
          <w:rFonts w:cs="FrankRuehl" w:hint="cs"/>
          <w:vanish/>
          <w:sz w:val="22"/>
          <w:szCs w:val="22"/>
          <w:u w:val="single"/>
          <w:shd w:val="clear" w:color="auto" w:fill="FFFF99"/>
          <w:rtl/>
        </w:rPr>
        <w:t>מבקר</w:t>
      </w:r>
      <w:r w:rsidRPr="00E55AA2">
        <w:rPr>
          <w:rStyle w:val="default"/>
          <w:rFonts w:cs="FrankRuehl" w:hint="cs"/>
          <w:vanish/>
          <w:sz w:val="22"/>
          <w:szCs w:val="22"/>
          <w:shd w:val="clear" w:color="auto" w:fill="FFFF99"/>
          <w:rtl/>
        </w:rPr>
        <w:t xml:space="preserve"> לתאגיד, יצויינו שמו, מען משרדו ותאריך המי</w:t>
      </w:r>
      <w:r w:rsidRPr="00E55AA2">
        <w:rPr>
          <w:rStyle w:val="default"/>
          <w:rFonts w:cs="FrankRuehl"/>
          <w:vanish/>
          <w:sz w:val="22"/>
          <w:szCs w:val="22"/>
          <w:shd w:val="clear" w:color="auto" w:fill="FFFF99"/>
          <w:rtl/>
        </w:rPr>
        <w:t>נ</w:t>
      </w:r>
      <w:r w:rsidRPr="00E55AA2">
        <w:rPr>
          <w:rStyle w:val="default"/>
          <w:rFonts w:cs="FrankRuehl" w:hint="cs"/>
          <w:vanish/>
          <w:sz w:val="22"/>
          <w:szCs w:val="22"/>
          <w:shd w:val="clear" w:color="auto" w:fill="FFFF99"/>
          <w:rtl/>
        </w:rPr>
        <w:t xml:space="preserve">וי; אם לפי מיטב ידיעת התאגיד, רואה החשבון </w:t>
      </w:r>
      <w:r w:rsidRPr="00E55AA2">
        <w:rPr>
          <w:rStyle w:val="default"/>
          <w:rFonts w:cs="FrankRuehl" w:hint="cs"/>
          <w:vanish/>
          <w:sz w:val="22"/>
          <w:szCs w:val="22"/>
          <w:u w:val="single"/>
          <w:shd w:val="clear" w:color="auto" w:fill="FFFF99"/>
          <w:rtl/>
        </w:rPr>
        <w:t>המבקר</w:t>
      </w:r>
      <w:r w:rsidRPr="00E55AA2">
        <w:rPr>
          <w:rStyle w:val="default"/>
          <w:rFonts w:cs="FrankRuehl" w:hint="cs"/>
          <w:vanish/>
          <w:sz w:val="22"/>
          <w:szCs w:val="22"/>
          <w:shd w:val="clear" w:color="auto" w:fill="FFFF99"/>
          <w:rtl/>
        </w:rPr>
        <w:t xml:space="preserve"> או שותפו הוא בעל ענין, נושא משרה בכירה או בן משפחה של בעל ענין או של נושא משרה בכירה בתאגיד, יצויין הדבר ויפורטו יחסי הקירבה ביניהם.</w:t>
      </w:r>
      <w:bookmarkEnd w:id="231"/>
    </w:p>
    <w:p w:rsidR="00337674" w:rsidRDefault="00337674" w:rsidP="00337674">
      <w:pPr>
        <w:pStyle w:val="P00"/>
        <w:spacing w:before="72"/>
        <w:ind w:left="0" w:right="1134"/>
        <w:rPr>
          <w:rStyle w:val="default"/>
          <w:rFonts w:cs="FrankRuehl" w:hint="cs"/>
          <w:rtl/>
        </w:rPr>
      </w:pPr>
      <w:bookmarkStart w:id="232" w:name="Seif121"/>
      <w:bookmarkEnd w:id="232"/>
      <w:r>
        <w:rPr>
          <w:lang w:val="he-IL"/>
        </w:rPr>
        <w:pict>
          <v:rect id="_x0000_s2622" style="position:absolute;left:0;text-align:left;margin-left:464.35pt;margin-top:7.1pt;width:75.05pt;height:38.05pt;z-index:251674624" o:allowincell="f" filled="f" stroked="f" strokecolor="lime" strokeweight=".25pt">
            <v:textbox inset="0,0,0,0">
              <w:txbxContent>
                <w:p w:rsidR="00FD021E" w:rsidRDefault="00FD021E" w:rsidP="00337674">
                  <w:pPr>
                    <w:spacing w:line="160" w:lineRule="exact"/>
                    <w:jc w:val="left"/>
                    <w:rPr>
                      <w:rFonts w:cs="Miriam" w:hint="cs"/>
                      <w:szCs w:val="18"/>
                      <w:rtl/>
                    </w:rPr>
                  </w:pPr>
                  <w:r>
                    <w:rPr>
                      <w:rFonts w:cs="Miriam" w:hint="cs"/>
                      <w:szCs w:val="18"/>
                      <w:rtl/>
                    </w:rPr>
                    <w:t>פרטים לעניין תעודות התחייבות</w:t>
                  </w:r>
                </w:p>
                <w:p w:rsidR="00FD021E" w:rsidRDefault="00FD021E" w:rsidP="00337674">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תשס"ט-2009</w:t>
                  </w:r>
                </w:p>
              </w:txbxContent>
            </v:textbox>
            <w10:anchorlock/>
          </v:rect>
        </w:pict>
      </w:r>
      <w:r>
        <w:rPr>
          <w:rStyle w:val="big-number"/>
          <w:rFonts w:cs="Miriam"/>
          <w:rtl/>
        </w:rPr>
        <w:t>35</w:t>
      </w:r>
      <w:r w:rsidRPr="00337674">
        <w:rPr>
          <w:rStyle w:val="default"/>
          <w:rFonts w:cs="FrankRuehl" w:hint="cs"/>
          <w:rtl/>
        </w:rPr>
        <w:t>א</w:t>
      </w:r>
      <w:r w:rsidRPr="00337674">
        <w:rPr>
          <w:rStyle w:val="default"/>
          <w:rFonts w:cs="FrankRuehl"/>
          <w:rtl/>
        </w:rPr>
        <w:t>.</w:t>
      </w:r>
      <w:r w:rsidRPr="00337674">
        <w:rPr>
          <w:rStyle w:val="default"/>
          <w:rFonts w:cs="FrankRuehl"/>
          <w:rtl/>
        </w:rPr>
        <w:tab/>
      </w:r>
      <w:r>
        <w:rPr>
          <w:rStyle w:val="default"/>
          <w:rFonts w:cs="FrankRuehl" w:hint="cs"/>
          <w:rtl/>
        </w:rPr>
        <w:t>היו תעודות התחייבות שהנפיק התאגיד מוחזקות בידי הציבור יגיש התאגיד דוח מיידי בדבר כל אחד מאלה:</w:t>
      </w:r>
    </w:p>
    <w:p w:rsidR="00337674" w:rsidRDefault="00337674" w:rsidP="0033767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אירוע או עניין אשר יש להם או עשויה להיות להם השפעה מהותית על ערכם של כל נכס, בטוחה, ערבות או התחייבות אחרת שניתנו להבטחת התחייבויות התאגיד כלפי מחזיקי תעודות ההתחייבות על פי שטר הנאמנות;</w:t>
      </w:r>
    </w:p>
    <w:p w:rsidR="00337674" w:rsidRDefault="00337674" w:rsidP="0033767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מידע שיש בו כדי להשפיע באופן מהותי על ערכו של הנכס המשועבד כפי שנקבע בהערכת השווי שפורסמה בהתאם לתקנה 8ב(א1);</w:t>
      </w:r>
    </w:p>
    <w:p w:rsidR="00337674" w:rsidRDefault="00337674" w:rsidP="0033767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הפרה של התחייבות התאגיד כלפי מחזיקי תעודות ההתחייבות או התרחשותו של אירוע או עניין המקנים לנאמן בהתאם לשטר הנאמנות זכות לדרוש פירעון מיידי של תעודות ההתחייבות או לממש שעבוד, ערבות או התחייבות אחרת שניתנו להבטחת התחייבויות התאגיד על פי תעודות ההתחייבות;</w:t>
      </w:r>
    </w:p>
    <w:p w:rsidR="00337674" w:rsidRDefault="00337674" w:rsidP="0033767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על אף האמור בתקנה זו, רשאי תאגיד לעכב הגשת דוח מיידי על אירוע או עניין כאמור בה, כולו או מקצתו, בנסיבות הקבועות בתקנה 36(ב) ויחולו על עיכוב כאמור הוראות תקנה 36(ב) עד (ה), בשינויים המחויבים.</w:t>
      </w:r>
    </w:p>
    <w:p w:rsidR="00337674" w:rsidRPr="00E55AA2" w:rsidRDefault="00337674" w:rsidP="00337674">
      <w:pPr>
        <w:pStyle w:val="P00"/>
        <w:spacing w:before="0"/>
        <w:ind w:left="0" w:right="1134"/>
        <w:rPr>
          <w:rStyle w:val="default"/>
          <w:rFonts w:cs="FrankRuehl" w:hint="cs"/>
          <w:vanish/>
          <w:color w:val="FF0000"/>
          <w:szCs w:val="20"/>
          <w:shd w:val="clear" w:color="auto" w:fill="FFFF99"/>
          <w:rtl/>
        </w:rPr>
      </w:pPr>
      <w:bookmarkStart w:id="233" w:name="Rov351"/>
      <w:r w:rsidRPr="00E55AA2">
        <w:rPr>
          <w:rStyle w:val="default"/>
          <w:rFonts w:cs="FrankRuehl" w:hint="cs"/>
          <w:vanish/>
          <w:color w:val="FF0000"/>
          <w:szCs w:val="20"/>
          <w:shd w:val="clear" w:color="auto" w:fill="FFFF99"/>
          <w:rtl/>
        </w:rPr>
        <w:t>מיום 18.2.2009</w:t>
      </w:r>
    </w:p>
    <w:p w:rsidR="00337674" w:rsidRPr="00E55AA2" w:rsidRDefault="00337674" w:rsidP="0033767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337674" w:rsidRPr="00E55AA2" w:rsidRDefault="00337674" w:rsidP="00337674">
      <w:pPr>
        <w:pStyle w:val="P00"/>
        <w:spacing w:before="0"/>
        <w:ind w:left="0" w:right="1134"/>
        <w:rPr>
          <w:rStyle w:val="default"/>
          <w:rFonts w:cs="FrankRuehl" w:hint="cs"/>
          <w:vanish/>
          <w:szCs w:val="20"/>
          <w:shd w:val="clear" w:color="auto" w:fill="FFFF99"/>
          <w:rtl/>
        </w:rPr>
      </w:pPr>
      <w:hyperlink r:id="rId404" w:history="1">
        <w:r w:rsidRPr="00E55AA2">
          <w:rPr>
            <w:rStyle w:val="Hyperlink"/>
            <w:rFonts w:cs="Times New Roman" w:hint="cs"/>
            <w:vanish/>
            <w:szCs w:val="20"/>
            <w:shd w:val="clear" w:color="auto" w:fill="FFFF99"/>
            <w:rtl/>
          </w:rPr>
          <w:t>ק"ת תשס"ט מס' 6755</w:t>
        </w:r>
      </w:hyperlink>
      <w:r w:rsidRPr="00E55AA2">
        <w:rPr>
          <w:rStyle w:val="default"/>
          <w:rFonts w:cs="FrankRuehl" w:hint="cs"/>
          <w:vanish/>
          <w:szCs w:val="20"/>
          <w:shd w:val="clear" w:color="auto" w:fill="FFFF99"/>
          <w:rtl/>
        </w:rPr>
        <w:t xml:space="preserve"> מיום 18.2.2009 עמ' 512</w:t>
      </w:r>
    </w:p>
    <w:p w:rsidR="00337674" w:rsidRPr="00337674" w:rsidRDefault="00337674" w:rsidP="00337674">
      <w:pPr>
        <w:pStyle w:val="P00"/>
        <w:spacing w:before="0"/>
        <w:ind w:left="0" w:right="1134"/>
        <w:rPr>
          <w:rStyle w:val="default"/>
          <w:rFonts w:cs="FrankRuehl" w:hint="cs"/>
          <w:b/>
          <w:bCs/>
          <w:sz w:val="2"/>
          <w:szCs w:val="2"/>
          <w:shd w:val="clear" w:color="auto" w:fill="FFFF99"/>
          <w:rtl/>
        </w:rPr>
      </w:pPr>
      <w:r w:rsidRPr="00E55AA2">
        <w:rPr>
          <w:rStyle w:val="default"/>
          <w:rFonts w:cs="FrankRuehl" w:hint="cs"/>
          <w:b/>
          <w:bCs/>
          <w:vanish/>
          <w:szCs w:val="20"/>
          <w:shd w:val="clear" w:color="auto" w:fill="FFFF99"/>
          <w:rtl/>
        </w:rPr>
        <w:t>הוספת תקנה 35א</w:t>
      </w:r>
      <w:bookmarkEnd w:id="233"/>
    </w:p>
    <w:p w:rsidR="00457466" w:rsidRDefault="00457466" w:rsidP="005B55B0">
      <w:pPr>
        <w:pStyle w:val="P00"/>
        <w:spacing w:before="72"/>
        <w:ind w:left="0" w:right="1134"/>
        <w:rPr>
          <w:rStyle w:val="default"/>
          <w:rFonts w:cs="FrankRuehl" w:hint="cs"/>
          <w:rtl/>
        </w:rPr>
      </w:pPr>
      <w:bookmarkStart w:id="234" w:name="Seif33"/>
      <w:bookmarkEnd w:id="234"/>
      <w:r>
        <w:rPr>
          <w:lang w:val="he-IL"/>
        </w:rPr>
        <w:pict>
          <v:rect id="_x0000_s2143" style="position:absolute;left:0;text-align:left;margin-left:464.5pt;margin-top:8.05pt;width:75.05pt;height:37.05pt;z-index:251398144" o:allowincell="f" filled="f" stroked="f" strokecolor="lime" strokeweight=".25pt">
            <v:textbox inset="0,0,0,0">
              <w:txbxContent>
                <w:p w:rsidR="00FD021E" w:rsidRDefault="00FD021E">
                  <w:pPr>
                    <w:spacing w:line="160" w:lineRule="exact"/>
                    <w:jc w:val="left"/>
                    <w:rPr>
                      <w:rFonts w:cs="Miriam"/>
                      <w:szCs w:val="18"/>
                      <w:rtl/>
                    </w:rPr>
                  </w:pPr>
                  <w:r>
                    <w:rPr>
                      <w:rFonts w:cs="Miriam"/>
                      <w:szCs w:val="18"/>
                      <w:rtl/>
                    </w:rPr>
                    <w:t>א</w:t>
                  </w:r>
                  <w:r>
                    <w:rPr>
                      <w:rFonts w:cs="Miriam" w:hint="cs"/>
                      <w:szCs w:val="18"/>
                      <w:rtl/>
                    </w:rPr>
                    <w:t xml:space="preserve">ירוע או ענין החורגים מעסקי התאגיד הרגילים </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בדוח יובאו </w:t>
      </w:r>
      <w:r>
        <w:rPr>
          <w:rStyle w:val="default"/>
          <w:rFonts w:cs="FrankRuehl"/>
          <w:rtl/>
        </w:rPr>
        <w:t>פ</w:t>
      </w:r>
      <w:r>
        <w:rPr>
          <w:rStyle w:val="default"/>
          <w:rFonts w:cs="FrankRuehl" w:hint="cs"/>
          <w:rtl/>
        </w:rPr>
        <w:t>רטים בדבר כל אירוע או ענין החורגים מעסקי התאגיד הרגילים בשל טיבם, היקפם או תוצאתם האפשרית, ואשר יש להם או עשויה להיות להם השפעה מהותית על התאגיד, וכן בדבר כל אירוע או ענין שיש בהם כדי להשפיע באופן משמעותי על מחיר ניירות הערך של התאגיד.</w:t>
      </w:r>
    </w:p>
    <w:p w:rsidR="00457466" w:rsidRDefault="00457466">
      <w:pPr>
        <w:pStyle w:val="P00"/>
        <w:spacing w:before="72"/>
        <w:ind w:left="0" w:right="1134"/>
        <w:rPr>
          <w:rStyle w:val="default"/>
          <w:rFonts w:cs="FrankRuehl" w:hint="cs"/>
          <w:rtl/>
        </w:rPr>
      </w:pPr>
      <w:r>
        <w:rPr>
          <w:rtl/>
          <w:lang w:val="he-IL"/>
        </w:rPr>
        <w:pict>
          <v:shape id="_x0000_s2488" type="#_x0000_t202" style="position:absolute;left:0;text-align:left;margin-left:470.25pt;margin-top:7.1pt;width:1in;height:11.2pt;z-index:251592704"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היה האירוע או הענין האמורים בתקנת משנה (א) התקשרות של תאגיד</w:t>
      </w:r>
      <w:r>
        <w:rPr>
          <w:rStyle w:val="default"/>
          <w:rFonts w:cs="FrankRuehl" w:hint="cs"/>
          <w:rtl/>
        </w:rPr>
        <w:t xml:space="preserve"> </w:t>
      </w:r>
      <w:r>
        <w:rPr>
          <w:rStyle w:val="default"/>
          <w:rFonts w:cs="FrankRuehl"/>
          <w:rtl/>
        </w:rPr>
        <w:t>בעסקה לרכישת נכס מהותי, יגיש התאגיד דוח בכל אחד משלבי העסקה, ובו</w:t>
      </w:r>
      <w:r>
        <w:rPr>
          <w:rStyle w:val="default"/>
          <w:rFonts w:cs="FrankRuehl" w:hint="cs"/>
          <w:rtl/>
        </w:rPr>
        <w:t xml:space="preserve"> </w:t>
      </w:r>
      <w:r>
        <w:rPr>
          <w:rStyle w:val="default"/>
          <w:rFonts w:cs="FrankRuehl"/>
          <w:rtl/>
        </w:rPr>
        <w:t>פירוט ביחס לסוג הנכס הנרכש, גורמי סיכון מיוחדים, אם קיימים, והשפעתם</w:t>
      </w:r>
      <w:r>
        <w:rPr>
          <w:rStyle w:val="default"/>
          <w:rFonts w:cs="FrankRuehl" w:hint="cs"/>
          <w:rtl/>
        </w:rPr>
        <w:t xml:space="preserve"> </w:t>
      </w:r>
      <w:r>
        <w:rPr>
          <w:rStyle w:val="default"/>
          <w:rFonts w:cs="FrankRuehl"/>
          <w:rtl/>
        </w:rPr>
        <w:t>על עסקי התאגיד, כמפורט בתוספת החמישית; כמו כן יצוין כל פרט מהותי אחר</w:t>
      </w:r>
      <w:r>
        <w:rPr>
          <w:rStyle w:val="default"/>
          <w:rFonts w:cs="FrankRuehl" w:hint="cs"/>
          <w:rtl/>
        </w:rPr>
        <w:t xml:space="preserve"> </w:t>
      </w:r>
      <w:r>
        <w:rPr>
          <w:rStyle w:val="default"/>
          <w:rFonts w:cs="FrankRuehl"/>
          <w:rtl/>
        </w:rPr>
        <w:t>החשוב למשקיע סביר להבנת עסקת הרכישה; לענין זה, "רכישה" – כל מצב של קבלת שליטה, לרבות שליטה עקיפה, על נכס, בין בדרך של קניה, עסקת חליפין,</w:t>
      </w:r>
      <w:r>
        <w:rPr>
          <w:rStyle w:val="default"/>
          <w:rFonts w:cs="FrankRuehl" w:hint="cs"/>
          <w:rtl/>
        </w:rPr>
        <w:t xml:space="preserve"> </w:t>
      </w:r>
      <w:r>
        <w:rPr>
          <w:rStyle w:val="default"/>
          <w:rFonts w:cs="FrankRuehl"/>
          <w:rtl/>
        </w:rPr>
        <w:t>מיזוג או בכל דרך אחרת ו"נכס" – לרבות נייר ערך או פעילות של תאגיד ולרבות נכס לא מוחשי.</w:t>
      </w:r>
    </w:p>
    <w:p w:rsidR="005764AE" w:rsidRPr="005764AE" w:rsidRDefault="005764AE" w:rsidP="005764AE">
      <w:pPr>
        <w:pStyle w:val="P00"/>
        <w:spacing w:before="72"/>
        <w:ind w:left="0" w:right="1134"/>
        <w:rPr>
          <w:rStyle w:val="default"/>
          <w:rFonts w:cs="FrankRuehl" w:hint="cs"/>
          <w:rtl/>
        </w:rPr>
      </w:pPr>
      <w:r>
        <w:rPr>
          <w:rtl/>
          <w:lang w:val="he-IL"/>
        </w:rPr>
        <w:pict>
          <v:shape id="_x0000_s2944" type="#_x0000_t202" style="position:absolute;left:0;text-align:left;margin-left:470.25pt;margin-top:7.1pt;width:1in;height:20.4pt;z-index:251851776" filled="f" stroked="f">
            <v:textbox inset="1mm,0,1mm,0">
              <w:txbxContent>
                <w:p w:rsidR="00FD021E" w:rsidRDefault="00FD021E" w:rsidP="005764AE">
                  <w:pPr>
                    <w:spacing w:line="160" w:lineRule="exact"/>
                    <w:jc w:val="left"/>
                    <w:rPr>
                      <w:rFonts w:cs="Miriam" w:hint="cs"/>
                      <w:szCs w:val="18"/>
                      <w:rtl/>
                    </w:rPr>
                  </w:pPr>
                  <w:r>
                    <w:rPr>
                      <w:rFonts w:cs="Miriam" w:hint="cs"/>
                      <w:szCs w:val="18"/>
                      <w:rtl/>
                    </w:rPr>
                    <w:t>תק' (מס' 2) תשע"ג-2013</w:t>
                  </w:r>
                </w:p>
              </w:txbxContent>
            </v:textbox>
          </v:shape>
        </w:pict>
      </w:r>
      <w:r>
        <w:rPr>
          <w:rStyle w:val="default"/>
          <w:rFonts w:cs="FrankRuehl" w:hint="cs"/>
          <w:rtl/>
        </w:rPr>
        <w:tab/>
      </w:r>
      <w:r>
        <w:rPr>
          <w:rStyle w:val="default"/>
          <w:rFonts w:cs="FrankRuehl"/>
          <w:rtl/>
        </w:rPr>
        <w:t>(</w:t>
      </w:r>
      <w:r w:rsidRPr="005764AE">
        <w:rPr>
          <w:rStyle w:val="default"/>
          <w:rFonts w:cs="FrankRuehl" w:hint="cs"/>
          <w:rtl/>
        </w:rPr>
        <w:t>א2)</w:t>
      </w:r>
      <w:r w:rsidRPr="005764AE">
        <w:rPr>
          <w:rStyle w:val="default"/>
          <w:rFonts w:cs="FrankRuehl" w:hint="cs"/>
          <w:rtl/>
        </w:rPr>
        <w:tab/>
        <w:t>בדוח יובאו פרטים בדבר כל אירוע או עניין מהאירועים או המעניינים המפורטים בחלק ב' לתוספת האחת עשרה ויחולו הוראות כמפורט בה.</w:t>
      </w:r>
    </w:p>
    <w:p w:rsidR="001B4355" w:rsidRPr="001B4355" w:rsidRDefault="001B4355" w:rsidP="001B4355">
      <w:pPr>
        <w:pStyle w:val="P00"/>
        <w:spacing w:before="72"/>
        <w:ind w:left="0" w:right="1134"/>
        <w:rPr>
          <w:rStyle w:val="default"/>
          <w:rFonts w:cs="FrankRuehl" w:hint="cs"/>
          <w:rtl/>
        </w:rPr>
      </w:pPr>
      <w:r>
        <w:rPr>
          <w:rtl/>
          <w:lang w:val="he-IL"/>
        </w:rPr>
        <w:pict>
          <v:shape id="_x0000_s3165" type="#_x0000_t202" style="position:absolute;left:0;text-align:left;margin-left:470.25pt;margin-top:7.1pt;width:1in;height:16.95pt;z-index:251942912" filled="f" stroked="f">
            <v:textbox style="mso-next-textbox:#_x0000_s3165" inset="1mm,0,1mm,0">
              <w:txbxContent>
                <w:p w:rsidR="00FD021E" w:rsidRDefault="00FD021E" w:rsidP="001B4355">
                  <w:pPr>
                    <w:spacing w:line="160" w:lineRule="exact"/>
                    <w:jc w:val="left"/>
                    <w:rPr>
                      <w:rFonts w:cs="Miriam" w:hint="cs"/>
                      <w:szCs w:val="18"/>
                      <w:rtl/>
                    </w:rPr>
                  </w:pPr>
                  <w:r>
                    <w:rPr>
                      <w:rFonts w:cs="Miriam" w:hint="cs"/>
                      <w:szCs w:val="18"/>
                      <w:rtl/>
                    </w:rPr>
                    <w:t>תק' (מס' 3) תשע"ו-2015</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Pr="001B4355">
        <w:rPr>
          <w:rStyle w:val="default"/>
          <w:rFonts w:cs="FrankRuehl" w:hint="cs"/>
          <w:rtl/>
        </w:rPr>
        <w:t xml:space="preserve">על אף האמור בתקנות משנה (א) עד (א2), רשאי תאגיד לעכב הגשת דוח מיידי בהתקיים האמור בתקנת משנה (ב1)(1) או (2), ובלבד שלא פורסם ברבים מידע בדבר אותו אירוע או עניין; ואולם לא יעכב תאגיד הגשת דוח מיידי כאמור בתקופה החלה שלושה ימים לפני המועד האחרון להמרת ניירות ערך המירים של התאגיד, וכן במקרה שבו פורסם מסמך סופי של הצעה לציבור, הצעת רכש, או כל הליך אחר הדומה להם במהותו; עיכב תאגיד הגשת דוח מיידי לפני תחילת התקופה האמורה </w:t>
      </w:r>
      <w:r w:rsidRPr="001B4355">
        <w:rPr>
          <w:rStyle w:val="default"/>
          <w:rFonts w:cs="FrankRuehl"/>
          <w:rtl/>
        </w:rPr>
        <w:t>–</w:t>
      </w:r>
      <w:r w:rsidRPr="001B4355">
        <w:rPr>
          <w:rStyle w:val="default"/>
          <w:rFonts w:cs="FrankRuehl" w:hint="cs"/>
          <w:rtl/>
        </w:rPr>
        <w:t xml:space="preserve"> יגיש התאגיד פרטים כאמור בתקנות משנה (א) עד (א2).</w:t>
      </w:r>
    </w:p>
    <w:p w:rsidR="001B4355" w:rsidRPr="001B4355" w:rsidRDefault="00457466" w:rsidP="001B4355">
      <w:pPr>
        <w:pStyle w:val="P00"/>
        <w:spacing w:before="72"/>
        <w:ind w:left="0" w:right="1134"/>
        <w:rPr>
          <w:rStyle w:val="default"/>
          <w:rFonts w:cs="FrankRuehl" w:hint="cs"/>
          <w:rtl/>
        </w:rPr>
      </w:pPr>
      <w:r>
        <w:rPr>
          <w:rtl/>
          <w:lang w:val="he-IL"/>
        </w:rPr>
        <w:pict>
          <v:shape id="_x0000_s2489" type="#_x0000_t202" style="position:absolute;left:0;text-align:left;margin-left:470.25pt;margin-top:7.1pt;width:1in;height:16.95pt;z-index:251593728" filled="f" stroked="f">
            <v:textbox style="mso-next-textbox:#_x0000_s2489" inset="1mm,0,1mm,0">
              <w:txbxContent>
                <w:p w:rsidR="00FD021E" w:rsidRDefault="00FD021E" w:rsidP="005764AE">
                  <w:pPr>
                    <w:spacing w:line="160" w:lineRule="exact"/>
                    <w:jc w:val="left"/>
                    <w:rPr>
                      <w:rFonts w:cs="Miriam" w:hint="cs"/>
                      <w:szCs w:val="18"/>
                      <w:rtl/>
                    </w:rPr>
                  </w:pPr>
                  <w:r>
                    <w:rPr>
                      <w:rFonts w:cs="Miriam" w:hint="cs"/>
                      <w:szCs w:val="18"/>
                      <w:rtl/>
                    </w:rPr>
                    <w:t>תק' (מס' 3) תשע"ו-2015</w:t>
                  </w:r>
                </w:p>
              </w:txbxContent>
            </v:textbox>
          </v:shape>
        </w:pict>
      </w:r>
      <w:r>
        <w:rPr>
          <w:rtl/>
        </w:rPr>
        <w:tab/>
      </w:r>
      <w:r>
        <w:rPr>
          <w:rStyle w:val="default"/>
          <w:rFonts w:cs="FrankRuehl"/>
          <w:rtl/>
        </w:rPr>
        <w:t>(</w:t>
      </w:r>
      <w:r w:rsidR="001B4355" w:rsidRPr="001B4355">
        <w:rPr>
          <w:rStyle w:val="default"/>
          <w:rFonts w:cs="FrankRuehl" w:hint="cs"/>
          <w:rtl/>
        </w:rPr>
        <w:t>ב1)</w:t>
      </w:r>
      <w:r w:rsidR="001B4355" w:rsidRPr="001B4355">
        <w:rPr>
          <w:rStyle w:val="default"/>
          <w:rFonts w:cs="FrankRuehl" w:hint="cs"/>
          <w:rtl/>
        </w:rPr>
        <w:tab/>
        <w:t xml:space="preserve">תאגיד רשאי לעכב הגשת דוח מיידי </w:t>
      </w:r>
      <w:r w:rsidR="001B4355" w:rsidRPr="001B4355">
        <w:rPr>
          <w:rStyle w:val="default"/>
          <w:rFonts w:cs="FrankRuehl"/>
          <w:rtl/>
        </w:rPr>
        <w:t>–</w:t>
      </w:r>
    </w:p>
    <w:p w:rsidR="001B4355" w:rsidRPr="001B4355" w:rsidRDefault="001B4355" w:rsidP="001B4355">
      <w:pPr>
        <w:pStyle w:val="P00"/>
        <w:spacing w:before="72"/>
        <w:ind w:left="1021" w:right="1134"/>
        <w:rPr>
          <w:rStyle w:val="default"/>
          <w:rFonts w:cs="FrankRuehl" w:hint="cs"/>
          <w:rtl/>
        </w:rPr>
      </w:pPr>
      <w:r w:rsidRPr="001B4355">
        <w:rPr>
          <w:rStyle w:val="default"/>
          <w:rFonts w:cs="FrankRuehl" w:hint="cs"/>
          <w:rtl/>
        </w:rPr>
        <w:t>(1)</w:t>
      </w:r>
      <w:r w:rsidRPr="001B4355">
        <w:rPr>
          <w:rStyle w:val="default"/>
          <w:rFonts w:cs="FrankRuehl" w:hint="cs"/>
          <w:rtl/>
        </w:rPr>
        <w:tab/>
        <w:t>על משא ומתן לעסקה שהתאגיד צד לה או שיש לו עניין בה, הקודם להתקשרות בהסכם מקדים;</w:t>
      </w:r>
    </w:p>
    <w:p w:rsidR="001B4355" w:rsidRPr="001B4355" w:rsidRDefault="001B4355" w:rsidP="001B4355">
      <w:pPr>
        <w:pStyle w:val="P00"/>
        <w:spacing w:before="72"/>
        <w:ind w:left="1021" w:right="1134"/>
        <w:rPr>
          <w:rStyle w:val="default"/>
          <w:rFonts w:cs="FrankRuehl" w:hint="cs"/>
          <w:rtl/>
        </w:rPr>
      </w:pPr>
      <w:r w:rsidRPr="001B4355">
        <w:rPr>
          <w:rStyle w:val="default"/>
          <w:rFonts w:cs="FrankRuehl" w:hint="cs"/>
          <w:rtl/>
        </w:rPr>
        <w:t>(2)</w:t>
      </w:r>
      <w:r w:rsidRPr="001B4355">
        <w:rPr>
          <w:rStyle w:val="default"/>
          <w:rFonts w:cs="FrankRuehl" w:hint="cs"/>
          <w:rtl/>
        </w:rPr>
        <w:tab/>
        <w:t>על אירוע או עניין, אם הגשתו עלולה למנוע השלמת פעולה של התאגיד או עסקה שהתאגיד צד לה או שיש לו עניין בה או להרע באופן ניכר את תנאיה.</w:t>
      </w:r>
    </w:p>
    <w:p w:rsidR="00457466" w:rsidRDefault="00654C1F" w:rsidP="001B4355">
      <w:pPr>
        <w:pStyle w:val="P00"/>
        <w:spacing w:before="72"/>
        <w:ind w:left="0" w:right="1134"/>
        <w:rPr>
          <w:rStyle w:val="default"/>
          <w:rFonts w:cs="FrankRuehl"/>
          <w:rtl/>
        </w:rPr>
      </w:pPr>
      <w:r>
        <w:rPr>
          <w:rtl/>
          <w:lang w:eastAsia="en-US"/>
        </w:rPr>
        <w:pict>
          <v:shape id="_x0000_s3131" type="#_x0000_t202" style="position:absolute;left:0;text-align:left;margin-left:470.35pt;margin-top:7.1pt;width:1in;height:16.8pt;z-index:251934720" filled="f" stroked="f">
            <v:textbox style="mso-next-textbox:#_x0000_s3131" inset="1mm,0,1mm,0">
              <w:txbxContent>
                <w:p w:rsidR="00FD021E" w:rsidRDefault="00FD021E" w:rsidP="00654C1F">
                  <w:pPr>
                    <w:spacing w:line="160" w:lineRule="exact"/>
                    <w:jc w:val="left"/>
                    <w:rPr>
                      <w:rFonts w:cs="Miriam" w:hint="cs"/>
                      <w:szCs w:val="18"/>
                      <w:rtl/>
                    </w:rPr>
                  </w:pPr>
                  <w:r>
                    <w:rPr>
                      <w:rFonts w:cs="Miriam" w:hint="cs"/>
                      <w:szCs w:val="18"/>
                      <w:rtl/>
                    </w:rPr>
                    <w:t>תק' (מס' 3) תשע"ו-2015</w:t>
                  </w:r>
                </w:p>
              </w:txbxContent>
            </v:textbox>
            <w10:anchorlock/>
          </v:shape>
        </w:pict>
      </w:r>
      <w:r w:rsidR="00457466">
        <w:rPr>
          <w:rtl/>
        </w:rPr>
        <w:tab/>
      </w:r>
      <w:r w:rsidR="00457466">
        <w:rPr>
          <w:rStyle w:val="default"/>
          <w:rFonts w:cs="FrankRuehl"/>
          <w:rtl/>
        </w:rPr>
        <w:t>(</w:t>
      </w:r>
      <w:r w:rsidR="00457466">
        <w:rPr>
          <w:rStyle w:val="default"/>
          <w:rFonts w:cs="FrankRuehl" w:hint="cs"/>
          <w:rtl/>
        </w:rPr>
        <w:t>ג)</w:t>
      </w:r>
      <w:r w:rsidR="00457466">
        <w:rPr>
          <w:rStyle w:val="default"/>
          <w:rFonts w:cs="FrankRuehl"/>
          <w:rtl/>
        </w:rPr>
        <w:tab/>
      </w:r>
      <w:r w:rsidR="001B4355">
        <w:rPr>
          <w:rStyle w:val="default"/>
          <w:rFonts w:cs="FrankRuehl" w:hint="cs"/>
          <w:rtl/>
        </w:rPr>
        <w:t>הסתיימה זכות העיכוב</w:t>
      </w:r>
      <w:r w:rsidR="00457466">
        <w:rPr>
          <w:rStyle w:val="default"/>
          <w:rFonts w:cs="FrankRuehl" w:hint="cs"/>
          <w:rtl/>
        </w:rPr>
        <w:t xml:space="preserve"> להגשת דוח מיידי, יגיש התאגיד דוח מיידי על האירוע או הענין ויציין בו גם את הסיבה לעיכוב ואת היום והשעה שבהם </w:t>
      </w:r>
      <w:r w:rsidR="001B4355">
        <w:rPr>
          <w:rStyle w:val="default"/>
          <w:rFonts w:cs="FrankRuehl" w:hint="cs"/>
          <w:rtl/>
        </w:rPr>
        <w:t>הסתיימה זכות העיכוב</w:t>
      </w:r>
      <w:r w:rsidR="00457466">
        <w:rPr>
          <w:rStyle w:val="default"/>
          <w:rFonts w:cs="FrankRuehl" w:hint="cs"/>
          <w:rtl/>
        </w:rPr>
        <w:t xml:space="preserve"> להגשת דיווח.</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פורסם ברבים מידע בדבר אירוע או ענין אשר הגשת דוח</w:t>
      </w:r>
      <w:r>
        <w:rPr>
          <w:rStyle w:val="default"/>
          <w:rFonts w:cs="FrankRuehl"/>
          <w:rtl/>
        </w:rPr>
        <w:t xml:space="preserve"> </w:t>
      </w:r>
      <w:r>
        <w:rPr>
          <w:rStyle w:val="default"/>
          <w:rFonts w:cs="FrankRuehl" w:hint="cs"/>
          <w:rtl/>
        </w:rPr>
        <w:t>מיידי על אודותיו מעוכבת על ידי התאגיד לפי תקנת משנה (ב), יגיש התאגיד דוח מיידי על האירוע או הענין ויתייחס בו גם לנכונות המידע שכבר פורסם ברבים.</w:t>
      </w:r>
    </w:p>
    <w:p w:rsidR="00457466" w:rsidRDefault="00654C1F" w:rsidP="001B4355">
      <w:pPr>
        <w:pStyle w:val="P00"/>
        <w:spacing w:before="72"/>
        <w:ind w:left="0" w:right="1134"/>
        <w:rPr>
          <w:rStyle w:val="default"/>
          <w:rFonts w:cs="FrankRuehl" w:hint="cs"/>
          <w:rtl/>
        </w:rPr>
      </w:pPr>
      <w:r>
        <w:rPr>
          <w:rtl/>
          <w:lang w:eastAsia="en-US"/>
        </w:rPr>
        <w:pict>
          <v:shape id="_x0000_s3134" type="#_x0000_t202" style="position:absolute;left:0;text-align:left;margin-left:470.35pt;margin-top:7.1pt;width:1in;height:20.85pt;z-index:251935744" filled="f" stroked="f">
            <v:textbox inset="1mm,0,1mm,0">
              <w:txbxContent>
                <w:p w:rsidR="00FD021E" w:rsidRDefault="00FD021E" w:rsidP="00654C1F">
                  <w:pPr>
                    <w:spacing w:line="160" w:lineRule="exact"/>
                    <w:jc w:val="left"/>
                    <w:rPr>
                      <w:rFonts w:cs="Miriam" w:hint="cs"/>
                      <w:szCs w:val="18"/>
                      <w:rtl/>
                    </w:rPr>
                  </w:pPr>
                  <w:r>
                    <w:rPr>
                      <w:rFonts w:cs="Miriam" w:hint="cs"/>
                      <w:szCs w:val="18"/>
                      <w:rtl/>
                    </w:rPr>
                    <w:t>תק' (מס' 3) תשע"ו-2015</w:t>
                  </w:r>
                </w:p>
              </w:txbxContent>
            </v:textbox>
            <w10:anchorlock/>
          </v:shape>
        </w:pict>
      </w:r>
      <w:r w:rsidR="00457466">
        <w:rPr>
          <w:rtl/>
        </w:rPr>
        <w:tab/>
      </w:r>
      <w:r w:rsidR="00457466">
        <w:rPr>
          <w:rStyle w:val="default"/>
          <w:rFonts w:cs="FrankRuehl"/>
          <w:rtl/>
        </w:rPr>
        <w:t>(</w:t>
      </w:r>
      <w:r w:rsidR="00457466">
        <w:rPr>
          <w:rStyle w:val="default"/>
          <w:rFonts w:cs="FrankRuehl" w:hint="cs"/>
          <w:rtl/>
        </w:rPr>
        <w:t>ה)</w:t>
      </w:r>
      <w:r w:rsidR="00457466">
        <w:rPr>
          <w:rStyle w:val="default"/>
          <w:rFonts w:cs="FrankRuehl"/>
          <w:rtl/>
        </w:rPr>
        <w:tab/>
      </w:r>
      <w:r w:rsidR="00457466">
        <w:rPr>
          <w:rStyle w:val="default"/>
          <w:rFonts w:cs="FrankRuehl" w:hint="cs"/>
          <w:rtl/>
        </w:rPr>
        <w:t xml:space="preserve">לענין תקנה 30(ב), יראו את מועד </w:t>
      </w:r>
      <w:r w:rsidR="001B4355">
        <w:rPr>
          <w:rStyle w:val="default"/>
          <w:rFonts w:cs="FrankRuehl" w:hint="cs"/>
          <w:rtl/>
        </w:rPr>
        <w:t>סיום זכות העיכוב</w:t>
      </w:r>
      <w:r w:rsidR="00457466">
        <w:rPr>
          <w:rStyle w:val="default"/>
          <w:rFonts w:cs="FrankRuehl" w:hint="cs"/>
          <w:rtl/>
        </w:rPr>
        <w:t xml:space="preserve"> כאמור בתקנת משנה (ג) או את המועד שבו פורסם המידע לראשונה ברבים </w:t>
      </w:r>
      <w:r w:rsidR="00457466">
        <w:rPr>
          <w:rStyle w:val="default"/>
          <w:rFonts w:cs="FrankRuehl"/>
          <w:rtl/>
        </w:rPr>
        <w:t>ל</w:t>
      </w:r>
      <w:r w:rsidR="00457466">
        <w:rPr>
          <w:rStyle w:val="default"/>
          <w:rFonts w:cs="FrankRuehl" w:hint="cs"/>
          <w:rtl/>
        </w:rPr>
        <w:t>פי תקנת משנה (ד), לפי הענין, כמועד שבו נודע לתאגיד לראשונה על האירוע.</w:t>
      </w:r>
    </w:p>
    <w:p w:rsidR="00457466" w:rsidRDefault="0045746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הוראות תקנה זו לא יחולו על אירוע או ענין שהם מן המפורסמות, זולת אם יש להם השפעה מיוחדת על עסקי התאגיד.</w:t>
      </w:r>
    </w:p>
    <w:p w:rsidR="00457466" w:rsidRPr="00E55AA2" w:rsidRDefault="00457466">
      <w:pPr>
        <w:pStyle w:val="P00"/>
        <w:spacing w:before="0"/>
        <w:ind w:left="0" w:right="1134"/>
        <w:rPr>
          <w:rFonts w:hint="cs"/>
          <w:b/>
          <w:bCs/>
          <w:vanish/>
          <w:szCs w:val="20"/>
          <w:shd w:val="clear" w:color="auto" w:fill="FFFF99"/>
          <w:rtl/>
        </w:rPr>
      </w:pPr>
      <w:bookmarkStart w:id="235" w:name="Rov606"/>
      <w:r w:rsidRPr="00E55AA2">
        <w:rPr>
          <w:rFonts w:hint="cs"/>
          <w:vanish/>
          <w:color w:val="FF0000"/>
          <w:szCs w:val="20"/>
          <w:shd w:val="clear" w:color="auto" w:fill="FFFF99"/>
          <w:rtl/>
        </w:rPr>
        <w:t>מיום 14.12.1984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תשמ"ה-1984</w:t>
      </w:r>
    </w:p>
    <w:p w:rsidR="00457466" w:rsidRPr="00E55AA2" w:rsidRDefault="00457466">
      <w:pPr>
        <w:pStyle w:val="P00"/>
        <w:tabs>
          <w:tab w:val="clear" w:pos="6259"/>
        </w:tabs>
        <w:spacing w:before="0"/>
        <w:ind w:left="0" w:right="1134"/>
        <w:rPr>
          <w:rFonts w:hint="cs"/>
          <w:vanish/>
          <w:szCs w:val="20"/>
          <w:shd w:val="clear" w:color="auto" w:fill="FFFF99"/>
          <w:rtl/>
        </w:rPr>
      </w:pPr>
      <w:hyperlink r:id="rId405" w:history="1">
        <w:r w:rsidRPr="00E55AA2">
          <w:rPr>
            <w:rStyle w:val="Hyperlink"/>
            <w:rFonts w:cs="Times New Roman" w:hint="cs"/>
            <w:vanish/>
            <w:szCs w:val="20"/>
            <w:shd w:val="clear" w:color="auto" w:fill="FFFF99"/>
            <w:rtl/>
          </w:rPr>
          <w:t>ק"ת תשמ"ה מס' 4738</w:t>
        </w:r>
      </w:hyperlink>
      <w:r w:rsidRPr="00E55AA2">
        <w:rPr>
          <w:rFonts w:hint="cs"/>
          <w:vanish/>
          <w:szCs w:val="20"/>
          <w:shd w:val="clear" w:color="auto" w:fill="FFFF99"/>
          <w:rtl/>
        </w:rPr>
        <w:t xml:space="preserve"> מיום 14.12.1984 עמ' 394</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36.</w:t>
      </w:r>
      <w:r w:rsidRPr="00E55AA2">
        <w:rPr>
          <w:rFonts w:hint="cs"/>
          <w:vanish/>
          <w:sz w:val="22"/>
          <w:szCs w:val="22"/>
          <w:shd w:val="clear" w:color="auto" w:fill="FFFF99"/>
          <w:rtl/>
        </w:rPr>
        <w:tab/>
        <w:t>(א)</w:t>
      </w:r>
      <w:r w:rsidRPr="00E55AA2">
        <w:rPr>
          <w:rFonts w:hint="cs"/>
          <w:vanish/>
          <w:sz w:val="22"/>
          <w:szCs w:val="22"/>
          <w:shd w:val="clear" w:color="auto" w:fill="FFFF99"/>
          <w:rtl/>
        </w:rPr>
        <w:tab/>
        <w:t>יובאו פרטים בדבר כל אירוע שאירע שלא בדרך העסקים הרגילה של התאגיד, והשפיע או עשוי להשפיע, באופן מהותי, על רווחיות התאגיד, רכושו או התחייבויותיו.</w:t>
      </w:r>
    </w:p>
    <w:p w:rsidR="00457466" w:rsidRPr="00E55AA2" w:rsidRDefault="00457466">
      <w:pPr>
        <w:pStyle w:val="P00"/>
        <w:tabs>
          <w:tab w:val="clear" w:pos="6259"/>
        </w:tabs>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t>מנהל התאגיד משא ומתן שלא בדרך העסקים הרגילה אשר תוצאותיו יהוו או עשויות להוות אירוע כאמור בתקנת משנה (א), יודיע על כך מיד לרשות, והיא רשאית לדרוש מן התאגיד דו"ח מיידי על כך, אם היא סבורה שהדבר דרוש להגנת משקיעים.</w:t>
      </w:r>
    </w:p>
    <w:p w:rsidR="00457466" w:rsidRPr="00E55AA2" w:rsidRDefault="00457466">
      <w:pPr>
        <w:pStyle w:val="P00"/>
        <w:tabs>
          <w:tab w:val="clear" w:pos="6259"/>
        </w:tabs>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(ג)</w:t>
      </w:r>
      <w:r w:rsidRPr="00E55AA2">
        <w:rPr>
          <w:rFonts w:hint="cs"/>
          <w:vanish/>
          <w:sz w:val="22"/>
          <w:szCs w:val="22"/>
          <w:u w:val="single"/>
          <w:shd w:val="clear" w:color="auto" w:fill="FFFF99"/>
          <w:rtl/>
        </w:rPr>
        <w:tab/>
        <w:t>חתם התאגיד על חוזה או על זיכרון דברים בענין מהותי שאינו במהלך העסקים הרגיל, יגיש על כך דו"ח מיידי.</w:t>
      </w:r>
    </w:p>
    <w:p w:rsidR="00457466" w:rsidRPr="00E55AA2" w:rsidRDefault="00457466">
      <w:pPr>
        <w:pStyle w:val="P00"/>
        <w:tabs>
          <w:tab w:val="clear" w:pos="6259"/>
        </w:tabs>
        <w:spacing w:before="0"/>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(ד)</w:t>
      </w:r>
      <w:r w:rsidRPr="00E55AA2">
        <w:rPr>
          <w:rFonts w:hint="cs"/>
          <w:vanish/>
          <w:sz w:val="22"/>
          <w:szCs w:val="22"/>
          <w:shd w:val="clear" w:color="auto" w:fill="FFFF99"/>
          <w:rtl/>
        </w:rPr>
        <w:t xml:space="preserve"> הוראות תקנה זו לא יחולו לגבי אירוע שהוא מן המפורסמות, זולת אם לאירוע השפעה מיוחדת על עסקי התאגיד.</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17.2.2000</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תש"ס-2000</w:t>
      </w:r>
    </w:p>
    <w:p w:rsidR="00457466" w:rsidRPr="00E55AA2" w:rsidRDefault="00457466">
      <w:pPr>
        <w:pStyle w:val="P00"/>
        <w:tabs>
          <w:tab w:val="clear" w:pos="6259"/>
        </w:tabs>
        <w:spacing w:before="0"/>
        <w:ind w:left="0" w:right="1134"/>
        <w:rPr>
          <w:rFonts w:hint="cs"/>
          <w:vanish/>
          <w:szCs w:val="20"/>
          <w:shd w:val="clear" w:color="auto" w:fill="FFFF99"/>
          <w:rtl/>
        </w:rPr>
      </w:pPr>
      <w:hyperlink r:id="rId406" w:history="1">
        <w:r w:rsidRPr="00E55AA2">
          <w:rPr>
            <w:rStyle w:val="Hyperlink"/>
            <w:rFonts w:cs="Times New Roman" w:hint="cs"/>
            <w:vanish/>
            <w:szCs w:val="20"/>
            <w:shd w:val="clear" w:color="auto" w:fill="FFFF99"/>
            <w:rtl/>
          </w:rPr>
          <w:t>ק"ת תש"ס מס' 6019</w:t>
        </w:r>
      </w:hyperlink>
      <w:r w:rsidRPr="00E55AA2">
        <w:rPr>
          <w:rFonts w:hint="cs"/>
          <w:vanish/>
          <w:szCs w:val="20"/>
          <w:shd w:val="clear" w:color="auto" w:fill="FFFF99"/>
          <w:rtl/>
        </w:rPr>
        <w:t xml:space="preserve"> מיום 17.2.2000 עמ' 324</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36</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אירוע מיוחד</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36.</w:t>
      </w:r>
      <w:r w:rsidRPr="00E55AA2">
        <w:rPr>
          <w:rFonts w:hint="cs"/>
          <w:strike/>
          <w:vanish/>
          <w:sz w:val="22"/>
          <w:szCs w:val="22"/>
          <w:shd w:val="clear" w:color="auto" w:fill="FFFF99"/>
          <w:rtl/>
        </w:rPr>
        <w:tab/>
        <w:t>(א)</w:t>
      </w:r>
      <w:r w:rsidRPr="00E55AA2">
        <w:rPr>
          <w:rFonts w:hint="cs"/>
          <w:strike/>
          <w:vanish/>
          <w:sz w:val="22"/>
          <w:szCs w:val="22"/>
          <w:shd w:val="clear" w:color="auto" w:fill="FFFF99"/>
          <w:rtl/>
        </w:rPr>
        <w:tab/>
        <w:t>יובאו פרטים בדבר כל אירוע שאירע שלא בדרך העסקים הרגילה של התאגיד, והשפיע או עשוי להשפיע, באופן מהותי, על רווחיות התאגיד, רכושו או התחייבויותיו.</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מנהל התאגיד משא ומתן שלא בדרך העסקים הרגילה אשר תוצאותיו יהוו או עשויות להוות אירוע כאמור בתקנת משנה (א), יודיע על כך מיד לרשות, והיא רשאית לדרוש מן התאגיד דו"ח מיידי על כך, אם היא סבורה שהדבר דרוש להגנת משקיעים.</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(ג)</w:t>
      </w:r>
      <w:r w:rsidRPr="00E55AA2">
        <w:rPr>
          <w:rFonts w:hint="cs"/>
          <w:strike/>
          <w:vanish/>
          <w:sz w:val="22"/>
          <w:szCs w:val="22"/>
          <w:shd w:val="clear" w:color="auto" w:fill="FFFF99"/>
          <w:rtl/>
        </w:rPr>
        <w:tab/>
        <w:t>חתם התאגיד על חוזה או על זיכרון דברים בענין מהותי שאינו במהלך העסקים הרגיל, יגיש על כך דו"ח מיידי.</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(ד)</w:t>
      </w:r>
      <w:r w:rsidRPr="00E55AA2">
        <w:rPr>
          <w:rFonts w:hint="cs"/>
          <w:strike/>
          <w:vanish/>
          <w:sz w:val="22"/>
          <w:szCs w:val="22"/>
          <w:shd w:val="clear" w:color="auto" w:fill="FFFF99"/>
          <w:rtl/>
        </w:rPr>
        <w:tab/>
        <w:t>הוראות תקנה זו לא יחולו לגבי אירוע שהוא מן המפורסמות, זולת אם לאירוע השפעה מיוחדת על עסקי התאגיד.</w:t>
      </w:r>
    </w:p>
    <w:p w:rsidR="00457466" w:rsidRPr="00E55AA2" w:rsidRDefault="00457466">
      <w:pPr>
        <w:pStyle w:val="P00"/>
        <w:spacing w:before="0"/>
        <w:ind w:left="0" w:right="1134"/>
        <w:rPr>
          <w:rStyle w:val="default"/>
          <w:rFonts w:cs="FrankRuehl" w:hint="cs"/>
          <w:vanish/>
          <w:szCs w:val="20"/>
          <w:shd w:val="clear" w:color="auto" w:fill="FFFF99"/>
          <w:rtl/>
        </w:rPr>
      </w:pPr>
    </w:p>
    <w:p w:rsidR="00457466" w:rsidRPr="00E55AA2" w:rsidRDefault="0045746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7.3.2007</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0" w:right="1134"/>
        <w:rPr>
          <w:rStyle w:val="default"/>
          <w:rFonts w:cs="FrankRuehl" w:hint="cs"/>
          <w:vanish/>
          <w:szCs w:val="20"/>
          <w:shd w:val="clear" w:color="auto" w:fill="FFFF99"/>
          <w:rtl/>
        </w:rPr>
      </w:pPr>
      <w:hyperlink r:id="rId407"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546</w:t>
      </w:r>
    </w:p>
    <w:p w:rsidR="00457466" w:rsidRPr="00E55AA2" w:rsidRDefault="00457466">
      <w:pPr>
        <w:pStyle w:val="P0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u w:val="single"/>
          <w:shd w:val="clear" w:color="auto" w:fill="FFFF99"/>
          <w:rtl/>
        </w:rPr>
        <w:t>(א1)</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היה האירוע או הענין האמורים בתקנת משנה (א) התקשרות של תאגיד</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בעסקה לרכישת נכס מהותי, יגיש התאגיד דוח בכל אחד משלבי העסקה, ובו</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פירוט ביחס לסוג הנכס הנרכש, גורמי סיכון מיוחדים, אם קיימים, והשפעתם</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על עסקי התאגיד, כמפורט בתוספת החמישית; כמו כן יצוין כל פרט מהותי אחר</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החשוב למשקיע סביר להבנת עסקת הרכישה; לענין זה, "רכישה" – כל מצב של קבלת שליטה, לרבות שליטה עקיפה, על נכס, בין בדרך של קניה, עסקת חליפין,</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מיזוג או בכל דרך אחרת ו"נכס" – לרבות נייר ערך או פעילות של תאגיד ולרבות נכס לא מוחשי.</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על אף האמור </w:t>
      </w:r>
      <w:r w:rsidRPr="00E55AA2">
        <w:rPr>
          <w:rStyle w:val="default"/>
          <w:rFonts w:cs="FrankRuehl" w:hint="cs"/>
          <w:strike/>
          <w:vanish/>
          <w:sz w:val="22"/>
          <w:szCs w:val="22"/>
          <w:shd w:val="clear" w:color="auto" w:fill="FFFF99"/>
          <w:rtl/>
        </w:rPr>
        <w:t>בתקנת משנה (א)</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בתקנות משנה (א) ו-(א1)</w:t>
      </w:r>
      <w:r w:rsidRPr="00E55AA2">
        <w:rPr>
          <w:rStyle w:val="default"/>
          <w:rFonts w:cs="FrankRuehl" w:hint="cs"/>
          <w:vanish/>
          <w:sz w:val="22"/>
          <w:szCs w:val="22"/>
          <w:shd w:val="clear" w:color="auto" w:fill="FFFF99"/>
          <w:rtl/>
        </w:rPr>
        <w:t xml:space="preserve">, רשאי תאגיד לעכב הגשת דוח מיידי על אירוע או ענין </w:t>
      </w:r>
      <w:r w:rsidRPr="00E55AA2">
        <w:rPr>
          <w:rStyle w:val="default"/>
          <w:rFonts w:cs="FrankRuehl" w:hint="cs"/>
          <w:strike/>
          <w:vanish/>
          <w:sz w:val="22"/>
          <w:szCs w:val="22"/>
          <w:shd w:val="clear" w:color="auto" w:fill="FFFF99"/>
          <w:rtl/>
        </w:rPr>
        <w:t>כאמור בה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כאמור בהן</w:t>
      </w:r>
      <w:r w:rsidRPr="00E55AA2">
        <w:rPr>
          <w:rStyle w:val="default"/>
          <w:rFonts w:cs="FrankRuehl" w:hint="cs"/>
          <w:vanish/>
          <w:sz w:val="22"/>
          <w:szCs w:val="22"/>
          <w:shd w:val="clear" w:color="auto" w:fill="FFFF99"/>
          <w:rtl/>
        </w:rPr>
        <w:t>, כולו או מקצתו, אם הגשתו עלולה למנוע השלמת פעולה של התאגיד או עסקה שהתאגיד צד לה או שיש לו ענין בה, או להרע באופן ניכר את תנאיה, ובלבד שלא פורסם ברבים מידע בד</w:t>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 xml:space="preserve">ר אותו אירוע או ענין. ואולם לא יעכב תאגיד הגשת דוח מיידי כאמור בתקופה החלה חמישה ימים לפני המועד האחרון להמרת ניירות ערך המירים של התאגיד; עוכבה הגשת דוח מיידי על ידי התאגיד לפני תחילת התקופה האמורה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יגיש התאגיד פרטים </w:t>
      </w:r>
      <w:r w:rsidRPr="00E55AA2">
        <w:rPr>
          <w:rStyle w:val="default"/>
          <w:rFonts w:cs="FrankRuehl" w:hint="cs"/>
          <w:strike/>
          <w:vanish/>
          <w:sz w:val="22"/>
          <w:szCs w:val="22"/>
          <w:shd w:val="clear" w:color="auto" w:fill="FFFF99"/>
          <w:rtl/>
        </w:rPr>
        <w:t>כאמור בתקנת משנה (א)</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כאמור בתקנות משנה (א) ו-(א1)</w:t>
      </w:r>
      <w:r w:rsidRPr="00E55AA2">
        <w:rPr>
          <w:rStyle w:val="default"/>
          <w:rFonts w:cs="FrankRuehl" w:hint="cs"/>
          <w:vanish/>
          <w:sz w:val="22"/>
          <w:szCs w:val="22"/>
          <w:shd w:val="clear" w:color="auto" w:fill="FFFF99"/>
          <w:rtl/>
        </w:rPr>
        <w:t>, לא יאוחר מחמי</w:t>
      </w:r>
      <w:r w:rsidRPr="00E55AA2">
        <w:rPr>
          <w:rStyle w:val="default"/>
          <w:rFonts w:cs="FrankRuehl"/>
          <w:vanish/>
          <w:sz w:val="22"/>
          <w:szCs w:val="22"/>
          <w:shd w:val="clear" w:color="auto" w:fill="FFFF99"/>
          <w:rtl/>
        </w:rPr>
        <w:t>שה</w:t>
      </w:r>
      <w:r w:rsidRPr="00E55AA2">
        <w:rPr>
          <w:rStyle w:val="default"/>
          <w:rFonts w:cs="FrankRuehl" w:hint="cs"/>
          <w:vanish/>
          <w:sz w:val="22"/>
          <w:szCs w:val="22"/>
          <w:shd w:val="clear" w:color="auto" w:fill="FFFF99"/>
          <w:rtl/>
        </w:rPr>
        <w:t xml:space="preserve"> ימים לפני המועד האחרון להמרת ניירות הערך ההמירים.</w:t>
      </w:r>
    </w:p>
    <w:p w:rsidR="00E312A0" w:rsidRPr="00E55AA2" w:rsidRDefault="00E312A0">
      <w:pPr>
        <w:pStyle w:val="P00"/>
        <w:spacing w:before="0"/>
        <w:ind w:left="0" w:right="1134"/>
        <w:rPr>
          <w:rStyle w:val="default"/>
          <w:rFonts w:cs="FrankRuehl" w:hint="cs"/>
          <w:vanish/>
          <w:szCs w:val="20"/>
          <w:shd w:val="clear" w:color="auto" w:fill="FFFF99"/>
          <w:rtl/>
        </w:rPr>
      </w:pPr>
    </w:p>
    <w:p w:rsidR="00E312A0" w:rsidRPr="00E55AA2" w:rsidRDefault="00E312A0" w:rsidP="00E312A0">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4.6.2013</w:t>
      </w:r>
    </w:p>
    <w:p w:rsidR="00E312A0" w:rsidRPr="00E55AA2" w:rsidRDefault="00E312A0" w:rsidP="00E312A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תשע"ג-2013</w:t>
      </w:r>
    </w:p>
    <w:p w:rsidR="00E312A0" w:rsidRPr="00E55AA2" w:rsidRDefault="00E312A0" w:rsidP="00E312A0">
      <w:pPr>
        <w:pStyle w:val="P00"/>
        <w:spacing w:before="0"/>
        <w:ind w:left="0" w:right="1134"/>
        <w:rPr>
          <w:rStyle w:val="default"/>
          <w:rFonts w:cs="FrankRuehl" w:hint="cs"/>
          <w:vanish/>
          <w:szCs w:val="20"/>
          <w:shd w:val="clear" w:color="auto" w:fill="FFFF99"/>
          <w:rtl/>
        </w:rPr>
      </w:pPr>
      <w:hyperlink r:id="rId408" w:history="1">
        <w:r w:rsidRPr="00E55AA2">
          <w:rPr>
            <w:rStyle w:val="Hyperlink"/>
            <w:rFonts w:cs="Times New Roman" w:hint="cs"/>
            <w:vanish/>
            <w:szCs w:val="20"/>
            <w:shd w:val="clear" w:color="auto" w:fill="FFFF99"/>
            <w:rtl/>
          </w:rPr>
          <w:t>ק"ת תשע"ג מס' 7257</w:t>
        </w:r>
      </w:hyperlink>
      <w:r w:rsidRPr="00E55AA2">
        <w:rPr>
          <w:rStyle w:val="default"/>
          <w:rFonts w:cs="FrankRuehl" w:hint="cs"/>
          <w:vanish/>
          <w:szCs w:val="20"/>
          <w:shd w:val="clear" w:color="auto" w:fill="FFFF99"/>
          <w:rtl/>
        </w:rPr>
        <w:t xml:space="preserve"> מיום 4.6.2013 עמ' 1294</w:t>
      </w:r>
    </w:p>
    <w:p w:rsidR="00E312A0" w:rsidRPr="00E55AA2" w:rsidRDefault="00E312A0" w:rsidP="00E312A0">
      <w:pPr>
        <w:pStyle w:val="P0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(א2)</w:t>
      </w:r>
      <w:r w:rsidRPr="00E55AA2">
        <w:rPr>
          <w:rFonts w:hint="cs"/>
          <w:vanish/>
          <w:sz w:val="22"/>
          <w:szCs w:val="22"/>
          <w:u w:val="single"/>
          <w:shd w:val="clear" w:color="auto" w:fill="FFFF99"/>
          <w:rtl/>
        </w:rPr>
        <w:tab/>
        <w:t>בדוח יובאו פרטים בדבר כל אירוע או עניין מהאירועים או המעניינים המפורטים בחלק ב' לתוספת האחת עשרה ויחולו הוראות כמפורט בה.</w:t>
      </w:r>
    </w:p>
    <w:p w:rsidR="00E312A0" w:rsidRPr="00E55AA2" w:rsidRDefault="00E312A0" w:rsidP="005764AE">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strike/>
          <w:vanish/>
          <w:sz w:val="22"/>
          <w:szCs w:val="22"/>
          <w:shd w:val="clear" w:color="auto" w:fill="FFFF99"/>
          <w:rtl/>
        </w:rPr>
        <w:t>על אף האמור בתקנות משנה (א) ו-(א1)</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על אף האמור בתקנות משנה (א) עד (א2)</w:t>
      </w:r>
      <w:r w:rsidRPr="00E55AA2">
        <w:rPr>
          <w:rStyle w:val="default"/>
          <w:rFonts w:cs="FrankRuehl" w:hint="cs"/>
          <w:vanish/>
          <w:sz w:val="22"/>
          <w:szCs w:val="22"/>
          <w:shd w:val="clear" w:color="auto" w:fill="FFFF99"/>
          <w:rtl/>
        </w:rPr>
        <w:t>, רשאי תאגיד לעכב הגשת דוח מיידי על אירוע או ענין כאמור בהן, כולו או מקצתו, אם הגשתו עלולה למנוע השלמת פעולה של התאגיד או עסקה שהתאגיד צד לה או שיש לו ענין בה, או להרע באופן ניכר את תנאיה, ובלבד שלא פורסם ברבים מידע בד</w:t>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 xml:space="preserve">ר אותו אירוע או ענין. ואולם לא יעכב תאגיד הגשת דוח מיידי כאמור בתקופה החלה חמישה ימים לפני המועד האחרון להמרת ניירות ערך המירים של התאגיד; עוכבה הגשת דוח מיידי על ידי התאגיד לפני תחילת התקופה האמורה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w:t>
      </w:r>
      <w:r w:rsidRPr="00E55AA2">
        <w:rPr>
          <w:rStyle w:val="default"/>
          <w:rFonts w:cs="FrankRuehl" w:hint="cs"/>
          <w:strike/>
          <w:vanish/>
          <w:sz w:val="22"/>
          <w:szCs w:val="22"/>
          <w:shd w:val="clear" w:color="auto" w:fill="FFFF99"/>
          <w:rtl/>
        </w:rPr>
        <w:t>יגיש התאגיד פרטים כאמור בתקנות משנה (א) ו-(א1)</w:t>
      </w:r>
      <w:r w:rsidR="005764AE" w:rsidRPr="00E55AA2">
        <w:rPr>
          <w:rStyle w:val="default"/>
          <w:rFonts w:cs="FrankRuehl" w:hint="cs"/>
          <w:vanish/>
          <w:sz w:val="22"/>
          <w:szCs w:val="22"/>
          <w:shd w:val="clear" w:color="auto" w:fill="FFFF99"/>
          <w:rtl/>
        </w:rPr>
        <w:t xml:space="preserve"> </w:t>
      </w:r>
      <w:r w:rsidR="005764AE" w:rsidRPr="00E55AA2">
        <w:rPr>
          <w:rStyle w:val="default"/>
          <w:rFonts w:cs="FrankRuehl" w:hint="cs"/>
          <w:vanish/>
          <w:sz w:val="22"/>
          <w:szCs w:val="22"/>
          <w:u w:val="single"/>
          <w:shd w:val="clear" w:color="auto" w:fill="FFFF99"/>
          <w:rtl/>
        </w:rPr>
        <w:t>יגיש התאגיד פרטים כאמור בתקנות משנה (א) עד (א2)</w:t>
      </w:r>
      <w:r w:rsidRPr="00E55AA2">
        <w:rPr>
          <w:rStyle w:val="default"/>
          <w:rFonts w:cs="FrankRuehl" w:hint="cs"/>
          <w:vanish/>
          <w:sz w:val="22"/>
          <w:szCs w:val="22"/>
          <w:shd w:val="clear" w:color="auto" w:fill="FFFF99"/>
          <w:rtl/>
        </w:rPr>
        <w:t>, לא יאוחר מחמי</w:t>
      </w:r>
      <w:r w:rsidRPr="00E55AA2">
        <w:rPr>
          <w:rStyle w:val="default"/>
          <w:rFonts w:cs="FrankRuehl"/>
          <w:vanish/>
          <w:sz w:val="22"/>
          <w:szCs w:val="22"/>
          <w:shd w:val="clear" w:color="auto" w:fill="FFFF99"/>
          <w:rtl/>
        </w:rPr>
        <w:t>שה</w:t>
      </w:r>
      <w:r w:rsidRPr="00E55AA2">
        <w:rPr>
          <w:rStyle w:val="default"/>
          <w:rFonts w:cs="FrankRuehl" w:hint="cs"/>
          <w:vanish/>
          <w:sz w:val="22"/>
          <w:szCs w:val="22"/>
          <w:shd w:val="clear" w:color="auto" w:fill="FFFF99"/>
          <w:rtl/>
        </w:rPr>
        <w:t xml:space="preserve"> ימים לפני המועד האחרון להמרת ניירות הערך ההמירים.</w:t>
      </w:r>
    </w:p>
    <w:p w:rsidR="00654C1F" w:rsidRPr="00E55AA2" w:rsidRDefault="00654C1F" w:rsidP="00654C1F">
      <w:pPr>
        <w:pStyle w:val="P00"/>
        <w:spacing w:before="0"/>
        <w:ind w:left="0" w:right="1134"/>
        <w:rPr>
          <w:rStyle w:val="default"/>
          <w:rFonts w:cs="FrankRuehl" w:hint="cs"/>
          <w:vanish/>
          <w:szCs w:val="20"/>
          <w:shd w:val="clear" w:color="auto" w:fill="FFFF99"/>
          <w:rtl/>
        </w:rPr>
      </w:pPr>
    </w:p>
    <w:p w:rsidR="00654C1F" w:rsidRPr="00E55AA2" w:rsidRDefault="00654C1F" w:rsidP="00654C1F">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654C1F" w:rsidRPr="00E55AA2" w:rsidRDefault="00654C1F" w:rsidP="00654C1F">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654C1F" w:rsidRPr="00E55AA2" w:rsidRDefault="00654C1F" w:rsidP="00654C1F">
      <w:pPr>
        <w:pStyle w:val="P00"/>
        <w:spacing w:before="0"/>
        <w:ind w:left="0" w:right="1134"/>
        <w:rPr>
          <w:rStyle w:val="default"/>
          <w:rFonts w:cs="FrankRuehl" w:hint="cs"/>
          <w:vanish/>
          <w:szCs w:val="20"/>
          <w:shd w:val="clear" w:color="auto" w:fill="FFFF99"/>
          <w:rtl/>
        </w:rPr>
      </w:pPr>
      <w:hyperlink r:id="rId409"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45</w:t>
      </w:r>
    </w:p>
    <w:p w:rsidR="00654C1F" w:rsidRPr="00E55AA2" w:rsidRDefault="00654C1F" w:rsidP="00654C1F">
      <w:pPr>
        <w:pStyle w:val="P00"/>
        <w:ind w:left="0" w:right="1134"/>
        <w:rPr>
          <w:rStyle w:val="default"/>
          <w:rFonts w:cs="FrankRuehl" w:hint="cs"/>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ב)</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על אף האמור בתקנות משנה (א) עד (א2), רשאי תאגיד לעכב הגשת דוח מיידי על אירוע או ענין כאמור בהן, כולו או מקצתו, אם הגשתו עלולה למנוע השלמת פעולה של התאגיד או עסקה שהתאגיד צד לה או שיש לו ענין בה, או להרע באופן ניכר את תנאיה, ובלבד שלא פורסם ברבים מידע בד</w:t>
      </w:r>
      <w:r w:rsidRPr="00E55AA2">
        <w:rPr>
          <w:rStyle w:val="default"/>
          <w:rFonts w:cs="FrankRuehl"/>
          <w:strike/>
          <w:vanish/>
          <w:sz w:val="22"/>
          <w:szCs w:val="22"/>
          <w:shd w:val="clear" w:color="auto" w:fill="FFFF99"/>
          <w:rtl/>
        </w:rPr>
        <w:t>ב</w:t>
      </w:r>
      <w:r w:rsidRPr="00E55AA2">
        <w:rPr>
          <w:rStyle w:val="default"/>
          <w:rFonts w:cs="FrankRuehl" w:hint="cs"/>
          <w:strike/>
          <w:vanish/>
          <w:sz w:val="22"/>
          <w:szCs w:val="22"/>
          <w:shd w:val="clear" w:color="auto" w:fill="FFFF99"/>
          <w:rtl/>
        </w:rPr>
        <w:t xml:space="preserve">ר אותו אירוע או ענין. ואולם לא יעכב תאגיד הגשת דוח מיידי כאמור בתקופה החלה חמישה ימים לפני המועד האחרון להמרת ניירות ערך המירים של התאגיד; עוכבה הגשת דוח מיידי על ידי התאגיד לפני תחילת התקופה האמורה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יגיש התאגיד פרטים כאמור בתקנות משנה (א) עד (א2), לא יאוחר מחמי</w:t>
      </w:r>
      <w:r w:rsidRPr="00E55AA2">
        <w:rPr>
          <w:rStyle w:val="default"/>
          <w:rFonts w:cs="FrankRuehl"/>
          <w:strike/>
          <w:vanish/>
          <w:sz w:val="22"/>
          <w:szCs w:val="22"/>
          <w:shd w:val="clear" w:color="auto" w:fill="FFFF99"/>
          <w:rtl/>
        </w:rPr>
        <w:t>שה</w:t>
      </w:r>
      <w:r w:rsidRPr="00E55AA2">
        <w:rPr>
          <w:rStyle w:val="default"/>
          <w:rFonts w:cs="FrankRuehl" w:hint="cs"/>
          <w:strike/>
          <w:vanish/>
          <w:sz w:val="22"/>
          <w:szCs w:val="22"/>
          <w:shd w:val="clear" w:color="auto" w:fill="FFFF99"/>
          <w:rtl/>
        </w:rPr>
        <w:t xml:space="preserve"> ימים לפני המועד האחרון להמרת ניירות הערך ההמירים.</w:t>
      </w:r>
    </w:p>
    <w:p w:rsidR="00654C1F" w:rsidRPr="00E55AA2" w:rsidRDefault="00654C1F" w:rsidP="00654C1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 xml:space="preserve">על אף האמור בתקנות משנה (א) עד (א2), רשאי תאגיד לעכב הגשת דוח </w:t>
      </w:r>
      <w:r w:rsidR="000F133D" w:rsidRPr="00E55AA2">
        <w:rPr>
          <w:rStyle w:val="default"/>
          <w:rFonts w:cs="FrankRuehl" w:hint="cs"/>
          <w:vanish/>
          <w:sz w:val="22"/>
          <w:szCs w:val="22"/>
          <w:u w:val="single"/>
          <w:shd w:val="clear" w:color="auto" w:fill="FFFF99"/>
          <w:rtl/>
        </w:rPr>
        <w:t xml:space="preserve">מיידי בהתקיים האמור בתקנת משנה (ב1)(1) או (2), ובלבד שלא פורסם ברבים מידע בדבר אותו אירוע או עניין; ואולם לא יעכב תאגיד הגשת דוח מיידי כאמור בתקופה החלה שלושה ימים לפני המועד האחרון להמרת ניירות ערך המירים של התאגיד, וכן במקרה שבו פורסם מסמך סופי של הצעה לציבור, הצעת רכש, או כל הליך אחר הדומה להם במהותו; עיכב תאגיד הגשת דוח מיידי לפני תחילת התקופה האמורה </w:t>
      </w:r>
      <w:r w:rsidR="000F133D" w:rsidRPr="00E55AA2">
        <w:rPr>
          <w:rStyle w:val="default"/>
          <w:rFonts w:cs="FrankRuehl"/>
          <w:vanish/>
          <w:sz w:val="22"/>
          <w:szCs w:val="22"/>
          <w:u w:val="single"/>
          <w:shd w:val="clear" w:color="auto" w:fill="FFFF99"/>
          <w:rtl/>
        </w:rPr>
        <w:t>–</w:t>
      </w:r>
      <w:r w:rsidR="000F133D" w:rsidRPr="00E55AA2">
        <w:rPr>
          <w:rStyle w:val="default"/>
          <w:rFonts w:cs="FrankRuehl" w:hint="cs"/>
          <w:vanish/>
          <w:sz w:val="22"/>
          <w:szCs w:val="22"/>
          <w:u w:val="single"/>
          <w:shd w:val="clear" w:color="auto" w:fill="FFFF99"/>
          <w:rtl/>
        </w:rPr>
        <w:t xml:space="preserve"> יגיש התאגיד פרטים כאמור בתקנות משנה (א) עד (א2).</w:t>
      </w:r>
    </w:p>
    <w:p w:rsidR="000F133D" w:rsidRPr="00E55AA2" w:rsidRDefault="000F133D" w:rsidP="00654C1F">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(ב1)</w:t>
      </w:r>
      <w:r w:rsidRPr="00E55AA2">
        <w:rPr>
          <w:rStyle w:val="default"/>
          <w:rFonts w:cs="FrankRuehl" w:hint="cs"/>
          <w:vanish/>
          <w:sz w:val="22"/>
          <w:szCs w:val="22"/>
          <w:u w:val="single"/>
          <w:shd w:val="clear" w:color="auto" w:fill="FFFF99"/>
          <w:rtl/>
        </w:rPr>
        <w:tab/>
        <w:t xml:space="preserve">תאגיד רשאי לעכב הגשת דוח מיידי </w:t>
      </w:r>
      <w:r w:rsidRPr="00E55AA2">
        <w:rPr>
          <w:rStyle w:val="default"/>
          <w:rFonts w:cs="FrankRuehl"/>
          <w:vanish/>
          <w:sz w:val="22"/>
          <w:szCs w:val="22"/>
          <w:u w:val="single"/>
          <w:shd w:val="clear" w:color="auto" w:fill="FFFF99"/>
          <w:rtl/>
        </w:rPr>
        <w:t>–</w:t>
      </w:r>
    </w:p>
    <w:p w:rsidR="000F133D" w:rsidRPr="00E55AA2" w:rsidRDefault="000F133D" w:rsidP="000F133D">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על משא ומתן לעסקה שהתאגיד צד לה או שיש לו עניין בה, הקודם להתקשרות בהסכם מקדים;</w:t>
      </w:r>
    </w:p>
    <w:p w:rsidR="000F133D" w:rsidRPr="00E55AA2" w:rsidRDefault="000F133D" w:rsidP="000F133D">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על אירוע או עניין, אם הגשתו עלולה למנוע השלמת פעולה של התאגיד או עסקה שהתאגיד צד לה או שיש לו עניין בה או להרע באופן ניכר את תנאיה.</w:t>
      </w:r>
    </w:p>
    <w:p w:rsidR="00654C1F" w:rsidRPr="00E55AA2" w:rsidRDefault="00654C1F" w:rsidP="00654C1F">
      <w:pPr>
        <w:pStyle w:val="P00"/>
        <w:spacing w:before="0"/>
        <w:ind w:left="0"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strike/>
          <w:vanish/>
          <w:sz w:val="22"/>
          <w:szCs w:val="22"/>
          <w:shd w:val="clear" w:color="auto" w:fill="FFFF99"/>
          <w:rtl/>
        </w:rPr>
        <w:t>הוסרה המניעה</w:t>
      </w:r>
      <w:r w:rsidR="000F133D" w:rsidRPr="00E55AA2">
        <w:rPr>
          <w:rStyle w:val="default"/>
          <w:rFonts w:cs="FrankRuehl" w:hint="cs"/>
          <w:vanish/>
          <w:sz w:val="22"/>
          <w:szCs w:val="22"/>
          <w:shd w:val="clear" w:color="auto" w:fill="FFFF99"/>
          <w:rtl/>
        </w:rPr>
        <w:t xml:space="preserve"> </w:t>
      </w:r>
      <w:r w:rsidR="000F133D" w:rsidRPr="00E55AA2">
        <w:rPr>
          <w:rStyle w:val="default"/>
          <w:rFonts w:cs="FrankRuehl" w:hint="cs"/>
          <w:vanish/>
          <w:sz w:val="22"/>
          <w:szCs w:val="22"/>
          <w:u w:val="single"/>
          <w:shd w:val="clear" w:color="auto" w:fill="FFFF99"/>
          <w:rtl/>
        </w:rPr>
        <w:t>הסתיימה זכות העיכוב</w:t>
      </w:r>
      <w:r w:rsidRPr="00E55AA2">
        <w:rPr>
          <w:rStyle w:val="default"/>
          <w:rFonts w:cs="FrankRuehl" w:hint="cs"/>
          <w:vanish/>
          <w:sz w:val="22"/>
          <w:szCs w:val="22"/>
          <w:shd w:val="clear" w:color="auto" w:fill="FFFF99"/>
          <w:rtl/>
        </w:rPr>
        <w:t xml:space="preserve"> להגשת דוח מיידי, יגיש התאגיד דוח מיידי על האירוע או הענין ויציין בו גם את הסיבה לעיכוב ואת היום והשעה שבהם </w:t>
      </w:r>
      <w:r w:rsidRPr="00E55AA2">
        <w:rPr>
          <w:rStyle w:val="default"/>
          <w:rFonts w:cs="FrankRuehl" w:hint="cs"/>
          <w:strike/>
          <w:vanish/>
          <w:sz w:val="22"/>
          <w:szCs w:val="22"/>
          <w:shd w:val="clear" w:color="auto" w:fill="FFFF99"/>
          <w:rtl/>
        </w:rPr>
        <w:t>הוסרה המניעה</w:t>
      </w:r>
      <w:r w:rsidR="000F133D" w:rsidRPr="00E55AA2">
        <w:rPr>
          <w:rStyle w:val="default"/>
          <w:rFonts w:cs="FrankRuehl" w:hint="cs"/>
          <w:vanish/>
          <w:sz w:val="22"/>
          <w:szCs w:val="22"/>
          <w:shd w:val="clear" w:color="auto" w:fill="FFFF99"/>
          <w:rtl/>
        </w:rPr>
        <w:t xml:space="preserve"> </w:t>
      </w:r>
      <w:r w:rsidR="000F133D" w:rsidRPr="00E55AA2">
        <w:rPr>
          <w:rStyle w:val="default"/>
          <w:rFonts w:cs="FrankRuehl" w:hint="cs"/>
          <w:vanish/>
          <w:sz w:val="22"/>
          <w:szCs w:val="22"/>
          <w:u w:val="single"/>
          <w:shd w:val="clear" w:color="auto" w:fill="FFFF99"/>
          <w:rtl/>
        </w:rPr>
        <w:t>הסתיימה זכות העיכוב</w:t>
      </w:r>
      <w:r w:rsidRPr="00E55AA2">
        <w:rPr>
          <w:rStyle w:val="default"/>
          <w:rFonts w:cs="FrankRuehl" w:hint="cs"/>
          <w:vanish/>
          <w:sz w:val="22"/>
          <w:szCs w:val="22"/>
          <w:shd w:val="clear" w:color="auto" w:fill="FFFF99"/>
          <w:rtl/>
        </w:rPr>
        <w:t xml:space="preserve"> להגשת דיווח.</w:t>
      </w:r>
    </w:p>
    <w:p w:rsidR="00654C1F" w:rsidRPr="00E55AA2" w:rsidRDefault="00654C1F" w:rsidP="00654C1F">
      <w:pPr>
        <w:pStyle w:val="P00"/>
        <w:spacing w:before="0"/>
        <w:ind w:left="0"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פורסם ברבים מידע בדבר אירוע או ענין אשר הגשת דוח</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מיידי על אודותיו מעוכבת על ידי התאגיד לפי תקנת משנה (ב), יגיש התאגיד דוח מיידי על האירוע או הענין ויתייחס בו גם לנכונות המידע שכבר פורסם ברבים.</w:t>
      </w:r>
    </w:p>
    <w:p w:rsidR="00654C1F" w:rsidRPr="000F133D" w:rsidRDefault="00654C1F" w:rsidP="000F133D">
      <w:pPr>
        <w:pStyle w:val="P00"/>
        <w:spacing w:before="0"/>
        <w:ind w:left="0" w:right="1134"/>
        <w:rPr>
          <w:rStyle w:val="default"/>
          <w:rFonts w:cs="FrankRuehl"/>
          <w:sz w:val="2"/>
          <w:szCs w:val="2"/>
          <w:shd w:val="clear" w:color="auto" w:fill="FFFF99"/>
          <w:rtl/>
        </w:rPr>
      </w:pP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ה)</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לענין תקנה 30(ב), יראו את מועד </w:t>
      </w:r>
      <w:r w:rsidRPr="00E55AA2">
        <w:rPr>
          <w:rStyle w:val="default"/>
          <w:rFonts w:cs="FrankRuehl" w:hint="cs"/>
          <w:strike/>
          <w:vanish/>
          <w:sz w:val="22"/>
          <w:szCs w:val="22"/>
          <w:shd w:val="clear" w:color="auto" w:fill="FFFF99"/>
          <w:rtl/>
        </w:rPr>
        <w:t>הסרת המניעה</w:t>
      </w:r>
      <w:r w:rsidR="000F133D" w:rsidRPr="00E55AA2">
        <w:rPr>
          <w:rStyle w:val="default"/>
          <w:rFonts w:cs="FrankRuehl" w:hint="cs"/>
          <w:vanish/>
          <w:sz w:val="22"/>
          <w:szCs w:val="22"/>
          <w:shd w:val="clear" w:color="auto" w:fill="FFFF99"/>
          <w:rtl/>
        </w:rPr>
        <w:t xml:space="preserve"> </w:t>
      </w:r>
      <w:r w:rsidR="000F133D" w:rsidRPr="00E55AA2">
        <w:rPr>
          <w:rStyle w:val="default"/>
          <w:rFonts w:cs="FrankRuehl" w:hint="cs"/>
          <w:vanish/>
          <w:sz w:val="22"/>
          <w:szCs w:val="22"/>
          <w:u w:val="single"/>
          <w:shd w:val="clear" w:color="auto" w:fill="FFFF99"/>
          <w:rtl/>
        </w:rPr>
        <w:t>סיום זכות העיכוב</w:t>
      </w:r>
      <w:r w:rsidRPr="00E55AA2">
        <w:rPr>
          <w:rStyle w:val="default"/>
          <w:rFonts w:cs="FrankRuehl" w:hint="cs"/>
          <w:vanish/>
          <w:sz w:val="22"/>
          <w:szCs w:val="22"/>
          <w:shd w:val="clear" w:color="auto" w:fill="FFFF99"/>
          <w:rtl/>
        </w:rPr>
        <w:t xml:space="preserve"> כאמור בתקנת משנה (ג) או את המועד שבו פורסם המידע לראשונה ברבים </w:t>
      </w:r>
      <w:r w:rsidRPr="00E55AA2">
        <w:rPr>
          <w:rStyle w:val="default"/>
          <w:rFonts w:cs="FrankRuehl"/>
          <w:vanish/>
          <w:sz w:val="22"/>
          <w:szCs w:val="22"/>
          <w:shd w:val="clear" w:color="auto" w:fill="FFFF99"/>
          <w:rtl/>
        </w:rPr>
        <w:t>ל</w:t>
      </w:r>
      <w:r w:rsidRPr="00E55AA2">
        <w:rPr>
          <w:rStyle w:val="default"/>
          <w:rFonts w:cs="FrankRuehl" w:hint="cs"/>
          <w:vanish/>
          <w:sz w:val="22"/>
          <w:szCs w:val="22"/>
          <w:shd w:val="clear" w:color="auto" w:fill="FFFF99"/>
          <w:rtl/>
        </w:rPr>
        <w:t>פי תקנת משנה (ד), לפי הענין, כמועד שבו נודע לתאגיד לראשונה על האירוע.</w:t>
      </w:r>
      <w:bookmarkEnd w:id="235"/>
    </w:p>
    <w:p w:rsidR="00457466" w:rsidRDefault="00457466" w:rsidP="005B55B0">
      <w:pPr>
        <w:pStyle w:val="P00"/>
        <w:spacing w:before="72"/>
        <w:ind w:left="0" w:right="1134"/>
        <w:rPr>
          <w:rStyle w:val="default"/>
          <w:rFonts w:cs="FrankRuehl" w:hint="cs"/>
          <w:rtl/>
        </w:rPr>
      </w:pPr>
      <w:bookmarkStart w:id="236" w:name="Seif34"/>
      <w:bookmarkEnd w:id="236"/>
      <w:r>
        <w:rPr>
          <w:lang w:val="he-IL"/>
        </w:rPr>
        <w:pict>
          <v:rect id="_x0000_s2144" style="position:absolute;left:0;text-align:left;margin-left:464.5pt;margin-top:8.05pt;width:75.05pt;height:48pt;z-index:251399168"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א</w:t>
                  </w:r>
                  <w:r>
                    <w:rPr>
                      <w:rFonts w:cs="Miriam" w:hint="cs"/>
                      <w:szCs w:val="18"/>
                      <w:rtl/>
                    </w:rPr>
                    <w:t xml:space="preserve">י השגת </w:t>
                  </w:r>
                  <w:r>
                    <w:rPr>
                      <w:rFonts w:cs="Miriam"/>
                      <w:szCs w:val="18"/>
                      <w:rtl/>
                    </w:rPr>
                    <w:t>י</w:t>
                  </w:r>
                  <w:r>
                    <w:rPr>
                      <w:rFonts w:cs="Miriam" w:hint="cs"/>
                      <w:szCs w:val="18"/>
                      <w:rtl/>
                    </w:rPr>
                    <w:t xml:space="preserve">עד בשימוש </w:t>
                  </w:r>
                  <w:r>
                    <w:rPr>
                      <w:rFonts w:cs="Miriam"/>
                      <w:szCs w:val="18"/>
                      <w:rtl/>
                    </w:rPr>
                    <w:t>ב</w:t>
                  </w:r>
                  <w:r>
                    <w:rPr>
                      <w:rFonts w:cs="Miriam" w:hint="cs"/>
                      <w:szCs w:val="18"/>
                      <w:rtl/>
                    </w:rPr>
                    <w:t xml:space="preserve">תמורת ניירות </w:t>
                  </w:r>
                  <w:r>
                    <w:rPr>
                      <w:rFonts w:cs="Miriam"/>
                      <w:szCs w:val="18"/>
                      <w:rtl/>
                    </w:rPr>
                    <w:t>ה</w:t>
                  </w:r>
                  <w:r>
                    <w:rPr>
                      <w:rFonts w:cs="Miriam" w:hint="cs"/>
                      <w:szCs w:val="18"/>
                      <w:rtl/>
                    </w:rPr>
                    <w:t>ערך</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(מס' 2)</w:t>
                  </w:r>
                </w:p>
                <w:p w:rsidR="00FD021E" w:rsidRDefault="00FD021E">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Style w:val="big-number"/>
          <w:rFonts w:cs="Miriam"/>
          <w:rtl/>
        </w:rPr>
        <w:t>36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 הושג </w:t>
      </w:r>
      <w:r>
        <w:rPr>
          <w:rStyle w:val="default"/>
          <w:rFonts w:cs="FrankRuehl"/>
          <w:rtl/>
        </w:rPr>
        <w:t>א</w:t>
      </w:r>
      <w:r>
        <w:rPr>
          <w:rStyle w:val="default"/>
          <w:rFonts w:cs="FrankRuehl" w:hint="cs"/>
          <w:rtl/>
        </w:rPr>
        <w:t>חד או יותר מן היעדים שהובאו בתשקיף לשימוש בתמורת ניירות הערך שהוצעו כפי שהובא בתשקיף או לא מילא אחר לוח הזמנים שהובא בו, יציין התאגיד עובדה זו ויפרט את הסיבות שגרמו לכך.</w:t>
      </w:r>
    </w:p>
    <w:p w:rsidR="00457466" w:rsidRPr="00E55AA2" w:rsidRDefault="00457466">
      <w:pPr>
        <w:pStyle w:val="P00"/>
        <w:spacing w:before="0"/>
        <w:ind w:left="0" w:right="1134"/>
        <w:rPr>
          <w:rFonts w:hint="cs"/>
          <w:b/>
          <w:bCs/>
          <w:vanish/>
          <w:szCs w:val="20"/>
          <w:shd w:val="clear" w:color="auto" w:fill="FFFF99"/>
          <w:rtl/>
        </w:rPr>
      </w:pPr>
      <w:bookmarkStart w:id="237" w:name="Rov220"/>
      <w:r w:rsidRPr="00E55AA2">
        <w:rPr>
          <w:rFonts w:hint="cs"/>
          <w:vanish/>
          <w:color w:val="FF0000"/>
          <w:szCs w:val="20"/>
          <w:shd w:val="clear" w:color="auto" w:fill="FFFF99"/>
          <w:rtl/>
        </w:rPr>
        <w:t>מיום 23.10.1985</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תשמ"ה-1985</w:t>
      </w:r>
    </w:p>
    <w:p w:rsidR="00457466" w:rsidRPr="00E55AA2" w:rsidRDefault="00457466">
      <w:pPr>
        <w:pStyle w:val="P00"/>
        <w:tabs>
          <w:tab w:val="clear" w:pos="6259"/>
        </w:tabs>
        <w:spacing w:before="0"/>
        <w:ind w:left="0" w:right="1134"/>
        <w:rPr>
          <w:rFonts w:hint="cs"/>
          <w:vanish/>
          <w:szCs w:val="20"/>
          <w:shd w:val="clear" w:color="auto" w:fill="FFFF99"/>
          <w:rtl/>
        </w:rPr>
      </w:pPr>
      <w:hyperlink r:id="rId410" w:history="1">
        <w:r w:rsidRPr="00E55AA2">
          <w:rPr>
            <w:rStyle w:val="Hyperlink"/>
            <w:rFonts w:cs="Times New Roman" w:hint="cs"/>
            <w:vanish/>
            <w:szCs w:val="20"/>
            <w:shd w:val="clear" w:color="auto" w:fill="FFFF99"/>
            <w:rtl/>
          </w:rPr>
          <w:t>ק"ת תשמ"ה מס' 4843</w:t>
        </w:r>
      </w:hyperlink>
      <w:r w:rsidRPr="00E55AA2">
        <w:rPr>
          <w:rFonts w:hint="cs"/>
          <w:vanish/>
          <w:szCs w:val="20"/>
          <w:shd w:val="clear" w:color="auto" w:fill="FFFF99"/>
          <w:rtl/>
        </w:rPr>
        <w:t xml:space="preserve"> מיום 23.7.1985 עמ' 1778</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36א</w:t>
      </w:r>
      <w:bookmarkEnd w:id="237"/>
    </w:p>
    <w:p w:rsidR="00457466" w:rsidRDefault="00457466" w:rsidP="005B55B0">
      <w:pPr>
        <w:pStyle w:val="P00"/>
        <w:spacing w:before="72"/>
        <w:ind w:left="0" w:right="1134"/>
        <w:rPr>
          <w:rStyle w:val="default"/>
          <w:rFonts w:cs="FrankRuehl"/>
          <w:rtl/>
        </w:rPr>
      </w:pPr>
      <w:bookmarkStart w:id="238" w:name="Seif35"/>
      <w:bookmarkEnd w:id="238"/>
      <w:r>
        <w:rPr>
          <w:lang w:val="he-IL"/>
        </w:rPr>
        <w:pict>
          <v:rect id="_x0000_s2145" style="position:absolute;left:0;text-align:left;margin-left:464.5pt;margin-top:8.05pt;width:75.05pt;height:16pt;z-index:251400192"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ז</w:t>
                  </w:r>
                  <w:r>
                    <w:rPr>
                      <w:rFonts w:cs="Miriam" w:hint="cs"/>
                      <w:szCs w:val="18"/>
                      <w:rtl/>
                    </w:rPr>
                    <w:t>ימון אסיפה</w:t>
                  </w:r>
                </w:p>
                <w:p w:rsidR="00FD021E" w:rsidRDefault="00FD021E">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Fonts w:cs="Miriam"/>
          <w:rtl/>
        </w:rPr>
        <w:t>36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זומנה אסיפה של תאגיד, יגיש התאגיד דו"ח מיידי </w:t>
      </w:r>
      <w:r>
        <w:rPr>
          <w:rStyle w:val="default"/>
          <w:rFonts w:cs="FrankRuehl"/>
          <w:rtl/>
        </w:rPr>
        <w:t>ש</w:t>
      </w:r>
      <w:r>
        <w:rPr>
          <w:rStyle w:val="default"/>
          <w:rFonts w:cs="FrankRuehl" w:hint="cs"/>
          <w:rtl/>
        </w:rPr>
        <w:t>בו יצויינו הפרטים הבאים:</w:t>
      </w:r>
    </w:p>
    <w:p w:rsidR="00457466" w:rsidRDefault="0045746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סוג האסיפה;</w:t>
      </w:r>
    </w:p>
    <w:p w:rsidR="00457466" w:rsidRDefault="0045746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מקום קיום האסיפה;</w:t>
      </w:r>
    </w:p>
    <w:p w:rsidR="00457466" w:rsidRDefault="0045746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תאריך האסיפה ושעת כינוסה;</w:t>
      </w:r>
    </w:p>
    <w:p w:rsidR="00457466" w:rsidRDefault="00457466">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פירוט הנושאים שעל סדר היום; לצד כל אחד מהנושאים יינתן תיאור טבעו של הנושא, תוך פירוט העובדות העיקריות הדרושות כ</w:t>
      </w:r>
      <w:r>
        <w:rPr>
          <w:rStyle w:val="default"/>
          <w:rFonts w:cs="FrankRuehl"/>
          <w:rtl/>
        </w:rPr>
        <w:t>ד</w:t>
      </w:r>
      <w:r>
        <w:rPr>
          <w:rStyle w:val="default"/>
          <w:rFonts w:cs="FrankRuehl" w:hint="cs"/>
          <w:rtl/>
        </w:rPr>
        <w:t>י להבין לאשורו כל ענין הטעון הצבעה באסיפה ויובא נוסח כל החלטה מוצעת או תיאור תמציתי של עיקריה;</w:t>
      </w:r>
    </w:p>
    <w:p w:rsidR="001B4355" w:rsidRPr="001B4355" w:rsidRDefault="001B4355" w:rsidP="001B4355">
      <w:pPr>
        <w:pStyle w:val="P22"/>
        <w:spacing w:before="72"/>
        <w:ind w:left="1021" w:right="1134"/>
        <w:rPr>
          <w:rStyle w:val="default"/>
          <w:rFonts w:cs="FrankRuehl" w:hint="cs"/>
          <w:rtl/>
        </w:rPr>
      </w:pPr>
      <w:r>
        <w:rPr>
          <w:rtl/>
          <w:lang w:val="he-IL"/>
        </w:rPr>
        <w:pict>
          <v:shape id="_x0000_s3166" type="#_x0000_t202" style="position:absolute;left:0;text-align:left;margin-left:470.25pt;margin-top:7.1pt;width:1in;height:19.85pt;z-index:251943936" filled="f" stroked="f">
            <v:textbox inset="1mm,0,1mm,0">
              <w:txbxContent>
                <w:p w:rsidR="00FD021E" w:rsidRDefault="00FD021E" w:rsidP="001B4355">
                  <w:pPr>
                    <w:spacing w:line="160" w:lineRule="exact"/>
                    <w:jc w:val="left"/>
                    <w:rPr>
                      <w:rFonts w:cs="Miriam" w:hint="cs"/>
                      <w:szCs w:val="18"/>
                      <w:rtl/>
                    </w:rPr>
                  </w:pPr>
                  <w:r>
                    <w:rPr>
                      <w:rFonts w:cs="Miriam" w:hint="cs"/>
                      <w:szCs w:val="18"/>
                      <w:rtl/>
                    </w:rPr>
                    <w:t>תק' (מס' 3) תשע"ו-2015</w:t>
                  </w:r>
                </w:p>
              </w:txbxContent>
            </v:textbox>
            <w10:anchorlock/>
          </v:shape>
        </w:pict>
      </w:r>
      <w:r>
        <w:rPr>
          <w:rStyle w:val="default"/>
          <w:rFonts w:cs="FrankRuehl"/>
          <w:rtl/>
        </w:rPr>
        <w:t>(</w:t>
      </w:r>
      <w:r w:rsidRPr="001B4355">
        <w:rPr>
          <w:rStyle w:val="default"/>
          <w:rFonts w:cs="FrankRuehl" w:hint="cs"/>
          <w:rtl/>
        </w:rPr>
        <w:t>4א)</w:t>
      </w:r>
      <w:r w:rsidRPr="001B4355">
        <w:rPr>
          <w:rStyle w:val="default"/>
          <w:rFonts w:cs="FrankRuehl" w:hint="cs"/>
          <w:rtl/>
        </w:rPr>
        <w:tab/>
        <w:t>יובאו המלצות והחלטות הדירקטורים לפני אסיפה מיוחדת;</w:t>
      </w:r>
    </w:p>
    <w:p w:rsidR="00457466" w:rsidRDefault="0045746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המקום והשעות שבהם ניתן לעיין בכל הצעת החלטה שנוסחה לא הובא במלואו בפירוט סדר היום;</w:t>
      </w:r>
    </w:p>
    <w:p w:rsidR="00457466" w:rsidRDefault="00457466">
      <w:pPr>
        <w:pStyle w:val="P22"/>
        <w:spacing w:before="72"/>
        <w:ind w:left="1021" w:right="1134"/>
        <w:rPr>
          <w:rStyle w:val="default"/>
          <w:rFonts w:cs="FrankRuehl" w:hint="cs"/>
          <w:rtl/>
        </w:rPr>
      </w:pPr>
      <w:r>
        <w:rPr>
          <w:rtl/>
          <w:lang w:val="he-IL"/>
        </w:rPr>
        <w:pict>
          <v:shape id="_x0000_s2182" type="#_x0000_t202" style="position:absolute;left:0;text-align:left;margin-left:470.25pt;margin-top:.45pt;width:1in;height:22.4pt;z-index:251457536" filled="f" stroked="f">
            <v:textbox>
              <w:txbxContent>
                <w:p w:rsidR="00FD021E" w:rsidRDefault="00FD021E">
                  <w:pPr>
                    <w:spacing w:line="160" w:lineRule="exact"/>
                    <w:jc w:val="left"/>
                    <w:rPr>
                      <w:rFonts w:cs="Miriam" w:hint="cs"/>
                      <w:szCs w:val="18"/>
                      <w:rtl/>
                    </w:rPr>
                  </w:pPr>
                  <w:r>
                    <w:rPr>
                      <w:rFonts w:cs="Miriam" w:hint="cs"/>
                      <w:szCs w:val="18"/>
                      <w:rtl/>
                    </w:rPr>
                    <w:t>תק' (מס' 2) תשס"ג-2003</w:t>
                  </w:r>
                </w:p>
              </w:txbxContent>
            </v:textbox>
            <w10:anchorlock/>
          </v:shape>
        </w:pict>
      </w:r>
      <w:r>
        <w:rPr>
          <w:rStyle w:val="default"/>
          <w:rFonts w:cs="FrankRuehl"/>
          <w:rtl/>
        </w:rPr>
        <w:t>(6)</w:t>
      </w:r>
      <w:r>
        <w:rPr>
          <w:rStyle w:val="default"/>
          <w:rFonts w:cs="FrankRuehl"/>
          <w:rtl/>
        </w:rPr>
        <w:tab/>
      </w:r>
      <w:r>
        <w:rPr>
          <w:rStyle w:val="default"/>
          <w:rFonts w:cs="FrankRuehl" w:hint="cs"/>
          <w:rtl/>
        </w:rPr>
        <w:t>הרוב הנדרש לקבלת החלטה בכל אחד מהנושאים שעל סדר היום, אם אינו רוב רגיל;</w:t>
      </w:r>
    </w:p>
    <w:p w:rsidR="00457466" w:rsidRDefault="00457466">
      <w:pPr>
        <w:pStyle w:val="P22"/>
        <w:spacing w:before="72"/>
        <w:ind w:left="1021" w:right="1134"/>
        <w:rPr>
          <w:rStyle w:val="default"/>
          <w:rFonts w:cs="FrankRuehl" w:hint="cs"/>
          <w:rtl/>
        </w:rPr>
      </w:pPr>
      <w:r>
        <w:rPr>
          <w:rtl/>
          <w:lang w:val="he-IL"/>
        </w:rPr>
        <w:pict>
          <v:shape id="_x0000_s2183" type="#_x0000_t202" style="position:absolute;left:0;text-align:left;margin-left:470.25pt;margin-top:4.45pt;width:1in;height:22.4pt;z-index:251458560" filled="f" stroked="f">
            <v:textbox>
              <w:txbxContent>
                <w:p w:rsidR="00FD021E" w:rsidRDefault="00FD021E">
                  <w:pPr>
                    <w:spacing w:line="160" w:lineRule="exact"/>
                    <w:jc w:val="left"/>
                    <w:rPr>
                      <w:rFonts w:cs="Miriam" w:hint="cs"/>
                      <w:szCs w:val="18"/>
                      <w:rtl/>
                    </w:rPr>
                  </w:pPr>
                  <w:r>
                    <w:rPr>
                      <w:rFonts w:cs="Miriam" w:hint="cs"/>
                      <w:szCs w:val="18"/>
                      <w:rtl/>
                    </w:rPr>
                    <w:t>תק' (מס' 2) תשס"ג-2003</w:t>
                  </w:r>
                </w:p>
              </w:txbxContent>
            </v:textbox>
            <w10:anchorlock/>
          </v:shape>
        </w:pict>
      </w:r>
      <w:r>
        <w:rPr>
          <w:rStyle w:val="default"/>
          <w:rFonts w:cs="FrankRuehl" w:hint="cs"/>
          <w:rtl/>
        </w:rPr>
        <w:t>(7)</w:t>
      </w:r>
      <w:r>
        <w:rPr>
          <w:rStyle w:val="default"/>
          <w:rFonts w:cs="FrankRuehl" w:hint="cs"/>
          <w:rtl/>
        </w:rPr>
        <w:tab/>
        <w:t>המועד הקובע לענין זכאות בעלי המניות להשתתף ולהצביע באסיפה הכללית כאמור בסעיף 182(ב) לחוק החברות;</w:t>
      </w:r>
    </w:p>
    <w:p w:rsidR="00457466" w:rsidRDefault="00457466">
      <w:pPr>
        <w:pStyle w:val="P22"/>
        <w:spacing w:before="72"/>
        <w:ind w:left="1021" w:right="1134"/>
        <w:rPr>
          <w:rStyle w:val="default"/>
          <w:rFonts w:cs="FrankRuehl" w:hint="cs"/>
          <w:rtl/>
        </w:rPr>
      </w:pPr>
      <w:r>
        <w:rPr>
          <w:rtl/>
          <w:lang w:val="he-IL"/>
        </w:rPr>
        <w:pict>
          <v:shape id="_x0000_s2184" type="#_x0000_t202" style="position:absolute;left:0;text-align:left;margin-left:470.25pt;margin-top:2.85pt;width:1in;height:22.4pt;z-index:251459584" filled="f" stroked="f">
            <v:textbox>
              <w:txbxContent>
                <w:p w:rsidR="00FD021E" w:rsidRDefault="00FD021E">
                  <w:pPr>
                    <w:spacing w:line="160" w:lineRule="exact"/>
                    <w:jc w:val="left"/>
                    <w:rPr>
                      <w:rFonts w:cs="Miriam" w:hint="cs"/>
                      <w:szCs w:val="18"/>
                      <w:rtl/>
                    </w:rPr>
                  </w:pPr>
                  <w:r>
                    <w:rPr>
                      <w:rFonts w:cs="Miriam" w:hint="cs"/>
                      <w:szCs w:val="18"/>
                      <w:rtl/>
                    </w:rPr>
                    <w:t>תק' (מס' 2) תשס"ג-2003</w:t>
                  </w:r>
                </w:p>
              </w:txbxContent>
            </v:textbox>
            <w10:anchorlock/>
          </v:shape>
        </w:pict>
      </w:r>
      <w:r>
        <w:rPr>
          <w:rStyle w:val="default"/>
          <w:rFonts w:cs="FrankRuehl" w:hint="cs"/>
          <w:rtl/>
        </w:rPr>
        <w:t>(8)</w:t>
      </w:r>
      <w:r>
        <w:rPr>
          <w:rStyle w:val="default"/>
          <w:rFonts w:cs="FrankRuehl" w:hint="cs"/>
          <w:rtl/>
        </w:rPr>
        <w:tab/>
        <w:t xml:space="preserve">אם על סדר יומה של האסיפה נושאים אשר ניתן להצביע בהם באמצעות כתבי הצבעה כאמור בסעיף 87 לחוק החברות </w:t>
      </w:r>
      <w:r>
        <w:rPr>
          <w:rStyle w:val="default"/>
          <w:rFonts w:cs="FrankRuehl"/>
          <w:rtl/>
        </w:rPr>
        <w:t>–</w:t>
      </w:r>
      <w:r>
        <w:rPr>
          <w:rStyle w:val="default"/>
          <w:rFonts w:cs="FrankRuehl" w:hint="cs"/>
          <w:rtl/>
        </w:rPr>
        <w:t xml:space="preserve"> כמות המניות שהחזקתן מהווה שיעור מכלל זכויות ההצבעה, אם נקבע שיעור כאמור בתקנות לפי סעיף 89(3) לחוק החברות, או שווי המניות, אם נקבע שווי כאמור בתקנות האמורות, לענין פטור ממשלוח כתבי הצבעה והודעות עמדה;</w:t>
      </w:r>
    </w:p>
    <w:p w:rsidR="00457466" w:rsidRDefault="00457466">
      <w:pPr>
        <w:pStyle w:val="P22"/>
        <w:spacing w:before="72"/>
        <w:ind w:left="1021" w:right="1134"/>
        <w:rPr>
          <w:rStyle w:val="default"/>
          <w:rFonts w:cs="FrankRuehl" w:hint="cs"/>
          <w:rtl/>
        </w:rPr>
      </w:pPr>
      <w:r>
        <w:rPr>
          <w:rtl/>
          <w:lang w:val="he-IL"/>
        </w:rPr>
        <w:pict>
          <v:shape id="_x0000_s2236" type="#_x0000_t202" style="position:absolute;left:0;text-align:left;margin-left:470.25pt;margin-top:2.85pt;width:1in;height:22.4pt;z-index:251497472" filled="f" stroked="f">
            <v:textbox inset="1mm,,1mm">
              <w:txbxContent>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hint="cs"/>
          <w:rtl/>
        </w:rPr>
        <w:t>(9)</w:t>
      </w:r>
      <w:r>
        <w:rPr>
          <w:rStyle w:val="default"/>
          <w:rFonts w:cs="FrankRuehl" w:hint="cs"/>
          <w:rtl/>
        </w:rPr>
        <w:tab/>
        <w:t>המניין החוקי לקיום האסיפה;</w:t>
      </w:r>
    </w:p>
    <w:p w:rsidR="00457466" w:rsidRDefault="00457466">
      <w:pPr>
        <w:pStyle w:val="P22"/>
        <w:spacing w:before="72"/>
        <w:ind w:left="1021" w:right="1134"/>
        <w:rPr>
          <w:rStyle w:val="default"/>
          <w:rFonts w:cs="FrankRuehl" w:hint="cs"/>
          <w:rtl/>
        </w:rPr>
      </w:pPr>
      <w:r>
        <w:rPr>
          <w:rtl/>
          <w:lang w:val="he-IL"/>
        </w:rPr>
        <w:pict>
          <v:shape id="_x0000_s2307" type="#_x0000_t202" style="position:absolute;left:0;text-align:left;margin-left:470.25pt;margin-top:7.1pt;width:1in;height:36.95pt;z-index:251561984"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p w:rsidR="00FD021E" w:rsidRDefault="00FD021E">
                  <w:pPr>
                    <w:spacing w:line="160" w:lineRule="exact"/>
                    <w:jc w:val="left"/>
                    <w:rPr>
                      <w:rFonts w:cs="Miriam" w:hint="cs"/>
                      <w:szCs w:val="18"/>
                      <w:rtl/>
                    </w:rPr>
                  </w:pPr>
                  <w:r>
                    <w:rPr>
                      <w:rFonts w:cs="Miriam" w:hint="cs"/>
                      <w:szCs w:val="18"/>
                      <w:rtl/>
                    </w:rPr>
                    <w:t>תק' (מס' 3) תשס"ט-2009</w:t>
                  </w:r>
                </w:p>
              </w:txbxContent>
            </v:textbox>
            <w10:anchorlock/>
          </v:shape>
        </w:pict>
      </w:r>
      <w:r>
        <w:rPr>
          <w:rStyle w:val="default"/>
          <w:rFonts w:cs="FrankRuehl"/>
          <w:rtl/>
        </w:rPr>
        <w:t>(10)</w:t>
      </w:r>
      <w:r>
        <w:rPr>
          <w:rStyle w:val="default"/>
          <w:rFonts w:cs="FrankRuehl" w:hint="cs"/>
          <w:rtl/>
        </w:rPr>
        <w:tab/>
      </w:r>
      <w:r>
        <w:rPr>
          <w:rStyle w:val="default"/>
          <w:rFonts w:cs="FrankRuehl"/>
          <w:rtl/>
        </w:rPr>
        <w:t>היתה על סדר יומה של האסיפה הצעה למינוי אדם לתפקיד דירקטור בתאגיד,</w:t>
      </w:r>
      <w:r>
        <w:rPr>
          <w:rStyle w:val="default"/>
          <w:rFonts w:cs="FrankRuehl" w:hint="cs"/>
          <w:rtl/>
        </w:rPr>
        <w:t xml:space="preserve"> </w:t>
      </w:r>
      <w:r>
        <w:rPr>
          <w:rStyle w:val="default"/>
          <w:rFonts w:cs="FrankRuehl"/>
          <w:rtl/>
        </w:rPr>
        <w:t>יובאו לגביו הפרטים המנויים בתקנה 26; ואולם, אם היה ענינה של ההצעה הארכת</w:t>
      </w:r>
      <w:r>
        <w:rPr>
          <w:rStyle w:val="default"/>
          <w:rFonts w:cs="FrankRuehl" w:hint="cs"/>
          <w:rtl/>
        </w:rPr>
        <w:t xml:space="preserve"> </w:t>
      </w:r>
      <w:r>
        <w:rPr>
          <w:rStyle w:val="default"/>
          <w:rFonts w:cs="FrankRuehl"/>
          <w:rtl/>
        </w:rPr>
        <w:t>כהונה של דירקטור מכהן, רשאי התאגיד לכלול פירוט כאמור על דרך הפניה לדוח</w:t>
      </w:r>
      <w:r>
        <w:rPr>
          <w:rStyle w:val="default"/>
          <w:rFonts w:cs="FrankRuehl" w:hint="cs"/>
          <w:rtl/>
        </w:rPr>
        <w:t xml:space="preserve"> </w:t>
      </w:r>
      <w:r>
        <w:rPr>
          <w:rStyle w:val="default"/>
          <w:rFonts w:cs="FrankRuehl"/>
          <w:rtl/>
        </w:rPr>
        <w:t>התקופתי האחרון שהגיש התאגיד, ובלבד שלא חל שינוי בפרטים שדווחו לענין זה בדוח התקופתי</w:t>
      </w:r>
      <w:r w:rsidR="00392928" w:rsidRPr="00392928">
        <w:rPr>
          <w:rStyle w:val="default"/>
          <w:rFonts w:cs="FrankRuehl" w:hint="cs"/>
          <w:rtl/>
        </w:rPr>
        <w:t>; כן תצורף הצהרתו החתומה של המועמד לכהונת דירקטור כנדרש על פי סעיפים 224ב(א) ו-241 לחוק החברות</w:t>
      </w:r>
      <w:r w:rsidR="001B4355">
        <w:rPr>
          <w:rStyle w:val="default"/>
          <w:rFonts w:cs="FrankRuehl" w:hint="cs"/>
          <w:rtl/>
        </w:rPr>
        <w:t>;</w:t>
      </w:r>
    </w:p>
    <w:p w:rsidR="001B4355" w:rsidRPr="001B4355" w:rsidRDefault="001B4355" w:rsidP="001B4355">
      <w:pPr>
        <w:pStyle w:val="P22"/>
        <w:spacing w:before="72"/>
        <w:ind w:left="1021" w:right="1134"/>
        <w:rPr>
          <w:rStyle w:val="default"/>
          <w:rFonts w:cs="FrankRuehl" w:hint="cs"/>
          <w:rtl/>
        </w:rPr>
      </w:pPr>
      <w:r>
        <w:rPr>
          <w:rtl/>
          <w:lang w:val="he-IL"/>
        </w:rPr>
        <w:pict>
          <v:shape id="_x0000_s3167" type="#_x0000_t202" style="position:absolute;left:0;text-align:left;margin-left:470.25pt;margin-top:7.1pt;width:1in;height:19.85pt;z-index:251944960" filled="f" stroked="f">
            <v:textbox inset="1mm,0,1mm,0">
              <w:txbxContent>
                <w:p w:rsidR="00FD021E" w:rsidRDefault="00FD021E" w:rsidP="001B4355">
                  <w:pPr>
                    <w:spacing w:line="160" w:lineRule="exact"/>
                    <w:jc w:val="left"/>
                    <w:rPr>
                      <w:rFonts w:cs="Miriam" w:hint="cs"/>
                      <w:szCs w:val="18"/>
                      <w:rtl/>
                    </w:rPr>
                  </w:pPr>
                  <w:r>
                    <w:rPr>
                      <w:rFonts w:cs="Miriam" w:hint="cs"/>
                      <w:szCs w:val="18"/>
                      <w:rtl/>
                    </w:rPr>
                    <w:t>תק' (מס' 2) תשע"ו-2015</w:t>
                  </w:r>
                </w:p>
              </w:txbxContent>
            </v:textbox>
            <w10:anchorlock/>
          </v:shape>
        </w:pict>
      </w:r>
      <w:r>
        <w:rPr>
          <w:rStyle w:val="default"/>
          <w:rFonts w:cs="FrankRuehl"/>
          <w:rtl/>
        </w:rPr>
        <w:t>(</w:t>
      </w:r>
      <w:r w:rsidRPr="001B4355">
        <w:rPr>
          <w:rStyle w:val="default"/>
          <w:rFonts w:cs="FrankRuehl" w:hint="cs"/>
          <w:rtl/>
        </w:rPr>
        <w:t>11)</w:t>
      </w:r>
      <w:r w:rsidRPr="001B4355">
        <w:rPr>
          <w:rStyle w:val="default"/>
          <w:rFonts w:cs="FrankRuehl" w:hint="cs"/>
          <w:rtl/>
        </w:rPr>
        <w:tab/>
        <w:t>האם שיעור החזקות בעל השליטה במניות התאגיד יקנה לבעל השליטה את הרוב הנדרש לקבלת הצעת החלטה בכל אחד מהנושאים שעל סדר היום.</w:t>
      </w:r>
    </w:p>
    <w:p w:rsidR="007515D4" w:rsidRPr="007515D4" w:rsidRDefault="007515D4" w:rsidP="007515D4">
      <w:pPr>
        <w:pStyle w:val="P00"/>
        <w:spacing w:before="72"/>
        <w:ind w:left="0" w:right="1134"/>
        <w:rPr>
          <w:rStyle w:val="default"/>
          <w:rFonts w:cs="FrankRuehl" w:hint="cs"/>
          <w:rtl/>
        </w:rPr>
      </w:pPr>
      <w:r>
        <w:rPr>
          <w:rtl/>
          <w:lang w:val="he-IL"/>
        </w:rPr>
        <w:pict>
          <v:shape id="_x0000_s3123" type="#_x0000_t202" style="position:absolute;left:0;text-align:left;margin-left:470.25pt;margin-top:7.1pt;width:1in;height:12.9pt;z-index:251932672" filled="f" stroked="f">
            <v:textbox inset="1mm,0,1mm,0">
              <w:txbxContent>
                <w:p w:rsidR="00FD021E" w:rsidRDefault="00FD021E" w:rsidP="007515D4">
                  <w:pPr>
                    <w:spacing w:line="160" w:lineRule="exact"/>
                    <w:jc w:val="left"/>
                    <w:rPr>
                      <w:rFonts w:cs="Miriam" w:hint="cs"/>
                      <w:szCs w:val="18"/>
                      <w:rtl/>
                    </w:rPr>
                  </w:pPr>
                  <w:r>
                    <w:rPr>
                      <w:rFonts w:cs="Miriam" w:hint="cs"/>
                      <w:szCs w:val="18"/>
                      <w:rtl/>
                    </w:rPr>
                    <w:t>תק' תשע"ו-2015</w:t>
                  </w:r>
                </w:p>
              </w:txbxContent>
            </v:textbox>
            <w10:anchorlock/>
          </v:shape>
        </w:pict>
      </w:r>
      <w:r>
        <w:rPr>
          <w:rtl/>
        </w:rPr>
        <w:tab/>
      </w:r>
      <w:r>
        <w:rPr>
          <w:rStyle w:val="default"/>
          <w:rFonts w:cs="FrankRuehl"/>
          <w:rtl/>
        </w:rPr>
        <w:t>(</w:t>
      </w:r>
      <w:r w:rsidRPr="007515D4">
        <w:rPr>
          <w:rStyle w:val="default"/>
          <w:rFonts w:cs="FrankRuehl" w:hint="cs"/>
          <w:rtl/>
        </w:rPr>
        <w:t>א1)</w:t>
      </w:r>
      <w:r w:rsidRPr="007515D4">
        <w:rPr>
          <w:rStyle w:val="default"/>
          <w:rFonts w:cs="FrankRuehl" w:hint="cs"/>
          <w:rtl/>
        </w:rPr>
        <w:tab/>
        <w:t>על אף האמור בתקנת משנה (א), זימן התאגיד אסיפת מחזיקים בתעודות התחייבות, יגיש התאגיד דוח מיידי שבו יצוינו הפרטים האלה:</w:t>
      </w:r>
    </w:p>
    <w:p w:rsidR="007515D4" w:rsidRPr="007515D4" w:rsidRDefault="007515D4" w:rsidP="007515D4">
      <w:pPr>
        <w:pStyle w:val="P22"/>
        <w:spacing w:before="72"/>
        <w:ind w:left="1021" w:right="1134"/>
        <w:rPr>
          <w:rStyle w:val="default"/>
          <w:rFonts w:cs="FrankRuehl" w:hint="cs"/>
          <w:rtl/>
        </w:rPr>
      </w:pPr>
      <w:r w:rsidRPr="007515D4">
        <w:rPr>
          <w:rStyle w:val="default"/>
          <w:rFonts w:cs="FrankRuehl" w:hint="cs"/>
          <w:rtl/>
        </w:rPr>
        <w:t>(1)</w:t>
      </w:r>
      <w:r w:rsidRPr="007515D4">
        <w:rPr>
          <w:rStyle w:val="default"/>
          <w:rFonts w:cs="FrankRuehl" w:hint="cs"/>
          <w:rtl/>
        </w:rPr>
        <w:tab/>
        <w:t>פרטים (2) עד (4), (6) ו-(9) לתקנת משנה (א);</w:t>
      </w:r>
    </w:p>
    <w:p w:rsidR="007515D4" w:rsidRPr="007515D4" w:rsidRDefault="007515D4" w:rsidP="007515D4">
      <w:pPr>
        <w:pStyle w:val="P22"/>
        <w:spacing w:before="72"/>
        <w:ind w:left="1021" w:right="1134"/>
        <w:rPr>
          <w:rStyle w:val="default"/>
          <w:rFonts w:cs="FrankRuehl" w:hint="cs"/>
          <w:rtl/>
        </w:rPr>
      </w:pPr>
      <w:r w:rsidRPr="007515D4">
        <w:rPr>
          <w:rStyle w:val="default"/>
          <w:rFonts w:cs="FrankRuehl" w:hint="cs"/>
          <w:rtl/>
        </w:rPr>
        <w:t>(2)</w:t>
      </w:r>
      <w:r w:rsidRPr="007515D4">
        <w:rPr>
          <w:rStyle w:val="default"/>
          <w:rFonts w:cs="FrankRuehl" w:hint="cs"/>
          <w:rtl/>
        </w:rPr>
        <w:tab/>
        <w:t>המועד הקובע לעניין זכאות מחזיק תעודת התחייבות להשתתף ולהצביע באסיפת המחזיקים;</w:t>
      </w:r>
    </w:p>
    <w:p w:rsidR="007515D4" w:rsidRPr="007515D4" w:rsidRDefault="007515D4" w:rsidP="007515D4">
      <w:pPr>
        <w:pStyle w:val="P22"/>
        <w:spacing w:before="72"/>
        <w:ind w:left="1021" w:right="1134"/>
        <w:rPr>
          <w:rStyle w:val="default"/>
          <w:rFonts w:cs="FrankRuehl" w:hint="cs"/>
          <w:rtl/>
        </w:rPr>
      </w:pPr>
      <w:r w:rsidRPr="007515D4">
        <w:rPr>
          <w:rStyle w:val="default"/>
          <w:rFonts w:cs="FrankRuehl" w:hint="cs"/>
          <w:rtl/>
        </w:rPr>
        <w:t>(3)</w:t>
      </w:r>
      <w:r w:rsidRPr="007515D4">
        <w:rPr>
          <w:rStyle w:val="default"/>
          <w:rFonts w:cs="FrankRuehl" w:hint="cs"/>
          <w:rtl/>
        </w:rPr>
        <w:tab/>
        <w:t>אם ידוע מראש, המדדים שלפיהם יחליט הנאמן אם מחזיק הוא בעל עניין מנוגד כמשמעותו בסעיף 35יב25 לחוק.</w:t>
      </w:r>
    </w:p>
    <w:p w:rsidR="00457466" w:rsidRDefault="00457466" w:rsidP="007515D4">
      <w:pPr>
        <w:pStyle w:val="P00"/>
        <w:spacing w:before="72"/>
        <w:ind w:left="0" w:right="1134"/>
        <w:rPr>
          <w:rStyle w:val="default"/>
          <w:rFonts w:cs="FrankRuehl"/>
          <w:rtl/>
        </w:rPr>
      </w:pPr>
      <w:r>
        <w:rPr>
          <w:rtl/>
          <w:lang w:val="he-IL"/>
        </w:rPr>
        <w:pict>
          <v:shape id="_x0000_s2185" type="#_x0000_t202" style="position:absolute;left:0;text-align:left;margin-left:470.25pt;margin-top:7.1pt;width:1in;height:25.1pt;z-index:251460608"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תשס"ג-2003</w:t>
                  </w:r>
                </w:p>
                <w:p w:rsidR="00FD021E" w:rsidRDefault="00FD021E" w:rsidP="007515D4">
                  <w:pPr>
                    <w:spacing w:line="160" w:lineRule="exact"/>
                    <w:jc w:val="left"/>
                    <w:rPr>
                      <w:rFonts w:cs="Miriam" w:hint="cs"/>
                      <w:szCs w:val="18"/>
                      <w:rtl/>
                    </w:rPr>
                  </w:pPr>
                  <w:r>
                    <w:rPr>
                      <w:rFonts w:cs="Miriam" w:hint="cs"/>
                      <w:szCs w:val="18"/>
                      <w:rtl/>
                    </w:rPr>
                    <w:t>תק' תשע"ו-2015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"אסיפה של תאגיד" </w:t>
      </w:r>
      <w:r>
        <w:rPr>
          <w:rStyle w:val="default"/>
          <w:rFonts w:cs="FrankRuehl"/>
          <w:rtl/>
        </w:rPr>
        <w:t>–</w:t>
      </w:r>
      <w:r>
        <w:rPr>
          <w:rStyle w:val="default"/>
          <w:rFonts w:cs="FrankRuehl" w:hint="cs"/>
          <w:rtl/>
        </w:rPr>
        <w:t xml:space="preserve"> אסיפה כללית, אסיפת סוג, אסיפת בעלי כתבי אופציה, אסיפת </w:t>
      </w:r>
      <w:r w:rsidR="007515D4" w:rsidRPr="007515D4">
        <w:rPr>
          <w:rStyle w:val="default"/>
          <w:rFonts w:cs="FrankRuehl" w:hint="cs"/>
          <w:rtl/>
        </w:rPr>
        <w:t>מחזיקים בתעודות התחייבות</w:t>
      </w:r>
      <w:r>
        <w:rPr>
          <w:rStyle w:val="default"/>
          <w:rFonts w:cs="FrankRuehl" w:hint="cs"/>
          <w:rtl/>
        </w:rPr>
        <w:t xml:space="preserve"> וכל אסיפה אחרת של מחזיקי ניירות ערך בתאגיד, והכל למעט </w:t>
      </w:r>
      <w:r>
        <w:rPr>
          <w:rStyle w:val="default"/>
          <w:rFonts w:cs="FrankRuehl"/>
          <w:rtl/>
        </w:rPr>
        <w:t>א</w:t>
      </w:r>
      <w:r>
        <w:rPr>
          <w:rStyle w:val="default"/>
          <w:rFonts w:cs="FrankRuehl" w:hint="cs"/>
          <w:rtl/>
        </w:rPr>
        <w:t>סיפת בעלי מניות של תאגיד שמניותיו אינן בידי הציבור.</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דו"ח מיידי לפי תקנה זו יוגש ביום שבו הוחלט על מועד האסיפה וסדר יומה.</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נדחתה אסיפה, יוגש דו"ח מיידי ובו ציון העובדה שהאסיפה נדחתה ופירוט כאמור בתקנת משנה (א) בדבר האסיפה הנדחית; הפירוט יכול שיינת</w:t>
      </w:r>
      <w:r>
        <w:rPr>
          <w:rStyle w:val="default"/>
          <w:rFonts w:cs="FrankRuehl"/>
          <w:rtl/>
        </w:rPr>
        <w:t>ן</w:t>
      </w:r>
      <w:r>
        <w:rPr>
          <w:rStyle w:val="default"/>
          <w:rFonts w:cs="FrankRuehl" w:hint="cs"/>
          <w:rtl/>
        </w:rPr>
        <w:t xml:space="preserve"> על דרך הפנייה לדו"ח שפורסם בדבר זימון האסיפה שנדחתה.</w:t>
      </w:r>
    </w:p>
    <w:p w:rsidR="00457466" w:rsidRDefault="00457466" w:rsidP="00BC2304">
      <w:pPr>
        <w:pStyle w:val="P00"/>
        <w:spacing w:before="72"/>
        <w:ind w:left="0" w:right="1134"/>
        <w:rPr>
          <w:rStyle w:val="default"/>
          <w:rFonts w:cs="FrankRuehl" w:hint="cs"/>
          <w:rtl/>
        </w:rPr>
      </w:pPr>
      <w:r>
        <w:rPr>
          <w:rtl/>
          <w:lang w:val="he-IL"/>
        </w:rPr>
        <w:pict>
          <v:shape id="_x0000_s2186" type="#_x0000_t202" style="position:absolute;left:0;text-align:left;margin-left:470.25pt;margin-top:7.1pt;width:1in;height:31.7pt;z-index:251461632"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תשס"ג-2003</w:t>
                  </w:r>
                </w:p>
                <w:p w:rsidR="00FD021E" w:rsidRDefault="00FD021E">
                  <w:pPr>
                    <w:spacing w:line="160" w:lineRule="exact"/>
                    <w:jc w:val="left"/>
                    <w:rPr>
                      <w:rFonts w:cs="Miriam" w:hint="cs"/>
                      <w:szCs w:val="18"/>
                      <w:rtl/>
                    </w:rPr>
                  </w:pPr>
                  <w:r>
                    <w:rPr>
                      <w:rFonts w:cs="Miriam" w:hint="cs"/>
                      <w:szCs w:val="18"/>
                      <w:rtl/>
                    </w:rPr>
                    <w:t>תק' תשע"ה-2014</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הוראות תקנה זו לא יחולו אם הוגש דו"ח מיידי על זימון אסיפה כללית לפי </w:t>
      </w:r>
      <w:r w:rsidR="00BC2304" w:rsidRPr="00BC2304">
        <w:rPr>
          <w:rStyle w:val="default"/>
          <w:rFonts w:cs="FrankRuehl" w:hint="cs"/>
          <w:rtl/>
        </w:rPr>
        <w:t>תקנות עסקה עם בעל שליטה</w:t>
      </w:r>
      <w:r>
        <w:rPr>
          <w:rStyle w:val="default"/>
          <w:rFonts w:cs="FrankRuehl" w:hint="cs"/>
          <w:rtl/>
        </w:rPr>
        <w:t>, או לפי תקנות ניירות ערך (הצעה פרטית של ניירות ערך בחברה רשומה), התש"ס-2000.</w:t>
      </w:r>
    </w:p>
    <w:p w:rsidR="00457466" w:rsidRPr="00E55AA2" w:rsidRDefault="00457466">
      <w:pPr>
        <w:pStyle w:val="P00"/>
        <w:spacing w:before="0"/>
        <w:ind w:left="0" w:right="1134"/>
        <w:rPr>
          <w:rFonts w:hint="cs"/>
          <w:b/>
          <w:bCs/>
          <w:vanish/>
          <w:szCs w:val="20"/>
          <w:shd w:val="clear" w:color="auto" w:fill="FFFF99"/>
          <w:rtl/>
        </w:rPr>
      </w:pPr>
      <w:bookmarkStart w:id="239" w:name="Rov607"/>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411" w:history="1">
        <w:r w:rsidRPr="00E55AA2">
          <w:rPr>
            <w:rStyle w:val="Hyperlink"/>
            <w:rFonts w:cs="Times New Roman" w:hint="cs"/>
            <w:vanish/>
            <w:szCs w:val="20"/>
            <w:shd w:val="clear" w:color="auto" w:fill="FFFF99"/>
            <w:rtl/>
          </w:rPr>
          <w:t>ק"ת תשמ"ח מס' 5065</w:t>
        </w:r>
      </w:hyperlink>
      <w:r w:rsidRPr="00E55AA2">
        <w:rPr>
          <w:rFonts w:hint="cs"/>
          <w:vanish/>
          <w:szCs w:val="20"/>
          <w:shd w:val="clear" w:color="auto" w:fill="FFFF99"/>
          <w:rtl/>
        </w:rPr>
        <w:t xml:space="preserve"> מיום 15.11.1987 עמ' 152</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36ב</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20.4.1996</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תשנ"ו-1996</w:t>
      </w:r>
    </w:p>
    <w:p w:rsidR="00457466" w:rsidRPr="00E55AA2" w:rsidRDefault="00457466">
      <w:pPr>
        <w:pStyle w:val="P00"/>
        <w:tabs>
          <w:tab w:val="clear" w:pos="6259"/>
        </w:tabs>
        <w:spacing w:before="0"/>
        <w:ind w:left="0" w:right="1134"/>
        <w:rPr>
          <w:rFonts w:hint="cs"/>
          <w:vanish/>
          <w:szCs w:val="20"/>
          <w:shd w:val="clear" w:color="auto" w:fill="FFFF99"/>
          <w:rtl/>
        </w:rPr>
      </w:pPr>
      <w:hyperlink r:id="rId412" w:history="1">
        <w:r w:rsidRPr="00E55AA2">
          <w:rPr>
            <w:rStyle w:val="Hyperlink"/>
            <w:rFonts w:cs="Times New Roman" w:hint="cs"/>
            <w:vanish/>
            <w:szCs w:val="20"/>
            <w:shd w:val="clear" w:color="auto" w:fill="FFFF99"/>
            <w:rtl/>
          </w:rPr>
          <w:t>ק"ת</w:t>
        </w:r>
        <w:r w:rsidRPr="00E55AA2">
          <w:rPr>
            <w:rStyle w:val="Hyperlink"/>
            <w:rFonts w:hint="cs"/>
            <w:vanish/>
            <w:szCs w:val="20"/>
            <w:shd w:val="clear" w:color="auto" w:fill="FFFF99"/>
            <w:rtl/>
          </w:rPr>
          <w:t xml:space="preserve"> </w:t>
        </w:r>
        <w:r w:rsidRPr="00E55AA2">
          <w:rPr>
            <w:rStyle w:val="Hyperlink"/>
            <w:rFonts w:cs="Times New Roman" w:hint="cs"/>
            <w:vanish/>
            <w:szCs w:val="20"/>
            <w:shd w:val="clear" w:color="auto" w:fill="FFFF99"/>
            <w:rtl/>
          </w:rPr>
          <w:t>תשנ"ו מס</w:t>
        </w:r>
        <w:r w:rsidRPr="00E55AA2">
          <w:rPr>
            <w:rStyle w:val="Hyperlink"/>
            <w:rFonts w:hint="cs"/>
            <w:vanish/>
            <w:szCs w:val="20"/>
            <w:shd w:val="clear" w:color="auto" w:fill="FFFF99"/>
            <w:rtl/>
          </w:rPr>
          <w:t>' 5740</w:t>
        </w:r>
      </w:hyperlink>
      <w:r w:rsidRPr="00E55AA2">
        <w:rPr>
          <w:rFonts w:hint="cs"/>
          <w:vanish/>
          <w:szCs w:val="20"/>
          <w:shd w:val="clear" w:color="auto" w:fill="FFFF99"/>
          <w:rtl/>
        </w:rPr>
        <w:t xml:space="preserve"> מיום 21.3.1996 עמ' 646</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36ב</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זימון אסיפה כללית</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36ב.</w:t>
      </w:r>
      <w:r w:rsidRPr="00E55AA2">
        <w:rPr>
          <w:rFonts w:hint="cs"/>
          <w:strike/>
          <w:vanish/>
          <w:sz w:val="22"/>
          <w:szCs w:val="22"/>
          <w:shd w:val="clear" w:color="auto" w:fill="FFFF99"/>
          <w:rtl/>
        </w:rPr>
        <w:tab/>
        <w:t>זומנה אסיפה כללית של התאגיד, לרבות בהתאם לסעיפים 109 או 110 לפקודת החברות, יצויין מועד ומקום כינוסה ויפורט סדר יומה.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413"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656</w:t>
      </w:r>
    </w:p>
    <w:p w:rsidR="00457466" w:rsidRPr="00E55AA2" w:rsidRDefault="00457466">
      <w:pPr>
        <w:pStyle w:val="P00"/>
        <w:ind w:left="0"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36ב</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זומנה אסיפה של תאגיד, יגיש התאגיד דו"ח מיידי </w:t>
      </w:r>
      <w:r w:rsidRPr="00E55AA2">
        <w:rPr>
          <w:rStyle w:val="default"/>
          <w:rFonts w:cs="FrankRuehl"/>
          <w:vanish/>
          <w:sz w:val="22"/>
          <w:szCs w:val="22"/>
          <w:shd w:val="clear" w:color="auto" w:fill="FFFF99"/>
          <w:rtl/>
        </w:rPr>
        <w:t>ש</w:t>
      </w:r>
      <w:r w:rsidRPr="00E55AA2">
        <w:rPr>
          <w:rStyle w:val="default"/>
          <w:rFonts w:cs="FrankRuehl" w:hint="cs"/>
          <w:vanish/>
          <w:sz w:val="22"/>
          <w:szCs w:val="22"/>
          <w:shd w:val="clear" w:color="auto" w:fill="FFFF99"/>
          <w:rtl/>
        </w:rPr>
        <w:t>בו יצויינו הפרטים הבאים: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סוג האסיפה;</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מקום קיום האסיפה;</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תאריך האסיפה ושעת כינוסה;</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פירוט הנושאים שעל סדר היום; לצד כל אחד מהנושאים יינתן תיאור טבעו של הנושא, תוך פירוט העובדות העיקריות הדרושות כ</w:t>
      </w: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י להבין לאשורו כל ענין הטעון הצבעה באסיפה ויובא נוסח כל החלטה מוצעת או תיאור תמציתי של עיקריה;</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המקום והשעות שבהם ניתן לעיין בכל הצעת החלטה שנוסחה לא הובא במלואו בפירוט סדר היום;</w:t>
      </w:r>
    </w:p>
    <w:p w:rsidR="00457466" w:rsidRPr="00E55AA2" w:rsidRDefault="00457466">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(6)</w:t>
      </w:r>
      <w:r w:rsidRPr="00E55AA2">
        <w:rPr>
          <w:rStyle w:val="default"/>
          <w:rFonts w:cs="FrankRuehl" w:hint="cs"/>
          <w:strike/>
          <w:vanish/>
          <w:sz w:val="22"/>
          <w:szCs w:val="22"/>
          <w:shd w:val="clear" w:color="auto" w:fill="FFFF99"/>
          <w:rtl/>
        </w:rPr>
        <w:tab/>
        <w:t>סוג ההחלטה הנדרשת בכל אחד מהנושאים שעל סדר היום, אם אינה החלטה רגילה;</w:t>
      </w:r>
    </w:p>
    <w:p w:rsidR="00457466" w:rsidRPr="00E55AA2" w:rsidRDefault="00457466">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(6)</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הרוב הנדרש לקבלת החלטה בכל אחד מהנושאים שעל סדר היום, אם אינו רוב רגיל;</w:t>
      </w:r>
    </w:p>
    <w:p w:rsidR="00457466" w:rsidRPr="00E55AA2" w:rsidRDefault="00457466">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(7)</w:t>
      </w:r>
      <w:r w:rsidRPr="00E55AA2">
        <w:rPr>
          <w:rStyle w:val="default"/>
          <w:rFonts w:cs="FrankRuehl" w:hint="cs"/>
          <w:vanish/>
          <w:sz w:val="22"/>
          <w:szCs w:val="22"/>
          <w:u w:val="single"/>
          <w:shd w:val="clear" w:color="auto" w:fill="FFFF99"/>
          <w:rtl/>
        </w:rPr>
        <w:tab/>
        <w:t>המועד הקובע לענין זכאות בעלי המניות להשתתף ולהצביע באסיפה הכללית כאמור בסעיף 182(ב) לחוק החברות;</w:t>
      </w:r>
    </w:p>
    <w:p w:rsidR="00457466" w:rsidRPr="00E55AA2" w:rsidRDefault="00457466">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(8)</w:t>
      </w:r>
      <w:r w:rsidRPr="00E55AA2">
        <w:rPr>
          <w:rStyle w:val="default"/>
          <w:rFonts w:cs="FrankRuehl" w:hint="cs"/>
          <w:vanish/>
          <w:sz w:val="22"/>
          <w:szCs w:val="22"/>
          <w:u w:val="single"/>
          <w:shd w:val="clear" w:color="auto" w:fill="FFFF99"/>
          <w:rtl/>
        </w:rPr>
        <w:tab/>
        <w:t xml:space="preserve">אם על סדר יומה של האסיפה נושאים אשר ניתן להצביע בהם באמצעות כתבי הצבעה כאמור בסעיף 87 לחוק החברות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כמות המניות שהחזקתן מהווה שיעור מכלל זכויות ההצבעה, אם נקבע שיעור כאמור בתקנות לפי סעיף 89(3) לחוק החברות, או שווי המניות, אם נקבע שווי כאמור בתקנות האמורות, לענין פטור ממשלוח כתבי הצבעה והודעות עמדה.</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בתקנה זו, "אסיפה של תאגיד"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אסיפה כללית </w:t>
      </w:r>
      <w:r w:rsidRPr="00E55AA2">
        <w:rPr>
          <w:rStyle w:val="default"/>
          <w:rFonts w:cs="FrankRuehl" w:hint="cs"/>
          <w:strike/>
          <w:vanish/>
          <w:sz w:val="22"/>
          <w:szCs w:val="22"/>
          <w:shd w:val="clear" w:color="auto" w:fill="FFFF99"/>
          <w:rtl/>
        </w:rPr>
        <w:t>שנתית, אסיפה כללית שלא מן המנין, אסיפה כללית שזומנה על פי הוראות סעיפים 109 או 110 לפקודת החברות</w:t>
      </w:r>
      <w:r w:rsidRPr="00E55AA2">
        <w:rPr>
          <w:rStyle w:val="default"/>
          <w:rFonts w:cs="FrankRuehl" w:hint="cs"/>
          <w:vanish/>
          <w:sz w:val="22"/>
          <w:szCs w:val="22"/>
          <w:shd w:val="clear" w:color="auto" w:fill="FFFF99"/>
          <w:rtl/>
        </w:rPr>
        <w:t xml:space="preserve">, אסיפת סוג, אסיפת בעלי כתבי אופציה, אסיפת בעלי איגרות חוב וכל אסיפה אחרת של מחזיקי ניירות ערך בתאגיד, והכל למעט </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סיפת בעלי מניות של תאגיד שמניותיו אינן בידי הציבור.</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דו"ח מיידי לפי תקנה זו יוגש ביום שבו הוחלט על מועד האסיפה וסדר יומה.</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נדחתה אסיפה, יוגש דו"ח מיידי ובו ציון העובדה שהאסיפה נדחתה ופירוט כאמור בתקנת משנה (א) בדבר האסיפה הנדחית; הפירוט יכול שיינת</w:t>
      </w:r>
      <w:r w:rsidRPr="00E55AA2">
        <w:rPr>
          <w:rStyle w:val="default"/>
          <w:rFonts w:cs="FrankRuehl"/>
          <w:vanish/>
          <w:sz w:val="22"/>
          <w:szCs w:val="22"/>
          <w:shd w:val="clear" w:color="auto" w:fill="FFFF99"/>
          <w:rtl/>
        </w:rPr>
        <w:t>ן</w:t>
      </w:r>
      <w:r w:rsidRPr="00E55AA2">
        <w:rPr>
          <w:rStyle w:val="default"/>
          <w:rFonts w:cs="FrankRuehl" w:hint="cs"/>
          <w:vanish/>
          <w:sz w:val="22"/>
          <w:szCs w:val="22"/>
          <w:shd w:val="clear" w:color="auto" w:fill="FFFF99"/>
          <w:rtl/>
        </w:rPr>
        <w:t xml:space="preserve"> על דרך הפנייה לדו"ח שפורסם בדבר זימון האסיפה שנדחתה.</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ה)</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הוראות תקנה זו לא יחולו אם הוגש דו"ח מיידי על זימון אסיפה כללית לפי </w:t>
      </w:r>
      <w:r w:rsidRPr="00E55AA2">
        <w:rPr>
          <w:rStyle w:val="default"/>
          <w:rFonts w:cs="FrankRuehl" w:hint="cs"/>
          <w:strike/>
          <w:vanish/>
          <w:sz w:val="22"/>
          <w:szCs w:val="22"/>
          <w:shd w:val="clear" w:color="auto" w:fill="FFFF99"/>
          <w:rtl/>
        </w:rPr>
        <w:t>תקנות ניירות ערך (הגבלות בענין ניגוד ענינים בין חברה רשומה לבין בעל שליטה בה), התשנ"ד-1994</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תקנות ניירות ערך (עסקה בין חברה לבין בעל שליטה בה) התשס"א-2001</w:t>
      </w:r>
      <w:r w:rsidRPr="00E55AA2">
        <w:rPr>
          <w:rStyle w:val="default"/>
          <w:rFonts w:cs="FrankRuehl" w:hint="cs"/>
          <w:vanish/>
          <w:sz w:val="22"/>
          <w:szCs w:val="22"/>
          <w:shd w:val="clear" w:color="auto" w:fill="FFFF99"/>
          <w:rtl/>
        </w:rPr>
        <w:t xml:space="preserve">, או לפי </w:t>
      </w:r>
      <w:r w:rsidRPr="00E55AA2">
        <w:rPr>
          <w:rStyle w:val="default"/>
          <w:rFonts w:cs="FrankRuehl" w:hint="cs"/>
          <w:strike/>
          <w:vanish/>
          <w:sz w:val="22"/>
          <w:szCs w:val="22"/>
          <w:shd w:val="clear" w:color="auto" w:fill="FFFF99"/>
          <w:rtl/>
        </w:rPr>
        <w:t>תקנות ניירות ערך (הקצאת ניירות ערך בחברה רשומה שהוצעו שלא לציבור), התשנ"ג-1992</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תקנות ניירות ערך (הצעה פרטית של ניירות ערך בחברה רשומה), התש"ס-2000</w:t>
      </w:r>
      <w:r w:rsidRPr="00E55AA2">
        <w:rPr>
          <w:rStyle w:val="default"/>
          <w:rFonts w:cs="FrankRuehl" w:hint="cs"/>
          <w:vanish/>
          <w:sz w:val="22"/>
          <w:szCs w:val="22"/>
          <w:shd w:val="clear" w:color="auto" w:fill="FFFF99"/>
          <w:rtl/>
        </w:rPr>
        <w:t>.</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1021"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1021" w:right="1134"/>
        <w:rPr>
          <w:rFonts w:hint="cs"/>
          <w:vanish/>
          <w:szCs w:val="20"/>
          <w:shd w:val="clear" w:color="auto" w:fill="FFFF99"/>
          <w:rtl/>
        </w:rPr>
      </w:pPr>
      <w:hyperlink r:id="rId414"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661</w:t>
      </w:r>
    </w:p>
    <w:p w:rsidR="00457466" w:rsidRPr="00E55AA2" w:rsidRDefault="00457466">
      <w:pPr>
        <w:pStyle w:val="P00"/>
        <w:tabs>
          <w:tab w:val="clear" w:pos="6259"/>
        </w:tabs>
        <w:spacing w:before="0"/>
        <w:ind w:left="1021" w:right="1134"/>
        <w:rPr>
          <w:rFonts w:hint="cs"/>
          <w:b/>
          <w:bCs/>
          <w:vanish/>
          <w:szCs w:val="20"/>
          <w:shd w:val="clear" w:color="auto" w:fill="FFFF99"/>
          <w:rtl/>
        </w:rPr>
      </w:pPr>
      <w:r w:rsidRPr="00E55AA2">
        <w:rPr>
          <w:rFonts w:hint="cs"/>
          <w:b/>
          <w:bCs/>
          <w:vanish/>
          <w:szCs w:val="20"/>
          <w:shd w:val="clear" w:color="auto" w:fill="FFFF99"/>
          <w:rtl/>
        </w:rPr>
        <w:t>הוספת פסקה 36ב(א)(9)</w:t>
      </w:r>
    </w:p>
    <w:p w:rsidR="00457466" w:rsidRPr="00E55AA2" w:rsidRDefault="00457466">
      <w:pPr>
        <w:pStyle w:val="P00"/>
        <w:spacing w:before="0"/>
        <w:ind w:left="1021" w:right="1134"/>
        <w:rPr>
          <w:rStyle w:val="default"/>
          <w:rFonts w:cs="FrankRuehl" w:hint="cs"/>
          <w:vanish/>
          <w:color w:val="FF0000"/>
          <w:szCs w:val="20"/>
          <w:shd w:val="clear" w:color="auto" w:fill="FFFF99"/>
          <w:rtl/>
        </w:rPr>
      </w:pPr>
    </w:p>
    <w:p w:rsidR="00457466" w:rsidRPr="00E55AA2" w:rsidRDefault="00457466">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1021"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1021" w:right="1134"/>
        <w:rPr>
          <w:rStyle w:val="default"/>
          <w:rFonts w:cs="FrankRuehl" w:hint="cs"/>
          <w:vanish/>
          <w:szCs w:val="20"/>
          <w:shd w:val="clear" w:color="auto" w:fill="FFFF99"/>
          <w:rtl/>
        </w:rPr>
      </w:pPr>
      <w:hyperlink r:id="rId415"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570</w:t>
      </w:r>
    </w:p>
    <w:p w:rsidR="00457466" w:rsidRPr="00E55AA2" w:rsidRDefault="00457466">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פסקה 36ב(א)(10)</w:t>
      </w:r>
    </w:p>
    <w:p w:rsidR="00392928" w:rsidRPr="00E55AA2" w:rsidRDefault="00392928" w:rsidP="00392928">
      <w:pPr>
        <w:pStyle w:val="P00"/>
        <w:tabs>
          <w:tab w:val="clear" w:pos="6259"/>
        </w:tabs>
        <w:spacing w:before="0"/>
        <w:ind w:left="1021" w:right="1134"/>
        <w:rPr>
          <w:rFonts w:hint="cs"/>
          <w:vanish/>
          <w:szCs w:val="20"/>
          <w:shd w:val="clear" w:color="auto" w:fill="FFFF99"/>
          <w:rtl/>
        </w:rPr>
      </w:pPr>
    </w:p>
    <w:p w:rsidR="00392928" w:rsidRPr="00E55AA2" w:rsidRDefault="00392928" w:rsidP="00392928">
      <w:pPr>
        <w:pStyle w:val="P00"/>
        <w:spacing w:before="0"/>
        <w:ind w:left="1021" w:right="1134"/>
        <w:rPr>
          <w:rFonts w:hint="cs"/>
          <w:vanish/>
          <w:color w:val="FF0000"/>
          <w:szCs w:val="20"/>
          <w:shd w:val="clear" w:color="auto" w:fill="FFFF99"/>
          <w:rtl/>
        </w:rPr>
      </w:pPr>
      <w:r w:rsidRPr="00E55AA2">
        <w:rPr>
          <w:rFonts w:hint="cs"/>
          <w:vanish/>
          <w:color w:val="FF0000"/>
          <w:szCs w:val="20"/>
          <w:shd w:val="clear" w:color="auto" w:fill="FFFF99"/>
          <w:rtl/>
        </w:rPr>
        <w:t>מיום 30.7.2009</w:t>
      </w:r>
    </w:p>
    <w:p w:rsidR="00392928" w:rsidRPr="00E55AA2" w:rsidRDefault="00392928" w:rsidP="00392928">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תק' (מס' 3) תשס"ט-2009</w:t>
      </w:r>
    </w:p>
    <w:p w:rsidR="00392928" w:rsidRPr="00E55AA2" w:rsidRDefault="00392928" w:rsidP="00392928">
      <w:pPr>
        <w:pStyle w:val="P00"/>
        <w:spacing w:before="0"/>
        <w:ind w:left="1021" w:right="1134"/>
        <w:rPr>
          <w:rFonts w:hint="cs"/>
          <w:vanish/>
          <w:szCs w:val="20"/>
          <w:shd w:val="clear" w:color="auto" w:fill="FFFF99"/>
          <w:rtl/>
        </w:rPr>
      </w:pPr>
      <w:hyperlink r:id="rId416" w:history="1">
        <w:r w:rsidRPr="00E55AA2">
          <w:rPr>
            <w:rStyle w:val="Hyperlink"/>
            <w:rFonts w:cs="Times New Roman" w:hint="cs"/>
            <w:vanish/>
            <w:szCs w:val="20"/>
            <w:shd w:val="clear" w:color="auto" w:fill="FFFF99"/>
            <w:rtl/>
          </w:rPr>
          <w:t>ק"ת תשס"ט מס' 6789</w:t>
        </w:r>
      </w:hyperlink>
      <w:r w:rsidRPr="00E55AA2">
        <w:rPr>
          <w:rFonts w:hint="cs"/>
          <w:vanish/>
          <w:szCs w:val="20"/>
          <w:shd w:val="clear" w:color="auto" w:fill="FFFF99"/>
          <w:rtl/>
        </w:rPr>
        <w:t xml:space="preserve"> מיום 30.6.2009 עמ' 1077</w:t>
      </w:r>
    </w:p>
    <w:p w:rsidR="00392928" w:rsidRPr="00E55AA2" w:rsidRDefault="00392928" w:rsidP="00392928">
      <w:pPr>
        <w:pStyle w:val="P22"/>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היתה על סדר יומה של האסיפה הצעה למינוי אדם לתפקיד דירקטור בתאגיד,</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יובאו לגביו הפרטים המנויים בתקנה 26; ואולם, אם היה ענינה של ההצעה הארכת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כהונה של דירקטור מכהן, רשאי התאגיד לכלול פירוט כאמור על דרך הפניה לדוח</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התקופתי האחרון שהגיש התאגיד, ובלבד שלא חל שינוי בפרטים שדווחו לענין זה בדוח התקופתי</w:t>
      </w:r>
      <w:r w:rsidRPr="00E55AA2">
        <w:rPr>
          <w:rStyle w:val="default"/>
          <w:rFonts w:cs="FrankRuehl" w:hint="cs"/>
          <w:vanish/>
          <w:sz w:val="22"/>
          <w:szCs w:val="22"/>
          <w:u w:val="single"/>
          <w:shd w:val="clear" w:color="auto" w:fill="FFFF99"/>
          <w:rtl/>
        </w:rPr>
        <w:t>; כן תצורף הצהרתו החתומה של המועמד לכהונת דירקטור כנדרש על פי סעיפים 224ב(א) ו-241 לחוק החברות</w:t>
      </w:r>
      <w:r w:rsidRPr="00E55AA2">
        <w:rPr>
          <w:rStyle w:val="default"/>
          <w:rFonts w:cs="FrankRuehl"/>
          <w:vanish/>
          <w:sz w:val="22"/>
          <w:szCs w:val="22"/>
          <w:shd w:val="clear" w:color="auto" w:fill="FFFF99"/>
          <w:rtl/>
        </w:rPr>
        <w:t>.</w:t>
      </w:r>
    </w:p>
    <w:p w:rsidR="00BC2304" w:rsidRPr="00E55AA2" w:rsidRDefault="00BC2304" w:rsidP="00BC2304">
      <w:pPr>
        <w:pStyle w:val="P00"/>
        <w:tabs>
          <w:tab w:val="clear" w:pos="6259"/>
        </w:tabs>
        <w:spacing w:before="0"/>
        <w:ind w:left="0" w:right="1134"/>
        <w:rPr>
          <w:rFonts w:hint="cs"/>
          <w:vanish/>
          <w:szCs w:val="20"/>
          <w:shd w:val="clear" w:color="auto" w:fill="FFFF99"/>
          <w:rtl/>
        </w:rPr>
      </w:pPr>
    </w:p>
    <w:p w:rsidR="00BC2304" w:rsidRPr="00E55AA2" w:rsidRDefault="00BC2304" w:rsidP="00BC230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BC2304" w:rsidRPr="00E55AA2" w:rsidRDefault="00BC2304" w:rsidP="00BC230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BC2304" w:rsidRPr="00E55AA2" w:rsidRDefault="00BC2304" w:rsidP="00BC2304">
      <w:pPr>
        <w:pStyle w:val="P00"/>
        <w:spacing w:before="0"/>
        <w:ind w:left="0" w:right="1134"/>
        <w:rPr>
          <w:rStyle w:val="default"/>
          <w:rFonts w:cs="FrankRuehl" w:hint="cs"/>
          <w:vanish/>
          <w:szCs w:val="20"/>
          <w:shd w:val="clear" w:color="auto" w:fill="FFFF99"/>
          <w:rtl/>
        </w:rPr>
      </w:pPr>
      <w:hyperlink r:id="rId417"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BC2304" w:rsidRPr="00E55AA2" w:rsidRDefault="00BC2304" w:rsidP="00BC2304">
      <w:pPr>
        <w:pStyle w:val="P0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ה)</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הוראות תקנה זו לא יחולו אם הוגש דו"ח מיידי על זימון אסיפה כללית לפי </w:t>
      </w:r>
      <w:r w:rsidRPr="00E55AA2">
        <w:rPr>
          <w:rStyle w:val="default"/>
          <w:rFonts w:cs="FrankRuehl" w:hint="cs"/>
          <w:strike/>
          <w:vanish/>
          <w:sz w:val="22"/>
          <w:szCs w:val="22"/>
          <w:shd w:val="clear" w:color="auto" w:fill="FFFF99"/>
          <w:rtl/>
        </w:rPr>
        <w:t>תקנות ניירות ערך (עסקה בין חברה לבין בעל שליטה בה) התשס"א-2001</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תקנות עסקה עם בעל שליטה</w:t>
      </w:r>
      <w:r w:rsidRPr="00E55AA2">
        <w:rPr>
          <w:rStyle w:val="default"/>
          <w:rFonts w:cs="FrankRuehl" w:hint="cs"/>
          <w:vanish/>
          <w:sz w:val="22"/>
          <w:szCs w:val="22"/>
          <w:shd w:val="clear" w:color="auto" w:fill="FFFF99"/>
          <w:rtl/>
        </w:rPr>
        <w:t>, או לפי תקנות ניירות ערך (הצעה פרטית של ניירות ערך בחברה רשומה), התש"ס-2000.</w:t>
      </w:r>
    </w:p>
    <w:p w:rsidR="003A7936" w:rsidRPr="00E55AA2" w:rsidRDefault="003A7936" w:rsidP="003A7936">
      <w:pPr>
        <w:pStyle w:val="P00"/>
        <w:spacing w:before="0"/>
        <w:ind w:left="0" w:right="1134"/>
        <w:rPr>
          <w:rStyle w:val="default"/>
          <w:rFonts w:cs="FrankRuehl" w:hint="cs"/>
          <w:vanish/>
          <w:szCs w:val="20"/>
          <w:shd w:val="clear" w:color="auto" w:fill="FFFF99"/>
          <w:rtl/>
        </w:rPr>
      </w:pPr>
    </w:p>
    <w:p w:rsidR="003A7936" w:rsidRPr="00E55AA2" w:rsidRDefault="003A7936" w:rsidP="003A793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16.11.2015</w:t>
      </w:r>
    </w:p>
    <w:p w:rsidR="003A7936" w:rsidRPr="00E55AA2" w:rsidRDefault="003A7936" w:rsidP="003A793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תשע"ו-2015</w:t>
      </w:r>
    </w:p>
    <w:p w:rsidR="003A7936" w:rsidRPr="00E55AA2" w:rsidRDefault="003A7936" w:rsidP="003A7936">
      <w:pPr>
        <w:pStyle w:val="P00"/>
        <w:spacing w:before="0"/>
        <w:ind w:left="0" w:right="1134"/>
        <w:rPr>
          <w:rStyle w:val="default"/>
          <w:rFonts w:cs="FrankRuehl" w:hint="cs"/>
          <w:vanish/>
          <w:szCs w:val="20"/>
          <w:shd w:val="clear" w:color="auto" w:fill="FFFF99"/>
          <w:rtl/>
        </w:rPr>
      </w:pPr>
      <w:hyperlink r:id="rId418"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38</w:t>
      </w:r>
    </w:p>
    <w:p w:rsidR="003A7936" w:rsidRPr="00E55AA2" w:rsidRDefault="003A7936" w:rsidP="007515D4">
      <w:pPr>
        <w:pStyle w:val="P0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(א1)</w:t>
      </w:r>
      <w:r w:rsidRPr="00E55AA2">
        <w:rPr>
          <w:rFonts w:hint="cs"/>
          <w:vanish/>
          <w:sz w:val="22"/>
          <w:szCs w:val="22"/>
          <w:u w:val="single"/>
          <w:shd w:val="clear" w:color="auto" w:fill="FFFF99"/>
          <w:rtl/>
        </w:rPr>
        <w:tab/>
        <w:t>על אף האמור בתקנת משנה (א), זימן התאגיד אסיפת מחזיקים בתעודות התחייבות, יגיש התאגיד דוח מיידי שבו יצוינו הפרטים האלה:</w:t>
      </w:r>
    </w:p>
    <w:p w:rsidR="003A7936" w:rsidRPr="00E55AA2" w:rsidRDefault="003A7936" w:rsidP="007515D4">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w:t>
      </w:r>
      <w:r w:rsidRPr="00E55AA2">
        <w:rPr>
          <w:rFonts w:hint="cs"/>
          <w:vanish/>
          <w:sz w:val="22"/>
          <w:szCs w:val="22"/>
          <w:u w:val="single"/>
          <w:shd w:val="clear" w:color="auto" w:fill="FFFF99"/>
          <w:rtl/>
        </w:rPr>
        <w:tab/>
        <w:t>פרטים (2) עד (4), (6) ו-(9) לתקנת משנה (א);</w:t>
      </w:r>
    </w:p>
    <w:p w:rsidR="003A7936" w:rsidRPr="00E55AA2" w:rsidRDefault="003A7936" w:rsidP="007515D4">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(2)</w:t>
      </w:r>
      <w:r w:rsidRPr="00E55AA2">
        <w:rPr>
          <w:rFonts w:hint="cs"/>
          <w:vanish/>
          <w:sz w:val="22"/>
          <w:szCs w:val="22"/>
          <w:u w:val="single"/>
          <w:shd w:val="clear" w:color="auto" w:fill="FFFF99"/>
          <w:rtl/>
        </w:rPr>
        <w:tab/>
        <w:t>המועד הקובע לעניין זכאות מחזיק תעודת התחייבות להשתתף ולהצביע באסיפת המחזיקים;</w:t>
      </w:r>
    </w:p>
    <w:p w:rsidR="003A7936" w:rsidRPr="00E55AA2" w:rsidRDefault="003A7936" w:rsidP="007515D4">
      <w:pPr>
        <w:pStyle w:val="P00"/>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(3)</w:t>
      </w:r>
      <w:r w:rsidRPr="00E55AA2">
        <w:rPr>
          <w:rFonts w:hint="cs"/>
          <w:vanish/>
          <w:sz w:val="22"/>
          <w:szCs w:val="22"/>
          <w:u w:val="single"/>
          <w:shd w:val="clear" w:color="auto" w:fill="FFFF99"/>
          <w:rtl/>
        </w:rPr>
        <w:tab/>
        <w:t>אם ידוע מראש,</w:t>
      </w:r>
      <w:r w:rsidR="007515D4" w:rsidRPr="00E55AA2">
        <w:rPr>
          <w:rFonts w:hint="cs"/>
          <w:vanish/>
          <w:sz w:val="22"/>
          <w:szCs w:val="22"/>
          <w:u w:val="single"/>
          <w:shd w:val="clear" w:color="auto" w:fill="FFFF99"/>
          <w:rtl/>
        </w:rPr>
        <w:t xml:space="preserve"> המדדים שלפיהם יחליט הנאמן אם מחזיק הוא בעל עניין מנוגד כמשמעותו בסעיף 35יב25 לחוק.</w:t>
      </w:r>
    </w:p>
    <w:p w:rsidR="003A7936" w:rsidRPr="00E55AA2" w:rsidRDefault="003A7936" w:rsidP="003A793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בתקנה זו, "אסיפה של תאגיד"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אסיפה כללית, אסיפת סוג, אסיפת בעלי כתבי אופציה, אסיפת </w:t>
      </w:r>
      <w:r w:rsidRPr="00E55AA2">
        <w:rPr>
          <w:rStyle w:val="default"/>
          <w:rFonts w:cs="FrankRuehl" w:hint="cs"/>
          <w:strike/>
          <w:vanish/>
          <w:sz w:val="22"/>
          <w:szCs w:val="22"/>
          <w:shd w:val="clear" w:color="auto" w:fill="FFFF99"/>
          <w:rtl/>
        </w:rPr>
        <w:t>בעלי איגרות חוב</w:t>
      </w:r>
      <w:r w:rsidR="007515D4" w:rsidRPr="00E55AA2">
        <w:rPr>
          <w:rStyle w:val="default"/>
          <w:rFonts w:cs="FrankRuehl" w:hint="cs"/>
          <w:vanish/>
          <w:sz w:val="22"/>
          <w:szCs w:val="22"/>
          <w:shd w:val="clear" w:color="auto" w:fill="FFFF99"/>
          <w:rtl/>
        </w:rPr>
        <w:t xml:space="preserve"> </w:t>
      </w:r>
      <w:r w:rsidR="007515D4" w:rsidRPr="00E55AA2">
        <w:rPr>
          <w:rStyle w:val="default"/>
          <w:rFonts w:cs="FrankRuehl" w:hint="cs"/>
          <w:vanish/>
          <w:sz w:val="22"/>
          <w:szCs w:val="22"/>
          <w:u w:val="single"/>
          <w:shd w:val="clear" w:color="auto" w:fill="FFFF99"/>
          <w:rtl/>
        </w:rPr>
        <w:t>מחזיקים בתעודות התחייבות</w:t>
      </w:r>
      <w:r w:rsidRPr="00E55AA2">
        <w:rPr>
          <w:rStyle w:val="default"/>
          <w:rFonts w:cs="FrankRuehl" w:hint="cs"/>
          <w:vanish/>
          <w:sz w:val="22"/>
          <w:szCs w:val="22"/>
          <w:shd w:val="clear" w:color="auto" w:fill="FFFF99"/>
          <w:rtl/>
        </w:rPr>
        <w:t xml:space="preserve"> וכל אסיפה אחרת של מחזיקי ניירות ערך בתאגיד, והכל למעט </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סיפת בעלי מניות של תאגיד שמניותיו אינן בידי הציבור.</w:t>
      </w:r>
    </w:p>
    <w:p w:rsidR="007515D4" w:rsidRPr="00E55AA2" w:rsidRDefault="007515D4" w:rsidP="007515D4">
      <w:pPr>
        <w:pStyle w:val="P00"/>
        <w:spacing w:before="0"/>
        <w:ind w:left="0" w:right="1134"/>
        <w:rPr>
          <w:rStyle w:val="default"/>
          <w:rFonts w:cs="FrankRuehl" w:hint="cs"/>
          <w:vanish/>
          <w:szCs w:val="20"/>
          <w:shd w:val="clear" w:color="auto" w:fill="FFFF99"/>
          <w:rtl/>
        </w:rPr>
      </w:pPr>
    </w:p>
    <w:p w:rsidR="007515D4" w:rsidRPr="00E55AA2" w:rsidRDefault="007515D4" w:rsidP="000F133D">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7515D4" w:rsidRPr="00E55AA2" w:rsidRDefault="007515D4" w:rsidP="000F133D">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תשע"ו-2015</w:t>
      </w:r>
    </w:p>
    <w:p w:rsidR="007515D4" w:rsidRPr="00E55AA2" w:rsidRDefault="007515D4" w:rsidP="000F133D">
      <w:pPr>
        <w:pStyle w:val="P00"/>
        <w:spacing w:before="0"/>
        <w:ind w:left="1021" w:right="1134"/>
        <w:rPr>
          <w:rStyle w:val="default"/>
          <w:rFonts w:cs="FrankRuehl" w:hint="cs"/>
          <w:vanish/>
          <w:szCs w:val="20"/>
          <w:shd w:val="clear" w:color="auto" w:fill="FFFF99"/>
          <w:rtl/>
        </w:rPr>
      </w:pPr>
      <w:hyperlink r:id="rId419"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39</w:t>
      </w:r>
    </w:p>
    <w:p w:rsidR="007515D4" w:rsidRPr="00E55AA2" w:rsidRDefault="007515D4" w:rsidP="000F133D">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פסקה 36ב(א)(11)</w:t>
      </w:r>
    </w:p>
    <w:p w:rsidR="000F133D" w:rsidRPr="00E55AA2" w:rsidRDefault="000F133D" w:rsidP="000F133D">
      <w:pPr>
        <w:pStyle w:val="P00"/>
        <w:spacing w:before="0"/>
        <w:ind w:left="1021" w:right="1134"/>
        <w:rPr>
          <w:rStyle w:val="default"/>
          <w:rFonts w:cs="FrankRuehl" w:hint="cs"/>
          <w:vanish/>
          <w:szCs w:val="20"/>
          <w:shd w:val="clear" w:color="auto" w:fill="FFFF99"/>
          <w:rtl/>
        </w:rPr>
      </w:pPr>
    </w:p>
    <w:p w:rsidR="000F133D" w:rsidRPr="00E55AA2" w:rsidRDefault="000F133D" w:rsidP="000F133D">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0F133D" w:rsidRPr="00E55AA2" w:rsidRDefault="000F133D" w:rsidP="000F133D">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0F133D" w:rsidRPr="00E55AA2" w:rsidRDefault="000F133D" w:rsidP="000F133D">
      <w:pPr>
        <w:pStyle w:val="P00"/>
        <w:spacing w:before="0"/>
        <w:ind w:left="1021" w:right="1134"/>
        <w:rPr>
          <w:rStyle w:val="default"/>
          <w:rFonts w:cs="FrankRuehl" w:hint="cs"/>
          <w:vanish/>
          <w:szCs w:val="20"/>
          <w:shd w:val="clear" w:color="auto" w:fill="FFFF99"/>
          <w:rtl/>
        </w:rPr>
      </w:pPr>
      <w:hyperlink r:id="rId420"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45</w:t>
      </w:r>
    </w:p>
    <w:p w:rsidR="007515D4" w:rsidRPr="001B4355" w:rsidRDefault="000F133D" w:rsidP="001B4355">
      <w:pPr>
        <w:pStyle w:val="P00"/>
        <w:spacing w:before="0"/>
        <w:ind w:left="1021"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פסקה 36ב(א)(4א)</w:t>
      </w:r>
      <w:bookmarkEnd w:id="239"/>
    </w:p>
    <w:p w:rsidR="00457466" w:rsidRDefault="00457466" w:rsidP="005B55B0">
      <w:pPr>
        <w:pStyle w:val="P00"/>
        <w:spacing w:before="72"/>
        <w:ind w:left="0" w:right="1134"/>
        <w:rPr>
          <w:rStyle w:val="default"/>
          <w:rFonts w:cs="FrankRuehl" w:hint="cs"/>
          <w:rtl/>
        </w:rPr>
      </w:pPr>
      <w:bookmarkStart w:id="240" w:name="Seif65"/>
      <w:bookmarkEnd w:id="240"/>
      <w:r>
        <w:rPr>
          <w:rFonts w:cs="Miriam"/>
          <w:szCs w:val="32"/>
          <w:rtl/>
          <w:lang w:val="he-IL"/>
        </w:rPr>
        <w:pict>
          <v:shape id="_x0000_s2237" type="#_x0000_t202" style="position:absolute;left:0;text-align:left;margin-left:470.25pt;margin-top:7.9pt;width:1in;height:39.2pt;z-index:251498496" filled="f" stroked="f">
            <v:textbox style="mso-next-textbox:#_x0000_s2237" inset="1mm,,1mm">
              <w:txbxContent>
                <w:p w:rsidR="00FD021E" w:rsidRDefault="00FD021E">
                  <w:pPr>
                    <w:spacing w:line="160" w:lineRule="exact"/>
                    <w:jc w:val="left"/>
                    <w:rPr>
                      <w:rFonts w:cs="Miriam" w:hint="cs"/>
                      <w:szCs w:val="18"/>
                      <w:rtl/>
                    </w:rPr>
                  </w:pPr>
                  <w:r>
                    <w:rPr>
                      <w:rFonts w:cs="Miriam" w:hint="cs"/>
                      <w:szCs w:val="18"/>
                      <w:rtl/>
                    </w:rPr>
                    <w:t>הצבעה בכתב והודעות עמדה</w:t>
                  </w:r>
                </w:p>
                <w:p w:rsidR="00FD021E" w:rsidRDefault="00FD021E">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Miriam" w:hint="cs"/>
          <w:sz w:val="32"/>
          <w:szCs w:val="32"/>
          <w:rtl/>
        </w:rPr>
        <w:t>36</w:t>
      </w:r>
      <w:r>
        <w:rPr>
          <w:rStyle w:val="default"/>
          <w:rFonts w:cs="FrankRuehl" w:hint="cs"/>
          <w:rtl/>
        </w:rPr>
        <w:t>ג.</w:t>
      </w:r>
      <w:r>
        <w:rPr>
          <w:rStyle w:val="default"/>
          <w:rFonts w:cs="FrankRuehl" w:hint="cs"/>
          <w:rtl/>
        </w:rPr>
        <w:tab/>
        <w:t>בדוח יובאו הודעות עמדה וכתבי הצבעה שיש להגישם לרשות מכוח סעיף 89 לחוק החברות והתקנות לפיו, ובמועדים הקבועים בתקנות כאמור.</w:t>
      </w:r>
    </w:p>
    <w:p w:rsidR="00457466" w:rsidRPr="00E55AA2" w:rsidRDefault="00457466">
      <w:pPr>
        <w:pStyle w:val="P00"/>
        <w:spacing w:before="0"/>
        <w:ind w:left="0" w:right="1134"/>
        <w:rPr>
          <w:rFonts w:hint="cs"/>
          <w:b/>
          <w:bCs/>
          <w:vanish/>
          <w:szCs w:val="20"/>
          <w:shd w:val="clear" w:color="auto" w:fill="FFFF99"/>
          <w:rtl/>
        </w:rPr>
      </w:pPr>
      <w:bookmarkStart w:id="241" w:name="Rov222"/>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421" w:history="1">
        <w:r w:rsidRPr="00E55AA2">
          <w:rPr>
            <w:rStyle w:val="Hyperlink"/>
            <w:rFonts w:cs="Times New Roman" w:hint="cs"/>
            <w:vanish/>
            <w:szCs w:val="20"/>
            <w:shd w:val="clear" w:color="auto" w:fill="FFFF99"/>
            <w:rtl/>
          </w:rPr>
          <w:t>ק"ת תשס"ג מס</w:t>
        </w:r>
        <w:r w:rsidRPr="00E55AA2">
          <w:rPr>
            <w:rStyle w:val="Hyperlink"/>
            <w:rFonts w:hint="cs"/>
            <w:vanish/>
            <w:szCs w:val="20"/>
            <w:shd w:val="clear" w:color="auto" w:fill="FFFF99"/>
            <w:rtl/>
          </w:rPr>
          <w:t>' 6235</w:t>
        </w:r>
      </w:hyperlink>
      <w:r w:rsidRPr="00E55AA2">
        <w:rPr>
          <w:rFonts w:hint="cs"/>
          <w:vanish/>
          <w:szCs w:val="20"/>
          <w:shd w:val="clear" w:color="auto" w:fill="FFFF99"/>
          <w:rtl/>
        </w:rPr>
        <w:t xml:space="preserve"> מיום 7.4.2003 עמ' 661</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36ג</w:t>
      </w:r>
      <w:bookmarkEnd w:id="241"/>
    </w:p>
    <w:p w:rsidR="00457466" w:rsidRDefault="00457466" w:rsidP="008B1AF7">
      <w:pPr>
        <w:pStyle w:val="P00"/>
        <w:spacing w:before="72"/>
        <w:ind w:left="0" w:right="1134"/>
        <w:rPr>
          <w:rStyle w:val="default"/>
          <w:rFonts w:cs="FrankRuehl" w:hint="cs"/>
          <w:rtl/>
        </w:rPr>
      </w:pPr>
      <w:bookmarkStart w:id="242" w:name="Seif66"/>
      <w:bookmarkEnd w:id="242"/>
      <w:r>
        <w:rPr>
          <w:rFonts w:cs="Miriam"/>
          <w:szCs w:val="32"/>
          <w:rtl/>
          <w:lang w:val="he-IL"/>
        </w:rPr>
        <w:pict>
          <v:shape id="_x0000_s2238" type="#_x0000_t202" style="position:absolute;left:0;text-align:left;margin-left:470.25pt;margin-top:7.1pt;width:1in;height:40.8pt;z-index:251499520" filled="f" stroked="f">
            <v:textbox style="mso-next-textbox:#_x0000_s2238" inset="1mm,0,1mm,0">
              <w:txbxContent>
                <w:p w:rsidR="00FD021E" w:rsidRDefault="00FD021E">
                  <w:pPr>
                    <w:spacing w:line="160" w:lineRule="exact"/>
                    <w:jc w:val="left"/>
                    <w:rPr>
                      <w:rFonts w:cs="Miriam" w:hint="cs"/>
                      <w:szCs w:val="18"/>
                      <w:rtl/>
                    </w:rPr>
                  </w:pPr>
                  <w:r>
                    <w:rPr>
                      <w:rFonts w:cs="Miriam" w:hint="cs"/>
                      <w:szCs w:val="18"/>
                      <w:rtl/>
                    </w:rPr>
                    <w:t>תוצאות אסיפה</w:t>
                  </w:r>
                </w:p>
                <w:p w:rsidR="00FD021E" w:rsidRDefault="00FD021E">
                  <w:pPr>
                    <w:spacing w:line="160" w:lineRule="exact"/>
                    <w:jc w:val="left"/>
                    <w:rPr>
                      <w:rFonts w:cs="Miriam" w:hint="cs"/>
                      <w:szCs w:val="18"/>
                      <w:rtl/>
                    </w:rPr>
                  </w:pPr>
                  <w:r>
                    <w:rPr>
                      <w:rFonts w:cs="Miriam" w:hint="cs"/>
                      <w:szCs w:val="18"/>
                      <w:rtl/>
                    </w:rPr>
                    <w:t>תק' (מס' 3) תשס"ג-2003</w:t>
                  </w:r>
                </w:p>
                <w:p w:rsidR="00FD021E" w:rsidRDefault="00FD021E">
                  <w:pPr>
                    <w:spacing w:line="160" w:lineRule="exact"/>
                    <w:jc w:val="left"/>
                    <w:rPr>
                      <w:rFonts w:cs="Miriam" w:hint="cs"/>
                      <w:szCs w:val="18"/>
                      <w:rtl/>
                    </w:rPr>
                  </w:pPr>
                  <w:r>
                    <w:rPr>
                      <w:rFonts w:cs="Miriam" w:hint="cs"/>
                      <w:szCs w:val="18"/>
                      <w:rtl/>
                    </w:rPr>
                    <w:t>תק' (מס' 5) תשע"ו-2016</w:t>
                  </w:r>
                </w:p>
              </w:txbxContent>
            </v:textbox>
            <w10:anchorlock/>
          </v:shape>
        </w:pict>
      </w:r>
      <w:r>
        <w:rPr>
          <w:rStyle w:val="default"/>
          <w:rFonts w:cs="Miriam" w:hint="cs"/>
          <w:sz w:val="32"/>
          <w:szCs w:val="32"/>
          <w:rtl/>
        </w:rPr>
        <w:t>36</w:t>
      </w:r>
      <w:r>
        <w:rPr>
          <w:rStyle w:val="default"/>
          <w:rFonts w:cs="FrankRuehl" w:hint="cs"/>
          <w:rtl/>
        </w:rPr>
        <w:t>ד.</w:t>
      </w:r>
      <w:r>
        <w:rPr>
          <w:rStyle w:val="default"/>
          <w:rFonts w:cs="FrankRuehl" w:hint="cs"/>
          <w:rtl/>
        </w:rPr>
        <w:tab/>
        <w:t>(א)</w:t>
      </w:r>
      <w:r>
        <w:rPr>
          <w:rStyle w:val="default"/>
          <w:rFonts w:cs="FrankRuehl" w:hint="cs"/>
          <w:rtl/>
        </w:rPr>
        <w:tab/>
        <w:t>בדוח יובאו החלטות האסיפה שזומנה לפי תקנה 36ב.</w:t>
      </w:r>
    </w:p>
    <w:p w:rsidR="008B1AF7" w:rsidRDefault="008B1AF7" w:rsidP="008B1AF7">
      <w:pPr>
        <w:pStyle w:val="P00"/>
        <w:spacing w:before="72"/>
        <w:ind w:left="0" w:right="1134"/>
        <w:rPr>
          <w:rStyle w:val="default"/>
          <w:rFonts w:cs="FrankRuehl" w:hint="cs"/>
          <w:rtl/>
        </w:rPr>
      </w:pPr>
    </w:p>
    <w:p w:rsidR="008B1AF7" w:rsidRDefault="008B1AF7" w:rsidP="008B1AF7">
      <w:pPr>
        <w:pStyle w:val="P00"/>
        <w:spacing w:before="72"/>
        <w:ind w:left="0" w:right="1134"/>
        <w:rPr>
          <w:rStyle w:val="default"/>
          <w:rFonts w:cs="FrankRuehl" w:hint="cs"/>
          <w:rtl/>
        </w:rPr>
      </w:pPr>
    </w:p>
    <w:p w:rsidR="006B7AE1" w:rsidRDefault="006B7AE1" w:rsidP="006B7AE1">
      <w:pPr>
        <w:pStyle w:val="P00"/>
        <w:spacing w:before="72"/>
        <w:ind w:left="0" w:right="1134"/>
        <w:rPr>
          <w:rStyle w:val="default"/>
          <w:rFonts w:cs="FrankRuehl" w:hint="cs"/>
          <w:rtl/>
        </w:rPr>
      </w:pPr>
      <w:r w:rsidRPr="006B7AE1">
        <w:rPr>
          <w:rStyle w:val="default"/>
          <w:rFonts w:cs="FrankRuehl" w:hint="cs"/>
          <w:rtl/>
        </w:rPr>
        <w:pict>
          <v:shape id="_x0000_s3188" type="#_x0000_t202" style="position:absolute;left:0;text-align:left;margin-left:470.35pt;margin-top:7.1pt;width:1in;height:16.8pt;z-index:251954176" filled="f" stroked="f">
            <v:textbox inset="1mm,0,1mm,0">
              <w:txbxContent>
                <w:p w:rsidR="00FD021E" w:rsidRDefault="00FD021E" w:rsidP="006B7AE1">
                  <w:pPr>
                    <w:spacing w:line="160" w:lineRule="exact"/>
                    <w:jc w:val="left"/>
                    <w:rPr>
                      <w:rFonts w:cs="Miriam" w:hint="cs"/>
                      <w:szCs w:val="18"/>
                      <w:rtl/>
                    </w:rPr>
                  </w:pPr>
                  <w:r>
                    <w:rPr>
                      <w:rFonts w:cs="Miriam" w:hint="cs"/>
                      <w:szCs w:val="18"/>
                      <w:rtl/>
                    </w:rPr>
                    <w:t>תק' (מס' 5) תשע"ו-2016</w:t>
                  </w:r>
                </w:p>
              </w:txbxContent>
            </v:textbox>
            <w10:anchorlock/>
          </v:shape>
        </w:pict>
      </w:r>
      <w:r>
        <w:rPr>
          <w:rStyle w:val="default"/>
          <w:rFonts w:cs="FrankRuehl" w:hint="cs"/>
          <w:rtl/>
        </w:rPr>
        <w:tab/>
        <w:t>(ב)</w:t>
      </w:r>
      <w:r>
        <w:rPr>
          <w:rStyle w:val="default"/>
          <w:rFonts w:cs="FrankRuehl" w:hint="cs"/>
          <w:rtl/>
        </w:rPr>
        <w:tab/>
      </w:r>
      <w:r w:rsidRPr="006B7AE1">
        <w:rPr>
          <w:rStyle w:val="default"/>
          <w:rFonts w:cs="FrankRuehl" w:hint="cs"/>
          <w:rtl/>
        </w:rPr>
        <w:t>התקבלה החלטה, באסיפה בנושא המחייב בחינת קיומו של עניין אישי של מצביע או בחינת מאפיין אחר שלו או התקבלה החלטה באסיפה של מחזיקי תעודות התחייבות שעניינה החלטה בהליך לפי סעיף 350 לחוק החברות, החלטה לפי סעיף 35ז(2) לחוק או החלטה לפי סעיף 35ט1 לחוק, יובאו בדוח גם פרטים אלה: סך כל ניירות הערך שהשתתפו בהצבעה, מספר ניירות הערך שהצביעו בעד ההצעה ונגדה ושיעורם של אלה מסך כל ניירות הערך שנכללו במניין הקולות לצורך ההצבעה, בהבחנה בין בעלי שליטה או מי שהם בעלי עניין אישי באישור ההחלטה לבין אלה שאינן בעלי שליטה או אינם בעלי עניין אישי באישור ההחלטה, לרבות כל הבחנה אחרת בין בעלי ניירות הערך הנדרשת לשם קבלת ההחלטה</w:t>
      </w:r>
      <w:r>
        <w:rPr>
          <w:rStyle w:val="default"/>
          <w:rFonts w:cs="FrankRuehl" w:hint="cs"/>
          <w:rtl/>
        </w:rPr>
        <w:t>.</w:t>
      </w:r>
    </w:p>
    <w:p w:rsidR="004D5CE3" w:rsidRDefault="004D5CE3" w:rsidP="004D5CE3">
      <w:pPr>
        <w:pStyle w:val="P00"/>
        <w:spacing w:before="72"/>
        <w:ind w:left="0" w:right="1134"/>
        <w:rPr>
          <w:rStyle w:val="default"/>
          <w:rFonts w:cs="FrankRuehl" w:hint="cs"/>
          <w:rtl/>
        </w:rPr>
      </w:pPr>
      <w:r w:rsidRPr="006B7AE1">
        <w:rPr>
          <w:rStyle w:val="default"/>
          <w:rFonts w:cs="FrankRuehl" w:hint="cs"/>
          <w:rtl/>
        </w:rPr>
        <w:pict>
          <v:shape id="_x0000_s3189" type="#_x0000_t202" style="position:absolute;left:0;text-align:left;margin-left:470.35pt;margin-top:7.1pt;width:1in;height:26.6pt;z-index:251955200" filled="f" stroked="f">
            <v:textbox inset="1mm,0,1mm,0">
              <w:txbxContent>
                <w:p w:rsidR="00FD021E" w:rsidRDefault="00FD021E" w:rsidP="004D5CE3">
                  <w:pPr>
                    <w:spacing w:line="160" w:lineRule="exact"/>
                    <w:jc w:val="left"/>
                    <w:rPr>
                      <w:rFonts w:cs="Miriam" w:hint="cs"/>
                      <w:szCs w:val="18"/>
                      <w:rtl/>
                    </w:rPr>
                  </w:pPr>
                  <w:r>
                    <w:rPr>
                      <w:rFonts w:cs="Miriam" w:hint="cs"/>
                      <w:szCs w:val="18"/>
                      <w:rtl/>
                    </w:rPr>
                    <w:t>תק' (מס' 5) תשע"ו-2016</w:t>
                  </w:r>
                </w:p>
                <w:p w:rsidR="00BF2F21" w:rsidRDefault="00BF2F21" w:rsidP="004D5CE3">
                  <w:pPr>
                    <w:spacing w:line="160" w:lineRule="exact"/>
                    <w:jc w:val="left"/>
                    <w:rPr>
                      <w:rFonts w:cs="Miriam" w:hint="cs"/>
                      <w:szCs w:val="18"/>
                      <w:rtl/>
                    </w:rPr>
                  </w:pPr>
                  <w:r>
                    <w:rPr>
                      <w:rFonts w:cs="Miriam" w:hint="cs"/>
                      <w:szCs w:val="18"/>
                      <w:rtl/>
                    </w:rPr>
                    <w:t>תק' תשע"ז-2017</w:t>
                  </w:r>
                </w:p>
              </w:txbxContent>
            </v:textbox>
            <w10:anchorlock/>
          </v:shape>
        </w:pict>
      </w:r>
      <w:r>
        <w:rPr>
          <w:rStyle w:val="default"/>
          <w:rFonts w:cs="FrankRuehl" w:hint="cs"/>
          <w:rtl/>
        </w:rPr>
        <w:tab/>
        <w:t>(</w:t>
      </w:r>
      <w:r w:rsidRPr="006B7AE1">
        <w:rPr>
          <w:rStyle w:val="default"/>
          <w:rFonts w:cs="FrankRuehl" w:hint="cs"/>
          <w:rtl/>
        </w:rPr>
        <w:t>ג)</w:t>
      </w:r>
      <w:r w:rsidRPr="006B7AE1">
        <w:rPr>
          <w:rStyle w:val="default"/>
          <w:rFonts w:cs="FrankRuehl" w:hint="cs"/>
          <w:rtl/>
        </w:rPr>
        <w:tab/>
      </w:r>
      <w:r w:rsidR="00BF2F21" w:rsidRPr="00BF2F21">
        <w:rPr>
          <w:rStyle w:val="default"/>
          <w:rFonts w:cs="FrankRuehl" w:hint="cs"/>
          <w:rtl/>
        </w:rPr>
        <w:t>התקבלה החלטה כאמור בתקנת משנה (ב),</w:t>
      </w:r>
      <w:r w:rsidR="00BF2F21">
        <w:rPr>
          <w:rStyle w:val="default"/>
          <w:rFonts w:cs="FrankRuehl" w:hint="cs"/>
          <w:rtl/>
        </w:rPr>
        <w:t xml:space="preserve"> </w:t>
      </w:r>
      <w:r w:rsidRPr="006B7AE1">
        <w:rPr>
          <w:rStyle w:val="default"/>
          <w:rFonts w:cs="FrankRuehl" w:hint="cs"/>
          <w:rtl/>
        </w:rPr>
        <w:t>יצוינו בדוח הפרטים, למיטב ידיעת התאגיד, הנדרשים בתקנת משנה (ד) באשר לאופן ההצבעה של מחזיקי ניירות הערך שהם בעלי עניין, נושאי משרה בכירה, גופים מוסדיים או מנהלי קרנות</w:t>
      </w:r>
      <w:r>
        <w:rPr>
          <w:rStyle w:val="default"/>
          <w:rFonts w:cs="FrankRuehl" w:hint="cs"/>
          <w:rtl/>
        </w:rPr>
        <w:t>.</w:t>
      </w:r>
    </w:p>
    <w:p w:rsidR="004D5CE3" w:rsidRPr="004D5CE3" w:rsidRDefault="008B1AF7" w:rsidP="004D5CE3">
      <w:pPr>
        <w:pStyle w:val="P00"/>
        <w:spacing w:before="72"/>
        <w:ind w:left="0" w:right="1134"/>
        <w:rPr>
          <w:rStyle w:val="default"/>
          <w:rFonts w:cs="FrankRuehl" w:hint="cs"/>
          <w:rtl/>
        </w:rPr>
      </w:pPr>
      <w:r w:rsidRPr="006B7AE1">
        <w:rPr>
          <w:rStyle w:val="default"/>
          <w:rFonts w:cs="FrankRuehl" w:hint="cs"/>
          <w:rtl/>
        </w:rPr>
        <w:pict>
          <v:shape id="_x0000_s3187" type="#_x0000_t202" style="position:absolute;left:0;text-align:left;margin-left:470.35pt;margin-top:7.1pt;width:1in;height:16.8pt;z-index:251953152" filled="f" stroked="f">
            <v:textbox inset="1mm,0,1mm,0">
              <w:txbxContent>
                <w:p w:rsidR="00FD021E" w:rsidRDefault="00FD021E" w:rsidP="008B1AF7">
                  <w:pPr>
                    <w:spacing w:line="160" w:lineRule="exact"/>
                    <w:jc w:val="left"/>
                    <w:rPr>
                      <w:rFonts w:cs="Miriam" w:hint="cs"/>
                      <w:szCs w:val="18"/>
                      <w:rtl/>
                    </w:rPr>
                  </w:pPr>
                  <w:r>
                    <w:rPr>
                      <w:rFonts w:cs="Miriam" w:hint="cs"/>
                      <w:szCs w:val="18"/>
                      <w:rtl/>
                    </w:rPr>
                    <w:t>תק' (מס' 5) תשע"ו-2016</w:t>
                  </w:r>
                </w:p>
              </w:txbxContent>
            </v:textbox>
            <w10:anchorlock/>
          </v:shape>
        </w:pict>
      </w:r>
      <w:r w:rsidR="00457466">
        <w:rPr>
          <w:rStyle w:val="default"/>
          <w:rFonts w:cs="FrankRuehl" w:hint="cs"/>
          <w:rtl/>
        </w:rPr>
        <w:tab/>
        <w:t>(</w:t>
      </w:r>
      <w:r w:rsidR="004D5CE3" w:rsidRPr="004D5CE3">
        <w:rPr>
          <w:rStyle w:val="default"/>
          <w:rFonts w:cs="FrankRuehl" w:hint="cs"/>
          <w:rtl/>
        </w:rPr>
        <w:t>ד)</w:t>
      </w:r>
      <w:r w:rsidR="004D5CE3" w:rsidRPr="004D5CE3">
        <w:rPr>
          <w:rStyle w:val="default"/>
          <w:rFonts w:cs="FrankRuehl" w:hint="cs"/>
          <w:rtl/>
        </w:rPr>
        <w:tab/>
        <w:t>הפרטים הנדרשים לעניין אופן ההצבעה של מחזיקי ניירות הערך שהם בעלי עניין, נושאי משרה בכירה, גופים מוסדיים או מנהלי קרנות הם אלה:</w:t>
      </w:r>
    </w:p>
    <w:p w:rsidR="004D5CE3" w:rsidRPr="004D5CE3" w:rsidRDefault="004D5CE3" w:rsidP="004D5CE3">
      <w:pPr>
        <w:pStyle w:val="P00"/>
        <w:spacing w:before="72"/>
        <w:ind w:left="1021" w:right="1134"/>
        <w:rPr>
          <w:rStyle w:val="default"/>
          <w:rFonts w:cs="FrankRuehl" w:hint="cs"/>
          <w:rtl/>
        </w:rPr>
      </w:pPr>
      <w:r w:rsidRPr="004D5CE3">
        <w:rPr>
          <w:rStyle w:val="default"/>
          <w:rFonts w:cs="FrankRuehl" w:hint="cs"/>
          <w:rtl/>
        </w:rPr>
        <w:t>(1)</w:t>
      </w:r>
      <w:r w:rsidRPr="004D5CE3">
        <w:rPr>
          <w:rStyle w:val="default"/>
          <w:rFonts w:cs="FrankRuehl" w:hint="cs"/>
          <w:rtl/>
        </w:rPr>
        <w:tab/>
        <w:t xml:space="preserve">זהות המצביע; ליחיד </w:t>
      </w:r>
      <w:r w:rsidRPr="004D5CE3">
        <w:rPr>
          <w:rStyle w:val="default"/>
          <w:rFonts w:cs="FrankRuehl"/>
          <w:rtl/>
        </w:rPr>
        <w:t>–</w:t>
      </w:r>
      <w:r w:rsidRPr="004D5CE3">
        <w:rPr>
          <w:rStyle w:val="default"/>
          <w:rFonts w:cs="FrankRuehl" w:hint="cs"/>
          <w:rtl/>
        </w:rPr>
        <w:t xml:space="preserve"> שם משפחה ושם פרטי, לתאגיד </w:t>
      </w:r>
      <w:r w:rsidRPr="004D5CE3">
        <w:rPr>
          <w:rStyle w:val="default"/>
          <w:rFonts w:cs="FrankRuehl"/>
          <w:rtl/>
        </w:rPr>
        <w:t>–</w:t>
      </w:r>
      <w:r w:rsidRPr="004D5CE3">
        <w:rPr>
          <w:rStyle w:val="default"/>
          <w:rFonts w:cs="FrankRuehl" w:hint="cs"/>
          <w:rtl/>
        </w:rPr>
        <w:t xml:space="preserve"> שם התאגיד ומספרו;</w:t>
      </w:r>
    </w:p>
    <w:p w:rsidR="004D5CE3" w:rsidRPr="004D5CE3" w:rsidRDefault="004D5CE3" w:rsidP="004D5CE3">
      <w:pPr>
        <w:pStyle w:val="P00"/>
        <w:spacing w:before="72"/>
        <w:ind w:left="1021" w:right="1134"/>
        <w:rPr>
          <w:rStyle w:val="default"/>
          <w:rFonts w:cs="FrankRuehl" w:hint="cs"/>
          <w:rtl/>
        </w:rPr>
      </w:pPr>
      <w:r w:rsidRPr="004D5CE3">
        <w:rPr>
          <w:rStyle w:val="default"/>
          <w:rFonts w:cs="FrankRuehl" w:hint="cs"/>
          <w:rtl/>
        </w:rPr>
        <w:t>(2)</w:t>
      </w:r>
      <w:r w:rsidRPr="004D5CE3">
        <w:rPr>
          <w:rStyle w:val="default"/>
          <w:rFonts w:cs="FrankRuehl" w:hint="cs"/>
          <w:rtl/>
        </w:rPr>
        <w:tab/>
        <w:t>כמות ניירות הערך שמכוחם בוצעה ההצבעה;</w:t>
      </w:r>
    </w:p>
    <w:p w:rsidR="004D5CE3" w:rsidRPr="004D5CE3" w:rsidRDefault="004D5CE3" w:rsidP="004D5CE3">
      <w:pPr>
        <w:pStyle w:val="P00"/>
        <w:spacing w:before="72"/>
        <w:ind w:left="1021" w:right="1134"/>
        <w:rPr>
          <w:rStyle w:val="default"/>
          <w:rFonts w:cs="FrankRuehl" w:hint="cs"/>
          <w:rtl/>
        </w:rPr>
      </w:pPr>
      <w:r w:rsidRPr="004D5CE3">
        <w:rPr>
          <w:rStyle w:val="default"/>
          <w:rFonts w:cs="FrankRuehl" w:hint="cs"/>
          <w:rtl/>
        </w:rPr>
        <w:t>(3)</w:t>
      </w:r>
      <w:r w:rsidRPr="004D5CE3">
        <w:rPr>
          <w:rStyle w:val="default"/>
          <w:rFonts w:cs="FrankRuehl" w:hint="cs"/>
          <w:rtl/>
        </w:rPr>
        <w:tab/>
        <w:t>אופן ההצבעה;</w:t>
      </w:r>
    </w:p>
    <w:p w:rsidR="004D5CE3" w:rsidRPr="004D5CE3" w:rsidRDefault="004D5CE3" w:rsidP="004D5CE3">
      <w:pPr>
        <w:pStyle w:val="P00"/>
        <w:spacing w:before="72"/>
        <w:ind w:left="1021" w:right="1134"/>
        <w:rPr>
          <w:rStyle w:val="default"/>
          <w:rFonts w:cs="FrankRuehl" w:hint="cs"/>
          <w:rtl/>
        </w:rPr>
      </w:pPr>
      <w:r w:rsidRPr="004D5CE3">
        <w:rPr>
          <w:rStyle w:val="default"/>
          <w:rFonts w:cs="FrankRuehl" w:hint="cs"/>
          <w:rtl/>
        </w:rPr>
        <w:t>(4)</w:t>
      </w:r>
      <w:r w:rsidRPr="004D5CE3">
        <w:rPr>
          <w:rStyle w:val="default"/>
          <w:rFonts w:cs="FrankRuehl" w:hint="cs"/>
          <w:rtl/>
        </w:rPr>
        <w:tab/>
        <w:t>אם המצביע הוא בעל עניין אישי או בעל מאפיין אחר כקבוע בטבלה שבתוספת לתקנות החבורת (הצבעה בכתב והודעות עמדה), התשס"ו-2005;</w:t>
      </w:r>
    </w:p>
    <w:p w:rsidR="004D5CE3" w:rsidRPr="004D5CE3" w:rsidRDefault="004D5CE3" w:rsidP="004D5CE3">
      <w:pPr>
        <w:pStyle w:val="P00"/>
        <w:spacing w:before="72"/>
        <w:ind w:left="1021" w:right="1134"/>
        <w:rPr>
          <w:rStyle w:val="default"/>
          <w:rFonts w:cs="FrankRuehl" w:hint="cs"/>
          <w:rtl/>
        </w:rPr>
      </w:pPr>
      <w:r w:rsidRPr="004D5CE3">
        <w:rPr>
          <w:rStyle w:val="default"/>
          <w:rFonts w:cs="FrankRuehl" w:hint="cs"/>
          <w:rtl/>
        </w:rPr>
        <w:t>(5)</w:t>
      </w:r>
      <w:r w:rsidRPr="004D5CE3">
        <w:rPr>
          <w:rStyle w:val="default"/>
          <w:rFonts w:cs="FrankRuehl" w:hint="cs"/>
          <w:rtl/>
        </w:rPr>
        <w:tab/>
        <w:t>יצוינו קשרים נוספים למיטב ידיעת החברה, בין מצביע ובין החברה, בעל השליטה או נושא משרה בכירה בה ויפורטו טיב הקשרים;</w:t>
      </w:r>
    </w:p>
    <w:p w:rsidR="004D5CE3" w:rsidRPr="004D5CE3" w:rsidRDefault="004D5CE3" w:rsidP="004D5CE3">
      <w:pPr>
        <w:pStyle w:val="P00"/>
        <w:spacing w:before="72"/>
        <w:ind w:left="1021" w:right="1134"/>
        <w:rPr>
          <w:rStyle w:val="default"/>
          <w:rFonts w:cs="FrankRuehl" w:hint="cs"/>
          <w:rtl/>
        </w:rPr>
      </w:pPr>
      <w:r w:rsidRPr="004D5CE3">
        <w:rPr>
          <w:rStyle w:val="default"/>
          <w:rFonts w:cs="FrankRuehl" w:hint="cs"/>
          <w:rtl/>
        </w:rPr>
        <w:t>(6)</w:t>
      </w:r>
      <w:r w:rsidRPr="004D5CE3">
        <w:rPr>
          <w:rStyle w:val="default"/>
          <w:rFonts w:cs="FrankRuehl" w:hint="cs"/>
          <w:rtl/>
        </w:rPr>
        <w:tab/>
        <w:t>אם ההצבעה היא לפי ייפוי כוח, יינתן פירוט כאמור למייפה הכוח וגם למיופה הכוח.</w:t>
      </w:r>
    </w:p>
    <w:p w:rsidR="004D5CE3" w:rsidRPr="004D5CE3" w:rsidRDefault="004D5CE3" w:rsidP="004D5CE3">
      <w:pPr>
        <w:pStyle w:val="P00"/>
        <w:spacing w:before="72"/>
        <w:ind w:left="0" w:right="1134"/>
        <w:rPr>
          <w:rStyle w:val="default"/>
          <w:rFonts w:cs="FrankRuehl" w:hint="cs"/>
          <w:rtl/>
        </w:rPr>
      </w:pPr>
      <w:r w:rsidRPr="006B7AE1">
        <w:rPr>
          <w:rStyle w:val="default"/>
          <w:rFonts w:cs="FrankRuehl" w:hint="cs"/>
          <w:rtl/>
        </w:rPr>
        <w:pict>
          <v:shape id="_x0000_s3190" type="#_x0000_t202" style="position:absolute;left:0;text-align:left;margin-left:470.35pt;margin-top:7.1pt;width:1in;height:16.8pt;z-index:251956224" filled="f" stroked="f">
            <v:textbox inset="1mm,0,1mm,0">
              <w:txbxContent>
                <w:p w:rsidR="00FD021E" w:rsidRDefault="00FD021E" w:rsidP="004D5CE3">
                  <w:pPr>
                    <w:spacing w:line="160" w:lineRule="exact"/>
                    <w:jc w:val="left"/>
                    <w:rPr>
                      <w:rFonts w:cs="Miriam" w:hint="cs"/>
                      <w:szCs w:val="18"/>
                      <w:rtl/>
                    </w:rPr>
                  </w:pPr>
                  <w:r>
                    <w:rPr>
                      <w:rFonts w:cs="Miriam" w:hint="cs"/>
                      <w:szCs w:val="18"/>
                      <w:rtl/>
                    </w:rPr>
                    <w:t>תק' (מס' 5) תשע"ו-2016</w:t>
                  </w:r>
                </w:p>
              </w:txbxContent>
            </v:textbox>
            <w10:anchorlock/>
          </v:shape>
        </w:pict>
      </w:r>
      <w:r>
        <w:rPr>
          <w:rStyle w:val="default"/>
          <w:rFonts w:cs="FrankRuehl" w:hint="cs"/>
          <w:rtl/>
        </w:rPr>
        <w:tab/>
        <w:t>(</w:t>
      </w:r>
      <w:r w:rsidRPr="004D5CE3">
        <w:rPr>
          <w:rStyle w:val="default"/>
          <w:rFonts w:cs="FrankRuehl" w:hint="cs"/>
          <w:rtl/>
        </w:rPr>
        <w:t>ה)</w:t>
      </w:r>
      <w:r w:rsidRPr="004D5CE3">
        <w:rPr>
          <w:rStyle w:val="default"/>
          <w:rFonts w:cs="FrankRuehl" w:hint="cs"/>
          <w:rtl/>
        </w:rPr>
        <w:tab/>
        <w:t>יושב ראש הרשות או מי שהוא הסמיכו לכך בכתב, רשאי בהחלטה מנומקת בכתב, לפטור תאגיד מסוים או החלטה מסוימת מפרטים הנדרשים בתקנות משנה (ב) ו-(ג) מקצתם או כולם וכן להתנות פטור זה בתנאים, לרבות קביעת דרישת גילוי באשר למידע נוסף או קביעת דרך הצגה חלופית למידע הנדרש לפי תקנות המשנה האמורות.</w:t>
      </w:r>
    </w:p>
    <w:p w:rsidR="00457466" w:rsidRPr="00E55AA2" w:rsidRDefault="00457466">
      <w:pPr>
        <w:pStyle w:val="P00"/>
        <w:spacing w:before="0"/>
        <w:ind w:left="0" w:right="1134"/>
        <w:rPr>
          <w:rFonts w:hint="cs"/>
          <w:b/>
          <w:bCs/>
          <w:vanish/>
          <w:szCs w:val="20"/>
          <w:shd w:val="clear" w:color="auto" w:fill="FFFF99"/>
          <w:rtl/>
        </w:rPr>
      </w:pPr>
      <w:bookmarkStart w:id="243" w:name="Rov619"/>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422"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661</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36ד</w:t>
      </w:r>
    </w:p>
    <w:p w:rsidR="006B5E32" w:rsidRPr="00E55AA2" w:rsidRDefault="006B5E32">
      <w:pPr>
        <w:pStyle w:val="P00"/>
        <w:tabs>
          <w:tab w:val="clear" w:pos="6259"/>
        </w:tabs>
        <w:spacing w:before="0"/>
        <w:ind w:left="0" w:right="1134"/>
        <w:rPr>
          <w:rFonts w:hint="cs"/>
          <w:vanish/>
          <w:szCs w:val="20"/>
          <w:shd w:val="clear" w:color="auto" w:fill="FFFF99"/>
          <w:rtl/>
        </w:rPr>
      </w:pPr>
    </w:p>
    <w:p w:rsidR="006B5E32" w:rsidRPr="00E55AA2" w:rsidRDefault="006B5E32" w:rsidP="006B5E32">
      <w:pPr>
        <w:pStyle w:val="P00"/>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16.6.2016</w:t>
      </w:r>
    </w:p>
    <w:p w:rsidR="006B5E32" w:rsidRPr="00E55AA2" w:rsidRDefault="006B5E32" w:rsidP="006B5E32">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5) תשע"ו-2016</w:t>
      </w:r>
    </w:p>
    <w:p w:rsidR="006B5E32" w:rsidRPr="00E55AA2" w:rsidRDefault="006B5E32" w:rsidP="006B5E32">
      <w:pPr>
        <w:pStyle w:val="P00"/>
        <w:spacing w:before="0"/>
        <w:ind w:left="0" w:right="1134"/>
        <w:rPr>
          <w:rFonts w:hint="cs"/>
          <w:vanish/>
          <w:szCs w:val="20"/>
          <w:shd w:val="clear" w:color="auto" w:fill="FFFF99"/>
          <w:rtl/>
        </w:rPr>
      </w:pPr>
      <w:hyperlink r:id="rId423" w:history="1">
        <w:r w:rsidRPr="00E55AA2">
          <w:rPr>
            <w:rStyle w:val="Hyperlink"/>
            <w:rFonts w:hint="cs"/>
            <w:vanish/>
            <w:szCs w:val="20"/>
            <w:shd w:val="clear" w:color="auto" w:fill="FFFF99"/>
            <w:rtl/>
          </w:rPr>
          <w:t>ק"ת תשע"ו מס' 7657</w:t>
        </w:r>
      </w:hyperlink>
      <w:r w:rsidRPr="00E55AA2">
        <w:rPr>
          <w:rFonts w:hint="cs"/>
          <w:vanish/>
          <w:szCs w:val="20"/>
          <w:shd w:val="clear" w:color="auto" w:fill="FFFF99"/>
          <w:rtl/>
        </w:rPr>
        <w:t xml:space="preserve"> מיום 17.5.2016 עמ' 1142</w:t>
      </w:r>
    </w:p>
    <w:p w:rsidR="006B5E32" w:rsidRPr="00E55AA2" w:rsidRDefault="006B5E32" w:rsidP="006B5E32">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36ד.</w:t>
      </w:r>
      <w:r w:rsidRPr="00E55AA2">
        <w:rPr>
          <w:rStyle w:val="default"/>
          <w:rFonts w:cs="FrankRuehl" w:hint="cs"/>
          <w:vanish/>
          <w:sz w:val="22"/>
          <w:szCs w:val="22"/>
          <w:shd w:val="clear" w:color="auto" w:fill="FFFF99"/>
          <w:rtl/>
        </w:rPr>
        <w:tab/>
        <w:t>(א)</w:t>
      </w:r>
      <w:r w:rsidRPr="00E55AA2">
        <w:rPr>
          <w:rStyle w:val="default"/>
          <w:rFonts w:cs="FrankRuehl" w:hint="cs"/>
          <w:vanish/>
          <w:sz w:val="22"/>
          <w:szCs w:val="22"/>
          <w:shd w:val="clear" w:color="auto" w:fill="FFFF99"/>
          <w:rtl/>
        </w:rPr>
        <w:tab/>
        <w:t xml:space="preserve">בדוח יובאו החלטות האסיפה </w:t>
      </w:r>
      <w:r w:rsidRPr="00E55AA2">
        <w:rPr>
          <w:rStyle w:val="default"/>
          <w:rFonts w:cs="FrankRuehl" w:hint="cs"/>
          <w:strike/>
          <w:vanish/>
          <w:sz w:val="22"/>
          <w:szCs w:val="22"/>
          <w:shd w:val="clear" w:color="auto" w:fill="FFFF99"/>
          <w:rtl/>
        </w:rPr>
        <w:t>הכללית</w:t>
      </w:r>
      <w:r w:rsidRPr="00E55AA2">
        <w:rPr>
          <w:rStyle w:val="default"/>
          <w:rFonts w:cs="FrankRuehl" w:hint="cs"/>
          <w:vanish/>
          <w:sz w:val="22"/>
          <w:szCs w:val="22"/>
          <w:shd w:val="clear" w:color="auto" w:fill="FFFF99"/>
          <w:rtl/>
        </w:rPr>
        <w:t xml:space="preserve"> שזומנה לפי תקנה 36ב.</w:t>
      </w:r>
    </w:p>
    <w:p w:rsidR="006B5E32" w:rsidRPr="00E55AA2" w:rsidRDefault="006B5E32" w:rsidP="006B5E32">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w:t>
      </w:r>
      <w:r w:rsidRPr="00E55AA2">
        <w:rPr>
          <w:rStyle w:val="default"/>
          <w:rFonts w:cs="FrankRuehl" w:hint="cs"/>
          <w:strike/>
          <w:vanish/>
          <w:sz w:val="22"/>
          <w:szCs w:val="22"/>
          <w:shd w:val="clear" w:color="auto" w:fill="FFFF99"/>
          <w:rtl/>
        </w:rPr>
        <w:tab/>
        <w:t>החליטה האסיפה החלטה אשר הרוב הנדרש בה לפי הדין אינו רוב רגיל, יובאו בדוח גם פרטים אלה: סך כל המניות שהשתתפו בהצבעה, מספר המניות שהצביעו בעד ההצעה ונגדה ושיעורם של אלה מסך כל המניות שנכללו במניין הקולות לצורך ההצבעה, בהבחנה בין בעלי השליטה או מי מטעמם לבין אלה שאינם בעלי השליטה או מי מטעמם, וכן תצוין כל הבחנה אחרת בין בעלי המניות הנדרשת לשם קבלת ההחלטה.</w:t>
      </w:r>
    </w:p>
    <w:p w:rsidR="006B5E32" w:rsidRPr="00E55AA2" w:rsidRDefault="008B1AF7" w:rsidP="006B5E32">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התקבלה החלטה, באסיפה בנושא המחייב בחינת קיומו של עניין אישי של מצביע או בחינת מאפיין אחר שלו או התקבלה החלטה באסיפה של מחזיקי תעודות התחייבות שעניינה החלטה בהליך לפי סעיף 350 לחוק החברות, החלטה לפי סעיף 35ז(2) לחוק או החלטה לפי סעיף 35ט1 לחוק, יובאו בדוח גם פרטים אלה: סך כל ניירות הערך שהשתתפו בהצבעה, מספר ניירות הערך שהצביעו בעד ההצעה ונגדה ושיעורם של אלה מסך כל ניירות הערך שנכללו במניין הקולות לצורך ההצבעה, בהבחנה בין בעלי שליטה או מי שהם בעלי עניין אישי באישור ההחלטה לבין אלה שאינן בעלי שליטה או אינם בעלי עניין אישי באישור ההחלטה, לרבות כל הבחנה אחרת בין בעלי ניירות הערך הנדרשת לשם קבלת ההחלטה.</w:t>
      </w:r>
    </w:p>
    <w:p w:rsidR="008B1AF7" w:rsidRPr="00E55AA2" w:rsidRDefault="008B1AF7" w:rsidP="006B5E32">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r>
      <w:r w:rsidR="00CE7E52" w:rsidRPr="00E55AA2">
        <w:rPr>
          <w:rStyle w:val="default"/>
          <w:rFonts w:cs="FrankRuehl" w:hint="cs"/>
          <w:vanish/>
          <w:sz w:val="22"/>
          <w:szCs w:val="22"/>
          <w:u w:val="single"/>
          <w:shd w:val="clear" w:color="auto" w:fill="FFFF99"/>
          <w:rtl/>
        </w:rPr>
        <w:t>יצוינו בדוח הפרטים, למיטב ידיעת התאגיד, הנדרשים בתקנת משנה (ד) באשר לאופן ההצבעה של מחזיקי ניירות הערך שהם בעלי עניין, נושאי משרה בכירה, גופים מוסדיים או מנהלי קרנות.</w:t>
      </w:r>
    </w:p>
    <w:p w:rsidR="00CE7E52" w:rsidRPr="00E55AA2" w:rsidRDefault="00CE7E52" w:rsidP="006B5E32">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(ד)</w:t>
      </w:r>
      <w:r w:rsidRPr="00E55AA2">
        <w:rPr>
          <w:rStyle w:val="default"/>
          <w:rFonts w:cs="FrankRuehl" w:hint="cs"/>
          <w:vanish/>
          <w:sz w:val="22"/>
          <w:szCs w:val="22"/>
          <w:u w:val="single"/>
          <w:shd w:val="clear" w:color="auto" w:fill="FFFF99"/>
          <w:rtl/>
        </w:rPr>
        <w:tab/>
        <w:t xml:space="preserve">הפרטים הנדרשים </w:t>
      </w:r>
      <w:r w:rsidR="001E7AFB" w:rsidRPr="00E55AA2">
        <w:rPr>
          <w:rStyle w:val="default"/>
          <w:rFonts w:cs="FrankRuehl" w:hint="cs"/>
          <w:vanish/>
          <w:sz w:val="22"/>
          <w:szCs w:val="22"/>
          <w:u w:val="single"/>
          <w:shd w:val="clear" w:color="auto" w:fill="FFFF99"/>
          <w:rtl/>
        </w:rPr>
        <w:t>לעניין אופן ההצבעה של מחזיקי ניירות הערך שהם בעלי עניין, נושאי משרה בכירה, גופים מוסדיים או מנהלי קרנות הם אלה:</w:t>
      </w:r>
    </w:p>
    <w:p w:rsidR="001E7AFB" w:rsidRPr="00E55AA2" w:rsidRDefault="001E7AFB" w:rsidP="004D5CE3">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r>
      <w:r w:rsidR="004D5CE3" w:rsidRPr="00E55AA2">
        <w:rPr>
          <w:rStyle w:val="default"/>
          <w:rFonts w:cs="FrankRuehl" w:hint="cs"/>
          <w:vanish/>
          <w:sz w:val="22"/>
          <w:szCs w:val="22"/>
          <w:u w:val="single"/>
          <w:shd w:val="clear" w:color="auto" w:fill="FFFF99"/>
          <w:rtl/>
        </w:rPr>
        <w:t xml:space="preserve">זהות המצביע; ליחיד </w:t>
      </w:r>
      <w:r w:rsidR="004D5CE3" w:rsidRPr="00E55AA2">
        <w:rPr>
          <w:rStyle w:val="default"/>
          <w:rFonts w:cs="FrankRuehl"/>
          <w:vanish/>
          <w:sz w:val="22"/>
          <w:szCs w:val="22"/>
          <w:u w:val="single"/>
          <w:shd w:val="clear" w:color="auto" w:fill="FFFF99"/>
          <w:rtl/>
        </w:rPr>
        <w:t>–</w:t>
      </w:r>
      <w:r w:rsidR="004D5CE3" w:rsidRPr="00E55AA2">
        <w:rPr>
          <w:rStyle w:val="default"/>
          <w:rFonts w:cs="FrankRuehl" w:hint="cs"/>
          <w:vanish/>
          <w:sz w:val="22"/>
          <w:szCs w:val="22"/>
          <w:u w:val="single"/>
          <w:shd w:val="clear" w:color="auto" w:fill="FFFF99"/>
          <w:rtl/>
        </w:rPr>
        <w:t xml:space="preserve"> שם משפחה ושם פרטי, לתאגיד </w:t>
      </w:r>
      <w:r w:rsidR="004D5CE3" w:rsidRPr="00E55AA2">
        <w:rPr>
          <w:rStyle w:val="default"/>
          <w:rFonts w:cs="FrankRuehl"/>
          <w:vanish/>
          <w:sz w:val="22"/>
          <w:szCs w:val="22"/>
          <w:u w:val="single"/>
          <w:shd w:val="clear" w:color="auto" w:fill="FFFF99"/>
          <w:rtl/>
        </w:rPr>
        <w:t>–</w:t>
      </w:r>
      <w:r w:rsidR="004D5CE3" w:rsidRPr="00E55AA2">
        <w:rPr>
          <w:rStyle w:val="default"/>
          <w:rFonts w:cs="FrankRuehl" w:hint="cs"/>
          <w:vanish/>
          <w:sz w:val="22"/>
          <w:szCs w:val="22"/>
          <w:u w:val="single"/>
          <w:shd w:val="clear" w:color="auto" w:fill="FFFF99"/>
          <w:rtl/>
        </w:rPr>
        <w:t xml:space="preserve"> שם התאגיד ומספרו;</w:t>
      </w:r>
    </w:p>
    <w:p w:rsidR="004D5CE3" w:rsidRPr="00E55AA2" w:rsidRDefault="004D5CE3" w:rsidP="004D5CE3">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כמות ניירות הערך שמכוחם בוצעה ההצבעה;</w:t>
      </w:r>
    </w:p>
    <w:p w:rsidR="004D5CE3" w:rsidRPr="00E55AA2" w:rsidRDefault="004D5CE3" w:rsidP="004D5CE3">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(3)</w:t>
      </w:r>
      <w:r w:rsidRPr="00E55AA2">
        <w:rPr>
          <w:rStyle w:val="default"/>
          <w:rFonts w:cs="FrankRuehl" w:hint="cs"/>
          <w:vanish/>
          <w:sz w:val="22"/>
          <w:szCs w:val="22"/>
          <w:u w:val="single"/>
          <w:shd w:val="clear" w:color="auto" w:fill="FFFF99"/>
          <w:rtl/>
        </w:rPr>
        <w:tab/>
        <w:t>אופן ההצבעה;</w:t>
      </w:r>
    </w:p>
    <w:p w:rsidR="004D5CE3" w:rsidRPr="00E55AA2" w:rsidRDefault="004D5CE3" w:rsidP="004D5CE3">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(4)</w:t>
      </w:r>
      <w:r w:rsidRPr="00E55AA2">
        <w:rPr>
          <w:rStyle w:val="default"/>
          <w:rFonts w:cs="FrankRuehl" w:hint="cs"/>
          <w:vanish/>
          <w:sz w:val="22"/>
          <w:szCs w:val="22"/>
          <w:u w:val="single"/>
          <w:shd w:val="clear" w:color="auto" w:fill="FFFF99"/>
          <w:rtl/>
        </w:rPr>
        <w:tab/>
        <w:t>אם המצביע הוא בעל עניין אישי או בעל מאפיין אחר כקבוע בטבלה שבתוספת לתקנות החבורת (הצבעה בכתב והודעות עמדה), התשס"ו-2005;</w:t>
      </w:r>
    </w:p>
    <w:p w:rsidR="004D5CE3" w:rsidRPr="00E55AA2" w:rsidRDefault="004D5CE3" w:rsidP="004D5CE3">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(5)</w:t>
      </w:r>
      <w:r w:rsidRPr="00E55AA2">
        <w:rPr>
          <w:rStyle w:val="default"/>
          <w:rFonts w:cs="FrankRuehl" w:hint="cs"/>
          <w:vanish/>
          <w:sz w:val="22"/>
          <w:szCs w:val="22"/>
          <w:u w:val="single"/>
          <w:shd w:val="clear" w:color="auto" w:fill="FFFF99"/>
          <w:rtl/>
        </w:rPr>
        <w:tab/>
        <w:t>יצוינו קשרים נוספים למיטב ידיעת החברה, בין מצביע ובין החברה, בעל השליטה או נושא משרה בכירה בה ויפורטו טיב הקשרים;</w:t>
      </w:r>
    </w:p>
    <w:p w:rsidR="004D5CE3" w:rsidRPr="00E55AA2" w:rsidRDefault="004D5CE3" w:rsidP="004D5CE3">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(6)</w:t>
      </w:r>
      <w:r w:rsidRPr="00E55AA2">
        <w:rPr>
          <w:rStyle w:val="default"/>
          <w:rFonts w:cs="FrankRuehl" w:hint="cs"/>
          <w:vanish/>
          <w:sz w:val="22"/>
          <w:szCs w:val="22"/>
          <w:u w:val="single"/>
          <w:shd w:val="clear" w:color="auto" w:fill="FFFF99"/>
          <w:rtl/>
        </w:rPr>
        <w:tab/>
        <w:t>אם ההצבעה היא לפי ייפוי כוח, יינתן פירוט כאמור למייפה הכוח וגם למיופה הכוח.</w:t>
      </w:r>
    </w:p>
    <w:p w:rsidR="004D5CE3" w:rsidRPr="00E55AA2" w:rsidRDefault="004D5CE3" w:rsidP="004D5CE3">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(ה)</w:t>
      </w:r>
      <w:r w:rsidRPr="00E55AA2">
        <w:rPr>
          <w:rStyle w:val="default"/>
          <w:rFonts w:cs="FrankRuehl" w:hint="cs"/>
          <w:vanish/>
          <w:sz w:val="22"/>
          <w:szCs w:val="22"/>
          <w:u w:val="single"/>
          <w:shd w:val="clear" w:color="auto" w:fill="FFFF99"/>
          <w:rtl/>
        </w:rPr>
        <w:tab/>
        <w:t>יושב ראש הרשות או מי שהוא הסמיכו לכך בכתב, רשאי בהחלטה מנומקת בכתב, לפטור תאגיד מסוים או החלטה מסוימת מפרטים הנדרשים בתקנות משנה (ב) ו-(ג) מקצתם או כולם וכן להתנות פטור זה בתנאים, לרבות קביעת דרישת גילוי באשר למידע נוסף או קביעת דרך הצגה חלופית למידע הנדרש לפי תקנות המשנה האמורות.</w:t>
      </w:r>
    </w:p>
    <w:p w:rsidR="00BF2F21" w:rsidRPr="00E55AA2" w:rsidRDefault="00BF2F21" w:rsidP="00BF2F21">
      <w:pPr>
        <w:pStyle w:val="P00"/>
        <w:spacing w:before="0"/>
        <w:ind w:left="0" w:right="1134"/>
        <w:rPr>
          <w:rStyle w:val="default"/>
          <w:rFonts w:cs="FrankRuehl" w:hint="cs"/>
          <w:vanish/>
          <w:szCs w:val="20"/>
          <w:shd w:val="clear" w:color="auto" w:fill="FFFF99"/>
          <w:rtl/>
        </w:rPr>
      </w:pPr>
    </w:p>
    <w:p w:rsidR="00BF2F21" w:rsidRPr="00E55AA2" w:rsidRDefault="00BF2F21" w:rsidP="00BF2F2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BF2F21" w:rsidRPr="00E55AA2" w:rsidRDefault="00BF2F21" w:rsidP="00BF2F2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BF2F21" w:rsidRPr="00E55AA2" w:rsidRDefault="00BF2F21" w:rsidP="00BF2F21">
      <w:pPr>
        <w:pStyle w:val="P00"/>
        <w:spacing w:before="0"/>
        <w:ind w:left="0" w:right="1134"/>
        <w:rPr>
          <w:rStyle w:val="default"/>
          <w:rFonts w:cs="FrankRuehl" w:hint="cs"/>
          <w:vanish/>
          <w:szCs w:val="20"/>
          <w:shd w:val="clear" w:color="auto" w:fill="FFFF99"/>
          <w:rtl/>
        </w:rPr>
      </w:pPr>
      <w:hyperlink r:id="rId424"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926</w:t>
      </w:r>
    </w:p>
    <w:p w:rsidR="00BF2F21" w:rsidRPr="00BF2F21" w:rsidRDefault="00BF2F21" w:rsidP="00BF2F21">
      <w:pPr>
        <w:pStyle w:val="P00"/>
        <w:ind w:left="0"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התקבלה החלטה כאמור בתקנת משנה (ב),</w:t>
      </w:r>
      <w:r w:rsidRPr="00E55AA2">
        <w:rPr>
          <w:rStyle w:val="default"/>
          <w:rFonts w:cs="FrankRuehl" w:hint="cs"/>
          <w:vanish/>
          <w:sz w:val="22"/>
          <w:szCs w:val="22"/>
          <w:shd w:val="clear" w:color="auto" w:fill="FFFF99"/>
          <w:rtl/>
        </w:rPr>
        <w:t xml:space="preserve"> יצוינו בדוח הפרטים, למיטב ידיעת התאגיד, הנדרשים בתקנת משנה (ד) באשר לאופן ההצבעה של מחזיקי ניירות הערך שהם בעלי עניין, נושאי משרה בכירה, גופים מוסדיים או מנהלי קרנות.</w:t>
      </w:r>
      <w:bookmarkEnd w:id="243"/>
    </w:p>
    <w:p w:rsidR="00457466" w:rsidRDefault="00457466" w:rsidP="001B4355">
      <w:pPr>
        <w:pStyle w:val="P00"/>
        <w:spacing w:before="72"/>
        <w:ind w:left="0" w:right="1134"/>
        <w:rPr>
          <w:rStyle w:val="default"/>
          <w:rFonts w:cs="FrankRuehl" w:hint="cs"/>
          <w:rtl/>
        </w:rPr>
      </w:pPr>
      <w:bookmarkStart w:id="244" w:name="Seif36"/>
      <w:bookmarkEnd w:id="244"/>
      <w:r>
        <w:rPr>
          <w:lang w:val="he-IL"/>
        </w:rPr>
        <w:pict>
          <v:rect id="_x0000_s2146" style="position:absolute;left:0;text-align:left;margin-left:464.5pt;margin-top:8.05pt;width:75.05pt;height:51.7pt;z-index:251401216"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ה</w:t>
                  </w:r>
                  <w:r>
                    <w:rPr>
                      <w:rFonts w:cs="Miriam" w:hint="cs"/>
                      <w:szCs w:val="18"/>
                      <w:rtl/>
                    </w:rPr>
                    <w:t>מלצות והחלפות</w:t>
                  </w:r>
                </w:p>
                <w:p w:rsidR="00FD021E" w:rsidRDefault="00FD021E">
                  <w:pPr>
                    <w:spacing w:line="160" w:lineRule="exact"/>
                    <w:jc w:val="left"/>
                    <w:rPr>
                      <w:rFonts w:cs="Miriam"/>
                      <w:noProof/>
                      <w:szCs w:val="18"/>
                      <w:rtl/>
                    </w:rPr>
                  </w:pPr>
                  <w:r>
                    <w:rPr>
                      <w:rFonts w:cs="Miriam"/>
                      <w:szCs w:val="18"/>
                      <w:rtl/>
                    </w:rPr>
                    <w:t>ה</w:t>
                  </w:r>
                  <w:r>
                    <w:rPr>
                      <w:rFonts w:cs="Miriam" w:hint="cs"/>
                      <w:szCs w:val="18"/>
                      <w:rtl/>
                    </w:rPr>
                    <w:t>דירקטורים</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תשס"ג-2003</w:t>
                  </w:r>
                </w:p>
                <w:p w:rsidR="00FD021E" w:rsidRDefault="00FD021E">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תשע"ו-2015</w:t>
                  </w:r>
                </w:p>
              </w:txbxContent>
            </v:textbox>
            <w10:anchorlock/>
          </v:rect>
        </w:pict>
      </w:r>
      <w:r>
        <w:rPr>
          <w:rStyle w:val="big-number"/>
          <w:rFonts w:cs="Miriam"/>
          <w:rtl/>
        </w:rPr>
        <w:t>37.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יובאו המלצות הדירקטורים והחלטותיהם שאינן טעונות אישור האספה הכללית במועד קבלתן בדבר:</w:t>
      </w:r>
    </w:p>
    <w:p w:rsidR="000F133D" w:rsidRDefault="000F133D" w:rsidP="005B55B0">
      <w:pPr>
        <w:pStyle w:val="P00"/>
        <w:spacing w:before="72"/>
        <w:ind w:left="0" w:right="1134"/>
        <w:rPr>
          <w:rStyle w:val="default"/>
          <w:rFonts w:cs="FrankRuehl" w:hint="cs"/>
          <w:rtl/>
        </w:rPr>
      </w:pPr>
    </w:p>
    <w:p w:rsidR="00457466" w:rsidRDefault="00457466" w:rsidP="003865DF">
      <w:pPr>
        <w:pStyle w:val="P22"/>
        <w:spacing w:before="72"/>
        <w:ind w:left="1021" w:right="1134"/>
        <w:rPr>
          <w:rStyle w:val="default"/>
          <w:rFonts w:cs="FrankRuehl" w:hint="cs"/>
          <w:rtl/>
        </w:rPr>
      </w:pPr>
      <w:r>
        <w:rPr>
          <w:rtl/>
          <w:lang w:val="he-IL"/>
        </w:rPr>
        <w:pict>
          <v:shape id="_x0000_s2239" type="#_x0000_t202" style="position:absolute;left:0;text-align:left;margin-left:470.25pt;margin-top:7.1pt;width:1in;height:18.45pt;z-index:251500544"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תשע"א-2011</w:t>
                  </w:r>
                </w:p>
              </w:txbxContent>
            </v:textbox>
            <w10:anchorlock/>
          </v:shape>
        </w:pict>
      </w:r>
      <w:r>
        <w:rPr>
          <w:rStyle w:val="default"/>
          <w:rFonts w:cs="FrankRuehl"/>
          <w:rtl/>
        </w:rPr>
        <w:t>(1)</w:t>
      </w:r>
      <w:r>
        <w:rPr>
          <w:rStyle w:val="default"/>
          <w:rFonts w:cs="FrankRuehl"/>
          <w:rtl/>
        </w:rPr>
        <w:tab/>
      </w:r>
      <w:r w:rsidR="003865DF" w:rsidRPr="003865DF">
        <w:rPr>
          <w:rStyle w:val="default"/>
          <w:rFonts w:cs="FrankRuehl" w:hint="cs"/>
          <w:rtl/>
        </w:rPr>
        <w:t>חלוקה כהגדרתה בחוק החברות,</w:t>
      </w:r>
      <w:r>
        <w:rPr>
          <w:rStyle w:val="default"/>
          <w:rFonts w:cs="FrankRuehl" w:hint="cs"/>
          <w:rtl/>
        </w:rPr>
        <w:t xml:space="preserve"> תוך ציון יתרת הרווחים כמשמעותם בסעיף 302 לחוק החברות לפני ואחרי החלוקה;</w:t>
      </w:r>
      <w:r w:rsidR="00BD2088">
        <w:rPr>
          <w:rStyle w:val="default"/>
          <w:rFonts w:cs="FrankRuehl" w:hint="cs"/>
          <w:rtl/>
        </w:rPr>
        <w:t xml:space="preserve"> כן יובאו פרטים בדבר הבחינה שערך הדירקטוריון בעת קבלת ההחלטה על החלוקה בקשר עם עמידת התאגיד במבחן הרווח ובמבחן יכולת הפירעון כמשמעותן בסעיף 302 לחוק החברות (בתקנה זו </w:t>
      </w:r>
      <w:r w:rsidR="00BD2088">
        <w:rPr>
          <w:rStyle w:val="default"/>
          <w:rFonts w:cs="FrankRuehl"/>
          <w:rtl/>
        </w:rPr>
        <w:t>–</w:t>
      </w:r>
      <w:r w:rsidR="00BD2088">
        <w:rPr>
          <w:rStyle w:val="default"/>
          <w:rFonts w:cs="FrankRuehl" w:hint="cs"/>
          <w:rtl/>
        </w:rPr>
        <w:t xml:space="preserve"> מבחני החלוקה) ובכלל זה:</w:t>
      </w:r>
    </w:p>
    <w:p w:rsidR="00BD2088" w:rsidRDefault="00BD2088" w:rsidP="00BD2088">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אישור הדירקטוריון בדבר עמידת התאגיד בכל מבחני החלוקה;</w:t>
      </w:r>
    </w:p>
    <w:p w:rsidR="00BD2088" w:rsidRDefault="00BD2088" w:rsidP="00BD2088">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מהות, אופי וטיב המידע שבחן הדירקטוריון בבואו לאשר את החלוקה, ובכלל זה הפרמטרים שנבחנו בקשר עם עמידת התאגיד בכל מבחני החלוקה;</w:t>
      </w:r>
    </w:p>
    <w:p w:rsidR="00BD2088" w:rsidRDefault="00BD2088" w:rsidP="00BD2088">
      <w:pPr>
        <w:pStyle w:val="P22"/>
        <w:spacing w:before="72"/>
        <w:ind w:left="1474" w:right="1134"/>
        <w:rPr>
          <w:rStyle w:val="default"/>
          <w:rFonts w:cs="FrankRuehl" w:hint="cs"/>
          <w:rtl/>
        </w:rPr>
      </w:pPr>
      <w:r>
        <w:rPr>
          <w:rStyle w:val="default"/>
          <w:rFonts w:cs="FrankRuehl" w:hint="cs"/>
          <w:rtl/>
        </w:rPr>
        <w:t>(ג)</w:t>
      </w:r>
      <w:r>
        <w:rPr>
          <w:rStyle w:val="default"/>
          <w:rFonts w:cs="FrankRuehl" w:hint="cs"/>
          <w:rtl/>
        </w:rPr>
        <w:tab/>
        <w:t>נימוקי הדירקטוריון לאישור החלוקה, ופרטים בדבר הבחינה שערך בקשר עם השפעת החלוקה על מצבו הכספי של התאגיד, ובכלל זה מבנה ההון של התאגיד, רמת המינוף שלו, עמידתו בדרישות הפיננסיות ומגבלות המוטלות עליו ומצב נזילותו, וכן השלכותיה על פעילותו של התאגיד במתוכנתו הקיימת, לרבות השפעתה על תכניות השקעה של התאגיד שלגביהן נתן גילוי בעבר;</w:t>
      </w:r>
    </w:p>
    <w:p w:rsidR="00BD2088" w:rsidRDefault="00BD2088" w:rsidP="00BD2088">
      <w:pPr>
        <w:pStyle w:val="P22"/>
        <w:spacing w:before="72"/>
        <w:ind w:left="1474" w:right="1134"/>
        <w:rPr>
          <w:rStyle w:val="default"/>
          <w:rFonts w:cs="FrankRuehl" w:hint="cs"/>
          <w:rtl/>
        </w:rPr>
      </w:pPr>
      <w:r>
        <w:rPr>
          <w:rStyle w:val="default"/>
          <w:rFonts w:cs="FrankRuehl" w:hint="cs"/>
          <w:rtl/>
        </w:rPr>
        <w:t>(ד)</w:t>
      </w:r>
      <w:r>
        <w:rPr>
          <w:rStyle w:val="default"/>
          <w:rFonts w:cs="FrankRuehl" w:hint="cs"/>
          <w:rtl/>
        </w:rPr>
        <w:tab/>
        <w:t>הסתמך הדירקטוריון על יכולת התאגיד לממש נכסים או על מקורות כספיים הנובעים מחברות שהתאגיד מחזיק בהן, תובא התייחסות נפרדת ליכולת זו ולמקורות שהובאו בחשבון, תוך הבחנה בין נכסי התאגיד לבין המקורות הכספיים הנובעים מחברות כאמור;</w:t>
      </w:r>
    </w:p>
    <w:p w:rsidR="00BD2088" w:rsidRDefault="00BD2088" w:rsidP="003865DF">
      <w:pPr>
        <w:pStyle w:val="P22"/>
        <w:spacing w:before="72"/>
        <w:ind w:left="1021" w:right="1134"/>
        <w:rPr>
          <w:rStyle w:val="default"/>
          <w:rFonts w:cs="FrankRuehl" w:hint="cs"/>
          <w:rtl/>
        </w:rPr>
      </w:pPr>
      <w:r>
        <w:rPr>
          <w:rStyle w:val="default"/>
          <w:rFonts w:cs="FrankRuehl" w:hint="cs"/>
          <w:rtl/>
        </w:rPr>
        <w:t>לעניין פסקה זו, שותפויות או תאגידים מדווחים אחרים שאינם בגדר חברה כהגדרתה בחוק החברות, יתנו גילוי בדבר מבחני החלוקה החלים עליהם לפי דין, וכן פרטים בדבר הבחינה שערך הדירקטוריון בעת קבלת ההחלטה על החלוקה בקשר לעמידת התאגיד במבחנים אלה כאמור בפסקה זו, בשינויים המחויבים;</w:t>
      </w:r>
    </w:p>
    <w:p w:rsidR="00457466" w:rsidRDefault="00457466">
      <w:pPr>
        <w:pStyle w:val="P22"/>
        <w:spacing w:before="72"/>
        <w:ind w:left="1021" w:right="1134"/>
        <w:rPr>
          <w:rStyle w:val="default"/>
          <w:rFonts w:cs="FrankRuehl"/>
          <w:rtl/>
        </w:rPr>
      </w:pPr>
      <w:r>
        <w:rPr>
          <w:rtl/>
          <w:lang w:val="he-IL"/>
        </w:rPr>
        <w:pict>
          <v:shape id="_x0000_s2240" type="#_x0000_t202" style="position:absolute;left:0;text-align:left;margin-left:470.25pt;margin-top:3.55pt;width:1in;height:22.4pt;z-index:251501568" filled="f" stroked="f">
            <v:textbox style="mso-next-textbox:#_x0000_s2240" inset="1mm,,1mm">
              <w:txbxContent>
                <w:p w:rsidR="00FD021E" w:rsidRDefault="00FD021E" w:rsidP="000F133D">
                  <w:pPr>
                    <w:spacing w:line="160" w:lineRule="exact"/>
                    <w:jc w:val="left"/>
                    <w:rPr>
                      <w:rFonts w:cs="Miriam" w:hint="cs"/>
                      <w:szCs w:val="18"/>
                      <w:rtl/>
                    </w:rPr>
                  </w:pPr>
                  <w:r>
                    <w:rPr>
                      <w:rFonts w:cs="Miriam" w:hint="cs"/>
                      <w:szCs w:val="18"/>
                      <w:rtl/>
                    </w:rPr>
                    <w:t>תק' (מס' 3) תשס"ג-2003</w:t>
                  </w:r>
                </w:p>
              </w:txbxContent>
            </v:textbox>
            <w10:anchorlock/>
          </v:shape>
        </w:pict>
      </w:r>
      <w:r>
        <w:rPr>
          <w:rStyle w:val="default"/>
          <w:rFonts w:cs="FrankRuehl" w:hint="cs"/>
          <w:rtl/>
        </w:rPr>
        <w:t>(1א)</w:t>
      </w:r>
      <w:r>
        <w:rPr>
          <w:rStyle w:val="default"/>
          <w:rFonts w:cs="FrankRuehl" w:hint="cs"/>
          <w:rtl/>
        </w:rPr>
        <w:tab/>
        <w:t>חלוקת מניות הטבה;</w:t>
      </w:r>
    </w:p>
    <w:p w:rsidR="00457466" w:rsidRDefault="000F133D" w:rsidP="001B4355">
      <w:pPr>
        <w:pStyle w:val="P22"/>
        <w:spacing w:before="72"/>
        <w:ind w:left="1021" w:right="1134"/>
        <w:rPr>
          <w:rStyle w:val="default"/>
          <w:rFonts w:cs="FrankRuehl"/>
          <w:rtl/>
        </w:rPr>
      </w:pPr>
      <w:r>
        <w:rPr>
          <w:rtl/>
          <w:lang w:eastAsia="en-US"/>
        </w:rPr>
        <w:pict>
          <v:shape id="_x0000_s3148" type="#_x0000_t202" style="position:absolute;left:0;text-align:left;margin-left:470.35pt;margin-top:7.1pt;width:1in;height:16.8pt;z-index:251936768" filled="f" stroked="f">
            <v:textbox inset="1mm,0,1mm,0">
              <w:txbxContent>
                <w:p w:rsidR="00FD021E" w:rsidRDefault="00FD021E" w:rsidP="000F133D">
                  <w:pPr>
                    <w:spacing w:line="160" w:lineRule="exact"/>
                    <w:jc w:val="left"/>
                    <w:rPr>
                      <w:rFonts w:cs="Miriam" w:hint="cs"/>
                      <w:noProof/>
                      <w:szCs w:val="18"/>
                      <w:rtl/>
                    </w:rPr>
                  </w:pPr>
                  <w:r>
                    <w:rPr>
                      <w:rFonts w:cs="Miriam" w:hint="cs"/>
                      <w:noProof/>
                      <w:szCs w:val="18"/>
                      <w:rtl/>
                    </w:rPr>
                    <w:t>תק' (מס' 3) תשע"ו-2015</w:t>
                  </w:r>
                </w:p>
              </w:txbxContent>
            </v:textbox>
            <w10:anchorlock/>
          </v:shape>
        </w:pict>
      </w:r>
      <w:r w:rsidR="00457466">
        <w:rPr>
          <w:rStyle w:val="default"/>
          <w:rFonts w:cs="FrankRuehl"/>
          <w:rtl/>
        </w:rPr>
        <w:t>(2)</w:t>
      </w:r>
      <w:r w:rsidR="00457466">
        <w:rPr>
          <w:rStyle w:val="default"/>
          <w:rFonts w:cs="FrankRuehl"/>
          <w:rtl/>
        </w:rPr>
        <w:tab/>
      </w:r>
      <w:r w:rsidR="001B4355">
        <w:rPr>
          <w:rStyle w:val="default"/>
          <w:rFonts w:cs="FrankRuehl" w:hint="cs"/>
          <w:rtl/>
        </w:rPr>
        <w:t>(נמחקה)</w:t>
      </w:r>
      <w:r w:rsidR="00457466">
        <w:rPr>
          <w:rStyle w:val="default"/>
          <w:rFonts w:cs="FrankRuehl" w:hint="cs"/>
          <w:rtl/>
        </w:rPr>
        <w:t>;</w:t>
      </w:r>
    </w:p>
    <w:p w:rsidR="00457466" w:rsidRDefault="00457466" w:rsidP="001B4355">
      <w:pPr>
        <w:pStyle w:val="P22"/>
        <w:spacing w:before="72"/>
        <w:ind w:left="1021" w:right="1134"/>
        <w:rPr>
          <w:rStyle w:val="default"/>
          <w:rFonts w:cs="FrankRuehl" w:hint="cs"/>
          <w:rtl/>
        </w:rPr>
      </w:pPr>
      <w:r>
        <w:rPr>
          <w:lang w:val="he-IL"/>
        </w:rPr>
        <w:pict>
          <v:rect id="_x0000_s2147" style="position:absolute;left:0;text-align:left;margin-left:464.5pt;margin-top:8.05pt;width:75.05pt;height:19.2pt;z-index:251402240" o:allowincell="f" filled="f" stroked="f" strokecolor="lime" strokeweight=".25pt">
            <v:textbox inset="0,0,0,0">
              <w:txbxContent>
                <w:p w:rsidR="00FD021E" w:rsidRDefault="00FD021E" w:rsidP="000F133D">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תשע"ו-2015</w:t>
                  </w:r>
                </w:p>
              </w:txbxContent>
            </v:textbox>
            <w10:anchorlock/>
          </v:rect>
        </w:pict>
      </w:r>
      <w:r>
        <w:rPr>
          <w:rStyle w:val="default"/>
          <w:rFonts w:cs="FrankRuehl"/>
          <w:rtl/>
        </w:rPr>
        <w:t>(3)</w:t>
      </w:r>
      <w:r>
        <w:rPr>
          <w:rStyle w:val="default"/>
          <w:rFonts w:cs="FrankRuehl"/>
          <w:rtl/>
        </w:rPr>
        <w:tab/>
      </w:r>
      <w:r w:rsidR="001B4355">
        <w:rPr>
          <w:rStyle w:val="default"/>
          <w:rFonts w:cs="FrankRuehl" w:hint="cs"/>
          <w:rtl/>
        </w:rPr>
        <w:t>(נמחקה)</w:t>
      </w:r>
      <w:r>
        <w:rPr>
          <w:rStyle w:val="default"/>
          <w:rFonts w:cs="FrankRuehl" w:hint="cs"/>
          <w:rtl/>
        </w:rPr>
        <w:t>;</w:t>
      </w:r>
    </w:p>
    <w:p w:rsidR="00457466" w:rsidRDefault="003865DF" w:rsidP="00251F1B">
      <w:pPr>
        <w:pStyle w:val="P22"/>
        <w:spacing w:before="72"/>
        <w:ind w:left="1021" w:right="1134"/>
        <w:rPr>
          <w:rStyle w:val="default"/>
          <w:rFonts w:cs="FrankRuehl"/>
          <w:rtl/>
        </w:rPr>
      </w:pPr>
      <w:r>
        <w:rPr>
          <w:rtl/>
          <w:lang w:eastAsia="en-US"/>
        </w:rPr>
        <w:pict>
          <v:shape id="_x0000_s2702" type="#_x0000_t202" style="position:absolute;left:0;text-align:left;margin-left:470.25pt;margin-top:7.1pt;width:1in;height:28.4pt;z-index:251718656" filled="f" stroked="f">
            <v:textbox inset="1mm,0,1mm,0">
              <w:txbxContent>
                <w:p w:rsidR="00FD021E" w:rsidRDefault="00FD021E" w:rsidP="003865DF">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3865DF">
                  <w:pPr>
                    <w:spacing w:line="160" w:lineRule="exact"/>
                    <w:jc w:val="left"/>
                    <w:rPr>
                      <w:rFonts w:cs="Miriam" w:hint="cs"/>
                      <w:szCs w:val="18"/>
                      <w:rtl/>
                    </w:rPr>
                  </w:pPr>
                  <w:r>
                    <w:rPr>
                      <w:rFonts w:cs="Miriam" w:hint="cs"/>
                      <w:szCs w:val="18"/>
                      <w:rtl/>
                    </w:rPr>
                    <w:t>ת"ט תש"ע-2010</w:t>
                  </w:r>
                </w:p>
              </w:txbxContent>
            </v:textbox>
            <w10:anchorlock/>
          </v:shape>
        </w:pict>
      </w:r>
      <w:r w:rsidR="00457466">
        <w:rPr>
          <w:rStyle w:val="default"/>
          <w:rFonts w:cs="FrankRuehl"/>
          <w:rtl/>
        </w:rPr>
        <w:t>(4)</w:t>
      </w:r>
      <w:r w:rsidR="00457466">
        <w:rPr>
          <w:rStyle w:val="default"/>
          <w:rFonts w:cs="FrankRuehl"/>
          <w:rtl/>
        </w:rPr>
        <w:tab/>
      </w:r>
      <w:r w:rsidRPr="003865DF">
        <w:rPr>
          <w:rStyle w:val="default"/>
          <w:rFonts w:cs="FrankRuehl" w:hint="cs"/>
          <w:rtl/>
        </w:rPr>
        <w:t>פדיון ניירות ערך בני פדיון, כמשמעותם בסעיף 312 לחוק החברות</w:t>
      </w:r>
      <w:r w:rsidR="00457466">
        <w:rPr>
          <w:rStyle w:val="default"/>
          <w:rFonts w:cs="FrankRuehl" w:hint="cs"/>
          <w:rtl/>
        </w:rPr>
        <w:t>;</w:t>
      </w:r>
    </w:p>
    <w:p w:rsidR="00457466" w:rsidRDefault="0045746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פדיון מוקדם של איגרות חוב;</w:t>
      </w:r>
    </w:p>
    <w:p w:rsidR="00457466" w:rsidRDefault="00457466">
      <w:pPr>
        <w:pStyle w:val="P22"/>
        <w:spacing w:before="72"/>
        <w:ind w:left="1021" w:right="1134"/>
        <w:rPr>
          <w:rStyle w:val="default"/>
          <w:rFonts w:cs="FrankRuehl"/>
          <w:rtl/>
        </w:rPr>
      </w:pPr>
      <w:r>
        <w:rPr>
          <w:lang w:val="he-IL"/>
        </w:rPr>
        <w:pict>
          <v:rect id="_x0000_s2148" style="position:absolute;left:0;text-align:left;margin-left:464.5pt;margin-top:8.05pt;width:75.05pt;height:16pt;z-index:251403264"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(מס' 2)</w:t>
                  </w:r>
                </w:p>
                <w:p w:rsidR="00FD021E" w:rsidRDefault="00FD021E">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Style w:val="default"/>
          <w:rFonts w:cs="FrankRuehl"/>
          <w:rtl/>
        </w:rPr>
        <w:t>(6)</w:t>
      </w:r>
      <w:r>
        <w:rPr>
          <w:rStyle w:val="default"/>
          <w:rFonts w:cs="FrankRuehl"/>
          <w:rtl/>
        </w:rPr>
        <w:tab/>
      </w:r>
      <w:r>
        <w:rPr>
          <w:rStyle w:val="default"/>
          <w:rFonts w:cs="FrankRuehl" w:hint="cs"/>
          <w:rtl/>
        </w:rPr>
        <w:t>מימוש זכות ששמר לעצמו התאגיד בתשקיף לשנות את היעדים אשר להשגתם נועדה תמורת ניירות</w:t>
      </w:r>
      <w:r>
        <w:rPr>
          <w:rStyle w:val="default"/>
          <w:rFonts w:cs="FrankRuehl"/>
          <w:rtl/>
        </w:rPr>
        <w:t xml:space="preserve"> </w:t>
      </w:r>
      <w:r>
        <w:rPr>
          <w:rStyle w:val="default"/>
          <w:rFonts w:cs="FrankRuehl" w:hint="cs"/>
          <w:rtl/>
        </w:rPr>
        <w:t>הערך שהוצעו, את הסכומים הנדרשים להשגתו של אחד או יותר מן היעדים או את לוח הזמנים להשגתו של אחד או יותר מן היעדים;</w:t>
      </w:r>
    </w:p>
    <w:p w:rsidR="00457466" w:rsidRDefault="00457466" w:rsidP="001B4355">
      <w:pPr>
        <w:pStyle w:val="P22"/>
        <w:spacing w:before="72"/>
        <w:ind w:left="1021" w:right="1134"/>
        <w:rPr>
          <w:rStyle w:val="default"/>
          <w:rFonts w:cs="FrankRuehl" w:hint="cs"/>
          <w:rtl/>
        </w:rPr>
      </w:pPr>
      <w:r>
        <w:rPr>
          <w:lang w:val="he-IL"/>
        </w:rPr>
        <w:pict>
          <v:rect id="_x0000_s2149" style="position:absolute;left:0;text-align:left;margin-left:464.5pt;margin-top:8.05pt;width:75.05pt;height:20.55pt;z-index:251404288" o:allowincell="f" filled="f" stroked="f" strokecolor="lime" strokeweight=".25pt">
            <v:textbox inset="0,0,0,0">
              <w:txbxContent>
                <w:p w:rsidR="00FD021E" w:rsidRDefault="00FD021E" w:rsidP="000F133D">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תשע"ו-2015</w:t>
                  </w:r>
                </w:p>
              </w:txbxContent>
            </v:textbox>
            <w10:anchorlock/>
          </v:rect>
        </w:pict>
      </w:r>
      <w:r>
        <w:rPr>
          <w:rStyle w:val="default"/>
          <w:rFonts w:cs="FrankRuehl" w:hint="cs"/>
          <w:rtl/>
        </w:rPr>
        <w:t>(</w:t>
      </w:r>
      <w:r>
        <w:rPr>
          <w:rStyle w:val="default"/>
          <w:rFonts w:cs="FrankRuehl"/>
          <w:rtl/>
        </w:rPr>
        <w:t>7)</w:t>
      </w:r>
      <w:r>
        <w:rPr>
          <w:rStyle w:val="default"/>
          <w:rFonts w:cs="FrankRuehl"/>
          <w:rtl/>
        </w:rPr>
        <w:tab/>
      </w:r>
      <w:r w:rsidR="001B4355">
        <w:rPr>
          <w:rStyle w:val="default"/>
          <w:rFonts w:cs="FrankRuehl" w:hint="cs"/>
          <w:rtl/>
        </w:rPr>
        <w:t>(נמחקה)</w:t>
      </w:r>
      <w:r>
        <w:rPr>
          <w:rStyle w:val="default"/>
          <w:rFonts w:cs="FrankRuehl" w:hint="cs"/>
          <w:rtl/>
        </w:rPr>
        <w:t>;</w:t>
      </w:r>
    </w:p>
    <w:p w:rsidR="00457466" w:rsidRDefault="00457466" w:rsidP="001B4355">
      <w:pPr>
        <w:pStyle w:val="P22"/>
        <w:spacing w:before="72"/>
        <w:ind w:left="1021" w:right="1134"/>
        <w:rPr>
          <w:rStyle w:val="default"/>
          <w:rFonts w:cs="FrankRuehl" w:hint="cs"/>
          <w:rtl/>
        </w:rPr>
      </w:pPr>
      <w:r>
        <w:rPr>
          <w:rtl/>
          <w:lang w:val="he-IL"/>
        </w:rPr>
        <w:pict>
          <v:shape id="_x0000_s2308" type="#_x0000_t202" style="position:absolute;left:0;text-align:left;margin-left:470.25pt;margin-top:7.1pt;width:1in;height:16.1pt;z-index:251563008" filled="f" stroked="f">
            <v:textbox inset="1mm,0,1mm,0">
              <w:txbxContent>
                <w:p w:rsidR="00FD021E" w:rsidRDefault="00FD021E" w:rsidP="000F133D">
                  <w:pPr>
                    <w:spacing w:line="160" w:lineRule="exact"/>
                    <w:jc w:val="left"/>
                    <w:rPr>
                      <w:rFonts w:cs="Miriam" w:hint="cs"/>
                      <w:noProof/>
                      <w:szCs w:val="18"/>
                      <w:rtl/>
                    </w:rPr>
                  </w:pPr>
                  <w:r>
                    <w:rPr>
                      <w:rFonts w:cs="Miriam" w:hint="cs"/>
                      <w:noProof/>
                      <w:szCs w:val="18"/>
                      <w:rtl/>
                    </w:rPr>
                    <w:t>תק' (מס' 3) תשע"ו-2015</w:t>
                  </w:r>
                </w:p>
              </w:txbxContent>
            </v:textbox>
            <w10:anchorlock/>
          </v:shape>
        </w:pict>
      </w:r>
      <w:r>
        <w:rPr>
          <w:rStyle w:val="default"/>
          <w:rFonts w:cs="FrankRuehl"/>
          <w:rtl/>
        </w:rPr>
        <w:t>(8)</w:t>
      </w:r>
      <w:r>
        <w:rPr>
          <w:rStyle w:val="default"/>
          <w:rFonts w:cs="FrankRuehl" w:hint="cs"/>
          <w:rtl/>
        </w:rPr>
        <w:tab/>
      </w:r>
      <w:r w:rsidR="001B4355">
        <w:rPr>
          <w:rStyle w:val="default"/>
          <w:rFonts w:cs="FrankRuehl" w:hint="cs"/>
          <w:rtl/>
        </w:rPr>
        <w:t>(נמחקה)</w:t>
      </w:r>
      <w:r>
        <w:rPr>
          <w:rStyle w:val="default"/>
          <w:rFonts w:cs="FrankRuehl"/>
          <w:rtl/>
        </w:rPr>
        <w:t>.</w:t>
      </w:r>
    </w:p>
    <w:p w:rsidR="00457466" w:rsidRDefault="00457466">
      <w:pPr>
        <w:pStyle w:val="P00"/>
        <w:spacing w:before="72"/>
        <w:ind w:left="0" w:right="1134"/>
        <w:rPr>
          <w:rStyle w:val="default"/>
          <w:rFonts w:cs="FrankRuehl" w:hint="cs"/>
          <w:rtl/>
        </w:rPr>
      </w:pPr>
      <w:r>
        <w:rPr>
          <w:lang w:val="he-IL"/>
        </w:rPr>
        <w:pict>
          <v:rect id="_x0000_s2150" style="position:absolute;left:0;text-align:left;margin-left:464.5pt;margin-top:8.05pt;width:75.05pt;height:16pt;z-index:251405312"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ת</w:t>
                  </w:r>
                  <w:r>
                    <w:rPr>
                      <w:rFonts w:cs="Miriam" w:hint="cs"/>
                      <w:szCs w:val="18"/>
                      <w:rtl/>
                    </w:rPr>
                    <w:t>ק' (מס' 3)</w:t>
                  </w:r>
                </w:p>
                <w:p w:rsidR="00FD021E" w:rsidRDefault="00FD021E">
                  <w:pPr>
                    <w:spacing w:line="160" w:lineRule="exact"/>
                    <w:jc w:val="left"/>
                    <w:rPr>
                      <w:rFonts w:cs="Miriam" w:hint="cs"/>
                      <w:noProof/>
                      <w:szCs w:val="18"/>
                      <w:rtl/>
                    </w:rPr>
                  </w:pPr>
                  <w:r>
                    <w:rPr>
                      <w:rFonts w:cs="Miriam" w:hint="cs"/>
                      <w:szCs w:val="18"/>
                      <w:rtl/>
                    </w:rPr>
                    <w:t>תשס"ג-2003</w:t>
                  </w:r>
                </w:p>
              </w:txbxContent>
            </v:textbox>
            <w10:anchorlock/>
          </v:rect>
        </w:pict>
      </w: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(בוטלה).</w:t>
      </w:r>
    </w:p>
    <w:p w:rsidR="00457466" w:rsidRDefault="00457466" w:rsidP="001B4355">
      <w:pPr>
        <w:pStyle w:val="P00"/>
        <w:spacing w:before="72"/>
        <w:ind w:left="0" w:right="1134"/>
        <w:rPr>
          <w:rStyle w:val="default"/>
          <w:rFonts w:cs="FrankRuehl"/>
          <w:rtl/>
        </w:rPr>
      </w:pPr>
      <w:r>
        <w:rPr>
          <w:rtl/>
          <w:lang w:val="he-IL"/>
        </w:rPr>
        <w:pict>
          <v:shape id="_x0000_s2187" type="#_x0000_t202" style="position:absolute;left:0;text-align:left;margin-left:470.25pt;margin-top:7.1pt;width:1in;height:16.5pt;z-index:251462656" filled="f" stroked="f">
            <v:textbox inset="1mm,0,1mm,0">
              <w:txbxContent>
                <w:p w:rsidR="00FD021E" w:rsidRDefault="00FD021E" w:rsidP="000F133D">
                  <w:pPr>
                    <w:spacing w:line="160" w:lineRule="exact"/>
                    <w:jc w:val="left"/>
                    <w:rPr>
                      <w:rFonts w:cs="Miriam" w:hint="cs"/>
                      <w:noProof/>
                      <w:szCs w:val="18"/>
                      <w:rtl/>
                    </w:rPr>
                  </w:pPr>
                  <w:r>
                    <w:rPr>
                      <w:rFonts w:cs="Miriam" w:hint="cs"/>
                      <w:noProof/>
                      <w:szCs w:val="18"/>
                      <w:rtl/>
                    </w:rPr>
                    <w:t>תק' (מס' 3) תשע"ו-2015</w:t>
                  </w:r>
                </w:p>
              </w:txbxContent>
            </v:textbox>
            <w10:anchorlock/>
          </v:shape>
        </w:pict>
      </w:r>
      <w:r>
        <w:rPr>
          <w:rStyle w:val="default"/>
          <w:rFonts w:cs="FrankRuehl" w:hint="cs"/>
          <w:rtl/>
        </w:rPr>
        <w:tab/>
        <w:t>(ב1)</w:t>
      </w:r>
      <w:r>
        <w:rPr>
          <w:rStyle w:val="default"/>
          <w:rFonts w:cs="FrankRuehl" w:hint="cs"/>
          <w:rtl/>
        </w:rPr>
        <w:tab/>
      </w:r>
      <w:r w:rsidR="001B4355">
        <w:rPr>
          <w:rStyle w:val="default"/>
          <w:rFonts w:cs="FrankRuehl" w:hint="cs"/>
          <w:rtl/>
        </w:rPr>
        <w:t>(בוטלה)</w:t>
      </w:r>
      <w:r>
        <w:rPr>
          <w:rStyle w:val="default"/>
          <w:rFonts w:cs="FrankRuehl" w:hint="cs"/>
          <w:rtl/>
        </w:rPr>
        <w:t>.</w:t>
      </w:r>
    </w:p>
    <w:p w:rsidR="00457466" w:rsidRDefault="00457466">
      <w:pPr>
        <w:pStyle w:val="P00"/>
        <w:spacing w:before="72"/>
        <w:ind w:left="0" w:right="1134"/>
        <w:rPr>
          <w:rStyle w:val="default"/>
          <w:rFonts w:cs="FrankRuehl" w:hint="cs"/>
          <w:rtl/>
        </w:rPr>
      </w:pPr>
      <w:r>
        <w:rPr>
          <w:lang w:val="he-IL"/>
        </w:rPr>
        <w:pict>
          <v:rect id="_x0000_s2151" style="position:absolute;left:0;text-align:left;margin-left:464.5pt;margin-top:8.05pt;width:75.05pt;height:15.75pt;z-index:251406336" o:allowincell="f" filled="f" stroked="f" strokecolor="lime" strokeweight=".25pt">
            <v:textbox inset="0,0,0,0">
              <w:txbxContent>
                <w:p w:rsidR="00FD021E" w:rsidRDefault="00FD021E">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תשס"ג-2003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rsidR="00457466" w:rsidRPr="00E55AA2" w:rsidRDefault="00457466">
      <w:pPr>
        <w:pStyle w:val="P00"/>
        <w:spacing w:before="0"/>
        <w:ind w:left="1021" w:right="1134"/>
        <w:rPr>
          <w:rFonts w:hint="cs"/>
          <w:b/>
          <w:bCs/>
          <w:vanish/>
          <w:szCs w:val="20"/>
          <w:shd w:val="clear" w:color="auto" w:fill="FFFF99"/>
          <w:rtl/>
        </w:rPr>
      </w:pPr>
      <w:bookmarkStart w:id="245" w:name="Rov608"/>
      <w:r w:rsidRPr="00E55AA2">
        <w:rPr>
          <w:rFonts w:hint="cs"/>
          <w:vanish/>
          <w:color w:val="FF0000"/>
          <w:szCs w:val="20"/>
          <w:shd w:val="clear" w:color="auto" w:fill="FFFF99"/>
          <w:rtl/>
        </w:rPr>
        <w:t>מיום 23.10.1985</w:t>
      </w:r>
    </w:p>
    <w:p w:rsidR="00457466" w:rsidRPr="00E55AA2" w:rsidRDefault="00457466">
      <w:pPr>
        <w:pStyle w:val="P00"/>
        <w:spacing w:before="0"/>
        <w:ind w:left="1021" w:right="1134"/>
        <w:rPr>
          <w:rFonts w:hint="cs"/>
          <w:b/>
          <w:bCs/>
          <w:vanish/>
          <w:szCs w:val="20"/>
          <w:shd w:val="clear" w:color="auto" w:fill="FFFF99"/>
          <w:rtl/>
        </w:rPr>
      </w:pPr>
      <w:r w:rsidRPr="00E55AA2">
        <w:rPr>
          <w:rFonts w:hint="cs"/>
          <w:b/>
          <w:bCs/>
          <w:vanish/>
          <w:szCs w:val="20"/>
          <w:shd w:val="clear" w:color="auto" w:fill="FFFF99"/>
          <w:rtl/>
        </w:rPr>
        <w:t>תק' (מס' 2) תשמ"ה-1985</w:t>
      </w:r>
    </w:p>
    <w:p w:rsidR="00457466" w:rsidRPr="00E55AA2" w:rsidRDefault="00457466">
      <w:pPr>
        <w:pStyle w:val="P00"/>
        <w:tabs>
          <w:tab w:val="clear" w:pos="6259"/>
        </w:tabs>
        <w:spacing w:before="0"/>
        <w:ind w:left="1021" w:right="1134"/>
        <w:rPr>
          <w:rFonts w:hint="cs"/>
          <w:vanish/>
          <w:szCs w:val="20"/>
          <w:shd w:val="clear" w:color="auto" w:fill="FFFF99"/>
          <w:rtl/>
        </w:rPr>
      </w:pPr>
      <w:hyperlink r:id="rId425" w:history="1">
        <w:r w:rsidRPr="00E55AA2">
          <w:rPr>
            <w:rStyle w:val="Hyperlink"/>
            <w:rFonts w:cs="Times New Roman" w:hint="cs"/>
            <w:vanish/>
            <w:szCs w:val="20"/>
            <w:shd w:val="clear" w:color="auto" w:fill="FFFF99"/>
            <w:rtl/>
          </w:rPr>
          <w:t>ק"ת תשמ"ה מס' 4843</w:t>
        </w:r>
      </w:hyperlink>
      <w:r w:rsidRPr="00E55AA2">
        <w:rPr>
          <w:rFonts w:hint="cs"/>
          <w:vanish/>
          <w:szCs w:val="20"/>
          <w:shd w:val="clear" w:color="auto" w:fill="FFFF99"/>
          <w:rtl/>
        </w:rPr>
        <w:t xml:space="preserve"> מיום 23.7.1985 עמ' 1778</w:t>
      </w:r>
    </w:p>
    <w:p w:rsidR="00457466" w:rsidRPr="00E55AA2" w:rsidRDefault="00457466">
      <w:pPr>
        <w:pStyle w:val="P00"/>
        <w:tabs>
          <w:tab w:val="clear" w:pos="6259"/>
        </w:tabs>
        <w:spacing w:before="0"/>
        <w:ind w:left="1021" w:right="1134"/>
        <w:rPr>
          <w:rFonts w:hint="cs"/>
          <w:b/>
          <w:bCs/>
          <w:vanish/>
          <w:szCs w:val="20"/>
          <w:shd w:val="clear" w:color="auto" w:fill="FFFF99"/>
          <w:rtl/>
        </w:rPr>
      </w:pPr>
      <w:r w:rsidRPr="00E55AA2">
        <w:rPr>
          <w:rFonts w:hint="cs"/>
          <w:b/>
          <w:bCs/>
          <w:vanish/>
          <w:szCs w:val="20"/>
          <w:shd w:val="clear" w:color="auto" w:fill="FFFF99"/>
          <w:rtl/>
        </w:rPr>
        <w:t>הוספת פסקה 37(א)(6)</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426" w:history="1">
        <w:r w:rsidRPr="00E55AA2">
          <w:rPr>
            <w:rStyle w:val="Hyperlink"/>
            <w:rFonts w:cs="Times New Roman" w:hint="cs"/>
            <w:vanish/>
            <w:szCs w:val="20"/>
            <w:shd w:val="clear" w:color="auto" w:fill="FFFF99"/>
            <w:rtl/>
          </w:rPr>
          <w:t>ק"ת תשמ"ח מס' 5065</w:t>
        </w:r>
      </w:hyperlink>
      <w:r w:rsidRPr="00E55AA2">
        <w:rPr>
          <w:rFonts w:hint="cs"/>
          <w:vanish/>
          <w:szCs w:val="20"/>
          <w:shd w:val="clear" w:color="auto" w:fill="FFFF99"/>
          <w:rtl/>
        </w:rPr>
        <w:t xml:space="preserve"> מיום 15.11.1987 עמ' 152</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37.</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יובאו המלצות הדירקטורים בפני האסיפה הכללית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והחלטותיהם שאינן טעונות אישור האספה הכללית בדבר:</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תשלום דיבידנד או חלוקת מניות הטבה, לרבות דיבידנד ביניים;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ההון הרשום או המונפק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תזכיר או תקנות ההתאגדות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מניות;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מוקדם של איגרות חוב;</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מימוש זכות ששמר לעצמו התאגיד בתשקיף לשנות את היעדים אשר להשגתם נועדה תמורת ניירות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הערך שהוצעו, את הסכומים הנדרשים להשגתו של אחד או יותר מן היעדים או את לוח הזמנים להשגתו של אחד או יותר מן היעדים;</w:t>
      </w:r>
    </w:p>
    <w:p w:rsidR="00457466" w:rsidRPr="00E55AA2" w:rsidRDefault="00457466">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w:t>
      </w:r>
      <w:r w:rsidRPr="00E55AA2">
        <w:rPr>
          <w:rStyle w:val="default"/>
          <w:rFonts w:cs="FrankRuehl"/>
          <w:vanish/>
          <w:sz w:val="22"/>
          <w:szCs w:val="22"/>
          <w:u w:val="single"/>
          <w:shd w:val="clear" w:color="auto" w:fill="FFFF99"/>
          <w:rtl/>
        </w:rPr>
        <w:t>7)</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עסקה שאינה בהתאם לתנאי השוק, בין התאגיד ובעל ענין בו;</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יובאו החלטות האסיפה הכללית שנתקבלו שלא בהתאם להמלצת המנהלים בענינים המפורטים בתקנת משנה (א).</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יובאו המלצות הדירקטורים בפני אסיפה כללית שלא מן המנין ויובאו המלצות הדירקטורים על קבלת החלטה, שלפי כל דין יש לשלוח העתק מהן לרשם</w:t>
      </w:r>
      <w:r w:rsidRPr="00E55AA2">
        <w:rPr>
          <w:rStyle w:val="default"/>
          <w:rFonts w:cs="FrankRuehl" w:hint="cs"/>
          <w:vanish/>
          <w:sz w:val="22"/>
          <w:szCs w:val="22"/>
          <w:shd w:val="clear" w:color="auto" w:fill="FFFF99"/>
          <w:rtl/>
        </w:rPr>
        <w:t>.</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17.11.2001</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תשס"ב-2001</w:t>
      </w:r>
    </w:p>
    <w:p w:rsidR="00457466" w:rsidRPr="00E55AA2" w:rsidRDefault="00457466">
      <w:pPr>
        <w:pStyle w:val="P00"/>
        <w:tabs>
          <w:tab w:val="clear" w:pos="6259"/>
        </w:tabs>
        <w:spacing w:before="0"/>
        <w:ind w:left="0" w:right="1134"/>
        <w:rPr>
          <w:rFonts w:hint="cs"/>
          <w:vanish/>
          <w:szCs w:val="20"/>
          <w:shd w:val="clear" w:color="auto" w:fill="FFFF99"/>
          <w:rtl/>
        </w:rPr>
      </w:pPr>
      <w:hyperlink r:id="rId427" w:history="1">
        <w:r w:rsidRPr="00E55AA2">
          <w:rPr>
            <w:rStyle w:val="Hyperlink"/>
            <w:rFonts w:cs="Times New Roman" w:hint="cs"/>
            <w:vanish/>
            <w:szCs w:val="20"/>
            <w:shd w:val="clear" w:color="auto" w:fill="FFFF99"/>
            <w:rtl/>
          </w:rPr>
          <w:t>ק"ת</w:t>
        </w:r>
        <w:r w:rsidRPr="00E55AA2">
          <w:rPr>
            <w:rStyle w:val="Hyperlink"/>
            <w:rFonts w:hint="cs"/>
            <w:vanish/>
            <w:szCs w:val="20"/>
            <w:shd w:val="clear" w:color="auto" w:fill="FFFF99"/>
            <w:rtl/>
          </w:rPr>
          <w:t xml:space="preserve"> </w:t>
        </w:r>
        <w:r w:rsidRPr="00E55AA2">
          <w:rPr>
            <w:rStyle w:val="Hyperlink"/>
            <w:rFonts w:cs="Times New Roman" w:hint="cs"/>
            <w:vanish/>
            <w:szCs w:val="20"/>
            <w:shd w:val="clear" w:color="auto" w:fill="FFFF99"/>
            <w:rtl/>
          </w:rPr>
          <w:t>תשס"ב מס</w:t>
        </w:r>
        <w:r w:rsidRPr="00E55AA2">
          <w:rPr>
            <w:rStyle w:val="Hyperlink"/>
            <w:rFonts w:hint="cs"/>
            <w:vanish/>
            <w:szCs w:val="20"/>
            <w:shd w:val="clear" w:color="auto" w:fill="FFFF99"/>
            <w:rtl/>
          </w:rPr>
          <w:t>' 6128</w:t>
        </w:r>
      </w:hyperlink>
      <w:r w:rsidRPr="00E55AA2">
        <w:rPr>
          <w:rFonts w:hint="cs"/>
          <w:vanish/>
          <w:szCs w:val="20"/>
          <w:shd w:val="clear" w:color="auto" w:fill="FFFF99"/>
          <w:rtl/>
        </w:rPr>
        <w:t xml:space="preserve"> מיום 18.10.2001 עמ' 30</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37.</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יובאו המלצות הדירקטורים בפני האסיפה הכללית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והחלטותיהם שאינן טעונות אישור האספה הכללית בדבר:</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תשלום דיבידנד או חלוקת מניות הטבה</w:t>
      </w:r>
      <w:r w:rsidRPr="00E55AA2">
        <w:rPr>
          <w:rStyle w:val="default"/>
          <w:rFonts w:cs="FrankRuehl" w:hint="cs"/>
          <w:strike/>
          <w:vanish/>
          <w:sz w:val="22"/>
          <w:szCs w:val="22"/>
          <w:shd w:val="clear" w:color="auto" w:fill="FFFF99"/>
          <w:rtl/>
        </w:rPr>
        <w:t>, לרבות דיבידנד ביניים</w:t>
      </w:r>
      <w:r w:rsidRPr="00E55AA2">
        <w:rPr>
          <w:rStyle w:val="default"/>
          <w:rFonts w:cs="FrankRuehl" w:hint="cs"/>
          <w:vanish/>
          <w:sz w:val="22"/>
          <w:szCs w:val="22"/>
          <w:shd w:val="clear" w:color="auto" w:fill="FFFF99"/>
          <w:rtl/>
        </w:rPr>
        <w:t>;</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ההון הרשום או המונפק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שינוי תזכיר או </w:t>
      </w:r>
      <w:r w:rsidRPr="00E55AA2">
        <w:rPr>
          <w:rStyle w:val="default"/>
          <w:rFonts w:cs="FrankRuehl" w:hint="cs"/>
          <w:strike/>
          <w:vanish/>
          <w:sz w:val="22"/>
          <w:szCs w:val="22"/>
          <w:shd w:val="clear" w:color="auto" w:fill="FFFF99"/>
          <w:rtl/>
        </w:rPr>
        <w:t>תקנות ההתאגדות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תקנון</w:t>
      </w:r>
      <w:r w:rsidRPr="00E55AA2">
        <w:rPr>
          <w:rStyle w:val="default"/>
          <w:rFonts w:cs="FrankRuehl" w:hint="cs"/>
          <w:vanish/>
          <w:sz w:val="22"/>
          <w:szCs w:val="22"/>
          <w:shd w:val="clear" w:color="auto" w:fill="FFFF99"/>
          <w:rtl/>
        </w:rPr>
        <w:t xml:space="preserve">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מניות;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מוקדם של איגרות חוב;</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מימוש זכות ששמר לעצמו התאגיד בתשקיף לשנות את היעדים אשר להשגתם נועדה תמורת ניירות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הערך שהוצעו, את הסכומים הנדרשים להשגתו של אחד או יותר מן היעדים או את לוח הזמנים להשגתו של אחד או יותר מן היעדים;</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עסקה שאינה בהתאם לתנאי השוק, בין התאגיד ובעל ענין בו;</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יובאו החלטות האסיפה הכללית שנתקבלו שלא בהתאם להמלצת המנהלים בענינים המפורטים בתקנת משנה (א).</w:t>
      </w:r>
    </w:p>
    <w:p w:rsidR="00457466" w:rsidRPr="00E55AA2" w:rsidRDefault="00457466">
      <w:pPr>
        <w:pStyle w:val="P00"/>
        <w:spacing w:before="0"/>
        <w:ind w:left="0" w:right="1134"/>
        <w:rPr>
          <w:rStyle w:val="default"/>
          <w:rFonts w:cs="FrankRuehl" w:hint="cs"/>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ג)</w:t>
      </w:r>
      <w:r w:rsidRPr="00E55AA2">
        <w:rPr>
          <w:rStyle w:val="default"/>
          <w:rFonts w:cs="FrankRuehl" w:hint="cs"/>
          <w:strike/>
          <w:vanish/>
          <w:sz w:val="22"/>
          <w:szCs w:val="22"/>
          <w:shd w:val="clear" w:color="auto" w:fill="FFFF99"/>
          <w:rtl/>
        </w:rPr>
        <w:tab/>
        <w:t>יובאו המלצות הדירקטורים בפני אסיפה כללית שלא מן המנין ויובאו המלצות הדירקטורים על קבלת החלטה, שלפי כל דין יש לשלוח העתק מהן לרשם.</w:t>
      </w:r>
    </w:p>
    <w:p w:rsidR="00457466" w:rsidRPr="00E55AA2" w:rsidRDefault="00457466">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בדוח יובאו החלטות התאגיד בדבר שינוי תזכיר או תקנון ויוגשו לרשות העתקים של התזכיר והתקנון המתוקנים.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457466" w:rsidRPr="00E55AA2" w:rsidRDefault="00457466">
      <w:pPr>
        <w:pStyle w:val="P00"/>
        <w:spacing w:before="0"/>
        <w:ind w:left="0" w:right="1134"/>
        <w:rPr>
          <w:rFonts w:hint="cs"/>
          <w:vanish/>
          <w:szCs w:val="20"/>
          <w:shd w:val="clear" w:color="auto" w:fill="FFFF99"/>
          <w:rtl/>
        </w:rPr>
      </w:pPr>
      <w:hyperlink r:id="rId428"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656</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יובאו המלצות הדירקטורים בפני האסיפה הכללית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 xml:space="preserve">והחלטותיהם שאינן טעונות אישור האספה הכללית </w:t>
      </w:r>
      <w:r w:rsidRPr="00E55AA2">
        <w:rPr>
          <w:rStyle w:val="default"/>
          <w:rFonts w:cs="FrankRuehl" w:hint="cs"/>
          <w:vanish/>
          <w:sz w:val="22"/>
          <w:szCs w:val="22"/>
          <w:u w:val="single"/>
          <w:shd w:val="clear" w:color="auto" w:fill="FFFF99"/>
          <w:rtl/>
        </w:rPr>
        <w:t>במועד קבלתן</w:t>
      </w:r>
      <w:r w:rsidRPr="00E55AA2">
        <w:rPr>
          <w:rStyle w:val="default"/>
          <w:rFonts w:cs="FrankRuehl" w:hint="cs"/>
          <w:vanish/>
          <w:sz w:val="22"/>
          <w:szCs w:val="22"/>
          <w:shd w:val="clear" w:color="auto" w:fill="FFFF99"/>
          <w:rtl/>
        </w:rPr>
        <w:t xml:space="preserve"> בדבר:</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תשלום דיבידנד או חלוקת מניות הטבה;</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ההון הרשום או המונפק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תזכיר או תקנון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מניות;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מוקדם של איגרות חוב;</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מימוש זכות ששמר לעצמו התאגיד בתשקיף לשנות את היעדים אשר להשגתם נועדה תמורת ניירות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הערך שהוצעו, את הסכומים הנדרשים להשגתו של אחד או יותר מן היעדים או את לוח הזמנים להשגתו של אחד או יותר מן היעדים;</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עסקה שאינה בהתאם לתנאי השוק, בין התאגיד ובעל ענין בו;</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יובאו החלטות האסיפה הכללית שנתקבלו שלא בהתאם להמלצת המנהלים בענינים המפורטים בתקנת משנה (א).</w:t>
      </w:r>
    </w:p>
    <w:p w:rsidR="00457466" w:rsidRPr="00E55AA2" w:rsidRDefault="00457466">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(ב1)</w:t>
      </w:r>
      <w:r w:rsidRPr="00E55AA2">
        <w:rPr>
          <w:rStyle w:val="default"/>
          <w:rFonts w:cs="FrankRuehl" w:hint="cs"/>
          <w:vanish/>
          <w:sz w:val="22"/>
          <w:szCs w:val="22"/>
          <w:u w:val="single"/>
          <w:shd w:val="clear" w:color="auto" w:fill="FFFF99"/>
          <w:rtl/>
        </w:rPr>
        <w:tab/>
        <w:t>יובאו המלצות הדירקטורים לפני אסיפה מיוחדת ויובאו המלצות הדירקטורים על קבלת ההחלטה, שלפי כל דין יש לשלוח העתק מהן לרשם.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429"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661</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37.</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יובאו המלצות הדירקטורים בפני האסיפה הכללית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והחלטותיהם שאינן טעונות אישור האספה הכללית במועד קבלתן בדבר:</w:t>
      </w:r>
    </w:p>
    <w:p w:rsidR="00457466" w:rsidRPr="00E55AA2" w:rsidRDefault="00457466">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(1)</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תשלום דיבידנד או חלוקת מניות הטבה;</w:t>
      </w:r>
    </w:p>
    <w:p w:rsidR="00457466" w:rsidRPr="00E55AA2" w:rsidRDefault="00457466">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חלוקת דיבידנד תוך ציון יתרת הרווחים כמשמעותם בסעיף 302 לחוק החברות לפני ואחרי החלוקה;</w:t>
      </w:r>
    </w:p>
    <w:p w:rsidR="00457466" w:rsidRPr="00E55AA2" w:rsidRDefault="00457466">
      <w:pPr>
        <w:pStyle w:val="P22"/>
        <w:spacing w:before="0"/>
        <w:ind w:left="1021" w:right="1134"/>
        <w:rPr>
          <w:rStyle w:val="default"/>
          <w:rFonts w:cs="FrankRuehl"/>
          <w:vanish/>
          <w:sz w:val="22"/>
          <w:szCs w:val="22"/>
          <w:u w:val="single"/>
          <w:shd w:val="clear" w:color="auto" w:fill="FFFF99"/>
          <w:rtl/>
        </w:rPr>
      </w:pPr>
      <w:r w:rsidRPr="00E55AA2">
        <w:rPr>
          <w:rStyle w:val="default"/>
          <w:rFonts w:cs="FrankRuehl" w:hint="cs"/>
          <w:vanish/>
          <w:sz w:val="22"/>
          <w:szCs w:val="22"/>
          <w:u w:val="single"/>
          <w:shd w:val="clear" w:color="auto" w:fill="FFFF99"/>
          <w:rtl/>
        </w:rPr>
        <w:t>(1א)</w:t>
      </w:r>
      <w:r w:rsidRPr="00E55AA2">
        <w:rPr>
          <w:rStyle w:val="default"/>
          <w:rFonts w:cs="FrankRuehl" w:hint="cs"/>
          <w:vanish/>
          <w:sz w:val="22"/>
          <w:szCs w:val="22"/>
          <w:u w:val="single"/>
          <w:shd w:val="clear" w:color="auto" w:fill="FFFF99"/>
          <w:rtl/>
        </w:rPr>
        <w:tab/>
        <w:t>חלוקת מניות הטבה;</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ההון הרשום או המונפק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תזכיר או תקנון של התאגיד;</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מניות;</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מוקדם של איגרות חוב;</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מימוש זכות ששמר לעצמו התאגיד בתשקיף לשנות את היעדים אשר להשגתם נועדה תמורת ניירות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הערך שהוצעו, את הסכומים הנדרשים להשגתו של אחד או יותר מן היעדים או את לוח הזמנים להשגתו של אחד או יותר מן היעדים;</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עסקה שאינה בהתאם לתנאי השוק, בין התאגיד ובעל ענין בו;</w:t>
      </w:r>
    </w:p>
    <w:p w:rsidR="00457466" w:rsidRPr="00E55AA2" w:rsidRDefault="00457466">
      <w:pPr>
        <w:pStyle w:val="P00"/>
        <w:spacing w:before="0"/>
        <w:ind w:left="0" w:right="1134"/>
        <w:rPr>
          <w:rStyle w:val="default"/>
          <w:rFonts w:cs="FrankRuehl" w:hint="cs"/>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(ב</w:t>
      </w:r>
      <w:r w:rsidRPr="00E55AA2">
        <w:rPr>
          <w:rStyle w:val="default"/>
          <w:rFonts w:cs="FrankRuehl" w:hint="cs"/>
          <w:strike/>
          <w:vanish/>
          <w:sz w:val="22"/>
          <w:szCs w:val="22"/>
          <w:shd w:val="clear" w:color="auto" w:fill="FFFF99"/>
          <w:rtl/>
        </w:rPr>
        <w:t>)</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יובאו החלטות האסיפה הכללית שנתקבלו שלא בהתאם להמלצת המנהלים בענינים המפורטים בתקנת משנה (א).</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(ב1)</w:t>
      </w:r>
      <w:r w:rsidRPr="00E55AA2">
        <w:rPr>
          <w:rStyle w:val="default"/>
          <w:rFonts w:cs="FrankRuehl" w:hint="cs"/>
          <w:vanish/>
          <w:sz w:val="22"/>
          <w:szCs w:val="22"/>
          <w:shd w:val="clear" w:color="auto" w:fill="FFFF99"/>
          <w:rtl/>
        </w:rPr>
        <w:tab/>
        <w:t xml:space="preserve">יובאו המלצות הדירקטורים לפני אסיפה מיוחדת </w:t>
      </w:r>
      <w:r w:rsidRPr="00E55AA2">
        <w:rPr>
          <w:rStyle w:val="default"/>
          <w:rFonts w:cs="FrankRuehl" w:hint="cs"/>
          <w:strike/>
          <w:vanish/>
          <w:sz w:val="22"/>
          <w:szCs w:val="22"/>
          <w:shd w:val="clear" w:color="auto" w:fill="FFFF99"/>
          <w:rtl/>
        </w:rPr>
        <w:t>ויובאו המלצות הדירקטורים על קבלת ההחלטה, שלפי כל דין יש לשלוח העתק מהן לרשם</w:t>
      </w:r>
      <w:r w:rsidRPr="00E55AA2">
        <w:rPr>
          <w:rStyle w:val="default"/>
          <w:rFonts w:cs="FrankRuehl" w:hint="cs"/>
          <w:vanish/>
          <w:sz w:val="22"/>
          <w:szCs w:val="22"/>
          <w:shd w:val="clear" w:color="auto" w:fill="FFFF99"/>
          <w:rtl/>
        </w:rPr>
        <w:t>.</w:t>
      </w:r>
    </w:p>
    <w:p w:rsidR="00457466" w:rsidRPr="00E55AA2" w:rsidRDefault="00457466">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(ג)</w:t>
      </w:r>
      <w:r w:rsidRPr="00E55AA2">
        <w:rPr>
          <w:rStyle w:val="default"/>
          <w:rFonts w:cs="FrankRuehl" w:hint="cs"/>
          <w:strike/>
          <w:vanish/>
          <w:sz w:val="22"/>
          <w:szCs w:val="22"/>
          <w:shd w:val="clear" w:color="auto" w:fill="FFFF99"/>
          <w:rtl/>
        </w:rPr>
        <w:tab/>
        <w:t>בדוח יובאו החלטות התאגיד בדבר שינוי תזכיר או תקנון ויוגשו לרשות העתקים של התזכיר והתקנון המתוקנים.</w:t>
      </w:r>
    </w:p>
    <w:p w:rsidR="00457466" w:rsidRPr="00E55AA2" w:rsidRDefault="00457466">
      <w:pPr>
        <w:pStyle w:val="P00"/>
        <w:spacing w:before="0"/>
        <w:ind w:left="1021" w:right="1134"/>
        <w:rPr>
          <w:rStyle w:val="default"/>
          <w:rFonts w:cs="FrankRuehl" w:hint="cs"/>
          <w:vanish/>
          <w:color w:val="FF0000"/>
          <w:szCs w:val="20"/>
          <w:shd w:val="clear" w:color="auto" w:fill="FFFF99"/>
          <w:rtl/>
        </w:rPr>
      </w:pPr>
    </w:p>
    <w:p w:rsidR="00457466" w:rsidRPr="00E55AA2" w:rsidRDefault="00457466">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1021"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1021" w:right="1134"/>
        <w:rPr>
          <w:rStyle w:val="default"/>
          <w:rFonts w:cs="FrankRuehl" w:hint="cs"/>
          <w:vanish/>
          <w:szCs w:val="20"/>
          <w:shd w:val="clear" w:color="auto" w:fill="FFFF99"/>
          <w:rtl/>
        </w:rPr>
      </w:pPr>
      <w:hyperlink r:id="rId430" w:history="1">
        <w:r w:rsidRPr="00E55AA2">
          <w:rPr>
            <w:rStyle w:val="Hyperlink"/>
            <w:rFonts w:cs="Times New Roman" w:hint="cs"/>
            <w:vanish/>
            <w:szCs w:val="20"/>
            <w:shd w:val="clear" w:color="auto" w:fill="FFFF99"/>
            <w:rtl/>
          </w:rPr>
          <w:t>ק"ת תשס"ו מס</w:t>
        </w:r>
        <w:r w:rsidRPr="00E55AA2">
          <w:rPr>
            <w:rStyle w:val="Hyperlink"/>
            <w:rFonts w:hint="cs"/>
            <w:vanish/>
            <w:szCs w:val="20"/>
            <w:shd w:val="clear" w:color="auto" w:fill="FFFF99"/>
            <w:rtl/>
          </w:rPr>
          <w:t>' 6467</w:t>
        </w:r>
      </w:hyperlink>
      <w:r w:rsidRPr="00E55AA2">
        <w:rPr>
          <w:rStyle w:val="default"/>
          <w:rFonts w:cs="FrankRuehl" w:hint="cs"/>
          <w:vanish/>
          <w:szCs w:val="20"/>
          <w:shd w:val="clear" w:color="auto" w:fill="FFFF99"/>
          <w:rtl/>
        </w:rPr>
        <w:t xml:space="preserve"> מיום 12.3.2006 עמ' 570</w:t>
      </w:r>
    </w:p>
    <w:p w:rsidR="00457466" w:rsidRPr="00E55AA2" w:rsidRDefault="00457466">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פסקה 37(א)(8)</w:t>
      </w:r>
    </w:p>
    <w:p w:rsidR="006B6FE3" w:rsidRPr="00E55AA2" w:rsidRDefault="006B6FE3" w:rsidP="006B6FE3">
      <w:pPr>
        <w:pStyle w:val="P00"/>
        <w:spacing w:before="0"/>
        <w:ind w:left="1021" w:right="1134"/>
        <w:rPr>
          <w:rStyle w:val="default"/>
          <w:rFonts w:cs="FrankRuehl" w:hint="cs"/>
          <w:vanish/>
          <w:szCs w:val="20"/>
          <w:shd w:val="clear" w:color="auto" w:fill="FFFF99"/>
          <w:rtl/>
        </w:rPr>
      </w:pPr>
    </w:p>
    <w:p w:rsidR="006B6FE3" w:rsidRPr="00E55AA2" w:rsidRDefault="006B6FE3" w:rsidP="006B6FE3">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5.8.2008</w:t>
      </w:r>
    </w:p>
    <w:p w:rsidR="006B6FE3" w:rsidRPr="00E55AA2" w:rsidRDefault="006B6FE3" w:rsidP="006B6FE3">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תשס"ח-2008</w:t>
      </w:r>
    </w:p>
    <w:p w:rsidR="006B6FE3" w:rsidRPr="00E55AA2" w:rsidRDefault="006B6FE3" w:rsidP="006B6FE3">
      <w:pPr>
        <w:pStyle w:val="P00"/>
        <w:spacing w:before="0"/>
        <w:ind w:left="1021" w:right="1134"/>
        <w:rPr>
          <w:rStyle w:val="default"/>
          <w:rFonts w:cs="FrankRuehl" w:hint="cs"/>
          <w:vanish/>
          <w:szCs w:val="20"/>
          <w:shd w:val="clear" w:color="auto" w:fill="FFFF99"/>
          <w:rtl/>
        </w:rPr>
      </w:pPr>
      <w:hyperlink r:id="rId431" w:history="1">
        <w:r w:rsidRPr="00E55AA2">
          <w:rPr>
            <w:rStyle w:val="Hyperlink"/>
            <w:rFonts w:cs="Times New Roman" w:hint="cs"/>
            <w:vanish/>
            <w:szCs w:val="20"/>
            <w:shd w:val="clear" w:color="auto" w:fill="FFFF99"/>
            <w:rtl/>
          </w:rPr>
          <w:t>ק"ת תשס"ח מס' 6687</w:t>
        </w:r>
      </w:hyperlink>
      <w:r w:rsidRPr="00E55AA2">
        <w:rPr>
          <w:rStyle w:val="default"/>
          <w:rFonts w:cs="FrankRuehl" w:hint="cs"/>
          <w:vanish/>
          <w:szCs w:val="20"/>
          <w:shd w:val="clear" w:color="auto" w:fill="FFFF99"/>
          <w:rtl/>
        </w:rPr>
        <w:t xml:space="preserve"> מיום 6.7.2008 עמ' 1103</w:t>
      </w:r>
    </w:p>
    <w:p w:rsidR="006B6FE3" w:rsidRPr="00E55AA2" w:rsidRDefault="006B6FE3" w:rsidP="006B6FE3">
      <w:pPr>
        <w:pStyle w:val="P22"/>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עסקה </w:t>
      </w:r>
      <w:r w:rsidRPr="00E55AA2">
        <w:rPr>
          <w:rStyle w:val="default"/>
          <w:rFonts w:cs="FrankRuehl" w:hint="cs"/>
          <w:strike/>
          <w:vanish/>
          <w:sz w:val="22"/>
          <w:szCs w:val="22"/>
          <w:shd w:val="clear" w:color="auto" w:fill="FFFF99"/>
          <w:rtl/>
        </w:rPr>
        <w:t>שאינה בהתאם לתנאי השוק</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חריגה</w:t>
      </w:r>
      <w:r w:rsidRPr="00E55AA2">
        <w:rPr>
          <w:rStyle w:val="default"/>
          <w:rFonts w:cs="FrankRuehl" w:hint="cs"/>
          <w:vanish/>
          <w:sz w:val="22"/>
          <w:szCs w:val="22"/>
          <w:shd w:val="clear" w:color="auto" w:fill="FFFF99"/>
          <w:rtl/>
        </w:rPr>
        <w:t>, בין התאגיד ובעל ענין בו;</w:t>
      </w:r>
    </w:p>
    <w:p w:rsidR="003865DF" w:rsidRPr="00E55AA2" w:rsidRDefault="003865DF" w:rsidP="003865DF">
      <w:pPr>
        <w:pStyle w:val="P00"/>
        <w:tabs>
          <w:tab w:val="clear" w:pos="6259"/>
        </w:tabs>
        <w:spacing w:before="0"/>
        <w:ind w:left="0" w:right="1134"/>
        <w:rPr>
          <w:rFonts w:hint="cs"/>
          <w:vanish/>
          <w:szCs w:val="20"/>
          <w:shd w:val="clear" w:color="auto" w:fill="FFFF99"/>
          <w:rtl/>
        </w:rPr>
      </w:pPr>
    </w:p>
    <w:p w:rsidR="003865DF" w:rsidRPr="00E55AA2" w:rsidRDefault="003865DF" w:rsidP="003865DF">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3865DF" w:rsidRPr="00E55AA2" w:rsidRDefault="003865DF" w:rsidP="003865DF">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865DF" w:rsidRPr="00E55AA2" w:rsidRDefault="003865DF" w:rsidP="003865DF">
      <w:pPr>
        <w:pStyle w:val="P00"/>
        <w:spacing w:before="0"/>
        <w:ind w:left="0" w:right="1134"/>
        <w:rPr>
          <w:rStyle w:val="default"/>
          <w:rFonts w:cs="FrankRuehl" w:hint="cs"/>
          <w:vanish/>
          <w:szCs w:val="20"/>
          <w:shd w:val="clear" w:color="auto" w:fill="FFFF99"/>
          <w:rtl/>
        </w:rPr>
      </w:pPr>
      <w:hyperlink r:id="rId432"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680</w:t>
      </w:r>
    </w:p>
    <w:p w:rsidR="00251F1B" w:rsidRPr="00E55AA2" w:rsidRDefault="00251F1B" w:rsidP="00251F1B">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ת"ט תש"ע-2010</w:t>
      </w:r>
    </w:p>
    <w:p w:rsidR="00251F1B" w:rsidRPr="00E55AA2" w:rsidRDefault="00251F1B" w:rsidP="00251F1B">
      <w:pPr>
        <w:pStyle w:val="P00"/>
        <w:spacing w:before="0"/>
        <w:ind w:left="0" w:right="1134"/>
        <w:rPr>
          <w:rStyle w:val="default"/>
          <w:rFonts w:cs="FrankRuehl" w:hint="cs"/>
          <w:vanish/>
          <w:szCs w:val="20"/>
          <w:shd w:val="clear" w:color="auto" w:fill="FFFF99"/>
          <w:rtl/>
        </w:rPr>
      </w:pPr>
      <w:hyperlink r:id="rId433" w:history="1">
        <w:r w:rsidRPr="00E55AA2">
          <w:rPr>
            <w:rStyle w:val="Hyperlink"/>
            <w:rFonts w:cs="Times New Roman" w:hint="cs"/>
            <w:vanish/>
            <w:szCs w:val="20"/>
            <w:shd w:val="clear" w:color="auto" w:fill="FFFF99"/>
            <w:rtl/>
          </w:rPr>
          <w:t>ק"ת תש"ע מס' 6865</w:t>
        </w:r>
      </w:hyperlink>
      <w:r w:rsidRPr="00E55AA2">
        <w:rPr>
          <w:rStyle w:val="default"/>
          <w:rFonts w:cs="FrankRuehl" w:hint="cs"/>
          <w:vanish/>
          <w:szCs w:val="20"/>
          <w:shd w:val="clear" w:color="auto" w:fill="FFFF99"/>
          <w:rtl/>
        </w:rPr>
        <w:t xml:space="preserve"> מיום 4.2.2010 עמ' 756</w:t>
      </w:r>
    </w:p>
    <w:p w:rsidR="003865DF" w:rsidRPr="00E55AA2" w:rsidRDefault="003865DF" w:rsidP="003865DF">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יובאו המלצות הדירקטורים בפני האסיפה הכללית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והחלטותיהם שאינן טעונות אישור האספה הכללית במועד קבלתן בדבר:</w:t>
      </w:r>
    </w:p>
    <w:p w:rsidR="003865DF" w:rsidRPr="00E55AA2" w:rsidRDefault="003865DF" w:rsidP="003865DF">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חלוקת דיבידנד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חלוקה כהגדרתה בחוק החברות,</w:t>
      </w:r>
      <w:r w:rsidRPr="00E55AA2">
        <w:rPr>
          <w:rStyle w:val="default"/>
          <w:rFonts w:cs="FrankRuehl" w:hint="cs"/>
          <w:vanish/>
          <w:sz w:val="22"/>
          <w:szCs w:val="22"/>
          <w:shd w:val="clear" w:color="auto" w:fill="FFFF99"/>
          <w:rtl/>
        </w:rPr>
        <w:t xml:space="preserve"> תוך ציון יתרת הרווחים כמשמעותם בסעיף 302 לחוק החברות לפני ואחרי החלוקה;</w:t>
      </w:r>
    </w:p>
    <w:p w:rsidR="003865DF" w:rsidRPr="00E55AA2" w:rsidRDefault="003865DF" w:rsidP="003865DF">
      <w:pPr>
        <w:pStyle w:val="P22"/>
        <w:spacing w:before="0"/>
        <w:ind w:left="1021"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(1א)</w:t>
      </w:r>
      <w:r w:rsidRPr="00E55AA2">
        <w:rPr>
          <w:rStyle w:val="default"/>
          <w:rFonts w:cs="FrankRuehl" w:hint="cs"/>
          <w:vanish/>
          <w:sz w:val="22"/>
          <w:szCs w:val="22"/>
          <w:shd w:val="clear" w:color="auto" w:fill="FFFF99"/>
          <w:rtl/>
        </w:rPr>
        <w:tab/>
        <w:t>חלוקת מניות הטבה;</w:t>
      </w:r>
    </w:p>
    <w:p w:rsidR="003865DF" w:rsidRPr="00E55AA2" w:rsidRDefault="003865DF" w:rsidP="003865DF">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ההון הרשום או המונפק של התאגיד;</w:t>
      </w:r>
    </w:p>
    <w:p w:rsidR="003865DF" w:rsidRPr="00E55AA2" w:rsidRDefault="003865DF" w:rsidP="003865DF">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שינוי תזכיר או תקנון של התאגיד;</w:t>
      </w:r>
    </w:p>
    <w:p w:rsidR="003865DF" w:rsidRPr="00E55AA2" w:rsidRDefault="003865DF" w:rsidP="00251F1B">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strike/>
          <w:vanish/>
          <w:sz w:val="22"/>
          <w:szCs w:val="22"/>
          <w:shd w:val="clear" w:color="auto" w:fill="FFFF99"/>
          <w:rtl/>
        </w:rPr>
        <w:t>פדיון מניות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פדיון ניירות ערך בני פדיון, כמשמעותם בסעיף 312 לחוק החברות</w:t>
      </w:r>
      <w:r w:rsidRPr="00E55AA2">
        <w:rPr>
          <w:rStyle w:val="default"/>
          <w:rFonts w:cs="FrankRuehl" w:hint="cs"/>
          <w:vanish/>
          <w:sz w:val="22"/>
          <w:szCs w:val="22"/>
          <w:shd w:val="clear" w:color="auto" w:fill="FFFF99"/>
          <w:rtl/>
        </w:rPr>
        <w:t>;</w:t>
      </w:r>
    </w:p>
    <w:p w:rsidR="001E3791" w:rsidRPr="00E55AA2" w:rsidRDefault="001E3791" w:rsidP="001E3791">
      <w:pPr>
        <w:pStyle w:val="P00"/>
        <w:tabs>
          <w:tab w:val="clear" w:pos="6259"/>
        </w:tabs>
        <w:spacing w:before="0"/>
        <w:ind w:left="1021" w:right="1134"/>
        <w:rPr>
          <w:rFonts w:hint="cs"/>
          <w:vanish/>
          <w:szCs w:val="20"/>
          <w:shd w:val="clear" w:color="auto" w:fill="FFFF99"/>
          <w:rtl/>
        </w:rPr>
      </w:pPr>
    </w:p>
    <w:p w:rsidR="001E3791" w:rsidRPr="00E55AA2" w:rsidRDefault="001E3791" w:rsidP="001E3791">
      <w:pPr>
        <w:pStyle w:val="P00"/>
        <w:tabs>
          <w:tab w:val="clear" w:pos="6259"/>
        </w:tabs>
        <w:spacing w:before="0"/>
        <w:ind w:left="1021"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1E3791" w:rsidRPr="00E55AA2" w:rsidRDefault="001E3791" w:rsidP="001E3791">
      <w:pPr>
        <w:pStyle w:val="P00"/>
        <w:tabs>
          <w:tab w:val="clear" w:pos="6259"/>
        </w:tabs>
        <w:spacing w:before="0"/>
        <w:ind w:left="1021" w:right="1134"/>
        <w:rPr>
          <w:rFonts w:hint="cs"/>
          <w:vanish/>
          <w:szCs w:val="20"/>
          <w:shd w:val="clear" w:color="auto" w:fill="FFFF99"/>
          <w:rtl/>
        </w:rPr>
      </w:pPr>
      <w:r w:rsidRPr="00E55AA2">
        <w:rPr>
          <w:rFonts w:hint="cs"/>
          <w:b/>
          <w:bCs/>
          <w:vanish/>
          <w:szCs w:val="20"/>
          <w:shd w:val="clear" w:color="auto" w:fill="FFFF99"/>
          <w:rtl/>
        </w:rPr>
        <w:t>תק' תשע"א-2011</w:t>
      </w:r>
    </w:p>
    <w:p w:rsidR="001E3791" w:rsidRPr="00E55AA2" w:rsidRDefault="001E3791" w:rsidP="001E3791">
      <w:pPr>
        <w:pStyle w:val="P00"/>
        <w:tabs>
          <w:tab w:val="clear" w:pos="6259"/>
        </w:tabs>
        <w:spacing w:before="0"/>
        <w:ind w:left="1021" w:right="1134"/>
        <w:rPr>
          <w:rFonts w:hint="cs"/>
          <w:vanish/>
          <w:szCs w:val="20"/>
          <w:shd w:val="clear" w:color="auto" w:fill="FFFF99"/>
          <w:rtl/>
        </w:rPr>
      </w:pPr>
      <w:hyperlink r:id="rId434"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602</w:t>
      </w:r>
    </w:p>
    <w:p w:rsidR="001E3791" w:rsidRPr="00E55AA2" w:rsidRDefault="001E3791" w:rsidP="001E3791">
      <w:pPr>
        <w:pStyle w:val="P22"/>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עסקה חריגה, בין התאגיד ובעל ענין בו</w:t>
      </w:r>
      <w:r w:rsidRPr="00E55AA2">
        <w:rPr>
          <w:rStyle w:val="default"/>
          <w:rFonts w:cs="FrankRuehl" w:hint="cs"/>
          <w:vanish/>
          <w:sz w:val="22"/>
          <w:szCs w:val="22"/>
          <w:u w:val="single"/>
          <w:shd w:val="clear" w:color="auto" w:fill="FFFF99"/>
          <w:rtl/>
        </w:rPr>
        <w:t>, למעט עסקה של התאגיד עם חברה-בת שלו</w:t>
      </w:r>
      <w:r w:rsidRPr="00E55AA2">
        <w:rPr>
          <w:rStyle w:val="default"/>
          <w:rFonts w:cs="FrankRuehl" w:hint="cs"/>
          <w:vanish/>
          <w:sz w:val="22"/>
          <w:szCs w:val="22"/>
          <w:shd w:val="clear" w:color="auto" w:fill="FFFF99"/>
          <w:rtl/>
        </w:rPr>
        <w:t>;</w:t>
      </w:r>
    </w:p>
    <w:p w:rsidR="00BD2088" w:rsidRPr="00E55AA2" w:rsidRDefault="00BD2088" w:rsidP="00BD2088">
      <w:pPr>
        <w:pStyle w:val="P00"/>
        <w:spacing w:before="0"/>
        <w:ind w:left="1021" w:right="1134"/>
        <w:rPr>
          <w:rStyle w:val="default"/>
          <w:rFonts w:cs="FrankRuehl" w:hint="cs"/>
          <w:vanish/>
          <w:szCs w:val="20"/>
          <w:shd w:val="clear" w:color="auto" w:fill="FFFF99"/>
          <w:rtl/>
        </w:rPr>
      </w:pPr>
    </w:p>
    <w:p w:rsidR="00BD2088" w:rsidRPr="00E55AA2" w:rsidRDefault="00BD2088" w:rsidP="00BD2088">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22.8.2011</w:t>
      </w:r>
    </w:p>
    <w:p w:rsidR="00BD2088" w:rsidRPr="00E55AA2" w:rsidRDefault="00BD2088" w:rsidP="00BD2088">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תשע"א-2011</w:t>
      </w:r>
    </w:p>
    <w:p w:rsidR="00BD2088" w:rsidRPr="00E55AA2" w:rsidRDefault="00BD2088" w:rsidP="00BD2088">
      <w:pPr>
        <w:pStyle w:val="P00"/>
        <w:spacing w:before="0"/>
        <w:ind w:left="1021" w:right="1134"/>
        <w:rPr>
          <w:rStyle w:val="default"/>
          <w:rFonts w:cs="FrankRuehl" w:hint="cs"/>
          <w:vanish/>
          <w:szCs w:val="20"/>
          <w:shd w:val="clear" w:color="auto" w:fill="FFFF99"/>
          <w:rtl/>
        </w:rPr>
      </w:pPr>
      <w:hyperlink r:id="rId435" w:history="1">
        <w:r w:rsidRPr="00E55AA2">
          <w:rPr>
            <w:rStyle w:val="Hyperlink"/>
            <w:rFonts w:cs="Times New Roman" w:hint="cs"/>
            <w:vanish/>
            <w:szCs w:val="20"/>
            <w:shd w:val="clear" w:color="auto" w:fill="FFFF99"/>
            <w:rtl/>
          </w:rPr>
          <w:t>ק"ת תשע"א מס' 7026</w:t>
        </w:r>
      </w:hyperlink>
      <w:r w:rsidRPr="00E55AA2">
        <w:rPr>
          <w:rStyle w:val="default"/>
          <w:rFonts w:cs="FrankRuehl" w:hint="cs"/>
          <w:vanish/>
          <w:szCs w:val="20"/>
          <w:shd w:val="clear" w:color="auto" w:fill="FFFF99"/>
          <w:rtl/>
        </w:rPr>
        <w:t xml:space="preserve"> מיום 22.8.2011 עמ' 1298</w:t>
      </w:r>
    </w:p>
    <w:p w:rsidR="00BD2088" w:rsidRPr="00E55AA2" w:rsidRDefault="00BD2088" w:rsidP="00BD2088">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פסקה 37(א)(1)</w:t>
      </w:r>
    </w:p>
    <w:p w:rsidR="00BD2088" w:rsidRPr="00E55AA2" w:rsidRDefault="00BD2088" w:rsidP="00BD2088">
      <w:pPr>
        <w:pStyle w:val="P00"/>
        <w:ind w:left="1021"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BD2088" w:rsidRPr="00E55AA2" w:rsidRDefault="00BD2088" w:rsidP="00BD2088">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חלוקה כהגדרתה בחוק החברות, תוך ציון יתרת הרווחים כמשמעותם בסעיף 302 לחוק החברות לפני ואחרי החלוקה;</w:t>
      </w:r>
    </w:p>
    <w:p w:rsidR="000F133D" w:rsidRPr="00E55AA2" w:rsidRDefault="000F133D" w:rsidP="000F133D">
      <w:pPr>
        <w:pStyle w:val="P00"/>
        <w:spacing w:before="0"/>
        <w:ind w:left="0" w:right="1134"/>
        <w:rPr>
          <w:rStyle w:val="default"/>
          <w:rFonts w:cs="FrankRuehl" w:hint="cs"/>
          <w:vanish/>
          <w:szCs w:val="20"/>
          <w:shd w:val="clear" w:color="auto" w:fill="FFFF99"/>
          <w:rtl/>
        </w:rPr>
      </w:pPr>
    </w:p>
    <w:p w:rsidR="000F133D" w:rsidRPr="00E55AA2" w:rsidRDefault="000F133D" w:rsidP="000F133D">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0F133D" w:rsidRPr="00E55AA2" w:rsidRDefault="000F133D" w:rsidP="000F133D">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0F133D" w:rsidRPr="00E55AA2" w:rsidRDefault="000F133D" w:rsidP="000F133D">
      <w:pPr>
        <w:pStyle w:val="P00"/>
        <w:spacing w:before="0"/>
        <w:ind w:left="0" w:right="1134"/>
        <w:rPr>
          <w:rStyle w:val="default"/>
          <w:rFonts w:cs="FrankRuehl" w:hint="cs"/>
          <w:vanish/>
          <w:szCs w:val="20"/>
          <w:shd w:val="clear" w:color="auto" w:fill="FFFF99"/>
          <w:rtl/>
        </w:rPr>
      </w:pPr>
      <w:hyperlink r:id="rId436"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45</w:t>
      </w:r>
    </w:p>
    <w:p w:rsidR="000F133D" w:rsidRPr="00E55AA2" w:rsidRDefault="000F133D" w:rsidP="000F133D">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37.</w:t>
      </w: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יובאו המלצות הדירקטורים </w:t>
      </w:r>
      <w:r w:rsidRPr="00E55AA2">
        <w:rPr>
          <w:rStyle w:val="default"/>
          <w:rFonts w:cs="FrankRuehl" w:hint="cs"/>
          <w:strike/>
          <w:vanish/>
          <w:sz w:val="22"/>
          <w:szCs w:val="22"/>
          <w:shd w:val="clear" w:color="auto" w:fill="FFFF99"/>
          <w:rtl/>
        </w:rPr>
        <w:t>בפני האסיפה הכללית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והחלטותיהם שאינן טעונות אישור האספה הכללית במועד קבלתן בדבר:</w:t>
      </w:r>
    </w:p>
    <w:p w:rsidR="000F133D" w:rsidRPr="00E55AA2" w:rsidRDefault="000F133D" w:rsidP="000F133D">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חלוקה כהגדרתה בחוק החברות, תוך ציון יתרת הרווחים כמשמעותם בסעיף 302 לחוק החברות לפני ואחרי החלוקה; כן יובאו פרטים בדבר הבחינה שערך הדירקטוריון בעת קבלת ההחלטה על החלוקה בקשר עם עמידת התאגיד במבחן הרווח ובמבחן יכולת הפירעון כמשמעותן בסעיף 302 לחוק החברות (בתקנה זו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מבחני החלוקה) ובכלל זה:</w:t>
      </w:r>
    </w:p>
    <w:p w:rsidR="000F133D" w:rsidRPr="00E55AA2" w:rsidRDefault="000F133D" w:rsidP="000F133D">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אישור הדירקטוריון בדבר עמידת התאגיד בכל מבחני החלוקה;</w:t>
      </w:r>
    </w:p>
    <w:p w:rsidR="000F133D" w:rsidRPr="00E55AA2" w:rsidRDefault="000F133D" w:rsidP="000F133D">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מהות, אופי וטיב המידע שבחן הדירקטוריון בבואו לאשר את החלוקה, ובכלל זה הפרמטרים שנבחנו בקשר עם עמידת התאגיד בכל מבחני החלוקה;</w:t>
      </w:r>
    </w:p>
    <w:p w:rsidR="000F133D" w:rsidRPr="00E55AA2" w:rsidRDefault="000F133D" w:rsidP="000F133D">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(ג)</w:t>
      </w:r>
      <w:r w:rsidRPr="00E55AA2">
        <w:rPr>
          <w:rStyle w:val="default"/>
          <w:rFonts w:cs="FrankRuehl" w:hint="cs"/>
          <w:vanish/>
          <w:sz w:val="22"/>
          <w:szCs w:val="22"/>
          <w:shd w:val="clear" w:color="auto" w:fill="FFFF99"/>
          <w:rtl/>
        </w:rPr>
        <w:tab/>
        <w:t>נימוקי הדירקטוריון לאישור החלוקה, ופרטים בדבר הבחינה שערך בקשר עם השפעת החלוקה על מצבו הכספי של התאגיד, ובכלל זה מבנה ההון של התאגיד, רמת המינוף שלו, עמידתו בדרישות הפיננסיות ומגבלות המוטלות עליו ומצב נזילותו, וכן השלכותיה על פעילותו של התאגיד במתוכנתו הקיימת, לרבות השפעתה על תכניות השקעה של התאגיד שלגביהן נתן גילוי בעבר;</w:t>
      </w:r>
    </w:p>
    <w:p w:rsidR="000F133D" w:rsidRPr="00E55AA2" w:rsidRDefault="000F133D" w:rsidP="000F133D">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(ד)</w:t>
      </w:r>
      <w:r w:rsidRPr="00E55AA2">
        <w:rPr>
          <w:rStyle w:val="default"/>
          <w:rFonts w:cs="FrankRuehl" w:hint="cs"/>
          <w:vanish/>
          <w:sz w:val="22"/>
          <w:szCs w:val="22"/>
          <w:shd w:val="clear" w:color="auto" w:fill="FFFF99"/>
          <w:rtl/>
        </w:rPr>
        <w:tab/>
        <w:t>הסתמך הדירקטוריון על יכולת התאגיד לממש נכסים או על מקורות כספיים הנובעים מחברות שהתאגיד מחזיק בהן, תובא התייחסות נפרדת ליכולת זו ולמקורות שהובאו בחשבון, תוך הבחנה בין נכסי התאגיד לבין המקורות הכספיים הנובעים מחברות כאמור;</w:t>
      </w:r>
    </w:p>
    <w:p w:rsidR="000F133D" w:rsidRPr="00E55AA2" w:rsidRDefault="000F133D" w:rsidP="000F133D">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לעניין פסקה זו, שותפויות או תאגידים מדווחים אחרים שאינם בגדר חברה כהגדרתה בחוק החברות, יתנו גילוי בדבר מבחני החלוקה החלים עליהם לפי דין, וכן פרטים בדבר הבחינה שערך הדירקטוריון בעת קבלת ההחלטה על החלוקה בקשר לעמידת התאגיד במבחנים אלה כאמור בפסקה זו, בשינויים המחויבים;</w:t>
      </w:r>
    </w:p>
    <w:p w:rsidR="000F133D" w:rsidRPr="00E55AA2" w:rsidRDefault="000F133D" w:rsidP="000F133D">
      <w:pPr>
        <w:pStyle w:val="P22"/>
        <w:spacing w:before="0"/>
        <w:ind w:left="1021" w:right="1134"/>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(1א)</w:t>
      </w:r>
      <w:r w:rsidRPr="00E55AA2">
        <w:rPr>
          <w:rStyle w:val="default"/>
          <w:rFonts w:cs="FrankRuehl" w:hint="cs"/>
          <w:vanish/>
          <w:sz w:val="22"/>
          <w:szCs w:val="22"/>
          <w:shd w:val="clear" w:color="auto" w:fill="FFFF99"/>
          <w:rtl/>
        </w:rPr>
        <w:tab/>
        <w:t>חלוקת מניות הטבה;</w:t>
      </w:r>
    </w:p>
    <w:p w:rsidR="000F133D" w:rsidRPr="00E55AA2" w:rsidRDefault="000F133D" w:rsidP="000F133D">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(2)</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שינוי ההון הרשום או המונפק של התאגיד;</w:t>
      </w:r>
    </w:p>
    <w:p w:rsidR="000F133D" w:rsidRPr="00E55AA2" w:rsidRDefault="000F133D" w:rsidP="000F133D">
      <w:pPr>
        <w:pStyle w:val="P22"/>
        <w:spacing w:before="0"/>
        <w:ind w:left="1021" w:right="1134"/>
        <w:rPr>
          <w:rStyle w:val="default"/>
          <w:rFonts w:cs="FrankRuehl"/>
          <w:vanish/>
          <w:sz w:val="22"/>
          <w:szCs w:val="22"/>
          <w:shd w:val="clear" w:color="auto" w:fill="FFFF99"/>
          <w:rtl/>
        </w:rPr>
      </w:pPr>
      <w:r w:rsidRPr="00E55AA2">
        <w:rPr>
          <w:rStyle w:val="default"/>
          <w:rFonts w:cs="FrankRuehl"/>
          <w:strike/>
          <w:vanish/>
          <w:sz w:val="22"/>
          <w:szCs w:val="22"/>
          <w:shd w:val="clear" w:color="auto" w:fill="FFFF99"/>
          <w:rtl/>
        </w:rPr>
        <w:t>(3)</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שינוי תזכיר או תקנון של התאגיד;</w:t>
      </w:r>
    </w:p>
    <w:p w:rsidR="000F133D" w:rsidRPr="00E55AA2" w:rsidRDefault="000F133D" w:rsidP="000F133D">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ניירות ערך בני פדיון, כמשמעותם בסעיף 312 לחוק החברות;</w:t>
      </w:r>
    </w:p>
    <w:p w:rsidR="000F133D" w:rsidRPr="00E55AA2" w:rsidRDefault="000F133D" w:rsidP="000F133D">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פדיון מוקדם של איגרות חוב;</w:t>
      </w:r>
    </w:p>
    <w:p w:rsidR="000F133D" w:rsidRPr="00E55AA2" w:rsidRDefault="000F133D" w:rsidP="000F133D">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מימוש זכות ששמר לעצמו התאגיד בתשקיף לשנות את היעדים אשר להשגתם נועדה תמורת ניירות</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הערך שהוצעו, את הסכומים הנדרשים להשגתו של אחד או יותר מן היעדים או את לוח הזמנים להשגתו של אחד או יותר מן היעדים;</w:t>
      </w:r>
    </w:p>
    <w:p w:rsidR="000F133D" w:rsidRPr="00E55AA2" w:rsidRDefault="000F133D" w:rsidP="000F133D">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w:t>
      </w:r>
      <w:r w:rsidRPr="00E55AA2">
        <w:rPr>
          <w:rStyle w:val="default"/>
          <w:rFonts w:cs="FrankRuehl"/>
          <w:strike/>
          <w:vanish/>
          <w:sz w:val="22"/>
          <w:szCs w:val="22"/>
          <w:shd w:val="clear" w:color="auto" w:fill="FFFF99"/>
          <w:rtl/>
        </w:rPr>
        <w:t>7)</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עסקה חריגה, בין התאגיד ובעל ענין בו, למעט עסקה של התאגיד עם חברה-בת שלו;</w:t>
      </w:r>
    </w:p>
    <w:p w:rsidR="000F133D" w:rsidRPr="00E55AA2" w:rsidRDefault="000F133D" w:rsidP="000F133D">
      <w:pPr>
        <w:pStyle w:val="P22"/>
        <w:spacing w:before="0"/>
        <w:ind w:left="1021" w:right="1134"/>
        <w:rPr>
          <w:rStyle w:val="default"/>
          <w:rFonts w:cs="FrankRuehl" w:hint="cs"/>
          <w:vanish/>
          <w:sz w:val="22"/>
          <w:szCs w:val="22"/>
          <w:shd w:val="clear" w:color="auto" w:fill="FFFF99"/>
          <w:rtl/>
        </w:rPr>
      </w:pPr>
      <w:r w:rsidRPr="00E55AA2">
        <w:rPr>
          <w:rStyle w:val="default"/>
          <w:rFonts w:cs="FrankRuehl"/>
          <w:strike/>
          <w:vanish/>
          <w:sz w:val="22"/>
          <w:szCs w:val="22"/>
          <w:shd w:val="clear" w:color="auto" w:fill="FFFF99"/>
          <w:rtl/>
        </w:rPr>
        <w:t>(8)</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קביעה לראשונה או שינוי של המספר המזערי הנדרש של דירקטורים בעלי מומחיות חשבונאית ופיננסית, והנימוקים לקביעה לראשונה או לשינוי, לפי הענין.</w:t>
      </w:r>
    </w:p>
    <w:p w:rsidR="000F133D" w:rsidRPr="00E55AA2" w:rsidRDefault="000F133D" w:rsidP="000F133D">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(בוטלה).</w:t>
      </w:r>
    </w:p>
    <w:p w:rsidR="000F133D" w:rsidRPr="00E55AA2" w:rsidRDefault="000F133D" w:rsidP="000F133D">
      <w:pPr>
        <w:pStyle w:val="P00"/>
        <w:spacing w:before="0"/>
        <w:ind w:left="0" w:right="1134"/>
        <w:rPr>
          <w:rStyle w:val="default"/>
          <w:rFonts w:cs="FrankRuehl"/>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(ב1)</w:t>
      </w:r>
      <w:r w:rsidRPr="00E55AA2">
        <w:rPr>
          <w:rStyle w:val="default"/>
          <w:rFonts w:cs="FrankRuehl" w:hint="cs"/>
          <w:strike/>
          <w:vanish/>
          <w:sz w:val="22"/>
          <w:szCs w:val="22"/>
          <w:shd w:val="clear" w:color="auto" w:fill="FFFF99"/>
          <w:rtl/>
        </w:rPr>
        <w:tab/>
        <w:t>יובאו המלצות הדירקטורים לפני אסיפה מיוחדת.</w:t>
      </w:r>
    </w:p>
    <w:p w:rsidR="000F133D" w:rsidRPr="000F133D" w:rsidRDefault="000F133D" w:rsidP="000F133D">
      <w:pPr>
        <w:pStyle w:val="P00"/>
        <w:spacing w:before="0"/>
        <w:ind w:left="0" w:right="1134"/>
        <w:rPr>
          <w:rStyle w:val="default"/>
          <w:rFonts w:cs="FrankRuehl" w:hint="cs"/>
          <w:sz w:val="2"/>
          <w:szCs w:val="2"/>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(בוטלה).</w:t>
      </w:r>
      <w:bookmarkEnd w:id="245"/>
    </w:p>
    <w:p w:rsidR="00457466" w:rsidRDefault="00457466" w:rsidP="005B55B0">
      <w:pPr>
        <w:pStyle w:val="P00"/>
        <w:spacing w:before="72"/>
        <w:ind w:left="0" w:right="1134"/>
        <w:rPr>
          <w:rStyle w:val="default"/>
          <w:rFonts w:cs="FrankRuehl" w:hint="cs"/>
          <w:rtl/>
        </w:rPr>
      </w:pPr>
      <w:bookmarkStart w:id="246" w:name="Seif53"/>
      <w:bookmarkEnd w:id="246"/>
      <w:r>
        <w:rPr>
          <w:rFonts w:cs="Miriam"/>
          <w:szCs w:val="32"/>
          <w:rtl/>
          <w:lang w:val="he-IL"/>
        </w:rPr>
        <w:pict>
          <v:shape id="_x0000_s2188" type="#_x0000_t202" style="position:absolute;left:0;text-align:left;margin-left:470.25pt;margin-top:6.05pt;width:1in;height:33.6pt;z-index:251463680" filled="f" stroked="f">
            <v:textbox inset="1mm,,1mm">
              <w:txbxContent>
                <w:p w:rsidR="00FD021E" w:rsidRDefault="00FD021E">
                  <w:pPr>
                    <w:spacing w:line="160" w:lineRule="exact"/>
                    <w:jc w:val="left"/>
                    <w:rPr>
                      <w:rFonts w:cs="Miriam" w:hint="cs"/>
                      <w:szCs w:val="18"/>
                      <w:rtl/>
                    </w:rPr>
                  </w:pPr>
                  <w:r>
                    <w:rPr>
                      <w:rFonts w:cs="Miriam" w:hint="cs"/>
                      <w:szCs w:val="18"/>
                      <w:rtl/>
                    </w:rPr>
                    <w:t>החלטות החברה</w:t>
                  </w:r>
                </w:p>
                <w:p w:rsidR="00FD021E" w:rsidRDefault="00FD021E">
                  <w:pPr>
                    <w:spacing w:line="160" w:lineRule="exact"/>
                    <w:jc w:val="left"/>
                    <w:rPr>
                      <w:rFonts w:cs="Miriam" w:hint="cs"/>
                      <w:szCs w:val="18"/>
                      <w:rtl/>
                    </w:rPr>
                  </w:pPr>
                  <w:r>
                    <w:rPr>
                      <w:rFonts w:cs="Miriam" w:hint="cs"/>
                      <w:szCs w:val="18"/>
                      <w:rtl/>
                    </w:rPr>
                    <w:t>תק' (מס' 2) תשס"ג-2003</w:t>
                  </w:r>
                </w:p>
              </w:txbxContent>
            </v:textbox>
            <w10:anchorlock/>
          </v:shape>
        </w:pict>
      </w:r>
      <w:r>
        <w:rPr>
          <w:rStyle w:val="default"/>
          <w:rFonts w:cs="Miriam" w:hint="cs"/>
          <w:sz w:val="32"/>
          <w:szCs w:val="32"/>
          <w:rtl/>
        </w:rPr>
        <w:t>37</w:t>
      </w:r>
      <w:r>
        <w:rPr>
          <w:rStyle w:val="default"/>
          <w:rFonts w:cs="FrankRuehl" w:hint="cs"/>
          <w:rtl/>
        </w:rPr>
        <w:t>א.</w:t>
      </w:r>
      <w:r>
        <w:rPr>
          <w:rStyle w:val="default"/>
          <w:rFonts w:cs="FrankRuehl" w:hint="cs"/>
          <w:rtl/>
        </w:rPr>
        <w:tab/>
        <w:t>בדוח יובאו פרטים בדבר החלטות החברה כמפורט להלן:</w:t>
      </w:r>
    </w:p>
    <w:p w:rsidR="000F133D" w:rsidRDefault="000F133D" w:rsidP="005B55B0">
      <w:pPr>
        <w:pStyle w:val="P00"/>
        <w:spacing w:before="72"/>
        <w:ind w:left="0" w:right="1134"/>
        <w:rPr>
          <w:rStyle w:val="default"/>
          <w:rFonts w:cs="FrankRuehl" w:hint="cs"/>
          <w:rtl/>
        </w:rPr>
      </w:pPr>
    </w:p>
    <w:p w:rsidR="00457466" w:rsidRDefault="000F133D" w:rsidP="006D544C">
      <w:pPr>
        <w:pStyle w:val="P00"/>
        <w:spacing w:before="72"/>
        <w:ind w:left="624" w:right="1134"/>
        <w:rPr>
          <w:rStyle w:val="default"/>
          <w:rFonts w:cs="FrankRuehl" w:hint="cs"/>
          <w:rtl/>
        </w:rPr>
      </w:pPr>
      <w:r>
        <w:rPr>
          <w:rFonts w:hint="cs"/>
          <w:rtl/>
          <w:lang w:eastAsia="en-US"/>
        </w:rPr>
        <w:pict>
          <v:shape id="_x0000_s3155" type="#_x0000_t202" style="position:absolute;left:0;text-align:left;margin-left:470.35pt;margin-top:7.1pt;width:1in;height:16.8pt;z-index:251937792" filled="f" stroked="f">
            <v:textbox inset="1mm,0,1mm,0">
              <w:txbxContent>
                <w:p w:rsidR="00FD021E" w:rsidRDefault="00FD021E" w:rsidP="000F133D">
                  <w:pPr>
                    <w:spacing w:line="160" w:lineRule="exact"/>
                    <w:jc w:val="left"/>
                    <w:rPr>
                      <w:rFonts w:cs="Miriam" w:hint="cs"/>
                      <w:szCs w:val="18"/>
                      <w:rtl/>
                    </w:rPr>
                  </w:pPr>
                  <w:r>
                    <w:rPr>
                      <w:rFonts w:cs="Miriam" w:hint="cs"/>
                      <w:szCs w:val="18"/>
                      <w:rtl/>
                    </w:rPr>
                    <w:t>תק' (מס' 3) תשע"ו-2015</w:t>
                  </w:r>
                </w:p>
              </w:txbxContent>
            </v:textbox>
            <w10:anchorlock/>
          </v:shape>
        </w:pict>
      </w:r>
      <w:r w:rsidR="00457466">
        <w:rPr>
          <w:rStyle w:val="default"/>
          <w:rFonts w:cs="FrankRuehl" w:hint="cs"/>
          <w:rtl/>
        </w:rPr>
        <w:t>(1)</w:t>
      </w:r>
      <w:r w:rsidR="00457466">
        <w:rPr>
          <w:rStyle w:val="default"/>
          <w:rFonts w:cs="FrankRuehl" w:hint="cs"/>
          <w:rtl/>
        </w:rPr>
        <w:tab/>
      </w:r>
      <w:r w:rsidR="006D544C">
        <w:rPr>
          <w:rStyle w:val="default"/>
          <w:rFonts w:cs="FrankRuehl" w:hint="cs"/>
          <w:rtl/>
        </w:rPr>
        <w:t>(נמחקה)</w:t>
      </w:r>
      <w:r w:rsidR="00457466">
        <w:rPr>
          <w:rStyle w:val="default"/>
          <w:rFonts w:cs="FrankRuehl" w:hint="cs"/>
          <w:rtl/>
        </w:rPr>
        <w:t>;</w:t>
      </w:r>
    </w:p>
    <w:p w:rsidR="00457466" w:rsidRDefault="000F133D" w:rsidP="006D544C">
      <w:pPr>
        <w:pStyle w:val="P00"/>
        <w:spacing w:before="72"/>
        <w:ind w:left="624" w:right="1134"/>
        <w:rPr>
          <w:rStyle w:val="default"/>
          <w:rFonts w:cs="FrankRuehl" w:hint="cs"/>
          <w:rtl/>
        </w:rPr>
      </w:pPr>
      <w:r>
        <w:rPr>
          <w:rFonts w:hint="cs"/>
          <w:rtl/>
          <w:lang w:eastAsia="en-US"/>
        </w:rPr>
        <w:pict>
          <v:shape id="_x0000_s3158" type="#_x0000_t202" style="position:absolute;left:0;text-align:left;margin-left:470.35pt;margin-top:7.1pt;width:1in;height:16.8pt;z-index:251938816" filled="f" stroked="f">
            <v:textbox inset="1mm,0,1mm,0">
              <w:txbxContent>
                <w:p w:rsidR="00FD021E" w:rsidRDefault="00FD021E" w:rsidP="000F133D">
                  <w:pPr>
                    <w:spacing w:line="160" w:lineRule="exact"/>
                    <w:jc w:val="left"/>
                    <w:rPr>
                      <w:rFonts w:cs="Miriam" w:hint="cs"/>
                      <w:szCs w:val="18"/>
                      <w:rtl/>
                    </w:rPr>
                  </w:pPr>
                  <w:r>
                    <w:rPr>
                      <w:rFonts w:cs="Miriam" w:hint="cs"/>
                      <w:szCs w:val="18"/>
                      <w:rtl/>
                    </w:rPr>
                    <w:t>תק' (מס' 3) תשע"ו-2015</w:t>
                  </w:r>
                </w:p>
              </w:txbxContent>
            </v:textbox>
            <w10:anchorlock/>
          </v:shape>
        </w:pict>
      </w:r>
      <w:r w:rsidR="00457466">
        <w:rPr>
          <w:rStyle w:val="default"/>
          <w:rFonts w:cs="FrankRuehl" w:hint="cs"/>
          <w:rtl/>
        </w:rPr>
        <w:t>(2)</w:t>
      </w:r>
      <w:r w:rsidR="00457466">
        <w:rPr>
          <w:rStyle w:val="default"/>
          <w:rFonts w:cs="FrankRuehl" w:hint="cs"/>
          <w:rtl/>
        </w:rPr>
        <w:tab/>
      </w:r>
      <w:r w:rsidR="006D544C">
        <w:rPr>
          <w:rStyle w:val="default"/>
          <w:rFonts w:cs="FrankRuehl" w:hint="cs"/>
          <w:rtl/>
        </w:rPr>
        <w:t>(נמחקה)</w:t>
      </w:r>
      <w:r w:rsidR="00457466">
        <w:rPr>
          <w:rStyle w:val="default"/>
          <w:rFonts w:cs="FrankRuehl" w:hint="cs"/>
          <w:rtl/>
        </w:rPr>
        <w:t>;</w:t>
      </w:r>
    </w:p>
    <w:p w:rsidR="00457466" w:rsidRDefault="006B6FE3" w:rsidP="006D544C">
      <w:pPr>
        <w:pStyle w:val="P00"/>
        <w:spacing w:before="72"/>
        <w:ind w:left="624" w:right="1134"/>
        <w:rPr>
          <w:rStyle w:val="default"/>
          <w:rFonts w:cs="FrankRuehl" w:hint="cs"/>
          <w:rtl/>
        </w:rPr>
      </w:pPr>
      <w:r>
        <w:rPr>
          <w:rtl/>
          <w:lang w:eastAsia="en-US"/>
        </w:rPr>
        <w:pict>
          <v:shape id="_x0000_s2597" type="#_x0000_t202" style="position:absolute;left:0;text-align:left;margin-left:470.25pt;margin-top:7.1pt;width:1in;height:20.6pt;z-index:251656192" filled="f" stroked="f">
            <v:textbox style="mso-next-textbox:#_x0000_s2597" inset="1mm,0,1mm,0">
              <w:txbxContent>
                <w:p w:rsidR="00FD021E" w:rsidRDefault="00FD021E" w:rsidP="000F133D">
                  <w:pPr>
                    <w:spacing w:line="160" w:lineRule="exact"/>
                    <w:jc w:val="left"/>
                    <w:rPr>
                      <w:rFonts w:cs="Miriam" w:hint="cs"/>
                      <w:szCs w:val="18"/>
                      <w:rtl/>
                    </w:rPr>
                  </w:pPr>
                  <w:r>
                    <w:rPr>
                      <w:rFonts w:cs="Miriam" w:hint="cs"/>
                      <w:szCs w:val="18"/>
                      <w:rtl/>
                    </w:rPr>
                    <w:t>תק' (מס' 3) תשע"ו-2015</w:t>
                  </w:r>
                </w:p>
              </w:txbxContent>
            </v:textbox>
          </v:shape>
        </w:pict>
      </w:r>
      <w:r w:rsidR="00457466">
        <w:rPr>
          <w:rStyle w:val="default"/>
          <w:rFonts w:cs="FrankRuehl" w:hint="cs"/>
          <w:rtl/>
        </w:rPr>
        <w:t>(3)</w:t>
      </w:r>
      <w:r w:rsidR="00457466">
        <w:rPr>
          <w:rStyle w:val="default"/>
          <w:rFonts w:cs="FrankRuehl" w:hint="cs"/>
          <w:rtl/>
        </w:rPr>
        <w:tab/>
      </w:r>
      <w:r w:rsidR="006D544C">
        <w:rPr>
          <w:rStyle w:val="default"/>
          <w:rFonts w:cs="FrankRuehl" w:hint="cs"/>
          <w:rtl/>
        </w:rPr>
        <w:t>(נמחקה);</w:t>
      </w:r>
    </w:p>
    <w:p w:rsidR="00457466" w:rsidRDefault="0045746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מתן השיפוי לפי היתר לשיפוי, לפי סעיף 260 לחוק החברות;</w:t>
      </w:r>
    </w:p>
    <w:p w:rsidR="00457466" w:rsidRDefault="00457466">
      <w:pPr>
        <w:pStyle w:val="P00"/>
        <w:spacing w:before="72"/>
        <w:ind w:left="1021" w:right="1134" w:hanging="397"/>
        <w:rPr>
          <w:rStyle w:val="default"/>
          <w:rFonts w:cs="FrankRuehl" w:hint="cs"/>
          <w:rtl/>
        </w:rPr>
      </w:pPr>
      <w:r>
        <w:rPr>
          <w:rtl/>
          <w:lang w:val="he-IL"/>
        </w:rPr>
        <w:pict>
          <v:shape id="_x0000_s2456" type="#_x0000_t202" style="position:absolute;left:0;text-align:left;margin-left:470.25pt;margin-top:7.1pt;width:1in;height:16.8pt;z-index:251583488"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תשס"ו-2006</w:t>
                  </w:r>
                </w:p>
              </w:txbxContent>
            </v:textbox>
          </v:shape>
        </w:pict>
      </w:r>
      <w:r>
        <w:rPr>
          <w:rStyle w:val="default"/>
          <w:rFonts w:cs="FrankRuehl"/>
          <w:rtl/>
        </w:rPr>
        <w:t>(5)</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אישור ועדת הביקורת והדירקטוריון לעסקה או התקשרות של חברה כאמור</w:t>
      </w:r>
      <w:r>
        <w:rPr>
          <w:rStyle w:val="default"/>
          <w:rFonts w:cs="FrankRuehl" w:hint="cs"/>
          <w:rtl/>
        </w:rPr>
        <w:t xml:space="preserve"> </w:t>
      </w:r>
      <w:r>
        <w:rPr>
          <w:rStyle w:val="default"/>
          <w:rFonts w:cs="FrankRuehl"/>
          <w:rtl/>
        </w:rPr>
        <w:t>בסעיף 270(3) או 270(4) לחוק החברות, התשנ"ט</w:t>
      </w:r>
      <w:r>
        <w:rPr>
          <w:rStyle w:val="default"/>
          <w:rFonts w:cs="FrankRuehl" w:hint="cs"/>
          <w:rtl/>
        </w:rPr>
        <w:t>-1999</w:t>
      </w:r>
      <w:r>
        <w:rPr>
          <w:rStyle w:val="default"/>
          <w:rFonts w:cs="FrankRuehl"/>
          <w:rtl/>
        </w:rPr>
        <w:t>, אשר אינה טעונה אישור אסיפה כללית בהתאם לתקנות 1עד 1ב לתקנות ההקלות, וכן פרטים בדבר:</w:t>
      </w:r>
    </w:p>
    <w:p w:rsidR="00457466" w:rsidRDefault="00457466">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עיקרי העסקה או ההתקשרות;</w:t>
      </w:r>
    </w:p>
    <w:p w:rsidR="00457466" w:rsidRDefault="00457466">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תמצית נימוקי הדירקטוריון וועדת הביקורת לאישור העסקה או ההתקשרות;</w:t>
      </w:r>
    </w:p>
    <w:p w:rsidR="00457466" w:rsidRDefault="00457466">
      <w:pPr>
        <w:pStyle w:val="P00"/>
        <w:spacing w:before="72"/>
        <w:ind w:left="147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זכותם של בעלי מניות להתנגד למתן הקלה כמפורט בתקנה 1ג לתקנות ההקלות.</w:t>
      </w:r>
    </w:p>
    <w:p w:rsidR="00457466" w:rsidRDefault="0045746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התקשרה חברה שבשליטת הממשלה בעסקה חריגה כאמור בסעיף 270(4)</w:t>
      </w:r>
      <w:r>
        <w:rPr>
          <w:rStyle w:val="default"/>
          <w:rFonts w:cs="FrankRuehl" w:hint="cs"/>
          <w:rtl/>
        </w:rPr>
        <w:t xml:space="preserve"> </w:t>
      </w:r>
      <w:r>
        <w:rPr>
          <w:rStyle w:val="default"/>
          <w:rFonts w:cs="FrankRuehl"/>
          <w:rtl/>
        </w:rPr>
        <w:t>לחוק החברות, התשנ"ט</w:t>
      </w:r>
      <w:r>
        <w:rPr>
          <w:rStyle w:val="default"/>
          <w:rFonts w:cs="FrankRuehl" w:hint="cs"/>
          <w:rtl/>
        </w:rPr>
        <w:t>-1999</w:t>
      </w:r>
      <w:r>
        <w:rPr>
          <w:rStyle w:val="default"/>
          <w:rFonts w:cs="FrankRuehl"/>
          <w:rtl/>
        </w:rPr>
        <w:t>, אשר אינה טעונה אישור אסיפה כללית בהתאם לתקנה 2 לתקנות ההקלות, תגיש החברה דוח מיידי שמפורטים בו:</w:t>
      </w:r>
    </w:p>
    <w:p w:rsidR="00457466" w:rsidRDefault="00457466">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עיקרי ההתקשרות;</w:t>
      </w:r>
    </w:p>
    <w:p w:rsidR="00457466" w:rsidRDefault="00457466">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אם ניתן להתקשרות פטור כאמור בתקנת משנה 2(2)(א) לתקנות</w:t>
      </w:r>
      <w:r>
        <w:rPr>
          <w:rStyle w:val="default"/>
          <w:rFonts w:cs="FrankRuehl" w:hint="cs"/>
          <w:rtl/>
        </w:rPr>
        <w:t xml:space="preserve"> </w:t>
      </w:r>
      <w:r>
        <w:rPr>
          <w:rStyle w:val="default"/>
          <w:rFonts w:cs="FrankRuehl"/>
          <w:rtl/>
        </w:rPr>
        <w:t>ההקלות – עיקרי חוות דעת רשות החברות ועיקרי החלטת ועדת השרים לעניני הפרטה;</w:t>
      </w:r>
    </w:p>
    <w:p w:rsidR="00457466" w:rsidRDefault="00457466">
      <w:pPr>
        <w:pStyle w:val="P00"/>
        <w:spacing w:before="72"/>
        <w:ind w:left="147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אם ניתן להתקשרות פטור כאמור בתקנת משנה 2(2)(ב) לתקנות ההקלות – החלופה שלפיה ניתן הפטור.</w:t>
      </w:r>
    </w:p>
    <w:p w:rsidR="00457466" w:rsidRDefault="00457466">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בתקנה זו, "תקנות ההקלות" – תקנות החברות (הקלות בעסקאות עם בעלי ענין), התש"ס</w:t>
      </w:r>
      <w:r>
        <w:rPr>
          <w:rStyle w:val="default"/>
          <w:rFonts w:cs="FrankRuehl" w:hint="cs"/>
          <w:rtl/>
        </w:rPr>
        <w:t>-2000</w:t>
      </w:r>
      <w:r w:rsidR="006B6FE3">
        <w:rPr>
          <w:rStyle w:val="default"/>
          <w:rFonts w:cs="FrankRuehl" w:hint="cs"/>
          <w:rtl/>
        </w:rPr>
        <w:t>;</w:t>
      </w:r>
    </w:p>
    <w:p w:rsidR="006B6FE3" w:rsidRDefault="006B6FE3" w:rsidP="006D544C">
      <w:pPr>
        <w:pStyle w:val="P00"/>
        <w:spacing w:before="72"/>
        <w:ind w:left="624" w:right="1134"/>
        <w:rPr>
          <w:rStyle w:val="default"/>
          <w:rFonts w:cs="FrankRuehl" w:hint="cs"/>
          <w:rtl/>
        </w:rPr>
      </w:pPr>
      <w:r>
        <w:rPr>
          <w:rtl/>
          <w:lang w:eastAsia="en-US"/>
        </w:rPr>
        <w:pict>
          <v:shape id="_x0000_s2601" type="#_x0000_t202" style="position:absolute;left:0;text-align:left;margin-left:470.25pt;margin-top:7.1pt;width:1in;height:17.9pt;z-index:251657216" filled="f" stroked="f">
            <v:textbox inset="1mm,0,1mm,0">
              <w:txbxContent>
                <w:p w:rsidR="00FD021E" w:rsidRDefault="00FD021E" w:rsidP="000F133D">
                  <w:pPr>
                    <w:spacing w:line="160" w:lineRule="exact"/>
                    <w:jc w:val="left"/>
                    <w:rPr>
                      <w:rFonts w:cs="Miriam" w:hint="cs"/>
                      <w:szCs w:val="18"/>
                      <w:rtl/>
                    </w:rPr>
                  </w:pPr>
                  <w:r>
                    <w:rPr>
                      <w:rFonts w:cs="Miriam" w:hint="cs"/>
                      <w:szCs w:val="18"/>
                      <w:rtl/>
                    </w:rPr>
                    <w:t>תק' (מס' 3) תשע"ו-2015</w:t>
                  </w:r>
                </w:p>
              </w:txbxContent>
            </v:textbox>
          </v:shape>
        </w:pict>
      </w:r>
      <w:r>
        <w:rPr>
          <w:rStyle w:val="default"/>
          <w:rFonts w:cs="FrankRuehl" w:hint="cs"/>
          <w:rtl/>
        </w:rPr>
        <w:t>(6)</w:t>
      </w:r>
      <w:r>
        <w:rPr>
          <w:rStyle w:val="default"/>
          <w:rFonts w:cs="FrankRuehl" w:hint="cs"/>
          <w:rtl/>
        </w:rPr>
        <w:tab/>
      </w:r>
      <w:r w:rsidR="006D544C">
        <w:rPr>
          <w:rStyle w:val="default"/>
          <w:rFonts w:cs="FrankRuehl" w:hint="cs"/>
          <w:rtl/>
        </w:rPr>
        <w:t>(נמחקה)</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247" w:name="Rov571"/>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457466" w:rsidRPr="00E55AA2" w:rsidRDefault="00457466">
      <w:pPr>
        <w:pStyle w:val="P00"/>
        <w:spacing w:before="0"/>
        <w:ind w:left="0" w:right="1134"/>
        <w:rPr>
          <w:rFonts w:hint="cs"/>
          <w:vanish/>
          <w:szCs w:val="20"/>
          <w:shd w:val="clear" w:color="auto" w:fill="FFFF99"/>
          <w:rtl/>
        </w:rPr>
      </w:pPr>
      <w:hyperlink r:id="rId437" w:history="1">
        <w:r w:rsidRPr="00E55AA2">
          <w:rPr>
            <w:rStyle w:val="Hyperlink"/>
            <w:rFonts w:cs="Times New Roman" w:hint="cs"/>
            <w:vanish/>
            <w:szCs w:val="20"/>
            <w:shd w:val="clear" w:color="auto" w:fill="FFFF99"/>
            <w:rtl/>
          </w:rPr>
          <w:t>ק"ת תשס"ג מס' 6</w:t>
        </w:r>
        <w:r w:rsidRPr="00E55AA2">
          <w:rPr>
            <w:rStyle w:val="Hyperlink"/>
            <w:rFonts w:hint="cs"/>
            <w:vanish/>
            <w:szCs w:val="20"/>
            <w:shd w:val="clear" w:color="auto" w:fill="FFFF99"/>
            <w:rtl/>
          </w:rPr>
          <w:t>235</w:t>
        </w:r>
      </w:hyperlink>
      <w:r w:rsidRPr="00E55AA2">
        <w:rPr>
          <w:rFonts w:hint="cs"/>
          <w:vanish/>
          <w:szCs w:val="20"/>
          <w:shd w:val="clear" w:color="auto" w:fill="FFFF99"/>
          <w:rtl/>
        </w:rPr>
        <w:t xml:space="preserve"> מיום 7.4.2003 עמ' 656</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37א</w:t>
      </w:r>
    </w:p>
    <w:p w:rsidR="00457466" w:rsidRPr="00E55AA2" w:rsidRDefault="00457466">
      <w:pPr>
        <w:pStyle w:val="P00"/>
        <w:spacing w:before="0"/>
        <w:ind w:left="0" w:right="1134"/>
        <w:rPr>
          <w:rStyle w:val="default"/>
          <w:rFonts w:cs="FrankRuehl" w:hint="cs"/>
          <w:vanish/>
          <w:szCs w:val="20"/>
          <w:shd w:val="clear" w:color="auto" w:fill="FFFF99"/>
          <w:rtl/>
        </w:rPr>
      </w:pPr>
    </w:p>
    <w:p w:rsidR="00457466" w:rsidRPr="00E55AA2" w:rsidRDefault="0045746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11.4.2006</w:t>
      </w:r>
    </w:p>
    <w:p w:rsidR="00457466" w:rsidRPr="00E55AA2" w:rsidRDefault="00457466">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3) תשס"ו-2006</w:t>
      </w:r>
    </w:p>
    <w:p w:rsidR="00457466" w:rsidRPr="00E55AA2" w:rsidRDefault="00457466">
      <w:pPr>
        <w:pStyle w:val="P00"/>
        <w:spacing w:before="0"/>
        <w:ind w:left="0" w:right="1134"/>
        <w:rPr>
          <w:rStyle w:val="default"/>
          <w:rFonts w:cs="FrankRuehl" w:hint="cs"/>
          <w:vanish/>
          <w:szCs w:val="20"/>
          <w:shd w:val="clear" w:color="auto" w:fill="FFFF99"/>
          <w:rtl/>
        </w:rPr>
      </w:pPr>
      <w:hyperlink r:id="rId438"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573</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פסקה 37א(5)</w:t>
      </w:r>
    </w:p>
    <w:p w:rsidR="006B6FE3" w:rsidRPr="00E55AA2" w:rsidRDefault="006B6FE3" w:rsidP="006B6FE3">
      <w:pPr>
        <w:pStyle w:val="P00"/>
        <w:spacing w:before="0"/>
        <w:ind w:left="0" w:right="1134"/>
        <w:rPr>
          <w:rStyle w:val="default"/>
          <w:rFonts w:cs="FrankRuehl" w:hint="cs"/>
          <w:vanish/>
          <w:szCs w:val="20"/>
          <w:shd w:val="clear" w:color="auto" w:fill="FFFF99"/>
          <w:rtl/>
        </w:rPr>
      </w:pPr>
    </w:p>
    <w:p w:rsidR="006B6FE3" w:rsidRPr="00E55AA2" w:rsidRDefault="006B6FE3" w:rsidP="0091038D">
      <w:pPr>
        <w:pStyle w:val="P00"/>
        <w:spacing w:before="0"/>
        <w:ind w:left="62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5.8.2008</w:t>
      </w:r>
    </w:p>
    <w:p w:rsidR="006B6FE3" w:rsidRPr="00E55AA2" w:rsidRDefault="006B6FE3" w:rsidP="0091038D">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תשס"ח-2008</w:t>
      </w:r>
    </w:p>
    <w:p w:rsidR="006B6FE3" w:rsidRPr="00E55AA2" w:rsidRDefault="006B6FE3" w:rsidP="0091038D">
      <w:pPr>
        <w:pStyle w:val="P00"/>
        <w:spacing w:before="0"/>
        <w:ind w:left="624" w:right="1134"/>
        <w:rPr>
          <w:rStyle w:val="default"/>
          <w:rFonts w:cs="FrankRuehl" w:hint="cs"/>
          <w:vanish/>
          <w:szCs w:val="20"/>
          <w:shd w:val="clear" w:color="auto" w:fill="FFFF99"/>
          <w:rtl/>
        </w:rPr>
      </w:pPr>
      <w:hyperlink r:id="rId439" w:history="1">
        <w:r w:rsidRPr="00E55AA2">
          <w:rPr>
            <w:rStyle w:val="Hyperlink"/>
            <w:rFonts w:cs="Times New Roman" w:hint="cs"/>
            <w:vanish/>
            <w:szCs w:val="20"/>
            <w:shd w:val="clear" w:color="auto" w:fill="FFFF99"/>
            <w:rtl/>
          </w:rPr>
          <w:t>ק"ת תשס"ח מס' 6687</w:t>
        </w:r>
      </w:hyperlink>
      <w:r w:rsidRPr="00E55AA2">
        <w:rPr>
          <w:rStyle w:val="default"/>
          <w:rFonts w:cs="FrankRuehl" w:hint="cs"/>
          <w:vanish/>
          <w:szCs w:val="20"/>
          <w:shd w:val="clear" w:color="auto" w:fill="FFFF99"/>
          <w:rtl/>
        </w:rPr>
        <w:t xml:space="preserve"> מיום 6.7.2008 עמ' 1103</w:t>
      </w:r>
    </w:p>
    <w:p w:rsidR="006B6FE3" w:rsidRPr="00E55AA2" w:rsidRDefault="006B6FE3" w:rsidP="006B6FE3">
      <w:pPr>
        <w:pStyle w:val="P00"/>
        <w:ind w:left="62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עסקאות הטעונות אישורים מיוחדים לפי סעיף 270(1) לחוק החברות, ובלבד שהמדובר בעסקה חריגה, כהגדרתה בחוק החברות;</w:t>
      </w:r>
    </w:p>
    <w:p w:rsidR="006B6FE3" w:rsidRPr="00E55AA2" w:rsidRDefault="006B6FE3" w:rsidP="006B6FE3">
      <w:pPr>
        <w:pStyle w:val="P00"/>
        <w:spacing w:before="0"/>
        <w:ind w:left="62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(3)</w:t>
      </w:r>
      <w:r w:rsidRPr="00E55AA2">
        <w:rPr>
          <w:rStyle w:val="default"/>
          <w:rFonts w:cs="FrankRuehl" w:hint="cs"/>
          <w:vanish/>
          <w:sz w:val="22"/>
          <w:szCs w:val="22"/>
          <w:u w:val="single"/>
          <w:shd w:val="clear" w:color="auto" w:fill="FFFF99"/>
          <w:rtl/>
        </w:rPr>
        <w:tab/>
        <w:t xml:space="preserve">עסקה חריגה הטעונה אישור לפי סעיף 270(1) לחוק החברות, וכן התקשרות של חברה עם מנהלה הכללי או עם ממלא תפקיד כאמור בחברה אף אם תוארו שונה, באשר לתנאי כהונתו והעסקתו; לעניין זה </w:t>
      </w:r>
      <w:r w:rsidRPr="00E55AA2">
        <w:rPr>
          <w:rStyle w:val="default"/>
          <w:rFonts w:cs="FrankRuehl"/>
          <w:vanish/>
          <w:sz w:val="22"/>
          <w:szCs w:val="22"/>
          <w:u w:val="single"/>
          <w:shd w:val="clear" w:color="auto" w:fill="FFFF99"/>
          <w:rtl/>
        </w:rPr>
        <w:t>–</w:t>
      </w:r>
    </w:p>
    <w:p w:rsidR="006B6FE3" w:rsidRPr="00E55AA2" w:rsidRDefault="006B6FE3" w:rsidP="006B6FE3">
      <w:pPr>
        <w:pStyle w:val="P00"/>
        <w:spacing w:before="0"/>
        <w:ind w:left="62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 xml:space="preserve">"עסקה חריגה"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כהגדרתה בסעיף 1 לחוק החברות;</w:t>
      </w:r>
    </w:p>
    <w:p w:rsidR="006B6FE3" w:rsidRPr="00E55AA2" w:rsidRDefault="006B6FE3" w:rsidP="006B6FE3">
      <w:pPr>
        <w:pStyle w:val="P00"/>
        <w:spacing w:before="0"/>
        <w:ind w:left="62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 xml:space="preserve">"מנהל כללי"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כמשמעותו בפרק הרביעי לחלק השלישי לחוק החברות;</w:t>
      </w:r>
    </w:p>
    <w:p w:rsidR="006B6FE3" w:rsidRPr="00E55AA2" w:rsidRDefault="006B6FE3" w:rsidP="006B6FE3">
      <w:pPr>
        <w:pStyle w:val="P00"/>
        <w:spacing w:before="0"/>
        <w:ind w:left="62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 xml:space="preserve">"תנאי כהונה והעסקה"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כמשמעותם בסעיף 270 לחוק החברות;</w:t>
      </w:r>
    </w:p>
    <w:p w:rsidR="006B6FE3" w:rsidRPr="00E55AA2" w:rsidRDefault="006B6FE3" w:rsidP="006B6FE3">
      <w:pPr>
        <w:pStyle w:val="P00"/>
        <w:spacing w:before="0"/>
        <w:ind w:left="62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מתן השיפוי לפי היתר לשיפוי, לפי סעיף 260 לחוק החברות;</w:t>
      </w:r>
    </w:p>
    <w:p w:rsidR="006B6FE3" w:rsidRPr="00E55AA2" w:rsidRDefault="006B6FE3" w:rsidP="006B6FE3">
      <w:pPr>
        <w:pStyle w:val="P00"/>
        <w:spacing w:before="0"/>
        <w:ind w:left="1021" w:right="1134" w:hanging="397"/>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אישור ועדת הביקורת והדירקטוריון לעסקה או התקשרות של חברה כאמור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בסעיף 270(3) או 270(4) לחוק החברות, התשנ"ט</w:t>
      </w:r>
      <w:r w:rsidRPr="00E55AA2">
        <w:rPr>
          <w:rStyle w:val="default"/>
          <w:rFonts w:cs="FrankRuehl" w:hint="cs"/>
          <w:vanish/>
          <w:sz w:val="22"/>
          <w:szCs w:val="22"/>
          <w:shd w:val="clear" w:color="auto" w:fill="FFFF99"/>
          <w:rtl/>
        </w:rPr>
        <w:t>-1999</w:t>
      </w:r>
      <w:r w:rsidRPr="00E55AA2">
        <w:rPr>
          <w:rStyle w:val="default"/>
          <w:rFonts w:cs="FrankRuehl"/>
          <w:vanish/>
          <w:sz w:val="22"/>
          <w:szCs w:val="22"/>
          <w:shd w:val="clear" w:color="auto" w:fill="FFFF99"/>
          <w:rtl/>
        </w:rPr>
        <w:t>, אשר אינה טעונה אישור אסיפה כללית בהתאם לתקנות 1עד 1ב לתקנות ההקלות, וכן פרטים בדבר:</w:t>
      </w:r>
    </w:p>
    <w:p w:rsidR="006B6FE3" w:rsidRPr="00E55AA2" w:rsidRDefault="006B6FE3" w:rsidP="006B6FE3">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עיקרי העסקה או ההתקשרות;</w:t>
      </w:r>
    </w:p>
    <w:p w:rsidR="006B6FE3" w:rsidRPr="00E55AA2" w:rsidRDefault="006B6FE3" w:rsidP="006B6FE3">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תמצית נימוקי הדירקטוריון וועדת הביקורת לאישור העסקה או ההתקשרות;</w:t>
      </w:r>
    </w:p>
    <w:p w:rsidR="006B6FE3" w:rsidRPr="00E55AA2" w:rsidRDefault="006B6FE3" w:rsidP="006B6FE3">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זכותם של בעלי מניות להתנגד למתן הקלה כמפורט בתקנה 1ג לתקנות ההקלות.</w:t>
      </w:r>
    </w:p>
    <w:p w:rsidR="006B6FE3" w:rsidRPr="00E55AA2" w:rsidRDefault="006B6FE3" w:rsidP="006B6FE3">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התקשרה חברה שבשליטת הממשלה בעסקה חריגה כאמור בסעיף 270(4)</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לחוק החברות, התשנ"ט</w:t>
      </w:r>
      <w:r w:rsidRPr="00E55AA2">
        <w:rPr>
          <w:rStyle w:val="default"/>
          <w:rFonts w:cs="FrankRuehl" w:hint="cs"/>
          <w:vanish/>
          <w:sz w:val="22"/>
          <w:szCs w:val="22"/>
          <w:shd w:val="clear" w:color="auto" w:fill="FFFF99"/>
          <w:rtl/>
        </w:rPr>
        <w:t>-1999</w:t>
      </w:r>
      <w:r w:rsidRPr="00E55AA2">
        <w:rPr>
          <w:rStyle w:val="default"/>
          <w:rFonts w:cs="FrankRuehl"/>
          <w:vanish/>
          <w:sz w:val="22"/>
          <w:szCs w:val="22"/>
          <w:shd w:val="clear" w:color="auto" w:fill="FFFF99"/>
          <w:rtl/>
        </w:rPr>
        <w:t>, אשר אינה טעונה אישור אסיפה כללית בהתאם לתקנה 2 לתקנות ההקלות, תגיש החברה דוח מיידי שמפורטים בו:</w:t>
      </w:r>
    </w:p>
    <w:p w:rsidR="006B6FE3" w:rsidRPr="00E55AA2" w:rsidRDefault="006B6FE3" w:rsidP="006B6FE3">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עיקרי ההתקשרות;</w:t>
      </w:r>
    </w:p>
    <w:p w:rsidR="006B6FE3" w:rsidRPr="00E55AA2" w:rsidRDefault="006B6FE3" w:rsidP="006B6FE3">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אם ניתן להתקשרות פטור כאמור בתקנת משנה 2(2)(א) לתקנות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ההקלות – עיקרי חוות דעת רשות החברות ועיקרי החלטת ועדת השרים לעניני הפרטה;</w:t>
      </w:r>
    </w:p>
    <w:p w:rsidR="006B6FE3" w:rsidRPr="00E55AA2" w:rsidRDefault="006B6FE3" w:rsidP="006B6FE3">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אם ניתן להתקשרות פטור כאמור בתקנת משנה 2(2)(ב) לתקנות ההקלות – החלופה שלפיה ניתן הפטור.</w:t>
      </w:r>
    </w:p>
    <w:p w:rsidR="006B6FE3" w:rsidRPr="00E55AA2" w:rsidRDefault="006B6FE3" w:rsidP="006B6FE3">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(ג)</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בתקנה זו, "תקנות ההקלות" – תקנות החברות (הקלות בעסקאות עם בעלי ענין), התש"ס</w:t>
      </w:r>
      <w:r w:rsidRPr="00E55AA2">
        <w:rPr>
          <w:rStyle w:val="default"/>
          <w:rFonts w:cs="FrankRuehl" w:hint="cs"/>
          <w:vanish/>
          <w:sz w:val="22"/>
          <w:szCs w:val="22"/>
          <w:shd w:val="clear" w:color="auto" w:fill="FFFF99"/>
          <w:rtl/>
        </w:rPr>
        <w:t>-2000</w:t>
      </w:r>
      <w:r w:rsidRPr="00E55AA2">
        <w:rPr>
          <w:rStyle w:val="default"/>
          <w:rFonts w:cs="FrankRuehl"/>
          <w:vanish/>
          <w:sz w:val="22"/>
          <w:szCs w:val="22"/>
          <w:shd w:val="clear" w:color="auto" w:fill="FFFF99"/>
          <w:rtl/>
        </w:rPr>
        <w:t>.</w:t>
      </w:r>
    </w:p>
    <w:p w:rsidR="006B6FE3" w:rsidRPr="00E55AA2" w:rsidRDefault="006B6FE3" w:rsidP="006B6FE3">
      <w:pPr>
        <w:pStyle w:val="P00"/>
        <w:spacing w:before="0"/>
        <w:ind w:left="624"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(6)</w:t>
      </w:r>
      <w:r w:rsidRPr="00E55AA2">
        <w:rPr>
          <w:rStyle w:val="default"/>
          <w:rFonts w:cs="FrankRuehl" w:hint="cs"/>
          <w:vanish/>
          <w:sz w:val="22"/>
          <w:szCs w:val="22"/>
          <w:u w:val="single"/>
          <w:shd w:val="clear" w:color="auto" w:fill="FFFF99"/>
          <w:rtl/>
        </w:rPr>
        <w:tab/>
        <w:t xml:space="preserve">פרטים בדבר עסקה עם בעל השליטה או שלבעל השליטה יש עניין אישי באישורה, לרבות עיקרי העסקה או ההתקשרות, פרטי האורגן שאישר את העסקה ותמצית נימוקיו לאישורה; בפסקה זו, "עסקה"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למעט עסקה אשר לגבי עסקאות מסוגה, נקבע בדוחות הכספיים האחרונים כי הן זניחות.</w:t>
      </w:r>
    </w:p>
    <w:p w:rsidR="00BC2304" w:rsidRPr="00E55AA2" w:rsidRDefault="00BC2304" w:rsidP="0091038D">
      <w:pPr>
        <w:pStyle w:val="P00"/>
        <w:tabs>
          <w:tab w:val="clear" w:pos="6259"/>
        </w:tabs>
        <w:spacing w:before="0"/>
        <w:ind w:left="624" w:right="1134"/>
        <w:rPr>
          <w:rFonts w:hint="cs"/>
          <w:vanish/>
          <w:szCs w:val="20"/>
          <w:shd w:val="clear" w:color="auto" w:fill="FFFF99"/>
          <w:rtl/>
        </w:rPr>
      </w:pPr>
    </w:p>
    <w:p w:rsidR="00BC2304" w:rsidRPr="00E55AA2" w:rsidRDefault="00BC2304" w:rsidP="0091038D">
      <w:pPr>
        <w:pStyle w:val="P00"/>
        <w:spacing w:before="0"/>
        <w:ind w:left="62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BC2304" w:rsidRPr="00E55AA2" w:rsidRDefault="00BC2304" w:rsidP="0091038D">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BC2304" w:rsidRPr="00E55AA2" w:rsidRDefault="00BC2304" w:rsidP="0091038D">
      <w:pPr>
        <w:pStyle w:val="P00"/>
        <w:spacing w:before="0"/>
        <w:ind w:left="624" w:right="1134"/>
        <w:rPr>
          <w:rStyle w:val="default"/>
          <w:rFonts w:cs="FrankRuehl" w:hint="cs"/>
          <w:vanish/>
          <w:szCs w:val="20"/>
          <w:shd w:val="clear" w:color="auto" w:fill="FFFF99"/>
          <w:rtl/>
        </w:rPr>
      </w:pPr>
      <w:hyperlink r:id="rId440"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BC2304" w:rsidRPr="00E55AA2" w:rsidRDefault="00BC2304" w:rsidP="0091038D">
      <w:pPr>
        <w:pStyle w:val="P00"/>
        <w:ind w:left="62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(6)</w:t>
      </w:r>
      <w:r w:rsidRPr="00E55AA2">
        <w:rPr>
          <w:rStyle w:val="default"/>
          <w:rFonts w:cs="FrankRuehl" w:hint="cs"/>
          <w:vanish/>
          <w:sz w:val="22"/>
          <w:szCs w:val="22"/>
          <w:shd w:val="clear" w:color="auto" w:fill="FFFF99"/>
          <w:rtl/>
        </w:rPr>
        <w:tab/>
        <w:t>פרטים בדבר עסקה עם בעל השליטה או שלבעל השליטה יש עניין אישי באישורה, לרבות עיקרי העסקה או ההתקשרות, פרטי האורגן שאישר את העסקה ותמצית נימוקיו לאישורה</w:t>
      </w:r>
      <w:r w:rsidR="0091038D" w:rsidRPr="00E55AA2">
        <w:rPr>
          <w:rStyle w:val="default"/>
          <w:rFonts w:cs="FrankRuehl" w:hint="cs"/>
          <w:vanish/>
          <w:sz w:val="22"/>
          <w:szCs w:val="22"/>
          <w:shd w:val="clear" w:color="auto" w:fill="FFFF99"/>
          <w:rtl/>
        </w:rPr>
        <w:t xml:space="preserve"> </w:t>
      </w:r>
      <w:r w:rsidR="0091038D" w:rsidRPr="00E55AA2">
        <w:rPr>
          <w:rStyle w:val="default"/>
          <w:rFonts w:cs="FrankRuehl" w:hint="cs"/>
          <w:vanish/>
          <w:sz w:val="22"/>
          <w:szCs w:val="22"/>
          <w:u w:val="single"/>
          <w:shd w:val="clear" w:color="auto" w:fill="FFFF99"/>
          <w:rtl/>
        </w:rPr>
        <w:t>ויחולו הוראות סעיף 5 לתוספת הראשונה לתקנות עסקה עם בעל שליטה, זולת אם פרסם התאגיד דוח עסקה לפי תקנות עסקה עם בעל שליטה</w:t>
      </w:r>
      <w:r w:rsidRPr="00E55AA2">
        <w:rPr>
          <w:rStyle w:val="default"/>
          <w:rFonts w:cs="FrankRuehl" w:hint="cs"/>
          <w:vanish/>
          <w:sz w:val="22"/>
          <w:szCs w:val="22"/>
          <w:shd w:val="clear" w:color="auto" w:fill="FFFF99"/>
          <w:rtl/>
        </w:rPr>
        <w:t xml:space="preserve">; בפסקה זו, "עסקה"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למעט עסקה אשר לגבי עסקאות מסוגה, נקבע בדוחות הכספיים האחרונים כי הן זניחות.</w:t>
      </w:r>
    </w:p>
    <w:p w:rsidR="000F133D" w:rsidRPr="00E55AA2" w:rsidRDefault="000F133D" w:rsidP="000F133D">
      <w:pPr>
        <w:pStyle w:val="P00"/>
        <w:spacing w:before="0"/>
        <w:ind w:left="0" w:right="1134"/>
        <w:rPr>
          <w:rStyle w:val="default"/>
          <w:rFonts w:cs="FrankRuehl" w:hint="cs"/>
          <w:vanish/>
          <w:szCs w:val="20"/>
          <w:shd w:val="clear" w:color="auto" w:fill="FFFF99"/>
          <w:rtl/>
        </w:rPr>
      </w:pPr>
    </w:p>
    <w:p w:rsidR="000F133D" w:rsidRPr="00E55AA2" w:rsidRDefault="000F133D" w:rsidP="000F133D">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0F133D" w:rsidRPr="00E55AA2" w:rsidRDefault="000F133D" w:rsidP="000F133D">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0F133D" w:rsidRPr="00E55AA2" w:rsidRDefault="000F133D" w:rsidP="000F133D">
      <w:pPr>
        <w:pStyle w:val="P00"/>
        <w:spacing w:before="0"/>
        <w:ind w:left="0" w:right="1134"/>
        <w:rPr>
          <w:rStyle w:val="default"/>
          <w:rFonts w:cs="FrankRuehl" w:hint="cs"/>
          <w:vanish/>
          <w:szCs w:val="20"/>
          <w:shd w:val="clear" w:color="auto" w:fill="FFFF99"/>
          <w:rtl/>
        </w:rPr>
      </w:pPr>
      <w:hyperlink r:id="rId441"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46</w:t>
      </w:r>
    </w:p>
    <w:p w:rsidR="000F133D" w:rsidRPr="00E55AA2" w:rsidRDefault="000F133D" w:rsidP="000F133D">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37א.</w:t>
      </w:r>
      <w:r w:rsidRPr="00E55AA2">
        <w:rPr>
          <w:rStyle w:val="default"/>
          <w:rFonts w:cs="FrankRuehl" w:hint="cs"/>
          <w:vanish/>
          <w:sz w:val="22"/>
          <w:szCs w:val="22"/>
          <w:shd w:val="clear" w:color="auto" w:fill="FFFF99"/>
          <w:rtl/>
        </w:rPr>
        <w:tab/>
        <w:t>בדוח יובאו פרטים בדבר החלטות החברה כמפורט להלן:</w:t>
      </w:r>
    </w:p>
    <w:p w:rsidR="000F133D" w:rsidRPr="00E55AA2" w:rsidRDefault="000F133D" w:rsidP="000F133D">
      <w:pPr>
        <w:pStyle w:val="P00"/>
        <w:spacing w:before="0"/>
        <w:ind w:left="62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אישור פעולות לפי סעיף 255 לחוק החברות, תוך פירוט שם נושא המשרה ותפקידו, מועד הפעולה ופרטיה, מועד אישור הפעולה, תיאור ההליכים שבהם אושרה הפעולה והנימוקים לאישורה;</w:t>
      </w:r>
    </w:p>
    <w:p w:rsidR="000F133D" w:rsidRPr="00E55AA2" w:rsidRDefault="000F133D" w:rsidP="000F133D">
      <w:pPr>
        <w:pStyle w:val="P00"/>
        <w:spacing w:before="0"/>
        <w:ind w:left="62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פעולה לפי סעיף 254(א) לחוק החברות, אשר לא אושרה, בין אם הובאה לאישור כאמור בסעיף 255 לחוק החברות ובין אם לאו, תוך פירוט שם נושא המשרה ותפקידו, מועד הפעולה ופרטיה, מועד ההחלטה, תיאור ההליכים שקדמו לאי ההבאה לאישור או לאי האישור, והנימוקים לכך;</w:t>
      </w:r>
    </w:p>
    <w:p w:rsidR="000F133D" w:rsidRPr="00E55AA2" w:rsidRDefault="000F133D" w:rsidP="000F133D">
      <w:pPr>
        <w:pStyle w:val="P00"/>
        <w:spacing w:before="0"/>
        <w:ind w:left="62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 xml:space="preserve">עסקה חריגה הטעונה אישור לפי סעיף 270(1) לחוק החברות, וכן התקשרות של חברה עם מנהלה הכללי או עם ממלא תפקיד כאמור בחברה אף אם תוארו שונה, באשר לתנאי כהונתו והעסקתו; לעניין זה </w:t>
      </w:r>
      <w:r w:rsidRPr="00E55AA2">
        <w:rPr>
          <w:rStyle w:val="default"/>
          <w:rFonts w:cs="FrankRuehl"/>
          <w:strike/>
          <w:vanish/>
          <w:sz w:val="22"/>
          <w:szCs w:val="22"/>
          <w:shd w:val="clear" w:color="auto" w:fill="FFFF99"/>
          <w:rtl/>
        </w:rPr>
        <w:t>–</w:t>
      </w:r>
    </w:p>
    <w:p w:rsidR="000F133D" w:rsidRPr="00E55AA2" w:rsidRDefault="000F133D" w:rsidP="000F133D">
      <w:pPr>
        <w:pStyle w:val="P00"/>
        <w:spacing w:before="0"/>
        <w:ind w:left="62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 xml:space="preserve">"עסקה חריגה"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כהגדרתה בסעיף 1 לחוק החברות;</w:t>
      </w:r>
    </w:p>
    <w:p w:rsidR="000F133D" w:rsidRPr="00E55AA2" w:rsidRDefault="000F133D" w:rsidP="000F133D">
      <w:pPr>
        <w:pStyle w:val="P00"/>
        <w:spacing w:before="0"/>
        <w:ind w:left="62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 xml:space="preserve">"מנהל כללי"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כמשמעותו בפרק הרביעי לחלק השלישי לחוק החברות;</w:t>
      </w:r>
    </w:p>
    <w:p w:rsidR="000F133D" w:rsidRPr="00E55AA2" w:rsidRDefault="000F133D" w:rsidP="000F133D">
      <w:pPr>
        <w:pStyle w:val="P00"/>
        <w:spacing w:before="0"/>
        <w:ind w:left="624"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 xml:space="preserve">"תנאי כהונה והעסקה"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כמשמעותם בסעיף 270 לחוק החברות;</w:t>
      </w:r>
    </w:p>
    <w:p w:rsidR="000F133D" w:rsidRPr="00E55AA2" w:rsidRDefault="000F133D" w:rsidP="000F133D">
      <w:pPr>
        <w:pStyle w:val="P00"/>
        <w:spacing w:before="0"/>
        <w:ind w:left="62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מתן השיפוי לפי היתר לשיפוי, לפי סעיף 260 לחוק החברות;</w:t>
      </w:r>
    </w:p>
    <w:p w:rsidR="000F133D" w:rsidRPr="00E55AA2" w:rsidRDefault="000F133D" w:rsidP="000F133D">
      <w:pPr>
        <w:pStyle w:val="P00"/>
        <w:spacing w:before="0"/>
        <w:ind w:left="1021" w:right="1134" w:hanging="397"/>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אישור ועדת הביקורת והדירקטוריון לעסקה או התקשרות של חברה כאמור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בסעיף 270(3) או 270(4) לחוק החברות, התשנ"ט</w:t>
      </w:r>
      <w:r w:rsidRPr="00E55AA2">
        <w:rPr>
          <w:rStyle w:val="default"/>
          <w:rFonts w:cs="FrankRuehl" w:hint="cs"/>
          <w:vanish/>
          <w:sz w:val="22"/>
          <w:szCs w:val="22"/>
          <w:shd w:val="clear" w:color="auto" w:fill="FFFF99"/>
          <w:rtl/>
        </w:rPr>
        <w:t>-1999</w:t>
      </w:r>
      <w:r w:rsidRPr="00E55AA2">
        <w:rPr>
          <w:rStyle w:val="default"/>
          <w:rFonts w:cs="FrankRuehl"/>
          <w:vanish/>
          <w:sz w:val="22"/>
          <w:szCs w:val="22"/>
          <w:shd w:val="clear" w:color="auto" w:fill="FFFF99"/>
          <w:rtl/>
        </w:rPr>
        <w:t>, אשר אינה טעונה אישור אסיפה כללית בהתאם לתקנות 1עד 1ב לתקנות ההקלות, וכן פרטים בדבר:</w:t>
      </w:r>
    </w:p>
    <w:p w:rsidR="000F133D" w:rsidRPr="00E55AA2" w:rsidRDefault="000F133D" w:rsidP="000F133D">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עיקרי העסקה או ההתקשרות;</w:t>
      </w:r>
    </w:p>
    <w:p w:rsidR="000F133D" w:rsidRPr="00E55AA2" w:rsidRDefault="000F133D" w:rsidP="000F133D">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תמצית נימוקי הדירקטוריון וועדת הביקורת לאישור העסקה או ההתקשרות;</w:t>
      </w:r>
    </w:p>
    <w:p w:rsidR="000F133D" w:rsidRPr="00E55AA2" w:rsidRDefault="000F133D" w:rsidP="000F133D">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זכותם של בעלי מניות להתנגד למתן הקלה כמפורט בתקנה 1ג לתקנות ההקלות.</w:t>
      </w:r>
    </w:p>
    <w:p w:rsidR="000F133D" w:rsidRPr="00E55AA2" w:rsidRDefault="000F133D" w:rsidP="000F133D">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התקשרה חברה שבשליטת הממשלה בעסקה חריגה כאמור בסעיף 270(4)</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לחוק החברות, התשנ"ט</w:t>
      </w:r>
      <w:r w:rsidRPr="00E55AA2">
        <w:rPr>
          <w:rStyle w:val="default"/>
          <w:rFonts w:cs="FrankRuehl" w:hint="cs"/>
          <w:vanish/>
          <w:sz w:val="22"/>
          <w:szCs w:val="22"/>
          <w:shd w:val="clear" w:color="auto" w:fill="FFFF99"/>
          <w:rtl/>
        </w:rPr>
        <w:t>-1999</w:t>
      </w:r>
      <w:r w:rsidRPr="00E55AA2">
        <w:rPr>
          <w:rStyle w:val="default"/>
          <w:rFonts w:cs="FrankRuehl"/>
          <w:vanish/>
          <w:sz w:val="22"/>
          <w:szCs w:val="22"/>
          <w:shd w:val="clear" w:color="auto" w:fill="FFFF99"/>
          <w:rtl/>
        </w:rPr>
        <w:t>, אשר אינה טעונה אישור אסיפה כללית בהתאם לתקנה 2 לתקנות ההקלות, תגיש החברה דוח מיידי שמפורטים בו:</w:t>
      </w:r>
    </w:p>
    <w:p w:rsidR="000F133D" w:rsidRPr="00E55AA2" w:rsidRDefault="000F133D" w:rsidP="000F133D">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עיקרי ההתקשרות;</w:t>
      </w:r>
    </w:p>
    <w:p w:rsidR="000F133D" w:rsidRPr="00E55AA2" w:rsidRDefault="000F133D" w:rsidP="000F133D">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אם ניתן להתקשרות פטור כאמור בתקנת משנה 2(2)(א) לתקנות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ההקלות – עיקרי חוות דעת רשות החברות ועיקרי החלטת ועדת השרים לעניני הפרטה;</w:t>
      </w:r>
    </w:p>
    <w:p w:rsidR="000F133D" w:rsidRPr="00E55AA2" w:rsidRDefault="000F133D" w:rsidP="000F133D">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אם ניתן להתקשרות פטור כאמור בתקנת משנה 2(2)(ב) לתקנות ההקלות – החלופה שלפיה ניתן הפטור.</w:t>
      </w:r>
    </w:p>
    <w:p w:rsidR="000F133D" w:rsidRPr="00E55AA2" w:rsidRDefault="000F133D" w:rsidP="000F133D">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(ג)</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בתקנה זו, "תקנות ההקלות" – תקנות החברות (הקלות בעסקאות עם בעלי ענין), התש"ס</w:t>
      </w:r>
      <w:r w:rsidRPr="00E55AA2">
        <w:rPr>
          <w:rStyle w:val="default"/>
          <w:rFonts w:cs="FrankRuehl" w:hint="cs"/>
          <w:vanish/>
          <w:sz w:val="22"/>
          <w:szCs w:val="22"/>
          <w:shd w:val="clear" w:color="auto" w:fill="FFFF99"/>
          <w:rtl/>
        </w:rPr>
        <w:t>-2000;</w:t>
      </w:r>
    </w:p>
    <w:p w:rsidR="000F133D" w:rsidRPr="000F133D" w:rsidRDefault="000F133D" w:rsidP="000F133D">
      <w:pPr>
        <w:pStyle w:val="P00"/>
        <w:spacing w:before="0"/>
        <w:ind w:left="624" w:right="1134"/>
        <w:rPr>
          <w:rStyle w:val="default"/>
          <w:rFonts w:cs="FrankRuehl" w:hint="cs"/>
          <w:strike/>
          <w:sz w:val="2"/>
          <w:szCs w:val="2"/>
          <w:rtl/>
        </w:rPr>
      </w:pPr>
      <w:r w:rsidRPr="00E55AA2">
        <w:rPr>
          <w:rStyle w:val="default"/>
          <w:rFonts w:cs="FrankRuehl" w:hint="cs"/>
          <w:strike/>
          <w:vanish/>
          <w:sz w:val="22"/>
          <w:szCs w:val="22"/>
          <w:shd w:val="clear" w:color="auto" w:fill="FFFF99"/>
          <w:rtl/>
        </w:rPr>
        <w:t>(6)</w:t>
      </w:r>
      <w:r w:rsidRPr="00E55AA2">
        <w:rPr>
          <w:rStyle w:val="default"/>
          <w:rFonts w:cs="FrankRuehl" w:hint="cs"/>
          <w:strike/>
          <w:vanish/>
          <w:sz w:val="22"/>
          <w:szCs w:val="22"/>
          <w:shd w:val="clear" w:color="auto" w:fill="FFFF99"/>
          <w:rtl/>
        </w:rPr>
        <w:tab/>
        <w:t xml:space="preserve">פרטים בדבר עסקה עם בעל השליטה או שלבעל השליטה יש עניין אישי באישורה, לרבות עיקרי העסקה או ההתקשרות, פרטי האורגן שאישר את העסקה ותמצית נימוקיו לאישורה ויחולו הוראות סעיף 5 לתוספת הראשונה לתקנות עסקה עם בעל שליטה, זולת אם פרסם התאגיד דוח עסקה לפי תקנות עסקה עם בעל שליטה; בפסקה זו, "עסקה"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למעט עסקה אשר לגבי עסקאות מסוגה, נקבע בדוחות הכספיים האחרונים כי הן זניחות.</w:t>
      </w:r>
      <w:bookmarkEnd w:id="247"/>
    </w:p>
    <w:p w:rsidR="00457466" w:rsidRDefault="00457466" w:rsidP="006D544C">
      <w:pPr>
        <w:pStyle w:val="P00"/>
        <w:spacing w:before="72"/>
        <w:ind w:left="0" w:right="1134"/>
        <w:rPr>
          <w:rStyle w:val="default"/>
          <w:rFonts w:cs="FrankRuehl" w:hint="cs"/>
          <w:rtl/>
        </w:rPr>
      </w:pPr>
      <w:r>
        <w:rPr>
          <w:rFonts w:cs="Miriam"/>
          <w:szCs w:val="32"/>
          <w:rtl/>
          <w:lang w:val="he-IL"/>
        </w:rPr>
        <w:pict>
          <v:shape id="_x0000_s2309" type="#_x0000_t202" style="position:absolute;left:0;text-align:left;margin-left:470.25pt;margin-top:7.1pt;width:1in;height:16.1pt;z-index:251564032" filled="f" stroked="f">
            <v:textbox inset="1mm,0,1mm,0">
              <w:txbxContent>
                <w:p w:rsidR="00FD021E" w:rsidRDefault="00FD021E" w:rsidP="000F133D">
                  <w:pPr>
                    <w:spacing w:line="160" w:lineRule="exact"/>
                    <w:jc w:val="left"/>
                    <w:rPr>
                      <w:rFonts w:cs="Miriam" w:hint="cs"/>
                      <w:szCs w:val="18"/>
                      <w:rtl/>
                    </w:rPr>
                  </w:pPr>
                  <w:r>
                    <w:rPr>
                      <w:rFonts w:cs="Miriam" w:hint="cs"/>
                      <w:szCs w:val="18"/>
                      <w:rtl/>
                    </w:rPr>
                    <w:t>תק' (מס' 3) תשע"ו-2015</w:t>
                  </w:r>
                </w:p>
              </w:txbxContent>
            </v:textbox>
            <w10:anchorlock/>
          </v:shape>
        </w:pict>
      </w:r>
      <w:r>
        <w:rPr>
          <w:rStyle w:val="default"/>
          <w:rFonts w:cs="Miriam" w:hint="cs"/>
          <w:sz w:val="32"/>
          <w:szCs w:val="32"/>
          <w:rtl/>
        </w:rPr>
        <w:t>37</w:t>
      </w:r>
      <w:r>
        <w:rPr>
          <w:rStyle w:val="default"/>
          <w:rFonts w:cs="FrankRuehl" w:hint="cs"/>
          <w:rtl/>
        </w:rPr>
        <w:t>א1.</w:t>
      </w:r>
      <w:r>
        <w:rPr>
          <w:rStyle w:val="default"/>
          <w:rFonts w:cs="FrankRuehl" w:hint="cs"/>
          <w:rtl/>
        </w:rPr>
        <w:tab/>
      </w:r>
      <w:r w:rsidR="006D544C">
        <w:rPr>
          <w:rStyle w:val="default"/>
          <w:rFonts w:cs="FrankRuehl" w:hint="cs"/>
          <w:rtl/>
        </w:rPr>
        <w:t>(בוטלה)</w:t>
      </w:r>
      <w:r>
        <w:rPr>
          <w:rStyle w:val="default"/>
          <w:rFonts w:cs="FrankRuehl"/>
          <w:rtl/>
        </w:rPr>
        <w:t>.</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248" w:name="Rov609"/>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0" w:right="1134"/>
        <w:rPr>
          <w:rStyle w:val="default"/>
          <w:rFonts w:cs="FrankRuehl" w:hint="cs"/>
          <w:vanish/>
          <w:szCs w:val="20"/>
          <w:shd w:val="clear" w:color="auto" w:fill="FFFF99"/>
          <w:rtl/>
        </w:rPr>
      </w:pPr>
      <w:hyperlink r:id="rId442"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570</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תקנה 37א1</w:t>
      </w:r>
    </w:p>
    <w:p w:rsidR="000F133D" w:rsidRPr="00E55AA2" w:rsidRDefault="000F133D" w:rsidP="000F133D">
      <w:pPr>
        <w:pStyle w:val="P00"/>
        <w:spacing w:before="0"/>
        <w:ind w:left="0" w:right="1134"/>
        <w:rPr>
          <w:rStyle w:val="default"/>
          <w:rFonts w:cs="FrankRuehl" w:hint="cs"/>
          <w:vanish/>
          <w:szCs w:val="20"/>
          <w:shd w:val="clear" w:color="auto" w:fill="FFFF99"/>
          <w:rtl/>
        </w:rPr>
      </w:pPr>
    </w:p>
    <w:p w:rsidR="000F133D" w:rsidRPr="00E55AA2" w:rsidRDefault="000F133D" w:rsidP="000F133D">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0F133D" w:rsidRPr="00E55AA2" w:rsidRDefault="000F133D" w:rsidP="000F133D">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0F133D" w:rsidRPr="00E55AA2" w:rsidRDefault="000F133D" w:rsidP="000F133D">
      <w:pPr>
        <w:pStyle w:val="P00"/>
        <w:spacing w:before="0"/>
        <w:ind w:left="0" w:right="1134"/>
        <w:rPr>
          <w:rStyle w:val="default"/>
          <w:rFonts w:cs="FrankRuehl" w:hint="cs"/>
          <w:vanish/>
          <w:szCs w:val="20"/>
          <w:shd w:val="clear" w:color="auto" w:fill="FFFF99"/>
          <w:rtl/>
        </w:rPr>
      </w:pPr>
      <w:hyperlink r:id="rId443"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46</w:t>
      </w:r>
    </w:p>
    <w:p w:rsidR="000F133D" w:rsidRPr="00E55AA2" w:rsidRDefault="000F133D" w:rsidP="000F133D">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ביטול תקנה 37א1</w:t>
      </w:r>
    </w:p>
    <w:p w:rsidR="000F133D" w:rsidRPr="00E55AA2" w:rsidRDefault="000F133D" w:rsidP="000F133D">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0F133D" w:rsidRPr="00E55AA2" w:rsidRDefault="000F133D" w:rsidP="000F133D">
      <w:pPr>
        <w:pStyle w:val="P00"/>
        <w:spacing w:before="20"/>
        <w:ind w:left="0" w:right="1134"/>
        <w:rPr>
          <w:rStyle w:val="default"/>
          <w:rFonts w:cs="Miriam" w:hint="cs"/>
          <w:strike/>
          <w:vanish/>
          <w:sz w:val="16"/>
          <w:szCs w:val="16"/>
          <w:shd w:val="clear" w:color="auto" w:fill="FFFF99"/>
          <w:rtl/>
        </w:rPr>
      </w:pPr>
      <w:r w:rsidRPr="00E55AA2">
        <w:rPr>
          <w:rStyle w:val="default"/>
          <w:rFonts w:cs="Miriam" w:hint="cs"/>
          <w:strike/>
          <w:vanish/>
          <w:sz w:val="16"/>
          <w:szCs w:val="16"/>
          <w:shd w:val="clear" w:color="auto" w:fill="FFFF99"/>
          <w:rtl/>
        </w:rPr>
        <w:t>עסקה בנושא הערכת שווי</w:t>
      </w:r>
    </w:p>
    <w:p w:rsidR="000F133D" w:rsidRPr="000F133D" w:rsidRDefault="000F133D" w:rsidP="000F133D">
      <w:pPr>
        <w:pStyle w:val="P00"/>
        <w:spacing w:before="0"/>
        <w:ind w:left="0" w:right="1134"/>
        <w:rPr>
          <w:rStyle w:val="default"/>
          <w:rFonts w:cs="FrankRuehl" w:hint="cs"/>
          <w:strike/>
          <w:sz w:val="2"/>
          <w:szCs w:val="2"/>
          <w:rtl/>
        </w:rPr>
      </w:pPr>
      <w:r w:rsidRPr="00E55AA2">
        <w:rPr>
          <w:rStyle w:val="default"/>
          <w:rFonts w:cs="FrankRuehl" w:hint="cs"/>
          <w:strike/>
          <w:vanish/>
          <w:sz w:val="22"/>
          <w:szCs w:val="22"/>
          <w:shd w:val="clear" w:color="auto" w:fill="FFFF99"/>
          <w:rtl/>
        </w:rPr>
        <w:t>37א1.</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ביצע התאגיד בשנתיים שלאחר המועד שצורפה לראשונה</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לדיווח שלו הערכת שווי, לרבות חוות דעת מקצועית, עסקה שנגזר ממנה</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שווי השונה משמעותית מזה שנקבע בהערכת השווי כאמור, יגיש התאגיד</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דיווח מיידי שיובאו בו פרטים על ההפרש בין השווי הנגזר מהעסקה לבין השווי שנקבע בהערכת השווי, תוך מתן הסברים להפרש זה.</w:t>
      </w:r>
      <w:bookmarkEnd w:id="248"/>
    </w:p>
    <w:p w:rsidR="00457466" w:rsidRDefault="00457466" w:rsidP="005B55B0">
      <w:pPr>
        <w:pStyle w:val="P00"/>
        <w:spacing w:before="72"/>
        <w:ind w:left="0" w:right="1134"/>
        <w:rPr>
          <w:rStyle w:val="default"/>
          <w:rFonts w:cs="FrankRuehl" w:hint="cs"/>
          <w:rtl/>
        </w:rPr>
      </w:pPr>
      <w:bookmarkStart w:id="249" w:name="Seif94"/>
      <w:bookmarkEnd w:id="249"/>
      <w:r>
        <w:rPr>
          <w:rFonts w:cs="Miriam"/>
          <w:szCs w:val="32"/>
          <w:rtl/>
          <w:lang w:val="he-IL"/>
        </w:rPr>
        <w:pict>
          <v:shape id="_x0000_s2316" type="#_x0000_t202" style="position:absolute;left:0;text-align:left;margin-left:470.25pt;margin-top:6.05pt;width:1in;height:33.7pt;z-index:251570176" filled="f" stroked="f">
            <v:textbox inset="1mm,,1mm">
              <w:txbxContent>
                <w:p w:rsidR="00FD021E" w:rsidRDefault="00FD021E">
                  <w:pPr>
                    <w:spacing w:line="160" w:lineRule="exact"/>
                    <w:jc w:val="left"/>
                    <w:rPr>
                      <w:rFonts w:cs="Miriam" w:hint="cs"/>
                      <w:szCs w:val="18"/>
                      <w:rtl/>
                    </w:rPr>
                  </w:pPr>
                  <w:r>
                    <w:rPr>
                      <w:rFonts w:cs="Miriam" w:hint="cs"/>
                      <w:szCs w:val="18"/>
                      <w:rtl/>
                    </w:rPr>
                    <w:t>חובת עדכון</w:t>
                  </w:r>
                </w:p>
                <w:p w:rsidR="00FD021E" w:rsidRDefault="00FD021E">
                  <w:pPr>
                    <w:spacing w:line="160" w:lineRule="exact"/>
                    <w:jc w:val="left"/>
                    <w:rPr>
                      <w:rFonts w:cs="Miriam" w:hint="cs"/>
                      <w:szCs w:val="18"/>
                      <w:rtl/>
                    </w:rPr>
                  </w:pPr>
                  <w:r>
                    <w:rPr>
                      <w:rFonts w:cs="Miriam" w:hint="cs"/>
                      <w:szCs w:val="18"/>
                      <w:rtl/>
                    </w:rPr>
                    <w:t>תק' (מס' 3) תשס"ו-2006</w:t>
                  </w:r>
                </w:p>
              </w:txbxContent>
            </v:textbox>
            <w10:anchorlock/>
          </v:shape>
        </w:pict>
      </w:r>
      <w:r>
        <w:rPr>
          <w:rStyle w:val="default"/>
          <w:rFonts w:cs="Miriam" w:hint="cs"/>
          <w:sz w:val="32"/>
          <w:szCs w:val="32"/>
          <w:rtl/>
        </w:rPr>
        <w:t>37</w:t>
      </w:r>
      <w:r>
        <w:rPr>
          <w:rStyle w:val="default"/>
          <w:rFonts w:cs="FrankRuehl" w:hint="cs"/>
          <w:rtl/>
        </w:rPr>
        <w:t>א2.</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הגיש התאגיד דוח על אירוע או ענין (להלן – הדוח</w:t>
      </w:r>
      <w:r>
        <w:rPr>
          <w:rStyle w:val="default"/>
          <w:rFonts w:cs="FrankRuehl" w:hint="cs"/>
          <w:rtl/>
        </w:rPr>
        <w:t xml:space="preserve"> </w:t>
      </w:r>
      <w:r>
        <w:rPr>
          <w:rStyle w:val="default"/>
          <w:rFonts w:cs="FrankRuehl"/>
          <w:rtl/>
        </w:rPr>
        <w:t>המקורי) העשויים להתרחש במועד מאוחר למועד הדוח המקורי</w:t>
      </w:r>
      <w:r>
        <w:rPr>
          <w:rStyle w:val="default"/>
          <w:rFonts w:cs="FrankRuehl" w:hint="cs"/>
          <w:rtl/>
        </w:rPr>
        <w:t xml:space="preserve"> </w:t>
      </w:r>
      <w:r>
        <w:rPr>
          <w:rStyle w:val="default"/>
          <w:rFonts w:cs="FrankRuehl"/>
          <w:rtl/>
        </w:rPr>
        <w:t>(להלן – אירוע או ענין אפשריים), יגיש התאגיד דוח על כל התפתחות</w:t>
      </w:r>
      <w:r>
        <w:rPr>
          <w:rStyle w:val="default"/>
          <w:rFonts w:cs="FrankRuehl" w:hint="cs"/>
          <w:rtl/>
        </w:rPr>
        <w:t xml:space="preserve"> </w:t>
      </w:r>
      <w:r>
        <w:rPr>
          <w:rStyle w:val="default"/>
          <w:rFonts w:cs="FrankRuehl"/>
          <w:rtl/>
        </w:rPr>
        <w:t>מהותית שחלה ביחס לאירוע או הענין האפשריים; צוין בדוח המקורי</w:t>
      </w:r>
      <w:r>
        <w:rPr>
          <w:rStyle w:val="default"/>
          <w:rFonts w:cs="FrankRuehl" w:hint="cs"/>
          <w:rtl/>
        </w:rPr>
        <w:t xml:space="preserve"> </w:t>
      </w:r>
      <w:r>
        <w:rPr>
          <w:rStyle w:val="default"/>
          <w:rFonts w:cs="FrankRuehl"/>
          <w:rtl/>
        </w:rPr>
        <w:t>מועד צפוי להתקיימות האירוע או הענין האפשריים, יגיש התאגיד דוח</w:t>
      </w:r>
      <w:r>
        <w:rPr>
          <w:rStyle w:val="default"/>
          <w:rFonts w:cs="FrankRuehl" w:hint="cs"/>
          <w:rtl/>
        </w:rPr>
        <w:t xml:space="preserve"> </w:t>
      </w:r>
      <w:r>
        <w:rPr>
          <w:rStyle w:val="default"/>
          <w:rFonts w:cs="FrankRuehl"/>
          <w:rtl/>
        </w:rPr>
        <w:t>מיידי על מצב האירוע או הענין האפשריים, נכון למועד הצפוי כאמור.</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דוח על פי תקנת משנה (א) יוגש במועדים הקבועים בתקנה 30,</w:t>
      </w:r>
      <w:r>
        <w:rPr>
          <w:rStyle w:val="default"/>
          <w:rFonts w:cs="FrankRuehl" w:hint="cs"/>
          <w:rtl/>
        </w:rPr>
        <w:t xml:space="preserve"> </w:t>
      </w:r>
      <w:r>
        <w:rPr>
          <w:rStyle w:val="default"/>
          <w:rFonts w:cs="FrankRuehl"/>
          <w:rtl/>
        </w:rPr>
        <w:t>ואולם בהגדרה "נודע לתאגיד לראשונה על אירוע" שבתקנה האמורה,</w:t>
      </w:r>
      <w:r>
        <w:rPr>
          <w:rStyle w:val="default"/>
          <w:rFonts w:cs="FrankRuehl" w:hint="cs"/>
          <w:rtl/>
        </w:rPr>
        <w:t xml:space="preserve"> </w:t>
      </w:r>
      <w:r>
        <w:rPr>
          <w:rStyle w:val="default"/>
          <w:rFonts w:cs="FrankRuehl"/>
          <w:rtl/>
        </w:rPr>
        <w:t>יקראו כאילו אחרי "על התרחשות האירוע" נאמר "או על אי התרחשותו".</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תקנה זו יחולו גם אם לכתחילה לא היתה חובה להגיש את הדוח המקורי.</w:t>
      </w:r>
    </w:p>
    <w:p w:rsidR="006B6FE3" w:rsidRPr="00E55AA2" w:rsidRDefault="006B6FE3" w:rsidP="006B6FE3">
      <w:pPr>
        <w:pStyle w:val="P00"/>
        <w:spacing w:before="0"/>
        <w:ind w:left="0" w:right="1134"/>
        <w:rPr>
          <w:rStyle w:val="default"/>
          <w:rFonts w:cs="FrankRuehl" w:hint="cs"/>
          <w:vanish/>
          <w:color w:val="FF0000"/>
          <w:szCs w:val="20"/>
          <w:shd w:val="clear" w:color="auto" w:fill="FFFF99"/>
          <w:rtl/>
        </w:rPr>
      </w:pPr>
      <w:bookmarkStart w:id="250" w:name="Rov145"/>
      <w:r w:rsidRPr="00E55AA2">
        <w:rPr>
          <w:rStyle w:val="default"/>
          <w:rFonts w:cs="FrankRuehl" w:hint="cs"/>
          <w:vanish/>
          <w:color w:val="FF0000"/>
          <w:szCs w:val="20"/>
          <w:shd w:val="clear" w:color="auto" w:fill="FFFF99"/>
          <w:rtl/>
        </w:rPr>
        <w:t>מיום 11.4.2006</w:t>
      </w:r>
    </w:p>
    <w:p w:rsidR="006B6FE3" w:rsidRPr="00E55AA2" w:rsidRDefault="006B6FE3" w:rsidP="006B6FE3">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3) תשס"ו-2006</w:t>
      </w:r>
    </w:p>
    <w:p w:rsidR="006B6FE3" w:rsidRPr="00E55AA2" w:rsidRDefault="006B6FE3" w:rsidP="006B6FE3">
      <w:pPr>
        <w:pStyle w:val="P00"/>
        <w:spacing w:before="0"/>
        <w:ind w:left="0" w:right="1134"/>
        <w:rPr>
          <w:rStyle w:val="default"/>
          <w:rFonts w:cs="FrankRuehl" w:hint="cs"/>
          <w:vanish/>
          <w:szCs w:val="20"/>
          <w:shd w:val="clear" w:color="auto" w:fill="FFFF99"/>
          <w:rtl/>
        </w:rPr>
      </w:pPr>
      <w:hyperlink r:id="rId444"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574</w:t>
      </w:r>
    </w:p>
    <w:p w:rsidR="006B6FE3" w:rsidRDefault="006B6FE3" w:rsidP="006B6FE3">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תקנה 37א2</w:t>
      </w:r>
      <w:bookmarkEnd w:id="250"/>
    </w:p>
    <w:p w:rsidR="006B6FE3" w:rsidRDefault="006B6FE3" w:rsidP="005B55B0">
      <w:pPr>
        <w:pStyle w:val="P00"/>
        <w:spacing w:before="72"/>
        <w:ind w:left="0" w:right="1134"/>
        <w:rPr>
          <w:rStyle w:val="default"/>
          <w:rFonts w:cs="FrankRuehl" w:hint="cs"/>
          <w:rtl/>
        </w:rPr>
      </w:pPr>
      <w:bookmarkStart w:id="251" w:name="Seif119"/>
      <w:bookmarkEnd w:id="251"/>
      <w:r>
        <w:rPr>
          <w:rFonts w:cs="Miriam"/>
          <w:szCs w:val="32"/>
          <w:rtl/>
          <w:lang w:val="he-IL"/>
        </w:rPr>
        <w:pict>
          <v:shape id="_x0000_s2602" type="#_x0000_t202" style="position:absolute;left:0;text-align:left;margin-left:470.25pt;margin-top:7.1pt;width:1in;height:46.95pt;z-index:251658240" filled="f" stroked="f">
            <v:textbox inset="1mm,0,1mm,0">
              <w:txbxContent>
                <w:p w:rsidR="00FD021E" w:rsidRDefault="00FD021E" w:rsidP="006B6FE3">
                  <w:pPr>
                    <w:spacing w:line="160" w:lineRule="exact"/>
                    <w:jc w:val="left"/>
                    <w:rPr>
                      <w:rFonts w:cs="Miriam" w:hint="cs"/>
                      <w:szCs w:val="18"/>
                      <w:rtl/>
                    </w:rPr>
                  </w:pPr>
                  <w:r>
                    <w:rPr>
                      <w:rFonts w:cs="Miriam" w:hint="cs"/>
                      <w:szCs w:val="18"/>
                      <w:rtl/>
                    </w:rPr>
                    <w:t>תגמולים לבעלי עניין ולנושאי משרה בכירה</w:t>
                  </w:r>
                </w:p>
                <w:p w:rsidR="00FD021E" w:rsidRDefault="00FD021E" w:rsidP="006B6FE3">
                  <w:pPr>
                    <w:spacing w:line="160" w:lineRule="exact"/>
                    <w:jc w:val="left"/>
                    <w:rPr>
                      <w:rFonts w:cs="Miriam" w:hint="cs"/>
                      <w:szCs w:val="18"/>
                      <w:rtl/>
                    </w:rPr>
                  </w:pPr>
                  <w:r>
                    <w:rPr>
                      <w:rFonts w:cs="Miriam" w:hint="cs"/>
                      <w:szCs w:val="18"/>
                      <w:rtl/>
                    </w:rPr>
                    <w:t>תק' (מס' 3) תשס"ח-2008</w:t>
                  </w:r>
                </w:p>
              </w:txbxContent>
            </v:textbox>
            <w10:anchorlock/>
          </v:shape>
        </w:pict>
      </w:r>
      <w:r>
        <w:rPr>
          <w:rStyle w:val="default"/>
          <w:rFonts w:cs="Miriam" w:hint="cs"/>
          <w:sz w:val="32"/>
          <w:szCs w:val="32"/>
          <w:rtl/>
        </w:rPr>
        <w:t>37</w:t>
      </w:r>
      <w:r>
        <w:rPr>
          <w:rStyle w:val="default"/>
          <w:rFonts w:cs="FrankRuehl" w:hint="cs"/>
          <w:rtl/>
        </w:rPr>
        <w:t>א3.</w:t>
      </w:r>
      <w:r>
        <w:rPr>
          <w:rStyle w:val="default"/>
          <w:rFonts w:cs="FrankRuehl" w:hint="cs"/>
          <w:rtl/>
        </w:rPr>
        <w:tab/>
        <w:t>נדרש תאגיד להגיש דוח בהתאם להוראות פרק זה, אודות התקשרות עם בעל עניין או נושא משרה בכירה בהסכם העסקה או הסכם למתן שירותים בתאגיד או בתאגיד שבשליטתו, לרבות הארכה או שינוי של הסכם קיים, ייכללו בדוח פרטים בדבר ההתקשרות עם כל אחד מבעלי העניין ונושאי המשרה הבכירה בנפרד, כמפורט בתוספת השישית, וכן כל פרט מהותי אחר החשוב למשקיע סביר.</w:t>
      </w:r>
    </w:p>
    <w:p w:rsidR="006B6FE3" w:rsidRPr="00E55AA2" w:rsidRDefault="006B6FE3" w:rsidP="006B6FE3">
      <w:pPr>
        <w:pStyle w:val="P00"/>
        <w:spacing w:before="0"/>
        <w:ind w:left="0" w:right="1134"/>
        <w:rPr>
          <w:rStyle w:val="default"/>
          <w:rFonts w:cs="FrankRuehl" w:hint="cs"/>
          <w:vanish/>
          <w:color w:val="FF0000"/>
          <w:szCs w:val="20"/>
          <w:shd w:val="clear" w:color="auto" w:fill="FFFF99"/>
          <w:rtl/>
        </w:rPr>
      </w:pPr>
      <w:bookmarkStart w:id="252" w:name="Rov323"/>
      <w:r w:rsidRPr="00E55AA2">
        <w:rPr>
          <w:rStyle w:val="default"/>
          <w:rFonts w:cs="FrankRuehl" w:hint="cs"/>
          <w:vanish/>
          <w:color w:val="FF0000"/>
          <w:szCs w:val="20"/>
          <w:shd w:val="clear" w:color="auto" w:fill="FFFF99"/>
          <w:rtl/>
        </w:rPr>
        <w:t>מיום 5.8.2008</w:t>
      </w:r>
    </w:p>
    <w:p w:rsidR="006B6FE3" w:rsidRPr="00E55AA2" w:rsidRDefault="006B6FE3" w:rsidP="006B6FE3">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תשס"ח-2008</w:t>
      </w:r>
    </w:p>
    <w:p w:rsidR="006B6FE3" w:rsidRPr="00E55AA2" w:rsidRDefault="006B6FE3" w:rsidP="006B6FE3">
      <w:pPr>
        <w:pStyle w:val="P00"/>
        <w:spacing w:before="0"/>
        <w:ind w:left="0" w:right="1134"/>
        <w:rPr>
          <w:rStyle w:val="default"/>
          <w:rFonts w:cs="FrankRuehl" w:hint="cs"/>
          <w:vanish/>
          <w:szCs w:val="20"/>
          <w:shd w:val="clear" w:color="auto" w:fill="FFFF99"/>
          <w:rtl/>
        </w:rPr>
      </w:pPr>
      <w:hyperlink r:id="rId445" w:history="1">
        <w:r w:rsidRPr="00E55AA2">
          <w:rPr>
            <w:rStyle w:val="Hyperlink"/>
            <w:rFonts w:cs="Times New Roman" w:hint="cs"/>
            <w:vanish/>
            <w:szCs w:val="20"/>
            <w:shd w:val="clear" w:color="auto" w:fill="FFFF99"/>
            <w:rtl/>
          </w:rPr>
          <w:t>ק"ת תשס"ח מס' 6687</w:t>
        </w:r>
      </w:hyperlink>
      <w:r w:rsidRPr="00E55AA2">
        <w:rPr>
          <w:rStyle w:val="default"/>
          <w:rFonts w:cs="FrankRuehl" w:hint="cs"/>
          <w:vanish/>
          <w:szCs w:val="20"/>
          <w:shd w:val="clear" w:color="auto" w:fill="FFFF99"/>
          <w:rtl/>
        </w:rPr>
        <w:t xml:space="preserve"> מיום 6.7.2008 עמ' 1103</w:t>
      </w:r>
    </w:p>
    <w:p w:rsidR="006B6FE3" w:rsidRPr="006B6FE3" w:rsidRDefault="006B6FE3" w:rsidP="006B6FE3">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תקנה 37א3</w:t>
      </w:r>
      <w:bookmarkEnd w:id="252"/>
    </w:p>
    <w:p w:rsidR="00457466" w:rsidRDefault="00457466">
      <w:pPr>
        <w:pStyle w:val="medium2-header"/>
        <w:keepLines w:val="0"/>
        <w:spacing w:before="72"/>
        <w:ind w:left="0" w:right="1134"/>
        <w:rPr>
          <w:rFonts w:hint="cs"/>
          <w:noProof/>
          <w:rtl/>
        </w:rPr>
      </w:pPr>
      <w:bookmarkStart w:id="253" w:name="med3"/>
      <w:bookmarkEnd w:id="253"/>
      <w:r>
        <w:rPr>
          <w:noProof/>
          <w:sz w:val="20"/>
          <w:rtl/>
          <w:lang w:val="he-IL"/>
        </w:rPr>
        <w:pict>
          <v:shape id="_x0000_s2245" type="#_x0000_t202" style="position:absolute;left:0;text-align:left;margin-left:470.25pt;margin-top:6.25pt;width:1in;height:11.05pt;z-index:251506688" filled="f" stroked="f">
            <v:textbox inset="1mm,0,1mm,0">
              <w:txbxContent>
                <w:p w:rsidR="00FD021E" w:rsidRDefault="00FD021E">
                  <w:pPr>
                    <w:spacing w:line="160" w:lineRule="exact"/>
                    <w:jc w:val="left"/>
                    <w:rPr>
                      <w:rFonts w:cs="Miriam" w:hint="cs"/>
                      <w:szCs w:val="18"/>
                      <w:rtl/>
                    </w:rPr>
                  </w:pPr>
                  <w:r>
                    <w:rPr>
                      <w:rFonts w:cs="Miriam" w:hint="cs"/>
                      <w:szCs w:val="18"/>
                      <w:rtl/>
                    </w:rPr>
                    <w:t>תק' תשס"ד-2004</w:t>
                  </w:r>
                </w:p>
              </w:txbxContent>
            </v:textbox>
            <w10:anchorlock/>
          </v:shape>
        </w:pict>
      </w:r>
      <w:r>
        <w:rPr>
          <w:rFonts w:hint="cs"/>
          <w:noProof/>
          <w:rtl/>
        </w:rPr>
        <w:t>פרק ג1: מיזוג</w:t>
      </w:r>
    </w:p>
    <w:p w:rsidR="00457466" w:rsidRPr="00E55AA2" w:rsidRDefault="00457466">
      <w:pPr>
        <w:pStyle w:val="P00"/>
        <w:spacing w:before="0"/>
        <w:ind w:left="0" w:right="1134"/>
        <w:rPr>
          <w:rFonts w:hint="cs"/>
          <w:b/>
          <w:bCs/>
          <w:vanish/>
          <w:szCs w:val="20"/>
          <w:shd w:val="clear" w:color="auto" w:fill="FFFF99"/>
          <w:rtl/>
        </w:rPr>
      </w:pPr>
      <w:bookmarkStart w:id="254" w:name="Rov272"/>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46"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488</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פרק ג1</w:t>
      </w:r>
      <w:bookmarkEnd w:id="254"/>
    </w:p>
    <w:p w:rsidR="00457466" w:rsidRPr="007872D6" w:rsidRDefault="00457466" w:rsidP="007872D6">
      <w:pPr>
        <w:pStyle w:val="header-2"/>
        <w:ind w:left="0" w:right="1134"/>
        <w:rPr>
          <w:rFonts w:cs="Miriam" w:hint="cs"/>
          <w:b/>
          <w:rtl/>
        </w:rPr>
      </w:pPr>
      <w:bookmarkStart w:id="255" w:name="hed20"/>
      <w:bookmarkEnd w:id="255"/>
      <w:r w:rsidRPr="007872D6">
        <w:rPr>
          <w:rFonts w:cs="Miriam"/>
          <w:b/>
          <w:rtl/>
          <w:lang w:val="he-IL"/>
        </w:rPr>
        <w:pict>
          <v:shape id="_x0000_s2246" type="#_x0000_t202" style="position:absolute;left:0;text-align:left;margin-left:470.25pt;margin-top:4.25pt;width:1in;height:11.2pt;z-index:251507712" filled="f" stroked="f">
            <v:textbox inset="1mm,0,1mm,0">
              <w:txbxContent>
                <w:p w:rsidR="00FD021E" w:rsidRDefault="00FD021E">
                  <w:pPr>
                    <w:spacing w:line="160" w:lineRule="exact"/>
                    <w:jc w:val="left"/>
                    <w:rPr>
                      <w:rFonts w:cs="Miriam" w:hint="cs"/>
                      <w:szCs w:val="18"/>
                      <w:rtl/>
                    </w:rPr>
                  </w:pPr>
                  <w:r>
                    <w:rPr>
                      <w:rFonts w:cs="Miriam" w:hint="cs"/>
                      <w:szCs w:val="18"/>
                      <w:rtl/>
                    </w:rPr>
                    <w:t>תק' תשס"ד-2004</w:t>
                  </w:r>
                </w:p>
              </w:txbxContent>
            </v:textbox>
            <w10:anchorlock/>
          </v:shape>
        </w:pict>
      </w:r>
      <w:r w:rsidRPr="007872D6">
        <w:rPr>
          <w:rFonts w:cs="Miriam" w:hint="cs"/>
          <w:b/>
          <w:rtl/>
        </w:rPr>
        <w:t>סימן א': הוראות כלליות</w:t>
      </w:r>
    </w:p>
    <w:p w:rsidR="00457466" w:rsidRPr="00E55AA2" w:rsidRDefault="00457466">
      <w:pPr>
        <w:pStyle w:val="P00"/>
        <w:spacing w:before="0"/>
        <w:ind w:left="0" w:right="1134"/>
        <w:rPr>
          <w:rFonts w:hint="cs"/>
          <w:b/>
          <w:bCs/>
          <w:vanish/>
          <w:szCs w:val="20"/>
          <w:shd w:val="clear" w:color="auto" w:fill="FFFF99"/>
          <w:rtl/>
        </w:rPr>
      </w:pPr>
      <w:bookmarkStart w:id="256" w:name="Rov228"/>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47"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488</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סימן א'</w:t>
      </w:r>
      <w:bookmarkEnd w:id="256"/>
    </w:p>
    <w:p w:rsidR="00457466" w:rsidRDefault="00457466" w:rsidP="005B55B0">
      <w:pPr>
        <w:pStyle w:val="P00"/>
        <w:spacing w:before="72"/>
        <w:ind w:left="0" w:right="1134"/>
        <w:rPr>
          <w:rStyle w:val="default"/>
          <w:rFonts w:cs="FrankRuehl" w:hint="cs"/>
          <w:rtl/>
        </w:rPr>
      </w:pPr>
      <w:bookmarkStart w:id="257" w:name="Seif67"/>
      <w:bookmarkEnd w:id="257"/>
      <w:r>
        <w:rPr>
          <w:lang w:val="he-IL"/>
        </w:rPr>
        <w:pict>
          <v:rect id="_x0000_s2241" style="position:absolute;left:0;text-align:left;margin-left:464.5pt;margin-top:8.05pt;width:75.05pt;height:25.95pt;z-index:251502592"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הגדרות</w:t>
                  </w:r>
                </w:p>
                <w:p w:rsidR="00FD021E" w:rsidRDefault="00FD021E">
                  <w:pPr>
                    <w:spacing w:line="160" w:lineRule="exact"/>
                    <w:jc w:val="left"/>
                    <w:rPr>
                      <w:rFonts w:cs="Miriam" w:hint="cs"/>
                      <w:noProof/>
                      <w:szCs w:val="18"/>
                      <w:rtl/>
                    </w:rPr>
                  </w:pPr>
                  <w:r>
                    <w:rPr>
                      <w:rFonts w:cs="Miriam" w:hint="cs"/>
                      <w:szCs w:val="18"/>
                      <w:rtl/>
                    </w:rPr>
                    <w:t>תק' תשס"ד-2004</w:t>
                  </w:r>
                </w:p>
                <w:p w:rsidR="00FD021E" w:rsidRDefault="00FD021E">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hint="cs"/>
          <w:rtl/>
        </w:rPr>
        <w:t>37</w:t>
      </w:r>
      <w:r>
        <w:rPr>
          <w:rStyle w:val="default"/>
          <w:rFonts w:cs="FrankRuehl" w:hint="cs"/>
          <w:rtl/>
        </w:rPr>
        <w:t>ב</w:t>
      </w:r>
      <w:r>
        <w:rPr>
          <w:rStyle w:val="default"/>
          <w:rFonts w:cs="FrankRuehl"/>
          <w:rtl/>
        </w:rPr>
        <w:t>.</w:t>
      </w:r>
      <w:r>
        <w:rPr>
          <w:rStyle w:val="default"/>
          <w:rFonts w:cs="FrankRuehl"/>
          <w:rtl/>
        </w:rPr>
        <w:tab/>
        <w:t>ב</w:t>
      </w:r>
      <w:r>
        <w:rPr>
          <w:rStyle w:val="default"/>
          <w:rFonts w:cs="FrankRuehl" w:hint="cs"/>
          <w:rtl/>
        </w:rPr>
        <w:t xml:space="preserve">פרק זה </w:t>
      </w:r>
      <w:r>
        <w:rPr>
          <w:rStyle w:val="default"/>
          <w:rFonts w:cs="FrankRuehl"/>
          <w:rtl/>
        </w:rPr>
        <w:t>–</w:t>
      </w:r>
    </w:p>
    <w:p w:rsidR="00457466" w:rsidRDefault="00457466">
      <w:pPr>
        <w:pStyle w:val="P00"/>
        <w:spacing w:before="72"/>
        <w:ind w:left="0" w:right="1134"/>
        <w:rPr>
          <w:rStyle w:val="default"/>
          <w:rFonts w:cs="FrankRuehl" w:hint="cs"/>
          <w:rtl/>
        </w:rPr>
      </w:pPr>
      <w:r>
        <w:rPr>
          <w:rStyle w:val="default"/>
          <w:rFonts w:cs="FrankRuehl" w:hint="cs"/>
          <w:rtl/>
        </w:rPr>
        <w:tab/>
        <w:t xml:space="preserve">"אסיפה כללית", "בורסה", "חברה קולטת", "חברת יעד", "חברה מתמזגת", "ענין אישי" </w:t>
      </w:r>
      <w:r>
        <w:rPr>
          <w:rStyle w:val="default"/>
          <w:rFonts w:cs="FrankRuehl"/>
          <w:rtl/>
        </w:rPr>
        <w:t>–</w:t>
      </w:r>
      <w:r>
        <w:rPr>
          <w:rStyle w:val="default"/>
          <w:rFonts w:cs="FrankRuehl" w:hint="cs"/>
          <w:rtl/>
        </w:rPr>
        <w:t xml:space="preserve"> כהגדרתם בחוק החברות;</w:t>
      </w:r>
    </w:p>
    <w:p w:rsidR="00457466" w:rsidRDefault="00457466">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268 לחוק החברות;</w:t>
      </w:r>
    </w:p>
    <w:p w:rsidR="00457466" w:rsidRDefault="00457466">
      <w:pPr>
        <w:pStyle w:val="P00"/>
        <w:spacing w:before="72"/>
        <w:ind w:left="0" w:right="1134"/>
        <w:rPr>
          <w:rStyle w:val="default"/>
          <w:rFonts w:cs="FrankRuehl" w:hint="cs"/>
          <w:rtl/>
        </w:rPr>
      </w:pPr>
      <w:r>
        <w:rPr>
          <w:rStyle w:val="default"/>
          <w:rFonts w:cs="FrankRuehl" w:hint="cs"/>
          <w:rtl/>
        </w:rPr>
        <w:tab/>
        <w:t xml:space="preserve">"דוח מיזוג" </w:t>
      </w:r>
      <w:r>
        <w:rPr>
          <w:rStyle w:val="default"/>
          <w:rFonts w:cs="FrankRuehl"/>
          <w:rtl/>
        </w:rPr>
        <w:t>–</w:t>
      </w:r>
      <w:r>
        <w:rPr>
          <w:rStyle w:val="default"/>
          <w:rFonts w:cs="FrankRuehl" w:hint="cs"/>
          <w:rtl/>
        </w:rPr>
        <w:t xml:space="preserve"> דוח על פי פרק זה;</w:t>
      </w:r>
    </w:p>
    <w:p w:rsidR="00457466" w:rsidRDefault="00457466">
      <w:pPr>
        <w:pStyle w:val="P00"/>
        <w:spacing w:before="72"/>
        <w:ind w:left="0" w:right="1134"/>
        <w:rPr>
          <w:rStyle w:val="default"/>
          <w:rFonts w:cs="FrankRuehl" w:hint="cs"/>
          <w:rtl/>
        </w:rPr>
      </w:pPr>
      <w:r>
        <w:rPr>
          <w:rStyle w:val="default"/>
          <w:rFonts w:cs="FrankRuehl" w:hint="cs"/>
          <w:rtl/>
        </w:rPr>
        <w:tab/>
        <w:t xml:space="preserve">"יום עסקים" </w:t>
      </w:r>
      <w:r>
        <w:rPr>
          <w:rStyle w:val="default"/>
          <w:rFonts w:cs="FrankRuehl"/>
          <w:rtl/>
        </w:rPr>
        <w:t>–</w:t>
      </w:r>
      <w:r>
        <w:rPr>
          <w:rStyle w:val="default"/>
          <w:rFonts w:cs="FrankRuehl" w:hint="cs"/>
          <w:rtl/>
        </w:rPr>
        <w:t xml:space="preserve"> יום שבו רוב הבנקים בישראל פתוחים לקהל;</w:t>
      </w:r>
    </w:p>
    <w:p w:rsidR="00457466" w:rsidRDefault="00457466" w:rsidP="0091038D">
      <w:pPr>
        <w:pStyle w:val="P00"/>
        <w:spacing w:before="72"/>
        <w:ind w:left="0" w:right="1134"/>
        <w:rPr>
          <w:rStyle w:val="default"/>
          <w:rFonts w:cs="FrankRuehl" w:hint="cs"/>
          <w:rtl/>
        </w:rPr>
      </w:pPr>
      <w:r>
        <w:rPr>
          <w:rStyle w:val="default"/>
          <w:rFonts w:cs="FrankRuehl" w:hint="cs"/>
          <w:rtl/>
        </w:rPr>
        <w:tab/>
        <w:t xml:space="preserve">"חברה מוחזקת" </w:t>
      </w:r>
      <w:r>
        <w:rPr>
          <w:rStyle w:val="default"/>
          <w:rFonts w:cs="FrankRuehl"/>
          <w:rtl/>
        </w:rPr>
        <w:t>–</w:t>
      </w:r>
      <w:r>
        <w:rPr>
          <w:rStyle w:val="default"/>
          <w:rFonts w:cs="FrankRuehl" w:hint="cs"/>
          <w:rtl/>
        </w:rPr>
        <w:t xml:space="preserve"> </w:t>
      </w:r>
      <w:r w:rsidR="0091038D">
        <w:rPr>
          <w:rStyle w:val="default"/>
          <w:rFonts w:cs="FrankRuehl" w:hint="cs"/>
          <w:rtl/>
        </w:rPr>
        <w:t>(נמחקה)</w:t>
      </w:r>
      <w:r>
        <w:rPr>
          <w:rStyle w:val="default"/>
          <w:rFonts w:cs="FrankRuehl" w:hint="cs"/>
          <w:rtl/>
        </w:rPr>
        <w:t>;</w:t>
      </w:r>
    </w:p>
    <w:p w:rsidR="00457466" w:rsidRDefault="00457466">
      <w:pPr>
        <w:pStyle w:val="P00"/>
        <w:spacing w:before="72"/>
        <w:ind w:left="0" w:right="1134"/>
        <w:rPr>
          <w:rStyle w:val="default"/>
          <w:rFonts w:cs="FrankRuehl" w:hint="cs"/>
          <w:rtl/>
        </w:rPr>
      </w:pPr>
      <w:r>
        <w:rPr>
          <w:rStyle w:val="default"/>
          <w:rFonts w:cs="FrankRuehl" w:hint="cs"/>
          <w:rtl/>
        </w:rPr>
        <w:tab/>
        <w:t xml:space="preserve">"ניירות ערך" </w:t>
      </w:r>
      <w:r>
        <w:rPr>
          <w:rStyle w:val="default"/>
          <w:rFonts w:cs="FrankRuehl"/>
          <w:rtl/>
        </w:rPr>
        <w:t>–</w:t>
      </w:r>
      <w:r>
        <w:rPr>
          <w:rStyle w:val="default"/>
          <w:rFonts w:cs="FrankRuehl" w:hint="cs"/>
          <w:rtl/>
        </w:rPr>
        <w:t xml:space="preserve"> למעט לענין תקנה 37ז </w:t>
      </w:r>
      <w:r>
        <w:rPr>
          <w:rStyle w:val="default"/>
          <w:rFonts w:cs="FrankRuehl"/>
          <w:rtl/>
        </w:rPr>
        <w:t>–</w:t>
      </w:r>
      <w:r>
        <w:rPr>
          <w:rStyle w:val="default"/>
          <w:rFonts w:cs="FrankRuehl" w:hint="cs"/>
          <w:rtl/>
        </w:rPr>
        <w:t xml:space="preserve"> מניות או ניירות ערך הניתנים להמרה או למימוש במניות, לרבות זכויות לאלה;</w:t>
      </w:r>
    </w:p>
    <w:p w:rsidR="00457466" w:rsidRDefault="00457466">
      <w:pPr>
        <w:pStyle w:val="P00"/>
        <w:spacing w:before="72"/>
        <w:ind w:left="0" w:right="1134"/>
        <w:rPr>
          <w:rStyle w:val="default"/>
          <w:rFonts w:cs="FrankRuehl" w:hint="cs"/>
          <w:rtl/>
        </w:rPr>
      </w:pPr>
      <w:r>
        <w:rPr>
          <w:rStyle w:val="default"/>
          <w:rFonts w:cs="FrankRuehl" w:hint="cs"/>
          <w:rtl/>
        </w:rPr>
        <w:tab/>
        <w:t xml:space="preserve">"תמורה" </w:t>
      </w:r>
      <w:r>
        <w:rPr>
          <w:rStyle w:val="default"/>
          <w:rFonts w:cs="FrankRuehl"/>
          <w:rtl/>
        </w:rPr>
        <w:t>–</w:t>
      </w:r>
      <w:r>
        <w:rPr>
          <w:rStyle w:val="default"/>
          <w:rFonts w:cs="FrankRuehl" w:hint="cs"/>
          <w:rtl/>
        </w:rPr>
        <w:t xml:space="preserve"> התמורה המשולמת לבעלי מניות של חברת היעד;</w:t>
      </w:r>
    </w:p>
    <w:p w:rsidR="00457466" w:rsidRDefault="00457466">
      <w:pPr>
        <w:pStyle w:val="P00"/>
        <w:spacing w:before="72"/>
        <w:ind w:left="0" w:right="1134"/>
        <w:rPr>
          <w:rStyle w:val="default"/>
          <w:rFonts w:cs="FrankRuehl" w:hint="cs"/>
          <w:rtl/>
        </w:rPr>
      </w:pPr>
      <w:r>
        <w:rPr>
          <w:rStyle w:val="default"/>
          <w:rFonts w:cs="FrankRuehl" w:hint="cs"/>
          <w:rtl/>
        </w:rPr>
        <w:tab/>
        <w:t xml:space="preserve">"תעודות התחייבות" </w:t>
      </w:r>
      <w:r>
        <w:rPr>
          <w:rStyle w:val="default"/>
          <w:rFonts w:cs="FrankRuehl"/>
          <w:rtl/>
        </w:rPr>
        <w:t>–</w:t>
      </w:r>
      <w:r>
        <w:rPr>
          <w:rStyle w:val="default"/>
          <w:rFonts w:cs="FrankRuehl" w:hint="cs"/>
          <w:rtl/>
        </w:rPr>
        <w:t xml:space="preserve"> תעודות שאינן ניתנות להמרה שמנפיקה החברה בסדרה והמקנות זכות לתבוע ממנה כסף, בתאריך קבוע או בהתקיים תנאי מסוים, ואינן מקנות זכות חברות או השתתפות בחברה ולרבות ניירות ערך מסחריים.</w:t>
      </w:r>
    </w:p>
    <w:p w:rsidR="00457466" w:rsidRPr="00E55AA2" w:rsidRDefault="00457466">
      <w:pPr>
        <w:pStyle w:val="P00"/>
        <w:spacing w:before="0"/>
        <w:ind w:left="0" w:right="1134"/>
        <w:rPr>
          <w:rFonts w:hint="cs"/>
          <w:b/>
          <w:bCs/>
          <w:vanish/>
          <w:szCs w:val="20"/>
          <w:shd w:val="clear" w:color="auto" w:fill="FFFF99"/>
          <w:rtl/>
        </w:rPr>
      </w:pPr>
      <w:bookmarkStart w:id="258" w:name="Rov572"/>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48"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488</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37ב</w:t>
      </w:r>
    </w:p>
    <w:p w:rsidR="0091038D" w:rsidRPr="00E55AA2" w:rsidRDefault="0091038D" w:rsidP="0091038D">
      <w:pPr>
        <w:pStyle w:val="P00"/>
        <w:tabs>
          <w:tab w:val="clear" w:pos="6259"/>
        </w:tabs>
        <w:spacing w:before="0"/>
        <w:ind w:left="0" w:right="1134"/>
        <w:rPr>
          <w:rFonts w:hint="cs"/>
          <w:vanish/>
          <w:szCs w:val="20"/>
          <w:shd w:val="clear" w:color="auto" w:fill="FFFF99"/>
          <w:rtl/>
        </w:rPr>
      </w:pPr>
    </w:p>
    <w:p w:rsidR="0091038D" w:rsidRPr="00E55AA2" w:rsidRDefault="0091038D" w:rsidP="0091038D">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91038D" w:rsidRPr="00E55AA2" w:rsidRDefault="0091038D" w:rsidP="0091038D">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91038D" w:rsidRPr="00E55AA2" w:rsidRDefault="0091038D" w:rsidP="0091038D">
      <w:pPr>
        <w:pStyle w:val="P00"/>
        <w:spacing w:before="0"/>
        <w:ind w:left="0" w:right="1134"/>
        <w:rPr>
          <w:rStyle w:val="default"/>
          <w:rFonts w:cs="FrankRuehl" w:hint="cs"/>
          <w:vanish/>
          <w:szCs w:val="20"/>
          <w:shd w:val="clear" w:color="auto" w:fill="FFFF99"/>
          <w:rtl/>
        </w:rPr>
      </w:pPr>
      <w:hyperlink r:id="rId449"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91038D" w:rsidRPr="00E55AA2" w:rsidRDefault="0091038D" w:rsidP="0091038D">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מחיקת הגדרת "חברה מוחזקת"</w:t>
      </w:r>
    </w:p>
    <w:p w:rsidR="0091038D" w:rsidRPr="00E55AA2" w:rsidRDefault="0091038D" w:rsidP="0091038D">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91038D" w:rsidRPr="0091038D" w:rsidRDefault="0091038D" w:rsidP="0091038D">
      <w:pPr>
        <w:pStyle w:val="P00"/>
        <w:spacing w:before="0"/>
        <w:ind w:left="0" w:right="1134"/>
        <w:rPr>
          <w:rStyle w:val="default"/>
          <w:rFonts w:cs="FrankRuehl" w:hint="cs"/>
          <w:strike/>
          <w:sz w:val="2"/>
          <w:szCs w:val="2"/>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"חברה מוחזקת"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כהגדרתה בתקנות דוחות כספיים;</w:t>
      </w:r>
      <w:bookmarkEnd w:id="258"/>
    </w:p>
    <w:p w:rsidR="00457466" w:rsidRDefault="00457466" w:rsidP="005B55B0">
      <w:pPr>
        <w:pStyle w:val="P00"/>
        <w:spacing w:before="72"/>
        <w:ind w:left="0" w:right="1134"/>
        <w:rPr>
          <w:rStyle w:val="default"/>
          <w:rFonts w:cs="FrankRuehl" w:hint="cs"/>
          <w:rtl/>
        </w:rPr>
      </w:pPr>
      <w:bookmarkStart w:id="259" w:name="Seif68"/>
      <w:bookmarkEnd w:id="259"/>
      <w:r>
        <w:rPr>
          <w:lang w:val="he-IL"/>
        </w:rPr>
        <w:pict>
          <v:rect id="_x0000_s2242" style="position:absolute;left:0;text-align:left;margin-left:464.5pt;margin-top:8.05pt;width:75.05pt;height:16pt;z-index:251503616"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מהותיות המיזוג</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3</w:t>
      </w:r>
      <w:r>
        <w:rPr>
          <w:rStyle w:val="big-number"/>
          <w:rFonts w:cs="Miriam" w:hint="cs"/>
          <w:rtl/>
        </w:rPr>
        <w:t>7</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חזקה לכאורה כי מיזוג הוא מהותי אם נתקיים לגביו אחד מאלה:</w:t>
      </w:r>
    </w:p>
    <w:p w:rsidR="00457466" w:rsidRDefault="00B047CF">
      <w:pPr>
        <w:pStyle w:val="P00"/>
        <w:spacing w:before="72"/>
        <w:ind w:left="1021" w:right="1134"/>
        <w:rPr>
          <w:rStyle w:val="default"/>
          <w:rFonts w:cs="FrankRuehl" w:hint="cs"/>
          <w:rtl/>
        </w:rPr>
      </w:pPr>
      <w:r>
        <w:rPr>
          <w:rFonts w:hint="cs"/>
          <w:rtl/>
          <w:lang w:eastAsia="en-US"/>
        </w:rPr>
        <w:pict>
          <v:shape id="_x0000_s2704" type="#_x0000_t202" style="position:absolute;left:0;text-align:left;margin-left:470.25pt;margin-top:7.1pt;width:1in;height:22.4pt;z-index:251719680" filled="f" stroked="f">
            <v:textbox inset="1mm,0,1mm,0">
              <w:txbxContent>
                <w:p w:rsidR="00FD021E" w:rsidRDefault="00FD021E" w:rsidP="00B047CF">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(1)</w:t>
      </w:r>
      <w:r w:rsidR="00457466">
        <w:rPr>
          <w:rStyle w:val="default"/>
          <w:rFonts w:cs="FrankRuehl" w:hint="cs"/>
          <w:rtl/>
        </w:rPr>
        <w:tab/>
        <w:t>הרווח של חברת היעד בשנה האחרונה או בתקופת הביניים המצטברת העוקבת, לפי דוחות כספיים אחרונים, מהווה עשרים אחוזים או יותר מהרווח של החברה הקולטת; הסכומים האמורים יחושבו בערכם המוחלט</w:t>
      </w:r>
      <w:r w:rsidRPr="00B047CF">
        <w:rPr>
          <w:rStyle w:val="default"/>
          <w:rFonts w:cs="FrankRuehl" w:hint="cs"/>
          <w:rtl/>
        </w:rPr>
        <w:t xml:space="preserve">; לעניין תקנה זו, "רווח" </w:t>
      </w:r>
      <w:r w:rsidRPr="00B047CF">
        <w:rPr>
          <w:rStyle w:val="default"/>
          <w:rFonts w:cs="FrankRuehl"/>
          <w:rtl/>
        </w:rPr>
        <w:t>–</w:t>
      </w:r>
      <w:r w:rsidRPr="00B047CF">
        <w:rPr>
          <w:rStyle w:val="default"/>
          <w:rFonts w:cs="FrankRuehl" w:hint="cs"/>
          <w:rtl/>
        </w:rPr>
        <w:t xml:space="preserve"> רווחי או הפסדי התאגיד המיוחסים לבעלים של החברה האם, בניכוי רווח או הפסד מפעילות שהופסקה ובניכוי סכומים שנזקפו לרווח או הפסד בשל השפעת שינוי במדיניות חשבונאית ככל שנקבעה בכללי החשבונאות המקובלים הוראה שלפיה ייזקף סכום השינוי לרווח או הפסד בתקופת הדיווח</w:t>
      </w:r>
      <w:r w:rsidR="00457466">
        <w:rPr>
          <w:rStyle w:val="default"/>
          <w:rFonts w:cs="FrankRuehl" w:hint="cs"/>
          <w:rtl/>
        </w:rPr>
        <w:t>;</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היתה התמורה בנכסים או בתעודות התחייבות </w:t>
      </w:r>
      <w:r>
        <w:rPr>
          <w:rStyle w:val="default"/>
          <w:rFonts w:cs="FrankRuehl"/>
          <w:rtl/>
        </w:rPr>
        <w:t>–</w:t>
      </w:r>
      <w:r>
        <w:rPr>
          <w:rStyle w:val="default"/>
          <w:rFonts w:cs="FrankRuehl" w:hint="cs"/>
          <w:rtl/>
        </w:rPr>
        <w:t xml:space="preserve"> ההשקעה הכוללת, כפי שתירשם בספרי החברה הקולטת, לרבות קרנות הון אם ייוצרו כאלה, מהווים עשרים אחוזים או יותר מסך כל ההון העצמי של החברה הקולטת, לפי דוחותיה הכספיים האחרונים;</w:t>
      </w:r>
    </w:p>
    <w:p w:rsidR="00457466" w:rsidRDefault="004574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היתה התמורה בניירות ערך של החברה הקולטת </w:t>
      </w:r>
      <w:r>
        <w:rPr>
          <w:rStyle w:val="default"/>
          <w:rFonts w:cs="FrankRuehl"/>
          <w:rtl/>
        </w:rPr>
        <w:t>–</w:t>
      </w:r>
      <w:r>
        <w:rPr>
          <w:rStyle w:val="default"/>
          <w:rFonts w:cs="FrankRuehl" w:hint="cs"/>
          <w:rtl/>
        </w:rPr>
        <w:t xml:space="preserve"> ניירות הערך מקנים עשרים אחוזים או יותר מסך כל הזכויות בהון החברה הקולטת, למעט מניות רדומות ולפני הקצאת ניירות ערך אלה; לענין זה יראו ניירות ערך הניתנים להמרה או למימוש במניות החברה הקולטת והמהווים חלק מהתמורה, כאילו הומרו או מומשו;</w:t>
      </w:r>
    </w:p>
    <w:p w:rsidR="00457466" w:rsidRDefault="004574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היתה התמורה שילוב של התמורות כאמור בפסקאות (2) ו-(3) </w:t>
      </w:r>
      <w:r>
        <w:rPr>
          <w:rStyle w:val="default"/>
          <w:rFonts w:cs="FrankRuehl"/>
          <w:rtl/>
        </w:rPr>
        <w:t>–</w:t>
      </w:r>
      <w:r>
        <w:rPr>
          <w:rStyle w:val="default"/>
          <w:rFonts w:cs="FrankRuehl" w:hint="cs"/>
          <w:rtl/>
        </w:rPr>
        <w:t xml:space="preserve"> החיבור המספרי של תוצאות אותן פסקאות הוא עשרים אחוזים או יותר;</w:t>
      </w:r>
    </w:p>
    <w:p w:rsidR="00457466" w:rsidRDefault="004574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סך כל נכסי חברת היעד או נכסיה בניכוי ההון העצמי, הגבוה מביניהם, מהווה עשרים אחוזים או יותר מסך כל נכסי החברה הקולטת או מנכסיה בניכוי ההון העצמי, לפי הענין, לפי דוחותיהן הכספיים האחרונים; מסך כל הנכסים יופחתו יתרות הדדיות בין החברות המתמזגות.</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מיזוג שלא מתקיים בו האמור בתקנת משנה (א), הוא מיזוג שאינו מהותי.</w:t>
      </w:r>
    </w:p>
    <w:p w:rsidR="00457466" w:rsidRDefault="004574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rsidR="00457466" w:rsidRDefault="00457466">
      <w:pPr>
        <w:pStyle w:val="P00"/>
        <w:spacing w:before="72"/>
        <w:ind w:left="0" w:right="1134"/>
        <w:rPr>
          <w:rStyle w:val="default"/>
          <w:rFonts w:cs="FrankRuehl" w:hint="cs"/>
          <w:rtl/>
        </w:rPr>
      </w:pPr>
      <w:r>
        <w:rPr>
          <w:rStyle w:val="default"/>
          <w:rFonts w:cs="FrankRuehl" w:hint="cs"/>
          <w:rtl/>
        </w:rPr>
        <w:tab/>
        <w:t xml:space="preserve">"דוחות כספיים אחרונים" </w:t>
      </w:r>
      <w:r>
        <w:rPr>
          <w:rStyle w:val="default"/>
          <w:rFonts w:cs="FrankRuehl"/>
          <w:rtl/>
        </w:rPr>
        <w:t>–</w:t>
      </w:r>
      <w:r>
        <w:rPr>
          <w:rStyle w:val="default"/>
          <w:rFonts w:cs="FrankRuehl" w:hint="cs"/>
          <w:rtl/>
        </w:rPr>
        <w:t xml:space="preserve"> דוחות כספיים ביניים אחרונים או דוחות כספיים שנתיים אחרונים, כאמור בתקנה 6(א) לתקנות החברות (מיזוג), התש"ס-2000, המאוחר מביניהם; היו כל החברות המתמזגות תאגידים מדווחים </w:t>
      </w:r>
      <w:r>
        <w:rPr>
          <w:rStyle w:val="default"/>
          <w:rFonts w:cs="FrankRuehl"/>
          <w:rtl/>
        </w:rPr>
        <w:t>–</w:t>
      </w:r>
      <w:r>
        <w:rPr>
          <w:rStyle w:val="default"/>
          <w:rFonts w:cs="FrankRuehl" w:hint="cs"/>
          <w:rtl/>
        </w:rPr>
        <w:t xml:space="preserve"> דוחות כספיים ביניים אחרונים או דוחות כספיים שנתיים אחרונים, המאוחר מביניהם, שבמועד פרסום דוח המיזוג פורסמו או שקמה חובה לפרסמם בהתאם לתקנות אלה;</w:t>
      </w:r>
    </w:p>
    <w:p w:rsidR="00457466" w:rsidRDefault="00B047CF" w:rsidP="00B047CF">
      <w:pPr>
        <w:pStyle w:val="P00"/>
        <w:spacing w:before="72"/>
        <w:ind w:left="0" w:right="1134"/>
        <w:rPr>
          <w:rStyle w:val="default"/>
          <w:rFonts w:cs="FrankRuehl" w:hint="cs"/>
          <w:rtl/>
        </w:rPr>
      </w:pPr>
      <w:r>
        <w:rPr>
          <w:rFonts w:hint="cs"/>
          <w:rtl/>
          <w:lang w:eastAsia="en-US"/>
        </w:rPr>
        <w:pict>
          <v:shape id="_x0000_s2705" type="#_x0000_t202" style="position:absolute;left:0;text-align:left;margin-left:470.25pt;margin-top:7.1pt;width:1in;height:22.4pt;z-index:251720704" filled="f" stroked="f">
            <v:textbox inset="1mm,0,1mm,0">
              <w:txbxContent>
                <w:p w:rsidR="00FD021E" w:rsidRDefault="00FD021E" w:rsidP="00B047CF">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ab/>
        <w:t xml:space="preserve">"רווח" </w:t>
      </w:r>
      <w:r w:rsidR="00457466">
        <w:rPr>
          <w:rStyle w:val="default"/>
          <w:rFonts w:cs="FrankRuehl"/>
          <w:rtl/>
        </w:rPr>
        <w:t>–</w:t>
      </w:r>
      <w:r w:rsidR="00457466">
        <w:rPr>
          <w:rStyle w:val="default"/>
          <w:rFonts w:cs="FrankRuehl" w:hint="cs"/>
          <w:rtl/>
        </w:rPr>
        <w:t xml:space="preserve"> </w:t>
      </w:r>
      <w:r>
        <w:rPr>
          <w:rStyle w:val="default"/>
          <w:rFonts w:cs="FrankRuehl" w:hint="cs"/>
          <w:rtl/>
        </w:rPr>
        <w:t>(נמחקה)</w:t>
      </w:r>
      <w:r w:rsidR="00457466">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260" w:name="Rov437"/>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50" w:history="1">
        <w:r w:rsidRPr="00E55AA2">
          <w:rPr>
            <w:rStyle w:val="Hyperlink"/>
            <w:rFonts w:cs="Times New Roman" w:hint="cs"/>
            <w:vanish/>
            <w:szCs w:val="20"/>
            <w:shd w:val="clear" w:color="auto" w:fill="FFFF99"/>
            <w:rtl/>
          </w:rPr>
          <w:t xml:space="preserve">ק"ת תשס"ד </w:t>
        </w:r>
        <w:r w:rsidRPr="00E55AA2">
          <w:rPr>
            <w:rStyle w:val="Hyperlink"/>
            <w:rFonts w:cs="Times New Roman" w:hint="cs"/>
            <w:vanish/>
            <w:szCs w:val="20"/>
            <w:shd w:val="clear" w:color="auto" w:fill="FFFF99"/>
            <w:rtl/>
          </w:rPr>
          <w:t>מ</w:t>
        </w:r>
        <w:r w:rsidRPr="00E55AA2">
          <w:rPr>
            <w:rStyle w:val="Hyperlink"/>
            <w:rFonts w:cs="Times New Roman" w:hint="cs"/>
            <w:vanish/>
            <w:szCs w:val="20"/>
            <w:shd w:val="clear" w:color="auto" w:fill="FFFF99"/>
            <w:rtl/>
          </w:rPr>
          <w:t>ס' 6313</w:t>
        </w:r>
      </w:hyperlink>
      <w:r w:rsidRPr="00E55AA2">
        <w:rPr>
          <w:rFonts w:hint="cs"/>
          <w:vanish/>
          <w:szCs w:val="20"/>
          <w:shd w:val="clear" w:color="auto" w:fill="FFFF99"/>
          <w:rtl/>
        </w:rPr>
        <w:t xml:space="preserve"> מיום 6.5.2004 עמ' 488</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37ג</w:t>
      </w:r>
    </w:p>
    <w:p w:rsidR="00B047CF" w:rsidRPr="00E55AA2" w:rsidRDefault="00B047CF" w:rsidP="00B047CF">
      <w:pPr>
        <w:pStyle w:val="P00"/>
        <w:tabs>
          <w:tab w:val="clear" w:pos="6259"/>
        </w:tabs>
        <w:spacing w:before="0"/>
        <w:ind w:left="0" w:right="1134"/>
        <w:rPr>
          <w:rFonts w:hint="cs"/>
          <w:vanish/>
          <w:szCs w:val="20"/>
          <w:shd w:val="clear" w:color="auto" w:fill="FFFF99"/>
          <w:rtl/>
        </w:rPr>
      </w:pPr>
    </w:p>
    <w:p w:rsidR="00B047CF" w:rsidRPr="00E55AA2" w:rsidRDefault="00B047CF" w:rsidP="00B047CF">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B047CF" w:rsidRPr="00E55AA2" w:rsidRDefault="00B047CF" w:rsidP="00B047CF">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B047CF" w:rsidRPr="00E55AA2" w:rsidRDefault="00B047CF" w:rsidP="00B047CF">
      <w:pPr>
        <w:pStyle w:val="P00"/>
        <w:spacing w:before="0"/>
        <w:ind w:left="0" w:right="1134"/>
        <w:rPr>
          <w:rStyle w:val="default"/>
          <w:rFonts w:cs="FrankRuehl" w:hint="cs"/>
          <w:vanish/>
          <w:szCs w:val="20"/>
          <w:shd w:val="clear" w:color="auto" w:fill="FFFF99"/>
          <w:rtl/>
        </w:rPr>
      </w:pPr>
      <w:hyperlink r:id="rId451"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680</w:t>
      </w:r>
    </w:p>
    <w:p w:rsidR="00B047CF" w:rsidRPr="00E55AA2" w:rsidRDefault="00B047CF" w:rsidP="00B047CF">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3</w:t>
      </w:r>
      <w:r w:rsidRPr="00E55AA2">
        <w:rPr>
          <w:rStyle w:val="big-number"/>
          <w:rFonts w:cs="FrankRuehl" w:hint="cs"/>
          <w:vanish/>
          <w:sz w:val="22"/>
          <w:szCs w:val="22"/>
          <w:shd w:val="clear" w:color="auto" w:fill="FFFF99"/>
          <w:rtl/>
        </w:rPr>
        <w:t>7</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חזקה לכאורה כי מיזוג הוא מהותי אם נתקיים לגביו אחד מאלה:</w:t>
      </w:r>
    </w:p>
    <w:p w:rsidR="00B047CF" w:rsidRPr="00E55AA2" w:rsidRDefault="00B047CF" w:rsidP="00B047CF">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הרווח של חברת היעד בשנה האחרונה או בתקופת הביניים המצטברת העוקבת, לפי דוחות כספיים אחרונים, מהווה עשרים אחוזים או יותר מהרווח של החברה הקולטת; הסכומים האמורים יחושבו בערכם המוחלט; </w:t>
      </w:r>
      <w:r w:rsidRPr="00E55AA2">
        <w:rPr>
          <w:rStyle w:val="default"/>
          <w:rFonts w:cs="FrankRuehl" w:hint="cs"/>
          <w:vanish/>
          <w:sz w:val="22"/>
          <w:szCs w:val="22"/>
          <w:u w:val="single"/>
          <w:shd w:val="clear" w:color="auto" w:fill="FFFF99"/>
          <w:rtl/>
        </w:rPr>
        <w:t xml:space="preserve">לעניין תקנה זו, "רווח"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רווחי או הפסדי התאגיד המיוחסים לבעלים של החברה האם, בניכוי רווח או הפסד מפעילות שהופסקה ובניכוי סכומים שנזקפו לרווח או הפסד בשל השפעת שינוי במדיניות חשבונאית ככל שנקבעה בכללי החשבונאות המקובלים הוראה שלפיה ייזקף סכום השינוי לרווח או הפסד בתקופת הדיווח;</w:t>
      </w:r>
    </w:p>
    <w:p w:rsidR="00B047CF" w:rsidRPr="00E55AA2" w:rsidRDefault="00B047CF" w:rsidP="00B047CF">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היתה התמורה בנכסים או בתעודות התחייבות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ההשקעה הכוללת, כפי שתירשם בספרי החברה הקולטת, לרבות קרנות הון אם ייוצרו כאלה, מהווים עשרים אחוזים או יותר מסך כל ההון העצמי של החברה הקולטת, לפי דוחותיה הכספיים האחרונים;</w:t>
      </w:r>
    </w:p>
    <w:p w:rsidR="00B047CF" w:rsidRPr="00E55AA2" w:rsidRDefault="00B047CF" w:rsidP="00B047CF">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 xml:space="preserve">היתה התמורה בניירות ערך של החברה הקולטת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ניירות הערך מקנים עשרים אחוזים או יותר מסך כל הזכויות בהון החברה הקולטת, למעט מניות רדומות ולפני הקצאת ניירות ערך אלה; לענין זה יראו ניירות ערך הניתנים להמרה או למימוש במניות החברה הקולטת והמהווים חלק מהתמורה, כאילו הומרו או מומשו;</w:t>
      </w:r>
    </w:p>
    <w:p w:rsidR="00B047CF" w:rsidRPr="00E55AA2" w:rsidRDefault="00B047CF" w:rsidP="00B047CF">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 xml:space="preserve">היתה התמורה שילוב של התמורות כאמור בפסקאות (2) ו-(3)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החיבור המספרי של תוצאות אותן פסקאות הוא עשרים אחוזים או יותר;</w:t>
      </w:r>
    </w:p>
    <w:p w:rsidR="00B047CF" w:rsidRPr="00E55AA2" w:rsidRDefault="00B047CF" w:rsidP="00B047CF">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w:t>
      </w:r>
      <w:r w:rsidRPr="00E55AA2">
        <w:rPr>
          <w:rStyle w:val="default"/>
          <w:rFonts w:cs="FrankRuehl" w:hint="cs"/>
          <w:vanish/>
          <w:sz w:val="22"/>
          <w:szCs w:val="22"/>
          <w:shd w:val="clear" w:color="auto" w:fill="FFFF99"/>
          <w:rtl/>
        </w:rPr>
        <w:tab/>
        <w:t>סך כל נכסי חברת היעד או נכסיה בניכוי ההון העצמי, הגבוה מביניהם, מהווה עשרים אחוזים או יותר מסך כל נכסי החברה הקולטת או מנכסיה בניכוי ההון העצמי, לפי הענין, לפי דוחותיהן הכספיים האחרונים; מסך כל הנכסים יופחתו יתרות הדדיות בין החברות המתמזגות.</w:t>
      </w:r>
    </w:p>
    <w:p w:rsidR="00B047CF" w:rsidRPr="00E55AA2" w:rsidRDefault="00B047CF" w:rsidP="00B047C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מיזוג שלא מתקיים בו האמור בתקנת משנה (א), הוא מיזוג שאינו מהותי.</w:t>
      </w:r>
    </w:p>
    <w:p w:rsidR="00B047CF" w:rsidRPr="00E55AA2" w:rsidRDefault="00B047CF" w:rsidP="00B047C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t xml:space="preserve">בתקנה זו </w:t>
      </w:r>
      <w:r w:rsidRPr="00E55AA2">
        <w:rPr>
          <w:rStyle w:val="default"/>
          <w:rFonts w:cs="FrankRuehl"/>
          <w:vanish/>
          <w:sz w:val="22"/>
          <w:szCs w:val="22"/>
          <w:shd w:val="clear" w:color="auto" w:fill="FFFF99"/>
          <w:rtl/>
        </w:rPr>
        <w:t>–</w:t>
      </w:r>
    </w:p>
    <w:p w:rsidR="00B047CF" w:rsidRPr="00E55AA2" w:rsidRDefault="00B047CF" w:rsidP="00B047CF">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"דוחות כספיים אחרונים"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דוחות כספיים ביניים אחרונים או דוחות כספיים שנתיים אחרונים, כאמור בתקנה 6(א) לתקנות החברות (מיזוג), התש"ס-2000, המאוחר מביניהם; היו כל החברות המתמזגות תאגידים מדווחים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דוחות כספיים ביניים אחרונים או דוחות כספיים שנתיים אחרונים, המאוחר מביניהם, שבמועד פרסום דוח המיזוג פורסמו או שקמה חובה לפרסמם בהתאם לתקנות אלה;</w:t>
      </w:r>
    </w:p>
    <w:p w:rsidR="00B047CF" w:rsidRPr="00B047CF" w:rsidRDefault="00B047CF" w:rsidP="00B047CF">
      <w:pPr>
        <w:pStyle w:val="P00"/>
        <w:spacing w:before="0"/>
        <w:ind w:left="0" w:right="1134"/>
        <w:rPr>
          <w:rStyle w:val="default"/>
          <w:rFonts w:cs="FrankRuehl" w:hint="cs"/>
          <w:strike/>
          <w:sz w:val="2"/>
          <w:szCs w:val="2"/>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"רווח"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רווח כאמור בפסקה (3) של תקנה 46(א) לתקנות דוחות כספיים, בתוספת הפריטים המנויים בפסקה (4) בה, ובניכוי הפריטים המנויים בפסקה (5) בה ובלי להוסיף את הפריטים המנויים בפסקאות (6) עד (8) בה.</w:t>
      </w:r>
      <w:bookmarkEnd w:id="260"/>
    </w:p>
    <w:p w:rsidR="00457466" w:rsidRDefault="00457466" w:rsidP="005B55B0">
      <w:pPr>
        <w:pStyle w:val="P00"/>
        <w:spacing w:before="72"/>
        <w:ind w:left="0" w:right="1134"/>
        <w:rPr>
          <w:rStyle w:val="default"/>
          <w:rFonts w:cs="FrankRuehl" w:hint="cs"/>
          <w:rtl/>
        </w:rPr>
      </w:pPr>
      <w:bookmarkStart w:id="261" w:name="Seif69"/>
      <w:bookmarkEnd w:id="261"/>
      <w:r>
        <w:rPr>
          <w:lang w:val="he-IL"/>
        </w:rPr>
        <w:pict>
          <v:rect id="_x0000_s2243" style="position:absolute;left:0;text-align:left;margin-left:464.5pt;margin-top:8.05pt;width:75.05pt;height:23.4pt;z-index:251504640"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דיווח על ידי חברה קולטת</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3</w:t>
      </w:r>
      <w:r>
        <w:rPr>
          <w:rStyle w:val="big-number"/>
          <w:rFonts w:cs="Miriam" w:hint="cs"/>
          <w:rtl/>
        </w:rPr>
        <w:t>7</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אישר דירקטוריון של חברה קולטת שהיא תאגיד מדווח מיזוג מהותי, תגיש החברה דוח על פי תקנה 37ו במועד הקבוע בסעיף 317 לחוק החברות.</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אישר דירקטוריון של חברה קולטת שהיא תאגיד מדווח מיזוג שאינו מהותי, תגיש החברה דוח על פי תקנה 37טז במועד הקבוע בסעיף 317 לחוק החברות.</w:t>
      </w:r>
    </w:p>
    <w:p w:rsidR="00457466" w:rsidRPr="00E55AA2" w:rsidRDefault="00457466">
      <w:pPr>
        <w:pStyle w:val="P00"/>
        <w:spacing w:before="0"/>
        <w:ind w:left="0" w:right="1134"/>
        <w:rPr>
          <w:rFonts w:hint="cs"/>
          <w:b/>
          <w:bCs/>
          <w:vanish/>
          <w:szCs w:val="20"/>
          <w:shd w:val="clear" w:color="auto" w:fill="FFFF99"/>
          <w:rtl/>
        </w:rPr>
      </w:pPr>
      <w:bookmarkStart w:id="262" w:name="Rov231"/>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52"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489</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37ד</w:t>
      </w:r>
      <w:bookmarkEnd w:id="262"/>
    </w:p>
    <w:p w:rsidR="00457466" w:rsidRDefault="00457466" w:rsidP="005B55B0">
      <w:pPr>
        <w:pStyle w:val="P00"/>
        <w:spacing w:before="72"/>
        <w:ind w:left="0" w:right="1134"/>
        <w:rPr>
          <w:rStyle w:val="default"/>
          <w:rFonts w:cs="FrankRuehl" w:hint="cs"/>
          <w:rtl/>
        </w:rPr>
      </w:pPr>
      <w:bookmarkStart w:id="263" w:name="Seif70"/>
      <w:bookmarkEnd w:id="263"/>
      <w:r>
        <w:rPr>
          <w:lang w:val="he-IL"/>
        </w:rPr>
        <w:pict>
          <v:rect id="_x0000_s2244" style="position:absolute;left:0;text-align:left;margin-left:464.5pt;margin-top:8.05pt;width:75.05pt;height:16pt;z-index:251505664" o:allowincell="f" filled="f" stroked="f" strokecolor="lime" strokeweight=".25pt">
            <v:textbox style="mso-next-textbox:#_x0000_s2244" inset="0,0,0,0">
              <w:txbxContent>
                <w:p w:rsidR="00FD021E" w:rsidRDefault="00FD021E">
                  <w:pPr>
                    <w:spacing w:line="160" w:lineRule="exact"/>
                    <w:jc w:val="left"/>
                    <w:rPr>
                      <w:rFonts w:cs="Miriam" w:hint="cs"/>
                      <w:szCs w:val="18"/>
                      <w:rtl/>
                    </w:rPr>
                  </w:pPr>
                  <w:r>
                    <w:rPr>
                      <w:rFonts w:cs="Miriam" w:hint="cs"/>
                      <w:szCs w:val="18"/>
                      <w:rtl/>
                    </w:rPr>
                    <w:t>דיווח של חברת יעד</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3</w:t>
      </w:r>
      <w:r>
        <w:rPr>
          <w:rStyle w:val="big-number"/>
          <w:rFonts w:cs="Miriam" w:hint="cs"/>
          <w:rtl/>
        </w:rPr>
        <w:t>7</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אישרו דירקטוריונים של חברות מתמזגות מיזוג שבו חברת יעד היא תאגיד מדווח שתעודות התחייבות שלו הוצעו על פי תשקיף ויוחזקו בידי הציבור לאחר המיזוג או שתעודות התחייבות שלו רשומות למסחר, תגיש חברת היעד, בתוך ארבעה עשר ימים מהמועד שבו אישר הדירקטוריון את המיזוג, דוח שיכלול את אלה:</w:t>
      </w:r>
    </w:p>
    <w:p w:rsidR="00457466" w:rsidRDefault="004574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הפרטים האמורים בתקנה 37ו;</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פרטים על החברה הקולטת לפי הוראות תקנה 37ו(א)(11) ו-(12) ותקנה 37טו, ובכל מקום שנאמר בהן "חברת היעד" יקראו כאילו נאמר "החברה הקולטת";</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היתה החברה הקולטת במיזוג כאמור בתקנת משנה (א) תאגיד מדווח, חייבת החברה הקולטת להמשיך בדיווח שהיתה חברה היעד חייבת בו על פי החוק עד למיזוג, ובדוח תצוין התחייבות זו.</w:t>
      </w:r>
    </w:p>
    <w:p w:rsidR="00457466" w:rsidRDefault="004574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היתה החברה הקולטת במיזוג כאמור בתקנת משנה (א) תאגיד מדווח, יכול שדוחות המיזוג שלה ושל חברת היעד יוגשו כדוח משותף, חתום בידי שתיהן; הדוח המשותף יוגש במועד הקבוע בתקנת משנה (א).</w:t>
      </w:r>
    </w:p>
    <w:p w:rsidR="00457466" w:rsidRPr="00E55AA2" w:rsidRDefault="00457466">
      <w:pPr>
        <w:pStyle w:val="P00"/>
        <w:spacing w:before="0"/>
        <w:ind w:left="0" w:right="1134"/>
        <w:rPr>
          <w:rFonts w:hint="cs"/>
          <w:b/>
          <w:bCs/>
          <w:vanish/>
          <w:szCs w:val="20"/>
          <w:shd w:val="clear" w:color="auto" w:fill="FFFF99"/>
          <w:rtl/>
        </w:rPr>
      </w:pPr>
      <w:bookmarkStart w:id="264" w:name="Rov232"/>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53"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489</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37ה</w:t>
      </w:r>
      <w:bookmarkEnd w:id="264"/>
    </w:p>
    <w:p w:rsidR="00457466" w:rsidRPr="007872D6" w:rsidRDefault="00457466" w:rsidP="007872D6">
      <w:pPr>
        <w:pStyle w:val="header-2"/>
        <w:ind w:left="0" w:right="1134"/>
        <w:rPr>
          <w:rFonts w:cs="Miriam" w:hint="cs"/>
          <w:b/>
          <w:rtl/>
        </w:rPr>
      </w:pPr>
      <w:bookmarkStart w:id="265" w:name="hed21"/>
      <w:bookmarkEnd w:id="265"/>
      <w:r w:rsidRPr="007872D6">
        <w:rPr>
          <w:rFonts w:cs="Miriam"/>
          <w:b/>
          <w:rtl/>
        </w:rPr>
        <w:pict>
          <v:shape id="_x0000_s2249" type="#_x0000_t202" style="position:absolute;left:0;text-align:left;margin-left:470.25pt;margin-top:2.6pt;width:1in;height:11.2pt;z-index:251510784" filled="f" stroked="f">
            <v:textbox inset="1mm,0,1mm,0">
              <w:txbxContent>
                <w:p w:rsidR="00FD021E" w:rsidRDefault="00FD021E">
                  <w:pPr>
                    <w:spacing w:line="160" w:lineRule="exact"/>
                    <w:jc w:val="left"/>
                    <w:rPr>
                      <w:rFonts w:cs="Miriam" w:hint="cs"/>
                      <w:szCs w:val="18"/>
                      <w:rtl/>
                    </w:rPr>
                  </w:pPr>
                  <w:r>
                    <w:rPr>
                      <w:rFonts w:cs="Miriam" w:hint="cs"/>
                      <w:szCs w:val="18"/>
                      <w:rtl/>
                    </w:rPr>
                    <w:t>תק' תשס"ד-2004</w:t>
                  </w:r>
                </w:p>
              </w:txbxContent>
            </v:textbox>
            <w10:anchorlock/>
          </v:shape>
        </w:pict>
      </w:r>
      <w:r w:rsidRPr="007872D6">
        <w:rPr>
          <w:rFonts w:cs="Miriam" w:hint="cs"/>
          <w:b/>
          <w:rtl/>
        </w:rPr>
        <w:t>סימן ב': מיזוג מהותי</w:t>
      </w:r>
    </w:p>
    <w:p w:rsidR="00457466" w:rsidRPr="00E55AA2" w:rsidRDefault="00457466">
      <w:pPr>
        <w:pStyle w:val="P00"/>
        <w:spacing w:before="0"/>
        <w:ind w:left="0" w:right="1134"/>
        <w:rPr>
          <w:rFonts w:hint="cs"/>
          <w:b/>
          <w:bCs/>
          <w:vanish/>
          <w:szCs w:val="20"/>
          <w:shd w:val="clear" w:color="auto" w:fill="FFFF99"/>
          <w:rtl/>
        </w:rPr>
      </w:pPr>
      <w:bookmarkStart w:id="266" w:name="Rov233"/>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54"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490</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סימן ב'</w:t>
      </w:r>
      <w:bookmarkEnd w:id="266"/>
    </w:p>
    <w:p w:rsidR="00457466" w:rsidRDefault="00457466" w:rsidP="005B55B0">
      <w:pPr>
        <w:pStyle w:val="P00"/>
        <w:spacing w:before="72"/>
        <w:ind w:left="0" w:right="1134"/>
        <w:rPr>
          <w:rStyle w:val="default"/>
          <w:rFonts w:cs="FrankRuehl" w:hint="cs"/>
          <w:rtl/>
        </w:rPr>
      </w:pPr>
      <w:bookmarkStart w:id="267" w:name="Seif71"/>
      <w:bookmarkEnd w:id="267"/>
      <w:r>
        <w:rPr>
          <w:lang w:val="he-IL"/>
        </w:rPr>
        <w:pict>
          <v:rect id="_x0000_s2247" style="position:absolute;left:0;text-align:left;margin-left:464.5pt;margin-top:8.05pt;width:75.05pt;height:16pt;z-index:251508736" o:allowincell="f" filled="f" stroked="f" strokecolor="lime" strokeweight=".25pt">
            <v:textbox style="mso-next-textbox:#_x0000_s2247" inset="0,0,0,0">
              <w:txbxContent>
                <w:p w:rsidR="00FD021E" w:rsidRDefault="00FD021E">
                  <w:pPr>
                    <w:spacing w:line="160" w:lineRule="exact"/>
                    <w:jc w:val="left"/>
                    <w:rPr>
                      <w:rFonts w:cs="Miriam" w:hint="cs"/>
                      <w:szCs w:val="18"/>
                      <w:rtl/>
                    </w:rPr>
                  </w:pPr>
                  <w:r>
                    <w:rPr>
                      <w:rFonts w:cs="Miriam" w:hint="cs"/>
                      <w:szCs w:val="18"/>
                      <w:rtl/>
                    </w:rPr>
                    <w:t>דוח על מיזוג מהותי</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3</w:t>
      </w:r>
      <w:r>
        <w:rPr>
          <w:rStyle w:val="big-number"/>
          <w:rFonts w:cs="Miriam" w:hint="cs"/>
          <w:rtl/>
        </w:rPr>
        <w:t>7</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דוח על מיזוג מהותי יכלול כל פרט הנוגע למיזוג העשוי להיות חשוב למשקיע סביר, ובהם:</w:t>
      </w:r>
    </w:p>
    <w:p w:rsidR="00457466" w:rsidRDefault="004574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שמות הצדדים למיזוג;</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תיאור תוכן הסכם המיזוג;</w:t>
      </w:r>
    </w:p>
    <w:p w:rsidR="00457466" w:rsidRDefault="004574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השלכות המס של המיזוג על החברה הקולטת;</w:t>
      </w:r>
    </w:p>
    <w:p w:rsidR="00457466" w:rsidRDefault="004574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הכמות ושיעור ההחזקות של בעלי ענין בחברה הקולטת בהון המונפק והנפרע ובזכויות ההצבעה </w:t>
      </w:r>
      <w:r>
        <w:rPr>
          <w:rStyle w:val="default"/>
          <w:rFonts w:cs="FrankRuehl"/>
          <w:rtl/>
        </w:rPr>
        <w:t>–</w:t>
      </w:r>
    </w:p>
    <w:p w:rsidR="00457466" w:rsidRDefault="0045746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לפני המיזוג;</w:t>
      </w:r>
    </w:p>
    <w:p w:rsidR="00457466" w:rsidRDefault="0045746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לאחר המיזוג;</w:t>
      </w:r>
    </w:p>
    <w:p w:rsidR="00457466" w:rsidRDefault="0045746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לאחר המיזוג בהנחה כי יומרו וימומשו כל ניירות הערך הניתנים להמרה או למימוש במניות החברה;</w:t>
      </w:r>
    </w:p>
    <w:p w:rsidR="00457466" w:rsidRDefault="004574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עמדת הדירקטוריון בשאלה אם קיים חשש סביר, שעקב המיזוג לא יהיה ביכולתה של החברה הקולטת לפרוע את התחייבויותיה לנושיה, לאחר המיזוג;</w:t>
      </w:r>
    </w:p>
    <w:p w:rsidR="00457466" w:rsidRDefault="0045746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אישורים הנדרשים למיזוג או תנאים שנקבעו לביצועו, האם נתקבלו או נתקיימו ואם לא, באיזה מועד צפויים הם להתקבל או להתקיים;</w:t>
      </w:r>
    </w:p>
    <w:p w:rsidR="00457466" w:rsidRDefault="0045746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הגבלות חדשות קיימות או צפויות שיחולו, למיטב ידיעת החברה, על החברה הקולטת בעקבות המיזוג, ובהן:</w:t>
      </w:r>
    </w:p>
    <w:p w:rsidR="00457466" w:rsidRDefault="0045746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דרישת פירעון הלוואות על ידי נושים;</w:t>
      </w:r>
    </w:p>
    <w:p w:rsidR="00457466" w:rsidRDefault="0045746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מגבלות על יצירת שעבודים;</w:t>
      </w:r>
    </w:p>
    <w:p w:rsidR="00457466" w:rsidRDefault="0045746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שינויים בדירוג האשראי של החברה;</w:t>
      </w:r>
    </w:p>
    <w:p w:rsidR="00457466" w:rsidRDefault="0045746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שמו של כל דירקטור ובעל שליטה שיש לו ענין אישי במיזוג, ומהות ענין זה;</w:t>
      </w:r>
    </w:p>
    <w:p w:rsidR="00457466" w:rsidRDefault="00457466">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תכניות החברה הקולטת, אם ישנן, לגבי ניירות ערך הניתנים להמרה או למימוש במניות חברת היעד;</w:t>
      </w:r>
    </w:p>
    <w:p w:rsidR="00457466" w:rsidRDefault="00457466">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התמורה כאמור בתקנות 37ז עד 37יב;</w:t>
      </w:r>
    </w:p>
    <w:p w:rsidR="00457466" w:rsidRDefault="00457466">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דוחות כספיים של חברת היעד כאמור בתקנות 37יג עד 37טו;</w:t>
      </w:r>
    </w:p>
    <w:p w:rsidR="00457466" w:rsidRDefault="00457466">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 xml:space="preserve">תיאור חברת היעד בתקופה שתחילתה שנתיים לפני 1 בינואר של השנה שבה מוגש דוח המיזוג וסיומה בסמוך למועד הגשת הדוח, לפי הפירוט הקבוע בתוספת לתקנות ניירות ערך (הצעה פרטית של ניירות ערך בחברה רשומה), התש"ס-2000 (להלן </w:t>
      </w:r>
      <w:r>
        <w:rPr>
          <w:rStyle w:val="default"/>
          <w:rFonts w:cs="FrankRuehl"/>
          <w:rtl/>
        </w:rPr>
        <w:t>–</w:t>
      </w:r>
      <w:r>
        <w:rPr>
          <w:rStyle w:val="default"/>
          <w:rFonts w:cs="FrankRuehl" w:hint="cs"/>
          <w:rtl/>
        </w:rPr>
        <w:t xml:space="preserve"> התוספת לתקנות ההצעה), ככל שכל ענין המפורט בה נוגע לחברת היעד והוא מהותי לעסקי חברת היעד או לפעילותה;</w:t>
      </w:r>
    </w:p>
    <w:p w:rsidR="00B047CF" w:rsidRDefault="00E07B41">
      <w:pPr>
        <w:pStyle w:val="P00"/>
        <w:spacing w:before="72"/>
        <w:ind w:left="1021" w:right="1134"/>
        <w:rPr>
          <w:rStyle w:val="default"/>
          <w:rFonts w:cs="FrankRuehl" w:hint="cs"/>
          <w:rtl/>
        </w:rPr>
      </w:pPr>
      <w:r>
        <w:rPr>
          <w:rFonts w:hint="cs"/>
          <w:rtl/>
          <w:lang w:eastAsia="en-US"/>
        </w:rPr>
        <w:pict>
          <v:shape id="_x0000_s2706" type="#_x0000_t202" style="position:absolute;left:0;text-align:left;margin-left:470.25pt;margin-top:7.1pt;width:1in;height:22.4pt;z-index:251721728" filled="f" stroked="f">
            <v:textbox inset="1mm,0,1mm,0">
              <w:txbxContent>
                <w:p w:rsidR="00FD021E" w:rsidRDefault="00FD021E" w:rsidP="00E07B41">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B047CF">
        <w:rPr>
          <w:rStyle w:val="default"/>
          <w:rFonts w:cs="FrankRuehl" w:hint="cs"/>
          <w:rtl/>
        </w:rPr>
        <w:t>(12א) יובאו הסברי הדירקטוריון לדוחות הכספיים של חברת היעד שנכללו בדוח על המיזוג, לפי פסקת משנה (11), לפי הפירוט בתוספת לתקנות ההצעה;</w:t>
      </w:r>
    </w:p>
    <w:p w:rsidR="00457466" w:rsidRDefault="00457466">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תכינות החברה הקולטת בעקבות המיזוג, ככל שגובשו, לרבות תכניות לשילוב פעילויות, מכירת נכסים, פיטורי עובדים וארגון מחדש;</w:t>
      </w:r>
    </w:p>
    <w:p w:rsidR="00457466" w:rsidRDefault="00457466">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דבר היות המיזוג טעון אישור על פי סעיף 320(ג) או (ד) לחוק החברות, תנאי האישור הנדרש על פי החוק האמור והעובדות שבשלהן הוא נדרש, וכן שמות המחזיקים במניות החברה הקולטת ובמניות חברת היעד ושיעור אחזקותיהם;</w:t>
      </w:r>
    </w:p>
    <w:p w:rsidR="00457466" w:rsidRDefault="00457466">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הנימוקים העיקריים של הדירקטוריון לאישור המיזוג;</w:t>
      </w:r>
    </w:p>
    <w:p w:rsidR="00457466" w:rsidRDefault="00457466">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מקום כינוס האסיפה הכללית ומועדה, המנין החוקי והרוב הנדרש בה ובאסיפה כללית נדחית לאישור המיזוג.</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 המיזוג ייחתם בידי החברה המגישה את הדוח, בציון שמות החותמים ותפקידם בחברה; הוגש הדוח כדוח משותף כאמור בסעיף 37ה(ג) יצוינו שמות החותמים בשם כל אחת מהחברות ותפקידם בחברות.</w:t>
      </w:r>
    </w:p>
    <w:p w:rsidR="00457466" w:rsidRDefault="004574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שתפורסם לגבי כינוס אסיפה כללית לאישור מיזוג מהותי, תכלול את הפרטים הכלולים בתקנת משנה (א)(1), (14) ו-(15), את תנאיו העיקריים של הסכם המיזוג ואת המועד לקביעת זכאות בעלי המניות להצביע באסיפה הכללית, כאמור בסעיף 182 לחוק החברות.</w:t>
      </w:r>
    </w:p>
    <w:p w:rsidR="00457466" w:rsidRPr="00E55AA2" w:rsidRDefault="00457466">
      <w:pPr>
        <w:pStyle w:val="P00"/>
        <w:spacing w:before="0"/>
        <w:ind w:left="0" w:right="1134"/>
        <w:rPr>
          <w:rFonts w:hint="cs"/>
          <w:b/>
          <w:bCs/>
          <w:vanish/>
          <w:szCs w:val="20"/>
          <w:shd w:val="clear" w:color="auto" w:fill="FFFF99"/>
          <w:rtl/>
        </w:rPr>
      </w:pPr>
      <w:bookmarkStart w:id="268" w:name="Rov438"/>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55"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490</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37ו</w:t>
      </w:r>
    </w:p>
    <w:p w:rsidR="00B047CF" w:rsidRPr="00E55AA2" w:rsidRDefault="00B047CF" w:rsidP="00B047CF">
      <w:pPr>
        <w:pStyle w:val="P00"/>
        <w:tabs>
          <w:tab w:val="clear" w:pos="6259"/>
        </w:tabs>
        <w:spacing w:before="0"/>
        <w:ind w:left="0" w:right="1134"/>
        <w:rPr>
          <w:rFonts w:hint="cs"/>
          <w:vanish/>
          <w:szCs w:val="20"/>
          <w:shd w:val="clear" w:color="auto" w:fill="FFFF99"/>
          <w:rtl/>
        </w:rPr>
      </w:pPr>
    </w:p>
    <w:p w:rsidR="00B047CF" w:rsidRPr="00E55AA2" w:rsidRDefault="00B047CF" w:rsidP="00E07B41">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B047CF" w:rsidRPr="00E55AA2" w:rsidRDefault="00B047CF" w:rsidP="00E07B41">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B047CF" w:rsidRPr="00E55AA2" w:rsidRDefault="00B047CF" w:rsidP="00E07B41">
      <w:pPr>
        <w:pStyle w:val="P00"/>
        <w:spacing w:before="0"/>
        <w:ind w:left="1021" w:right="1134"/>
        <w:rPr>
          <w:rStyle w:val="default"/>
          <w:rFonts w:cs="FrankRuehl" w:hint="cs"/>
          <w:vanish/>
          <w:szCs w:val="20"/>
          <w:shd w:val="clear" w:color="auto" w:fill="FFFF99"/>
          <w:rtl/>
        </w:rPr>
      </w:pPr>
      <w:hyperlink r:id="rId456"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680</w:t>
      </w:r>
    </w:p>
    <w:p w:rsidR="00B047CF" w:rsidRPr="00E07B41" w:rsidRDefault="00B047CF" w:rsidP="00E07B41">
      <w:pPr>
        <w:pStyle w:val="P00"/>
        <w:spacing w:before="0"/>
        <w:ind w:left="1021"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פסקה 37ו(א)(12א)</w:t>
      </w:r>
      <w:bookmarkEnd w:id="268"/>
    </w:p>
    <w:p w:rsidR="00457466" w:rsidRDefault="00457466" w:rsidP="005B55B0">
      <w:pPr>
        <w:pStyle w:val="P00"/>
        <w:spacing w:before="72"/>
        <w:ind w:left="0" w:right="1134"/>
        <w:rPr>
          <w:rStyle w:val="default"/>
          <w:rFonts w:cs="FrankRuehl" w:hint="cs"/>
          <w:rtl/>
        </w:rPr>
      </w:pPr>
      <w:bookmarkStart w:id="269" w:name="Seif72"/>
      <w:bookmarkEnd w:id="269"/>
      <w:r>
        <w:rPr>
          <w:lang w:val="he-IL"/>
        </w:rPr>
        <w:pict>
          <v:rect id="_x0000_s2248" style="position:absolute;left:0;text-align:left;margin-left:464.5pt;margin-top:8.05pt;width:75.05pt;height:24pt;z-index:251509760"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תמורה בניירות ערך של החברה הקולטת</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hint="cs"/>
          <w:rtl/>
        </w:rPr>
        <w:t>37</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 xml:space="preserve">היתה התמורה, כולה או חלקה, בניירות ערך של החברה הקולטת, יפורטו בדוח המיזוג תנאי ניירות הערך שמוצע להנפיקם, כמותם והשיעור באחוזים שהם יהוו מזכויות ההצבעה ומההון המונפק והנפרע של החברה לאחר המיזוג וכן בדילול מלא; כאשר ניירות הערך המוצעים הם </w:t>
      </w:r>
      <w:r>
        <w:rPr>
          <w:rStyle w:val="default"/>
          <w:rFonts w:cs="FrankRuehl"/>
          <w:rtl/>
        </w:rPr>
        <w:t>–</w:t>
      </w:r>
    </w:p>
    <w:p w:rsidR="00457466" w:rsidRDefault="0045746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מניות </w:t>
      </w:r>
      <w:r>
        <w:rPr>
          <w:rStyle w:val="default"/>
          <w:rFonts w:cs="FrankRuehl"/>
          <w:rtl/>
        </w:rPr>
        <w:t>–</w:t>
      </w:r>
      <w:r>
        <w:rPr>
          <w:rStyle w:val="default"/>
          <w:rFonts w:cs="FrankRuehl" w:hint="cs"/>
          <w:rtl/>
        </w:rPr>
        <w:t xml:space="preserve"> יפורטו המחיר הממוצע של מניה בששת החודשים אשר קדמו למועד פרסום הדוח, בהתחשב בכל חלוקה, פיצול או הנפקת זכויות, מחיר המניה סמוך לפני החלטת הדירקטוריון על ההצעה ומחירה סמוך לפני פרסום הדוח;</w:t>
      </w:r>
    </w:p>
    <w:p w:rsidR="00457466" w:rsidRDefault="0045746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כתבי אופציה </w:t>
      </w:r>
      <w:r>
        <w:rPr>
          <w:rStyle w:val="default"/>
          <w:rFonts w:cs="FrankRuehl"/>
          <w:rtl/>
        </w:rPr>
        <w:t>–</w:t>
      </w:r>
      <w:r>
        <w:rPr>
          <w:rStyle w:val="default"/>
          <w:rFonts w:cs="FrankRuehl" w:hint="cs"/>
          <w:rtl/>
        </w:rPr>
        <w:t xml:space="preserve"> יפורטו מחיר כתב האופציה, אם כתבי אופציה מאותה סדרה רשומים למסחר בבורסה, ומחיר המניה, סמוך לפני החלטת הדירקטוריון על ההצעה וכן סמוך לפני פרסום הדוח;</w:t>
      </w:r>
    </w:p>
    <w:p w:rsidR="00457466" w:rsidRDefault="0045746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ניירות ערך הניתנים להמרה במניות </w:t>
      </w:r>
      <w:r>
        <w:rPr>
          <w:rStyle w:val="default"/>
          <w:rFonts w:cs="FrankRuehl"/>
          <w:rtl/>
        </w:rPr>
        <w:t>–</w:t>
      </w:r>
      <w:r>
        <w:rPr>
          <w:rStyle w:val="default"/>
          <w:rFonts w:cs="FrankRuehl" w:hint="cs"/>
          <w:rtl/>
        </w:rPr>
        <w:t xml:space="preserve"> יפורטו מחירם הממוצע בשלושת החודשים אשר קדמו למועד פרסום הדוח ומחירם סמוך לפני פרסום הדוח, והכל אם ניירות ערך מאותה סדרה רשומים למסחר בבורסה;</w:t>
      </w:r>
    </w:p>
    <w:p w:rsidR="00457466" w:rsidRDefault="0045746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בסדרה שניירות ערך ממנה רשומים למסחר בבורסה </w:t>
      </w:r>
      <w:r>
        <w:rPr>
          <w:rStyle w:val="default"/>
          <w:rFonts w:cs="FrankRuehl"/>
          <w:rtl/>
        </w:rPr>
        <w:t>–</w:t>
      </w:r>
      <w:r>
        <w:rPr>
          <w:rStyle w:val="default"/>
          <w:rFonts w:cs="FrankRuehl" w:hint="cs"/>
          <w:rtl/>
        </w:rPr>
        <w:t xml:space="preserve"> יפורט היחס באחוזים בין מחיר ניירות הערך המוצעים לבין מחירם בבורסה של ניירות ערך מאותה סדרה סמוך לפני פרסום הדוח.</w:t>
      </w:r>
    </w:p>
    <w:p w:rsidR="00457466" w:rsidRPr="00E55AA2" w:rsidRDefault="00457466">
      <w:pPr>
        <w:pStyle w:val="P00"/>
        <w:spacing w:before="0"/>
        <w:ind w:left="0" w:right="1134"/>
        <w:rPr>
          <w:rFonts w:hint="cs"/>
          <w:b/>
          <w:bCs/>
          <w:vanish/>
          <w:szCs w:val="20"/>
          <w:shd w:val="clear" w:color="auto" w:fill="FFFF99"/>
          <w:rtl/>
        </w:rPr>
      </w:pPr>
      <w:bookmarkStart w:id="270" w:name="Rov235"/>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57"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491</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37ז</w:t>
      </w:r>
      <w:bookmarkEnd w:id="270"/>
    </w:p>
    <w:p w:rsidR="00457466" w:rsidRDefault="00457466" w:rsidP="005B55B0">
      <w:pPr>
        <w:pStyle w:val="P00"/>
        <w:spacing w:before="72"/>
        <w:ind w:left="0" w:right="1134"/>
        <w:rPr>
          <w:rStyle w:val="default"/>
          <w:rFonts w:cs="FrankRuehl" w:hint="cs"/>
          <w:rtl/>
        </w:rPr>
      </w:pPr>
      <w:bookmarkStart w:id="271" w:name="Seif73"/>
      <w:bookmarkEnd w:id="271"/>
      <w:r>
        <w:rPr>
          <w:lang w:val="he-IL"/>
        </w:rPr>
        <w:pict>
          <v:rect id="_x0000_s2250" style="position:absolute;left:0;text-align:left;margin-left:464.5pt;margin-top:8.05pt;width:75.05pt;height:16pt;z-index:251511808"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תמורה במזומנים</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3</w:t>
      </w:r>
      <w:r>
        <w:rPr>
          <w:rStyle w:val="big-number"/>
          <w:rFonts w:cs="Miriam" w:hint="cs"/>
          <w:rtl/>
        </w:rPr>
        <w:t>7</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היתה התמורה, כולה או חלקה, במזומנים, יפורטו בדוח המיזור סכום התמורה, המועדים לתשלומה ותנאי התשלום.</w:t>
      </w:r>
    </w:p>
    <w:p w:rsidR="00457466" w:rsidRPr="00E55AA2" w:rsidRDefault="00457466">
      <w:pPr>
        <w:pStyle w:val="P00"/>
        <w:spacing w:before="0"/>
        <w:ind w:left="0" w:right="1134"/>
        <w:rPr>
          <w:rFonts w:hint="cs"/>
          <w:b/>
          <w:bCs/>
          <w:vanish/>
          <w:szCs w:val="20"/>
          <w:shd w:val="clear" w:color="auto" w:fill="FFFF99"/>
          <w:rtl/>
        </w:rPr>
      </w:pPr>
      <w:bookmarkStart w:id="272" w:name="Rov236"/>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58"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491</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37ח</w:t>
      </w:r>
      <w:bookmarkEnd w:id="272"/>
    </w:p>
    <w:p w:rsidR="00457466" w:rsidRDefault="00457466" w:rsidP="005B55B0">
      <w:pPr>
        <w:pStyle w:val="P00"/>
        <w:spacing w:before="72"/>
        <w:ind w:left="0" w:right="1134"/>
        <w:rPr>
          <w:rStyle w:val="default"/>
          <w:rFonts w:cs="FrankRuehl" w:hint="cs"/>
          <w:rtl/>
        </w:rPr>
      </w:pPr>
      <w:bookmarkStart w:id="273" w:name="Seif74"/>
      <w:bookmarkEnd w:id="273"/>
      <w:r>
        <w:rPr>
          <w:lang w:val="he-IL"/>
        </w:rPr>
        <w:pict>
          <v:rect id="_x0000_s2251" style="position:absolute;left:0;text-align:left;margin-left:464.5pt;margin-top:8.05pt;width:75.05pt;height:24.95pt;z-index:251512832"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תמורה בויתור על התחייבות</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3</w:t>
      </w:r>
      <w:r>
        <w:rPr>
          <w:rStyle w:val="big-number"/>
          <w:rFonts w:cs="Miriam" w:hint="cs"/>
          <w:rtl/>
        </w:rPr>
        <w:t>7</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היתה התמורה, כולה או חלקה, בויתור על התחייבות, יתוארו בדוח המיזוג פרטי ההתחייבות והויתור.</w:t>
      </w:r>
    </w:p>
    <w:p w:rsidR="00457466" w:rsidRPr="00E55AA2" w:rsidRDefault="00457466">
      <w:pPr>
        <w:pStyle w:val="P00"/>
        <w:spacing w:before="0"/>
        <w:ind w:left="0" w:right="1134"/>
        <w:rPr>
          <w:rFonts w:hint="cs"/>
          <w:b/>
          <w:bCs/>
          <w:vanish/>
          <w:szCs w:val="20"/>
          <w:shd w:val="clear" w:color="auto" w:fill="FFFF99"/>
          <w:rtl/>
        </w:rPr>
      </w:pPr>
      <w:bookmarkStart w:id="274" w:name="Rov237"/>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59"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492</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37ט</w:t>
      </w:r>
      <w:bookmarkEnd w:id="274"/>
    </w:p>
    <w:p w:rsidR="00457466" w:rsidRDefault="00457466" w:rsidP="00E07B41">
      <w:pPr>
        <w:pStyle w:val="P00"/>
        <w:spacing w:before="72"/>
        <w:ind w:left="0" w:right="1134"/>
        <w:rPr>
          <w:rStyle w:val="default"/>
          <w:rFonts w:cs="FrankRuehl" w:hint="cs"/>
          <w:rtl/>
        </w:rPr>
      </w:pPr>
      <w:bookmarkStart w:id="275" w:name="Seif75"/>
      <w:bookmarkEnd w:id="275"/>
      <w:r>
        <w:rPr>
          <w:lang w:val="he-IL"/>
        </w:rPr>
        <w:pict>
          <v:rect id="_x0000_s2252" style="position:absolute;left:0;text-align:left;margin-left:462pt;margin-top:7.1pt;width:77.7pt;height:54.7pt;z-index:251513856"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תמורה בניירות ערך או בפעילות של תאגיד</w:t>
                  </w:r>
                </w:p>
                <w:p w:rsidR="00FD021E" w:rsidRDefault="00FD021E">
                  <w:pPr>
                    <w:spacing w:line="160" w:lineRule="exact"/>
                    <w:jc w:val="left"/>
                    <w:rPr>
                      <w:rFonts w:cs="Miriam" w:hint="cs"/>
                      <w:szCs w:val="18"/>
                      <w:rtl/>
                    </w:rPr>
                  </w:pPr>
                  <w:r>
                    <w:rPr>
                      <w:rFonts w:cs="Miriam" w:hint="cs"/>
                      <w:szCs w:val="18"/>
                      <w:rtl/>
                    </w:rPr>
                    <w:t>תק' תשס"ד-2004</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rect>
        </w:pict>
      </w:r>
      <w:r>
        <w:rPr>
          <w:rStyle w:val="big-number"/>
          <w:rFonts w:cs="Miriam"/>
          <w:rtl/>
        </w:rPr>
        <w:t>3</w:t>
      </w:r>
      <w:r>
        <w:rPr>
          <w:rStyle w:val="big-number"/>
          <w:rFonts w:cs="Miriam" w:hint="cs"/>
          <w:rtl/>
        </w:rPr>
        <w:t>7</w:t>
      </w:r>
      <w:r>
        <w:rPr>
          <w:rStyle w:val="default"/>
          <w:rFonts w:cs="FrankRuehl" w:hint="cs"/>
          <w:rtl/>
        </w:rPr>
        <w:t>י</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היתה התמורה, כולה או חלקה, בניירות ערך של תאגיד או העברת עיקר פעילות של תאגיד שהוא חברה מוחזקת והתמורה כאמור מהווה חלק מהותי מהחברה הקולטת, יכלול דוח המיזוג </w:t>
      </w:r>
      <w:r w:rsidR="00E07B41">
        <w:rPr>
          <w:rStyle w:val="default"/>
          <w:rFonts w:cs="FrankRuehl" w:hint="cs"/>
          <w:rtl/>
        </w:rPr>
        <w:t>דוחות כספיים של התאגיד,</w:t>
      </w:r>
      <w:r>
        <w:rPr>
          <w:rStyle w:val="default"/>
          <w:rFonts w:cs="FrankRuehl" w:hint="cs"/>
          <w:rtl/>
        </w:rPr>
        <w:t xml:space="preserve"> כאמור בתקנה</w:t>
      </w:r>
      <w:r w:rsidR="00E07B41">
        <w:rPr>
          <w:rStyle w:val="default"/>
          <w:rFonts w:cs="FrankRuehl" w:hint="cs"/>
          <w:rtl/>
        </w:rPr>
        <w:t xml:space="preserve"> 37יג, למעט הדרישה להכללת המידע שבתקנה 37יד, וכן יכלול תיאור של התאגיד כאמור בתקנה</w:t>
      </w:r>
      <w:r>
        <w:rPr>
          <w:rStyle w:val="default"/>
          <w:rFonts w:cs="FrankRuehl" w:hint="cs"/>
          <w:rtl/>
        </w:rPr>
        <w:t xml:space="preserve"> 37ו(א)(12) </w:t>
      </w:r>
      <w:r w:rsidR="00E07B41">
        <w:rPr>
          <w:rStyle w:val="default"/>
          <w:rFonts w:cs="FrankRuehl" w:hint="cs"/>
          <w:rtl/>
        </w:rPr>
        <w:t xml:space="preserve">והסברי הדירקטוריון כאמור בתקנה 37ו(א)(12א), </w:t>
      </w:r>
      <w:r>
        <w:rPr>
          <w:rStyle w:val="default"/>
          <w:rFonts w:cs="FrankRuehl" w:hint="cs"/>
          <w:rtl/>
        </w:rPr>
        <w:t xml:space="preserve">ובכל מקום שנאמר </w:t>
      </w:r>
      <w:r w:rsidR="00E07B41">
        <w:rPr>
          <w:rStyle w:val="default"/>
          <w:rFonts w:cs="FrankRuehl" w:hint="cs"/>
          <w:rtl/>
        </w:rPr>
        <w:t>בתקנה 37ו(א)(12) ו-(12א)</w:t>
      </w:r>
      <w:r>
        <w:rPr>
          <w:rStyle w:val="default"/>
          <w:rFonts w:cs="FrankRuehl" w:hint="cs"/>
          <w:rtl/>
        </w:rPr>
        <w:t xml:space="preserve"> "חברת היעד" יקראו כאילו נאמר "התאגיד".</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התאגיד תאגיד מדווח, יחולו הוראות תקנה 37טו, בשינויים המחוייבים.</w:t>
      </w:r>
    </w:p>
    <w:p w:rsidR="00457466" w:rsidRDefault="004574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היתה התמורה, כולה או חלקה, בניירות ערך של תאגיד שאיננו חברה מוחזרת והתמורה כאמור מהווה חלק מהותי מהחברה הקולטת, יכלול דוח המיזוג את כל הפרטים האמורים בתקנות משנה (א) ו-(ב), אולם אם פרטים אלה אינם מצויים בידי החברה הקולטת, חרף מאמצים שעשתה להשגתם, יכלול דוח המיזוג כל פרט שיש בידי החברה הקולטת אודות התאגיד האמור.</w:t>
      </w:r>
    </w:p>
    <w:p w:rsidR="00457466" w:rsidRPr="00E55AA2" w:rsidRDefault="00457466">
      <w:pPr>
        <w:pStyle w:val="P00"/>
        <w:spacing w:before="0"/>
        <w:ind w:left="0" w:right="1134"/>
        <w:rPr>
          <w:rFonts w:hint="cs"/>
          <w:b/>
          <w:bCs/>
          <w:vanish/>
          <w:szCs w:val="20"/>
          <w:shd w:val="clear" w:color="auto" w:fill="FFFF99"/>
          <w:rtl/>
        </w:rPr>
      </w:pPr>
      <w:bookmarkStart w:id="276" w:name="Rov439"/>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60"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492</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37י</w:t>
      </w:r>
    </w:p>
    <w:p w:rsidR="00E07B41" w:rsidRPr="00E55AA2" w:rsidRDefault="00E07B41" w:rsidP="00E07B41">
      <w:pPr>
        <w:pStyle w:val="P00"/>
        <w:tabs>
          <w:tab w:val="clear" w:pos="6259"/>
        </w:tabs>
        <w:spacing w:before="0"/>
        <w:ind w:left="0" w:right="1134"/>
        <w:rPr>
          <w:rFonts w:hint="cs"/>
          <w:vanish/>
          <w:szCs w:val="20"/>
          <w:shd w:val="clear" w:color="auto" w:fill="FFFF99"/>
          <w:rtl/>
        </w:rPr>
      </w:pPr>
    </w:p>
    <w:p w:rsidR="00E07B41" w:rsidRPr="00E55AA2" w:rsidRDefault="00E07B41" w:rsidP="00E07B4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E07B41" w:rsidRPr="00E55AA2" w:rsidRDefault="00E07B41" w:rsidP="00E07B4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E07B41" w:rsidRPr="00E55AA2" w:rsidRDefault="00E07B41" w:rsidP="00E07B41">
      <w:pPr>
        <w:pStyle w:val="P00"/>
        <w:spacing w:before="0"/>
        <w:ind w:left="0" w:right="1134"/>
        <w:rPr>
          <w:rStyle w:val="default"/>
          <w:rFonts w:cs="FrankRuehl" w:hint="cs"/>
          <w:vanish/>
          <w:szCs w:val="20"/>
          <w:shd w:val="clear" w:color="auto" w:fill="FFFF99"/>
          <w:rtl/>
        </w:rPr>
      </w:pPr>
      <w:hyperlink r:id="rId461"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680</w:t>
      </w:r>
    </w:p>
    <w:p w:rsidR="00E07B41" w:rsidRPr="00E55AA2" w:rsidRDefault="00E07B41" w:rsidP="00E07B4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תקנת משנה 37י(א)</w:t>
      </w:r>
    </w:p>
    <w:p w:rsidR="00E07B41" w:rsidRPr="00E55AA2" w:rsidRDefault="00E07B41" w:rsidP="00E07B41">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E07B41" w:rsidRPr="00E07B41" w:rsidRDefault="00E07B41" w:rsidP="00E07B41">
      <w:pPr>
        <w:pStyle w:val="P00"/>
        <w:spacing w:before="0"/>
        <w:ind w:left="0" w:right="1134"/>
        <w:rPr>
          <w:rStyle w:val="default"/>
          <w:rFonts w:cs="FrankRuehl" w:hint="cs"/>
          <w:strike/>
          <w:sz w:val="2"/>
          <w:szCs w:val="2"/>
          <w:rtl/>
        </w:rPr>
      </w:pPr>
      <w:r w:rsidRPr="00E55AA2">
        <w:rPr>
          <w:rStyle w:val="default"/>
          <w:rFonts w:cs="FrankRuehl"/>
          <w:vanish/>
          <w:sz w:val="22"/>
          <w:szCs w:val="22"/>
          <w:shd w:val="clear" w:color="auto" w:fill="FFFF99"/>
          <w:rtl/>
        </w:rPr>
        <w:tab/>
      </w:r>
      <w:r w:rsidRPr="00E55AA2">
        <w:rPr>
          <w:rStyle w:val="default"/>
          <w:rFonts w:cs="FrankRuehl" w:hint="cs"/>
          <w:strike/>
          <w:vanish/>
          <w:sz w:val="22"/>
          <w:szCs w:val="22"/>
          <w:shd w:val="clear" w:color="auto" w:fill="FFFF99"/>
          <w:rtl/>
        </w:rPr>
        <w:t>(א)</w:t>
      </w:r>
      <w:r w:rsidRPr="00E55AA2">
        <w:rPr>
          <w:rStyle w:val="default"/>
          <w:rFonts w:cs="FrankRuehl" w:hint="cs"/>
          <w:strike/>
          <w:vanish/>
          <w:sz w:val="22"/>
          <w:szCs w:val="22"/>
          <w:shd w:val="clear" w:color="auto" w:fill="FFFF99"/>
          <w:rtl/>
        </w:rPr>
        <w:tab/>
        <w:t>היתה התמורה, כולה או חלקה, בניירות ערך של תאגיד או העברת עיקר פעילות של תאגיד שהוא חברה מוחזקת והתמורה כאמור מהווה חלק מהותי מהחברה הקולטת, יכלול דוח המיזוג תיאור של התאגיד כאמור בתקנה 37ו(א)(12) ובכל מקום שנאמר שם "חברת היעד" יקראו כאילו נאמר "התאגיד", וכן דוחות כספיים של התאגיד כאמור בתקנה 37יג, למעט הדרישה להכללת המידע שבתקנה 37יד.</w:t>
      </w:r>
      <w:bookmarkEnd w:id="276"/>
    </w:p>
    <w:p w:rsidR="00457466" w:rsidRDefault="00457466" w:rsidP="005B55B0">
      <w:pPr>
        <w:pStyle w:val="P00"/>
        <w:spacing w:before="72"/>
        <w:ind w:left="0" w:right="1134"/>
        <w:rPr>
          <w:rStyle w:val="default"/>
          <w:rFonts w:cs="FrankRuehl" w:hint="cs"/>
          <w:rtl/>
        </w:rPr>
      </w:pPr>
      <w:bookmarkStart w:id="277" w:name="Seif76"/>
      <w:bookmarkEnd w:id="277"/>
      <w:r>
        <w:rPr>
          <w:lang w:val="he-IL"/>
        </w:rPr>
        <w:pict>
          <v:rect id="_x0000_s2253" style="position:absolute;left:0;text-align:left;margin-left:464.5pt;margin-top:8.05pt;width:75.05pt;height:16pt;z-index:251514880" o:allowincell="f" filled="f" stroked="f" strokecolor="lime" strokeweight=".25pt">
            <v:textbox style="mso-next-textbox:#_x0000_s2253" inset="0,0,0,0">
              <w:txbxContent>
                <w:p w:rsidR="00FD021E" w:rsidRDefault="00FD021E">
                  <w:pPr>
                    <w:spacing w:line="160" w:lineRule="exact"/>
                    <w:jc w:val="left"/>
                    <w:rPr>
                      <w:rFonts w:cs="Miriam" w:hint="cs"/>
                      <w:szCs w:val="18"/>
                      <w:rtl/>
                    </w:rPr>
                  </w:pPr>
                  <w:r>
                    <w:rPr>
                      <w:rFonts w:cs="Miriam" w:hint="cs"/>
                      <w:szCs w:val="18"/>
                      <w:rtl/>
                    </w:rPr>
                    <w:t>תמורה בנכס אחר</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3</w:t>
      </w:r>
      <w:r>
        <w:rPr>
          <w:rStyle w:val="big-number"/>
          <w:rFonts w:cs="Miriam" w:hint="cs"/>
          <w:rtl/>
        </w:rPr>
        <w:t>7</w:t>
      </w:r>
      <w:r>
        <w:rPr>
          <w:rStyle w:val="default"/>
          <w:rFonts w:cs="FrankRuehl" w:hint="cs"/>
          <w:rtl/>
        </w:rPr>
        <w:t>יא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היתה התמורה, כולה או חלקה, העברת פעילות של תאגיד שאינה מגיעה כדי עיקר פעילותו, והתמורה כאמור מהווה חלק מהותי מהחברה הקולטת, תתואר בדוח המיזוג הפעילות כאמור בחלק הראשון בתוספת לתקנות ההצעה, ככל שכל ענין המפורט בה נוגע לתאגיד והוא מהותי לעסקי התאגיד או לפעילותו; התיאור יינתן לגבי התקופה שתחילתה שנתיים לפני 1 בינואר של השנה שבה מוגש דוח המיזוג וסיומה סמוך למועד הגשת דוח המיזוג.</w:t>
      </w:r>
    </w:p>
    <w:p w:rsidR="00E07B41" w:rsidRPr="00E07B41" w:rsidRDefault="00A031A9" w:rsidP="00E07B41">
      <w:pPr>
        <w:pStyle w:val="P00"/>
        <w:spacing w:before="72"/>
        <w:ind w:left="0" w:right="1134"/>
        <w:rPr>
          <w:rStyle w:val="default"/>
          <w:rFonts w:cs="FrankRuehl" w:hint="cs"/>
          <w:rtl/>
        </w:rPr>
      </w:pPr>
      <w:r>
        <w:rPr>
          <w:rFonts w:hint="cs"/>
          <w:rtl/>
          <w:lang w:eastAsia="en-US"/>
        </w:rPr>
        <w:pict>
          <v:shape id="_x0000_s2708" type="#_x0000_t202" style="position:absolute;left:0;text-align:left;margin-left:470.25pt;margin-top:7.1pt;width:1in;height:16.8pt;z-index:251722752" filled="f" stroked="f">
            <v:textbox inset="1mm,0,1mm,0">
              <w:txbxContent>
                <w:p w:rsidR="00FD021E" w:rsidRDefault="00FD021E" w:rsidP="00A031A9">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E07B41" w:rsidRPr="00E07B41">
        <w:rPr>
          <w:rStyle w:val="default"/>
          <w:rFonts w:cs="FrankRuehl" w:hint="cs"/>
          <w:rtl/>
        </w:rPr>
        <w:tab/>
        <w:t>(א1)</w:t>
      </w:r>
      <w:r w:rsidR="00E07B41" w:rsidRPr="00E07B41">
        <w:rPr>
          <w:rStyle w:val="default"/>
          <w:rFonts w:cs="FrankRuehl" w:hint="cs"/>
          <w:rtl/>
        </w:rPr>
        <w:tab/>
        <w:t>היתה הפעילות המועברת מגזר פעילות או מספר מגזרי פעילות בדוחות הכספיים של התאגיד, יובאו בדוח, נוסף על האמור בתקנת משנה 0א), הנתונים הכספיים מתוך הדוחות הכספיים של התאגיד המתייחסים למגזר הפעילות או למגזרי הפעילות.</w:t>
      </w:r>
    </w:p>
    <w:p w:rsidR="00457466" w:rsidRDefault="00A031A9">
      <w:pPr>
        <w:pStyle w:val="P00"/>
        <w:spacing w:before="72"/>
        <w:ind w:left="0" w:right="1134"/>
        <w:rPr>
          <w:rStyle w:val="default"/>
          <w:rFonts w:cs="FrankRuehl" w:hint="cs"/>
          <w:rtl/>
        </w:rPr>
      </w:pPr>
      <w:r>
        <w:rPr>
          <w:rFonts w:hint="cs"/>
          <w:rtl/>
          <w:lang w:eastAsia="en-US"/>
        </w:rPr>
        <w:pict>
          <v:shape id="_x0000_s2709" type="#_x0000_t202" style="position:absolute;left:0;text-align:left;margin-left:470.25pt;margin-top:7.1pt;width:1in;height:22.4pt;z-index:251723776" filled="f" stroked="f">
            <v:textbox inset="1mm,0,1mm,0">
              <w:txbxContent>
                <w:p w:rsidR="00FD021E" w:rsidRDefault="00FD021E" w:rsidP="00A031A9">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ab/>
        <w:t>(ב)</w:t>
      </w:r>
      <w:r w:rsidR="00457466">
        <w:rPr>
          <w:rStyle w:val="default"/>
          <w:rFonts w:cs="FrankRuehl" w:hint="cs"/>
          <w:rtl/>
        </w:rPr>
        <w:tab/>
        <w:t>היתה התמורה, כולה או חלקה, בנכס שלא מתקיימים בו התנאים הקבועים בתקנה 37י או בתקנת משנה (א), יכלול דוח המיזוג תיאור הנכס, לרבות הזכויות וההתחייבויות הנלוות לו או הכרוכות בהעברתו</w:t>
      </w:r>
      <w:r w:rsidRPr="00A031A9">
        <w:rPr>
          <w:rStyle w:val="default"/>
          <w:rFonts w:cs="FrankRuehl" w:hint="cs"/>
          <w:rtl/>
        </w:rPr>
        <w:t>, וכן הפרטים הכלולים בתוספת החמישית, ככל שהם נוגעים לעניין</w:t>
      </w:r>
      <w:r w:rsidR="00457466">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278" w:name="Rov440"/>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62"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492</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37יא</w:t>
      </w:r>
    </w:p>
    <w:p w:rsidR="00E07B41" w:rsidRPr="00E55AA2" w:rsidRDefault="00E07B41" w:rsidP="00E07B41">
      <w:pPr>
        <w:pStyle w:val="P00"/>
        <w:tabs>
          <w:tab w:val="clear" w:pos="6259"/>
        </w:tabs>
        <w:spacing w:before="0"/>
        <w:ind w:left="0" w:right="1134"/>
        <w:rPr>
          <w:rFonts w:hint="cs"/>
          <w:vanish/>
          <w:szCs w:val="20"/>
          <w:shd w:val="clear" w:color="auto" w:fill="FFFF99"/>
          <w:rtl/>
        </w:rPr>
      </w:pPr>
    </w:p>
    <w:p w:rsidR="00E07B41" w:rsidRPr="00E55AA2" w:rsidRDefault="00E07B41" w:rsidP="00E07B4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E07B41" w:rsidRPr="00E55AA2" w:rsidRDefault="00E07B41" w:rsidP="00E07B4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E07B41" w:rsidRPr="00E55AA2" w:rsidRDefault="00E07B41" w:rsidP="00E07B41">
      <w:pPr>
        <w:pStyle w:val="P00"/>
        <w:spacing w:before="0"/>
        <w:ind w:left="0" w:right="1134"/>
        <w:rPr>
          <w:rStyle w:val="default"/>
          <w:rFonts w:cs="FrankRuehl" w:hint="cs"/>
          <w:vanish/>
          <w:szCs w:val="20"/>
          <w:shd w:val="clear" w:color="auto" w:fill="FFFF99"/>
          <w:rtl/>
        </w:rPr>
      </w:pPr>
      <w:hyperlink r:id="rId463" w:history="1">
        <w:r w:rsidRPr="00E55AA2">
          <w:rPr>
            <w:rStyle w:val="Hyperlink"/>
            <w:rFonts w:cs="Times New Roman" w:hint="cs"/>
            <w:vanish/>
            <w:szCs w:val="20"/>
            <w:shd w:val="clear" w:color="auto" w:fill="FFFF99"/>
            <w:rtl/>
          </w:rPr>
          <w:t>ק"ת תש"ע מס</w:t>
        </w:r>
        <w:r w:rsidRPr="00E55AA2">
          <w:rPr>
            <w:rStyle w:val="Hyperlink"/>
            <w:rFonts w:hint="cs"/>
            <w:vanish/>
            <w:szCs w:val="20"/>
            <w:shd w:val="clear" w:color="auto" w:fill="FFFF99"/>
            <w:rtl/>
          </w:rPr>
          <w:t>' 6861</w:t>
        </w:r>
      </w:hyperlink>
      <w:r w:rsidRPr="00E55AA2">
        <w:rPr>
          <w:rStyle w:val="default"/>
          <w:rFonts w:cs="FrankRuehl" w:hint="cs"/>
          <w:vanish/>
          <w:szCs w:val="20"/>
          <w:shd w:val="clear" w:color="auto" w:fill="FFFF99"/>
          <w:rtl/>
        </w:rPr>
        <w:t xml:space="preserve"> מיום 25.1.2010 עמ' 680</w:t>
      </w:r>
    </w:p>
    <w:p w:rsidR="00E07B41" w:rsidRPr="00E55AA2" w:rsidRDefault="00E07B41" w:rsidP="00E07B41">
      <w:pPr>
        <w:pStyle w:val="P0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(א1)</w:t>
      </w:r>
      <w:r w:rsidRPr="00E55AA2">
        <w:rPr>
          <w:rStyle w:val="default"/>
          <w:rFonts w:cs="FrankRuehl" w:hint="cs"/>
          <w:vanish/>
          <w:sz w:val="22"/>
          <w:szCs w:val="22"/>
          <w:u w:val="single"/>
          <w:shd w:val="clear" w:color="auto" w:fill="FFFF99"/>
          <w:rtl/>
        </w:rPr>
        <w:tab/>
        <w:t>היתה הפעילות המועברת מגזר פעילות או מספר מגזרי פעילות בדוחות הכספיים של התאגיד, יובאו בדוח, נוסף על האמור בתקנת משנה 0א), הנתונים הכספיים מתוך הדוחות הכספיים של התאגיד המתייחסים למגזר הפעילות או למגזרי הפעילות.</w:t>
      </w:r>
    </w:p>
    <w:p w:rsidR="00E07B41" w:rsidRPr="00A031A9" w:rsidRDefault="00E07B41" w:rsidP="00A031A9">
      <w:pPr>
        <w:pStyle w:val="P00"/>
        <w:spacing w:before="0"/>
        <w:ind w:left="0" w:right="1134"/>
        <w:rPr>
          <w:rStyle w:val="default"/>
          <w:rFonts w:cs="FrankRuehl" w:hint="cs"/>
          <w:sz w:val="2"/>
          <w:szCs w:val="2"/>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היתה התמורה, כולה או חלקה, בנכס שלא מתקיימים בו התנאים הקבועים בתקנה 37י או בתקנת משנה (א), יכלול דוח המיזוג תיאור הנכס, לרבות הזכויות וההתחייבויות הנלוות לו או הכרוכות בהעברתו</w:t>
      </w:r>
      <w:r w:rsidRPr="00E55AA2">
        <w:rPr>
          <w:rStyle w:val="default"/>
          <w:rFonts w:cs="FrankRuehl" w:hint="cs"/>
          <w:vanish/>
          <w:sz w:val="22"/>
          <w:szCs w:val="22"/>
          <w:u w:val="single"/>
          <w:shd w:val="clear" w:color="auto" w:fill="FFFF99"/>
          <w:rtl/>
        </w:rPr>
        <w:t>, וכן הפרטים הכלולים בתוספת החמישית, ככל שהם נוגעים לעניין</w:t>
      </w:r>
      <w:r w:rsidRPr="00E55AA2">
        <w:rPr>
          <w:rStyle w:val="default"/>
          <w:rFonts w:cs="FrankRuehl" w:hint="cs"/>
          <w:vanish/>
          <w:sz w:val="22"/>
          <w:szCs w:val="22"/>
          <w:shd w:val="clear" w:color="auto" w:fill="FFFF99"/>
          <w:rtl/>
        </w:rPr>
        <w:t>.</w:t>
      </w:r>
      <w:bookmarkEnd w:id="278"/>
    </w:p>
    <w:p w:rsidR="00457466" w:rsidRDefault="00457466" w:rsidP="005B55B0">
      <w:pPr>
        <w:pStyle w:val="P00"/>
        <w:spacing w:before="72"/>
        <w:ind w:left="0" w:right="1134"/>
        <w:rPr>
          <w:rStyle w:val="default"/>
          <w:rFonts w:cs="FrankRuehl" w:hint="cs"/>
          <w:rtl/>
        </w:rPr>
      </w:pPr>
      <w:bookmarkStart w:id="279" w:name="Seif77"/>
      <w:bookmarkEnd w:id="279"/>
      <w:r>
        <w:rPr>
          <w:lang w:val="he-IL"/>
        </w:rPr>
        <w:pict>
          <v:rect id="_x0000_s2254" style="position:absolute;left:0;text-align:left;margin-left:464.5pt;margin-top:8.05pt;width:75.05pt;height:16pt;z-index:251515904" o:allowincell="f" filled="f" stroked="f" strokecolor="lime" strokeweight=".25pt">
            <v:textbox style="mso-next-textbox:#_x0000_s2254" inset="0,0,0,0">
              <w:txbxContent>
                <w:p w:rsidR="00FD021E" w:rsidRDefault="00FD021E">
                  <w:pPr>
                    <w:spacing w:line="160" w:lineRule="exact"/>
                    <w:jc w:val="left"/>
                    <w:rPr>
                      <w:rFonts w:cs="Miriam" w:hint="cs"/>
                      <w:szCs w:val="18"/>
                      <w:rtl/>
                    </w:rPr>
                  </w:pPr>
                  <w:r>
                    <w:rPr>
                      <w:rFonts w:cs="Miriam" w:hint="cs"/>
                      <w:szCs w:val="18"/>
                      <w:rtl/>
                    </w:rPr>
                    <w:t>חוות דעת מקצועית</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3</w:t>
      </w:r>
      <w:r>
        <w:rPr>
          <w:rStyle w:val="big-number"/>
          <w:rFonts w:cs="Miriam" w:hint="cs"/>
          <w:rtl/>
        </w:rPr>
        <w:t>7</w:t>
      </w:r>
      <w:r>
        <w:rPr>
          <w:rStyle w:val="default"/>
          <w:rFonts w:cs="FrankRuehl" w:hint="cs"/>
          <w:rtl/>
        </w:rPr>
        <w:t>יב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נקבע שווי התמורה גם בהסתמך על חוות דעת מקצועית, תיכלל חוות הדעת בדוח.</w:t>
      </w:r>
    </w:p>
    <w:p w:rsidR="00457466" w:rsidRDefault="00A031A9" w:rsidP="00A031A9">
      <w:pPr>
        <w:pStyle w:val="P00"/>
        <w:spacing w:before="72"/>
        <w:ind w:left="0" w:right="1134"/>
        <w:rPr>
          <w:rStyle w:val="default"/>
          <w:rFonts w:cs="FrankRuehl" w:hint="cs"/>
          <w:rtl/>
        </w:rPr>
      </w:pPr>
      <w:r>
        <w:rPr>
          <w:rFonts w:hint="cs"/>
          <w:rtl/>
          <w:lang w:eastAsia="en-US"/>
        </w:rPr>
        <w:pict>
          <v:shape id="_x0000_s2710" type="#_x0000_t202" style="position:absolute;left:0;text-align:left;margin-left:470.25pt;margin-top:7.1pt;width:1in;height:22.4pt;z-index:251724800" filled="f" stroked="f">
            <v:textbox inset="1mm,0,1mm,0">
              <w:txbxContent>
                <w:p w:rsidR="00FD021E" w:rsidRDefault="00FD021E" w:rsidP="00A031A9">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ab/>
        <w:t>(ב)</w:t>
      </w:r>
      <w:r w:rsidR="00457466">
        <w:rPr>
          <w:rStyle w:val="default"/>
          <w:rFonts w:cs="FrankRuehl" w:hint="cs"/>
          <w:rtl/>
        </w:rPr>
        <w:tab/>
      </w:r>
      <w:r w:rsidRPr="00A031A9">
        <w:rPr>
          <w:rStyle w:val="default"/>
          <w:rFonts w:cs="FrankRuehl" w:hint="cs"/>
          <w:rtl/>
        </w:rPr>
        <w:t>חוות הדעת תכלול, בין השאר, את הפרטים לפי תקנות 8ב(ב) ו-(ד), בשינויים המחויבים</w:t>
      </w:r>
      <w:r>
        <w:rPr>
          <w:rStyle w:val="default"/>
          <w:rFonts w:cs="FrankRuehl" w:hint="cs"/>
          <w:rtl/>
        </w:rPr>
        <w:t>.</w:t>
      </w:r>
    </w:p>
    <w:p w:rsidR="00457466" w:rsidRDefault="00A031A9" w:rsidP="00A031A9">
      <w:pPr>
        <w:pStyle w:val="P00"/>
        <w:spacing w:before="72"/>
        <w:ind w:left="0" w:right="1134"/>
        <w:rPr>
          <w:rStyle w:val="default"/>
          <w:rFonts w:cs="FrankRuehl" w:hint="cs"/>
          <w:rtl/>
        </w:rPr>
      </w:pPr>
      <w:r>
        <w:rPr>
          <w:rFonts w:hint="cs"/>
          <w:rtl/>
          <w:lang w:eastAsia="en-US"/>
        </w:rPr>
        <w:pict>
          <v:shape id="_x0000_s2711" type="#_x0000_t202" style="position:absolute;left:0;text-align:left;margin-left:470.25pt;margin-top:7.1pt;width:1in;height:16.8pt;z-index:251725824" filled="f" stroked="f">
            <v:textbox inset="1mm,0,1mm,0">
              <w:txbxContent>
                <w:p w:rsidR="00FD021E" w:rsidRDefault="00FD021E" w:rsidP="00A031A9">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ab/>
        <w:t>(ג)</w:t>
      </w:r>
      <w:r w:rsidR="00457466">
        <w:rPr>
          <w:rStyle w:val="default"/>
          <w:rFonts w:cs="FrankRuehl" w:hint="cs"/>
          <w:rtl/>
        </w:rPr>
        <w:tab/>
      </w:r>
      <w:r>
        <w:rPr>
          <w:rStyle w:val="default"/>
          <w:rFonts w:cs="FrankRuehl" w:hint="cs"/>
          <w:rtl/>
        </w:rPr>
        <w:t>(בוטלה)</w:t>
      </w:r>
      <w:r w:rsidR="00457466">
        <w:rPr>
          <w:rStyle w:val="default"/>
          <w:rFonts w:cs="FrankRuehl" w:hint="cs"/>
          <w:rtl/>
        </w:rPr>
        <w:t>.</w:t>
      </w:r>
    </w:p>
    <w:p w:rsidR="00457466" w:rsidRDefault="00A031A9">
      <w:pPr>
        <w:pStyle w:val="P00"/>
        <w:spacing w:before="72"/>
        <w:ind w:left="0" w:right="1134"/>
        <w:rPr>
          <w:rStyle w:val="default"/>
          <w:rFonts w:cs="FrankRuehl" w:hint="cs"/>
          <w:rtl/>
        </w:rPr>
      </w:pPr>
      <w:r>
        <w:rPr>
          <w:rFonts w:hint="cs"/>
          <w:rtl/>
          <w:lang w:eastAsia="en-US"/>
        </w:rPr>
        <w:pict>
          <v:shape id="_x0000_s2712" type="#_x0000_t202" style="position:absolute;left:0;text-align:left;margin-left:470.25pt;margin-top:7.1pt;width:1in;height:22.4pt;z-index:251726848" filled="f" stroked="f">
            <v:textbox inset="1mm,0,1mm,0">
              <w:txbxContent>
                <w:p w:rsidR="00FD021E" w:rsidRDefault="00FD021E" w:rsidP="00A031A9">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ab/>
        <w:t>(ד)</w:t>
      </w:r>
      <w:r w:rsidR="00457466">
        <w:rPr>
          <w:rStyle w:val="default"/>
          <w:rFonts w:cs="FrankRuehl" w:hint="cs"/>
          <w:rtl/>
        </w:rPr>
        <w:tab/>
        <w:t>קדם תאריך התוקף</w:t>
      </w:r>
      <w:r>
        <w:rPr>
          <w:rStyle w:val="default"/>
          <w:rFonts w:cs="FrankRuehl" w:hint="cs"/>
          <w:rtl/>
        </w:rPr>
        <w:t xml:space="preserve"> של חוות הדעת</w:t>
      </w:r>
      <w:r w:rsidR="00457466">
        <w:rPr>
          <w:rStyle w:val="default"/>
          <w:rFonts w:cs="FrankRuehl" w:hint="cs"/>
          <w:rtl/>
        </w:rPr>
        <w:t xml:space="preserve"> למועד ההחלטה על המיזוג ביותר מתשעים ימים, יצוין הדבר בדוח וכן יצוינו אלה:</w:t>
      </w:r>
    </w:p>
    <w:p w:rsidR="00457466" w:rsidRDefault="004574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התקופה שחלפה מתאריך התוקף </w:t>
      </w:r>
      <w:r w:rsidR="00A031A9">
        <w:rPr>
          <w:rStyle w:val="default"/>
          <w:rFonts w:cs="FrankRuehl" w:hint="cs"/>
          <w:rtl/>
        </w:rPr>
        <w:t xml:space="preserve">של חוות הדעת </w:t>
      </w:r>
      <w:r>
        <w:rPr>
          <w:rStyle w:val="default"/>
          <w:rFonts w:cs="FrankRuehl" w:hint="cs"/>
          <w:rtl/>
        </w:rPr>
        <w:t>ועד למועד ההחלטה על המיזוג;</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שינויים שהתרחשו לאחר תאריך התוקף </w:t>
      </w:r>
      <w:r w:rsidR="00A031A9">
        <w:rPr>
          <w:rStyle w:val="default"/>
          <w:rFonts w:cs="FrankRuehl" w:hint="cs"/>
          <w:rtl/>
        </w:rPr>
        <w:t xml:space="preserve">של חוות הדעת </w:t>
      </w:r>
      <w:r>
        <w:rPr>
          <w:rStyle w:val="default"/>
          <w:rFonts w:cs="FrankRuehl" w:hint="cs"/>
          <w:rtl/>
        </w:rPr>
        <w:t>העשויים לשנות את שווי התמורה שנקבע בחוות הדעת, ונימוקי הדירקטוריון להסתמכותו על חוות הדעת על אף שינויים אלה.</w:t>
      </w:r>
    </w:p>
    <w:p w:rsidR="00457466" w:rsidRDefault="0045746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קדם תאריך התוקף ליום כינוס האסיפה הכללית ביותר מתשעים ימים, יפורטו השינויים כאמור בתקנת משנה (ד)(2) מתאריך התוקף </w:t>
      </w:r>
      <w:r w:rsidR="00A031A9">
        <w:rPr>
          <w:rStyle w:val="default"/>
          <w:rFonts w:cs="FrankRuehl" w:hint="cs"/>
          <w:rtl/>
        </w:rPr>
        <w:t xml:space="preserve">של חוות הדעת </w:t>
      </w:r>
      <w:r>
        <w:rPr>
          <w:rStyle w:val="default"/>
          <w:rFonts w:cs="FrankRuehl" w:hint="cs"/>
          <w:rtl/>
        </w:rPr>
        <w:t>ועד מועד הגשת הדוח.</w:t>
      </w:r>
    </w:p>
    <w:p w:rsidR="00457466" w:rsidRPr="00E55AA2" w:rsidRDefault="00457466">
      <w:pPr>
        <w:pStyle w:val="P00"/>
        <w:spacing w:before="0"/>
        <w:ind w:left="0" w:right="1134"/>
        <w:rPr>
          <w:rFonts w:hint="cs"/>
          <w:b/>
          <w:bCs/>
          <w:vanish/>
          <w:szCs w:val="20"/>
          <w:shd w:val="clear" w:color="auto" w:fill="FFFF99"/>
          <w:rtl/>
        </w:rPr>
      </w:pPr>
      <w:bookmarkStart w:id="280" w:name="Rov441"/>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64"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492</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37יב</w:t>
      </w:r>
    </w:p>
    <w:p w:rsidR="00A031A9" w:rsidRPr="00E55AA2" w:rsidRDefault="00A031A9" w:rsidP="00A031A9">
      <w:pPr>
        <w:pStyle w:val="P00"/>
        <w:tabs>
          <w:tab w:val="clear" w:pos="6259"/>
        </w:tabs>
        <w:spacing w:before="0"/>
        <w:ind w:left="0" w:right="1134"/>
        <w:rPr>
          <w:rFonts w:hint="cs"/>
          <w:vanish/>
          <w:szCs w:val="20"/>
          <w:shd w:val="clear" w:color="auto" w:fill="FFFF99"/>
          <w:rtl/>
        </w:rPr>
      </w:pPr>
    </w:p>
    <w:p w:rsidR="00A031A9" w:rsidRPr="00E55AA2" w:rsidRDefault="00A031A9" w:rsidP="00A031A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A031A9" w:rsidRPr="00E55AA2" w:rsidRDefault="00A031A9" w:rsidP="00A031A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A031A9" w:rsidRPr="00E55AA2" w:rsidRDefault="00A031A9" w:rsidP="00A031A9">
      <w:pPr>
        <w:pStyle w:val="P00"/>
        <w:spacing w:before="0"/>
        <w:ind w:left="0" w:right="1134"/>
        <w:rPr>
          <w:rStyle w:val="default"/>
          <w:rFonts w:cs="FrankRuehl" w:hint="cs"/>
          <w:vanish/>
          <w:szCs w:val="20"/>
          <w:shd w:val="clear" w:color="auto" w:fill="FFFF99"/>
          <w:rtl/>
        </w:rPr>
      </w:pPr>
      <w:hyperlink r:id="rId465"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681</w:t>
      </w:r>
    </w:p>
    <w:p w:rsidR="00A031A9" w:rsidRPr="00E55AA2" w:rsidRDefault="00A031A9" w:rsidP="00A031A9">
      <w:pPr>
        <w:pStyle w:val="P0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w:t>
      </w:r>
      <w:r w:rsidRPr="00E55AA2">
        <w:rPr>
          <w:rStyle w:val="default"/>
          <w:rFonts w:cs="FrankRuehl" w:hint="cs"/>
          <w:strike/>
          <w:vanish/>
          <w:sz w:val="22"/>
          <w:szCs w:val="22"/>
          <w:shd w:val="clear" w:color="auto" w:fill="FFFF99"/>
          <w:rtl/>
        </w:rPr>
        <w:tab/>
        <w:t>חוות הדעת תכלול, בין השאר, פרטים אלה:</w:t>
      </w:r>
    </w:p>
    <w:p w:rsidR="00A031A9" w:rsidRPr="00E55AA2" w:rsidRDefault="00A031A9" w:rsidP="00A031A9">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חתימה אישית של נותן חוות הדעת בציון שמו ותאריך החתימה;</w:t>
      </w:r>
    </w:p>
    <w:p w:rsidR="00A031A9" w:rsidRPr="00E55AA2" w:rsidRDefault="00A031A9" w:rsidP="00A031A9">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הסכמה, מראש, של נותן חוות הדעת לכך שהיא תיכלל בדוח המיזוג;</w:t>
      </w:r>
    </w:p>
    <w:p w:rsidR="00A031A9" w:rsidRPr="00E55AA2" w:rsidRDefault="00A031A9" w:rsidP="00A031A9">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ניתנה התחייבות לשפות את נותן חוות הדעת בגין חוות דעתו, תצוין עובדה זו ויפורטו תנאי השיפוי וזהות נותן השיפוי;</w:t>
      </w:r>
    </w:p>
    <w:p w:rsidR="00A031A9" w:rsidRPr="00E55AA2" w:rsidRDefault="00A031A9" w:rsidP="00A031A9">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(4)</w:t>
      </w:r>
      <w:r w:rsidRPr="00E55AA2">
        <w:rPr>
          <w:rStyle w:val="default"/>
          <w:rFonts w:cs="FrankRuehl" w:hint="cs"/>
          <w:strike/>
          <w:vanish/>
          <w:sz w:val="22"/>
          <w:szCs w:val="22"/>
          <w:shd w:val="clear" w:color="auto" w:fill="FFFF99"/>
          <w:rtl/>
        </w:rPr>
        <w:tab/>
        <w:t xml:space="preserve">לאיזה מועד נכון שווי התמורה שנקבע בחוות הדעת (להלן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תאריך התוקף);</w:t>
      </w:r>
    </w:p>
    <w:p w:rsidR="00A031A9" w:rsidRPr="00E55AA2" w:rsidRDefault="00A031A9" w:rsidP="00A031A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(5)</w:t>
      </w:r>
      <w:r w:rsidRPr="00E55AA2">
        <w:rPr>
          <w:rStyle w:val="default"/>
          <w:rFonts w:cs="FrankRuehl" w:hint="cs"/>
          <w:strike/>
          <w:vanish/>
          <w:sz w:val="22"/>
          <w:szCs w:val="22"/>
          <w:shd w:val="clear" w:color="auto" w:fill="FFFF99"/>
          <w:rtl/>
        </w:rPr>
        <w:tab/>
        <w:t>פירוט העובדות, ההנחות, החישובים והתחזיות שעליהן הסתמך נותן חוות הדעת, השיטה ששימשה בחוות הדעת והנימוקים לבחירתה.</w:t>
      </w:r>
    </w:p>
    <w:p w:rsidR="00A031A9" w:rsidRPr="00E55AA2" w:rsidRDefault="00A031A9" w:rsidP="00A031A9">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חוות הדעת תכלול, בין השאר, את הפרטים לפי תקנות 8ב(ב) ו-(ד), בשינויים המחויבים.</w:t>
      </w:r>
    </w:p>
    <w:p w:rsidR="00A031A9" w:rsidRPr="00E55AA2" w:rsidRDefault="00A031A9" w:rsidP="00A031A9">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(ג)</w:t>
      </w:r>
      <w:r w:rsidRPr="00E55AA2">
        <w:rPr>
          <w:rStyle w:val="default"/>
          <w:rFonts w:cs="FrankRuehl" w:hint="cs"/>
          <w:strike/>
          <w:vanish/>
          <w:sz w:val="22"/>
          <w:szCs w:val="22"/>
          <w:shd w:val="clear" w:color="auto" w:fill="FFFF99"/>
          <w:rtl/>
        </w:rPr>
        <w:tab/>
        <w:t>לא כללה חוות הדעת את הפרטים האמורים בתקנת משנה (ב)(5), תשלים אותם החברה בדוח המיזוג.</w:t>
      </w:r>
    </w:p>
    <w:p w:rsidR="00A031A9" w:rsidRPr="00E55AA2" w:rsidRDefault="00A031A9" w:rsidP="00A031A9">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(ד)</w:t>
      </w:r>
      <w:r w:rsidRPr="00E55AA2">
        <w:rPr>
          <w:rStyle w:val="default"/>
          <w:rFonts w:cs="FrankRuehl" w:hint="cs"/>
          <w:vanish/>
          <w:sz w:val="22"/>
          <w:szCs w:val="22"/>
          <w:shd w:val="clear" w:color="auto" w:fill="FFFF99"/>
          <w:rtl/>
        </w:rPr>
        <w:tab/>
        <w:t xml:space="preserve">קדם תאריך התוקף </w:t>
      </w:r>
      <w:r w:rsidRPr="00E55AA2">
        <w:rPr>
          <w:rStyle w:val="default"/>
          <w:rFonts w:cs="FrankRuehl" w:hint="cs"/>
          <w:vanish/>
          <w:sz w:val="22"/>
          <w:szCs w:val="22"/>
          <w:u w:val="single"/>
          <w:shd w:val="clear" w:color="auto" w:fill="FFFF99"/>
          <w:rtl/>
        </w:rPr>
        <w:t>של חוות הדעת</w:t>
      </w:r>
      <w:r w:rsidRPr="00E55AA2">
        <w:rPr>
          <w:rStyle w:val="default"/>
          <w:rFonts w:cs="FrankRuehl" w:hint="cs"/>
          <w:vanish/>
          <w:sz w:val="22"/>
          <w:szCs w:val="22"/>
          <w:shd w:val="clear" w:color="auto" w:fill="FFFF99"/>
          <w:rtl/>
        </w:rPr>
        <w:t xml:space="preserve"> למועד ההחלטה על המיזוג ביותר מתשעים ימים, יצוין הדבר בדוח וכן יצוינו אלה:</w:t>
      </w:r>
    </w:p>
    <w:p w:rsidR="00A031A9" w:rsidRPr="00E55AA2" w:rsidRDefault="00A031A9" w:rsidP="00A031A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התקופה שחלפה מתאריך התוקף </w:t>
      </w:r>
      <w:r w:rsidRPr="00E55AA2">
        <w:rPr>
          <w:rStyle w:val="default"/>
          <w:rFonts w:cs="FrankRuehl" w:hint="cs"/>
          <w:vanish/>
          <w:sz w:val="22"/>
          <w:szCs w:val="22"/>
          <w:u w:val="single"/>
          <w:shd w:val="clear" w:color="auto" w:fill="FFFF99"/>
          <w:rtl/>
        </w:rPr>
        <w:t>של חוות הדעת</w:t>
      </w:r>
      <w:r w:rsidRPr="00E55AA2">
        <w:rPr>
          <w:rStyle w:val="default"/>
          <w:rFonts w:cs="FrankRuehl" w:hint="cs"/>
          <w:vanish/>
          <w:sz w:val="22"/>
          <w:szCs w:val="22"/>
          <w:shd w:val="clear" w:color="auto" w:fill="FFFF99"/>
          <w:rtl/>
        </w:rPr>
        <w:t xml:space="preserve"> ועד למועד ההחלטה על המיזוג;</w:t>
      </w:r>
    </w:p>
    <w:p w:rsidR="00A031A9" w:rsidRPr="00A031A9" w:rsidRDefault="00A031A9" w:rsidP="00A031A9">
      <w:pPr>
        <w:pStyle w:val="P00"/>
        <w:spacing w:before="0"/>
        <w:ind w:left="1021" w:right="1134"/>
        <w:rPr>
          <w:rStyle w:val="default"/>
          <w:rFonts w:cs="FrankRuehl" w:hint="cs"/>
          <w:sz w:val="2"/>
          <w:szCs w:val="2"/>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שינויים שהתרחשו לאחר תאריך התוקף </w:t>
      </w:r>
      <w:r w:rsidRPr="00E55AA2">
        <w:rPr>
          <w:rStyle w:val="default"/>
          <w:rFonts w:cs="FrankRuehl" w:hint="cs"/>
          <w:vanish/>
          <w:sz w:val="22"/>
          <w:szCs w:val="22"/>
          <w:u w:val="single"/>
          <w:shd w:val="clear" w:color="auto" w:fill="FFFF99"/>
          <w:rtl/>
        </w:rPr>
        <w:t>של חוות הדעת</w:t>
      </w:r>
      <w:r w:rsidRPr="00E55AA2">
        <w:rPr>
          <w:rStyle w:val="default"/>
          <w:rFonts w:cs="FrankRuehl" w:hint="cs"/>
          <w:vanish/>
          <w:sz w:val="22"/>
          <w:szCs w:val="22"/>
          <w:shd w:val="clear" w:color="auto" w:fill="FFFF99"/>
          <w:rtl/>
        </w:rPr>
        <w:t xml:space="preserve"> העשויים לשנות את שווי התמורה שנקבע בחוות הדעת, ונימוקי הדירקטוריון להסתמכותו על חוות הדעת על אף שינויים אלה.</w:t>
      </w:r>
      <w:bookmarkEnd w:id="280"/>
    </w:p>
    <w:p w:rsidR="00457466" w:rsidRDefault="00457466" w:rsidP="00D91E49">
      <w:pPr>
        <w:pStyle w:val="P00"/>
        <w:spacing w:before="72"/>
        <w:ind w:left="0" w:right="1134"/>
        <w:rPr>
          <w:rStyle w:val="default"/>
          <w:rFonts w:cs="FrankRuehl" w:hint="cs"/>
          <w:rtl/>
        </w:rPr>
      </w:pPr>
      <w:bookmarkStart w:id="281" w:name="Seif78"/>
      <w:bookmarkEnd w:id="281"/>
      <w:r>
        <w:rPr>
          <w:lang w:val="he-IL"/>
        </w:rPr>
        <w:pict>
          <v:rect id="_x0000_s2255" style="position:absolute;left:0;text-align:left;margin-left:464.5pt;margin-top:8.05pt;width:75.05pt;height:47.1pt;z-index:251516928"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דוחות כספיים ודוחות פרופורמה</w:t>
                  </w:r>
                </w:p>
                <w:p w:rsidR="00FD021E" w:rsidRDefault="00FD021E">
                  <w:pPr>
                    <w:spacing w:line="160" w:lineRule="exact"/>
                    <w:jc w:val="left"/>
                    <w:rPr>
                      <w:rFonts w:cs="Miriam" w:hint="cs"/>
                      <w:szCs w:val="18"/>
                      <w:rtl/>
                    </w:rPr>
                  </w:pPr>
                  <w:r>
                    <w:rPr>
                      <w:rFonts w:cs="Miriam" w:hint="cs"/>
                      <w:szCs w:val="18"/>
                      <w:rtl/>
                    </w:rPr>
                    <w:t>תק' תשס"ד-2004</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Fonts w:cs="Miriam"/>
          <w:rtl/>
        </w:rPr>
        <w:t>3</w:t>
      </w:r>
      <w:r>
        <w:rPr>
          <w:rStyle w:val="big-number"/>
          <w:rFonts w:cs="Miriam" w:hint="cs"/>
          <w:rtl/>
        </w:rPr>
        <w:t>7</w:t>
      </w:r>
      <w:r>
        <w:rPr>
          <w:rStyle w:val="default"/>
          <w:rFonts w:cs="FrankRuehl" w:hint="cs"/>
          <w:rtl/>
        </w:rPr>
        <w:t>יג</w:t>
      </w:r>
      <w:r>
        <w:rPr>
          <w:rStyle w:val="default"/>
          <w:rFonts w:cs="FrankRuehl"/>
          <w:rtl/>
        </w:rPr>
        <w:t>.</w:t>
      </w:r>
      <w:r>
        <w:rPr>
          <w:rStyle w:val="default"/>
          <w:rFonts w:cs="FrankRuehl"/>
          <w:rtl/>
        </w:rPr>
        <w:tab/>
      </w:r>
      <w:r>
        <w:rPr>
          <w:rStyle w:val="default"/>
          <w:rFonts w:cs="FrankRuehl" w:hint="cs"/>
          <w:rtl/>
        </w:rPr>
        <w:t>בדוח המיזוג ייכללו דוחות כספיים של חברת היעד על פי הקבוע בתקנה 56(א), (ב), (ג) ו-(ד) לתקנות פרטי תשקיף, ואולם כל מקום שנאמר "תאריך התשקיף" יקראו כאילו נאמר "תאריך דוח המיזוג" ויחול האמור להלן:</w:t>
      </w:r>
    </w:p>
    <w:p w:rsidR="00457466" w:rsidRDefault="00FC1FFB" w:rsidP="00FC1FFB">
      <w:pPr>
        <w:pStyle w:val="P00"/>
        <w:spacing w:before="72"/>
        <w:ind w:left="1021" w:right="1134"/>
        <w:rPr>
          <w:rStyle w:val="default"/>
          <w:rFonts w:cs="FrankRuehl" w:hint="cs"/>
          <w:rtl/>
        </w:rPr>
      </w:pPr>
      <w:r>
        <w:rPr>
          <w:rFonts w:hint="cs"/>
          <w:rtl/>
          <w:lang w:eastAsia="en-US"/>
        </w:rPr>
        <w:pict>
          <v:shape id="_x0000_s2714" type="#_x0000_t202" style="position:absolute;left:0;text-align:left;margin-left:470.25pt;margin-top:7.1pt;width:1in;height:22.4pt;z-index:251727872" filled="f" stroked="f">
            <v:textbox inset="1mm,0,1mm,0">
              <w:txbxContent>
                <w:p w:rsidR="00FD021E" w:rsidRDefault="00FD021E" w:rsidP="00FC1FF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(1)</w:t>
      </w:r>
      <w:r w:rsidR="00457466">
        <w:rPr>
          <w:rStyle w:val="default"/>
          <w:rFonts w:cs="FrankRuehl" w:hint="cs"/>
          <w:rtl/>
        </w:rPr>
        <w:tab/>
      </w:r>
      <w:r w:rsidRPr="00FC1FFB">
        <w:rPr>
          <w:rStyle w:val="default"/>
          <w:rFonts w:cs="FrankRuehl" w:hint="cs"/>
          <w:rtl/>
        </w:rPr>
        <w:t>דוחות כספיים שנתיים ודוחות כספיים ביניים יהיו ערוכים בהתאם לכללי החשבונאות המקובלים, ויכללו נוסף על כך את הוראות הגילוי שנקבעו בתקנות דוחות כספיים ובתקנות אלה, לפי העניין</w:t>
      </w:r>
      <w:r w:rsidR="00457466">
        <w:rPr>
          <w:rStyle w:val="default"/>
          <w:rFonts w:cs="FrankRuehl" w:hint="cs"/>
          <w:rtl/>
        </w:rPr>
        <w:t>;</w:t>
      </w:r>
    </w:p>
    <w:p w:rsidR="00457466" w:rsidRDefault="00FC1FFB" w:rsidP="00FC1FFB">
      <w:pPr>
        <w:pStyle w:val="P00"/>
        <w:spacing w:before="72"/>
        <w:ind w:left="1021" w:right="1134"/>
        <w:rPr>
          <w:rStyle w:val="default"/>
          <w:rFonts w:cs="FrankRuehl" w:hint="cs"/>
          <w:rtl/>
        </w:rPr>
      </w:pPr>
      <w:r>
        <w:rPr>
          <w:rFonts w:hint="cs"/>
          <w:rtl/>
          <w:lang w:eastAsia="en-US"/>
        </w:rPr>
        <w:pict>
          <v:shape id="_x0000_s2715" type="#_x0000_t202" style="position:absolute;left:0;text-align:left;margin-left:470.25pt;margin-top:7.1pt;width:1in;height:22.4pt;z-index:251728896" filled="f" stroked="f">
            <v:textbox inset="1mm,0,1mm,0">
              <w:txbxContent>
                <w:p w:rsidR="00FD021E" w:rsidRDefault="00FD021E" w:rsidP="00FC1FF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(2)</w:t>
      </w:r>
      <w:r w:rsidR="00457466">
        <w:rPr>
          <w:rStyle w:val="default"/>
          <w:rFonts w:cs="FrankRuehl" w:hint="cs"/>
          <w:rtl/>
        </w:rPr>
        <w:tab/>
        <w:t xml:space="preserve">הדוחות הכספיים יהיו מבוקרים או סקורים, לפי הענין, בהתאם לתקני ביקורת מקובלים בישראל, </w:t>
      </w:r>
      <w:r w:rsidRPr="00FC1FFB">
        <w:rPr>
          <w:rStyle w:val="default"/>
          <w:rFonts w:cs="FrankRuehl" w:hint="cs"/>
          <w:rtl/>
        </w:rPr>
        <w:t>או בהתאם לתקנים בין-לאומיים בביקורת</w:t>
      </w:r>
      <w:r w:rsidR="00457466">
        <w:rPr>
          <w:rStyle w:val="default"/>
          <w:rFonts w:cs="FrankRuehl" w:hint="cs"/>
          <w:rtl/>
        </w:rPr>
        <w:t>;</w:t>
      </w:r>
    </w:p>
    <w:p w:rsidR="00457466" w:rsidRDefault="004574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דוח רואה חשבון המבקר או דוח הסקירה, לפי הענין, ייכללו בדוח המיזוג, ויצוין בהם כי מתקיים בדוחות האמור בפסקאות (1) ו-(2), וכ</w:t>
      </w:r>
      <w:r w:rsidR="00FC1FFB">
        <w:rPr>
          <w:rStyle w:val="default"/>
          <w:rFonts w:cs="FrankRuehl" w:hint="cs"/>
          <w:rtl/>
        </w:rPr>
        <w:t>י נותנם הסכים מראש להכללתם בדוח;</w:t>
      </w:r>
    </w:p>
    <w:p w:rsidR="00FC1FFB" w:rsidRPr="00FC1FFB" w:rsidRDefault="00FC1FFB" w:rsidP="00FC1FFB">
      <w:pPr>
        <w:pStyle w:val="P00"/>
        <w:spacing w:before="72"/>
        <w:ind w:left="1021" w:right="1134"/>
        <w:rPr>
          <w:rStyle w:val="default"/>
          <w:rFonts w:cs="FrankRuehl" w:hint="cs"/>
          <w:rtl/>
        </w:rPr>
      </w:pPr>
      <w:r>
        <w:rPr>
          <w:rFonts w:hint="cs"/>
          <w:rtl/>
          <w:lang w:eastAsia="en-US"/>
        </w:rPr>
        <w:pict>
          <v:shape id="_x0000_s2716" type="#_x0000_t202" style="position:absolute;left:0;text-align:left;margin-left:470.25pt;margin-top:7.1pt;width:1in;height:16.8pt;z-index:251729920" filled="f" stroked="f">
            <v:textbox inset="1mm,0,1mm,0">
              <w:txbxContent>
                <w:p w:rsidR="00FD021E" w:rsidRDefault="00FD021E" w:rsidP="00FC1FF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Pr="00FC1FFB">
        <w:rPr>
          <w:rStyle w:val="default"/>
          <w:rFonts w:cs="FrankRuehl" w:hint="cs"/>
          <w:rtl/>
        </w:rPr>
        <w:t>(4)</w:t>
      </w:r>
      <w:r w:rsidRPr="00FC1FFB">
        <w:rPr>
          <w:rStyle w:val="default"/>
          <w:rFonts w:cs="FrankRuehl" w:hint="cs"/>
          <w:rtl/>
        </w:rPr>
        <w:tab/>
        <w:t>הוראות תקנות 9א ו-38ב לעניין החובה להגיש דוח פרופורמה, למעט הוראות תקנות 9א(א1) ו-38ב(א1), יחולו בשינויים המחויבים.</w:t>
      </w:r>
    </w:p>
    <w:p w:rsidR="00457466" w:rsidRPr="00E55AA2" w:rsidRDefault="00457466">
      <w:pPr>
        <w:pStyle w:val="P00"/>
        <w:spacing w:before="0"/>
        <w:ind w:left="0" w:right="1134"/>
        <w:rPr>
          <w:rFonts w:hint="cs"/>
          <w:b/>
          <w:bCs/>
          <w:vanish/>
          <w:szCs w:val="20"/>
          <w:shd w:val="clear" w:color="auto" w:fill="FFFF99"/>
          <w:rtl/>
        </w:rPr>
      </w:pPr>
      <w:bookmarkStart w:id="282" w:name="Rov501"/>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66" w:history="1">
        <w:r w:rsidRPr="00E55AA2">
          <w:rPr>
            <w:rStyle w:val="Hyperlink"/>
            <w:rFonts w:cs="Times New Roman" w:hint="cs"/>
            <w:vanish/>
            <w:szCs w:val="20"/>
            <w:shd w:val="clear" w:color="auto" w:fill="FFFF99"/>
            <w:rtl/>
          </w:rPr>
          <w:t>ק"ת תשס"ד מס' 63</w:t>
        </w:r>
        <w:r w:rsidRPr="00E55AA2">
          <w:rPr>
            <w:rStyle w:val="Hyperlink"/>
            <w:rFonts w:hint="cs"/>
            <w:vanish/>
            <w:szCs w:val="20"/>
            <w:shd w:val="clear" w:color="auto" w:fill="FFFF99"/>
            <w:rtl/>
          </w:rPr>
          <w:t>13</w:t>
        </w:r>
      </w:hyperlink>
      <w:r w:rsidRPr="00E55AA2">
        <w:rPr>
          <w:rFonts w:hint="cs"/>
          <w:vanish/>
          <w:szCs w:val="20"/>
          <w:shd w:val="clear" w:color="auto" w:fill="FFFF99"/>
          <w:rtl/>
        </w:rPr>
        <w:t xml:space="preserve"> מיום 6.5.2004 עמ' 493</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37יג</w:t>
      </w:r>
    </w:p>
    <w:p w:rsidR="00A031A9" w:rsidRPr="00E55AA2" w:rsidRDefault="00A031A9" w:rsidP="00A031A9">
      <w:pPr>
        <w:pStyle w:val="P00"/>
        <w:tabs>
          <w:tab w:val="clear" w:pos="6259"/>
        </w:tabs>
        <w:spacing w:before="0"/>
        <w:ind w:left="0" w:right="1134"/>
        <w:rPr>
          <w:rFonts w:hint="cs"/>
          <w:vanish/>
          <w:szCs w:val="20"/>
          <w:shd w:val="clear" w:color="auto" w:fill="FFFF99"/>
          <w:rtl/>
        </w:rPr>
      </w:pPr>
    </w:p>
    <w:p w:rsidR="00A031A9" w:rsidRPr="00E55AA2" w:rsidRDefault="00A031A9" w:rsidP="00A031A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A031A9" w:rsidRPr="00E55AA2" w:rsidRDefault="00A031A9" w:rsidP="00A031A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A031A9" w:rsidRPr="00E55AA2" w:rsidRDefault="00A031A9" w:rsidP="00A031A9">
      <w:pPr>
        <w:pStyle w:val="P00"/>
        <w:spacing w:before="0"/>
        <w:ind w:left="0" w:right="1134"/>
        <w:rPr>
          <w:rStyle w:val="default"/>
          <w:rFonts w:cs="FrankRuehl" w:hint="cs"/>
          <w:vanish/>
          <w:szCs w:val="20"/>
          <w:shd w:val="clear" w:color="auto" w:fill="FFFF99"/>
          <w:rtl/>
        </w:rPr>
      </w:pPr>
      <w:hyperlink r:id="rId467"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681</w:t>
      </w:r>
    </w:p>
    <w:p w:rsidR="00A031A9" w:rsidRPr="00E55AA2" w:rsidRDefault="00A031A9" w:rsidP="00A031A9">
      <w:pPr>
        <w:pStyle w:val="P00"/>
        <w:ind w:left="0" w:right="1134"/>
        <w:rPr>
          <w:rStyle w:val="big-number"/>
          <w:rFonts w:cs="Miriam" w:hint="cs"/>
          <w:vanish/>
          <w:sz w:val="16"/>
          <w:szCs w:val="16"/>
          <w:u w:val="single"/>
          <w:shd w:val="clear" w:color="auto" w:fill="FFFF99"/>
          <w:rtl/>
        </w:rPr>
      </w:pPr>
      <w:r w:rsidRPr="00E55AA2">
        <w:rPr>
          <w:rStyle w:val="big-number"/>
          <w:rFonts w:cs="Miriam" w:hint="cs"/>
          <w:vanish/>
          <w:sz w:val="16"/>
          <w:szCs w:val="16"/>
          <w:shd w:val="clear" w:color="auto" w:fill="FFFF99"/>
          <w:rtl/>
        </w:rPr>
        <w:t xml:space="preserve">דוחות כספיים </w:t>
      </w:r>
      <w:r w:rsidRPr="00E55AA2">
        <w:rPr>
          <w:rStyle w:val="big-number"/>
          <w:rFonts w:cs="Miriam" w:hint="cs"/>
          <w:vanish/>
          <w:sz w:val="16"/>
          <w:szCs w:val="16"/>
          <w:u w:val="single"/>
          <w:shd w:val="clear" w:color="auto" w:fill="FFFF99"/>
          <w:rtl/>
        </w:rPr>
        <w:t>ודוחות פרופורמה</w:t>
      </w:r>
    </w:p>
    <w:p w:rsidR="00A031A9" w:rsidRPr="00E55AA2" w:rsidRDefault="00A031A9" w:rsidP="00A031A9">
      <w:pPr>
        <w:pStyle w:val="P00"/>
        <w:spacing w:before="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3</w:t>
      </w:r>
      <w:r w:rsidRPr="00E55AA2">
        <w:rPr>
          <w:rStyle w:val="big-number"/>
          <w:rFonts w:cs="FrankRuehl" w:hint="cs"/>
          <w:vanish/>
          <w:sz w:val="22"/>
          <w:szCs w:val="22"/>
          <w:shd w:val="clear" w:color="auto" w:fill="FFFF99"/>
          <w:rtl/>
        </w:rPr>
        <w:t>7</w:t>
      </w:r>
      <w:r w:rsidRPr="00E55AA2">
        <w:rPr>
          <w:rStyle w:val="default"/>
          <w:rFonts w:cs="FrankRuehl" w:hint="cs"/>
          <w:vanish/>
          <w:sz w:val="22"/>
          <w:szCs w:val="22"/>
          <w:shd w:val="clear" w:color="auto" w:fill="FFFF99"/>
          <w:rtl/>
        </w:rPr>
        <w:t>יג</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בדוח המיזוג ייכללו דוחות כספיים של חברת היעד על פי הקבוע בתקנה 56(א), (ב), (ג) ו-(ד) לתקנות ניירות ערך (פרטי תשקיף, מבנהו וצורתו), התשכ"ט-1969, ואולם כל מקום שנאמר "תאריך התשקיף" יקראו כאילו נאמר "תאריך דוח המיזוג" ויחול האמור להלן:</w:t>
      </w:r>
    </w:p>
    <w:p w:rsidR="00A031A9" w:rsidRPr="00E55AA2" w:rsidRDefault="00A031A9" w:rsidP="00A031A9">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דוחות כספיים שנתיים יהיו ערוכים בהתאם לתקנות דוחות כספיים ודוחות כספיים ביניים יהיו ערוכים בהתאם לתקנות אלה;</w:t>
      </w:r>
    </w:p>
    <w:p w:rsidR="00A031A9" w:rsidRPr="00E55AA2" w:rsidRDefault="00A031A9" w:rsidP="00A031A9">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דוחות כספיים שנתיים ודוחות כספיים ביניים יהיו ערוכים בהתאם לכללי החשבונאות המקובלים, ויכללו נוסף על כך את הוראות הגילוי שנקבעו בתקנות דוחות כספיים ובתקנות אלה, לפי העניין;</w:t>
      </w:r>
    </w:p>
    <w:p w:rsidR="00A031A9" w:rsidRPr="00E55AA2" w:rsidRDefault="00A031A9" w:rsidP="00A031A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הדוחות הכספיים יהיו מבוקרים או סקורים, לפי הענין, בהתאם לתקני ביקורת מקובלים בישראל, </w:t>
      </w:r>
      <w:r w:rsidRPr="00E55AA2">
        <w:rPr>
          <w:rStyle w:val="default"/>
          <w:rFonts w:cs="FrankRuehl" w:hint="cs"/>
          <w:strike/>
          <w:vanish/>
          <w:sz w:val="22"/>
          <w:szCs w:val="22"/>
          <w:shd w:val="clear" w:color="auto" w:fill="FFFF99"/>
          <w:rtl/>
        </w:rPr>
        <w:t>ויהיו ערוכים בהתאם לכללי חשבונאות החלים על תאגיד מדווח</w:t>
      </w:r>
      <w:r w:rsidR="00FC1FFB" w:rsidRPr="00E55AA2">
        <w:rPr>
          <w:rStyle w:val="default"/>
          <w:rFonts w:cs="FrankRuehl" w:hint="cs"/>
          <w:vanish/>
          <w:sz w:val="22"/>
          <w:szCs w:val="22"/>
          <w:shd w:val="clear" w:color="auto" w:fill="FFFF99"/>
          <w:rtl/>
        </w:rPr>
        <w:t xml:space="preserve"> </w:t>
      </w:r>
      <w:r w:rsidR="00FC1FFB" w:rsidRPr="00E55AA2">
        <w:rPr>
          <w:rStyle w:val="default"/>
          <w:rFonts w:cs="FrankRuehl" w:hint="cs"/>
          <w:vanish/>
          <w:sz w:val="22"/>
          <w:szCs w:val="22"/>
          <w:u w:val="single"/>
          <w:shd w:val="clear" w:color="auto" w:fill="FFFF99"/>
          <w:rtl/>
        </w:rPr>
        <w:t>או בהתאם לתקנים בין-לאומיים בביקורת</w:t>
      </w:r>
      <w:r w:rsidRPr="00E55AA2">
        <w:rPr>
          <w:rStyle w:val="default"/>
          <w:rFonts w:cs="FrankRuehl" w:hint="cs"/>
          <w:vanish/>
          <w:sz w:val="22"/>
          <w:szCs w:val="22"/>
          <w:shd w:val="clear" w:color="auto" w:fill="FFFF99"/>
          <w:rtl/>
        </w:rPr>
        <w:t>;</w:t>
      </w:r>
    </w:p>
    <w:p w:rsidR="00A031A9" w:rsidRPr="00E55AA2" w:rsidRDefault="00A031A9" w:rsidP="00A031A9">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דוח רואה חשבון המבקר או דוח הסקירה, לפי הענין, ייכללו בדוח המיזוג, ויצוין בהם כי מתקיים בדוחות האמור בפסקאות (1) ו-(2), וכ</w:t>
      </w:r>
      <w:r w:rsidR="00FC1FFB" w:rsidRPr="00E55AA2">
        <w:rPr>
          <w:rStyle w:val="default"/>
          <w:rFonts w:cs="FrankRuehl" w:hint="cs"/>
          <w:vanish/>
          <w:sz w:val="22"/>
          <w:szCs w:val="22"/>
          <w:shd w:val="clear" w:color="auto" w:fill="FFFF99"/>
          <w:rtl/>
        </w:rPr>
        <w:t>י נותנם הסכים מראש להכללתם בדוח;</w:t>
      </w:r>
    </w:p>
    <w:p w:rsidR="00FC1FFB" w:rsidRPr="00E55AA2" w:rsidRDefault="00FC1FFB" w:rsidP="00FC1FFB">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(4)</w:t>
      </w:r>
      <w:r w:rsidRPr="00E55AA2">
        <w:rPr>
          <w:rStyle w:val="default"/>
          <w:rFonts w:cs="FrankRuehl" w:hint="cs"/>
          <w:vanish/>
          <w:sz w:val="22"/>
          <w:szCs w:val="22"/>
          <w:u w:val="single"/>
          <w:shd w:val="clear" w:color="auto" w:fill="FFFF99"/>
          <w:rtl/>
        </w:rPr>
        <w:tab/>
        <w:t>הוראות תקנות 9א ו-38ב לעניין החובה להגיש דוח פרופורמה, למעט הוראות תקנות 9א(א1) ו-38ב(א1), יחולו בשינויים המחויבים.</w:t>
      </w:r>
    </w:p>
    <w:p w:rsidR="00D91E49" w:rsidRPr="00E55AA2" w:rsidRDefault="00D91E49" w:rsidP="00D91E49">
      <w:pPr>
        <w:pStyle w:val="P00"/>
        <w:spacing w:before="0"/>
        <w:ind w:left="0" w:right="1134"/>
        <w:rPr>
          <w:rStyle w:val="default"/>
          <w:rFonts w:cs="FrankRuehl" w:hint="cs"/>
          <w:vanish/>
          <w:szCs w:val="20"/>
          <w:shd w:val="clear" w:color="auto" w:fill="FFFF99"/>
          <w:rtl/>
        </w:rPr>
      </w:pPr>
    </w:p>
    <w:p w:rsidR="00D91E49" w:rsidRPr="00E55AA2" w:rsidRDefault="00D91E49" w:rsidP="00D91E49">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9.2.2012</w:t>
      </w:r>
    </w:p>
    <w:p w:rsidR="00D91E49" w:rsidRPr="00E55AA2" w:rsidRDefault="00D91E49" w:rsidP="00D91E49">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D91E49" w:rsidRPr="00E55AA2" w:rsidRDefault="00D91E49" w:rsidP="00D91E49">
      <w:pPr>
        <w:pStyle w:val="P00"/>
        <w:spacing w:before="0"/>
        <w:ind w:left="0" w:right="1134"/>
        <w:rPr>
          <w:rStyle w:val="default"/>
          <w:rFonts w:cs="FrankRuehl" w:hint="cs"/>
          <w:vanish/>
          <w:szCs w:val="20"/>
          <w:shd w:val="clear" w:color="auto" w:fill="FFFF99"/>
          <w:rtl/>
        </w:rPr>
      </w:pPr>
      <w:hyperlink r:id="rId468"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766</w:t>
      </w:r>
    </w:p>
    <w:p w:rsidR="00D91E49" w:rsidRPr="007872D6" w:rsidRDefault="00D91E49" w:rsidP="007872D6">
      <w:pPr>
        <w:pStyle w:val="P00"/>
        <w:ind w:left="0" w:right="1134"/>
        <w:rPr>
          <w:rStyle w:val="default"/>
          <w:rFonts w:cs="FrankRuehl" w:hint="cs"/>
          <w:sz w:val="2"/>
          <w:szCs w:val="2"/>
          <w:shd w:val="clear" w:color="auto" w:fill="FFFF99"/>
          <w:rtl/>
        </w:rPr>
      </w:pPr>
      <w:r w:rsidRPr="00E55AA2">
        <w:rPr>
          <w:rStyle w:val="big-number"/>
          <w:rFonts w:cs="FrankRuehl"/>
          <w:vanish/>
          <w:sz w:val="22"/>
          <w:szCs w:val="22"/>
          <w:shd w:val="clear" w:color="auto" w:fill="FFFF99"/>
          <w:rtl/>
        </w:rPr>
        <w:t>3</w:t>
      </w:r>
      <w:r w:rsidRPr="00E55AA2">
        <w:rPr>
          <w:rStyle w:val="big-number"/>
          <w:rFonts w:cs="FrankRuehl" w:hint="cs"/>
          <w:vanish/>
          <w:sz w:val="22"/>
          <w:szCs w:val="22"/>
          <w:shd w:val="clear" w:color="auto" w:fill="FFFF99"/>
          <w:rtl/>
        </w:rPr>
        <w:t>7</w:t>
      </w:r>
      <w:r w:rsidRPr="00E55AA2">
        <w:rPr>
          <w:rStyle w:val="default"/>
          <w:rFonts w:cs="FrankRuehl" w:hint="cs"/>
          <w:vanish/>
          <w:sz w:val="22"/>
          <w:szCs w:val="22"/>
          <w:shd w:val="clear" w:color="auto" w:fill="FFFF99"/>
          <w:rtl/>
        </w:rPr>
        <w:t>יג</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המיזוג ייכללו דוחות כספיים של חברת היעד על פי הקבוע בתקנה 56(א), (ב), (ג) ו-(ד) </w:t>
      </w:r>
      <w:r w:rsidRPr="00E55AA2">
        <w:rPr>
          <w:rStyle w:val="default"/>
          <w:rFonts w:cs="FrankRuehl" w:hint="cs"/>
          <w:strike/>
          <w:vanish/>
          <w:sz w:val="22"/>
          <w:szCs w:val="22"/>
          <w:shd w:val="clear" w:color="auto" w:fill="FFFF99"/>
          <w:rtl/>
        </w:rPr>
        <w:t>לתקנות ניירות ערך (פרטי תשקיף, מבנהו וצורתו), התשכ"ט-1969</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לתקנות פרטי תשקיף</w:t>
      </w:r>
      <w:r w:rsidRPr="00E55AA2">
        <w:rPr>
          <w:rStyle w:val="default"/>
          <w:rFonts w:cs="FrankRuehl" w:hint="cs"/>
          <w:vanish/>
          <w:sz w:val="22"/>
          <w:szCs w:val="22"/>
          <w:shd w:val="clear" w:color="auto" w:fill="FFFF99"/>
          <w:rtl/>
        </w:rPr>
        <w:t>, ואולם כל מקום שנאמר "תאריך התשקיף" יקראו כאילו נאמר "תאריך דוח המיזוג" ויחול האמור להלן:</w:t>
      </w:r>
      <w:bookmarkEnd w:id="282"/>
    </w:p>
    <w:p w:rsidR="00457466" w:rsidRDefault="00457466" w:rsidP="00FC1FFB">
      <w:pPr>
        <w:pStyle w:val="P00"/>
        <w:spacing w:before="72"/>
        <w:ind w:left="0" w:right="1134"/>
        <w:rPr>
          <w:rStyle w:val="default"/>
          <w:rFonts w:cs="FrankRuehl" w:hint="cs"/>
          <w:rtl/>
        </w:rPr>
      </w:pPr>
      <w:bookmarkStart w:id="283" w:name="Seif79"/>
      <w:bookmarkEnd w:id="283"/>
      <w:r>
        <w:rPr>
          <w:lang w:val="he-IL"/>
        </w:rPr>
        <w:pict>
          <v:rect id="_x0000_s2256" style="position:absolute;left:0;text-align:left;margin-left:464.5pt;margin-top:8.05pt;width:75.05pt;height:43.5pt;z-index:251517952"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מידע פרופורמה בקשר למיזוג</w:t>
                  </w:r>
                </w:p>
                <w:p w:rsidR="00FD021E" w:rsidRDefault="00FD021E">
                  <w:pPr>
                    <w:spacing w:line="160" w:lineRule="exact"/>
                    <w:jc w:val="left"/>
                    <w:rPr>
                      <w:rFonts w:cs="Miriam" w:hint="cs"/>
                      <w:szCs w:val="18"/>
                      <w:rtl/>
                    </w:rPr>
                  </w:pPr>
                  <w:r>
                    <w:rPr>
                      <w:rFonts w:cs="Miriam" w:hint="cs"/>
                      <w:szCs w:val="18"/>
                      <w:rtl/>
                    </w:rPr>
                    <w:t>תק' תשס"ד-2004</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rect>
        </w:pict>
      </w:r>
      <w:r>
        <w:rPr>
          <w:rStyle w:val="big-number"/>
          <w:rFonts w:cs="Miriam"/>
          <w:rtl/>
        </w:rPr>
        <w:t>3</w:t>
      </w:r>
      <w:r>
        <w:rPr>
          <w:rStyle w:val="big-number"/>
          <w:rFonts w:cs="Miriam" w:hint="cs"/>
          <w:rtl/>
        </w:rPr>
        <w:t>7</w:t>
      </w:r>
      <w:r>
        <w:rPr>
          <w:rStyle w:val="default"/>
          <w:rFonts w:cs="FrankRuehl" w:hint="cs"/>
          <w:rtl/>
        </w:rPr>
        <w:t>יד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FC1FFB">
        <w:rPr>
          <w:rStyle w:val="default"/>
          <w:rFonts w:cs="FrankRuehl" w:hint="cs"/>
          <w:rtl/>
        </w:rPr>
        <w:t>הוצגו נתוני פרופורמה בקשר למיזוג</w:t>
      </w:r>
      <w:r>
        <w:rPr>
          <w:rStyle w:val="default"/>
          <w:rFonts w:cs="FrankRuehl" w:hint="cs"/>
          <w:rtl/>
        </w:rPr>
        <w:t>:</w:t>
      </w:r>
    </w:p>
    <w:p w:rsidR="00FC1FFB" w:rsidRDefault="00FC1FFB" w:rsidP="00FC1FFB">
      <w:pPr>
        <w:pStyle w:val="P00"/>
        <w:spacing w:before="72"/>
        <w:ind w:left="0" w:right="1134"/>
        <w:rPr>
          <w:rStyle w:val="default"/>
          <w:rFonts w:cs="FrankRuehl" w:hint="cs"/>
          <w:rtl/>
        </w:rPr>
      </w:pPr>
    </w:p>
    <w:p w:rsidR="00457466" w:rsidRDefault="00FC1FFB" w:rsidP="00FC1FFB">
      <w:pPr>
        <w:pStyle w:val="P00"/>
        <w:spacing w:before="72"/>
        <w:ind w:left="1021" w:right="1134"/>
        <w:rPr>
          <w:rStyle w:val="default"/>
          <w:rFonts w:cs="FrankRuehl" w:hint="cs"/>
          <w:rtl/>
        </w:rPr>
      </w:pPr>
      <w:r>
        <w:rPr>
          <w:rFonts w:hint="cs"/>
          <w:rtl/>
          <w:lang w:eastAsia="en-US"/>
        </w:rPr>
        <w:pict>
          <v:shape id="_x0000_s2718" type="#_x0000_t202" style="position:absolute;left:0;text-align:left;margin-left:470.25pt;margin-top:7.1pt;width:1in;height:22.4pt;z-index:251730944" filled="f" stroked="f">
            <v:textbox inset="1mm,0,1mm,0">
              <w:txbxContent>
                <w:p w:rsidR="00FD021E" w:rsidRDefault="00FD021E" w:rsidP="00FC1FF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(1)</w:t>
      </w:r>
      <w:r w:rsidR="00457466">
        <w:rPr>
          <w:rStyle w:val="default"/>
          <w:rFonts w:cs="FrankRuehl" w:hint="cs"/>
          <w:rtl/>
        </w:rPr>
        <w:tab/>
      </w:r>
      <w:r>
        <w:rPr>
          <w:rStyle w:val="default"/>
          <w:rFonts w:cs="FrankRuehl" w:hint="cs"/>
          <w:rtl/>
        </w:rPr>
        <w:t>יפורטו בדוח הפרופורמה גם כל אלה</w:t>
      </w:r>
      <w:r w:rsidR="00457466">
        <w:rPr>
          <w:rStyle w:val="default"/>
          <w:rFonts w:cs="FrankRuehl" w:hint="cs"/>
          <w:rtl/>
        </w:rPr>
        <w:t>:</w:t>
      </w:r>
    </w:p>
    <w:p w:rsidR="00457466" w:rsidRDefault="0045746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עיקרי עסקת המיזוג;</w:t>
      </w:r>
    </w:p>
    <w:p w:rsidR="00457466" w:rsidRDefault="0045746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שמות החברות המתמזגות;</w:t>
      </w:r>
    </w:p>
    <w:p w:rsidR="00457466" w:rsidRDefault="0045746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התקופות אשר בשלהן מוצגים נתוני הפרופורמה;</w:t>
      </w:r>
    </w:p>
    <w:p w:rsidR="00457466" w:rsidRDefault="00FC1FFB" w:rsidP="00FC1FFB">
      <w:pPr>
        <w:pStyle w:val="P00"/>
        <w:spacing w:before="72"/>
        <w:ind w:left="1474" w:right="1134"/>
        <w:rPr>
          <w:rStyle w:val="default"/>
          <w:rFonts w:cs="FrankRuehl" w:hint="cs"/>
          <w:rtl/>
        </w:rPr>
      </w:pPr>
      <w:r>
        <w:rPr>
          <w:rFonts w:hint="cs"/>
          <w:rtl/>
          <w:lang w:eastAsia="en-US"/>
        </w:rPr>
        <w:pict>
          <v:shape id="_x0000_s2719" type="#_x0000_t202" style="position:absolute;left:0;text-align:left;margin-left:470.25pt;margin-top:7.1pt;width:1in;height:22.4pt;z-index:251731968" filled="f" stroked="f">
            <v:textbox inset="1mm,0,1mm,0">
              <w:txbxContent>
                <w:p w:rsidR="00FD021E" w:rsidRDefault="00FD021E" w:rsidP="00FC1FF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(ד)</w:t>
      </w:r>
      <w:r w:rsidR="00457466">
        <w:rPr>
          <w:rStyle w:val="default"/>
          <w:rFonts w:cs="FrankRuehl" w:hint="cs"/>
          <w:rtl/>
        </w:rPr>
        <w:tab/>
        <w:t xml:space="preserve">ההנחות אשר על בסיסן </w:t>
      </w:r>
      <w:r>
        <w:rPr>
          <w:rStyle w:val="default"/>
          <w:rFonts w:cs="FrankRuehl" w:hint="cs"/>
          <w:rtl/>
        </w:rPr>
        <w:t>נערכו נתוני</w:t>
      </w:r>
      <w:r w:rsidR="00457466">
        <w:rPr>
          <w:rStyle w:val="default"/>
          <w:rFonts w:cs="FrankRuehl" w:hint="cs"/>
          <w:rtl/>
        </w:rPr>
        <w:t xml:space="preserve"> הפרופורמה;</w:t>
      </w:r>
    </w:p>
    <w:p w:rsidR="00457466" w:rsidRDefault="00FC1FFB" w:rsidP="00FC1FFB">
      <w:pPr>
        <w:pStyle w:val="P00"/>
        <w:spacing w:before="72"/>
        <w:ind w:left="1021" w:right="1134"/>
        <w:rPr>
          <w:rStyle w:val="default"/>
          <w:rFonts w:cs="FrankRuehl" w:hint="cs"/>
          <w:rtl/>
        </w:rPr>
      </w:pPr>
      <w:r>
        <w:rPr>
          <w:rFonts w:hint="cs"/>
          <w:rtl/>
          <w:lang w:eastAsia="en-US"/>
        </w:rPr>
        <w:pict>
          <v:shape id="_x0000_s2720" type="#_x0000_t202" style="position:absolute;left:0;text-align:left;margin-left:470.25pt;margin-top:7.1pt;width:1in;height:16.8pt;z-index:251732992" filled="f" stroked="f">
            <v:textbox inset="1mm,0,1mm,0">
              <w:txbxContent>
                <w:p w:rsidR="00FD021E" w:rsidRDefault="00FD021E" w:rsidP="00FC1FF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(2)</w:t>
      </w:r>
      <w:r w:rsidR="00457466">
        <w:rPr>
          <w:rStyle w:val="default"/>
          <w:rFonts w:cs="FrankRuehl" w:hint="cs"/>
          <w:rtl/>
        </w:rPr>
        <w:tab/>
      </w:r>
      <w:r>
        <w:rPr>
          <w:rStyle w:val="default"/>
          <w:rFonts w:cs="FrankRuehl" w:hint="cs"/>
          <w:rtl/>
        </w:rPr>
        <w:t>נתוני</w:t>
      </w:r>
      <w:r w:rsidR="00457466">
        <w:rPr>
          <w:rStyle w:val="default"/>
          <w:rFonts w:cs="FrankRuehl" w:hint="cs"/>
          <w:rtl/>
        </w:rPr>
        <w:t xml:space="preserve"> הפרופורמה יוצג</w:t>
      </w:r>
      <w:r>
        <w:rPr>
          <w:rStyle w:val="default"/>
          <w:rFonts w:cs="FrankRuehl" w:hint="cs"/>
          <w:rtl/>
        </w:rPr>
        <w:t>ו</w:t>
      </w:r>
      <w:r w:rsidR="00457466">
        <w:rPr>
          <w:rStyle w:val="default"/>
          <w:rFonts w:cs="FrankRuehl" w:hint="cs"/>
          <w:rtl/>
        </w:rPr>
        <w:t xml:space="preserve"> במתכונת של עמודות המפרטות את הנתונים ההיסטוריים של החברות המתמזגות, התאמות הפרופורמה ואת תוצאות הפרופורמה;</w:t>
      </w:r>
    </w:p>
    <w:p w:rsidR="00457466" w:rsidRDefault="004574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יינתן הסבר להתאמות המופיעות בעמודת התאמות הפרופורמה.</w:t>
      </w:r>
    </w:p>
    <w:p w:rsidR="00457466" w:rsidRDefault="00FC1FFB" w:rsidP="00FC1FFB">
      <w:pPr>
        <w:pStyle w:val="P00"/>
        <w:spacing w:before="72"/>
        <w:ind w:left="0" w:right="1134"/>
        <w:rPr>
          <w:rStyle w:val="default"/>
          <w:rFonts w:cs="FrankRuehl" w:hint="cs"/>
          <w:rtl/>
        </w:rPr>
      </w:pPr>
      <w:r>
        <w:rPr>
          <w:rFonts w:hint="cs"/>
          <w:rtl/>
          <w:lang w:eastAsia="en-US"/>
        </w:rPr>
        <w:pict>
          <v:shape id="_x0000_s2721" type="#_x0000_t202" style="position:absolute;left:0;text-align:left;margin-left:470.25pt;margin-top:7.1pt;width:1in;height:16.8pt;z-index:251734016" filled="f" stroked="f">
            <v:textbox inset="1mm,0,1mm,0">
              <w:txbxContent>
                <w:p w:rsidR="00FD021E" w:rsidRDefault="00FD021E" w:rsidP="00FC1FF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ab/>
        <w:t>(ב)</w:t>
      </w:r>
      <w:r w:rsidR="00457466">
        <w:rPr>
          <w:rStyle w:val="default"/>
          <w:rFonts w:cs="FrankRuehl" w:hint="cs"/>
          <w:rtl/>
        </w:rPr>
        <w:tab/>
      </w:r>
      <w:r w:rsidRPr="00FC1FFB">
        <w:rPr>
          <w:rStyle w:val="default"/>
          <w:rFonts w:cs="FrankRuehl" w:hint="cs"/>
          <w:rtl/>
        </w:rPr>
        <w:t>לא כללו הדוחות הכספיים נתוני פרופורמה, המתייחסים לכל אחת מהתקופות המופיעות בדוחות על הרווח הכולל הנכללים בדוחות הכספיים, יינתנו בדוחות הכספיים הפרטים האלה</w:t>
      </w:r>
      <w:r w:rsidR="00457466">
        <w:rPr>
          <w:rStyle w:val="default"/>
          <w:rFonts w:cs="FrankRuehl" w:hint="cs"/>
          <w:rtl/>
        </w:rPr>
        <w:t>:</w:t>
      </w:r>
    </w:p>
    <w:p w:rsidR="00457466" w:rsidRDefault="004574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עיקרי עסקת המיזוג;</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שמות החברות המתמזגות;</w:t>
      </w:r>
    </w:p>
    <w:p w:rsidR="00457466" w:rsidRDefault="004574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פרטים בדבר עסקאות בין החברות המתמזגות לתקופות האמורות;</w:t>
      </w:r>
    </w:p>
    <w:p w:rsidR="00457466" w:rsidRDefault="004574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תיאור הערך המצרפי (סינרגיזם) הקיים בפעילותן;</w:t>
      </w:r>
    </w:p>
    <w:p w:rsidR="00457466" w:rsidRDefault="004574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תיאור של תוכניות החברות המתמזגות לשילוב פעילותן, בציון הערכת ההשפעה של יישום תוכניות אלה על רווחיות החברה הקולטת.</w:t>
      </w:r>
    </w:p>
    <w:p w:rsidR="00457466" w:rsidRDefault="00FC1FFB" w:rsidP="00FC1FFB">
      <w:pPr>
        <w:pStyle w:val="P00"/>
        <w:spacing w:before="72"/>
        <w:ind w:left="0" w:right="1134"/>
        <w:rPr>
          <w:rStyle w:val="default"/>
          <w:rFonts w:cs="FrankRuehl" w:hint="cs"/>
          <w:rtl/>
        </w:rPr>
      </w:pPr>
      <w:r>
        <w:rPr>
          <w:rFonts w:hint="cs"/>
          <w:rtl/>
          <w:lang w:eastAsia="en-US"/>
        </w:rPr>
        <w:pict>
          <v:shape id="_x0000_s2722" type="#_x0000_t202" style="position:absolute;left:0;text-align:left;margin-left:470.25pt;margin-top:7.1pt;width:1in;height:22.4pt;z-index:251735040" filled="f" stroked="f">
            <v:textbox inset="1mm,0,1mm,0">
              <w:txbxContent>
                <w:p w:rsidR="00FD021E" w:rsidRDefault="00FD021E" w:rsidP="00FC1FF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ab/>
        <w:t>(ג)</w:t>
      </w:r>
      <w:r w:rsidR="00457466">
        <w:rPr>
          <w:rStyle w:val="default"/>
          <w:rFonts w:cs="FrankRuehl" w:hint="cs"/>
          <w:rtl/>
        </w:rPr>
        <w:tab/>
      </w:r>
      <w:r>
        <w:rPr>
          <w:rStyle w:val="default"/>
          <w:rFonts w:cs="FrankRuehl" w:hint="cs"/>
          <w:rtl/>
        </w:rPr>
        <w:t>צורפו נתוני</w:t>
      </w:r>
      <w:r w:rsidR="00457466">
        <w:rPr>
          <w:rStyle w:val="default"/>
          <w:rFonts w:cs="FrankRuehl" w:hint="cs"/>
          <w:rtl/>
        </w:rPr>
        <w:t xml:space="preserve"> הפרופורמה בקשר למיזוג </w:t>
      </w:r>
      <w:r>
        <w:rPr>
          <w:rStyle w:val="default"/>
          <w:rFonts w:cs="FrankRuehl" w:hint="cs"/>
          <w:rtl/>
        </w:rPr>
        <w:t>ל</w:t>
      </w:r>
      <w:r w:rsidR="00457466">
        <w:rPr>
          <w:rStyle w:val="default"/>
          <w:rFonts w:cs="FrankRuehl" w:hint="cs"/>
          <w:rtl/>
        </w:rPr>
        <w:t>דוחות הכספיים של החברה הקולטת בלבד ולא בדוחות חברת היעד, ייכללו גם הדוחות הכסיים של החברה הקולטת בדוח המיזוג; הייתה החברה הקולטת תאגיד מדווח, יכול שהכללה כאמור תיעשה על דרך של הפניה, ובלבד שבדוחות הכספיים שיכללו בדרך של הפניה, נכלל מידע הפרופורמה כמפורט בתקנות משנה (א) או (ב).</w:t>
      </w:r>
    </w:p>
    <w:p w:rsidR="00457466" w:rsidRPr="00E55AA2" w:rsidRDefault="00457466">
      <w:pPr>
        <w:pStyle w:val="P00"/>
        <w:spacing w:before="0"/>
        <w:ind w:left="0" w:right="1134"/>
        <w:rPr>
          <w:rFonts w:hint="cs"/>
          <w:b/>
          <w:bCs/>
          <w:vanish/>
          <w:szCs w:val="20"/>
          <w:shd w:val="clear" w:color="auto" w:fill="FFFF99"/>
          <w:rtl/>
        </w:rPr>
      </w:pPr>
      <w:bookmarkStart w:id="284" w:name="Rov443"/>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69"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493</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37יד</w:t>
      </w:r>
    </w:p>
    <w:p w:rsidR="00FC1FFB" w:rsidRPr="00E55AA2" w:rsidRDefault="00FC1FFB" w:rsidP="00FC1FFB">
      <w:pPr>
        <w:pStyle w:val="P00"/>
        <w:tabs>
          <w:tab w:val="clear" w:pos="6259"/>
        </w:tabs>
        <w:spacing w:before="0"/>
        <w:ind w:left="0" w:right="1134"/>
        <w:rPr>
          <w:rFonts w:hint="cs"/>
          <w:vanish/>
          <w:szCs w:val="20"/>
          <w:shd w:val="clear" w:color="auto" w:fill="FFFF99"/>
          <w:rtl/>
        </w:rPr>
      </w:pPr>
    </w:p>
    <w:p w:rsidR="00FC1FFB" w:rsidRPr="00E55AA2" w:rsidRDefault="00FC1FFB" w:rsidP="00FC1FFB">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FC1FFB" w:rsidRPr="00E55AA2" w:rsidRDefault="00FC1FFB" w:rsidP="00FC1FFB">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FC1FFB" w:rsidRPr="00E55AA2" w:rsidRDefault="00FC1FFB" w:rsidP="00FC1FFB">
      <w:pPr>
        <w:pStyle w:val="P00"/>
        <w:spacing w:before="0"/>
        <w:ind w:left="0" w:right="1134"/>
        <w:rPr>
          <w:rStyle w:val="default"/>
          <w:rFonts w:cs="FrankRuehl" w:hint="cs"/>
          <w:vanish/>
          <w:szCs w:val="20"/>
          <w:shd w:val="clear" w:color="auto" w:fill="FFFF99"/>
          <w:rtl/>
        </w:rPr>
      </w:pPr>
      <w:hyperlink r:id="rId470"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681</w:t>
      </w:r>
    </w:p>
    <w:p w:rsidR="00FC1FFB" w:rsidRPr="00E55AA2" w:rsidRDefault="00FC1FFB" w:rsidP="00FC1FFB">
      <w:pPr>
        <w:pStyle w:val="P00"/>
        <w:ind w:left="0" w:right="1134"/>
        <w:rPr>
          <w:rStyle w:val="big-number"/>
          <w:rFonts w:cs="Miriam" w:hint="cs"/>
          <w:vanish/>
          <w:sz w:val="16"/>
          <w:szCs w:val="16"/>
          <w:u w:val="single"/>
          <w:shd w:val="clear" w:color="auto" w:fill="FFFF99"/>
          <w:rtl/>
        </w:rPr>
      </w:pPr>
      <w:r w:rsidRPr="00E55AA2">
        <w:rPr>
          <w:rStyle w:val="big-number"/>
          <w:rFonts w:cs="Miriam" w:hint="cs"/>
          <w:vanish/>
          <w:sz w:val="16"/>
          <w:szCs w:val="16"/>
          <w:shd w:val="clear" w:color="auto" w:fill="FFFF99"/>
          <w:rtl/>
        </w:rPr>
        <w:t xml:space="preserve">מידע פרופורמה </w:t>
      </w:r>
      <w:r w:rsidRPr="00E55AA2">
        <w:rPr>
          <w:rStyle w:val="big-number"/>
          <w:rFonts w:cs="Miriam" w:hint="cs"/>
          <w:vanish/>
          <w:sz w:val="16"/>
          <w:szCs w:val="16"/>
          <w:u w:val="single"/>
          <w:shd w:val="clear" w:color="auto" w:fill="FFFF99"/>
          <w:rtl/>
        </w:rPr>
        <w:t>בקשר למיזוג</w:t>
      </w:r>
    </w:p>
    <w:p w:rsidR="00FC1FFB" w:rsidRPr="00E55AA2" w:rsidRDefault="00FC1FFB" w:rsidP="00FC1FFB">
      <w:pPr>
        <w:pStyle w:val="P00"/>
        <w:spacing w:before="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3</w:t>
      </w:r>
      <w:r w:rsidRPr="00E55AA2">
        <w:rPr>
          <w:rStyle w:val="big-number"/>
          <w:rFonts w:cs="FrankRuehl" w:hint="cs"/>
          <w:vanish/>
          <w:sz w:val="22"/>
          <w:szCs w:val="22"/>
          <w:shd w:val="clear" w:color="auto" w:fill="FFFF99"/>
          <w:rtl/>
        </w:rPr>
        <w:t>7</w:t>
      </w:r>
      <w:r w:rsidRPr="00E55AA2">
        <w:rPr>
          <w:rStyle w:val="default"/>
          <w:rFonts w:cs="FrankRuehl" w:hint="cs"/>
          <w:vanish/>
          <w:sz w:val="22"/>
          <w:szCs w:val="22"/>
          <w:shd w:val="clear" w:color="auto" w:fill="FFFF99"/>
          <w:rtl/>
        </w:rPr>
        <w:t>יד</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 xml:space="preserve">כללו הדוחות הכספיים ביאור ובו נתוני פרופורמה (להלן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ביאור פרופורמה)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הוצגו נתוני פרופורמה בקשר למיזוג</w:t>
      </w:r>
      <w:r w:rsidRPr="00E55AA2">
        <w:rPr>
          <w:rStyle w:val="default"/>
          <w:rFonts w:cs="FrankRuehl" w:hint="cs"/>
          <w:vanish/>
          <w:sz w:val="22"/>
          <w:szCs w:val="22"/>
          <w:shd w:val="clear" w:color="auto" w:fill="FFFF99"/>
          <w:rtl/>
        </w:rPr>
        <w:t>:</w:t>
      </w:r>
    </w:p>
    <w:p w:rsidR="00FC1FFB" w:rsidRPr="00E55AA2" w:rsidRDefault="00FC1FFB" w:rsidP="00FC1FFB">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תיווסף לביאור פסקה מקדימה המפרטת את אלה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יפורטו בדוח הפרופורמה גם כל אלה</w:t>
      </w:r>
      <w:r w:rsidRPr="00E55AA2">
        <w:rPr>
          <w:rStyle w:val="default"/>
          <w:rFonts w:cs="FrankRuehl" w:hint="cs"/>
          <w:vanish/>
          <w:sz w:val="22"/>
          <w:szCs w:val="22"/>
          <w:shd w:val="clear" w:color="auto" w:fill="FFFF99"/>
          <w:rtl/>
        </w:rPr>
        <w:t>:</w:t>
      </w:r>
    </w:p>
    <w:p w:rsidR="00FC1FFB" w:rsidRPr="00E55AA2" w:rsidRDefault="00FC1FFB" w:rsidP="00FC1FFB">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עיקרי עסקת המיזוג;</w:t>
      </w:r>
    </w:p>
    <w:p w:rsidR="00FC1FFB" w:rsidRPr="00E55AA2" w:rsidRDefault="00FC1FFB" w:rsidP="00FC1FFB">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שמות החברות המתמזגות;</w:t>
      </w:r>
    </w:p>
    <w:p w:rsidR="00FC1FFB" w:rsidRPr="00E55AA2" w:rsidRDefault="00FC1FFB" w:rsidP="00FC1FFB">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(ג)</w:t>
      </w:r>
      <w:r w:rsidRPr="00E55AA2">
        <w:rPr>
          <w:rStyle w:val="default"/>
          <w:rFonts w:cs="FrankRuehl" w:hint="cs"/>
          <w:vanish/>
          <w:sz w:val="22"/>
          <w:szCs w:val="22"/>
          <w:shd w:val="clear" w:color="auto" w:fill="FFFF99"/>
          <w:rtl/>
        </w:rPr>
        <w:tab/>
        <w:t>התקופות אשר בשלהן מוצגים נתוני הפרופורמה;</w:t>
      </w:r>
    </w:p>
    <w:p w:rsidR="00FC1FFB" w:rsidRPr="00E55AA2" w:rsidRDefault="00FC1FFB" w:rsidP="00FC1FFB">
      <w:pPr>
        <w:pStyle w:val="P00"/>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(ד)</w:t>
      </w:r>
      <w:r w:rsidRPr="00E55AA2">
        <w:rPr>
          <w:rStyle w:val="default"/>
          <w:rFonts w:cs="FrankRuehl" w:hint="cs"/>
          <w:vanish/>
          <w:sz w:val="22"/>
          <w:szCs w:val="22"/>
          <w:shd w:val="clear" w:color="auto" w:fill="FFFF99"/>
          <w:rtl/>
        </w:rPr>
        <w:tab/>
        <w:t xml:space="preserve">ההנחות אשר על בסיסן </w:t>
      </w:r>
      <w:r w:rsidRPr="00E55AA2">
        <w:rPr>
          <w:rStyle w:val="default"/>
          <w:rFonts w:cs="FrankRuehl" w:hint="cs"/>
          <w:strike/>
          <w:vanish/>
          <w:sz w:val="22"/>
          <w:szCs w:val="22"/>
          <w:shd w:val="clear" w:color="auto" w:fill="FFFF99"/>
          <w:rtl/>
        </w:rPr>
        <w:t>נערך ביאור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נערכו נתוני</w:t>
      </w:r>
      <w:r w:rsidRPr="00E55AA2">
        <w:rPr>
          <w:rStyle w:val="default"/>
          <w:rFonts w:cs="FrankRuehl" w:hint="cs"/>
          <w:vanish/>
          <w:sz w:val="22"/>
          <w:szCs w:val="22"/>
          <w:shd w:val="clear" w:color="auto" w:fill="FFFF99"/>
          <w:rtl/>
        </w:rPr>
        <w:t xml:space="preserve"> הפרופורמה;</w:t>
      </w:r>
    </w:p>
    <w:p w:rsidR="00FC1FFB" w:rsidRPr="00E55AA2" w:rsidRDefault="00FC1FFB" w:rsidP="00FC1FFB">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ביאור הפרופורמה יוצג</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נתוני הפרופורמה יוצגו</w:t>
      </w:r>
      <w:r w:rsidRPr="00E55AA2">
        <w:rPr>
          <w:rStyle w:val="default"/>
          <w:rFonts w:cs="FrankRuehl" w:hint="cs"/>
          <w:vanish/>
          <w:sz w:val="22"/>
          <w:szCs w:val="22"/>
          <w:shd w:val="clear" w:color="auto" w:fill="FFFF99"/>
          <w:rtl/>
        </w:rPr>
        <w:t xml:space="preserve"> במתכונת של עמודות המפרטות את הנתונים ההיסטוריים של החברות המתמזגות, התאמות הפרופורמה ואת תוצאות הפרופורמה;</w:t>
      </w:r>
    </w:p>
    <w:p w:rsidR="00FC1FFB" w:rsidRPr="00E55AA2" w:rsidRDefault="00FC1FFB" w:rsidP="00FC1FFB">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יינתן הסבר להתאמות המופיעות בעמודת התאמות הפרופורמה.</w:t>
      </w:r>
    </w:p>
    <w:p w:rsidR="00FC1FFB" w:rsidRPr="00E55AA2" w:rsidRDefault="00FC1FFB" w:rsidP="00FC1FFB">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לא כללו הדוחות הכספיים ביאור פרופורמה, המתייחס לכל אחת מהתקופות המופיעות בדוחות רווח והפסד הנכללים בדוחות הכספיים, יינתנו הדוחות הכספיים הפרטים האלה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לא כללו הדוחות הכספיים נתוני פרופורמה, המתייחסים לכל אחת מהתקופות המופיעות בדוחות על הרווח הכולל הנכללים בדוחות הכספיים, יינתנו בדוחות הכספיים הפרטים האלה</w:t>
      </w:r>
      <w:r w:rsidRPr="00E55AA2">
        <w:rPr>
          <w:rStyle w:val="default"/>
          <w:rFonts w:cs="FrankRuehl" w:hint="cs"/>
          <w:vanish/>
          <w:sz w:val="22"/>
          <w:szCs w:val="22"/>
          <w:shd w:val="clear" w:color="auto" w:fill="FFFF99"/>
          <w:rtl/>
        </w:rPr>
        <w:t>:</w:t>
      </w:r>
    </w:p>
    <w:p w:rsidR="00FC1FFB" w:rsidRPr="00E55AA2" w:rsidRDefault="00FC1FFB" w:rsidP="00FC1FFB">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עיקרי עסקת המיזוג;</w:t>
      </w:r>
    </w:p>
    <w:p w:rsidR="00FC1FFB" w:rsidRPr="00E55AA2" w:rsidRDefault="00FC1FFB" w:rsidP="00FC1FFB">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שמות החברות המתמזגות;</w:t>
      </w:r>
    </w:p>
    <w:p w:rsidR="00FC1FFB" w:rsidRPr="00E55AA2" w:rsidRDefault="00FC1FFB" w:rsidP="00FC1FFB">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פרטים בדבר עסקאות בין החברות המתמזגות לתקופות האמורות;</w:t>
      </w:r>
    </w:p>
    <w:p w:rsidR="00FC1FFB" w:rsidRPr="00E55AA2" w:rsidRDefault="00FC1FFB" w:rsidP="00FC1FFB">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תיאור הערך המצרפי (סינרגיזם) הקיים בפעילותן;</w:t>
      </w:r>
    </w:p>
    <w:p w:rsidR="00FC1FFB" w:rsidRPr="00E55AA2" w:rsidRDefault="00FC1FFB" w:rsidP="00FC1FFB">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w:t>
      </w:r>
      <w:r w:rsidRPr="00E55AA2">
        <w:rPr>
          <w:rStyle w:val="default"/>
          <w:rFonts w:cs="FrankRuehl" w:hint="cs"/>
          <w:vanish/>
          <w:sz w:val="22"/>
          <w:szCs w:val="22"/>
          <w:shd w:val="clear" w:color="auto" w:fill="FFFF99"/>
          <w:rtl/>
        </w:rPr>
        <w:tab/>
        <w:t>תיאור של תוכניות החברות המתמזגות לשילוב פעילותן, בציון הערכת ההשפעה של יישום תוכניות אלה על רווחיות החברה הקולטת.</w:t>
      </w:r>
    </w:p>
    <w:p w:rsidR="00FC1FFB" w:rsidRPr="00FC1FFB" w:rsidRDefault="00FC1FFB" w:rsidP="00FC1FFB">
      <w:pPr>
        <w:pStyle w:val="P00"/>
        <w:spacing w:before="0"/>
        <w:ind w:left="0" w:right="1134"/>
        <w:rPr>
          <w:rStyle w:val="default"/>
          <w:rFonts w:cs="FrankRuehl" w:hint="cs"/>
          <w:sz w:val="2"/>
          <w:szCs w:val="2"/>
          <w:rtl/>
        </w:rPr>
      </w:pPr>
      <w:r w:rsidRPr="00E55AA2">
        <w:rPr>
          <w:rStyle w:val="default"/>
          <w:rFonts w:cs="FrankRuehl" w:hint="cs"/>
          <w:vanish/>
          <w:sz w:val="22"/>
          <w:szCs w:val="22"/>
          <w:shd w:val="clear" w:color="auto" w:fill="FFFF99"/>
          <w:rtl/>
        </w:rPr>
        <w:tab/>
        <w:t>(ג)</w:t>
      </w: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נכלל מידע</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צורפו נתוני</w:t>
      </w:r>
      <w:r w:rsidRPr="00E55AA2">
        <w:rPr>
          <w:rStyle w:val="default"/>
          <w:rFonts w:cs="FrankRuehl" w:hint="cs"/>
          <w:vanish/>
          <w:sz w:val="22"/>
          <w:szCs w:val="22"/>
          <w:shd w:val="clear" w:color="auto" w:fill="FFFF99"/>
          <w:rtl/>
        </w:rPr>
        <w:t xml:space="preserve"> הפרופורמה בקשר למיזוג </w:t>
      </w:r>
      <w:r w:rsidRPr="00E55AA2">
        <w:rPr>
          <w:rStyle w:val="default"/>
          <w:rFonts w:cs="FrankRuehl" w:hint="cs"/>
          <w:strike/>
          <w:vanish/>
          <w:sz w:val="22"/>
          <w:szCs w:val="22"/>
          <w:shd w:val="clear" w:color="auto" w:fill="FFFF99"/>
          <w:rtl/>
        </w:rPr>
        <w:t>בדוחות</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לדוחות</w:t>
      </w:r>
      <w:r w:rsidRPr="00E55AA2">
        <w:rPr>
          <w:rStyle w:val="default"/>
          <w:rFonts w:cs="FrankRuehl" w:hint="cs"/>
          <w:vanish/>
          <w:sz w:val="22"/>
          <w:szCs w:val="22"/>
          <w:shd w:val="clear" w:color="auto" w:fill="FFFF99"/>
          <w:rtl/>
        </w:rPr>
        <w:t xml:space="preserve"> הכספיים של החברה הקולטת בלבד ולא בדוחות חברת היעד, ייכללו גם הדוחות הכסיים של החברה הקולטת בדוח המיזוג; הייתה החברה הקולטת תאגיד מדווח, יכול שהכללה כאמור תיעשה על דרך של הפניה, ובלבד שבדוחות הכספיים שיכללו בדרך של הפניה, נכלל מידע הפרופורמה כמפורט בתקנות משנה (א) או (ב).</w:t>
      </w:r>
      <w:bookmarkEnd w:id="284"/>
    </w:p>
    <w:p w:rsidR="00457466" w:rsidRDefault="00457466" w:rsidP="005B55B0">
      <w:pPr>
        <w:pStyle w:val="P00"/>
        <w:spacing w:before="72"/>
        <w:ind w:left="0" w:right="1134"/>
        <w:rPr>
          <w:rStyle w:val="default"/>
          <w:rFonts w:cs="FrankRuehl" w:hint="cs"/>
          <w:rtl/>
        </w:rPr>
      </w:pPr>
      <w:bookmarkStart w:id="285" w:name="Seif80"/>
      <w:bookmarkEnd w:id="285"/>
      <w:r>
        <w:rPr>
          <w:lang w:val="he-IL"/>
        </w:rPr>
        <w:pict>
          <v:rect id="_x0000_s2257" style="position:absolute;left:0;text-align:left;margin-left:464.5pt;margin-top:8.05pt;width:75.05pt;height:46.55pt;z-index:251518976"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חברת יעד שהיא תאגיד מדווח</w:t>
                  </w:r>
                </w:p>
                <w:p w:rsidR="00FD021E" w:rsidRDefault="00FD021E">
                  <w:pPr>
                    <w:spacing w:line="160" w:lineRule="exact"/>
                    <w:jc w:val="left"/>
                    <w:rPr>
                      <w:rFonts w:cs="Miriam" w:hint="cs"/>
                      <w:noProof/>
                      <w:szCs w:val="18"/>
                      <w:rtl/>
                    </w:rPr>
                  </w:pPr>
                  <w:r>
                    <w:rPr>
                      <w:rFonts w:cs="Miriam" w:hint="cs"/>
                      <w:szCs w:val="18"/>
                      <w:rtl/>
                    </w:rPr>
                    <w:t>תק' תשס"ד-2004</w:t>
                  </w:r>
                </w:p>
                <w:p w:rsidR="00FD021E" w:rsidRDefault="00FD021E" w:rsidP="00FC1FFB">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rect>
        </w:pict>
      </w:r>
      <w:r>
        <w:rPr>
          <w:rStyle w:val="big-number"/>
          <w:rFonts w:cs="Miriam"/>
          <w:rtl/>
        </w:rPr>
        <w:t>3</w:t>
      </w:r>
      <w:r>
        <w:rPr>
          <w:rStyle w:val="big-number"/>
          <w:rFonts w:cs="Miriam" w:hint="cs"/>
          <w:rtl/>
        </w:rPr>
        <w:t>7</w:t>
      </w:r>
      <w:r>
        <w:rPr>
          <w:rStyle w:val="default"/>
          <w:rFonts w:cs="FrankRuehl" w:hint="cs"/>
          <w:rtl/>
        </w:rPr>
        <w:t>טו</w:t>
      </w:r>
      <w:r>
        <w:rPr>
          <w:rStyle w:val="default"/>
          <w:rFonts w:cs="FrankRuehl"/>
          <w:rtl/>
        </w:rPr>
        <w:t>.</w:t>
      </w:r>
      <w:r>
        <w:rPr>
          <w:rStyle w:val="default"/>
          <w:rFonts w:cs="FrankRuehl"/>
          <w:rtl/>
        </w:rPr>
        <w:tab/>
      </w:r>
      <w:r>
        <w:rPr>
          <w:rStyle w:val="default"/>
          <w:rFonts w:cs="FrankRuehl" w:hint="cs"/>
          <w:rtl/>
        </w:rPr>
        <w:t>הייתה חברת יעד תאגיד מדווח ייראו את דוח המיזוג כעומד בדרישת תקנה 37ו(א)(11)</w:t>
      </w:r>
      <w:r w:rsidR="00FC1FFB">
        <w:rPr>
          <w:rStyle w:val="default"/>
          <w:rFonts w:cs="FrankRuehl" w:hint="cs"/>
          <w:rtl/>
        </w:rPr>
        <w:t>, (12)</w:t>
      </w:r>
      <w:r>
        <w:rPr>
          <w:rStyle w:val="default"/>
          <w:rFonts w:cs="FrankRuehl" w:hint="cs"/>
          <w:rtl/>
        </w:rPr>
        <w:t xml:space="preserve"> ו-(12</w:t>
      </w:r>
      <w:r w:rsidR="00FC1FFB">
        <w:rPr>
          <w:rStyle w:val="default"/>
          <w:rFonts w:cs="FrankRuehl" w:hint="cs"/>
          <w:rtl/>
        </w:rPr>
        <w:t>א</w:t>
      </w:r>
      <w:r>
        <w:rPr>
          <w:rStyle w:val="default"/>
          <w:rFonts w:cs="FrankRuehl" w:hint="cs"/>
          <w:rtl/>
        </w:rPr>
        <w:t>) אם נכללו בו אלה:</w:t>
      </w:r>
    </w:p>
    <w:p w:rsidR="00FC1FFB" w:rsidRDefault="00FC1FFB" w:rsidP="005B55B0">
      <w:pPr>
        <w:pStyle w:val="P00"/>
        <w:spacing w:before="72"/>
        <w:ind w:left="0" w:right="1134"/>
        <w:rPr>
          <w:rStyle w:val="default"/>
          <w:rFonts w:cs="FrankRuehl" w:hint="cs"/>
          <w:rtl/>
        </w:rPr>
      </w:pPr>
    </w:p>
    <w:p w:rsidR="00457466" w:rsidRDefault="003052C6">
      <w:pPr>
        <w:pStyle w:val="P00"/>
        <w:spacing w:before="72"/>
        <w:ind w:left="624" w:right="1134"/>
        <w:rPr>
          <w:rStyle w:val="default"/>
          <w:rFonts w:cs="FrankRuehl" w:hint="cs"/>
          <w:rtl/>
        </w:rPr>
      </w:pPr>
      <w:r>
        <w:rPr>
          <w:rFonts w:hint="cs"/>
          <w:rtl/>
          <w:lang w:eastAsia="en-US"/>
        </w:rPr>
        <w:pict>
          <v:shape id="_x0000_s2724" type="#_x0000_t202" style="position:absolute;left:0;text-align:left;margin-left:470.25pt;margin-top:7.1pt;width:1in;height:22.4pt;z-index:251736064" filled="f" stroked="f">
            <v:textbox inset="1mm,0,1mm,0">
              <w:txbxContent>
                <w:p w:rsidR="00FD021E" w:rsidRDefault="00FD021E" w:rsidP="003052C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hint="cs"/>
          <w:rtl/>
        </w:rPr>
        <w:t>(1)</w:t>
      </w:r>
      <w:r w:rsidR="00457466">
        <w:rPr>
          <w:rStyle w:val="default"/>
          <w:rFonts w:cs="FrankRuehl" w:hint="cs"/>
          <w:rtl/>
        </w:rPr>
        <w:tab/>
        <w:t>הדוח התקופתי של חברת היעד הנדרש בהתאם לתקנות אלה לשנה האחרונה שהסתיימה לפני מועד פרסום דוח המיזוג, דוחות כספיים ביניים</w:t>
      </w:r>
      <w:r>
        <w:rPr>
          <w:rStyle w:val="default"/>
          <w:rFonts w:cs="FrankRuehl" w:hint="cs"/>
          <w:rtl/>
        </w:rPr>
        <w:t>, דוחות הדירקטוריון</w:t>
      </w:r>
      <w:r w:rsidR="00457466">
        <w:rPr>
          <w:rStyle w:val="default"/>
          <w:rFonts w:cs="FrankRuehl" w:hint="cs"/>
          <w:rtl/>
        </w:rPr>
        <w:t xml:space="preserve"> ודוחות מיידים שפורסמו לאחר מועד הדוח התקופתי כאמור; הכללה כאמור יכול שתיעשה על דרך של הפניה, ובלבד שבדוחות הכספיים האמורים נכלל המידע שבתקנה 37יד;</w:t>
      </w:r>
    </w:p>
    <w:p w:rsidR="00457466" w:rsidRDefault="0045746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תיאור של חברת היעד כאמור בחלק הראשון בתוספת לתקנות ההצעה.</w:t>
      </w:r>
    </w:p>
    <w:p w:rsidR="00457466" w:rsidRPr="00E55AA2" w:rsidRDefault="00457466">
      <w:pPr>
        <w:pStyle w:val="P00"/>
        <w:spacing w:before="0"/>
        <w:ind w:left="0" w:right="1134"/>
        <w:rPr>
          <w:rFonts w:hint="cs"/>
          <w:b/>
          <w:bCs/>
          <w:vanish/>
          <w:szCs w:val="20"/>
          <w:shd w:val="clear" w:color="auto" w:fill="FFFF99"/>
          <w:rtl/>
        </w:rPr>
      </w:pPr>
      <w:bookmarkStart w:id="286" w:name="Rov444"/>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71"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494</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37טו</w:t>
      </w:r>
    </w:p>
    <w:p w:rsidR="00FC1FFB" w:rsidRPr="00E55AA2" w:rsidRDefault="00FC1FFB" w:rsidP="00FC1FFB">
      <w:pPr>
        <w:pStyle w:val="P00"/>
        <w:tabs>
          <w:tab w:val="clear" w:pos="6259"/>
        </w:tabs>
        <w:spacing w:before="0"/>
        <w:ind w:left="0" w:right="1134"/>
        <w:rPr>
          <w:rFonts w:hint="cs"/>
          <w:vanish/>
          <w:szCs w:val="20"/>
          <w:shd w:val="clear" w:color="auto" w:fill="FFFF99"/>
          <w:rtl/>
        </w:rPr>
      </w:pPr>
    </w:p>
    <w:p w:rsidR="00FC1FFB" w:rsidRPr="00E55AA2" w:rsidRDefault="00FC1FFB" w:rsidP="00FC1FFB">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FC1FFB" w:rsidRPr="00E55AA2" w:rsidRDefault="00FC1FFB" w:rsidP="00FC1FFB">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FC1FFB" w:rsidRPr="00E55AA2" w:rsidRDefault="00FC1FFB" w:rsidP="00FC1FFB">
      <w:pPr>
        <w:pStyle w:val="P00"/>
        <w:spacing w:before="0"/>
        <w:ind w:left="0" w:right="1134"/>
        <w:rPr>
          <w:rStyle w:val="default"/>
          <w:rFonts w:cs="FrankRuehl" w:hint="cs"/>
          <w:vanish/>
          <w:szCs w:val="20"/>
          <w:shd w:val="clear" w:color="auto" w:fill="FFFF99"/>
          <w:rtl/>
        </w:rPr>
      </w:pPr>
      <w:hyperlink r:id="rId472"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681</w:t>
      </w:r>
    </w:p>
    <w:p w:rsidR="00FC1FFB" w:rsidRPr="00E55AA2" w:rsidRDefault="00FC1FFB" w:rsidP="00C8071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3</w:t>
      </w:r>
      <w:r w:rsidRPr="00E55AA2">
        <w:rPr>
          <w:rStyle w:val="big-number"/>
          <w:rFonts w:cs="FrankRuehl" w:hint="cs"/>
          <w:vanish/>
          <w:sz w:val="22"/>
          <w:szCs w:val="22"/>
          <w:shd w:val="clear" w:color="auto" w:fill="FFFF99"/>
          <w:rtl/>
        </w:rPr>
        <w:t>7</w:t>
      </w:r>
      <w:r w:rsidRPr="00E55AA2">
        <w:rPr>
          <w:rStyle w:val="default"/>
          <w:rFonts w:cs="FrankRuehl" w:hint="cs"/>
          <w:vanish/>
          <w:sz w:val="22"/>
          <w:szCs w:val="22"/>
          <w:shd w:val="clear" w:color="auto" w:fill="FFFF99"/>
          <w:rtl/>
        </w:rPr>
        <w:t>טו</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היתה חברת יעד תאגיד מדווח יראו את דוח המיזוג כעומד בדרישת תקנה 37ו(א)(11) </w:t>
      </w:r>
      <w:r w:rsidRPr="00E55AA2">
        <w:rPr>
          <w:rStyle w:val="default"/>
          <w:rFonts w:cs="FrankRuehl" w:hint="cs"/>
          <w:strike/>
          <w:vanish/>
          <w:sz w:val="22"/>
          <w:szCs w:val="22"/>
          <w:shd w:val="clear" w:color="auto" w:fill="FFFF99"/>
          <w:rtl/>
        </w:rPr>
        <w:t>ו-(12)</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(12) ו-(12א)</w:t>
      </w:r>
      <w:r w:rsidRPr="00E55AA2">
        <w:rPr>
          <w:rStyle w:val="default"/>
          <w:rFonts w:cs="FrankRuehl" w:hint="cs"/>
          <w:vanish/>
          <w:sz w:val="22"/>
          <w:szCs w:val="22"/>
          <w:shd w:val="clear" w:color="auto" w:fill="FFFF99"/>
          <w:rtl/>
        </w:rPr>
        <w:t xml:space="preserve"> אם נכללו בו אלה:</w:t>
      </w:r>
    </w:p>
    <w:p w:rsidR="00FC1FFB" w:rsidRPr="00E55AA2" w:rsidRDefault="00FC1FFB" w:rsidP="00FC1FFB">
      <w:pPr>
        <w:pStyle w:val="P00"/>
        <w:spacing w:before="0"/>
        <w:ind w:left="62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הדוח התקופתי של חברת היעד הנדרש בהתאם לתקנות אלה לשנה האחרונה שהסתיימה לפני מועד פרסום דוח המיזוג, דוחות כספיים ביניים</w:t>
      </w:r>
      <w:r w:rsidRPr="00E55AA2">
        <w:rPr>
          <w:rStyle w:val="default"/>
          <w:rFonts w:cs="FrankRuehl" w:hint="cs"/>
          <w:vanish/>
          <w:sz w:val="22"/>
          <w:szCs w:val="22"/>
          <w:u w:val="single"/>
          <w:shd w:val="clear" w:color="auto" w:fill="FFFF99"/>
          <w:rtl/>
        </w:rPr>
        <w:t>, דוחות הדירקטוריון</w:t>
      </w:r>
      <w:r w:rsidRPr="00E55AA2">
        <w:rPr>
          <w:rStyle w:val="default"/>
          <w:rFonts w:cs="FrankRuehl" w:hint="cs"/>
          <w:vanish/>
          <w:sz w:val="22"/>
          <w:szCs w:val="22"/>
          <w:shd w:val="clear" w:color="auto" w:fill="FFFF99"/>
          <w:rtl/>
        </w:rPr>
        <w:t xml:space="preserve"> ודוחות מיידים שפורסמו לאחר מועד הדוח התקופתי כאמור; הכללה כאמור יכול שתיעשה על דרך של הפניה, ובלבד שבדוחות הכספיים האמורים נכלל המידע שבתקנה 37יד;</w:t>
      </w:r>
    </w:p>
    <w:p w:rsidR="00FC1FFB" w:rsidRPr="003052C6" w:rsidRDefault="00FC1FFB" w:rsidP="003052C6">
      <w:pPr>
        <w:pStyle w:val="P00"/>
        <w:spacing w:before="0"/>
        <w:ind w:left="624" w:right="1134"/>
        <w:rPr>
          <w:rStyle w:val="default"/>
          <w:rFonts w:cs="FrankRuehl" w:hint="cs"/>
          <w:sz w:val="2"/>
          <w:szCs w:val="2"/>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תיאור של חברת היעד כאמור בחלק הראשון בתוספת לתקנות ההצעה.</w:t>
      </w:r>
      <w:bookmarkEnd w:id="286"/>
    </w:p>
    <w:p w:rsidR="00457466" w:rsidRPr="007872D6" w:rsidRDefault="00457466" w:rsidP="007872D6">
      <w:pPr>
        <w:pStyle w:val="header-2"/>
        <w:ind w:left="0" w:right="1134"/>
        <w:rPr>
          <w:rFonts w:cs="Miriam" w:hint="cs"/>
          <w:b/>
          <w:rtl/>
        </w:rPr>
      </w:pPr>
      <w:bookmarkStart w:id="287" w:name="hed22"/>
      <w:bookmarkEnd w:id="287"/>
      <w:r w:rsidRPr="007872D6">
        <w:rPr>
          <w:rFonts w:cs="Miriam"/>
          <w:b/>
          <w:rtl/>
        </w:rPr>
        <w:pict>
          <v:shape id="_x0000_s2457" type="#_x0000_t202" style="position:absolute;left:0;text-align:left;margin-left:470.25pt;margin-top:7.1pt;width:1in;height:11.2pt;z-index:251584512" filled="f" stroked="f">
            <v:textbox inset="1mm,0,1mm,0">
              <w:txbxContent>
                <w:p w:rsidR="00FD021E" w:rsidRDefault="00FD021E">
                  <w:pPr>
                    <w:spacing w:line="160" w:lineRule="exact"/>
                    <w:jc w:val="left"/>
                    <w:rPr>
                      <w:rFonts w:cs="Miriam" w:hint="cs"/>
                      <w:szCs w:val="18"/>
                      <w:rtl/>
                    </w:rPr>
                  </w:pPr>
                  <w:r>
                    <w:rPr>
                      <w:rFonts w:cs="Miriam" w:hint="cs"/>
                      <w:szCs w:val="18"/>
                      <w:rtl/>
                    </w:rPr>
                    <w:t>תק' תשס"ד-2004</w:t>
                  </w:r>
                </w:p>
              </w:txbxContent>
            </v:textbox>
          </v:shape>
        </w:pict>
      </w:r>
      <w:r w:rsidRPr="007872D6">
        <w:rPr>
          <w:rFonts w:cs="Miriam" w:hint="cs"/>
          <w:b/>
          <w:rtl/>
        </w:rPr>
        <w:t>סימן ג': מיזוג שאינו מהותי</w:t>
      </w:r>
    </w:p>
    <w:p w:rsidR="00457466" w:rsidRPr="00E55AA2" w:rsidRDefault="00457466">
      <w:pPr>
        <w:pStyle w:val="P00"/>
        <w:spacing w:before="0"/>
        <w:ind w:left="0" w:right="1134"/>
        <w:rPr>
          <w:rFonts w:hint="cs"/>
          <w:b/>
          <w:bCs/>
          <w:vanish/>
          <w:szCs w:val="20"/>
          <w:shd w:val="clear" w:color="auto" w:fill="FFFF99"/>
          <w:rtl/>
        </w:rPr>
      </w:pPr>
      <w:bookmarkStart w:id="288" w:name="Rov244"/>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73"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494</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סימן ג'</w:t>
      </w:r>
      <w:bookmarkEnd w:id="288"/>
    </w:p>
    <w:p w:rsidR="00457466" w:rsidRDefault="00457466" w:rsidP="005B55B0">
      <w:pPr>
        <w:pStyle w:val="P00"/>
        <w:spacing w:before="72"/>
        <w:ind w:left="0" w:right="1134"/>
        <w:rPr>
          <w:rStyle w:val="default"/>
          <w:rFonts w:cs="FrankRuehl" w:hint="cs"/>
          <w:rtl/>
        </w:rPr>
      </w:pPr>
      <w:bookmarkStart w:id="289" w:name="Seif81"/>
      <w:bookmarkEnd w:id="289"/>
      <w:r>
        <w:rPr>
          <w:lang w:val="he-IL"/>
        </w:rPr>
        <w:pict>
          <v:rect id="_x0000_s2258" style="position:absolute;left:0;text-align:left;margin-left:464.5pt;margin-top:8.05pt;width:75.05pt;height:24.2pt;z-index:251520000"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דוח על מיזוג שאינו מהותי</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3</w:t>
      </w:r>
      <w:r>
        <w:rPr>
          <w:rStyle w:val="big-number"/>
          <w:rFonts w:cs="Miriam" w:hint="cs"/>
          <w:rtl/>
        </w:rPr>
        <w:t>7</w:t>
      </w:r>
      <w:r>
        <w:rPr>
          <w:rStyle w:val="default"/>
          <w:rFonts w:cs="FrankRuehl" w:hint="cs"/>
          <w:rtl/>
        </w:rPr>
        <w:t>טז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בדוח על מיזוג שאינו מהותי יפורטו:</w:t>
      </w:r>
    </w:p>
    <w:p w:rsidR="00457466" w:rsidRDefault="004574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שמות הצדדים למיזוג;</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עיקרי הסכם המיזוג;</w:t>
      </w:r>
    </w:p>
    <w:p w:rsidR="00457466" w:rsidRDefault="0045746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השלכות המס של המיזוג על החברה הקולטת;</w:t>
      </w:r>
    </w:p>
    <w:p w:rsidR="00457466" w:rsidRDefault="0045746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הכמות ושיעור החזקותיהם של בעלי ענין בחברה הקולטת בהון המונפק והנפרע ובזכויות ההצבעה כלהלן:</w:t>
      </w:r>
    </w:p>
    <w:p w:rsidR="00457466" w:rsidRDefault="0045746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לפני המיזוג;</w:t>
      </w:r>
    </w:p>
    <w:p w:rsidR="00457466" w:rsidRDefault="0045746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לאחר המיזוג;</w:t>
      </w:r>
    </w:p>
    <w:p w:rsidR="00457466" w:rsidRDefault="0045746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לאחר המיזוג, בהנחה כי יומרו וימומשו כל ניירות הערך הניתנים להמרה או למימוש במניות החברה;</w:t>
      </w:r>
    </w:p>
    <w:p w:rsidR="00457466" w:rsidRDefault="0045746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פירוט התמורה; היתה התמורה בנכס שאינו מזומן יפורטו העובדות העיקריות ביחס לנכס; היתה התמורה בניירות ערך של החברה הקולטת יפורטו תנאיהם, כמותם והשיעור באחוזים שהם יהוו מזכויות ההצבעה ומההון המונפק והנפרע של החברה לאחר המיזוג וכן בדילול מלא;</w:t>
      </w:r>
    </w:p>
    <w:p w:rsidR="00457466" w:rsidRDefault="0045746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עמדת הדירקטוריון בשאלה אם קיים חשש סביר, שעקב המיזוג לא יהיה ביכולתה של החברה הקולטת לפרוע את התחייבויותיה לנושיה, לאחר המיזוג;</w:t>
      </w:r>
    </w:p>
    <w:p w:rsidR="00457466" w:rsidRDefault="0045746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אישורים הנדרשים למיזוג או תנאים שנקבעו לביצועו, האם נתקבלו או נתקיימו ואם לא, באיזה מועד צפויים הם להתקבל או להתקיים;</w:t>
      </w:r>
    </w:p>
    <w:p w:rsidR="00457466" w:rsidRDefault="0045746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הגבלות חדשות קיימות או צפויות שיחולו, למיטב ידיעת החברה, על החברה הקולטת בעקבות המיזוג, ובהן:</w:t>
      </w:r>
    </w:p>
    <w:p w:rsidR="00457466" w:rsidRDefault="0045746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דרישת פירעון הלוואות על ידי נושים;</w:t>
      </w:r>
    </w:p>
    <w:p w:rsidR="00457466" w:rsidRDefault="0045746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מגבלות על יצירת שעבודים;</w:t>
      </w:r>
    </w:p>
    <w:p w:rsidR="00457466" w:rsidRDefault="0045746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דירוג האשראי של החברה;</w:t>
      </w:r>
    </w:p>
    <w:p w:rsidR="00457466" w:rsidRDefault="00457466">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שמו של כל דירקטור, בעל שליטה, ובעל ענין שיש לו ענין אישי במיזוג ומהות ענין זה;</w:t>
      </w:r>
    </w:p>
    <w:p w:rsidR="00457466" w:rsidRDefault="00457466">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דבר היות המיזוג טעון אישור על פי סעיף 320(ג) או (ד) לחוק החברות, תנאי האישור הנדרש על פי החוק האמור והעובדות שבשלהן הוא נדרש, וכן שמות המחזיקים במניות החברה הקולטת ובמניות חברת היעד ושיעור אחזקותיהם;</w:t>
      </w:r>
    </w:p>
    <w:p w:rsidR="00457466" w:rsidRDefault="00457466">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תכניות החברה הקולטת, אם ישנן, לגבי ניירות ערך הניתנים להמרה או למימוש למניות חברת היעד;</w:t>
      </w:r>
    </w:p>
    <w:p w:rsidR="00457466" w:rsidRDefault="00457466">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הסיבות שבשלהן המיזוג אינו מהותי, מקום שהתקיים אחד או יותר מהתנאים שבתקנה 37ב(א);</w:t>
      </w:r>
    </w:p>
    <w:p w:rsidR="00457466" w:rsidRDefault="00457466">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הנימוקים העיקריים של הדירקטוריון לאישור המיזוג;</w:t>
      </w:r>
    </w:p>
    <w:p w:rsidR="00457466" w:rsidRDefault="00457466">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מקום כינוס האסיפה הכללית ומועדה, המנין החוקי והרוב הנדרש בה ובאסיפה כללית נדחית לאישור המיזוג.</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 המיזוג ייחתם בידי החברה המגישה את הדוח בציון שמות החותמים ותפקידם בחברה.</w:t>
      </w:r>
    </w:p>
    <w:p w:rsidR="00457466" w:rsidRDefault="004574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שתפורסם לגבי כינוס אסיפה כללית לאישור מיזוג לא מהותי תכלול את הפרטים הכלולים בתקנות משנה (א)(1), (2), (10) ו-(13) ואת המועד לקביעת זכאות בעלי המניות להצביע באסיפה הכללית, כאמור בסעיף 182 לחוק החברות.</w:t>
      </w:r>
    </w:p>
    <w:p w:rsidR="00457466" w:rsidRPr="00E55AA2" w:rsidRDefault="00457466">
      <w:pPr>
        <w:pStyle w:val="P00"/>
        <w:spacing w:before="0"/>
        <w:ind w:left="0" w:right="1134"/>
        <w:rPr>
          <w:rFonts w:hint="cs"/>
          <w:b/>
          <w:bCs/>
          <w:vanish/>
          <w:szCs w:val="20"/>
          <w:shd w:val="clear" w:color="auto" w:fill="FFFF99"/>
          <w:rtl/>
        </w:rPr>
      </w:pPr>
      <w:bookmarkStart w:id="290" w:name="Rov245"/>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74"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494</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37טז</w:t>
      </w:r>
      <w:bookmarkEnd w:id="290"/>
    </w:p>
    <w:p w:rsidR="00457466" w:rsidRPr="007872D6" w:rsidRDefault="00457466" w:rsidP="007872D6">
      <w:pPr>
        <w:pStyle w:val="header-2"/>
        <w:ind w:left="0" w:right="1134"/>
        <w:rPr>
          <w:rFonts w:cs="Miriam" w:hint="cs"/>
          <w:b/>
          <w:rtl/>
        </w:rPr>
      </w:pPr>
      <w:bookmarkStart w:id="291" w:name="hed23"/>
      <w:bookmarkEnd w:id="291"/>
      <w:r w:rsidRPr="007872D6">
        <w:rPr>
          <w:rFonts w:cs="Miriam"/>
          <w:b/>
          <w:rtl/>
        </w:rPr>
        <w:pict>
          <v:shape id="_x0000_s2458" type="#_x0000_t202" style="position:absolute;left:0;text-align:left;margin-left:470.25pt;margin-top:7.1pt;width:1in;height:11.2pt;z-index:251585536" filled="f" stroked="f">
            <v:textbox inset="1mm,0,1mm,0">
              <w:txbxContent>
                <w:p w:rsidR="00FD021E" w:rsidRDefault="00FD021E">
                  <w:pPr>
                    <w:spacing w:line="160" w:lineRule="exact"/>
                    <w:jc w:val="left"/>
                    <w:rPr>
                      <w:rFonts w:cs="Miriam" w:hint="cs"/>
                      <w:szCs w:val="18"/>
                      <w:rtl/>
                    </w:rPr>
                  </w:pPr>
                  <w:r>
                    <w:rPr>
                      <w:rFonts w:cs="Miriam" w:hint="cs"/>
                      <w:szCs w:val="18"/>
                      <w:rtl/>
                    </w:rPr>
                    <w:t>תק' תשס"ד-2004</w:t>
                  </w:r>
                </w:p>
              </w:txbxContent>
            </v:textbox>
          </v:shape>
        </w:pict>
      </w:r>
      <w:r w:rsidRPr="007872D6">
        <w:rPr>
          <w:rFonts w:cs="Miriam" w:hint="cs"/>
          <w:b/>
          <w:rtl/>
        </w:rPr>
        <w:t>סימן ד': הוראות שונות</w:t>
      </w:r>
    </w:p>
    <w:p w:rsidR="00457466" w:rsidRPr="00E55AA2" w:rsidRDefault="00457466">
      <w:pPr>
        <w:pStyle w:val="P00"/>
        <w:spacing w:before="0"/>
        <w:ind w:left="0" w:right="1134"/>
        <w:rPr>
          <w:rFonts w:hint="cs"/>
          <w:b/>
          <w:bCs/>
          <w:vanish/>
          <w:szCs w:val="20"/>
          <w:shd w:val="clear" w:color="auto" w:fill="FFFF99"/>
          <w:rtl/>
        </w:rPr>
      </w:pPr>
      <w:bookmarkStart w:id="292" w:name="Rov246"/>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75"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496</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סימן ד'</w:t>
      </w:r>
      <w:bookmarkEnd w:id="292"/>
    </w:p>
    <w:p w:rsidR="00457466" w:rsidRDefault="00457466" w:rsidP="0091038D">
      <w:pPr>
        <w:pStyle w:val="P00"/>
        <w:spacing w:before="72"/>
        <w:ind w:left="0" w:right="1134"/>
        <w:rPr>
          <w:rStyle w:val="default"/>
          <w:rFonts w:cs="FrankRuehl" w:hint="cs"/>
          <w:rtl/>
        </w:rPr>
      </w:pPr>
      <w:bookmarkStart w:id="293" w:name="Seif82"/>
      <w:bookmarkEnd w:id="293"/>
      <w:r>
        <w:rPr>
          <w:lang w:val="he-IL"/>
        </w:rPr>
        <w:pict>
          <v:rect id="_x0000_s2259" style="position:absolute;left:0;text-align:left;margin-left:464.5pt;margin-top:8.05pt;width:75.05pt;height:25.75pt;z-index:251521024"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דיווח על פי דין אחר</w:t>
                  </w:r>
                </w:p>
                <w:p w:rsidR="00FD021E" w:rsidRDefault="00FD021E">
                  <w:pPr>
                    <w:spacing w:line="160" w:lineRule="exact"/>
                    <w:jc w:val="left"/>
                    <w:rPr>
                      <w:rFonts w:cs="Miriam" w:hint="cs"/>
                      <w:noProof/>
                      <w:szCs w:val="18"/>
                      <w:rtl/>
                    </w:rPr>
                  </w:pPr>
                  <w:r>
                    <w:rPr>
                      <w:rFonts w:cs="Miriam" w:hint="cs"/>
                      <w:szCs w:val="18"/>
                      <w:rtl/>
                    </w:rPr>
                    <w:t>תק' תשס"ד-2004</w:t>
                  </w:r>
                </w:p>
                <w:p w:rsidR="00FD021E" w:rsidRDefault="00FD021E">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3</w:t>
      </w:r>
      <w:r>
        <w:rPr>
          <w:rStyle w:val="big-number"/>
          <w:rFonts w:cs="Miriam" w:hint="cs"/>
          <w:rtl/>
        </w:rPr>
        <w:t>7</w:t>
      </w:r>
      <w:r>
        <w:rPr>
          <w:rStyle w:val="default"/>
          <w:rFonts w:cs="FrankRuehl" w:hint="cs"/>
          <w:rtl/>
        </w:rPr>
        <w:t>יז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חלות על המיזוג תקנות ניירות ערך (הצעה פרטית של ניירות ערך בחברה רשומה), התש"ס-2000 (להלן </w:t>
      </w:r>
      <w:r>
        <w:rPr>
          <w:rStyle w:val="default"/>
          <w:rFonts w:cs="FrankRuehl"/>
          <w:rtl/>
        </w:rPr>
        <w:t>–</w:t>
      </w:r>
      <w:r>
        <w:rPr>
          <w:rStyle w:val="default"/>
          <w:rFonts w:cs="FrankRuehl" w:hint="cs"/>
          <w:rtl/>
        </w:rPr>
        <w:t xml:space="preserve"> תקנות הצעה פרטית), או תקנות עסקה עם בעל שליטה, או שחלה חובה לפרסם תשקיף, לא יוגש דוח על פי תקנות אלה ואולם הפרטים המפורטים בתקנות אלה ייכללו בדוח על פי תקנות הצעה פרטית או בדוח על פי תקנות עסקה עם בעל שליה או בתשקיף, לפי הענין.</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פרק זה כדי לגרוע מהחובה להגיש דוח מיידי בהתאם לתקנה 36, אם קמה החובה לכך על פי התקנה האמורה.</w:t>
      </w:r>
    </w:p>
    <w:p w:rsidR="00457466" w:rsidRPr="00E55AA2" w:rsidRDefault="00457466">
      <w:pPr>
        <w:pStyle w:val="P00"/>
        <w:spacing w:before="0"/>
        <w:ind w:left="0" w:right="1134"/>
        <w:rPr>
          <w:rFonts w:hint="cs"/>
          <w:b/>
          <w:bCs/>
          <w:vanish/>
          <w:szCs w:val="20"/>
          <w:shd w:val="clear" w:color="auto" w:fill="FFFF99"/>
          <w:rtl/>
        </w:rPr>
      </w:pPr>
      <w:bookmarkStart w:id="294" w:name="Rov573"/>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76"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496</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37יז</w:t>
      </w:r>
    </w:p>
    <w:p w:rsidR="0091038D" w:rsidRPr="00E55AA2" w:rsidRDefault="0091038D" w:rsidP="0091038D">
      <w:pPr>
        <w:pStyle w:val="P00"/>
        <w:tabs>
          <w:tab w:val="clear" w:pos="6259"/>
        </w:tabs>
        <w:spacing w:before="0"/>
        <w:ind w:left="0" w:right="1134"/>
        <w:rPr>
          <w:rFonts w:hint="cs"/>
          <w:vanish/>
          <w:szCs w:val="20"/>
          <w:shd w:val="clear" w:color="auto" w:fill="FFFF99"/>
          <w:rtl/>
        </w:rPr>
      </w:pPr>
    </w:p>
    <w:p w:rsidR="0091038D" w:rsidRPr="00E55AA2" w:rsidRDefault="0091038D" w:rsidP="0091038D">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91038D" w:rsidRPr="00E55AA2" w:rsidRDefault="0091038D" w:rsidP="0091038D">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91038D" w:rsidRPr="00E55AA2" w:rsidRDefault="0091038D" w:rsidP="0091038D">
      <w:pPr>
        <w:pStyle w:val="P00"/>
        <w:spacing w:before="0"/>
        <w:ind w:left="0" w:right="1134"/>
        <w:rPr>
          <w:rStyle w:val="default"/>
          <w:rFonts w:cs="FrankRuehl" w:hint="cs"/>
          <w:vanish/>
          <w:szCs w:val="20"/>
          <w:shd w:val="clear" w:color="auto" w:fill="FFFF99"/>
          <w:rtl/>
        </w:rPr>
      </w:pPr>
      <w:hyperlink r:id="rId477" w:history="1">
        <w:r w:rsidRPr="00E55AA2">
          <w:rPr>
            <w:rStyle w:val="Hyperlink"/>
            <w:rFonts w:cs="Times New Roman" w:hint="cs"/>
            <w:vanish/>
            <w:szCs w:val="20"/>
            <w:shd w:val="clear" w:color="auto" w:fill="FFFF99"/>
            <w:rtl/>
          </w:rPr>
          <w:t>ק"ת תשע"ה מס</w:t>
        </w:r>
        <w:r w:rsidRPr="00E55AA2">
          <w:rPr>
            <w:rStyle w:val="Hyperlink"/>
            <w:rFonts w:hint="cs"/>
            <w:vanish/>
            <w:szCs w:val="20"/>
            <w:shd w:val="clear" w:color="auto" w:fill="FFFF99"/>
            <w:rtl/>
          </w:rPr>
          <w:t>' 7433</w:t>
        </w:r>
      </w:hyperlink>
      <w:r w:rsidRPr="00E55AA2">
        <w:rPr>
          <w:rStyle w:val="default"/>
          <w:rFonts w:cs="FrankRuehl" w:hint="cs"/>
          <w:vanish/>
          <w:szCs w:val="20"/>
          <w:shd w:val="clear" w:color="auto" w:fill="FFFF99"/>
          <w:rtl/>
        </w:rPr>
        <w:t xml:space="preserve"> מיום 3.11.2014 עמ' 34</w:t>
      </w:r>
    </w:p>
    <w:p w:rsidR="0091038D" w:rsidRPr="0091038D" w:rsidRDefault="0091038D" w:rsidP="0091038D">
      <w:pPr>
        <w:pStyle w:val="P00"/>
        <w:ind w:left="0" w:right="1134"/>
        <w:rPr>
          <w:rStyle w:val="default"/>
          <w:rFonts w:cs="FrankRuehl" w:hint="cs"/>
          <w:sz w:val="2"/>
          <w:szCs w:val="2"/>
          <w:rtl/>
        </w:rPr>
      </w:pP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חלות על המיזוג תקנות ניירות ערך (הצעה פרטית של ניירות ערך בחברה רשומה), התש"ס-2000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תקנות הצעה פרטית), או </w:t>
      </w:r>
      <w:r w:rsidRPr="00E55AA2">
        <w:rPr>
          <w:rStyle w:val="default"/>
          <w:rFonts w:cs="FrankRuehl" w:hint="cs"/>
          <w:strike/>
          <w:vanish/>
          <w:sz w:val="22"/>
          <w:szCs w:val="22"/>
          <w:shd w:val="clear" w:color="auto" w:fill="FFFF99"/>
          <w:rtl/>
        </w:rPr>
        <w:t xml:space="preserve">תקנות ניירות ערך (עסקה בין חברה לבין בעל שליטה בה), התשס"א-2001 (להלן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תקנות עסקה עם בעל שליטה)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תקנות עסקה עם בעל שליטה</w:t>
      </w:r>
      <w:r w:rsidRPr="00E55AA2">
        <w:rPr>
          <w:rStyle w:val="default"/>
          <w:rFonts w:cs="FrankRuehl" w:hint="cs"/>
          <w:vanish/>
          <w:sz w:val="22"/>
          <w:szCs w:val="22"/>
          <w:shd w:val="clear" w:color="auto" w:fill="FFFF99"/>
          <w:rtl/>
        </w:rPr>
        <w:t>, או שחלה חובה לפרסם תשקיף, לא יוגש דוח על פי תקנות אלה ואולם הפרטים המפורטים בתקנות אלה ייכללו בדוח על פי תקנות הצעה פרטית או בדוח על פי תקנות עסקה עם בעל שליה או בתשקיף, לפי הענין.</w:t>
      </w:r>
      <w:bookmarkEnd w:id="294"/>
    </w:p>
    <w:p w:rsidR="00457466" w:rsidRDefault="00457466" w:rsidP="005B55B0">
      <w:pPr>
        <w:pStyle w:val="P00"/>
        <w:spacing w:before="72"/>
        <w:ind w:left="0" w:right="1134"/>
        <w:rPr>
          <w:rStyle w:val="default"/>
          <w:rFonts w:cs="FrankRuehl" w:hint="cs"/>
          <w:rtl/>
        </w:rPr>
      </w:pPr>
      <w:bookmarkStart w:id="295" w:name="Seif83"/>
      <w:bookmarkEnd w:id="295"/>
      <w:r>
        <w:rPr>
          <w:lang w:val="he-IL"/>
        </w:rPr>
        <w:pict>
          <v:rect id="_x0000_s2260" style="position:absolute;left:0;text-align:left;margin-left:462pt;margin-top:8.05pt;width:77.55pt;height:34.25pt;z-index:251522048" o:allowincell="f" filled="f" stroked="f" strokecolor="lime" strokeweight=".25pt">
            <v:textbox style="mso-next-textbox:#_x0000_s2260" inset="0,0,0,0">
              <w:txbxContent>
                <w:p w:rsidR="00FD021E" w:rsidRDefault="00FD021E">
                  <w:pPr>
                    <w:spacing w:line="160" w:lineRule="exact"/>
                    <w:jc w:val="left"/>
                    <w:rPr>
                      <w:rFonts w:cs="Miriam" w:hint="cs"/>
                      <w:szCs w:val="18"/>
                      <w:rtl/>
                    </w:rPr>
                  </w:pPr>
                  <w:r>
                    <w:rPr>
                      <w:rFonts w:cs="Miriam" w:hint="cs"/>
                      <w:szCs w:val="18"/>
                      <w:rtl/>
                    </w:rPr>
                    <w:t>חיסול חברת יעד בלא פירוק על פי צו בית משפט</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3</w:t>
      </w:r>
      <w:r>
        <w:rPr>
          <w:rStyle w:val="big-number"/>
          <w:rFonts w:cs="Miriam" w:hint="cs"/>
          <w:rtl/>
        </w:rPr>
        <w:t>7</w:t>
      </w:r>
      <w:r>
        <w:rPr>
          <w:rStyle w:val="default"/>
          <w:rFonts w:cs="FrankRuehl" w:hint="cs"/>
          <w:rtl/>
        </w:rPr>
        <w:t>יח</w:t>
      </w:r>
      <w:r>
        <w:rPr>
          <w:rStyle w:val="default"/>
          <w:rFonts w:cs="FrankRuehl"/>
          <w:rtl/>
        </w:rPr>
        <w:t>.</w:t>
      </w:r>
      <w:r>
        <w:rPr>
          <w:rStyle w:val="default"/>
          <w:rFonts w:cs="FrankRuehl"/>
          <w:rtl/>
        </w:rPr>
        <w:tab/>
      </w:r>
      <w:r>
        <w:rPr>
          <w:rStyle w:val="default"/>
          <w:rFonts w:cs="FrankRuehl" w:hint="cs"/>
          <w:rtl/>
        </w:rPr>
        <w:t>בחיסול חברת יעד בלא פירוק על פי סעיף 351(א)(4) לחוק החברות יחולו הוראות תקנות אלה בשינויים המחויבים, ודוח המיזוג יוגש בתוך שני ימי עסקים מהמועד שבו הוגשה לבית המשפט לראשונה הבקשה על פי סעיף 350 לחוק החברות.</w:t>
      </w:r>
    </w:p>
    <w:p w:rsidR="00457466" w:rsidRPr="00E55AA2" w:rsidRDefault="00457466">
      <w:pPr>
        <w:pStyle w:val="P00"/>
        <w:spacing w:before="0"/>
        <w:ind w:left="0" w:right="1134"/>
        <w:rPr>
          <w:rFonts w:hint="cs"/>
          <w:b/>
          <w:bCs/>
          <w:vanish/>
          <w:szCs w:val="20"/>
          <w:shd w:val="clear" w:color="auto" w:fill="FFFF99"/>
          <w:rtl/>
        </w:rPr>
      </w:pPr>
      <w:bookmarkStart w:id="296" w:name="Rov248"/>
      <w:r w:rsidRPr="00E55AA2">
        <w:rPr>
          <w:rFonts w:hint="cs"/>
          <w:vanish/>
          <w:color w:val="FF0000"/>
          <w:szCs w:val="20"/>
          <w:shd w:val="clear" w:color="auto" w:fill="FFFF99"/>
          <w:rtl/>
        </w:rPr>
        <w:t>מיום 5.6.2004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78" w:history="1">
        <w:r w:rsidRPr="00E55AA2">
          <w:rPr>
            <w:rStyle w:val="Hyperlink"/>
            <w:rFonts w:cs="Times New Roman" w:hint="cs"/>
            <w:vanish/>
            <w:szCs w:val="20"/>
            <w:shd w:val="clear" w:color="auto" w:fill="FFFF99"/>
            <w:rtl/>
          </w:rPr>
          <w:t>ק"ת תשס"ד מס</w:t>
        </w:r>
        <w:r w:rsidRPr="00E55AA2">
          <w:rPr>
            <w:rStyle w:val="Hyperlink"/>
            <w:rFonts w:hint="cs"/>
            <w:vanish/>
            <w:szCs w:val="20"/>
            <w:shd w:val="clear" w:color="auto" w:fill="FFFF99"/>
            <w:rtl/>
          </w:rPr>
          <w:t>' 6313</w:t>
        </w:r>
      </w:hyperlink>
      <w:r w:rsidRPr="00E55AA2">
        <w:rPr>
          <w:rFonts w:hint="cs"/>
          <w:vanish/>
          <w:szCs w:val="20"/>
          <w:shd w:val="clear" w:color="auto" w:fill="FFFF99"/>
          <w:rtl/>
        </w:rPr>
        <w:t xml:space="preserve"> מיום 6.5.2004 עמ' 496</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37יח</w:t>
      </w:r>
      <w:bookmarkEnd w:id="296"/>
    </w:p>
    <w:p w:rsidR="00457466" w:rsidRDefault="00457466" w:rsidP="005B55B0">
      <w:pPr>
        <w:pStyle w:val="P00"/>
        <w:spacing w:before="72"/>
        <w:ind w:left="0" w:right="1134"/>
        <w:rPr>
          <w:rStyle w:val="default"/>
          <w:rFonts w:cs="FrankRuehl" w:hint="cs"/>
          <w:rtl/>
        </w:rPr>
      </w:pPr>
      <w:bookmarkStart w:id="297" w:name="Seif84"/>
      <w:bookmarkEnd w:id="297"/>
      <w:r>
        <w:rPr>
          <w:lang w:val="he-IL"/>
        </w:rPr>
        <w:pict>
          <v:rect id="_x0000_s2261" style="position:absolute;left:0;text-align:left;margin-left:464.5pt;margin-top:8.05pt;width:75.05pt;height:28.35pt;z-index:251523072"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דוח מיידי על תוצאות האסיפה</w:t>
                  </w:r>
                </w:p>
                <w:p w:rsidR="00FD021E" w:rsidRDefault="00FD021E">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3</w:t>
      </w:r>
      <w:r>
        <w:rPr>
          <w:rStyle w:val="big-number"/>
          <w:rFonts w:cs="Miriam" w:hint="cs"/>
          <w:rtl/>
        </w:rPr>
        <w:t>7</w:t>
      </w:r>
      <w:r>
        <w:rPr>
          <w:rStyle w:val="default"/>
          <w:rFonts w:cs="FrankRuehl" w:hint="cs"/>
          <w:rtl/>
        </w:rPr>
        <w:t>יט</w:t>
      </w:r>
      <w:r>
        <w:rPr>
          <w:rStyle w:val="default"/>
          <w:rFonts w:cs="FrankRuehl"/>
          <w:rtl/>
        </w:rPr>
        <w:t>.</w:t>
      </w:r>
      <w:r>
        <w:rPr>
          <w:rStyle w:val="default"/>
          <w:rFonts w:cs="FrankRuehl"/>
          <w:rtl/>
        </w:rPr>
        <w:tab/>
      </w:r>
      <w:r>
        <w:rPr>
          <w:rStyle w:val="default"/>
          <w:rFonts w:cs="FrankRuehl" w:hint="cs"/>
          <w:rtl/>
        </w:rPr>
        <w:t>לא יאוחר מיום עסקים אחד לאחר אסיפה כללית שכונסה לאישור מיזוג, יגיש התאגיד המדווח דוח מיידי על תוצאות ההצבעה באסיפה.</w:t>
      </w:r>
    </w:p>
    <w:p w:rsidR="007872D6" w:rsidRPr="00E55AA2" w:rsidRDefault="007872D6" w:rsidP="007872D6">
      <w:pPr>
        <w:pStyle w:val="P00"/>
        <w:spacing w:before="0"/>
        <w:ind w:left="0" w:right="1134"/>
        <w:rPr>
          <w:rFonts w:hint="cs"/>
          <w:b/>
          <w:bCs/>
          <w:vanish/>
          <w:szCs w:val="20"/>
          <w:shd w:val="clear" w:color="auto" w:fill="FFFF99"/>
          <w:rtl/>
        </w:rPr>
      </w:pPr>
      <w:bookmarkStart w:id="298" w:name="Rov249"/>
      <w:r w:rsidRPr="00E55AA2">
        <w:rPr>
          <w:rFonts w:hint="cs"/>
          <w:vanish/>
          <w:color w:val="FF0000"/>
          <w:szCs w:val="20"/>
          <w:shd w:val="clear" w:color="auto" w:fill="FFFF99"/>
          <w:rtl/>
        </w:rPr>
        <w:t>מיום 5.6.2004</w:t>
      </w:r>
    </w:p>
    <w:p w:rsidR="007872D6" w:rsidRPr="00E55AA2" w:rsidRDefault="007872D6" w:rsidP="007872D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תשס"ד-2004</w:t>
      </w:r>
    </w:p>
    <w:p w:rsidR="007872D6" w:rsidRPr="00E55AA2" w:rsidRDefault="007872D6" w:rsidP="007872D6">
      <w:pPr>
        <w:pStyle w:val="P00"/>
        <w:tabs>
          <w:tab w:val="clear" w:pos="6259"/>
        </w:tabs>
        <w:spacing w:before="0"/>
        <w:ind w:left="0" w:right="1134"/>
        <w:rPr>
          <w:rFonts w:hint="cs"/>
          <w:vanish/>
          <w:szCs w:val="20"/>
          <w:shd w:val="clear" w:color="auto" w:fill="FFFF99"/>
          <w:rtl/>
        </w:rPr>
      </w:pPr>
      <w:hyperlink r:id="rId479" w:history="1">
        <w:r w:rsidRPr="00E55AA2">
          <w:rPr>
            <w:rStyle w:val="Hyperlink"/>
            <w:rFonts w:cs="Times New Roman" w:hint="cs"/>
            <w:vanish/>
            <w:szCs w:val="20"/>
            <w:shd w:val="clear" w:color="auto" w:fill="FFFF99"/>
            <w:rtl/>
          </w:rPr>
          <w:t>ק"ת תשס"ד מס' 6313</w:t>
        </w:r>
      </w:hyperlink>
      <w:r w:rsidRPr="00E55AA2">
        <w:rPr>
          <w:rFonts w:hint="cs"/>
          <w:vanish/>
          <w:szCs w:val="20"/>
          <w:shd w:val="clear" w:color="auto" w:fill="FFFF99"/>
          <w:rtl/>
        </w:rPr>
        <w:t xml:space="preserve"> מיום 6.5.2004 עמ' 496</w:t>
      </w:r>
    </w:p>
    <w:p w:rsidR="007872D6" w:rsidRDefault="007872D6" w:rsidP="007872D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37יט</w:t>
      </w:r>
      <w:bookmarkEnd w:id="298"/>
    </w:p>
    <w:p w:rsidR="007872D6" w:rsidRPr="007872D6" w:rsidRDefault="007872D6" w:rsidP="007872D6">
      <w:pPr>
        <w:pStyle w:val="medium2-header"/>
        <w:keepLines w:val="0"/>
        <w:spacing w:before="72"/>
        <w:ind w:left="0" w:right="1134"/>
        <w:rPr>
          <w:rFonts w:hint="cs"/>
          <w:noProof/>
          <w:sz w:val="20"/>
          <w:rtl/>
        </w:rPr>
      </w:pPr>
      <w:bookmarkStart w:id="299" w:name="med4"/>
      <w:bookmarkEnd w:id="299"/>
      <w:r w:rsidRPr="007872D6">
        <w:rPr>
          <w:noProof/>
          <w:sz w:val="20"/>
          <w:rtl/>
        </w:rPr>
        <w:pict>
          <v:shape id="_x0000_s2897" type="#_x0000_t202" style="position:absolute;left:0;text-align:left;margin-left:470.25pt;margin-top:7.1pt;width:1in;height:11.2pt;z-index:251821056" filled="f" stroked="f">
            <v:textbox inset="1mm,0,1mm,0">
              <w:txbxContent>
                <w:p w:rsidR="00FD021E" w:rsidRDefault="00FD021E" w:rsidP="007872D6">
                  <w:pPr>
                    <w:spacing w:line="160" w:lineRule="exact"/>
                    <w:jc w:val="left"/>
                    <w:rPr>
                      <w:rFonts w:cs="Miriam" w:hint="cs"/>
                      <w:szCs w:val="18"/>
                      <w:rtl/>
                    </w:rPr>
                  </w:pPr>
                  <w:r>
                    <w:rPr>
                      <w:rFonts w:cs="Miriam" w:hint="cs"/>
                      <w:szCs w:val="18"/>
                      <w:rtl/>
                    </w:rPr>
                    <w:t>תק' תשע"ב-2012</w:t>
                  </w:r>
                </w:p>
              </w:txbxContent>
            </v:textbox>
          </v:shape>
        </w:pict>
      </w:r>
      <w:r w:rsidRPr="007872D6">
        <w:rPr>
          <w:rFonts w:hint="cs"/>
          <w:noProof/>
          <w:sz w:val="20"/>
          <w:rtl/>
        </w:rPr>
        <w:t xml:space="preserve">סימן </w:t>
      </w:r>
      <w:r>
        <w:rPr>
          <w:rFonts w:hint="cs"/>
          <w:noProof/>
          <w:sz w:val="20"/>
          <w:rtl/>
        </w:rPr>
        <w:t>ג'2: הסדרי חוב</w:t>
      </w:r>
    </w:p>
    <w:p w:rsidR="007872D6" w:rsidRPr="00E55AA2" w:rsidRDefault="007872D6" w:rsidP="007872D6">
      <w:pPr>
        <w:pStyle w:val="P00"/>
        <w:spacing w:before="0"/>
        <w:ind w:left="0" w:right="1134"/>
        <w:rPr>
          <w:rStyle w:val="default"/>
          <w:rFonts w:cs="FrankRuehl" w:hint="cs"/>
          <w:vanish/>
          <w:color w:val="FF0000"/>
          <w:szCs w:val="20"/>
          <w:shd w:val="clear" w:color="auto" w:fill="FFFF99"/>
          <w:rtl/>
        </w:rPr>
      </w:pPr>
      <w:bookmarkStart w:id="300" w:name="Rov502"/>
      <w:r w:rsidRPr="00E55AA2">
        <w:rPr>
          <w:rStyle w:val="default"/>
          <w:rFonts w:cs="FrankRuehl" w:hint="cs"/>
          <w:vanish/>
          <w:color w:val="FF0000"/>
          <w:szCs w:val="20"/>
          <w:shd w:val="clear" w:color="auto" w:fill="FFFF99"/>
          <w:rtl/>
        </w:rPr>
        <w:t>מיום 9.2.2012</w:t>
      </w:r>
    </w:p>
    <w:p w:rsidR="007872D6" w:rsidRPr="00E55AA2" w:rsidRDefault="007872D6" w:rsidP="007872D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7872D6" w:rsidRPr="00E55AA2" w:rsidRDefault="007872D6" w:rsidP="007872D6">
      <w:pPr>
        <w:pStyle w:val="P00"/>
        <w:spacing w:before="0"/>
        <w:ind w:left="0" w:right="1134"/>
        <w:rPr>
          <w:rStyle w:val="default"/>
          <w:rFonts w:cs="FrankRuehl" w:hint="cs"/>
          <w:vanish/>
          <w:szCs w:val="20"/>
          <w:shd w:val="clear" w:color="auto" w:fill="FFFF99"/>
          <w:rtl/>
        </w:rPr>
      </w:pPr>
      <w:hyperlink r:id="rId480"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766</w:t>
      </w:r>
    </w:p>
    <w:p w:rsidR="007872D6" w:rsidRPr="007872D6" w:rsidRDefault="007872D6" w:rsidP="007872D6">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פרק ג'2</w:t>
      </w:r>
      <w:bookmarkEnd w:id="300"/>
    </w:p>
    <w:p w:rsidR="007872D6" w:rsidRDefault="007872D6" w:rsidP="007872D6">
      <w:pPr>
        <w:pStyle w:val="P00"/>
        <w:spacing w:before="72"/>
        <w:ind w:left="0" w:right="1134"/>
        <w:rPr>
          <w:rStyle w:val="default"/>
          <w:rFonts w:cs="FrankRuehl" w:hint="cs"/>
          <w:rtl/>
        </w:rPr>
      </w:pPr>
      <w:bookmarkStart w:id="301" w:name="Seif133"/>
      <w:bookmarkEnd w:id="301"/>
      <w:r>
        <w:rPr>
          <w:lang w:val="he-IL"/>
        </w:rPr>
        <w:pict>
          <v:rect id="_x0000_s2898" style="position:absolute;left:0;text-align:left;margin-left:464.5pt;margin-top:8.05pt;width:75.05pt;height:28.35pt;z-index:251822080" o:allowincell="f" filled="f" stroked="f" strokecolor="lime" strokeweight=".25pt">
            <v:textbox inset="0,0,0,0">
              <w:txbxContent>
                <w:p w:rsidR="00FD021E" w:rsidRDefault="00FD021E" w:rsidP="007872D6">
                  <w:pPr>
                    <w:spacing w:line="160" w:lineRule="exact"/>
                    <w:jc w:val="left"/>
                    <w:rPr>
                      <w:rFonts w:cs="Miriam" w:hint="cs"/>
                      <w:szCs w:val="18"/>
                      <w:rtl/>
                    </w:rPr>
                  </w:pPr>
                  <w:r>
                    <w:rPr>
                      <w:rFonts w:cs="Miriam" w:hint="cs"/>
                      <w:szCs w:val="18"/>
                      <w:rtl/>
                    </w:rPr>
                    <w:t>הצעה להסדר חוב על רקע קשיים פיננסיים</w:t>
                  </w:r>
                </w:p>
                <w:p w:rsidR="00FD021E" w:rsidRDefault="00FD021E" w:rsidP="007872D6">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Fonts w:cs="Miriam"/>
          <w:rtl/>
        </w:rPr>
        <w:t>3</w:t>
      </w:r>
      <w:r>
        <w:rPr>
          <w:rStyle w:val="big-number"/>
          <w:rFonts w:cs="Miriam" w:hint="cs"/>
          <w:rtl/>
        </w:rPr>
        <w:t>7</w:t>
      </w:r>
      <w:r>
        <w:rPr>
          <w:rStyle w:val="default"/>
          <w:rFonts w:cs="FrankRuehl" w:hint="cs"/>
          <w:rtl/>
        </w:rPr>
        <w:t>כ</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זומנה אסיפת מחזיקים בתעודות התחייבות שעל סדר יומה הצעת הסדר חוב על רקע של קשיים פיננסיים, לרבות זימון אסיפה לקבלת החלטה שאינה מחייבת את המחזיקים בתעודות ההתחייבות, יובאו בדוח:</w:t>
      </w:r>
    </w:p>
    <w:p w:rsidR="007872D6" w:rsidRDefault="007872D6" w:rsidP="007B2E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הדוח התקופתי האחרון והדוח הרבעוני האחרון של התאגיד וכל שינוי או חידוש מהותי שאירע בכל עניין שיש לתארו בדוח התקופתי, ויכול התאגיד לכלול אותם על דרך של הפניה;</w:t>
      </w:r>
    </w:p>
    <w:p w:rsidR="007872D6" w:rsidRDefault="007872D6" w:rsidP="007B2E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הנדרש בתקנות 7(א)(2) עד (11) ו-38 לתקנות החברות בשינויים המחויבים ובשינויים המפורטים להלן:</w:t>
      </w:r>
    </w:p>
    <w:p w:rsidR="007872D6" w:rsidRDefault="007872D6" w:rsidP="00EE55F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EE55FB">
        <w:rPr>
          <w:rStyle w:val="default"/>
          <w:rFonts w:cs="FrankRuehl" w:hint="cs"/>
          <w:rtl/>
        </w:rPr>
        <w:t xml:space="preserve">לעניין תקנה 7(א)(8) לתקנות החברות </w:t>
      </w:r>
      <w:r w:rsidR="00EE55FB">
        <w:rPr>
          <w:rStyle w:val="default"/>
          <w:rFonts w:cs="FrankRuehl"/>
          <w:rtl/>
        </w:rPr>
        <w:t>–</w:t>
      </w:r>
    </w:p>
    <w:p w:rsidR="00EE55FB" w:rsidRDefault="00EE55FB" w:rsidP="00EE55F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היה הנותן תאגיד, יחולו הוראות תקנה 44ב לתקנות פרטי תשקיף;</w:t>
      </w:r>
    </w:p>
    <w:p w:rsidR="00EE55FB" w:rsidRDefault="00EE55FB" w:rsidP="00EE55F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היה הנותן יחיד, יינתן גילוי לכל פרט החשוב למשקיע סביר לשם הבנת הסיכון והסיכוי הכרוכים ביכולת מימוש הערבות, ובכלל זה, אם התנהלו נגד הערב הליכי פשיטת רגל ומקורות מימון של הערב לפירעון החובות;</w:t>
      </w:r>
    </w:p>
    <w:p w:rsidR="00EE55FB" w:rsidRDefault="00EE55FB" w:rsidP="00EE55F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לעניין תקנות 7(א)(10) ו-38(7) לתקנות החברות, יובא מידע לגבי נושא משרה בכירה בתאגיד ויפורטו תנאי כהונתו, שכרו ותגמולו, לרבות ניירות ערך או כל תמורה אחרת במישרין ובעקיפין;</w:t>
      </w:r>
    </w:p>
    <w:p w:rsidR="00EE55FB" w:rsidRDefault="00EE55FB" w:rsidP="00EE55F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לעניין תקנה 38(3) לתקנות החברות, יובא תזרים המזומנים הצפוי לתקופה של שנתיים ממועד הגשת דוח ההסדר ותחת ההנחה כי הצעת ההסדר תאושר;</w:t>
      </w:r>
    </w:p>
    <w:p w:rsidR="00EE55FB" w:rsidRDefault="00EE55FB" w:rsidP="00EE55F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לעניין תקנה 38(4) לתקנות החברות, יחולו הוראות תקנה 8ב בשינויים המחויבים;</w:t>
      </w:r>
    </w:p>
    <w:p w:rsidR="00EE55FB" w:rsidRDefault="00EE55FB" w:rsidP="00EE55FB">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לעניין תקנה 38(5), הועברו לרבות שועברו;</w:t>
      </w:r>
    </w:p>
    <w:p w:rsidR="00EE55FB" w:rsidRDefault="00EE55FB" w:rsidP="00EE55FB">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לעניין תקנה 38(8) לתקנות החברות, יובאו פרטים גם לגבי נושים בעלי זיקה לבעל השליטה בחברה;</w:t>
      </w:r>
    </w:p>
    <w:p w:rsidR="00EE55FB" w:rsidRDefault="00EE55FB" w:rsidP="00EE55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הסדרים שנערכו עם נושים מהותיים אחרים של התאגיד בחצי השנה שקדמה למועד פרסום דוח ההסדר וכוונות או תכניות להסדרים עם נושים מהותיים אחרים;</w:t>
      </w:r>
    </w:p>
    <w:p w:rsidR="00EE55FB" w:rsidRDefault="00EE55FB" w:rsidP="00EE55F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נקבעו בהסדר מגבלות בנושאים אלה:</w:t>
      </w:r>
    </w:p>
    <w:p w:rsidR="00EE55FB" w:rsidRDefault="00EE55FB" w:rsidP="00EE55F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חלוקה כהגדרתה בחוק החברות;</w:t>
      </w:r>
    </w:p>
    <w:p w:rsidR="00EE55FB" w:rsidRDefault="00EE55FB" w:rsidP="00EE55F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עסקאות הטעונות אישורים מיוחדים לפי סעיף 270 לחוק החברות;</w:t>
      </w:r>
    </w:p>
    <w:p w:rsidR="00EE55FB" w:rsidRDefault="00EE55FB" w:rsidP="00EE55FB">
      <w:pPr>
        <w:pStyle w:val="P00"/>
        <w:spacing w:before="72"/>
        <w:ind w:left="1021" w:right="1134"/>
        <w:rPr>
          <w:rStyle w:val="default"/>
          <w:rFonts w:cs="FrankRuehl" w:hint="cs"/>
          <w:rtl/>
        </w:rPr>
      </w:pPr>
      <w:r>
        <w:rPr>
          <w:rStyle w:val="default"/>
          <w:rFonts w:cs="FrankRuehl" w:hint="cs"/>
          <w:rtl/>
        </w:rPr>
        <w:t>נקבעו מגבלות כאמור יתוארו בדוח ההסדר;</w:t>
      </w:r>
    </w:p>
    <w:p w:rsidR="00EE55FB" w:rsidRDefault="00EE55FB" w:rsidP="00EE55F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אם במסגרת ההסדר התנו הצדדים על האמור בסעיף 52יד1(א) לחוק, לפי סעיף 52יד1(ב)(1);</w:t>
      </w:r>
    </w:p>
    <w:p w:rsidR="00EE55FB" w:rsidRDefault="00EE55FB" w:rsidP="00EE55F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תזרים המזומנים של התאגיד בשלוש השנים שקדמו לדוח ההסדר והסברי הדירקטוריון באשר לנסיבות שהביאו אותו למצבו הפיננסי הנוכחי ולהצעת הסדר החוב, וכן אם בחן התאגיד פעולות אחרות חלף הסדר החוב המוצע;</w:t>
      </w:r>
    </w:p>
    <w:p w:rsidR="00EE55FB" w:rsidRDefault="00EE55FB" w:rsidP="00EE55F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השפעת ההסדר על נתוני הדוחות הכספיים ובכלל זה על הרווח וההון העצמי של התאגיד;</w:t>
      </w:r>
    </w:p>
    <w:p w:rsidR="00EE55FB" w:rsidRDefault="00EE55FB" w:rsidP="00EE55F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כלל ההסדר אירוע פרופורמה, יובא דוח פרופורמה;</w:t>
      </w:r>
    </w:p>
    <w:p w:rsidR="00EE55FB" w:rsidRDefault="00EE55FB" w:rsidP="00EE55FB">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השלכות המיסוי של ההסדר על התאגיד ועל המחזיקים בתעודות ההתחייבות;</w:t>
      </w:r>
    </w:p>
    <w:p w:rsidR="00EE55FB" w:rsidRDefault="00EE55FB" w:rsidP="00EE55FB">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מוצע לשנות מהותית תנאי תעודות ההתחייבות, או הוצעו ניירות ערך חדשים חלף תעודות ההתחייבות, יובא תיאור ניירות הערך לפי הקבוע בפרק ג' לתקנות פרטי תשקיף;</w:t>
      </w:r>
    </w:p>
    <w:p w:rsidR="00EE55FB" w:rsidRDefault="00EE55FB" w:rsidP="00EE55FB">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מוצע לשנות מהותית את תנאי תעודות ההתחייבות או הוצעו ניירות ערך חדשים חלף תעודות ההתחייבות, תצורף חוות דעת עורך דין לפי תקנה 61 לתקנות פרטי תשקיף;</w:t>
      </w:r>
    </w:p>
    <w:p w:rsidR="00EE55FB" w:rsidRDefault="00EE55FB" w:rsidP="00EE55FB">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פורסם אגב הצעת הסדר החוב דוח המתחייב לפי חוק, ובכלל זה תשקיף, יצורף הדוח וניתן לכלול את הדוח האמור על דרך של הפניה;</w:t>
      </w:r>
    </w:p>
    <w:p w:rsidR="00EE55FB" w:rsidRDefault="00EE55FB" w:rsidP="00EE55FB">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הוגשה בקשה לפשרה או להסדר לפי סעיף 350(א) לחוק החברות, יצורף דוח לפי תקנה 31ח וניתן לכלול מידע זה על דרך של הפניה.</w:t>
      </w:r>
    </w:p>
    <w:p w:rsidR="00EE55FB" w:rsidRDefault="00EE55FB" w:rsidP="00EE55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E33E2">
        <w:rPr>
          <w:rStyle w:val="default"/>
          <w:rFonts w:cs="FrankRuehl" w:hint="cs"/>
          <w:rtl/>
        </w:rPr>
        <w:t>יושב ראש הרשות או עובד הרשות שהוא הסמיכו לכך בכתב, רשאי לפטור תאגיד מסוים מתקנה זו כולה או חלקה למעט תקנת משנה (א)(1) וכן להתנות את הפטור האמור בתנאים, אם שוכנע כי יש לעשות כן בנסיבות העניין.</w:t>
      </w:r>
    </w:p>
    <w:p w:rsidR="008E33E2" w:rsidRDefault="008E33E2" w:rsidP="00EE55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באמור בתקנת משנה (ב) כדי לגרוע מסמכות הרשות ליתן ארכה לפי סעיף 36(ח) לחוק.</w:t>
      </w:r>
    </w:p>
    <w:p w:rsidR="007872D6" w:rsidRPr="00E55AA2" w:rsidRDefault="007872D6" w:rsidP="007872D6">
      <w:pPr>
        <w:pStyle w:val="P00"/>
        <w:spacing w:before="0"/>
        <w:ind w:left="0" w:right="1134"/>
        <w:rPr>
          <w:rStyle w:val="default"/>
          <w:rFonts w:cs="FrankRuehl" w:hint="cs"/>
          <w:vanish/>
          <w:color w:val="FF0000"/>
          <w:szCs w:val="20"/>
          <w:shd w:val="clear" w:color="auto" w:fill="FFFF99"/>
          <w:rtl/>
        </w:rPr>
      </w:pPr>
      <w:bookmarkStart w:id="302" w:name="Rov503"/>
      <w:r w:rsidRPr="00E55AA2">
        <w:rPr>
          <w:rStyle w:val="default"/>
          <w:rFonts w:cs="FrankRuehl" w:hint="cs"/>
          <w:vanish/>
          <w:color w:val="FF0000"/>
          <w:szCs w:val="20"/>
          <w:shd w:val="clear" w:color="auto" w:fill="FFFF99"/>
          <w:rtl/>
        </w:rPr>
        <w:t>מיום 9.2.2012</w:t>
      </w:r>
    </w:p>
    <w:p w:rsidR="007872D6" w:rsidRPr="00E55AA2" w:rsidRDefault="007872D6" w:rsidP="007872D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7872D6" w:rsidRPr="00E55AA2" w:rsidRDefault="007872D6" w:rsidP="007872D6">
      <w:pPr>
        <w:pStyle w:val="P00"/>
        <w:spacing w:before="0"/>
        <w:ind w:left="0" w:right="1134"/>
        <w:rPr>
          <w:rStyle w:val="default"/>
          <w:rFonts w:cs="FrankRuehl" w:hint="cs"/>
          <w:vanish/>
          <w:szCs w:val="20"/>
          <w:shd w:val="clear" w:color="auto" w:fill="FFFF99"/>
          <w:rtl/>
        </w:rPr>
      </w:pPr>
      <w:hyperlink r:id="rId481"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766</w:t>
      </w:r>
    </w:p>
    <w:p w:rsidR="007872D6" w:rsidRPr="008E33E2" w:rsidRDefault="007872D6" w:rsidP="008E33E2">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סעיף 37כ</w:t>
      </w:r>
      <w:bookmarkEnd w:id="302"/>
    </w:p>
    <w:p w:rsidR="007872D6" w:rsidRDefault="007872D6" w:rsidP="00D8352A">
      <w:pPr>
        <w:pStyle w:val="P00"/>
        <w:spacing w:before="72"/>
        <w:ind w:left="0" w:right="1134"/>
        <w:rPr>
          <w:rStyle w:val="default"/>
          <w:rFonts w:cs="FrankRuehl" w:hint="cs"/>
          <w:rtl/>
        </w:rPr>
      </w:pPr>
      <w:bookmarkStart w:id="303" w:name="Seif134"/>
      <w:bookmarkEnd w:id="303"/>
      <w:r>
        <w:rPr>
          <w:lang w:val="he-IL"/>
        </w:rPr>
        <w:pict>
          <v:rect id="_x0000_s2899" style="position:absolute;left:0;text-align:left;margin-left:464.5pt;margin-top:8.05pt;width:75.05pt;height:40.4pt;z-index:251823104" o:allowincell="f" filled="f" stroked="f" strokecolor="lime" strokeweight=".25pt">
            <v:textbox inset="0,0,0,0">
              <w:txbxContent>
                <w:p w:rsidR="00FD021E" w:rsidRDefault="00FD021E" w:rsidP="007872D6">
                  <w:pPr>
                    <w:spacing w:line="160" w:lineRule="exact"/>
                    <w:jc w:val="left"/>
                    <w:rPr>
                      <w:rFonts w:cs="Miriam" w:hint="cs"/>
                      <w:szCs w:val="18"/>
                      <w:rtl/>
                    </w:rPr>
                  </w:pPr>
                  <w:r>
                    <w:rPr>
                      <w:rFonts w:cs="Miriam" w:hint="cs"/>
                      <w:szCs w:val="18"/>
                      <w:rtl/>
                    </w:rPr>
                    <w:t>הצעה להסדר חוב שאינה הסדר חוב אחר או הסדר חוב על רקע קשיים פיננסיים</w:t>
                  </w:r>
                </w:p>
                <w:p w:rsidR="00FD021E" w:rsidRDefault="00FD021E" w:rsidP="007872D6">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Fonts w:cs="Miriam"/>
          <w:rtl/>
        </w:rPr>
        <w:t>3</w:t>
      </w:r>
      <w:r>
        <w:rPr>
          <w:rStyle w:val="big-number"/>
          <w:rFonts w:cs="Miriam" w:hint="cs"/>
          <w:rtl/>
        </w:rPr>
        <w:t>7</w:t>
      </w:r>
      <w:r>
        <w:rPr>
          <w:rStyle w:val="default"/>
          <w:rFonts w:cs="FrankRuehl" w:hint="cs"/>
          <w:rtl/>
        </w:rPr>
        <w:t>כ</w:t>
      </w:r>
      <w:r w:rsidR="008E33E2">
        <w:rPr>
          <w:rStyle w:val="default"/>
          <w:rFonts w:cs="FrankRuehl" w:hint="cs"/>
          <w:rtl/>
        </w:rPr>
        <w:t>א</w:t>
      </w:r>
      <w:r>
        <w:rPr>
          <w:rStyle w:val="default"/>
          <w:rFonts w:cs="FrankRuehl"/>
          <w:rtl/>
        </w:rPr>
        <w:t>.</w:t>
      </w:r>
      <w:r>
        <w:rPr>
          <w:rStyle w:val="default"/>
          <w:rFonts w:cs="FrankRuehl"/>
          <w:rtl/>
        </w:rPr>
        <w:tab/>
      </w:r>
      <w:r w:rsidR="00D8352A">
        <w:rPr>
          <w:rStyle w:val="default"/>
          <w:rFonts w:cs="FrankRuehl" w:hint="cs"/>
          <w:rtl/>
        </w:rPr>
        <w:t>בהסדר חוב שאינו הסדר חוב אחר או הסדר חוב על רקע קשיים פיננסים יובאו הדוחות התקופתי והרבעוני האחרון של התאגיד וכל שינוי או חידוש מהותי שאירע בכל עניין שיש לתארו בדוח התקופתי, ויכול התאגיד לכלול אותם על דרך של הפניה; כן יובאו פרטים כמפורט בפסקאות (3), (4) ו-(9) עד (13) לתקנות 37כ(א) וכן פרטים כמפורט בתקנה 7(א)(2), (8) ו-(11) ובתקנה 38(6) ו-(7) לתקנות החברות בשינויים המחויבים ובשינויים שפורטו בתקנה 37כ(א)(2)</w:t>
      </w:r>
      <w:r>
        <w:rPr>
          <w:rStyle w:val="default"/>
          <w:rFonts w:cs="FrankRuehl" w:hint="cs"/>
          <w:rtl/>
        </w:rPr>
        <w:t>.</w:t>
      </w:r>
    </w:p>
    <w:p w:rsidR="007872D6" w:rsidRPr="00E55AA2" w:rsidRDefault="007872D6" w:rsidP="007872D6">
      <w:pPr>
        <w:pStyle w:val="P00"/>
        <w:spacing w:before="0"/>
        <w:ind w:left="0" w:right="1134"/>
        <w:rPr>
          <w:rStyle w:val="default"/>
          <w:rFonts w:cs="FrankRuehl" w:hint="cs"/>
          <w:vanish/>
          <w:color w:val="FF0000"/>
          <w:szCs w:val="20"/>
          <w:shd w:val="clear" w:color="auto" w:fill="FFFF99"/>
          <w:rtl/>
        </w:rPr>
      </w:pPr>
      <w:bookmarkStart w:id="304" w:name="Rov504"/>
      <w:r w:rsidRPr="00E55AA2">
        <w:rPr>
          <w:rStyle w:val="default"/>
          <w:rFonts w:cs="FrankRuehl" w:hint="cs"/>
          <w:vanish/>
          <w:color w:val="FF0000"/>
          <w:szCs w:val="20"/>
          <w:shd w:val="clear" w:color="auto" w:fill="FFFF99"/>
          <w:rtl/>
        </w:rPr>
        <w:t>מיום 9.2.2012</w:t>
      </w:r>
    </w:p>
    <w:p w:rsidR="007872D6" w:rsidRPr="00E55AA2" w:rsidRDefault="007872D6" w:rsidP="007872D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7872D6" w:rsidRPr="00E55AA2" w:rsidRDefault="007872D6" w:rsidP="007872D6">
      <w:pPr>
        <w:pStyle w:val="P00"/>
        <w:spacing w:before="0"/>
        <w:ind w:left="0" w:right="1134"/>
        <w:rPr>
          <w:rStyle w:val="default"/>
          <w:rFonts w:cs="FrankRuehl" w:hint="cs"/>
          <w:vanish/>
          <w:szCs w:val="20"/>
          <w:shd w:val="clear" w:color="auto" w:fill="FFFF99"/>
          <w:rtl/>
        </w:rPr>
      </w:pPr>
      <w:hyperlink r:id="rId482"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768</w:t>
      </w:r>
    </w:p>
    <w:p w:rsidR="007872D6" w:rsidRPr="00D8352A" w:rsidRDefault="007872D6" w:rsidP="00D8352A">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סעיף 37כ</w:t>
      </w:r>
      <w:r w:rsidR="008E33E2" w:rsidRPr="00E55AA2">
        <w:rPr>
          <w:rStyle w:val="default"/>
          <w:rFonts w:cs="FrankRuehl" w:hint="cs"/>
          <w:b/>
          <w:bCs/>
          <w:vanish/>
          <w:szCs w:val="20"/>
          <w:shd w:val="clear" w:color="auto" w:fill="FFFF99"/>
          <w:rtl/>
        </w:rPr>
        <w:t>א</w:t>
      </w:r>
      <w:bookmarkEnd w:id="304"/>
    </w:p>
    <w:p w:rsidR="007872D6" w:rsidRDefault="007872D6" w:rsidP="00D8352A">
      <w:pPr>
        <w:pStyle w:val="P00"/>
        <w:spacing w:before="72"/>
        <w:ind w:left="0" w:right="1134"/>
        <w:rPr>
          <w:rStyle w:val="default"/>
          <w:rFonts w:cs="FrankRuehl" w:hint="cs"/>
          <w:rtl/>
        </w:rPr>
      </w:pPr>
      <w:bookmarkStart w:id="305" w:name="Seif135"/>
      <w:bookmarkEnd w:id="305"/>
      <w:r>
        <w:rPr>
          <w:lang w:val="he-IL"/>
        </w:rPr>
        <w:pict>
          <v:rect id="_x0000_s2900" style="position:absolute;left:0;text-align:left;margin-left:464.5pt;margin-top:8.05pt;width:75.05pt;height:28.35pt;z-index:251824128" o:allowincell="f" filled="f" stroked="f" strokecolor="lime" strokeweight=".25pt">
            <v:textbox inset="0,0,0,0">
              <w:txbxContent>
                <w:p w:rsidR="00FD021E" w:rsidRDefault="00FD021E" w:rsidP="007872D6">
                  <w:pPr>
                    <w:spacing w:line="160" w:lineRule="exact"/>
                    <w:jc w:val="left"/>
                    <w:rPr>
                      <w:rFonts w:cs="Miriam" w:hint="cs"/>
                      <w:szCs w:val="18"/>
                      <w:rtl/>
                    </w:rPr>
                  </w:pPr>
                  <w:r>
                    <w:rPr>
                      <w:rFonts w:cs="Miriam" w:hint="cs"/>
                      <w:szCs w:val="18"/>
                      <w:rtl/>
                    </w:rPr>
                    <w:t>הצעה להסדר חוב אחר</w:t>
                  </w:r>
                </w:p>
                <w:p w:rsidR="00FD021E" w:rsidRDefault="00FD021E" w:rsidP="007872D6">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Fonts w:cs="Miriam"/>
          <w:rtl/>
        </w:rPr>
        <w:t>3</w:t>
      </w:r>
      <w:r>
        <w:rPr>
          <w:rStyle w:val="big-number"/>
          <w:rFonts w:cs="Miriam" w:hint="cs"/>
          <w:rtl/>
        </w:rPr>
        <w:t>7</w:t>
      </w:r>
      <w:r>
        <w:rPr>
          <w:rStyle w:val="default"/>
          <w:rFonts w:cs="FrankRuehl" w:hint="cs"/>
          <w:rtl/>
        </w:rPr>
        <w:t>כ</w:t>
      </w:r>
      <w:r w:rsidR="008E33E2">
        <w:rPr>
          <w:rStyle w:val="default"/>
          <w:rFonts w:cs="FrankRuehl" w:hint="cs"/>
          <w:rtl/>
        </w:rPr>
        <w:t>ב</w:t>
      </w:r>
      <w:r>
        <w:rPr>
          <w:rStyle w:val="default"/>
          <w:rFonts w:cs="FrankRuehl"/>
          <w:rtl/>
        </w:rPr>
        <w:t>.</w:t>
      </w:r>
      <w:r>
        <w:rPr>
          <w:rStyle w:val="default"/>
          <w:rFonts w:cs="FrankRuehl"/>
          <w:rtl/>
        </w:rPr>
        <w:tab/>
      </w:r>
      <w:r w:rsidR="00D8352A">
        <w:rPr>
          <w:rStyle w:val="default"/>
          <w:rFonts w:cs="FrankRuehl" w:hint="cs"/>
          <w:rtl/>
        </w:rPr>
        <w:t>בהסדר חוב אחר יובאו פרטים כמפורט בפסקאות (9) עד (11) לתקנה 37כ(א) וכן פרטים כמפורט בתקנה 7(א)(2) לתקנות החברות</w:t>
      </w:r>
      <w:r>
        <w:rPr>
          <w:rStyle w:val="default"/>
          <w:rFonts w:cs="FrankRuehl" w:hint="cs"/>
          <w:rtl/>
        </w:rPr>
        <w:t>.</w:t>
      </w:r>
    </w:p>
    <w:p w:rsidR="007872D6" w:rsidRPr="00E55AA2" w:rsidRDefault="007872D6" w:rsidP="007872D6">
      <w:pPr>
        <w:pStyle w:val="P00"/>
        <w:spacing w:before="0"/>
        <w:ind w:left="0" w:right="1134"/>
        <w:rPr>
          <w:rStyle w:val="default"/>
          <w:rFonts w:cs="FrankRuehl" w:hint="cs"/>
          <w:vanish/>
          <w:color w:val="FF0000"/>
          <w:szCs w:val="20"/>
          <w:shd w:val="clear" w:color="auto" w:fill="FFFF99"/>
          <w:rtl/>
        </w:rPr>
      </w:pPr>
      <w:bookmarkStart w:id="306" w:name="Rov505"/>
      <w:r w:rsidRPr="00E55AA2">
        <w:rPr>
          <w:rStyle w:val="default"/>
          <w:rFonts w:cs="FrankRuehl" w:hint="cs"/>
          <w:vanish/>
          <w:color w:val="FF0000"/>
          <w:szCs w:val="20"/>
          <w:shd w:val="clear" w:color="auto" w:fill="FFFF99"/>
          <w:rtl/>
        </w:rPr>
        <w:t>מיום 9.2.2012</w:t>
      </w:r>
    </w:p>
    <w:p w:rsidR="007872D6" w:rsidRPr="00E55AA2" w:rsidRDefault="007872D6" w:rsidP="007872D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7872D6" w:rsidRPr="00E55AA2" w:rsidRDefault="007872D6" w:rsidP="007872D6">
      <w:pPr>
        <w:pStyle w:val="P00"/>
        <w:spacing w:before="0"/>
        <w:ind w:left="0" w:right="1134"/>
        <w:rPr>
          <w:rStyle w:val="default"/>
          <w:rFonts w:cs="FrankRuehl" w:hint="cs"/>
          <w:vanish/>
          <w:szCs w:val="20"/>
          <w:shd w:val="clear" w:color="auto" w:fill="FFFF99"/>
          <w:rtl/>
        </w:rPr>
      </w:pPr>
      <w:hyperlink r:id="rId483"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768</w:t>
      </w:r>
    </w:p>
    <w:p w:rsidR="007872D6" w:rsidRPr="00D8352A" w:rsidRDefault="007872D6" w:rsidP="00D8352A">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סעיף 37</w:t>
      </w:r>
      <w:r w:rsidR="008E33E2" w:rsidRPr="00E55AA2">
        <w:rPr>
          <w:rStyle w:val="default"/>
          <w:rFonts w:cs="FrankRuehl" w:hint="cs"/>
          <w:b/>
          <w:bCs/>
          <w:vanish/>
          <w:szCs w:val="20"/>
          <w:shd w:val="clear" w:color="auto" w:fill="FFFF99"/>
          <w:rtl/>
        </w:rPr>
        <w:t>כב</w:t>
      </w:r>
      <w:bookmarkEnd w:id="306"/>
    </w:p>
    <w:p w:rsidR="007872D6" w:rsidRDefault="007872D6" w:rsidP="00D8352A">
      <w:pPr>
        <w:pStyle w:val="P00"/>
        <w:spacing w:before="72"/>
        <w:ind w:left="0" w:right="1134"/>
        <w:rPr>
          <w:rStyle w:val="default"/>
          <w:rFonts w:cs="FrankRuehl" w:hint="cs"/>
          <w:rtl/>
        </w:rPr>
      </w:pPr>
      <w:bookmarkStart w:id="307" w:name="Seif136"/>
      <w:bookmarkEnd w:id="307"/>
      <w:r>
        <w:rPr>
          <w:lang w:val="he-IL"/>
        </w:rPr>
        <w:pict>
          <v:rect id="_x0000_s2901" style="position:absolute;left:0;text-align:left;margin-left:464.5pt;margin-top:8.05pt;width:75.05pt;height:17.55pt;z-index:251825152" o:allowincell="f" filled="f" stroked="f" strokecolor="lime" strokeweight=".25pt">
            <v:textbox inset="0,0,0,0">
              <w:txbxContent>
                <w:p w:rsidR="00FD021E" w:rsidRDefault="00FD021E" w:rsidP="007872D6">
                  <w:pPr>
                    <w:spacing w:line="160" w:lineRule="exact"/>
                    <w:jc w:val="left"/>
                    <w:rPr>
                      <w:rFonts w:cs="Miriam" w:hint="cs"/>
                      <w:szCs w:val="18"/>
                      <w:rtl/>
                    </w:rPr>
                  </w:pPr>
                  <w:r>
                    <w:rPr>
                      <w:rFonts w:cs="Miriam" w:hint="cs"/>
                      <w:szCs w:val="18"/>
                      <w:rtl/>
                    </w:rPr>
                    <w:t>חתימה על הדוח</w:t>
                  </w:r>
                </w:p>
                <w:p w:rsidR="00FD021E" w:rsidRDefault="00FD021E" w:rsidP="007872D6">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Fonts w:cs="Miriam"/>
          <w:rtl/>
        </w:rPr>
        <w:t>3</w:t>
      </w:r>
      <w:r>
        <w:rPr>
          <w:rStyle w:val="big-number"/>
          <w:rFonts w:cs="Miriam" w:hint="cs"/>
          <w:rtl/>
        </w:rPr>
        <w:t>7</w:t>
      </w:r>
      <w:r>
        <w:rPr>
          <w:rStyle w:val="default"/>
          <w:rFonts w:cs="FrankRuehl" w:hint="cs"/>
          <w:rtl/>
        </w:rPr>
        <w:t>כ</w:t>
      </w:r>
      <w:r w:rsidR="008E33E2">
        <w:rPr>
          <w:rStyle w:val="default"/>
          <w:rFonts w:cs="FrankRuehl" w:hint="cs"/>
          <w:rtl/>
        </w:rPr>
        <w:t>ג</w:t>
      </w:r>
      <w:r>
        <w:rPr>
          <w:rStyle w:val="default"/>
          <w:rFonts w:cs="FrankRuehl"/>
          <w:rtl/>
        </w:rPr>
        <w:t>.</w:t>
      </w:r>
      <w:r>
        <w:rPr>
          <w:rStyle w:val="default"/>
          <w:rFonts w:cs="FrankRuehl"/>
          <w:rtl/>
        </w:rPr>
        <w:tab/>
      </w:r>
      <w:r w:rsidR="00D8352A">
        <w:rPr>
          <w:rStyle w:val="default"/>
          <w:rFonts w:cs="FrankRuehl" w:hint="cs"/>
          <w:rtl/>
        </w:rPr>
        <w:t>על דוח כאמור בתקנות 37כ ו-37כא יחתמו התאגיד וכן רוב חברי הדירקטוריון כשאחד מהם לפחות הוא דירקטור חיצוני</w:t>
      </w:r>
      <w:r>
        <w:rPr>
          <w:rStyle w:val="default"/>
          <w:rFonts w:cs="FrankRuehl" w:hint="cs"/>
          <w:rtl/>
        </w:rPr>
        <w:t>.</w:t>
      </w:r>
    </w:p>
    <w:p w:rsidR="007872D6" w:rsidRPr="00E55AA2" w:rsidRDefault="007872D6" w:rsidP="007872D6">
      <w:pPr>
        <w:pStyle w:val="P00"/>
        <w:spacing w:before="0"/>
        <w:ind w:left="0" w:right="1134"/>
        <w:rPr>
          <w:rStyle w:val="default"/>
          <w:rFonts w:cs="FrankRuehl" w:hint="cs"/>
          <w:vanish/>
          <w:color w:val="FF0000"/>
          <w:szCs w:val="20"/>
          <w:shd w:val="clear" w:color="auto" w:fill="FFFF99"/>
          <w:rtl/>
        </w:rPr>
      </w:pPr>
      <w:bookmarkStart w:id="308" w:name="Rov506"/>
      <w:r w:rsidRPr="00E55AA2">
        <w:rPr>
          <w:rStyle w:val="default"/>
          <w:rFonts w:cs="FrankRuehl" w:hint="cs"/>
          <w:vanish/>
          <w:color w:val="FF0000"/>
          <w:szCs w:val="20"/>
          <w:shd w:val="clear" w:color="auto" w:fill="FFFF99"/>
          <w:rtl/>
        </w:rPr>
        <w:t>מיום 9.2.2012</w:t>
      </w:r>
    </w:p>
    <w:p w:rsidR="007872D6" w:rsidRPr="00E55AA2" w:rsidRDefault="007872D6" w:rsidP="007872D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7872D6" w:rsidRPr="00E55AA2" w:rsidRDefault="007872D6" w:rsidP="007872D6">
      <w:pPr>
        <w:pStyle w:val="P00"/>
        <w:spacing w:before="0"/>
        <w:ind w:left="0" w:right="1134"/>
        <w:rPr>
          <w:rStyle w:val="default"/>
          <w:rFonts w:cs="FrankRuehl" w:hint="cs"/>
          <w:vanish/>
          <w:szCs w:val="20"/>
          <w:shd w:val="clear" w:color="auto" w:fill="FFFF99"/>
          <w:rtl/>
        </w:rPr>
      </w:pPr>
      <w:hyperlink r:id="rId484"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768</w:t>
      </w:r>
    </w:p>
    <w:p w:rsidR="007872D6" w:rsidRPr="00D8352A" w:rsidRDefault="007872D6" w:rsidP="00D8352A">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סעיף 37</w:t>
      </w:r>
      <w:r w:rsidR="008E33E2" w:rsidRPr="00E55AA2">
        <w:rPr>
          <w:rStyle w:val="default"/>
          <w:rFonts w:cs="FrankRuehl" w:hint="cs"/>
          <w:b/>
          <w:bCs/>
          <w:vanish/>
          <w:szCs w:val="20"/>
          <w:shd w:val="clear" w:color="auto" w:fill="FFFF99"/>
          <w:rtl/>
        </w:rPr>
        <w:t>כג</w:t>
      </w:r>
      <w:bookmarkEnd w:id="308"/>
    </w:p>
    <w:p w:rsidR="007872D6" w:rsidRDefault="007872D6" w:rsidP="00D8352A">
      <w:pPr>
        <w:pStyle w:val="P00"/>
        <w:spacing w:before="72"/>
        <w:ind w:left="0" w:right="1134"/>
        <w:rPr>
          <w:rStyle w:val="default"/>
          <w:rFonts w:cs="FrankRuehl" w:hint="cs"/>
          <w:rtl/>
        </w:rPr>
      </w:pPr>
      <w:bookmarkStart w:id="309" w:name="Seif137"/>
      <w:bookmarkEnd w:id="309"/>
      <w:r>
        <w:rPr>
          <w:lang w:val="he-IL"/>
        </w:rPr>
        <w:pict>
          <v:rect id="_x0000_s2902" style="position:absolute;left:0;text-align:left;margin-left:464.5pt;margin-top:8.05pt;width:75.05pt;height:17.25pt;z-index:251826176" o:allowincell="f" filled="f" stroked="f" strokecolor="lime" strokeweight=".25pt">
            <v:textbox inset="0,0,0,0">
              <w:txbxContent>
                <w:p w:rsidR="00FD021E" w:rsidRDefault="00FD021E" w:rsidP="007872D6">
                  <w:pPr>
                    <w:spacing w:line="160" w:lineRule="exact"/>
                    <w:jc w:val="left"/>
                    <w:rPr>
                      <w:rFonts w:cs="Miriam" w:hint="cs"/>
                      <w:szCs w:val="18"/>
                      <w:rtl/>
                    </w:rPr>
                  </w:pPr>
                  <w:r>
                    <w:rPr>
                      <w:rFonts w:cs="Miriam" w:hint="cs"/>
                      <w:szCs w:val="18"/>
                      <w:rtl/>
                    </w:rPr>
                    <w:t>חובת עדכון</w:t>
                  </w:r>
                </w:p>
                <w:p w:rsidR="00FD021E" w:rsidRDefault="00FD021E" w:rsidP="007872D6">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Fonts w:cs="Miriam"/>
          <w:rtl/>
        </w:rPr>
        <w:t>3</w:t>
      </w:r>
      <w:r>
        <w:rPr>
          <w:rStyle w:val="big-number"/>
          <w:rFonts w:cs="Miriam" w:hint="cs"/>
          <w:rtl/>
        </w:rPr>
        <w:t>7</w:t>
      </w:r>
      <w:r>
        <w:rPr>
          <w:rStyle w:val="default"/>
          <w:rFonts w:cs="FrankRuehl" w:hint="cs"/>
          <w:rtl/>
        </w:rPr>
        <w:t>כ</w:t>
      </w:r>
      <w:r w:rsidR="008E33E2">
        <w:rPr>
          <w:rStyle w:val="default"/>
          <w:rFonts w:cs="FrankRuehl" w:hint="cs"/>
          <w:rtl/>
        </w:rPr>
        <w:t>ד</w:t>
      </w:r>
      <w:r>
        <w:rPr>
          <w:rStyle w:val="default"/>
          <w:rFonts w:cs="FrankRuehl"/>
          <w:rtl/>
        </w:rPr>
        <w:t>.</w:t>
      </w:r>
      <w:r>
        <w:rPr>
          <w:rStyle w:val="default"/>
          <w:rFonts w:cs="FrankRuehl"/>
          <w:rtl/>
        </w:rPr>
        <w:tab/>
      </w:r>
      <w:r w:rsidR="00D8352A">
        <w:rPr>
          <w:rStyle w:val="default"/>
          <w:rFonts w:cs="FrankRuehl" w:hint="cs"/>
          <w:rtl/>
        </w:rPr>
        <w:t>חל שינוי או חידוש מהותי במהלך התקופה שבין זימון האסיפה לכינוסה ביחס לפרט שנכלל או שיש לכלול בדוח ההסדר, יעדכן התאגיד את הדוח באופן מרוכז בדוח מעדכן שיפורסם ארבעה ימי עסקים לפני מועד כינוס האסיפה, והוא רשאי לכלול בעדכון כאמור מידע בדרך של הפניה</w:t>
      </w:r>
      <w:r>
        <w:rPr>
          <w:rStyle w:val="default"/>
          <w:rFonts w:cs="FrankRuehl" w:hint="cs"/>
          <w:rtl/>
        </w:rPr>
        <w:t>.</w:t>
      </w:r>
    </w:p>
    <w:p w:rsidR="007872D6" w:rsidRPr="00E55AA2" w:rsidRDefault="007872D6" w:rsidP="007872D6">
      <w:pPr>
        <w:pStyle w:val="P00"/>
        <w:spacing w:before="0"/>
        <w:ind w:left="0" w:right="1134"/>
        <w:rPr>
          <w:rStyle w:val="default"/>
          <w:rFonts w:cs="FrankRuehl" w:hint="cs"/>
          <w:vanish/>
          <w:color w:val="FF0000"/>
          <w:szCs w:val="20"/>
          <w:shd w:val="clear" w:color="auto" w:fill="FFFF99"/>
          <w:rtl/>
        </w:rPr>
      </w:pPr>
      <w:bookmarkStart w:id="310" w:name="Rov507"/>
      <w:r w:rsidRPr="00E55AA2">
        <w:rPr>
          <w:rStyle w:val="default"/>
          <w:rFonts w:cs="FrankRuehl" w:hint="cs"/>
          <w:vanish/>
          <w:color w:val="FF0000"/>
          <w:szCs w:val="20"/>
          <w:shd w:val="clear" w:color="auto" w:fill="FFFF99"/>
          <w:rtl/>
        </w:rPr>
        <w:t>מיום 9.2.2012</w:t>
      </w:r>
    </w:p>
    <w:p w:rsidR="007872D6" w:rsidRPr="00E55AA2" w:rsidRDefault="007872D6" w:rsidP="007872D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7872D6" w:rsidRPr="00E55AA2" w:rsidRDefault="007872D6" w:rsidP="007872D6">
      <w:pPr>
        <w:pStyle w:val="P00"/>
        <w:spacing w:before="0"/>
        <w:ind w:left="0" w:right="1134"/>
        <w:rPr>
          <w:rStyle w:val="default"/>
          <w:rFonts w:cs="FrankRuehl" w:hint="cs"/>
          <w:vanish/>
          <w:szCs w:val="20"/>
          <w:shd w:val="clear" w:color="auto" w:fill="FFFF99"/>
          <w:rtl/>
        </w:rPr>
      </w:pPr>
      <w:hyperlink r:id="rId485"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768</w:t>
      </w:r>
    </w:p>
    <w:p w:rsidR="007872D6" w:rsidRPr="00D8352A" w:rsidRDefault="007872D6" w:rsidP="00D8352A">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סעיף 37</w:t>
      </w:r>
      <w:r w:rsidR="008E33E2" w:rsidRPr="00E55AA2">
        <w:rPr>
          <w:rStyle w:val="default"/>
          <w:rFonts w:cs="FrankRuehl" w:hint="cs"/>
          <w:b/>
          <w:bCs/>
          <w:vanish/>
          <w:szCs w:val="20"/>
          <w:shd w:val="clear" w:color="auto" w:fill="FFFF99"/>
          <w:rtl/>
        </w:rPr>
        <w:t>כד</w:t>
      </w:r>
      <w:bookmarkEnd w:id="310"/>
    </w:p>
    <w:p w:rsidR="007872D6" w:rsidRDefault="007872D6" w:rsidP="00D8352A">
      <w:pPr>
        <w:pStyle w:val="P00"/>
        <w:spacing w:before="72"/>
        <w:ind w:left="0" w:right="1134"/>
        <w:rPr>
          <w:rStyle w:val="default"/>
          <w:rFonts w:cs="FrankRuehl" w:hint="cs"/>
          <w:rtl/>
        </w:rPr>
      </w:pPr>
      <w:bookmarkStart w:id="311" w:name="Seif138"/>
      <w:bookmarkEnd w:id="311"/>
      <w:r>
        <w:rPr>
          <w:lang w:val="he-IL"/>
        </w:rPr>
        <w:pict>
          <v:rect id="_x0000_s2903" style="position:absolute;left:0;text-align:left;margin-left:464.5pt;margin-top:8.05pt;width:75.05pt;height:35.7pt;z-index:251827200" o:allowincell="f" filled="f" stroked="f" strokecolor="lime" strokeweight=".25pt">
            <v:textbox inset="0,0,0,0">
              <w:txbxContent>
                <w:p w:rsidR="00FD021E" w:rsidRDefault="00FD021E" w:rsidP="007872D6">
                  <w:pPr>
                    <w:spacing w:line="160" w:lineRule="exact"/>
                    <w:jc w:val="left"/>
                    <w:rPr>
                      <w:rFonts w:cs="Miriam" w:hint="cs"/>
                      <w:szCs w:val="18"/>
                      <w:rtl/>
                    </w:rPr>
                  </w:pPr>
                  <w:r>
                    <w:rPr>
                      <w:rFonts w:cs="Miriam" w:hint="cs"/>
                      <w:szCs w:val="18"/>
                      <w:rtl/>
                    </w:rPr>
                    <w:t>הצעת רכש חליפין על רקע קשיים פיננסיים</w:t>
                  </w:r>
                </w:p>
                <w:p w:rsidR="00FD021E" w:rsidRDefault="00FD021E" w:rsidP="007872D6">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Fonts w:cs="Miriam"/>
          <w:rtl/>
        </w:rPr>
        <w:t>3</w:t>
      </w:r>
      <w:r>
        <w:rPr>
          <w:rStyle w:val="big-number"/>
          <w:rFonts w:cs="Miriam" w:hint="cs"/>
          <w:rtl/>
        </w:rPr>
        <w:t>7</w:t>
      </w:r>
      <w:r>
        <w:rPr>
          <w:rStyle w:val="default"/>
          <w:rFonts w:cs="FrankRuehl" w:hint="cs"/>
          <w:rtl/>
        </w:rPr>
        <w:t>כ</w:t>
      </w:r>
      <w:r w:rsidR="008E33E2">
        <w:rPr>
          <w:rStyle w:val="default"/>
          <w:rFonts w:cs="FrankRuehl" w:hint="cs"/>
          <w:rtl/>
        </w:rPr>
        <w:t>ה</w:t>
      </w:r>
      <w:r>
        <w:rPr>
          <w:rStyle w:val="default"/>
          <w:rFonts w:cs="FrankRuehl"/>
          <w:rtl/>
        </w:rPr>
        <w:t>.</w:t>
      </w:r>
      <w:r>
        <w:rPr>
          <w:rStyle w:val="default"/>
          <w:rFonts w:cs="FrankRuehl"/>
          <w:rtl/>
        </w:rPr>
        <w:tab/>
      </w:r>
      <w:r w:rsidR="00D8352A">
        <w:rPr>
          <w:rStyle w:val="default"/>
          <w:rFonts w:cs="FrankRuehl" w:hint="cs"/>
          <w:rtl/>
        </w:rPr>
        <w:t>הוראות תקנות 37כ, 37כג ו-37כד יחולו על הצעת ניירות ערך חלף תעודות התחייבות שמתקיימים לגביה אחד מהתנאים המנויים בהגדרה הסדר חוב על רקע קשיים פיננסיים</w:t>
      </w:r>
      <w:r>
        <w:rPr>
          <w:rStyle w:val="default"/>
          <w:rFonts w:cs="FrankRuehl" w:hint="cs"/>
          <w:rtl/>
        </w:rPr>
        <w:t>.</w:t>
      </w:r>
    </w:p>
    <w:p w:rsidR="007872D6" w:rsidRPr="00E55AA2" w:rsidRDefault="007872D6" w:rsidP="007872D6">
      <w:pPr>
        <w:pStyle w:val="P00"/>
        <w:spacing w:before="0"/>
        <w:ind w:left="0" w:right="1134"/>
        <w:rPr>
          <w:rStyle w:val="default"/>
          <w:rFonts w:cs="FrankRuehl" w:hint="cs"/>
          <w:vanish/>
          <w:color w:val="FF0000"/>
          <w:szCs w:val="20"/>
          <w:shd w:val="clear" w:color="auto" w:fill="FFFF99"/>
          <w:rtl/>
        </w:rPr>
      </w:pPr>
      <w:bookmarkStart w:id="312" w:name="Rov508"/>
      <w:r w:rsidRPr="00E55AA2">
        <w:rPr>
          <w:rStyle w:val="default"/>
          <w:rFonts w:cs="FrankRuehl" w:hint="cs"/>
          <w:vanish/>
          <w:color w:val="FF0000"/>
          <w:szCs w:val="20"/>
          <w:shd w:val="clear" w:color="auto" w:fill="FFFF99"/>
          <w:rtl/>
        </w:rPr>
        <w:t>מיום 9.2.2012</w:t>
      </w:r>
    </w:p>
    <w:p w:rsidR="007872D6" w:rsidRPr="00E55AA2" w:rsidRDefault="007872D6" w:rsidP="007872D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7872D6" w:rsidRPr="00E55AA2" w:rsidRDefault="007872D6" w:rsidP="007872D6">
      <w:pPr>
        <w:pStyle w:val="P00"/>
        <w:spacing w:before="0"/>
        <w:ind w:left="0" w:right="1134"/>
        <w:rPr>
          <w:rStyle w:val="default"/>
          <w:rFonts w:cs="FrankRuehl" w:hint="cs"/>
          <w:vanish/>
          <w:szCs w:val="20"/>
          <w:shd w:val="clear" w:color="auto" w:fill="FFFF99"/>
          <w:rtl/>
        </w:rPr>
      </w:pPr>
      <w:hyperlink r:id="rId486"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768</w:t>
      </w:r>
    </w:p>
    <w:p w:rsidR="007872D6" w:rsidRPr="00D8352A" w:rsidRDefault="007872D6" w:rsidP="00D8352A">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סעיף 37</w:t>
      </w:r>
      <w:r w:rsidR="008E33E2" w:rsidRPr="00E55AA2">
        <w:rPr>
          <w:rStyle w:val="default"/>
          <w:rFonts w:cs="FrankRuehl" w:hint="cs"/>
          <w:b/>
          <w:bCs/>
          <w:vanish/>
          <w:szCs w:val="20"/>
          <w:shd w:val="clear" w:color="auto" w:fill="FFFF99"/>
          <w:rtl/>
        </w:rPr>
        <w:t>כה</w:t>
      </w:r>
      <w:bookmarkEnd w:id="312"/>
    </w:p>
    <w:p w:rsidR="00457466" w:rsidRDefault="00457466">
      <w:pPr>
        <w:pStyle w:val="medium2-header"/>
        <w:keepLines w:val="0"/>
        <w:spacing w:before="72"/>
        <w:ind w:left="0" w:right="1134"/>
        <w:rPr>
          <w:rFonts w:hint="cs"/>
          <w:noProof/>
          <w:sz w:val="20"/>
          <w:rtl/>
        </w:rPr>
      </w:pPr>
      <w:bookmarkStart w:id="313" w:name="med5"/>
      <w:bookmarkEnd w:id="313"/>
      <w:r>
        <w:rPr>
          <w:noProof/>
          <w:sz w:val="20"/>
          <w:lang w:val="he-IL"/>
        </w:rPr>
        <w:pict>
          <v:rect id="_x0000_s2152" style="position:absolute;left:0;text-align:left;margin-left:462pt;margin-top:8.05pt;width:77.55pt;height:33.85pt;z-index:251407360" filled="f" stroked="f" strokecolor="lime" strokeweight=".25pt">
            <v:textbox inset="0,0,0,0">
              <w:txbxContent>
                <w:p w:rsidR="00FD021E" w:rsidRDefault="00FD021E">
                  <w:pPr>
                    <w:spacing w:line="160" w:lineRule="exact"/>
                    <w:jc w:val="left"/>
                    <w:rPr>
                      <w:rFonts w:cs="Miriam" w:hint="cs"/>
                      <w:szCs w:val="18"/>
                      <w:rtl/>
                    </w:rPr>
                  </w:pPr>
                  <w:r>
                    <w:rPr>
                      <w:rFonts w:cs="Miriam"/>
                      <w:sz w:val="20"/>
                      <w:szCs w:val="18"/>
                      <w:rtl/>
                    </w:rPr>
                    <w:t>ת</w:t>
                  </w:r>
                  <w:r>
                    <w:rPr>
                      <w:rFonts w:cs="Miriam" w:hint="cs"/>
                      <w:sz w:val="20"/>
                      <w:szCs w:val="18"/>
                      <w:rtl/>
                    </w:rPr>
                    <w:t xml:space="preserve">ק' (מס' 2) </w:t>
                  </w:r>
                  <w:r>
                    <w:rPr>
                      <w:rFonts w:cs="Miriam"/>
                      <w:sz w:val="20"/>
                      <w:szCs w:val="18"/>
                      <w:rtl/>
                    </w:rPr>
                    <w:br/>
                  </w:r>
                  <w:r>
                    <w:rPr>
                      <w:rFonts w:cs="Miriam"/>
                      <w:szCs w:val="18"/>
                      <w:rtl/>
                    </w:rPr>
                    <w:t>ת</w:t>
                  </w:r>
                  <w:r>
                    <w:rPr>
                      <w:rFonts w:cs="Miriam" w:hint="cs"/>
                      <w:szCs w:val="18"/>
                      <w:rtl/>
                    </w:rPr>
                    <w:t>שמ"ט-1989</w:t>
                  </w:r>
                </w:p>
                <w:p w:rsidR="00FD021E" w:rsidRDefault="00FD021E">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תשס"ד-2004</w:t>
                  </w:r>
                </w:p>
              </w:txbxContent>
            </v:textbox>
            <w10:anchorlock/>
          </v:rect>
        </w:pict>
      </w:r>
      <w:r>
        <w:rPr>
          <w:noProof/>
          <w:sz w:val="20"/>
          <w:rtl/>
        </w:rPr>
        <w:t>פ</w:t>
      </w:r>
      <w:r>
        <w:rPr>
          <w:rFonts w:hint="cs"/>
          <w:noProof/>
          <w:sz w:val="20"/>
          <w:rtl/>
        </w:rPr>
        <w:t>רק ד': דוחות רבעוניים</w:t>
      </w:r>
    </w:p>
    <w:p w:rsidR="00457466" w:rsidRPr="00E55AA2" w:rsidRDefault="00457466">
      <w:pPr>
        <w:pStyle w:val="P00"/>
        <w:spacing w:before="0"/>
        <w:ind w:left="0" w:right="1134"/>
        <w:rPr>
          <w:rFonts w:hint="cs"/>
          <w:b/>
          <w:bCs/>
          <w:vanish/>
          <w:szCs w:val="20"/>
          <w:shd w:val="clear" w:color="auto" w:fill="FFFF99"/>
          <w:rtl/>
        </w:rPr>
      </w:pPr>
      <w:bookmarkStart w:id="314" w:name="Rov250"/>
      <w:r w:rsidRPr="00E55AA2">
        <w:rPr>
          <w:rFonts w:hint="cs"/>
          <w:vanish/>
          <w:color w:val="FF0000"/>
          <w:szCs w:val="20"/>
          <w:shd w:val="clear" w:color="auto" w:fill="FFFF99"/>
          <w:rtl/>
        </w:rPr>
        <w:t>מיום 15.12.1987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תשמ"ח-1987</w:t>
      </w:r>
    </w:p>
    <w:p w:rsidR="00457466" w:rsidRPr="00E55AA2" w:rsidRDefault="00457466">
      <w:pPr>
        <w:pStyle w:val="P00"/>
        <w:tabs>
          <w:tab w:val="clear" w:pos="6259"/>
        </w:tabs>
        <w:spacing w:before="0"/>
        <w:ind w:left="0" w:right="1134"/>
        <w:rPr>
          <w:rFonts w:hint="cs"/>
          <w:vanish/>
          <w:szCs w:val="20"/>
          <w:shd w:val="clear" w:color="auto" w:fill="FFFF99"/>
          <w:rtl/>
        </w:rPr>
      </w:pPr>
      <w:hyperlink r:id="rId487" w:history="1">
        <w:r w:rsidRPr="00E55AA2">
          <w:rPr>
            <w:rStyle w:val="Hyperlink"/>
            <w:rFonts w:cs="Times New Roman" w:hint="cs"/>
            <w:vanish/>
            <w:szCs w:val="20"/>
            <w:shd w:val="clear" w:color="auto" w:fill="FFFF99"/>
            <w:rtl/>
          </w:rPr>
          <w:t>ק"ת תשמ"ח מס' 5065</w:t>
        </w:r>
      </w:hyperlink>
      <w:r w:rsidRPr="00E55AA2">
        <w:rPr>
          <w:rFonts w:hint="cs"/>
          <w:vanish/>
          <w:szCs w:val="20"/>
          <w:shd w:val="clear" w:color="auto" w:fill="FFFF99"/>
          <w:rtl/>
        </w:rPr>
        <w:t xml:space="preserve"> מיום 15.11.1987 עמ' 152</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פרק ד'</w:t>
      </w:r>
    </w:p>
    <w:p w:rsidR="00457466" w:rsidRPr="00E55AA2" w:rsidRDefault="00457466">
      <w:pPr>
        <w:pStyle w:val="P00"/>
        <w:ind w:left="0" w:right="1134"/>
        <w:rPr>
          <w:rStyle w:val="default"/>
          <w:rFonts w:cs="FrankRuehl" w:hint="cs"/>
          <w:vanish/>
          <w:szCs w:val="20"/>
          <w:shd w:val="clear" w:color="auto" w:fill="FFFF99"/>
          <w:rtl/>
        </w:rPr>
      </w:pPr>
      <w:hyperlink r:id="rId488" w:history="1">
        <w:r w:rsidRPr="00E55AA2">
          <w:rPr>
            <w:rStyle w:val="Hyperlink"/>
            <w:rFonts w:cs="Times New Roman" w:hint="cs"/>
            <w:vanish/>
            <w:szCs w:val="20"/>
            <w:shd w:val="clear" w:color="auto" w:fill="FFFF99"/>
            <w:rtl/>
          </w:rPr>
          <w:t>לנוסח פרק ד' לפני החלפתו</w:t>
        </w:r>
      </w:hyperlink>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11.6.1989</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תשמ"ט-1989</w:t>
      </w:r>
    </w:p>
    <w:p w:rsidR="00457466" w:rsidRPr="00E55AA2" w:rsidRDefault="00457466">
      <w:pPr>
        <w:pStyle w:val="P00"/>
        <w:tabs>
          <w:tab w:val="clear" w:pos="6259"/>
        </w:tabs>
        <w:spacing w:before="0"/>
        <w:ind w:left="0" w:right="1134"/>
        <w:rPr>
          <w:rFonts w:hint="cs"/>
          <w:vanish/>
          <w:szCs w:val="20"/>
          <w:shd w:val="clear" w:color="auto" w:fill="FFFF99"/>
          <w:rtl/>
        </w:rPr>
      </w:pPr>
      <w:hyperlink r:id="rId489" w:history="1">
        <w:r w:rsidRPr="00E55AA2">
          <w:rPr>
            <w:rStyle w:val="Hyperlink"/>
            <w:rFonts w:cs="Times New Roman" w:hint="cs"/>
            <w:vanish/>
            <w:szCs w:val="20"/>
            <w:shd w:val="clear" w:color="auto" w:fill="FFFF99"/>
            <w:rtl/>
          </w:rPr>
          <w:t>ק"ת תשמ"ט מס' 5189</w:t>
        </w:r>
      </w:hyperlink>
      <w:r w:rsidRPr="00E55AA2">
        <w:rPr>
          <w:rFonts w:hint="cs"/>
          <w:vanish/>
          <w:szCs w:val="20"/>
          <w:shd w:val="clear" w:color="auto" w:fill="FFFF99"/>
          <w:rtl/>
        </w:rPr>
        <w:t xml:space="preserve"> מיום 11.6.1989 עמ' 886</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כותרת פרק ד'</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פרק ד': דו"חות כספיים חצי-שנתיים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31.12.2004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90"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974</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כותרת פרק ד'</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Default="00457466">
      <w:pPr>
        <w:pStyle w:val="P00"/>
        <w:tabs>
          <w:tab w:val="clear" w:pos="6259"/>
        </w:tabs>
        <w:spacing w:before="0"/>
        <w:ind w:left="0" w:right="1134"/>
        <w:rPr>
          <w:rStyle w:val="default"/>
          <w:rFonts w:cs="FrankRuehl" w:hint="cs"/>
          <w:strike/>
          <w:sz w:val="2"/>
          <w:szCs w:val="2"/>
          <w:rtl/>
        </w:rPr>
      </w:pPr>
      <w:r w:rsidRPr="00E55AA2">
        <w:rPr>
          <w:rFonts w:hint="cs"/>
          <w:strike/>
          <w:vanish/>
          <w:sz w:val="22"/>
          <w:szCs w:val="22"/>
          <w:shd w:val="clear" w:color="auto" w:fill="FFFF99"/>
          <w:rtl/>
        </w:rPr>
        <w:t>פרק ד': דו"חות כספיים ביניים</w:t>
      </w:r>
      <w:bookmarkEnd w:id="314"/>
    </w:p>
    <w:p w:rsidR="00457466" w:rsidRDefault="00457466">
      <w:pPr>
        <w:pStyle w:val="P00"/>
        <w:spacing w:before="72"/>
        <w:ind w:left="0" w:right="1134"/>
        <w:rPr>
          <w:rStyle w:val="default"/>
          <w:rFonts w:cs="FrankRuehl" w:hint="cs"/>
          <w:rtl/>
        </w:rPr>
      </w:pPr>
    </w:p>
    <w:p w:rsidR="00457466" w:rsidRDefault="00457466" w:rsidP="005B55B0">
      <w:pPr>
        <w:pStyle w:val="P00"/>
        <w:spacing w:before="72"/>
        <w:ind w:left="0" w:right="1134"/>
        <w:rPr>
          <w:rStyle w:val="default"/>
          <w:rFonts w:cs="FrankRuehl" w:hint="cs"/>
          <w:rtl/>
        </w:rPr>
      </w:pPr>
      <w:bookmarkStart w:id="315" w:name="Seif37"/>
      <w:bookmarkEnd w:id="315"/>
      <w:r>
        <w:rPr>
          <w:lang w:val="he-IL"/>
        </w:rPr>
        <w:pict>
          <v:rect id="_x0000_s2153" style="position:absolute;left:0;text-align:left;margin-left:464.5pt;margin-top:8.05pt;width:75.05pt;height:35.6pt;z-index:251408384" o:allowincell="f" filled="f" stroked="f" strokecolor="lime" strokeweight=".25pt">
            <v:textbox inset="0,0,0,0">
              <w:txbxContent>
                <w:p w:rsidR="00FD021E" w:rsidRDefault="00FD021E">
                  <w:pPr>
                    <w:spacing w:line="160" w:lineRule="exact"/>
                    <w:jc w:val="left"/>
                    <w:rPr>
                      <w:rFonts w:cs="Miriam"/>
                      <w:noProof/>
                      <w:szCs w:val="18"/>
                      <w:rtl/>
                    </w:rPr>
                  </w:pPr>
                  <w:r>
                    <w:rPr>
                      <w:rFonts w:cs="Miriam"/>
                      <w:szCs w:val="18"/>
                      <w:rtl/>
                    </w:rPr>
                    <w:t>ה</w:t>
                  </w:r>
                  <w:r>
                    <w:rPr>
                      <w:rFonts w:cs="Miriam" w:hint="cs"/>
                      <w:szCs w:val="18"/>
                      <w:rtl/>
                    </w:rPr>
                    <w:t>גדרות</w:t>
                  </w:r>
                </w:p>
                <w:p w:rsidR="00FD021E" w:rsidRDefault="00FD021E">
                  <w:pPr>
                    <w:spacing w:line="160" w:lineRule="exact"/>
                    <w:jc w:val="left"/>
                    <w:rPr>
                      <w:rFonts w:cs="Miriam" w:hint="cs"/>
                      <w:szCs w:val="18"/>
                      <w:rtl/>
                    </w:rPr>
                  </w:pPr>
                  <w:r>
                    <w:rPr>
                      <w:rFonts w:cs="Miriam"/>
                      <w:szCs w:val="18"/>
                      <w:rtl/>
                    </w:rPr>
                    <w:t>ת</w:t>
                  </w:r>
                  <w:r>
                    <w:rPr>
                      <w:rFonts w:cs="Miriam" w:hint="cs"/>
                      <w:szCs w:val="18"/>
                      <w:rtl/>
                    </w:rPr>
                    <w:t>ק' תשנ"ד-1994</w:t>
                  </w:r>
                </w:p>
                <w:p w:rsidR="00FD021E" w:rsidRDefault="00FD021E">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תשס"ד-2004</w:t>
                  </w:r>
                </w:p>
              </w:txbxContent>
            </v:textbox>
            <w10:anchorlock/>
          </v:rect>
        </w:pict>
      </w:r>
      <w:r>
        <w:rPr>
          <w:rStyle w:val="big-number"/>
          <w:rFonts w:cs="Miriam"/>
          <w:rtl/>
        </w:rPr>
        <w:t>38.</w:t>
      </w:r>
      <w:r>
        <w:rPr>
          <w:rStyle w:val="big-number"/>
          <w:rFonts w:cs="Miriam"/>
          <w:rtl/>
        </w:rPr>
        <w:tab/>
      </w:r>
      <w:r>
        <w:rPr>
          <w:rStyle w:val="default"/>
          <w:rFonts w:cs="FrankRuehl"/>
          <w:rtl/>
        </w:rPr>
        <w:t>ב</w:t>
      </w:r>
      <w:r>
        <w:rPr>
          <w:rStyle w:val="default"/>
          <w:rFonts w:cs="FrankRuehl" w:hint="cs"/>
          <w:rtl/>
        </w:rPr>
        <w:t xml:space="preserve">פרק זה </w:t>
      </w:r>
      <w:r>
        <w:rPr>
          <w:rStyle w:val="default"/>
          <w:rFonts w:cs="FrankRuehl"/>
          <w:rtl/>
        </w:rPr>
        <w:t>–</w:t>
      </w:r>
    </w:p>
    <w:p w:rsidR="00457466" w:rsidRDefault="00457466" w:rsidP="00040017">
      <w:pPr>
        <w:pStyle w:val="P00"/>
        <w:spacing w:before="72"/>
        <w:ind w:left="0" w:right="1134"/>
        <w:rPr>
          <w:rStyle w:val="default"/>
          <w:rFonts w:cs="FrankRuehl" w:hint="cs"/>
          <w:rtl/>
        </w:rPr>
      </w:pPr>
      <w:r>
        <w:rPr>
          <w:rStyle w:val="default"/>
          <w:rFonts w:cs="FrankRuehl" w:hint="cs"/>
          <w:rtl/>
        </w:rPr>
        <w:tab/>
        <w:t xml:space="preserve">"דו"ח ביניים" או "דו"ח" </w:t>
      </w:r>
      <w:r w:rsidR="00040017">
        <w:rPr>
          <w:rStyle w:val="default"/>
          <w:rFonts w:cs="FrankRuehl"/>
          <w:rtl/>
        </w:rPr>
        <w:t>–</w:t>
      </w:r>
      <w:r>
        <w:rPr>
          <w:rStyle w:val="default"/>
          <w:rFonts w:cs="FrankRuehl" w:hint="cs"/>
          <w:rtl/>
        </w:rPr>
        <w:t xml:space="preserve"> דו"חות כספיים ביניים;</w:t>
      </w:r>
    </w:p>
    <w:p w:rsidR="00457466" w:rsidRDefault="00457466">
      <w:pPr>
        <w:pStyle w:val="P00"/>
        <w:spacing w:before="72"/>
        <w:ind w:left="0" w:right="1134"/>
        <w:rPr>
          <w:rStyle w:val="default"/>
          <w:rFonts w:cs="FrankRuehl" w:hint="cs"/>
          <w:rtl/>
        </w:rPr>
      </w:pPr>
      <w:r>
        <w:rPr>
          <w:rtl/>
          <w:lang w:val="he-IL"/>
        </w:rPr>
        <w:pict>
          <v:shape id="_x0000_s2277" type="#_x0000_t202" style="position:absolute;left:0;text-align:left;margin-left:470.25pt;margin-top:7.1pt;width:1in;height:16.8pt;z-index:251539456"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hint="cs"/>
          <w:rtl/>
        </w:rPr>
        <w:tab/>
        <w:t xml:space="preserve">"דוח רבעוני" </w:t>
      </w:r>
      <w:r>
        <w:rPr>
          <w:rStyle w:val="default"/>
          <w:rFonts w:cs="FrankRuehl"/>
          <w:rtl/>
        </w:rPr>
        <w:t>–</w:t>
      </w:r>
      <w:r>
        <w:rPr>
          <w:rStyle w:val="default"/>
          <w:rFonts w:cs="FrankRuehl" w:hint="cs"/>
          <w:rtl/>
        </w:rPr>
        <w:t xml:space="preserve"> דוח לתקופה של רבעון.</w:t>
      </w:r>
    </w:p>
    <w:p w:rsidR="00457466" w:rsidRPr="00E55AA2" w:rsidRDefault="00457466">
      <w:pPr>
        <w:pStyle w:val="P00"/>
        <w:spacing w:before="0"/>
        <w:ind w:left="0" w:right="1134"/>
        <w:rPr>
          <w:rFonts w:hint="cs"/>
          <w:b/>
          <w:bCs/>
          <w:vanish/>
          <w:szCs w:val="20"/>
          <w:shd w:val="clear" w:color="auto" w:fill="FFFF99"/>
          <w:rtl/>
        </w:rPr>
      </w:pPr>
      <w:bookmarkStart w:id="316" w:name="Rov251"/>
      <w:r w:rsidRPr="00E55AA2">
        <w:rPr>
          <w:rFonts w:hint="cs"/>
          <w:vanish/>
          <w:color w:val="FF0000"/>
          <w:szCs w:val="20"/>
          <w:shd w:val="clear" w:color="auto" w:fill="FFFF99"/>
          <w:rtl/>
        </w:rPr>
        <w:t>מיום 12.5.1988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תשמ"ח-1988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491" w:history="1">
        <w:r w:rsidRPr="00E55AA2">
          <w:rPr>
            <w:rStyle w:val="Hyperlink"/>
            <w:rFonts w:cs="Times New Roman" w:hint="cs"/>
            <w:vanish/>
            <w:szCs w:val="20"/>
            <w:shd w:val="clear" w:color="auto" w:fill="FFFF99"/>
            <w:rtl/>
          </w:rPr>
          <w:t>ק"ת תשמ"ח מס' 5107</w:t>
        </w:r>
      </w:hyperlink>
      <w:r w:rsidRPr="00E55AA2">
        <w:rPr>
          <w:rFonts w:hint="cs"/>
          <w:vanish/>
          <w:szCs w:val="20"/>
          <w:shd w:val="clear" w:color="auto" w:fill="FFFF99"/>
          <w:rtl/>
        </w:rPr>
        <w:t xml:space="preserve"> מיום 12.5.1988 עמ' 813</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ab/>
        <w:t xml:space="preserve">"דו"ח חצי-שנתי או דו"ח" </w:t>
      </w:r>
      <w:r w:rsidRPr="00E55AA2">
        <w:rPr>
          <w:vanish/>
          <w:sz w:val="22"/>
          <w:szCs w:val="22"/>
          <w:shd w:val="clear" w:color="auto" w:fill="FFFF99"/>
          <w:rtl/>
        </w:rPr>
        <w:t>–</w:t>
      </w:r>
      <w:r w:rsidRPr="00E55AA2">
        <w:rPr>
          <w:rFonts w:hint="cs"/>
          <w:vanish/>
          <w:sz w:val="22"/>
          <w:szCs w:val="22"/>
          <w:shd w:val="clear" w:color="auto" w:fill="FFFF99"/>
          <w:rtl/>
        </w:rPr>
        <w:t xml:space="preserve"> דו"ח ביניים כספי מאוחד של התאגיד ערוך ליום שהוא ששה חדשים אחרי תום שנת החשבון האחרונה של התאגיד (להלן </w:t>
      </w:r>
      <w:r w:rsidRPr="00E55AA2">
        <w:rPr>
          <w:vanish/>
          <w:sz w:val="22"/>
          <w:szCs w:val="22"/>
          <w:shd w:val="clear" w:color="auto" w:fill="FFFF99"/>
          <w:rtl/>
        </w:rPr>
        <w:t>–</w:t>
      </w:r>
      <w:r w:rsidRPr="00E55AA2">
        <w:rPr>
          <w:rFonts w:hint="cs"/>
          <w:vanish/>
          <w:sz w:val="22"/>
          <w:szCs w:val="22"/>
          <w:shd w:val="clear" w:color="auto" w:fill="FFFF99"/>
          <w:rtl/>
        </w:rPr>
        <w:t xml:space="preserve"> יום  הדו"ח), כשדו"ח הרווח והפסד, דו"ח על השינויים בהון העצמי ודו"ח על השינויים במצב הכספי שייכים לתקופה של ששת החדשים שהסתיימו ביום הדו"ח (להלן </w:t>
      </w:r>
      <w:r w:rsidRPr="00E55AA2">
        <w:rPr>
          <w:vanish/>
          <w:sz w:val="22"/>
          <w:szCs w:val="22"/>
          <w:shd w:val="clear" w:color="auto" w:fill="FFFF99"/>
          <w:rtl/>
        </w:rPr>
        <w:t>–</w:t>
      </w:r>
      <w:r w:rsidRPr="00E55AA2">
        <w:rPr>
          <w:rFonts w:hint="cs"/>
          <w:vanish/>
          <w:sz w:val="22"/>
          <w:szCs w:val="22"/>
          <w:shd w:val="clear" w:color="auto" w:fill="FFFF99"/>
          <w:rtl/>
        </w:rPr>
        <w:t xml:space="preserve"> תקופת הדו"ח) </w:t>
      </w:r>
      <w:r w:rsidRPr="00E55AA2">
        <w:rPr>
          <w:rFonts w:hint="cs"/>
          <w:strike/>
          <w:vanish/>
          <w:sz w:val="22"/>
          <w:szCs w:val="22"/>
          <w:shd w:val="clear" w:color="auto" w:fill="FFFF99"/>
          <w:rtl/>
        </w:rPr>
        <w:t>לרבות הערות וביאורים</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לרבות ביאורים</w:t>
      </w:r>
      <w:r w:rsidRPr="00E55AA2">
        <w:rPr>
          <w:rFonts w:hint="cs"/>
          <w:vanish/>
          <w:sz w:val="22"/>
          <w:szCs w:val="22"/>
          <w:shd w:val="clear" w:color="auto" w:fill="FFFF99"/>
          <w:rtl/>
        </w:rPr>
        <w:t xml:space="preserve"> לכל אלה;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13.11.1988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תשמ"ט-1988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492" w:history="1">
        <w:r w:rsidRPr="00E55AA2">
          <w:rPr>
            <w:rStyle w:val="Hyperlink"/>
            <w:rFonts w:cs="Times New Roman" w:hint="cs"/>
            <w:vanish/>
            <w:szCs w:val="20"/>
            <w:shd w:val="clear" w:color="auto" w:fill="FFFF99"/>
            <w:rtl/>
          </w:rPr>
          <w:t>ק"ת תשמ"ט מס' 5145</w:t>
        </w:r>
      </w:hyperlink>
      <w:r w:rsidRPr="00E55AA2">
        <w:rPr>
          <w:rFonts w:hint="cs"/>
          <w:vanish/>
          <w:szCs w:val="20"/>
          <w:shd w:val="clear" w:color="auto" w:fill="FFFF99"/>
          <w:rtl/>
        </w:rPr>
        <w:t xml:space="preserve"> מיום 13.11.1988 עמ' 141</w:t>
      </w:r>
    </w:p>
    <w:p w:rsidR="00457466" w:rsidRPr="00E55AA2" w:rsidRDefault="00457466">
      <w:pPr>
        <w:pStyle w:val="P00"/>
        <w:tabs>
          <w:tab w:val="clear" w:pos="6259"/>
        </w:tabs>
        <w:spacing w:before="0"/>
        <w:ind w:left="0" w:right="1134"/>
        <w:rPr>
          <w:rStyle w:val="default"/>
          <w:rFonts w:cs="FrankRuehl" w:hint="cs"/>
          <w:b/>
          <w:bCs/>
          <w:vanish/>
          <w:szCs w:val="20"/>
          <w:shd w:val="clear" w:color="auto" w:fill="FFFF99"/>
          <w:rtl/>
        </w:rPr>
      </w:pPr>
      <w:r w:rsidRPr="00E55AA2">
        <w:rPr>
          <w:rFonts w:hint="cs"/>
          <w:b/>
          <w:bCs/>
          <w:vanish/>
          <w:szCs w:val="20"/>
          <w:shd w:val="clear" w:color="auto" w:fill="FFFF99"/>
          <w:rtl/>
        </w:rPr>
        <w:t>החלפת הגדרת "דו"ח חצי-שנתי" או "דו"ח"</w:t>
      </w:r>
    </w:p>
    <w:p w:rsidR="00457466" w:rsidRPr="00E55AA2" w:rsidRDefault="00457466">
      <w:pPr>
        <w:pStyle w:val="P00"/>
        <w:tabs>
          <w:tab w:val="clear" w:pos="6259"/>
        </w:tabs>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"דו"ח חצי-שנתי או דו"ח" </w:t>
      </w:r>
      <w:r w:rsidRPr="00E55AA2">
        <w:rPr>
          <w:strike/>
          <w:vanish/>
          <w:sz w:val="22"/>
          <w:szCs w:val="22"/>
          <w:shd w:val="clear" w:color="auto" w:fill="FFFF99"/>
          <w:rtl/>
        </w:rPr>
        <w:t>–</w:t>
      </w:r>
      <w:r w:rsidRPr="00E55AA2">
        <w:rPr>
          <w:rFonts w:hint="cs"/>
          <w:strike/>
          <w:vanish/>
          <w:sz w:val="22"/>
          <w:szCs w:val="22"/>
          <w:shd w:val="clear" w:color="auto" w:fill="FFFF99"/>
          <w:rtl/>
        </w:rPr>
        <w:t xml:space="preserve"> דו"ח ביניים כספי מאוחד של התאגיד ערוך ליום שהוא ששה חדשים אחרי תום שנת החשבון האחרונה של התאגיד (להלן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יום  הדו"ח), כשדו"ח הרווח והפסד, דו"ח על השינויים בהון העצמי ודו"ח על השינויים במצב הכספי שייכים לתקופה של ששת החדשים שהסתיימו ביום הדו"ח (להלן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תקופת הדו"ח) לרבות ביאורים לכל אלה;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11.6.1989</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תשמ"ט-1989</w:t>
      </w:r>
    </w:p>
    <w:p w:rsidR="00457466" w:rsidRPr="00E55AA2" w:rsidRDefault="00457466">
      <w:pPr>
        <w:pStyle w:val="P00"/>
        <w:tabs>
          <w:tab w:val="clear" w:pos="6259"/>
        </w:tabs>
        <w:spacing w:before="0"/>
        <w:ind w:left="0" w:right="1134"/>
        <w:rPr>
          <w:rFonts w:hint="cs"/>
          <w:vanish/>
          <w:szCs w:val="20"/>
          <w:shd w:val="clear" w:color="auto" w:fill="FFFF99"/>
          <w:rtl/>
        </w:rPr>
      </w:pPr>
      <w:hyperlink r:id="rId493" w:history="1">
        <w:r w:rsidRPr="00E55AA2">
          <w:rPr>
            <w:rStyle w:val="Hyperlink"/>
            <w:rFonts w:cs="Times New Roman" w:hint="cs"/>
            <w:vanish/>
            <w:szCs w:val="20"/>
            <w:shd w:val="clear" w:color="auto" w:fill="FFFF99"/>
            <w:rtl/>
          </w:rPr>
          <w:t>ק"ת תשמ"ט מס' 5189</w:t>
        </w:r>
      </w:hyperlink>
      <w:r w:rsidRPr="00E55AA2">
        <w:rPr>
          <w:rFonts w:hint="cs"/>
          <w:vanish/>
          <w:szCs w:val="20"/>
          <w:shd w:val="clear" w:color="auto" w:fill="FFFF99"/>
          <w:rtl/>
        </w:rPr>
        <w:t xml:space="preserve"> מיום 11.6.1989 עמ' 886</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ab/>
        <w:t>"</w:t>
      </w:r>
      <w:r w:rsidRPr="00E55AA2">
        <w:rPr>
          <w:rFonts w:hint="cs"/>
          <w:strike/>
          <w:vanish/>
          <w:sz w:val="22"/>
          <w:szCs w:val="22"/>
          <w:shd w:val="clear" w:color="auto" w:fill="FFFF99"/>
          <w:rtl/>
        </w:rPr>
        <w:t>דו"ח חצי-שנתי</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דו"ח ביניים</w:t>
      </w:r>
      <w:r w:rsidRPr="00E55AA2">
        <w:rPr>
          <w:rFonts w:hint="cs"/>
          <w:vanish/>
          <w:sz w:val="22"/>
          <w:szCs w:val="22"/>
          <w:shd w:val="clear" w:color="auto" w:fill="FFFF99"/>
          <w:rtl/>
        </w:rPr>
        <w:t xml:space="preserve"> או דו"ח" </w:t>
      </w:r>
      <w:r w:rsidRPr="00E55AA2">
        <w:rPr>
          <w:vanish/>
          <w:sz w:val="22"/>
          <w:szCs w:val="22"/>
          <w:shd w:val="clear" w:color="auto" w:fill="FFFF99"/>
          <w:rtl/>
        </w:rPr>
        <w:t>–</w:t>
      </w:r>
      <w:r w:rsidRPr="00E55AA2">
        <w:rPr>
          <w:rFonts w:hint="cs"/>
          <w:vanish/>
          <w:sz w:val="22"/>
          <w:szCs w:val="22"/>
          <w:shd w:val="clear" w:color="auto" w:fill="FFFF99"/>
          <w:rtl/>
        </w:rPr>
        <w:t xml:space="preserve"> דו"חות כספיים ביניים מאוחדים של התאגיד ערוכים ליום שהוא </w:t>
      </w:r>
      <w:r w:rsidRPr="00E55AA2">
        <w:rPr>
          <w:rFonts w:hint="cs"/>
          <w:strike/>
          <w:vanish/>
          <w:sz w:val="22"/>
          <w:szCs w:val="22"/>
          <w:shd w:val="clear" w:color="auto" w:fill="FFFF99"/>
          <w:rtl/>
        </w:rPr>
        <w:t>ששה</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שלושה, ששה או תשעה</w:t>
      </w:r>
      <w:r w:rsidRPr="00E55AA2">
        <w:rPr>
          <w:rFonts w:hint="cs"/>
          <w:vanish/>
          <w:sz w:val="22"/>
          <w:szCs w:val="22"/>
          <w:shd w:val="clear" w:color="auto" w:fill="FFFF99"/>
          <w:rtl/>
        </w:rPr>
        <w:t xml:space="preserve"> חדשים אחרי תום שנת החשבון האחרונה של התאגיד (להלן </w:t>
      </w:r>
      <w:r w:rsidRPr="00E55AA2">
        <w:rPr>
          <w:vanish/>
          <w:sz w:val="22"/>
          <w:szCs w:val="22"/>
          <w:shd w:val="clear" w:color="auto" w:fill="FFFF99"/>
          <w:rtl/>
        </w:rPr>
        <w:t>–</w:t>
      </w:r>
      <w:r w:rsidRPr="00E55AA2">
        <w:rPr>
          <w:rFonts w:hint="cs"/>
          <w:vanish/>
          <w:sz w:val="22"/>
          <w:szCs w:val="22"/>
          <w:shd w:val="clear" w:color="auto" w:fill="FFFF99"/>
          <w:rtl/>
        </w:rPr>
        <w:t xml:space="preserve"> יום הדו"ח); לגבי תאגיד שאינו חייב לערוך דו"ח שנתי מאוחד </w:t>
      </w:r>
      <w:r w:rsidRPr="00E55AA2">
        <w:rPr>
          <w:vanish/>
          <w:sz w:val="22"/>
          <w:szCs w:val="22"/>
          <w:shd w:val="clear" w:color="auto" w:fill="FFFF99"/>
          <w:rtl/>
        </w:rPr>
        <w:t>–</w:t>
      </w:r>
      <w:r w:rsidRPr="00E55AA2">
        <w:rPr>
          <w:rFonts w:hint="cs"/>
          <w:vanish/>
          <w:sz w:val="22"/>
          <w:szCs w:val="22"/>
          <w:shd w:val="clear" w:color="auto" w:fill="FFFF99"/>
          <w:rtl/>
        </w:rPr>
        <w:t xml:space="preserve"> </w:t>
      </w:r>
      <w:r w:rsidRPr="00E55AA2">
        <w:rPr>
          <w:rFonts w:hint="cs"/>
          <w:strike/>
          <w:vanish/>
          <w:sz w:val="22"/>
          <w:szCs w:val="22"/>
          <w:shd w:val="clear" w:color="auto" w:fill="FFFF99"/>
          <w:rtl/>
        </w:rPr>
        <w:t>דו"ח חצי-שנתי</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דו"ח ביניים</w:t>
      </w:r>
      <w:r w:rsidRPr="00E55AA2">
        <w:rPr>
          <w:rFonts w:hint="cs"/>
          <w:vanish/>
          <w:sz w:val="22"/>
          <w:szCs w:val="22"/>
          <w:shd w:val="clear" w:color="auto" w:fill="FFFF99"/>
          <w:rtl/>
        </w:rPr>
        <w:t xml:space="preserve"> של התאגיד בלבד;</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494"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1172</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38</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vanish/>
          <w:sz w:val="16"/>
          <w:szCs w:val="16"/>
          <w:shd w:val="clear" w:color="auto" w:fill="FFFF99"/>
          <w:rtl/>
        </w:rPr>
      </w:pPr>
      <w:r w:rsidRPr="00E55AA2">
        <w:rPr>
          <w:rFonts w:cs="Miriam" w:hint="cs"/>
          <w:strike/>
          <w:vanish/>
          <w:sz w:val="16"/>
          <w:szCs w:val="16"/>
          <w:shd w:val="clear" w:color="auto" w:fill="FFFF99"/>
          <w:rtl/>
        </w:rPr>
        <w:t>הגדרות</w:t>
      </w:r>
    </w:p>
    <w:p w:rsidR="00457466" w:rsidRPr="00E55AA2" w:rsidRDefault="00457466">
      <w:pPr>
        <w:pStyle w:val="P00"/>
        <w:tabs>
          <w:tab w:val="clear" w:pos="6259"/>
        </w:tabs>
        <w:spacing w:before="0"/>
        <w:ind w:left="0"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38.</w:t>
      </w:r>
      <w:r w:rsidRPr="00E55AA2">
        <w:rPr>
          <w:rStyle w:val="default"/>
          <w:rFonts w:cs="FrankRuehl" w:hint="cs"/>
          <w:strike/>
          <w:vanish/>
          <w:sz w:val="22"/>
          <w:szCs w:val="22"/>
          <w:shd w:val="clear" w:color="auto" w:fill="FFFF99"/>
          <w:rtl/>
        </w:rPr>
        <w:tab/>
        <w:t>בפרק זה -</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"דו"ח ביניים או דו"ח" </w:t>
      </w:r>
      <w:r w:rsidRPr="00E55AA2">
        <w:rPr>
          <w:strike/>
          <w:vanish/>
          <w:sz w:val="22"/>
          <w:szCs w:val="22"/>
          <w:shd w:val="clear" w:color="auto" w:fill="FFFF99"/>
          <w:rtl/>
        </w:rPr>
        <w:t>–</w:t>
      </w:r>
      <w:r w:rsidRPr="00E55AA2">
        <w:rPr>
          <w:rFonts w:hint="cs"/>
          <w:strike/>
          <w:vanish/>
          <w:sz w:val="22"/>
          <w:szCs w:val="22"/>
          <w:shd w:val="clear" w:color="auto" w:fill="FFFF99"/>
          <w:rtl/>
        </w:rPr>
        <w:t xml:space="preserve"> דו"חות כספיים ביניים מאוחדים של התאגיד ערוכים ליום שהוא שלושה, ששה או תשעה חדשים אחרי תום שנת החשבון האחרונה של התאגיד (להלן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יום הדו"ח); לגבי תאגיד שאינו חייב לערוך דו"ח שנתי מאוחד </w:t>
      </w:r>
      <w:r w:rsidRPr="00E55AA2">
        <w:rPr>
          <w:strike/>
          <w:vanish/>
          <w:sz w:val="22"/>
          <w:szCs w:val="22"/>
          <w:shd w:val="clear" w:color="auto" w:fill="FFFF99"/>
          <w:rtl/>
        </w:rPr>
        <w:t>–</w:t>
      </w:r>
      <w:r w:rsidRPr="00E55AA2">
        <w:rPr>
          <w:rFonts w:hint="cs"/>
          <w:strike/>
          <w:vanish/>
          <w:sz w:val="22"/>
          <w:szCs w:val="22"/>
          <w:shd w:val="clear" w:color="auto" w:fill="FFFF99"/>
          <w:rtl/>
        </w:rPr>
        <w:t>דו"ח ביניים של התאגיד בלבד;</w:t>
      </w:r>
    </w:p>
    <w:p w:rsidR="00457466" w:rsidRPr="00E55AA2" w:rsidRDefault="00457466">
      <w:pPr>
        <w:pStyle w:val="P00"/>
        <w:tabs>
          <w:tab w:val="clear" w:pos="6259"/>
        </w:tabs>
        <w:spacing w:before="0"/>
        <w:ind w:left="0" w:right="1134"/>
        <w:rPr>
          <w:rStyle w:val="default"/>
          <w:rFonts w:cs="FrankRuehl"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 xml:space="preserve">"בנק", "מבטח", "מפקח על הבנקים", "מפקח על הביטוח" ו"חברה מסונפת" </w:t>
      </w:r>
      <w:r w:rsidRPr="00E55AA2">
        <w:rPr>
          <w:strike/>
          <w:vanish/>
          <w:sz w:val="22"/>
          <w:szCs w:val="22"/>
          <w:shd w:val="clear" w:color="auto" w:fill="FFFF99"/>
          <w:rtl/>
        </w:rPr>
        <w:t>–</w:t>
      </w:r>
      <w:r w:rsidRPr="00E55AA2">
        <w:rPr>
          <w:rFonts w:hint="cs"/>
          <w:strike/>
          <w:vanish/>
          <w:sz w:val="22"/>
          <w:szCs w:val="22"/>
          <w:shd w:val="clear" w:color="auto" w:fill="FFFF99"/>
          <w:rtl/>
        </w:rPr>
        <w:t xml:space="preserve"> כמשמעותם בתקנות ניירות ערך (עריכת דו"חות כספיים), התשכ"ט-1969.</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31.12.2004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95" w:history="1">
        <w:r w:rsidRPr="00E55AA2">
          <w:rPr>
            <w:rStyle w:val="Hyperlink"/>
            <w:rFonts w:cs="Times New Roman" w:hint="cs"/>
            <w:vanish/>
            <w:szCs w:val="20"/>
            <w:shd w:val="clear" w:color="auto" w:fill="FFFF99"/>
            <w:rtl/>
          </w:rPr>
          <w:t>ק"ת תשס"ד מס</w:t>
        </w:r>
        <w:r w:rsidRPr="00E55AA2">
          <w:rPr>
            <w:rStyle w:val="Hyperlink"/>
            <w:rFonts w:hint="cs"/>
            <w:vanish/>
            <w:szCs w:val="20"/>
            <w:shd w:val="clear" w:color="auto" w:fill="FFFF99"/>
            <w:rtl/>
          </w:rPr>
          <w:t>' 6339</w:t>
        </w:r>
      </w:hyperlink>
      <w:r w:rsidRPr="00E55AA2">
        <w:rPr>
          <w:rFonts w:hint="cs"/>
          <w:vanish/>
          <w:szCs w:val="20"/>
          <w:shd w:val="clear" w:color="auto" w:fill="FFFF99"/>
          <w:rtl/>
        </w:rPr>
        <w:t xml:space="preserve"> מיום 14.9.2004 עמ' 974</w:t>
      </w:r>
    </w:p>
    <w:p w:rsidR="00457466" w:rsidRPr="00E55AA2" w:rsidRDefault="00457466">
      <w:pPr>
        <w:pStyle w:val="P00"/>
        <w:tabs>
          <w:tab w:val="clear" w:pos="6259"/>
        </w:tabs>
        <w:ind w:left="0" w:right="1134"/>
        <w:rPr>
          <w:rFonts w:cs="Miriam" w:hint="cs"/>
          <w:vanish/>
          <w:sz w:val="16"/>
          <w:szCs w:val="16"/>
          <w:shd w:val="clear" w:color="auto" w:fill="FFFF99"/>
          <w:rtl/>
        </w:rPr>
      </w:pPr>
      <w:r w:rsidRPr="00E55AA2">
        <w:rPr>
          <w:rFonts w:cs="Miriam" w:hint="cs"/>
          <w:strike/>
          <w:vanish/>
          <w:sz w:val="16"/>
          <w:szCs w:val="16"/>
          <w:shd w:val="clear" w:color="auto" w:fill="FFFF99"/>
          <w:rtl/>
        </w:rPr>
        <w:t>הגדרה</w:t>
      </w:r>
      <w:r w:rsidRPr="00E55AA2">
        <w:rPr>
          <w:rFonts w:cs="Miriam" w:hint="cs"/>
          <w:vanish/>
          <w:sz w:val="16"/>
          <w:szCs w:val="16"/>
          <w:shd w:val="clear" w:color="auto" w:fill="FFFF99"/>
          <w:rtl/>
        </w:rPr>
        <w:t xml:space="preserve"> </w:t>
      </w:r>
      <w:r w:rsidRPr="00E55AA2">
        <w:rPr>
          <w:rFonts w:cs="Miriam" w:hint="cs"/>
          <w:vanish/>
          <w:sz w:val="16"/>
          <w:szCs w:val="16"/>
          <w:u w:val="single"/>
          <w:shd w:val="clear" w:color="auto" w:fill="FFFF99"/>
          <w:rtl/>
        </w:rPr>
        <w:t>הגדרות</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38.</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 xml:space="preserve">פרק זה </w:t>
      </w:r>
      <w:r w:rsidRPr="00E55AA2">
        <w:rPr>
          <w:rStyle w:val="default"/>
          <w:rFonts w:cs="FrankRuehl"/>
          <w:vanish/>
          <w:sz w:val="22"/>
          <w:szCs w:val="22"/>
          <w:shd w:val="clear" w:color="auto" w:fill="FFFF99"/>
          <w:rtl/>
        </w:rPr>
        <w:t>–</w:t>
      </w:r>
    </w:p>
    <w:p w:rsidR="00457466" w:rsidRPr="00E55AA2" w:rsidRDefault="0045746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 xml:space="preserve">"דו"ח ביניים" או "דו"ח"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דו"חות כספיים ביניים;</w:t>
      </w:r>
    </w:p>
    <w:p w:rsidR="00457466" w:rsidRDefault="00457466">
      <w:pPr>
        <w:pStyle w:val="P00"/>
        <w:spacing w:before="0"/>
        <w:ind w:left="0" w:right="1134"/>
        <w:rPr>
          <w:rStyle w:val="default"/>
          <w:rFonts w:cs="FrankRuehl" w:hint="cs"/>
          <w:sz w:val="2"/>
          <w:szCs w:val="2"/>
          <w:u w:val="single"/>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 xml:space="preserve">"דוח רבעוני"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דוח לתקופה של רבעון.</w:t>
      </w:r>
      <w:bookmarkEnd w:id="316"/>
    </w:p>
    <w:p w:rsidR="00457466" w:rsidRDefault="00457466" w:rsidP="005B55B0">
      <w:pPr>
        <w:pStyle w:val="P00"/>
        <w:spacing w:before="72"/>
        <w:ind w:left="0" w:right="1134"/>
        <w:rPr>
          <w:rStyle w:val="default"/>
          <w:rFonts w:cs="FrankRuehl" w:hint="cs"/>
          <w:rtl/>
        </w:rPr>
      </w:pPr>
      <w:bookmarkStart w:id="317" w:name="Seif90"/>
      <w:bookmarkEnd w:id="317"/>
      <w:r>
        <w:rPr>
          <w:lang w:val="he-IL"/>
        </w:rPr>
        <w:pict>
          <v:rect id="_x0000_s2278" style="position:absolute;left:0;text-align:left;margin-left:464.5pt;margin-top:8.05pt;width:75.05pt;height:37.8pt;z-index:251540480" o:allowincell="f" filled="f" stroked="f" strokecolor="lime" strokeweight=".25pt">
            <v:textbox style="mso-next-textbox:#_x0000_s2278" inset="0,0,0,0">
              <w:txbxContent>
                <w:p w:rsidR="00FD021E" w:rsidRDefault="00FD021E">
                  <w:pPr>
                    <w:spacing w:line="160" w:lineRule="exact"/>
                    <w:jc w:val="left"/>
                    <w:rPr>
                      <w:rFonts w:cs="Miriam" w:hint="cs"/>
                      <w:szCs w:val="18"/>
                      <w:rtl/>
                    </w:rPr>
                  </w:pPr>
                  <w:r>
                    <w:rPr>
                      <w:rFonts w:cs="Miriam" w:hint="cs"/>
                      <w:szCs w:val="18"/>
                      <w:rtl/>
                    </w:rPr>
                    <w:t>תוכן דוח רבעוני</w:t>
                  </w:r>
                </w:p>
                <w:p w:rsidR="00FD021E" w:rsidRDefault="00FD021E">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תשס"ד-2004</w:t>
                  </w:r>
                </w:p>
                <w:p w:rsidR="00FD021E" w:rsidRDefault="00FD021E">
                  <w:pPr>
                    <w:spacing w:line="160" w:lineRule="exact"/>
                    <w:jc w:val="left"/>
                    <w:rPr>
                      <w:rFonts w:cs="Miriam" w:hint="cs"/>
                      <w:noProof/>
                      <w:szCs w:val="18"/>
                      <w:rtl/>
                    </w:rPr>
                  </w:pPr>
                  <w:r>
                    <w:rPr>
                      <w:rFonts w:cs="Miriam" w:hint="cs"/>
                      <w:szCs w:val="18"/>
                      <w:rtl/>
                    </w:rPr>
                    <w:t>תק' תש"ע-2009</w:t>
                  </w:r>
                </w:p>
              </w:txbxContent>
            </v:textbox>
            <w10:anchorlock/>
          </v:rect>
        </w:pict>
      </w:r>
      <w:r>
        <w:rPr>
          <w:rStyle w:val="big-number"/>
          <w:rFonts w:cs="Miriam" w:hint="cs"/>
          <w:rtl/>
        </w:rPr>
        <w:t>38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דוח רבעוני יכלול את אלה: דוחות כספיים ביניים, דוח הדירקטוריון לתקופת הביניים</w:t>
      </w:r>
      <w:r w:rsidR="00691A68" w:rsidRPr="00691A68">
        <w:rPr>
          <w:rStyle w:val="default"/>
          <w:rFonts w:cs="FrankRuehl" w:hint="cs"/>
          <w:rtl/>
        </w:rPr>
        <w:t>, דוח רבעוני בדבר אפקטיביות הבקרה הפנימית על הדיווח הכספי ועל הגילוי</w:t>
      </w:r>
      <w:r>
        <w:rPr>
          <w:rStyle w:val="default"/>
          <w:rFonts w:cs="FrankRuehl" w:hint="cs"/>
          <w:rtl/>
        </w:rPr>
        <w:t xml:space="preserve"> וכל מידע אחר הנדרש על פי פרק זה.</w:t>
      </w:r>
    </w:p>
    <w:p w:rsidR="00457466" w:rsidRPr="00E55AA2" w:rsidRDefault="00457466">
      <w:pPr>
        <w:pStyle w:val="P00"/>
        <w:spacing w:before="0"/>
        <w:ind w:left="0" w:right="1134"/>
        <w:rPr>
          <w:rFonts w:hint="cs"/>
          <w:b/>
          <w:bCs/>
          <w:vanish/>
          <w:szCs w:val="20"/>
          <w:shd w:val="clear" w:color="auto" w:fill="FFFF99"/>
          <w:rtl/>
        </w:rPr>
      </w:pPr>
      <w:bookmarkStart w:id="318" w:name="Rov374"/>
      <w:r w:rsidRPr="00E55AA2">
        <w:rPr>
          <w:rFonts w:hint="cs"/>
          <w:vanish/>
          <w:color w:val="FF0000"/>
          <w:szCs w:val="20"/>
          <w:shd w:val="clear" w:color="auto" w:fill="FFFF99"/>
          <w:rtl/>
        </w:rPr>
        <w:t>מיום 31.12.2004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496"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974</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38א</w:t>
      </w:r>
    </w:p>
    <w:p w:rsidR="00691A68" w:rsidRPr="00E55AA2" w:rsidRDefault="00691A68">
      <w:pPr>
        <w:pStyle w:val="P00"/>
        <w:tabs>
          <w:tab w:val="clear" w:pos="6259"/>
        </w:tabs>
        <w:spacing w:before="0"/>
        <w:ind w:left="0" w:right="1134"/>
        <w:rPr>
          <w:rFonts w:hint="cs"/>
          <w:vanish/>
          <w:szCs w:val="20"/>
          <w:shd w:val="clear" w:color="auto" w:fill="FFFF99"/>
          <w:rtl/>
        </w:rPr>
      </w:pPr>
    </w:p>
    <w:p w:rsidR="00691A68" w:rsidRPr="00E55AA2" w:rsidRDefault="00691A68" w:rsidP="00691A6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24.12.2009</w:t>
      </w:r>
    </w:p>
    <w:p w:rsidR="00691A68" w:rsidRPr="00E55AA2" w:rsidRDefault="00691A68" w:rsidP="00691A6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691A68" w:rsidRPr="00E55AA2" w:rsidRDefault="00691A68" w:rsidP="00691A68">
      <w:pPr>
        <w:pStyle w:val="P00"/>
        <w:spacing w:before="0"/>
        <w:ind w:left="0" w:right="1134"/>
        <w:rPr>
          <w:rStyle w:val="default"/>
          <w:rFonts w:cs="FrankRuehl" w:hint="cs"/>
          <w:vanish/>
          <w:szCs w:val="20"/>
          <w:shd w:val="clear" w:color="auto" w:fill="FFFF99"/>
          <w:rtl/>
        </w:rPr>
      </w:pPr>
      <w:hyperlink r:id="rId497" w:history="1">
        <w:r w:rsidRPr="00E55AA2">
          <w:rPr>
            <w:rStyle w:val="Hyperlink"/>
            <w:rFonts w:cs="Times New Roman" w:hint="cs"/>
            <w:vanish/>
            <w:szCs w:val="20"/>
            <w:shd w:val="clear" w:color="auto" w:fill="FFFF99"/>
            <w:rtl/>
          </w:rPr>
          <w:t>ק"ת תש"ע מס' 6841</w:t>
        </w:r>
      </w:hyperlink>
      <w:r w:rsidRPr="00E55AA2">
        <w:rPr>
          <w:rStyle w:val="default"/>
          <w:rFonts w:cs="FrankRuehl" w:hint="cs"/>
          <w:vanish/>
          <w:szCs w:val="20"/>
          <w:shd w:val="clear" w:color="auto" w:fill="FFFF99"/>
          <w:rtl/>
        </w:rPr>
        <w:t xml:space="preserve"> מיום 24.12.2009 עמ' 322</w:t>
      </w:r>
    </w:p>
    <w:p w:rsidR="00691A68" w:rsidRPr="00691A68" w:rsidRDefault="00691A68" w:rsidP="00691A68">
      <w:pPr>
        <w:pStyle w:val="P00"/>
        <w:ind w:left="0" w:right="1134"/>
        <w:rPr>
          <w:rStyle w:val="default"/>
          <w:rFonts w:cs="FrankRuehl" w:hint="cs"/>
          <w:sz w:val="2"/>
          <w:szCs w:val="2"/>
          <w:rtl/>
        </w:rPr>
      </w:pPr>
      <w:r w:rsidRPr="00E55AA2">
        <w:rPr>
          <w:rStyle w:val="big-number"/>
          <w:rFonts w:cs="FrankRuehl" w:hint="cs"/>
          <w:vanish/>
          <w:sz w:val="22"/>
          <w:szCs w:val="22"/>
          <w:shd w:val="clear" w:color="auto" w:fill="FFFF99"/>
          <w:rtl/>
        </w:rPr>
        <w:t>38</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דוח רבעוני יכלול את אלה: דוחות כספיים ביניים, דוח הדירקטוריון לתקופת הביניים</w:t>
      </w:r>
      <w:r w:rsidRPr="00E55AA2">
        <w:rPr>
          <w:rStyle w:val="default"/>
          <w:rFonts w:cs="FrankRuehl" w:hint="cs"/>
          <w:vanish/>
          <w:sz w:val="22"/>
          <w:szCs w:val="22"/>
          <w:u w:val="single"/>
          <w:shd w:val="clear" w:color="auto" w:fill="FFFF99"/>
          <w:rtl/>
        </w:rPr>
        <w:t>, דוח רבעוני בדבר אפקטיביות הבקרה הפנימית על הדיווח הכספי ועל הגילוי</w:t>
      </w:r>
      <w:r w:rsidRPr="00E55AA2">
        <w:rPr>
          <w:rStyle w:val="default"/>
          <w:rFonts w:cs="FrankRuehl" w:hint="cs"/>
          <w:vanish/>
          <w:sz w:val="22"/>
          <w:szCs w:val="22"/>
          <w:shd w:val="clear" w:color="auto" w:fill="FFFF99"/>
          <w:rtl/>
        </w:rPr>
        <w:t xml:space="preserve"> וכל מידע אחר הנדרש על פי פרק זה.</w:t>
      </w:r>
      <w:bookmarkEnd w:id="318"/>
    </w:p>
    <w:p w:rsidR="00457466" w:rsidRDefault="00457466" w:rsidP="00BF2F21">
      <w:pPr>
        <w:pStyle w:val="P00"/>
        <w:spacing w:before="72"/>
        <w:ind w:left="0" w:right="1134"/>
        <w:rPr>
          <w:rStyle w:val="default"/>
          <w:rFonts w:cs="FrankRuehl" w:hint="cs"/>
          <w:rtl/>
        </w:rPr>
      </w:pPr>
      <w:bookmarkStart w:id="319" w:name="Seif113"/>
      <w:bookmarkEnd w:id="319"/>
      <w:r>
        <w:rPr>
          <w:lang w:val="he-IL"/>
        </w:rPr>
        <w:pict>
          <v:rect id="_x0000_s2545" style="position:absolute;left:0;text-align:left;margin-left:464.5pt;margin-top:8.05pt;width:75.05pt;height:40.1pt;z-index:251638784" o:allowincell="f" filled="f" stroked="f" strokecolor="lime" strokeweight=".25pt">
            <v:textbox style="mso-next-textbox:#_x0000_s2545" inset="0,0,0,0">
              <w:txbxContent>
                <w:p w:rsidR="00FD021E" w:rsidRDefault="00FD021E">
                  <w:pPr>
                    <w:spacing w:line="160" w:lineRule="exact"/>
                    <w:jc w:val="left"/>
                    <w:rPr>
                      <w:rFonts w:cs="Miriam" w:hint="cs"/>
                      <w:szCs w:val="18"/>
                      <w:rtl/>
                    </w:rPr>
                  </w:pPr>
                  <w:r>
                    <w:rPr>
                      <w:rFonts w:cs="Miriam" w:hint="cs"/>
                      <w:szCs w:val="18"/>
                      <w:rtl/>
                    </w:rPr>
                    <w:t>נתוני פרופורמה</w:t>
                  </w:r>
                </w:p>
                <w:p w:rsidR="00FD021E" w:rsidRDefault="00FD021E">
                  <w:pPr>
                    <w:spacing w:line="160" w:lineRule="exact"/>
                    <w:jc w:val="left"/>
                    <w:rPr>
                      <w:rFonts w:cs="Miriam" w:hint="cs"/>
                      <w:noProof/>
                      <w:szCs w:val="18"/>
                      <w:rtl/>
                    </w:rPr>
                  </w:pPr>
                  <w:r>
                    <w:rPr>
                      <w:rFonts w:cs="Miriam" w:hint="cs"/>
                      <w:szCs w:val="18"/>
                      <w:rtl/>
                    </w:rPr>
                    <w:t>תק' תשס"ח-2008</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p w:rsidR="00BF2F21" w:rsidRDefault="00BF2F21">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Fonts w:cs="Miriam" w:hint="cs"/>
          <w:rtl/>
        </w:rPr>
        <w:t>38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אירוע אירוע פרופורמה בתקופת </w:t>
      </w:r>
      <w:r w:rsidR="00BF2F21">
        <w:rPr>
          <w:rStyle w:val="default"/>
          <w:rFonts w:cs="FrankRuehl" w:hint="cs"/>
          <w:rtl/>
        </w:rPr>
        <w:t>הדוח</w:t>
      </w:r>
      <w:r>
        <w:rPr>
          <w:rStyle w:val="default"/>
          <w:rFonts w:cs="FrankRuehl" w:hint="cs"/>
          <w:rtl/>
        </w:rPr>
        <w:t xml:space="preserve">, לאחר תאריך </w:t>
      </w:r>
      <w:r w:rsidR="003052C6">
        <w:rPr>
          <w:rStyle w:val="default"/>
          <w:rFonts w:cs="FrankRuehl" w:hint="cs"/>
          <w:rtl/>
        </w:rPr>
        <w:t>הדוח על המצב הכספי</w:t>
      </w:r>
      <w:r>
        <w:rPr>
          <w:rStyle w:val="default"/>
          <w:rFonts w:cs="FrankRuehl" w:hint="cs"/>
          <w:rtl/>
        </w:rPr>
        <w:t xml:space="preserve"> בדוח הביניים ועד לתאריך אישור הדוחות הכספיים ביניים, או שקרוב לוודאי שאירוע פרופורמה יושלם בתקופה של שלושה חודשים לאחר תאריך אישור הדוחות הכספיים ביניים ובלבד שההשלמה אינה כרוכה בתנאים מהותיים, יפרסם התאגיד, במסגרת הדוח </w:t>
      </w:r>
      <w:r w:rsidR="00BF2F21">
        <w:rPr>
          <w:rStyle w:val="default"/>
          <w:rFonts w:cs="FrankRuehl" w:hint="cs"/>
          <w:rtl/>
        </w:rPr>
        <w:t>העתי</w:t>
      </w:r>
      <w:r>
        <w:rPr>
          <w:rStyle w:val="default"/>
          <w:rFonts w:cs="FrankRuehl" w:hint="cs"/>
          <w:rtl/>
        </w:rPr>
        <w:t>, דוח פרופורמה כאמור בתקנה 9א, בשינויים המחויבים.</w:t>
      </w:r>
    </w:p>
    <w:p w:rsidR="007F05FA" w:rsidRDefault="007F05FA" w:rsidP="00BF2F21">
      <w:pPr>
        <w:pStyle w:val="P00"/>
        <w:spacing w:before="72"/>
        <w:ind w:left="0" w:right="1134"/>
        <w:rPr>
          <w:rStyle w:val="default"/>
          <w:rFonts w:cs="FrankRuehl" w:hint="cs"/>
          <w:rtl/>
        </w:rPr>
      </w:pPr>
      <w:r>
        <w:rPr>
          <w:rtl/>
          <w:lang w:eastAsia="en-US"/>
        </w:rPr>
        <w:pict>
          <v:shape id="_x0000_s2575" type="#_x0000_t202" style="position:absolute;left:0;text-align:left;margin-left:470.25pt;margin-top:7.1pt;width:1in;height:41.95pt;z-index:251652096" filled="f" stroked="f">
            <v:textbox inset="1mm,0,1mm,0">
              <w:txbxContent>
                <w:p w:rsidR="00FD021E" w:rsidRDefault="00FD021E" w:rsidP="007F05FA">
                  <w:pPr>
                    <w:spacing w:line="160" w:lineRule="exact"/>
                    <w:jc w:val="left"/>
                    <w:rPr>
                      <w:rFonts w:cs="Miriam" w:hint="cs"/>
                      <w:noProof/>
                      <w:szCs w:val="18"/>
                      <w:rtl/>
                    </w:rPr>
                  </w:pPr>
                  <w:r>
                    <w:rPr>
                      <w:rFonts w:cs="Miriam" w:hint="cs"/>
                      <w:szCs w:val="18"/>
                      <w:rtl/>
                    </w:rPr>
                    <w:t>תק' (מס' 2) תשס"ח-2008</w:t>
                  </w:r>
                </w:p>
                <w:p w:rsidR="00FD021E" w:rsidRDefault="00FD021E" w:rsidP="003052C6">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p w:rsidR="00BF2F21" w:rsidRDefault="00BF2F21" w:rsidP="003052C6">
                  <w:pPr>
                    <w:spacing w:line="160" w:lineRule="exact"/>
                    <w:jc w:val="left"/>
                    <w:rPr>
                      <w:rFonts w:cs="Miriam" w:hint="cs"/>
                      <w:noProof/>
                      <w:szCs w:val="18"/>
                      <w:rtl/>
                    </w:rPr>
                  </w:pPr>
                  <w:r>
                    <w:rPr>
                      <w:rFonts w:cs="Miriam" w:hint="cs"/>
                      <w:noProof/>
                      <w:szCs w:val="18"/>
                      <w:rtl/>
                    </w:rPr>
                    <w:t>תק' תשע"ז-2017</w:t>
                  </w:r>
                </w:p>
              </w:txbxContent>
            </v:textbox>
          </v:shape>
        </w:pict>
      </w:r>
      <w:r>
        <w:rPr>
          <w:rStyle w:val="default"/>
          <w:rFonts w:cs="FrankRuehl" w:hint="cs"/>
          <w:rtl/>
        </w:rPr>
        <w:tab/>
        <w:t>(א1)</w:t>
      </w:r>
      <w:r>
        <w:rPr>
          <w:rStyle w:val="default"/>
          <w:rFonts w:cs="FrankRuehl" w:hint="cs"/>
          <w:rtl/>
        </w:rPr>
        <w:tab/>
        <w:t xml:space="preserve">על אף האמור בתקנת משנה (א), אירע אירוע הפרופורמה לאחר תאריך </w:t>
      </w:r>
      <w:r w:rsidR="003052C6">
        <w:rPr>
          <w:rStyle w:val="default"/>
          <w:rFonts w:cs="FrankRuehl" w:hint="cs"/>
          <w:rtl/>
        </w:rPr>
        <w:t>הדוח על המצב הכספי</w:t>
      </w:r>
      <w:r>
        <w:rPr>
          <w:rStyle w:val="default"/>
          <w:rFonts w:cs="FrankRuehl" w:hint="cs"/>
          <w:rtl/>
        </w:rPr>
        <w:t xml:space="preserve"> ועד לתאריך אישור הדוחות הכספיים, או שקרוב לוודאי שאירוע הפרופורמה יושלם בתקופה של שלושה חודשים לאחר תאריך אישור הדוחות הכספיים וההשלמה אינה כרוכה בתנאים מהותיים, רשאי התאגיד לפרסם את דוח הפרופורמה בדוח מיידי בתוך 90 ימים ממועד אירוע הפרופורמה או השלמתו, לפי העניין, </w:t>
      </w:r>
      <w:r w:rsidR="00BF2F21">
        <w:rPr>
          <w:rStyle w:val="default"/>
          <w:rFonts w:cs="FrankRuehl" w:hint="cs"/>
          <w:rtl/>
        </w:rPr>
        <w:t>במסגרת הדוח העתי</w:t>
      </w:r>
      <w:r>
        <w:rPr>
          <w:rStyle w:val="default"/>
          <w:rFonts w:cs="FrankRuehl" w:hint="cs"/>
          <w:rtl/>
        </w:rPr>
        <w:t xml:space="preserve"> לתקופה שבה אירע אירוע הפרופורמה, לפי העניין, הכל לפי המוקדם.</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לעניין תקנת משנה (א) </w:t>
      </w:r>
      <w:r>
        <w:rPr>
          <w:rStyle w:val="default"/>
          <w:rFonts w:cs="FrankRuehl"/>
          <w:rtl/>
        </w:rPr>
        <w:t>–</w:t>
      </w:r>
    </w:p>
    <w:p w:rsidR="00457466" w:rsidRDefault="003052C6" w:rsidP="003052C6">
      <w:pPr>
        <w:pStyle w:val="P00"/>
        <w:spacing w:before="72"/>
        <w:ind w:left="1021" w:right="1134"/>
        <w:rPr>
          <w:rStyle w:val="default"/>
          <w:rFonts w:cs="FrankRuehl" w:hint="cs"/>
          <w:rtl/>
        </w:rPr>
      </w:pPr>
      <w:r>
        <w:rPr>
          <w:rFonts w:hint="cs"/>
          <w:rtl/>
          <w:lang w:eastAsia="en-US"/>
        </w:rPr>
        <w:pict>
          <v:shape id="_x0000_s2727" type="#_x0000_t202" style="position:absolute;left:0;text-align:left;margin-left:470.25pt;margin-top:7.1pt;width:1in;height:26.85pt;z-index:251737088" filled="f" stroked="f">
            <v:textbox inset="1mm,0,1mm,0">
              <w:txbxContent>
                <w:p w:rsidR="00FD021E" w:rsidRDefault="00FD021E" w:rsidP="003052C6">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p w:rsidR="00FD021E" w:rsidRDefault="00FD021E" w:rsidP="003052C6">
                  <w:pPr>
                    <w:spacing w:line="160" w:lineRule="exact"/>
                    <w:jc w:val="left"/>
                    <w:rPr>
                      <w:rFonts w:cs="Miriam" w:hint="cs"/>
                      <w:noProof/>
                      <w:szCs w:val="18"/>
                      <w:rtl/>
                    </w:rPr>
                  </w:pPr>
                  <w:r>
                    <w:rPr>
                      <w:rFonts w:cs="Miriam" w:hint="cs"/>
                      <w:noProof/>
                      <w:szCs w:val="18"/>
                      <w:rtl/>
                    </w:rPr>
                    <w:t>ת"ט תש"ע-2010</w:t>
                  </w:r>
                </w:p>
              </w:txbxContent>
            </v:textbox>
            <w10:anchorlock/>
          </v:shape>
        </w:pict>
      </w:r>
      <w:r w:rsidR="00457466">
        <w:rPr>
          <w:rStyle w:val="default"/>
          <w:rFonts w:cs="FrankRuehl" w:hint="cs"/>
          <w:rtl/>
        </w:rPr>
        <w:t>(1)</w:t>
      </w:r>
      <w:r w:rsidR="00457466">
        <w:rPr>
          <w:rStyle w:val="default"/>
          <w:rFonts w:cs="FrankRuehl" w:hint="cs"/>
          <w:rtl/>
        </w:rPr>
        <w:tab/>
        <w:t xml:space="preserve">יקראו את החזקות הקבועות בפסקה (1) להגדרה "אירוע פרופורמה" כאילו נוספה להן חזקה כלהלן: </w:t>
      </w:r>
      <w:r w:rsidRPr="003052C6">
        <w:rPr>
          <w:rStyle w:val="default"/>
          <w:rFonts w:cs="FrankRuehl" w:hint="cs"/>
          <w:rtl/>
        </w:rPr>
        <w:t>חלק הרווח או הפסד לתקופה של</w:t>
      </w:r>
      <w:r>
        <w:rPr>
          <w:rStyle w:val="default"/>
          <w:rFonts w:cs="FrankRuehl" w:hint="cs"/>
          <w:rtl/>
        </w:rPr>
        <w:t xml:space="preserve"> </w:t>
      </w:r>
      <w:r w:rsidR="00457466">
        <w:rPr>
          <w:rStyle w:val="default"/>
          <w:rFonts w:cs="FrankRuehl" w:hint="cs"/>
          <w:rtl/>
        </w:rPr>
        <w:t xml:space="preserve">התאגיד הנרכש או תוצאות הפעילות הנרכשת בתקופה המצטברת מתום שנת הדיווח האחרונה עד תום תקופת הביניים, הניתנים לייחוס לתאגיד, בשל החזקתו בהון התאגיד הנרכש או בפעילות הנרכשת, בהתאמה, מהווים, בערכם המוחלט, שלושים אחוזים או יותר </w:t>
      </w:r>
      <w:r w:rsidRPr="003052C6">
        <w:rPr>
          <w:rStyle w:val="default"/>
          <w:rFonts w:cs="FrankRuehl" w:hint="cs"/>
          <w:rtl/>
        </w:rPr>
        <w:t>מהרווח או הפסד לתקופה של</w:t>
      </w:r>
      <w:r>
        <w:rPr>
          <w:rStyle w:val="default"/>
          <w:rFonts w:cs="FrankRuehl" w:hint="cs"/>
          <w:rtl/>
        </w:rPr>
        <w:t xml:space="preserve"> </w:t>
      </w:r>
      <w:r w:rsidR="00457466">
        <w:rPr>
          <w:rStyle w:val="default"/>
          <w:rFonts w:cs="FrankRuehl" w:hint="cs"/>
          <w:rtl/>
        </w:rPr>
        <w:t xml:space="preserve">התאגיד המיוחסים </w:t>
      </w:r>
      <w:r>
        <w:rPr>
          <w:rStyle w:val="default"/>
          <w:rFonts w:cs="FrankRuehl" w:hint="cs"/>
          <w:rtl/>
        </w:rPr>
        <w:t>לבעלים של החברה האם</w:t>
      </w:r>
      <w:r w:rsidR="00457466">
        <w:rPr>
          <w:rStyle w:val="default"/>
          <w:rFonts w:cs="FrankRuehl" w:hint="cs"/>
          <w:rtl/>
        </w:rPr>
        <w:t xml:space="preserve"> באותה תקופה בערכם המוחלט, לפי הדוחות הכספיים ביניים האחרונים של התאגיד ושל התאגיד הנרכש, בהתאמה;</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מכירה תיחשב כמכירה מהותית לצורך פסקה (2) להגדרה "אירוע פרופורמה", אם נתקיים לגביה האמור בפסקה (1), בשינויים המחויבים.</w:t>
      </w:r>
    </w:p>
    <w:p w:rsidR="00457466" w:rsidRDefault="004574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תקנות 9א(ב) עד (ה) יחולו על דוח לפי תקנת משנה (א), בשינויים המחויבים.</w:t>
      </w:r>
    </w:p>
    <w:p w:rsidR="00691A68" w:rsidRPr="00E55AA2" w:rsidRDefault="00691A68" w:rsidP="00691A68">
      <w:pPr>
        <w:pStyle w:val="P00"/>
        <w:spacing w:before="0"/>
        <w:ind w:left="0" w:right="1134"/>
        <w:rPr>
          <w:rStyle w:val="default"/>
          <w:rFonts w:cs="FrankRuehl" w:hint="cs"/>
          <w:vanish/>
          <w:color w:val="FF0000"/>
          <w:szCs w:val="20"/>
          <w:shd w:val="clear" w:color="auto" w:fill="FFFF99"/>
          <w:rtl/>
        </w:rPr>
      </w:pPr>
      <w:bookmarkStart w:id="320" w:name="Rov632"/>
      <w:r w:rsidRPr="00E55AA2">
        <w:rPr>
          <w:rStyle w:val="default"/>
          <w:rFonts w:cs="FrankRuehl" w:hint="cs"/>
          <w:vanish/>
          <w:color w:val="FF0000"/>
          <w:szCs w:val="20"/>
          <w:shd w:val="clear" w:color="auto" w:fill="FFFF99"/>
          <w:rtl/>
        </w:rPr>
        <w:t>מיום 7.5.2008</w:t>
      </w:r>
    </w:p>
    <w:p w:rsidR="00691A68" w:rsidRPr="00E55AA2" w:rsidRDefault="00691A68" w:rsidP="00691A6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691A68" w:rsidRPr="00E55AA2" w:rsidRDefault="00691A68" w:rsidP="00691A68">
      <w:pPr>
        <w:pStyle w:val="P00"/>
        <w:spacing w:before="0"/>
        <w:ind w:left="0" w:right="1134"/>
        <w:rPr>
          <w:rStyle w:val="default"/>
          <w:rFonts w:cs="FrankRuehl" w:hint="cs"/>
          <w:vanish/>
          <w:szCs w:val="20"/>
          <w:shd w:val="clear" w:color="auto" w:fill="FFFF99"/>
          <w:rtl/>
        </w:rPr>
      </w:pPr>
      <w:hyperlink r:id="rId498" w:history="1">
        <w:r w:rsidRPr="00E55AA2">
          <w:rPr>
            <w:rStyle w:val="Hyperlink"/>
            <w:rFonts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708</w:t>
      </w:r>
    </w:p>
    <w:p w:rsidR="00691A68" w:rsidRPr="00E55AA2" w:rsidRDefault="00691A68" w:rsidP="00691A6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סעיף 38ב</w:t>
      </w:r>
    </w:p>
    <w:p w:rsidR="00691A68" w:rsidRPr="00E55AA2" w:rsidRDefault="00691A68" w:rsidP="00691A68">
      <w:pPr>
        <w:pStyle w:val="P00"/>
        <w:spacing w:before="0"/>
        <w:ind w:left="0" w:right="1134"/>
        <w:rPr>
          <w:rStyle w:val="default"/>
          <w:rFonts w:cs="FrankRuehl" w:hint="cs"/>
          <w:vanish/>
          <w:szCs w:val="20"/>
          <w:shd w:val="clear" w:color="auto" w:fill="FFFF99"/>
          <w:rtl/>
        </w:rPr>
      </w:pPr>
    </w:p>
    <w:p w:rsidR="00691A68" w:rsidRPr="00E55AA2" w:rsidRDefault="00691A68" w:rsidP="00691A68">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15.7.2008</w:t>
      </w:r>
    </w:p>
    <w:p w:rsidR="00691A68" w:rsidRPr="00E55AA2" w:rsidRDefault="00691A68" w:rsidP="00691A6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2) תשס"ח-2008</w:t>
      </w:r>
    </w:p>
    <w:p w:rsidR="00691A68" w:rsidRPr="00E55AA2" w:rsidRDefault="00691A68" w:rsidP="00691A68">
      <w:pPr>
        <w:pStyle w:val="P00"/>
        <w:tabs>
          <w:tab w:val="clear" w:pos="6259"/>
        </w:tabs>
        <w:spacing w:before="0"/>
        <w:ind w:left="0" w:right="1134"/>
        <w:rPr>
          <w:rFonts w:hint="cs"/>
          <w:vanish/>
          <w:szCs w:val="20"/>
          <w:shd w:val="clear" w:color="auto" w:fill="FFFF99"/>
          <w:rtl/>
        </w:rPr>
      </w:pPr>
      <w:hyperlink r:id="rId499" w:history="1">
        <w:r w:rsidRPr="00E55AA2">
          <w:rPr>
            <w:rStyle w:val="Hyperlink"/>
            <w:rFonts w:hint="cs"/>
            <w:vanish/>
            <w:szCs w:val="20"/>
            <w:shd w:val="clear" w:color="auto" w:fill="FFFF99"/>
            <w:rtl/>
          </w:rPr>
          <w:t>ק"ת תשס"ח מס' 6680</w:t>
        </w:r>
      </w:hyperlink>
      <w:r w:rsidRPr="00E55AA2">
        <w:rPr>
          <w:rFonts w:hint="cs"/>
          <w:vanish/>
          <w:szCs w:val="20"/>
          <w:shd w:val="clear" w:color="auto" w:fill="FFFF99"/>
          <w:rtl/>
        </w:rPr>
        <w:t xml:space="preserve"> מיום 15.6.2008 עמ' 998</w:t>
      </w:r>
    </w:p>
    <w:p w:rsidR="00691A68" w:rsidRPr="00E55AA2" w:rsidRDefault="00691A68" w:rsidP="00691A6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תקנת משנה 38ב(א1)</w:t>
      </w:r>
    </w:p>
    <w:p w:rsidR="003052C6" w:rsidRPr="00E55AA2" w:rsidRDefault="003052C6" w:rsidP="003052C6">
      <w:pPr>
        <w:pStyle w:val="P00"/>
        <w:tabs>
          <w:tab w:val="clear" w:pos="6259"/>
        </w:tabs>
        <w:spacing w:before="0"/>
        <w:ind w:left="0" w:right="1134"/>
        <w:rPr>
          <w:rFonts w:hint="cs"/>
          <w:vanish/>
          <w:szCs w:val="20"/>
          <w:shd w:val="clear" w:color="auto" w:fill="FFFF99"/>
          <w:rtl/>
        </w:rPr>
      </w:pPr>
    </w:p>
    <w:p w:rsidR="003052C6" w:rsidRPr="00E55AA2" w:rsidRDefault="003052C6" w:rsidP="003052C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3052C6" w:rsidRPr="00E55AA2" w:rsidRDefault="003052C6" w:rsidP="003052C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052C6" w:rsidRPr="00E55AA2" w:rsidRDefault="003052C6" w:rsidP="003052C6">
      <w:pPr>
        <w:pStyle w:val="P00"/>
        <w:spacing w:before="0"/>
        <w:ind w:left="0" w:right="1134"/>
        <w:rPr>
          <w:rStyle w:val="default"/>
          <w:rFonts w:cs="FrankRuehl" w:hint="cs"/>
          <w:vanish/>
          <w:szCs w:val="20"/>
          <w:shd w:val="clear" w:color="auto" w:fill="FFFF99"/>
          <w:rtl/>
        </w:rPr>
      </w:pPr>
      <w:hyperlink r:id="rId500"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681</w:t>
      </w:r>
    </w:p>
    <w:p w:rsidR="00251F1B" w:rsidRPr="00E55AA2" w:rsidRDefault="00251F1B" w:rsidP="00251F1B">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ת"ט תש"ע-2010</w:t>
      </w:r>
    </w:p>
    <w:p w:rsidR="00251F1B" w:rsidRPr="00E55AA2" w:rsidRDefault="00251F1B" w:rsidP="00251F1B">
      <w:pPr>
        <w:pStyle w:val="P00"/>
        <w:spacing w:before="0"/>
        <w:ind w:left="0" w:right="1134"/>
        <w:rPr>
          <w:rStyle w:val="default"/>
          <w:rFonts w:cs="FrankRuehl" w:hint="cs"/>
          <w:vanish/>
          <w:szCs w:val="20"/>
          <w:shd w:val="clear" w:color="auto" w:fill="FFFF99"/>
          <w:rtl/>
        </w:rPr>
      </w:pPr>
      <w:hyperlink r:id="rId501" w:history="1">
        <w:r w:rsidRPr="00E55AA2">
          <w:rPr>
            <w:rStyle w:val="Hyperlink"/>
            <w:rFonts w:hint="cs"/>
            <w:vanish/>
            <w:szCs w:val="20"/>
            <w:shd w:val="clear" w:color="auto" w:fill="FFFF99"/>
            <w:rtl/>
          </w:rPr>
          <w:t>ק"ת תש"ע מס' 6865</w:t>
        </w:r>
      </w:hyperlink>
      <w:r w:rsidRPr="00E55AA2">
        <w:rPr>
          <w:rStyle w:val="default"/>
          <w:rFonts w:cs="FrankRuehl" w:hint="cs"/>
          <w:vanish/>
          <w:szCs w:val="20"/>
          <w:shd w:val="clear" w:color="auto" w:fill="FFFF99"/>
          <w:rtl/>
        </w:rPr>
        <w:t xml:space="preserve"> מיום 4.2.2010 עמ' 756</w:t>
      </w:r>
    </w:p>
    <w:p w:rsidR="003052C6" w:rsidRPr="00E55AA2" w:rsidRDefault="003052C6" w:rsidP="003052C6">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אירוע אירוע פרופורמה בתקופת הרבעון, לאחר תאריך </w:t>
      </w:r>
      <w:r w:rsidRPr="00E55AA2">
        <w:rPr>
          <w:rStyle w:val="default"/>
          <w:rFonts w:cs="FrankRuehl" w:hint="cs"/>
          <w:strike/>
          <w:vanish/>
          <w:sz w:val="22"/>
          <w:szCs w:val="22"/>
          <w:shd w:val="clear" w:color="auto" w:fill="FFFF99"/>
          <w:rtl/>
        </w:rPr>
        <w:t>המאזן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בדוח הביניים ועד לתאריך אישור הדוחות הכספיים ביניים, או שקרוב לוודאי שאירוע פרופורמה יושלם בתקופה של שלושה חודשים לאחר תאריך אישור הדוחות הכספיים ביניים ובלבד שההשלמה אינה כרוכה בתנאים מהותיים, יפרסם התאגיד, במסגרת הדוח הרבעוני, דוח פרופורמה כאמור בתקנה 9א, בשינויים המחויבים.</w:t>
      </w:r>
    </w:p>
    <w:p w:rsidR="003052C6" w:rsidRPr="00E55AA2" w:rsidRDefault="003052C6" w:rsidP="003052C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(א1)</w:t>
      </w:r>
      <w:r w:rsidRPr="00E55AA2">
        <w:rPr>
          <w:rStyle w:val="default"/>
          <w:rFonts w:cs="FrankRuehl" w:hint="cs"/>
          <w:vanish/>
          <w:sz w:val="22"/>
          <w:szCs w:val="22"/>
          <w:shd w:val="clear" w:color="auto" w:fill="FFFF99"/>
          <w:rtl/>
        </w:rPr>
        <w:tab/>
        <w:t xml:space="preserve">על אף האמור בתקנת משנה (א), אירע אירוע הפרופורמה לאחר תאריך </w:t>
      </w:r>
      <w:r w:rsidRPr="00E55AA2">
        <w:rPr>
          <w:rStyle w:val="default"/>
          <w:rFonts w:cs="FrankRuehl" w:hint="cs"/>
          <w:strike/>
          <w:vanish/>
          <w:sz w:val="22"/>
          <w:szCs w:val="22"/>
          <w:shd w:val="clear" w:color="auto" w:fill="FFFF99"/>
          <w:rtl/>
        </w:rPr>
        <w:t>המאזן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ועד לתאריך אישור הדוחות הכספיים, או שקרוב לוודאי שאירוע הפרופורמה יושלם בתקופה של שלושה חודשים לאחר תאריך אישור הדוחות הכספיים וההשלמה אינה כרוכה בתנאים מהותיים, רשאי התאגיד לפרסם את דוח הפרופורמה בדוח מיידי בתוך 90 ימים ממועד אירוע הפרופורמה או השלמתו, לפי העניין, או במסגרת הדוח התקופתי או הרבעוני לתקופה שבה אירע אירוע הפרופורמה, לפי העניין, הכל לפי המוקדם.</w:t>
      </w:r>
    </w:p>
    <w:p w:rsidR="003052C6" w:rsidRPr="00E55AA2" w:rsidRDefault="003052C6" w:rsidP="003052C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לעניין תקנת משנה (א) </w:t>
      </w:r>
      <w:r w:rsidRPr="00E55AA2">
        <w:rPr>
          <w:rStyle w:val="default"/>
          <w:rFonts w:cs="FrankRuehl"/>
          <w:vanish/>
          <w:sz w:val="22"/>
          <w:szCs w:val="22"/>
          <w:shd w:val="clear" w:color="auto" w:fill="FFFF99"/>
          <w:rtl/>
        </w:rPr>
        <w:t>–</w:t>
      </w:r>
    </w:p>
    <w:p w:rsidR="003052C6" w:rsidRPr="00E55AA2" w:rsidRDefault="003052C6" w:rsidP="003052C6">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יקראו את החזקות הקבועות בפסקה (1) להגדרה "אירוע פרופורמה" כאילו נוספה להן חזקה כלהלן: </w:t>
      </w:r>
      <w:r w:rsidRPr="00E55AA2">
        <w:rPr>
          <w:rStyle w:val="default"/>
          <w:rFonts w:cs="FrankRuehl" w:hint="cs"/>
          <w:strike/>
          <w:vanish/>
          <w:sz w:val="22"/>
          <w:szCs w:val="22"/>
          <w:shd w:val="clear" w:color="auto" w:fill="FFFF99"/>
          <w:rtl/>
        </w:rPr>
        <w:t>רווחי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חלק הרווח או הפסד לתקופה של</w:t>
      </w:r>
      <w:r w:rsidRPr="00E55AA2">
        <w:rPr>
          <w:rStyle w:val="default"/>
          <w:rFonts w:cs="FrankRuehl" w:hint="cs"/>
          <w:vanish/>
          <w:sz w:val="22"/>
          <w:szCs w:val="22"/>
          <w:shd w:val="clear" w:color="auto" w:fill="FFFF99"/>
          <w:rtl/>
        </w:rPr>
        <w:t xml:space="preserve"> התאגיד הנרכש או תוצאות הפעילות הנרכשת בתקופה המצטברת מתום שנת הדיווח האחרונה עד תום תקופת הביניים, הניתנים לייחוס לתאגיד, בשל החזקתו בהון התאגיד הנרכש או בפעילות הנרכשת, בהתאמה, מהווים, בערכם המוחלט, שלושים אחוזים או יותר </w:t>
      </w:r>
      <w:r w:rsidRPr="00E55AA2">
        <w:rPr>
          <w:rStyle w:val="default"/>
          <w:rFonts w:cs="FrankRuehl" w:hint="cs"/>
          <w:strike/>
          <w:vanish/>
          <w:sz w:val="22"/>
          <w:szCs w:val="22"/>
          <w:shd w:val="clear" w:color="auto" w:fill="FFFF99"/>
          <w:rtl/>
        </w:rPr>
        <w:t>מרווחי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מהרווח או הפסד לתקופה של</w:t>
      </w:r>
      <w:r w:rsidRPr="00E55AA2">
        <w:rPr>
          <w:rStyle w:val="default"/>
          <w:rFonts w:cs="FrankRuehl" w:hint="cs"/>
          <w:vanish/>
          <w:sz w:val="22"/>
          <w:szCs w:val="22"/>
          <w:shd w:val="clear" w:color="auto" w:fill="FFFF99"/>
          <w:rtl/>
        </w:rPr>
        <w:t xml:space="preserve"> התאגיד המיוחסים </w:t>
      </w:r>
      <w:r w:rsidRPr="00E55AA2">
        <w:rPr>
          <w:rStyle w:val="default"/>
          <w:rFonts w:cs="FrankRuehl" w:hint="cs"/>
          <w:strike/>
          <w:vanish/>
          <w:sz w:val="22"/>
          <w:szCs w:val="22"/>
          <w:shd w:val="clear" w:color="auto" w:fill="FFFF99"/>
          <w:rtl/>
        </w:rPr>
        <w:t>לבעלי הזכויות ההוניות בו</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לבעלים של החברה האם</w:t>
      </w:r>
      <w:r w:rsidRPr="00E55AA2">
        <w:rPr>
          <w:rStyle w:val="default"/>
          <w:rFonts w:cs="FrankRuehl" w:hint="cs"/>
          <w:vanish/>
          <w:sz w:val="22"/>
          <w:szCs w:val="22"/>
          <w:shd w:val="clear" w:color="auto" w:fill="FFFF99"/>
          <w:rtl/>
        </w:rPr>
        <w:t xml:space="preserve"> באותה תקופה בערכם המוחלט, לפי הדוחות הכספיים ביניים האחרונים של התאגיד ושל התאגיד הנרכש, בהתאמה;</w:t>
      </w:r>
    </w:p>
    <w:p w:rsidR="003052C6" w:rsidRPr="00E55AA2" w:rsidRDefault="003052C6" w:rsidP="003052C6">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מכירה תיחשב כמכירה מהותית לצורך פסקה (2) להגדרה "אירוע פרופורמה", אם נתקיים לגביה האמור בפסקה (1), בשינויים המחויבים.</w:t>
      </w:r>
    </w:p>
    <w:p w:rsidR="00BF2F21" w:rsidRPr="00E55AA2" w:rsidRDefault="00BF2F21" w:rsidP="00BF2F21">
      <w:pPr>
        <w:pStyle w:val="P00"/>
        <w:spacing w:before="0"/>
        <w:ind w:left="0" w:right="1134"/>
        <w:rPr>
          <w:rStyle w:val="default"/>
          <w:rFonts w:cs="FrankRuehl" w:hint="cs"/>
          <w:vanish/>
          <w:szCs w:val="20"/>
          <w:shd w:val="clear" w:color="auto" w:fill="FFFF99"/>
          <w:rtl/>
        </w:rPr>
      </w:pPr>
    </w:p>
    <w:p w:rsidR="00BF2F21" w:rsidRPr="00E55AA2" w:rsidRDefault="00BF2F21" w:rsidP="00BF2F2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BF2F21" w:rsidRPr="00E55AA2" w:rsidRDefault="00BF2F21" w:rsidP="00BF2F2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BF2F21" w:rsidRPr="00E55AA2" w:rsidRDefault="00BF2F21" w:rsidP="00BF2F21">
      <w:pPr>
        <w:pStyle w:val="P00"/>
        <w:spacing w:before="0"/>
        <w:ind w:left="0" w:right="1134"/>
        <w:rPr>
          <w:rStyle w:val="default"/>
          <w:rFonts w:cs="FrankRuehl" w:hint="cs"/>
          <w:vanish/>
          <w:szCs w:val="20"/>
          <w:shd w:val="clear" w:color="auto" w:fill="FFFF99"/>
          <w:rtl/>
        </w:rPr>
      </w:pPr>
      <w:hyperlink r:id="rId502"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926</w:t>
      </w:r>
    </w:p>
    <w:p w:rsidR="00BF2F21" w:rsidRPr="00E55AA2" w:rsidRDefault="00BF2F21" w:rsidP="00BF2F21">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אירוע אירוע פרופורמה </w:t>
      </w:r>
      <w:r w:rsidRPr="00E55AA2">
        <w:rPr>
          <w:rStyle w:val="default"/>
          <w:rFonts w:cs="FrankRuehl" w:hint="cs"/>
          <w:strike/>
          <w:vanish/>
          <w:sz w:val="22"/>
          <w:szCs w:val="22"/>
          <w:shd w:val="clear" w:color="auto" w:fill="FFFF99"/>
          <w:rtl/>
        </w:rPr>
        <w:t>בתקופת הרבעון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בתקופת הדוח</w:t>
      </w:r>
      <w:r w:rsidRPr="00E55AA2">
        <w:rPr>
          <w:rStyle w:val="default"/>
          <w:rFonts w:cs="FrankRuehl" w:hint="cs"/>
          <w:vanish/>
          <w:sz w:val="22"/>
          <w:szCs w:val="22"/>
          <w:shd w:val="clear" w:color="auto" w:fill="FFFF99"/>
          <w:rtl/>
        </w:rPr>
        <w:t xml:space="preserve">, לאחר תאריך הדוח על המצב הכספי בדוח הביניים ועד לתאריך אישור הדוחות הכספיים ביניים, או שקרוב לוודאי שאירוע פרופורמה יושלם בתקופה של שלושה חודשים לאחר תאריך אישור הדוחות הכספיים ביניים ובלבד שההשלמה אינה כרוכה בתנאים מהותיים, יפרסם התאגיד, במסגרת </w:t>
      </w:r>
      <w:r w:rsidRPr="00E55AA2">
        <w:rPr>
          <w:rStyle w:val="default"/>
          <w:rFonts w:cs="FrankRuehl" w:hint="cs"/>
          <w:strike/>
          <w:vanish/>
          <w:sz w:val="22"/>
          <w:szCs w:val="22"/>
          <w:shd w:val="clear" w:color="auto" w:fill="FFFF99"/>
          <w:rtl/>
        </w:rPr>
        <w:t>הדוח הרבעוני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 העתי</w:t>
      </w:r>
      <w:r w:rsidRPr="00E55AA2">
        <w:rPr>
          <w:rStyle w:val="default"/>
          <w:rFonts w:cs="FrankRuehl" w:hint="cs"/>
          <w:vanish/>
          <w:sz w:val="22"/>
          <w:szCs w:val="22"/>
          <w:shd w:val="clear" w:color="auto" w:fill="FFFF99"/>
          <w:rtl/>
        </w:rPr>
        <w:t>, דוח פרופורמה כאמור בתקנה 9א, בשינויים המחויבים.</w:t>
      </w:r>
    </w:p>
    <w:p w:rsidR="00BF2F21" w:rsidRPr="00BF2F21" w:rsidRDefault="00BF2F21" w:rsidP="00BF2F21">
      <w:pPr>
        <w:pStyle w:val="P00"/>
        <w:spacing w:before="0"/>
        <w:ind w:left="0"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ab/>
        <w:t>(א1)</w:t>
      </w:r>
      <w:r w:rsidRPr="00E55AA2">
        <w:rPr>
          <w:rStyle w:val="default"/>
          <w:rFonts w:cs="FrankRuehl" w:hint="cs"/>
          <w:vanish/>
          <w:sz w:val="22"/>
          <w:szCs w:val="22"/>
          <w:shd w:val="clear" w:color="auto" w:fill="FFFF99"/>
          <w:rtl/>
        </w:rPr>
        <w:tab/>
        <w:t xml:space="preserve">על אף האמור בתקנת משנה (א), אירע אירוע הפרופורמה לאחר תאריך הדוח על המצב הכספי ועד לתאריך אישור הדוחות הכספיים, או שקרוב לוודאי שאירוע הפרופורמה יושלם בתקופה של שלושה חודשים לאחר תאריך אישור הדוחות הכספיים וההשלמה אינה כרוכה בתנאים מהותיים, רשאי התאגיד לפרסם את דוח הפרופורמה בדוח מיידי בתוך 90 ימים ממועד אירוע הפרופורמה או השלמתו, לפי העניין, </w:t>
      </w:r>
      <w:r w:rsidRPr="00E55AA2">
        <w:rPr>
          <w:rStyle w:val="default"/>
          <w:rFonts w:cs="FrankRuehl" w:hint="cs"/>
          <w:strike/>
          <w:vanish/>
          <w:sz w:val="22"/>
          <w:szCs w:val="22"/>
          <w:shd w:val="clear" w:color="auto" w:fill="FFFF99"/>
          <w:rtl/>
        </w:rPr>
        <w:t>או במסגרת הדוח התקופתי או הרבעוני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במסגרת הדוח העתי</w:t>
      </w:r>
      <w:r w:rsidRPr="00E55AA2">
        <w:rPr>
          <w:rStyle w:val="default"/>
          <w:rFonts w:cs="FrankRuehl" w:hint="cs"/>
          <w:vanish/>
          <w:sz w:val="22"/>
          <w:szCs w:val="22"/>
          <w:shd w:val="clear" w:color="auto" w:fill="FFFF99"/>
          <w:rtl/>
        </w:rPr>
        <w:t xml:space="preserve"> לתקופה שבה אירע אירוע הפרופורמה, לפי העניין, הכל לפי המוקדם.</w:t>
      </w:r>
      <w:bookmarkEnd w:id="320"/>
    </w:p>
    <w:p w:rsidR="00691A68" w:rsidRDefault="00691A68" w:rsidP="00691A68">
      <w:pPr>
        <w:pStyle w:val="P00"/>
        <w:spacing w:before="72"/>
        <w:ind w:left="0" w:right="1134"/>
        <w:rPr>
          <w:rStyle w:val="default"/>
          <w:rFonts w:cs="FrankRuehl" w:hint="cs"/>
          <w:rtl/>
        </w:rPr>
      </w:pPr>
      <w:bookmarkStart w:id="321" w:name="Seif123"/>
      <w:bookmarkEnd w:id="321"/>
      <w:r>
        <w:rPr>
          <w:lang w:val="he-IL"/>
        </w:rPr>
        <w:pict>
          <v:rect id="_x0000_s2657" style="position:absolute;left:0;text-align:left;margin-left:464.5pt;margin-top:8.05pt;width:75.05pt;height:44.9pt;z-index:251699200" o:allowincell="f" filled="f" stroked="f" strokecolor="lime" strokeweight=".25pt">
            <v:textbox style="mso-next-textbox:#_x0000_s2657" inset="0,0,0,0">
              <w:txbxContent>
                <w:p w:rsidR="00FD021E" w:rsidRDefault="00FD021E" w:rsidP="00691A68">
                  <w:pPr>
                    <w:spacing w:line="160" w:lineRule="exact"/>
                    <w:jc w:val="left"/>
                    <w:rPr>
                      <w:rFonts w:cs="Miriam" w:hint="cs"/>
                      <w:szCs w:val="18"/>
                      <w:rtl/>
                    </w:rPr>
                  </w:pPr>
                  <w:r>
                    <w:rPr>
                      <w:rFonts w:cs="Miriam" w:hint="cs"/>
                      <w:szCs w:val="18"/>
                      <w:rtl/>
                    </w:rPr>
                    <w:t>דוח רבעוני בדבר אפקטיביות הבקרה הפנימית על הדיווח הכספי ועל הגילוי</w:t>
                  </w:r>
                </w:p>
                <w:p w:rsidR="00FD021E" w:rsidRDefault="00FD021E" w:rsidP="00691A68">
                  <w:pPr>
                    <w:spacing w:line="160" w:lineRule="exact"/>
                    <w:jc w:val="left"/>
                    <w:rPr>
                      <w:rFonts w:cs="Miriam" w:hint="cs"/>
                      <w:noProof/>
                      <w:szCs w:val="18"/>
                      <w:rtl/>
                    </w:rPr>
                  </w:pPr>
                  <w:r>
                    <w:rPr>
                      <w:rFonts w:cs="Miriam" w:hint="cs"/>
                      <w:szCs w:val="18"/>
                      <w:rtl/>
                    </w:rPr>
                    <w:t>תק' תש"ע-2009</w:t>
                  </w:r>
                </w:p>
              </w:txbxContent>
            </v:textbox>
            <w10:anchorlock/>
          </v:rect>
        </w:pict>
      </w:r>
      <w:r>
        <w:rPr>
          <w:rStyle w:val="big-number"/>
          <w:rFonts w:cs="Miriam" w:hint="cs"/>
          <w:rtl/>
        </w:rPr>
        <w:t>38</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תאגיד יצרף לדוח הרבעוני דוח רבעוני בדבר הערכת הדירקטוריון וההנהלה את אפקטיביות הבקרה הפנימית, לפי הטופס שבפרט 1(ב) בתוספת התשיעית (להלן </w:t>
      </w:r>
      <w:r>
        <w:rPr>
          <w:rStyle w:val="default"/>
          <w:rFonts w:cs="FrankRuehl"/>
          <w:rtl/>
        </w:rPr>
        <w:t>–</w:t>
      </w:r>
      <w:r>
        <w:rPr>
          <w:rStyle w:val="default"/>
          <w:rFonts w:cs="FrankRuehl" w:hint="cs"/>
          <w:rtl/>
        </w:rPr>
        <w:t xml:space="preserve"> הדוח הרבעוני על הבקרה הפנימית).</w:t>
      </w:r>
    </w:p>
    <w:p w:rsidR="00691A68" w:rsidRDefault="00691A68" w:rsidP="00691A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בדוח הרבעוני על הבקרה הפנימית תובא התייחסות לפי הפירוט הזה:</w:t>
      </w:r>
    </w:p>
    <w:p w:rsidR="00691A68" w:rsidRDefault="00691A68" w:rsidP="008B76F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F5887">
        <w:rPr>
          <w:rStyle w:val="default"/>
          <w:rFonts w:cs="FrankRuehl" w:hint="cs"/>
          <w:rtl/>
        </w:rPr>
        <w:t xml:space="preserve">יינתן גילוי האם במהלך </w:t>
      </w:r>
      <w:r w:rsidR="006E2302">
        <w:rPr>
          <w:rStyle w:val="default"/>
          <w:rFonts w:cs="FrankRuehl" w:hint="cs"/>
          <w:rtl/>
        </w:rPr>
        <w:t xml:space="preserve">תקופת הדיווח הובא לידיעת הדירקטוריון וההנהלה אירוע או עניין שעשוי לשנות את הערכת האפקטיביות של הבקרה הפנימית כפי שהובאה בדוח הרבעוני על הבקרה הפנימית האחרון, או בדוח השנתי על הבקרה הפנימית האחרון, לפי המאוחר; בתקנה זו, "תקופת דיווח" </w:t>
      </w:r>
      <w:r w:rsidR="006E2302">
        <w:rPr>
          <w:rStyle w:val="default"/>
          <w:rFonts w:cs="FrankRuehl"/>
          <w:rtl/>
        </w:rPr>
        <w:t>–</w:t>
      </w:r>
      <w:r w:rsidR="006E2302">
        <w:rPr>
          <w:rStyle w:val="default"/>
          <w:rFonts w:cs="FrankRuehl" w:hint="cs"/>
          <w:rtl/>
        </w:rPr>
        <w:t xml:space="preserve"> תקופה שתחילתה במועד הדוח הרבעוני על הבקרה הפנימית האחרון שהגיש התאגיד או הדוח השנתי על הבקרה הפנימית האחרון שהגיש התאגיד, לפי המאוחר, וסיומה במועד הדוח המוגש לפי תקנה זו;</w:t>
      </w:r>
    </w:p>
    <w:p w:rsidR="006E2302" w:rsidRDefault="006E2302" w:rsidP="008B76F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הובא לידיעת ההנהלה והדירקטוריון אירוע או עניין כאמור בפסקה (1), יינתן גילוי ביחס לאירוע או העניין והשפעתו על הערכת האפקטיביות של הבקרה הפנימית;</w:t>
      </w:r>
    </w:p>
    <w:p w:rsidR="006E2302" w:rsidRDefault="006E2302" w:rsidP="008B76F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יינתן גילוי כמפורט להלן:</w:t>
      </w:r>
    </w:p>
    <w:p w:rsidR="006E2302" w:rsidRDefault="006E2302" w:rsidP="008B76F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נתגלתה חולשה מהותית במהלך תקופת הדיווח וטרם תוקנה למועד הדוח, או שטרם תוקנה חולשה מהותית שגילוי על אודותיה ניתן בדוח בדבר הבקרה הפנימית האחרון </w:t>
      </w:r>
      <w:r>
        <w:rPr>
          <w:rStyle w:val="default"/>
          <w:rFonts w:cs="FrankRuehl"/>
          <w:rtl/>
        </w:rPr>
        <w:t>–</w:t>
      </w:r>
      <w:r>
        <w:rPr>
          <w:rStyle w:val="default"/>
          <w:rFonts w:cs="FrankRuehl" w:hint="cs"/>
          <w:rtl/>
        </w:rPr>
        <w:t xml:space="preserve"> רבעוני או שנתי, לפי העניין (להלן </w:t>
      </w:r>
      <w:r>
        <w:rPr>
          <w:rStyle w:val="default"/>
          <w:rFonts w:cs="FrankRuehl"/>
          <w:rtl/>
        </w:rPr>
        <w:t>–</w:t>
      </w:r>
      <w:r>
        <w:rPr>
          <w:rStyle w:val="default"/>
          <w:rFonts w:cs="FrankRuehl" w:hint="cs"/>
          <w:rtl/>
        </w:rPr>
        <w:t xml:space="preserve"> הדוח האחרון), יובאו פרטים על אודותיה, המועד שבו ניתן לה גילוי לראשונה, השפעתה על הדיווח הכספי ועל הגילוי, הפעולות שננקטו עד למועד הדוח לצורך תיקונה וכן לוחות הזמנים והפעולות שבכוונת התאגיד לנקוט לשם השלמת תיקון זה; כמו כן יפורטו הפעולות שנקט התאגיד כדי להבטיח כי על אף קיומה של החולשה המהותית, הדוחות ערוכים כדין;</w:t>
      </w:r>
    </w:p>
    <w:p w:rsidR="006E2302" w:rsidRDefault="006E2302" w:rsidP="008B76F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8B76F7">
        <w:rPr>
          <w:rStyle w:val="default"/>
          <w:rFonts w:cs="FrankRuehl" w:hint="cs"/>
          <w:rtl/>
        </w:rPr>
        <w:t>תוקנה חולשה מהותית במהלך תקופת הדיווח, וניתן גילוי על אודותיה בדוח האחרון, יינתן גילוי מפורט על אודות החולשה המהותית שתוקנה;</w:t>
      </w:r>
    </w:p>
    <w:p w:rsidR="008B76F7" w:rsidRDefault="008B76F7" w:rsidP="00C137E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284076">
        <w:rPr>
          <w:rStyle w:val="default"/>
          <w:rFonts w:cs="FrankRuehl" w:hint="cs"/>
          <w:rtl/>
        </w:rPr>
        <w:t xml:space="preserve">ניתן גילוי לראשונה לחולשה מהותית בדוח רבעוני על הבקרה הפנימית שצורף לדוח הרבעוני לרבעון הראשון או השני, והחולשה המהותית האמורה לא תוקנה עד למועד פרסום הדוח השנתי על הבקרה הפנימית הקרוב, יראו את </w:t>
      </w:r>
      <w:r w:rsidR="00E26650">
        <w:rPr>
          <w:rStyle w:val="default"/>
          <w:rFonts w:cs="FrankRuehl" w:hint="cs"/>
          <w:rtl/>
        </w:rPr>
        <w:t xml:space="preserve">דוחות התאגיד ממועד זה, ועד למועד תיקון החולשה המהותית, כדוחות שאינם ערוכים כדין; ניתן גילוי לראשונה לחולשה מהותית בדוח רבעוני על הבקרה הפנימית שצורף לדוח הרבעוני לרבעון השלישי, והחולשה המהותית האמורה לא תוקנה עד למועד פרסום הדוח הרבעוני על הבקרה הפנימית המצורף לדוח הרבעוני לרבעון הראשון של השנה העוקבת, יראו את דוחות התאגיד ממועד זה, ועד למועד תיקון החולשה המהותית, כדוחות שאינם ערוכים כדין; יושב ראש הרשות או מי שהוא הסמיכו לכך בכתב, רשאי לפטור תאגיד מהוראות פסקה זו, וכן להתנות פטור זה בתנאים אם שוכנע כי בנסיבות העניין נבצר מהתאגיד לתקן את החולשה המהותית למועד האמור; ניתן פטור כאמור </w:t>
      </w:r>
      <w:r w:rsidR="00E26650">
        <w:rPr>
          <w:rStyle w:val="default"/>
          <w:rFonts w:cs="FrankRuehl"/>
          <w:rtl/>
        </w:rPr>
        <w:t>–</w:t>
      </w:r>
      <w:r w:rsidR="00E26650">
        <w:rPr>
          <w:rStyle w:val="default"/>
          <w:rFonts w:cs="FrankRuehl" w:hint="cs"/>
          <w:rtl/>
        </w:rPr>
        <w:t xml:space="preserve"> יובאו פרטים בדבר עובדה זו; בתקנה זו, "דוחות" </w:t>
      </w:r>
      <w:r w:rsidR="00E26650">
        <w:rPr>
          <w:rStyle w:val="default"/>
          <w:rFonts w:cs="FrankRuehl"/>
          <w:rtl/>
        </w:rPr>
        <w:t>–</w:t>
      </w:r>
      <w:r w:rsidR="00E26650">
        <w:rPr>
          <w:rStyle w:val="default"/>
          <w:rFonts w:cs="FrankRuehl" w:hint="cs"/>
          <w:rtl/>
        </w:rPr>
        <w:t xml:space="preserve"> כמשמעותם בתקנה 8 או 38א.</w:t>
      </w:r>
    </w:p>
    <w:p w:rsidR="00E26650" w:rsidRDefault="00756622" w:rsidP="00756622">
      <w:pPr>
        <w:pStyle w:val="P00"/>
        <w:spacing w:before="72"/>
        <w:ind w:left="0" w:right="1134"/>
        <w:rPr>
          <w:rStyle w:val="default"/>
          <w:rFonts w:cs="FrankRuehl" w:hint="cs"/>
          <w:rtl/>
        </w:rPr>
      </w:pPr>
      <w:r>
        <w:rPr>
          <w:rFonts w:hint="cs"/>
          <w:rtl/>
          <w:lang w:eastAsia="en-US"/>
        </w:rPr>
        <w:pict>
          <v:shape id="_x0000_s2858" type="#_x0000_t202" style="position:absolute;left:0;text-align:left;margin-left:470.35pt;margin-top:7.1pt;width:1in;height:16.8pt;z-index:251794432" filled="f" stroked="f">
            <v:textbox inset="1mm,0,1mm,0">
              <w:txbxContent>
                <w:p w:rsidR="00FD021E" w:rsidRDefault="00FD021E" w:rsidP="00756622">
                  <w:pPr>
                    <w:spacing w:line="160" w:lineRule="exact"/>
                    <w:jc w:val="left"/>
                    <w:rPr>
                      <w:rFonts w:cs="Miriam" w:hint="cs"/>
                      <w:noProof/>
                      <w:szCs w:val="18"/>
                      <w:rtl/>
                    </w:rPr>
                  </w:pPr>
                  <w:r>
                    <w:rPr>
                      <w:rFonts w:cs="Miriam" w:hint="cs"/>
                      <w:szCs w:val="18"/>
                      <w:rtl/>
                    </w:rPr>
                    <w:t>תק' (מס' 2) תשע"א-2011</w:t>
                  </w:r>
                </w:p>
              </w:txbxContent>
            </v:textbox>
            <w10:anchorlock/>
          </v:shape>
        </w:pict>
      </w:r>
      <w:r w:rsidR="00E26650">
        <w:rPr>
          <w:rStyle w:val="default"/>
          <w:rFonts w:cs="FrankRuehl" w:hint="cs"/>
          <w:rtl/>
        </w:rPr>
        <w:tab/>
        <w:t>(ג)</w:t>
      </w:r>
      <w:r w:rsidR="00E26650">
        <w:rPr>
          <w:rStyle w:val="default"/>
          <w:rFonts w:cs="FrankRuehl" w:hint="cs"/>
          <w:rtl/>
        </w:rPr>
        <w:tab/>
      </w:r>
      <w:r>
        <w:rPr>
          <w:rStyle w:val="default"/>
          <w:rFonts w:cs="FrankRuehl" w:hint="cs"/>
          <w:rtl/>
        </w:rPr>
        <w:t>(נמחקה)</w:t>
      </w:r>
      <w:r w:rsidR="00C137ED">
        <w:rPr>
          <w:rStyle w:val="default"/>
          <w:rFonts w:cs="FrankRuehl" w:hint="cs"/>
          <w:rtl/>
        </w:rPr>
        <w:t>.</w:t>
      </w:r>
    </w:p>
    <w:p w:rsidR="00C137ED" w:rsidRDefault="00C137ED" w:rsidP="008B76F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לדוח הרבעוני על הבקרה הפנימית יצורפו הצהרות כמפורט להלן:</w:t>
      </w:r>
    </w:p>
    <w:p w:rsidR="00C137ED" w:rsidRDefault="00C137ED" w:rsidP="00C137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הצהרה חתומה של המנהל הכללי, על פי הנוסח המפורט בפרט 2(ג) שבתוספת התשיעית;</w:t>
      </w:r>
    </w:p>
    <w:p w:rsidR="00C137ED" w:rsidRDefault="00C137ED" w:rsidP="00C137E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הצהרה חתומה של נושא המשרה הבכיר ביותר בתחום הכספים, על פי הנוסח המפורט בפרט 2(ד) בתוספת התשיעית;</w:t>
      </w:r>
    </w:p>
    <w:p w:rsidR="00C137ED" w:rsidRDefault="00C137ED" w:rsidP="008B76F7">
      <w:pPr>
        <w:pStyle w:val="P00"/>
        <w:spacing w:before="72"/>
        <w:ind w:left="0" w:right="1134"/>
        <w:rPr>
          <w:rStyle w:val="default"/>
          <w:rFonts w:cs="FrankRuehl" w:hint="cs"/>
          <w:rtl/>
        </w:rPr>
      </w:pPr>
      <w:r>
        <w:rPr>
          <w:rStyle w:val="default"/>
          <w:rFonts w:cs="FrankRuehl" w:hint="cs"/>
          <w:rtl/>
        </w:rPr>
        <w:t>אין בהצהרות כאמור בתקנת משנה זו כדי לגרוע מאחריות החתומים עליהן או מאחריות כל אדם אחר, על פי כל דין.</w:t>
      </w:r>
    </w:p>
    <w:p w:rsidR="00C137ED" w:rsidRDefault="00C137ED" w:rsidP="008B76F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הוראות תקנה זו לא יחולו על </w:t>
      </w:r>
      <w:r>
        <w:rPr>
          <w:rStyle w:val="default"/>
          <w:rFonts w:cs="FrankRuehl"/>
          <w:rtl/>
        </w:rPr>
        <w:t>–</w:t>
      </w:r>
    </w:p>
    <w:p w:rsidR="00C137ED" w:rsidRDefault="00C137ED" w:rsidP="00C137E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תאגיד בנקאי;</w:t>
      </w:r>
    </w:p>
    <w:p w:rsidR="00C137ED" w:rsidRDefault="00756622" w:rsidP="00756622">
      <w:pPr>
        <w:pStyle w:val="P00"/>
        <w:spacing w:before="72"/>
        <w:ind w:left="1021" w:right="1134"/>
        <w:rPr>
          <w:rStyle w:val="default"/>
          <w:rFonts w:cs="FrankRuehl" w:hint="cs"/>
          <w:rtl/>
        </w:rPr>
      </w:pPr>
      <w:r>
        <w:rPr>
          <w:rFonts w:hint="cs"/>
          <w:rtl/>
          <w:lang w:eastAsia="en-US"/>
        </w:rPr>
        <w:pict>
          <v:shape id="_x0000_s2859" type="#_x0000_t202" style="position:absolute;left:0;text-align:left;margin-left:470.35pt;margin-top:7.1pt;width:1in;height:16.8pt;z-index:251795456" filled="f" stroked="f">
            <v:textbox inset="1mm,0,1mm,0">
              <w:txbxContent>
                <w:p w:rsidR="00FD021E" w:rsidRDefault="00FD021E" w:rsidP="00756622">
                  <w:pPr>
                    <w:spacing w:line="160" w:lineRule="exact"/>
                    <w:jc w:val="left"/>
                    <w:rPr>
                      <w:rFonts w:cs="Miriam" w:hint="cs"/>
                      <w:noProof/>
                      <w:szCs w:val="18"/>
                      <w:rtl/>
                    </w:rPr>
                  </w:pPr>
                  <w:r>
                    <w:rPr>
                      <w:rFonts w:cs="Miriam" w:hint="cs"/>
                      <w:szCs w:val="18"/>
                      <w:rtl/>
                    </w:rPr>
                    <w:t>תק' (מס' 2) תשע"א-2011</w:t>
                  </w:r>
                </w:p>
              </w:txbxContent>
            </v:textbox>
            <w10:anchorlock/>
          </v:shape>
        </w:pict>
      </w:r>
      <w:r w:rsidR="00C137ED">
        <w:rPr>
          <w:rStyle w:val="default"/>
          <w:rFonts w:cs="FrankRuehl" w:hint="cs"/>
          <w:rtl/>
        </w:rPr>
        <w:t>(2)</w:t>
      </w:r>
      <w:r w:rsidR="00C137ED">
        <w:rPr>
          <w:rStyle w:val="default"/>
          <w:rFonts w:cs="FrankRuehl" w:hint="cs"/>
          <w:rtl/>
        </w:rPr>
        <w:tab/>
      </w:r>
      <w:r>
        <w:rPr>
          <w:rStyle w:val="default"/>
          <w:rFonts w:cs="FrankRuehl" w:hint="cs"/>
          <w:rtl/>
        </w:rPr>
        <w:t>גוף מוסדי</w:t>
      </w:r>
      <w:r w:rsidR="00C137ED">
        <w:rPr>
          <w:rStyle w:val="default"/>
          <w:rFonts w:cs="FrankRuehl" w:hint="cs"/>
          <w:rtl/>
        </w:rPr>
        <w:t>.</w:t>
      </w:r>
    </w:p>
    <w:p w:rsidR="00C137ED" w:rsidRDefault="00C137ED" w:rsidP="008B76F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יושב ראש הרשות רשאי להורות כי דיווח בדבר אפקטיביות הבקרה הפנימית של תאגיד מסוים יהיה במתכונת הקבועה בדין אחר או הסדר אחר, אם שוכנע כי בנסיבות העניין חל על התאגיד דין אחר או הסדר אחר המניח את הדעת; כמו כן יכול הוא להתנות הוראה כאמור בתנאים או לקבוע כי הוראת המעבר לא תחול על תאגיד כאמור.</w:t>
      </w:r>
    </w:p>
    <w:p w:rsidR="00756622" w:rsidRPr="00756622" w:rsidRDefault="00756622" w:rsidP="00440B62">
      <w:pPr>
        <w:pStyle w:val="P00"/>
        <w:spacing w:before="72"/>
        <w:ind w:left="0" w:right="1134"/>
        <w:rPr>
          <w:rStyle w:val="default"/>
          <w:rFonts w:cs="FrankRuehl" w:hint="cs"/>
          <w:rtl/>
        </w:rPr>
      </w:pPr>
      <w:r>
        <w:rPr>
          <w:rFonts w:hint="cs"/>
          <w:rtl/>
          <w:lang w:eastAsia="en-US"/>
        </w:rPr>
        <w:pict>
          <v:shape id="_x0000_s2860" type="#_x0000_t202" style="position:absolute;left:0;text-align:left;margin-left:470.35pt;margin-top:7.1pt;width:1in;height:29.5pt;z-index:251796480" filled="f" stroked="f">
            <v:textbox inset="1mm,0,1mm,0">
              <w:txbxContent>
                <w:p w:rsidR="00FD021E" w:rsidRDefault="00FD021E" w:rsidP="00756622">
                  <w:pPr>
                    <w:spacing w:line="160" w:lineRule="exact"/>
                    <w:jc w:val="left"/>
                    <w:rPr>
                      <w:rFonts w:cs="Miriam" w:hint="cs"/>
                      <w:noProof/>
                      <w:szCs w:val="18"/>
                      <w:rtl/>
                    </w:rPr>
                  </w:pPr>
                  <w:r>
                    <w:rPr>
                      <w:rFonts w:cs="Miriam" w:hint="cs"/>
                      <w:szCs w:val="18"/>
                      <w:rtl/>
                    </w:rPr>
                    <w:t>תק' (מס' 2) תשע"א-2011</w:t>
                  </w:r>
                </w:p>
                <w:p w:rsidR="00FD021E" w:rsidRDefault="00FD021E" w:rsidP="00756622">
                  <w:pPr>
                    <w:spacing w:line="160" w:lineRule="exact"/>
                    <w:jc w:val="left"/>
                    <w:rPr>
                      <w:rFonts w:cs="Miriam" w:hint="cs"/>
                      <w:noProof/>
                      <w:szCs w:val="18"/>
                      <w:rtl/>
                    </w:rPr>
                  </w:pPr>
                  <w:r>
                    <w:rPr>
                      <w:rFonts w:cs="Miriam" w:hint="cs"/>
                      <w:noProof/>
                      <w:szCs w:val="18"/>
                      <w:rtl/>
                    </w:rPr>
                    <w:t>תק' תשע"ה-2014</w:t>
                  </w:r>
                </w:p>
              </w:txbxContent>
            </v:textbox>
            <w10:anchorlock/>
          </v:shape>
        </w:pict>
      </w:r>
      <w:r w:rsidRPr="00756622">
        <w:rPr>
          <w:rStyle w:val="default"/>
          <w:rFonts w:cs="FrankRuehl" w:hint="cs"/>
          <w:rtl/>
        </w:rPr>
        <w:tab/>
        <w:t>(ו1)</w:t>
      </w:r>
      <w:r w:rsidRPr="00756622">
        <w:rPr>
          <w:rStyle w:val="default"/>
          <w:rFonts w:cs="FrankRuehl" w:hint="cs"/>
          <w:rtl/>
        </w:rPr>
        <w:tab/>
        <w:t>איחד התאגיד תאגיד בנקאי או גוף מוסדי, רשאי הוא, בהתייחס לבקרה הפנימית בתאגיד הבנקאי או בגוף המוסדי בלבד, ליישם את הוראות תקנת משנה (ו2) במקום את הוראות תקנות משנה (א) ו-(ב); על אף האמור בתקנת משנה זו, רשאי יושב ראש הרשות לאסור על תאגיד מסוים את יישום הוראות תקנת משנה זו, מנימוקים שיפורטו.</w:t>
      </w:r>
    </w:p>
    <w:p w:rsidR="00756622" w:rsidRPr="00756622" w:rsidRDefault="00BC1466" w:rsidP="00756622">
      <w:pPr>
        <w:pStyle w:val="P00"/>
        <w:spacing w:before="72"/>
        <w:ind w:left="0" w:right="1134"/>
        <w:rPr>
          <w:rStyle w:val="default"/>
          <w:rFonts w:cs="FrankRuehl" w:hint="cs"/>
          <w:rtl/>
        </w:rPr>
      </w:pPr>
      <w:r>
        <w:rPr>
          <w:rFonts w:hint="cs"/>
          <w:rtl/>
          <w:lang w:eastAsia="en-US"/>
        </w:rPr>
        <w:pict>
          <v:shape id="_x0000_s2861" type="#_x0000_t202" style="position:absolute;left:0;text-align:left;margin-left:470.35pt;margin-top:7.1pt;width:1in;height:16.8pt;z-index:251797504" filled="f" stroked="f">
            <v:textbox inset="1mm,0,1mm,0">
              <w:txbxContent>
                <w:p w:rsidR="00FD021E" w:rsidRDefault="00FD021E" w:rsidP="00BC1466">
                  <w:pPr>
                    <w:spacing w:line="160" w:lineRule="exact"/>
                    <w:jc w:val="left"/>
                    <w:rPr>
                      <w:rFonts w:cs="Miriam" w:hint="cs"/>
                      <w:noProof/>
                      <w:szCs w:val="18"/>
                      <w:rtl/>
                    </w:rPr>
                  </w:pPr>
                  <w:r>
                    <w:rPr>
                      <w:rFonts w:cs="Miriam" w:hint="cs"/>
                      <w:szCs w:val="18"/>
                      <w:rtl/>
                    </w:rPr>
                    <w:t>תק' (מס' 2) תשע"א-2011</w:t>
                  </w:r>
                </w:p>
              </w:txbxContent>
            </v:textbox>
            <w10:anchorlock/>
          </v:shape>
        </w:pict>
      </w:r>
      <w:r w:rsidR="00756622" w:rsidRPr="00756622">
        <w:rPr>
          <w:rStyle w:val="default"/>
          <w:rFonts w:cs="FrankRuehl" w:hint="cs"/>
          <w:rtl/>
        </w:rPr>
        <w:tab/>
        <w:t>(ו2)</w:t>
      </w:r>
      <w:r w:rsidR="00756622" w:rsidRPr="00756622">
        <w:rPr>
          <w:rStyle w:val="default"/>
          <w:rFonts w:cs="FrankRuehl" w:hint="cs"/>
          <w:rtl/>
        </w:rPr>
        <w:tab/>
        <w:t>לגבי תאגיד שבחר ליישם את הוראות תקנת משנה זו, והעומד בתנאים כאמור בתקנת משנה (ו1), יחולו ההוראות האלה:</w:t>
      </w:r>
    </w:p>
    <w:p w:rsidR="00756622" w:rsidRPr="00756622" w:rsidRDefault="00756622" w:rsidP="00756622">
      <w:pPr>
        <w:pStyle w:val="P00"/>
        <w:spacing w:before="72"/>
        <w:ind w:left="1021" w:right="1134"/>
        <w:rPr>
          <w:rStyle w:val="default"/>
          <w:rFonts w:cs="FrankRuehl" w:hint="cs"/>
          <w:rtl/>
        </w:rPr>
      </w:pPr>
      <w:r w:rsidRPr="00756622">
        <w:rPr>
          <w:rStyle w:val="default"/>
          <w:rFonts w:cs="FrankRuehl" w:hint="cs"/>
          <w:rtl/>
        </w:rPr>
        <w:t>(1)</w:t>
      </w:r>
      <w:r w:rsidRPr="00756622">
        <w:rPr>
          <w:rStyle w:val="default"/>
          <w:rFonts w:cs="FrankRuehl" w:hint="cs"/>
          <w:rtl/>
        </w:rPr>
        <w:tab/>
        <w:t>הדוח הרבעוני על הבקרה הפנימית של התאגיד המאחד יכלול התייחסות להערכת האפקטיביות הבקרה הפנימית בתאגיד הבנקאי או בגוף המוסדי, בהתאם למתכונת הקבועה בדין האחר החל עליהם בנושא זה, ככל שקיימת מתכונת כזו לגבי הדוח הרבעוני;</w:t>
      </w:r>
    </w:p>
    <w:p w:rsidR="00756622" w:rsidRPr="00756622" w:rsidRDefault="00440B62" w:rsidP="00440B62">
      <w:pPr>
        <w:pStyle w:val="P00"/>
        <w:spacing w:before="72"/>
        <w:ind w:left="1021" w:right="1134"/>
        <w:rPr>
          <w:rStyle w:val="default"/>
          <w:rFonts w:cs="FrankRuehl" w:hint="cs"/>
          <w:rtl/>
        </w:rPr>
      </w:pPr>
      <w:r>
        <w:rPr>
          <w:rFonts w:hint="cs"/>
          <w:rtl/>
          <w:lang w:eastAsia="en-US"/>
        </w:rPr>
        <w:pict>
          <v:shape id="_x0000_s3045" type="#_x0000_t202" style="position:absolute;left:0;text-align:left;margin-left:470.35pt;margin-top:7.1pt;width:1in;height:11.2pt;z-index:251901952" filled="f" stroked="f">
            <v:textbox inset="1mm,0,1mm,0">
              <w:txbxContent>
                <w:p w:rsidR="00FD021E" w:rsidRDefault="00FD021E" w:rsidP="00440B62">
                  <w:pPr>
                    <w:spacing w:line="160" w:lineRule="exact"/>
                    <w:jc w:val="left"/>
                    <w:rPr>
                      <w:rFonts w:cs="Miriam" w:hint="cs"/>
                      <w:noProof/>
                      <w:szCs w:val="18"/>
                      <w:rtl/>
                    </w:rPr>
                  </w:pPr>
                  <w:r>
                    <w:rPr>
                      <w:rFonts w:cs="Miriam" w:hint="cs"/>
                      <w:noProof/>
                      <w:szCs w:val="18"/>
                      <w:rtl/>
                    </w:rPr>
                    <w:t>תק' תשע"ה-2014</w:t>
                  </w:r>
                </w:p>
              </w:txbxContent>
            </v:textbox>
          </v:shape>
        </w:pict>
      </w:r>
      <w:r w:rsidR="00756622" w:rsidRPr="00756622">
        <w:rPr>
          <w:rStyle w:val="default"/>
          <w:rFonts w:cs="FrankRuehl" w:hint="cs"/>
          <w:rtl/>
        </w:rPr>
        <w:t>(2)</w:t>
      </w:r>
      <w:r w:rsidR="00756622" w:rsidRPr="00756622">
        <w:rPr>
          <w:rStyle w:val="default"/>
          <w:rFonts w:cs="FrankRuehl" w:hint="cs"/>
          <w:rtl/>
        </w:rPr>
        <w:tab/>
        <w:t>התאגיד יישם את הוראות פסקה (1) לגבי כל התאגידים הבנקאיים או הגופים המוסדיים אוחדו בדוחותיו הכספיים;</w:t>
      </w:r>
    </w:p>
    <w:p w:rsidR="00756622" w:rsidRPr="00756622" w:rsidRDefault="00756622" w:rsidP="00756622">
      <w:pPr>
        <w:pStyle w:val="P00"/>
        <w:spacing w:before="72"/>
        <w:ind w:left="1021" w:right="1134"/>
        <w:rPr>
          <w:rStyle w:val="default"/>
          <w:rFonts w:cs="FrankRuehl" w:hint="cs"/>
          <w:rtl/>
        </w:rPr>
      </w:pPr>
      <w:r w:rsidRPr="00756622">
        <w:rPr>
          <w:rStyle w:val="default"/>
          <w:rFonts w:cs="FrankRuehl" w:hint="cs"/>
          <w:rtl/>
        </w:rPr>
        <w:t>(3)</w:t>
      </w:r>
      <w:r w:rsidRPr="00756622">
        <w:rPr>
          <w:rStyle w:val="default"/>
          <w:rFonts w:cs="FrankRuehl" w:hint="cs"/>
          <w:rtl/>
        </w:rPr>
        <w:tab/>
        <w:t>התאגיד ימשיך ביישום הוראות תקנת משנה זו גם בתקופות העוקבות;</w:t>
      </w:r>
    </w:p>
    <w:p w:rsidR="00756622" w:rsidRPr="00756622" w:rsidRDefault="00756622" w:rsidP="00756622">
      <w:pPr>
        <w:pStyle w:val="P00"/>
        <w:spacing w:before="72"/>
        <w:ind w:left="1021" w:right="1134"/>
        <w:rPr>
          <w:rStyle w:val="default"/>
          <w:rFonts w:cs="FrankRuehl" w:hint="cs"/>
          <w:rtl/>
        </w:rPr>
      </w:pPr>
      <w:r w:rsidRPr="00756622">
        <w:rPr>
          <w:rStyle w:val="default"/>
          <w:rFonts w:cs="FrankRuehl" w:hint="cs"/>
          <w:rtl/>
        </w:rPr>
        <w:t>(4)</w:t>
      </w:r>
      <w:r w:rsidRPr="00756622">
        <w:rPr>
          <w:rStyle w:val="default"/>
          <w:rFonts w:cs="FrankRuehl" w:hint="cs"/>
          <w:rtl/>
        </w:rPr>
        <w:tab/>
        <w:t>יושב ראש הרשות רשאי לאשר לתאגיד מסוים לסטות מהוראות פסקאות (2) או (3), אם שוכנע כי סטייה כאמור מוצדקת בנסיבות העניין.</w:t>
      </w:r>
    </w:p>
    <w:p w:rsidR="00C137ED" w:rsidRDefault="00BC1466" w:rsidP="00BC1466">
      <w:pPr>
        <w:pStyle w:val="P00"/>
        <w:spacing w:before="72"/>
        <w:ind w:left="0" w:right="1134"/>
        <w:rPr>
          <w:rStyle w:val="default"/>
          <w:rFonts w:cs="FrankRuehl" w:hint="cs"/>
          <w:rtl/>
        </w:rPr>
      </w:pPr>
      <w:r>
        <w:rPr>
          <w:rFonts w:hint="cs"/>
          <w:rtl/>
          <w:lang w:eastAsia="en-US"/>
        </w:rPr>
        <w:pict>
          <v:shape id="_x0000_s2862" type="#_x0000_t202" style="position:absolute;left:0;text-align:left;margin-left:470.35pt;margin-top:7.1pt;width:1in;height:16.8pt;z-index:251798528" filled="f" stroked="f">
            <v:textbox inset="1mm,0,1mm,0">
              <w:txbxContent>
                <w:p w:rsidR="00FD021E" w:rsidRDefault="00FD021E" w:rsidP="00BC1466">
                  <w:pPr>
                    <w:spacing w:line="160" w:lineRule="exact"/>
                    <w:jc w:val="left"/>
                    <w:rPr>
                      <w:rFonts w:cs="Miriam" w:hint="cs"/>
                      <w:noProof/>
                      <w:szCs w:val="18"/>
                      <w:rtl/>
                    </w:rPr>
                  </w:pPr>
                  <w:r>
                    <w:rPr>
                      <w:rFonts w:cs="Miriam" w:hint="cs"/>
                      <w:szCs w:val="18"/>
                      <w:rtl/>
                    </w:rPr>
                    <w:t>תק' (מס' 2) תשע"א-2011</w:t>
                  </w:r>
                </w:p>
              </w:txbxContent>
            </v:textbox>
            <w10:anchorlock/>
          </v:shape>
        </w:pict>
      </w:r>
      <w:r w:rsidR="00C137ED">
        <w:rPr>
          <w:rStyle w:val="default"/>
          <w:rFonts w:cs="FrankRuehl" w:hint="cs"/>
          <w:rtl/>
        </w:rPr>
        <w:tab/>
        <w:t>(ז)</w:t>
      </w:r>
      <w:r w:rsidR="00C137ED">
        <w:rPr>
          <w:rStyle w:val="default"/>
          <w:rFonts w:cs="FrankRuehl" w:hint="cs"/>
          <w:rtl/>
        </w:rPr>
        <w:tab/>
        <w:t xml:space="preserve">על אף האמור בתקנת משנה (ה), לדוח הרבעוני של תאגיד בנקאי או </w:t>
      </w:r>
      <w:r>
        <w:rPr>
          <w:rStyle w:val="default"/>
          <w:rFonts w:cs="FrankRuehl" w:hint="cs"/>
          <w:rtl/>
        </w:rPr>
        <w:t>גוף מוסדי</w:t>
      </w:r>
      <w:r w:rsidR="00C137ED">
        <w:rPr>
          <w:rStyle w:val="default"/>
          <w:rFonts w:cs="FrankRuehl" w:hint="cs"/>
          <w:rtl/>
        </w:rPr>
        <w:t xml:space="preserve"> יצורפו דוחות והצהרות מנהלים הנוגעים להערכת אפקטיביות הבקרה הפנימית, אשר בהגשתם הם חייבים מכוח הדינים החלים עליהם.</w:t>
      </w:r>
    </w:p>
    <w:p w:rsidR="003052C6" w:rsidRPr="00E55AA2" w:rsidRDefault="003052C6" w:rsidP="003052C6">
      <w:pPr>
        <w:pStyle w:val="P00"/>
        <w:spacing w:before="0"/>
        <w:ind w:left="0" w:right="1134"/>
        <w:rPr>
          <w:rStyle w:val="default"/>
          <w:rFonts w:cs="FrankRuehl" w:hint="cs"/>
          <w:vanish/>
          <w:color w:val="FF0000"/>
          <w:szCs w:val="20"/>
          <w:shd w:val="clear" w:color="auto" w:fill="FFFF99"/>
          <w:rtl/>
        </w:rPr>
      </w:pPr>
      <w:bookmarkStart w:id="322" w:name="Rov574"/>
      <w:r w:rsidRPr="00E55AA2">
        <w:rPr>
          <w:rStyle w:val="default"/>
          <w:rFonts w:cs="FrankRuehl" w:hint="cs"/>
          <w:vanish/>
          <w:color w:val="FF0000"/>
          <w:szCs w:val="20"/>
          <w:shd w:val="clear" w:color="auto" w:fill="FFFF99"/>
          <w:rtl/>
        </w:rPr>
        <w:t>מיום 24.12.2009</w:t>
      </w:r>
    </w:p>
    <w:p w:rsidR="003052C6" w:rsidRPr="00E55AA2" w:rsidRDefault="003052C6" w:rsidP="003052C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תש"ע-2009</w:t>
      </w:r>
    </w:p>
    <w:p w:rsidR="003052C6" w:rsidRPr="00E55AA2" w:rsidRDefault="003052C6" w:rsidP="003052C6">
      <w:pPr>
        <w:pStyle w:val="P00"/>
        <w:spacing w:before="0"/>
        <w:ind w:left="0" w:right="1134"/>
        <w:rPr>
          <w:rStyle w:val="default"/>
          <w:rFonts w:cs="FrankRuehl" w:hint="cs"/>
          <w:vanish/>
          <w:szCs w:val="20"/>
          <w:shd w:val="clear" w:color="auto" w:fill="FFFF99"/>
          <w:rtl/>
        </w:rPr>
      </w:pPr>
      <w:hyperlink r:id="rId503" w:history="1">
        <w:r w:rsidRPr="00E55AA2">
          <w:rPr>
            <w:rStyle w:val="Hyperlink"/>
            <w:rFonts w:cs="Times New Roman" w:hint="cs"/>
            <w:vanish/>
            <w:szCs w:val="20"/>
            <w:shd w:val="clear" w:color="auto" w:fill="FFFF99"/>
            <w:rtl/>
          </w:rPr>
          <w:t>ק"ת תש"ע מס</w:t>
        </w:r>
        <w:r w:rsidRPr="00E55AA2">
          <w:rPr>
            <w:rStyle w:val="Hyperlink"/>
            <w:rFonts w:hint="cs"/>
            <w:vanish/>
            <w:szCs w:val="20"/>
            <w:shd w:val="clear" w:color="auto" w:fill="FFFF99"/>
            <w:rtl/>
          </w:rPr>
          <w:t>' 6841</w:t>
        </w:r>
      </w:hyperlink>
      <w:r w:rsidRPr="00E55AA2">
        <w:rPr>
          <w:rStyle w:val="default"/>
          <w:rFonts w:cs="FrankRuehl" w:hint="cs"/>
          <w:vanish/>
          <w:szCs w:val="20"/>
          <w:shd w:val="clear" w:color="auto" w:fill="FFFF99"/>
          <w:rtl/>
        </w:rPr>
        <w:t xml:space="preserve"> מיום 24.12.2009 עמ' 322</w:t>
      </w:r>
    </w:p>
    <w:p w:rsidR="003052C6" w:rsidRPr="00E55AA2" w:rsidRDefault="003052C6" w:rsidP="003052C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תקנה 38ג</w:t>
      </w:r>
    </w:p>
    <w:p w:rsidR="00636334" w:rsidRPr="00E55AA2" w:rsidRDefault="00636334" w:rsidP="00636334">
      <w:pPr>
        <w:pStyle w:val="P00"/>
        <w:spacing w:before="0"/>
        <w:ind w:left="0" w:right="1134"/>
        <w:rPr>
          <w:rStyle w:val="default"/>
          <w:rFonts w:cs="FrankRuehl" w:hint="cs"/>
          <w:vanish/>
          <w:szCs w:val="20"/>
          <w:shd w:val="clear" w:color="auto" w:fill="FFFF99"/>
          <w:rtl/>
        </w:rPr>
      </w:pPr>
    </w:p>
    <w:p w:rsidR="00636334" w:rsidRPr="00E55AA2" w:rsidRDefault="00636334" w:rsidP="0063633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7.7.2011</w:t>
      </w:r>
    </w:p>
    <w:p w:rsidR="00636334" w:rsidRPr="00E55AA2" w:rsidRDefault="00636334" w:rsidP="0063633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תשע"א-2011</w:t>
      </w:r>
    </w:p>
    <w:p w:rsidR="00636334" w:rsidRPr="00E55AA2" w:rsidRDefault="00636334" w:rsidP="00636334">
      <w:pPr>
        <w:pStyle w:val="P00"/>
        <w:spacing w:before="0"/>
        <w:ind w:left="0" w:right="1134"/>
        <w:rPr>
          <w:rStyle w:val="default"/>
          <w:rFonts w:cs="FrankRuehl" w:hint="cs"/>
          <w:vanish/>
          <w:szCs w:val="20"/>
          <w:shd w:val="clear" w:color="auto" w:fill="FFFF99"/>
          <w:rtl/>
        </w:rPr>
      </w:pPr>
      <w:hyperlink r:id="rId504" w:history="1">
        <w:r w:rsidRPr="00E55AA2">
          <w:rPr>
            <w:rStyle w:val="Hyperlink"/>
            <w:rFonts w:cs="Times New Roman" w:hint="cs"/>
            <w:vanish/>
            <w:szCs w:val="20"/>
            <w:shd w:val="clear" w:color="auto" w:fill="FFFF99"/>
            <w:rtl/>
          </w:rPr>
          <w:t>ק"ת תשע"א מס' 7014</w:t>
        </w:r>
      </w:hyperlink>
      <w:r w:rsidRPr="00E55AA2">
        <w:rPr>
          <w:rStyle w:val="default"/>
          <w:rFonts w:cs="FrankRuehl" w:hint="cs"/>
          <w:vanish/>
          <w:szCs w:val="20"/>
          <w:shd w:val="clear" w:color="auto" w:fill="FFFF99"/>
          <w:rtl/>
        </w:rPr>
        <w:t xml:space="preserve"> מיום 7.7.2011 עמ' 1155</w:t>
      </w:r>
    </w:p>
    <w:p w:rsidR="004D4BAE" w:rsidRPr="00E55AA2" w:rsidRDefault="004D4BAE" w:rsidP="004D4BAE">
      <w:pPr>
        <w:pStyle w:val="P0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(ג)</w:t>
      </w:r>
      <w:r w:rsidRPr="00E55AA2">
        <w:rPr>
          <w:rStyle w:val="default"/>
          <w:rFonts w:cs="FrankRuehl" w:hint="cs"/>
          <w:strike/>
          <w:vanish/>
          <w:sz w:val="22"/>
          <w:szCs w:val="22"/>
          <w:shd w:val="clear" w:color="auto" w:fill="FFFF99"/>
          <w:rtl/>
        </w:rPr>
        <w:tab/>
        <w:t>הדוח הרבעוני על הבקרה הפנימית ייסקר על ידי רואה החשבון המבקר של התאגיד; סקירת רואה החשבון המבקר לפי תקנת משנה זו תתייחס לבקרה הפנימית על הדיווח הכספי, ותצורף לדוח הרבעוני על הבקרה הפנימית.</w:t>
      </w:r>
    </w:p>
    <w:p w:rsidR="004D4BAE" w:rsidRPr="00E55AA2" w:rsidRDefault="004D4BAE" w:rsidP="004D4BAE">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(ד)</w:t>
      </w:r>
      <w:r w:rsidRPr="00E55AA2">
        <w:rPr>
          <w:rStyle w:val="default"/>
          <w:rFonts w:cs="FrankRuehl" w:hint="cs"/>
          <w:vanish/>
          <w:sz w:val="22"/>
          <w:szCs w:val="22"/>
          <w:shd w:val="clear" w:color="auto" w:fill="FFFF99"/>
          <w:rtl/>
        </w:rPr>
        <w:tab/>
        <w:t>לדוח הרבעוני על הבקרה הפנימית יצורפו הצהרות כמפורט להלן:</w:t>
      </w:r>
    </w:p>
    <w:p w:rsidR="004D4BAE" w:rsidRPr="00E55AA2" w:rsidRDefault="004D4BAE" w:rsidP="004D4BAE">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הצהרה חתומה של המנהל הכללי, על פי הנוסח המפורט בפרט 2(ג) שבתוספת התשיעית;</w:t>
      </w:r>
    </w:p>
    <w:p w:rsidR="004D4BAE" w:rsidRPr="00E55AA2" w:rsidRDefault="004D4BAE" w:rsidP="004D4BAE">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הצהרה חתומה של נושא המשרה הבכיר ביותר בתחום הכספים, על פי הנוסח המפורט בפרט 2(ד) בתוספת התשיעית;</w:t>
      </w:r>
    </w:p>
    <w:p w:rsidR="004D4BAE" w:rsidRPr="00E55AA2" w:rsidRDefault="004D4BAE" w:rsidP="004D4BAE">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אין בהצהרות כאמור בתקנת משנה זו כדי לגרוע מאחריות החתומים עליהן או מאחריות כל אדם אחר, על פי כל דין.</w:t>
      </w:r>
    </w:p>
    <w:p w:rsidR="004D4BAE" w:rsidRPr="00E55AA2" w:rsidRDefault="004D4BAE" w:rsidP="004D4BAE">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(ה)</w:t>
      </w:r>
      <w:r w:rsidRPr="00E55AA2">
        <w:rPr>
          <w:rStyle w:val="default"/>
          <w:rFonts w:cs="FrankRuehl" w:hint="cs"/>
          <w:vanish/>
          <w:sz w:val="22"/>
          <w:szCs w:val="22"/>
          <w:shd w:val="clear" w:color="auto" w:fill="FFFF99"/>
          <w:rtl/>
        </w:rPr>
        <w:tab/>
        <w:t xml:space="preserve">הוראות תקנה זו לא יחולו על </w:t>
      </w:r>
      <w:r w:rsidRPr="00E55AA2">
        <w:rPr>
          <w:rStyle w:val="default"/>
          <w:rFonts w:cs="FrankRuehl"/>
          <w:vanish/>
          <w:sz w:val="22"/>
          <w:szCs w:val="22"/>
          <w:shd w:val="clear" w:color="auto" w:fill="FFFF99"/>
          <w:rtl/>
        </w:rPr>
        <w:t>–</w:t>
      </w:r>
    </w:p>
    <w:p w:rsidR="004D4BAE" w:rsidRPr="00E55AA2" w:rsidRDefault="004D4BAE" w:rsidP="004D4BAE">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תאגיד בנקאי;</w:t>
      </w:r>
    </w:p>
    <w:p w:rsidR="004D4BAE" w:rsidRPr="00E55AA2" w:rsidRDefault="004D4BAE" w:rsidP="004D4BAE">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מבטח.</w:t>
      </w:r>
    </w:p>
    <w:p w:rsidR="00756622" w:rsidRPr="00E55AA2" w:rsidRDefault="00756622" w:rsidP="004D4BAE">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גוף מוסדי.</w:t>
      </w:r>
    </w:p>
    <w:p w:rsidR="004D4BAE" w:rsidRPr="00E55AA2" w:rsidRDefault="004D4BAE" w:rsidP="004D4BAE">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(ו)</w:t>
      </w:r>
      <w:r w:rsidRPr="00E55AA2">
        <w:rPr>
          <w:rStyle w:val="default"/>
          <w:rFonts w:cs="FrankRuehl" w:hint="cs"/>
          <w:vanish/>
          <w:sz w:val="22"/>
          <w:szCs w:val="22"/>
          <w:shd w:val="clear" w:color="auto" w:fill="FFFF99"/>
          <w:rtl/>
        </w:rPr>
        <w:tab/>
        <w:t>יושב ראש הרשות רשאי להורות כי דיווח בדבר אפקטיביות הבקרה הפנימית של תאגיד מסוים יהיה במתכונת הקבועה בדין אחר או הסדר אחר, אם שוכנע כי בנסיבות העניין חל על התאגיד דין אחר או הסדר אחר המניח את הדעת; כמו כן יכול הוא להתנות הוראה כאמור בתנאים או לקבוע כי הוראת המעבר לא תחול על תאגיד כאמור.</w:t>
      </w:r>
    </w:p>
    <w:p w:rsidR="00756622" w:rsidRPr="00E55AA2" w:rsidRDefault="00756622" w:rsidP="004D4BAE">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(ו1)</w:t>
      </w:r>
      <w:r w:rsidRPr="00E55AA2">
        <w:rPr>
          <w:rStyle w:val="default"/>
          <w:rFonts w:cs="FrankRuehl" w:hint="cs"/>
          <w:vanish/>
          <w:sz w:val="22"/>
          <w:szCs w:val="22"/>
          <w:u w:val="single"/>
          <w:shd w:val="clear" w:color="auto" w:fill="FFFF99"/>
          <w:rtl/>
        </w:rPr>
        <w:tab/>
        <w:t>איחד התאגיד או איחד באיחוד יחסי תאגיד בנקאי או גוף מוסדי, רשאי הוא, בהתייחס לבקרה הפנימית בתאגיד הבנקאי או בגוף המוסדי בלבד, ליישם את הוראות תקנת משנה (ו2) במקום את הוראות תקנות משנה (א) ו-(ב); על אף האמור בתקנת משנה זו, רשאי יושב ראש הרשות לאסור על תאגיד מסוים את יישום הוראות תקנת משנה זו, מנימוקים שיפורטו.</w:t>
      </w:r>
    </w:p>
    <w:p w:rsidR="00756622" w:rsidRPr="00E55AA2" w:rsidRDefault="00756622" w:rsidP="004D4BAE">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(ו2)</w:t>
      </w:r>
      <w:r w:rsidRPr="00E55AA2">
        <w:rPr>
          <w:rStyle w:val="default"/>
          <w:rFonts w:cs="FrankRuehl" w:hint="cs"/>
          <w:vanish/>
          <w:sz w:val="22"/>
          <w:szCs w:val="22"/>
          <w:u w:val="single"/>
          <w:shd w:val="clear" w:color="auto" w:fill="FFFF99"/>
          <w:rtl/>
        </w:rPr>
        <w:tab/>
        <w:t>לגבי תאגיד שבחר ליישם את הוראות תקנת משנה זו, והעומד בתנאים כאמור בתקנת משנה (ו1), יחולו ההוראות האלה:</w:t>
      </w:r>
    </w:p>
    <w:p w:rsidR="00756622" w:rsidRPr="00E55AA2" w:rsidRDefault="00756622" w:rsidP="00756622">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הדוח הרבעוני על הבקרה הפנימית של התאגיד המאחד יכלול התייחסות להערכת האפקטיביות הבקרה הפנימית בתאגיד הבנקאי או בגוף המוסדי, בהתאם למתכונת הקבועה בדין האחר החל עליהם בנושא זה, ככל שקיימת מתכונת כזו לגבי הדוח הרבעוני;</w:t>
      </w:r>
    </w:p>
    <w:p w:rsidR="00756622" w:rsidRPr="00E55AA2" w:rsidRDefault="00756622" w:rsidP="00756622">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התאגיד יישם את הוראות פסקה (1) לגבי כל התאגידים הבנקאיים או הגופים המוסדיים אוחדו או אוחדו באיחוד יחסי בדוחותיו הכספיים;</w:t>
      </w:r>
    </w:p>
    <w:p w:rsidR="00756622" w:rsidRPr="00E55AA2" w:rsidRDefault="00756622" w:rsidP="00756622">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(3)</w:t>
      </w:r>
      <w:r w:rsidRPr="00E55AA2">
        <w:rPr>
          <w:rStyle w:val="default"/>
          <w:rFonts w:cs="FrankRuehl" w:hint="cs"/>
          <w:vanish/>
          <w:sz w:val="22"/>
          <w:szCs w:val="22"/>
          <w:u w:val="single"/>
          <w:shd w:val="clear" w:color="auto" w:fill="FFFF99"/>
          <w:rtl/>
        </w:rPr>
        <w:tab/>
        <w:t>התאגיד ימשיך ביישום הוראות תקנת משנה זו גם בתקופות העוקבות;</w:t>
      </w:r>
    </w:p>
    <w:p w:rsidR="00756622" w:rsidRPr="00E55AA2" w:rsidRDefault="00756622" w:rsidP="00756622">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(4)</w:t>
      </w:r>
      <w:r w:rsidRPr="00E55AA2">
        <w:rPr>
          <w:rStyle w:val="default"/>
          <w:rFonts w:cs="FrankRuehl" w:hint="cs"/>
          <w:vanish/>
          <w:sz w:val="22"/>
          <w:szCs w:val="22"/>
          <w:u w:val="single"/>
          <w:shd w:val="clear" w:color="auto" w:fill="FFFF99"/>
          <w:rtl/>
        </w:rPr>
        <w:tab/>
        <w:t>יושב ראש הרשות רשאי לאשר לתאגיד מסוים לסטות מהוראות פסקאות (2) או (3), אם שוכנע כי סטייה כאמור מוצדקת בנסיבות העניין.</w:t>
      </w:r>
    </w:p>
    <w:p w:rsidR="004D4BAE" w:rsidRPr="00E55AA2" w:rsidRDefault="004D4BAE" w:rsidP="00BC146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(ז)</w:t>
      </w:r>
      <w:r w:rsidRPr="00E55AA2">
        <w:rPr>
          <w:rStyle w:val="default"/>
          <w:rFonts w:cs="FrankRuehl" w:hint="cs"/>
          <w:vanish/>
          <w:sz w:val="22"/>
          <w:szCs w:val="22"/>
          <w:shd w:val="clear" w:color="auto" w:fill="FFFF99"/>
          <w:rtl/>
        </w:rPr>
        <w:tab/>
        <w:t xml:space="preserve">על אף האמור בתקנת משנה (ה), לדוח הרבעוני של תאגיד בנקאי </w:t>
      </w:r>
      <w:r w:rsidRPr="00E55AA2">
        <w:rPr>
          <w:rStyle w:val="default"/>
          <w:rFonts w:cs="FrankRuehl" w:hint="cs"/>
          <w:strike/>
          <w:vanish/>
          <w:sz w:val="22"/>
          <w:szCs w:val="22"/>
          <w:shd w:val="clear" w:color="auto" w:fill="FFFF99"/>
          <w:rtl/>
        </w:rPr>
        <w:t>או מבטח</w:t>
      </w:r>
      <w:r w:rsidR="00BC1466" w:rsidRPr="00E55AA2">
        <w:rPr>
          <w:rStyle w:val="default"/>
          <w:rFonts w:cs="FrankRuehl" w:hint="cs"/>
          <w:vanish/>
          <w:sz w:val="22"/>
          <w:szCs w:val="22"/>
          <w:shd w:val="clear" w:color="auto" w:fill="FFFF99"/>
          <w:rtl/>
        </w:rPr>
        <w:t xml:space="preserve"> </w:t>
      </w:r>
      <w:r w:rsidR="00BC1466" w:rsidRPr="00E55AA2">
        <w:rPr>
          <w:rStyle w:val="default"/>
          <w:rFonts w:cs="FrankRuehl" w:hint="cs"/>
          <w:vanish/>
          <w:sz w:val="22"/>
          <w:szCs w:val="22"/>
          <w:u w:val="single"/>
          <w:shd w:val="clear" w:color="auto" w:fill="FFFF99"/>
          <w:rtl/>
        </w:rPr>
        <w:t>או גוף מוסדי</w:t>
      </w:r>
      <w:r w:rsidRPr="00E55AA2">
        <w:rPr>
          <w:rStyle w:val="default"/>
          <w:rFonts w:cs="FrankRuehl" w:hint="cs"/>
          <w:vanish/>
          <w:sz w:val="22"/>
          <w:szCs w:val="22"/>
          <w:shd w:val="clear" w:color="auto" w:fill="FFFF99"/>
          <w:rtl/>
        </w:rPr>
        <w:t xml:space="preserve"> יצורפו דוחות והצהרות מנהלים הנוגעים להערכת אפקטיביות הבקרה הפנימית, אשר בהגשתם הם חייבים מכוח הדינים החלים עליהם.</w:t>
      </w:r>
    </w:p>
    <w:p w:rsidR="0091038D" w:rsidRPr="00E55AA2" w:rsidRDefault="0091038D" w:rsidP="0091038D">
      <w:pPr>
        <w:pStyle w:val="P00"/>
        <w:tabs>
          <w:tab w:val="clear" w:pos="6259"/>
        </w:tabs>
        <w:spacing w:before="0"/>
        <w:ind w:left="0" w:right="1134"/>
        <w:rPr>
          <w:rFonts w:hint="cs"/>
          <w:vanish/>
          <w:szCs w:val="20"/>
          <w:shd w:val="clear" w:color="auto" w:fill="FFFF99"/>
          <w:rtl/>
        </w:rPr>
      </w:pPr>
    </w:p>
    <w:p w:rsidR="0091038D" w:rsidRPr="00E55AA2" w:rsidRDefault="0091038D" w:rsidP="0091038D">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91038D" w:rsidRPr="00E55AA2" w:rsidRDefault="0091038D" w:rsidP="0091038D">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91038D" w:rsidRPr="00E55AA2" w:rsidRDefault="0091038D" w:rsidP="0091038D">
      <w:pPr>
        <w:pStyle w:val="P00"/>
        <w:spacing w:before="0"/>
        <w:ind w:left="0" w:right="1134"/>
        <w:rPr>
          <w:rStyle w:val="default"/>
          <w:rFonts w:cs="FrankRuehl" w:hint="cs"/>
          <w:vanish/>
          <w:szCs w:val="20"/>
          <w:shd w:val="clear" w:color="auto" w:fill="FFFF99"/>
          <w:rtl/>
        </w:rPr>
      </w:pPr>
      <w:hyperlink r:id="rId505"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91038D" w:rsidRPr="00E55AA2" w:rsidRDefault="0091038D" w:rsidP="0091038D">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(ו1)</w:t>
      </w:r>
      <w:r w:rsidRPr="00E55AA2">
        <w:rPr>
          <w:rStyle w:val="default"/>
          <w:rFonts w:cs="FrankRuehl" w:hint="cs"/>
          <w:vanish/>
          <w:sz w:val="22"/>
          <w:szCs w:val="22"/>
          <w:shd w:val="clear" w:color="auto" w:fill="FFFF99"/>
          <w:rtl/>
        </w:rPr>
        <w:tab/>
        <w:t xml:space="preserve">איחד התאגיד </w:t>
      </w:r>
      <w:r w:rsidRPr="00E55AA2">
        <w:rPr>
          <w:rStyle w:val="default"/>
          <w:rFonts w:cs="FrankRuehl" w:hint="cs"/>
          <w:strike/>
          <w:vanish/>
          <w:sz w:val="22"/>
          <w:szCs w:val="22"/>
          <w:shd w:val="clear" w:color="auto" w:fill="FFFF99"/>
          <w:rtl/>
        </w:rPr>
        <w:t>או איחד באיחוד יחסי</w:t>
      </w:r>
      <w:r w:rsidRPr="00E55AA2">
        <w:rPr>
          <w:rStyle w:val="default"/>
          <w:rFonts w:cs="FrankRuehl" w:hint="cs"/>
          <w:vanish/>
          <w:sz w:val="22"/>
          <w:szCs w:val="22"/>
          <w:shd w:val="clear" w:color="auto" w:fill="FFFF99"/>
          <w:rtl/>
        </w:rPr>
        <w:t xml:space="preserve"> תאגיד בנקאי או גוף מוסדי, רשאי הוא, בהתייחס לבקרה הפנימית בתאגיד הבנקאי או בגוף המוסדי בלבד, ליישם את הוראות תקנת משנה (ו2) במקום את הוראות תקנות משנה (א) ו-(ב); על אף האמור בתקנת משנה זו, רשאי יושב ראש הרשות לאסור על תאגיד מסוים את יישום הוראות תקנת משנה זו, מנימוקים שיפורטו.</w:t>
      </w:r>
    </w:p>
    <w:p w:rsidR="0091038D" w:rsidRPr="00E55AA2" w:rsidRDefault="0091038D" w:rsidP="0091038D">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(ו2)</w:t>
      </w:r>
      <w:r w:rsidRPr="00E55AA2">
        <w:rPr>
          <w:rStyle w:val="default"/>
          <w:rFonts w:cs="FrankRuehl" w:hint="cs"/>
          <w:vanish/>
          <w:sz w:val="22"/>
          <w:szCs w:val="22"/>
          <w:shd w:val="clear" w:color="auto" w:fill="FFFF99"/>
          <w:rtl/>
        </w:rPr>
        <w:tab/>
        <w:t>לגבי תאגיד שבחר ליישם את הוראות תקנת משנה זו, והעומד בתנאים כאמור בתקנת משנה (ו1), יחולו ההוראות האלה:</w:t>
      </w:r>
    </w:p>
    <w:p w:rsidR="0091038D" w:rsidRPr="00E55AA2" w:rsidRDefault="0091038D" w:rsidP="0091038D">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הדוח הרבעוני על הבקרה הפנימית של התאגיד המאחד יכלול התייחסות להערכת האפקטיביות הבקרה הפנימית בתאגיד הבנקאי או בגוף המוסדי, בהתאם למתכונת הקבועה בדין האחר החל עליהם בנושא זה, ככל שקיימת מתכונת כזו לגבי הדוח הרבעוני;</w:t>
      </w:r>
    </w:p>
    <w:p w:rsidR="0091038D" w:rsidRPr="00E55AA2" w:rsidRDefault="0091038D" w:rsidP="0091038D">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התאגיד יישם את הוראות פסקה (1) לגבי כל התאגידים הבנקאיים או הגופים המוסדיים אוחדו </w:t>
      </w:r>
      <w:r w:rsidRPr="00E55AA2">
        <w:rPr>
          <w:rStyle w:val="default"/>
          <w:rFonts w:cs="FrankRuehl" w:hint="cs"/>
          <w:strike/>
          <w:vanish/>
          <w:sz w:val="22"/>
          <w:szCs w:val="22"/>
          <w:shd w:val="clear" w:color="auto" w:fill="FFFF99"/>
          <w:rtl/>
        </w:rPr>
        <w:t>או אוחדו באיחוד יחסי</w:t>
      </w:r>
      <w:r w:rsidRPr="00E55AA2">
        <w:rPr>
          <w:rStyle w:val="default"/>
          <w:rFonts w:cs="FrankRuehl" w:hint="cs"/>
          <w:vanish/>
          <w:sz w:val="22"/>
          <w:szCs w:val="22"/>
          <w:shd w:val="clear" w:color="auto" w:fill="FFFF99"/>
          <w:rtl/>
        </w:rPr>
        <w:t xml:space="preserve"> בדוחותיו הכספיים;</w:t>
      </w:r>
    </w:p>
    <w:p w:rsidR="0091038D" w:rsidRPr="00E55AA2" w:rsidRDefault="0091038D" w:rsidP="0091038D">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התאגיד ימשיך ביישום הוראות תקנת משנה זו גם בתקופות העוקבות;</w:t>
      </w:r>
    </w:p>
    <w:p w:rsidR="0091038D" w:rsidRPr="00440B62" w:rsidRDefault="0091038D" w:rsidP="00440B62">
      <w:pPr>
        <w:pStyle w:val="P00"/>
        <w:spacing w:before="0"/>
        <w:ind w:left="1021"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יושב ראש הרשות רשאי לאשר לתאגיד מסוים לסטות מהוראות פסקאות (2) או (3), אם שוכנע כי סטייה כאמור מוצדקת בנסיבות העניין.</w:t>
      </w:r>
      <w:bookmarkEnd w:id="322"/>
    </w:p>
    <w:p w:rsidR="003052C6" w:rsidRDefault="003052C6" w:rsidP="003052C6">
      <w:pPr>
        <w:pStyle w:val="P00"/>
        <w:spacing w:before="72"/>
        <w:ind w:left="0" w:right="1134"/>
        <w:rPr>
          <w:rStyle w:val="default"/>
          <w:rFonts w:cs="FrankRuehl" w:hint="cs"/>
          <w:rtl/>
        </w:rPr>
      </w:pPr>
      <w:bookmarkStart w:id="323" w:name="Seif125"/>
      <w:bookmarkEnd w:id="323"/>
      <w:r>
        <w:rPr>
          <w:lang w:val="he-IL"/>
        </w:rPr>
        <w:pict>
          <v:rect id="_x0000_s2728" style="position:absolute;left:0;text-align:left;margin-left:464.5pt;margin-top:8.05pt;width:75.05pt;height:51.35pt;z-index:251738112" o:allowincell="f" filled="f" stroked="f" strokecolor="lime" strokeweight=".25pt">
            <v:textbox style="mso-next-textbox:#_x0000_s2728" inset="0,0,0,0">
              <w:txbxContent>
                <w:p w:rsidR="00FD021E" w:rsidRDefault="00FD021E" w:rsidP="003052C6">
                  <w:pPr>
                    <w:spacing w:line="160" w:lineRule="exact"/>
                    <w:jc w:val="left"/>
                    <w:rPr>
                      <w:rFonts w:cs="Miriam" w:hint="cs"/>
                      <w:szCs w:val="18"/>
                      <w:rtl/>
                    </w:rPr>
                  </w:pPr>
                  <w:r>
                    <w:rPr>
                      <w:rFonts w:cs="Miriam" w:hint="cs"/>
                      <w:szCs w:val="18"/>
                      <w:rtl/>
                    </w:rPr>
                    <w:t>דוח כספי ביניים נפרד של התאגיד</w:t>
                  </w:r>
                </w:p>
                <w:p w:rsidR="00FD021E" w:rsidRDefault="00FD021E" w:rsidP="003052C6">
                  <w:pPr>
                    <w:spacing w:line="160" w:lineRule="exact"/>
                    <w:jc w:val="left"/>
                    <w:rPr>
                      <w:rFonts w:cs="Miriam"/>
                      <w:szCs w:val="18"/>
                      <w:rtl/>
                    </w:rPr>
                  </w:pPr>
                  <w:r>
                    <w:rPr>
                      <w:rFonts w:cs="Miriam" w:hint="cs"/>
                      <w:szCs w:val="18"/>
                      <w:rtl/>
                    </w:rPr>
                    <w:t xml:space="preserve">תק' (מס' 2) </w:t>
                  </w:r>
                  <w:r>
                    <w:rPr>
                      <w:rFonts w:cs="Miriam"/>
                      <w:szCs w:val="18"/>
                      <w:rtl/>
                    </w:rPr>
                    <w:br/>
                  </w:r>
                  <w:r>
                    <w:rPr>
                      <w:rFonts w:cs="Miriam" w:hint="cs"/>
                      <w:szCs w:val="18"/>
                      <w:rtl/>
                    </w:rPr>
                    <w:t>תש"ע-2010</w:t>
                  </w:r>
                </w:p>
                <w:p w:rsidR="00E55AA2" w:rsidRDefault="00E55AA2" w:rsidP="003052C6">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תשפ"ב-2022</w:t>
                  </w:r>
                </w:p>
              </w:txbxContent>
            </v:textbox>
            <w10:anchorlock/>
          </v:rect>
        </w:pict>
      </w:r>
      <w:r>
        <w:rPr>
          <w:rStyle w:val="big-number"/>
          <w:rFonts w:cs="Miriam" w:hint="cs"/>
          <w:rtl/>
        </w:rPr>
        <w:t>38</w:t>
      </w:r>
      <w:r>
        <w:rPr>
          <w:rStyle w:val="default"/>
          <w:rFonts w:cs="FrankRuehl" w:hint="cs"/>
          <w:rtl/>
        </w:rPr>
        <w:t>ד</w:t>
      </w:r>
      <w:r>
        <w:rPr>
          <w:rStyle w:val="default"/>
          <w:rFonts w:cs="FrankRuehl"/>
          <w:rtl/>
        </w:rPr>
        <w:t>.</w:t>
      </w:r>
      <w:r>
        <w:rPr>
          <w:rStyle w:val="default"/>
          <w:rFonts w:cs="FrankRuehl"/>
          <w:rtl/>
        </w:rPr>
        <w:tab/>
      </w:r>
      <w:r w:rsidR="0031353E" w:rsidRPr="0031353E">
        <w:rPr>
          <w:rStyle w:val="default"/>
          <w:rFonts w:cs="FrankRuehl" w:hint="cs"/>
          <w:rtl/>
        </w:rPr>
        <w:t xml:space="preserve">הנפיק תאגיד תעודות התחייבות, המוחזקות בידי הציבור במועד פרסום הדוחות הכספיים, </w:t>
      </w:r>
      <w:r>
        <w:rPr>
          <w:rStyle w:val="default"/>
          <w:rFonts w:cs="FrankRuehl" w:hint="cs"/>
          <w:rtl/>
        </w:rPr>
        <w:t>יובאו בדוח הביניים, בצירוף סקירת רואה החשבון המבקר, נתונים כספיים מתוך הדוחות המאוחדים של התאגיד לתקופת הביניים, כאמור בתקנה 9ג, בשינויים המחויבים.</w:t>
      </w:r>
    </w:p>
    <w:p w:rsidR="001E3791" w:rsidRPr="00E55AA2" w:rsidRDefault="001E3791" w:rsidP="001E3791">
      <w:pPr>
        <w:pStyle w:val="P00"/>
        <w:spacing w:before="0"/>
        <w:ind w:left="0" w:right="1134"/>
        <w:rPr>
          <w:rStyle w:val="default"/>
          <w:rFonts w:cs="FrankRuehl" w:hint="cs"/>
          <w:vanish/>
          <w:color w:val="FF0000"/>
          <w:szCs w:val="20"/>
          <w:shd w:val="clear" w:color="auto" w:fill="FFFF99"/>
          <w:rtl/>
        </w:rPr>
      </w:pPr>
      <w:bookmarkStart w:id="324" w:name="Rov636"/>
      <w:r w:rsidRPr="00E55AA2">
        <w:rPr>
          <w:rStyle w:val="default"/>
          <w:rFonts w:cs="FrankRuehl" w:hint="cs"/>
          <w:vanish/>
          <w:color w:val="FF0000"/>
          <w:szCs w:val="20"/>
          <w:shd w:val="clear" w:color="auto" w:fill="FFFF99"/>
          <w:rtl/>
        </w:rPr>
        <w:t>מיום 25.1.2010</w:t>
      </w:r>
    </w:p>
    <w:p w:rsidR="001E3791" w:rsidRPr="00E55AA2" w:rsidRDefault="001E3791" w:rsidP="001E379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1E3791" w:rsidRPr="00E55AA2" w:rsidRDefault="001E3791" w:rsidP="001E3791">
      <w:pPr>
        <w:pStyle w:val="P00"/>
        <w:spacing w:before="0"/>
        <w:ind w:left="0" w:right="1134"/>
        <w:rPr>
          <w:rStyle w:val="default"/>
          <w:rFonts w:ascii="FrankRuehl" w:hAnsi="FrankRuehl" w:cs="FrankRuehl"/>
          <w:vanish/>
          <w:szCs w:val="20"/>
          <w:shd w:val="clear" w:color="auto" w:fill="FFFF99"/>
          <w:rtl/>
        </w:rPr>
      </w:pPr>
      <w:hyperlink r:id="rId506" w:history="1">
        <w:r w:rsidRPr="00E55AA2">
          <w:rPr>
            <w:rStyle w:val="Hyperlink"/>
            <w:rFonts w:ascii="FrankRuehl" w:hAnsi="FrankRuehl"/>
            <w:vanish/>
            <w:szCs w:val="20"/>
            <w:shd w:val="clear" w:color="auto" w:fill="FFFF99"/>
            <w:rtl/>
          </w:rPr>
          <w:t>ק"ת תש"ע מס' 6861</w:t>
        </w:r>
      </w:hyperlink>
      <w:r w:rsidRPr="00E55AA2">
        <w:rPr>
          <w:rStyle w:val="default"/>
          <w:rFonts w:ascii="FrankRuehl" w:hAnsi="FrankRuehl" w:cs="FrankRuehl"/>
          <w:vanish/>
          <w:szCs w:val="20"/>
          <w:shd w:val="clear" w:color="auto" w:fill="FFFF99"/>
          <w:rtl/>
        </w:rPr>
        <w:t xml:space="preserve"> מיום 25.1.2010 עמ' 682</w:t>
      </w:r>
    </w:p>
    <w:p w:rsidR="001E3791" w:rsidRPr="00E55AA2" w:rsidRDefault="001E3791" w:rsidP="001E3791">
      <w:pPr>
        <w:pStyle w:val="P00"/>
        <w:spacing w:before="0"/>
        <w:ind w:left="0" w:right="1134"/>
        <w:rPr>
          <w:rStyle w:val="default"/>
          <w:rFonts w:cs="FrankRuehl"/>
          <w:vanish/>
          <w:szCs w:val="20"/>
          <w:shd w:val="clear" w:color="auto" w:fill="FFFF99"/>
          <w:rtl/>
        </w:rPr>
      </w:pPr>
      <w:r w:rsidRPr="00E55AA2">
        <w:rPr>
          <w:rStyle w:val="default"/>
          <w:rFonts w:cs="FrankRuehl" w:hint="cs"/>
          <w:b/>
          <w:bCs/>
          <w:vanish/>
          <w:szCs w:val="20"/>
          <w:shd w:val="clear" w:color="auto" w:fill="FFFF99"/>
          <w:rtl/>
        </w:rPr>
        <w:t>הוספת תקנה 38ד</w:t>
      </w:r>
    </w:p>
    <w:p w:rsidR="0031353E" w:rsidRPr="00E55AA2" w:rsidRDefault="0031353E" w:rsidP="0031353E">
      <w:pPr>
        <w:pStyle w:val="P00"/>
        <w:spacing w:before="0"/>
        <w:ind w:left="0" w:right="1134"/>
        <w:rPr>
          <w:rStyle w:val="default"/>
          <w:rFonts w:ascii="FrankRuehl" w:hAnsi="FrankRuehl" w:cs="FrankRuehl"/>
          <w:vanish/>
          <w:szCs w:val="20"/>
          <w:shd w:val="clear" w:color="auto" w:fill="FFFF99"/>
          <w:rtl/>
        </w:rPr>
      </w:pPr>
    </w:p>
    <w:p w:rsidR="0031353E" w:rsidRPr="00E55AA2" w:rsidRDefault="0031353E" w:rsidP="0031353E">
      <w:pPr>
        <w:pStyle w:val="P00"/>
        <w:spacing w:before="0"/>
        <w:ind w:left="0" w:right="1134"/>
        <w:rPr>
          <w:rStyle w:val="default"/>
          <w:rFonts w:ascii="FrankRuehl" w:hAnsi="FrankRuehl" w:cs="FrankRuehl"/>
          <w:vanish/>
          <w:color w:val="FF0000"/>
          <w:szCs w:val="20"/>
          <w:shd w:val="clear" w:color="auto" w:fill="FFFF99"/>
          <w:rtl/>
        </w:rPr>
      </w:pPr>
      <w:r w:rsidRPr="00E55AA2">
        <w:rPr>
          <w:rStyle w:val="default"/>
          <w:rFonts w:ascii="FrankRuehl" w:hAnsi="FrankRuehl" w:cs="FrankRuehl"/>
          <w:vanish/>
          <w:color w:val="FF0000"/>
          <w:szCs w:val="20"/>
          <w:shd w:val="clear" w:color="auto" w:fill="FFFF99"/>
          <w:rtl/>
        </w:rPr>
        <w:t>מיום 7.6.2022</w:t>
      </w:r>
    </w:p>
    <w:p w:rsidR="0031353E" w:rsidRPr="00E55AA2" w:rsidRDefault="0031353E" w:rsidP="0031353E">
      <w:pPr>
        <w:pStyle w:val="P00"/>
        <w:spacing w:before="0"/>
        <w:ind w:left="0" w:right="1134"/>
        <w:rPr>
          <w:rStyle w:val="default"/>
          <w:rFonts w:ascii="FrankRuehl" w:hAnsi="FrankRuehl" w:cs="FrankRuehl"/>
          <w:vanish/>
          <w:szCs w:val="20"/>
          <w:shd w:val="clear" w:color="auto" w:fill="FFFF99"/>
          <w:rtl/>
        </w:rPr>
      </w:pPr>
      <w:r w:rsidRPr="00E55AA2">
        <w:rPr>
          <w:rStyle w:val="default"/>
          <w:rFonts w:ascii="FrankRuehl" w:hAnsi="FrankRuehl" w:cs="FrankRuehl"/>
          <w:b/>
          <w:bCs/>
          <w:vanish/>
          <w:szCs w:val="20"/>
          <w:shd w:val="clear" w:color="auto" w:fill="FFFF99"/>
          <w:rtl/>
        </w:rPr>
        <w:t>תק' (מס' 2) תשפ"ב-2022</w:t>
      </w:r>
    </w:p>
    <w:p w:rsidR="0031353E" w:rsidRPr="00E55AA2" w:rsidRDefault="0031353E" w:rsidP="0031353E">
      <w:pPr>
        <w:pStyle w:val="P00"/>
        <w:spacing w:before="0"/>
        <w:ind w:left="0" w:right="1134"/>
        <w:rPr>
          <w:rStyle w:val="default"/>
          <w:rFonts w:ascii="FrankRuehl" w:hAnsi="FrankRuehl" w:cs="FrankRuehl"/>
          <w:vanish/>
          <w:szCs w:val="20"/>
          <w:shd w:val="clear" w:color="auto" w:fill="FFFF99"/>
          <w:rtl/>
        </w:rPr>
      </w:pPr>
      <w:hyperlink r:id="rId507" w:history="1">
        <w:r w:rsidRPr="00E55AA2">
          <w:rPr>
            <w:rStyle w:val="Hyperlink"/>
            <w:rFonts w:ascii="FrankRuehl" w:hAnsi="FrankRuehl"/>
            <w:vanish/>
            <w:szCs w:val="20"/>
            <w:shd w:val="clear" w:color="auto" w:fill="FFFF99"/>
            <w:rtl/>
          </w:rPr>
          <w:t>ק"ת תשפ"ב מס' 10198</w:t>
        </w:r>
      </w:hyperlink>
      <w:r w:rsidRPr="00E55AA2">
        <w:rPr>
          <w:rStyle w:val="default"/>
          <w:rFonts w:ascii="FrankRuehl" w:hAnsi="FrankRuehl" w:cs="FrankRuehl"/>
          <w:vanish/>
          <w:szCs w:val="20"/>
          <w:shd w:val="clear" w:color="auto" w:fill="FFFF99"/>
          <w:rtl/>
        </w:rPr>
        <w:t xml:space="preserve"> מיום 7.6.2022 עמ' 313</w:t>
      </w:r>
      <w:r w:rsidRPr="00E55AA2">
        <w:rPr>
          <w:rStyle w:val="default"/>
          <w:rFonts w:ascii="FrankRuehl" w:hAnsi="FrankRuehl" w:cs="FrankRuehl" w:hint="cs"/>
          <w:vanish/>
          <w:szCs w:val="20"/>
          <w:shd w:val="clear" w:color="auto" w:fill="FFFF99"/>
          <w:rtl/>
        </w:rPr>
        <w:t>5</w:t>
      </w:r>
    </w:p>
    <w:p w:rsidR="0031353E" w:rsidRPr="00E55AA2" w:rsidRDefault="0031353E" w:rsidP="00E55AA2">
      <w:pPr>
        <w:pStyle w:val="P00"/>
        <w:ind w:left="0" w:right="1134"/>
        <w:rPr>
          <w:rStyle w:val="default"/>
          <w:rFonts w:cs="FrankRuehl" w:hint="cs"/>
          <w:sz w:val="2"/>
          <w:szCs w:val="2"/>
          <w:rtl/>
        </w:rPr>
      </w:pPr>
      <w:r w:rsidRPr="00E55AA2">
        <w:rPr>
          <w:rStyle w:val="default"/>
          <w:rFonts w:cs="FrankRuehl" w:hint="cs"/>
          <w:vanish/>
          <w:sz w:val="16"/>
          <w:szCs w:val="22"/>
          <w:shd w:val="clear" w:color="auto" w:fill="FFFF99"/>
          <w:rtl/>
        </w:rPr>
        <w:t>38ד</w:t>
      </w:r>
      <w:r w:rsidRPr="00E55AA2">
        <w:rPr>
          <w:rStyle w:val="default"/>
          <w:rFonts w:cs="FrankRuehl"/>
          <w:vanish/>
          <w:sz w:val="16"/>
          <w:szCs w:val="22"/>
          <w:shd w:val="clear" w:color="auto" w:fill="FFFF99"/>
          <w:rtl/>
        </w:rPr>
        <w:t>.</w:t>
      </w:r>
      <w:r w:rsidRPr="00E55AA2">
        <w:rPr>
          <w:rStyle w:val="default"/>
          <w:rFonts w:cs="FrankRuehl"/>
          <w:vanish/>
          <w:sz w:val="16"/>
          <w:szCs w:val="22"/>
          <w:shd w:val="clear" w:color="auto" w:fill="FFFF99"/>
          <w:rtl/>
        </w:rPr>
        <w:tab/>
      </w:r>
      <w:r w:rsidRPr="00E55AA2">
        <w:rPr>
          <w:rStyle w:val="default"/>
          <w:rFonts w:cs="FrankRuehl" w:hint="cs"/>
          <w:vanish/>
          <w:sz w:val="16"/>
          <w:szCs w:val="22"/>
          <w:u w:val="single"/>
          <w:shd w:val="clear" w:color="auto" w:fill="FFFF99"/>
          <w:rtl/>
        </w:rPr>
        <w:t>הנפיק תאגיד תעודות התחייבות, המוחזקות בידי הציבור במועד פרסום הדוחות הכספיים,</w:t>
      </w:r>
      <w:r w:rsidRPr="00E55AA2">
        <w:rPr>
          <w:rStyle w:val="default"/>
          <w:rFonts w:cs="FrankRuehl" w:hint="cs"/>
          <w:vanish/>
          <w:sz w:val="16"/>
          <w:szCs w:val="22"/>
          <w:shd w:val="clear" w:color="auto" w:fill="FFFF99"/>
          <w:rtl/>
        </w:rPr>
        <w:t xml:space="preserve"> יובאו בדוח הביניים, בצירוף סקירת רואה החשבון המבקר, נתונים כספיים מתוך הדוחות המאוחדים של התאגיד לתקופת הביניים, כאמור בתקנה 9ג, בשינויים המחויבים.</w:t>
      </w:r>
      <w:bookmarkEnd w:id="324"/>
    </w:p>
    <w:p w:rsidR="001E3791" w:rsidRDefault="001E3791" w:rsidP="00440B62">
      <w:pPr>
        <w:pStyle w:val="P00"/>
        <w:spacing w:before="72"/>
        <w:ind w:left="0" w:right="1134"/>
        <w:rPr>
          <w:rStyle w:val="default"/>
          <w:rFonts w:cs="FrankRuehl" w:hint="cs"/>
          <w:rtl/>
        </w:rPr>
      </w:pPr>
      <w:bookmarkStart w:id="325" w:name="Seif132"/>
      <w:bookmarkEnd w:id="325"/>
      <w:r>
        <w:rPr>
          <w:lang w:val="he-IL"/>
        </w:rPr>
        <w:pict>
          <v:rect id="_x0000_s2836" style="position:absolute;left:0;text-align:left;margin-left:464.5pt;margin-top:8.05pt;width:75.05pt;height:59.25pt;z-index:251784192" o:allowincell="f" filled="f" stroked="f" strokecolor="lime" strokeweight=".25pt">
            <v:textbox style="mso-next-textbox:#_x0000_s2836" inset="0,0,0,0">
              <w:txbxContent>
                <w:p w:rsidR="00FD021E" w:rsidRDefault="00FD021E" w:rsidP="001E3791">
                  <w:pPr>
                    <w:spacing w:line="160" w:lineRule="exact"/>
                    <w:jc w:val="left"/>
                    <w:rPr>
                      <w:rFonts w:cs="Miriam" w:hint="cs"/>
                      <w:szCs w:val="18"/>
                      <w:rtl/>
                    </w:rPr>
                  </w:pPr>
                  <w:r>
                    <w:rPr>
                      <w:rFonts w:cs="Miriam" w:hint="cs"/>
                      <w:szCs w:val="18"/>
                      <w:rtl/>
                    </w:rPr>
                    <w:t>דוח רבעוני בדבר מצבת התחייבויות לפי מועדי פירעון</w:t>
                  </w:r>
                </w:p>
                <w:p w:rsidR="00FD021E" w:rsidRDefault="00FD021E" w:rsidP="001E3791">
                  <w:pPr>
                    <w:spacing w:line="160" w:lineRule="exact"/>
                    <w:jc w:val="left"/>
                    <w:rPr>
                      <w:rFonts w:cs="Miriam" w:hint="cs"/>
                      <w:szCs w:val="18"/>
                      <w:rtl/>
                    </w:rPr>
                  </w:pPr>
                  <w:r>
                    <w:rPr>
                      <w:rFonts w:cs="Miriam" w:hint="cs"/>
                      <w:szCs w:val="18"/>
                      <w:rtl/>
                    </w:rPr>
                    <w:t>תק' תשע"א-2011</w:t>
                  </w:r>
                </w:p>
                <w:p w:rsidR="00FD021E" w:rsidRDefault="00FD021E" w:rsidP="001E3791">
                  <w:pPr>
                    <w:spacing w:line="160" w:lineRule="exact"/>
                    <w:jc w:val="left"/>
                    <w:rPr>
                      <w:rFonts w:cs="Miriam" w:hint="cs"/>
                      <w:szCs w:val="18"/>
                      <w:rtl/>
                    </w:rPr>
                  </w:pPr>
                  <w:r>
                    <w:rPr>
                      <w:rFonts w:cs="Miriam" w:hint="cs"/>
                      <w:szCs w:val="18"/>
                      <w:rtl/>
                    </w:rPr>
                    <w:t xml:space="preserve">תק' (מס' 3) </w:t>
                  </w:r>
                  <w:r>
                    <w:rPr>
                      <w:rFonts w:cs="Miriam"/>
                      <w:szCs w:val="18"/>
                      <w:rtl/>
                    </w:rPr>
                    <w:br/>
                  </w:r>
                  <w:r>
                    <w:rPr>
                      <w:rFonts w:cs="Miriam" w:hint="cs"/>
                      <w:szCs w:val="18"/>
                      <w:rtl/>
                    </w:rPr>
                    <w:t>תשע"א-2011</w:t>
                  </w:r>
                </w:p>
                <w:p w:rsidR="00FD021E" w:rsidRDefault="00FD021E" w:rsidP="001E3791">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hint="cs"/>
          <w:rtl/>
        </w:rPr>
        <w:t>38</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לדוח הביניים יצורף</w:t>
      </w:r>
      <w:r w:rsidR="00BD2088">
        <w:rPr>
          <w:rStyle w:val="default"/>
          <w:rFonts w:cs="FrankRuehl" w:hint="cs"/>
          <w:rtl/>
        </w:rPr>
        <w:t xml:space="preserve">, </w:t>
      </w:r>
      <w:r w:rsidR="00BD2088" w:rsidRPr="00BD2088">
        <w:rPr>
          <w:rStyle w:val="default"/>
          <w:rFonts w:cs="FrankRuehl" w:hint="cs"/>
          <w:rtl/>
        </w:rPr>
        <w:t>בדרך של הפניה לטופס דיווח כהגדרתו בתקנות דיווח אלקטרוני,</w:t>
      </w:r>
      <w:r>
        <w:rPr>
          <w:rStyle w:val="default"/>
          <w:rFonts w:cs="FrankRuehl" w:hint="cs"/>
          <w:rtl/>
        </w:rPr>
        <w:t xml:space="preserve"> דוח ובו נתונים בדבר מצבת ההתחייבויות של התאגיד המדווח וחברות המאוחדות בדוחותיו הכספיים, כאמור בתקנה 9ד.</w:t>
      </w:r>
    </w:p>
    <w:p w:rsidR="00BD2088" w:rsidRPr="00E55AA2" w:rsidRDefault="00BD2088" w:rsidP="00BD2088">
      <w:pPr>
        <w:pStyle w:val="P00"/>
        <w:tabs>
          <w:tab w:val="clear" w:pos="6259"/>
        </w:tabs>
        <w:spacing w:before="0"/>
        <w:ind w:left="0" w:right="1134"/>
        <w:rPr>
          <w:rFonts w:hint="cs"/>
          <w:vanish/>
          <w:color w:val="FF0000"/>
          <w:szCs w:val="20"/>
          <w:shd w:val="clear" w:color="auto" w:fill="FFFF99"/>
          <w:rtl/>
        </w:rPr>
      </w:pPr>
      <w:bookmarkStart w:id="326" w:name="Rov486"/>
      <w:r w:rsidRPr="00E55AA2">
        <w:rPr>
          <w:rFonts w:hint="cs"/>
          <w:vanish/>
          <w:color w:val="FF0000"/>
          <w:szCs w:val="20"/>
          <w:shd w:val="clear" w:color="auto" w:fill="FFFF99"/>
          <w:rtl/>
        </w:rPr>
        <w:t>מיום 31.1.2011</w:t>
      </w:r>
    </w:p>
    <w:p w:rsidR="00BD2088" w:rsidRPr="00E55AA2" w:rsidRDefault="00BD2088" w:rsidP="00BD208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תשע"א-2011</w:t>
      </w:r>
    </w:p>
    <w:p w:rsidR="00BD2088" w:rsidRPr="00E55AA2" w:rsidRDefault="00BD2088" w:rsidP="00BD2088">
      <w:pPr>
        <w:pStyle w:val="P00"/>
        <w:tabs>
          <w:tab w:val="clear" w:pos="6259"/>
        </w:tabs>
        <w:spacing w:before="0"/>
        <w:ind w:left="0" w:right="1134"/>
        <w:rPr>
          <w:rFonts w:hint="cs"/>
          <w:vanish/>
          <w:szCs w:val="20"/>
          <w:shd w:val="clear" w:color="auto" w:fill="FFFF99"/>
          <w:rtl/>
        </w:rPr>
      </w:pPr>
      <w:hyperlink r:id="rId508" w:history="1">
        <w:r w:rsidRPr="00E55AA2">
          <w:rPr>
            <w:rStyle w:val="Hyperlink"/>
            <w:rFonts w:cs="Times New Roman" w:hint="cs"/>
            <w:vanish/>
            <w:szCs w:val="20"/>
            <w:shd w:val="clear" w:color="auto" w:fill="FFFF99"/>
            <w:rtl/>
          </w:rPr>
          <w:t>ק"ת תשע"א מס' 6970</w:t>
        </w:r>
      </w:hyperlink>
      <w:r w:rsidRPr="00E55AA2">
        <w:rPr>
          <w:rFonts w:hint="cs"/>
          <w:vanish/>
          <w:szCs w:val="20"/>
          <w:shd w:val="clear" w:color="auto" w:fill="FFFF99"/>
          <w:rtl/>
        </w:rPr>
        <w:t xml:space="preserve"> מיום 31.1.2011 עמ' 602</w:t>
      </w:r>
    </w:p>
    <w:p w:rsidR="00BD2088" w:rsidRPr="00E55AA2" w:rsidRDefault="00BD2088" w:rsidP="00BD208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38ה</w:t>
      </w:r>
    </w:p>
    <w:p w:rsidR="00BD2088" w:rsidRPr="00E55AA2" w:rsidRDefault="00BD2088" w:rsidP="00BD2088">
      <w:pPr>
        <w:pStyle w:val="P00"/>
        <w:spacing w:before="0"/>
        <w:ind w:left="0" w:right="1134"/>
        <w:rPr>
          <w:rStyle w:val="default"/>
          <w:rFonts w:cs="FrankRuehl" w:hint="cs"/>
          <w:vanish/>
          <w:szCs w:val="20"/>
          <w:shd w:val="clear" w:color="auto" w:fill="FFFF99"/>
          <w:rtl/>
        </w:rPr>
      </w:pPr>
    </w:p>
    <w:p w:rsidR="00BD2088" w:rsidRPr="00E55AA2" w:rsidRDefault="00BD2088" w:rsidP="00BD208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22.8.2011</w:t>
      </w:r>
    </w:p>
    <w:p w:rsidR="00BD2088" w:rsidRPr="00E55AA2" w:rsidRDefault="00BD2088" w:rsidP="00BD208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תשע"א-2011</w:t>
      </w:r>
    </w:p>
    <w:p w:rsidR="00BD2088" w:rsidRPr="00E55AA2" w:rsidRDefault="00BD2088" w:rsidP="00BD2088">
      <w:pPr>
        <w:pStyle w:val="P00"/>
        <w:spacing w:before="0"/>
        <w:ind w:left="0" w:right="1134"/>
        <w:rPr>
          <w:rStyle w:val="default"/>
          <w:rFonts w:cs="FrankRuehl" w:hint="cs"/>
          <w:vanish/>
          <w:szCs w:val="20"/>
          <w:shd w:val="clear" w:color="auto" w:fill="FFFF99"/>
          <w:rtl/>
        </w:rPr>
      </w:pPr>
      <w:hyperlink r:id="rId509" w:history="1">
        <w:r w:rsidRPr="00E55AA2">
          <w:rPr>
            <w:rStyle w:val="Hyperlink"/>
            <w:rFonts w:cs="Times New Roman" w:hint="cs"/>
            <w:vanish/>
            <w:szCs w:val="20"/>
            <w:shd w:val="clear" w:color="auto" w:fill="FFFF99"/>
            <w:rtl/>
          </w:rPr>
          <w:t>ק"ת תשע"א מס' 7026</w:t>
        </w:r>
      </w:hyperlink>
      <w:r w:rsidRPr="00E55AA2">
        <w:rPr>
          <w:rStyle w:val="default"/>
          <w:rFonts w:cs="FrankRuehl" w:hint="cs"/>
          <w:vanish/>
          <w:szCs w:val="20"/>
          <w:shd w:val="clear" w:color="auto" w:fill="FFFF99"/>
          <w:rtl/>
        </w:rPr>
        <w:t xml:space="preserve"> מיום 22.8.2011 עמ' 1298</w:t>
      </w:r>
    </w:p>
    <w:p w:rsidR="00440B62" w:rsidRPr="00E55AA2" w:rsidRDefault="00440B62" w:rsidP="00440B62">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38ה</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לדוח הביניים יצורף</w:t>
      </w:r>
      <w:r w:rsidRPr="00E55AA2">
        <w:rPr>
          <w:rStyle w:val="default"/>
          <w:rFonts w:cs="FrankRuehl" w:hint="cs"/>
          <w:vanish/>
          <w:sz w:val="22"/>
          <w:szCs w:val="22"/>
          <w:u w:val="single"/>
          <w:shd w:val="clear" w:color="auto" w:fill="FFFF99"/>
          <w:rtl/>
        </w:rPr>
        <w:t>, בדרך של הפניה לטופס דיווח כהגדרתו בתקנות דיווח אלקטרוני,</w:t>
      </w:r>
      <w:r w:rsidRPr="00E55AA2">
        <w:rPr>
          <w:rStyle w:val="default"/>
          <w:rFonts w:cs="FrankRuehl" w:hint="cs"/>
          <w:vanish/>
          <w:sz w:val="22"/>
          <w:szCs w:val="22"/>
          <w:shd w:val="clear" w:color="auto" w:fill="FFFF99"/>
          <w:rtl/>
        </w:rPr>
        <w:t xml:space="preserve"> דוח ובו נתונים בדבר מצבת ההתחייבויות של התאגיד המדווח וחברות המאוחדות או מאוחדות באיחוד יחסי בדוחותיו הכספיים, כאמור בתקנה 9ד.</w:t>
      </w:r>
    </w:p>
    <w:p w:rsidR="00440B62" w:rsidRPr="00E55AA2" w:rsidRDefault="00440B62" w:rsidP="00440B62">
      <w:pPr>
        <w:pStyle w:val="P00"/>
        <w:tabs>
          <w:tab w:val="clear" w:pos="6259"/>
        </w:tabs>
        <w:spacing w:before="0"/>
        <w:ind w:left="0" w:right="1134"/>
        <w:rPr>
          <w:rFonts w:hint="cs"/>
          <w:vanish/>
          <w:szCs w:val="20"/>
          <w:rtl/>
        </w:rPr>
      </w:pPr>
    </w:p>
    <w:p w:rsidR="00440B62" w:rsidRPr="00E55AA2" w:rsidRDefault="00440B62" w:rsidP="00440B62">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440B62" w:rsidRPr="00E55AA2" w:rsidRDefault="00440B62" w:rsidP="00440B62">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440B62" w:rsidRPr="00E55AA2" w:rsidRDefault="00440B62" w:rsidP="00440B62">
      <w:pPr>
        <w:pStyle w:val="P00"/>
        <w:spacing w:before="0"/>
        <w:ind w:left="0" w:right="1134"/>
        <w:rPr>
          <w:rStyle w:val="default"/>
          <w:rFonts w:cs="FrankRuehl" w:hint="cs"/>
          <w:vanish/>
          <w:szCs w:val="20"/>
          <w:shd w:val="clear" w:color="auto" w:fill="FFFF99"/>
          <w:rtl/>
        </w:rPr>
      </w:pPr>
      <w:hyperlink r:id="rId510"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BD2088" w:rsidRPr="00BD2088" w:rsidRDefault="00BD2088" w:rsidP="00BD2088">
      <w:pPr>
        <w:pStyle w:val="P00"/>
        <w:ind w:left="0" w:right="1134"/>
        <w:rPr>
          <w:rStyle w:val="default"/>
          <w:rFonts w:cs="FrankRuehl" w:hint="cs"/>
          <w:sz w:val="2"/>
          <w:szCs w:val="2"/>
          <w:rtl/>
        </w:rPr>
      </w:pPr>
      <w:r w:rsidRPr="00E55AA2">
        <w:rPr>
          <w:rStyle w:val="default"/>
          <w:rFonts w:cs="FrankRuehl" w:hint="cs"/>
          <w:vanish/>
          <w:sz w:val="22"/>
          <w:szCs w:val="22"/>
          <w:shd w:val="clear" w:color="auto" w:fill="FFFF99"/>
          <w:rtl/>
        </w:rPr>
        <w:t>38ה</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לדוח הביניים יצורף, בדרך של הפניה לטופס דיווח כהגדרתו בתקנות דיווח אלקטרוני, דוח ובו נתונים בדבר מצבת ההתחייבויות של התאגיד המדווח וחברות המאוחדות </w:t>
      </w:r>
      <w:r w:rsidRPr="00E55AA2">
        <w:rPr>
          <w:rStyle w:val="default"/>
          <w:rFonts w:cs="FrankRuehl" w:hint="cs"/>
          <w:strike/>
          <w:vanish/>
          <w:sz w:val="22"/>
          <w:szCs w:val="22"/>
          <w:shd w:val="clear" w:color="auto" w:fill="FFFF99"/>
          <w:rtl/>
        </w:rPr>
        <w:t>או מאוחדות באיחוד יחסי</w:t>
      </w:r>
      <w:r w:rsidRPr="00E55AA2">
        <w:rPr>
          <w:rStyle w:val="default"/>
          <w:rFonts w:cs="FrankRuehl" w:hint="cs"/>
          <w:vanish/>
          <w:sz w:val="22"/>
          <w:szCs w:val="22"/>
          <w:shd w:val="clear" w:color="auto" w:fill="FFFF99"/>
          <w:rtl/>
        </w:rPr>
        <w:t xml:space="preserve"> בדוחותיו הכספיים, כאמור בתקנה 9ד.</w:t>
      </w:r>
      <w:bookmarkEnd w:id="326"/>
    </w:p>
    <w:p w:rsidR="00BD2088" w:rsidRDefault="00BD2088" w:rsidP="001E3791">
      <w:pPr>
        <w:pStyle w:val="P00"/>
        <w:spacing w:before="72"/>
        <w:ind w:left="0" w:right="1134"/>
        <w:rPr>
          <w:rStyle w:val="default"/>
          <w:rFonts w:cs="FrankRuehl" w:hint="cs"/>
          <w:rtl/>
        </w:rPr>
      </w:pPr>
    </w:p>
    <w:p w:rsidR="005764AE" w:rsidRDefault="005764AE" w:rsidP="005764AE">
      <w:pPr>
        <w:pStyle w:val="P00"/>
        <w:spacing w:before="72"/>
        <w:ind w:left="0" w:right="1134"/>
        <w:rPr>
          <w:rStyle w:val="default"/>
          <w:rFonts w:cs="FrankRuehl" w:hint="cs"/>
          <w:rtl/>
        </w:rPr>
      </w:pPr>
      <w:bookmarkStart w:id="327" w:name="Seif139"/>
      <w:bookmarkEnd w:id="327"/>
      <w:r>
        <w:rPr>
          <w:lang w:val="he-IL"/>
        </w:rPr>
        <w:pict>
          <v:rect id="_x0000_s2945" style="position:absolute;left:0;text-align:left;margin-left:464.5pt;margin-top:8.05pt;width:75.05pt;height:34.1pt;z-index:251852800" o:allowincell="f" filled="f" stroked="f" strokecolor="lime" strokeweight=".25pt">
            <v:textbox style="mso-next-textbox:#_x0000_s2945" inset="0,0,0,0">
              <w:txbxContent>
                <w:p w:rsidR="00FD021E" w:rsidRDefault="00FD021E" w:rsidP="005764AE">
                  <w:pPr>
                    <w:spacing w:line="160" w:lineRule="exact"/>
                    <w:jc w:val="left"/>
                    <w:rPr>
                      <w:rFonts w:cs="Miriam" w:hint="cs"/>
                      <w:szCs w:val="18"/>
                      <w:rtl/>
                    </w:rPr>
                  </w:pPr>
                  <w:r>
                    <w:rPr>
                      <w:rFonts w:cs="Miriam" w:hint="cs"/>
                      <w:szCs w:val="18"/>
                      <w:rtl/>
                    </w:rPr>
                    <w:t>דוח רבעוני בדבר נכס נפט מפיק</w:t>
                  </w:r>
                </w:p>
                <w:p w:rsidR="00FD021E" w:rsidRDefault="00FD021E" w:rsidP="005764A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תשע"ג-2013</w:t>
                  </w:r>
                </w:p>
              </w:txbxContent>
            </v:textbox>
            <w10:anchorlock/>
          </v:rect>
        </w:pict>
      </w:r>
      <w:r>
        <w:rPr>
          <w:rStyle w:val="big-number"/>
          <w:rFonts w:cs="Miriam" w:hint="cs"/>
          <w:rtl/>
        </w:rPr>
        <w:t>38</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החזיק התאגיד בנכס נפט מפיק (</w:t>
      </w:r>
      <w:r>
        <w:rPr>
          <w:rStyle w:val="default"/>
          <w:rFonts w:cs="FrankRuehl"/>
        </w:rPr>
        <w:t>On Production</w:t>
      </w:r>
      <w:r>
        <w:rPr>
          <w:rStyle w:val="default"/>
          <w:rFonts w:cs="FrankRuehl" w:hint="cs"/>
          <w:rtl/>
        </w:rPr>
        <w:t>) כמשמעותו בתוספת האחת עשרה יובאו בדוח הרבעוני, לכל הפחות, פרטים בדבר כל אחד מנכסי הנפט המפיקים (</w:t>
      </w:r>
      <w:r>
        <w:rPr>
          <w:rStyle w:val="default"/>
          <w:rFonts w:cs="FrankRuehl"/>
        </w:rPr>
        <w:t>On Production</w:t>
      </w:r>
      <w:r>
        <w:rPr>
          <w:rStyle w:val="default"/>
          <w:rFonts w:cs="FrankRuehl" w:hint="cs"/>
          <w:rtl/>
        </w:rPr>
        <w:t>) שמחזיק התאגיד כמפורט בחלק ג' לתוספת האחת עשרה.</w:t>
      </w:r>
    </w:p>
    <w:p w:rsidR="005764AE" w:rsidRPr="00E55AA2" w:rsidRDefault="005764AE" w:rsidP="005764AE">
      <w:pPr>
        <w:pStyle w:val="P00"/>
        <w:spacing w:before="0"/>
        <w:ind w:left="0" w:right="1134"/>
        <w:rPr>
          <w:rStyle w:val="default"/>
          <w:rFonts w:cs="FrankRuehl" w:hint="cs"/>
          <w:vanish/>
          <w:color w:val="FF0000"/>
          <w:szCs w:val="20"/>
          <w:shd w:val="clear" w:color="auto" w:fill="FFFF99"/>
          <w:rtl/>
        </w:rPr>
      </w:pPr>
      <w:bookmarkStart w:id="328" w:name="Rov534"/>
      <w:r w:rsidRPr="00E55AA2">
        <w:rPr>
          <w:rStyle w:val="default"/>
          <w:rFonts w:cs="FrankRuehl" w:hint="cs"/>
          <w:vanish/>
          <w:color w:val="FF0000"/>
          <w:szCs w:val="20"/>
          <w:shd w:val="clear" w:color="auto" w:fill="FFFF99"/>
          <w:rtl/>
        </w:rPr>
        <w:t>מיום 4.6.2013</w:t>
      </w:r>
    </w:p>
    <w:p w:rsidR="005764AE" w:rsidRPr="00E55AA2" w:rsidRDefault="005764AE" w:rsidP="005764AE">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תשע"ג-2013</w:t>
      </w:r>
    </w:p>
    <w:p w:rsidR="005764AE" w:rsidRPr="00E55AA2" w:rsidRDefault="005764AE" w:rsidP="005764AE">
      <w:pPr>
        <w:pStyle w:val="P00"/>
        <w:spacing w:before="0"/>
        <w:ind w:left="0" w:right="1134"/>
        <w:rPr>
          <w:rStyle w:val="default"/>
          <w:rFonts w:cs="FrankRuehl" w:hint="cs"/>
          <w:vanish/>
          <w:szCs w:val="20"/>
          <w:shd w:val="clear" w:color="auto" w:fill="FFFF99"/>
          <w:rtl/>
        </w:rPr>
      </w:pPr>
      <w:hyperlink r:id="rId511" w:history="1">
        <w:r w:rsidRPr="00E55AA2">
          <w:rPr>
            <w:rStyle w:val="Hyperlink"/>
            <w:rFonts w:cs="Times New Roman" w:hint="cs"/>
            <w:vanish/>
            <w:szCs w:val="20"/>
            <w:shd w:val="clear" w:color="auto" w:fill="FFFF99"/>
            <w:rtl/>
          </w:rPr>
          <w:t>ק"ת תשע"ג מס' 7257</w:t>
        </w:r>
      </w:hyperlink>
      <w:r w:rsidRPr="00E55AA2">
        <w:rPr>
          <w:rStyle w:val="default"/>
          <w:rFonts w:cs="FrankRuehl" w:hint="cs"/>
          <w:vanish/>
          <w:szCs w:val="20"/>
          <w:shd w:val="clear" w:color="auto" w:fill="FFFF99"/>
          <w:rtl/>
        </w:rPr>
        <w:t xml:space="preserve"> מיום 4.6.2013 עמ' 1294</w:t>
      </w:r>
    </w:p>
    <w:p w:rsidR="005764AE" w:rsidRPr="005764AE" w:rsidRDefault="005764AE" w:rsidP="005764AE">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תקנה 38ו</w:t>
      </w:r>
      <w:bookmarkEnd w:id="328"/>
    </w:p>
    <w:p w:rsidR="00457466" w:rsidRDefault="00457466" w:rsidP="00BF2F21">
      <w:pPr>
        <w:pStyle w:val="P00"/>
        <w:spacing w:before="72"/>
        <w:ind w:left="0" w:right="1134"/>
        <w:rPr>
          <w:rStyle w:val="default"/>
          <w:rFonts w:cs="FrankRuehl" w:hint="cs"/>
          <w:rtl/>
        </w:rPr>
      </w:pPr>
      <w:bookmarkStart w:id="329" w:name="Seif38"/>
      <w:bookmarkEnd w:id="329"/>
      <w:r>
        <w:rPr>
          <w:lang w:val="he-IL"/>
        </w:rPr>
        <w:pict>
          <v:rect id="_x0000_s2154" style="position:absolute;left:0;text-align:left;margin-left:464.5pt;margin-top:8.05pt;width:75.05pt;height:53.95pt;z-index:251409408"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מועד הגשת דוחות רבעוניים</w:t>
                  </w:r>
                </w:p>
                <w:p w:rsidR="00FD021E" w:rsidRDefault="00FD021E">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תשס"ד-2004</w:t>
                  </w:r>
                </w:p>
                <w:p w:rsidR="00FD021E" w:rsidRDefault="00FD021E">
                  <w:pPr>
                    <w:spacing w:line="160" w:lineRule="exact"/>
                    <w:jc w:val="left"/>
                    <w:rPr>
                      <w:rFonts w:cs="Miriam" w:hint="cs"/>
                      <w:noProof/>
                      <w:szCs w:val="18"/>
                      <w:rtl/>
                    </w:rPr>
                  </w:pPr>
                  <w:r>
                    <w:rPr>
                      <w:rFonts w:cs="Miriam" w:hint="cs"/>
                      <w:noProof/>
                      <w:szCs w:val="18"/>
                      <w:rtl/>
                    </w:rPr>
                    <w:t>תק' תשע"ה-2014</w:t>
                  </w:r>
                </w:p>
                <w:p w:rsidR="00BF2F21" w:rsidRDefault="00BF2F21">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Fonts w:cs="Miriam"/>
          <w:rtl/>
        </w:rPr>
        <w:t>39.</w:t>
      </w:r>
      <w:r>
        <w:rPr>
          <w:rStyle w:val="big-number"/>
          <w:rFonts w:cs="Miriam"/>
          <w:rtl/>
        </w:rPr>
        <w:tab/>
      </w:r>
      <w:r>
        <w:rPr>
          <w:rStyle w:val="default"/>
          <w:rFonts w:cs="FrankRuehl" w:hint="cs"/>
          <w:rtl/>
        </w:rPr>
        <w:t>(א)</w:t>
      </w:r>
      <w:r>
        <w:rPr>
          <w:rStyle w:val="default"/>
          <w:rFonts w:cs="FrankRuehl" w:hint="cs"/>
          <w:rtl/>
        </w:rPr>
        <w:tab/>
        <w:t xml:space="preserve">התאגיד יגיש לרשות דוח </w:t>
      </w:r>
      <w:r w:rsidR="00BF2F21">
        <w:rPr>
          <w:rStyle w:val="default"/>
          <w:rFonts w:cs="FrankRuehl" w:hint="cs"/>
          <w:rtl/>
        </w:rPr>
        <w:t>עתי</w:t>
      </w:r>
      <w:r>
        <w:rPr>
          <w:rStyle w:val="default"/>
          <w:rFonts w:cs="FrankRuehl" w:hint="cs"/>
          <w:rtl/>
        </w:rPr>
        <w:t xml:space="preserve">, בתוך חודשיים מיום הדוח, ובלבד שהדוח </w:t>
      </w:r>
      <w:r w:rsidR="00BF2F21">
        <w:rPr>
          <w:rStyle w:val="default"/>
          <w:rFonts w:cs="FrankRuehl" w:hint="cs"/>
          <w:rtl/>
        </w:rPr>
        <w:t>העתי</w:t>
      </w:r>
      <w:r>
        <w:rPr>
          <w:rStyle w:val="default"/>
          <w:rFonts w:cs="FrankRuehl" w:hint="cs"/>
          <w:rtl/>
        </w:rPr>
        <w:t xml:space="preserve"> יוגש בתוך שלושה ימים מתאריך החתימה של רואה </w:t>
      </w:r>
      <w:r w:rsidR="00440B62">
        <w:rPr>
          <w:rStyle w:val="default"/>
          <w:rFonts w:cs="FrankRuehl" w:hint="cs"/>
          <w:rtl/>
        </w:rPr>
        <w:t>ה</w:t>
      </w:r>
      <w:r>
        <w:rPr>
          <w:rStyle w:val="default"/>
          <w:rFonts w:cs="FrankRuehl" w:hint="cs"/>
          <w:rtl/>
        </w:rPr>
        <w:t xml:space="preserve">חשבון </w:t>
      </w:r>
      <w:r w:rsidR="00440B62">
        <w:rPr>
          <w:rStyle w:val="default"/>
          <w:rFonts w:cs="FrankRuehl" w:hint="cs"/>
          <w:rtl/>
        </w:rPr>
        <w:t xml:space="preserve">המבקר </w:t>
      </w:r>
      <w:r>
        <w:rPr>
          <w:rStyle w:val="default"/>
          <w:rFonts w:cs="FrankRuehl" w:hint="cs"/>
          <w:rtl/>
        </w:rPr>
        <w:t>של התאגיד על דוח הסקירה המתייחס לדוחות הכספיים ביניים.</w:t>
      </w:r>
    </w:p>
    <w:p w:rsidR="00457466" w:rsidRDefault="004574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תאריך החתימה על הדוח הרבעוני לא יקדם ביותר משלושה ימים מהתאריך שבו יוגש לרשות ולבורסה.</w:t>
      </w:r>
    </w:p>
    <w:p w:rsidR="00457466" w:rsidRPr="00E55AA2" w:rsidRDefault="00457466">
      <w:pPr>
        <w:pStyle w:val="P00"/>
        <w:spacing w:before="0"/>
        <w:ind w:left="0" w:right="1134"/>
        <w:rPr>
          <w:rFonts w:hint="cs"/>
          <w:b/>
          <w:bCs/>
          <w:vanish/>
          <w:szCs w:val="20"/>
          <w:shd w:val="clear" w:color="auto" w:fill="FFFF99"/>
          <w:rtl/>
        </w:rPr>
      </w:pPr>
      <w:bookmarkStart w:id="330" w:name="Rov575"/>
      <w:r w:rsidRPr="00E55AA2">
        <w:rPr>
          <w:rFonts w:hint="cs"/>
          <w:vanish/>
          <w:color w:val="FF0000"/>
          <w:szCs w:val="20"/>
          <w:shd w:val="clear" w:color="auto" w:fill="FFFF99"/>
          <w:rtl/>
        </w:rPr>
        <w:t>מיום 11.6.1989</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תשמ"ט-1989</w:t>
      </w:r>
    </w:p>
    <w:p w:rsidR="00457466" w:rsidRPr="00E55AA2" w:rsidRDefault="00457466">
      <w:pPr>
        <w:pStyle w:val="P00"/>
        <w:tabs>
          <w:tab w:val="clear" w:pos="6259"/>
        </w:tabs>
        <w:spacing w:before="0"/>
        <w:ind w:left="0" w:right="1134"/>
        <w:rPr>
          <w:rFonts w:hint="cs"/>
          <w:vanish/>
          <w:szCs w:val="20"/>
          <w:shd w:val="clear" w:color="auto" w:fill="FFFF99"/>
          <w:rtl/>
        </w:rPr>
      </w:pPr>
      <w:hyperlink r:id="rId512" w:history="1">
        <w:r w:rsidRPr="00E55AA2">
          <w:rPr>
            <w:rStyle w:val="Hyperlink"/>
            <w:rFonts w:hint="cs"/>
            <w:vanish/>
            <w:szCs w:val="20"/>
            <w:shd w:val="clear" w:color="auto" w:fill="FFFF99"/>
            <w:rtl/>
          </w:rPr>
          <w:t>ק"ת תשמ"ט מס' 5189</w:t>
        </w:r>
      </w:hyperlink>
      <w:r w:rsidRPr="00E55AA2">
        <w:rPr>
          <w:rFonts w:hint="cs"/>
          <w:vanish/>
          <w:szCs w:val="20"/>
          <w:shd w:val="clear" w:color="auto" w:fill="FFFF99"/>
          <w:rtl/>
        </w:rPr>
        <w:t xml:space="preserve"> מיום 11.6.1989 עמ' 886</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39</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מועד הגשת הדו"ח</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39.</w:t>
      </w:r>
      <w:r w:rsidRPr="00E55AA2">
        <w:rPr>
          <w:rFonts w:hint="cs"/>
          <w:strike/>
          <w:vanish/>
          <w:sz w:val="22"/>
          <w:szCs w:val="22"/>
          <w:shd w:val="clear" w:color="auto" w:fill="FFFF99"/>
          <w:rtl/>
        </w:rPr>
        <w:tab/>
        <w:t>התאגיד יגיש לרשות ולרשם בכל שנה דו"ח חצי-שנתי, תוך שלושה חדשים מיום הדו"ח, ובלבד שהדו"ח יוגש תוך עשרה ימים מחתימת חותמת התאגיד עליו.</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21.3.1996</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תשנ"ו-1996</w:t>
      </w:r>
    </w:p>
    <w:p w:rsidR="00457466" w:rsidRPr="00E55AA2" w:rsidRDefault="00457466">
      <w:pPr>
        <w:pStyle w:val="P00"/>
        <w:tabs>
          <w:tab w:val="clear" w:pos="6259"/>
        </w:tabs>
        <w:spacing w:before="0"/>
        <w:ind w:left="0" w:right="1134"/>
        <w:rPr>
          <w:rFonts w:hint="cs"/>
          <w:vanish/>
          <w:szCs w:val="20"/>
          <w:shd w:val="clear" w:color="auto" w:fill="FFFF99"/>
          <w:rtl/>
        </w:rPr>
      </w:pPr>
      <w:hyperlink r:id="rId513" w:history="1">
        <w:r w:rsidRPr="00E55AA2">
          <w:rPr>
            <w:rStyle w:val="Hyperlink"/>
            <w:rFonts w:hint="cs"/>
            <w:vanish/>
            <w:szCs w:val="20"/>
            <w:shd w:val="clear" w:color="auto" w:fill="FFFF99"/>
            <w:rtl/>
          </w:rPr>
          <w:t>ק"ת תשנ"ו מס' 5740</w:t>
        </w:r>
      </w:hyperlink>
      <w:r w:rsidRPr="00E55AA2">
        <w:rPr>
          <w:rFonts w:hint="cs"/>
          <w:vanish/>
          <w:szCs w:val="20"/>
          <w:shd w:val="clear" w:color="auto" w:fill="FFFF99"/>
          <w:rtl/>
        </w:rPr>
        <w:t xml:space="preserve"> מיום 21.3.1996 עמ' 646</w:t>
      </w:r>
    </w:p>
    <w:p w:rsidR="00457466" w:rsidRPr="00E55AA2" w:rsidRDefault="00457466">
      <w:pPr>
        <w:pStyle w:val="P00"/>
        <w:tabs>
          <w:tab w:val="clear" w:pos="6259"/>
        </w:tabs>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39.</w:t>
      </w:r>
      <w:r w:rsidRPr="00E55AA2">
        <w:rPr>
          <w:rFonts w:hint="cs"/>
          <w:vanish/>
          <w:sz w:val="22"/>
          <w:szCs w:val="22"/>
          <w:shd w:val="clear" w:color="auto" w:fill="FFFF99"/>
          <w:rtl/>
        </w:rPr>
        <w:tab/>
        <w:t xml:space="preserve">התאגיד יגיש לרשות ולרשם, ואם ניירות ערך שלו נסחרים בבורסה או רשומים בה למסחר </w:t>
      </w:r>
      <w:r w:rsidRPr="00E55AA2">
        <w:rPr>
          <w:vanish/>
          <w:sz w:val="22"/>
          <w:szCs w:val="22"/>
          <w:shd w:val="clear" w:color="auto" w:fill="FFFF99"/>
          <w:rtl/>
        </w:rPr>
        <w:t>–</w:t>
      </w:r>
      <w:r w:rsidRPr="00E55AA2">
        <w:rPr>
          <w:rFonts w:hint="cs"/>
          <w:vanish/>
          <w:sz w:val="22"/>
          <w:szCs w:val="22"/>
          <w:shd w:val="clear" w:color="auto" w:fill="FFFF99"/>
          <w:rtl/>
        </w:rPr>
        <w:t xml:space="preserve"> גם לבורסה, דו"חות ביניים תוך חודשיים מיום כל דו"ח; ובלבד שכל דו"ח כאמור יוגש תוך </w:t>
      </w:r>
      <w:r w:rsidRPr="00E55AA2">
        <w:rPr>
          <w:rFonts w:hint="cs"/>
          <w:strike/>
          <w:vanish/>
          <w:sz w:val="22"/>
          <w:szCs w:val="22"/>
          <w:shd w:val="clear" w:color="auto" w:fill="FFFF99"/>
          <w:rtl/>
        </w:rPr>
        <w:t>עשרה ימים</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שלושה ימים</w:t>
      </w:r>
      <w:r w:rsidRPr="00E55AA2">
        <w:rPr>
          <w:rFonts w:hint="cs"/>
          <w:vanish/>
          <w:sz w:val="22"/>
          <w:szCs w:val="22"/>
          <w:shd w:val="clear" w:color="auto" w:fill="FFFF99"/>
          <w:rtl/>
        </w:rPr>
        <w:t xml:space="preserve"> מחתימת התאגיד עליו.</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2.11.2003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תשס"ג-2003</w:t>
      </w:r>
    </w:p>
    <w:p w:rsidR="00457466" w:rsidRPr="00E55AA2" w:rsidRDefault="00457466">
      <w:pPr>
        <w:pStyle w:val="P00"/>
        <w:tabs>
          <w:tab w:val="clear" w:pos="6259"/>
        </w:tabs>
        <w:spacing w:before="0"/>
        <w:ind w:left="0" w:right="1134"/>
        <w:rPr>
          <w:rFonts w:hint="cs"/>
          <w:vanish/>
          <w:szCs w:val="20"/>
          <w:shd w:val="clear" w:color="auto" w:fill="FFFF99"/>
          <w:rtl/>
        </w:rPr>
      </w:pPr>
      <w:hyperlink r:id="rId514" w:history="1">
        <w:r w:rsidRPr="00E55AA2">
          <w:rPr>
            <w:rStyle w:val="Hyperlink"/>
            <w:rFonts w:hint="cs"/>
            <w:vanish/>
            <w:szCs w:val="20"/>
            <w:shd w:val="clear" w:color="auto" w:fill="FFFF99"/>
            <w:rtl/>
          </w:rPr>
          <w:t>ק"ת תשס"ג מס' 6235</w:t>
        </w:r>
      </w:hyperlink>
      <w:r w:rsidRPr="00E55AA2">
        <w:rPr>
          <w:rFonts w:hint="cs"/>
          <w:vanish/>
          <w:szCs w:val="20"/>
          <w:shd w:val="clear" w:color="auto" w:fill="FFFF99"/>
          <w:rtl/>
        </w:rPr>
        <w:t xml:space="preserve"> מיום 7.4.2003 עמ' 661</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39.</w:t>
      </w:r>
      <w:r w:rsidRPr="00E55AA2">
        <w:rPr>
          <w:rFonts w:hint="cs"/>
          <w:vanish/>
          <w:sz w:val="22"/>
          <w:szCs w:val="22"/>
          <w:shd w:val="clear" w:color="auto" w:fill="FFFF99"/>
          <w:rtl/>
        </w:rPr>
        <w:tab/>
        <w:t xml:space="preserve">התאגיד יגיש לרשות </w:t>
      </w:r>
      <w:r w:rsidRPr="00E55AA2">
        <w:rPr>
          <w:rFonts w:hint="cs"/>
          <w:strike/>
          <w:vanish/>
          <w:sz w:val="22"/>
          <w:szCs w:val="22"/>
          <w:shd w:val="clear" w:color="auto" w:fill="FFFF99"/>
          <w:rtl/>
        </w:rPr>
        <w:t>ולרשם</w:t>
      </w:r>
      <w:r w:rsidRPr="00E55AA2">
        <w:rPr>
          <w:rFonts w:hint="cs"/>
          <w:vanish/>
          <w:sz w:val="22"/>
          <w:szCs w:val="22"/>
          <w:shd w:val="clear" w:color="auto" w:fill="FFFF99"/>
          <w:rtl/>
        </w:rPr>
        <w:t xml:space="preserve">, ואם ניירות ערך שלו נסחרים בבורסה או רשומים בה למסחר </w:t>
      </w:r>
      <w:r w:rsidRPr="00E55AA2">
        <w:rPr>
          <w:vanish/>
          <w:sz w:val="22"/>
          <w:szCs w:val="22"/>
          <w:shd w:val="clear" w:color="auto" w:fill="FFFF99"/>
          <w:rtl/>
        </w:rPr>
        <w:t>–</w:t>
      </w:r>
      <w:r w:rsidRPr="00E55AA2">
        <w:rPr>
          <w:rFonts w:hint="cs"/>
          <w:vanish/>
          <w:sz w:val="22"/>
          <w:szCs w:val="22"/>
          <w:shd w:val="clear" w:color="auto" w:fill="FFFF99"/>
          <w:rtl/>
        </w:rPr>
        <w:t xml:space="preserve"> גם לבורסה, דו"חות ביניים תוך חודשיים מיום כל דו"ח; ובלבד שכל דו"ח כאמור יוגש תוך שלושה ימים מחתימת התאגיד עליו.</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31.12.2004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515" w:history="1">
        <w:r w:rsidRPr="00E55AA2">
          <w:rPr>
            <w:rStyle w:val="Hyperlink"/>
            <w:rFonts w:hint="cs"/>
            <w:vanish/>
            <w:szCs w:val="20"/>
            <w:shd w:val="clear" w:color="auto" w:fill="FFFF99"/>
            <w:rtl/>
          </w:rPr>
          <w:t>ק"ת תשס"ד מס' 6339</w:t>
        </w:r>
      </w:hyperlink>
      <w:r w:rsidRPr="00E55AA2">
        <w:rPr>
          <w:rFonts w:hint="cs"/>
          <w:vanish/>
          <w:szCs w:val="20"/>
          <w:shd w:val="clear" w:color="auto" w:fill="FFFF99"/>
          <w:rtl/>
        </w:rPr>
        <w:t xml:space="preserve"> מיום 14.9.2004 עמ' 974</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39</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מועד הגשת דו"חות ביניים</w:t>
      </w:r>
    </w:p>
    <w:p w:rsidR="00457466" w:rsidRPr="00E55AA2" w:rsidRDefault="00457466">
      <w:pPr>
        <w:pStyle w:val="P00"/>
        <w:tabs>
          <w:tab w:val="clear" w:pos="6259"/>
        </w:tabs>
        <w:spacing w:before="0"/>
        <w:ind w:left="0" w:right="1134"/>
        <w:rPr>
          <w:rFonts w:hint="cs"/>
          <w:vanish/>
          <w:sz w:val="22"/>
          <w:szCs w:val="22"/>
          <w:shd w:val="clear" w:color="auto" w:fill="FFFF99"/>
          <w:rtl/>
        </w:rPr>
      </w:pPr>
      <w:r w:rsidRPr="00E55AA2">
        <w:rPr>
          <w:rFonts w:hint="cs"/>
          <w:strike/>
          <w:vanish/>
          <w:sz w:val="22"/>
          <w:szCs w:val="22"/>
          <w:shd w:val="clear" w:color="auto" w:fill="FFFF99"/>
          <w:rtl/>
        </w:rPr>
        <w:t>39.</w:t>
      </w:r>
      <w:r w:rsidRPr="00E55AA2">
        <w:rPr>
          <w:rFonts w:hint="cs"/>
          <w:strike/>
          <w:vanish/>
          <w:sz w:val="22"/>
          <w:szCs w:val="22"/>
          <w:shd w:val="clear" w:color="auto" w:fill="FFFF99"/>
          <w:rtl/>
        </w:rPr>
        <w:tab/>
        <w:t xml:space="preserve">התאגיד יגיש לרשות, ואם ניירות ערך שלו נסחרים בבורסה או רשומים בה למסחר </w:t>
      </w:r>
      <w:r w:rsidRPr="00E55AA2">
        <w:rPr>
          <w:strike/>
          <w:vanish/>
          <w:sz w:val="22"/>
          <w:szCs w:val="22"/>
          <w:shd w:val="clear" w:color="auto" w:fill="FFFF99"/>
          <w:rtl/>
        </w:rPr>
        <w:t>–</w:t>
      </w:r>
      <w:r w:rsidRPr="00E55AA2">
        <w:rPr>
          <w:rFonts w:hint="cs"/>
          <w:strike/>
          <w:vanish/>
          <w:sz w:val="22"/>
          <w:szCs w:val="22"/>
          <w:shd w:val="clear" w:color="auto" w:fill="FFFF99"/>
          <w:rtl/>
        </w:rPr>
        <w:t xml:space="preserve"> גם לבורסה, דו"חות ביניים תוך חודשיים מיום כל דו"ח; ובלבד שכל דו"ח כאמור יוגש תוך שלושה ימים מחתימת התאגיד עליו.</w:t>
      </w:r>
    </w:p>
    <w:p w:rsidR="00440B62" w:rsidRPr="00E55AA2" w:rsidRDefault="00440B62" w:rsidP="00440B62">
      <w:pPr>
        <w:pStyle w:val="P00"/>
        <w:tabs>
          <w:tab w:val="clear" w:pos="6259"/>
        </w:tabs>
        <w:spacing w:before="0"/>
        <w:ind w:left="0" w:right="1134"/>
        <w:rPr>
          <w:rFonts w:hint="cs"/>
          <w:vanish/>
          <w:szCs w:val="20"/>
          <w:shd w:val="clear" w:color="auto" w:fill="FFFF99"/>
          <w:rtl/>
        </w:rPr>
      </w:pPr>
    </w:p>
    <w:p w:rsidR="00440B62" w:rsidRPr="00E55AA2" w:rsidRDefault="00440B62" w:rsidP="00440B62">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440B62" w:rsidRPr="00E55AA2" w:rsidRDefault="00440B62" w:rsidP="00440B62">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440B62" w:rsidRPr="00E55AA2" w:rsidRDefault="00440B62" w:rsidP="00440B62">
      <w:pPr>
        <w:pStyle w:val="P00"/>
        <w:spacing w:before="0"/>
        <w:ind w:left="0" w:right="1134"/>
        <w:rPr>
          <w:rStyle w:val="default"/>
          <w:rFonts w:cs="FrankRuehl" w:hint="cs"/>
          <w:vanish/>
          <w:szCs w:val="20"/>
          <w:shd w:val="clear" w:color="auto" w:fill="FFFF99"/>
          <w:rtl/>
        </w:rPr>
      </w:pPr>
      <w:hyperlink r:id="rId516"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BF2F21" w:rsidRPr="00E55AA2" w:rsidRDefault="00BF2F21" w:rsidP="00BF2F21">
      <w:pPr>
        <w:pStyle w:val="P00"/>
        <w:tabs>
          <w:tab w:val="clear" w:pos="6259"/>
        </w:tabs>
        <w:ind w:left="0" w:right="1134"/>
        <w:rPr>
          <w:rFonts w:hint="cs"/>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(א)</w:t>
      </w:r>
      <w:r w:rsidRPr="00E55AA2">
        <w:rPr>
          <w:rFonts w:hint="cs"/>
          <w:vanish/>
          <w:sz w:val="22"/>
          <w:szCs w:val="22"/>
          <w:shd w:val="clear" w:color="auto" w:fill="FFFF99"/>
          <w:rtl/>
        </w:rPr>
        <w:tab/>
        <w:t xml:space="preserve">התאגיד יגיש לרשות דוח רבעוני, בתוך חודשיים מיום הדוח, ובלבד שהדוח הרבעוני יוגש בתוך שלושה ימים מתאריך החתימה של </w:t>
      </w:r>
      <w:r w:rsidRPr="00E55AA2">
        <w:rPr>
          <w:rFonts w:hint="cs"/>
          <w:strike/>
          <w:vanish/>
          <w:sz w:val="22"/>
          <w:szCs w:val="22"/>
          <w:shd w:val="clear" w:color="auto" w:fill="FFFF99"/>
          <w:rtl/>
        </w:rPr>
        <w:t>רואה חשבון</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רואה החשבון המבקר</w:t>
      </w:r>
      <w:r w:rsidRPr="00E55AA2">
        <w:rPr>
          <w:rFonts w:hint="cs"/>
          <w:vanish/>
          <w:sz w:val="22"/>
          <w:szCs w:val="22"/>
          <w:shd w:val="clear" w:color="auto" w:fill="FFFF99"/>
          <w:rtl/>
        </w:rPr>
        <w:t xml:space="preserve"> של התאגיד על דוח הסקירה המתייחס לדוחות הכספיים ביניים.</w:t>
      </w:r>
    </w:p>
    <w:p w:rsidR="00BF2F21" w:rsidRPr="00E55AA2" w:rsidRDefault="00BF2F21" w:rsidP="00BF2F21">
      <w:pPr>
        <w:pStyle w:val="P00"/>
        <w:spacing w:before="0"/>
        <w:ind w:left="0" w:right="1134"/>
        <w:rPr>
          <w:rStyle w:val="default"/>
          <w:rFonts w:cs="FrankRuehl" w:hint="cs"/>
          <w:vanish/>
          <w:szCs w:val="20"/>
          <w:shd w:val="clear" w:color="auto" w:fill="FFFF99"/>
          <w:rtl/>
        </w:rPr>
      </w:pPr>
    </w:p>
    <w:p w:rsidR="00BF2F21" w:rsidRPr="00E55AA2" w:rsidRDefault="00BF2F21" w:rsidP="00BF2F2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BF2F21" w:rsidRPr="00E55AA2" w:rsidRDefault="00BF2F21" w:rsidP="00BF2F2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BF2F21" w:rsidRPr="00E55AA2" w:rsidRDefault="00BF2F21" w:rsidP="00BF2F21">
      <w:pPr>
        <w:pStyle w:val="P00"/>
        <w:spacing w:before="0"/>
        <w:ind w:left="0" w:right="1134"/>
        <w:rPr>
          <w:rStyle w:val="default"/>
          <w:rFonts w:cs="FrankRuehl" w:hint="cs"/>
          <w:vanish/>
          <w:szCs w:val="20"/>
          <w:shd w:val="clear" w:color="auto" w:fill="FFFF99"/>
          <w:rtl/>
        </w:rPr>
      </w:pPr>
      <w:hyperlink r:id="rId517"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927</w:t>
      </w:r>
    </w:p>
    <w:p w:rsidR="00440B62" w:rsidRPr="00440B62" w:rsidRDefault="00440B62" w:rsidP="00BF2F21">
      <w:pPr>
        <w:pStyle w:val="P00"/>
        <w:tabs>
          <w:tab w:val="clear" w:pos="6259"/>
        </w:tabs>
        <w:ind w:left="0" w:right="1134"/>
        <w:rPr>
          <w:rFonts w:hint="cs"/>
          <w:sz w:val="2"/>
          <w:szCs w:val="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(א)</w:t>
      </w:r>
      <w:r w:rsidRPr="00E55AA2">
        <w:rPr>
          <w:rFonts w:hint="cs"/>
          <w:vanish/>
          <w:sz w:val="22"/>
          <w:szCs w:val="22"/>
          <w:shd w:val="clear" w:color="auto" w:fill="FFFF99"/>
          <w:rtl/>
        </w:rPr>
        <w:tab/>
        <w:t xml:space="preserve">התאגיד יגיש לרשות </w:t>
      </w:r>
      <w:r w:rsidRPr="00E55AA2">
        <w:rPr>
          <w:rFonts w:hint="cs"/>
          <w:strike/>
          <w:vanish/>
          <w:sz w:val="22"/>
          <w:szCs w:val="22"/>
          <w:shd w:val="clear" w:color="auto" w:fill="FFFF99"/>
          <w:rtl/>
        </w:rPr>
        <w:t>דוח רבעוני</w:t>
      </w:r>
      <w:r w:rsidR="00BF2F21" w:rsidRPr="00E55AA2">
        <w:rPr>
          <w:rFonts w:hint="cs"/>
          <w:vanish/>
          <w:sz w:val="22"/>
          <w:szCs w:val="22"/>
          <w:shd w:val="clear" w:color="auto" w:fill="FFFF99"/>
          <w:rtl/>
        </w:rPr>
        <w:t xml:space="preserve"> </w:t>
      </w:r>
      <w:r w:rsidR="00BF2F21" w:rsidRPr="00E55AA2">
        <w:rPr>
          <w:rFonts w:hint="cs"/>
          <w:vanish/>
          <w:sz w:val="22"/>
          <w:szCs w:val="22"/>
          <w:u w:val="single"/>
          <w:shd w:val="clear" w:color="auto" w:fill="FFFF99"/>
          <w:rtl/>
        </w:rPr>
        <w:t>דוח עתי</w:t>
      </w:r>
      <w:r w:rsidRPr="00E55AA2">
        <w:rPr>
          <w:rFonts w:hint="cs"/>
          <w:vanish/>
          <w:sz w:val="22"/>
          <w:szCs w:val="22"/>
          <w:shd w:val="clear" w:color="auto" w:fill="FFFF99"/>
          <w:rtl/>
        </w:rPr>
        <w:t xml:space="preserve">, בתוך חודשיים מיום הדוח, ובלבד </w:t>
      </w:r>
      <w:r w:rsidRPr="00E55AA2">
        <w:rPr>
          <w:rFonts w:hint="cs"/>
          <w:strike/>
          <w:vanish/>
          <w:sz w:val="22"/>
          <w:szCs w:val="22"/>
          <w:shd w:val="clear" w:color="auto" w:fill="FFFF99"/>
          <w:rtl/>
        </w:rPr>
        <w:t>שהדוח הרבעוני</w:t>
      </w:r>
      <w:r w:rsidR="00BF2F21" w:rsidRPr="00E55AA2">
        <w:rPr>
          <w:rFonts w:hint="cs"/>
          <w:vanish/>
          <w:sz w:val="22"/>
          <w:szCs w:val="22"/>
          <w:shd w:val="clear" w:color="auto" w:fill="FFFF99"/>
          <w:rtl/>
        </w:rPr>
        <w:t xml:space="preserve"> </w:t>
      </w:r>
      <w:r w:rsidR="00BF2F21" w:rsidRPr="00E55AA2">
        <w:rPr>
          <w:rFonts w:hint="cs"/>
          <w:vanish/>
          <w:sz w:val="22"/>
          <w:szCs w:val="22"/>
          <w:u w:val="single"/>
          <w:shd w:val="clear" w:color="auto" w:fill="FFFF99"/>
          <w:rtl/>
        </w:rPr>
        <w:t>שהדוח העתי</w:t>
      </w:r>
      <w:r w:rsidRPr="00E55AA2">
        <w:rPr>
          <w:rFonts w:hint="cs"/>
          <w:vanish/>
          <w:sz w:val="22"/>
          <w:szCs w:val="22"/>
          <w:shd w:val="clear" w:color="auto" w:fill="FFFF99"/>
          <w:rtl/>
        </w:rPr>
        <w:t xml:space="preserve"> יוגש בתוך שלושה ימים מתאריך החתימה של רואה החשבון המבקר של התאגיד על דוח הסקירה המתייחס לדוחות הכספיים ביניים.</w:t>
      </w:r>
      <w:bookmarkEnd w:id="330"/>
    </w:p>
    <w:p w:rsidR="00457466" w:rsidRDefault="00457466" w:rsidP="005B55B0">
      <w:pPr>
        <w:pStyle w:val="P00"/>
        <w:spacing w:before="72"/>
        <w:ind w:left="0" w:right="1134"/>
        <w:rPr>
          <w:rStyle w:val="default"/>
          <w:rFonts w:cs="FrankRuehl" w:hint="cs"/>
          <w:rtl/>
        </w:rPr>
      </w:pPr>
      <w:bookmarkStart w:id="331" w:name="Seif91"/>
      <w:bookmarkEnd w:id="331"/>
      <w:r>
        <w:rPr>
          <w:lang w:val="he-IL"/>
        </w:rPr>
        <w:pict>
          <v:rect id="_x0000_s2279" style="position:absolute;left:0;text-align:left;margin-left:464.5pt;margin-top:8.05pt;width:75.05pt;height:33.8pt;z-index:251541504" o:allowincell="f" filled="f" stroked="f" strokecolor="lime" strokeweight=".25pt">
            <v:textbox style="mso-next-textbox:#_x0000_s2279" inset="0,0,0,0">
              <w:txbxContent>
                <w:p w:rsidR="00FD021E" w:rsidRDefault="00FD021E">
                  <w:pPr>
                    <w:spacing w:line="160" w:lineRule="exact"/>
                    <w:jc w:val="left"/>
                    <w:rPr>
                      <w:rFonts w:cs="Miriam" w:hint="cs"/>
                      <w:szCs w:val="18"/>
                      <w:rtl/>
                    </w:rPr>
                  </w:pPr>
                  <w:r>
                    <w:rPr>
                      <w:rFonts w:cs="Miriam" w:hint="cs"/>
                      <w:szCs w:val="18"/>
                      <w:rtl/>
                    </w:rPr>
                    <w:t>עדכון מידע שהובא בדוח התקופתי</w:t>
                  </w:r>
                </w:p>
                <w:p w:rsidR="00FD021E" w:rsidRDefault="00FD021E">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תשס"ד-2004</w:t>
                  </w:r>
                </w:p>
              </w:txbxContent>
            </v:textbox>
            <w10:anchorlock/>
          </v:rect>
        </w:pict>
      </w:r>
      <w:r>
        <w:rPr>
          <w:rStyle w:val="big-number"/>
          <w:rFonts w:cs="Miriam" w:hint="cs"/>
          <w:rtl/>
        </w:rPr>
        <w:t>39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בדוח רבעוני יובאו כל שינוי או חידוש מהותיים אשר אירעו בעסקי התאגיד בכל ענין שיש לתארו בדוח התקופתי.</w:t>
      </w:r>
    </w:p>
    <w:p w:rsidR="00457466" w:rsidRPr="00E55AA2" w:rsidRDefault="00457466">
      <w:pPr>
        <w:pStyle w:val="P00"/>
        <w:spacing w:before="0"/>
        <w:ind w:left="0" w:right="1134"/>
        <w:rPr>
          <w:rFonts w:hint="cs"/>
          <w:b/>
          <w:bCs/>
          <w:vanish/>
          <w:szCs w:val="20"/>
          <w:shd w:val="clear" w:color="auto" w:fill="FFFF99"/>
          <w:rtl/>
        </w:rPr>
      </w:pPr>
      <w:bookmarkStart w:id="332" w:name="Rov254"/>
      <w:r w:rsidRPr="00E55AA2">
        <w:rPr>
          <w:rFonts w:hint="cs"/>
          <w:vanish/>
          <w:color w:val="FF0000"/>
          <w:szCs w:val="20"/>
          <w:shd w:val="clear" w:color="auto" w:fill="FFFF99"/>
          <w:rtl/>
        </w:rPr>
        <w:t>מיום 31.12.2004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518"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974</w:t>
      </w:r>
    </w:p>
    <w:p w:rsidR="00457466" w:rsidRDefault="00457466">
      <w:pPr>
        <w:pStyle w:val="P00"/>
        <w:tabs>
          <w:tab w:val="clear" w:pos="6259"/>
        </w:tabs>
        <w:spacing w:before="0"/>
        <w:ind w:left="0" w:right="1134"/>
        <w:rPr>
          <w:rFonts w:hint="cs"/>
          <w:b/>
          <w:bCs/>
          <w:sz w:val="2"/>
          <w:szCs w:val="2"/>
          <w:rtl/>
        </w:rPr>
      </w:pPr>
      <w:r w:rsidRPr="00E55AA2">
        <w:rPr>
          <w:rFonts w:hint="cs"/>
          <w:b/>
          <w:bCs/>
          <w:vanish/>
          <w:szCs w:val="20"/>
          <w:shd w:val="clear" w:color="auto" w:fill="FFFF99"/>
          <w:rtl/>
        </w:rPr>
        <w:t>הוספת תקנה 39א</w:t>
      </w:r>
      <w:bookmarkEnd w:id="332"/>
    </w:p>
    <w:p w:rsidR="00457466" w:rsidRDefault="00457466" w:rsidP="00440B62">
      <w:pPr>
        <w:pStyle w:val="P00"/>
        <w:spacing w:before="72"/>
        <w:ind w:left="0" w:right="1134"/>
        <w:rPr>
          <w:rStyle w:val="default"/>
          <w:rFonts w:cs="FrankRuehl" w:hint="cs"/>
          <w:rtl/>
        </w:rPr>
      </w:pPr>
      <w:bookmarkStart w:id="333" w:name="Seif39"/>
      <w:bookmarkEnd w:id="333"/>
      <w:r>
        <w:rPr>
          <w:lang w:val="he-IL"/>
        </w:rPr>
        <w:pict>
          <v:rect id="_x0000_s2155" style="position:absolute;left:0;text-align:left;margin-left:464.5pt;margin-top:8.05pt;width:75.05pt;height:48.45pt;z-index:251410432" o:allowincell="f" filled="f" stroked="f" strokecolor="lime" strokeweight=".25pt">
            <v:textbox style="mso-next-textbox:#_x0000_s2155" inset="0,0,0,0">
              <w:txbxContent>
                <w:p w:rsidR="00FD021E" w:rsidRDefault="00FD021E">
                  <w:pPr>
                    <w:spacing w:line="160" w:lineRule="exact"/>
                    <w:jc w:val="left"/>
                    <w:rPr>
                      <w:rFonts w:cs="Miriam"/>
                      <w:noProof/>
                      <w:szCs w:val="18"/>
                      <w:rtl/>
                    </w:rPr>
                  </w:pPr>
                  <w:r>
                    <w:rPr>
                      <w:rFonts w:cs="Miriam"/>
                      <w:szCs w:val="18"/>
                      <w:rtl/>
                    </w:rPr>
                    <w:t>ע</w:t>
                  </w:r>
                  <w:r>
                    <w:rPr>
                      <w:rFonts w:cs="Miriam" w:hint="cs"/>
                      <w:szCs w:val="18"/>
                      <w:rtl/>
                    </w:rPr>
                    <w:t>קרונות לעריכת הדו"ח</w:t>
                  </w:r>
                </w:p>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תשנ"ז-1997</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p w:rsidR="00FD021E" w:rsidRDefault="00FD021E">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40.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F46D38" w:rsidRPr="00F46D38">
        <w:rPr>
          <w:rStyle w:val="default"/>
          <w:rFonts w:cs="FrankRuehl" w:hint="cs"/>
          <w:rtl/>
        </w:rPr>
        <w:t>דוח ביניים ייערך בהתאם לכללי החשבונאות המקובלים לעניין דיווח כספי לתקופות ביניים, ויציג באופן נאות ובצורה נאמנה את מצבו הכספי של התאגיד, את ביצועיו ותזרימי המזומנים שלו ואת השינויים במצבו הכספי ובהונו בתקופות הדיווח הכלולות בדוח הביניים; דוח הביניים יכלול נוסף על כך את הוראות הגילוי שנקבעו בפרק זה</w:t>
      </w:r>
      <w:r>
        <w:rPr>
          <w:rStyle w:val="default"/>
          <w:rFonts w:cs="FrankRuehl" w:hint="cs"/>
          <w:rtl/>
        </w:rPr>
        <w:t>.</w:t>
      </w:r>
    </w:p>
    <w:p w:rsidR="00457466" w:rsidRDefault="00457466" w:rsidP="00F46D38">
      <w:pPr>
        <w:pStyle w:val="P00"/>
        <w:spacing w:before="72"/>
        <w:ind w:left="0" w:right="1134"/>
        <w:rPr>
          <w:rStyle w:val="default"/>
          <w:rFonts w:cs="FrankRuehl" w:hint="cs"/>
          <w:rtl/>
        </w:rPr>
      </w:pPr>
      <w:r>
        <w:rPr>
          <w:rtl/>
          <w:lang w:val="he-IL"/>
        </w:rPr>
        <w:pict>
          <v:shape id="_x0000_s2287" type="#_x0000_t202" style="position:absolute;left:0;text-align:left;margin-left:470.25pt;margin-top:7.1pt;width:1in;height:31.25pt;z-index:251549696" filled="f" stroked="f">
            <v:textbox style="mso-next-textbox:#_x0000_s2287" inset="1mm,0,1mm,0">
              <w:txbxContent>
                <w:p w:rsidR="00FD021E" w:rsidRDefault="00FD021E">
                  <w:pPr>
                    <w:spacing w:line="160" w:lineRule="exact"/>
                    <w:jc w:val="left"/>
                    <w:rPr>
                      <w:rFonts w:cs="Miriam" w:hint="cs"/>
                      <w:szCs w:val="18"/>
                      <w:rtl/>
                    </w:rPr>
                  </w:pPr>
                  <w:r>
                    <w:rPr>
                      <w:rFonts w:cs="Miriam" w:hint="cs"/>
                      <w:szCs w:val="18"/>
                      <w:rtl/>
                    </w:rPr>
                    <w:t>תק' תשס"ו-2005</w:t>
                  </w:r>
                </w:p>
                <w:p w:rsidR="00FD021E" w:rsidRDefault="00FD021E" w:rsidP="00F46D38">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shape>
        </w:pict>
      </w:r>
      <w:r>
        <w:rPr>
          <w:rStyle w:val="default"/>
          <w:rFonts w:cs="FrankRuehl" w:hint="cs"/>
          <w:rtl/>
        </w:rPr>
        <w:tab/>
        <w:t>(א1)</w:t>
      </w:r>
      <w:r>
        <w:rPr>
          <w:rStyle w:val="default"/>
          <w:rFonts w:cs="FrankRuehl" w:hint="cs"/>
          <w:rtl/>
        </w:rPr>
        <w:tab/>
      </w:r>
      <w:r>
        <w:rPr>
          <w:rStyle w:val="default"/>
          <w:rFonts w:cs="FrankRuehl"/>
          <w:rtl/>
        </w:rPr>
        <w:t xml:space="preserve">מטבע דוח הביניים יהיה כאמור בתקנה </w:t>
      </w:r>
      <w:r w:rsidR="00F46D38">
        <w:rPr>
          <w:rStyle w:val="default"/>
          <w:rFonts w:cs="FrankRuehl" w:hint="cs"/>
          <w:rtl/>
        </w:rPr>
        <w:t>6</w:t>
      </w:r>
      <w:r>
        <w:rPr>
          <w:rStyle w:val="default"/>
          <w:rFonts w:cs="FrankRuehl"/>
          <w:rtl/>
        </w:rPr>
        <w:t xml:space="preserve"> לתקנות דוחות כספיים.</w:t>
      </w:r>
    </w:p>
    <w:p w:rsidR="00F46D38" w:rsidRDefault="00F46D38" w:rsidP="00F46D38">
      <w:pPr>
        <w:pStyle w:val="P00"/>
        <w:spacing w:before="72"/>
        <w:ind w:left="0" w:right="1134"/>
        <w:rPr>
          <w:rStyle w:val="default"/>
          <w:rFonts w:cs="FrankRuehl" w:hint="cs"/>
          <w:rtl/>
        </w:rPr>
      </w:pPr>
    </w:p>
    <w:p w:rsidR="00457466" w:rsidRDefault="00F46D38" w:rsidP="00F46D38">
      <w:pPr>
        <w:pStyle w:val="P00"/>
        <w:spacing w:before="72"/>
        <w:ind w:left="0" w:right="1134"/>
        <w:rPr>
          <w:rStyle w:val="default"/>
          <w:rFonts w:cs="FrankRuehl"/>
          <w:rtl/>
        </w:rPr>
      </w:pPr>
      <w:r>
        <w:rPr>
          <w:rtl/>
          <w:lang w:eastAsia="en-US"/>
        </w:rPr>
        <w:pict>
          <v:shape id="_x0000_s2731" type="#_x0000_t202" style="position:absolute;left:0;text-align:left;margin-left:470.25pt;margin-top:7.1pt;width:1in;height:16.8pt;z-index:251739136" filled="f" stroked="f">
            <v:textbox inset="1mm,0,1mm,0">
              <w:txbxContent>
                <w:p w:rsidR="00FD021E" w:rsidRDefault="00FD021E" w:rsidP="00F46D38">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shape>
        </w:pict>
      </w:r>
      <w:r w:rsidR="00457466">
        <w:rPr>
          <w:rtl/>
        </w:rPr>
        <w:tab/>
      </w:r>
      <w:r w:rsidR="00457466">
        <w:rPr>
          <w:rStyle w:val="default"/>
          <w:rFonts w:cs="FrankRuehl"/>
          <w:rtl/>
        </w:rPr>
        <w:t>(</w:t>
      </w:r>
      <w:r w:rsidR="00457466">
        <w:rPr>
          <w:rStyle w:val="default"/>
          <w:rFonts w:cs="FrankRuehl" w:hint="cs"/>
          <w:rtl/>
        </w:rPr>
        <w:t>ב)</w:t>
      </w:r>
      <w:r w:rsidR="00457466">
        <w:rPr>
          <w:rStyle w:val="default"/>
          <w:rFonts w:cs="FrankRuehl"/>
          <w:rtl/>
        </w:rPr>
        <w:tab/>
      </w:r>
      <w:r w:rsidRPr="00F46D38">
        <w:rPr>
          <w:rStyle w:val="default"/>
          <w:rFonts w:cs="FrankRuehl" w:hint="cs"/>
          <w:rtl/>
        </w:rPr>
        <w:t>התאגיד יכלול בדוחות הכספיים ביניים, הצהרה מפורשת ובלתי מסויגת, בדבר ציות מלא לכללי החשבונאות המקובלים לעניין דיווח כספי לתקופות ביניים; כן יציין כי הדוחות הכספיים ביניים כוללים את הגילוי הנוסף הנדרש לפי תקנות אלה</w:t>
      </w:r>
      <w:r w:rsidR="00457466">
        <w:rPr>
          <w:rStyle w:val="default"/>
          <w:rFonts w:cs="FrankRuehl" w:hint="cs"/>
          <w:rtl/>
        </w:rPr>
        <w:t>.</w:t>
      </w:r>
    </w:p>
    <w:p w:rsidR="00457466" w:rsidRDefault="00F46D38" w:rsidP="00F46D38">
      <w:pPr>
        <w:pStyle w:val="P00"/>
        <w:spacing w:before="72"/>
        <w:ind w:left="0" w:right="1134"/>
        <w:rPr>
          <w:rStyle w:val="default"/>
          <w:rFonts w:cs="FrankRuehl"/>
          <w:rtl/>
        </w:rPr>
      </w:pPr>
      <w:r>
        <w:rPr>
          <w:rtl/>
          <w:lang w:eastAsia="en-US"/>
        </w:rPr>
        <w:pict>
          <v:shape id="_x0000_s2732" type="#_x0000_t202" style="position:absolute;left:0;text-align:left;margin-left:470.25pt;margin-top:7.1pt;width:1in;height:22.4pt;z-index:251740160" filled="f" stroked="f">
            <v:textbox inset="1mm,0,1mm,0">
              <w:txbxContent>
                <w:p w:rsidR="00FD021E" w:rsidRDefault="00FD021E" w:rsidP="00F46D38">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shape>
        </w:pict>
      </w:r>
      <w:r w:rsidR="00457466">
        <w:rPr>
          <w:rtl/>
        </w:rPr>
        <w:tab/>
      </w:r>
      <w:r w:rsidR="00457466">
        <w:rPr>
          <w:rStyle w:val="default"/>
          <w:rFonts w:cs="FrankRuehl"/>
          <w:rtl/>
        </w:rPr>
        <w:t>(</w:t>
      </w:r>
      <w:r w:rsidR="00457466">
        <w:rPr>
          <w:rStyle w:val="default"/>
          <w:rFonts w:cs="FrankRuehl" w:hint="cs"/>
          <w:rtl/>
        </w:rPr>
        <w:t>ג)</w:t>
      </w:r>
      <w:r w:rsidR="00457466">
        <w:rPr>
          <w:rStyle w:val="default"/>
          <w:rFonts w:cs="FrankRuehl"/>
          <w:rtl/>
        </w:rPr>
        <w:tab/>
      </w:r>
      <w:r w:rsidR="00457466">
        <w:rPr>
          <w:rStyle w:val="default"/>
          <w:rFonts w:cs="FrankRuehl" w:hint="cs"/>
          <w:rtl/>
        </w:rPr>
        <w:t xml:space="preserve">בדו"ח ביניים יובא </w:t>
      </w:r>
      <w:r>
        <w:rPr>
          <w:rStyle w:val="default"/>
          <w:rFonts w:cs="FrankRuehl" w:hint="cs"/>
          <w:rtl/>
        </w:rPr>
        <w:t>הדוח על המצב הכספי</w:t>
      </w:r>
      <w:r w:rsidR="00457466">
        <w:rPr>
          <w:rStyle w:val="default"/>
          <w:rFonts w:cs="FrankRuehl" w:hint="cs"/>
          <w:rtl/>
        </w:rPr>
        <w:t xml:space="preserve"> ליום הדו"ח.</w:t>
      </w:r>
    </w:p>
    <w:p w:rsidR="00457466" w:rsidRDefault="00F46D38" w:rsidP="00BF2F21">
      <w:pPr>
        <w:pStyle w:val="P00"/>
        <w:spacing w:before="72"/>
        <w:ind w:left="0" w:right="1134"/>
        <w:rPr>
          <w:rStyle w:val="default"/>
          <w:rFonts w:cs="FrankRuehl" w:hint="cs"/>
          <w:rtl/>
        </w:rPr>
      </w:pPr>
      <w:r>
        <w:rPr>
          <w:rtl/>
          <w:lang w:eastAsia="en-US"/>
        </w:rPr>
        <w:pict>
          <v:shape id="_x0000_s2733" type="#_x0000_t202" style="position:absolute;left:0;text-align:left;margin-left:470.25pt;margin-top:7.1pt;width:1in;height:9.2pt;z-index:251741184" filled="f" stroked="f">
            <v:textbox inset="1mm,0,1mm,0">
              <w:txbxContent>
                <w:p w:rsidR="00FD021E" w:rsidRDefault="00FD021E" w:rsidP="00F46D38">
                  <w:pPr>
                    <w:spacing w:line="160" w:lineRule="exact"/>
                    <w:jc w:val="left"/>
                    <w:rPr>
                      <w:rFonts w:cs="Miriam" w:hint="cs"/>
                      <w:noProof/>
                      <w:szCs w:val="18"/>
                      <w:rtl/>
                    </w:rPr>
                  </w:pPr>
                  <w:r>
                    <w:rPr>
                      <w:rFonts w:cs="Miriam" w:hint="cs"/>
                      <w:noProof/>
                      <w:szCs w:val="18"/>
                      <w:rtl/>
                    </w:rPr>
                    <w:t xml:space="preserve">תק' </w:t>
                  </w:r>
                  <w:r w:rsidR="00BF2F21">
                    <w:rPr>
                      <w:rFonts w:cs="Miriam" w:hint="cs"/>
                      <w:noProof/>
                      <w:szCs w:val="18"/>
                      <w:rtl/>
                    </w:rPr>
                    <w:t>תשע"ז-2017</w:t>
                  </w:r>
                </w:p>
              </w:txbxContent>
            </v:textbox>
            <w10:anchorlock/>
          </v:shape>
        </w:pict>
      </w:r>
      <w:r w:rsidR="00457466">
        <w:rPr>
          <w:rtl/>
        </w:rPr>
        <w:tab/>
      </w:r>
      <w:r w:rsidR="00457466">
        <w:rPr>
          <w:rStyle w:val="default"/>
          <w:rFonts w:cs="FrankRuehl"/>
          <w:rtl/>
        </w:rPr>
        <w:t>(</w:t>
      </w:r>
      <w:r w:rsidR="00457466">
        <w:rPr>
          <w:rStyle w:val="default"/>
          <w:rFonts w:cs="FrankRuehl" w:hint="cs"/>
          <w:rtl/>
        </w:rPr>
        <w:t>ד)</w:t>
      </w:r>
      <w:r w:rsidR="00457466">
        <w:rPr>
          <w:rStyle w:val="default"/>
          <w:rFonts w:cs="FrankRuehl"/>
          <w:rtl/>
        </w:rPr>
        <w:tab/>
      </w:r>
      <w:r w:rsidR="00BF2F21">
        <w:rPr>
          <w:rStyle w:val="default"/>
          <w:rFonts w:cs="FrankRuehl" w:hint="cs"/>
          <w:rtl/>
        </w:rPr>
        <w:t>דוח על הרווח הכולל, דוח על השינויים בהון ודוח על תזרימי המזומנים יובאו לתקופת הדיווח שהסתיימה ולתקופה המצטברת מתחילת שנת הדיווח.</w:t>
      </w:r>
    </w:p>
    <w:p w:rsidR="00457466" w:rsidRPr="00E55AA2" w:rsidRDefault="00457466">
      <w:pPr>
        <w:pStyle w:val="P00"/>
        <w:spacing w:before="0"/>
        <w:ind w:left="0" w:right="1134"/>
        <w:rPr>
          <w:rFonts w:hint="cs"/>
          <w:b/>
          <w:bCs/>
          <w:vanish/>
          <w:szCs w:val="20"/>
          <w:shd w:val="clear" w:color="auto" w:fill="FFFF99"/>
          <w:rtl/>
        </w:rPr>
      </w:pPr>
      <w:bookmarkStart w:id="334" w:name="Rov576"/>
      <w:r w:rsidRPr="00E55AA2">
        <w:rPr>
          <w:rFonts w:hint="cs"/>
          <w:vanish/>
          <w:color w:val="FF0000"/>
          <w:szCs w:val="20"/>
          <w:shd w:val="clear" w:color="auto" w:fill="FFFF99"/>
          <w:rtl/>
        </w:rPr>
        <w:t>מיום 13.11.1988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תשמ"ט-1988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519" w:history="1">
        <w:r w:rsidRPr="00E55AA2">
          <w:rPr>
            <w:rStyle w:val="Hyperlink"/>
            <w:rFonts w:hint="cs"/>
            <w:vanish/>
            <w:szCs w:val="20"/>
            <w:shd w:val="clear" w:color="auto" w:fill="FFFF99"/>
            <w:rtl/>
          </w:rPr>
          <w:t>ק"ת תשמ"ט מס' 5145</w:t>
        </w:r>
      </w:hyperlink>
      <w:r w:rsidRPr="00E55AA2">
        <w:rPr>
          <w:rFonts w:hint="cs"/>
          <w:vanish/>
          <w:szCs w:val="20"/>
          <w:shd w:val="clear" w:color="auto" w:fill="FFFF99"/>
          <w:rtl/>
        </w:rPr>
        <w:t xml:space="preserve"> מיום 13.11.1988 עמ' 141</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40.</w:t>
      </w:r>
      <w:r w:rsidRPr="00E55AA2">
        <w:rPr>
          <w:rFonts w:hint="cs"/>
          <w:vanish/>
          <w:sz w:val="22"/>
          <w:szCs w:val="22"/>
          <w:shd w:val="clear" w:color="auto" w:fill="FFFF99"/>
          <w:rtl/>
        </w:rPr>
        <w:tab/>
        <w:t>(א)</w:t>
      </w:r>
      <w:r w:rsidRPr="00E55AA2">
        <w:rPr>
          <w:rFonts w:hint="cs"/>
          <w:vanish/>
          <w:sz w:val="22"/>
          <w:szCs w:val="22"/>
          <w:shd w:val="clear" w:color="auto" w:fill="FFFF99"/>
          <w:rtl/>
        </w:rPr>
        <w:tab/>
        <w:t xml:space="preserve">הדו"ח החצי-שנתי ייערך בהתאם לעקרונות החשבונאיים המקובלים לענין דו"חות כספיים לתקופות ביניים </w:t>
      </w:r>
      <w:r w:rsidRPr="00E55AA2">
        <w:rPr>
          <w:rFonts w:hint="cs"/>
          <w:strike/>
          <w:vanish/>
          <w:sz w:val="22"/>
          <w:szCs w:val="22"/>
          <w:shd w:val="clear" w:color="auto" w:fill="FFFF99"/>
          <w:rtl/>
        </w:rPr>
        <w:t>ויכול שיוצג בצורה תמציתית בהתאם לכללי הדיווח המקובלים לענין זה</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ויוצג לפי המתכונת בתוספת</w:t>
      </w:r>
      <w:r w:rsidRPr="00E55AA2">
        <w:rPr>
          <w:rFonts w:hint="cs"/>
          <w:vanish/>
          <w:sz w:val="22"/>
          <w:szCs w:val="22"/>
          <w:shd w:val="clear" w:color="auto" w:fill="FFFF99"/>
          <w:rtl/>
        </w:rPr>
        <w:t>.</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בביאורים ייכלל הסבר בדבר השפעת העונתיות על התוצאות המדווחות ועל כל שינוי במדיניות החשבונאית שיושמה בדו"ח החצי שנתי לעומת זו שננקטה בדו"ח השנתי האחרון, תוך פירוט ההשפעה הכספית של השינוי.</w:t>
      </w:r>
    </w:p>
    <w:p w:rsidR="00457466" w:rsidRPr="00E55AA2" w:rsidRDefault="00457466">
      <w:pPr>
        <w:pStyle w:val="P00"/>
        <w:tabs>
          <w:tab w:val="clear" w:pos="6259"/>
        </w:tabs>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t>בביאורים ייכלל הסבר בדבר:</w:t>
      </w:r>
    </w:p>
    <w:p w:rsidR="00457466" w:rsidRPr="00E55AA2" w:rsidRDefault="00457466">
      <w:pPr>
        <w:pStyle w:val="P00"/>
        <w:tabs>
          <w:tab w:val="clear" w:pos="6259"/>
        </w:tabs>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(1)</w:t>
      </w:r>
      <w:r w:rsidRPr="00E55AA2">
        <w:rPr>
          <w:rFonts w:hint="cs"/>
          <w:vanish/>
          <w:sz w:val="22"/>
          <w:szCs w:val="22"/>
          <w:u w:val="single"/>
          <w:shd w:val="clear" w:color="auto" w:fill="FFFF99"/>
          <w:rtl/>
        </w:rPr>
        <w:tab/>
        <w:t>השפעת העונתיות על התוצאות המדווחות;</w:t>
      </w:r>
    </w:p>
    <w:p w:rsidR="00457466" w:rsidRPr="00E55AA2" w:rsidRDefault="00457466">
      <w:pPr>
        <w:pStyle w:val="P00"/>
        <w:tabs>
          <w:tab w:val="clear" w:pos="6259"/>
        </w:tabs>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(2)</w:t>
      </w:r>
      <w:r w:rsidRPr="00E55AA2">
        <w:rPr>
          <w:rFonts w:hint="cs"/>
          <w:vanish/>
          <w:sz w:val="22"/>
          <w:szCs w:val="22"/>
          <w:u w:val="single"/>
          <w:shd w:val="clear" w:color="auto" w:fill="FFFF99"/>
          <w:rtl/>
        </w:rPr>
        <w:tab/>
        <w:t>כל שינוי במדיניות חשבונאית שיושמה בדו"ח החצי-שנתי לעומת זו שננקטה בדו"ח השנתי האחרון, תוך פירוט ההשפעה הכספית של שינוי;</w:t>
      </w:r>
    </w:p>
    <w:p w:rsidR="00457466" w:rsidRPr="00E55AA2" w:rsidRDefault="00457466">
      <w:pPr>
        <w:pStyle w:val="P00"/>
        <w:tabs>
          <w:tab w:val="clear" w:pos="6259"/>
        </w:tabs>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(3)</w:t>
      </w:r>
      <w:r w:rsidRPr="00E55AA2">
        <w:rPr>
          <w:rFonts w:hint="cs"/>
          <w:vanish/>
          <w:sz w:val="22"/>
          <w:szCs w:val="22"/>
          <w:u w:val="single"/>
          <w:shd w:val="clear" w:color="auto" w:fill="FFFF99"/>
          <w:rtl/>
        </w:rPr>
        <w:tab/>
        <w:t>הוצאות שנדחו בדו"ח החצי-שנתי, תוך פירוט הוצאות דומות שהוצאו בשנת החשבון האחרונה אך לא נדחו בדו"ח השנתי האחרון;</w:t>
      </w:r>
    </w:p>
    <w:p w:rsidR="00457466" w:rsidRPr="00E55AA2" w:rsidRDefault="00457466">
      <w:pPr>
        <w:pStyle w:val="P00"/>
        <w:tabs>
          <w:tab w:val="clear" w:pos="6259"/>
        </w:tabs>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(4)</w:t>
      </w:r>
      <w:r w:rsidRPr="00E55AA2">
        <w:rPr>
          <w:rFonts w:hint="cs"/>
          <w:vanish/>
          <w:sz w:val="22"/>
          <w:szCs w:val="22"/>
          <w:u w:val="single"/>
          <w:shd w:val="clear" w:color="auto" w:fill="FFFF99"/>
          <w:rtl/>
        </w:rPr>
        <w:tab/>
        <w:t>כל מיון מחדש או הצגה מחדש בדו"ח החצי-שנתי לעומת המיון או ההצגה שננקטו בדו"ח השנתי האחרון, תוך פירוט ההשפעה הכספית של השינוי.</w:t>
      </w:r>
    </w:p>
    <w:p w:rsidR="00457466" w:rsidRPr="00E55AA2" w:rsidRDefault="00457466">
      <w:pPr>
        <w:pStyle w:val="P00"/>
        <w:tabs>
          <w:tab w:val="clear" w:pos="6259"/>
        </w:tabs>
        <w:spacing w:before="0"/>
        <w:ind w:left="0" w:right="1134"/>
        <w:rPr>
          <w:rFonts w:hint="cs"/>
          <w:vanish/>
          <w:sz w:val="22"/>
          <w:szCs w:val="22"/>
          <w:shd w:val="clear" w:color="auto" w:fill="FFFF99"/>
          <w:rtl/>
        </w:rPr>
      </w:pPr>
      <w:r w:rsidRPr="00E55AA2">
        <w:rPr>
          <w:rFonts w:hint="cs"/>
          <w:vanish/>
          <w:sz w:val="22"/>
          <w:szCs w:val="22"/>
          <w:shd w:val="clear" w:color="auto" w:fill="FFFF99"/>
          <w:rtl/>
        </w:rPr>
        <w:tab/>
        <w:t>(ג)</w:t>
      </w:r>
      <w:r w:rsidRPr="00E55AA2">
        <w:rPr>
          <w:rFonts w:hint="cs"/>
          <w:vanish/>
          <w:sz w:val="22"/>
          <w:szCs w:val="22"/>
          <w:shd w:val="clear" w:color="auto" w:fill="FFFF99"/>
          <w:rtl/>
        </w:rPr>
        <w:tab/>
        <w:t>בדו"ח יוצג לצד כל סכום שבסעיפיו הסכום המקביל לו כלהלן:</w:t>
      </w:r>
    </w:p>
    <w:p w:rsidR="00457466" w:rsidRPr="00E55AA2" w:rsidRDefault="00457466">
      <w:pPr>
        <w:pStyle w:val="P00"/>
        <w:tabs>
          <w:tab w:val="clear" w:pos="6259"/>
        </w:tabs>
        <w:spacing w:before="0"/>
        <w:ind w:left="1021" w:right="1134"/>
        <w:rPr>
          <w:rFonts w:hint="cs"/>
          <w:vanish/>
          <w:sz w:val="22"/>
          <w:szCs w:val="22"/>
          <w:shd w:val="clear" w:color="auto" w:fill="FFFF99"/>
          <w:rtl/>
        </w:rPr>
      </w:pPr>
      <w:r w:rsidRPr="00E55AA2">
        <w:rPr>
          <w:rFonts w:hint="cs"/>
          <w:vanish/>
          <w:sz w:val="22"/>
          <w:szCs w:val="22"/>
          <w:shd w:val="clear" w:color="auto" w:fill="FFFF99"/>
          <w:rtl/>
        </w:rPr>
        <w:t>(1)</w:t>
      </w:r>
      <w:r w:rsidRPr="00E55AA2">
        <w:rPr>
          <w:rFonts w:hint="cs"/>
          <w:vanish/>
          <w:sz w:val="22"/>
          <w:szCs w:val="22"/>
          <w:shd w:val="clear" w:color="auto" w:fill="FFFF99"/>
          <w:rtl/>
        </w:rPr>
        <w:tab/>
        <w:t xml:space="preserve">במאזן </w:t>
      </w:r>
      <w:r w:rsidRPr="00E55AA2">
        <w:rPr>
          <w:vanish/>
          <w:sz w:val="22"/>
          <w:szCs w:val="22"/>
          <w:shd w:val="clear" w:color="auto" w:fill="FFFF99"/>
          <w:rtl/>
        </w:rPr>
        <w:t>–</w:t>
      </w:r>
      <w:r w:rsidRPr="00E55AA2">
        <w:rPr>
          <w:rFonts w:hint="cs"/>
          <w:vanish/>
          <w:sz w:val="22"/>
          <w:szCs w:val="22"/>
          <w:shd w:val="clear" w:color="auto" w:fill="FFFF99"/>
          <w:rtl/>
        </w:rPr>
        <w:t xml:space="preserve"> ליום המאזן השנתי האחרון </w:t>
      </w:r>
      <w:r w:rsidRPr="00E55AA2">
        <w:rPr>
          <w:rFonts w:hint="cs"/>
          <w:vanish/>
          <w:sz w:val="22"/>
          <w:szCs w:val="22"/>
          <w:u w:val="single"/>
          <w:shd w:val="clear" w:color="auto" w:fill="FFFF99"/>
          <w:rtl/>
        </w:rPr>
        <w:t>וליום שקדם לו בששה חדשים</w:t>
      </w:r>
      <w:r w:rsidRPr="00E55AA2">
        <w:rPr>
          <w:rFonts w:hint="cs"/>
          <w:vanish/>
          <w:sz w:val="22"/>
          <w:szCs w:val="22"/>
          <w:shd w:val="clear" w:color="auto" w:fill="FFFF99"/>
          <w:rtl/>
        </w:rPr>
        <w:t>;</w:t>
      </w:r>
    </w:p>
    <w:p w:rsidR="00457466" w:rsidRPr="00E55AA2" w:rsidRDefault="00457466">
      <w:pPr>
        <w:pStyle w:val="P00"/>
        <w:tabs>
          <w:tab w:val="clear" w:pos="6259"/>
        </w:tabs>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(2)</w:t>
      </w:r>
      <w:r w:rsidRPr="00E55AA2">
        <w:rPr>
          <w:rFonts w:hint="cs"/>
          <w:strike/>
          <w:vanish/>
          <w:sz w:val="22"/>
          <w:szCs w:val="22"/>
          <w:shd w:val="clear" w:color="auto" w:fill="FFFF99"/>
          <w:rtl/>
        </w:rPr>
        <w:tab/>
        <w:t xml:space="preserve">בדו"ח ריווח והפסד </w:t>
      </w:r>
      <w:r w:rsidRPr="00E55AA2">
        <w:rPr>
          <w:strike/>
          <w:vanish/>
          <w:sz w:val="22"/>
          <w:szCs w:val="22"/>
          <w:shd w:val="clear" w:color="auto" w:fill="FFFF99"/>
          <w:rtl/>
        </w:rPr>
        <w:t>–</w:t>
      </w:r>
      <w:r w:rsidRPr="00E55AA2">
        <w:rPr>
          <w:rFonts w:hint="cs"/>
          <w:strike/>
          <w:vanish/>
          <w:sz w:val="22"/>
          <w:szCs w:val="22"/>
          <w:shd w:val="clear" w:color="auto" w:fill="FFFF99"/>
          <w:rtl/>
        </w:rPr>
        <w:t xml:space="preserve"> למחצית השנה המקבילה בשנה הקודמת;</w:t>
      </w:r>
    </w:p>
    <w:p w:rsidR="00457466" w:rsidRPr="00E55AA2" w:rsidRDefault="00457466">
      <w:pPr>
        <w:pStyle w:val="P00"/>
        <w:tabs>
          <w:tab w:val="clear" w:pos="6259"/>
        </w:tabs>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(2)</w:t>
      </w:r>
      <w:r w:rsidRPr="00E55AA2">
        <w:rPr>
          <w:rFonts w:hint="cs"/>
          <w:vanish/>
          <w:sz w:val="22"/>
          <w:szCs w:val="22"/>
          <w:u w:val="single"/>
          <w:shd w:val="clear" w:color="auto" w:fill="FFFF99"/>
          <w:rtl/>
        </w:rPr>
        <w:tab/>
        <w:t xml:space="preserve">בדו"ח ריווח והפסד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לשנה שהסתיימה ביום המאזן הקודם ולמחצית השנה המקבילה בשנה הקודמת;</w:t>
      </w:r>
    </w:p>
    <w:p w:rsidR="00457466" w:rsidRPr="00E55AA2" w:rsidRDefault="00457466">
      <w:pPr>
        <w:pStyle w:val="P00"/>
        <w:tabs>
          <w:tab w:val="clear" w:pos="6259"/>
        </w:tabs>
        <w:spacing w:before="0"/>
        <w:ind w:left="1021" w:right="1134"/>
        <w:rPr>
          <w:rFonts w:hint="cs"/>
          <w:vanish/>
          <w:sz w:val="22"/>
          <w:szCs w:val="22"/>
          <w:shd w:val="clear" w:color="auto" w:fill="FFFF99"/>
          <w:rtl/>
        </w:rPr>
      </w:pPr>
      <w:r w:rsidRPr="00E55AA2">
        <w:rPr>
          <w:rFonts w:hint="cs"/>
          <w:vanish/>
          <w:sz w:val="22"/>
          <w:szCs w:val="22"/>
          <w:shd w:val="clear" w:color="auto" w:fill="FFFF99"/>
          <w:rtl/>
        </w:rPr>
        <w:t>(3)</w:t>
      </w:r>
      <w:r w:rsidRPr="00E55AA2">
        <w:rPr>
          <w:rFonts w:hint="cs"/>
          <w:vanish/>
          <w:sz w:val="22"/>
          <w:szCs w:val="22"/>
          <w:shd w:val="clear" w:color="auto" w:fill="FFFF99"/>
          <w:rtl/>
        </w:rPr>
        <w:tab/>
        <w:t xml:space="preserve">בדו"ח על השינוי במצב הכספי </w:t>
      </w:r>
      <w:r w:rsidRPr="00E55AA2">
        <w:rPr>
          <w:vanish/>
          <w:sz w:val="22"/>
          <w:szCs w:val="22"/>
          <w:shd w:val="clear" w:color="auto" w:fill="FFFF99"/>
          <w:rtl/>
        </w:rPr>
        <w:t>–</w:t>
      </w:r>
      <w:r w:rsidRPr="00E55AA2">
        <w:rPr>
          <w:rFonts w:hint="cs"/>
          <w:vanish/>
          <w:sz w:val="22"/>
          <w:szCs w:val="22"/>
          <w:shd w:val="clear" w:color="auto" w:fill="FFFF99"/>
          <w:rtl/>
        </w:rPr>
        <w:t xml:space="preserve"> </w:t>
      </w:r>
      <w:r w:rsidRPr="00E55AA2">
        <w:rPr>
          <w:rFonts w:hint="cs"/>
          <w:strike/>
          <w:vanish/>
          <w:sz w:val="22"/>
          <w:szCs w:val="22"/>
          <w:shd w:val="clear" w:color="auto" w:fill="FFFF99"/>
          <w:rtl/>
        </w:rPr>
        <w:t>לשנה שהסתיימה ביום המאזן הקודם</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למחצית השנה המקבילה בשנה הקודמת</w:t>
      </w:r>
      <w:r w:rsidRPr="00E55AA2">
        <w:rPr>
          <w:rFonts w:hint="cs"/>
          <w:vanish/>
          <w:sz w:val="22"/>
          <w:szCs w:val="22"/>
          <w:shd w:val="clear" w:color="auto" w:fill="FFFF99"/>
          <w:rtl/>
        </w:rPr>
        <w:t>;</w:t>
      </w:r>
    </w:p>
    <w:p w:rsidR="00457466" w:rsidRPr="00E55AA2" w:rsidRDefault="00457466">
      <w:pPr>
        <w:pStyle w:val="P00"/>
        <w:tabs>
          <w:tab w:val="clear" w:pos="6259"/>
        </w:tabs>
        <w:spacing w:before="0"/>
        <w:ind w:left="1021" w:right="1134"/>
        <w:rPr>
          <w:rFonts w:hint="cs"/>
          <w:vanish/>
          <w:sz w:val="22"/>
          <w:szCs w:val="22"/>
          <w:u w:val="single"/>
          <w:shd w:val="clear" w:color="auto" w:fill="FFFF99"/>
          <w:rtl/>
        </w:rPr>
      </w:pPr>
      <w:r w:rsidRPr="00E55AA2">
        <w:rPr>
          <w:rFonts w:hint="cs"/>
          <w:vanish/>
          <w:sz w:val="22"/>
          <w:szCs w:val="22"/>
          <w:u w:val="single"/>
          <w:shd w:val="clear" w:color="auto" w:fill="FFFF99"/>
          <w:rtl/>
        </w:rPr>
        <w:t>(4)</w:t>
      </w:r>
      <w:r w:rsidRPr="00E55AA2">
        <w:rPr>
          <w:rFonts w:hint="cs"/>
          <w:vanish/>
          <w:sz w:val="22"/>
          <w:szCs w:val="22"/>
          <w:u w:val="single"/>
          <w:shd w:val="clear" w:color="auto" w:fill="FFFF99"/>
          <w:rtl/>
        </w:rPr>
        <w:tab/>
        <w:t xml:space="preserve">בדו"ח על השינויים בהון העצמי </w:t>
      </w:r>
      <w:r w:rsidRPr="00E55AA2">
        <w:rPr>
          <w:vanish/>
          <w:sz w:val="22"/>
          <w:szCs w:val="22"/>
          <w:u w:val="single"/>
          <w:shd w:val="clear" w:color="auto" w:fill="FFFF99"/>
          <w:rtl/>
        </w:rPr>
        <w:t>–</w:t>
      </w:r>
      <w:r w:rsidRPr="00E55AA2">
        <w:rPr>
          <w:rFonts w:hint="cs"/>
          <w:vanish/>
          <w:sz w:val="22"/>
          <w:szCs w:val="22"/>
          <w:u w:val="single"/>
          <w:shd w:val="clear" w:color="auto" w:fill="FFFF99"/>
          <w:rtl/>
        </w:rPr>
        <w:t xml:space="preserve"> לשנה שהסתיימה ביום המאזן הקודם ולמחצית השנה המקבילה בשנה הקודמת.</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11.6.1989</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תשמ"ט-1989</w:t>
      </w:r>
    </w:p>
    <w:p w:rsidR="00457466" w:rsidRPr="00E55AA2" w:rsidRDefault="00457466">
      <w:pPr>
        <w:pStyle w:val="P00"/>
        <w:tabs>
          <w:tab w:val="clear" w:pos="6259"/>
        </w:tabs>
        <w:spacing w:before="0"/>
        <w:ind w:left="0" w:right="1134"/>
        <w:rPr>
          <w:rFonts w:hint="cs"/>
          <w:vanish/>
          <w:szCs w:val="20"/>
          <w:shd w:val="clear" w:color="auto" w:fill="FFFF99"/>
          <w:rtl/>
        </w:rPr>
      </w:pPr>
      <w:hyperlink r:id="rId520" w:history="1">
        <w:r w:rsidRPr="00E55AA2">
          <w:rPr>
            <w:rStyle w:val="Hyperlink"/>
            <w:rFonts w:hint="cs"/>
            <w:vanish/>
            <w:szCs w:val="20"/>
            <w:shd w:val="clear" w:color="auto" w:fill="FFFF99"/>
            <w:rtl/>
          </w:rPr>
          <w:t>ק"ת תשמ"ט מס' 5189</w:t>
        </w:r>
      </w:hyperlink>
      <w:r w:rsidRPr="00E55AA2">
        <w:rPr>
          <w:rFonts w:hint="cs"/>
          <w:vanish/>
          <w:szCs w:val="20"/>
          <w:shd w:val="clear" w:color="auto" w:fill="FFFF99"/>
          <w:rtl/>
        </w:rPr>
        <w:t xml:space="preserve"> מיום 11.6.1989 עמ' 886</w:t>
      </w:r>
    </w:p>
    <w:p w:rsidR="00457466" w:rsidRPr="00E55AA2" w:rsidRDefault="00457466">
      <w:pPr>
        <w:pStyle w:val="P00"/>
        <w:tabs>
          <w:tab w:val="clear" w:pos="6259"/>
        </w:tabs>
        <w:ind w:left="0" w:right="1134"/>
        <w:rPr>
          <w:rFonts w:hint="cs"/>
          <w:strike/>
          <w:vanish/>
          <w:sz w:val="22"/>
          <w:szCs w:val="22"/>
          <w:shd w:val="clear" w:color="auto" w:fill="FFFF99"/>
          <w:rtl/>
        </w:rPr>
      </w:pPr>
      <w:r w:rsidRPr="00E55AA2">
        <w:rPr>
          <w:rFonts w:hint="cs"/>
          <w:vanish/>
          <w:sz w:val="22"/>
          <w:szCs w:val="22"/>
          <w:shd w:val="clear" w:color="auto" w:fill="FFFF99"/>
          <w:rtl/>
        </w:rPr>
        <w:t>40.</w:t>
      </w:r>
      <w:r w:rsidRPr="00E55AA2">
        <w:rPr>
          <w:rFonts w:hint="cs"/>
          <w:vanish/>
          <w:sz w:val="22"/>
          <w:szCs w:val="22"/>
          <w:shd w:val="clear" w:color="auto" w:fill="FFFF99"/>
          <w:rtl/>
        </w:rPr>
        <w:tab/>
      </w:r>
      <w:r w:rsidRPr="00E55AA2">
        <w:rPr>
          <w:rFonts w:hint="cs"/>
          <w:strike/>
          <w:vanish/>
          <w:sz w:val="22"/>
          <w:szCs w:val="22"/>
          <w:shd w:val="clear" w:color="auto" w:fill="FFFF99"/>
          <w:rtl/>
        </w:rPr>
        <w:t>(א)</w:t>
      </w:r>
      <w:r w:rsidRPr="00E55AA2">
        <w:rPr>
          <w:rFonts w:hint="cs"/>
          <w:strike/>
          <w:vanish/>
          <w:sz w:val="22"/>
          <w:szCs w:val="22"/>
          <w:shd w:val="clear" w:color="auto" w:fill="FFFF99"/>
          <w:rtl/>
        </w:rPr>
        <w:tab/>
        <w:t>הדו"ח החצי-שנתי ייערך בהתאם לעקרונות החשבונאיים המקובלים לענין דו"חות כספיים לתקופות ביניים ויוצג לפי המתכונת בתוספת.</w:t>
      </w:r>
    </w:p>
    <w:p w:rsidR="00457466" w:rsidRPr="00E55AA2" w:rsidRDefault="00457466">
      <w:pPr>
        <w:pStyle w:val="P00"/>
        <w:tabs>
          <w:tab w:val="clear" w:pos="6259"/>
        </w:tabs>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(א)</w:t>
      </w:r>
      <w:r w:rsidRPr="00E55AA2">
        <w:rPr>
          <w:rFonts w:hint="cs"/>
          <w:vanish/>
          <w:sz w:val="22"/>
          <w:szCs w:val="22"/>
          <w:u w:val="single"/>
          <w:shd w:val="clear" w:color="auto" w:fill="FFFF99"/>
          <w:rtl/>
        </w:rPr>
        <w:tab/>
        <w:t>דו"ח ביניים ייערך בהתאם לעקרונות החשבונאיים המקובלים לענין דו"חות כספיים לתקופות ביניים; הדו"חות ייערכו על פי המתכונת המפורטות בתוספת הראשונה, השניה והשלישית, לפי הענין.</w:t>
      </w:r>
    </w:p>
    <w:p w:rsidR="00457466" w:rsidRPr="00E55AA2" w:rsidRDefault="00457466">
      <w:pPr>
        <w:pStyle w:val="P00"/>
        <w:tabs>
          <w:tab w:val="clear" w:pos="6259"/>
        </w:tabs>
        <w:spacing w:before="0"/>
        <w:ind w:left="0" w:right="1134"/>
        <w:rPr>
          <w:rFonts w:hint="cs"/>
          <w:vanish/>
          <w:sz w:val="22"/>
          <w:szCs w:val="22"/>
          <w:shd w:val="clear" w:color="auto" w:fill="FFFF99"/>
          <w:rtl/>
        </w:rPr>
      </w:pPr>
      <w:r w:rsidRPr="00E55AA2">
        <w:rPr>
          <w:rFonts w:hint="cs"/>
          <w:vanish/>
          <w:sz w:val="22"/>
          <w:szCs w:val="22"/>
          <w:shd w:val="clear" w:color="auto" w:fill="FFFF99"/>
          <w:rtl/>
        </w:rPr>
        <w:tab/>
        <w:t>(ב)</w:t>
      </w:r>
      <w:r w:rsidRPr="00E55AA2">
        <w:rPr>
          <w:rFonts w:hint="cs"/>
          <w:vanish/>
          <w:sz w:val="22"/>
          <w:szCs w:val="22"/>
          <w:shd w:val="clear" w:color="auto" w:fill="FFFF99"/>
          <w:rtl/>
        </w:rPr>
        <w:tab/>
        <w:t>בביאורים ייכלל הסבר בדבר:</w:t>
      </w:r>
    </w:p>
    <w:p w:rsidR="00457466" w:rsidRPr="00E55AA2" w:rsidRDefault="00457466">
      <w:pPr>
        <w:pStyle w:val="P00"/>
        <w:tabs>
          <w:tab w:val="clear" w:pos="6259"/>
        </w:tabs>
        <w:spacing w:before="0"/>
        <w:ind w:left="1021" w:right="1134"/>
        <w:rPr>
          <w:rFonts w:hint="cs"/>
          <w:vanish/>
          <w:sz w:val="22"/>
          <w:szCs w:val="22"/>
          <w:shd w:val="clear" w:color="auto" w:fill="FFFF99"/>
          <w:rtl/>
        </w:rPr>
      </w:pPr>
      <w:r w:rsidRPr="00E55AA2">
        <w:rPr>
          <w:rFonts w:hint="cs"/>
          <w:vanish/>
          <w:sz w:val="22"/>
          <w:szCs w:val="22"/>
          <w:shd w:val="clear" w:color="auto" w:fill="FFFF99"/>
          <w:rtl/>
        </w:rPr>
        <w:t>(1)</w:t>
      </w:r>
      <w:r w:rsidRPr="00E55AA2">
        <w:rPr>
          <w:rFonts w:hint="cs"/>
          <w:vanish/>
          <w:sz w:val="22"/>
          <w:szCs w:val="22"/>
          <w:shd w:val="clear" w:color="auto" w:fill="FFFF99"/>
          <w:rtl/>
        </w:rPr>
        <w:tab/>
        <w:t>השפעת העונתיות על התוצאות המדווחות;</w:t>
      </w:r>
    </w:p>
    <w:p w:rsidR="00457466" w:rsidRPr="00E55AA2" w:rsidRDefault="00457466">
      <w:pPr>
        <w:pStyle w:val="P00"/>
        <w:tabs>
          <w:tab w:val="clear" w:pos="6259"/>
        </w:tabs>
        <w:spacing w:before="0"/>
        <w:ind w:left="1021" w:right="1134"/>
        <w:rPr>
          <w:rFonts w:hint="cs"/>
          <w:vanish/>
          <w:sz w:val="22"/>
          <w:szCs w:val="22"/>
          <w:shd w:val="clear" w:color="auto" w:fill="FFFF99"/>
          <w:rtl/>
        </w:rPr>
      </w:pPr>
      <w:r w:rsidRPr="00E55AA2">
        <w:rPr>
          <w:rFonts w:hint="cs"/>
          <w:vanish/>
          <w:sz w:val="22"/>
          <w:szCs w:val="22"/>
          <w:shd w:val="clear" w:color="auto" w:fill="FFFF99"/>
          <w:rtl/>
        </w:rPr>
        <w:t>(2)</w:t>
      </w:r>
      <w:r w:rsidRPr="00E55AA2">
        <w:rPr>
          <w:rFonts w:hint="cs"/>
          <w:vanish/>
          <w:sz w:val="22"/>
          <w:szCs w:val="22"/>
          <w:shd w:val="clear" w:color="auto" w:fill="FFFF99"/>
          <w:rtl/>
        </w:rPr>
        <w:tab/>
        <w:t xml:space="preserve">כל שינוי במדיניות חשבונאית שיושמה </w:t>
      </w:r>
      <w:r w:rsidRPr="00E55AA2">
        <w:rPr>
          <w:rFonts w:hint="cs"/>
          <w:strike/>
          <w:vanish/>
          <w:sz w:val="22"/>
          <w:szCs w:val="22"/>
          <w:shd w:val="clear" w:color="auto" w:fill="FFFF99"/>
          <w:rtl/>
        </w:rPr>
        <w:t>בדו"ח החצי-שנתי</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בדו"ח הביניים</w:t>
      </w:r>
      <w:r w:rsidRPr="00E55AA2">
        <w:rPr>
          <w:rFonts w:hint="cs"/>
          <w:vanish/>
          <w:sz w:val="22"/>
          <w:szCs w:val="22"/>
          <w:shd w:val="clear" w:color="auto" w:fill="FFFF99"/>
          <w:rtl/>
        </w:rPr>
        <w:t xml:space="preserve"> לעומת זו שננקטה בדו"ח השנתי האחרון, תוך פירוט ההשפעה הכספית של שינוי;</w:t>
      </w:r>
    </w:p>
    <w:p w:rsidR="00457466" w:rsidRPr="00E55AA2" w:rsidRDefault="00457466">
      <w:pPr>
        <w:pStyle w:val="P00"/>
        <w:tabs>
          <w:tab w:val="clear" w:pos="6259"/>
        </w:tabs>
        <w:spacing w:before="0"/>
        <w:ind w:left="1021" w:right="1134"/>
        <w:rPr>
          <w:rFonts w:hint="cs"/>
          <w:vanish/>
          <w:sz w:val="22"/>
          <w:szCs w:val="22"/>
          <w:shd w:val="clear" w:color="auto" w:fill="FFFF99"/>
          <w:rtl/>
        </w:rPr>
      </w:pPr>
      <w:r w:rsidRPr="00E55AA2">
        <w:rPr>
          <w:rFonts w:hint="cs"/>
          <w:vanish/>
          <w:sz w:val="22"/>
          <w:szCs w:val="22"/>
          <w:shd w:val="clear" w:color="auto" w:fill="FFFF99"/>
          <w:rtl/>
        </w:rPr>
        <w:t>(3)</w:t>
      </w:r>
      <w:r w:rsidRPr="00E55AA2">
        <w:rPr>
          <w:rFonts w:hint="cs"/>
          <w:vanish/>
          <w:sz w:val="22"/>
          <w:szCs w:val="22"/>
          <w:shd w:val="clear" w:color="auto" w:fill="FFFF99"/>
          <w:rtl/>
        </w:rPr>
        <w:tab/>
        <w:t xml:space="preserve">הוצאות שנדחו </w:t>
      </w:r>
      <w:r w:rsidRPr="00E55AA2">
        <w:rPr>
          <w:rFonts w:hint="cs"/>
          <w:strike/>
          <w:vanish/>
          <w:sz w:val="22"/>
          <w:szCs w:val="22"/>
          <w:shd w:val="clear" w:color="auto" w:fill="FFFF99"/>
          <w:rtl/>
        </w:rPr>
        <w:t>בדו"ח החצי-שנתי</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בדו"ח הביניים</w:t>
      </w:r>
      <w:r w:rsidRPr="00E55AA2">
        <w:rPr>
          <w:rFonts w:hint="cs"/>
          <w:vanish/>
          <w:sz w:val="22"/>
          <w:szCs w:val="22"/>
          <w:shd w:val="clear" w:color="auto" w:fill="FFFF99"/>
          <w:rtl/>
        </w:rPr>
        <w:t>, תוך פירוט הוצאות דומות שהוצאו בשנת החשבון האחרונה אך לא נדחו בדו"ח השנתי האחרון;</w:t>
      </w:r>
    </w:p>
    <w:p w:rsidR="00457466" w:rsidRPr="00E55AA2" w:rsidRDefault="00457466">
      <w:pPr>
        <w:pStyle w:val="P00"/>
        <w:tabs>
          <w:tab w:val="clear" w:pos="6259"/>
        </w:tabs>
        <w:spacing w:before="0"/>
        <w:ind w:left="1021" w:right="1134"/>
        <w:rPr>
          <w:rFonts w:hint="cs"/>
          <w:vanish/>
          <w:sz w:val="22"/>
          <w:szCs w:val="22"/>
          <w:shd w:val="clear" w:color="auto" w:fill="FFFF99"/>
          <w:rtl/>
        </w:rPr>
      </w:pPr>
      <w:r w:rsidRPr="00E55AA2">
        <w:rPr>
          <w:rFonts w:hint="cs"/>
          <w:vanish/>
          <w:sz w:val="22"/>
          <w:szCs w:val="22"/>
          <w:shd w:val="clear" w:color="auto" w:fill="FFFF99"/>
          <w:rtl/>
        </w:rPr>
        <w:t>(4)</w:t>
      </w:r>
      <w:r w:rsidRPr="00E55AA2">
        <w:rPr>
          <w:rFonts w:hint="cs"/>
          <w:vanish/>
          <w:sz w:val="22"/>
          <w:szCs w:val="22"/>
          <w:shd w:val="clear" w:color="auto" w:fill="FFFF99"/>
          <w:rtl/>
        </w:rPr>
        <w:tab/>
        <w:t xml:space="preserve">כל מיון מחדש או הצגה מחדש </w:t>
      </w:r>
      <w:r w:rsidRPr="00E55AA2">
        <w:rPr>
          <w:rFonts w:hint="cs"/>
          <w:strike/>
          <w:vanish/>
          <w:sz w:val="22"/>
          <w:szCs w:val="22"/>
          <w:shd w:val="clear" w:color="auto" w:fill="FFFF99"/>
          <w:rtl/>
        </w:rPr>
        <w:t>בדו"ח החצי-שנתי</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בדו"ח הביניים</w:t>
      </w:r>
      <w:r w:rsidRPr="00E55AA2">
        <w:rPr>
          <w:rFonts w:hint="cs"/>
          <w:vanish/>
          <w:sz w:val="22"/>
          <w:szCs w:val="22"/>
          <w:shd w:val="clear" w:color="auto" w:fill="FFFF99"/>
          <w:rtl/>
        </w:rPr>
        <w:t xml:space="preserve"> לעומת המיון או ההצגה שננקטו בדו"ח השנתי האחרון, תוך פירוט ההשפעה הכספית של השינוי.</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(ג)</w:t>
      </w:r>
      <w:r w:rsidRPr="00E55AA2">
        <w:rPr>
          <w:rFonts w:hint="cs"/>
          <w:strike/>
          <w:vanish/>
          <w:sz w:val="22"/>
          <w:szCs w:val="22"/>
          <w:shd w:val="clear" w:color="auto" w:fill="FFFF99"/>
          <w:rtl/>
        </w:rPr>
        <w:tab/>
        <w:t>בדו"ח יוצג לצד כל סכום שבסעיפיו הסכום המקביל לו כלהלן:</w:t>
      </w:r>
    </w:p>
    <w:p w:rsidR="00457466" w:rsidRPr="00E55AA2" w:rsidRDefault="00457466">
      <w:pPr>
        <w:pStyle w:val="P00"/>
        <w:tabs>
          <w:tab w:val="clear" w:pos="6259"/>
        </w:tabs>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w:t>
      </w:r>
      <w:r w:rsidRPr="00E55AA2">
        <w:rPr>
          <w:rFonts w:hint="cs"/>
          <w:strike/>
          <w:vanish/>
          <w:sz w:val="22"/>
          <w:szCs w:val="22"/>
          <w:shd w:val="clear" w:color="auto" w:fill="FFFF99"/>
          <w:rtl/>
        </w:rPr>
        <w:tab/>
        <w:t xml:space="preserve">במאזן </w:t>
      </w:r>
      <w:r w:rsidRPr="00E55AA2">
        <w:rPr>
          <w:strike/>
          <w:vanish/>
          <w:sz w:val="22"/>
          <w:szCs w:val="22"/>
          <w:shd w:val="clear" w:color="auto" w:fill="FFFF99"/>
          <w:rtl/>
        </w:rPr>
        <w:t>–</w:t>
      </w:r>
      <w:r w:rsidRPr="00E55AA2">
        <w:rPr>
          <w:rFonts w:hint="cs"/>
          <w:strike/>
          <w:vanish/>
          <w:sz w:val="22"/>
          <w:szCs w:val="22"/>
          <w:shd w:val="clear" w:color="auto" w:fill="FFFF99"/>
          <w:rtl/>
        </w:rPr>
        <w:t xml:space="preserve"> ליום המאזן השנתי האחרון וליום שקדם לו בששה חדשים;</w:t>
      </w:r>
    </w:p>
    <w:p w:rsidR="00457466" w:rsidRPr="00E55AA2" w:rsidRDefault="00457466">
      <w:pPr>
        <w:pStyle w:val="P00"/>
        <w:tabs>
          <w:tab w:val="clear" w:pos="6259"/>
        </w:tabs>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(2)</w:t>
      </w:r>
      <w:r w:rsidRPr="00E55AA2">
        <w:rPr>
          <w:rFonts w:hint="cs"/>
          <w:strike/>
          <w:vanish/>
          <w:sz w:val="22"/>
          <w:szCs w:val="22"/>
          <w:shd w:val="clear" w:color="auto" w:fill="FFFF99"/>
          <w:rtl/>
        </w:rPr>
        <w:tab/>
        <w:t xml:space="preserve">בדו"ח ריווח והפסד </w:t>
      </w:r>
      <w:r w:rsidRPr="00E55AA2">
        <w:rPr>
          <w:strike/>
          <w:vanish/>
          <w:sz w:val="22"/>
          <w:szCs w:val="22"/>
          <w:shd w:val="clear" w:color="auto" w:fill="FFFF99"/>
          <w:rtl/>
        </w:rPr>
        <w:t>–</w:t>
      </w:r>
      <w:r w:rsidRPr="00E55AA2">
        <w:rPr>
          <w:rFonts w:hint="cs"/>
          <w:strike/>
          <w:vanish/>
          <w:sz w:val="22"/>
          <w:szCs w:val="22"/>
          <w:shd w:val="clear" w:color="auto" w:fill="FFFF99"/>
          <w:rtl/>
        </w:rPr>
        <w:t xml:space="preserve"> לשנה שהסתיימה ביום המאזן הקודם ולמחצית השנה המקבילה בשנה הקודמת;</w:t>
      </w:r>
    </w:p>
    <w:p w:rsidR="00457466" w:rsidRPr="00E55AA2" w:rsidRDefault="00457466">
      <w:pPr>
        <w:pStyle w:val="P00"/>
        <w:tabs>
          <w:tab w:val="clear" w:pos="6259"/>
        </w:tabs>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(3)</w:t>
      </w:r>
      <w:r w:rsidRPr="00E55AA2">
        <w:rPr>
          <w:rFonts w:hint="cs"/>
          <w:strike/>
          <w:vanish/>
          <w:sz w:val="22"/>
          <w:szCs w:val="22"/>
          <w:shd w:val="clear" w:color="auto" w:fill="FFFF99"/>
          <w:rtl/>
        </w:rPr>
        <w:tab/>
        <w:t xml:space="preserve">בדו"ח על השינוי במצב הכספי </w:t>
      </w:r>
      <w:r w:rsidRPr="00E55AA2">
        <w:rPr>
          <w:strike/>
          <w:vanish/>
          <w:sz w:val="22"/>
          <w:szCs w:val="22"/>
          <w:shd w:val="clear" w:color="auto" w:fill="FFFF99"/>
          <w:rtl/>
        </w:rPr>
        <w:t>–</w:t>
      </w:r>
      <w:r w:rsidRPr="00E55AA2">
        <w:rPr>
          <w:rFonts w:hint="cs"/>
          <w:strike/>
          <w:vanish/>
          <w:sz w:val="22"/>
          <w:szCs w:val="22"/>
          <w:shd w:val="clear" w:color="auto" w:fill="FFFF99"/>
          <w:rtl/>
        </w:rPr>
        <w:t>למחצית השנה המקבילה בשנה הקודמת;</w:t>
      </w:r>
    </w:p>
    <w:p w:rsidR="00457466" w:rsidRPr="00E55AA2" w:rsidRDefault="00457466">
      <w:pPr>
        <w:pStyle w:val="P00"/>
        <w:tabs>
          <w:tab w:val="clear" w:pos="6259"/>
        </w:tabs>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(4)</w:t>
      </w:r>
      <w:r w:rsidRPr="00E55AA2">
        <w:rPr>
          <w:rFonts w:hint="cs"/>
          <w:strike/>
          <w:vanish/>
          <w:sz w:val="22"/>
          <w:szCs w:val="22"/>
          <w:shd w:val="clear" w:color="auto" w:fill="FFFF99"/>
          <w:rtl/>
        </w:rPr>
        <w:tab/>
        <w:t xml:space="preserve">בדו"ח על השינויים בהון העצמי </w:t>
      </w:r>
      <w:r w:rsidRPr="00E55AA2">
        <w:rPr>
          <w:strike/>
          <w:vanish/>
          <w:sz w:val="22"/>
          <w:szCs w:val="22"/>
          <w:shd w:val="clear" w:color="auto" w:fill="FFFF99"/>
          <w:rtl/>
        </w:rPr>
        <w:t>–</w:t>
      </w:r>
      <w:r w:rsidRPr="00E55AA2">
        <w:rPr>
          <w:rFonts w:hint="cs"/>
          <w:strike/>
          <w:vanish/>
          <w:sz w:val="22"/>
          <w:szCs w:val="22"/>
          <w:shd w:val="clear" w:color="auto" w:fill="FFFF99"/>
          <w:rtl/>
        </w:rPr>
        <w:t xml:space="preserve"> לשנה שהסתיימה ביום המאזן הקודם ולמחצית השנה המקבילה בשנה הקודמת.</w:t>
      </w:r>
    </w:p>
    <w:p w:rsidR="00457466" w:rsidRPr="00E55AA2" w:rsidRDefault="00457466">
      <w:pPr>
        <w:pStyle w:val="P00"/>
        <w:tabs>
          <w:tab w:val="clear" w:pos="6259"/>
        </w:tabs>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(ג)</w:t>
      </w:r>
      <w:r w:rsidRPr="00E55AA2">
        <w:rPr>
          <w:rFonts w:hint="cs"/>
          <w:vanish/>
          <w:sz w:val="22"/>
          <w:szCs w:val="22"/>
          <w:u w:val="single"/>
          <w:shd w:val="clear" w:color="auto" w:fill="FFFF99"/>
          <w:rtl/>
        </w:rPr>
        <w:tab/>
        <w:t>לא צורף דו"ח הסקירה לדו"ח ביניים בהתאם לתקנה 47(ב), יצויין דבר עריכת הסקירה על ידי רואה חשבון בביאור לדו"ח הביניים.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21"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1173</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ab/>
        <w:t>(א)</w:t>
      </w:r>
      <w:r w:rsidRPr="00E55AA2">
        <w:rPr>
          <w:rFonts w:hint="cs"/>
          <w:vanish/>
          <w:sz w:val="22"/>
          <w:szCs w:val="22"/>
          <w:shd w:val="clear" w:color="auto" w:fill="FFFF99"/>
          <w:rtl/>
        </w:rPr>
        <w:tab/>
        <w:t xml:space="preserve">דו"ח ביניים ייערך בהתאם לעקרונות החשבונאיים המקובלים לענין דו"חות כספיים לתקופות ביניים; הדו"חות ייערכו על פי המתכונת המפורטות בתוספת </w:t>
      </w:r>
      <w:r w:rsidRPr="00E55AA2">
        <w:rPr>
          <w:rFonts w:hint="cs"/>
          <w:strike/>
          <w:vanish/>
          <w:sz w:val="22"/>
          <w:szCs w:val="22"/>
          <w:shd w:val="clear" w:color="auto" w:fill="FFFF99"/>
          <w:rtl/>
        </w:rPr>
        <w:t>הראשונה, השניה והשלישית</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השניה, השלישית והרביעית</w:t>
      </w:r>
      <w:r w:rsidRPr="00E55AA2">
        <w:rPr>
          <w:rFonts w:hint="cs"/>
          <w:vanish/>
          <w:sz w:val="22"/>
          <w:szCs w:val="22"/>
          <w:shd w:val="clear" w:color="auto" w:fill="FFFF99"/>
          <w:rtl/>
        </w:rPr>
        <w:t>, לפי הענין.</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20.3.1997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522" w:history="1">
        <w:r w:rsidRPr="00E55AA2">
          <w:rPr>
            <w:rStyle w:val="Hyperlink"/>
            <w:rFonts w:hint="cs"/>
            <w:vanish/>
            <w:szCs w:val="20"/>
            <w:shd w:val="clear" w:color="auto" w:fill="FFFF99"/>
            <w:rtl/>
          </w:rPr>
          <w:t>ק"ת תשנ"ז מס' 5819</w:t>
        </w:r>
      </w:hyperlink>
      <w:r w:rsidRPr="00E55AA2">
        <w:rPr>
          <w:rFonts w:hint="cs"/>
          <w:vanish/>
          <w:szCs w:val="20"/>
          <w:shd w:val="clear" w:color="auto" w:fill="FFFF99"/>
          <w:rtl/>
        </w:rPr>
        <w:t xml:space="preserve"> מיום 20.3.1997 עמ' 489</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40</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40.</w:t>
      </w:r>
      <w:r w:rsidRPr="00E55AA2">
        <w:rPr>
          <w:rFonts w:hint="cs"/>
          <w:strike/>
          <w:vanish/>
          <w:sz w:val="22"/>
          <w:szCs w:val="22"/>
          <w:shd w:val="clear" w:color="auto" w:fill="FFFF99"/>
          <w:rtl/>
        </w:rPr>
        <w:tab/>
        <w:t>(א)</w:t>
      </w:r>
      <w:r w:rsidRPr="00E55AA2">
        <w:rPr>
          <w:rFonts w:hint="cs"/>
          <w:strike/>
          <w:vanish/>
          <w:sz w:val="22"/>
          <w:szCs w:val="22"/>
          <w:shd w:val="clear" w:color="auto" w:fill="FFFF99"/>
          <w:rtl/>
        </w:rPr>
        <w:tab/>
        <w:t>דו"ח ביניים ייערך בהתאם לעקרונות החשבונאיים המקובלים לענין דו"חות כספיים לתקופות ביניים; הדו"חות ייערכו על פי המתכונת המפורטות בתוספת השניה, השלישית והרביעית, לפי הענין.</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בביאורים ייכלל הסבר בדבר:</w:t>
      </w:r>
    </w:p>
    <w:p w:rsidR="00457466" w:rsidRPr="00E55AA2" w:rsidRDefault="00457466">
      <w:pPr>
        <w:pStyle w:val="P00"/>
        <w:tabs>
          <w:tab w:val="clear" w:pos="6259"/>
        </w:tabs>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(1)</w:t>
      </w:r>
      <w:r w:rsidRPr="00E55AA2">
        <w:rPr>
          <w:rFonts w:hint="cs"/>
          <w:strike/>
          <w:vanish/>
          <w:sz w:val="22"/>
          <w:szCs w:val="22"/>
          <w:shd w:val="clear" w:color="auto" w:fill="FFFF99"/>
          <w:rtl/>
        </w:rPr>
        <w:tab/>
        <w:t>השפעת העונתיות על התוצאות המדווחות;</w:t>
      </w:r>
    </w:p>
    <w:p w:rsidR="00457466" w:rsidRPr="00E55AA2" w:rsidRDefault="00457466">
      <w:pPr>
        <w:pStyle w:val="P00"/>
        <w:tabs>
          <w:tab w:val="clear" w:pos="6259"/>
        </w:tabs>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(2)</w:t>
      </w:r>
      <w:r w:rsidRPr="00E55AA2">
        <w:rPr>
          <w:rFonts w:hint="cs"/>
          <w:strike/>
          <w:vanish/>
          <w:sz w:val="22"/>
          <w:szCs w:val="22"/>
          <w:shd w:val="clear" w:color="auto" w:fill="FFFF99"/>
          <w:rtl/>
        </w:rPr>
        <w:tab/>
        <w:t>כל שינוי במדיניות חשבונאית שיושמה בדו"ח הביניים לעומת זו שננקטה בדו"ח השנתי האחרון, תוך פירוט ההשפעה הכספית של שינוי;</w:t>
      </w:r>
    </w:p>
    <w:p w:rsidR="00457466" w:rsidRPr="00E55AA2" w:rsidRDefault="00457466">
      <w:pPr>
        <w:pStyle w:val="P00"/>
        <w:tabs>
          <w:tab w:val="clear" w:pos="6259"/>
        </w:tabs>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(3)</w:t>
      </w:r>
      <w:r w:rsidRPr="00E55AA2">
        <w:rPr>
          <w:rFonts w:hint="cs"/>
          <w:strike/>
          <w:vanish/>
          <w:sz w:val="22"/>
          <w:szCs w:val="22"/>
          <w:shd w:val="clear" w:color="auto" w:fill="FFFF99"/>
          <w:rtl/>
        </w:rPr>
        <w:tab/>
        <w:t>הוצאות שנדחו בדו"ח הביניים, תוך פירוט הוצאות דומות שהוצאו בשנת החשבון האחרונה אך לא נדחו בדו"ח השנתי האחרון;</w:t>
      </w:r>
    </w:p>
    <w:p w:rsidR="00457466" w:rsidRPr="00E55AA2" w:rsidRDefault="00457466">
      <w:pPr>
        <w:pStyle w:val="P00"/>
        <w:tabs>
          <w:tab w:val="clear" w:pos="6259"/>
        </w:tabs>
        <w:spacing w:before="0"/>
        <w:ind w:left="1021" w:right="1134"/>
        <w:rPr>
          <w:rFonts w:hint="cs"/>
          <w:strike/>
          <w:vanish/>
          <w:sz w:val="22"/>
          <w:szCs w:val="22"/>
          <w:shd w:val="clear" w:color="auto" w:fill="FFFF99"/>
          <w:rtl/>
        </w:rPr>
      </w:pPr>
      <w:r w:rsidRPr="00E55AA2">
        <w:rPr>
          <w:rFonts w:hint="cs"/>
          <w:strike/>
          <w:vanish/>
          <w:sz w:val="22"/>
          <w:szCs w:val="22"/>
          <w:shd w:val="clear" w:color="auto" w:fill="FFFF99"/>
          <w:rtl/>
        </w:rPr>
        <w:t>(4)</w:t>
      </w:r>
      <w:r w:rsidRPr="00E55AA2">
        <w:rPr>
          <w:rFonts w:hint="cs"/>
          <w:strike/>
          <w:vanish/>
          <w:sz w:val="22"/>
          <w:szCs w:val="22"/>
          <w:shd w:val="clear" w:color="auto" w:fill="FFFF99"/>
          <w:rtl/>
        </w:rPr>
        <w:tab/>
        <w:t>כל מיון מחדש או הצגה מחדש בדו"ח הביניים לעומת המיון או ההצגה שננקטו בדו"ח השנתי האחרון, תוך פירוט ההשפעה הכספית של השינוי.</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(ג)</w:t>
      </w:r>
      <w:r w:rsidRPr="00E55AA2">
        <w:rPr>
          <w:rFonts w:hint="cs"/>
          <w:strike/>
          <w:vanish/>
          <w:sz w:val="22"/>
          <w:szCs w:val="22"/>
          <w:shd w:val="clear" w:color="auto" w:fill="FFFF99"/>
          <w:rtl/>
        </w:rPr>
        <w:tab/>
        <w:t>לא צורף דו"ח הסקירה לדו"ח ביניים בהתאם לתקנה 47(ב), יצויין דבר עריכת הסקירה על ידי רואה חשבון בביאור לדו"ח הביניים.</w:t>
      </w:r>
    </w:p>
    <w:p w:rsidR="00457466" w:rsidRPr="00E55AA2" w:rsidRDefault="00457466">
      <w:pPr>
        <w:pStyle w:val="P00"/>
        <w:tabs>
          <w:tab w:val="clear" w:pos="6259"/>
        </w:tabs>
        <w:spacing w:before="0"/>
        <w:ind w:left="0" w:right="1134"/>
        <w:rPr>
          <w:rFonts w:hint="cs"/>
          <w:vanish/>
          <w:szCs w:val="20"/>
          <w:shd w:val="clear" w:color="auto" w:fill="FFFF99"/>
          <w:rtl/>
        </w:rPr>
      </w:pPr>
    </w:p>
    <w:p w:rsidR="00457466" w:rsidRPr="00E55AA2" w:rsidRDefault="00457466">
      <w:pPr>
        <w:pStyle w:val="P22"/>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31.10.2005</w:t>
      </w:r>
    </w:p>
    <w:p w:rsidR="00457466" w:rsidRPr="00E55AA2" w:rsidRDefault="00457466">
      <w:pPr>
        <w:pStyle w:val="P22"/>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תשס"ו-2005</w:t>
      </w:r>
    </w:p>
    <w:p w:rsidR="00457466" w:rsidRPr="00E55AA2" w:rsidRDefault="00457466">
      <w:pPr>
        <w:pStyle w:val="P22"/>
        <w:spacing w:before="0"/>
        <w:ind w:left="0" w:right="1134"/>
        <w:rPr>
          <w:rStyle w:val="default"/>
          <w:rFonts w:cs="FrankRuehl" w:hint="cs"/>
          <w:vanish/>
          <w:szCs w:val="20"/>
          <w:shd w:val="clear" w:color="auto" w:fill="FFFF99"/>
          <w:rtl/>
        </w:rPr>
      </w:pPr>
      <w:hyperlink r:id="rId523" w:history="1">
        <w:r w:rsidRPr="00E55AA2">
          <w:rPr>
            <w:rStyle w:val="Hyperlink"/>
            <w:rFonts w:hint="cs"/>
            <w:vanish/>
            <w:szCs w:val="20"/>
            <w:shd w:val="clear" w:color="auto" w:fill="FFFF99"/>
            <w:rtl/>
          </w:rPr>
          <w:t>ק"ת תשס"ו מס' 6431</w:t>
        </w:r>
      </w:hyperlink>
      <w:r w:rsidRPr="00E55AA2">
        <w:rPr>
          <w:rStyle w:val="default"/>
          <w:rFonts w:cs="FrankRuehl" w:hint="cs"/>
          <w:vanish/>
          <w:szCs w:val="20"/>
          <w:shd w:val="clear" w:color="auto" w:fill="FFFF99"/>
          <w:rtl/>
        </w:rPr>
        <w:t xml:space="preserve"> מיום 31.10.2005 עמ' 53</w:t>
      </w:r>
    </w:p>
    <w:p w:rsidR="003052C6" w:rsidRPr="00E55AA2" w:rsidRDefault="00457466" w:rsidP="003052C6">
      <w:pPr>
        <w:pStyle w:val="P22"/>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תקנת משנה 40(א1)</w:t>
      </w:r>
    </w:p>
    <w:p w:rsidR="003052C6" w:rsidRPr="00E55AA2" w:rsidRDefault="003052C6" w:rsidP="003052C6">
      <w:pPr>
        <w:pStyle w:val="P22"/>
        <w:spacing w:before="0"/>
        <w:ind w:left="0" w:right="1134"/>
        <w:rPr>
          <w:rStyle w:val="default"/>
          <w:rFonts w:cs="FrankRuehl" w:hint="cs"/>
          <w:vanish/>
          <w:szCs w:val="20"/>
          <w:shd w:val="clear" w:color="auto" w:fill="FFFF99"/>
          <w:rtl/>
        </w:rPr>
      </w:pPr>
    </w:p>
    <w:p w:rsidR="003052C6" w:rsidRPr="00E55AA2" w:rsidRDefault="003052C6" w:rsidP="003052C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3052C6" w:rsidRPr="00E55AA2" w:rsidRDefault="003052C6" w:rsidP="003052C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052C6" w:rsidRPr="00E55AA2" w:rsidRDefault="003052C6" w:rsidP="003052C6">
      <w:pPr>
        <w:pStyle w:val="P00"/>
        <w:spacing w:before="0"/>
        <w:ind w:left="0" w:right="1134"/>
        <w:rPr>
          <w:rStyle w:val="default"/>
          <w:rFonts w:cs="FrankRuehl" w:hint="cs"/>
          <w:vanish/>
          <w:szCs w:val="20"/>
          <w:shd w:val="clear" w:color="auto" w:fill="FFFF99"/>
          <w:rtl/>
        </w:rPr>
      </w:pPr>
      <w:hyperlink r:id="rId524"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682</w:t>
      </w:r>
    </w:p>
    <w:p w:rsidR="003052C6" w:rsidRPr="00E55AA2" w:rsidRDefault="003052C6" w:rsidP="003052C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40.</w:t>
      </w:r>
      <w:r w:rsidRPr="00E55AA2">
        <w:rPr>
          <w:rStyle w:val="big-number"/>
          <w:rFonts w:cs="FrankRuehl"/>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א)</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דו"ח ביניים ייערך בהתאם </w:t>
      </w:r>
      <w:r w:rsidRPr="00E55AA2">
        <w:rPr>
          <w:rStyle w:val="default"/>
          <w:rFonts w:cs="FrankRuehl"/>
          <w:strike/>
          <w:vanish/>
          <w:sz w:val="22"/>
          <w:szCs w:val="22"/>
          <w:shd w:val="clear" w:color="auto" w:fill="FFFF99"/>
          <w:rtl/>
        </w:rPr>
        <w:t>ל</w:t>
      </w:r>
      <w:r w:rsidRPr="00E55AA2">
        <w:rPr>
          <w:rStyle w:val="default"/>
          <w:rFonts w:cs="FrankRuehl" w:hint="cs"/>
          <w:strike/>
          <w:vanish/>
          <w:sz w:val="22"/>
          <w:szCs w:val="22"/>
          <w:shd w:val="clear" w:color="auto" w:fill="FFFF99"/>
          <w:rtl/>
        </w:rPr>
        <w:t>עקרונות החשבונאיים המקובלים לענין דו"חות כספיים לתקופות ביניים.</w:t>
      </w:r>
    </w:p>
    <w:p w:rsidR="00F46D38" w:rsidRPr="00E55AA2" w:rsidRDefault="00F46D38" w:rsidP="003052C6">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u w:val="single"/>
          <w:shd w:val="clear" w:color="auto" w:fill="FFFF99"/>
          <w:rtl/>
        </w:rPr>
        <w:tab/>
        <w:t>דוח ביניים ייערך בהתאם לכללי החשבונאות המקובלים לעניין דיווח כספי לתקופות ביניים, ויציג באופן נאות ובצורה נאמנה את מצבו הכספי של התאגיד, את ביצועיו ותזרימי המזומנים שלו ואת השינויים במצבו הכספי ובהונו העצמי בתקופות הדיווח הכלולות בדוח הביניים; דוח הביניים יכלול נוסף על כך את הוראות הגילוי שנקבעו בפרק זה.</w:t>
      </w:r>
    </w:p>
    <w:p w:rsidR="003052C6" w:rsidRPr="00E55AA2" w:rsidRDefault="003052C6" w:rsidP="003052C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(א1)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מטבע דוח הביניים יהיה כאמור </w:t>
      </w:r>
      <w:r w:rsidRPr="00E55AA2">
        <w:rPr>
          <w:rStyle w:val="default"/>
          <w:rFonts w:cs="FrankRuehl"/>
          <w:strike/>
          <w:vanish/>
          <w:sz w:val="22"/>
          <w:szCs w:val="22"/>
          <w:shd w:val="clear" w:color="auto" w:fill="FFFF99"/>
          <w:rtl/>
        </w:rPr>
        <w:t>בתקנה 4</w:t>
      </w:r>
      <w:r w:rsidR="00F46D38" w:rsidRPr="00E55AA2">
        <w:rPr>
          <w:rStyle w:val="default"/>
          <w:rFonts w:cs="FrankRuehl" w:hint="cs"/>
          <w:vanish/>
          <w:sz w:val="22"/>
          <w:szCs w:val="22"/>
          <w:shd w:val="clear" w:color="auto" w:fill="FFFF99"/>
          <w:rtl/>
        </w:rPr>
        <w:t xml:space="preserve"> </w:t>
      </w:r>
      <w:r w:rsidR="00F46D38" w:rsidRPr="00E55AA2">
        <w:rPr>
          <w:rStyle w:val="default"/>
          <w:rFonts w:cs="FrankRuehl" w:hint="cs"/>
          <w:vanish/>
          <w:sz w:val="22"/>
          <w:szCs w:val="22"/>
          <w:u w:val="single"/>
          <w:shd w:val="clear" w:color="auto" w:fill="FFFF99"/>
          <w:rtl/>
        </w:rPr>
        <w:t>בתקנה 6</w:t>
      </w:r>
      <w:r w:rsidRPr="00E55AA2">
        <w:rPr>
          <w:rStyle w:val="default"/>
          <w:rFonts w:cs="FrankRuehl"/>
          <w:vanish/>
          <w:sz w:val="22"/>
          <w:szCs w:val="22"/>
          <w:shd w:val="clear" w:color="auto" w:fill="FFFF99"/>
          <w:rtl/>
        </w:rPr>
        <w:t xml:space="preserve"> לתקנות דוחות כספיים.</w:t>
      </w:r>
    </w:p>
    <w:p w:rsidR="003052C6" w:rsidRPr="00E55AA2" w:rsidRDefault="003052C6" w:rsidP="003052C6">
      <w:pPr>
        <w:pStyle w:val="P00"/>
        <w:spacing w:before="0"/>
        <w:ind w:left="0" w:right="1134"/>
        <w:rPr>
          <w:rStyle w:val="default"/>
          <w:rFonts w:cs="FrankRuehl"/>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ב)</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סעיפי דו"ח ביניים יסווגו ויוצגו בהתאם לתקנות דו"חות כספיים.</w:t>
      </w:r>
    </w:p>
    <w:p w:rsidR="00F46D38" w:rsidRPr="00E55AA2" w:rsidRDefault="00F46D38" w:rsidP="003052C6">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t>התאגיד יכלול בדוחות הכספיים ביניים, הצהרה מפורשת ובלתי מסויגת, בדבר ציות מלא לכללי החשבונאות המקובלים לעניין דיווח כספי לתקופות ביניים; כן יציין כי הדוחות הכספיים ביניים כוללים את הגילוי הנוסף הנדרש לפי תקנות אלה.</w:t>
      </w:r>
    </w:p>
    <w:p w:rsidR="003052C6" w:rsidRPr="00E55AA2" w:rsidRDefault="003052C6" w:rsidP="003052C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ביניים יובא </w:t>
      </w:r>
      <w:r w:rsidRPr="00E55AA2">
        <w:rPr>
          <w:rStyle w:val="default"/>
          <w:rFonts w:cs="FrankRuehl" w:hint="cs"/>
          <w:strike/>
          <w:vanish/>
          <w:sz w:val="22"/>
          <w:szCs w:val="22"/>
          <w:shd w:val="clear" w:color="auto" w:fill="FFFF99"/>
          <w:rtl/>
        </w:rPr>
        <w:t>המאזן</w:t>
      </w:r>
      <w:r w:rsidR="00F46D38" w:rsidRPr="00E55AA2">
        <w:rPr>
          <w:rStyle w:val="default"/>
          <w:rFonts w:cs="FrankRuehl" w:hint="cs"/>
          <w:vanish/>
          <w:sz w:val="22"/>
          <w:szCs w:val="22"/>
          <w:shd w:val="clear" w:color="auto" w:fill="FFFF99"/>
          <w:rtl/>
        </w:rPr>
        <w:t xml:space="preserve"> </w:t>
      </w:r>
      <w:r w:rsidR="00F46D38"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ליום הדו"ח.</w:t>
      </w:r>
    </w:p>
    <w:p w:rsidR="003052C6" w:rsidRPr="00E55AA2" w:rsidRDefault="003052C6" w:rsidP="003052C6">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דו"ח </w:t>
      </w:r>
      <w:r w:rsidRPr="00E55AA2">
        <w:rPr>
          <w:rStyle w:val="default"/>
          <w:rFonts w:cs="FrankRuehl" w:hint="cs"/>
          <w:strike/>
          <w:vanish/>
          <w:sz w:val="22"/>
          <w:szCs w:val="22"/>
          <w:shd w:val="clear" w:color="auto" w:fill="FFFF99"/>
          <w:rtl/>
        </w:rPr>
        <w:t>רווח והפסד</w:t>
      </w:r>
      <w:r w:rsidR="00F46D38" w:rsidRPr="00E55AA2">
        <w:rPr>
          <w:rStyle w:val="default"/>
          <w:rFonts w:cs="FrankRuehl" w:hint="cs"/>
          <w:vanish/>
          <w:sz w:val="22"/>
          <w:szCs w:val="22"/>
          <w:shd w:val="clear" w:color="auto" w:fill="FFFF99"/>
          <w:rtl/>
        </w:rPr>
        <w:t xml:space="preserve"> </w:t>
      </w:r>
      <w:r w:rsidR="00F46D38" w:rsidRPr="00E55AA2">
        <w:rPr>
          <w:rStyle w:val="default"/>
          <w:rFonts w:cs="FrankRuehl" w:hint="cs"/>
          <w:vanish/>
          <w:sz w:val="22"/>
          <w:szCs w:val="22"/>
          <w:u w:val="single"/>
          <w:shd w:val="clear" w:color="auto" w:fill="FFFF99"/>
          <w:rtl/>
        </w:rPr>
        <w:t>על הרווח הכולל</w:t>
      </w:r>
      <w:r w:rsidRPr="00E55AA2">
        <w:rPr>
          <w:rStyle w:val="default"/>
          <w:rFonts w:cs="FrankRuehl" w:hint="cs"/>
          <w:vanish/>
          <w:sz w:val="22"/>
          <w:szCs w:val="22"/>
          <w:shd w:val="clear" w:color="auto" w:fill="FFFF99"/>
          <w:rtl/>
        </w:rPr>
        <w:t xml:space="preserve">, דו"ח על השינויים בהון העצמי ודו"ח על תזרימי המזומנים יובאו </w:t>
      </w:r>
      <w:r w:rsidRPr="00E55AA2">
        <w:rPr>
          <w:rStyle w:val="default"/>
          <w:rFonts w:cs="FrankRuehl"/>
          <w:vanish/>
          <w:sz w:val="22"/>
          <w:szCs w:val="22"/>
          <w:shd w:val="clear" w:color="auto" w:fill="FFFF99"/>
          <w:rtl/>
        </w:rPr>
        <w:t>–</w:t>
      </w:r>
    </w:p>
    <w:p w:rsidR="003052C6" w:rsidRPr="00E55AA2" w:rsidRDefault="003052C6" w:rsidP="003052C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ביניים לרבעון הראשון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לרבעון הראשון;</w:t>
      </w:r>
    </w:p>
    <w:p w:rsidR="003052C6" w:rsidRPr="00E55AA2" w:rsidRDefault="003052C6" w:rsidP="003052C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ביניים לרבעון השני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לרבעון השני ולתקופה של ששה חודשים המסתיימים ביום הדו"ח של הרבעון השני;</w:t>
      </w:r>
    </w:p>
    <w:p w:rsidR="003052C6" w:rsidRPr="00E55AA2" w:rsidRDefault="003052C6" w:rsidP="00F46D38">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ביניים לרבעון השלישי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לרבעון השלישי</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ולתקופה של תשעה חודשים המסתיימים ביום הדו"ח של הרבעון השלישי</w:t>
      </w:r>
      <w:r w:rsidRPr="00E55AA2">
        <w:rPr>
          <w:rStyle w:val="default"/>
          <w:rFonts w:cs="FrankRuehl"/>
          <w:vanish/>
          <w:sz w:val="22"/>
          <w:szCs w:val="22"/>
          <w:shd w:val="clear" w:color="auto" w:fill="FFFF99"/>
          <w:rtl/>
        </w:rPr>
        <w:t>.</w:t>
      </w:r>
    </w:p>
    <w:p w:rsidR="00440B62" w:rsidRPr="00E55AA2" w:rsidRDefault="00440B62" w:rsidP="00440B62">
      <w:pPr>
        <w:pStyle w:val="P00"/>
        <w:tabs>
          <w:tab w:val="clear" w:pos="6259"/>
        </w:tabs>
        <w:spacing w:before="0"/>
        <w:ind w:left="0" w:right="1134"/>
        <w:rPr>
          <w:rFonts w:hint="cs"/>
          <w:vanish/>
          <w:szCs w:val="20"/>
          <w:shd w:val="clear" w:color="auto" w:fill="FFFF99"/>
          <w:rtl/>
        </w:rPr>
      </w:pPr>
    </w:p>
    <w:p w:rsidR="00440B62" w:rsidRPr="00E55AA2" w:rsidRDefault="00440B62" w:rsidP="00440B62">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440B62" w:rsidRPr="00E55AA2" w:rsidRDefault="00440B62" w:rsidP="00440B62">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440B62" w:rsidRPr="00E55AA2" w:rsidRDefault="00440B62" w:rsidP="00440B62">
      <w:pPr>
        <w:pStyle w:val="P00"/>
        <w:spacing w:before="0"/>
        <w:ind w:left="0" w:right="1134"/>
        <w:rPr>
          <w:rStyle w:val="default"/>
          <w:rFonts w:cs="FrankRuehl" w:hint="cs"/>
          <w:vanish/>
          <w:szCs w:val="20"/>
          <w:shd w:val="clear" w:color="auto" w:fill="FFFF99"/>
          <w:rtl/>
        </w:rPr>
      </w:pPr>
      <w:hyperlink r:id="rId525"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440B62" w:rsidRPr="00E55AA2" w:rsidRDefault="00440B62" w:rsidP="00440B62">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40.</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דוח ביניים ייערך בהתאם לכללי החשבונאות המקובלים לעניין דיווח כספי לתקופות ביניים, ויציג באופן נאות ובצורה נאמנה את מצבו הכספי של התאגיד, את ביצועיו ותזרימי המזומנים שלו ואת השינויים במצבו הכספי </w:t>
      </w:r>
      <w:r w:rsidRPr="00E55AA2">
        <w:rPr>
          <w:rStyle w:val="default"/>
          <w:rFonts w:cs="FrankRuehl" w:hint="cs"/>
          <w:strike/>
          <w:vanish/>
          <w:sz w:val="22"/>
          <w:szCs w:val="22"/>
          <w:shd w:val="clear" w:color="auto" w:fill="FFFF99"/>
          <w:rtl/>
        </w:rPr>
        <w:t>ובהונו העצמי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ובהונו</w:t>
      </w:r>
      <w:r w:rsidRPr="00E55AA2">
        <w:rPr>
          <w:rStyle w:val="default"/>
          <w:rFonts w:cs="FrankRuehl" w:hint="cs"/>
          <w:vanish/>
          <w:sz w:val="22"/>
          <w:szCs w:val="22"/>
          <w:shd w:val="clear" w:color="auto" w:fill="FFFF99"/>
          <w:rtl/>
        </w:rPr>
        <w:t xml:space="preserve"> בתקופות הדיווח הכלולות בדוח הביניים; דוח הביניים יכלול נוסף על כך את הוראות הגילוי שנקבעו בפרק זה.</w:t>
      </w:r>
    </w:p>
    <w:p w:rsidR="00440B62" w:rsidRPr="00E55AA2" w:rsidRDefault="00440B62" w:rsidP="00440B62">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(א1)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מטבע דוח הביניים יהיה כאמור </w:t>
      </w:r>
      <w:r w:rsidRPr="00E55AA2">
        <w:rPr>
          <w:rStyle w:val="default"/>
          <w:rFonts w:cs="FrankRuehl" w:hint="cs"/>
          <w:vanish/>
          <w:sz w:val="22"/>
          <w:szCs w:val="22"/>
          <w:shd w:val="clear" w:color="auto" w:fill="FFFF99"/>
          <w:rtl/>
        </w:rPr>
        <w:t>בתקנה 6</w:t>
      </w:r>
      <w:r w:rsidRPr="00E55AA2">
        <w:rPr>
          <w:rStyle w:val="default"/>
          <w:rFonts w:cs="FrankRuehl"/>
          <w:vanish/>
          <w:sz w:val="22"/>
          <w:szCs w:val="22"/>
          <w:shd w:val="clear" w:color="auto" w:fill="FFFF99"/>
          <w:rtl/>
        </w:rPr>
        <w:t xml:space="preserve"> לתקנות דוחות כספיים.</w:t>
      </w:r>
    </w:p>
    <w:p w:rsidR="00440B62" w:rsidRPr="00E55AA2" w:rsidRDefault="00440B62" w:rsidP="00440B62">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t>(ב)</w:t>
      </w:r>
      <w:r w:rsidRPr="00E55AA2">
        <w:rPr>
          <w:rFonts w:hint="cs"/>
          <w:vanish/>
          <w:sz w:val="22"/>
          <w:szCs w:val="22"/>
          <w:shd w:val="clear" w:color="auto" w:fill="FFFF99"/>
          <w:rtl/>
        </w:rPr>
        <w:tab/>
        <w:t>התאגיד יכלול בדוחות הכספיים ביניים, הצהרה מפורשת ובלתי מסויגת, בדבר ציות מלא לכללי החשבונאות המקובלים לעניין דיווח כספי לתקופות ביניים; כן יציין כי הדוחות הכספיים ביניים כוללים את הגילוי הנוסף הנדרש לפי תקנות אלה.</w:t>
      </w:r>
    </w:p>
    <w:p w:rsidR="00440B62" w:rsidRPr="00E55AA2" w:rsidRDefault="00440B62" w:rsidP="00440B62">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בדו"ח ביניים יובא הדוח על המצב הכספי ליום הדו"ח.</w:t>
      </w:r>
    </w:p>
    <w:p w:rsidR="00440B62" w:rsidRPr="00E55AA2" w:rsidRDefault="00440B62" w:rsidP="00440B62">
      <w:pPr>
        <w:pStyle w:val="P00"/>
        <w:spacing w:before="0"/>
        <w:ind w:left="0" w:right="1134"/>
        <w:rPr>
          <w:rStyle w:val="default"/>
          <w:rFonts w:cs="FrankRuehl" w:hint="cs"/>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דו"ח על הרווח הכולל, דו"ח על השינויים </w:t>
      </w:r>
      <w:r w:rsidRPr="00E55AA2">
        <w:rPr>
          <w:rStyle w:val="default"/>
          <w:rFonts w:cs="FrankRuehl" w:hint="cs"/>
          <w:strike/>
          <w:vanish/>
          <w:sz w:val="22"/>
          <w:szCs w:val="22"/>
          <w:shd w:val="clear" w:color="auto" w:fill="FFFF99"/>
          <w:rtl/>
        </w:rPr>
        <w:t>בהון העצמי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בהון</w:t>
      </w:r>
      <w:r w:rsidRPr="00E55AA2">
        <w:rPr>
          <w:rStyle w:val="default"/>
          <w:rFonts w:cs="FrankRuehl" w:hint="cs"/>
          <w:vanish/>
          <w:sz w:val="22"/>
          <w:szCs w:val="22"/>
          <w:shd w:val="clear" w:color="auto" w:fill="FFFF99"/>
          <w:rtl/>
        </w:rPr>
        <w:t xml:space="preserve"> ודו"ח על תזרימי המזומנים יובאו </w:t>
      </w:r>
      <w:r w:rsidRPr="00E55AA2">
        <w:rPr>
          <w:rStyle w:val="default"/>
          <w:rFonts w:cs="FrankRuehl"/>
          <w:vanish/>
          <w:sz w:val="22"/>
          <w:szCs w:val="22"/>
          <w:shd w:val="clear" w:color="auto" w:fill="FFFF99"/>
          <w:rtl/>
        </w:rPr>
        <w:t>–</w:t>
      </w:r>
    </w:p>
    <w:p w:rsidR="00440B62" w:rsidRPr="00E55AA2" w:rsidRDefault="00440B62" w:rsidP="00440B62">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ביניים לרבעון הראשון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לרבעון הראשון;</w:t>
      </w:r>
    </w:p>
    <w:p w:rsidR="00440B62" w:rsidRPr="00E55AA2" w:rsidRDefault="00440B62" w:rsidP="00440B62">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ביניים לרבעון השני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לרבעון השני ולתקופה של ששה חודשים המסתיימים ביום הדו"ח של הרבעון השני;</w:t>
      </w:r>
    </w:p>
    <w:p w:rsidR="00440B62" w:rsidRPr="00E55AA2" w:rsidRDefault="00440B62" w:rsidP="00440B62">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בדו"ח ביניים לרבעון השלישי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לרבעון השלישי</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ולתקופה של תשעה חודשים המסתיימים ביום הדו"ח של הרבעון השלישי</w:t>
      </w:r>
      <w:r w:rsidRPr="00E55AA2">
        <w:rPr>
          <w:rStyle w:val="default"/>
          <w:rFonts w:cs="FrankRuehl"/>
          <w:vanish/>
          <w:sz w:val="22"/>
          <w:szCs w:val="22"/>
          <w:shd w:val="clear" w:color="auto" w:fill="FFFF99"/>
          <w:rtl/>
        </w:rPr>
        <w:t>.</w:t>
      </w:r>
    </w:p>
    <w:p w:rsidR="00BF2F21" w:rsidRPr="00E55AA2" w:rsidRDefault="00BF2F21" w:rsidP="00BF2F21">
      <w:pPr>
        <w:pStyle w:val="P00"/>
        <w:spacing w:before="0"/>
        <w:ind w:left="0" w:right="1134"/>
        <w:rPr>
          <w:rStyle w:val="default"/>
          <w:rFonts w:cs="FrankRuehl" w:hint="cs"/>
          <w:vanish/>
          <w:szCs w:val="20"/>
          <w:shd w:val="clear" w:color="auto" w:fill="FFFF99"/>
          <w:rtl/>
        </w:rPr>
      </w:pPr>
    </w:p>
    <w:p w:rsidR="00BF2F21" w:rsidRPr="00E55AA2" w:rsidRDefault="00BF2F21" w:rsidP="00BF2F2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BF2F21" w:rsidRPr="00E55AA2" w:rsidRDefault="00BF2F21" w:rsidP="00BF2F2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BF2F21" w:rsidRPr="00E55AA2" w:rsidRDefault="00BF2F21" w:rsidP="00BF2F21">
      <w:pPr>
        <w:pStyle w:val="P00"/>
        <w:spacing w:before="0"/>
        <w:ind w:left="0" w:right="1134"/>
        <w:rPr>
          <w:rStyle w:val="default"/>
          <w:rFonts w:cs="FrankRuehl" w:hint="cs"/>
          <w:vanish/>
          <w:szCs w:val="20"/>
          <w:shd w:val="clear" w:color="auto" w:fill="FFFF99"/>
          <w:rtl/>
        </w:rPr>
      </w:pPr>
      <w:hyperlink r:id="rId526"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927</w:t>
      </w:r>
    </w:p>
    <w:p w:rsidR="00BF2F21" w:rsidRPr="00E55AA2" w:rsidRDefault="00BF2F21" w:rsidP="00BF2F2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תקנת משנה 40(ד)</w:t>
      </w:r>
    </w:p>
    <w:p w:rsidR="00BF2F21" w:rsidRPr="00E55AA2" w:rsidRDefault="00BF2F21" w:rsidP="00BF2F21">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BF2F21" w:rsidRPr="00E55AA2" w:rsidRDefault="00BF2F21" w:rsidP="00BF2F21">
      <w:pPr>
        <w:pStyle w:val="P00"/>
        <w:spacing w:before="0"/>
        <w:ind w:left="0" w:right="1134"/>
        <w:rPr>
          <w:rStyle w:val="default"/>
          <w:rFonts w:cs="FrankRuehl" w:hint="cs"/>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ד)</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דו"ח על הרווח הכולל, דו"ח על השינויים בהון ודו"ח על תזרימי המזומנים יובאו </w:t>
      </w:r>
      <w:r w:rsidRPr="00E55AA2">
        <w:rPr>
          <w:rStyle w:val="default"/>
          <w:rFonts w:cs="FrankRuehl"/>
          <w:strike/>
          <w:vanish/>
          <w:sz w:val="22"/>
          <w:szCs w:val="22"/>
          <w:shd w:val="clear" w:color="auto" w:fill="FFFF99"/>
          <w:rtl/>
        </w:rPr>
        <w:t>–</w:t>
      </w:r>
    </w:p>
    <w:p w:rsidR="00BF2F21" w:rsidRPr="00E55AA2" w:rsidRDefault="00BF2F21" w:rsidP="00BF2F21">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(1)</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בדו"ח ביניים לרבעון הראשון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לרבעון הראשון;</w:t>
      </w:r>
    </w:p>
    <w:p w:rsidR="00BF2F21" w:rsidRPr="00E55AA2" w:rsidRDefault="00BF2F21" w:rsidP="00BF2F21">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(2)</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בדו"ח ביניים לרבעון השני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לרבעון השני ולתקופה של ששה חודשים המסתיימים ביום הדו"ח של הרבעון השני;</w:t>
      </w:r>
    </w:p>
    <w:p w:rsidR="00BF2F21" w:rsidRPr="00BF2F21" w:rsidRDefault="00BF2F21" w:rsidP="00BF2F21">
      <w:pPr>
        <w:pStyle w:val="P22"/>
        <w:spacing w:before="0"/>
        <w:ind w:left="1021" w:right="1134"/>
        <w:rPr>
          <w:rStyle w:val="default"/>
          <w:rFonts w:cs="FrankRuehl" w:hint="cs"/>
          <w:sz w:val="2"/>
          <w:szCs w:val="2"/>
          <w:shd w:val="clear" w:color="auto" w:fill="FFFF99"/>
          <w:rtl/>
        </w:rPr>
      </w:pPr>
      <w:r w:rsidRPr="00E55AA2">
        <w:rPr>
          <w:rStyle w:val="default"/>
          <w:rFonts w:cs="FrankRuehl"/>
          <w:strike/>
          <w:vanish/>
          <w:sz w:val="22"/>
          <w:szCs w:val="22"/>
          <w:shd w:val="clear" w:color="auto" w:fill="FFFF99"/>
          <w:rtl/>
        </w:rPr>
        <w:t>(3)</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בדו"ח ביניים לרבעון השלישי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לרבעון השלישי</w:t>
      </w:r>
      <w:r w:rsidRPr="00E55AA2">
        <w:rPr>
          <w:rStyle w:val="default"/>
          <w:rFonts w:cs="FrankRuehl"/>
          <w:strike/>
          <w:vanish/>
          <w:sz w:val="22"/>
          <w:szCs w:val="22"/>
          <w:shd w:val="clear" w:color="auto" w:fill="FFFF99"/>
          <w:rtl/>
        </w:rPr>
        <w:t xml:space="preserve"> </w:t>
      </w:r>
      <w:r w:rsidRPr="00E55AA2">
        <w:rPr>
          <w:rStyle w:val="default"/>
          <w:rFonts w:cs="FrankRuehl" w:hint="cs"/>
          <w:strike/>
          <w:vanish/>
          <w:sz w:val="22"/>
          <w:szCs w:val="22"/>
          <w:shd w:val="clear" w:color="auto" w:fill="FFFF99"/>
          <w:rtl/>
        </w:rPr>
        <w:t>ולתקופה של תשעה חודשים המסתיימים ביום הדו"ח של הרבעון השלישי</w:t>
      </w:r>
      <w:r w:rsidRPr="00E55AA2">
        <w:rPr>
          <w:rStyle w:val="default"/>
          <w:rFonts w:cs="FrankRuehl"/>
          <w:strike/>
          <w:vanish/>
          <w:sz w:val="22"/>
          <w:szCs w:val="22"/>
          <w:shd w:val="clear" w:color="auto" w:fill="FFFF99"/>
          <w:rtl/>
        </w:rPr>
        <w:t>.</w:t>
      </w:r>
      <w:bookmarkEnd w:id="334"/>
    </w:p>
    <w:p w:rsidR="00457466" w:rsidRDefault="00457466" w:rsidP="00331404">
      <w:pPr>
        <w:pStyle w:val="P00"/>
        <w:spacing w:before="72"/>
        <w:ind w:left="0" w:right="1134"/>
        <w:rPr>
          <w:rStyle w:val="default"/>
          <w:rFonts w:cs="FrankRuehl" w:hint="cs"/>
          <w:rtl/>
        </w:rPr>
      </w:pPr>
      <w:bookmarkStart w:id="335" w:name="Seif85"/>
      <w:bookmarkEnd w:id="335"/>
      <w:r>
        <w:rPr>
          <w:lang w:val="he-IL"/>
        </w:rPr>
        <w:pict>
          <v:rect id="_x0000_s2263" style="position:absolute;left:0;text-align:left;margin-left:464.5pt;margin-top:8.05pt;width:75.05pt;height:57.8pt;z-index:251525120" o:allowincell="f" filled="f" stroked="f" strokecolor="lime" strokeweight=".25pt">
            <v:textbox inset="0,0,0,0">
              <w:txbxContent>
                <w:p w:rsidR="00FD021E" w:rsidRDefault="00FD021E">
                  <w:pPr>
                    <w:spacing w:line="160" w:lineRule="exact"/>
                    <w:jc w:val="left"/>
                    <w:rPr>
                      <w:rFonts w:cs="Miriam" w:hint="cs"/>
                      <w:szCs w:val="18"/>
                      <w:rtl/>
                    </w:rPr>
                  </w:pPr>
                  <w:r>
                    <w:rPr>
                      <w:rFonts w:cs="Miriam" w:hint="cs"/>
                      <w:szCs w:val="18"/>
                      <w:rtl/>
                    </w:rPr>
                    <w:t>דוחות כספיים ביניים של מנפיק חוץ</w:t>
                  </w:r>
                </w:p>
                <w:p w:rsidR="00FD021E" w:rsidRDefault="00FD021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תשס"ד-2004</w:t>
                  </w:r>
                </w:p>
                <w:p w:rsidR="00FD021E" w:rsidRDefault="00FD021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hint="cs"/>
          <w:rtl/>
        </w:rPr>
        <w:t>40</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על אף האמור בתקנה 40(א), דוחות כספיים ביניים של מנפיק חוץ יכול שייערכו בהתאם לכללי חשבונאות מקובלים בארה"ב</w:t>
      </w:r>
      <w:r w:rsidR="003529BD">
        <w:rPr>
          <w:rStyle w:val="default"/>
          <w:rFonts w:cs="FrankRuehl" w:hint="cs"/>
          <w:rtl/>
        </w:rPr>
        <w:t xml:space="preserve"> </w:t>
      </w:r>
      <w:r w:rsidR="003529BD" w:rsidRPr="003529BD">
        <w:rPr>
          <w:rStyle w:val="default"/>
          <w:rFonts w:cs="FrankRuehl" w:hint="cs"/>
          <w:rtl/>
        </w:rPr>
        <w:t xml:space="preserve">או לתקני דיווח כספי בין-לאומיים כפי שאימץ האיחוד האירופי, במסגרת </w:t>
      </w:r>
      <w:r w:rsidR="003529BD" w:rsidRPr="003529BD">
        <w:rPr>
          <w:rStyle w:val="default"/>
          <w:rFonts w:cs="FrankRuehl"/>
        </w:rPr>
        <w:t>Regulation (EC) No.1606/2002 of the European Parliament and of the council</w:t>
      </w:r>
      <w:r w:rsidR="003529BD" w:rsidRPr="003529BD">
        <w:rPr>
          <w:rStyle w:val="default"/>
          <w:rFonts w:cs="FrankRuehl" w:hint="cs"/>
          <w:rtl/>
        </w:rPr>
        <w:t>, ויציג באופן נאות ובצורה נאמנה את מצבו הכספי של התאגיד, את ביצועיו ותזרימי המזומנים שלו ואת השינויים במצבו הכספי ובהונו בתקופות הדיווח הכלולות בדוח הביניים; דוח הביניים של מנפיק חוץ יכלול נוסף על כך את הוראות הגילוי שנקבעו בפרק זה, בשינויים המחויבים</w:t>
      </w:r>
      <w:r>
        <w:rPr>
          <w:rStyle w:val="default"/>
          <w:rFonts w:cs="FrankRuehl" w:hint="cs"/>
          <w:rtl/>
        </w:rPr>
        <w:t>.</w:t>
      </w:r>
    </w:p>
    <w:p w:rsidR="003529BD" w:rsidRDefault="003529BD" w:rsidP="003529BD">
      <w:pPr>
        <w:pStyle w:val="P00"/>
        <w:spacing w:before="72"/>
        <w:ind w:left="0" w:right="1134"/>
        <w:rPr>
          <w:rStyle w:val="default"/>
          <w:rFonts w:cs="FrankRuehl" w:hint="cs"/>
          <w:rtl/>
        </w:rPr>
      </w:pPr>
      <w:r w:rsidRPr="003529BD">
        <w:rPr>
          <w:rStyle w:val="default"/>
          <w:rFonts w:cs="FrankRuehl" w:hint="cs"/>
          <w:rtl/>
        </w:rPr>
        <w:pict>
          <v:shape id="_x0000_s3047" type="#_x0000_t202" style="position:absolute;left:0;text-align:left;margin-left:470.25pt;margin-top:7.1pt;width:1in;height:14.75pt;z-index:251902976" filled="f" stroked="f">
            <v:textbox inset="1mm,0,1mm,0">
              <w:txbxContent>
                <w:p w:rsidR="00FD021E" w:rsidRDefault="00FD021E" w:rsidP="003529BD">
                  <w:pPr>
                    <w:spacing w:line="160" w:lineRule="exact"/>
                    <w:jc w:val="left"/>
                    <w:rPr>
                      <w:rFonts w:cs="Miriam" w:hint="cs"/>
                      <w:noProof/>
                      <w:szCs w:val="18"/>
                      <w:rtl/>
                    </w:rPr>
                  </w:pPr>
                  <w:r>
                    <w:rPr>
                      <w:rFonts w:cs="Miriam" w:hint="cs"/>
                      <w:szCs w:val="18"/>
                      <w:rtl/>
                    </w:rPr>
                    <w:t>תק' תשע"ה-2014</w:t>
                  </w:r>
                </w:p>
              </w:txbxContent>
            </v:textbox>
            <w10:anchorlock/>
          </v:shape>
        </w:pict>
      </w:r>
      <w:r>
        <w:rPr>
          <w:rStyle w:val="default"/>
          <w:rFonts w:cs="FrankRuehl" w:hint="cs"/>
          <w:rtl/>
        </w:rPr>
        <w:tab/>
        <w:t>(</w:t>
      </w:r>
      <w:r w:rsidRPr="003529BD">
        <w:rPr>
          <w:rStyle w:val="default"/>
          <w:rFonts w:cs="FrankRuehl" w:hint="cs"/>
          <w:rtl/>
        </w:rPr>
        <w:t>א1)</w:t>
      </w:r>
      <w:r w:rsidRPr="003529BD">
        <w:rPr>
          <w:rStyle w:val="default"/>
          <w:rFonts w:cs="FrankRuehl" w:hint="cs"/>
          <w:rtl/>
        </w:rPr>
        <w:tab/>
        <w:t>הדוחות הכספיים ביניים של מנפיק חוץ יכול שיסקרו לפי תקנים בין-לאומיים בביקורת או תקני ביקורת אמריקניים, לפי סוג הכללים או התקנים שלפיהם נערכו כאמור בתקנת משנה (א)</w:t>
      </w:r>
      <w:r>
        <w:rPr>
          <w:rStyle w:val="default"/>
          <w:rFonts w:cs="FrankRuehl" w:hint="cs"/>
          <w:rtl/>
        </w:rPr>
        <w:t>.</w:t>
      </w:r>
    </w:p>
    <w:p w:rsidR="00457466" w:rsidRDefault="00331404" w:rsidP="003529BD">
      <w:pPr>
        <w:pStyle w:val="P00"/>
        <w:spacing w:before="72"/>
        <w:ind w:left="0" w:right="1134"/>
        <w:rPr>
          <w:rStyle w:val="default"/>
          <w:rFonts w:cs="FrankRuehl" w:hint="cs"/>
          <w:rtl/>
        </w:rPr>
      </w:pPr>
      <w:r>
        <w:rPr>
          <w:rFonts w:hint="cs"/>
          <w:rtl/>
          <w:lang w:eastAsia="en-US"/>
        </w:rPr>
        <w:pict>
          <v:shape id="_x0000_s2735" type="#_x0000_t202" style="position:absolute;left:0;text-align:left;margin-left:470.25pt;margin-top:7.1pt;width:1in;height:28.15pt;z-index:251742208" filled="f" stroked="f">
            <v:textbox inset="1mm,0,1mm,0">
              <w:txbxContent>
                <w:p w:rsidR="00FD021E" w:rsidRDefault="00FD021E" w:rsidP="00331404">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3529BD">
                  <w:pPr>
                    <w:spacing w:line="160" w:lineRule="exact"/>
                    <w:jc w:val="left"/>
                    <w:rPr>
                      <w:rFonts w:cs="Miriam" w:hint="cs"/>
                      <w:noProof/>
                      <w:szCs w:val="18"/>
                      <w:rtl/>
                    </w:rPr>
                  </w:pPr>
                  <w:r>
                    <w:rPr>
                      <w:rFonts w:cs="Miriam" w:hint="cs"/>
                      <w:szCs w:val="18"/>
                      <w:rtl/>
                    </w:rPr>
                    <w:t>תק' תשע"ה-2014</w:t>
                  </w:r>
                </w:p>
              </w:txbxContent>
            </v:textbox>
            <w10:anchorlock/>
          </v:shape>
        </w:pict>
      </w:r>
      <w:r w:rsidR="00457466">
        <w:rPr>
          <w:rStyle w:val="default"/>
          <w:rFonts w:cs="FrankRuehl" w:hint="cs"/>
          <w:rtl/>
        </w:rPr>
        <w:tab/>
        <w:t>(ב)</w:t>
      </w:r>
      <w:r w:rsidR="00457466">
        <w:rPr>
          <w:rStyle w:val="default"/>
          <w:rFonts w:cs="FrankRuehl" w:hint="cs"/>
          <w:rtl/>
        </w:rPr>
        <w:tab/>
        <w:t xml:space="preserve">לענין דוחות כספיים ביניים של מנפיק חוץ, הערוכים </w:t>
      </w:r>
      <w:r w:rsidR="003529BD" w:rsidRPr="003529BD">
        <w:rPr>
          <w:rStyle w:val="default"/>
          <w:rFonts w:cs="FrankRuehl" w:hint="cs"/>
          <w:rtl/>
        </w:rPr>
        <w:t>כאמור בתקנת משנה (א) והסקורים כאמור בתקנת משנה (א1)</w:t>
      </w:r>
      <w:r w:rsidR="00457466">
        <w:rPr>
          <w:rStyle w:val="default"/>
          <w:rFonts w:cs="FrankRuehl" w:hint="cs"/>
          <w:rtl/>
        </w:rPr>
        <w:t>, יחולו הוראות אלה:</w:t>
      </w:r>
    </w:p>
    <w:p w:rsidR="003529BD" w:rsidRPr="003529BD" w:rsidRDefault="003529BD" w:rsidP="003529BD">
      <w:pPr>
        <w:pStyle w:val="P00"/>
        <w:spacing w:before="72"/>
        <w:ind w:left="1021" w:right="1134"/>
        <w:rPr>
          <w:rStyle w:val="default"/>
          <w:rFonts w:cs="FrankRuehl" w:hint="cs"/>
          <w:rtl/>
        </w:rPr>
      </w:pPr>
      <w:r>
        <w:rPr>
          <w:rFonts w:hint="cs"/>
          <w:rtl/>
          <w:lang w:eastAsia="en-US"/>
        </w:rPr>
        <w:pict>
          <v:shape id="_x0000_s3048" type="#_x0000_t202" style="position:absolute;left:0;text-align:left;margin-left:470.25pt;margin-top:7.1pt;width:1in;height:16.8pt;z-index:251904000" filled="f" stroked="f">
            <v:textbox inset="1mm,0,1mm,0">
              <w:txbxContent>
                <w:p w:rsidR="00FD021E" w:rsidRDefault="00FD021E" w:rsidP="003529BD">
                  <w:pPr>
                    <w:spacing w:line="160" w:lineRule="exact"/>
                    <w:jc w:val="left"/>
                    <w:rPr>
                      <w:rFonts w:cs="Miriam" w:hint="cs"/>
                      <w:noProof/>
                      <w:szCs w:val="18"/>
                      <w:rtl/>
                    </w:rPr>
                  </w:pPr>
                  <w:r>
                    <w:rPr>
                      <w:rFonts w:cs="Miriam" w:hint="cs"/>
                      <w:szCs w:val="18"/>
                      <w:rtl/>
                    </w:rPr>
                    <w:t>תק' תשע"ה-2014</w:t>
                  </w:r>
                </w:p>
              </w:txbxContent>
            </v:textbox>
            <w10:anchorlock/>
          </v:shape>
        </w:pict>
      </w:r>
      <w:r>
        <w:rPr>
          <w:rStyle w:val="default"/>
          <w:rFonts w:cs="FrankRuehl" w:hint="cs"/>
          <w:rtl/>
        </w:rPr>
        <w:t>(1)</w:t>
      </w:r>
      <w:r>
        <w:rPr>
          <w:rStyle w:val="default"/>
          <w:rFonts w:cs="FrankRuehl" w:hint="cs"/>
          <w:rtl/>
        </w:rPr>
        <w:tab/>
      </w:r>
      <w:r w:rsidRPr="003529BD">
        <w:rPr>
          <w:rStyle w:val="default"/>
          <w:rFonts w:cs="FrankRuehl" w:hint="cs"/>
          <w:rtl/>
        </w:rPr>
        <w:t xml:space="preserve">בדוחות הכספיים ייכלל ביאור התאמה לכללי החשבונאות המקובלים; לעניין זה, "ביאור התאמה" </w:t>
      </w:r>
      <w:r w:rsidRPr="003529BD">
        <w:rPr>
          <w:rStyle w:val="default"/>
          <w:rFonts w:cs="FrankRuehl"/>
          <w:rtl/>
        </w:rPr>
        <w:t>–</w:t>
      </w:r>
      <w:r w:rsidRPr="003529BD">
        <w:rPr>
          <w:rStyle w:val="default"/>
          <w:rFonts w:cs="FrankRuehl" w:hint="cs"/>
          <w:rtl/>
        </w:rPr>
        <w:t xml:space="preserve"> כהגדרתו בתקנה 5(ג)(1) לתקנות דוחות כספיים;</w:t>
      </w:r>
    </w:p>
    <w:p w:rsidR="003529BD" w:rsidRPr="003529BD" w:rsidRDefault="00331404" w:rsidP="003529BD">
      <w:pPr>
        <w:pStyle w:val="P00"/>
        <w:spacing w:before="72"/>
        <w:ind w:left="1021" w:right="1134"/>
        <w:rPr>
          <w:rFonts w:hint="cs"/>
          <w:rtl/>
          <w:lang w:eastAsia="en-US"/>
        </w:rPr>
      </w:pPr>
      <w:r>
        <w:rPr>
          <w:rFonts w:hint="cs"/>
          <w:rtl/>
          <w:lang w:eastAsia="en-US"/>
        </w:rPr>
        <w:pict>
          <v:shape id="_x0000_s2736" type="#_x0000_t202" style="position:absolute;left:0;text-align:left;margin-left:470.25pt;margin-top:7.1pt;width:1in;height:16.8pt;z-index:251743232" filled="f" stroked="f">
            <v:textbox inset="1mm,0,1mm,0">
              <w:txbxContent>
                <w:p w:rsidR="00FD021E" w:rsidRDefault="00FD021E" w:rsidP="003529BD">
                  <w:pPr>
                    <w:spacing w:line="160" w:lineRule="exact"/>
                    <w:jc w:val="left"/>
                    <w:rPr>
                      <w:rFonts w:cs="Miriam" w:hint="cs"/>
                      <w:noProof/>
                      <w:szCs w:val="18"/>
                      <w:rtl/>
                    </w:rPr>
                  </w:pPr>
                  <w:r>
                    <w:rPr>
                      <w:rFonts w:cs="Miriam" w:hint="cs"/>
                      <w:szCs w:val="18"/>
                      <w:rtl/>
                    </w:rPr>
                    <w:t>תק' תשע"ה-2014</w:t>
                  </w:r>
                </w:p>
              </w:txbxContent>
            </v:textbox>
            <w10:anchorlock/>
          </v:shape>
        </w:pict>
      </w:r>
      <w:r w:rsidR="00457466">
        <w:rPr>
          <w:rStyle w:val="default"/>
          <w:rFonts w:cs="FrankRuehl" w:hint="cs"/>
          <w:rtl/>
        </w:rPr>
        <w:t>(</w:t>
      </w:r>
      <w:r w:rsidR="003529BD" w:rsidRPr="003529BD">
        <w:rPr>
          <w:rFonts w:hint="cs"/>
          <w:rtl/>
          <w:lang w:eastAsia="en-US"/>
        </w:rPr>
        <w:t>1א)</w:t>
      </w:r>
      <w:r w:rsidR="003529BD" w:rsidRPr="003529BD">
        <w:rPr>
          <w:rFonts w:hint="cs"/>
          <w:rtl/>
          <w:lang w:eastAsia="en-US"/>
        </w:rPr>
        <w:tab/>
        <w:t>הגילוי הנדרש בדוחות הכספיים ייערך לפי כללי החשבונאות שלפיהם נערכו הדוחות הכספיים של מנפיק החוץ ולפי תקנות אלה; הפירוט הנדרש לפי תקנות אלה יובא בביאורים, בשינויים ובהתאמות המתחייבים מכוח כללי החשבונאות שלפיהם נערכו הדוחותה כספיים של מנפיק החוץ, זולת אם בנסיבות העניין הפירוט אינו מהותי; כמו כן יציין התאגיד כי הדוחות הכספיים כוליים את הגילוי הנוסף הנדרש לפי תקנות אלה;</w:t>
      </w:r>
    </w:p>
    <w:p w:rsidR="00457466" w:rsidRDefault="004574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יכול שהדוחות ייכתבו בשפה שאינה עברית, ובלבד שיובא לצדם תרגום לעברית ואישור המתרגם על נאותות התרגום ועל הסכמתו להכללת התרגום והאישור בדוחות;</w:t>
      </w:r>
    </w:p>
    <w:p w:rsidR="00457466" w:rsidRDefault="00331404" w:rsidP="003529BD">
      <w:pPr>
        <w:pStyle w:val="P00"/>
        <w:spacing w:before="72"/>
        <w:ind w:left="1021" w:right="1134"/>
        <w:rPr>
          <w:rStyle w:val="default"/>
          <w:rFonts w:cs="FrankRuehl" w:hint="cs"/>
          <w:rtl/>
        </w:rPr>
      </w:pPr>
      <w:r>
        <w:rPr>
          <w:rFonts w:hint="cs"/>
          <w:rtl/>
          <w:lang w:eastAsia="en-US"/>
        </w:rPr>
        <w:pict>
          <v:shape id="_x0000_s2737" type="#_x0000_t202" style="position:absolute;left:0;text-align:left;margin-left:470.25pt;margin-top:7.1pt;width:1in;height:25.75pt;z-index:251744256" filled="f" stroked="f">
            <v:textbox inset="1mm,0,1mm,0">
              <w:txbxContent>
                <w:p w:rsidR="00FD021E" w:rsidRDefault="00FD021E" w:rsidP="00331404">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3529BD">
                  <w:pPr>
                    <w:spacing w:line="160" w:lineRule="exact"/>
                    <w:jc w:val="left"/>
                    <w:rPr>
                      <w:rFonts w:cs="Miriam" w:hint="cs"/>
                      <w:noProof/>
                      <w:szCs w:val="18"/>
                      <w:rtl/>
                    </w:rPr>
                  </w:pPr>
                  <w:r>
                    <w:rPr>
                      <w:rFonts w:cs="Miriam" w:hint="cs"/>
                      <w:szCs w:val="18"/>
                      <w:rtl/>
                    </w:rPr>
                    <w:t>תק' תשע"ה-2014</w:t>
                  </w:r>
                </w:p>
              </w:txbxContent>
            </v:textbox>
            <w10:anchorlock/>
          </v:shape>
        </w:pict>
      </w:r>
      <w:r w:rsidR="00457466">
        <w:rPr>
          <w:rStyle w:val="default"/>
          <w:rFonts w:cs="FrankRuehl" w:hint="cs"/>
          <w:rtl/>
        </w:rPr>
        <w:t>(3)</w:t>
      </w:r>
      <w:r w:rsidR="00457466">
        <w:rPr>
          <w:rStyle w:val="default"/>
          <w:rFonts w:cs="FrankRuehl" w:hint="cs"/>
          <w:rtl/>
        </w:rPr>
        <w:tab/>
      </w:r>
      <w:r w:rsidRPr="00331404">
        <w:rPr>
          <w:rStyle w:val="default"/>
          <w:rFonts w:cs="FrankRuehl" w:hint="cs"/>
          <w:rtl/>
        </w:rPr>
        <w:t xml:space="preserve">הוצגו דוחות הביניים במטבע שאינו נמנה עם אחד המטבעות המנויים בתוספת לתקנות דוחות כספיים, יצורף גם תרגום של הדוחות לשקלים, כשהוא ערוך בהתאם לכללי התרגום הקבועים בכללי החשבונאות </w:t>
      </w:r>
      <w:r w:rsidR="003529BD" w:rsidRPr="003529BD">
        <w:rPr>
          <w:rStyle w:val="default"/>
          <w:rFonts w:cs="FrankRuehl" w:hint="cs"/>
          <w:rtl/>
        </w:rPr>
        <w:t>שלפיהם נערכו הדוחות כאמור בתקנת משנה (א)</w:t>
      </w:r>
      <w:r w:rsidRPr="00331404">
        <w:rPr>
          <w:rStyle w:val="default"/>
          <w:rFonts w:cs="FrankRuehl" w:hint="cs"/>
          <w:rtl/>
        </w:rPr>
        <w:t>; צורף לדוחות תרגום לעברית לפי פסקה (2), יצורך גם אליו, במקרים הנדרשים, תרגום כאמור לשקלים</w:t>
      </w:r>
      <w:r w:rsidR="00457466">
        <w:rPr>
          <w:rStyle w:val="default"/>
          <w:rFonts w:cs="FrankRuehl" w:hint="cs"/>
          <w:rtl/>
        </w:rPr>
        <w:t>;</w:t>
      </w:r>
    </w:p>
    <w:p w:rsidR="00457466" w:rsidRDefault="003529BD">
      <w:pPr>
        <w:pStyle w:val="P00"/>
        <w:spacing w:before="72"/>
        <w:ind w:left="1021" w:right="1134"/>
        <w:rPr>
          <w:rStyle w:val="default"/>
          <w:rFonts w:cs="FrankRuehl" w:hint="cs"/>
          <w:rtl/>
        </w:rPr>
      </w:pPr>
      <w:r>
        <w:rPr>
          <w:rFonts w:hint="cs"/>
          <w:rtl/>
          <w:lang w:eastAsia="en-US"/>
        </w:rPr>
        <w:pict>
          <v:shape id="_x0000_s3051" type="#_x0000_t202" style="position:absolute;left:0;text-align:left;margin-left:470.35pt;margin-top:7.1pt;width:1in;height:11.2pt;z-index:251905024" filled="f" stroked="f">
            <v:textbox inset="1mm,0,1mm,0">
              <w:txbxContent>
                <w:p w:rsidR="00FD021E" w:rsidRDefault="00FD021E" w:rsidP="003529BD">
                  <w:pPr>
                    <w:spacing w:line="160" w:lineRule="exact"/>
                    <w:jc w:val="left"/>
                    <w:rPr>
                      <w:rFonts w:cs="Miriam" w:hint="cs"/>
                      <w:noProof/>
                      <w:szCs w:val="18"/>
                      <w:rtl/>
                    </w:rPr>
                  </w:pPr>
                  <w:r>
                    <w:rPr>
                      <w:rFonts w:cs="Miriam" w:hint="cs"/>
                      <w:szCs w:val="18"/>
                      <w:rtl/>
                    </w:rPr>
                    <w:t>תק' תשע"ה-2014</w:t>
                  </w:r>
                </w:p>
              </w:txbxContent>
            </v:textbox>
          </v:shape>
        </w:pict>
      </w:r>
      <w:r w:rsidR="00457466">
        <w:rPr>
          <w:rStyle w:val="default"/>
          <w:rFonts w:cs="FrankRuehl" w:hint="cs"/>
          <w:rtl/>
        </w:rPr>
        <w:t>(4)</w:t>
      </w:r>
      <w:r w:rsidR="00457466">
        <w:rPr>
          <w:rStyle w:val="default"/>
          <w:rFonts w:cs="FrankRuehl" w:hint="cs"/>
          <w:rtl/>
        </w:rPr>
        <w:tab/>
        <w:t xml:space="preserve">בדוח הסקירה של </w:t>
      </w:r>
      <w:r>
        <w:rPr>
          <w:rStyle w:val="default"/>
          <w:rFonts w:cs="FrankRuehl" w:hint="cs"/>
          <w:rtl/>
        </w:rPr>
        <w:t xml:space="preserve">רואה החשבון </w:t>
      </w:r>
      <w:r w:rsidR="00457466">
        <w:rPr>
          <w:rStyle w:val="default"/>
          <w:rFonts w:cs="FrankRuehl" w:hint="cs"/>
          <w:rtl/>
        </w:rPr>
        <w:t>המבקר יצוינו כללי החשבונאות שלפיהם נערכו הדוחות הכספיים ותקני הביקורת שבהתאם להם נסקרו הדוחות הכספיים ביניים;</w:t>
      </w:r>
    </w:p>
    <w:p w:rsidR="00457466" w:rsidRDefault="003529BD">
      <w:pPr>
        <w:pStyle w:val="P00"/>
        <w:spacing w:before="72"/>
        <w:ind w:left="1021" w:right="1134"/>
        <w:rPr>
          <w:rStyle w:val="default"/>
          <w:rFonts w:cs="FrankRuehl" w:hint="cs"/>
          <w:rtl/>
        </w:rPr>
      </w:pPr>
      <w:r>
        <w:rPr>
          <w:rFonts w:hint="cs"/>
          <w:rtl/>
          <w:lang w:eastAsia="en-US"/>
        </w:rPr>
        <w:pict>
          <v:shape id="_x0000_s3054" type="#_x0000_t202" style="position:absolute;left:0;text-align:left;margin-left:470.35pt;margin-top:7.1pt;width:1in;height:11.2pt;z-index:251906048" filled="f" stroked="f">
            <v:textbox inset="1mm,0,1mm,0">
              <w:txbxContent>
                <w:p w:rsidR="00FD021E" w:rsidRDefault="00FD021E" w:rsidP="003529BD">
                  <w:pPr>
                    <w:spacing w:line="160" w:lineRule="exact"/>
                    <w:jc w:val="left"/>
                    <w:rPr>
                      <w:rFonts w:cs="Miriam" w:hint="cs"/>
                      <w:noProof/>
                      <w:szCs w:val="18"/>
                      <w:rtl/>
                    </w:rPr>
                  </w:pPr>
                  <w:r>
                    <w:rPr>
                      <w:rFonts w:cs="Miriam" w:hint="cs"/>
                      <w:szCs w:val="18"/>
                      <w:rtl/>
                    </w:rPr>
                    <w:t>תק' תשע"ה-2014</w:t>
                  </w:r>
                </w:p>
              </w:txbxContent>
            </v:textbox>
          </v:shape>
        </w:pict>
      </w:r>
      <w:r w:rsidR="00457466">
        <w:rPr>
          <w:rStyle w:val="default"/>
          <w:rFonts w:cs="FrankRuehl" w:hint="cs"/>
          <w:rtl/>
        </w:rPr>
        <w:t>(5)</w:t>
      </w:r>
      <w:r w:rsidR="00457466">
        <w:rPr>
          <w:rStyle w:val="default"/>
          <w:rFonts w:cs="FrankRuehl" w:hint="cs"/>
          <w:rtl/>
        </w:rPr>
        <w:tab/>
        <w:t xml:space="preserve">דוח הסקירה של </w:t>
      </w:r>
      <w:r>
        <w:rPr>
          <w:rStyle w:val="default"/>
          <w:rFonts w:cs="FrankRuehl" w:hint="cs"/>
          <w:rtl/>
        </w:rPr>
        <w:t xml:space="preserve">רואה החשבון </w:t>
      </w:r>
      <w:r w:rsidR="00457466">
        <w:rPr>
          <w:rStyle w:val="default"/>
          <w:rFonts w:cs="FrankRuehl" w:hint="cs"/>
          <w:rtl/>
        </w:rPr>
        <w:t>המבקר יכול שיהיה בשפה שאינה עברית, ובלבד שיובא לצדו גם תרגום לעברית ואישור המתרגם על נאותות התרגום ועל הסכמתו להכללת התרגום והאישור בדוחות;</w:t>
      </w:r>
    </w:p>
    <w:p w:rsidR="00457466" w:rsidRDefault="00331404" w:rsidP="00331404">
      <w:pPr>
        <w:pStyle w:val="P00"/>
        <w:spacing w:before="72"/>
        <w:ind w:left="1021" w:right="1134"/>
        <w:rPr>
          <w:rStyle w:val="default"/>
          <w:rFonts w:cs="FrankRuehl" w:hint="cs"/>
          <w:rtl/>
        </w:rPr>
      </w:pPr>
      <w:r>
        <w:rPr>
          <w:rFonts w:hint="cs"/>
          <w:rtl/>
          <w:lang w:eastAsia="en-US"/>
        </w:rPr>
        <w:pict>
          <v:shape id="_x0000_s2738" type="#_x0000_t202" style="position:absolute;left:0;text-align:left;margin-left:470.25pt;margin-top:7.1pt;width:1in;height:29.5pt;z-index:251745280" filled="f" stroked="f">
            <v:textbox style="mso-next-textbox:#_x0000_s2738" inset="1mm,0,1mm,0">
              <w:txbxContent>
                <w:p w:rsidR="00FD021E" w:rsidRDefault="00FD021E" w:rsidP="00331404">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3529BD">
                  <w:pPr>
                    <w:spacing w:line="160" w:lineRule="exact"/>
                    <w:jc w:val="left"/>
                    <w:rPr>
                      <w:rFonts w:cs="Miriam" w:hint="cs"/>
                      <w:noProof/>
                      <w:szCs w:val="18"/>
                      <w:rtl/>
                    </w:rPr>
                  </w:pPr>
                  <w:r>
                    <w:rPr>
                      <w:rFonts w:cs="Miriam" w:hint="cs"/>
                      <w:szCs w:val="18"/>
                      <w:rtl/>
                    </w:rPr>
                    <w:t>תק' תשע"ה-2014</w:t>
                  </w:r>
                </w:p>
              </w:txbxContent>
            </v:textbox>
            <w10:anchorlock/>
          </v:shape>
        </w:pict>
      </w:r>
      <w:r w:rsidR="00457466">
        <w:rPr>
          <w:rStyle w:val="default"/>
          <w:rFonts w:cs="FrankRuehl" w:hint="cs"/>
          <w:rtl/>
        </w:rPr>
        <w:t>(6)</w:t>
      </w:r>
      <w:r w:rsidR="00457466">
        <w:rPr>
          <w:rStyle w:val="default"/>
          <w:rFonts w:cs="FrankRuehl" w:hint="cs"/>
          <w:rtl/>
        </w:rPr>
        <w:tab/>
      </w:r>
      <w:r w:rsidR="003529BD">
        <w:rPr>
          <w:rStyle w:val="default"/>
          <w:rFonts w:cs="FrankRuehl" w:hint="cs"/>
          <w:rtl/>
        </w:rPr>
        <w:t xml:space="preserve">רואה החשבון </w:t>
      </w:r>
      <w:r w:rsidR="00457466">
        <w:rPr>
          <w:rStyle w:val="default"/>
          <w:rFonts w:cs="FrankRuehl" w:hint="cs"/>
          <w:rtl/>
        </w:rPr>
        <w:t>המבקר או רואה חשבון</w:t>
      </w:r>
      <w:r w:rsidR="003529BD">
        <w:rPr>
          <w:rStyle w:val="default"/>
          <w:rFonts w:cs="FrankRuehl" w:hint="cs"/>
          <w:rtl/>
        </w:rPr>
        <w:t>, לפי העניין,</w:t>
      </w:r>
      <w:r w:rsidR="00457466">
        <w:rPr>
          <w:rStyle w:val="default"/>
          <w:rFonts w:cs="FrankRuehl" w:hint="cs"/>
          <w:rtl/>
        </w:rPr>
        <w:t xml:space="preserve"> יציין שלא בא לידיעתו דבר המצביע על כך כי הדוחות הכספיים </w:t>
      </w:r>
      <w:r w:rsidRPr="00331404">
        <w:rPr>
          <w:rStyle w:val="default"/>
          <w:rFonts w:cs="FrankRuehl" w:hint="cs"/>
          <w:rtl/>
        </w:rPr>
        <w:t>אינם מקיימים את כל</w:t>
      </w:r>
      <w:r w:rsidR="00457466">
        <w:rPr>
          <w:rStyle w:val="default"/>
          <w:rFonts w:cs="FrankRuehl" w:hint="cs"/>
          <w:rtl/>
        </w:rPr>
        <w:t xml:space="preserve"> הוראות תקנות אלה.</w:t>
      </w:r>
    </w:p>
    <w:p w:rsidR="003529BD" w:rsidRDefault="003529BD" w:rsidP="003529BD">
      <w:pPr>
        <w:pStyle w:val="P00"/>
        <w:spacing w:before="72"/>
        <w:ind w:left="0" w:right="1134"/>
        <w:rPr>
          <w:rStyle w:val="default"/>
          <w:rFonts w:cs="FrankRuehl" w:hint="cs"/>
          <w:rtl/>
        </w:rPr>
      </w:pPr>
      <w:r w:rsidRPr="003529BD">
        <w:rPr>
          <w:rStyle w:val="default"/>
          <w:rFonts w:cs="FrankRuehl" w:hint="cs"/>
          <w:rtl/>
        </w:rPr>
        <w:pict>
          <v:shape id="_x0000_s3055" type="#_x0000_t202" style="position:absolute;left:0;text-align:left;margin-left:470.25pt;margin-top:7.1pt;width:1in;height:14.75pt;z-index:251907072" filled="f" stroked="f">
            <v:textbox inset="1mm,0,1mm,0">
              <w:txbxContent>
                <w:p w:rsidR="00FD021E" w:rsidRDefault="00FD021E" w:rsidP="003529BD">
                  <w:pPr>
                    <w:spacing w:line="160" w:lineRule="exact"/>
                    <w:jc w:val="left"/>
                    <w:rPr>
                      <w:rFonts w:cs="Miriam" w:hint="cs"/>
                      <w:noProof/>
                      <w:szCs w:val="18"/>
                      <w:rtl/>
                    </w:rPr>
                  </w:pPr>
                  <w:r>
                    <w:rPr>
                      <w:rFonts w:cs="Miriam" w:hint="cs"/>
                      <w:szCs w:val="18"/>
                      <w:rtl/>
                    </w:rPr>
                    <w:t>תק' תשע"ה-2014</w:t>
                  </w:r>
                </w:p>
              </w:txbxContent>
            </v:textbox>
            <w10:anchorlock/>
          </v:shape>
        </w:pict>
      </w:r>
      <w:r>
        <w:rPr>
          <w:rStyle w:val="default"/>
          <w:rFonts w:cs="FrankRuehl" w:hint="cs"/>
          <w:rtl/>
        </w:rPr>
        <w:tab/>
        <w:t>(</w:t>
      </w:r>
      <w:r w:rsidRPr="003529BD">
        <w:rPr>
          <w:rStyle w:val="default"/>
          <w:rFonts w:cs="FrankRuehl" w:hint="cs"/>
          <w:rtl/>
        </w:rPr>
        <w:t>ג)</w:t>
      </w:r>
      <w:r w:rsidRPr="003529BD">
        <w:rPr>
          <w:rStyle w:val="default"/>
          <w:rFonts w:cs="FrankRuehl" w:hint="cs"/>
          <w:rtl/>
        </w:rPr>
        <w:tab/>
        <w:t>יושב ראש הרשות, או מי שהוא הסמיכו לכך בכתב, רשאי לפטור מנפיק חוץ מהוראות תקנות משנה (ב)(1) או (1א), בחלקן או במלואן, ולהתנות פטור זה בתנאים</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336" w:name="Rov577"/>
      <w:r w:rsidRPr="00E55AA2">
        <w:rPr>
          <w:rFonts w:hint="cs"/>
          <w:vanish/>
          <w:color w:val="FF0000"/>
          <w:szCs w:val="20"/>
          <w:shd w:val="clear" w:color="auto" w:fill="FFFF99"/>
          <w:rtl/>
        </w:rPr>
        <w:t>מיום 21.6.2004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527" w:history="1">
        <w:r w:rsidRPr="00E55AA2">
          <w:rPr>
            <w:rStyle w:val="Hyperlink"/>
            <w:rFonts w:cs="Times New Roman" w:hint="cs"/>
            <w:vanish/>
            <w:szCs w:val="20"/>
            <w:shd w:val="clear" w:color="auto" w:fill="FFFF99"/>
            <w:rtl/>
          </w:rPr>
          <w:t>ק"ת תשס"ד מס' 6325</w:t>
        </w:r>
      </w:hyperlink>
      <w:r w:rsidRPr="00E55AA2">
        <w:rPr>
          <w:rFonts w:hint="cs"/>
          <w:vanish/>
          <w:szCs w:val="20"/>
          <w:shd w:val="clear" w:color="auto" w:fill="FFFF99"/>
          <w:rtl/>
        </w:rPr>
        <w:t xml:space="preserve"> מיום 21.6.2004 עמ' 718</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הוספת תקנה 40א</w:t>
      </w:r>
    </w:p>
    <w:p w:rsidR="00F46D38" w:rsidRPr="00E55AA2" w:rsidRDefault="00F46D38" w:rsidP="00F46D38">
      <w:pPr>
        <w:pStyle w:val="P22"/>
        <w:spacing w:before="0"/>
        <w:ind w:left="0" w:right="1134"/>
        <w:rPr>
          <w:rStyle w:val="default"/>
          <w:rFonts w:cs="FrankRuehl" w:hint="cs"/>
          <w:vanish/>
          <w:szCs w:val="20"/>
          <w:shd w:val="clear" w:color="auto" w:fill="FFFF99"/>
          <w:rtl/>
        </w:rPr>
      </w:pPr>
    </w:p>
    <w:p w:rsidR="00F46D38" w:rsidRPr="00E55AA2" w:rsidRDefault="00F46D38" w:rsidP="00F46D38">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F46D38" w:rsidRPr="00E55AA2" w:rsidRDefault="00F46D38" w:rsidP="00F46D3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F46D38" w:rsidRPr="00E55AA2" w:rsidRDefault="00F46D38" w:rsidP="00F46D38">
      <w:pPr>
        <w:pStyle w:val="P00"/>
        <w:spacing w:before="0"/>
        <w:ind w:left="0" w:right="1134"/>
        <w:rPr>
          <w:rStyle w:val="default"/>
          <w:rFonts w:cs="FrankRuehl" w:hint="cs"/>
          <w:vanish/>
          <w:szCs w:val="20"/>
          <w:shd w:val="clear" w:color="auto" w:fill="FFFF99"/>
          <w:rtl/>
        </w:rPr>
      </w:pPr>
      <w:hyperlink r:id="rId528"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682</w:t>
      </w:r>
    </w:p>
    <w:p w:rsidR="00F46D38" w:rsidRPr="00E55AA2" w:rsidRDefault="00F46D38" w:rsidP="00F46D38">
      <w:pPr>
        <w:pStyle w:val="P00"/>
        <w:ind w:left="0" w:right="1134"/>
        <w:rPr>
          <w:rStyle w:val="default"/>
          <w:rFonts w:cs="FrankRuehl" w:hint="cs"/>
          <w:vanish/>
          <w:sz w:val="22"/>
          <w:szCs w:val="22"/>
          <w:shd w:val="clear" w:color="auto" w:fill="FFFF99"/>
          <w:rtl/>
        </w:rPr>
      </w:pPr>
      <w:r w:rsidRPr="00E55AA2">
        <w:rPr>
          <w:rStyle w:val="big-number"/>
          <w:rFonts w:cs="FrankRuehl" w:hint="cs"/>
          <w:vanish/>
          <w:sz w:val="22"/>
          <w:szCs w:val="22"/>
          <w:shd w:val="clear" w:color="auto" w:fill="FFFF99"/>
          <w:rtl/>
        </w:rPr>
        <w:t>40</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על אף האמור בתקנה 40(א), דוחות כספיים ביניים של מנפיק חוץ יכול שייערכו בהתאם </w:t>
      </w:r>
      <w:r w:rsidRPr="00E55AA2">
        <w:rPr>
          <w:rStyle w:val="default"/>
          <w:rFonts w:cs="FrankRuehl" w:hint="cs"/>
          <w:strike/>
          <w:vanish/>
          <w:sz w:val="22"/>
          <w:szCs w:val="22"/>
          <w:shd w:val="clear" w:color="auto" w:fill="FFFF99"/>
          <w:rtl/>
        </w:rPr>
        <w:t>לתקני חשבונאות בין-לאומיים או</w:t>
      </w:r>
      <w:r w:rsidRPr="00E55AA2">
        <w:rPr>
          <w:rStyle w:val="default"/>
          <w:rFonts w:cs="FrankRuehl" w:hint="cs"/>
          <w:vanish/>
          <w:sz w:val="22"/>
          <w:szCs w:val="22"/>
          <w:shd w:val="clear" w:color="auto" w:fill="FFFF99"/>
          <w:rtl/>
        </w:rPr>
        <w:t xml:space="preserve"> לכללי חשבונאות מקובלים בארה"ב.</w:t>
      </w:r>
    </w:p>
    <w:p w:rsidR="00F46D38" w:rsidRPr="00E55AA2" w:rsidRDefault="00F46D38" w:rsidP="00F46D38">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לענין דוחות כספיים ביניים של מנפיק חוץ, הערוכים בהתאם </w:t>
      </w:r>
      <w:r w:rsidRPr="00E55AA2">
        <w:rPr>
          <w:rStyle w:val="default"/>
          <w:rFonts w:cs="FrankRuehl" w:hint="cs"/>
          <w:strike/>
          <w:vanish/>
          <w:sz w:val="22"/>
          <w:szCs w:val="22"/>
          <w:shd w:val="clear" w:color="auto" w:fill="FFFF99"/>
          <w:rtl/>
        </w:rPr>
        <w:t>לתקני חשבונאות בין-לאומיים או</w:t>
      </w:r>
      <w:r w:rsidRPr="00E55AA2">
        <w:rPr>
          <w:rStyle w:val="default"/>
          <w:rFonts w:cs="FrankRuehl" w:hint="cs"/>
          <w:vanish/>
          <w:sz w:val="22"/>
          <w:szCs w:val="22"/>
          <w:shd w:val="clear" w:color="auto" w:fill="FFFF99"/>
          <w:rtl/>
        </w:rPr>
        <w:t xml:space="preserve"> לכללי חשבונאות מקובלים בארה"ב, יחולו הוראות אלה:</w:t>
      </w:r>
    </w:p>
    <w:p w:rsidR="00F46D38" w:rsidRPr="00E55AA2" w:rsidRDefault="00F46D38" w:rsidP="00F46D38">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ייכלל בדוחות ביאור התאמה לכללי החשבונאות המקובלים; לענין זה, "התאמה"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לרווח </w:t>
      </w:r>
      <w:r w:rsidRPr="00E55AA2">
        <w:rPr>
          <w:rStyle w:val="default"/>
          <w:rFonts w:cs="FrankRuehl" w:hint="cs"/>
          <w:vanish/>
          <w:sz w:val="22"/>
          <w:szCs w:val="22"/>
          <w:u w:val="single"/>
          <w:shd w:val="clear" w:color="auto" w:fill="FFFF99"/>
          <w:rtl/>
        </w:rPr>
        <w:t>הכולל</w:t>
      </w:r>
      <w:r w:rsidRPr="00E55AA2">
        <w:rPr>
          <w:rStyle w:val="default"/>
          <w:rFonts w:cs="FrankRuehl" w:hint="cs"/>
          <w:vanish/>
          <w:sz w:val="22"/>
          <w:szCs w:val="22"/>
          <w:shd w:val="clear" w:color="auto" w:fill="FFFF99"/>
          <w:rtl/>
        </w:rPr>
        <w:t xml:space="preserve"> ולהון העצמי;</w:t>
      </w:r>
    </w:p>
    <w:p w:rsidR="00F46D38" w:rsidRPr="00E55AA2" w:rsidRDefault="00F46D38" w:rsidP="00F46D38">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יכול שהדוחות ייכתבו בשפה שאינה עברית, ובלבד שיובא לצדם תרגום לעברית ואישור המתרגם על נאותות התרגום ועל הסכמתו להכללת התרגום והאישור בדוחות;</w:t>
      </w:r>
    </w:p>
    <w:p w:rsidR="00F46D38" w:rsidRPr="00E55AA2" w:rsidRDefault="00F46D38" w:rsidP="00F46D38">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לא היה המטבע שבו ערוכים הדוחות השקל החדש יובאו הדוחות בערכים שקליים; צורף לדוחות תרגום לעברית לפי פסקה (2) יובאו בו גם ערכים בשקלים חדשים;</w:t>
      </w:r>
    </w:p>
    <w:p w:rsidR="00F46D38" w:rsidRPr="00E55AA2" w:rsidRDefault="00F46D38" w:rsidP="00F46D38">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(3)</w:t>
      </w:r>
      <w:r w:rsidRPr="00E55AA2">
        <w:rPr>
          <w:rStyle w:val="default"/>
          <w:rFonts w:cs="FrankRuehl" w:hint="cs"/>
          <w:vanish/>
          <w:sz w:val="22"/>
          <w:szCs w:val="22"/>
          <w:u w:val="single"/>
          <w:shd w:val="clear" w:color="auto" w:fill="FFFF99"/>
          <w:rtl/>
        </w:rPr>
        <w:tab/>
        <w:t>הוצגו דוחות הביניים במטבע שאינו נמנה עם אחד המטבעות המנויים בתוספת לתקנות דוחות כספיים, יצורף גם תרגום של הדוחות לשקלים, כשהוא ערוך בהתאם לכללי התרגום הקבועים בכללי החשבונאות המקובלים בארצות הברית; צורף לדוחות תרגום לעברית לפי פסקה (2), יצורך גם אליו, במקרים הנדרשים, תרגום כאמור לשקלים;</w:t>
      </w:r>
    </w:p>
    <w:p w:rsidR="00F46D38" w:rsidRPr="00E55AA2" w:rsidRDefault="00F46D38" w:rsidP="00F46D38">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בדוח הסקירה של המבקר יצוינו כללי החשבונאות שלפיהם נערכו הדוחות הכספיים ותקני הביקורת שבהתאם להם נסקרו הדוחות הכספיים ביניים;</w:t>
      </w:r>
    </w:p>
    <w:p w:rsidR="00F46D38" w:rsidRPr="00E55AA2" w:rsidRDefault="00F46D38" w:rsidP="00F46D38">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w:t>
      </w:r>
      <w:r w:rsidRPr="00E55AA2">
        <w:rPr>
          <w:rStyle w:val="default"/>
          <w:rFonts w:cs="FrankRuehl" w:hint="cs"/>
          <w:vanish/>
          <w:sz w:val="22"/>
          <w:szCs w:val="22"/>
          <w:shd w:val="clear" w:color="auto" w:fill="FFFF99"/>
          <w:rtl/>
        </w:rPr>
        <w:tab/>
        <w:t>דוח הסקירה של המבקר יכול שיהיה בשפה שאינה עברית, ובלבד שיובא לצדו גם תרגום לעברית ואישור המתרגם על נאותות התרגום ועל הסכמתו להכללת התרגום והאישור בדוחות;</w:t>
      </w:r>
    </w:p>
    <w:p w:rsidR="00F46D38" w:rsidRPr="00E55AA2" w:rsidRDefault="00F46D38" w:rsidP="00331404">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(6)</w:t>
      </w:r>
      <w:r w:rsidRPr="00E55AA2">
        <w:rPr>
          <w:rStyle w:val="default"/>
          <w:rFonts w:cs="FrankRuehl" w:hint="cs"/>
          <w:vanish/>
          <w:sz w:val="22"/>
          <w:szCs w:val="22"/>
          <w:shd w:val="clear" w:color="auto" w:fill="FFFF99"/>
          <w:rtl/>
        </w:rPr>
        <w:tab/>
        <w:t xml:space="preserve">המבקר או רואה חשבון יציין שלא בא לידיעתו דבר המצביע על כך כי הדוחות הכספיים </w:t>
      </w:r>
      <w:r w:rsidRPr="00E55AA2">
        <w:rPr>
          <w:rStyle w:val="default"/>
          <w:rFonts w:cs="FrankRuehl" w:hint="cs"/>
          <w:strike/>
          <w:vanish/>
          <w:sz w:val="22"/>
          <w:szCs w:val="22"/>
          <w:shd w:val="clear" w:color="auto" w:fill="FFFF99"/>
          <w:rtl/>
        </w:rPr>
        <w:t>נערכו שלא לפי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אינם מקיימים את כל</w:t>
      </w:r>
      <w:r w:rsidRPr="00E55AA2">
        <w:rPr>
          <w:rStyle w:val="default"/>
          <w:rFonts w:cs="FrankRuehl" w:hint="cs"/>
          <w:vanish/>
          <w:sz w:val="22"/>
          <w:szCs w:val="22"/>
          <w:shd w:val="clear" w:color="auto" w:fill="FFFF99"/>
          <w:rtl/>
        </w:rPr>
        <w:t xml:space="preserve"> הוראות תקנות אלה.</w:t>
      </w:r>
    </w:p>
    <w:p w:rsidR="00440B62" w:rsidRPr="00E55AA2" w:rsidRDefault="00440B62" w:rsidP="00440B62">
      <w:pPr>
        <w:pStyle w:val="P00"/>
        <w:tabs>
          <w:tab w:val="clear" w:pos="6259"/>
        </w:tabs>
        <w:spacing w:before="0"/>
        <w:ind w:left="0" w:right="1134"/>
        <w:rPr>
          <w:rFonts w:hint="cs"/>
          <w:vanish/>
          <w:szCs w:val="20"/>
          <w:shd w:val="clear" w:color="auto" w:fill="FFFF99"/>
          <w:rtl/>
        </w:rPr>
      </w:pPr>
    </w:p>
    <w:p w:rsidR="00440B62" w:rsidRPr="00E55AA2" w:rsidRDefault="00440B62" w:rsidP="00440B62">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440B62" w:rsidRPr="00E55AA2" w:rsidRDefault="00440B62" w:rsidP="00440B62">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440B62" w:rsidRPr="00E55AA2" w:rsidRDefault="00440B62" w:rsidP="00440B62">
      <w:pPr>
        <w:pStyle w:val="P00"/>
        <w:spacing w:before="0"/>
        <w:ind w:left="0" w:right="1134"/>
        <w:rPr>
          <w:rStyle w:val="default"/>
          <w:rFonts w:cs="FrankRuehl" w:hint="cs"/>
          <w:vanish/>
          <w:szCs w:val="20"/>
          <w:shd w:val="clear" w:color="auto" w:fill="FFFF99"/>
          <w:rtl/>
        </w:rPr>
      </w:pPr>
      <w:hyperlink r:id="rId529"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34</w:t>
      </w:r>
    </w:p>
    <w:p w:rsidR="00440B62" w:rsidRPr="00E55AA2" w:rsidRDefault="00440B62" w:rsidP="00440B62">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40א</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על אף האמור בתקנה 40(א), דוחות כספיים ביניים של מנפיק חוץ יכול שייערכו בהתאם לכללי חשבונאות מקובלים בארה"ב</w:t>
      </w:r>
      <w:r w:rsidR="003529BD" w:rsidRPr="00E55AA2">
        <w:rPr>
          <w:rStyle w:val="default"/>
          <w:rFonts w:cs="FrankRuehl" w:hint="cs"/>
          <w:vanish/>
          <w:sz w:val="22"/>
          <w:szCs w:val="22"/>
          <w:shd w:val="clear" w:color="auto" w:fill="FFFF99"/>
          <w:rtl/>
        </w:rPr>
        <w:t xml:space="preserve"> </w:t>
      </w:r>
      <w:r w:rsidR="003529BD" w:rsidRPr="00E55AA2">
        <w:rPr>
          <w:rStyle w:val="default"/>
          <w:rFonts w:cs="FrankRuehl" w:hint="cs"/>
          <w:vanish/>
          <w:sz w:val="22"/>
          <w:szCs w:val="22"/>
          <w:u w:val="single"/>
          <w:shd w:val="clear" w:color="auto" w:fill="FFFF99"/>
          <w:rtl/>
        </w:rPr>
        <w:t xml:space="preserve">או לתקני דיווח כספי בין-לאומיים כפי שאימץ האיחוד האירופי, במסגרת </w:t>
      </w:r>
      <w:r w:rsidR="003529BD" w:rsidRPr="00E55AA2">
        <w:rPr>
          <w:rStyle w:val="default"/>
          <w:rFonts w:cs="FrankRuehl"/>
          <w:vanish/>
          <w:sz w:val="18"/>
          <w:szCs w:val="22"/>
          <w:u w:val="single"/>
          <w:shd w:val="clear" w:color="auto" w:fill="FFFF99"/>
        </w:rPr>
        <w:t>Regulation (EC) No.1606/2002 of the European Parliament and of the council</w:t>
      </w:r>
      <w:r w:rsidR="003529BD" w:rsidRPr="00E55AA2">
        <w:rPr>
          <w:rStyle w:val="default"/>
          <w:rFonts w:cs="FrankRuehl" w:hint="cs"/>
          <w:vanish/>
          <w:sz w:val="18"/>
          <w:szCs w:val="22"/>
          <w:u w:val="single"/>
          <w:shd w:val="clear" w:color="auto" w:fill="FFFF99"/>
          <w:rtl/>
        </w:rPr>
        <w:t>, ויציג באופן נאות ובצורה נאמנה את מצבו הכספי של התאגיד, את ביצועיו ותזרימי המזומנים שלו ואת השינויים במצבו הכספי ובהונו בתקופות הדיווח הכלולות בדוח הביניים; דוח הביניים של מנפיק חוץ יכלול נוסף על כך את הוראות הגילוי שנקבעו בפרק זה, בשינויים המחויבים</w:t>
      </w:r>
      <w:r w:rsidRPr="00E55AA2">
        <w:rPr>
          <w:rStyle w:val="default"/>
          <w:rFonts w:cs="FrankRuehl" w:hint="cs"/>
          <w:vanish/>
          <w:sz w:val="22"/>
          <w:szCs w:val="22"/>
          <w:shd w:val="clear" w:color="auto" w:fill="FFFF99"/>
          <w:rtl/>
        </w:rPr>
        <w:t>.</w:t>
      </w:r>
    </w:p>
    <w:p w:rsidR="00440B62" w:rsidRPr="00E55AA2" w:rsidRDefault="003529BD" w:rsidP="00440B62">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(א1)</w:t>
      </w:r>
      <w:r w:rsidRPr="00E55AA2">
        <w:rPr>
          <w:rStyle w:val="default"/>
          <w:rFonts w:cs="FrankRuehl" w:hint="cs"/>
          <w:vanish/>
          <w:sz w:val="22"/>
          <w:szCs w:val="22"/>
          <w:u w:val="single"/>
          <w:shd w:val="clear" w:color="auto" w:fill="FFFF99"/>
          <w:rtl/>
        </w:rPr>
        <w:tab/>
        <w:t>הדוחות הכספיים ביניים של מנפיק חוץ יכול שיסקרו לפי תקנים בין-לאומיים בביקורת או תקני ביקורת אמריקניים, לפי סוג הכללים או התקנים שלפיהם נערכו כאמור בתקנת משנה (א).</w:t>
      </w:r>
    </w:p>
    <w:p w:rsidR="00440B62" w:rsidRPr="00E55AA2" w:rsidRDefault="00440B62" w:rsidP="00440B62">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לענין דוחות כספיים ביניים של מנפיק חוץ, הערוכים </w:t>
      </w:r>
      <w:r w:rsidRPr="00E55AA2">
        <w:rPr>
          <w:rStyle w:val="default"/>
          <w:rFonts w:cs="FrankRuehl" w:hint="cs"/>
          <w:strike/>
          <w:vanish/>
          <w:sz w:val="22"/>
          <w:szCs w:val="22"/>
          <w:shd w:val="clear" w:color="auto" w:fill="FFFF99"/>
          <w:rtl/>
        </w:rPr>
        <w:t>בהתאם לכללי חשבונאות מקובלים בארה"ב</w:t>
      </w:r>
      <w:r w:rsidR="003529BD" w:rsidRPr="00E55AA2">
        <w:rPr>
          <w:rStyle w:val="default"/>
          <w:rFonts w:cs="FrankRuehl" w:hint="cs"/>
          <w:vanish/>
          <w:sz w:val="22"/>
          <w:szCs w:val="22"/>
          <w:shd w:val="clear" w:color="auto" w:fill="FFFF99"/>
          <w:rtl/>
        </w:rPr>
        <w:t xml:space="preserve"> </w:t>
      </w:r>
      <w:r w:rsidR="003529BD" w:rsidRPr="00E55AA2">
        <w:rPr>
          <w:rStyle w:val="default"/>
          <w:rFonts w:cs="FrankRuehl" w:hint="cs"/>
          <w:vanish/>
          <w:sz w:val="22"/>
          <w:szCs w:val="22"/>
          <w:u w:val="single"/>
          <w:shd w:val="clear" w:color="auto" w:fill="FFFF99"/>
          <w:rtl/>
        </w:rPr>
        <w:t>כאמור בתקנת משנה (א) והסקורים כאמור בתקנת משנה (א1)</w:t>
      </w:r>
      <w:r w:rsidRPr="00E55AA2">
        <w:rPr>
          <w:rStyle w:val="default"/>
          <w:rFonts w:cs="FrankRuehl" w:hint="cs"/>
          <w:vanish/>
          <w:sz w:val="22"/>
          <w:szCs w:val="22"/>
          <w:shd w:val="clear" w:color="auto" w:fill="FFFF99"/>
          <w:rtl/>
        </w:rPr>
        <w:t>, יחולו הוראות אלה:</w:t>
      </w:r>
    </w:p>
    <w:p w:rsidR="00440B62" w:rsidRPr="00E55AA2" w:rsidRDefault="00440B62" w:rsidP="00440B62">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 xml:space="preserve">ייכלל בדוחות ביאור התאמה לכללי החשבונאות המקובלים; לענין זה, "התאמה"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לרווח הכולל ולהון העצמי;</w:t>
      </w:r>
    </w:p>
    <w:p w:rsidR="003529BD" w:rsidRPr="00E55AA2" w:rsidRDefault="003529BD" w:rsidP="00440B62">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 xml:space="preserve">בדוחות הכספיים ייכלל ביאור התאמה לכללי החשבונאות המקובלים; לעניין זה, "ביאור התאמה"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כהגדרתו בתקנה 5(ג)(1) לתקנות דוחות כספיים;</w:t>
      </w:r>
    </w:p>
    <w:p w:rsidR="003529BD" w:rsidRPr="00E55AA2" w:rsidRDefault="003529BD" w:rsidP="00440B62">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(1א)</w:t>
      </w:r>
      <w:r w:rsidRPr="00E55AA2">
        <w:rPr>
          <w:rStyle w:val="default"/>
          <w:rFonts w:cs="FrankRuehl" w:hint="cs"/>
          <w:vanish/>
          <w:sz w:val="22"/>
          <w:szCs w:val="22"/>
          <w:u w:val="single"/>
          <w:shd w:val="clear" w:color="auto" w:fill="FFFF99"/>
          <w:rtl/>
        </w:rPr>
        <w:tab/>
        <w:t>הגילוי הנדרש בדוחות הכספיים ייערך לפי כללי החשבונאות שלפיהם נערכו הדוחות הכספיים של מנפיק החוץ ולפי תקנות אלה; הפירוט הנדרש לפי תקנות אלה יובא בביאורים, בשינויים ובהתאמות המתחייבים מכוח כללי החשבונאות שלפיהם נערכו הדוחותה כספיים של מנפיק החוץ, זולת אם בנסיבות העניין הפירוט אינו מהותי; כמו כן יציין התאגיד כי הדוחות הכספיים כוליים את הגילוי הנוסף הנדרש לפי תקנות אלה;</w:t>
      </w:r>
    </w:p>
    <w:p w:rsidR="00440B62" w:rsidRPr="00E55AA2" w:rsidRDefault="00440B62" w:rsidP="00440B62">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יכול שהדוחות ייכתבו בשפה שאינה עברית, ובלבד שיובא לצדם תרגום לעברית ואישור המתרגם על נאותות התרגום ועל הסכמתו להכללת התרגום והאישור בדוחות;</w:t>
      </w:r>
    </w:p>
    <w:p w:rsidR="00440B62" w:rsidRPr="00E55AA2" w:rsidRDefault="00440B62" w:rsidP="00440B62">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 xml:space="preserve">הוצגו דוחות הביניים במטבע שאינו נמנה עם אחד המטבעות המנויים בתוספת לתקנות דוחות כספיים, יצורף גם תרגום של הדוחות לשקלים, כשהוא ערוך בהתאם לכללי התרגום הקבועים בכללי החשבונאות </w:t>
      </w:r>
      <w:r w:rsidRPr="00E55AA2">
        <w:rPr>
          <w:rStyle w:val="default"/>
          <w:rFonts w:cs="FrankRuehl" w:hint="cs"/>
          <w:strike/>
          <w:vanish/>
          <w:sz w:val="22"/>
          <w:szCs w:val="22"/>
          <w:shd w:val="clear" w:color="auto" w:fill="FFFF99"/>
          <w:rtl/>
        </w:rPr>
        <w:t>המקובלים בארצות הברית</w:t>
      </w:r>
      <w:r w:rsidR="003529BD" w:rsidRPr="00E55AA2">
        <w:rPr>
          <w:rStyle w:val="default"/>
          <w:rFonts w:cs="FrankRuehl" w:hint="cs"/>
          <w:vanish/>
          <w:sz w:val="22"/>
          <w:szCs w:val="22"/>
          <w:shd w:val="clear" w:color="auto" w:fill="FFFF99"/>
          <w:rtl/>
        </w:rPr>
        <w:t xml:space="preserve"> </w:t>
      </w:r>
      <w:r w:rsidR="003529BD" w:rsidRPr="00E55AA2">
        <w:rPr>
          <w:rStyle w:val="default"/>
          <w:rFonts w:cs="FrankRuehl" w:hint="cs"/>
          <w:vanish/>
          <w:sz w:val="22"/>
          <w:szCs w:val="22"/>
          <w:u w:val="single"/>
          <w:shd w:val="clear" w:color="auto" w:fill="FFFF99"/>
          <w:rtl/>
        </w:rPr>
        <w:t>שלפיהם נערכו הדוחות כאמור בתקנת משנה (א)</w:t>
      </w:r>
      <w:r w:rsidRPr="00E55AA2">
        <w:rPr>
          <w:rStyle w:val="default"/>
          <w:rFonts w:cs="FrankRuehl" w:hint="cs"/>
          <w:vanish/>
          <w:sz w:val="22"/>
          <w:szCs w:val="22"/>
          <w:shd w:val="clear" w:color="auto" w:fill="FFFF99"/>
          <w:rtl/>
        </w:rPr>
        <w:t>; צורף לדוחות תרגום לעברית לפי פסקה (2), יצורך גם אליו, במקרים הנדרשים, תרגום כאמור לשקלים;</w:t>
      </w:r>
    </w:p>
    <w:p w:rsidR="00440B62" w:rsidRPr="00E55AA2" w:rsidRDefault="00440B62" w:rsidP="00440B62">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בדוח הסקירה של</w:t>
      </w:r>
      <w:r w:rsidR="003529BD" w:rsidRPr="00E55AA2">
        <w:rPr>
          <w:rStyle w:val="default"/>
          <w:rFonts w:cs="FrankRuehl" w:hint="cs"/>
          <w:vanish/>
          <w:sz w:val="22"/>
          <w:szCs w:val="22"/>
          <w:shd w:val="clear" w:color="auto" w:fill="FFFF99"/>
          <w:rtl/>
        </w:rPr>
        <w:t xml:space="preserve"> </w:t>
      </w:r>
      <w:r w:rsidR="003529BD" w:rsidRPr="00E55AA2">
        <w:rPr>
          <w:rStyle w:val="default"/>
          <w:rFonts w:cs="FrankRuehl" w:hint="cs"/>
          <w:vanish/>
          <w:sz w:val="22"/>
          <w:szCs w:val="22"/>
          <w:u w:val="single"/>
          <w:shd w:val="clear" w:color="auto" w:fill="FFFF99"/>
          <w:rtl/>
        </w:rPr>
        <w:t>רואה החשבון</w:t>
      </w:r>
      <w:r w:rsidRPr="00E55AA2">
        <w:rPr>
          <w:rStyle w:val="default"/>
          <w:rFonts w:cs="FrankRuehl" w:hint="cs"/>
          <w:vanish/>
          <w:sz w:val="22"/>
          <w:szCs w:val="22"/>
          <w:shd w:val="clear" w:color="auto" w:fill="FFFF99"/>
          <w:rtl/>
        </w:rPr>
        <w:t xml:space="preserve"> המבקר יצוינו כללי החשבונאות שלפיהם נערכו הדוחות הכספיים ותקני הביקורת שבהתאם להם נסקרו הדוחות הכספיים ביניים;</w:t>
      </w:r>
    </w:p>
    <w:p w:rsidR="00440B62" w:rsidRPr="00E55AA2" w:rsidRDefault="00440B62" w:rsidP="00440B62">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w:t>
      </w:r>
      <w:r w:rsidRPr="00E55AA2">
        <w:rPr>
          <w:rStyle w:val="default"/>
          <w:rFonts w:cs="FrankRuehl" w:hint="cs"/>
          <w:vanish/>
          <w:sz w:val="22"/>
          <w:szCs w:val="22"/>
          <w:shd w:val="clear" w:color="auto" w:fill="FFFF99"/>
          <w:rtl/>
        </w:rPr>
        <w:tab/>
        <w:t>דוח הסקירה של</w:t>
      </w:r>
      <w:r w:rsidR="003529BD" w:rsidRPr="00E55AA2">
        <w:rPr>
          <w:rStyle w:val="default"/>
          <w:rFonts w:cs="FrankRuehl" w:hint="cs"/>
          <w:vanish/>
          <w:sz w:val="22"/>
          <w:szCs w:val="22"/>
          <w:shd w:val="clear" w:color="auto" w:fill="FFFF99"/>
          <w:rtl/>
        </w:rPr>
        <w:t xml:space="preserve"> </w:t>
      </w:r>
      <w:r w:rsidR="003529BD" w:rsidRPr="00E55AA2">
        <w:rPr>
          <w:rStyle w:val="default"/>
          <w:rFonts w:cs="FrankRuehl" w:hint="cs"/>
          <w:vanish/>
          <w:sz w:val="22"/>
          <w:szCs w:val="22"/>
          <w:u w:val="single"/>
          <w:shd w:val="clear" w:color="auto" w:fill="FFFF99"/>
          <w:rtl/>
        </w:rPr>
        <w:t>רואה החשבון</w:t>
      </w:r>
      <w:r w:rsidRPr="00E55AA2">
        <w:rPr>
          <w:rStyle w:val="default"/>
          <w:rFonts w:cs="FrankRuehl" w:hint="cs"/>
          <w:vanish/>
          <w:sz w:val="22"/>
          <w:szCs w:val="22"/>
          <w:shd w:val="clear" w:color="auto" w:fill="FFFF99"/>
          <w:rtl/>
        </w:rPr>
        <w:t xml:space="preserve"> המבקר יכול שיהיה בשפה שאינה עברית, ובלבד שיובא לצדו גם תרגום לעברית ואישור המתרגם על נאותות התרגום ועל הסכמתו להכללת התרגום והאישור בדוחות;</w:t>
      </w:r>
    </w:p>
    <w:p w:rsidR="00440B62" w:rsidRPr="00E55AA2" w:rsidRDefault="00440B62" w:rsidP="00440B62">
      <w:pPr>
        <w:pStyle w:val="P00"/>
        <w:spacing w:before="0"/>
        <w:ind w:left="1021" w:right="1134"/>
        <w:rPr>
          <w:rFonts w:hint="cs"/>
          <w:vanish/>
          <w:szCs w:val="20"/>
          <w:shd w:val="clear" w:color="auto" w:fill="FFFF99"/>
          <w:rtl/>
        </w:rPr>
      </w:pPr>
      <w:r w:rsidRPr="00E55AA2">
        <w:rPr>
          <w:rStyle w:val="default"/>
          <w:rFonts w:cs="FrankRuehl" w:hint="cs"/>
          <w:vanish/>
          <w:sz w:val="22"/>
          <w:szCs w:val="22"/>
          <w:shd w:val="clear" w:color="auto" w:fill="FFFF99"/>
          <w:rtl/>
        </w:rPr>
        <w:t>(6)</w:t>
      </w:r>
      <w:r w:rsidRPr="00E55AA2">
        <w:rPr>
          <w:rStyle w:val="default"/>
          <w:rFonts w:cs="FrankRuehl" w:hint="cs"/>
          <w:vanish/>
          <w:sz w:val="22"/>
          <w:szCs w:val="22"/>
          <w:shd w:val="clear" w:color="auto" w:fill="FFFF99"/>
          <w:rtl/>
        </w:rPr>
        <w:tab/>
      </w:r>
      <w:r w:rsidR="003529BD" w:rsidRPr="00E55AA2">
        <w:rPr>
          <w:rStyle w:val="default"/>
          <w:rFonts w:cs="FrankRuehl" w:hint="cs"/>
          <w:vanish/>
          <w:sz w:val="22"/>
          <w:szCs w:val="22"/>
          <w:u w:val="single"/>
          <w:shd w:val="clear" w:color="auto" w:fill="FFFF99"/>
          <w:rtl/>
        </w:rPr>
        <w:t>רואה החשבון</w:t>
      </w:r>
      <w:r w:rsidR="003529BD"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shd w:val="clear" w:color="auto" w:fill="FFFF99"/>
          <w:rtl/>
        </w:rPr>
        <w:t>המבקר או רואה חשבון</w:t>
      </w:r>
      <w:r w:rsidR="003529BD" w:rsidRPr="00E55AA2">
        <w:rPr>
          <w:rStyle w:val="default"/>
          <w:rFonts w:cs="FrankRuehl" w:hint="cs"/>
          <w:vanish/>
          <w:sz w:val="22"/>
          <w:szCs w:val="22"/>
          <w:u w:val="single"/>
          <w:shd w:val="clear" w:color="auto" w:fill="FFFF99"/>
          <w:rtl/>
        </w:rPr>
        <w:t>, לפי העניין,</w:t>
      </w:r>
      <w:r w:rsidRPr="00E55AA2">
        <w:rPr>
          <w:rStyle w:val="default"/>
          <w:rFonts w:cs="FrankRuehl" w:hint="cs"/>
          <w:vanish/>
          <w:sz w:val="22"/>
          <w:szCs w:val="22"/>
          <w:shd w:val="clear" w:color="auto" w:fill="FFFF99"/>
          <w:rtl/>
        </w:rPr>
        <w:t xml:space="preserve"> יציין שלא בא לידיעתו דבר המצביע על כך כי הדוחות הכספיים אינם מקיימים את כל הוראות תקנות אלה.</w:t>
      </w:r>
    </w:p>
    <w:p w:rsidR="00440B62" w:rsidRPr="003529BD" w:rsidRDefault="003529BD" w:rsidP="003529BD">
      <w:pPr>
        <w:pStyle w:val="P00"/>
        <w:spacing w:before="0"/>
        <w:ind w:left="0"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יושב ראש הרשות, או מי שהוא הסמיכו לכך בכתב, רשאי לפטור מנפיק חוץ מהוראות תקנות משנה (ב)(1) או (1א), בחלקן או במלואן, ולהתנות פטור זה בתנאים.</w:t>
      </w:r>
      <w:bookmarkEnd w:id="336"/>
    </w:p>
    <w:p w:rsidR="00331404" w:rsidRDefault="00331404" w:rsidP="005E3896">
      <w:pPr>
        <w:pStyle w:val="P00"/>
        <w:spacing w:before="72"/>
        <w:ind w:left="0" w:right="1134"/>
        <w:rPr>
          <w:rStyle w:val="default"/>
          <w:rFonts w:cs="FrankRuehl" w:hint="cs"/>
          <w:rtl/>
        </w:rPr>
      </w:pPr>
      <w:bookmarkStart w:id="337" w:name="Seif126"/>
      <w:bookmarkEnd w:id="337"/>
      <w:r>
        <w:rPr>
          <w:lang w:val="he-IL"/>
        </w:rPr>
        <w:pict>
          <v:rect id="_x0000_s2739" style="position:absolute;left:0;text-align:left;margin-left:464.5pt;margin-top:8.05pt;width:75.05pt;height:57.95pt;z-index:251746304" o:allowincell="f" filled="f" stroked="f" strokecolor="lime" strokeweight=".25pt">
            <v:textbox inset="0,0,0,0">
              <w:txbxContent>
                <w:p w:rsidR="00FD021E" w:rsidRDefault="00FD021E" w:rsidP="00331404">
                  <w:pPr>
                    <w:spacing w:line="160" w:lineRule="exact"/>
                    <w:jc w:val="left"/>
                    <w:rPr>
                      <w:rFonts w:cs="Miriam" w:hint="cs"/>
                      <w:szCs w:val="18"/>
                      <w:rtl/>
                    </w:rPr>
                  </w:pPr>
                  <w:r>
                    <w:rPr>
                      <w:rFonts w:cs="Miriam" w:hint="cs"/>
                      <w:szCs w:val="18"/>
                      <w:rtl/>
                    </w:rPr>
                    <w:t>אי-התאמה בין הוראות התקנות לכללי החשבונאות המקובלים</w:t>
                  </w:r>
                </w:p>
                <w:p w:rsidR="00FD021E" w:rsidRDefault="00FD021E" w:rsidP="00331404">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5E3896">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hint="cs"/>
          <w:rtl/>
        </w:rPr>
        <w:t>40</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שוכנע יושב ראש הרשות או מי שהוא הסמיכו לכך, כי קיימת הוראה בתקנות אלה שאינה מאפשרת את יישום כללי החשבונאות המקובלים או את המותר על פיהם </w:t>
      </w:r>
      <w:r w:rsidR="005E3896" w:rsidRPr="005E3896">
        <w:rPr>
          <w:rStyle w:val="default"/>
          <w:rFonts w:cs="FrankRuehl" w:hint="cs"/>
          <w:rtl/>
        </w:rPr>
        <w:t>רשאי הוא להורות כי לא תחול הוראה זו</w:t>
      </w:r>
      <w:r>
        <w:rPr>
          <w:rStyle w:val="default"/>
          <w:rFonts w:cs="FrankRuehl" w:hint="cs"/>
          <w:rtl/>
        </w:rPr>
        <w:t>.</w:t>
      </w:r>
    </w:p>
    <w:p w:rsidR="005E3896" w:rsidRPr="00E55AA2" w:rsidRDefault="005E3896" w:rsidP="005E3896">
      <w:pPr>
        <w:pStyle w:val="P00"/>
        <w:spacing w:before="0"/>
        <w:ind w:left="0" w:right="1134"/>
        <w:rPr>
          <w:rStyle w:val="default"/>
          <w:rFonts w:cs="FrankRuehl" w:hint="cs"/>
          <w:vanish/>
          <w:color w:val="FF0000"/>
          <w:szCs w:val="20"/>
          <w:shd w:val="clear" w:color="auto" w:fill="FFFF99"/>
          <w:rtl/>
        </w:rPr>
      </w:pPr>
      <w:bookmarkStart w:id="338" w:name="Rov578"/>
      <w:r w:rsidRPr="00E55AA2">
        <w:rPr>
          <w:rStyle w:val="default"/>
          <w:rFonts w:cs="FrankRuehl" w:hint="cs"/>
          <w:vanish/>
          <w:color w:val="FF0000"/>
          <w:szCs w:val="20"/>
          <w:shd w:val="clear" w:color="auto" w:fill="FFFF99"/>
          <w:rtl/>
        </w:rPr>
        <w:t>מיום 25.1.2010</w:t>
      </w:r>
    </w:p>
    <w:p w:rsidR="005E3896" w:rsidRPr="00E55AA2" w:rsidRDefault="005E3896" w:rsidP="005E389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5E3896" w:rsidRPr="00E55AA2" w:rsidRDefault="005E3896" w:rsidP="005E3896">
      <w:pPr>
        <w:pStyle w:val="P00"/>
        <w:spacing w:before="0"/>
        <w:ind w:left="0" w:right="1134"/>
        <w:rPr>
          <w:rStyle w:val="default"/>
          <w:rFonts w:cs="FrankRuehl" w:hint="cs"/>
          <w:vanish/>
          <w:szCs w:val="20"/>
          <w:shd w:val="clear" w:color="auto" w:fill="FFFF99"/>
          <w:rtl/>
        </w:rPr>
      </w:pPr>
      <w:hyperlink r:id="rId530"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682</w:t>
      </w:r>
    </w:p>
    <w:p w:rsidR="005E3896" w:rsidRPr="00E55AA2" w:rsidRDefault="005E3896" w:rsidP="005E389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תקנה 40ב</w:t>
      </w:r>
    </w:p>
    <w:p w:rsidR="005E3896" w:rsidRPr="00E55AA2" w:rsidRDefault="005E3896" w:rsidP="005E3896">
      <w:pPr>
        <w:pStyle w:val="P00"/>
        <w:tabs>
          <w:tab w:val="clear" w:pos="6259"/>
        </w:tabs>
        <w:spacing w:before="0"/>
        <w:ind w:left="0" w:right="1134"/>
        <w:rPr>
          <w:rFonts w:hint="cs"/>
          <w:vanish/>
          <w:szCs w:val="20"/>
          <w:shd w:val="clear" w:color="auto" w:fill="FFFF99"/>
          <w:rtl/>
        </w:rPr>
      </w:pPr>
    </w:p>
    <w:p w:rsidR="005E3896" w:rsidRPr="00E55AA2" w:rsidRDefault="005E3896" w:rsidP="005E389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5E3896" w:rsidRPr="00E55AA2" w:rsidRDefault="005E3896" w:rsidP="005E389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5E3896" w:rsidRPr="00E55AA2" w:rsidRDefault="005E3896" w:rsidP="005E3896">
      <w:pPr>
        <w:pStyle w:val="P00"/>
        <w:spacing w:before="0"/>
        <w:ind w:left="0" w:right="1134"/>
        <w:rPr>
          <w:rStyle w:val="default"/>
          <w:rFonts w:cs="FrankRuehl" w:hint="cs"/>
          <w:vanish/>
          <w:szCs w:val="20"/>
          <w:shd w:val="clear" w:color="auto" w:fill="FFFF99"/>
          <w:rtl/>
        </w:rPr>
      </w:pPr>
      <w:hyperlink r:id="rId531"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35</w:t>
      </w:r>
    </w:p>
    <w:p w:rsidR="005E3896" w:rsidRPr="005E3896" w:rsidRDefault="005E3896" w:rsidP="005E3896">
      <w:pPr>
        <w:pStyle w:val="P00"/>
        <w:ind w:left="0" w:right="1134"/>
        <w:rPr>
          <w:rStyle w:val="default"/>
          <w:rFonts w:cs="FrankRuehl" w:hint="cs"/>
          <w:sz w:val="2"/>
          <w:szCs w:val="2"/>
          <w:rtl/>
        </w:rPr>
      </w:pPr>
      <w:r w:rsidRPr="00E55AA2">
        <w:rPr>
          <w:rStyle w:val="default"/>
          <w:rFonts w:cs="FrankRuehl" w:hint="cs"/>
          <w:vanish/>
          <w:sz w:val="22"/>
          <w:szCs w:val="22"/>
          <w:shd w:val="clear" w:color="auto" w:fill="FFFF99"/>
          <w:rtl/>
        </w:rPr>
        <w:t>40ב</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שוכנע יושב ראש הרשות או מי שהוא הסמיכו לכך, כי קיימת הוראה בתקנות אלה שאינה מאפשרת את יישום כללי החשבונאות המקובלים או את המותר על פיהם </w:t>
      </w:r>
      <w:r w:rsidRPr="00E55AA2">
        <w:rPr>
          <w:rStyle w:val="default"/>
          <w:rFonts w:cs="FrankRuehl" w:hint="cs"/>
          <w:strike/>
          <w:vanish/>
          <w:sz w:val="22"/>
          <w:szCs w:val="22"/>
          <w:shd w:val="clear" w:color="auto" w:fill="FFFF99"/>
          <w:rtl/>
        </w:rPr>
        <w:t>לעניין הגשת דוח מסוים יורה כי לא תחול הוראה זו על הגשת אותו הדוח</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רשאי הוא להורות כי לא תחול הוראה זו</w:t>
      </w:r>
      <w:r w:rsidRPr="00E55AA2">
        <w:rPr>
          <w:rStyle w:val="default"/>
          <w:rFonts w:cs="FrankRuehl" w:hint="cs"/>
          <w:vanish/>
          <w:sz w:val="22"/>
          <w:szCs w:val="22"/>
          <w:shd w:val="clear" w:color="auto" w:fill="FFFF99"/>
          <w:rtl/>
        </w:rPr>
        <w:t>.</w:t>
      </w:r>
      <w:bookmarkEnd w:id="338"/>
    </w:p>
    <w:p w:rsidR="005E3896" w:rsidRDefault="005E3896" w:rsidP="005E3896">
      <w:pPr>
        <w:pStyle w:val="P00"/>
        <w:spacing w:before="72"/>
        <w:ind w:left="0" w:right="1134"/>
        <w:rPr>
          <w:rStyle w:val="default"/>
          <w:rFonts w:cs="FrankRuehl" w:hint="cs"/>
          <w:rtl/>
        </w:rPr>
      </w:pPr>
    </w:p>
    <w:p w:rsidR="00457466" w:rsidRDefault="00457466" w:rsidP="00E70994">
      <w:pPr>
        <w:pStyle w:val="P00"/>
        <w:spacing w:before="72"/>
        <w:ind w:left="0" w:right="1134"/>
        <w:rPr>
          <w:rStyle w:val="default"/>
          <w:rFonts w:cs="FrankRuehl"/>
          <w:rtl/>
        </w:rPr>
      </w:pPr>
      <w:bookmarkStart w:id="339" w:name="Seif40"/>
      <w:bookmarkEnd w:id="339"/>
      <w:r>
        <w:rPr>
          <w:lang w:val="he-IL"/>
        </w:rPr>
        <w:pict>
          <v:rect id="_x0000_s2156" style="position:absolute;left:0;text-align:left;margin-left:464.5pt;margin-top:8.05pt;width:75.05pt;height:48.35pt;z-index:251411456" o:allowincell="f" filled="f" stroked="f" strokecolor="lime" strokeweight=".25pt">
            <v:textbox style="mso-next-textbox:#_x0000_s2156" inset="0,0,0,0">
              <w:txbxContent>
                <w:p w:rsidR="00FD021E" w:rsidRDefault="00FD021E">
                  <w:pPr>
                    <w:spacing w:line="160" w:lineRule="exact"/>
                    <w:jc w:val="left"/>
                    <w:rPr>
                      <w:rFonts w:cs="Miriam"/>
                      <w:noProof/>
                      <w:szCs w:val="18"/>
                      <w:rtl/>
                    </w:rPr>
                  </w:pPr>
                  <w:r>
                    <w:rPr>
                      <w:rFonts w:cs="Miriam"/>
                      <w:szCs w:val="18"/>
                      <w:rtl/>
                    </w:rPr>
                    <w:t>ד</w:t>
                  </w:r>
                  <w:r>
                    <w:rPr>
                      <w:rFonts w:cs="Miriam" w:hint="cs"/>
                      <w:szCs w:val="18"/>
                      <w:rtl/>
                    </w:rPr>
                    <w:t>ו"חות השוואתיים</w:t>
                  </w:r>
                </w:p>
                <w:p w:rsidR="00FD021E" w:rsidRDefault="00FD021E">
                  <w:pPr>
                    <w:spacing w:line="160" w:lineRule="exact"/>
                    <w:jc w:val="left"/>
                    <w:rPr>
                      <w:rFonts w:cs="Miriam" w:hint="cs"/>
                      <w:szCs w:val="18"/>
                      <w:rtl/>
                    </w:rPr>
                  </w:pPr>
                  <w:r>
                    <w:rPr>
                      <w:rFonts w:cs="Miriam"/>
                      <w:szCs w:val="18"/>
                      <w:rtl/>
                    </w:rPr>
                    <w:t>ת</w:t>
                  </w:r>
                  <w:r>
                    <w:rPr>
                      <w:rFonts w:cs="Miriam" w:hint="cs"/>
                      <w:szCs w:val="18"/>
                      <w:rtl/>
                    </w:rPr>
                    <w:t>ק' תשנ"ז-1997</w:t>
                  </w:r>
                </w:p>
                <w:p w:rsidR="00FD021E" w:rsidRDefault="00FD021E">
                  <w:pPr>
                    <w:spacing w:line="160" w:lineRule="exact"/>
                    <w:jc w:val="left"/>
                    <w:rPr>
                      <w:rFonts w:cs="Miriam" w:hint="cs"/>
                      <w:noProof/>
                      <w:szCs w:val="18"/>
                      <w:rtl/>
                    </w:rPr>
                  </w:pPr>
                  <w:r>
                    <w:rPr>
                      <w:rFonts w:cs="Miriam" w:hint="cs"/>
                      <w:szCs w:val="18"/>
                      <w:rtl/>
                    </w:rPr>
                    <w:t>ת"ט תשנ"ז-1997</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rect>
        </w:pict>
      </w:r>
      <w:r>
        <w:rPr>
          <w:rStyle w:val="big-number"/>
          <w:rFonts w:cs="Miriam"/>
          <w:rtl/>
        </w:rPr>
        <w:t>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לצד כל סכום במאזן יוצג הסכום המקביל לו </w:t>
      </w:r>
      <w:r w:rsidR="00E70994">
        <w:rPr>
          <w:rStyle w:val="default"/>
          <w:rFonts w:cs="FrankRuehl" w:hint="cs"/>
          <w:rtl/>
        </w:rPr>
        <w:t>בדוח על המצב הכספי</w:t>
      </w:r>
      <w:r>
        <w:rPr>
          <w:rStyle w:val="default"/>
          <w:rFonts w:cs="FrankRuehl" w:hint="cs"/>
          <w:rtl/>
        </w:rPr>
        <w:t xml:space="preserve"> של הרבעון המקביל בשנת הדיווח ושל שנת הדיווח כולה.</w:t>
      </w:r>
    </w:p>
    <w:p w:rsidR="00457466" w:rsidRDefault="0045746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בסעיפי הדו"חות האמורים בתקנה 40(ד) יוצג לצד כל סכום הסכום המקביל לו בתקופות המקבילות בשנת הדיוו</w:t>
      </w:r>
      <w:r>
        <w:rPr>
          <w:rStyle w:val="default"/>
          <w:rFonts w:cs="FrankRuehl"/>
          <w:rtl/>
        </w:rPr>
        <w:t>ח</w:t>
      </w:r>
      <w:r>
        <w:rPr>
          <w:rStyle w:val="default"/>
          <w:rFonts w:cs="FrankRuehl" w:hint="cs"/>
          <w:rtl/>
        </w:rPr>
        <w:t xml:space="preserve"> ובשנת הדיווח כולה.</w:t>
      </w:r>
    </w:p>
    <w:p w:rsidR="00457466" w:rsidRPr="00E55AA2" w:rsidRDefault="00457466">
      <w:pPr>
        <w:pStyle w:val="P00"/>
        <w:spacing w:before="0"/>
        <w:ind w:left="0" w:right="1134"/>
        <w:rPr>
          <w:rFonts w:hint="cs"/>
          <w:b/>
          <w:bCs/>
          <w:vanish/>
          <w:szCs w:val="20"/>
          <w:shd w:val="clear" w:color="auto" w:fill="FFFF99"/>
          <w:rtl/>
        </w:rPr>
      </w:pPr>
      <w:bookmarkStart w:id="340" w:name="Rov450"/>
      <w:r w:rsidRPr="00E55AA2">
        <w:rPr>
          <w:rFonts w:hint="cs"/>
          <w:vanish/>
          <w:color w:val="FF0000"/>
          <w:szCs w:val="20"/>
          <w:shd w:val="clear" w:color="auto" w:fill="FFFF99"/>
          <w:rtl/>
        </w:rPr>
        <w:t>מיום 13.11.1988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תשמ"ט-1988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532" w:history="1">
        <w:r w:rsidRPr="00E55AA2">
          <w:rPr>
            <w:rStyle w:val="Hyperlink"/>
            <w:rFonts w:cs="Times New Roman" w:hint="cs"/>
            <w:vanish/>
            <w:szCs w:val="20"/>
            <w:shd w:val="clear" w:color="auto" w:fill="FFFF99"/>
            <w:rtl/>
          </w:rPr>
          <w:t>ק"ת תשמ"ט מס' 5145</w:t>
        </w:r>
      </w:hyperlink>
      <w:r w:rsidRPr="00E55AA2">
        <w:rPr>
          <w:rFonts w:hint="cs"/>
          <w:vanish/>
          <w:szCs w:val="20"/>
          <w:shd w:val="clear" w:color="auto" w:fill="FFFF99"/>
          <w:rtl/>
        </w:rPr>
        <w:t xml:space="preserve"> מיום 13.11.1988 עמ' 141</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42.</w:t>
      </w:r>
      <w:r w:rsidRPr="00E55AA2">
        <w:rPr>
          <w:rFonts w:hint="cs"/>
          <w:vanish/>
          <w:sz w:val="22"/>
          <w:szCs w:val="22"/>
          <w:shd w:val="clear" w:color="auto" w:fill="FFFF99"/>
          <w:rtl/>
        </w:rPr>
        <w:tab/>
        <w:t>(א)</w:t>
      </w:r>
      <w:r w:rsidRPr="00E55AA2">
        <w:rPr>
          <w:rFonts w:hint="cs"/>
          <w:vanish/>
          <w:sz w:val="22"/>
          <w:szCs w:val="22"/>
          <w:shd w:val="clear" w:color="auto" w:fill="FFFF99"/>
          <w:rtl/>
        </w:rPr>
        <w:tab/>
        <w:t xml:space="preserve">צורף לדו"ח השנתי האחרון של התאגיד דו"ח כספי של חברה-בת שלא אוחדה או של חברה מסונפת, יצורף לדו"ח החצי-שנתי דו"ח כספי חצי-שנתי לאותה תקופה של אותה חברה-בת או חברה מסונפת </w:t>
      </w:r>
      <w:r w:rsidRPr="00E55AA2">
        <w:rPr>
          <w:rFonts w:hint="cs"/>
          <w:vanish/>
          <w:sz w:val="22"/>
          <w:szCs w:val="22"/>
          <w:u w:val="single"/>
          <w:shd w:val="clear" w:color="auto" w:fill="FFFF99"/>
          <w:rtl/>
        </w:rPr>
        <w:t>ערוך במתכונת שבה ערוך הדו"ח החצי-שנתי של התאגיד</w:t>
      </w:r>
      <w:r w:rsidRPr="00E55AA2">
        <w:rPr>
          <w:rFonts w:hint="cs"/>
          <w:vanish/>
          <w:sz w:val="22"/>
          <w:szCs w:val="22"/>
          <w:shd w:val="clear" w:color="auto" w:fill="FFFF99"/>
          <w:rtl/>
        </w:rPr>
        <w:t>.</w:t>
      </w:r>
    </w:p>
    <w:p w:rsidR="00457466" w:rsidRPr="00E55AA2" w:rsidRDefault="00457466">
      <w:pPr>
        <w:pStyle w:val="P00"/>
        <w:tabs>
          <w:tab w:val="clear" w:pos="6259"/>
        </w:tabs>
        <w:spacing w:before="0"/>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ab/>
        <w:t>(ב)</w:t>
      </w:r>
      <w:r w:rsidRPr="00E55AA2">
        <w:rPr>
          <w:rFonts w:hint="cs"/>
          <w:vanish/>
          <w:sz w:val="22"/>
          <w:szCs w:val="22"/>
          <w:shd w:val="clear" w:color="auto" w:fill="FFFF99"/>
          <w:rtl/>
        </w:rPr>
        <w:tab/>
      </w:r>
      <w:r w:rsidRPr="00E55AA2">
        <w:rPr>
          <w:rStyle w:val="default"/>
          <w:rFonts w:cs="FrankRuehl" w:hint="cs"/>
          <w:vanish/>
          <w:sz w:val="22"/>
          <w:szCs w:val="22"/>
          <w:shd w:val="clear" w:color="auto" w:fill="FFFF99"/>
          <w:rtl/>
        </w:rPr>
        <w:t xml:space="preserve">הרשות רשאית לפטור תאגיד מהוראות תקנה זו, אם נוכחה שנבצר ממנו למלא אחריהן </w:t>
      </w:r>
      <w:r w:rsidRPr="00E55AA2">
        <w:rPr>
          <w:rStyle w:val="default"/>
          <w:rFonts w:cs="FrankRuehl" w:hint="cs"/>
          <w:vanish/>
          <w:sz w:val="22"/>
          <w:szCs w:val="22"/>
          <w:u w:val="single"/>
          <w:shd w:val="clear" w:color="auto" w:fill="FFFF99"/>
          <w:rtl/>
        </w:rPr>
        <w:t>ורשאית היא להתנות את מתן הפטור בציון פרטים אחרים אודות החברות האמורות בתקנת משנה (א)</w:t>
      </w:r>
      <w:r w:rsidRPr="00E55AA2">
        <w:rPr>
          <w:rStyle w:val="default"/>
          <w:rFonts w:cs="FrankRuehl" w:hint="cs"/>
          <w:vanish/>
          <w:sz w:val="22"/>
          <w:szCs w:val="22"/>
          <w:shd w:val="clear" w:color="auto" w:fill="FFFF99"/>
          <w:rtl/>
        </w:rPr>
        <w:t>.</w:t>
      </w:r>
    </w:p>
    <w:p w:rsidR="00457466" w:rsidRPr="00E55AA2" w:rsidRDefault="00457466">
      <w:pPr>
        <w:pStyle w:val="P00"/>
        <w:tabs>
          <w:tab w:val="clear" w:pos="6259"/>
        </w:tabs>
        <w:spacing w:before="0"/>
        <w:ind w:left="0" w:right="1134"/>
        <w:rPr>
          <w:rFonts w:hint="cs"/>
          <w:vanish/>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11.6.1989</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תשמ"ט-1989</w:t>
      </w:r>
    </w:p>
    <w:p w:rsidR="00457466" w:rsidRPr="00E55AA2" w:rsidRDefault="00457466">
      <w:pPr>
        <w:pStyle w:val="P00"/>
        <w:tabs>
          <w:tab w:val="clear" w:pos="6259"/>
        </w:tabs>
        <w:spacing w:before="0"/>
        <w:ind w:left="0" w:right="1134"/>
        <w:rPr>
          <w:rFonts w:hint="cs"/>
          <w:vanish/>
          <w:szCs w:val="20"/>
          <w:shd w:val="clear" w:color="auto" w:fill="FFFF99"/>
          <w:rtl/>
        </w:rPr>
      </w:pPr>
      <w:hyperlink r:id="rId533" w:history="1">
        <w:r w:rsidRPr="00E55AA2">
          <w:rPr>
            <w:rStyle w:val="Hyperlink"/>
            <w:rFonts w:cs="Times New Roman" w:hint="cs"/>
            <w:vanish/>
            <w:szCs w:val="20"/>
            <w:shd w:val="clear" w:color="auto" w:fill="FFFF99"/>
            <w:rtl/>
          </w:rPr>
          <w:t>ק"ת תשמ"ט מס' 5189</w:t>
        </w:r>
      </w:hyperlink>
      <w:r w:rsidRPr="00E55AA2">
        <w:rPr>
          <w:rFonts w:hint="cs"/>
          <w:vanish/>
          <w:szCs w:val="20"/>
          <w:shd w:val="clear" w:color="auto" w:fill="FFFF99"/>
          <w:rtl/>
        </w:rPr>
        <w:t xml:space="preserve"> מיום 11.6.1989 עמ' 886</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42.</w:t>
      </w:r>
      <w:r w:rsidRPr="00E55AA2">
        <w:rPr>
          <w:rFonts w:hint="cs"/>
          <w:vanish/>
          <w:sz w:val="22"/>
          <w:szCs w:val="22"/>
          <w:shd w:val="clear" w:color="auto" w:fill="FFFF99"/>
          <w:rtl/>
        </w:rPr>
        <w:tab/>
        <w:t>(א)</w:t>
      </w:r>
      <w:r w:rsidRPr="00E55AA2">
        <w:rPr>
          <w:rFonts w:hint="cs"/>
          <w:vanish/>
          <w:sz w:val="22"/>
          <w:szCs w:val="22"/>
          <w:shd w:val="clear" w:color="auto" w:fill="FFFF99"/>
          <w:rtl/>
        </w:rPr>
        <w:tab/>
        <w:t xml:space="preserve">צורף לדו"ח השנתי האחרון של התאגיד דו"ח כספי של חברה-בת שלא אוחדה או של חברה מסונפת, יצורף </w:t>
      </w:r>
      <w:r w:rsidRPr="00E55AA2">
        <w:rPr>
          <w:rFonts w:hint="cs"/>
          <w:strike/>
          <w:vanish/>
          <w:sz w:val="22"/>
          <w:szCs w:val="22"/>
          <w:shd w:val="clear" w:color="auto" w:fill="FFFF99"/>
          <w:rtl/>
        </w:rPr>
        <w:t>לדו"ח החצי-שנתי</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לדו"ח הביניים</w:t>
      </w:r>
      <w:r w:rsidRPr="00E55AA2">
        <w:rPr>
          <w:rFonts w:hint="cs"/>
          <w:vanish/>
          <w:sz w:val="22"/>
          <w:szCs w:val="22"/>
          <w:shd w:val="clear" w:color="auto" w:fill="FFFF99"/>
          <w:rtl/>
        </w:rPr>
        <w:t xml:space="preserve"> דו"ח כספי חצי-שנתי לאותה תקופה של אותה חברה-בת או חברה מסונפת ערוך במתכונת שבה ערוך </w:t>
      </w:r>
      <w:r w:rsidRPr="00E55AA2">
        <w:rPr>
          <w:rFonts w:hint="cs"/>
          <w:strike/>
          <w:vanish/>
          <w:sz w:val="22"/>
          <w:szCs w:val="22"/>
          <w:shd w:val="clear" w:color="auto" w:fill="FFFF99"/>
          <w:rtl/>
        </w:rPr>
        <w:t>הדו"ח החצי-שנתי</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דו"ח הביניים</w:t>
      </w:r>
      <w:r w:rsidRPr="00E55AA2">
        <w:rPr>
          <w:rFonts w:hint="cs"/>
          <w:vanish/>
          <w:sz w:val="22"/>
          <w:szCs w:val="22"/>
          <w:shd w:val="clear" w:color="auto" w:fill="FFFF99"/>
          <w:rtl/>
        </w:rPr>
        <w:t xml:space="preserve"> של התאגיד.</w:t>
      </w:r>
    </w:p>
    <w:p w:rsidR="00457466" w:rsidRPr="00E55AA2" w:rsidRDefault="00457466">
      <w:pPr>
        <w:pStyle w:val="P00"/>
        <w:tabs>
          <w:tab w:val="clear" w:pos="6259"/>
        </w:tabs>
        <w:spacing w:before="0"/>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ab/>
        <w:t>(ב)</w:t>
      </w:r>
      <w:r w:rsidRPr="00E55AA2">
        <w:rPr>
          <w:rFonts w:hint="cs"/>
          <w:vanish/>
          <w:sz w:val="22"/>
          <w:szCs w:val="22"/>
          <w:shd w:val="clear" w:color="auto" w:fill="FFFF99"/>
          <w:rtl/>
        </w:rPr>
        <w:tab/>
      </w:r>
      <w:r w:rsidRPr="00E55AA2">
        <w:rPr>
          <w:rStyle w:val="default"/>
          <w:rFonts w:cs="FrankRuehl" w:hint="cs"/>
          <w:vanish/>
          <w:sz w:val="22"/>
          <w:szCs w:val="22"/>
          <w:shd w:val="clear" w:color="auto" w:fill="FFFF99"/>
          <w:rtl/>
        </w:rPr>
        <w:t>הרשות רשאית לפטור תאגיד מהוראות תקנה זו, אם נוכחה שנבצר ממנו למלא אחריהן ורשאית היא להתנות את מתן הפטור בציון פרטים אחרים אודות החברות האמורות בתקנת משנה (א).</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20.3.1997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534" w:history="1">
        <w:r w:rsidRPr="00E55AA2">
          <w:rPr>
            <w:rStyle w:val="Hyperlink"/>
            <w:rFonts w:cs="Times New Roman" w:hint="cs"/>
            <w:vanish/>
            <w:szCs w:val="20"/>
            <w:shd w:val="clear" w:color="auto" w:fill="FFFF99"/>
            <w:rtl/>
          </w:rPr>
          <w:t>ק"ת תשנ"ז מס' 5819</w:t>
        </w:r>
      </w:hyperlink>
      <w:r w:rsidRPr="00E55AA2">
        <w:rPr>
          <w:rFonts w:hint="cs"/>
          <w:vanish/>
          <w:szCs w:val="20"/>
          <w:shd w:val="clear" w:color="auto" w:fill="FFFF99"/>
          <w:rtl/>
        </w:rPr>
        <w:t xml:space="preserve"> מיום 20.3.1997 עמ' 489</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ת"ט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535" w:history="1">
        <w:r w:rsidRPr="00E55AA2">
          <w:rPr>
            <w:rStyle w:val="Hyperlink"/>
            <w:rFonts w:cs="Times New Roman" w:hint="cs"/>
            <w:vanish/>
            <w:szCs w:val="20"/>
            <w:shd w:val="clear" w:color="auto" w:fill="FFFF99"/>
            <w:rtl/>
          </w:rPr>
          <w:t>ק"ת תשנ"ז מס'</w:t>
        </w:r>
        <w:r w:rsidRPr="00E55AA2">
          <w:rPr>
            <w:rStyle w:val="Hyperlink"/>
            <w:rFonts w:hint="cs"/>
            <w:vanish/>
            <w:szCs w:val="20"/>
            <w:shd w:val="clear" w:color="auto" w:fill="FFFF99"/>
            <w:rtl/>
          </w:rPr>
          <w:t xml:space="preserve"> 5839</w:t>
        </w:r>
      </w:hyperlink>
      <w:r w:rsidRPr="00E55AA2">
        <w:rPr>
          <w:rFonts w:hint="cs"/>
          <w:vanish/>
          <w:szCs w:val="20"/>
          <w:shd w:val="clear" w:color="auto" w:fill="FFFF99"/>
          <w:rtl/>
        </w:rPr>
        <w:t xml:space="preserve"> מיום 10.7.1997 עמ' 928</w:t>
      </w:r>
    </w:p>
    <w:p w:rsidR="00457466" w:rsidRPr="00E55AA2" w:rsidRDefault="0045746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החלפת תקנה 42 בתקנה 41</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צירוף דו"חות חברה-בת</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42.</w:t>
      </w:r>
      <w:r w:rsidRPr="00E55AA2">
        <w:rPr>
          <w:rFonts w:hint="cs"/>
          <w:strike/>
          <w:vanish/>
          <w:sz w:val="22"/>
          <w:szCs w:val="22"/>
          <w:shd w:val="clear" w:color="auto" w:fill="FFFF99"/>
          <w:rtl/>
        </w:rPr>
        <w:tab/>
        <w:t>(א)</w:t>
      </w:r>
      <w:r w:rsidRPr="00E55AA2">
        <w:rPr>
          <w:rFonts w:hint="cs"/>
          <w:strike/>
          <w:vanish/>
          <w:sz w:val="22"/>
          <w:szCs w:val="22"/>
          <w:shd w:val="clear" w:color="auto" w:fill="FFFF99"/>
          <w:rtl/>
        </w:rPr>
        <w:tab/>
        <w:t>צורף לדו"ח השנתי האחרון של התאגיד דו"ח כספי של חברה-בת שלא אוחדה או של חברה מסונפת, יצורף לד"וח הביניים דו"ח כספי חצי-שנתי לאותה תקופה של אותה חברה-בת או חברה מסונפת ערוך במתכונת שבה ערוך דו"ח הביניים של התאגיד.</w:t>
      </w:r>
    </w:p>
    <w:p w:rsidR="00457466" w:rsidRPr="00E55AA2" w:rsidRDefault="00457466">
      <w:pPr>
        <w:pStyle w:val="P00"/>
        <w:tabs>
          <w:tab w:val="clear" w:pos="6259"/>
        </w:tabs>
        <w:spacing w:before="0"/>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r>
      <w:r w:rsidRPr="00E55AA2">
        <w:rPr>
          <w:rStyle w:val="default"/>
          <w:rFonts w:cs="FrankRuehl" w:hint="cs"/>
          <w:strike/>
          <w:vanish/>
          <w:sz w:val="22"/>
          <w:szCs w:val="22"/>
          <w:shd w:val="clear" w:color="auto" w:fill="FFFF99"/>
          <w:rtl/>
        </w:rPr>
        <w:t>הרשות רשאית לפטור תאגיד מהוראות תקנה זו, אם נוכחה שנבצר ממנו למלא אחריהן ורשאית היא להתנות את מתן הפטור בציון פרטים אחרים אודות החברות האמורות בתקנת משנה (א).</w:t>
      </w:r>
    </w:p>
    <w:p w:rsidR="00331404" w:rsidRPr="00E55AA2" w:rsidRDefault="00331404" w:rsidP="00331404">
      <w:pPr>
        <w:pStyle w:val="P22"/>
        <w:spacing w:before="0"/>
        <w:ind w:left="0" w:right="1134"/>
        <w:rPr>
          <w:rStyle w:val="default"/>
          <w:rFonts w:cs="FrankRuehl" w:hint="cs"/>
          <w:vanish/>
          <w:szCs w:val="20"/>
          <w:shd w:val="clear" w:color="auto" w:fill="FFFF99"/>
          <w:rtl/>
        </w:rPr>
      </w:pPr>
    </w:p>
    <w:p w:rsidR="00331404" w:rsidRPr="00E55AA2" w:rsidRDefault="00331404" w:rsidP="0033140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331404" w:rsidRPr="00E55AA2" w:rsidRDefault="00331404" w:rsidP="0033140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31404" w:rsidRPr="00E55AA2" w:rsidRDefault="00331404" w:rsidP="00331404">
      <w:pPr>
        <w:pStyle w:val="P00"/>
        <w:spacing w:before="0"/>
        <w:ind w:left="0" w:right="1134"/>
        <w:rPr>
          <w:rStyle w:val="default"/>
          <w:rFonts w:cs="FrankRuehl" w:hint="cs"/>
          <w:vanish/>
          <w:szCs w:val="20"/>
          <w:shd w:val="clear" w:color="auto" w:fill="FFFF99"/>
          <w:rtl/>
        </w:rPr>
      </w:pPr>
      <w:hyperlink r:id="rId536"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683</w:t>
      </w:r>
    </w:p>
    <w:p w:rsidR="005E3896" w:rsidRPr="00E55AA2" w:rsidRDefault="005E3896" w:rsidP="005E3896">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ab/>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לצד כל סכום במאזן יוצג הסכום המקביל לו </w:t>
      </w:r>
      <w:r w:rsidRPr="00E55AA2">
        <w:rPr>
          <w:rStyle w:val="default"/>
          <w:rFonts w:cs="FrankRuehl" w:hint="cs"/>
          <w:strike/>
          <w:vanish/>
          <w:sz w:val="22"/>
          <w:szCs w:val="22"/>
          <w:shd w:val="clear" w:color="auto" w:fill="FFFF99"/>
          <w:rtl/>
        </w:rPr>
        <w:t>במאזן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בדוח על המצב הכספי</w:t>
      </w:r>
      <w:r w:rsidRPr="00E55AA2">
        <w:rPr>
          <w:rStyle w:val="default"/>
          <w:rFonts w:cs="FrankRuehl" w:hint="cs"/>
          <w:vanish/>
          <w:sz w:val="22"/>
          <w:szCs w:val="22"/>
          <w:shd w:val="clear" w:color="auto" w:fill="FFFF99"/>
          <w:rtl/>
        </w:rPr>
        <w:t xml:space="preserve"> של הרבעון המקביל בשנת הדיווח ושל שנת הדיווח כולה.</w:t>
      </w:r>
    </w:p>
    <w:p w:rsidR="005E3896" w:rsidRPr="00E55AA2" w:rsidRDefault="005E3896" w:rsidP="005E3896">
      <w:pPr>
        <w:pStyle w:val="P00"/>
        <w:tabs>
          <w:tab w:val="clear" w:pos="6259"/>
        </w:tabs>
        <w:spacing w:before="0"/>
        <w:ind w:left="0" w:right="1134"/>
        <w:rPr>
          <w:rFonts w:hint="cs"/>
          <w:vanish/>
          <w:szCs w:val="20"/>
          <w:shd w:val="clear" w:color="auto" w:fill="FFFF99"/>
          <w:rtl/>
        </w:rPr>
      </w:pPr>
    </w:p>
    <w:p w:rsidR="005E3896" w:rsidRPr="00E55AA2" w:rsidRDefault="005E3896" w:rsidP="005E389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5E3896" w:rsidRPr="00E55AA2" w:rsidRDefault="005E3896" w:rsidP="005E389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5E3896" w:rsidRPr="00E55AA2" w:rsidRDefault="005E3896" w:rsidP="005E3896">
      <w:pPr>
        <w:pStyle w:val="P00"/>
        <w:spacing w:before="0"/>
        <w:ind w:left="0" w:right="1134"/>
        <w:rPr>
          <w:rStyle w:val="default"/>
          <w:rFonts w:cs="FrankRuehl" w:hint="cs"/>
          <w:vanish/>
          <w:szCs w:val="20"/>
          <w:shd w:val="clear" w:color="auto" w:fill="FFFF99"/>
          <w:rtl/>
        </w:rPr>
      </w:pPr>
      <w:hyperlink r:id="rId537"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35</w:t>
      </w:r>
    </w:p>
    <w:p w:rsidR="00F40C71" w:rsidRPr="00E70994" w:rsidRDefault="005E3896" w:rsidP="005E3896">
      <w:pPr>
        <w:pStyle w:val="P00"/>
        <w:spacing w:before="0"/>
        <w:ind w:left="0" w:right="1134"/>
        <w:rPr>
          <w:rStyle w:val="default"/>
          <w:rFonts w:cs="FrankRuehl"/>
          <w:sz w:val="2"/>
          <w:szCs w:val="2"/>
          <w:rtl/>
        </w:rPr>
      </w:pPr>
      <w:r w:rsidRPr="00E55AA2">
        <w:rPr>
          <w:rStyle w:val="default"/>
          <w:rFonts w:cs="FrankRuehl" w:hint="cs"/>
          <w:vanish/>
          <w:szCs w:val="20"/>
          <w:shd w:val="clear" w:color="auto" w:fill="FFFF99"/>
          <w:rtl/>
        </w:rPr>
        <w:t>[חוזר על התיקון בתק' (מס' 2) תש"ע-2010]</w:t>
      </w:r>
      <w:bookmarkEnd w:id="340"/>
    </w:p>
    <w:p w:rsidR="00457466" w:rsidRDefault="00457466" w:rsidP="00E70994">
      <w:pPr>
        <w:pStyle w:val="P00"/>
        <w:spacing w:before="72"/>
        <w:ind w:left="0" w:right="1134"/>
        <w:rPr>
          <w:rStyle w:val="default"/>
          <w:rFonts w:cs="FrankRuehl" w:hint="cs"/>
          <w:rtl/>
        </w:rPr>
      </w:pPr>
      <w:bookmarkStart w:id="341" w:name="Seif1"/>
      <w:bookmarkEnd w:id="341"/>
      <w:r>
        <w:rPr>
          <w:lang w:val="he-IL"/>
        </w:rPr>
        <w:pict>
          <v:rect id="_x0000_s2157" style="position:absolute;left:0;text-align:left;margin-left:464.5pt;margin-top:8.05pt;width:75.05pt;height:47.85pt;z-index:251335680" o:allowincell="f" filled="f" stroked="f" strokecolor="lime" strokeweight=".25pt">
            <v:textbox style="mso-next-textbox:#_x0000_s2157" inset="0,0,0,0">
              <w:txbxContent>
                <w:p w:rsidR="00FD021E" w:rsidRDefault="00FD021E">
                  <w:pPr>
                    <w:spacing w:line="160" w:lineRule="exact"/>
                    <w:jc w:val="left"/>
                    <w:rPr>
                      <w:rFonts w:cs="Miriam" w:hint="cs"/>
                      <w:szCs w:val="18"/>
                      <w:rtl/>
                    </w:rPr>
                  </w:pPr>
                  <w:r>
                    <w:rPr>
                      <w:rFonts w:cs="Miriam"/>
                      <w:szCs w:val="18"/>
                      <w:rtl/>
                    </w:rPr>
                    <w:t>ד</w:t>
                  </w:r>
                  <w:r>
                    <w:rPr>
                      <w:rFonts w:cs="Miriam" w:hint="cs"/>
                      <w:szCs w:val="18"/>
                      <w:rtl/>
                    </w:rPr>
                    <w:t>רישות לפירוט</w:t>
                  </w:r>
                </w:p>
                <w:p w:rsidR="00FD021E" w:rsidRDefault="00FD021E">
                  <w:pPr>
                    <w:spacing w:line="160" w:lineRule="exact"/>
                    <w:jc w:val="left"/>
                    <w:rPr>
                      <w:rFonts w:cs="Miriam" w:hint="cs"/>
                      <w:szCs w:val="18"/>
                      <w:rtl/>
                    </w:rPr>
                  </w:pPr>
                  <w:r>
                    <w:rPr>
                      <w:rFonts w:cs="Miriam" w:hint="cs"/>
                      <w:szCs w:val="18"/>
                      <w:rtl/>
                    </w:rPr>
                    <w:t>תק' תשנ"ז-1997</w:t>
                  </w:r>
                </w:p>
                <w:p w:rsidR="00FD021E" w:rsidRDefault="00FD021E" w:rsidP="00E70994">
                  <w:pPr>
                    <w:spacing w:line="160" w:lineRule="exact"/>
                    <w:jc w:val="left"/>
                    <w:rPr>
                      <w:rFonts w:cs="Miriam" w:hint="cs"/>
                      <w:noProof/>
                      <w:szCs w:val="18"/>
                      <w:rtl/>
                    </w:rPr>
                  </w:pPr>
                  <w:r>
                    <w:rPr>
                      <w:rFonts w:cs="Miriam" w:hint="cs"/>
                      <w:szCs w:val="18"/>
                      <w:rtl/>
                    </w:rPr>
                    <w:t>ת"ט תשנ"ז-1997</w:t>
                  </w:r>
                </w:p>
                <w:p w:rsidR="00FD021E" w:rsidRPr="00E70994" w:rsidRDefault="00FD021E" w:rsidP="00E70994">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תש"ע-2010</w:t>
                  </w:r>
                </w:p>
              </w:txbxContent>
            </v:textbox>
            <w10:anchorlock/>
          </v:rect>
        </w:pict>
      </w:r>
      <w:r>
        <w:rPr>
          <w:rStyle w:val="big-number"/>
          <w:rFonts w:cs="Miriam"/>
          <w:rtl/>
        </w:rPr>
        <w:t>42.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E70994">
        <w:rPr>
          <w:rStyle w:val="default"/>
          <w:rFonts w:cs="FrankRuehl" w:hint="cs"/>
          <w:rtl/>
        </w:rPr>
        <w:t>יינתן גילוי לכל שינוי במדיניות החשבונאית, שינוי אומדן או תיקון טעות שנעשו בתקופת הדיווח, ולרבות פירוט זה</w:t>
      </w:r>
      <w:r>
        <w:rPr>
          <w:rStyle w:val="default"/>
          <w:rFonts w:cs="FrankRuehl" w:hint="cs"/>
          <w:rtl/>
        </w:rPr>
        <w:t>:</w:t>
      </w:r>
    </w:p>
    <w:p w:rsidR="00E70994" w:rsidRDefault="00E70994" w:rsidP="00C3466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34660">
        <w:rPr>
          <w:rStyle w:val="default"/>
          <w:rFonts w:cs="FrankRuehl" w:hint="cs"/>
          <w:rtl/>
        </w:rPr>
        <w:t xml:space="preserve">שינה התאגיד בתקופת הדיווח מדיניות חשבונאית שיישם בתקופות דיווח קודמות, יוסבר השינוי, יפורטו הנימוקים והסיבות לו, לרבות הסיבות מדוע יישום המדיניות החשבונאית החדשה מספק מידע מהימן ורלוונטי יותר, יצוינו סכומי התיאום לתקופת הדיווח שבה נעשה השינוי ולכל תקופות הדיווח הקודמות הכלולות בדוחות ביניים, אם מעשי; לעניין זה, "סכום התיאום" </w:t>
      </w:r>
      <w:r w:rsidR="00C34660">
        <w:rPr>
          <w:rStyle w:val="default"/>
          <w:rFonts w:cs="FrankRuehl"/>
          <w:rtl/>
        </w:rPr>
        <w:t>–</w:t>
      </w:r>
      <w:r w:rsidR="00C34660">
        <w:rPr>
          <w:rStyle w:val="default"/>
          <w:rFonts w:cs="FrankRuehl" w:hint="cs"/>
          <w:rtl/>
        </w:rPr>
        <w:t xml:space="preserve"> לכל סעיף בדוחות הביניים המושפע מהיישום ולרווח למניה;</w:t>
      </w:r>
    </w:p>
    <w:p w:rsidR="00C34660" w:rsidRDefault="00C34660" w:rsidP="00C3466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תוקנה טעות מהותית של תקופה קודמת, בדרך של הצגה מחדש בדוחות הביניים, יפורטו בדוחות הביניים שבהם תוקנה הטעות כל פרט הנדרש להבנת הטעות ותיקונה, ולרבות </w:t>
      </w:r>
      <w:r>
        <w:rPr>
          <w:rStyle w:val="default"/>
          <w:rFonts w:cs="FrankRuehl"/>
          <w:rtl/>
        </w:rPr>
        <w:t>–</w:t>
      </w:r>
    </w:p>
    <w:p w:rsidR="00C34660" w:rsidRDefault="00C34660" w:rsidP="00C3466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מהות הטעות וסכום התיקון בשל הטעות בגין כל תקופה קודמת המוצגת בדוחות הביניים לכל סעיף בדוחות הכספיים המושפע מהיישום ולרווח למניה;</w:t>
      </w:r>
    </w:p>
    <w:p w:rsidR="00C34660" w:rsidRDefault="00C34660" w:rsidP="00C3466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סכום התיקון בשל הטעות לתחילת התקופה המוקדמת ביותר המוצגת בדוחות הביניים;</w:t>
      </w:r>
    </w:p>
    <w:p w:rsidR="00C34660" w:rsidRDefault="00C34660" w:rsidP="00C3466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אם הצגה מחדש לתקופה קודמת מסוימת אינה מעשית, פירוט הנסיבות שהובילו לקיומו של מצב זה ותיאור כיצד וממתי הטעות תוקנה;</w:t>
      </w:r>
    </w:p>
    <w:p w:rsidR="00C34660" w:rsidRDefault="00C34660" w:rsidP="00C3466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שינה התאגיד בתקופת הדיווח אומדן חשבונאי, יוסבר השינוי, יפורטו הנימוקים והסיבות לו, יצוין סכום השינוי באומדן, אשר לו השפעה בתקופת הדיווח השוטפת או שחזויה להיות לו השפעה בתקופות דיווח עתידיות, למעט גילוי על ההשפעה בתקופות דיווח עתידיות כאשר אין זה מעשי לאמוד השפעה; לא היה מעשי לאמוד את השפעת שינוי האומדן על תקופות דיווח עתידיות, יינתן גילוי לעובדה זו ולסיבות להעדר יכולת האמידה.</w:t>
      </w:r>
    </w:p>
    <w:p w:rsidR="00457466" w:rsidRDefault="0045746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הפירוט יובא בנפרד בביאורים ואין חובה לכלול ב</w:t>
      </w:r>
      <w:r>
        <w:rPr>
          <w:rStyle w:val="default"/>
          <w:rFonts w:cs="FrankRuehl"/>
          <w:rtl/>
        </w:rPr>
        <w:t>ד</w:t>
      </w:r>
      <w:r>
        <w:rPr>
          <w:rStyle w:val="default"/>
          <w:rFonts w:cs="FrankRuehl" w:hint="cs"/>
          <w:rtl/>
        </w:rPr>
        <w:t>ו"ח פירוט אשר בנסיבות הענין אינו מהותי.</w:t>
      </w:r>
    </w:p>
    <w:p w:rsidR="005E3896" w:rsidRDefault="005E3896" w:rsidP="005E3896">
      <w:pPr>
        <w:pStyle w:val="P00"/>
        <w:spacing w:before="72"/>
        <w:ind w:left="0" w:right="1134"/>
        <w:rPr>
          <w:rStyle w:val="default"/>
          <w:rFonts w:cs="FrankRuehl" w:hint="cs"/>
          <w:rtl/>
        </w:rPr>
      </w:pPr>
      <w:r w:rsidRPr="003529BD">
        <w:rPr>
          <w:rStyle w:val="default"/>
          <w:rFonts w:cs="FrankRuehl" w:hint="cs"/>
          <w:rtl/>
        </w:rPr>
        <w:pict>
          <v:shape id="_x0000_s3057" type="#_x0000_t202" style="position:absolute;left:0;text-align:left;margin-left:470.25pt;margin-top:7.1pt;width:1in;height:14.75pt;z-index:251908096" filled="f" stroked="f">
            <v:textbox inset="1mm,0,1mm,0">
              <w:txbxContent>
                <w:p w:rsidR="00FD021E" w:rsidRDefault="00FD021E" w:rsidP="005E3896">
                  <w:pPr>
                    <w:spacing w:line="160" w:lineRule="exact"/>
                    <w:jc w:val="left"/>
                    <w:rPr>
                      <w:rFonts w:cs="Miriam" w:hint="cs"/>
                      <w:noProof/>
                      <w:szCs w:val="18"/>
                      <w:rtl/>
                    </w:rPr>
                  </w:pPr>
                  <w:r>
                    <w:rPr>
                      <w:rFonts w:cs="Miriam" w:hint="cs"/>
                      <w:szCs w:val="18"/>
                      <w:rtl/>
                    </w:rPr>
                    <w:t>תק' תשע"ה-2014</w:t>
                  </w:r>
                </w:p>
              </w:txbxContent>
            </v:textbox>
            <w10:anchorlock/>
          </v:shape>
        </w:pict>
      </w:r>
      <w:r>
        <w:rPr>
          <w:rStyle w:val="default"/>
          <w:rFonts w:cs="FrankRuehl" w:hint="cs"/>
          <w:rtl/>
        </w:rPr>
        <w:tab/>
        <w:t>(</w:t>
      </w:r>
      <w:r w:rsidRPr="003529BD">
        <w:rPr>
          <w:rStyle w:val="default"/>
          <w:rFonts w:cs="FrankRuehl" w:hint="cs"/>
          <w:rtl/>
        </w:rPr>
        <w:t>ג)</w:t>
      </w:r>
      <w:r w:rsidRPr="003529BD">
        <w:rPr>
          <w:rStyle w:val="default"/>
          <w:rFonts w:cs="FrankRuehl" w:hint="cs"/>
          <w:rtl/>
        </w:rPr>
        <w:tab/>
      </w:r>
      <w:r>
        <w:rPr>
          <w:rStyle w:val="default"/>
          <w:rFonts w:cs="FrankRuehl" w:hint="cs"/>
          <w:rtl/>
        </w:rPr>
        <w:t>בדוחות יסומן כל סכום שהוצג או שסווג מחדש.</w:t>
      </w:r>
    </w:p>
    <w:p w:rsidR="00457466" w:rsidRPr="00E55AA2" w:rsidRDefault="00457466">
      <w:pPr>
        <w:pStyle w:val="P00"/>
        <w:spacing w:before="0"/>
        <w:ind w:left="0" w:right="1134"/>
        <w:rPr>
          <w:rFonts w:hint="cs"/>
          <w:b/>
          <w:bCs/>
          <w:vanish/>
          <w:szCs w:val="20"/>
          <w:shd w:val="clear" w:color="auto" w:fill="FFFF99"/>
          <w:rtl/>
        </w:rPr>
      </w:pPr>
      <w:bookmarkStart w:id="342" w:name="Rov579"/>
      <w:r w:rsidRPr="00E55AA2">
        <w:rPr>
          <w:rFonts w:hint="cs"/>
          <w:vanish/>
          <w:color w:val="FF0000"/>
          <w:szCs w:val="20"/>
          <w:shd w:val="clear" w:color="auto" w:fill="FFFF99"/>
          <w:rtl/>
        </w:rPr>
        <w:t>מיום 13.11.1988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תשמ"ט-1988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538" w:history="1">
        <w:r w:rsidRPr="00E55AA2">
          <w:rPr>
            <w:rStyle w:val="Hyperlink"/>
            <w:rFonts w:cs="Times New Roman" w:hint="cs"/>
            <w:vanish/>
            <w:szCs w:val="20"/>
            <w:shd w:val="clear" w:color="auto" w:fill="FFFF99"/>
            <w:rtl/>
          </w:rPr>
          <w:t>ק"ת תשמ"ט מס' 5145</w:t>
        </w:r>
      </w:hyperlink>
      <w:r w:rsidRPr="00E55AA2">
        <w:rPr>
          <w:rFonts w:hint="cs"/>
          <w:vanish/>
          <w:szCs w:val="20"/>
          <w:shd w:val="clear" w:color="auto" w:fill="FFFF99"/>
          <w:rtl/>
        </w:rPr>
        <w:t xml:space="preserve"> מיום 13.11.1988 עמ' 142</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43.</w:t>
      </w:r>
      <w:r w:rsidRPr="00E55AA2">
        <w:rPr>
          <w:rFonts w:hint="cs"/>
          <w:vanish/>
          <w:sz w:val="22"/>
          <w:szCs w:val="22"/>
          <w:shd w:val="clear" w:color="auto" w:fill="FFFF99"/>
          <w:rtl/>
        </w:rPr>
        <w:tab/>
        <w:t xml:space="preserve">ערך התאגיד את דו"ח הרווח והפסד החצי-שנתי בצורה מתומצתת, יובא בביאור דו"ח רווח והפסד מפורט על בסיס נומינלי ופירוט המרכיבים העיקריים של ההתאמה האינפלציונית של הריווח או ההפסד, בשיקולים נומינליים; </w:t>
      </w:r>
      <w:r w:rsidRPr="00E55AA2">
        <w:rPr>
          <w:rFonts w:hint="cs"/>
          <w:strike/>
          <w:vanish/>
          <w:sz w:val="22"/>
          <w:szCs w:val="22"/>
          <w:shd w:val="clear" w:color="auto" w:fill="FFFF99"/>
          <w:rtl/>
        </w:rPr>
        <w:t>ערך התאגיד את דו"ח הרווח וההפסד החצי-שנתי במתכונת הדו"ח השנתי המתואם, יהיה פטור מהבאת הביאור האמור</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ערך התאגיד דו"ח רווח והפסד חצי-שנתי במתכונת הדו"ח השנתי כשהוא מותאם במלואו, יהיה פטור מהבאת הביאור האמור</w:t>
      </w:r>
      <w:r w:rsidRPr="00E55AA2">
        <w:rPr>
          <w:rFonts w:hint="cs"/>
          <w:vanish/>
          <w:sz w:val="22"/>
          <w:szCs w:val="22"/>
          <w:shd w:val="clear" w:color="auto" w:fill="FFFF99"/>
          <w:rtl/>
        </w:rPr>
        <w:t>.</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20.3.1997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539" w:history="1">
        <w:r w:rsidRPr="00E55AA2">
          <w:rPr>
            <w:rStyle w:val="Hyperlink"/>
            <w:rFonts w:cs="Times New Roman" w:hint="cs"/>
            <w:vanish/>
            <w:szCs w:val="20"/>
            <w:shd w:val="clear" w:color="auto" w:fill="FFFF99"/>
            <w:rtl/>
          </w:rPr>
          <w:t>ק"ת תשנ"ז מס' 5</w:t>
        </w:r>
        <w:r w:rsidRPr="00E55AA2">
          <w:rPr>
            <w:rStyle w:val="Hyperlink"/>
            <w:rFonts w:hint="cs"/>
            <w:vanish/>
            <w:szCs w:val="20"/>
            <w:shd w:val="clear" w:color="auto" w:fill="FFFF99"/>
            <w:rtl/>
          </w:rPr>
          <w:t>819</w:t>
        </w:r>
      </w:hyperlink>
      <w:r w:rsidRPr="00E55AA2">
        <w:rPr>
          <w:rFonts w:hint="cs"/>
          <w:vanish/>
          <w:szCs w:val="20"/>
          <w:shd w:val="clear" w:color="auto" w:fill="FFFF99"/>
          <w:rtl/>
        </w:rPr>
        <w:t xml:space="preserve"> מיום 20.3.1997 עמ' 489</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ת"ט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540" w:history="1">
        <w:r w:rsidRPr="00E55AA2">
          <w:rPr>
            <w:rStyle w:val="Hyperlink"/>
            <w:rFonts w:cs="Times New Roman" w:hint="cs"/>
            <w:vanish/>
            <w:szCs w:val="20"/>
            <w:shd w:val="clear" w:color="auto" w:fill="FFFF99"/>
            <w:rtl/>
          </w:rPr>
          <w:t>ק"ת תשנ"ז מס' 5839</w:t>
        </w:r>
      </w:hyperlink>
      <w:r w:rsidRPr="00E55AA2">
        <w:rPr>
          <w:rFonts w:hint="cs"/>
          <w:vanish/>
          <w:szCs w:val="20"/>
          <w:shd w:val="clear" w:color="auto" w:fill="FFFF99"/>
          <w:rtl/>
        </w:rPr>
        <w:t xml:space="preserve"> מיום 10.7.1997 עמ' 928</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43 בתקנה 42</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ind w:left="0" w:right="1134"/>
        <w:rPr>
          <w:rFonts w:hint="cs"/>
          <w:strike/>
          <w:vanish/>
          <w:sz w:val="22"/>
          <w:szCs w:val="22"/>
          <w:shd w:val="clear" w:color="auto" w:fill="FFFF99"/>
          <w:rtl/>
        </w:rPr>
      </w:pPr>
      <w:r w:rsidRPr="00E55AA2">
        <w:rPr>
          <w:rFonts w:hint="cs"/>
          <w:strike/>
          <w:vanish/>
          <w:sz w:val="22"/>
          <w:szCs w:val="22"/>
          <w:shd w:val="clear" w:color="auto" w:fill="FFFF99"/>
          <w:rtl/>
        </w:rPr>
        <w:t>43.</w:t>
      </w:r>
      <w:r w:rsidRPr="00E55AA2">
        <w:rPr>
          <w:rFonts w:hint="cs"/>
          <w:strike/>
          <w:vanish/>
          <w:sz w:val="22"/>
          <w:szCs w:val="22"/>
          <w:shd w:val="clear" w:color="auto" w:fill="FFFF99"/>
          <w:rtl/>
        </w:rPr>
        <w:tab/>
        <w:t>ערך התאגיד את דו"ח הרווח והפסד החצי-שנתי בצורה מתומצתת, יובא בביאור דו"ח רווח והפסד מפורט על בסיס נומינלי ופירוט המרכיבים העיקריים של ההתאמה האינפלציונית של הריווח או ההפסד, בשיקולים נומינליים; ערך התאגיד דו"ח רווח והפסד חצי-שנתי במתכונת הדו"ח השנתי כשהוא מותאם במלואו, יהיה פטור מהבאת הביאור האמור.</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1021" w:right="1134"/>
        <w:rPr>
          <w:rFonts w:hint="cs"/>
          <w:b/>
          <w:bCs/>
          <w:vanish/>
          <w:szCs w:val="20"/>
          <w:shd w:val="clear" w:color="auto" w:fill="FFFF99"/>
          <w:rtl/>
        </w:rPr>
      </w:pPr>
      <w:r w:rsidRPr="00E55AA2">
        <w:rPr>
          <w:rFonts w:hint="cs"/>
          <w:vanish/>
          <w:color w:val="FF0000"/>
          <w:szCs w:val="20"/>
          <w:shd w:val="clear" w:color="auto" w:fill="FFFF99"/>
          <w:rtl/>
        </w:rPr>
        <w:t>מיום 10.7.1997</w:t>
      </w:r>
    </w:p>
    <w:p w:rsidR="00457466" w:rsidRPr="00E55AA2" w:rsidRDefault="00457466">
      <w:pPr>
        <w:pStyle w:val="P00"/>
        <w:tabs>
          <w:tab w:val="clear" w:pos="6259"/>
        </w:tabs>
        <w:spacing w:before="0"/>
        <w:ind w:left="1021" w:right="1134"/>
        <w:rPr>
          <w:rFonts w:hint="cs"/>
          <w:b/>
          <w:bCs/>
          <w:vanish/>
          <w:szCs w:val="20"/>
          <w:shd w:val="clear" w:color="auto" w:fill="FFFF99"/>
          <w:rtl/>
        </w:rPr>
      </w:pPr>
      <w:r w:rsidRPr="00E55AA2">
        <w:rPr>
          <w:rFonts w:hint="cs"/>
          <w:b/>
          <w:bCs/>
          <w:vanish/>
          <w:szCs w:val="20"/>
          <w:shd w:val="clear" w:color="auto" w:fill="FFFF99"/>
          <w:rtl/>
        </w:rPr>
        <w:t>ת"ט תשנ"ז-1997</w:t>
      </w:r>
    </w:p>
    <w:p w:rsidR="00457466" w:rsidRPr="00E55AA2" w:rsidRDefault="00457466">
      <w:pPr>
        <w:pStyle w:val="P00"/>
        <w:tabs>
          <w:tab w:val="clear" w:pos="6259"/>
        </w:tabs>
        <w:spacing w:before="0"/>
        <w:ind w:left="1021" w:right="1134"/>
        <w:rPr>
          <w:rFonts w:hint="cs"/>
          <w:vanish/>
          <w:szCs w:val="20"/>
          <w:shd w:val="clear" w:color="auto" w:fill="FFFF99"/>
          <w:rtl/>
        </w:rPr>
      </w:pPr>
      <w:hyperlink r:id="rId541" w:history="1">
        <w:r w:rsidRPr="00E55AA2">
          <w:rPr>
            <w:rStyle w:val="Hyperlink"/>
            <w:rFonts w:cs="Times New Roman" w:hint="cs"/>
            <w:vanish/>
            <w:szCs w:val="20"/>
            <w:shd w:val="clear" w:color="auto" w:fill="FFFF99"/>
            <w:rtl/>
          </w:rPr>
          <w:t>ק"ת תשנ"ז מס' 5839</w:t>
        </w:r>
      </w:hyperlink>
      <w:r w:rsidRPr="00E55AA2">
        <w:rPr>
          <w:rFonts w:hint="cs"/>
          <w:vanish/>
          <w:szCs w:val="20"/>
          <w:shd w:val="clear" w:color="auto" w:fill="FFFF99"/>
          <w:rtl/>
        </w:rPr>
        <w:t xml:space="preserve"> מיום 10.7.1997 עמ' 928</w:t>
      </w:r>
    </w:p>
    <w:p w:rsidR="00457466" w:rsidRPr="00E55AA2" w:rsidRDefault="00457466">
      <w:pPr>
        <w:pStyle w:val="P22"/>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תוסבר מהותה של הצגה מחדש בדו"ח ביניים, יפורטו הנימ</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 xml:space="preserve">קים לה ותצוין, בסכומים, </w:t>
      </w:r>
      <w:r w:rsidRPr="00E55AA2">
        <w:rPr>
          <w:rStyle w:val="default"/>
          <w:rFonts w:cs="FrankRuehl" w:hint="cs"/>
          <w:strike/>
          <w:vanish/>
          <w:sz w:val="22"/>
          <w:szCs w:val="22"/>
          <w:shd w:val="clear" w:color="auto" w:fill="FFFF99"/>
          <w:rtl/>
        </w:rPr>
        <w:t>השפעתו</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השפעתה</w:t>
      </w:r>
      <w:r w:rsidRPr="00E55AA2">
        <w:rPr>
          <w:rStyle w:val="default"/>
          <w:rFonts w:cs="FrankRuehl" w:hint="cs"/>
          <w:vanish/>
          <w:sz w:val="22"/>
          <w:szCs w:val="22"/>
          <w:shd w:val="clear" w:color="auto" w:fill="FFFF99"/>
          <w:rtl/>
        </w:rPr>
        <w:t xml:space="preserve"> על כל אחד מהסעיפים שהוצגו מחדש בדו"חות, על הרווח הנקי ועל הרווח למניה לכל אחד מהרבעונים שנתוניהם נכללים בדו"ח הביניים; פסקת משנה זו לא תחול על פירוט שניתן בדו"ח ביניים קודם;</w:t>
      </w:r>
    </w:p>
    <w:p w:rsidR="00E70994" w:rsidRPr="00E55AA2" w:rsidRDefault="00E70994" w:rsidP="00E70994">
      <w:pPr>
        <w:pStyle w:val="P22"/>
        <w:spacing w:before="0"/>
        <w:ind w:left="0" w:right="1134"/>
        <w:rPr>
          <w:rStyle w:val="default"/>
          <w:rFonts w:cs="FrankRuehl" w:hint="cs"/>
          <w:vanish/>
          <w:szCs w:val="20"/>
          <w:shd w:val="clear" w:color="auto" w:fill="FFFF99"/>
          <w:rtl/>
        </w:rPr>
      </w:pPr>
    </w:p>
    <w:p w:rsidR="00E70994" w:rsidRPr="00E55AA2" w:rsidRDefault="00E70994" w:rsidP="00E7099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E70994" w:rsidRPr="00E55AA2" w:rsidRDefault="00E70994" w:rsidP="00E7099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E70994" w:rsidRPr="00E55AA2" w:rsidRDefault="00E70994" w:rsidP="00E70994">
      <w:pPr>
        <w:pStyle w:val="P00"/>
        <w:spacing w:before="0"/>
        <w:ind w:left="0" w:right="1134"/>
        <w:rPr>
          <w:rStyle w:val="default"/>
          <w:rFonts w:cs="FrankRuehl" w:hint="cs"/>
          <w:vanish/>
          <w:szCs w:val="20"/>
          <w:shd w:val="clear" w:color="auto" w:fill="FFFF99"/>
          <w:rtl/>
        </w:rPr>
      </w:pPr>
      <w:hyperlink r:id="rId542"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683</w:t>
      </w:r>
    </w:p>
    <w:p w:rsidR="00E70994" w:rsidRPr="00E55AA2" w:rsidRDefault="00E70994" w:rsidP="00E7099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תקנת משנה 42(א)</w:t>
      </w:r>
    </w:p>
    <w:p w:rsidR="00E70994" w:rsidRPr="00E55AA2" w:rsidRDefault="00E70994" w:rsidP="00E70994">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E70994" w:rsidRPr="00E55AA2" w:rsidRDefault="00E70994" w:rsidP="00E70994">
      <w:pPr>
        <w:pStyle w:val="P00"/>
        <w:spacing w:before="0"/>
        <w:ind w:left="0" w:right="1134"/>
        <w:rPr>
          <w:rStyle w:val="default"/>
          <w:rFonts w:cs="FrankRuehl"/>
          <w:strike/>
          <w:vanish/>
          <w:sz w:val="22"/>
          <w:szCs w:val="22"/>
          <w:shd w:val="clear" w:color="auto" w:fill="FFFF99"/>
          <w:rtl/>
        </w:rPr>
      </w:pPr>
      <w:r w:rsidRPr="00E55AA2">
        <w:rPr>
          <w:rStyle w:val="big-number"/>
          <w:rFonts w:cs="Miriam"/>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א)</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דו"ח ביניים יכלול פירוט זה:</w:t>
      </w:r>
    </w:p>
    <w:p w:rsidR="00E70994" w:rsidRPr="00E55AA2" w:rsidRDefault="00E70994" w:rsidP="00E70994">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(1)</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חל בתקופת הדיווח שינוי בכללי החשבונאות או באופן יישומם בהשוואה לתקופת דיווח קודמת שנתוניה נכללו בדו"חות, למעט שינוי כאמור שיש לשקף בדרך של </w:t>
      </w:r>
      <w:r w:rsidRPr="00E55AA2">
        <w:rPr>
          <w:rStyle w:val="default"/>
          <w:rFonts w:cs="FrankRuehl"/>
          <w:strike/>
          <w:vanish/>
          <w:sz w:val="22"/>
          <w:szCs w:val="22"/>
          <w:shd w:val="clear" w:color="auto" w:fill="FFFF99"/>
          <w:rtl/>
        </w:rPr>
        <w:t>ה</w:t>
      </w:r>
      <w:r w:rsidRPr="00E55AA2">
        <w:rPr>
          <w:rStyle w:val="default"/>
          <w:rFonts w:cs="FrankRuehl" w:hint="cs"/>
          <w:strike/>
          <w:vanish/>
          <w:sz w:val="22"/>
          <w:szCs w:val="22"/>
          <w:shd w:val="clear" w:color="auto" w:fill="FFFF99"/>
          <w:rtl/>
        </w:rPr>
        <w:t xml:space="preserve">צגה מחדש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יוסבר השינוי, יפורטו הנימוקים לו ותצוין השפעתו בסכומים על הרווח לפני ניכוי מסים על ההכנסה, על הרווח הנקי, על הרווח למניה ועל סעיפים אחרים בדו"חות כל רבעון מתום שנת הדיווח;</w:t>
      </w:r>
    </w:p>
    <w:p w:rsidR="00E70994" w:rsidRPr="00E55AA2" w:rsidRDefault="00E70994" w:rsidP="00E70994">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(2)</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תוסבר מהותה של הצגה מחדש בדו"ח ביניים, יפורטו הנימ</w:t>
      </w:r>
      <w:r w:rsidRPr="00E55AA2">
        <w:rPr>
          <w:rStyle w:val="default"/>
          <w:rFonts w:cs="FrankRuehl"/>
          <w:strike/>
          <w:vanish/>
          <w:sz w:val="22"/>
          <w:szCs w:val="22"/>
          <w:shd w:val="clear" w:color="auto" w:fill="FFFF99"/>
          <w:rtl/>
        </w:rPr>
        <w:t>ו</w:t>
      </w:r>
      <w:r w:rsidRPr="00E55AA2">
        <w:rPr>
          <w:rStyle w:val="default"/>
          <w:rFonts w:cs="FrankRuehl" w:hint="cs"/>
          <w:strike/>
          <w:vanish/>
          <w:sz w:val="22"/>
          <w:szCs w:val="22"/>
          <w:shd w:val="clear" w:color="auto" w:fill="FFFF99"/>
          <w:rtl/>
        </w:rPr>
        <w:t>קים לה ותצוין, בסכומים, השפעתה על כל אחד מהסעיפים שהוצגו מחדש בדו"חות, על הרווח הנקי ועל הרווח למניה לכל אחד מהרבעונים שנתוניהם נכללים בדו"ח הביניים; פסקת משנה זו לא תחול על פירוט שניתן בדו"ח ביניים קודם;</w:t>
      </w:r>
    </w:p>
    <w:p w:rsidR="00E70994" w:rsidRPr="00E55AA2" w:rsidRDefault="00E70994" w:rsidP="00E70994">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(3)</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שונה ברבעון אומדן חשבונאי ולשינוי יש השפעה על </w:t>
      </w:r>
      <w:r w:rsidRPr="00E55AA2">
        <w:rPr>
          <w:rStyle w:val="default"/>
          <w:rFonts w:cs="FrankRuehl"/>
          <w:strike/>
          <w:vanish/>
          <w:sz w:val="22"/>
          <w:szCs w:val="22"/>
          <w:shd w:val="clear" w:color="auto" w:fill="FFFF99"/>
          <w:rtl/>
        </w:rPr>
        <w:t>ה</w:t>
      </w:r>
      <w:r w:rsidRPr="00E55AA2">
        <w:rPr>
          <w:rStyle w:val="default"/>
          <w:rFonts w:cs="FrankRuehl" w:hint="cs"/>
          <w:strike/>
          <w:vanish/>
          <w:sz w:val="22"/>
          <w:szCs w:val="22"/>
          <w:shd w:val="clear" w:color="auto" w:fill="FFFF99"/>
          <w:rtl/>
        </w:rPr>
        <w:t>דו"ח או על דו"ח ברבעון או ברבעונים הבאים בשנת החשבון, תוסבר מהות השינוי, יפורטו הנימוקים לו ותצוין בסכומים השפעתו על סעיפי המאזן ודו"ח הרווח וההפסד לרבות הרווח למניה;</w:t>
      </w:r>
    </w:p>
    <w:p w:rsidR="00E70994" w:rsidRPr="00E55AA2" w:rsidRDefault="00E70994" w:rsidP="00C34660">
      <w:pPr>
        <w:pStyle w:val="P22"/>
        <w:spacing w:before="0"/>
        <w:ind w:left="1021" w:right="1134"/>
        <w:rPr>
          <w:rStyle w:val="default"/>
          <w:rFonts w:cs="FrankRuehl" w:hint="cs"/>
          <w:vanish/>
          <w:sz w:val="22"/>
          <w:szCs w:val="22"/>
          <w:shd w:val="clear" w:color="auto" w:fill="FFFF99"/>
          <w:rtl/>
        </w:rPr>
      </w:pPr>
      <w:r w:rsidRPr="00E55AA2">
        <w:rPr>
          <w:rStyle w:val="default"/>
          <w:rFonts w:cs="FrankRuehl"/>
          <w:strike/>
          <w:vanish/>
          <w:sz w:val="22"/>
          <w:szCs w:val="22"/>
          <w:shd w:val="clear" w:color="auto" w:fill="FFFF99"/>
          <w:rtl/>
        </w:rPr>
        <w:t>(4)</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יסומן כל סכום שהוצג או שסווג מחדש.</w:t>
      </w:r>
    </w:p>
    <w:p w:rsidR="005E3896" w:rsidRPr="00E55AA2" w:rsidRDefault="005E3896" w:rsidP="005E3896">
      <w:pPr>
        <w:pStyle w:val="P00"/>
        <w:tabs>
          <w:tab w:val="clear" w:pos="6259"/>
        </w:tabs>
        <w:spacing w:before="0"/>
        <w:ind w:left="0" w:right="1134"/>
        <w:rPr>
          <w:rFonts w:hint="cs"/>
          <w:vanish/>
          <w:szCs w:val="20"/>
          <w:shd w:val="clear" w:color="auto" w:fill="FFFF99"/>
          <w:rtl/>
        </w:rPr>
      </w:pPr>
    </w:p>
    <w:p w:rsidR="005E3896" w:rsidRPr="00E55AA2" w:rsidRDefault="005E3896" w:rsidP="005E389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5E3896" w:rsidRPr="00E55AA2" w:rsidRDefault="005E3896" w:rsidP="005E389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5E3896" w:rsidRPr="00E55AA2" w:rsidRDefault="005E3896" w:rsidP="005E3896">
      <w:pPr>
        <w:pStyle w:val="P00"/>
        <w:spacing w:before="0"/>
        <w:ind w:left="0" w:right="1134"/>
        <w:rPr>
          <w:rStyle w:val="default"/>
          <w:rFonts w:cs="FrankRuehl" w:hint="cs"/>
          <w:vanish/>
          <w:szCs w:val="20"/>
          <w:shd w:val="clear" w:color="auto" w:fill="FFFF99"/>
          <w:rtl/>
        </w:rPr>
      </w:pPr>
      <w:hyperlink r:id="rId543"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35</w:t>
      </w:r>
    </w:p>
    <w:p w:rsidR="005E3896" w:rsidRPr="005E3896" w:rsidRDefault="005E3896" w:rsidP="005E3896">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תקנת משנה 42(ג)</w:t>
      </w:r>
      <w:bookmarkEnd w:id="342"/>
    </w:p>
    <w:p w:rsidR="00457466" w:rsidRDefault="00457466" w:rsidP="005238E7">
      <w:pPr>
        <w:pStyle w:val="P00"/>
        <w:spacing w:before="72"/>
        <w:ind w:left="0" w:right="1134"/>
        <w:rPr>
          <w:rStyle w:val="default"/>
          <w:rFonts w:cs="FrankRuehl" w:hint="cs"/>
          <w:rtl/>
        </w:rPr>
      </w:pPr>
      <w:bookmarkStart w:id="343" w:name="Seif2"/>
      <w:bookmarkEnd w:id="343"/>
      <w:r>
        <w:rPr>
          <w:lang w:val="he-IL"/>
        </w:rPr>
        <w:pict>
          <v:rect id="_x0000_s2159" style="position:absolute;left:0;text-align:left;margin-left:462pt;margin-top:8.05pt;width:77.55pt;height:83.8pt;z-index:251336704" o:allowincell="f" filled="f" stroked="f" strokecolor="lime" strokeweight=".25pt">
            <v:textbox style="mso-next-textbox:#_x0000_s2159" inset="0,0,0,0">
              <w:txbxContent>
                <w:p w:rsidR="00FD021E" w:rsidRDefault="00FD021E" w:rsidP="005238E7">
                  <w:pPr>
                    <w:spacing w:line="160" w:lineRule="exact"/>
                    <w:jc w:val="left"/>
                    <w:rPr>
                      <w:rFonts w:cs="Miriam"/>
                      <w:noProof/>
                      <w:szCs w:val="18"/>
                      <w:rtl/>
                    </w:rPr>
                  </w:pPr>
                  <w:r>
                    <w:rPr>
                      <w:rFonts w:cs="Miriam"/>
                      <w:szCs w:val="18"/>
                      <w:rtl/>
                    </w:rPr>
                    <w:t>ב</w:t>
                  </w:r>
                  <w:r>
                    <w:rPr>
                      <w:rFonts w:cs="Miriam" w:hint="cs"/>
                      <w:szCs w:val="18"/>
                      <w:rtl/>
                    </w:rPr>
                    <w:t>נק, מבטח או חברת כרטיסי אשראי</w:t>
                  </w:r>
                </w:p>
                <w:p w:rsidR="00FD021E" w:rsidRDefault="00FD021E">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תשמ"ט-1989</w:t>
                  </w:r>
                </w:p>
                <w:p w:rsidR="00FD021E" w:rsidRDefault="00FD021E">
                  <w:pPr>
                    <w:spacing w:line="160" w:lineRule="exact"/>
                    <w:jc w:val="left"/>
                    <w:rPr>
                      <w:rFonts w:cs="Miriam" w:hint="cs"/>
                      <w:szCs w:val="18"/>
                      <w:rtl/>
                    </w:rPr>
                  </w:pPr>
                  <w:r>
                    <w:rPr>
                      <w:rFonts w:cs="Miriam"/>
                      <w:szCs w:val="18"/>
                      <w:rtl/>
                    </w:rPr>
                    <w:t>ת</w:t>
                  </w:r>
                  <w:r>
                    <w:rPr>
                      <w:rFonts w:cs="Miriam" w:hint="cs"/>
                      <w:szCs w:val="18"/>
                      <w:rtl/>
                    </w:rPr>
                    <w:t>ק' תשנ"ד-1994</w:t>
                  </w:r>
                </w:p>
                <w:p w:rsidR="00FD021E" w:rsidRDefault="00FD021E">
                  <w:pPr>
                    <w:spacing w:line="160" w:lineRule="exact"/>
                    <w:jc w:val="left"/>
                    <w:rPr>
                      <w:rFonts w:cs="Miriam" w:hint="cs"/>
                      <w:szCs w:val="18"/>
                      <w:rtl/>
                    </w:rPr>
                  </w:pPr>
                  <w:r>
                    <w:rPr>
                      <w:rFonts w:cs="Miriam" w:hint="cs"/>
                      <w:szCs w:val="18"/>
                      <w:rtl/>
                    </w:rPr>
                    <w:t>תק' תשנ"ז-1997</w:t>
                  </w:r>
                </w:p>
                <w:p w:rsidR="00FD021E" w:rsidRDefault="00FD021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תשס"ו-2006</w:t>
                  </w:r>
                </w:p>
                <w:p w:rsidR="00FD021E" w:rsidRDefault="00FD021E">
                  <w:pPr>
                    <w:spacing w:line="160" w:lineRule="exact"/>
                    <w:jc w:val="left"/>
                    <w:rPr>
                      <w:rFonts w:cs="Miriam" w:hint="cs"/>
                      <w:szCs w:val="18"/>
                      <w:rtl/>
                    </w:rPr>
                  </w:pPr>
                  <w:r>
                    <w:rPr>
                      <w:rFonts w:cs="Miriam" w:hint="cs"/>
                      <w:szCs w:val="18"/>
                      <w:rtl/>
                    </w:rPr>
                    <w:t>תק' תשס"ח-2008</w:t>
                  </w:r>
                </w:p>
                <w:p w:rsidR="00FD021E" w:rsidRDefault="00FD021E">
                  <w:pPr>
                    <w:spacing w:line="160" w:lineRule="exact"/>
                    <w:jc w:val="left"/>
                    <w:rPr>
                      <w:rFonts w:cs="Miriam"/>
                      <w:noProof/>
                      <w:szCs w:val="18"/>
                      <w:rtl/>
                    </w:rPr>
                  </w:pPr>
                  <w:r>
                    <w:rPr>
                      <w:rFonts w:cs="Miriam" w:hint="cs"/>
                      <w:szCs w:val="18"/>
                      <w:rtl/>
                    </w:rPr>
                    <w:t>תק' תשס"ט-2008</w:t>
                  </w:r>
                </w:p>
              </w:txbxContent>
            </v:textbox>
            <w10:anchorlock/>
          </v:rect>
        </w:pict>
      </w:r>
      <w:r>
        <w:rPr>
          <w:rStyle w:val="big-number"/>
          <w:rFonts w:cs="Miriam"/>
          <w:rtl/>
        </w:rPr>
        <w:t>43.</w:t>
      </w:r>
      <w:r>
        <w:rPr>
          <w:rStyle w:val="big-number"/>
          <w:rFonts w:cs="Miriam"/>
          <w:rtl/>
        </w:rPr>
        <w:tab/>
      </w:r>
      <w:r>
        <w:rPr>
          <w:rStyle w:val="default"/>
          <w:rFonts w:cs="FrankRuehl"/>
          <w:rtl/>
        </w:rPr>
        <w:t>ע</w:t>
      </w:r>
      <w:r>
        <w:rPr>
          <w:rStyle w:val="default"/>
          <w:rFonts w:cs="FrankRuehl" w:hint="cs"/>
          <w:rtl/>
        </w:rPr>
        <w:t>ל תאגיד שהוא תאגיד בנקאי</w:t>
      </w:r>
      <w:r w:rsidR="005238E7">
        <w:rPr>
          <w:rStyle w:val="default"/>
          <w:rFonts w:cs="FrankRuehl" w:hint="cs"/>
          <w:rtl/>
        </w:rPr>
        <w:t>, חברת כרטיסי אשראי</w:t>
      </w:r>
      <w:r>
        <w:rPr>
          <w:rStyle w:val="default"/>
          <w:rFonts w:cs="FrankRuehl" w:hint="cs"/>
          <w:rtl/>
        </w:rPr>
        <w:t xml:space="preserve"> או מבטח לא יחולו הוראות תקנות 9א, 38ב, 40, 40א, 41, 42, 44, 45, 48 ו-49, והוא יערוך את דו"ח הביניים בהתאם להוראות ולהנחי</w:t>
      </w:r>
      <w:r>
        <w:rPr>
          <w:rStyle w:val="default"/>
          <w:rFonts w:cs="FrankRuehl"/>
          <w:rtl/>
        </w:rPr>
        <w:t>ו</w:t>
      </w:r>
      <w:r>
        <w:rPr>
          <w:rStyle w:val="default"/>
          <w:rFonts w:cs="FrankRuehl" w:hint="cs"/>
          <w:rtl/>
        </w:rPr>
        <w:t>ת של המפקח על הבנקים או של המפקח על הביטוח, לפי הענין.</w:t>
      </w:r>
    </w:p>
    <w:p w:rsidR="00457466" w:rsidRPr="00E55AA2" w:rsidRDefault="00457466">
      <w:pPr>
        <w:pStyle w:val="P00"/>
        <w:spacing w:before="0"/>
        <w:ind w:left="0" w:right="1134"/>
        <w:rPr>
          <w:rFonts w:hint="cs"/>
          <w:b/>
          <w:bCs/>
          <w:vanish/>
          <w:szCs w:val="20"/>
          <w:shd w:val="clear" w:color="auto" w:fill="FFFF99"/>
          <w:rtl/>
        </w:rPr>
      </w:pPr>
      <w:bookmarkStart w:id="344" w:name="Rov329"/>
      <w:r w:rsidRPr="00E55AA2">
        <w:rPr>
          <w:rFonts w:hint="cs"/>
          <w:vanish/>
          <w:color w:val="FF0000"/>
          <w:szCs w:val="20"/>
          <w:shd w:val="clear" w:color="auto" w:fill="FFFF99"/>
          <w:rtl/>
        </w:rPr>
        <w:t>מיום 11.6.1989</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תשמ"ט-1989</w:t>
      </w:r>
    </w:p>
    <w:p w:rsidR="00457466" w:rsidRPr="00E55AA2" w:rsidRDefault="00457466">
      <w:pPr>
        <w:pStyle w:val="P00"/>
        <w:tabs>
          <w:tab w:val="clear" w:pos="6259"/>
        </w:tabs>
        <w:spacing w:before="0"/>
        <w:ind w:left="0" w:right="1134"/>
        <w:rPr>
          <w:rFonts w:hint="cs"/>
          <w:vanish/>
          <w:szCs w:val="20"/>
          <w:shd w:val="clear" w:color="auto" w:fill="FFFF99"/>
          <w:rtl/>
        </w:rPr>
      </w:pPr>
      <w:hyperlink r:id="rId544" w:history="1">
        <w:r w:rsidRPr="00E55AA2">
          <w:rPr>
            <w:rStyle w:val="Hyperlink"/>
            <w:rFonts w:cs="Times New Roman" w:hint="cs"/>
            <w:vanish/>
            <w:szCs w:val="20"/>
            <w:shd w:val="clear" w:color="auto" w:fill="FFFF99"/>
            <w:rtl/>
          </w:rPr>
          <w:t>ק"ת תשמ"ט מס' 5189</w:t>
        </w:r>
      </w:hyperlink>
      <w:r w:rsidRPr="00E55AA2">
        <w:rPr>
          <w:rFonts w:hint="cs"/>
          <w:vanish/>
          <w:szCs w:val="20"/>
          <w:shd w:val="clear" w:color="auto" w:fill="FFFF99"/>
          <w:rtl/>
        </w:rPr>
        <w:t xml:space="preserve"> מיום 11.6.1989 עמ' 886</w:t>
      </w:r>
    </w:p>
    <w:p w:rsidR="00457466" w:rsidRPr="00E55AA2" w:rsidRDefault="00457466">
      <w:pPr>
        <w:pStyle w:val="P00"/>
        <w:tabs>
          <w:tab w:val="clear" w:pos="6259"/>
        </w:tabs>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41.</w:t>
      </w:r>
      <w:r w:rsidRPr="00E55AA2">
        <w:rPr>
          <w:rFonts w:hint="cs"/>
          <w:vanish/>
          <w:sz w:val="22"/>
          <w:szCs w:val="22"/>
          <w:shd w:val="clear" w:color="auto" w:fill="FFFF99"/>
          <w:rtl/>
        </w:rPr>
        <w:tab/>
        <w:t xml:space="preserve">על תאגיד שהוא בנק או מבטח יחולו הוראות תקנות 39, 40 (א), 46 ו-47, והוא יערוך את </w:t>
      </w:r>
      <w:r w:rsidRPr="00E55AA2">
        <w:rPr>
          <w:rFonts w:hint="cs"/>
          <w:strike/>
          <w:vanish/>
          <w:sz w:val="22"/>
          <w:szCs w:val="22"/>
          <w:shd w:val="clear" w:color="auto" w:fill="FFFF99"/>
          <w:rtl/>
        </w:rPr>
        <w:t>הדו"ח החצי-שנתי</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דו"ח הביניים</w:t>
      </w:r>
      <w:r w:rsidRPr="00E55AA2">
        <w:rPr>
          <w:rFonts w:hint="cs"/>
          <w:vanish/>
          <w:sz w:val="22"/>
          <w:szCs w:val="22"/>
          <w:shd w:val="clear" w:color="auto" w:fill="FFFF99"/>
          <w:rtl/>
        </w:rPr>
        <w:t xml:space="preserve"> בהתאם להוראות ולהנחיות של המפקח על הבנקים או של המפקח על הביטוח, לפי הענין.</w:t>
      </w:r>
    </w:p>
    <w:p w:rsidR="00457466" w:rsidRPr="00E55AA2" w:rsidRDefault="00457466">
      <w:pPr>
        <w:pStyle w:val="P00"/>
        <w:tabs>
          <w:tab w:val="clear" w:pos="624"/>
          <w:tab w:val="clear" w:pos="1021"/>
          <w:tab w:val="clear" w:pos="1474"/>
          <w:tab w:val="clear" w:pos="1928"/>
          <w:tab w:val="clear" w:pos="2381"/>
          <w:tab w:val="clear" w:pos="2835"/>
          <w:tab w:val="clear" w:pos="6259"/>
        </w:tabs>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45"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1173</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41.</w:t>
      </w:r>
      <w:r w:rsidRPr="00E55AA2">
        <w:rPr>
          <w:rFonts w:hint="cs"/>
          <w:vanish/>
          <w:sz w:val="22"/>
          <w:szCs w:val="22"/>
          <w:shd w:val="clear" w:color="auto" w:fill="FFFF99"/>
          <w:rtl/>
        </w:rPr>
        <w:tab/>
        <w:t xml:space="preserve">על תאגיד שהוא </w:t>
      </w:r>
      <w:r w:rsidRPr="00E55AA2">
        <w:rPr>
          <w:rFonts w:hint="cs"/>
          <w:strike/>
          <w:vanish/>
          <w:sz w:val="22"/>
          <w:szCs w:val="22"/>
          <w:shd w:val="clear" w:color="auto" w:fill="FFFF99"/>
          <w:rtl/>
        </w:rPr>
        <w:t>בנק</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תאגיד בנקאי</w:t>
      </w:r>
      <w:r w:rsidRPr="00E55AA2">
        <w:rPr>
          <w:rFonts w:hint="cs"/>
          <w:vanish/>
          <w:sz w:val="22"/>
          <w:szCs w:val="22"/>
          <w:shd w:val="clear" w:color="auto" w:fill="FFFF99"/>
          <w:rtl/>
        </w:rPr>
        <w:t xml:space="preserve"> או מבטח יחולו הוראות תקנות 39, 40 (א), 46 ו-47, והוא יערוך את דו"ח הביניים בהתאם להוראות ולהנחיות של המפקח על הבנקים או של המפקח על הביטוח, לפי הענין.</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20.3.1997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546" w:history="1">
        <w:r w:rsidRPr="00E55AA2">
          <w:rPr>
            <w:rStyle w:val="Hyperlink"/>
            <w:rFonts w:cs="Times New Roman" w:hint="cs"/>
            <w:vanish/>
            <w:szCs w:val="20"/>
            <w:shd w:val="clear" w:color="auto" w:fill="FFFF99"/>
            <w:rtl/>
          </w:rPr>
          <w:t>ק"ת תשנ"ז מס' 5819</w:t>
        </w:r>
      </w:hyperlink>
      <w:r w:rsidRPr="00E55AA2">
        <w:rPr>
          <w:rFonts w:hint="cs"/>
          <w:vanish/>
          <w:szCs w:val="20"/>
          <w:shd w:val="clear" w:color="auto" w:fill="FFFF99"/>
          <w:rtl/>
        </w:rPr>
        <w:t xml:space="preserve"> מיום 20.3.1997 עמ' 489</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ת"ט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547" w:history="1">
        <w:r w:rsidRPr="00E55AA2">
          <w:rPr>
            <w:rStyle w:val="Hyperlink"/>
            <w:rFonts w:cs="Times New Roman" w:hint="cs"/>
            <w:vanish/>
            <w:szCs w:val="20"/>
            <w:shd w:val="clear" w:color="auto" w:fill="FFFF99"/>
            <w:rtl/>
          </w:rPr>
          <w:t>ק"ת תשנ"ז מס' 5839</w:t>
        </w:r>
      </w:hyperlink>
      <w:r w:rsidRPr="00E55AA2">
        <w:rPr>
          <w:rFonts w:hint="cs"/>
          <w:vanish/>
          <w:szCs w:val="20"/>
          <w:shd w:val="clear" w:color="auto" w:fill="FFFF99"/>
          <w:rtl/>
        </w:rPr>
        <w:t xml:space="preserve"> מיום 10.7.1997 עמ' 928</w:t>
      </w:r>
    </w:p>
    <w:p w:rsidR="00457466" w:rsidRPr="00E55AA2" w:rsidRDefault="00457466">
      <w:pPr>
        <w:pStyle w:val="P00"/>
        <w:tabs>
          <w:tab w:val="clear" w:pos="6259"/>
        </w:tabs>
        <w:spacing w:before="0"/>
        <w:ind w:left="0" w:right="1134"/>
        <w:rPr>
          <w:rFonts w:hint="cs"/>
          <w:vanish/>
          <w:sz w:val="22"/>
          <w:szCs w:val="22"/>
          <w:shd w:val="clear" w:color="auto" w:fill="FFFF99"/>
          <w:rtl/>
        </w:rPr>
      </w:pPr>
      <w:r w:rsidRPr="00E55AA2">
        <w:rPr>
          <w:rFonts w:hint="cs"/>
          <w:strike/>
          <w:vanish/>
          <w:sz w:val="22"/>
          <w:szCs w:val="22"/>
          <w:shd w:val="clear" w:color="auto" w:fill="FFFF99"/>
          <w:rtl/>
        </w:rPr>
        <w:t>41</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43.</w:t>
      </w:r>
      <w:r w:rsidRPr="00E55AA2">
        <w:rPr>
          <w:rFonts w:hint="cs"/>
          <w:vanish/>
          <w:sz w:val="22"/>
          <w:szCs w:val="22"/>
          <w:shd w:val="clear" w:color="auto" w:fill="FFFF99"/>
          <w:rtl/>
        </w:rPr>
        <w:tab/>
        <w:t>על תאגיד שהוא תאגיד בנקאי או מבטח יחולו הוראות תקנות 39, 40 (א), 46 ו-47, והוא יערוך את דו"ח הביניים בהתאם להוראות ולהנחיות של המפקח על הבנקים או של המפקח על הביטוח, לפי הענין.</w:t>
      </w:r>
    </w:p>
    <w:p w:rsidR="00457466" w:rsidRPr="00E55AA2" w:rsidRDefault="00457466">
      <w:pPr>
        <w:pStyle w:val="P00"/>
        <w:tabs>
          <w:tab w:val="clear" w:pos="6259"/>
        </w:tabs>
        <w:spacing w:before="0"/>
        <w:ind w:left="0" w:right="1134"/>
        <w:rPr>
          <w:rFonts w:hint="cs"/>
          <w:vanish/>
          <w:szCs w:val="20"/>
          <w:highlight w:val="yellow"/>
          <w:shd w:val="clear" w:color="auto" w:fill="FFFF99"/>
          <w:rtl/>
        </w:rPr>
      </w:pPr>
    </w:p>
    <w:p w:rsidR="00457466" w:rsidRPr="00E55AA2" w:rsidRDefault="0045746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0" w:right="1134"/>
        <w:rPr>
          <w:rStyle w:val="default"/>
          <w:rFonts w:cs="FrankRuehl" w:hint="cs"/>
          <w:vanish/>
          <w:szCs w:val="20"/>
          <w:shd w:val="clear" w:color="auto" w:fill="FFFF99"/>
          <w:rtl/>
        </w:rPr>
      </w:pPr>
      <w:hyperlink r:id="rId548"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570</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43.</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ע</w:t>
      </w:r>
      <w:r w:rsidRPr="00E55AA2">
        <w:rPr>
          <w:rStyle w:val="default"/>
          <w:rFonts w:cs="FrankRuehl" w:hint="cs"/>
          <w:vanish/>
          <w:sz w:val="22"/>
          <w:szCs w:val="22"/>
          <w:shd w:val="clear" w:color="auto" w:fill="FFFF99"/>
          <w:rtl/>
        </w:rPr>
        <w:t xml:space="preserve">ל תאגיד שהוא תאגיד בנקאי או מבטח </w:t>
      </w:r>
      <w:r w:rsidRPr="00E55AA2">
        <w:rPr>
          <w:rStyle w:val="default"/>
          <w:rFonts w:cs="FrankRuehl" w:hint="cs"/>
          <w:strike/>
          <w:vanish/>
          <w:sz w:val="22"/>
          <w:szCs w:val="22"/>
          <w:shd w:val="clear" w:color="auto" w:fill="FFFF99"/>
          <w:rtl/>
        </w:rPr>
        <w:t>יחולו הוראות תקנות 39, 40(א), 46 ו-47</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לא יחולו הוראות תקנות 40, 40א, 41, 42, 44, 45, 48 ו-49</w:t>
      </w:r>
      <w:r w:rsidRPr="00E55AA2">
        <w:rPr>
          <w:rStyle w:val="default"/>
          <w:rFonts w:cs="FrankRuehl" w:hint="cs"/>
          <w:vanish/>
          <w:sz w:val="22"/>
          <w:szCs w:val="22"/>
          <w:shd w:val="clear" w:color="auto" w:fill="FFFF99"/>
          <w:rtl/>
        </w:rPr>
        <w:t>, והוא יערוך את דו"ח הביניים בהתאם להוראות ולהנחי</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ת של המפקח על הבנקים או של המפקח על הביטוח, לפי הענין.</w:t>
      </w:r>
    </w:p>
    <w:p w:rsidR="00457466" w:rsidRPr="00E55AA2" w:rsidRDefault="00457466">
      <w:pPr>
        <w:pStyle w:val="P00"/>
        <w:spacing w:before="0"/>
        <w:ind w:left="0" w:right="1134"/>
        <w:rPr>
          <w:rStyle w:val="default"/>
          <w:rFonts w:cs="FrankRuehl" w:hint="cs"/>
          <w:vanish/>
          <w:szCs w:val="20"/>
          <w:shd w:val="clear" w:color="auto" w:fill="FFFF99"/>
          <w:rtl/>
        </w:rPr>
      </w:pPr>
    </w:p>
    <w:p w:rsidR="00457466" w:rsidRPr="00E55AA2" w:rsidRDefault="0045746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7.5.2008</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457466" w:rsidRPr="00E55AA2" w:rsidRDefault="00457466">
      <w:pPr>
        <w:pStyle w:val="P00"/>
        <w:spacing w:before="0"/>
        <w:ind w:left="0" w:right="1134"/>
        <w:rPr>
          <w:rStyle w:val="default"/>
          <w:rFonts w:cs="FrankRuehl" w:hint="cs"/>
          <w:vanish/>
          <w:szCs w:val="20"/>
          <w:shd w:val="clear" w:color="auto" w:fill="FFFF99"/>
          <w:rtl/>
        </w:rPr>
      </w:pPr>
      <w:hyperlink r:id="rId549" w:history="1">
        <w:r w:rsidRPr="00E55AA2">
          <w:rPr>
            <w:rStyle w:val="Hyperlink"/>
            <w:rFonts w:cs="Times New Roman"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709</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43.</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ע</w:t>
      </w:r>
      <w:r w:rsidRPr="00E55AA2">
        <w:rPr>
          <w:rStyle w:val="default"/>
          <w:rFonts w:cs="FrankRuehl" w:hint="cs"/>
          <w:vanish/>
          <w:sz w:val="22"/>
          <w:szCs w:val="22"/>
          <w:shd w:val="clear" w:color="auto" w:fill="FFFF99"/>
          <w:rtl/>
        </w:rPr>
        <w:t xml:space="preserve">ל תאגיד שהוא תאגיד בנקאי או מבטח לא יחולו הוראות תקנות </w:t>
      </w:r>
      <w:r w:rsidRPr="00E55AA2">
        <w:rPr>
          <w:rStyle w:val="default"/>
          <w:rFonts w:cs="FrankRuehl" w:hint="cs"/>
          <w:vanish/>
          <w:sz w:val="22"/>
          <w:szCs w:val="22"/>
          <w:u w:val="single"/>
          <w:shd w:val="clear" w:color="auto" w:fill="FFFF99"/>
          <w:rtl/>
        </w:rPr>
        <w:t>9א, 38ב,</w:t>
      </w:r>
      <w:r w:rsidRPr="00E55AA2">
        <w:rPr>
          <w:rStyle w:val="default"/>
          <w:rFonts w:cs="FrankRuehl" w:hint="cs"/>
          <w:vanish/>
          <w:sz w:val="22"/>
          <w:szCs w:val="22"/>
          <w:shd w:val="clear" w:color="auto" w:fill="FFFF99"/>
          <w:rtl/>
        </w:rPr>
        <w:t xml:space="preserve"> 40, 40א, 41, 42, 44, 45, 48 ו-49, והוא יערוך את דו"ח הביניים בהתאם להוראות ולהנחי</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ת של המפקח על הבנקים או של המפקח על הביטוח, לפי הענין.</w:t>
      </w:r>
    </w:p>
    <w:p w:rsidR="005238E7" w:rsidRPr="00E55AA2" w:rsidRDefault="005238E7" w:rsidP="005238E7">
      <w:pPr>
        <w:pStyle w:val="P00"/>
        <w:spacing w:before="0"/>
        <w:ind w:left="0" w:right="1134"/>
        <w:rPr>
          <w:rStyle w:val="default"/>
          <w:rFonts w:cs="FrankRuehl" w:hint="cs"/>
          <w:vanish/>
          <w:szCs w:val="20"/>
          <w:shd w:val="clear" w:color="auto" w:fill="FFFF99"/>
          <w:rtl/>
        </w:rPr>
      </w:pPr>
    </w:p>
    <w:p w:rsidR="005238E7" w:rsidRPr="00E55AA2" w:rsidRDefault="005238E7" w:rsidP="005238E7">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30.12.2008</w:t>
      </w:r>
    </w:p>
    <w:p w:rsidR="005238E7" w:rsidRPr="00E55AA2" w:rsidRDefault="005238E7" w:rsidP="005238E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תשס"ט-2008</w:t>
      </w:r>
    </w:p>
    <w:p w:rsidR="005238E7" w:rsidRPr="00E55AA2" w:rsidRDefault="005238E7" w:rsidP="005238E7">
      <w:pPr>
        <w:pStyle w:val="P00"/>
        <w:spacing w:before="0"/>
        <w:ind w:left="0" w:right="1134"/>
        <w:rPr>
          <w:rStyle w:val="default"/>
          <w:rFonts w:cs="FrankRuehl" w:hint="cs"/>
          <w:vanish/>
          <w:szCs w:val="20"/>
          <w:shd w:val="clear" w:color="auto" w:fill="FFFF99"/>
          <w:rtl/>
        </w:rPr>
      </w:pPr>
      <w:hyperlink r:id="rId550" w:history="1">
        <w:r w:rsidRPr="00E55AA2">
          <w:rPr>
            <w:rStyle w:val="Hyperlink"/>
            <w:rFonts w:cs="Times New Roman" w:hint="cs"/>
            <w:vanish/>
            <w:szCs w:val="20"/>
            <w:shd w:val="clear" w:color="auto" w:fill="FFFF99"/>
            <w:rtl/>
          </w:rPr>
          <w:t>ק"ת תשס"ט מס' 6725</w:t>
        </w:r>
      </w:hyperlink>
      <w:r w:rsidRPr="00E55AA2">
        <w:rPr>
          <w:rStyle w:val="default"/>
          <w:rFonts w:cs="FrankRuehl" w:hint="cs"/>
          <w:vanish/>
          <w:szCs w:val="20"/>
          <w:shd w:val="clear" w:color="auto" w:fill="FFFF99"/>
          <w:rtl/>
        </w:rPr>
        <w:t xml:space="preserve"> מיום 30.11.2008 עמ' 140</w:t>
      </w:r>
    </w:p>
    <w:p w:rsidR="005238E7" w:rsidRPr="00E55AA2" w:rsidRDefault="005238E7" w:rsidP="005238E7">
      <w:pPr>
        <w:pStyle w:val="P00"/>
        <w:ind w:left="0" w:right="1134"/>
        <w:rPr>
          <w:rStyle w:val="big-number"/>
          <w:rFonts w:cs="Miriam" w:hint="cs"/>
          <w:vanish/>
          <w:sz w:val="16"/>
          <w:szCs w:val="16"/>
          <w:u w:val="single"/>
          <w:shd w:val="clear" w:color="auto" w:fill="FFFF99"/>
          <w:rtl/>
        </w:rPr>
      </w:pPr>
      <w:r w:rsidRPr="00E55AA2">
        <w:rPr>
          <w:rStyle w:val="big-number"/>
          <w:rFonts w:cs="Miriam" w:hint="cs"/>
          <w:strike/>
          <w:vanish/>
          <w:sz w:val="16"/>
          <w:szCs w:val="16"/>
          <w:shd w:val="clear" w:color="auto" w:fill="FFFF99"/>
          <w:rtl/>
        </w:rPr>
        <w:t>בנק או מבטח</w:t>
      </w:r>
      <w:r w:rsidRPr="00E55AA2">
        <w:rPr>
          <w:rStyle w:val="big-number"/>
          <w:rFonts w:cs="Miriam" w:hint="cs"/>
          <w:vanish/>
          <w:sz w:val="16"/>
          <w:szCs w:val="16"/>
          <w:shd w:val="clear" w:color="auto" w:fill="FFFF99"/>
          <w:rtl/>
        </w:rPr>
        <w:t xml:space="preserve"> </w:t>
      </w:r>
      <w:r w:rsidRPr="00E55AA2">
        <w:rPr>
          <w:rStyle w:val="big-number"/>
          <w:rFonts w:cs="Miriam" w:hint="cs"/>
          <w:vanish/>
          <w:sz w:val="16"/>
          <w:szCs w:val="16"/>
          <w:u w:val="single"/>
          <w:shd w:val="clear" w:color="auto" w:fill="FFFF99"/>
          <w:rtl/>
        </w:rPr>
        <w:t>בנק, מבטח או חברת כרטיסי אשראי</w:t>
      </w:r>
    </w:p>
    <w:p w:rsidR="005238E7" w:rsidRPr="005238E7" w:rsidRDefault="005238E7" w:rsidP="005238E7">
      <w:pPr>
        <w:pStyle w:val="P00"/>
        <w:spacing w:before="0"/>
        <w:ind w:left="0" w:right="1134"/>
        <w:rPr>
          <w:rStyle w:val="default"/>
          <w:rFonts w:cs="FrankRuehl" w:hint="cs"/>
          <w:sz w:val="2"/>
          <w:szCs w:val="2"/>
          <w:shd w:val="clear" w:color="auto" w:fill="FFFF99"/>
          <w:rtl/>
        </w:rPr>
      </w:pPr>
      <w:r w:rsidRPr="00E55AA2">
        <w:rPr>
          <w:rStyle w:val="big-number"/>
          <w:rFonts w:cs="FrankRuehl"/>
          <w:vanish/>
          <w:sz w:val="22"/>
          <w:szCs w:val="22"/>
          <w:shd w:val="clear" w:color="auto" w:fill="FFFF99"/>
          <w:rtl/>
        </w:rPr>
        <w:t>43.</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ע</w:t>
      </w:r>
      <w:r w:rsidRPr="00E55AA2">
        <w:rPr>
          <w:rStyle w:val="default"/>
          <w:rFonts w:cs="FrankRuehl" w:hint="cs"/>
          <w:vanish/>
          <w:sz w:val="22"/>
          <w:szCs w:val="22"/>
          <w:shd w:val="clear" w:color="auto" w:fill="FFFF99"/>
          <w:rtl/>
        </w:rPr>
        <w:t>ל תאגיד שהוא תאגיד בנקאי</w:t>
      </w:r>
      <w:r w:rsidRPr="00E55AA2">
        <w:rPr>
          <w:rStyle w:val="default"/>
          <w:rFonts w:cs="FrankRuehl" w:hint="cs"/>
          <w:vanish/>
          <w:sz w:val="22"/>
          <w:szCs w:val="22"/>
          <w:u w:val="single"/>
          <w:shd w:val="clear" w:color="auto" w:fill="FFFF99"/>
          <w:rtl/>
        </w:rPr>
        <w:t>, חברת כרטיסי אשראי</w:t>
      </w:r>
      <w:r w:rsidRPr="00E55AA2">
        <w:rPr>
          <w:rStyle w:val="default"/>
          <w:rFonts w:cs="FrankRuehl" w:hint="cs"/>
          <w:vanish/>
          <w:sz w:val="22"/>
          <w:szCs w:val="22"/>
          <w:shd w:val="clear" w:color="auto" w:fill="FFFF99"/>
          <w:rtl/>
        </w:rPr>
        <w:t xml:space="preserve"> או מבטח לא יחולו הוראות תקנות 9א, 38ב, 40, 40א, 41, 42, 44, 45, 48 ו-49, והוא יערוך את דו"ח הביניים בהתאם להוראות ולהנחי</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ת של המפקח על הבנקים או של המפקח על הביטוח, לפי הענין.</w:t>
      </w:r>
      <w:bookmarkEnd w:id="344"/>
    </w:p>
    <w:p w:rsidR="00457466" w:rsidRDefault="00457466">
      <w:pPr>
        <w:pStyle w:val="P00"/>
        <w:spacing w:before="72"/>
        <w:ind w:left="0" w:right="1134"/>
        <w:rPr>
          <w:rStyle w:val="default"/>
          <w:rFonts w:cs="FrankRuehl" w:hint="cs"/>
          <w:rtl/>
        </w:rPr>
      </w:pPr>
    </w:p>
    <w:p w:rsidR="00457466" w:rsidRDefault="00457466">
      <w:pPr>
        <w:pStyle w:val="P00"/>
        <w:spacing w:before="72"/>
        <w:ind w:left="0" w:right="1134"/>
        <w:rPr>
          <w:rStyle w:val="default"/>
          <w:rFonts w:cs="FrankRuehl" w:hint="cs"/>
          <w:rtl/>
        </w:rPr>
      </w:pPr>
    </w:p>
    <w:p w:rsidR="005238E7" w:rsidRDefault="005238E7">
      <w:pPr>
        <w:pStyle w:val="P00"/>
        <w:spacing w:before="72"/>
        <w:ind w:left="0" w:right="1134"/>
        <w:rPr>
          <w:rStyle w:val="default"/>
          <w:rFonts w:cs="FrankRuehl" w:hint="cs"/>
          <w:rtl/>
        </w:rPr>
      </w:pPr>
    </w:p>
    <w:p w:rsidR="00A40920" w:rsidRPr="00A40920" w:rsidRDefault="00457466" w:rsidP="00A40920">
      <w:pPr>
        <w:pStyle w:val="P00"/>
        <w:spacing w:before="72"/>
        <w:ind w:left="0" w:right="1134"/>
        <w:rPr>
          <w:rStyle w:val="default"/>
          <w:rFonts w:cs="FrankRuehl" w:hint="cs"/>
          <w:rtl/>
        </w:rPr>
      </w:pPr>
      <w:bookmarkStart w:id="345" w:name="Seif3"/>
      <w:bookmarkEnd w:id="345"/>
      <w:r>
        <w:rPr>
          <w:lang w:val="he-IL"/>
        </w:rPr>
        <w:pict>
          <v:rect id="_x0000_s2160" style="position:absolute;left:0;text-align:left;margin-left:464.5pt;margin-top:8.05pt;width:75.05pt;height:42.1pt;z-index:251337728" o:allowincell="f" filled="f" stroked="f" strokecolor="lime" strokeweight=".25pt">
            <v:textbox style="mso-next-textbox:#_x0000_s2160" inset="0,0,0,0">
              <w:txbxContent>
                <w:p w:rsidR="00FD021E" w:rsidRDefault="00FD021E">
                  <w:pPr>
                    <w:spacing w:line="160" w:lineRule="exact"/>
                    <w:jc w:val="left"/>
                    <w:rPr>
                      <w:rFonts w:cs="Miriam" w:hint="cs"/>
                      <w:szCs w:val="18"/>
                      <w:rtl/>
                    </w:rPr>
                  </w:pPr>
                  <w:r>
                    <w:rPr>
                      <w:rFonts w:cs="Miriam" w:hint="cs"/>
                      <w:szCs w:val="18"/>
                      <w:rtl/>
                    </w:rPr>
                    <w:t>צירוף דוחות חברה כלולה</w:t>
                  </w:r>
                </w:p>
                <w:p w:rsidR="00FD021E" w:rsidRDefault="00FD021E" w:rsidP="002A42A5">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2A42A5">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rtl/>
        </w:rPr>
        <w:t>44.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A40920" w:rsidRPr="00A40920">
        <w:rPr>
          <w:rStyle w:val="default"/>
          <w:rFonts w:cs="FrankRuehl" w:hint="cs"/>
          <w:rtl/>
        </w:rPr>
        <w:t>לדוח התאגיד יצורפו דוחות ביניים של חברה כלולה לאותו רבעון, אם התקיים אחד מאלה:</w:t>
      </w:r>
    </w:p>
    <w:p w:rsidR="00A40920" w:rsidRPr="00A40920" w:rsidRDefault="00A40920" w:rsidP="00A40920">
      <w:pPr>
        <w:pStyle w:val="P00"/>
        <w:spacing w:before="72"/>
        <w:ind w:left="1021" w:right="1134"/>
        <w:rPr>
          <w:rStyle w:val="default"/>
          <w:rFonts w:cs="FrankRuehl" w:hint="cs"/>
          <w:rtl/>
        </w:rPr>
      </w:pPr>
      <w:r w:rsidRPr="00A40920">
        <w:rPr>
          <w:rStyle w:val="default"/>
          <w:rFonts w:cs="FrankRuehl" w:hint="cs"/>
          <w:rtl/>
        </w:rPr>
        <w:t>(1)</w:t>
      </w:r>
      <w:r w:rsidRPr="00A40920">
        <w:rPr>
          <w:rStyle w:val="default"/>
          <w:rFonts w:cs="FrankRuehl" w:hint="cs"/>
          <w:rtl/>
        </w:rPr>
        <w:tab/>
        <w:t>השקעת התאגיד בחברה הכלולה, בערכה המוחלט, היא עשרים אחוזים או יותר מסך כל הנכסים בדוח על המצב הכספי של התאגיד;</w:t>
      </w:r>
    </w:p>
    <w:p w:rsidR="00A40920" w:rsidRPr="00A40920" w:rsidRDefault="00A40920" w:rsidP="00A40920">
      <w:pPr>
        <w:pStyle w:val="P00"/>
        <w:spacing w:before="72"/>
        <w:ind w:left="1021" w:right="1134"/>
        <w:rPr>
          <w:rStyle w:val="default"/>
          <w:rFonts w:cs="FrankRuehl" w:hint="cs"/>
          <w:rtl/>
        </w:rPr>
      </w:pPr>
      <w:r w:rsidRPr="00A40920">
        <w:rPr>
          <w:rStyle w:val="default"/>
          <w:rFonts w:cs="FrankRuehl" w:hint="cs"/>
          <w:rtl/>
        </w:rPr>
        <w:t>(2)</w:t>
      </w:r>
      <w:r w:rsidRPr="00A40920">
        <w:rPr>
          <w:rStyle w:val="default"/>
          <w:rFonts w:cs="FrankRuehl" w:hint="cs"/>
          <w:rtl/>
        </w:rPr>
        <w:tab/>
        <w:t xml:space="preserve">החלק בסך כל הרווח או ההפסד, בערכו המוחלט, של החברה הכלולה לאורך ארבעת הרבעונים שסיומם ביום הדוח על המצב הכספי ביניים, הניתנים לייחוס לתאגיד בשל החזקתו בחברה הכלולה, הם עשרים אחוזים או יותר מסך כל הרווח או ההפסד, בערכו המוחלט, של התאגיד לאורך ארבעת הרבעונים שסיומם בדוח על המצב הכספי ביניים, וכן התנאי האמור בתקנה 23(א)(2) לתקנות דוחות כספיים התקיים בשנת הדיווח הקודמת או שצפוי שיתקיים בשנת הדיווח השוטפת; לעניין זה, "החלק בסך כל הרווח או ההפסד, בערכו המוחלט, של החברה הכלולה לאורך ארבעת הרבעונים שסיומם ביום הדוח על המצב הכספי ביניים, הניתנים לייחוס לתאגיד בשל החזקתו בחברה הכלולה" </w:t>
      </w:r>
      <w:r w:rsidRPr="00A40920">
        <w:rPr>
          <w:rStyle w:val="default"/>
          <w:rFonts w:cs="FrankRuehl"/>
          <w:rtl/>
        </w:rPr>
        <w:t>–</w:t>
      </w:r>
      <w:r w:rsidRPr="00A40920">
        <w:rPr>
          <w:rStyle w:val="default"/>
          <w:rFonts w:cs="FrankRuehl" w:hint="cs"/>
          <w:rtl/>
        </w:rPr>
        <w:t xml:space="preserve"> חלק הרווח לפי שיעור ההחזקה הכולל בחברה הכלולה ובהתחשב בהפחתות הנכסים וההתחייבויות של החברה הכלולה, על בסיס ערכם בספרי התאגיד למועד רכישת החברה הכלולה, לרבות נכסים והתחייבויות של החברה הכלולה שהוכרו בדוחות התאגיד ולא הוכרו בספרי החברה הכלולה, ולפי מדיניות חשבונאית אחידה;</w:t>
      </w:r>
    </w:p>
    <w:p w:rsidR="00A40920" w:rsidRPr="00A40920" w:rsidRDefault="00A40920" w:rsidP="00A40920">
      <w:pPr>
        <w:pStyle w:val="P00"/>
        <w:spacing w:before="72"/>
        <w:ind w:left="1021" w:right="1134"/>
        <w:rPr>
          <w:rStyle w:val="default"/>
          <w:rFonts w:cs="FrankRuehl" w:hint="cs"/>
          <w:rtl/>
        </w:rPr>
      </w:pPr>
      <w:r w:rsidRPr="00A40920">
        <w:rPr>
          <w:rStyle w:val="default"/>
          <w:rFonts w:cs="FrankRuehl" w:hint="cs"/>
          <w:rtl/>
        </w:rPr>
        <w:t>(3)</w:t>
      </w:r>
      <w:r w:rsidRPr="00A40920">
        <w:rPr>
          <w:rStyle w:val="default"/>
          <w:rFonts w:cs="FrankRuehl" w:hint="cs"/>
          <w:rtl/>
        </w:rPr>
        <w:tab/>
        <w:t>החברה הכלולה היא בעלת חשיבות ניכרת לעסקי התאגיד או לפעילותו במתכונתם הקיימת או במתכונתם המתוכננת לעתיד;</w:t>
      </w:r>
    </w:p>
    <w:p w:rsidR="00A40920" w:rsidRPr="00A40920" w:rsidRDefault="00A40920" w:rsidP="00A40920">
      <w:pPr>
        <w:pStyle w:val="P00"/>
        <w:spacing w:before="72"/>
        <w:ind w:left="1021" w:right="1134"/>
        <w:rPr>
          <w:rStyle w:val="default"/>
          <w:rFonts w:cs="FrankRuehl" w:hint="cs"/>
          <w:rtl/>
        </w:rPr>
      </w:pPr>
      <w:r w:rsidRPr="00A40920">
        <w:rPr>
          <w:rStyle w:val="default"/>
          <w:rFonts w:cs="FrankRuehl" w:hint="cs"/>
          <w:rtl/>
        </w:rPr>
        <w:t>(4)</w:t>
      </w:r>
      <w:r w:rsidRPr="00A40920">
        <w:rPr>
          <w:rStyle w:val="default"/>
          <w:rFonts w:cs="FrankRuehl" w:hint="cs"/>
          <w:rtl/>
        </w:rPr>
        <w:tab/>
        <w:t>החברה נעשתה חברה כלולה של התאגיד לאחר תאריך הדוח על המצב הכספי והתקיים האמור בפסקה (3).</w:t>
      </w:r>
    </w:p>
    <w:p w:rsidR="00A40920" w:rsidRPr="00A40920" w:rsidRDefault="00A40920" w:rsidP="00A40920">
      <w:pPr>
        <w:pStyle w:val="P00"/>
        <w:spacing w:before="72"/>
        <w:ind w:left="0" w:right="1134"/>
        <w:rPr>
          <w:rStyle w:val="default"/>
          <w:rFonts w:cs="FrankRuehl" w:hint="cs"/>
          <w:rtl/>
        </w:rPr>
      </w:pPr>
      <w:r>
        <w:rPr>
          <w:rFonts w:hint="cs"/>
          <w:rtl/>
          <w:lang w:eastAsia="en-US"/>
        </w:rPr>
        <w:pict>
          <v:shape id="_x0000_s3061" type="#_x0000_t202" style="position:absolute;left:0;text-align:left;margin-left:470.35pt;margin-top:7.1pt;width:1in;height:11.2pt;z-index:251909120" filled="f" stroked="f">
            <v:textbox inset="1mm,0,1mm,0">
              <w:txbxContent>
                <w:p w:rsidR="00FD021E" w:rsidRDefault="00FD021E" w:rsidP="00A40920">
                  <w:pPr>
                    <w:spacing w:line="160" w:lineRule="exact"/>
                    <w:jc w:val="left"/>
                    <w:rPr>
                      <w:rFonts w:cs="Miriam" w:hint="cs"/>
                      <w:noProof/>
                      <w:szCs w:val="18"/>
                      <w:rtl/>
                    </w:rPr>
                  </w:pPr>
                  <w:r>
                    <w:rPr>
                      <w:rFonts w:cs="Miriam" w:hint="cs"/>
                      <w:szCs w:val="18"/>
                      <w:rtl/>
                    </w:rPr>
                    <w:t>תק' תשע"ה-2014</w:t>
                  </w:r>
                </w:p>
              </w:txbxContent>
            </v:textbox>
          </v:shape>
        </w:pict>
      </w:r>
      <w:r w:rsidRPr="00A40920">
        <w:rPr>
          <w:rStyle w:val="default"/>
          <w:rFonts w:cs="FrankRuehl" w:hint="cs"/>
          <w:rtl/>
        </w:rPr>
        <w:tab/>
        <w:t>(א1)</w:t>
      </w:r>
      <w:r w:rsidRPr="00A40920">
        <w:rPr>
          <w:rStyle w:val="default"/>
          <w:rFonts w:cs="FrankRuehl" w:hint="cs"/>
          <w:rtl/>
        </w:rPr>
        <w:tab/>
        <w:t>על אף האמור בתקנת משנה (א), דוחות כספיים של חברה כלולה לא יצורפו לדוחות התאגיד בהתקיים אחד מאלה:</w:t>
      </w:r>
    </w:p>
    <w:p w:rsidR="00A40920" w:rsidRPr="00A40920" w:rsidRDefault="00A40920" w:rsidP="00A40920">
      <w:pPr>
        <w:pStyle w:val="P00"/>
        <w:spacing w:before="72"/>
        <w:ind w:left="1021" w:right="1134"/>
        <w:rPr>
          <w:rStyle w:val="default"/>
          <w:rFonts w:cs="FrankRuehl" w:hint="cs"/>
          <w:rtl/>
        </w:rPr>
      </w:pPr>
      <w:r w:rsidRPr="00A40920">
        <w:rPr>
          <w:rStyle w:val="default"/>
          <w:rFonts w:cs="FrankRuehl" w:hint="cs"/>
          <w:rtl/>
        </w:rPr>
        <w:t>(1)</w:t>
      </w:r>
      <w:r w:rsidRPr="00A40920">
        <w:rPr>
          <w:rStyle w:val="default"/>
          <w:rFonts w:cs="FrankRuehl" w:hint="cs"/>
          <w:rtl/>
        </w:rPr>
        <w:tab/>
        <w:t>דוחות החברה הכלולה הם חסרי משמעות ביחס לגבי דוחות התאגיד;</w:t>
      </w:r>
    </w:p>
    <w:p w:rsidR="00A40920" w:rsidRPr="00A40920" w:rsidRDefault="00A40920" w:rsidP="00A40920">
      <w:pPr>
        <w:pStyle w:val="P00"/>
        <w:spacing w:before="72"/>
        <w:ind w:left="1021" w:right="1134"/>
        <w:rPr>
          <w:rStyle w:val="default"/>
          <w:rFonts w:cs="FrankRuehl" w:hint="cs"/>
          <w:rtl/>
        </w:rPr>
      </w:pPr>
      <w:r w:rsidRPr="00A40920">
        <w:rPr>
          <w:rStyle w:val="default"/>
          <w:rFonts w:cs="FrankRuehl" w:hint="cs"/>
          <w:rtl/>
        </w:rPr>
        <w:t>(2)</w:t>
      </w:r>
      <w:r w:rsidRPr="00A40920">
        <w:rPr>
          <w:rStyle w:val="default"/>
          <w:rFonts w:cs="FrankRuehl" w:hint="cs"/>
          <w:rtl/>
        </w:rPr>
        <w:tab/>
        <w:t>לאחר תאריך הדוח על המצב הכספי, החברה חדלה מלהיות חברה כלולה של התאגיד.</w:t>
      </w:r>
    </w:p>
    <w:p w:rsidR="00A40920" w:rsidRPr="00A40920" w:rsidRDefault="00A40920" w:rsidP="00A40920">
      <w:pPr>
        <w:pStyle w:val="P00"/>
        <w:spacing w:before="72"/>
        <w:ind w:left="0" w:right="1134"/>
        <w:rPr>
          <w:rStyle w:val="default"/>
          <w:rFonts w:cs="FrankRuehl" w:hint="cs"/>
          <w:rtl/>
        </w:rPr>
      </w:pPr>
      <w:r>
        <w:rPr>
          <w:rFonts w:hint="cs"/>
          <w:rtl/>
          <w:lang w:eastAsia="en-US"/>
        </w:rPr>
        <w:pict>
          <v:shape id="_x0000_s3062" type="#_x0000_t202" style="position:absolute;left:0;text-align:left;margin-left:470.35pt;margin-top:7.1pt;width:1in;height:11.2pt;z-index:251910144" filled="f" stroked="f">
            <v:textbox style="mso-next-textbox:#_x0000_s3062" inset="1mm,0,1mm,0">
              <w:txbxContent>
                <w:p w:rsidR="00FD021E" w:rsidRDefault="00FD021E" w:rsidP="00A40920">
                  <w:pPr>
                    <w:spacing w:line="160" w:lineRule="exact"/>
                    <w:jc w:val="left"/>
                    <w:rPr>
                      <w:rFonts w:cs="Miriam" w:hint="cs"/>
                      <w:noProof/>
                      <w:szCs w:val="18"/>
                      <w:rtl/>
                    </w:rPr>
                  </w:pPr>
                  <w:r>
                    <w:rPr>
                      <w:rFonts w:cs="Miriam" w:hint="cs"/>
                      <w:szCs w:val="18"/>
                      <w:rtl/>
                    </w:rPr>
                    <w:t>תק' תשע"ה-2014</w:t>
                  </w:r>
                </w:p>
              </w:txbxContent>
            </v:textbox>
          </v:shape>
        </w:pict>
      </w:r>
      <w:r w:rsidRPr="00A40920">
        <w:rPr>
          <w:rStyle w:val="default"/>
          <w:rFonts w:cs="FrankRuehl" w:hint="cs"/>
          <w:rtl/>
        </w:rPr>
        <w:tab/>
        <w:t>(א2)</w:t>
      </w:r>
      <w:r w:rsidRPr="00A40920">
        <w:rPr>
          <w:rStyle w:val="default"/>
          <w:rFonts w:cs="FrankRuehl" w:hint="cs"/>
          <w:rtl/>
        </w:rPr>
        <w:tab/>
        <w:t>הוראות תקנה 23(ג) עד (יב) לתקנות דוחות כספיים יחולו בשינויים המחויבים, ולעניין תקנה 23(ה) יקראו את תקנת משנה 19(ו1) לתקנות דוחות כספיים כאילו היא עוסקת בשנת הדיווח הקודמת.</w:t>
      </w:r>
    </w:p>
    <w:p w:rsidR="002A42A5" w:rsidRDefault="00A40920" w:rsidP="00FB6837">
      <w:pPr>
        <w:pStyle w:val="P00"/>
        <w:spacing w:before="72"/>
        <w:ind w:left="0" w:right="1134"/>
        <w:rPr>
          <w:rStyle w:val="default"/>
          <w:rFonts w:cs="FrankRuehl" w:hint="cs"/>
          <w:rtl/>
        </w:rPr>
      </w:pPr>
      <w:r>
        <w:rPr>
          <w:rFonts w:hint="cs"/>
          <w:rtl/>
          <w:lang w:eastAsia="en-US"/>
        </w:rPr>
        <w:pict>
          <v:shape id="_x0000_s3065" type="#_x0000_t202" style="position:absolute;left:0;text-align:left;margin-left:470.35pt;margin-top:7.1pt;width:1in;height:11.2pt;z-index:251911168" filled="f" stroked="f">
            <v:textbox inset="1mm,0,1mm,0">
              <w:txbxContent>
                <w:p w:rsidR="00FD021E" w:rsidRDefault="00FD021E" w:rsidP="00A40920">
                  <w:pPr>
                    <w:spacing w:line="160" w:lineRule="exact"/>
                    <w:jc w:val="left"/>
                    <w:rPr>
                      <w:rFonts w:cs="Miriam" w:hint="cs"/>
                      <w:noProof/>
                      <w:szCs w:val="18"/>
                      <w:rtl/>
                    </w:rPr>
                  </w:pPr>
                  <w:r>
                    <w:rPr>
                      <w:rFonts w:cs="Miriam" w:hint="cs"/>
                      <w:szCs w:val="18"/>
                      <w:rtl/>
                    </w:rPr>
                    <w:t>תק' תשע"ה-2014</w:t>
                  </w:r>
                </w:p>
              </w:txbxContent>
            </v:textbox>
          </v:shape>
        </w:pict>
      </w:r>
      <w:r w:rsidR="002A42A5">
        <w:rPr>
          <w:rStyle w:val="default"/>
          <w:rFonts w:cs="FrankRuehl" w:hint="cs"/>
          <w:rtl/>
        </w:rPr>
        <w:tab/>
        <w:t>(ב)</w:t>
      </w:r>
      <w:r w:rsidR="002A42A5">
        <w:rPr>
          <w:rStyle w:val="default"/>
          <w:rFonts w:cs="FrankRuehl" w:hint="cs"/>
          <w:rtl/>
        </w:rPr>
        <w:tab/>
        <w:t>לא קדם לצירוף דוח ביניים של חברה כלולה</w:t>
      </w:r>
      <w:r w:rsidR="00FB6837">
        <w:rPr>
          <w:rStyle w:val="default"/>
          <w:rFonts w:cs="FrankRuehl" w:hint="cs"/>
          <w:rtl/>
        </w:rPr>
        <w:t xml:space="preserve"> או בדוח הביניים של התאגיד</w:t>
      </w:r>
      <w:r w:rsidR="002A42A5">
        <w:rPr>
          <w:rStyle w:val="default"/>
          <w:rFonts w:cs="FrankRuehl" w:hint="cs"/>
          <w:rtl/>
        </w:rPr>
        <w:t xml:space="preserve">, צירוף דוחות כספיים שנתיים שלה, יכלול דוח הביניים של החברה הכלולה גם ביאור בדבר המדיניות החשבונאית שיושמה בדוחותיה הכספיים </w:t>
      </w:r>
      <w:r w:rsidR="00FB6837">
        <w:rPr>
          <w:rStyle w:val="default"/>
          <w:rFonts w:cs="FrankRuehl" w:hint="cs"/>
          <w:rtl/>
        </w:rPr>
        <w:t>של החברה הכלולה</w:t>
      </w:r>
      <w:r w:rsidR="002A42A5">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346" w:name="Rov580"/>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51"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1173</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44.</w:t>
      </w:r>
      <w:r w:rsidRPr="00E55AA2">
        <w:rPr>
          <w:rFonts w:hint="cs"/>
          <w:vanish/>
          <w:sz w:val="22"/>
          <w:szCs w:val="22"/>
          <w:shd w:val="clear" w:color="auto" w:fill="FFFF99"/>
          <w:rtl/>
        </w:rPr>
        <w:tab/>
        <w:t xml:space="preserve">רכש התאגיד </w:t>
      </w:r>
      <w:r w:rsidRPr="00E55AA2">
        <w:rPr>
          <w:rFonts w:hint="cs"/>
          <w:strike/>
          <w:vanish/>
          <w:sz w:val="22"/>
          <w:szCs w:val="22"/>
          <w:shd w:val="clear" w:color="auto" w:fill="FFFF99"/>
          <w:rtl/>
        </w:rPr>
        <w:t>בתקופת הדו"ח</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ברבעון</w:t>
      </w:r>
      <w:r w:rsidRPr="00E55AA2">
        <w:rPr>
          <w:rFonts w:hint="cs"/>
          <w:vanish/>
          <w:sz w:val="22"/>
          <w:szCs w:val="22"/>
          <w:shd w:val="clear" w:color="auto" w:fill="FFFF99"/>
          <w:rtl/>
        </w:rPr>
        <w:t xml:space="preserve"> תאגיד אחר או התמזג עם תאגיד אחר, והשפעת אירוע זה היא מהותית, תוצג השפעתו על הדו"ח.</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20.3.1997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552" w:history="1">
        <w:r w:rsidRPr="00E55AA2">
          <w:rPr>
            <w:rStyle w:val="Hyperlink"/>
            <w:rFonts w:cs="Times New Roman" w:hint="cs"/>
            <w:vanish/>
            <w:szCs w:val="20"/>
            <w:shd w:val="clear" w:color="auto" w:fill="FFFF99"/>
            <w:rtl/>
          </w:rPr>
          <w:t>ק"ת תשנ"ז מס' 5819</w:t>
        </w:r>
      </w:hyperlink>
      <w:r w:rsidRPr="00E55AA2">
        <w:rPr>
          <w:rFonts w:hint="cs"/>
          <w:vanish/>
          <w:szCs w:val="20"/>
          <w:shd w:val="clear" w:color="auto" w:fill="FFFF99"/>
          <w:rtl/>
        </w:rPr>
        <w:t xml:space="preserve"> מיום 20.3.1997 עמ' 490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44</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vanish/>
          <w:sz w:val="16"/>
          <w:szCs w:val="16"/>
          <w:shd w:val="clear" w:color="auto" w:fill="FFFF99"/>
          <w:rtl/>
        </w:rPr>
        <w:t>נ</w:t>
      </w:r>
      <w:r w:rsidRPr="00E55AA2">
        <w:rPr>
          <w:rFonts w:cs="Miriam" w:hint="cs"/>
          <w:strike/>
          <w:vanish/>
          <w:sz w:val="16"/>
          <w:szCs w:val="16"/>
          <w:shd w:val="clear" w:color="auto" w:fill="FFFF99"/>
          <w:rtl/>
        </w:rPr>
        <w:t>תוני פרפורמה</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44.</w:t>
      </w:r>
      <w:r w:rsidRPr="00E55AA2">
        <w:rPr>
          <w:rFonts w:hint="cs"/>
          <w:strike/>
          <w:vanish/>
          <w:sz w:val="22"/>
          <w:szCs w:val="22"/>
          <w:shd w:val="clear" w:color="auto" w:fill="FFFF99"/>
          <w:rtl/>
        </w:rPr>
        <w:tab/>
        <w:t>רכש התאגיד ברבעון תאגיד אחר או התמזג עם תאגיד אחר, והשפעת אירוע זה היא מהותית, תוצג השפעתו על הדו"ח.</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מדוחות כספיים הערוכים ליום 31.3.2003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תשס"ג-2002</w:t>
      </w:r>
    </w:p>
    <w:p w:rsidR="00457466" w:rsidRPr="00E55AA2" w:rsidRDefault="00457466">
      <w:pPr>
        <w:pStyle w:val="P00"/>
        <w:tabs>
          <w:tab w:val="clear" w:pos="6259"/>
        </w:tabs>
        <w:spacing w:before="0"/>
        <w:ind w:left="0" w:right="1134"/>
        <w:rPr>
          <w:rFonts w:hint="cs"/>
          <w:vanish/>
          <w:szCs w:val="20"/>
          <w:shd w:val="clear" w:color="auto" w:fill="FFFF99"/>
          <w:rtl/>
        </w:rPr>
      </w:pPr>
      <w:hyperlink r:id="rId553" w:history="1">
        <w:r w:rsidRPr="00E55AA2">
          <w:rPr>
            <w:rStyle w:val="Hyperlink"/>
            <w:rFonts w:cs="Times New Roman" w:hint="cs"/>
            <w:vanish/>
            <w:szCs w:val="20"/>
            <w:shd w:val="clear" w:color="auto" w:fill="FFFF99"/>
            <w:rtl/>
          </w:rPr>
          <w:t>ק"ת תשס"ג מס' 6200</w:t>
        </w:r>
      </w:hyperlink>
      <w:r w:rsidRPr="00E55AA2">
        <w:rPr>
          <w:rFonts w:hint="cs"/>
          <w:vanish/>
          <w:szCs w:val="20"/>
          <w:shd w:val="clear" w:color="auto" w:fill="FFFF99"/>
          <w:rtl/>
        </w:rPr>
        <w:t xml:space="preserve"> מיום 7.10.2002 עמ' 50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44</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44.</w:t>
      </w:r>
      <w:r w:rsidRPr="00E55AA2">
        <w:rPr>
          <w:rFonts w:hint="cs"/>
          <w:strike/>
          <w:vanish/>
          <w:sz w:val="22"/>
          <w:szCs w:val="22"/>
          <w:shd w:val="clear" w:color="auto" w:fill="FFFF99"/>
          <w:rtl/>
        </w:rPr>
        <w:tab/>
        <w:t>(א)</w:t>
      </w:r>
      <w:r w:rsidRPr="00E55AA2">
        <w:rPr>
          <w:rFonts w:hint="cs"/>
          <w:strike/>
          <w:vanish/>
          <w:sz w:val="22"/>
          <w:szCs w:val="22"/>
          <w:shd w:val="clear" w:color="auto" w:fill="FFFF99"/>
          <w:rtl/>
        </w:rPr>
        <w:tab/>
        <w:t>צורפו לדו"חות הכספיים של התאגיד לשנת הדיווח דו"חות כספיים של חברה כלולה כהגדרתה בתקנות דו"חות כספיים, יצורף לדו"ח ביניים של החברה הכלולה, לאותו רבעון, ערוך בהתאם להוראות פרק זה; חדלו דו"חות החברה הכלולה להיות מהותיים לעסקי התאגיד, אין חובה לצרפם כאמור ובלבד שהדבר יצוין בביאור לדו"חות התאגיד.</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הרשות רשאית לפטור תאגיד מצירוף דו"חות של חברה כלולה כאמור בתקנת משנה (א), אם לדעתה כרוך צירוף הדו"חות בקשיים מיוחדים או שאינו רצוי ובלבד שמתן הפטור לא יפגע בעניניו של המשקיע בניירות ערך של התאגיד.</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(ג)</w:t>
      </w:r>
      <w:r w:rsidRPr="00E55AA2">
        <w:rPr>
          <w:rFonts w:hint="cs"/>
          <w:strike/>
          <w:vanish/>
          <w:sz w:val="22"/>
          <w:szCs w:val="22"/>
          <w:shd w:val="clear" w:color="auto" w:fill="FFFF99"/>
          <w:rtl/>
        </w:rPr>
        <w:tab/>
        <w:t>הרשות רשאית להתנות את מתן הפטור לפי תקנת משנה (ב) בציון פרטים אחרים אודות החברה הכלולה.</w:t>
      </w:r>
    </w:p>
    <w:p w:rsidR="00457466" w:rsidRPr="00E55AA2" w:rsidRDefault="00457466">
      <w:pPr>
        <w:pStyle w:val="P22"/>
        <w:spacing w:before="0"/>
        <w:ind w:left="0" w:right="1134"/>
        <w:rPr>
          <w:rStyle w:val="default"/>
          <w:rFonts w:cs="FrankRuehl" w:hint="cs"/>
          <w:vanish/>
          <w:color w:val="FF0000"/>
          <w:szCs w:val="20"/>
          <w:shd w:val="clear" w:color="auto" w:fill="FFFF99"/>
          <w:rtl/>
        </w:rPr>
      </w:pPr>
    </w:p>
    <w:p w:rsidR="00457466" w:rsidRPr="00E55AA2" w:rsidRDefault="00457466">
      <w:pPr>
        <w:pStyle w:val="P22"/>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31.10.2005</w:t>
      </w:r>
    </w:p>
    <w:p w:rsidR="00457466" w:rsidRPr="00E55AA2" w:rsidRDefault="00457466">
      <w:pPr>
        <w:pStyle w:val="P22"/>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תשס"ו-2005</w:t>
      </w:r>
    </w:p>
    <w:p w:rsidR="00457466" w:rsidRPr="00E55AA2" w:rsidRDefault="00457466">
      <w:pPr>
        <w:pStyle w:val="P22"/>
        <w:spacing w:before="0"/>
        <w:ind w:left="0" w:right="1134"/>
        <w:rPr>
          <w:rStyle w:val="default"/>
          <w:rFonts w:cs="FrankRuehl" w:hint="cs"/>
          <w:vanish/>
          <w:szCs w:val="20"/>
          <w:shd w:val="clear" w:color="auto" w:fill="FFFF99"/>
          <w:rtl/>
        </w:rPr>
      </w:pPr>
      <w:hyperlink r:id="rId554" w:history="1">
        <w:r w:rsidRPr="00E55AA2">
          <w:rPr>
            <w:rStyle w:val="Hyperlink"/>
            <w:rFonts w:cs="Times New Roman" w:hint="cs"/>
            <w:vanish/>
            <w:szCs w:val="20"/>
            <w:shd w:val="clear" w:color="auto" w:fill="FFFF99"/>
            <w:rtl/>
          </w:rPr>
          <w:t>ק"ת תשס"ו מס' 6431</w:t>
        </w:r>
      </w:hyperlink>
      <w:r w:rsidRPr="00E55AA2">
        <w:rPr>
          <w:rStyle w:val="default"/>
          <w:rFonts w:cs="FrankRuehl" w:hint="cs"/>
          <w:vanish/>
          <w:szCs w:val="20"/>
          <w:shd w:val="clear" w:color="auto" w:fill="FFFF99"/>
          <w:rtl/>
        </w:rPr>
        <w:t xml:space="preserve"> מיום 31.10.2005 עמ' 53</w:t>
      </w:r>
    </w:p>
    <w:p w:rsidR="00457466" w:rsidRPr="00E55AA2" w:rsidRDefault="00457466">
      <w:pPr>
        <w:pStyle w:val="P22"/>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תקנה 44(ח)</w:t>
      </w:r>
    </w:p>
    <w:p w:rsidR="00457466" w:rsidRPr="00E55AA2" w:rsidRDefault="00457466">
      <w:pPr>
        <w:pStyle w:val="P22"/>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457466" w:rsidRPr="00E55AA2" w:rsidRDefault="00457466">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(ח)</w:t>
      </w:r>
      <w:r w:rsidRPr="00E55AA2">
        <w:rPr>
          <w:rStyle w:val="default"/>
          <w:rFonts w:cs="FrankRuehl" w:hint="cs"/>
          <w:strike/>
          <w:vanish/>
          <w:sz w:val="22"/>
          <w:szCs w:val="22"/>
          <w:shd w:val="clear" w:color="auto" w:fill="FFFF99"/>
          <w:rtl/>
        </w:rPr>
        <w:tab/>
        <w:t>לא היה מטבע דוח החברה החברה הכלולה השקל החדש, יצוין שער החליפין של מטבע הדוח ליום הדוח, והשינוי שחל בו בתקופת הדיווח.</w:t>
      </w:r>
    </w:p>
    <w:p w:rsidR="00457466" w:rsidRPr="00E55AA2" w:rsidRDefault="00457466">
      <w:pPr>
        <w:pStyle w:val="P00"/>
        <w:spacing w:before="0"/>
        <w:ind w:left="0" w:right="1134"/>
        <w:rPr>
          <w:rStyle w:val="default"/>
          <w:rFonts w:cs="FrankRuehl" w:hint="cs"/>
          <w:vanish/>
          <w:szCs w:val="20"/>
          <w:shd w:val="clear" w:color="auto" w:fill="FFFF99"/>
          <w:rtl/>
        </w:rPr>
      </w:pPr>
    </w:p>
    <w:p w:rsidR="00457466" w:rsidRPr="00E55AA2" w:rsidRDefault="0045746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7.3.2007</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0" w:right="1134"/>
        <w:rPr>
          <w:rStyle w:val="default"/>
          <w:rFonts w:cs="FrankRuehl" w:hint="cs"/>
          <w:vanish/>
          <w:szCs w:val="20"/>
          <w:shd w:val="clear" w:color="auto" w:fill="FFFF99"/>
          <w:rtl/>
        </w:rPr>
      </w:pPr>
      <w:hyperlink r:id="rId555" w:history="1">
        <w:r w:rsidRPr="00E55AA2">
          <w:rPr>
            <w:rStyle w:val="Hyperlink"/>
            <w:rFonts w:cs="Times New Roman" w:hint="cs"/>
            <w:vanish/>
            <w:szCs w:val="20"/>
            <w:shd w:val="clear" w:color="auto" w:fill="FFFF99"/>
            <w:rtl/>
          </w:rPr>
          <w:t>ק"ת תשס</w:t>
        </w:r>
        <w:r w:rsidRPr="00E55AA2">
          <w:rPr>
            <w:rStyle w:val="Hyperlink"/>
            <w:rFonts w:hint="cs"/>
            <w:vanish/>
            <w:szCs w:val="20"/>
            <w:shd w:val="clear" w:color="auto" w:fill="FFFF99"/>
            <w:rtl/>
          </w:rPr>
          <w:t>"</w:t>
        </w:r>
        <w:r w:rsidRPr="00E55AA2">
          <w:rPr>
            <w:rStyle w:val="Hyperlink"/>
            <w:rFonts w:cs="Times New Roman" w:hint="cs"/>
            <w:vanish/>
            <w:szCs w:val="20"/>
            <w:shd w:val="clear" w:color="auto" w:fill="FFFF99"/>
            <w:rtl/>
          </w:rPr>
          <w:t>ז מס</w:t>
        </w:r>
        <w:r w:rsidRPr="00E55AA2">
          <w:rPr>
            <w:rStyle w:val="Hyperlink"/>
            <w:rFonts w:hint="cs"/>
            <w:vanish/>
            <w:szCs w:val="20"/>
            <w:shd w:val="clear" w:color="auto" w:fill="FFFF99"/>
            <w:rtl/>
          </w:rPr>
          <w:t>' 6560</w:t>
        </w:r>
      </w:hyperlink>
      <w:r w:rsidRPr="00E55AA2">
        <w:rPr>
          <w:rStyle w:val="default"/>
          <w:rFonts w:cs="FrankRuehl" w:hint="cs"/>
          <w:vanish/>
          <w:szCs w:val="20"/>
          <w:shd w:val="clear" w:color="auto" w:fill="FFFF99"/>
          <w:rtl/>
        </w:rPr>
        <w:t xml:space="preserve"> מיום 5.2.2007 עמ' 547</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t>(יב)</w:t>
      </w:r>
      <w:r w:rsidRPr="00E55AA2">
        <w:rPr>
          <w:rStyle w:val="default"/>
          <w:rFonts w:cs="FrankRuehl" w:hint="cs"/>
          <w:vanish/>
          <w:sz w:val="22"/>
          <w:szCs w:val="22"/>
          <w:shd w:val="clear" w:color="auto" w:fill="FFFF99"/>
          <w:rtl/>
        </w:rPr>
        <w:tab/>
        <w:t xml:space="preserve">הוראת תקנה זו לא יחולו על חברה כלולה שהיא כשלעצמה תאגיד מדווח </w:t>
      </w:r>
      <w:r w:rsidRPr="00E55AA2">
        <w:rPr>
          <w:rStyle w:val="default"/>
          <w:rFonts w:cs="FrankRuehl"/>
          <w:vanish/>
          <w:sz w:val="22"/>
          <w:szCs w:val="22"/>
          <w:u w:val="single"/>
          <w:shd w:val="clear" w:color="auto" w:fill="FFFF99"/>
          <w:rtl/>
        </w:rPr>
        <w:t>או שהוראות פרק ה'3 לחוק חלות עליה</w:t>
      </w:r>
      <w:r w:rsidRPr="00E55AA2">
        <w:rPr>
          <w:rStyle w:val="default"/>
          <w:rFonts w:cs="FrankRuehl" w:hint="cs"/>
          <w:vanish/>
          <w:sz w:val="22"/>
          <w:szCs w:val="22"/>
          <w:shd w:val="clear" w:color="auto" w:fill="FFFF99"/>
          <w:rtl/>
        </w:rPr>
        <w:t>.</w:t>
      </w:r>
    </w:p>
    <w:p w:rsidR="00C34660" w:rsidRPr="00E55AA2" w:rsidRDefault="00C34660" w:rsidP="00C34660">
      <w:pPr>
        <w:pStyle w:val="P22"/>
        <w:spacing w:before="0"/>
        <w:ind w:left="0" w:right="1134"/>
        <w:rPr>
          <w:rStyle w:val="default"/>
          <w:rFonts w:cs="FrankRuehl" w:hint="cs"/>
          <w:vanish/>
          <w:szCs w:val="20"/>
          <w:shd w:val="clear" w:color="auto" w:fill="FFFF99"/>
          <w:rtl/>
        </w:rPr>
      </w:pPr>
    </w:p>
    <w:p w:rsidR="00C34660" w:rsidRPr="00E55AA2" w:rsidRDefault="00C34660" w:rsidP="00C34660">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C34660" w:rsidRPr="00E55AA2" w:rsidRDefault="00C34660" w:rsidP="00C3466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C34660" w:rsidRPr="00E55AA2" w:rsidRDefault="00C34660" w:rsidP="00C34660">
      <w:pPr>
        <w:pStyle w:val="P00"/>
        <w:spacing w:before="0"/>
        <w:ind w:left="0" w:right="1134"/>
        <w:rPr>
          <w:rStyle w:val="default"/>
          <w:rFonts w:cs="FrankRuehl" w:hint="cs"/>
          <w:vanish/>
          <w:szCs w:val="20"/>
          <w:shd w:val="clear" w:color="auto" w:fill="FFFF99"/>
          <w:rtl/>
        </w:rPr>
      </w:pPr>
      <w:hyperlink r:id="rId556" w:history="1">
        <w:r w:rsidRPr="00E55AA2">
          <w:rPr>
            <w:rStyle w:val="Hyperlink"/>
            <w:rFonts w:cs="Times New Roman" w:hint="cs"/>
            <w:vanish/>
            <w:szCs w:val="20"/>
            <w:shd w:val="clear" w:color="auto" w:fill="FFFF99"/>
            <w:rtl/>
          </w:rPr>
          <w:t>ק"ת תש"ע מס' 6</w:t>
        </w:r>
        <w:r w:rsidRPr="00E55AA2">
          <w:rPr>
            <w:rStyle w:val="Hyperlink"/>
            <w:rFonts w:hint="cs"/>
            <w:vanish/>
            <w:szCs w:val="20"/>
            <w:shd w:val="clear" w:color="auto" w:fill="FFFF99"/>
            <w:rtl/>
          </w:rPr>
          <w:t>861</w:t>
        </w:r>
      </w:hyperlink>
      <w:r w:rsidRPr="00E55AA2">
        <w:rPr>
          <w:rStyle w:val="default"/>
          <w:rFonts w:cs="FrankRuehl" w:hint="cs"/>
          <w:vanish/>
          <w:szCs w:val="20"/>
          <w:shd w:val="clear" w:color="auto" w:fill="FFFF99"/>
          <w:rtl/>
        </w:rPr>
        <w:t xml:space="preserve"> מיום 25.1.2010 עמ' 683</w:t>
      </w:r>
    </w:p>
    <w:p w:rsidR="00C34660" w:rsidRPr="00E55AA2" w:rsidRDefault="00C34660" w:rsidP="00C34660">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תקנה 44</w:t>
      </w:r>
    </w:p>
    <w:p w:rsidR="00C34660" w:rsidRPr="00E55AA2" w:rsidRDefault="00C34660" w:rsidP="00C34660">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C34660" w:rsidRPr="00E55AA2" w:rsidRDefault="00C34660" w:rsidP="00C34660">
      <w:pPr>
        <w:pStyle w:val="P00"/>
        <w:spacing w:before="20"/>
        <w:ind w:left="0" w:right="1134"/>
        <w:rPr>
          <w:rStyle w:val="big-number"/>
          <w:rFonts w:cs="Miriam" w:hint="cs"/>
          <w:strike/>
          <w:vanish/>
          <w:sz w:val="16"/>
          <w:szCs w:val="16"/>
          <w:shd w:val="clear" w:color="auto" w:fill="FFFF99"/>
          <w:rtl/>
        </w:rPr>
      </w:pPr>
      <w:r w:rsidRPr="00E55AA2">
        <w:rPr>
          <w:rStyle w:val="big-number"/>
          <w:rFonts w:cs="Miriam" w:hint="cs"/>
          <w:strike/>
          <w:vanish/>
          <w:sz w:val="16"/>
          <w:szCs w:val="16"/>
          <w:shd w:val="clear" w:color="auto" w:fill="FFFF99"/>
          <w:rtl/>
        </w:rPr>
        <w:t>צירוף דוחות חברה כלולה</w:t>
      </w:r>
    </w:p>
    <w:p w:rsidR="00C34660" w:rsidRPr="00E55AA2" w:rsidRDefault="00C34660" w:rsidP="00C34660">
      <w:pPr>
        <w:pStyle w:val="P00"/>
        <w:spacing w:before="0"/>
        <w:ind w:left="0" w:right="1134"/>
        <w:rPr>
          <w:rStyle w:val="default"/>
          <w:rFonts w:cs="FrankRuehl"/>
          <w:strike/>
          <w:vanish/>
          <w:sz w:val="22"/>
          <w:szCs w:val="22"/>
          <w:shd w:val="clear" w:color="auto" w:fill="FFFF99"/>
          <w:rtl/>
        </w:rPr>
      </w:pPr>
      <w:r w:rsidRPr="00E55AA2">
        <w:rPr>
          <w:rStyle w:val="big-number"/>
          <w:rFonts w:cs="FrankRuehl"/>
          <w:strike/>
          <w:vanish/>
          <w:sz w:val="22"/>
          <w:szCs w:val="22"/>
          <w:shd w:val="clear" w:color="auto" w:fill="FFFF99"/>
          <w:rtl/>
        </w:rPr>
        <w:t>44.</w:t>
      </w:r>
      <w:r w:rsidRPr="00E55AA2">
        <w:rPr>
          <w:rStyle w:val="big-number"/>
          <w:rFonts w:cs="FrankRuehl"/>
          <w:strike/>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א)</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המונחים בתקנה זו אשר אינם מוגדרים בתקנות אלה, יהיו כהגדרתם או כמשמעותם, לפי הענין, בתקנה 23 לתקנות דוחות כספיים.</w:t>
      </w:r>
    </w:p>
    <w:p w:rsidR="00C34660" w:rsidRPr="00E55AA2" w:rsidRDefault="00C34660" w:rsidP="00C34660">
      <w:pPr>
        <w:pStyle w:val="P00"/>
        <w:spacing w:before="0"/>
        <w:ind w:left="0" w:right="1134"/>
        <w:rPr>
          <w:rStyle w:val="default"/>
          <w:rFonts w:cs="FrankRuehl" w:hint="cs"/>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ב)</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לדוח התאגיד יצורף דוח ביניים של חברה כלולה, לאותו רבעון, כאמור בתקנות משנה (ה) עד (י), אם נתקיים אחד מאלה:</w:t>
      </w:r>
    </w:p>
    <w:p w:rsidR="00C34660" w:rsidRPr="00E55AA2" w:rsidRDefault="00C34660" w:rsidP="00C34660">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הסכום שבו מוצגת במאזן השקעת התאגיד בחברה הכלולה, בהתאם לתקנה 22 לתקנות דוחות כספיים, מהווה, בערכו המוחלט, עשרה אחוזים או יותר מסך הנכסים במאזן התאגיד, בערכו המוחלט;</w:t>
      </w:r>
    </w:p>
    <w:p w:rsidR="00C34660" w:rsidRPr="00E55AA2" w:rsidRDefault="00C34660" w:rsidP="00C34660">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הסכום שנכלל בדוח רווח והפסד, ביחס לתקופת הביניים המצטברת, בגין השקעת התאגיד בחברה הכלולה, בהתאם לתקנה 46(א)(4) לתקנות דוחות כספיים, מהווה, בערכו המוחלט, עשרה אחוזים או יותר מן הרווח של התאגיד לאותה תקופה, בערכו המוחלט;</w:t>
      </w:r>
    </w:p>
    <w:p w:rsidR="00C34660" w:rsidRPr="00E55AA2" w:rsidRDefault="00C34660" w:rsidP="00C34660">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החברה הכלולה היא בעלת חשיבות ניכרת לעסקי התאגיד או לפעילותו במתכונתם הקיימת או במתכונתם המתוכננת לעתיד;</w:t>
      </w:r>
    </w:p>
    <w:p w:rsidR="00C34660" w:rsidRPr="00E55AA2" w:rsidRDefault="00C34660" w:rsidP="00C34660">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(4)</w:t>
      </w:r>
      <w:r w:rsidRPr="00E55AA2">
        <w:rPr>
          <w:rStyle w:val="default"/>
          <w:rFonts w:cs="FrankRuehl" w:hint="cs"/>
          <w:strike/>
          <w:vanish/>
          <w:sz w:val="22"/>
          <w:szCs w:val="22"/>
          <w:shd w:val="clear" w:color="auto" w:fill="FFFF99"/>
          <w:rtl/>
        </w:rPr>
        <w:tab/>
        <w:t>בדוחות הכספיים השנתיים לשנה שבה נכלל הרבעון, צפוי כי יתקיימו התנאים האמורים בפסקאות (1) או (2), בשינויים המחויבים;</w:t>
      </w:r>
    </w:p>
    <w:p w:rsidR="00C34660" w:rsidRPr="00E55AA2" w:rsidRDefault="00C34660" w:rsidP="00C34660">
      <w:pPr>
        <w:pStyle w:val="P00"/>
        <w:spacing w:before="0"/>
        <w:ind w:left="1021" w:right="1134"/>
        <w:rPr>
          <w:rStyle w:val="default"/>
          <w:rFonts w:cs="FrankRuehl"/>
          <w:strike/>
          <w:vanish/>
          <w:sz w:val="22"/>
          <w:szCs w:val="22"/>
          <w:shd w:val="clear" w:color="auto" w:fill="FFFF99"/>
          <w:rtl/>
        </w:rPr>
      </w:pPr>
      <w:r w:rsidRPr="00E55AA2">
        <w:rPr>
          <w:rStyle w:val="default"/>
          <w:rFonts w:cs="FrankRuehl" w:hint="cs"/>
          <w:strike/>
          <w:vanish/>
          <w:sz w:val="22"/>
          <w:szCs w:val="22"/>
          <w:shd w:val="clear" w:color="auto" w:fill="FFFF99"/>
          <w:rtl/>
        </w:rPr>
        <w:t>(5)</w:t>
      </w:r>
      <w:r w:rsidRPr="00E55AA2">
        <w:rPr>
          <w:rStyle w:val="default"/>
          <w:rFonts w:cs="FrankRuehl" w:hint="cs"/>
          <w:strike/>
          <w:vanish/>
          <w:sz w:val="22"/>
          <w:szCs w:val="22"/>
          <w:shd w:val="clear" w:color="auto" w:fill="FFFF99"/>
          <w:rtl/>
        </w:rPr>
        <w:tab/>
        <w:t>החברה נעשתה חברה כלולה של התאגיד לאחר יום הדוח והתקיים האמור בפסקה (3).</w:t>
      </w:r>
    </w:p>
    <w:p w:rsidR="00C34660" w:rsidRPr="00E55AA2" w:rsidRDefault="00C34660" w:rsidP="00C34660">
      <w:pPr>
        <w:pStyle w:val="P00"/>
        <w:spacing w:before="0"/>
        <w:ind w:left="0" w:right="1134"/>
        <w:rPr>
          <w:rStyle w:val="default"/>
          <w:rFonts w:cs="FrankRuehl" w:hint="cs"/>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ג)</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דוח ביניים של חברה כלולה לא יצורף לדוח התאגיד, על אף האמור בתקנת משנה (ב), בהתקיים אחד מאלה:</w:t>
      </w:r>
    </w:p>
    <w:p w:rsidR="00C34660" w:rsidRPr="00E55AA2" w:rsidRDefault="00C34660" w:rsidP="00C34660">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דוח הביניים של החברה הכלולה הוא חסר משמעות ביחס לדוח התאגיד;</w:t>
      </w:r>
    </w:p>
    <w:p w:rsidR="00C34660" w:rsidRPr="00E55AA2" w:rsidRDefault="00C34660" w:rsidP="00C34660">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לא התקיים האמור בפסקאות (3) עד (5) לתקנת משנה (ב) ובשנת הדיווח לא התקיים, השינויים המחוייבים, האמור בפסקאות (1) או (2) לתקנת משנה (ב);</w:t>
      </w:r>
    </w:p>
    <w:p w:rsidR="00C34660" w:rsidRPr="00E55AA2" w:rsidRDefault="00C34660" w:rsidP="00C34660">
      <w:pPr>
        <w:pStyle w:val="P00"/>
        <w:spacing w:before="0"/>
        <w:ind w:left="1021"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לאחר יום הדוח, החברה חדלה מלהיות חברה כלולה של התאגיד.</w:t>
      </w:r>
    </w:p>
    <w:p w:rsidR="00C34660" w:rsidRPr="00E55AA2" w:rsidRDefault="00C34660" w:rsidP="00C3466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(ד)</w:t>
      </w:r>
      <w:r w:rsidRPr="00E55AA2">
        <w:rPr>
          <w:rStyle w:val="default"/>
          <w:rFonts w:cs="FrankRuehl" w:hint="cs"/>
          <w:strike/>
          <w:vanish/>
          <w:sz w:val="22"/>
          <w:szCs w:val="22"/>
          <w:shd w:val="clear" w:color="auto" w:fill="FFFF99"/>
          <w:rtl/>
        </w:rPr>
        <w:tab/>
        <w:t>בדוח התאגיד יפורטו שמות החברות הכלולות שדוח הביניים שלהן צורף אליו; לא צורף דוח ביניים של חברה כלולה בשל האמור בתקנת משנה (ג), יפורטו שם החברה הכלולה והפסקה בתקנת משנה (ג) שבשלה לא צורף הדוח.</w:t>
      </w:r>
    </w:p>
    <w:p w:rsidR="00C34660" w:rsidRPr="00E55AA2" w:rsidRDefault="00C34660" w:rsidP="00C3466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(ה)</w:t>
      </w:r>
      <w:r w:rsidRPr="00E55AA2">
        <w:rPr>
          <w:rStyle w:val="default"/>
          <w:rFonts w:cs="FrankRuehl" w:hint="cs"/>
          <w:strike/>
          <w:vanish/>
          <w:sz w:val="22"/>
          <w:szCs w:val="22"/>
          <w:shd w:val="clear" w:color="auto" w:fill="FFFF99"/>
          <w:rtl/>
        </w:rPr>
        <w:tab/>
        <w:t xml:space="preserve">דוח ביניים של חברה כלולה יצורף כשהוא ערוך בהתאם להוראות פרק זה, או כשהוא ערוך בהתאם לתקני חשבונאות בין-לאומיים, וזאת בהתאם לכללי החשבונאות שלפיהם כלל התאגיד את השקעתו בחברה הכלולה; בתקנת משנה זו, "הוראות פרק זה"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למעט החובה לצרף דוח ביניים של חברה כלולה על פי תקנה זו ולמעט החובה לצרף דוח ביניים של חברה נערבת כל פי תקנה 45.</w:t>
      </w:r>
    </w:p>
    <w:p w:rsidR="00C34660" w:rsidRPr="00E55AA2" w:rsidRDefault="00C34660" w:rsidP="00C3466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(ו)</w:t>
      </w:r>
      <w:r w:rsidRPr="00E55AA2">
        <w:rPr>
          <w:rStyle w:val="default"/>
          <w:rFonts w:cs="FrankRuehl" w:hint="cs"/>
          <w:strike/>
          <w:vanish/>
          <w:sz w:val="22"/>
          <w:szCs w:val="22"/>
          <w:shd w:val="clear" w:color="auto" w:fill="FFFF99"/>
          <w:rtl/>
        </w:rPr>
        <w:tab/>
        <w:t>על אף האמור בתקנת משנה (ה), לענין מתכונת הצירוף, ניתן לצרף דוח ביניים של חברה כלולה, כשהוא ערוך בהתאם לכללי חשבונאות זרים, ובלבד שהתקיימו הוראות תקנה 23(ו) לתקנות דוחות כספיים, בשינויים המחויבים.</w:t>
      </w:r>
    </w:p>
    <w:p w:rsidR="00C34660" w:rsidRPr="00E55AA2" w:rsidRDefault="00C34660" w:rsidP="00C3466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(ז)</w:t>
      </w:r>
      <w:r w:rsidRPr="00E55AA2">
        <w:rPr>
          <w:rStyle w:val="default"/>
          <w:rFonts w:cs="FrankRuehl" w:hint="cs"/>
          <w:strike/>
          <w:vanish/>
          <w:sz w:val="22"/>
          <w:szCs w:val="22"/>
          <w:shd w:val="clear" w:color="auto" w:fill="FFFF99"/>
          <w:rtl/>
        </w:rPr>
        <w:tab/>
        <w:t>לא קדם לצירוף דוח ביניים של חברה כלולה, צירוף דוחות כספיים שנתיים שלה, יכלול דוח הביניים של החברה הכלולה גם ביאור בדבר המדיניות החשבונאית שיושמה בדוחותיה הכספיים השנתיים האחרונים.</w:t>
      </w:r>
    </w:p>
    <w:p w:rsidR="00C34660" w:rsidRPr="00E55AA2" w:rsidRDefault="00C34660" w:rsidP="00C3466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(ח)</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על אף האמור בתקנת משנה (ה), לא היה מטבע דוחות החברה הכלולה השקל</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החדש, יצוין שער החליפין לשקל החדש של מטבע הדוחות לתאריך המאזן, ויצוין השינוי שחל בו בתקופת הדיווח.</w:t>
      </w:r>
    </w:p>
    <w:p w:rsidR="00C34660" w:rsidRPr="00E55AA2" w:rsidRDefault="00C34660" w:rsidP="00C3466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(ט)</w:t>
      </w:r>
      <w:r w:rsidRPr="00E55AA2">
        <w:rPr>
          <w:rStyle w:val="default"/>
          <w:rFonts w:cs="FrankRuehl" w:hint="cs"/>
          <w:strike/>
          <w:vanish/>
          <w:sz w:val="22"/>
          <w:szCs w:val="22"/>
          <w:shd w:val="clear" w:color="auto" w:fill="FFFF99"/>
          <w:rtl/>
        </w:rPr>
        <w:tab/>
        <w:t>לדוח הביניים של החברה הכלולה יצורף דוח סקירה של רואה חשבון.</w:t>
      </w:r>
    </w:p>
    <w:p w:rsidR="00C34660" w:rsidRPr="00E55AA2" w:rsidRDefault="00C34660" w:rsidP="00C3466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(י)</w:t>
      </w:r>
      <w:r w:rsidRPr="00E55AA2">
        <w:rPr>
          <w:rStyle w:val="default"/>
          <w:rFonts w:cs="FrankRuehl" w:hint="cs"/>
          <w:strike/>
          <w:vanish/>
          <w:sz w:val="22"/>
          <w:szCs w:val="22"/>
          <w:shd w:val="clear" w:color="auto" w:fill="FFFF99"/>
          <w:rtl/>
        </w:rPr>
        <w:tab/>
        <w:t xml:space="preserve">לא היתה שפת דוח החברה הכלולה עברית או אנגלית, יצורף גם תרגום של הדוחות לעברית, לרבות אישור המתרגם על נאותות התרגום ובו הסכמתו לצירוף התרגום והאישור האמור; היו הדוחות המתורגמים לעברית חתומים כדין, צירוף הדוחות בשפת המקור אינו נדרש; לענין זה, "דוח"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לרבות דוח סקירה של רואה החשבון.</w:t>
      </w:r>
    </w:p>
    <w:p w:rsidR="00C34660" w:rsidRPr="00E55AA2" w:rsidRDefault="00C34660" w:rsidP="00C3466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(יא)</w:t>
      </w:r>
      <w:r w:rsidRPr="00E55AA2">
        <w:rPr>
          <w:rStyle w:val="default"/>
          <w:rFonts w:cs="FrankRuehl" w:hint="cs"/>
          <w:strike/>
          <w:vanish/>
          <w:sz w:val="22"/>
          <w:szCs w:val="22"/>
          <w:shd w:val="clear" w:color="auto" w:fill="FFFF99"/>
          <w:rtl/>
        </w:rPr>
        <w:tab/>
        <w:t>שוכנע יושב ראש הרשות כי במועד הגשת הדוח, נבצר מתאגיד פלוני לצרף דוח ביניים של חברה, שנתקיים בה האמור בתקנת משנה (ב)(5), רשאי הוא להורות לו על פרסום דוח הביניים של אותה חברה בדוח מיידי בתוך תקופה שיקבע.</w:t>
      </w:r>
    </w:p>
    <w:p w:rsidR="00C34660" w:rsidRPr="00E55AA2" w:rsidRDefault="00C34660" w:rsidP="002A42A5">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(יב)</w:t>
      </w:r>
      <w:r w:rsidRPr="00E55AA2">
        <w:rPr>
          <w:rStyle w:val="default"/>
          <w:rFonts w:cs="FrankRuehl" w:hint="cs"/>
          <w:strike/>
          <w:vanish/>
          <w:sz w:val="22"/>
          <w:szCs w:val="22"/>
          <w:shd w:val="clear" w:color="auto" w:fill="FFFF99"/>
          <w:rtl/>
        </w:rPr>
        <w:tab/>
        <w:t xml:space="preserve">הוראת תקנה זו לא יחולו על חברה כלולה שהיא כשלעצמה תאגיד מדווח </w:t>
      </w:r>
      <w:r w:rsidRPr="00E55AA2">
        <w:rPr>
          <w:rStyle w:val="default"/>
          <w:rFonts w:cs="FrankRuehl"/>
          <w:strike/>
          <w:vanish/>
          <w:sz w:val="22"/>
          <w:szCs w:val="22"/>
          <w:shd w:val="clear" w:color="auto" w:fill="FFFF99"/>
          <w:rtl/>
        </w:rPr>
        <w:t>או שהוראות פרק ה'3 לחוק חלות עליה</w:t>
      </w:r>
      <w:r w:rsidRPr="00E55AA2">
        <w:rPr>
          <w:rStyle w:val="default"/>
          <w:rFonts w:cs="FrankRuehl" w:hint="cs"/>
          <w:strike/>
          <w:vanish/>
          <w:sz w:val="22"/>
          <w:szCs w:val="22"/>
          <w:shd w:val="clear" w:color="auto" w:fill="FFFF99"/>
          <w:rtl/>
        </w:rPr>
        <w:t>.</w:t>
      </w:r>
    </w:p>
    <w:p w:rsidR="005E3896" w:rsidRPr="00E55AA2" w:rsidRDefault="005E3896" w:rsidP="005E3896">
      <w:pPr>
        <w:pStyle w:val="P00"/>
        <w:tabs>
          <w:tab w:val="clear" w:pos="6259"/>
        </w:tabs>
        <w:spacing w:before="0"/>
        <w:ind w:left="0" w:right="1134"/>
        <w:rPr>
          <w:rFonts w:hint="cs"/>
          <w:vanish/>
          <w:szCs w:val="20"/>
          <w:shd w:val="clear" w:color="auto" w:fill="FFFF99"/>
          <w:rtl/>
        </w:rPr>
      </w:pPr>
    </w:p>
    <w:p w:rsidR="005E3896" w:rsidRPr="00E55AA2" w:rsidRDefault="005E3896" w:rsidP="005E389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5E3896" w:rsidRPr="00E55AA2" w:rsidRDefault="005E3896" w:rsidP="005E389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5E3896" w:rsidRPr="00E55AA2" w:rsidRDefault="005E3896" w:rsidP="005E3896">
      <w:pPr>
        <w:pStyle w:val="P00"/>
        <w:spacing w:before="0"/>
        <w:ind w:left="0" w:right="1134"/>
        <w:rPr>
          <w:rStyle w:val="default"/>
          <w:rFonts w:cs="FrankRuehl" w:hint="cs"/>
          <w:vanish/>
          <w:szCs w:val="20"/>
          <w:shd w:val="clear" w:color="auto" w:fill="FFFF99"/>
          <w:rtl/>
        </w:rPr>
      </w:pPr>
      <w:hyperlink r:id="rId557"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36</w:t>
      </w:r>
    </w:p>
    <w:p w:rsidR="005E3896" w:rsidRPr="00E55AA2" w:rsidRDefault="005E3896" w:rsidP="005E3896">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44.</w:t>
      </w:r>
      <w:r w:rsidRPr="00E55AA2">
        <w:rPr>
          <w:rStyle w:val="default"/>
          <w:rFonts w:cs="FrankRuehl"/>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א)</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לדוח התאגיד יצורף דוח ביניים של חברה כלולה, לאותו רבעון, בהתאם להוראות תקנה 23 לתקנות דוחות כספיים, בשינויים המחויבים, ובכל מקום בתקנה האמורה, יקראו כאילו במקום "בשנת הדיווח" יבוא "בתקופת הדיווח".</w:t>
      </w:r>
    </w:p>
    <w:p w:rsidR="005E3896" w:rsidRPr="00E55AA2" w:rsidRDefault="005E3896" w:rsidP="005E3896">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u w:val="single"/>
          <w:shd w:val="clear" w:color="auto" w:fill="FFFF99"/>
          <w:rtl/>
        </w:rPr>
        <w:tab/>
      </w:r>
      <w:r w:rsidR="00A40920" w:rsidRPr="00E55AA2">
        <w:rPr>
          <w:rStyle w:val="default"/>
          <w:rFonts w:cs="FrankRuehl" w:hint="cs"/>
          <w:vanish/>
          <w:sz w:val="22"/>
          <w:szCs w:val="22"/>
          <w:u w:val="single"/>
          <w:shd w:val="clear" w:color="auto" w:fill="FFFF99"/>
          <w:rtl/>
        </w:rPr>
        <w:t>לדוח התאגיד יצורפו דוחות ביניים של חברה כלולה לאותו רבעון, אם התקיים אחד מאלה:</w:t>
      </w:r>
    </w:p>
    <w:p w:rsidR="00A40920" w:rsidRPr="00E55AA2" w:rsidRDefault="00A40920" w:rsidP="00A4092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השקעת התאגיד בחברה הכלולה, בערכה המוחלט, היא עשרים אחוזים או יותר מסך כל הנכסים בדוח על המצב הכספי של התאגיד;</w:t>
      </w:r>
    </w:p>
    <w:p w:rsidR="00A40920" w:rsidRPr="00E55AA2" w:rsidRDefault="00A40920" w:rsidP="00A4092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 xml:space="preserve">החלק בסך כל הרווח או ההפסד, בערכו המוחלט, של החברה הכלולה לאורך ארבעת הרבעונים שסיומם ביום הדוח על המצב הכספי ביניים, הניתנים לייחוס לתאגיד בשל החזקתו בחברה הכלולה, הם עשרים אחוזים או יותר מסך כל הרווח או ההפסד, בערכו המוחלט, של התאגיד לאורך ארבעת הרבעונים שסיומם בדוח על המצב הכספי ביניים, וכן התנאי האמור בתקנה 23(א)(2) לתקנות דוחות כספיים התקיים בשנת הדיווח הקודמת או שצפוי שיתקיים בשנת הדיווח השוטפת; לעניין זה, "החלק בסך כל הרווח או ההפסד, בערכו המוחלט, של החברה הכלולה לאורך ארבעת הרבעונים שסיומם ביום הדוח על המצב הכספי ביניים, הניתנים לייחוס לתאגיד בשל החזקתו בחברה הכלולה"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חלק הרווח לפי שיעור ההחזקה הכולל בחברה הכלולה ובהתחשב בהפחתות הנכסים וההתחייבויות של החברה הכלולה, על בסיס ערכם בספרי התאגיד למועד רכישת החברה הכלולה, לרבות נכסים והתחייבויות של החברה הכלולה שהוכרו בדוחות התאגיד ולא הוכרו בספרי החברה הכלולה, ולפי מדיניות חשבונאית אחידה;</w:t>
      </w:r>
    </w:p>
    <w:p w:rsidR="00A40920" w:rsidRPr="00E55AA2" w:rsidRDefault="00A40920" w:rsidP="00A4092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(3)</w:t>
      </w:r>
      <w:r w:rsidRPr="00E55AA2">
        <w:rPr>
          <w:rStyle w:val="default"/>
          <w:rFonts w:cs="FrankRuehl" w:hint="cs"/>
          <w:vanish/>
          <w:sz w:val="22"/>
          <w:szCs w:val="22"/>
          <w:u w:val="single"/>
          <w:shd w:val="clear" w:color="auto" w:fill="FFFF99"/>
          <w:rtl/>
        </w:rPr>
        <w:tab/>
        <w:t>החברה הכלולה היא בעלת חשיבות ניכרת לעסקי התאגיד או לפעילותו במתכונתם הקיימת או במתכונתם המתוכננת לעתיד;</w:t>
      </w:r>
    </w:p>
    <w:p w:rsidR="00A40920" w:rsidRPr="00E55AA2" w:rsidRDefault="00A40920" w:rsidP="00A40920">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(4)</w:t>
      </w:r>
      <w:r w:rsidRPr="00E55AA2">
        <w:rPr>
          <w:rStyle w:val="default"/>
          <w:rFonts w:cs="FrankRuehl" w:hint="cs"/>
          <w:vanish/>
          <w:sz w:val="22"/>
          <w:szCs w:val="22"/>
          <w:u w:val="single"/>
          <w:shd w:val="clear" w:color="auto" w:fill="FFFF99"/>
          <w:rtl/>
        </w:rPr>
        <w:tab/>
        <w:t>החברה נעשתה חברה כלולה של התאגיד לאחר תאריך הדוח על המצב הכספי והתקיים האמור בפסקה (3).</w:t>
      </w:r>
    </w:p>
    <w:p w:rsidR="00A40920" w:rsidRPr="00E55AA2" w:rsidRDefault="00A40920" w:rsidP="005E3896">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(א1)</w:t>
      </w:r>
      <w:r w:rsidRPr="00E55AA2">
        <w:rPr>
          <w:rStyle w:val="default"/>
          <w:rFonts w:cs="FrankRuehl" w:hint="cs"/>
          <w:vanish/>
          <w:sz w:val="22"/>
          <w:szCs w:val="22"/>
          <w:u w:val="single"/>
          <w:shd w:val="clear" w:color="auto" w:fill="FFFF99"/>
          <w:rtl/>
        </w:rPr>
        <w:tab/>
        <w:t>על אף האמור בתקנת משנה (א), דוחות כספיים של חברה כלולה לא יצורפו לדוחות התאגיד בהתקיים אחד מאלה:</w:t>
      </w:r>
    </w:p>
    <w:p w:rsidR="00A40920" w:rsidRPr="00E55AA2" w:rsidRDefault="00A40920" w:rsidP="00A40920">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דוחות החברה הכלולה הם חסרי משמעות ביחס לגבי דוחות התאגיד;</w:t>
      </w:r>
    </w:p>
    <w:p w:rsidR="00A40920" w:rsidRPr="00E55AA2" w:rsidRDefault="00A40920" w:rsidP="00A40920">
      <w:pPr>
        <w:pStyle w:val="P00"/>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(2)</w:t>
      </w:r>
      <w:r w:rsidRPr="00E55AA2">
        <w:rPr>
          <w:rStyle w:val="default"/>
          <w:rFonts w:cs="FrankRuehl" w:hint="cs"/>
          <w:vanish/>
          <w:sz w:val="22"/>
          <w:szCs w:val="22"/>
          <w:u w:val="single"/>
          <w:shd w:val="clear" w:color="auto" w:fill="FFFF99"/>
          <w:rtl/>
        </w:rPr>
        <w:tab/>
        <w:t>לאחר תאריך הדוח על המצב הכספי, החברה חדלה מלהיות חברה כלולה של התאגיד.</w:t>
      </w:r>
    </w:p>
    <w:p w:rsidR="00A40920" w:rsidRPr="00E55AA2" w:rsidRDefault="00A40920" w:rsidP="005E3896">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(א2)</w:t>
      </w:r>
      <w:r w:rsidRPr="00E55AA2">
        <w:rPr>
          <w:rStyle w:val="default"/>
          <w:rFonts w:cs="FrankRuehl" w:hint="cs"/>
          <w:vanish/>
          <w:sz w:val="22"/>
          <w:szCs w:val="22"/>
          <w:u w:val="single"/>
          <w:shd w:val="clear" w:color="auto" w:fill="FFFF99"/>
          <w:rtl/>
        </w:rPr>
        <w:tab/>
        <w:t>הוראות תקנה 23(ג) עד (יב) לתקנות דוחות כספיים יחולו בשינויים המחויבים, ולעניין תקנה 23(ה) יקראו את תקנת משנה 19(ו1) לתקנות דוחות כספיים כאילו היא עוסקת בשנת הדיווח הקודמת.</w:t>
      </w:r>
    </w:p>
    <w:p w:rsidR="005E3896" w:rsidRPr="00FB6837" w:rsidRDefault="005E3896" w:rsidP="00FB6837">
      <w:pPr>
        <w:pStyle w:val="P00"/>
        <w:spacing w:before="0"/>
        <w:ind w:left="0"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לא קדם לצירוף דוח ביניים של חברה כלולה</w:t>
      </w:r>
      <w:r w:rsidR="00A40920" w:rsidRPr="00E55AA2">
        <w:rPr>
          <w:rStyle w:val="default"/>
          <w:rFonts w:cs="FrankRuehl" w:hint="cs"/>
          <w:vanish/>
          <w:sz w:val="22"/>
          <w:szCs w:val="22"/>
          <w:shd w:val="clear" w:color="auto" w:fill="FFFF99"/>
          <w:rtl/>
        </w:rPr>
        <w:t xml:space="preserve"> </w:t>
      </w:r>
      <w:r w:rsidR="00A40920" w:rsidRPr="00E55AA2">
        <w:rPr>
          <w:rStyle w:val="default"/>
          <w:rFonts w:cs="FrankRuehl" w:hint="cs"/>
          <w:vanish/>
          <w:sz w:val="22"/>
          <w:szCs w:val="22"/>
          <w:u w:val="single"/>
          <w:shd w:val="clear" w:color="auto" w:fill="FFFF99"/>
          <w:rtl/>
        </w:rPr>
        <w:t>או בדוח הביניים של התאגיד</w:t>
      </w:r>
      <w:r w:rsidRPr="00E55AA2">
        <w:rPr>
          <w:rStyle w:val="default"/>
          <w:rFonts w:cs="FrankRuehl" w:hint="cs"/>
          <w:vanish/>
          <w:sz w:val="22"/>
          <w:szCs w:val="22"/>
          <w:shd w:val="clear" w:color="auto" w:fill="FFFF99"/>
          <w:rtl/>
        </w:rPr>
        <w:t xml:space="preserve">, צירוף דוחות כספיים שנתיים שלה, יכלול דוח הביניים של החברה הכלולה גם ביאור בדבר המדיניות החשבונאית שיושמה בדוחותיה הכספיים </w:t>
      </w:r>
      <w:r w:rsidRPr="00E55AA2">
        <w:rPr>
          <w:rStyle w:val="default"/>
          <w:rFonts w:cs="FrankRuehl" w:hint="cs"/>
          <w:strike/>
          <w:vanish/>
          <w:sz w:val="22"/>
          <w:szCs w:val="22"/>
          <w:shd w:val="clear" w:color="auto" w:fill="FFFF99"/>
          <w:rtl/>
        </w:rPr>
        <w:t>השנתיים האחרונים</w:t>
      </w:r>
      <w:r w:rsidR="00A40920" w:rsidRPr="00E55AA2">
        <w:rPr>
          <w:rStyle w:val="default"/>
          <w:rFonts w:cs="FrankRuehl" w:hint="cs"/>
          <w:vanish/>
          <w:sz w:val="22"/>
          <w:szCs w:val="22"/>
          <w:shd w:val="clear" w:color="auto" w:fill="FFFF99"/>
          <w:rtl/>
        </w:rPr>
        <w:t xml:space="preserve"> </w:t>
      </w:r>
      <w:r w:rsidR="00A40920" w:rsidRPr="00E55AA2">
        <w:rPr>
          <w:rStyle w:val="default"/>
          <w:rFonts w:cs="FrankRuehl" w:hint="cs"/>
          <w:vanish/>
          <w:sz w:val="22"/>
          <w:szCs w:val="22"/>
          <w:u w:val="single"/>
          <w:shd w:val="clear" w:color="auto" w:fill="FFFF99"/>
          <w:rtl/>
        </w:rPr>
        <w:t>של החברה הכלולה</w:t>
      </w:r>
      <w:r w:rsidRPr="00E55AA2">
        <w:rPr>
          <w:rStyle w:val="default"/>
          <w:rFonts w:cs="FrankRuehl" w:hint="cs"/>
          <w:vanish/>
          <w:sz w:val="22"/>
          <w:szCs w:val="22"/>
          <w:shd w:val="clear" w:color="auto" w:fill="FFFF99"/>
          <w:rtl/>
        </w:rPr>
        <w:t>.</w:t>
      </w:r>
      <w:bookmarkEnd w:id="346"/>
    </w:p>
    <w:p w:rsidR="002A42A5" w:rsidRDefault="002A42A5" w:rsidP="00FB6837">
      <w:pPr>
        <w:pStyle w:val="P00"/>
        <w:spacing w:before="72"/>
        <w:ind w:left="0" w:right="1134"/>
        <w:rPr>
          <w:rStyle w:val="default"/>
          <w:rFonts w:cs="FrankRuehl" w:hint="cs"/>
          <w:rtl/>
        </w:rPr>
      </w:pPr>
      <w:bookmarkStart w:id="347" w:name="Seif127"/>
      <w:bookmarkEnd w:id="347"/>
      <w:r>
        <w:rPr>
          <w:lang w:val="he-IL"/>
        </w:rPr>
        <w:pict>
          <v:rect id="_x0000_s2749" style="position:absolute;left:0;text-align:left;margin-left:464.5pt;margin-top:8.05pt;width:75.05pt;height:42.1pt;z-index:251747328" o:allowincell="f" filled="f" stroked="f" strokecolor="lime" strokeweight=".25pt">
            <v:textbox style="mso-next-textbox:#_x0000_s2749" inset="0,0,0,0">
              <w:txbxContent>
                <w:p w:rsidR="00FD021E" w:rsidRDefault="00FD021E" w:rsidP="00FB6837">
                  <w:pPr>
                    <w:spacing w:line="160" w:lineRule="exact"/>
                    <w:jc w:val="left"/>
                    <w:rPr>
                      <w:rFonts w:cs="Miriam" w:hint="cs"/>
                      <w:szCs w:val="18"/>
                      <w:rtl/>
                    </w:rPr>
                  </w:pPr>
                  <w:r>
                    <w:rPr>
                      <w:rFonts w:cs="Miriam" w:hint="cs"/>
                      <w:szCs w:val="18"/>
                      <w:rtl/>
                    </w:rPr>
                    <w:t>צירוף מידע מתומצת לגבי חברה כלולה</w:t>
                  </w:r>
                </w:p>
                <w:p w:rsidR="00FD021E" w:rsidRDefault="00FD021E" w:rsidP="00FB6837">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rtl/>
        </w:rPr>
        <w:t>44</w:t>
      </w:r>
      <w:r>
        <w:rPr>
          <w:rStyle w:val="default"/>
          <w:rFonts w:cs="FrankRuehl" w:hint="cs"/>
          <w:rtl/>
        </w:rPr>
        <w:t>א</w:t>
      </w:r>
      <w:r w:rsidRPr="002A42A5">
        <w:rPr>
          <w:rStyle w:val="default"/>
          <w:rFonts w:cs="FrankRuehl"/>
          <w:rtl/>
        </w:rPr>
        <w:t>.</w:t>
      </w:r>
      <w:r w:rsidRPr="002A42A5">
        <w:rPr>
          <w:rStyle w:val="default"/>
          <w:rFonts w:cs="FrankRuehl"/>
          <w:rtl/>
        </w:rPr>
        <w:tab/>
      </w:r>
      <w:r>
        <w:rPr>
          <w:rStyle w:val="default"/>
          <w:rFonts w:cs="FrankRuehl" w:hint="cs"/>
          <w:rtl/>
        </w:rPr>
        <w:t xml:space="preserve">בדוחות התאגיד יינתן מידע </w:t>
      </w:r>
      <w:r w:rsidR="00FB6837">
        <w:rPr>
          <w:rStyle w:val="default"/>
          <w:rFonts w:cs="FrankRuehl" w:hint="cs"/>
          <w:rtl/>
        </w:rPr>
        <w:t>פיננסי מתומצת</w:t>
      </w:r>
      <w:r>
        <w:rPr>
          <w:rStyle w:val="default"/>
          <w:rFonts w:cs="FrankRuehl" w:hint="cs"/>
          <w:rtl/>
        </w:rPr>
        <w:t xml:space="preserve"> ל</w:t>
      </w:r>
      <w:r w:rsidR="00FB6837">
        <w:rPr>
          <w:rStyle w:val="default"/>
          <w:rFonts w:cs="FrankRuehl" w:hint="cs"/>
          <w:rtl/>
        </w:rPr>
        <w:t xml:space="preserve">גבי </w:t>
      </w:r>
      <w:r>
        <w:rPr>
          <w:rStyle w:val="default"/>
          <w:rFonts w:cs="FrankRuehl" w:hint="cs"/>
          <w:rtl/>
        </w:rPr>
        <w:t xml:space="preserve">חברה כלולה, לכל אחת מן התקופות הנכללות בדוחות הכספיים המאוחדים של התאגיד </w:t>
      </w:r>
      <w:r w:rsidR="00FB6837">
        <w:rPr>
          <w:rStyle w:val="default"/>
          <w:rFonts w:cs="FrankRuehl" w:hint="cs"/>
          <w:rtl/>
        </w:rPr>
        <w:t>וכן גילוי בדבר שינויים מהותיים שחלו במהות היחסים של התאגיד עם החברה הכלולה במהלך תקופת הדיווח, לפי עקרונות שנקבעו בכללי החשבונאות המקובלים, בקשר עם גילוי בדבר השקעות בחברות מוחזקות בשינויים המחויבים</w:t>
      </w:r>
      <w:r>
        <w:rPr>
          <w:rStyle w:val="default"/>
          <w:rFonts w:cs="FrankRuehl" w:hint="cs"/>
          <w:rtl/>
        </w:rPr>
        <w:t>.</w:t>
      </w:r>
    </w:p>
    <w:p w:rsidR="002A42A5" w:rsidRPr="00E55AA2" w:rsidRDefault="002A42A5" w:rsidP="002A42A5">
      <w:pPr>
        <w:pStyle w:val="P00"/>
        <w:spacing w:before="0"/>
        <w:ind w:left="0" w:right="1134"/>
        <w:rPr>
          <w:rStyle w:val="default"/>
          <w:rFonts w:cs="FrankRuehl" w:hint="cs"/>
          <w:vanish/>
          <w:color w:val="FF0000"/>
          <w:szCs w:val="20"/>
          <w:shd w:val="clear" w:color="auto" w:fill="FFFF99"/>
          <w:rtl/>
        </w:rPr>
      </w:pPr>
      <w:bookmarkStart w:id="348" w:name="Rov581"/>
      <w:r w:rsidRPr="00E55AA2">
        <w:rPr>
          <w:rStyle w:val="default"/>
          <w:rFonts w:cs="FrankRuehl" w:hint="cs"/>
          <w:vanish/>
          <w:color w:val="FF0000"/>
          <w:szCs w:val="20"/>
          <w:shd w:val="clear" w:color="auto" w:fill="FFFF99"/>
          <w:rtl/>
        </w:rPr>
        <w:t>מיום 25.1.2010</w:t>
      </w:r>
    </w:p>
    <w:p w:rsidR="002A42A5" w:rsidRPr="00E55AA2" w:rsidRDefault="002A42A5" w:rsidP="002A42A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2A42A5" w:rsidRPr="00E55AA2" w:rsidRDefault="002A42A5" w:rsidP="002A42A5">
      <w:pPr>
        <w:pStyle w:val="P00"/>
        <w:spacing w:before="0"/>
        <w:ind w:left="0" w:right="1134"/>
        <w:rPr>
          <w:rStyle w:val="default"/>
          <w:rFonts w:cs="FrankRuehl" w:hint="cs"/>
          <w:vanish/>
          <w:szCs w:val="20"/>
          <w:shd w:val="clear" w:color="auto" w:fill="FFFF99"/>
          <w:rtl/>
        </w:rPr>
      </w:pPr>
      <w:hyperlink r:id="rId558"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683</w:t>
      </w:r>
    </w:p>
    <w:p w:rsidR="002A42A5" w:rsidRPr="00E55AA2" w:rsidRDefault="002A42A5" w:rsidP="002A42A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תקנה 44א</w:t>
      </w:r>
    </w:p>
    <w:p w:rsidR="00FB6837" w:rsidRPr="00E55AA2" w:rsidRDefault="00FB6837" w:rsidP="00FB6837">
      <w:pPr>
        <w:pStyle w:val="P00"/>
        <w:tabs>
          <w:tab w:val="clear" w:pos="6259"/>
        </w:tabs>
        <w:spacing w:before="0"/>
        <w:ind w:left="0" w:right="1134"/>
        <w:rPr>
          <w:rFonts w:hint="cs"/>
          <w:vanish/>
          <w:szCs w:val="20"/>
          <w:shd w:val="clear" w:color="auto" w:fill="FFFF99"/>
          <w:rtl/>
        </w:rPr>
      </w:pPr>
    </w:p>
    <w:p w:rsidR="00FB6837" w:rsidRPr="00E55AA2" w:rsidRDefault="00FB6837" w:rsidP="00FB6837">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FB6837" w:rsidRPr="00E55AA2" w:rsidRDefault="00FB6837" w:rsidP="00FB683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FB6837" w:rsidRPr="00E55AA2" w:rsidRDefault="00FB6837" w:rsidP="00FB6837">
      <w:pPr>
        <w:pStyle w:val="P00"/>
        <w:spacing w:before="0"/>
        <w:ind w:left="0" w:right="1134"/>
        <w:rPr>
          <w:rStyle w:val="default"/>
          <w:rFonts w:cs="FrankRuehl" w:hint="cs"/>
          <w:vanish/>
          <w:szCs w:val="20"/>
          <w:shd w:val="clear" w:color="auto" w:fill="FFFF99"/>
          <w:rtl/>
        </w:rPr>
      </w:pPr>
      <w:hyperlink r:id="rId559"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36</w:t>
      </w:r>
    </w:p>
    <w:p w:rsidR="00FB6837" w:rsidRPr="00E55AA2" w:rsidRDefault="00FB6837" w:rsidP="002A42A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תקנה 44א</w:t>
      </w:r>
    </w:p>
    <w:p w:rsidR="00FB6837" w:rsidRPr="00E55AA2" w:rsidRDefault="00FB6837" w:rsidP="00FB6837">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FB6837" w:rsidRPr="00E55AA2" w:rsidRDefault="00FB6837" w:rsidP="00FB6837">
      <w:pPr>
        <w:pStyle w:val="P00"/>
        <w:spacing w:before="20"/>
        <w:ind w:left="0" w:right="1134"/>
        <w:rPr>
          <w:rStyle w:val="default"/>
          <w:rFonts w:cs="Miriam" w:hint="cs"/>
          <w:strike/>
          <w:vanish/>
          <w:sz w:val="16"/>
          <w:szCs w:val="16"/>
          <w:shd w:val="clear" w:color="auto" w:fill="FFFF99"/>
          <w:rtl/>
        </w:rPr>
      </w:pPr>
      <w:r w:rsidRPr="00E55AA2">
        <w:rPr>
          <w:rStyle w:val="default"/>
          <w:rFonts w:cs="Miriam" w:hint="cs"/>
          <w:strike/>
          <w:vanish/>
          <w:sz w:val="16"/>
          <w:szCs w:val="16"/>
          <w:shd w:val="clear" w:color="auto" w:fill="FFFF99"/>
          <w:rtl/>
        </w:rPr>
        <w:t>צירוף מידע תמציתי לגבי חברה כלולה</w:t>
      </w:r>
    </w:p>
    <w:p w:rsidR="00FB6837" w:rsidRPr="00FB6837" w:rsidRDefault="00FB6837" w:rsidP="00FB6837">
      <w:pPr>
        <w:pStyle w:val="P00"/>
        <w:spacing w:before="0"/>
        <w:ind w:left="0" w:right="1134"/>
        <w:rPr>
          <w:rStyle w:val="default"/>
          <w:rFonts w:cs="FrankRuehl" w:hint="cs"/>
          <w:strike/>
          <w:sz w:val="2"/>
          <w:szCs w:val="2"/>
          <w:rtl/>
        </w:rPr>
      </w:pPr>
      <w:r w:rsidRPr="00E55AA2">
        <w:rPr>
          <w:rStyle w:val="default"/>
          <w:rFonts w:cs="FrankRuehl"/>
          <w:strike/>
          <w:vanish/>
          <w:sz w:val="22"/>
          <w:szCs w:val="22"/>
          <w:shd w:val="clear" w:color="auto" w:fill="FFFF99"/>
          <w:rtl/>
        </w:rPr>
        <w:t>44</w:t>
      </w:r>
      <w:r w:rsidRPr="00E55AA2">
        <w:rPr>
          <w:rStyle w:val="default"/>
          <w:rFonts w:cs="FrankRuehl" w:hint="cs"/>
          <w:strike/>
          <w:vanish/>
          <w:sz w:val="22"/>
          <w:szCs w:val="22"/>
          <w:shd w:val="clear" w:color="auto" w:fill="FFFF99"/>
          <w:rtl/>
        </w:rPr>
        <w:t>א</w:t>
      </w:r>
      <w:r w:rsidRPr="00E55AA2">
        <w:rPr>
          <w:rStyle w:val="default"/>
          <w:rFonts w:cs="FrankRuehl"/>
          <w:strike/>
          <w:vanish/>
          <w:sz w:val="22"/>
          <w:szCs w:val="22"/>
          <w:shd w:val="clear" w:color="auto" w:fill="FFFF99"/>
          <w:rtl/>
        </w:rPr>
        <w:t>.</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בדוחות התאגיד יינתן מידע תמציתי ביחס לחברה כלולה, לכל אחת מן התקופות הנכללות בדוחות הכספיים המאוחדים של התאגיד ובחלוקה למידע תמציתי על המצב הכספי של החברה הכלולה ולמידע תמציתי על תוצאות הפעילות שלה, והכל בהתאם לתקנה 24 לתקנות דוחות כספיים, ובשינויים המחויבים.</w:t>
      </w:r>
      <w:bookmarkEnd w:id="348"/>
    </w:p>
    <w:p w:rsidR="00457466" w:rsidRDefault="00457466" w:rsidP="00011E2B">
      <w:pPr>
        <w:pStyle w:val="P00"/>
        <w:spacing w:before="72"/>
        <w:ind w:left="0" w:right="1134"/>
        <w:rPr>
          <w:rStyle w:val="default"/>
          <w:rFonts w:cs="FrankRuehl" w:hint="cs"/>
          <w:rtl/>
        </w:rPr>
      </w:pPr>
      <w:bookmarkStart w:id="349" w:name="Seif4"/>
      <w:bookmarkEnd w:id="349"/>
      <w:r>
        <w:rPr>
          <w:lang w:val="he-IL"/>
        </w:rPr>
        <w:pict>
          <v:rect id="_x0000_s2161" style="position:absolute;left:0;text-align:left;margin-left:464.5pt;margin-top:8.05pt;width:75.05pt;height:45.55pt;z-index:251338752" o:allowincell="f" filled="f" stroked="f" strokecolor="lime" strokeweight=".25pt">
            <v:textbox style="mso-next-textbox:#_x0000_s2161" inset="0,0,0,0">
              <w:txbxContent>
                <w:p w:rsidR="00FD021E" w:rsidRDefault="00FD021E">
                  <w:pPr>
                    <w:spacing w:line="160" w:lineRule="exact"/>
                    <w:jc w:val="left"/>
                    <w:rPr>
                      <w:rFonts w:cs="Miriam" w:hint="cs"/>
                      <w:szCs w:val="18"/>
                      <w:rtl/>
                    </w:rPr>
                  </w:pPr>
                  <w:r>
                    <w:rPr>
                      <w:rFonts w:cs="Miriam" w:hint="cs"/>
                      <w:szCs w:val="18"/>
                      <w:rtl/>
                    </w:rPr>
                    <w:t>צירוף דוחות חברה נערבת</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pPr>
                    <w:spacing w:line="160" w:lineRule="exact"/>
                    <w:jc w:val="left"/>
                    <w:rPr>
                      <w:rFonts w:cs="Miriam" w:hint="cs"/>
                      <w:noProof/>
                      <w:szCs w:val="18"/>
                      <w:rtl/>
                    </w:rPr>
                  </w:pPr>
                  <w:r>
                    <w:rPr>
                      <w:rFonts w:cs="Miriam" w:hint="cs"/>
                      <w:noProof/>
                      <w:szCs w:val="18"/>
                      <w:rtl/>
                    </w:rPr>
                    <w:t>תק' תשע"ה-2014</w:t>
                  </w:r>
                </w:p>
              </w:txbxContent>
            </v:textbox>
            <w10:anchorlock/>
          </v:rect>
        </w:pict>
      </w:r>
      <w:r>
        <w:rPr>
          <w:rStyle w:val="big-number"/>
          <w:rFonts w:cs="Miriam"/>
          <w:rtl/>
        </w:rPr>
        <w:t>45</w:t>
      </w:r>
      <w:r w:rsidRPr="00011E2B">
        <w:rPr>
          <w:rStyle w:val="default"/>
          <w:rFonts w:cs="FrankRuehl"/>
          <w:rtl/>
        </w:rPr>
        <w:t>.</w:t>
      </w:r>
      <w:r w:rsidRPr="00011E2B">
        <w:rPr>
          <w:rStyle w:val="default"/>
          <w:rFonts w:cs="FrankRuehl"/>
          <w:rtl/>
        </w:rPr>
        <w:tab/>
      </w:r>
      <w:r w:rsidR="00011E2B">
        <w:rPr>
          <w:rStyle w:val="default"/>
          <w:rFonts w:cs="FrankRuehl" w:hint="cs"/>
          <w:rtl/>
        </w:rPr>
        <w:t>(א)</w:t>
      </w:r>
      <w:r w:rsidR="00011E2B">
        <w:rPr>
          <w:rStyle w:val="default"/>
          <w:rFonts w:cs="FrankRuehl" w:hint="cs"/>
          <w:rtl/>
        </w:rPr>
        <w:tab/>
      </w:r>
      <w:r w:rsidR="002A42A5">
        <w:rPr>
          <w:rStyle w:val="default"/>
          <w:rFonts w:cs="FrankRuehl" w:hint="cs"/>
          <w:rtl/>
        </w:rPr>
        <w:t>לדוח התאגיד יצורף דוח ביניים של חברה נערבת, לאותו רבעון, בהתאם להוראות תקנה 19(ג) לתקנות דוחות כספיים, ויחולו הוראת תקנה 19(ה) עד (ח</w:t>
      </w:r>
      <w:r w:rsidR="00011E2B">
        <w:rPr>
          <w:rStyle w:val="default"/>
          <w:rFonts w:cs="FrankRuehl" w:hint="cs"/>
          <w:rtl/>
        </w:rPr>
        <w:t xml:space="preserve">) </w:t>
      </w:r>
      <w:r w:rsidR="00011E2B" w:rsidRPr="00011E2B">
        <w:rPr>
          <w:rStyle w:val="default"/>
          <w:rFonts w:cs="FrankRuehl" w:hint="cs"/>
          <w:rtl/>
        </w:rPr>
        <w:t>לתקנות דוחות כספיים בשינויים המחויבים ובלבד שיקראו את תקנה 19(ו1) כעוסקת בשנת הדיווח הקודמת</w:t>
      </w:r>
      <w:r>
        <w:rPr>
          <w:rStyle w:val="default"/>
          <w:rFonts w:cs="FrankRuehl" w:hint="cs"/>
          <w:rtl/>
        </w:rPr>
        <w:t>.</w:t>
      </w:r>
    </w:p>
    <w:p w:rsidR="00011E2B" w:rsidRDefault="00011E2B" w:rsidP="00011E2B">
      <w:pPr>
        <w:pStyle w:val="P00"/>
        <w:spacing w:before="72"/>
        <w:ind w:left="0" w:right="1134"/>
        <w:rPr>
          <w:rStyle w:val="default"/>
          <w:rFonts w:cs="FrankRuehl" w:hint="cs"/>
          <w:rtl/>
        </w:rPr>
      </w:pPr>
      <w:r w:rsidRPr="00011E2B">
        <w:rPr>
          <w:rStyle w:val="default"/>
          <w:rFonts w:cs="FrankRuehl" w:hint="cs"/>
          <w:rtl/>
        </w:rPr>
        <w:pict>
          <v:shape id="_x0000_s3068" type="#_x0000_t202" style="position:absolute;left:0;text-align:left;margin-left:470.35pt;margin-top:7.1pt;width:1in;height:11.2pt;z-index:251912192" filled="f" stroked="f">
            <v:textbox inset="1mm,0,1mm,0">
              <w:txbxContent>
                <w:p w:rsidR="00FD021E" w:rsidRDefault="00FD021E" w:rsidP="00011E2B">
                  <w:pPr>
                    <w:spacing w:line="160" w:lineRule="exact"/>
                    <w:jc w:val="left"/>
                    <w:rPr>
                      <w:rFonts w:cs="Miriam" w:hint="cs"/>
                      <w:noProof/>
                      <w:szCs w:val="18"/>
                      <w:rtl/>
                    </w:rPr>
                  </w:pPr>
                  <w:r>
                    <w:rPr>
                      <w:rFonts w:cs="Miriam" w:hint="cs"/>
                      <w:szCs w:val="18"/>
                      <w:rtl/>
                    </w:rPr>
                    <w:t>תק' תשע"ה-2014</w:t>
                  </w:r>
                </w:p>
              </w:txbxContent>
            </v:textbox>
          </v:shape>
        </w:pict>
      </w:r>
      <w:r>
        <w:rPr>
          <w:rStyle w:val="default"/>
          <w:rFonts w:cs="FrankRuehl" w:hint="cs"/>
          <w:rtl/>
        </w:rPr>
        <w:tab/>
        <w:t>(ב)</w:t>
      </w:r>
      <w:r>
        <w:rPr>
          <w:rStyle w:val="default"/>
          <w:rFonts w:cs="FrankRuehl" w:hint="cs"/>
          <w:rtl/>
        </w:rPr>
        <w:tab/>
      </w:r>
      <w:r w:rsidRPr="00011E2B">
        <w:rPr>
          <w:rStyle w:val="default"/>
          <w:rFonts w:cs="FrankRuehl" w:hint="cs"/>
          <w:rtl/>
        </w:rPr>
        <w:t>לא קדם לצירוף דוח ביניים של חברה נערבת, צירוף דוחות כספיים שנתיים שלה, ייכלל בדוח הביניים של החברה הנערבת או בדוח הביניים של התאגיד גם ביאור בדבר המדיניות החשבונאית שיושמה בדוחותיה הכספיים של החברה הנערבת</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350" w:name="Rov582"/>
      <w:r w:rsidRPr="00E55AA2">
        <w:rPr>
          <w:rFonts w:hint="cs"/>
          <w:vanish/>
          <w:color w:val="FF0000"/>
          <w:szCs w:val="20"/>
          <w:shd w:val="clear" w:color="auto" w:fill="FFFF99"/>
          <w:rtl/>
        </w:rPr>
        <w:t>מיום 13.11.1988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תשמ"ט-1988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560" w:history="1">
        <w:r w:rsidRPr="00E55AA2">
          <w:rPr>
            <w:rStyle w:val="Hyperlink"/>
            <w:rFonts w:cs="Times New Roman" w:hint="cs"/>
            <w:vanish/>
            <w:szCs w:val="20"/>
            <w:shd w:val="clear" w:color="auto" w:fill="FFFF99"/>
            <w:rtl/>
          </w:rPr>
          <w:t>ק"ת תשמ"ט מס' 5145</w:t>
        </w:r>
      </w:hyperlink>
      <w:r w:rsidRPr="00E55AA2">
        <w:rPr>
          <w:rFonts w:hint="cs"/>
          <w:vanish/>
          <w:szCs w:val="20"/>
          <w:shd w:val="clear" w:color="auto" w:fill="FFFF99"/>
          <w:rtl/>
        </w:rPr>
        <w:t xml:space="preserve"> מיום 13.11.1988 עמ' 142</w:t>
      </w:r>
    </w:p>
    <w:p w:rsidR="00457466" w:rsidRPr="00E55AA2" w:rsidRDefault="00457466">
      <w:pPr>
        <w:pStyle w:val="P00"/>
        <w:tabs>
          <w:tab w:val="clear" w:pos="6259"/>
        </w:tabs>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45.</w:t>
      </w:r>
      <w:r w:rsidRPr="00E55AA2">
        <w:rPr>
          <w:rFonts w:hint="cs"/>
          <w:vanish/>
          <w:sz w:val="22"/>
          <w:szCs w:val="22"/>
          <w:shd w:val="clear" w:color="auto" w:fill="FFFF99"/>
          <w:rtl/>
        </w:rPr>
        <w:tab/>
        <w:t xml:space="preserve">יינתן גילוי לעסקה מהותית עם צד קשור בתקופה שמיום המאזן השנתי הקודם ועד לתאריך החתימה על הדו"ח </w:t>
      </w:r>
      <w:r w:rsidRPr="00E55AA2">
        <w:rPr>
          <w:rFonts w:hint="cs"/>
          <w:strike/>
          <w:vanish/>
          <w:sz w:val="22"/>
          <w:szCs w:val="22"/>
          <w:shd w:val="clear" w:color="auto" w:fill="FFFF99"/>
          <w:rtl/>
        </w:rPr>
        <w:t>ואשר לא ניתן עליה גילוי בביאור לדו"ח הכספי השנתי האחרון</w:t>
      </w:r>
      <w:r w:rsidRPr="00E55AA2">
        <w:rPr>
          <w:rFonts w:hint="cs"/>
          <w:vanish/>
          <w:sz w:val="22"/>
          <w:szCs w:val="22"/>
          <w:shd w:val="clear" w:color="auto" w:fill="FFFF99"/>
          <w:rtl/>
        </w:rPr>
        <w:t xml:space="preserve">; לענין זה, "צד קשור" </w:t>
      </w:r>
      <w:r w:rsidRPr="00E55AA2">
        <w:rPr>
          <w:vanish/>
          <w:sz w:val="22"/>
          <w:szCs w:val="22"/>
          <w:shd w:val="clear" w:color="auto" w:fill="FFFF99"/>
          <w:rtl/>
        </w:rPr>
        <w:t>–</w:t>
      </w:r>
      <w:r w:rsidRPr="00E55AA2">
        <w:rPr>
          <w:rFonts w:hint="cs"/>
          <w:vanish/>
          <w:sz w:val="22"/>
          <w:szCs w:val="22"/>
          <w:shd w:val="clear" w:color="auto" w:fill="FFFF99"/>
          <w:rtl/>
        </w:rPr>
        <w:t xml:space="preserve"> כמשמעותו לפי עקרונות חשבונאיים מקובלים.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20.3.1997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561" w:history="1">
        <w:r w:rsidRPr="00E55AA2">
          <w:rPr>
            <w:rStyle w:val="Hyperlink"/>
            <w:rFonts w:cs="Times New Roman" w:hint="cs"/>
            <w:vanish/>
            <w:szCs w:val="20"/>
            <w:shd w:val="clear" w:color="auto" w:fill="FFFF99"/>
            <w:rtl/>
          </w:rPr>
          <w:t>ק"ת תשנ"ז מס' 5819</w:t>
        </w:r>
      </w:hyperlink>
      <w:r w:rsidRPr="00E55AA2">
        <w:rPr>
          <w:rFonts w:hint="cs"/>
          <w:vanish/>
          <w:szCs w:val="20"/>
          <w:shd w:val="clear" w:color="auto" w:fill="FFFF99"/>
          <w:rtl/>
        </w:rPr>
        <w:t xml:space="preserve"> מיום 20.3.1997 עמ' 490</w:t>
      </w:r>
    </w:p>
    <w:p w:rsidR="00457466" w:rsidRPr="00E55AA2" w:rsidRDefault="00457466">
      <w:pPr>
        <w:pStyle w:val="P00"/>
        <w:tabs>
          <w:tab w:val="clear" w:pos="6259"/>
        </w:tabs>
        <w:spacing w:before="0"/>
        <w:ind w:left="0" w:right="1134"/>
        <w:rPr>
          <w:rStyle w:val="default"/>
          <w:rFonts w:cs="FrankRuehl" w:hint="cs"/>
          <w:b/>
          <w:bCs/>
          <w:vanish/>
          <w:szCs w:val="20"/>
          <w:shd w:val="clear" w:color="auto" w:fill="FFFF99"/>
          <w:rtl/>
        </w:rPr>
      </w:pPr>
      <w:r w:rsidRPr="00E55AA2">
        <w:rPr>
          <w:rFonts w:hint="cs"/>
          <w:b/>
          <w:bCs/>
          <w:vanish/>
          <w:szCs w:val="20"/>
          <w:shd w:val="clear" w:color="auto" w:fill="FFFF99"/>
          <w:rtl/>
        </w:rPr>
        <w:t>החלפת תקנה 45</w:t>
      </w:r>
    </w:p>
    <w:p w:rsidR="00457466" w:rsidRPr="00E55AA2" w:rsidRDefault="00457466">
      <w:pPr>
        <w:pStyle w:val="P00"/>
        <w:tabs>
          <w:tab w:val="clear" w:pos="6259"/>
        </w:tabs>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457466" w:rsidRPr="00E55AA2" w:rsidRDefault="00457466">
      <w:pPr>
        <w:pStyle w:val="P00"/>
        <w:tabs>
          <w:tab w:val="clear" w:pos="6259"/>
        </w:tabs>
        <w:spacing w:before="20"/>
        <w:ind w:left="0" w:right="1134"/>
        <w:rPr>
          <w:rStyle w:val="default"/>
          <w:rFonts w:cs="Miriam" w:hint="cs"/>
          <w:strike/>
          <w:vanish/>
          <w:sz w:val="16"/>
          <w:szCs w:val="16"/>
          <w:shd w:val="clear" w:color="auto" w:fill="FFFF99"/>
          <w:rtl/>
        </w:rPr>
      </w:pPr>
      <w:r w:rsidRPr="00E55AA2">
        <w:rPr>
          <w:rStyle w:val="default"/>
          <w:rFonts w:cs="Miriam" w:hint="cs"/>
          <w:strike/>
          <w:vanish/>
          <w:sz w:val="16"/>
          <w:szCs w:val="16"/>
          <w:shd w:val="clear" w:color="auto" w:fill="FFFF99"/>
          <w:rtl/>
        </w:rPr>
        <w:t>עסקות עם צד קשור</w:t>
      </w:r>
    </w:p>
    <w:p w:rsidR="00457466" w:rsidRPr="00E55AA2" w:rsidRDefault="00457466">
      <w:pPr>
        <w:pStyle w:val="P00"/>
        <w:tabs>
          <w:tab w:val="clear" w:pos="6259"/>
        </w:tabs>
        <w:spacing w:before="0"/>
        <w:ind w:left="0" w:right="1134"/>
        <w:rPr>
          <w:rStyle w:val="default"/>
          <w:rFonts w:cs="FrankRuehl" w:hint="cs"/>
          <w:strike/>
          <w:vanish/>
          <w:sz w:val="22"/>
          <w:szCs w:val="22"/>
          <w:shd w:val="clear" w:color="auto" w:fill="FFFF99"/>
          <w:rtl/>
        </w:rPr>
      </w:pPr>
      <w:r w:rsidRPr="00E55AA2">
        <w:rPr>
          <w:rFonts w:hint="cs"/>
          <w:strike/>
          <w:vanish/>
          <w:sz w:val="22"/>
          <w:szCs w:val="22"/>
          <w:shd w:val="clear" w:color="auto" w:fill="FFFF99"/>
          <w:rtl/>
        </w:rPr>
        <w:t>45.</w:t>
      </w:r>
      <w:r w:rsidRPr="00E55AA2">
        <w:rPr>
          <w:rFonts w:hint="cs"/>
          <w:strike/>
          <w:vanish/>
          <w:sz w:val="22"/>
          <w:szCs w:val="22"/>
          <w:shd w:val="clear" w:color="auto" w:fill="FFFF99"/>
          <w:rtl/>
        </w:rPr>
        <w:tab/>
        <w:t xml:space="preserve">יינתן גילוי לעסקה מהותית עם צד קשור בתקופה שמיום המאזן השנתי הקודם ועד לתאריך החתימה על הדו"ח; לענין זה, "צד קשור" </w:t>
      </w:r>
      <w:r w:rsidRPr="00E55AA2">
        <w:rPr>
          <w:strike/>
          <w:vanish/>
          <w:sz w:val="22"/>
          <w:szCs w:val="22"/>
          <w:shd w:val="clear" w:color="auto" w:fill="FFFF99"/>
          <w:rtl/>
        </w:rPr>
        <w:t>–</w:t>
      </w:r>
      <w:r w:rsidRPr="00E55AA2">
        <w:rPr>
          <w:rFonts w:hint="cs"/>
          <w:strike/>
          <w:vanish/>
          <w:sz w:val="22"/>
          <w:szCs w:val="22"/>
          <w:shd w:val="clear" w:color="auto" w:fill="FFFF99"/>
          <w:rtl/>
        </w:rPr>
        <w:t xml:space="preserve"> כמשמעותו לפי עקרונות חשבונאיים מקובלים.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31.12.2004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562"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974</w:t>
      </w:r>
    </w:p>
    <w:p w:rsidR="00457466" w:rsidRPr="00E55AA2" w:rsidRDefault="00457466">
      <w:pPr>
        <w:pStyle w:val="P00"/>
        <w:ind w:left="0" w:right="1134"/>
        <w:rPr>
          <w:rStyle w:val="default"/>
          <w:rFonts w:cs="FrankRuehl" w:hint="cs"/>
          <w:vanish/>
          <w:sz w:val="22"/>
          <w:szCs w:val="22"/>
          <w:shd w:val="clear" w:color="auto" w:fill="FFFF99"/>
          <w:rtl/>
        </w:rPr>
      </w:pPr>
      <w:r w:rsidRPr="00E55AA2">
        <w:rPr>
          <w:rStyle w:val="big-number"/>
          <w:rFonts w:cs="FrankRuehl" w:hint="cs"/>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צורפו לדו"חות הכספיים של התאגיד לשנת הדיווח דו"חות כספיים של חברה נערבת כמשמעותה </w:t>
      </w:r>
      <w:r w:rsidRPr="00E55AA2">
        <w:rPr>
          <w:rStyle w:val="default"/>
          <w:rFonts w:cs="FrankRuehl" w:hint="cs"/>
          <w:strike/>
          <w:vanish/>
          <w:sz w:val="22"/>
          <w:szCs w:val="22"/>
          <w:shd w:val="clear" w:color="auto" w:fill="FFFF99"/>
          <w:rtl/>
        </w:rPr>
        <w:t>בתקנה 36(ב)(2)(ב)</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בפסקאות משנה (ב) או (ד) שבתקנה 36(ב)(2)</w:t>
      </w:r>
      <w:r w:rsidRPr="00E55AA2">
        <w:rPr>
          <w:rStyle w:val="default"/>
          <w:rFonts w:cs="FrankRuehl" w:hint="cs"/>
          <w:vanish/>
          <w:sz w:val="22"/>
          <w:szCs w:val="22"/>
          <w:shd w:val="clear" w:color="auto" w:fill="FFFF99"/>
          <w:rtl/>
        </w:rPr>
        <w:t xml:space="preserve"> לתקנות דו"חות כספיים, יצורף לדו"ח ביניים של התאגיד דו"ח ביניים של החברה הנערבת, לאותו רבעון, ערוך בהתאם להוראות פרק זה; </w:t>
      </w:r>
      <w:r w:rsidRPr="00E55AA2">
        <w:rPr>
          <w:rStyle w:val="default"/>
          <w:rFonts w:cs="FrankRuehl" w:hint="cs"/>
          <w:strike/>
          <w:vanish/>
          <w:sz w:val="22"/>
          <w:szCs w:val="22"/>
          <w:shd w:val="clear" w:color="auto" w:fill="FFFF99"/>
          <w:rtl/>
        </w:rPr>
        <w:t>הוגבלה הערבות או פג תוקפה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פג תוקף הערבות, או שהאמור בפסקאות משנה (ב) או (ד) שבתקנה 36(ב)(2) לתקנות דוחות כספיים אינו מתקיים עוד</w:t>
      </w:r>
      <w:r w:rsidRPr="00E55AA2">
        <w:rPr>
          <w:rStyle w:val="default"/>
          <w:rFonts w:cs="FrankRuehl" w:hint="cs"/>
          <w:vanish/>
          <w:sz w:val="22"/>
          <w:szCs w:val="22"/>
          <w:shd w:val="clear" w:color="auto" w:fill="FFFF99"/>
          <w:rtl/>
        </w:rPr>
        <w:t>, אין ח</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בה לצרף דו"חות כאמור ובלבד שהדבר יצוין בביאור לדו"חות התאגיד.</w:t>
      </w:r>
    </w:p>
    <w:p w:rsidR="002A42A5" w:rsidRPr="00E55AA2" w:rsidRDefault="002A42A5" w:rsidP="002A42A5">
      <w:pPr>
        <w:pStyle w:val="P22"/>
        <w:spacing w:before="0"/>
        <w:ind w:left="0" w:right="1134"/>
        <w:rPr>
          <w:rStyle w:val="default"/>
          <w:rFonts w:cs="FrankRuehl" w:hint="cs"/>
          <w:vanish/>
          <w:szCs w:val="20"/>
          <w:shd w:val="clear" w:color="auto" w:fill="FFFF99"/>
          <w:rtl/>
        </w:rPr>
      </w:pPr>
    </w:p>
    <w:p w:rsidR="002A42A5" w:rsidRPr="00E55AA2" w:rsidRDefault="002A42A5" w:rsidP="002A42A5">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2A42A5" w:rsidRPr="00E55AA2" w:rsidRDefault="002A42A5" w:rsidP="002A42A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2A42A5" w:rsidRPr="00E55AA2" w:rsidRDefault="002A42A5" w:rsidP="002A42A5">
      <w:pPr>
        <w:pStyle w:val="P00"/>
        <w:spacing w:before="0"/>
        <w:ind w:left="0" w:right="1134"/>
        <w:rPr>
          <w:rStyle w:val="default"/>
          <w:rFonts w:cs="FrankRuehl" w:hint="cs"/>
          <w:vanish/>
          <w:szCs w:val="20"/>
          <w:shd w:val="clear" w:color="auto" w:fill="FFFF99"/>
          <w:rtl/>
        </w:rPr>
      </w:pPr>
      <w:hyperlink r:id="rId563"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684</w:t>
      </w:r>
    </w:p>
    <w:p w:rsidR="002A42A5" w:rsidRPr="00E55AA2" w:rsidRDefault="002A42A5" w:rsidP="002A42A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תקנה 45</w:t>
      </w:r>
    </w:p>
    <w:p w:rsidR="002A42A5" w:rsidRPr="00E55AA2" w:rsidRDefault="002A42A5" w:rsidP="002A42A5">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2A42A5" w:rsidRPr="00E55AA2" w:rsidRDefault="002A42A5" w:rsidP="002A42A5">
      <w:pPr>
        <w:pStyle w:val="P00"/>
        <w:spacing w:before="20"/>
        <w:ind w:left="0" w:right="1134"/>
        <w:rPr>
          <w:rStyle w:val="big-number"/>
          <w:rFonts w:cs="Miriam" w:hint="cs"/>
          <w:strike/>
          <w:vanish/>
          <w:sz w:val="16"/>
          <w:szCs w:val="16"/>
          <w:shd w:val="clear" w:color="auto" w:fill="FFFF99"/>
          <w:rtl/>
        </w:rPr>
      </w:pPr>
      <w:r w:rsidRPr="00E55AA2">
        <w:rPr>
          <w:rStyle w:val="big-number"/>
          <w:rFonts w:cs="Miriam" w:hint="cs"/>
          <w:strike/>
          <w:vanish/>
          <w:sz w:val="16"/>
          <w:szCs w:val="16"/>
          <w:shd w:val="clear" w:color="auto" w:fill="FFFF99"/>
          <w:rtl/>
        </w:rPr>
        <w:t>צירוף דו"חות חברה נערבת בערבות בלתי מוגבלת</w:t>
      </w:r>
    </w:p>
    <w:p w:rsidR="002A42A5" w:rsidRPr="00E55AA2" w:rsidRDefault="002A42A5" w:rsidP="002A42A5">
      <w:pPr>
        <w:pStyle w:val="P00"/>
        <w:tabs>
          <w:tab w:val="clear" w:pos="6259"/>
        </w:tabs>
        <w:spacing w:before="0"/>
        <w:ind w:left="0" w:right="1134"/>
        <w:rPr>
          <w:strike/>
          <w:vanish/>
          <w:sz w:val="22"/>
          <w:szCs w:val="22"/>
          <w:shd w:val="clear" w:color="auto" w:fill="FFFF99"/>
          <w:rtl/>
        </w:rPr>
      </w:pPr>
      <w:r w:rsidRPr="00E55AA2">
        <w:rPr>
          <w:strike/>
          <w:vanish/>
          <w:sz w:val="22"/>
          <w:szCs w:val="22"/>
          <w:shd w:val="clear" w:color="auto" w:fill="FFFF99"/>
          <w:rtl/>
        </w:rPr>
        <w:t>45.</w:t>
      </w:r>
      <w:r w:rsidRPr="00E55AA2">
        <w:rPr>
          <w:strike/>
          <w:vanish/>
          <w:sz w:val="22"/>
          <w:szCs w:val="22"/>
          <w:shd w:val="clear" w:color="auto" w:fill="FFFF99"/>
          <w:rtl/>
        </w:rPr>
        <w:tab/>
        <w:t>(</w:t>
      </w:r>
      <w:r w:rsidRPr="00E55AA2">
        <w:rPr>
          <w:rFonts w:hint="cs"/>
          <w:strike/>
          <w:vanish/>
          <w:sz w:val="22"/>
          <w:szCs w:val="22"/>
          <w:shd w:val="clear" w:color="auto" w:fill="FFFF99"/>
          <w:rtl/>
        </w:rPr>
        <w:t>א)</w:t>
      </w:r>
      <w:r w:rsidRPr="00E55AA2">
        <w:rPr>
          <w:strike/>
          <w:vanish/>
          <w:sz w:val="22"/>
          <w:szCs w:val="22"/>
          <w:shd w:val="clear" w:color="auto" w:fill="FFFF99"/>
          <w:rtl/>
        </w:rPr>
        <w:tab/>
      </w:r>
      <w:r w:rsidRPr="00E55AA2">
        <w:rPr>
          <w:rFonts w:hint="cs"/>
          <w:strike/>
          <w:vanish/>
          <w:sz w:val="22"/>
          <w:szCs w:val="22"/>
          <w:shd w:val="clear" w:color="auto" w:fill="FFFF99"/>
          <w:rtl/>
        </w:rPr>
        <w:t>צורפו לדו"חות הכספיים של התאגיד לשנת הדיווח דו"חות כספיים של חברה נערבת כמשמעותה בפסקאות משנה (ב) או (ד) שבתקנה 36(ב)(2) לתקנות דו"חות כספיים, יצורף לדו"ח ביניים של התאגיד דו"ח ביניים של החברה הנערבת, לאותו רבעון, ערוך בהתאם להוראות פרק זה; פג תוקף הערבות, או שהאמור בפסקאות משנה (ב) או (ד) שבתקנה 36(ב)(2) לתקנות דוחות כספיים אינו מתקיים עוד, אין ח</w:t>
      </w:r>
      <w:r w:rsidRPr="00E55AA2">
        <w:rPr>
          <w:strike/>
          <w:vanish/>
          <w:sz w:val="22"/>
          <w:szCs w:val="22"/>
          <w:shd w:val="clear" w:color="auto" w:fill="FFFF99"/>
          <w:rtl/>
        </w:rPr>
        <w:t>ו</w:t>
      </w:r>
      <w:r w:rsidRPr="00E55AA2">
        <w:rPr>
          <w:rFonts w:hint="cs"/>
          <w:strike/>
          <w:vanish/>
          <w:sz w:val="22"/>
          <w:szCs w:val="22"/>
          <w:shd w:val="clear" w:color="auto" w:fill="FFFF99"/>
          <w:rtl/>
        </w:rPr>
        <w:t>בה לצרף דו"חות כאמור ובלבד שהדבר יצוין בביאור לדו"חות התאגיד.</w:t>
      </w:r>
    </w:p>
    <w:p w:rsidR="002A42A5" w:rsidRPr="00E55AA2" w:rsidRDefault="002A42A5" w:rsidP="00135CEA">
      <w:pPr>
        <w:pStyle w:val="P00"/>
        <w:tabs>
          <w:tab w:val="clear" w:pos="6259"/>
        </w:tabs>
        <w:spacing w:before="0"/>
        <w:ind w:left="0" w:right="1134"/>
        <w:rPr>
          <w:rFonts w:hint="cs"/>
          <w:vanish/>
          <w:sz w:val="22"/>
          <w:szCs w:val="22"/>
          <w:shd w:val="clear" w:color="auto" w:fill="FFFF99"/>
          <w:rtl/>
        </w:rPr>
      </w:pPr>
      <w:r w:rsidRPr="00E55AA2">
        <w:rPr>
          <w:vanish/>
          <w:sz w:val="22"/>
          <w:szCs w:val="22"/>
          <w:shd w:val="clear" w:color="auto" w:fill="FFFF99"/>
          <w:rtl/>
        </w:rPr>
        <w:tab/>
      </w:r>
      <w:r w:rsidRPr="00E55AA2">
        <w:rPr>
          <w:strike/>
          <w:vanish/>
          <w:sz w:val="22"/>
          <w:szCs w:val="22"/>
          <w:shd w:val="clear" w:color="auto" w:fill="FFFF99"/>
          <w:rtl/>
        </w:rPr>
        <w:t>(</w:t>
      </w:r>
      <w:r w:rsidRPr="00E55AA2">
        <w:rPr>
          <w:rFonts w:hint="cs"/>
          <w:strike/>
          <w:vanish/>
          <w:sz w:val="22"/>
          <w:szCs w:val="22"/>
          <w:shd w:val="clear" w:color="auto" w:fill="FFFF99"/>
          <w:rtl/>
        </w:rPr>
        <w:t>ב)</w:t>
      </w:r>
      <w:r w:rsidRPr="00E55AA2">
        <w:rPr>
          <w:strike/>
          <w:vanish/>
          <w:sz w:val="22"/>
          <w:szCs w:val="22"/>
          <w:shd w:val="clear" w:color="auto" w:fill="FFFF99"/>
          <w:rtl/>
        </w:rPr>
        <w:tab/>
      </w:r>
      <w:r w:rsidRPr="00E55AA2">
        <w:rPr>
          <w:rFonts w:hint="cs"/>
          <w:strike/>
          <w:vanish/>
          <w:sz w:val="22"/>
          <w:szCs w:val="22"/>
          <w:shd w:val="clear" w:color="auto" w:fill="FFFF99"/>
          <w:rtl/>
        </w:rPr>
        <w:t>הרשות רשאית לפטור תאגיד מצירוף דו"חות של חברה נערבת כאמור בתקנת משנה (א) והיא רשאית להתנות את מתן הפטור בציון פרטים אודות החברה הנערבת.</w:t>
      </w:r>
    </w:p>
    <w:p w:rsidR="00FB6837" w:rsidRPr="00E55AA2" w:rsidRDefault="00FB6837" w:rsidP="00FB6837">
      <w:pPr>
        <w:pStyle w:val="P00"/>
        <w:tabs>
          <w:tab w:val="clear" w:pos="6259"/>
        </w:tabs>
        <w:spacing w:before="0"/>
        <w:ind w:left="0" w:right="1134"/>
        <w:rPr>
          <w:rFonts w:hint="cs"/>
          <w:vanish/>
          <w:szCs w:val="20"/>
          <w:shd w:val="clear" w:color="auto" w:fill="FFFF99"/>
          <w:rtl/>
        </w:rPr>
      </w:pPr>
    </w:p>
    <w:p w:rsidR="00FB6837" w:rsidRPr="00E55AA2" w:rsidRDefault="00FB6837" w:rsidP="00FB6837">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FB6837" w:rsidRPr="00E55AA2" w:rsidRDefault="00FB6837" w:rsidP="00FB683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FB6837" w:rsidRPr="00E55AA2" w:rsidRDefault="00FB6837" w:rsidP="00FB6837">
      <w:pPr>
        <w:pStyle w:val="P00"/>
        <w:spacing w:before="0"/>
        <w:ind w:left="0" w:right="1134"/>
        <w:rPr>
          <w:rStyle w:val="default"/>
          <w:rFonts w:cs="FrankRuehl" w:hint="cs"/>
          <w:vanish/>
          <w:szCs w:val="20"/>
          <w:shd w:val="clear" w:color="auto" w:fill="FFFF99"/>
          <w:rtl/>
        </w:rPr>
      </w:pPr>
      <w:hyperlink r:id="rId564"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37</w:t>
      </w:r>
    </w:p>
    <w:p w:rsidR="00FB6837" w:rsidRPr="00E55AA2" w:rsidRDefault="00FB6837" w:rsidP="00FB6837">
      <w:pPr>
        <w:pStyle w:val="P00"/>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45.</w:t>
      </w:r>
      <w:r w:rsidRPr="00E55AA2">
        <w:rPr>
          <w:rStyle w:val="default"/>
          <w:rFonts w:cs="FrankRuehl"/>
          <w:vanish/>
          <w:sz w:val="22"/>
          <w:szCs w:val="22"/>
          <w:shd w:val="clear" w:color="auto" w:fill="FFFF99"/>
          <w:rtl/>
        </w:rPr>
        <w:tab/>
      </w: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shd w:val="clear" w:color="auto" w:fill="FFFF99"/>
          <w:rtl/>
        </w:rPr>
        <w:tab/>
        <w:t>לדוח התאגיד יצורף דוח ביניים של חברה נערבת, לאותו רבעון, בהתאם להוראות תקנה 19(ג) לתקנות דוחות כספיים, ויחולו הוראת תקנה 19(ה) עד (ח)</w:t>
      </w:r>
      <w:r w:rsidRPr="00E55AA2">
        <w:rPr>
          <w:rStyle w:val="default"/>
          <w:rFonts w:cs="FrankRuehl" w:hint="cs"/>
          <w:strike/>
          <w:vanish/>
          <w:sz w:val="22"/>
          <w:szCs w:val="22"/>
          <w:shd w:val="clear" w:color="auto" w:fill="FFFF99"/>
          <w:rtl/>
        </w:rPr>
        <w:t>, בשינויים המחויבים</w:t>
      </w:r>
      <w:r w:rsidR="00716911" w:rsidRPr="00E55AA2">
        <w:rPr>
          <w:rStyle w:val="default"/>
          <w:rFonts w:cs="FrankRuehl" w:hint="cs"/>
          <w:vanish/>
          <w:sz w:val="22"/>
          <w:szCs w:val="22"/>
          <w:shd w:val="clear" w:color="auto" w:fill="FFFF99"/>
          <w:rtl/>
        </w:rPr>
        <w:t xml:space="preserve"> </w:t>
      </w:r>
      <w:r w:rsidR="00716911" w:rsidRPr="00E55AA2">
        <w:rPr>
          <w:rStyle w:val="default"/>
          <w:rFonts w:cs="FrankRuehl" w:hint="cs"/>
          <w:vanish/>
          <w:sz w:val="22"/>
          <w:szCs w:val="22"/>
          <w:u w:val="single"/>
          <w:shd w:val="clear" w:color="auto" w:fill="FFFF99"/>
          <w:rtl/>
        </w:rPr>
        <w:t>לתקנות דוחות כספיים בשינויים המחויבים ובלבד שיקראו את תקנה 19(ו1) כעוסקת בשנת הדיווח הקודמת</w:t>
      </w:r>
      <w:r w:rsidRPr="00E55AA2">
        <w:rPr>
          <w:rStyle w:val="default"/>
          <w:rFonts w:cs="FrankRuehl" w:hint="cs"/>
          <w:vanish/>
          <w:sz w:val="22"/>
          <w:szCs w:val="22"/>
          <w:shd w:val="clear" w:color="auto" w:fill="FFFF99"/>
          <w:rtl/>
        </w:rPr>
        <w:t>.</w:t>
      </w:r>
    </w:p>
    <w:p w:rsidR="00716911" w:rsidRPr="00011E2B" w:rsidRDefault="00716911" w:rsidP="00011E2B">
      <w:pPr>
        <w:pStyle w:val="P00"/>
        <w:spacing w:before="0"/>
        <w:ind w:left="0" w:right="1134"/>
        <w:rPr>
          <w:rStyle w:val="default"/>
          <w:rFonts w:cs="FrankRuehl" w:hint="cs"/>
          <w:sz w:val="2"/>
          <w:szCs w:val="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 xml:space="preserve">לא קדם לצירוף דוח ביניים של חברה נערבת, צירוף דוחות כספיים שנתיים שלה, ייכלל בדוח הביניים של החברה הנערבת או בדוח הביניים </w:t>
      </w:r>
      <w:r w:rsidR="00011E2B" w:rsidRPr="00E55AA2">
        <w:rPr>
          <w:rStyle w:val="default"/>
          <w:rFonts w:cs="FrankRuehl" w:hint="cs"/>
          <w:vanish/>
          <w:sz w:val="22"/>
          <w:szCs w:val="22"/>
          <w:u w:val="single"/>
          <w:shd w:val="clear" w:color="auto" w:fill="FFFF99"/>
          <w:rtl/>
        </w:rPr>
        <w:t>של התאגיד גם ביאור בדבר המדיניות החשבונאית שיושמה בדוחותיה הכספיים של החברה הנערבת.</w:t>
      </w:r>
      <w:bookmarkEnd w:id="350"/>
    </w:p>
    <w:p w:rsidR="00457466" w:rsidRDefault="00457466" w:rsidP="005B55B0">
      <w:pPr>
        <w:pStyle w:val="P00"/>
        <w:spacing w:before="72"/>
        <w:ind w:left="0" w:right="1134"/>
        <w:rPr>
          <w:rStyle w:val="default"/>
          <w:rFonts w:cs="FrankRuehl" w:hint="cs"/>
          <w:rtl/>
        </w:rPr>
      </w:pPr>
      <w:bookmarkStart w:id="351" w:name="Seif5"/>
      <w:bookmarkEnd w:id="351"/>
      <w:r>
        <w:rPr>
          <w:lang w:val="he-IL"/>
        </w:rPr>
        <w:pict>
          <v:rect id="_x0000_s2162" style="position:absolute;left:0;text-align:left;margin-left:464.5pt;margin-top:8.05pt;width:75.05pt;height:17.65pt;z-index:251339776" o:allowincell="f" filled="f" stroked="f" strokecolor="lime" strokeweight=".25pt">
            <v:textbox style="mso-next-textbox:#_x0000_s2162" inset="0,0,0,0">
              <w:txbxContent>
                <w:p w:rsidR="00FD021E" w:rsidRDefault="00FD021E">
                  <w:pPr>
                    <w:spacing w:line="160" w:lineRule="exact"/>
                    <w:jc w:val="left"/>
                    <w:rPr>
                      <w:rFonts w:cs="Miriam" w:hint="cs"/>
                      <w:szCs w:val="18"/>
                      <w:rtl/>
                    </w:rPr>
                  </w:pPr>
                  <w:r>
                    <w:rPr>
                      <w:rFonts w:cs="Miriam" w:hint="cs"/>
                      <w:szCs w:val="18"/>
                      <w:rtl/>
                    </w:rPr>
                    <w:t>חתימת הדוח</w:t>
                  </w:r>
                </w:p>
                <w:p w:rsidR="00FD021E" w:rsidRDefault="00FD021E" w:rsidP="00011E2B">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rtl/>
        </w:rPr>
        <w:t>46</w:t>
      </w:r>
      <w:r w:rsidRPr="00011E2B">
        <w:rPr>
          <w:rStyle w:val="default"/>
          <w:rFonts w:cs="FrankRuehl"/>
          <w:rtl/>
        </w:rPr>
        <w:t>.</w:t>
      </w:r>
      <w:r w:rsidRPr="00011E2B">
        <w:rPr>
          <w:rStyle w:val="default"/>
          <w:rFonts w:cs="FrankRuehl"/>
          <w:rtl/>
        </w:rPr>
        <w:tab/>
      </w:r>
      <w:r>
        <w:rPr>
          <w:rStyle w:val="default"/>
          <w:rFonts w:cs="FrankRuehl" w:hint="cs"/>
          <w:rtl/>
        </w:rPr>
        <w:t>הדוח</w:t>
      </w:r>
      <w:r w:rsidR="00011E2B">
        <w:rPr>
          <w:rStyle w:val="default"/>
          <w:rFonts w:cs="FrankRuehl" w:hint="cs"/>
          <w:rtl/>
        </w:rPr>
        <w:t>ות ייחתמו</w:t>
      </w:r>
      <w:r>
        <w:rPr>
          <w:rStyle w:val="default"/>
          <w:rFonts w:cs="FrankRuehl" w:hint="cs"/>
          <w:rtl/>
        </w:rPr>
        <w:t>, בשם התאגיד, בידי יושב ראש הדירקטוריון, המנהל הכללי</w:t>
      </w:r>
      <w:r w:rsidR="00011E2B">
        <w:rPr>
          <w:rStyle w:val="default"/>
          <w:rFonts w:cs="FrankRuehl" w:hint="cs"/>
          <w:rtl/>
        </w:rPr>
        <w:t xml:space="preserve"> או מי שממלא בתאגיד תפקיד כאמור אף אם תוארו שונה, לרבות ממלא מקומו של המנהל הכללי בהעדרו</w:t>
      </w:r>
      <w:r>
        <w:rPr>
          <w:rStyle w:val="default"/>
          <w:rFonts w:cs="FrankRuehl" w:hint="cs"/>
          <w:rtl/>
        </w:rPr>
        <w:t xml:space="preserve"> ונושא המשרה הבכיר ביותר בתחום הכספים, או בידי דירקטור שהדירקטוריון הסמיך במקום כל אחד מאלה לצורך חתימה על הדוח למועד מסוים, ויחולו הוראות תקנה 5</w:t>
      </w:r>
      <w:r w:rsidR="00011E2B">
        <w:rPr>
          <w:rStyle w:val="default"/>
          <w:rFonts w:cs="FrankRuehl" w:hint="cs"/>
          <w:rtl/>
        </w:rPr>
        <w:t>; הוראות תקנה זו לא יחולו על דוחות כספיים של חברה כלולה או חברה נערבת שאינן תאגיד מדווח, אשר צורפו לדוחות התאגיד</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352" w:name="Rov583"/>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65"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1173</w:t>
      </w:r>
    </w:p>
    <w:p w:rsidR="00457466" w:rsidRPr="00E55AA2" w:rsidRDefault="00457466">
      <w:pPr>
        <w:pStyle w:val="P00"/>
        <w:tabs>
          <w:tab w:val="clear" w:pos="6259"/>
        </w:tabs>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46.</w:t>
      </w:r>
      <w:r w:rsidRPr="00E55AA2">
        <w:rPr>
          <w:rFonts w:hint="cs"/>
          <w:vanish/>
          <w:sz w:val="22"/>
          <w:szCs w:val="22"/>
          <w:shd w:val="clear" w:color="auto" w:fill="FFFF99"/>
          <w:rtl/>
        </w:rPr>
        <w:tab/>
        <w:t xml:space="preserve">הדו"ח יאושר בידי דירקטוריון התאגיד או בידי ועדה של הדירקטוריון שהדירקטוריון הסמיך לכך, ויחתם בשם התאגיד ביד יו"ר הדירקטוריון או המנכ"ל </w:t>
      </w:r>
      <w:r w:rsidRPr="00E55AA2">
        <w:rPr>
          <w:vanish/>
          <w:sz w:val="22"/>
          <w:szCs w:val="22"/>
          <w:shd w:val="clear" w:color="auto" w:fill="FFFF99"/>
          <w:rtl/>
        </w:rPr>
        <w:t>–</w:t>
      </w:r>
      <w:r w:rsidRPr="00E55AA2">
        <w:rPr>
          <w:rFonts w:hint="cs"/>
          <w:vanish/>
          <w:sz w:val="22"/>
          <w:szCs w:val="22"/>
          <w:shd w:val="clear" w:color="auto" w:fill="FFFF99"/>
          <w:rtl/>
        </w:rPr>
        <w:t xml:space="preserve"> אם הוא דירקטור, וביד נושא המשרה הבכיר ביותר בתחום הכספים</w:t>
      </w:r>
      <w:r w:rsidRPr="00E55AA2">
        <w:rPr>
          <w:rFonts w:hint="cs"/>
          <w:strike/>
          <w:vanish/>
          <w:sz w:val="22"/>
          <w:szCs w:val="22"/>
          <w:shd w:val="clear" w:color="auto" w:fill="FFFF99"/>
          <w:rtl/>
        </w:rPr>
        <w:t>; בדו"ח יצויין תאריך החתימה</w:t>
      </w:r>
      <w:r w:rsidRPr="00E55AA2">
        <w:rPr>
          <w:rFonts w:hint="cs"/>
          <w:vanish/>
          <w:sz w:val="22"/>
          <w:szCs w:val="22"/>
          <w:shd w:val="clear" w:color="auto" w:fill="FFFF99"/>
          <w:rtl/>
        </w:rPr>
        <w:t>.</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21.3.1996</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תשנ"ו-1996</w:t>
      </w:r>
    </w:p>
    <w:p w:rsidR="00457466" w:rsidRPr="00E55AA2" w:rsidRDefault="00457466">
      <w:pPr>
        <w:pStyle w:val="P00"/>
        <w:tabs>
          <w:tab w:val="clear" w:pos="6259"/>
        </w:tabs>
        <w:spacing w:before="0"/>
        <w:ind w:left="0" w:right="1134"/>
        <w:rPr>
          <w:rFonts w:hint="cs"/>
          <w:vanish/>
          <w:szCs w:val="20"/>
          <w:shd w:val="clear" w:color="auto" w:fill="FFFF99"/>
          <w:rtl/>
        </w:rPr>
      </w:pPr>
      <w:hyperlink r:id="rId566" w:history="1">
        <w:r w:rsidRPr="00E55AA2">
          <w:rPr>
            <w:rStyle w:val="Hyperlink"/>
            <w:rFonts w:cs="Times New Roman" w:hint="cs"/>
            <w:vanish/>
            <w:szCs w:val="20"/>
            <w:shd w:val="clear" w:color="auto" w:fill="FFFF99"/>
            <w:rtl/>
          </w:rPr>
          <w:t>ק"ת תשנ"ו מס' 5740</w:t>
        </w:r>
      </w:hyperlink>
      <w:r w:rsidRPr="00E55AA2">
        <w:rPr>
          <w:rFonts w:hint="cs"/>
          <w:vanish/>
          <w:szCs w:val="20"/>
          <w:shd w:val="clear" w:color="auto" w:fill="FFFF99"/>
          <w:rtl/>
        </w:rPr>
        <w:t xml:space="preserve"> מיום 21.3.1996 עמ' 646</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46.</w:t>
      </w:r>
      <w:r w:rsidRPr="00E55AA2">
        <w:rPr>
          <w:rFonts w:hint="cs"/>
          <w:vanish/>
          <w:sz w:val="22"/>
          <w:szCs w:val="22"/>
          <w:shd w:val="clear" w:color="auto" w:fill="FFFF99"/>
          <w:rtl/>
        </w:rPr>
        <w:tab/>
        <w:t xml:space="preserve">הדו"ח יאושר בידי דירקטוריון התאגיד או בידי ועדה של הדירקטוריון שהדירקטוריון הסמיך לכך, ויחתם בשם התאגיד ביד יו"ר הדירקטוריון או המנכ"ל </w:t>
      </w:r>
      <w:r w:rsidRPr="00E55AA2">
        <w:rPr>
          <w:vanish/>
          <w:sz w:val="22"/>
          <w:szCs w:val="22"/>
          <w:shd w:val="clear" w:color="auto" w:fill="FFFF99"/>
          <w:rtl/>
        </w:rPr>
        <w:t>–</w:t>
      </w:r>
      <w:r w:rsidRPr="00E55AA2">
        <w:rPr>
          <w:rFonts w:hint="cs"/>
          <w:vanish/>
          <w:sz w:val="22"/>
          <w:szCs w:val="22"/>
          <w:shd w:val="clear" w:color="auto" w:fill="FFFF99"/>
          <w:rtl/>
        </w:rPr>
        <w:t xml:space="preserve"> אם הוא דירקטור, וביד נושא המשרה הבכיר ביותר בתחום הכספים, </w:t>
      </w:r>
      <w:r w:rsidRPr="00E55AA2">
        <w:rPr>
          <w:rFonts w:hint="cs"/>
          <w:vanish/>
          <w:sz w:val="22"/>
          <w:szCs w:val="22"/>
          <w:u w:val="single"/>
          <w:shd w:val="clear" w:color="auto" w:fill="FFFF99"/>
          <w:rtl/>
        </w:rPr>
        <w:t>ויחולו הוראות תקנה 5, בשינויים המחוייבים</w:t>
      </w:r>
      <w:r w:rsidRPr="00E55AA2">
        <w:rPr>
          <w:rFonts w:hint="cs"/>
          <w:vanish/>
          <w:sz w:val="22"/>
          <w:szCs w:val="22"/>
          <w:shd w:val="clear" w:color="auto" w:fill="FFFF99"/>
          <w:rtl/>
        </w:rPr>
        <w:t>.</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22.4.2003</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w:t>
      </w:r>
      <w:r w:rsidRPr="00E55AA2">
        <w:rPr>
          <w:b/>
          <w:bCs/>
          <w:vanish/>
          <w:szCs w:val="20"/>
          <w:shd w:val="clear" w:color="auto" w:fill="FFFF99"/>
          <w:rtl/>
        </w:rPr>
        <w:t>'</w:t>
      </w:r>
      <w:r w:rsidRPr="00E55AA2">
        <w:rPr>
          <w:rFonts w:hint="cs"/>
          <w:b/>
          <w:bCs/>
          <w:vanish/>
          <w:szCs w:val="20"/>
          <w:shd w:val="clear" w:color="auto" w:fill="FFFF99"/>
          <w:rtl/>
        </w:rPr>
        <w:t xml:space="preserve"> (מס</w:t>
      </w:r>
      <w:r w:rsidRPr="00E55AA2">
        <w:rPr>
          <w:b/>
          <w:bCs/>
          <w:vanish/>
          <w:szCs w:val="20"/>
          <w:shd w:val="clear" w:color="auto" w:fill="FFFF99"/>
          <w:rtl/>
        </w:rPr>
        <w:t>'</w:t>
      </w:r>
      <w:r w:rsidRPr="00E55AA2">
        <w:rPr>
          <w:rFonts w:hint="cs"/>
          <w:b/>
          <w:bCs/>
          <w:vanish/>
          <w:szCs w:val="20"/>
          <w:shd w:val="clear" w:color="auto" w:fill="FFFF99"/>
          <w:rtl/>
        </w:rPr>
        <w:t xml:space="preserve"> 2) תשס</w:t>
      </w:r>
      <w:r w:rsidRPr="00E55AA2">
        <w:rPr>
          <w:b/>
          <w:bCs/>
          <w:vanish/>
          <w:szCs w:val="20"/>
          <w:shd w:val="clear" w:color="auto" w:fill="FFFF99"/>
          <w:rtl/>
        </w:rPr>
        <w:t>"</w:t>
      </w:r>
      <w:r w:rsidRPr="00E55AA2">
        <w:rPr>
          <w:rFonts w:hint="cs"/>
          <w:b/>
          <w:bCs/>
          <w:vanish/>
          <w:szCs w:val="20"/>
          <w:shd w:val="clear" w:color="auto" w:fill="FFFF99"/>
          <w:rtl/>
        </w:rPr>
        <w:t>ג-2003</w:t>
      </w:r>
    </w:p>
    <w:p w:rsidR="00457466" w:rsidRPr="00E55AA2" w:rsidRDefault="00457466">
      <w:pPr>
        <w:pStyle w:val="P00"/>
        <w:spacing w:before="0"/>
        <w:ind w:left="0" w:right="1134"/>
        <w:rPr>
          <w:rFonts w:hint="cs"/>
          <w:vanish/>
          <w:szCs w:val="20"/>
          <w:shd w:val="clear" w:color="auto" w:fill="FFFF99"/>
          <w:rtl/>
        </w:rPr>
      </w:pPr>
      <w:hyperlink r:id="rId567" w:history="1">
        <w:r w:rsidRPr="00E55AA2">
          <w:rPr>
            <w:rStyle w:val="Hyperlink"/>
            <w:rFonts w:cs="Times New Roman" w:hint="cs"/>
            <w:vanish/>
            <w:szCs w:val="20"/>
            <w:shd w:val="clear" w:color="auto" w:fill="FFFF99"/>
            <w:rtl/>
          </w:rPr>
          <w:t>ק"ת תשס"ג מס' 6235</w:t>
        </w:r>
      </w:hyperlink>
      <w:r w:rsidRPr="00E55AA2">
        <w:rPr>
          <w:rFonts w:hint="cs"/>
          <w:vanish/>
          <w:szCs w:val="20"/>
          <w:shd w:val="clear" w:color="auto" w:fill="FFFF99"/>
          <w:rtl/>
        </w:rPr>
        <w:t xml:space="preserve"> מיום 7.4.2003 עמ' 657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46</w:t>
      </w:r>
    </w:p>
    <w:p w:rsidR="00457466" w:rsidRPr="00E55AA2" w:rsidRDefault="00457466">
      <w:pPr>
        <w:pStyle w:val="P00"/>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אישור הדו"ח וחתימתו</w:t>
      </w:r>
    </w:p>
    <w:p w:rsidR="00457466" w:rsidRPr="00E55AA2" w:rsidRDefault="00457466">
      <w:pPr>
        <w:pStyle w:val="P00"/>
        <w:tabs>
          <w:tab w:val="clear" w:pos="6259"/>
        </w:tabs>
        <w:spacing w:before="0"/>
        <w:ind w:left="0" w:right="1134"/>
        <w:rPr>
          <w:rFonts w:hint="cs"/>
          <w:vanish/>
          <w:sz w:val="22"/>
          <w:szCs w:val="22"/>
          <w:shd w:val="clear" w:color="auto" w:fill="FFFF99"/>
          <w:rtl/>
        </w:rPr>
      </w:pPr>
      <w:r w:rsidRPr="00E55AA2">
        <w:rPr>
          <w:rFonts w:hint="cs"/>
          <w:strike/>
          <w:vanish/>
          <w:sz w:val="22"/>
          <w:szCs w:val="22"/>
          <w:shd w:val="clear" w:color="auto" w:fill="FFFF99"/>
          <w:rtl/>
        </w:rPr>
        <w:t>46.</w:t>
      </w:r>
      <w:r w:rsidRPr="00E55AA2">
        <w:rPr>
          <w:rFonts w:hint="cs"/>
          <w:strike/>
          <w:vanish/>
          <w:sz w:val="22"/>
          <w:szCs w:val="22"/>
          <w:shd w:val="clear" w:color="auto" w:fill="FFFF99"/>
          <w:rtl/>
        </w:rPr>
        <w:tab/>
        <w:t xml:space="preserve">הדו"ח יאושר בידי דירקטוריון התאגיד או בידי ועדה של הדירקטוריון שהדירקטוריון הסמיך לכך, ויחתם בשם התאגיד ביד יו"ר הדירקטוריון או המנכ"ל </w:t>
      </w:r>
      <w:r w:rsidRPr="00E55AA2">
        <w:rPr>
          <w:strike/>
          <w:vanish/>
          <w:sz w:val="22"/>
          <w:szCs w:val="22"/>
          <w:shd w:val="clear" w:color="auto" w:fill="FFFF99"/>
          <w:rtl/>
        </w:rPr>
        <w:t>–</w:t>
      </w:r>
      <w:r w:rsidRPr="00E55AA2">
        <w:rPr>
          <w:rFonts w:hint="cs"/>
          <w:strike/>
          <w:vanish/>
          <w:sz w:val="22"/>
          <w:szCs w:val="22"/>
          <w:shd w:val="clear" w:color="auto" w:fill="FFFF99"/>
          <w:rtl/>
        </w:rPr>
        <w:t xml:space="preserve"> אם הוא דירקטור, וביד נושא המשרה הבכיר ביותר בתחום הכספים, ויחולו הוראות תקנה 5, בשינויים המחוייבים.</w:t>
      </w:r>
    </w:p>
    <w:p w:rsidR="00011E2B" w:rsidRPr="00E55AA2" w:rsidRDefault="00011E2B" w:rsidP="00011E2B">
      <w:pPr>
        <w:pStyle w:val="P00"/>
        <w:tabs>
          <w:tab w:val="clear" w:pos="6259"/>
        </w:tabs>
        <w:spacing w:before="0"/>
        <w:ind w:left="0" w:right="1134"/>
        <w:rPr>
          <w:rFonts w:hint="cs"/>
          <w:vanish/>
          <w:szCs w:val="20"/>
          <w:shd w:val="clear" w:color="auto" w:fill="FFFF99"/>
          <w:rtl/>
        </w:rPr>
      </w:pPr>
    </w:p>
    <w:p w:rsidR="00011E2B" w:rsidRPr="00E55AA2" w:rsidRDefault="00011E2B" w:rsidP="00011E2B">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011E2B" w:rsidRPr="00E55AA2" w:rsidRDefault="00011E2B" w:rsidP="00011E2B">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011E2B" w:rsidRPr="00E55AA2" w:rsidRDefault="00011E2B" w:rsidP="00011E2B">
      <w:pPr>
        <w:pStyle w:val="P00"/>
        <w:spacing w:before="0"/>
        <w:ind w:left="0" w:right="1134"/>
        <w:rPr>
          <w:rStyle w:val="default"/>
          <w:rFonts w:cs="FrankRuehl" w:hint="cs"/>
          <w:vanish/>
          <w:szCs w:val="20"/>
          <w:shd w:val="clear" w:color="auto" w:fill="FFFF99"/>
          <w:rtl/>
        </w:rPr>
      </w:pPr>
      <w:hyperlink r:id="rId568"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37</w:t>
      </w:r>
    </w:p>
    <w:p w:rsidR="00011E2B" w:rsidRPr="00E55AA2" w:rsidRDefault="00011E2B" w:rsidP="00011E2B">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46</w:t>
      </w:r>
    </w:p>
    <w:p w:rsidR="00011E2B" w:rsidRPr="00E55AA2" w:rsidRDefault="00011E2B" w:rsidP="00011E2B">
      <w:pPr>
        <w:pStyle w:val="P00"/>
        <w:ind w:left="0" w:right="1134"/>
        <w:rPr>
          <w:rFonts w:hint="cs"/>
          <w:vanish/>
          <w:szCs w:val="20"/>
          <w:shd w:val="clear" w:color="auto" w:fill="FFFF99"/>
          <w:rtl/>
        </w:rPr>
      </w:pPr>
      <w:r w:rsidRPr="00E55AA2">
        <w:rPr>
          <w:rFonts w:hint="cs"/>
          <w:vanish/>
          <w:szCs w:val="20"/>
          <w:shd w:val="clear" w:color="auto" w:fill="FFFF99"/>
          <w:rtl/>
        </w:rPr>
        <w:t>הנוסח הקודם:</w:t>
      </w:r>
    </w:p>
    <w:p w:rsidR="00011E2B" w:rsidRPr="00E55AA2" w:rsidRDefault="00011E2B" w:rsidP="00011E2B">
      <w:pPr>
        <w:pStyle w:val="P00"/>
        <w:spacing w:before="20"/>
        <w:ind w:left="0" w:right="1134"/>
        <w:rPr>
          <w:rFonts w:cs="Miriam" w:hint="cs"/>
          <w:strike/>
          <w:vanish/>
          <w:sz w:val="16"/>
          <w:szCs w:val="16"/>
          <w:shd w:val="clear" w:color="auto" w:fill="FFFF99"/>
          <w:rtl/>
        </w:rPr>
      </w:pPr>
      <w:r w:rsidRPr="00E55AA2">
        <w:rPr>
          <w:rFonts w:cs="Miriam" w:hint="cs"/>
          <w:strike/>
          <w:vanish/>
          <w:sz w:val="16"/>
          <w:szCs w:val="16"/>
          <w:shd w:val="clear" w:color="auto" w:fill="FFFF99"/>
          <w:rtl/>
        </w:rPr>
        <w:t>חתימת הדוח</w:t>
      </w:r>
    </w:p>
    <w:p w:rsidR="00011E2B" w:rsidRPr="00011E2B" w:rsidRDefault="00011E2B" w:rsidP="00011E2B">
      <w:pPr>
        <w:pStyle w:val="P00"/>
        <w:tabs>
          <w:tab w:val="clear" w:pos="6259"/>
        </w:tabs>
        <w:spacing w:before="0"/>
        <w:ind w:left="0" w:right="1134"/>
        <w:rPr>
          <w:rFonts w:hint="cs"/>
          <w:strike/>
          <w:sz w:val="2"/>
          <w:szCs w:val="2"/>
          <w:shd w:val="clear" w:color="auto" w:fill="FFFF99"/>
          <w:rtl/>
        </w:rPr>
      </w:pPr>
      <w:r w:rsidRPr="00E55AA2">
        <w:rPr>
          <w:strike/>
          <w:vanish/>
          <w:sz w:val="22"/>
          <w:szCs w:val="22"/>
          <w:shd w:val="clear" w:color="auto" w:fill="FFFF99"/>
          <w:rtl/>
        </w:rPr>
        <w:t>46.</w:t>
      </w:r>
      <w:r w:rsidRPr="00E55AA2">
        <w:rPr>
          <w:strike/>
          <w:vanish/>
          <w:sz w:val="22"/>
          <w:szCs w:val="22"/>
          <w:shd w:val="clear" w:color="auto" w:fill="FFFF99"/>
          <w:rtl/>
        </w:rPr>
        <w:tab/>
      </w:r>
      <w:r w:rsidRPr="00E55AA2">
        <w:rPr>
          <w:rFonts w:hint="cs"/>
          <w:strike/>
          <w:vanish/>
          <w:sz w:val="22"/>
          <w:szCs w:val="22"/>
          <w:shd w:val="clear" w:color="auto" w:fill="FFFF99"/>
          <w:rtl/>
        </w:rPr>
        <w:t>הדוח ייחתם, בשם התאגיד, בידי יושב ראש הדירקטוריון, המנהל הכללי ונושא המשרה הבכיר ביותר בתחום הכספים, או בידי דירקטור שהדירקטוריון הסמיך במקום כל אחד מאלה לצורך חתימה על הדוח למועד מסוים, ויחולו הוראות תקנה 5.</w:t>
      </w:r>
      <w:bookmarkEnd w:id="352"/>
    </w:p>
    <w:p w:rsidR="00457466" w:rsidRDefault="00457466" w:rsidP="00135CEA">
      <w:pPr>
        <w:pStyle w:val="P00"/>
        <w:spacing w:before="72"/>
        <w:ind w:left="0" w:right="1134"/>
        <w:rPr>
          <w:rStyle w:val="default"/>
          <w:rFonts w:cs="FrankRuehl" w:hint="cs"/>
          <w:rtl/>
        </w:rPr>
      </w:pPr>
      <w:bookmarkStart w:id="353" w:name="Seif6"/>
      <w:bookmarkEnd w:id="353"/>
      <w:r>
        <w:rPr>
          <w:lang w:val="he-IL"/>
        </w:rPr>
        <w:pict>
          <v:rect id="_x0000_s2163" style="position:absolute;left:0;text-align:left;margin-left:464.5pt;margin-top:8.05pt;width:75.05pt;height:43.15pt;z-index:251340800" o:allowincell="f" filled="f" stroked="f" strokecolor="lime" strokeweight=".25pt">
            <v:textbox style="mso-next-textbox:#_x0000_s2163" inset="0,0,0,0">
              <w:txbxContent>
                <w:p w:rsidR="00FD021E" w:rsidRDefault="00FD021E">
                  <w:pPr>
                    <w:spacing w:line="160" w:lineRule="exact"/>
                    <w:jc w:val="left"/>
                    <w:rPr>
                      <w:rFonts w:cs="Miriam"/>
                      <w:noProof/>
                      <w:szCs w:val="18"/>
                      <w:rtl/>
                    </w:rPr>
                  </w:pPr>
                  <w:r>
                    <w:rPr>
                      <w:rFonts w:cs="Miriam"/>
                      <w:szCs w:val="18"/>
                      <w:rtl/>
                    </w:rPr>
                    <w:t>ס</w:t>
                  </w:r>
                  <w:r>
                    <w:rPr>
                      <w:rFonts w:cs="Miriam" w:hint="cs"/>
                      <w:szCs w:val="18"/>
                      <w:rtl/>
                    </w:rPr>
                    <w:t xml:space="preserve">קירה של </w:t>
                  </w:r>
                  <w:r>
                    <w:rPr>
                      <w:rFonts w:cs="Miriam"/>
                      <w:szCs w:val="18"/>
                      <w:rtl/>
                    </w:rPr>
                    <w:t>ר</w:t>
                  </w:r>
                  <w:r>
                    <w:rPr>
                      <w:rFonts w:cs="Miriam" w:hint="cs"/>
                      <w:szCs w:val="18"/>
                      <w:rtl/>
                    </w:rPr>
                    <w:t>ואה חשבון</w:t>
                  </w:r>
                </w:p>
                <w:p w:rsidR="00FD021E" w:rsidRDefault="00FD021E">
                  <w:pPr>
                    <w:spacing w:line="160" w:lineRule="exact"/>
                    <w:jc w:val="left"/>
                    <w:rPr>
                      <w:rFonts w:cs="Miriam" w:hint="cs"/>
                      <w:szCs w:val="18"/>
                      <w:rtl/>
                    </w:rPr>
                  </w:pPr>
                  <w:r>
                    <w:rPr>
                      <w:rFonts w:cs="Miriam"/>
                      <w:szCs w:val="18"/>
                      <w:rtl/>
                    </w:rPr>
                    <w:t>ת</w:t>
                  </w:r>
                  <w:r>
                    <w:rPr>
                      <w:rFonts w:cs="Miriam" w:hint="cs"/>
                      <w:szCs w:val="18"/>
                      <w:rtl/>
                    </w:rPr>
                    <w:t>ק' תשנ"ז-1997</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rect>
        </w:pict>
      </w:r>
      <w:r>
        <w:rPr>
          <w:rStyle w:val="big-number"/>
          <w:rFonts w:cs="Miriam"/>
          <w:rtl/>
        </w:rPr>
        <w:t>47.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לדו"ח הביניים תצורף סקירה של רואה חשבון אשר תכלול אישור </w:t>
      </w:r>
      <w:r w:rsidR="00135CEA" w:rsidRPr="00135CEA">
        <w:rPr>
          <w:rStyle w:val="default"/>
          <w:rFonts w:cs="FrankRuehl" w:hint="cs"/>
          <w:rtl/>
        </w:rPr>
        <w:t>כי מתקיים האמור בתקנה 40(א)</w:t>
      </w:r>
      <w:r>
        <w:rPr>
          <w:rStyle w:val="default"/>
          <w:rFonts w:cs="FrankRuehl" w:hint="cs"/>
          <w:rtl/>
        </w:rPr>
        <w:t>.</w:t>
      </w:r>
    </w:p>
    <w:p w:rsidR="00011E2B" w:rsidRDefault="00011E2B" w:rsidP="00135CEA">
      <w:pPr>
        <w:pStyle w:val="P00"/>
        <w:spacing w:before="72"/>
        <w:ind w:left="0" w:right="1134"/>
        <w:rPr>
          <w:rStyle w:val="default"/>
          <w:rFonts w:cs="FrankRuehl" w:hint="cs"/>
          <w:rtl/>
        </w:rPr>
      </w:pPr>
    </w:p>
    <w:p w:rsidR="00457466" w:rsidRDefault="00011E2B">
      <w:pPr>
        <w:pStyle w:val="P00"/>
        <w:spacing w:before="72"/>
        <w:ind w:left="0" w:right="1134"/>
        <w:rPr>
          <w:rStyle w:val="default"/>
          <w:rFonts w:cs="FrankRuehl" w:hint="cs"/>
          <w:rtl/>
        </w:rPr>
      </w:pPr>
      <w:r>
        <w:rPr>
          <w:rtl/>
          <w:lang w:eastAsia="en-US"/>
        </w:rPr>
        <w:pict>
          <v:shape id="_x0000_s3072" type="#_x0000_t202" style="position:absolute;left:0;text-align:left;margin-left:470.35pt;margin-top:7.1pt;width:1in;height:11.2pt;z-index:251913216" filled="f" stroked="f">
            <v:textbox inset="1mm,0,1mm,0">
              <w:txbxContent>
                <w:p w:rsidR="00FD021E" w:rsidRDefault="00FD021E" w:rsidP="00011E2B">
                  <w:pPr>
                    <w:spacing w:line="160" w:lineRule="exact"/>
                    <w:jc w:val="left"/>
                    <w:rPr>
                      <w:rFonts w:cs="Miriam" w:hint="cs"/>
                      <w:noProof/>
                      <w:szCs w:val="18"/>
                      <w:rtl/>
                    </w:rPr>
                  </w:pPr>
                  <w:r>
                    <w:rPr>
                      <w:rFonts w:cs="Miriam" w:hint="cs"/>
                      <w:szCs w:val="18"/>
                      <w:rtl/>
                    </w:rPr>
                    <w:t>תק' תשע"ה-2014</w:t>
                  </w:r>
                </w:p>
              </w:txbxContent>
            </v:textbox>
          </v:shape>
        </w:pict>
      </w:r>
      <w:r w:rsidR="00457466">
        <w:rPr>
          <w:rtl/>
        </w:rPr>
        <w:tab/>
      </w:r>
      <w:r w:rsidR="00457466">
        <w:rPr>
          <w:rStyle w:val="default"/>
          <w:rFonts w:cs="FrankRuehl"/>
          <w:rtl/>
        </w:rPr>
        <w:t>(</w:t>
      </w:r>
      <w:r w:rsidR="00457466">
        <w:rPr>
          <w:rStyle w:val="default"/>
          <w:rFonts w:cs="FrankRuehl" w:hint="cs"/>
          <w:rtl/>
        </w:rPr>
        <w:t>ב)</w:t>
      </w:r>
      <w:r w:rsidR="00457466">
        <w:rPr>
          <w:rStyle w:val="default"/>
          <w:rFonts w:cs="FrankRuehl"/>
          <w:rtl/>
        </w:rPr>
        <w:tab/>
      </w:r>
      <w:r w:rsidR="00457466">
        <w:rPr>
          <w:rStyle w:val="default"/>
          <w:rFonts w:cs="FrankRuehl" w:hint="cs"/>
          <w:rtl/>
        </w:rPr>
        <w:t xml:space="preserve">רואה החשבון </w:t>
      </w:r>
      <w:r>
        <w:rPr>
          <w:rStyle w:val="default"/>
          <w:rFonts w:cs="FrankRuehl" w:hint="cs"/>
          <w:rtl/>
        </w:rPr>
        <w:t xml:space="preserve">המבקר </w:t>
      </w:r>
      <w:r w:rsidR="00457466">
        <w:rPr>
          <w:rStyle w:val="default"/>
          <w:rFonts w:cs="FrankRuehl" w:hint="cs"/>
          <w:rtl/>
        </w:rPr>
        <w:t>יאשר את עריכת הסקירה בחתימתו ולצדה יציין את תאריך החתימה.</w:t>
      </w:r>
    </w:p>
    <w:p w:rsidR="00457466" w:rsidRPr="00E55AA2" w:rsidRDefault="00457466">
      <w:pPr>
        <w:pStyle w:val="P00"/>
        <w:spacing w:before="0"/>
        <w:ind w:left="0" w:right="1134"/>
        <w:rPr>
          <w:rFonts w:hint="cs"/>
          <w:b/>
          <w:bCs/>
          <w:vanish/>
          <w:szCs w:val="20"/>
          <w:shd w:val="clear" w:color="auto" w:fill="FFFF99"/>
          <w:rtl/>
        </w:rPr>
      </w:pPr>
      <w:bookmarkStart w:id="354" w:name="Rov584"/>
      <w:r w:rsidRPr="00E55AA2">
        <w:rPr>
          <w:rFonts w:hint="cs"/>
          <w:vanish/>
          <w:color w:val="FF0000"/>
          <w:szCs w:val="20"/>
          <w:shd w:val="clear" w:color="auto" w:fill="FFFF99"/>
          <w:rtl/>
        </w:rPr>
        <w:t>מיום 13.11.1988</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תשמ"ט-1988</w:t>
      </w:r>
    </w:p>
    <w:p w:rsidR="00457466" w:rsidRPr="00E55AA2" w:rsidRDefault="00457466">
      <w:pPr>
        <w:pStyle w:val="P00"/>
        <w:tabs>
          <w:tab w:val="clear" w:pos="6259"/>
        </w:tabs>
        <w:spacing w:before="0"/>
        <w:ind w:left="0" w:right="1134"/>
        <w:rPr>
          <w:rFonts w:hint="cs"/>
          <w:vanish/>
          <w:szCs w:val="20"/>
          <w:shd w:val="clear" w:color="auto" w:fill="FFFF99"/>
          <w:rtl/>
        </w:rPr>
      </w:pPr>
      <w:hyperlink r:id="rId569" w:history="1">
        <w:r w:rsidRPr="00E55AA2">
          <w:rPr>
            <w:rStyle w:val="Hyperlink"/>
            <w:rFonts w:cs="Times New Roman" w:hint="cs"/>
            <w:vanish/>
            <w:szCs w:val="20"/>
            <w:shd w:val="clear" w:color="auto" w:fill="FFFF99"/>
            <w:rtl/>
          </w:rPr>
          <w:t>ק"ת תשמ"ט מס' 5145</w:t>
        </w:r>
      </w:hyperlink>
      <w:r w:rsidRPr="00E55AA2">
        <w:rPr>
          <w:rFonts w:hint="cs"/>
          <w:vanish/>
          <w:szCs w:val="20"/>
          <w:shd w:val="clear" w:color="auto" w:fill="FFFF99"/>
          <w:rtl/>
        </w:rPr>
        <w:t xml:space="preserve"> מיום 13.11.1988 עמ' 142</w:t>
      </w:r>
    </w:p>
    <w:p w:rsidR="00457466" w:rsidRPr="00E55AA2" w:rsidRDefault="00457466">
      <w:pPr>
        <w:pStyle w:val="P00"/>
        <w:tabs>
          <w:tab w:val="clear" w:pos="6259"/>
        </w:tabs>
        <w:ind w:left="0" w:right="1134"/>
        <w:rPr>
          <w:rFonts w:cs="Miriam" w:hint="cs"/>
          <w:strike/>
          <w:vanish/>
          <w:sz w:val="16"/>
          <w:szCs w:val="16"/>
          <w:u w:val="single"/>
          <w:shd w:val="clear" w:color="auto" w:fill="FFFF99"/>
          <w:rtl/>
        </w:rPr>
      </w:pPr>
      <w:r w:rsidRPr="00E55AA2">
        <w:rPr>
          <w:rFonts w:cs="Miriam" w:hint="cs"/>
          <w:strike/>
          <w:vanish/>
          <w:sz w:val="16"/>
          <w:szCs w:val="16"/>
          <w:shd w:val="clear" w:color="auto" w:fill="FFFF99"/>
          <w:rtl/>
        </w:rPr>
        <w:t>סקירת דו"ח</w:t>
      </w:r>
      <w:r w:rsidRPr="00E55AA2">
        <w:rPr>
          <w:rFonts w:cs="Miriam" w:hint="cs"/>
          <w:vanish/>
          <w:sz w:val="16"/>
          <w:szCs w:val="16"/>
          <w:shd w:val="clear" w:color="auto" w:fill="FFFF99"/>
          <w:rtl/>
        </w:rPr>
        <w:t xml:space="preserve"> </w:t>
      </w:r>
      <w:r w:rsidRPr="00E55AA2">
        <w:rPr>
          <w:rFonts w:cs="Miriam" w:hint="cs"/>
          <w:vanish/>
          <w:sz w:val="16"/>
          <w:szCs w:val="16"/>
          <w:u w:val="single"/>
          <w:shd w:val="clear" w:color="auto" w:fill="FFFF99"/>
          <w:rtl/>
        </w:rPr>
        <w:t>סקירת רואה חשבון</w:t>
      </w:r>
    </w:p>
    <w:p w:rsidR="00457466" w:rsidRPr="00E55AA2" w:rsidRDefault="00457466">
      <w:pPr>
        <w:pStyle w:val="P00"/>
        <w:tabs>
          <w:tab w:val="clear" w:pos="6259"/>
        </w:tabs>
        <w:spacing w:before="0"/>
        <w:ind w:left="0" w:right="1134"/>
        <w:rPr>
          <w:rFonts w:hint="cs"/>
          <w:vanish/>
          <w:sz w:val="22"/>
          <w:szCs w:val="22"/>
          <w:shd w:val="clear" w:color="auto" w:fill="FFFF99"/>
          <w:rtl/>
        </w:rPr>
      </w:pPr>
      <w:r w:rsidRPr="00E55AA2">
        <w:rPr>
          <w:rFonts w:hint="cs"/>
          <w:vanish/>
          <w:sz w:val="22"/>
          <w:szCs w:val="22"/>
          <w:shd w:val="clear" w:color="auto" w:fill="FFFF99"/>
          <w:rtl/>
        </w:rPr>
        <w:t>47.</w:t>
      </w:r>
      <w:r w:rsidRPr="00E55AA2">
        <w:rPr>
          <w:rFonts w:hint="cs"/>
          <w:vanish/>
          <w:sz w:val="22"/>
          <w:szCs w:val="22"/>
          <w:shd w:val="clear" w:color="auto" w:fill="FFFF99"/>
          <w:rtl/>
        </w:rPr>
        <w:tab/>
      </w:r>
      <w:r w:rsidRPr="00E55AA2">
        <w:rPr>
          <w:rFonts w:hint="cs"/>
          <w:vanish/>
          <w:sz w:val="22"/>
          <w:szCs w:val="22"/>
          <w:u w:val="single"/>
          <w:shd w:val="clear" w:color="auto" w:fill="FFFF99"/>
          <w:rtl/>
        </w:rPr>
        <w:t>(א)</w:t>
      </w:r>
      <w:r w:rsidRPr="00E55AA2">
        <w:rPr>
          <w:rFonts w:hint="cs"/>
          <w:vanish/>
          <w:sz w:val="22"/>
          <w:szCs w:val="22"/>
          <w:shd w:val="clear" w:color="auto" w:fill="FFFF99"/>
          <w:rtl/>
        </w:rPr>
        <w:tab/>
        <w:t>רואה החשבון של התאגיד יסקור את הדו"ח החצי-שנתי, יאשר את דבר עריכת הסקירה בחתימתו ויציין את תאריך החתימה.</w:t>
      </w:r>
    </w:p>
    <w:p w:rsidR="00457466" w:rsidRPr="00E55AA2" w:rsidRDefault="00457466">
      <w:pPr>
        <w:pStyle w:val="P00"/>
        <w:tabs>
          <w:tab w:val="clear" w:pos="6259"/>
        </w:tabs>
        <w:spacing w:before="0"/>
        <w:ind w:left="0" w:right="1134"/>
        <w:rPr>
          <w:rStyle w:val="default"/>
          <w:rFonts w:cs="FrankRuehl" w:hint="cs"/>
          <w:vanish/>
          <w:sz w:val="22"/>
          <w:szCs w:val="22"/>
          <w:u w:val="single"/>
          <w:shd w:val="clear" w:color="auto" w:fill="FFFF99"/>
          <w:rtl/>
        </w:rPr>
      </w:pPr>
      <w:r w:rsidRPr="00E55AA2">
        <w:rPr>
          <w:rFonts w:hint="cs"/>
          <w:vanish/>
          <w:sz w:val="22"/>
          <w:szCs w:val="22"/>
          <w:shd w:val="clear" w:color="auto" w:fill="FFFF99"/>
          <w:rtl/>
        </w:rPr>
        <w:tab/>
      </w:r>
      <w:r w:rsidRPr="00E55AA2">
        <w:rPr>
          <w:rFonts w:hint="cs"/>
          <w:vanish/>
          <w:sz w:val="22"/>
          <w:szCs w:val="22"/>
          <w:u w:val="single"/>
          <w:shd w:val="clear" w:color="auto" w:fill="FFFF99"/>
          <w:rtl/>
        </w:rPr>
        <w:t>(ב)</w:t>
      </w:r>
      <w:r w:rsidRPr="00E55AA2">
        <w:rPr>
          <w:rFonts w:hint="cs"/>
          <w:vanish/>
          <w:sz w:val="22"/>
          <w:szCs w:val="22"/>
          <w:u w:val="single"/>
          <w:shd w:val="clear" w:color="auto" w:fill="FFFF99"/>
          <w:rtl/>
        </w:rPr>
        <w:tab/>
        <w:t>דו"ח הסקירה יומצא לרשות, לרשם ולבורסה; כלל דו"ח הסקירה המנעות או הסתייגות, יצורף דו"ח הסקירה לדו"ח החצי-שנתי.</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11.6.1989</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תשמ"ט-1989</w:t>
      </w:r>
    </w:p>
    <w:p w:rsidR="00457466" w:rsidRPr="00E55AA2" w:rsidRDefault="00457466">
      <w:pPr>
        <w:pStyle w:val="P00"/>
        <w:tabs>
          <w:tab w:val="clear" w:pos="6259"/>
        </w:tabs>
        <w:spacing w:before="0"/>
        <w:ind w:left="0" w:right="1134"/>
        <w:rPr>
          <w:rFonts w:hint="cs"/>
          <w:vanish/>
          <w:szCs w:val="20"/>
          <w:shd w:val="clear" w:color="auto" w:fill="FFFF99"/>
          <w:rtl/>
        </w:rPr>
      </w:pPr>
      <w:hyperlink r:id="rId570" w:history="1">
        <w:r w:rsidRPr="00E55AA2">
          <w:rPr>
            <w:rStyle w:val="Hyperlink"/>
            <w:rFonts w:cs="Times New Roman" w:hint="cs"/>
            <w:vanish/>
            <w:szCs w:val="20"/>
            <w:shd w:val="clear" w:color="auto" w:fill="FFFF99"/>
            <w:rtl/>
          </w:rPr>
          <w:t>ק"ת תשמ"ט מס' 5189</w:t>
        </w:r>
      </w:hyperlink>
      <w:r w:rsidRPr="00E55AA2">
        <w:rPr>
          <w:rFonts w:hint="cs"/>
          <w:vanish/>
          <w:szCs w:val="20"/>
          <w:shd w:val="clear" w:color="auto" w:fill="FFFF99"/>
          <w:rtl/>
        </w:rPr>
        <w:t xml:space="preserve"> מיום 11.6.1989 עמ' 886</w:t>
      </w:r>
    </w:p>
    <w:p w:rsidR="00457466" w:rsidRPr="00E55AA2" w:rsidRDefault="00457466">
      <w:pPr>
        <w:pStyle w:val="P00"/>
        <w:tabs>
          <w:tab w:val="clear" w:pos="6259"/>
        </w:tabs>
        <w:ind w:left="0" w:right="1134"/>
        <w:rPr>
          <w:rFonts w:hint="cs"/>
          <w:vanish/>
          <w:sz w:val="22"/>
          <w:szCs w:val="22"/>
          <w:shd w:val="clear" w:color="auto" w:fill="FFFF99"/>
          <w:rtl/>
        </w:rPr>
      </w:pPr>
      <w:r w:rsidRPr="00E55AA2">
        <w:rPr>
          <w:rFonts w:hint="cs"/>
          <w:vanish/>
          <w:sz w:val="22"/>
          <w:szCs w:val="22"/>
          <w:shd w:val="clear" w:color="auto" w:fill="FFFF99"/>
          <w:rtl/>
        </w:rPr>
        <w:t>47.</w:t>
      </w:r>
      <w:r w:rsidRPr="00E55AA2">
        <w:rPr>
          <w:rFonts w:hint="cs"/>
          <w:vanish/>
          <w:sz w:val="22"/>
          <w:szCs w:val="22"/>
          <w:shd w:val="clear" w:color="auto" w:fill="FFFF99"/>
          <w:rtl/>
        </w:rPr>
        <w:tab/>
        <w:t>(א)</w:t>
      </w:r>
      <w:r w:rsidRPr="00E55AA2">
        <w:rPr>
          <w:rFonts w:hint="cs"/>
          <w:vanish/>
          <w:sz w:val="22"/>
          <w:szCs w:val="22"/>
          <w:shd w:val="clear" w:color="auto" w:fill="FFFF99"/>
          <w:rtl/>
        </w:rPr>
        <w:tab/>
        <w:t xml:space="preserve">רואה החשבון של התאגיד יסקור את </w:t>
      </w:r>
      <w:r w:rsidRPr="00E55AA2">
        <w:rPr>
          <w:rFonts w:hint="cs"/>
          <w:strike/>
          <w:vanish/>
          <w:sz w:val="22"/>
          <w:szCs w:val="22"/>
          <w:shd w:val="clear" w:color="auto" w:fill="FFFF99"/>
          <w:rtl/>
        </w:rPr>
        <w:t>הדו"ח החצי-שנתי</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דו"ח הביניים</w:t>
      </w:r>
      <w:r w:rsidRPr="00E55AA2">
        <w:rPr>
          <w:rFonts w:hint="cs"/>
          <w:vanish/>
          <w:sz w:val="22"/>
          <w:szCs w:val="22"/>
          <w:shd w:val="clear" w:color="auto" w:fill="FFFF99"/>
          <w:rtl/>
        </w:rPr>
        <w:t>, יאשר את דבר עריכת הסקירה בחתימתו ויציין את תאריך החתימה.</w:t>
      </w:r>
    </w:p>
    <w:p w:rsidR="00457466" w:rsidRPr="00E55AA2" w:rsidRDefault="00457466">
      <w:pPr>
        <w:pStyle w:val="P00"/>
        <w:tabs>
          <w:tab w:val="clear" w:pos="6259"/>
        </w:tabs>
        <w:spacing w:before="0"/>
        <w:ind w:left="0" w:right="1134"/>
        <w:rPr>
          <w:rStyle w:val="default"/>
          <w:rFonts w:cs="FrankRuehl" w:hint="cs"/>
          <w:vanish/>
          <w:sz w:val="22"/>
          <w:szCs w:val="22"/>
          <w:shd w:val="clear" w:color="auto" w:fill="FFFF99"/>
          <w:rtl/>
        </w:rPr>
      </w:pPr>
      <w:r w:rsidRPr="00E55AA2">
        <w:rPr>
          <w:rFonts w:hint="cs"/>
          <w:vanish/>
          <w:sz w:val="22"/>
          <w:szCs w:val="22"/>
          <w:shd w:val="clear" w:color="auto" w:fill="FFFF99"/>
          <w:rtl/>
        </w:rPr>
        <w:tab/>
        <w:t>(ב)</w:t>
      </w:r>
      <w:r w:rsidRPr="00E55AA2">
        <w:rPr>
          <w:rFonts w:hint="cs"/>
          <w:vanish/>
          <w:sz w:val="22"/>
          <w:szCs w:val="22"/>
          <w:shd w:val="clear" w:color="auto" w:fill="FFFF99"/>
          <w:rtl/>
        </w:rPr>
        <w:tab/>
        <w:t xml:space="preserve">דו"ח הסקירה יומצא לרשות, לרשם ולבורסה; כלל דו"ח הסקירה המנעות או הסתייגות, יצורף דו"ח הסקירה </w:t>
      </w:r>
      <w:r w:rsidRPr="00E55AA2">
        <w:rPr>
          <w:rFonts w:hint="cs"/>
          <w:strike/>
          <w:vanish/>
          <w:sz w:val="22"/>
          <w:szCs w:val="22"/>
          <w:shd w:val="clear" w:color="auto" w:fill="FFFF99"/>
          <w:rtl/>
        </w:rPr>
        <w:t>לדו"ח החצי-שנתי</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לדו"ח הביניים</w:t>
      </w:r>
      <w:r w:rsidRPr="00E55AA2">
        <w:rPr>
          <w:rFonts w:hint="cs"/>
          <w:vanish/>
          <w:sz w:val="22"/>
          <w:szCs w:val="22"/>
          <w:shd w:val="clear" w:color="auto" w:fill="FFFF99"/>
          <w:rtl/>
        </w:rPr>
        <w:t>.</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71"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תקנת משנה 47(ב)</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0"/>
        <w:ind w:left="0" w:right="1134"/>
        <w:rPr>
          <w:rStyle w:val="default"/>
          <w:rFonts w:cs="FrankRuehl" w:hint="cs"/>
          <w:strike/>
          <w:vanish/>
          <w:sz w:val="22"/>
          <w:szCs w:val="22"/>
          <w:shd w:val="clear" w:color="auto" w:fill="FFFF99"/>
          <w:rtl/>
        </w:rPr>
      </w:pPr>
      <w:r w:rsidRPr="00E55AA2">
        <w:rPr>
          <w:rFonts w:hint="cs"/>
          <w:vanish/>
          <w:sz w:val="22"/>
          <w:szCs w:val="22"/>
          <w:shd w:val="clear" w:color="auto" w:fill="FFFF99"/>
          <w:rtl/>
        </w:rPr>
        <w:tab/>
      </w:r>
      <w:r w:rsidRPr="00E55AA2">
        <w:rPr>
          <w:rFonts w:hint="cs"/>
          <w:strike/>
          <w:vanish/>
          <w:sz w:val="22"/>
          <w:szCs w:val="22"/>
          <w:shd w:val="clear" w:color="auto" w:fill="FFFF99"/>
          <w:rtl/>
        </w:rPr>
        <w:t>(ב)</w:t>
      </w:r>
      <w:r w:rsidRPr="00E55AA2">
        <w:rPr>
          <w:rFonts w:hint="cs"/>
          <w:strike/>
          <w:vanish/>
          <w:sz w:val="22"/>
          <w:szCs w:val="22"/>
          <w:shd w:val="clear" w:color="auto" w:fill="FFFF99"/>
          <w:rtl/>
        </w:rPr>
        <w:tab/>
        <w:t>דו"ח הסקירה יומצא לרשות, לרשם ולבורסה; כלל דו"ח הסקירה המנעות או הסתייגות, יצורף דו"ח הסקירה לדו"ח הביניים.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20.3.1997</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תשנ"ז-1997</w:t>
      </w:r>
    </w:p>
    <w:p w:rsidR="00457466" w:rsidRPr="00E55AA2" w:rsidRDefault="00457466">
      <w:pPr>
        <w:pStyle w:val="P00"/>
        <w:tabs>
          <w:tab w:val="clear" w:pos="6259"/>
        </w:tabs>
        <w:spacing w:before="0"/>
        <w:ind w:left="0" w:right="1134"/>
        <w:rPr>
          <w:rFonts w:hint="cs"/>
          <w:vanish/>
          <w:szCs w:val="20"/>
          <w:shd w:val="clear" w:color="auto" w:fill="FFFF99"/>
          <w:rtl/>
        </w:rPr>
      </w:pPr>
      <w:hyperlink r:id="rId572" w:history="1">
        <w:r w:rsidRPr="00E55AA2">
          <w:rPr>
            <w:rStyle w:val="Hyperlink"/>
            <w:rFonts w:cs="Times New Roman" w:hint="cs"/>
            <w:vanish/>
            <w:szCs w:val="20"/>
            <w:shd w:val="clear" w:color="auto" w:fill="FFFF99"/>
            <w:rtl/>
          </w:rPr>
          <w:t>ק"ת תשנ"ז מס' 5819</w:t>
        </w:r>
      </w:hyperlink>
      <w:r w:rsidRPr="00E55AA2">
        <w:rPr>
          <w:rFonts w:hint="cs"/>
          <w:vanish/>
          <w:szCs w:val="20"/>
          <w:shd w:val="clear" w:color="auto" w:fill="FFFF99"/>
          <w:rtl/>
        </w:rPr>
        <w:t xml:space="preserve"> מיום 20.3.1997 עמ' 490</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החלפת תקנה 47</w:t>
      </w:r>
    </w:p>
    <w:p w:rsidR="00457466" w:rsidRPr="00E55AA2" w:rsidRDefault="00457466">
      <w:pPr>
        <w:pStyle w:val="P00"/>
        <w:tabs>
          <w:tab w:val="clear" w:pos="6259"/>
        </w:tabs>
        <w:ind w:left="0" w:right="1134"/>
        <w:rPr>
          <w:rStyle w:val="default"/>
          <w:rFonts w:cs="FrankRuehl" w:hint="cs"/>
          <w:vanish/>
          <w:szCs w:val="20"/>
          <w:shd w:val="clear" w:color="auto" w:fill="FFFF99"/>
          <w:rtl/>
        </w:rPr>
      </w:pPr>
      <w:r w:rsidRPr="00E55AA2">
        <w:rPr>
          <w:rFonts w:hint="cs"/>
          <w:vanish/>
          <w:szCs w:val="20"/>
          <w:shd w:val="clear" w:color="auto" w:fill="FFFF99"/>
          <w:rtl/>
        </w:rPr>
        <w:t>הנוסח הקודם:</w:t>
      </w:r>
    </w:p>
    <w:p w:rsidR="00457466" w:rsidRPr="00E55AA2" w:rsidRDefault="00457466">
      <w:pPr>
        <w:pStyle w:val="P00"/>
        <w:tabs>
          <w:tab w:val="clear" w:pos="6259"/>
        </w:tabs>
        <w:spacing w:before="20"/>
        <w:ind w:left="0" w:right="1134"/>
        <w:rPr>
          <w:rFonts w:cs="Miriam" w:hint="cs"/>
          <w:strike/>
          <w:vanish/>
          <w:sz w:val="16"/>
          <w:szCs w:val="16"/>
          <w:shd w:val="clear" w:color="auto" w:fill="FFFF99"/>
          <w:rtl/>
        </w:rPr>
      </w:pPr>
      <w:r w:rsidRPr="00E55AA2">
        <w:rPr>
          <w:rFonts w:cs="Miriam" w:hint="cs"/>
          <w:vanish/>
          <w:sz w:val="16"/>
          <w:szCs w:val="16"/>
          <w:shd w:val="clear" w:color="auto" w:fill="FFFF99"/>
          <w:rtl/>
        </w:rPr>
        <w:t>סקי</w:t>
      </w:r>
      <w:r w:rsidRPr="00E55AA2">
        <w:rPr>
          <w:rFonts w:cs="Miriam" w:hint="cs"/>
          <w:strike/>
          <w:vanish/>
          <w:sz w:val="16"/>
          <w:szCs w:val="16"/>
          <w:shd w:val="clear" w:color="auto" w:fill="FFFF99"/>
          <w:rtl/>
        </w:rPr>
        <w:t>רת רואה חשבון</w:t>
      </w:r>
    </w:p>
    <w:p w:rsidR="00457466" w:rsidRPr="00E55AA2" w:rsidRDefault="00457466">
      <w:pPr>
        <w:pStyle w:val="P00"/>
        <w:tabs>
          <w:tab w:val="clear" w:pos="6259"/>
        </w:tabs>
        <w:spacing w:before="0"/>
        <w:ind w:left="0" w:right="1134"/>
        <w:rPr>
          <w:rFonts w:hint="cs"/>
          <w:strike/>
          <w:vanish/>
          <w:sz w:val="22"/>
          <w:szCs w:val="22"/>
          <w:shd w:val="clear" w:color="auto" w:fill="FFFF99"/>
          <w:rtl/>
        </w:rPr>
      </w:pPr>
      <w:r w:rsidRPr="00E55AA2">
        <w:rPr>
          <w:rFonts w:hint="cs"/>
          <w:strike/>
          <w:vanish/>
          <w:sz w:val="22"/>
          <w:szCs w:val="22"/>
          <w:shd w:val="clear" w:color="auto" w:fill="FFFF99"/>
          <w:rtl/>
        </w:rPr>
        <w:t>47.</w:t>
      </w:r>
      <w:r w:rsidRPr="00E55AA2">
        <w:rPr>
          <w:rFonts w:hint="cs"/>
          <w:strike/>
          <w:vanish/>
          <w:sz w:val="22"/>
          <w:szCs w:val="22"/>
          <w:shd w:val="clear" w:color="auto" w:fill="FFFF99"/>
          <w:rtl/>
        </w:rPr>
        <w:tab/>
        <w:t>(א)</w:t>
      </w:r>
      <w:r w:rsidRPr="00E55AA2">
        <w:rPr>
          <w:rFonts w:hint="cs"/>
          <w:strike/>
          <w:vanish/>
          <w:sz w:val="22"/>
          <w:szCs w:val="22"/>
          <w:shd w:val="clear" w:color="auto" w:fill="FFFF99"/>
          <w:rtl/>
        </w:rPr>
        <w:tab/>
        <w:t>רואה החשבון של התאגיד יסקור את דו"ח הביניים, יאשר את דבר עריכת הסקירה בחתימתו ויציין את תאריך החתימה.</w:t>
      </w:r>
    </w:p>
    <w:p w:rsidR="00457466" w:rsidRPr="00E55AA2" w:rsidRDefault="00457466">
      <w:pPr>
        <w:pStyle w:val="P00"/>
        <w:tabs>
          <w:tab w:val="clear" w:pos="6259"/>
        </w:tabs>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strike/>
          <w:vanish/>
          <w:sz w:val="22"/>
          <w:szCs w:val="22"/>
          <w:shd w:val="clear" w:color="auto" w:fill="FFFF99"/>
          <w:rtl/>
        </w:rPr>
        <w:t>(ב)</w:t>
      </w:r>
      <w:r w:rsidRPr="00E55AA2">
        <w:rPr>
          <w:rStyle w:val="default"/>
          <w:rFonts w:cs="FrankRuehl" w:hint="cs"/>
          <w:strike/>
          <w:vanish/>
          <w:sz w:val="22"/>
          <w:szCs w:val="22"/>
          <w:shd w:val="clear" w:color="auto" w:fill="FFFF99"/>
          <w:rtl/>
        </w:rPr>
        <w:tab/>
        <w:t>דו"ח הסקירה יצורף לדו"ח הביניים.</w:t>
      </w:r>
    </w:p>
    <w:p w:rsidR="002A42A5" w:rsidRPr="00E55AA2" w:rsidRDefault="002A42A5" w:rsidP="002A42A5">
      <w:pPr>
        <w:pStyle w:val="P22"/>
        <w:spacing w:before="0"/>
        <w:ind w:left="0" w:right="1134"/>
        <w:rPr>
          <w:rStyle w:val="default"/>
          <w:rFonts w:cs="FrankRuehl" w:hint="cs"/>
          <w:vanish/>
          <w:szCs w:val="20"/>
          <w:shd w:val="clear" w:color="auto" w:fill="FFFF99"/>
          <w:rtl/>
        </w:rPr>
      </w:pPr>
    </w:p>
    <w:p w:rsidR="002A42A5" w:rsidRPr="00E55AA2" w:rsidRDefault="002A42A5" w:rsidP="002A42A5">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2A42A5" w:rsidRPr="00E55AA2" w:rsidRDefault="002A42A5" w:rsidP="002A42A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2A42A5" w:rsidRPr="00E55AA2" w:rsidRDefault="002A42A5" w:rsidP="002A42A5">
      <w:pPr>
        <w:pStyle w:val="P00"/>
        <w:spacing w:before="0"/>
        <w:ind w:left="0" w:right="1134"/>
        <w:rPr>
          <w:rStyle w:val="default"/>
          <w:rFonts w:cs="FrankRuehl" w:hint="cs"/>
          <w:vanish/>
          <w:szCs w:val="20"/>
          <w:shd w:val="clear" w:color="auto" w:fill="FFFF99"/>
          <w:rtl/>
        </w:rPr>
      </w:pPr>
      <w:hyperlink r:id="rId573"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684</w:t>
      </w:r>
    </w:p>
    <w:p w:rsidR="002A42A5" w:rsidRPr="00E55AA2" w:rsidRDefault="002A42A5" w:rsidP="00DB4BFD">
      <w:pPr>
        <w:pStyle w:val="P00"/>
        <w:ind w:left="0" w:right="1134"/>
        <w:rPr>
          <w:rStyle w:val="default"/>
          <w:rFonts w:cs="FrankRuehl" w:hint="cs"/>
          <w:vanish/>
          <w:sz w:val="22"/>
          <w:szCs w:val="22"/>
          <w:shd w:val="clear" w:color="auto" w:fill="FFFF99"/>
          <w:rtl/>
        </w:rPr>
      </w:pPr>
      <w:r w:rsidRPr="00E55AA2">
        <w:rPr>
          <w:rStyle w:val="big-number"/>
          <w:rFonts w:cs="Miriam"/>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לדו"ח הביניים תצורף סקירה של רואה חשבון אשר תכלול אישור </w:t>
      </w:r>
      <w:r w:rsidRPr="00E55AA2">
        <w:rPr>
          <w:rStyle w:val="default"/>
          <w:rFonts w:cs="FrankRuehl" w:hint="cs"/>
          <w:strike/>
          <w:vanish/>
          <w:sz w:val="22"/>
          <w:szCs w:val="22"/>
          <w:shd w:val="clear" w:color="auto" w:fill="FFFF99"/>
          <w:rtl/>
        </w:rPr>
        <w:t>לעריכת הדו"ח לפי תקנות אלה</w:t>
      </w:r>
      <w:r w:rsidR="00135CEA" w:rsidRPr="00E55AA2">
        <w:rPr>
          <w:rStyle w:val="default"/>
          <w:rFonts w:cs="FrankRuehl" w:hint="cs"/>
          <w:vanish/>
          <w:sz w:val="22"/>
          <w:szCs w:val="22"/>
          <w:shd w:val="clear" w:color="auto" w:fill="FFFF99"/>
          <w:rtl/>
        </w:rPr>
        <w:t xml:space="preserve"> </w:t>
      </w:r>
      <w:r w:rsidR="00135CEA" w:rsidRPr="00E55AA2">
        <w:rPr>
          <w:rStyle w:val="default"/>
          <w:rFonts w:cs="FrankRuehl" w:hint="cs"/>
          <w:vanish/>
          <w:sz w:val="22"/>
          <w:szCs w:val="22"/>
          <w:u w:val="single"/>
          <w:shd w:val="clear" w:color="auto" w:fill="FFFF99"/>
          <w:rtl/>
        </w:rPr>
        <w:t>כי מתקיים האמור בתקנה 40(א)</w:t>
      </w:r>
      <w:r w:rsidRPr="00E55AA2">
        <w:rPr>
          <w:rStyle w:val="default"/>
          <w:rFonts w:cs="FrankRuehl" w:hint="cs"/>
          <w:vanish/>
          <w:sz w:val="22"/>
          <w:szCs w:val="22"/>
          <w:shd w:val="clear" w:color="auto" w:fill="FFFF99"/>
          <w:rtl/>
        </w:rPr>
        <w:t>.</w:t>
      </w:r>
    </w:p>
    <w:p w:rsidR="00011E2B" w:rsidRPr="00E55AA2" w:rsidRDefault="00011E2B" w:rsidP="00011E2B">
      <w:pPr>
        <w:pStyle w:val="P00"/>
        <w:tabs>
          <w:tab w:val="clear" w:pos="6259"/>
        </w:tabs>
        <w:spacing w:before="0"/>
        <w:ind w:left="0" w:right="1134"/>
        <w:rPr>
          <w:rFonts w:hint="cs"/>
          <w:vanish/>
          <w:szCs w:val="20"/>
          <w:shd w:val="clear" w:color="auto" w:fill="FFFF99"/>
          <w:rtl/>
        </w:rPr>
      </w:pPr>
    </w:p>
    <w:p w:rsidR="00011E2B" w:rsidRPr="00E55AA2" w:rsidRDefault="00011E2B" w:rsidP="00011E2B">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011E2B" w:rsidRPr="00E55AA2" w:rsidRDefault="00011E2B" w:rsidP="00011E2B">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011E2B" w:rsidRPr="00E55AA2" w:rsidRDefault="00011E2B" w:rsidP="00011E2B">
      <w:pPr>
        <w:pStyle w:val="P00"/>
        <w:spacing w:before="0"/>
        <w:ind w:left="0" w:right="1134"/>
        <w:rPr>
          <w:rStyle w:val="default"/>
          <w:rFonts w:cs="FrankRuehl" w:hint="cs"/>
          <w:vanish/>
          <w:szCs w:val="20"/>
          <w:shd w:val="clear" w:color="auto" w:fill="FFFF99"/>
          <w:rtl/>
        </w:rPr>
      </w:pPr>
      <w:hyperlink r:id="rId574"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37</w:t>
      </w:r>
    </w:p>
    <w:p w:rsidR="00011E2B" w:rsidRPr="00011E2B" w:rsidRDefault="00011E2B" w:rsidP="00011E2B">
      <w:pPr>
        <w:pStyle w:val="P00"/>
        <w:ind w:left="0" w:right="1134"/>
        <w:rPr>
          <w:rStyle w:val="default"/>
          <w:rFonts w:cs="FrankRuehl" w:hint="cs"/>
          <w:sz w:val="2"/>
          <w:szCs w:val="2"/>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רואה החשבון </w:t>
      </w:r>
      <w:r w:rsidRPr="00E55AA2">
        <w:rPr>
          <w:rStyle w:val="default"/>
          <w:rFonts w:cs="FrankRuehl" w:hint="cs"/>
          <w:vanish/>
          <w:sz w:val="22"/>
          <w:szCs w:val="22"/>
          <w:u w:val="single"/>
          <w:shd w:val="clear" w:color="auto" w:fill="FFFF99"/>
          <w:rtl/>
        </w:rPr>
        <w:t>המבקר</w:t>
      </w:r>
      <w:r w:rsidRPr="00E55AA2">
        <w:rPr>
          <w:rStyle w:val="default"/>
          <w:rFonts w:cs="FrankRuehl" w:hint="cs"/>
          <w:vanish/>
          <w:sz w:val="22"/>
          <w:szCs w:val="22"/>
          <w:shd w:val="clear" w:color="auto" w:fill="FFFF99"/>
          <w:rtl/>
        </w:rPr>
        <w:t xml:space="preserve"> יאשר את עריכת הסקירה בחתימתו ולצדה יציין את תאריך החתימה.</w:t>
      </w:r>
      <w:bookmarkEnd w:id="354"/>
    </w:p>
    <w:p w:rsidR="00457466" w:rsidRDefault="00457466">
      <w:pPr>
        <w:pStyle w:val="medium2-header"/>
        <w:keepLines w:val="0"/>
        <w:spacing w:before="72"/>
        <w:ind w:left="0" w:right="1134"/>
        <w:rPr>
          <w:rFonts w:hint="cs"/>
          <w:noProof/>
          <w:sz w:val="20"/>
          <w:rtl/>
        </w:rPr>
      </w:pPr>
      <w:bookmarkStart w:id="355" w:name="med6"/>
      <w:bookmarkEnd w:id="355"/>
      <w:r>
        <w:rPr>
          <w:noProof/>
          <w:sz w:val="20"/>
          <w:lang w:val="he-IL"/>
        </w:rPr>
        <w:pict>
          <v:rect id="_x0000_s2164" style="position:absolute;left:0;text-align:left;margin-left:464.5pt;margin-top:8.05pt;width:75.05pt;height:18.95pt;z-index:251440128" o:allowincell="f" filled="f" stroked="f" strokecolor="lime" strokeweight=".25pt">
            <v:textbox style="mso-next-textbox:#_x0000_s2164" inset="0,0,0,0">
              <w:txbxContent>
                <w:p w:rsidR="00FD021E" w:rsidRDefault="00FD021E">
                  <w:pPr>
                    <w:spacing w:line="160" w:lineRule="exact"/>
                    <w:jc w:val="left"/>
                    <w:rPr>
                      <w:rFonts w:cs="Miriam"/>
                      <w:noProof/>
                      <w:szCs w:val="18"/>
                      <w:rtl/>
                    </w:rPr>
                  </w:pPr>
                  <w:r>
                    <w:rPr>
                      <w:rFonts w:cs="Miriam"/>
                      <w:sz w:val="20"/>
                      <w:szCs w:val="18"/>
                      <w:rtl/>
                    </w:rPr>
                    <w:t>ת</w:t>
                  </w:r>
                  <w:r>
                    <w:rPr>
                      <w:rFonts w:cs="Miriam" w:hint="cs"/>
                      <w:sz w:val="20"/>
                      <w:szCs w:val="18"/>
                      <w:rtl/>
                    </w:rPr>
                    <w:t>ק'</w:t>
                  </w:r>
                  <w:r>
                    <w:rPr>
                      <w:rFonts w:cs="Miriam"/>
                      <w:szCs w:val="18"/>
                      <w:rtl/>
                    </w:rPr>
                    <w:t xml:space="preserve"> </w:t>
                  </w:r>
                  <w:r>
                    <w:rPr>
                      <w:rFonts w:cs="Miriam" w:hint="cs"/>
                      <w:szCs w:val="18"/>
                      <w:rtl/>
                    </w:rPr>
                    <w:t xml:space="preserve">(מס' 3) </w:t>
                  </w:r>
                  <w:r>
                    <w:rPr>
                      <w:rFonts w:cs="Miriam"/>
                      <w:szCs w:val="18"/>
                      <w:rtl/>
                    </w:rPr>
                    <w:br/>
                  </w:r>
                  <w:r>
                    <w:rPr>
                      <w:rFonts w:cs="Miriam" w:hint="cs"/>
                      <w:szCs w:val="18"/>
                      <w:rtl/>
                    </w:rPr>
                    <w:t>תשס"ד-2004</w:t>
                  </w:r>
                </w:p>
              </w:txbxContent>
            </v:textbox>
            <w10:anchorlock/>
          </v:rect>
        </w:pict>
      </w:r>
      <w:r>
        <w:rPr>
          <w:noProof/>
          <w:sz w:val="20"/>
          <w:rtl/>
        </w:rPr>
        <w:t>פ</w:t>
      </w:r>
      <w:r>
        <w:rPr>
          <w:rFonts w:hint="cs"/>
          <w:noProof/>
          <w:sz w:val="20"/>
          <w:rtl/>
        </w:rPr>
        <w:t>רק ה':</w:t>
      </w:r>
      <w:r>
        <w:rPr>
          <w:rFonts w:hint="cs"/>
          <w:bCs w:val="0"/>
          <w:noProof/>
          <w:sz w:val="20"/>
          <w:rtl/>
        </w:rPr>
        <w:t xml:space="preserve"> (נמחק)</w:t>
      </w:r>
    </w:p>
    <w:p w:rsidR="00457466" w:rsidRPr="00E55AA2" w:rsidRDefault="00457466">
      <w:pPr>
        <w:pStyle w:val="P00"/>
        <w:spacing w:before="0"/>
        <w:ind w:left="0" w:right="1134"/>
        <w:rPr>
          <w:rFonts w:hint="cs"/>
          <w:b/>
          <w:bCs/>
          <w:vanish/>
          <w:szCs w:val="20"/>
          <w:shd w:val="clear" w:color="auto" w:fill="FFFF99"/>
          <w:rtl/>
        </w:rPr>
      </w:pPr>
      <w:bookmarkStart w:id="356" w:name="Rov264"/>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75" w:history="1">
        <w:r w:rsidRPr="00E55AA2">
          <w:rPr>
            <w:rStyle w:val="Hyperlink"/>
            <w:rFonts w:cs="Times New Roman" w:hint="cs"/>
            <w:vanish/>
            <w:szCs w:val="20"/>
            <w:shd w:val="clear" w:color="auto" w:fill="FFFF99"/>
            <w:rtl/>
          </w:rPr>
          <w:t>ק"ת תשנ"ד מס' 5613</w:t>
        </w:r>
      </w:hyperlink>
      <w:r w:rsidRPr="00E55AA2">
        <w:rPr>
          <w:rFonts w:hint="cs"/>
          <w:vanish/>
          <w:szCs w:val="20"/>
          <w:shd w:val="clear" w:color="auto" w:fill="FFFF99"/>
          <w:rtl/>
        </w:rPr>
        <w:t xml:space="preserve"> מיום 12.7.1994 עמ' 1173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פרק ה'</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31.12.2004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576" w:history="1">
        <w:r w:rsidRPr="00E55AA2">
          <w:rPr>
            <w:rStyle w:val="Hyperlink"/>
            <w:rFonts w:cs="Times New Roman" w:hint="cs"/>
            <w:vanish/>
            <w:szCs w:val="20"/>
            <w:shd w:val="clear" w:color="auto" w:fill="FFFF99"/>
            <w:rtl/>
          </w:rPr>
          <w:t>ק"ת תשס"ד מס' 6339</w:t>
        </w:r>
      </w:hyperlink>
      <w:r w:rsidRPr="00E55AA2">
        <w:rPr>
          <w:rFonts w:hint="cs"/>
          <w:vanish/>
          <w:szCs w:val="20"/>
          <w:shd w:val="clear" w:color="auto" w:fill="FFFF99"/>
          <w:rtl/>
        </w:rPr>
        <w:t xml:space="preserve"> מיום 14.9.2004 עמ' 975</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מחיקת כותרת פרק ה'</w:t>
      </w:r>
    </w:p>
    <w:p w:rsidR="00457466" w:rsidRPr="00E55AA2" w:rsidRDefault="00457466">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457466" w:rsidRDefault="00457466">
      <w:pPr>
        <w:pStyle w:val="P00"/>
        <w:tabs>
          <w:tab w:val="clear" w:pos="6259"/>
        </w:tabs>
        <w:spacing w:before="0"/>
        <w:ind w:left="0" w:right="1134"/>
        <w:rPr>
          <w:rFonts w:hint="cs"/>
          <w:strike/>
          <w:sz w:val="2"/>
          <w:szCs w:val="2"/>
          <w:rtl/>
        </w:rPr>
      </w:pPr>
      <w:r w:rsidRPr="00E55AA2">
        <w:rPr>
          <w:rFonts w:hint="cs"/>
          <w:strike/>
          <w:vanish/>
          <w:sz w:val="22"/>
          <w:szCs w:val="22"/>
          <w:shd w:val="clear" w:color="auto" w:fill="FFFF99"/>
          <w:rtl/>
        </w:rPr>
        <w:t>פרק ה': דו"ח דירקטוריון לתקופת ביניים</w:t>
      </w:r>
      <w:bookmarkEnd w:id="356"/>
    </w:p>
    <w:p w:rsidR="00457466" w:rsidRDefault="00457466" w:rsidP="00CD380A">
      <w:pPr>
        <w:pStyle w:val="P00"/>
        <w:spacing w:before="72"/>
        <w:ind w:left="0" w:right="1134"/>
        <w:rPr>
          <w:rStyle w:val="default"/>
          <w:rFonts w:cs="FrankRuehl"/>
          <w:rtl/>
        </w:rPr>
      </w:pPr>
      <w:bookmarkStart w:id="357" w:name="Seif48"/>
      <w:bookmarkEnd w:id="357"/>
      <w:r>
        <w:rPr>
          <w:lang w:val="he-IL"/>
        </w:rPr>
        <w:pict>
          <v:rect id="_x0000_s2165" style="position:absolute;left:0;text-align:left;margin-left:464.5pt;margin-top:8.05pt;width:75.05pt;height:96.3pt;z-index:251441152" o:allowincell="f" filled="f" stroked="f" strokecolor="lime" strokeweight=".25pt">
            <v:textbox style="mso-next-textbox:#_x0000_s2165" inset="0,0,0,0">
              <w:txbxContent>
                <w:p w:rsidR="00FD021E" w:rsidRDefault="00FD021E">
                  <w:pPr>
                    <w:spacing w:line="160" w:lineRule="exact"/>
                    <w:jc w:val="left"/>
                    <w:rPr>
                      <w:rFonts w:cs="Miriam"/>
                      <w:noProof/>
                      <w:szCs w:val="18"/>
                      <w:rtl/>
                    </w:rPr>
                  </w:pPr>
                  <w:r>
                    <w:rPr>
                      <w:rFonts w:cs="Miriam"/>
                      <w:szCs w:val="18"/>
                      <w:rtl/>
                    </w:rPr>
                    <w:t>ד</w:t>
                  </w:r>
                  <w:r>
                    <w:rPr>
                      <w:rFonts w:cs="Miriam" w:hint="cs"/>
                      <w:szCs w:val="18"/>
                      <w:rtl/>
                    </w:rPr>
                    <w:t>ו"ח הדירקטוריון לתקופת ביניים</w:t>
                  </w:r>
                </w:p>
                <w:p w:rsidR="00FD021E" w:rsidRDefault="00FD021E">
                  <w:pPr>
                    <w:spacing w:line="160" w:lineRule="exact"/>
                    <w:jc w:val="left"/>
                    <w:rPr>
                      <w:rFonts w:cs="Miriam" w:hint="cs"/>
                      <w:szCs w:val="18"/>
                      <w:rtl/>
                    </w:rPr>
                  </w:pPr>
                  <w:r>
                    <w:rPr>
                      <w:rFonts w:cs="Miriam"/>
                      <w:szCs w:val="18"/>
                      <w:rtl/>
                    </w:rPr>
                    <w:t>ת</w:t>
                  </w:r>
                  <w:r>
                    <w:rPr>
                      <w:rFonts w:cs="Miriam" w:hint="cs"/>
                      <w:szCs w:val="18"/>
                      <w:rtl/>
                    </w:rPr>
                    <w:t>ק' תשנ"ד-1994</w:t>
                  </w:r>
                </w:p>
                <w:p w:rsidR="00FD021E" w:rsidRDefault="00FD021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תשס"ב-2002</w:t>
                  </w:r>
                </w:p>
                <w:p w:rsidR="00FD021E" w:rsidRDefault="00FD021E">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תשס"ד-2004</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תשס"ט-2009</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hint="cs"/>
                      <w:noProof/>
                      <w:szCs w:val="18"/>
                      <w:rtl/>
                    </w:rPr>
                    <w:br/>
                    <w:t>תש"ע-2010</w:t>
                  </w:r>
                </w:p>
              </w:txbxContent>
            </v:textbox>
            <w10:anchorlock/>
          </v:rect>
        </w:pict>
      </w:r>
      <w:r>
        <w:rPr>
          <w:rStyle w:val="big-number"/>
          <w:rFonts w:cs="Miriam"/>
          <w:rtl/>
        </w:rPr>
        <w:t>48.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לדו"חות כספיים ביניים יצורף גם דו"ח הדירקטוריון לתקופת ביניים, ובו הסברים לגבי האירועים והשינויים שחלו במצב עניני התאגיד בתקופת הביניים ובתקופה המצטברת מתום שנת הדיווח הא</w:t>
      </w:r>
      <w:r>
        <w:rPr>
          <w:rStyle w:val="default"/>
          <w:rFonts w:cs="FrankRuehl"/>
          <w:rtl/>
        </w:rPr>
        <w:t>ח</w:t>
      </w:r>
      <w:r>
        <w:rPr>
          <w:rStyle w:val="default"/>
          <w:rFonts w:cs="FrankRuehl" w:hint="cs"/>
          <w:rtl/>
        </w:rPr>
        <w:t>רונה עד יום הדו"ח ושהשפעתם על נתוני הדו"חות הכספיים ביניים ועל הנתונים בתיאור עסקי התאגיד מהותית.</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היקפו של דו"ח הדירקטוריון לתקופת ביניים יהיה מצומצם והוא ייערך בהנחה שבפני קוראו מצוי גם דו"ח הד</w:t>
      </w:r>
      <w:r>
        <w:rPr>
          <w:rStyle w:val="default"/>
          <w:rFonts w:cs="FrankRuehl"/>
          <w:rtl/>
        </w:rPr>
        <w:t>י</w:t>
      </w:r>
      <w:r>
        <w:rPr>
          <w:rStyle w:val="default"/>
          <w:rFonts w:cs="FrankRuehl" w:hint="cs"/>
          <w:rtl/>
        </w:rPr>
        <w:t>רקטוריון לשנת הדיווח האחרונה ואין צורך לחזור על מה שכבר נכלל בו; דו"ח הדירקטוריון לתקופת ביניים המוגש לראשונה בידי תאגיד שהציע ניירות ערך לציבור וטרם פרסם דו"ח דירקטוריון, ייערך בהנחה שבפני קוראו מצוי התשקיף.</w:t>
      </w:r>
    </w:p>
    <w:p w:rsidR="00457466" w:rsidRDefault="0045746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דו"ח הדירקטוריון לתקופת ביניים ייערך כמפו</w:t>
      </w:r>
      <w:r>
        <w:rPr>
          <w:rStyle w:val="default"/>
          <w:rFonts w:cs="FrankRuehl"/>
          <w:rtl/>
        </w:rPr>
        <w:t>ר</w:t>
      </w:r>
      <w:r>
        <w:rPr>
          <w:rStyle w:val="default"/>
          <w:rFonts w:cs="FrankRuehl" w:hint="cs"/>
          <w:rtl/>
        </w:rPr>
        <w:t>ט להלן:</w:t>
      </w:r>
    </w:p>
    <w:p w:rsidR="00457466" w:rsidRDefault="0045746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ההסברים יהיו בכל אחד מהנושאים שפורטו בתקנה 10(ב)(1);</w:t>
      </w:r>
    </w:p>
    <w:p w:rsidR="00457466" w:rsidRDefault="0045746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ההסברים ייערכו תוך השוואה לתקופות הביניים שדו"חותיהן נכללו כמספרי השוואה בדו"חות הכספיים ביניים;</w:t>
      </w:r>
    </w:p>
    <w:p w:rsidR="00457466" w:rsidRDefault="0045746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בין היתר, יינתן ביטוי לאלה:</w:t>
      </w:r>
    </w:p>
    <w:p w:rsidR="00457466" w:rsidRDefault="0045746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השפעת עונתיות על תוצאות פעולותיו של התאגיד;</w:t>
      </w:r>
    </w:p>
    <w:p w:rsidR="00457466" w:rsidRDefault="0045746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אירוע</w:t>
      </w:r>
      <w:r>
        <w:rPr>
          <w:rStyle w:val="default"/>
          <w:rFonts w:cs="FrankRuehl"/>
          <w:rtl/>
        </w:rPr>
        <w:t>י</w:t>
      </w:r>
      <w:r>
        <w:rPr>
          <w:rStyle w:val="default"/>
          <w:rFonts w:cs="FrankRuehl" w:hint="cs"/>
          <w:rtl/>
        </w:rPr>
        <w:t>ם חריגים או חד-פעמיים;</w:t>
      </w:r>
    </w:p>
    <w:p w:rsidR="00457466" w:rsidRDefault="0045746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אירועים העשויים להצביע על קשיים כספיים;</w:t>
      </w:r>
    </w:p>
    <w:p w:rsidR="00457466" w:rsidRDefault="00457466">
      <w:pPr>
        <w:pStyle w:val="P33"/>
        <w:spacing w:before="72"/>
        <w:ind w:left="1474"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הסבר לגבי הנושאים שאליהם הפנה רואה החשבון של התאגיד תשומת לב במכתב הסקירה על הדו"חות הכספיים ביניים;</w:t>
      </w:r>
    </w:p>
    <w:p w:rsidR="004D5CE3" w:rsidRPr="004D5CE3" w:rsidRDefault="004D5CE3" w:rsidP="004D5CE3">
      <w:pPr>
        <w:pStyle w:val="P33"/>
        <w:spacing w:before="72"/>
        <w:ind w:left="1474" w:right="1134"/>
        <w:rPr>
          <w:rStyle w:val="default"/>
          <w:rFonts w:cs="FrankRuehl" w:hint="cs"/>
          <w:rtl/>
        </w:rPr>
      </w:pPr>
      <w:r>
        <w:rPr>
          <w:rFonts w:hint="cs"/>
          <w:rtl/>
          <w:lang w:eastAsia="en-US"/>
        </w:rPr>
        <w:pict>
          <v:shape id="_x0000_s3206" type="#_x0000_t202" style="position:absolute;left:0;text-align:left;margin-left:470.35pt;margin-top:7.1pt;width:1in;height:16.8pt;z-index:251957248" filled="f" stroked="f">
            <v:textbox inset="1mm,0,1mm,0">
              <w:txbxContent>
                <w:p w:rsidR="00FD021E" w:rsidRDefault="00FD021E" w:rsidP="004D5CE3">
                  <w:pPr>
                    <w:spacing w:line="160" w:lineRule="exact"/>
                    <w:jc w:val="left"/>
                    <w:rPr>
                      <w:rFonts w:cs="Miriam" w:hint="cs"/>
                      <w:noProof/>
                      <w:szCs w:val="18"/>
                      <w:rtl/>
                    </w:rPr>
                  </w:pPr>
                  <w:r>
                    <w:rPr>
                      <w:rFonts w:cs="Miriam" w:hint="cs"/>
                      <w:noProof/>
                      <w:szCs w:val="18"/>
                      <w:rtl/>
                    </w:rPr>
                    <w:t>תק' (מס' 5) תשע"ו-2016</w:t>
                  </w:r>
                </w:p>
              </w:txbxContent>
            </v:textbox>
            <w10:anchorlock/>
          </v:shape>
        </w:pict>
      </w:r>
      <w:r w:rsidRPr="004D5CE3">
        <w:rPr>
          <w:rStyle w:val="default"/>
          <w:rFonts w:cs="FrankRuehl" w:hint="cs"/>
          <w:rtl/>
        </w:rPr>
        <w:t>(ה)</w:t>
      </w:r>
      <w:r w:rsidRPr="004D5CE3">
        <w:rPr>
          <w:rStyle w:val="default"/>
          <w:rFonts w:cs="FrankRuehl" w:hint="cs"/>
          <w:rtl/>
        </w:rPr>
        <w:tab/>
        <w:t>בדוח שבו תוקנה טעות מהותית שנפלה בדוחות כספיים יובא הסבר לגבי תיקון הטעות כמפורט בתקנה 10(ב)(2)(ז1);</w:t>
      </w:r>
    </w:p>
    <w:p w:rsidR="00457466" w:rsidRDefault="0045746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תובא התייחסות לשינויים מהותיים שחלו בנושאים כמפורט בפסקה (4) בתקנה 10(ב) ויוסב</w:t>
      </w:r>
      <w:r>
        <w:rPr>
          <w:rStyle w:val="default"/>
          <w:rFonts w:cs="FrankRuehl"/>
          <w:rtl/>
        </w:rPr>
        <w:t>ר</w:t>
      </w:r>
      <w:r>
        <w:rPr>
          <w:rStyle w:val="default"/>
          <w:rFonts w:cs="FrankRuehl" w:hint="cs"/>
          <w:rtl/>
        </w:rPr>
        <w:t>ו שיקולי הדירקטוריון שביסוד קביעת שינויים אלה או ההמלצה להם.</w:t>
      </w:r>
    </w:p>
    <w:p w:rsidR="00457466" w:rsidRDefault="00CD380A" w:rsidP="00CD380A">
      <w:pPr>
        <w:pStyle w:val="P22"/>
        <w:spacing w:before="72"/>
        <w:ind w:left="1021" w:right="1134"/>
        <w:rPr>
          <w:rStyle w:val="default"/>
          <w:rFonts w:cs="FrankRuehl"/>
          <w:rtl/>
        </w:rPr>
      </w:pPr>
      <w:r>
        <w:rPr>
          <w:rtl/>
          <w:lang w:eastAsia="en-US"/>
        </w:rPr>
        <w:pict>
          <v:shape id="_x0000_s2766" type="#_x0000_t202" style="position:absolute;left:0;text-align:left;margin-left:470.25pt;margin-top:7.1pt;width:1in;height:16.8pt;z-index:251748352" filled="f" stroked="f">
            <v:textbox inset="1mm,0,1mm,0">
              <w:txbxContent>
                <w:p w:rsidR="00FD021E" w:rsidRDefault="00FD021E" w:rsidP="00CD380A">
                  <w:pPr>
                    <w:spacing w:line="160" w:lineRule="exact"/>
                    <w:jc w:val="left"/>
                    <w:rPr>
                      <w:rFonts w:cs="Miriam" w:hint="cs"/>
                      <w:noProof/>
                      <w:szCs w:val="18"/>
                      <w:rtl/>
                    </w:rPr>
                  </w:pPr>
                  <w:r>
                    <w:rPr>
                      <w:rFonts w:cs="Miriam" w:hint="cs"/>
                      <w:noProof/>
                      <w:szCs w:val="18"/>
                      <w:rtl/>
                    </w:rPr>
                    <w:t xml:space="preserve">תק' (מס' 2) </w:t>
                  </w:r>
                  <w:r>
                    <w:rPr>
                      <w:rFonts w:cs="Miriam" w:hint="cs"/>
                      <w:noProof/>
                      <w:szCs w:val="18"/>
                      <w:rtl/>
                    </w:rPr>
                    <w:br/>
                    <w:t>תש"ע-2010</w:t>
                  </w:r>
                </w:p>
              </w:txbxContent>
            </v:textbox>
            <w10:anchorlock/>
          </v:shape>
        </w:pict>
      </w:r>
      <w:r w:rsidR="00457466">
        <w:rPr>
          <w:rStyle w:val="default"/>
          <w:rFonts w:cs="FrankRuehl"/>
          <w:rtl/>
        </w:rPr>
        <w:t>(5)</w:t>
      </w:r>
      <w:r w:rsidR="00457466">
        <w:rPr>
          <w:rStyle w:val="default"/>
          <w:rFonts w:cs="FrankRuehl"/>
          <w:rtl/>
        </w:rPr>
        <w:tab/>
      </w:r>
      <w:r w:rsidR="00457466">
        <w:rPr>
          <w:rStyle w:val="default"/>
          <w:rFonts w:cs="FrankRuehl" w:hint="cs"/>
          <w:rtl/>
        </w:rPr>
        <w:t xml:space="preserve">תובא התייחסות לאירועים שאירעו לאחר תאריך </w:t>
      </w:r>
      <w:r>
        <w:rPr>
          <w:rStyle w:val="default"/>
          <w:rFonts w:cs="FrankRuehl" w:hint="cs"/>
          <w:rtl/>
        </w:rPr>
        <w:t>הדוח על המצב הכספי</w:t>
      </w:r>
      <w:r w:rsidR="00457466">
        <w:rPr>
          <w:rStyle w:val="default"/>
          <w:rFonts w:cs="FrankRuehl" w:hint="cs"/>
          <w:rtl/>
        </w:rPr>
        <w:t xml:space="preserve"> המוזכרים בדו"חות הכספיים ביניים;</w:t>
      </w:r>
    </w:p>
    <w:p w:rsidR="00457466" w:rsidRDefault="00457466" w:rsidP="00337674">
      <w:pPr>
        <w:pStyle w:val="P22"/>
        <w:spacing w:before="72"/>
        <w:ind w:left="1021" w:right="1134"/>
        <w:rPr>
          <w:rStyle w:val="default"/>
          <w:rFonts w:cs="FrankRuehl"/>
          <w:rtl/>
        </w:rPr>
      </w:pPr>
      <w:r>
        <w:rPr>
          <w:lang w:val="he-IL"/>
        </w:rPr>
        <w:pict>
          <v:rect id="_x0000_s2166" style="position:absolute;left:0;text-align:left;margin-left:464.5pt;margin-top:8.05pt;width:75.05pt;height:26.4pt;z-index:251442176" o:allowincell="f" filled="f" stroked="f" strokecolor="lime" strokeweight=".25pt">
            <v:textbox style="mso-next-textbox:#_x0000_s2166" inset="0,0,0,0">
              <w:txbxContent>
                <w:p w:rsidR="00FD021E" w:rsidRDefault="00FD021E">
                  <w:pPr>
                    <w:spacing w:line="160" w:lineRule="exact"/>
                    <w:jc w:val="left"/>
                    <w:rPr>
                      <w:rFonts w:cs="Miriam" w:hint="cs"/>
                      <w:noProof/>
                      <w:szCs w:val="18"/>
                      <w:rtl/>
                    </w:rPr>
                  </w:pPr>
                  <w:r>
                    <w:rPr>
                      <w:rFonts w:cs="Miriam"/>
                      <w:szCs w:val="18"/>
                      <w:rtl/>
                    </w:rPr>
                    <w:t>ת</w:t>
                  </w:r>
                  <w:r>
                    <w:rPr>
                      <w:rFonts w:cs="Miriam" w:hint="cs"/>
                      <w:szCs w:val="18"/>
                      <w:rtl/>
                    </w:rPr>
                    <w:t>ק' תשס"ב-2001</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תשס"ט-2009</w:t>
                  </w:r>
                </w:p>
              </w:txbxContent>
            </v:textbox>
            <w10:anchorlock/>
          </v:rect>
        </w:pict>
      </w:r>
      <w:r>
        <w:rPr>
          <w:rStyle w:val="default"/>
          <w:rFonts w:cs="FrankRuehl"/>
          <w:rtl/>
        </w:rPr>
        <w:t>(6)</w:t>
      </w:r>
      <w:r>
        <w:rPr>
          <w:rStyle w:val="default"/>
          <w:rFonts w:cs="FrankRuehl"/>
          <w:rtl/>
        </w:rPr>
        <w:tab/>
      </w:r>
      <w:r>
        <w:rPr>
          <w:rStyle w:val="default"/>
          <w:rFonts w:cs="FrankRuehl" w:hint="cs"/>
          <w:rtl/>
        </w:rPr>
        <w:t>תובא התייחסות לשינויים מהותיים שחלו בתקופת הביניים ובתקופה המצטברת מתום שנת הדיווח האחרונה עד יום הדוח בנוש</w:t>
      </w:r>
      <w:r>
        <w:rPr>
          <w:rStyle w:val="default"/>
          <w:rFonts w:cs="FrankRuehl"/>
          <w:rtl/>
        </w:rPr>
        <w:t>א</w:t>
      </w:r>
      <w:r>
        <w:rPr>
          <w:rStyle w:val="default"/>
          <w:rFonts w:cs="FrankRuehl" w:hint="cs"/>
          <w:rtl/>
        </w:rPr>
        <w:t>ים המפורטים בתקנה 10(ב)(6);</w:t>
      </w:r>
    </w:p>
    <w:p w:rsidR="00457466" w:rsidRDefault="00457466" w:rsidP="008513A1">
      <w:pPr>
        <w:pStyle w:val="P22"/>
        <w:spacing w:before="72"/>
        <w:ind w:left="1021" w:right="1134"/>
        <w:rPr>
          <w:rStyle w:val="default"/>
          <w:rFonts w:cs="FrankRuehl" w:hint="cs"/>
          <w:rtl/>
        </w:rPr>
      </w:pPr>
      <w:r>
        <w:rPr>
          <w:lang w:val="he-IL"/>
        </w:rPr>
        <w:pict>
          <v:rect id="_x0000_s2167" style="position:absolute;left:0;text-align:left;margin-left:464.5pt;margin-top:8.05pt;width:75.05pt;height:42.35pt;z-index:251443200" o:allowincell="f" filled="f" stroked="f" strokecolor="lime" strokeweight=".25pt">
            <v:textbox style="mso-next-textbox:#_x0000_s2167" inset="0,0,0,0">
              <w:txbxContent>
                <w:p w:rsidR="00FD021E" w:rsidRDefault="00FD021E">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תשס"ב-2002</w:t>
                  </w:r>
                </w:p>
                <w:p w:rsidR="00FD021E" w:rsidRDefault="00FD021E" w:rsidP="00337674">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תשס"ט-2009</w:t>
                  </w:r>
                </w:p>
                <w:p w:rsidR="008513A1" w:rsidRDefault="008513A1" w:rsidP="00337674">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default"/>
          <w:rFonts w:cs="FrankRuehl"/>
          <w:rtl/>
        </w:rPr>
        <w:t>(7)</w:t>
      </w:r>
      <w:r>
        <w:rPr>
          <w:rStyle w:val="default"/>
          <w:rFonts w:cs="FrankRuehl"/>
          <w:rtl/>
        </w:rPr>
        <w:tab/>
      </w:r>
      <w:r>
        <w:rPr>
          <w:rStyle w:val="default"/>
          <w:rFonts w:cs="FrankRuehl" w:hint="cs"/>
          <w:rtl/>
        </w:rPr>
        <w:t xml:space="preserve">תובא התייחסות לשינויים מהותיים שחלו בתקופת הביניים ובתקופה המצטברת מתום שנת הדיווח האחרונה עד יום הדוח </w:t>
      </w:r>
      <w:r w:rsidR="008513A1" w:rsidRPr="008513A1">
        <w:rPr>
          <w:rStyle w:val="default"/>
          <w:rFonts w:cs="FrankRuehl" w:hint="cs"/>
          <w:rtl/>
        </w:rPr>
        <w:t>ביחס לחשיפת תאגיד אשר מתקיים לגביו אחד התנאים הקבועים בתקנה 10(ב)(7)</w:t>
      </w:r>
      <w:r>
        <w:rPr>
          <w:rStyle w:val="default"/>
          <w:rFonts w:cs="FrankRuehl" w:hint="cs"/>
          <w:rtl/>
        </w:rPr>
        <w:t xml:space="preserve"> לסיכוני שוק ולדרכי ניהולם כמפורט בתוספת השניה, בשינויים המחויבים;</w:t>
      </w:r>
    </w:p>
    <w:p w:rsidR="00457466" w:rsidRDefault="00457466">
      <w:pPr>
        <w:pStyle w:val="P22"/>
        <w:spacing w:before="72"/>
        <w:ind w:left="1021" w:right="1134"/>
        <w:rPr>
          <w:rStyle w:val="default"/>
          <w:rFonts w:cs="FrankRuehl" w:hint="cs"/>
          <w:rtl/>
        </w:rPr>
      </w:pPr>
      <w:r>
        <w:rPr>
          <w:rtl/>
          <w:lang w:val="he-IL"/>
        </w:rPr>
        <w:pict>
          <v:shape id="_x0000_s2311" type="#_x0000_t202" style="position:absolute;left:0;text-align:left;margin-left:470.25pt;margin-top:7.1pt;width:1in;height:16.8pt;z-index:251565056"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rtl/>
        </w:rPr>
        <w:t>(8)</w:t>
      </w:r>
      <w:r>
        <w:rPr>
          <w:rStyle w:val="default"/>
          <w:rFonts w:cs="FrankRuehl" w:hint="cs"/>
          <w:rtl/>
        </w:rPr>
        <w:tab/>
      </w:r>
      <w:r>
        <w:rPr>
          <w:rStyle w:val="default"/>
          <w:rFonts w:cs="FrankRuehl"/>
          <w:rtl/>
        </w:rPr>
        <w:t>שינה הדירקטוריון בתקופת הדיווח את קביעתו בנוגע למספר המזערי</w:t>
      </w:r>
      <w:r>
        <w:rPr>
          <w:rStyle w:val="default"/>
          <w:rFonts w:cs="FrankRuehl" w:hint="cs"/>
          <w:rtl/>
        </w:rPr>
        <w:t xml:space="preserve"> </w:t>
      </w:r>
      <w:r>
        <w:rPr>
          <w:rStyle w:val="default"/>
          <w:rFonts w:cs="FrankRuehl"/>
          <w:rtl/>
        </w:rPr>
        <w:t>הנדרש של דירקטורים בעלי מומחיות חשבונאית ופיננסית – יצוין השינוי, ויפורטו נימוקי הדירקטוריון לשינוי;</w:t>
      </w:r>
    </w:p>
    <w:p w:rsidR="00457466" w:rsidRDefault="00457466">
      <w:pPr>
        <w:pStyle w:val="P22"/>
        <w:spacing w:before="72"/>
        <w:ind w:left="1021" w:right="1134"/>
        <w:rPr>
          <w:rStyle w:val="default"/>
          <w:rFonts w:cs="FrankRuehl" w:hint="cs"/>
          <w:rtl/>
        </w:rPr>
      </w:pPr>
      <w:r>
        <w:rPr>
          <w:rtl/>
          <w:lang w:val="he-IL"/>
        </w:rPr>
        <w:pict>
          <v:shape id="_x0000_s2312" type="#_x0000_t202" style="position:absolute;left:0;text-align:left;margin-left:470.25pt;margin-top:7.1pt;width:1in;height:16.8pt;z-index:251566080"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rtl/>
        </w:rPr>
        <w:t>(9)</w:t>
      </w:r>
      <w:r>
        <w:rPr>
          <w:rStyle w:val="default"/>
          <w:rFonts w:cs="FrankRuehl" w:hint="cs"/>
          <w:rtl/>
        </w:rPr>
        <w:tab/>
      </w:r>
      <w:r>
        <w:rPr>
          <w:rStyle w:val="default"/>
          <w:rFonts w:cs="FrankRuehl"/>
          <w:rtl/>
        </w:rPr>
        <w:t>פחת מספר הדירקטורים בעלי מומחיות חשבונאית ופיננסית מהמספר</w:t>
      </w:r>
      <w:r>
        <w:rPr>
          <w:rStyle w:val="default"/>
          <w:rFonts w:cs="FrankRuehl" w:hint="cs"/>
          <w:rtl/>
        </w:rPr>
        <w:t xml:space="preserve"> </w:t>
      </w:r>
      <w:r>
        <w:rPr>
          <w:rStyle w:val="default"/>
          <w:rFonts w:cs="FrankRuehl"/>
          <w:rtl/>
        </w:rPr>
        <w:t>המזערי, יפורטו הסיבות לכך, ויצוינו הפעולות שבכוונת החברה לנקוט כדי לעמוד במספר המזערי, ולוח הזמנים שקבעה לכך</w:t>
      </w:r>
      <w:r>
        <w:rPr>
          <w:rStyle w:val="default"/>
          <w:rFonts w:cs="FrankRuehl" w:hint="cs"/>
          <w:rtl/>
        </w:rPr>
        <w:t>;</w:t>
      </w:r>
    </w:p>
    <w:p w:rsidR="00392928" w:rsidRDefault="00392928" w:rsidP="00392928">
      <w:pPr>
        <w:pStyle w:val="P22"/>
        <w:spacing w:before="72"/>
        <w:ind w:left="1021" w:right="1134"/>
        <w:rPr>
          <w:rStyle w:val="default"/>
          <w:rFonts w:cs="FrankRuehl" w:hint="cs"/>
          <w:rtl/>
        </w:rPr>
      </w:pPr>
      <w:r>
        <w:rPr>
          <w:rtl/>
          <w:lang w:val="he-IL"/>
        </w:rPr>
        <w:pict>
          <v:shape id="_x0000_s2644" type="#_x0000_t202" style="position:absolute;left:0;text-align:left;margin-left:470.25pt;margin-top:7.1pt;width:1in;height:16.8pt;z-index:251686912" filled="f" stroked="f">
            <v:textbox inset="1mm,0,1mm,0">
              <w:txbxContent>
                <w:p w:rsidR="00FD021E" w:rsidRDefault="00FD021E" w:rsidP="00392928">
                  <w:pPr>
                    <w:spacing w:line="160" w:lineRule="exact"/>
                    <w:jc w:val="left"/>
                    <w:rPr>
                      <w:rFonts w:cs="Miriam" w:hint="cs"/>
                      <w:szCs w:val="18"/>
                      <w:rtl/>
                    </w:rPr>
                  </w:pPr>
                  <w:r>
                    <w:rPr>
                      <w:rFonts w:cs="Miriam" w:hint="cs"/>
                      <w:szCs w:val="18"/>
                      <w:rtl/>
                    </w:rPr>
                    <w:t>תק' (מס' 3) תשס"ט-2009</w:t>
                  </w:r>
                </w:p>
              </w:txbxContent>
            </v:textbox>
            <w10:anchorlock/>
          </v:shape>
        </w:pict>
      </w:r>
      <w:r>
        <w:rPr>
          <w:rStyle w:val="default"/>
          <w:rFonts w:cs="FrankRuehl"/>
          <w:rtl/>
        </w:rPr>
        <w:t>(9</w:t>
      </w:r>
      <w:r>
        <w:rPr>
          <w:rStyle w:val="default"/>
          <w:rFonts w:cs="FrankRuehl" w:hint="cs"/>
          <w:rtl/>
        </w:rPr>
        <w:t>א</w:t>
      </w:r>
      <w:r>
        <w:rPr>
          <w:rStyle w:val="default"/>
          <w:rFonts w:cs="FrankRuehl"/>
          <w:rtl/>
        </w:rPr>
        <w:t>)</w:t>
      </w:r>
      <w:r>
        <w:rPr>
          <w:rStyle w:val="default"/>
          <w:rFonts w:cs="FrankRuehl" w:hint="cs"/>
          <w:rtl/>
        </w:rPr>
        <w:tab/>
        <w:t>כלל תקנון חברה ציבורית הוראה בדבר שיעור הדירקטורים הבלתי תלויים ופחת שיעור הדירקטורים הבלתי תלויים המכהנים בחברה, מהשיעור הנדרש בהתאם להוראה יצוין הדבר, ויצוינו הפעולות שבכוונת החברה לנקוט כדי לעמוד בשיעור הנדרש כאמור, לרבות לוח הזמנים שנקבע לכך;</w:t>
      </w:r>
    </w:p>
    <w:p w:rsidR="00457466" w:rsidRDefault="00457466">
      <w:pPr>
        <w:pStyle w:val="P22"/>
        <w:spacing w:before="72"/>
        <w:ind w:left="1021" w:right="1134"/>
        <w:rPr>
          <w:rStyle w:val="default"/>
          <w:rFonts w:cs="FrankRuehl" w:hint="cs"/>
          <w:rtl/>
        </w:rPr>
      </w:pPr>
      <w:r>
        <w:rPr>
          <w:rtl/>
          <w:lang w:val="he-IL"/>
        </w:rPr>
        <w:pict>
          <v:shape id="_x0000_s2317" type="#_x0000_t202" style="position:absolute;left:0;text-align:left;margin-left:470.25pt;margin-top:7.1pt;width:1in;height:16.8pt;z-index:251571200"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תשס"ו-2006</w:t>
                  </w:r>
                </w:p>
              </w:txbxContent>
            </v:textbox>
            <w10:anchorlock/>
          </v:shape>
        </w:pict>
      </w:r>
      <w:r>
        <w:rPr>
          <w:rStyle w:val="default"/>
          <w:rFonts w:cs="FrankRuehl"/>
          <w:rtl/>
        </w:rPr>
        <w:t>(10)</w:t>
      </w:r>
      <w:r>
        <w:rPr>
          <w:rStyle w:val="default"/>
          <w:rFonts w:cs="FrankRuehl" w:hint="cs"/>
          <w:rtl/>
        </w:rPr>
        <w:tab/>
      </w:r>
      <w:r>
        <w:rPr>
          <w:rStyle w:val="default"/>
          <w:rFonts w:cs="FrankRuehl"/>
          <w:rtl/>
        </w:rPr>
        <w:t>יובא עדכון לגבי כל אירוע או ענין אפשריים שחלה עליהם תקנה 37א2(א)</w:t>
      </w:r>
      <w:r>
        <w:rPr>
          <w:rStyle w:val="default"/>
          <w:rFonts w:cs="FrankRuehl" w:hint="cs"/>
          <w:rtl/>
        </w:rPr>
        <w:t>;</w:t>
      </w:r>
    </w:p>
    <w:p w:rsidR="00457466" w:rsidRDefault="00457466">
      <w:pPr>
        <w:pStyle w:val="P22"/>
        <w:spacing w:before="72"/>
        <w:ind w:left="1021" w:right="1134"/>
        <w:rPr>
          <w:rStyle w:val="default"/>
          <w:rFonts w:cs="FrankRuehl" w:hint="cs"/>
          <w:rtl/>
        </w:rPr>
      </w:pPr>
      <w:r>
        <w:rPr>
          <w:rtl/>
          <w:lang w:val="he-IL"/>
        </w:rPr>
        <w:pict>
          <v:shape id="_x0000_s2493" type="#_x0000_t202" style="position:absolute;left:0;text-align:left;margin-left:470.25pt;margin-top:7.1pt;width:1in;height:11.2pt;z-index:251594752"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Style w:val="default"/>
          <w:rFonts w:cs="FrankRuehl"/>
          <w:rtl/>
        </w:rPr>
        <w:t>(11)</w:t>
      </w:r>
      <w:r>
        <w:rPr>
          <w:rStyle w:val="default"/>
          <w:rFonts w:cs="FrankRuehl" w:hint="cs"/>
          <w:rtl/>
        </w:rPr>
        <w:tab/>
      </w:r>
      <w:r>
        <w:rPr>
          <w:rStyle w:val="default"/>
          <w:rFonts w:cs="FrankRuehl"/>
          <w:rtl/>
        </w:rPr>
        <w:t>תובא התייחסות לשינויים מהותיים שחלו בתקופת הביניים ובתקופה המצטברת מתום שנת הדיווח האחרונה עד יום הדוח ב</w:t>
      </w:r>
      <w:r w:rsidR="00337674">
        <w:rPr>
          <w:rStyle w:val="default"/>
          <w:rFonts w:cs="FrankRuehl"/>
          <w:rtl/>
        </w:rPr>
        <w:t>נושאים המפורטים בתקנה 10(ב)(11)</w:t>
      </w:r>
      <w:r w:rsidR="00337674">
        <w:rPr>
          <w:rStyle w:val="default"/>
          <w:rFonts w:cs="FrankRuehl" w:hint="cs"/>
          <w:rtl/>
        </w:rPr>
        <w:t>;</w:t>
      </w:r>
    </w:p>
    <w:p w:rsidR="00337674" w:rsidRDefault="00DB4215">
      <w:pPr>
        <w:pStyle w:val="P22"/>
        <w:spacing w:before="72"/>
        <w:ind w:left="1021" w:right="1134"/>
        <w:rPr>
          <w:rStyle w:val="default"/>
          <w:rFonts w:cs="FrankRuehl" w:hint="cs"/>
          <w:rtl/>
        </w:rPr>
      </w:pPr>
      <w:r>
        <w:rPr>
          <w:rFonts w:hint="cs"/>
          <w:rtl/>
          <w:lang w:eastAsia="en-US"/>
        </w:rPr>
        <w:pict>
          <v:shape id="_x0000_s2631" type="#_x0000_t202" style="position:absolute;left:0;text-align:left;margin-left:470.25pt;margin-top:7.1pt;width:1in;height:19.75pt;z-index:251675648" filled="f" stroked="f">
            <v:textbox inset="1mm,0,1mm,0">
              <w:txbxContent>
                <w:p w:rsidR="00FD021E" w:rsidRDefault="00FD021E" w:rsidP="00DB4215">
                  <w:pPr>
                    <w:spacing w:line="160" w:lineRule="exact"/>
                    <w:jc w:val="left"/>
                    <w:rPr>
                      <w:rFonts w:cs="Miriam" w:hint="cs"/>
                      <w:noProof/>
                      <w:szCs w:val="18"/>
                      <w:rtl/>
                    </w:rPr>
                  </w:pPr>
                  <w:r>
                    <w:rPr>
                      <w:rFonts w:cs="Miriam" w:hint="cs"/>
                      <w:noProof/>
                      <w:szCs w:val="18"/>
                      <w:rtl/>
                    </w:rPr>
                    <w:t>תק' (מס' 2) תשס"ט-2009</w:t>
                  </w:r>
                </w:p>
              </w:txbxContent>
            </v:textbox>
          </v:shape>
        </w:pict>
      </w:r>
      <w:r w:rsidR="00337674">
        <w:rPr>
          <w:rStyle w:val="default"/>
          <w:rFonts w:cs="FrankRuehl" w:hint="cs"/>
          <w:rtl/>
        </w:rPr>
        <w:t>(12)</w:t>
      </w:r>
      <w:r w:rsidR="00337674">
        <w:rPr>
          <w:rStyle w:val="default"/>
          <w:rFonts w:cs="FrankRuehl" w:hint="cs"/>
          <w:rtl/>
        </w:rPr>
        <w:tab/>
        <w:t>תובא התייחסות לשינויים מהותיים שחלו בתקופת הביניים ובתקופה המצטברת מתום שנת הדיווח האחרונה עד יום הדוח בנושאים המפורטים בתקנה 10(ב)(13);</w:t>
      </w:r>
    </w:p>
    <w:p w:rsidR="00337674" w:rsidRDefault="00DB4215">
      <w:pPr>
        <w:pStyle w:val="P22"/>
        <w:spacing w:before="72"/>
        <w:ind w:left="1021" w:right="1134"/>
        <w:rPr>
          <w:rStyle w:val="default"/>
          <w:rFonts w:cs="FrankRuehl" w:hint="cs"/>
          <w:rtl/>
        </w:rPr>
      </w:pPr>
      <w:r>
        <w:rPr>
          <w:rFonts w:hint="cs"/>
          <w:rtl/>
          <w:lang w:eastAsia="en-US"/>
        </w:rPr>
        <w:pict>
          <v:shape id="_x0000_s2632" type="#_x0000_t202" style="position:absolute;left:0;text-align:left;margin-left:470.25pt;margin-top:7.1pt;width:1in;height:16.8pt;z-index:251676672" filled="f" stroked="f">
            <v:textbox inset="1mm,0,1mm,0">
              <w:txbxContent>
                <w:p w:rsidR="00FD021E" w:rsidRDefault="00FD021E" w:rsidP="00DB4215">
                  <w:pPr>
                    <w:spacing w:line="160" w:lineRule="exact"/>
                    <w:jc w:val="left"/>
                    <w:rPr>
                      <w:rFonts w:cs="Miriam" w:hint="cs"/>
                      <w:noProof/>
                      <w:szCs w:val="18"/>
                      <w:rtl/>
                    </w:rPr>
                  </w:pPr>
                  <w:r>
                    <w:rPr>
                      <w:rFonts w:cs="Miriam" w:hint="cs"/>
                      <w:noProof/>
                      <w:szCs w:val="18"/>
                      <w:rtl/>
                    </w:rPr>
                    <w:t>תק' (מס' 2) תשס"ט-2009</w:t>
                  </w:r>
                </w:p>
              </w:txbxContent>
            </v:textbox>
          </v:shape>
        </w:pict>
      </w:r>
      <w:r w:rsidR="00337674">
        <w:rPr>
          <w:rStyle w:val="default"/>
          <w:rFonts w:cs="FrankRuehl" w:hint="cs"/>
          <w:rtl/>
        </w:rPr>
        <w:t>(13)</w:t>
      </w:r>
      <w:r w:rsidR="00337674">
        <w:rPr>
          <w:rStyle w:val="default"/>
          <w:rFonts w:cs="FrankRuehl" w:hint="cs"/>
          <w:rtl/>
        </w:rPr>
        <w:tab/>
        <w:t xml:space="preserve">תובא התייחסות להוראות תקנה 10(ב)(14); הוראות פסקה משנה זו לא יחולו על </w:t>
      </w:r>
      <w:r w:rsidR="00337674">
        <w:rPr>
          <w:rStyle w:val="default"/>
          <w:rFonts w:cs="FrankRuehl"/>
          <w:rtl/>
        </w:rPr>
        <w:t>–</w:t>
      </w:r>
    </w:p>
    <w:p w:rsidR="00337674" w:rsidRDefault="00D8352A" w:rsidP="00D8352A">
      <w:pPr>
        <w:pStyle w:val="P22"/>
        <w:spacing w:before="72"/>
        <w:ind w:left="1474" w:right="1134"/>
        <w:rPr>
          <w:rStyle w:val="default"/>
          <w:rFonts w:cs="FrankRuehl" w:hint="cs"/>
          <w:rtl/>
        </w:rPr>
      </w:pPr>
      <w:r>
        <w:rPr>
          <w:rFonts w:hint="cs"/>
          <w:rtl/>
          <w:lang w:eastAsia="en-US"/>
        </w:rPr>
        <w:pict>
          <v:shape id="_x0000_s2907" type="#_x0000_t202" style="position:absolute;left:0;text-align:left;margin-left:470.25pt;margin-top:7.1pt;width:1in;height:11.2pt;z-index:251828224" filled="f" stroked="f">
            <v:textbox inset="1mm,0,1mm,0">
              <w:txbxContent>
                <w:p w:rsidR="00FD021E" w:rsidRDefault="00FD021E" w:rsidP="00D8352A">
                  <w:pPr>
                    <w:spacing w:line="160" w:lineRule="exact"/>
                    <w:jc w:val="left"/>
                    <w:rPr>
                      <w:rFonts w:cs="Miriam" w:hint="cs"/>
                      <w:noProof/>
                      <w:szCs w:val="18"/>
                      <w:rtl/>
                    </w:rPr>
                  </w:pPr>
                  <w:r>
                    <w:rPr>
                      <w:rFonts w:cs="Miriam" w:hint="cs"/>
                      <w:noProof/>
                      <w:szCs w:val="18"/>
                      <w:rtl/>
                    </w:rPr>
                    <w:t>תק' תשע"ב-2012</w:t>
                  </w:r>
                </w:p>
              </w:txbxContent>
            </v:textbox>
          </v:shape>
        </w:pict>
      </w:r>
      <w:r w:rsidR="00337674">
        <w:rPr>
          <w:rStyle w:val="default"/>
          <w:rFonts w:cs="FrankRuehl" w:hint="cs"/>
          <w:rtl/>
        </w:rPr>
        <w:t>(א)</w:t>
      </w:r>
      <w:r w:rsidR="00337674">
        <w:rPr>
          <w:rStyle w:val="default"/>
          <w:rFonts w:cs="FrankRuehl" w:hint="cs"/>
          <w:rtl/>
        </w:rPr>
        <w:tab/>
        <w:t>תאגיד אשר הנפיק תעודות התחייבות לציבור ובעת הנפקתן עמד בהוראות תקנה 51(ב) לתקנות פרטי תשקיף;</w:t>
      </w:r>
    </w:p>
    <w:p w:rsidR="00337674" w:rsidRDefault="00392928" w:rsidP="00337674">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מנפיק מוצרי מדדים;</w:t>
      </w:r>
    </w:p>
    <w:p w:rsidR="00CD380A" w:rsidRPr="00CD380A" w:rsidRDefault="00CD380A" w:rsidP="001514EC">
      <w:pPr>
        <w:pStyle w:val="P22"/>
        <w:spacing w:before="72"/>
        <w:ind w:left="1474" w:right="1134"/>
        <w:rPr>
          <w:rStyle w:val="default"/>
          <w:rFonts w:cs="FrankRuehl" w:hint="cs"/>
          <w:rtl/>
        </w:rPr>
      </w:pPr>
      <w:r>
        <w:rPr>
          <w:rFonts w:hint="cs"/>
          <w:rtl/>
          <w:lang w:eastAsia="en-US"/>
        </w:rPr>
        <w:pict>
          <v:shape id="_x0000_s2767" type="#_x0000_t202" style="position:absolute;left:0;text-align:left;margin-left:470.25pt;margin-top:7.1pt;width:1in;height:12.1pt;z-index:251749376" filled="f" stroked="f">
            <v:textbox style="mso-next-textbox:#_x0000_s2767" inset="1mm,0,1mm,0">
              <w:txbxContent>
                <w:p w:rsidR="00FD021E" w:rsidRDefault="00FD021E" w:rsidP="001514EC">
                  <w:pPr>
                    <w:spacing w:line="160" w:lineRule="exact"/>
                    <w:jc w:val="left"/>
                    <w:rPr>
                      <w:rFonts w:cs="Miriam" w:hint="cs"/>
                      <w:noProof/>
                      <w:szCs w:val="18"/>
                      <w:rtl/>
                    </w:rPr>
                  </w:pPr>
                  <w:r>
                    <w:rPr>
                      <w:rFonts w:cs="Miriam" w:hint="cs"/>
                      <w:noProof/>
                      <w:szCs w:val="18"/>
                      <w:rtl/>
                    </w:rPr>
                    <w:t>תק' תשע"ג-2012</w:t>
                  </w:r>
                </w:p>
              </w:txbxContent>
            </v:textbox>
            <w10:anchorlock/>
          </v:shape>
        </w:pict>
      </w:r>
      <w:r w:rsidRPr="00CD380A">
        <w:rPr>
          <w:rStyle w:val="default"/>
          <w:rFonts w:cs="FrankRuehl" w:hint="cs"/>
          <w:rtl/>
        </w:rPr>
        <w:t>(ג)</w:t>
      </w:r>
      <w:r w:rsidRPr="00CD380A">
        <w:rPr>
          <w:rStyle w:val="default"/>
          <w:rFonts w:cs="FrankRuehl" w:hint="cs"/>
          <w:rtl/>
        </w:rPr>
        <w:tab/>
      </w:r>
      <w:r w:rsidR="001514EC">
        <w:rPr>
          <w:rStyle w:val="default"/>
          <w:rFonts w:cs="FrankRuehl" w:hint="cs"/>
          <w:rtl/>
        </w:rPr>
        <w:t>(נמחקה)</w:t>
      </w:r>
      <w:r w:rsidRPr="00CD380A">
        <w:rPr>
          <w:rStyle w:val="default"/>
          <w:rFonts w:cs="FrankRuehl" w:hint="cs"/>
          <w:rtl/>
        </w:rPr>
        <w:t>;</w:t>
      </w:r>
    </w:p>
    <w:p w:rsidR="00392928" w:rsidRDefault="00392928" w:rsidP="004D5CE3">
      <w:pPr>
        <w:pStyle w:val="P22"/>
        <w:spacing w:before="72"/>
        <w:ind w:left="1021" w:right="1134"/>
        <w:rPr>
          <w:rStyle w:val="default"/>
          <w:rFonts w:cs="FrankRuehl" w:hint="cs"/>
          <w:rtl/>
        </w:rPr>
      </w:pPr>
      <w:r>
        <w:rPr>
          <w:rtl/>
          <w:lang w:val="he-IL"/>
        </w:rPr>
        <w:pict>
          <v:shape id="_x0000_s2645" type="#_x0000_t202" style="position:absolute;left:0;text-align:left;margin-left:470.25pt;margin-top:7.1pt;width:1in;height:16.7pt;z-index:251687936" filled="f" stroked="f">
            <v:textbox style="mso-next-textbox:#_x0000_s2645" inset="1mm,0,1mm,0">
              <w:txbxContent>
                <w:p w:rsidR="00FD021E" w:rsidRDefault="00FD021E" w:rsidP="00392928">
                  <w:pPr>
                    <w:spacing w:line="160" w:lineRule="exact"/>
                    <w:jc w:val="left"/>
                    <w:rPr>
                      <w:rFonts w:cs="Miriam" w:hint="cs"/>
                      <w:szCs w:val="18"/>
                      <w:rtl/>
                    </w:rPr>
                  </w:pPr>
                  <w:r>
                    <w:rPr>
                      <w:rFonts w:cs="Miriam" w:hint="cs"/>
                      <w:szCs w:val="18"/>
                      <w:rtl/>
                    </w:rPr>
                    <w:t>תק' (מס' 5) תשע"ו-2016</w:t>
                  </w:r>
                </w:p>
              </w:txbxContent>
            </v:textbox>
            <w10:anchorlock/>
          </v:shape>
        </w:pict>
      </w:r>
      <w:r>
        <w:rPr>
          <w:rStyle w:val="default"/>
          <w:rFonts w:cs="FrankRuehl"/>
          <w:rtl/>
        </w:rPr>
        <w:t>(</w:t>
      </w:r>
      <w:r>
        <w:rPr>
          <w:rStyle w:val="default"/>
          <w:rFonts w:cs="FrankRuehl" w:hint="cs"/>
          <w:rtl/>
        </w:rPr>
        <w:t>1</w:t>
      </w:r>
      <w:r w:rsidR="00CF742E">
        <w:rPr>
          <w:rStyle w:val="default"/>
          <w:rFonts w:cs="FrankRuehl" w:hint="cs"/>
          <w:rtl/>
        </w:rPr>
        <w:t>4</w:t>
      </w:r>
      <w:r>
        <w:rPr>
          <w:rStyle w:val="default"/>
          <w:rFonts w:cs="FrankRuehl" w:hint="cs"/>
          <w:rtl/>
        </w:rPr>
        <w:t>)</w:t>
      </w:r>
      <w:r>
        <w:rPr>
          <w:rStyle w:val="default"/>
          <w:rFonts w:cs="FrankRuehl" w:hint="cs"/>
          <w:rtl/>
        </w:rPr>
        <w:tab/>
      </w:r>
      <w:r w:rsidR="004D5CE3">
        <w:rPr>
          <w:rStyle w:val="default"/>
          <w:rFonts w:cs="FrankRuehl" w:hint="cs"/>
          <w:rtl/>
        </w:rPr>
        <w:t>(נמחקה</w:t>
      </w:r>
      <w:r w:rsidR="001E3791">
        <w:rPr>
          <w:rStyle w:val="default"/>
          <w:rFonts w:cs="FrankRuehl" w:hint="cs"/>
          <w:rtl/>
        </w:rPr>
        <w:t>);</w:t>
      </w:r>
    </w:p>
    <w:p w:rsidR="001E3791" w:rsidRDefault="001E3791" w:rsidP="001E3791">
      <w:pPr>
        <w:pStyle w:val="P22"/>
        <w:spacing w:before="72"/>
        <w:ind w:left="1021" w:right="1134"/>
        <w:rPr>
          <w:rStyle w:val="default"/>
          <w:rFonts w:cs="FrankRuehl" w:hint="cs"/>
          <w:rtl/>
        </w:rPr>
      </w:pPr>
      <w:r>
        <w:rPr>
          <w:rtl/>
          <w:lang w:val="he-IL"/>
        </w:rPr>
        <w:pict>
          <v:shape id="_x0000_s2837" type="#_x0000_t202" style="position:absolute;left:0;text-align:left;margin-left:470.25pt;margin-top:7.1pt;width:1in;height:9.55pt;z-index:251785216" filled="f" stroked="f">
            <v:textbox inset="1mm,0,1mm,0">
              <w:txbxContent>
                <w:p w:rsidR="00FD021E" w:rsidRDefault="00FD021E" w:rsidP="001E3791">
                  <w:pPr>
                    <w:spacing w:line="160" w:lineRule="exact"/>
                    <w:jc w:val="left"/>
                    <w:rPr>
                      <w:rFonts w:cs="Miriam" w:hint="cs"/>
                      <w:szCs w:val="18"/>
                      <w:rtl/>
                    </w:rPr>
                  </w:pPr>
                  <w:r>
                    <w:rPr>
                      <w:rFonts w:cs="Miriam" w:hint="cs"/>
                      <w:szCs w:val="18"/>
                      <w:rtl/>
                    </w:rPr>
                    <w:t>תק' תשע"א-2011</w:t>
                  </w:r>
                </w:p>
              </w:txbxContent>
            </v:textbox>
            <w10:anchorlock/>
          </v:shape>
        </w:pict>
      </w:r>
      <w:r>
        <w:rPr>
          <w:rStyle w:val="default"/>
          <w:rFonts w:cs="FrankRuehl"/>
          <w:rtl/>
        </w:rPr>
        <w:t>(</w:t>
      </w:r>
      <w:r>
        <w:rPr>
          <w:rStyle w:val="default"/>
          <w:rFonts w:cs="FrankRuehl" w:hint="cs"/>
          <w:rtl/>
        </w:rPr>
        <w:t>15)</w:t>
      </w:r>
      <w:r>
        <w:rPr>
          <w:rStyle w:val="default"/>
          <w:rFonts w:cs="FrankRuehl" w:hint="cs"/>
          <w:rtl/>
        </w:rPr>
        <w:tab/>
        <w:t xml:space="preserve">תובא התייחסות לתכניות רכישה שדיווח עליהן התאגיד בתקופת הדוח או שהן בתוקף במועד הדוח, תוך פירוט אופן הביצוע בפועל של התכניות; בפסקה זו, "רכישה" </w:t>
      </w:r>
      <w:r>
        <w:rPr>
          <w:rStyle w:val="default"/>
          <w:rFonts w:cs="FrankRuehl"/>
          <w:rtl/>
        </w:rPr>
        <w:t>–</w:t>
      </w:r>
      <w:r>
        <w:rPr>
          <w:rStyle w:val="default"/>
          <w:rFonts w:cs="FrankRuehl" w:hint="cs"/>
          <w:rtl/>
        </w:rPr>
        <w:t xml:space="preserve"> כהגדרתה בתקנה 10(ב)(2)(ט).</w:t>
      </w:r>
    </w:p>
    <w:p w:rsidR="00457466" w:rsidRDefault="00457466" w:rsidP="00CF742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תקנה 10(ג), (ד) ו-(ה) יחולו על דו"ח הדירקטוריון לתקופת ביניים, בשינויים המחויבים.</w:t>
      </w:r>
    </w:p>
    <w:p w:rsidR="00457466" w:rsidRDefault="00457466">
      <w:pPr>
        <w:pStyle w:val="P00"/>
        <w:spacing w:before="72"/>
        <w:ind w:left="0" w:right="1134"/>
        <w:rPr>
          <w:rStyle w:val="default"/>
          <w:rFonts w:cs="FrankRuehl" w:hint="cs"/>
          <w:rtl/>
        </w:rPr>
      </w:pPr>
      <w:r>
        <w:rPr>
          <w:rtl/>
          <w:lang w:val="he-IL"/>
        </w:rPr>
        <w:pict>
          <v:shape id="_x0000_s2313" type="#_x0000_t202" style="position:absolute;left:0;text-align:left;margin-left:470.25pt;margin-top:7.1pt;width:1in;height:16.8pt;z-index:251567104" filled="f" stroked="f">
            <v:textbox inset="1mm,0,1mm,0">
              <w:txbxContent>
                <w:p w:rsidR="00FD021E" w:rsidRDefault="00FD021E">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הוראות תקנה זו לא יחולו על –</w:t>
      </w:r>
    </w:p>
    <w:p w:rsidR="00457466" w:rsidRDefault="005238E7">
      <w:pPr>
        <w:pStyle w:val="P00"/>
        <w:spacing w:before="72"/>
        <w:ind w:left="1021" w:right="1134"/>
        <w:rPr>
          <w:rStyle w:val="default"/>
          <w:rFonts w:cs="FrankRuehl" w:hint="cs"/>
          <w:rtl/>
        </w:rPr>
      </w:pPr>
      <w:r>
        <w:rPr>
          <w:rtl/>
          <w:lang w:eastAsia="en-US"/>
        </w:rPr>
        <w:pict>
          <v:shape id="_x0000_s2612" type="#_x0000_t202" style="position:absolute;left:0;text-align:left;margin-left:470.25pt;margin-top:7.1pt;width:1in;height:11.2pt;z-index:251665408" filled="f" stroked="f">
            <v:textbox inset="1mm,0,1mm,0">
              <w:txbxContent>
                <w:p w:rsidR="00FD021E" w:rsidRDefault="00FD021E" w:rsidP="005238E7">
                  <w:pPr>
                    <w:spacing w:line="160" w:lineRule="exact"/>
                    <w:jc w:val="left"/>
                    <w:rPr>
                      <w:rFonts w:cs="Miriam" w:hint="cs"/>
                      <w:szCs w:val="18"/>
                      <w:rtl/>
                    </w:rPr>
                  </w:pPr>
                  <w:r>
                    <w:rPr>
                      <w:rFonts w:cs="Miriam" w:hint="cs"/>
                      <w:szCs w:val="18"/>
                      <w:rtl/>
                    </w:rPr>
                    <w:t>תק' תשס"ט-2008</w:t>
                  </w:r>
                </w:p>
              </w:txbxContent>
            </v:textbox>
          </v:shape>
        </w:pict>
      </w:r>
      <w:r w:rsidR="00457466">
        <w:rPr>
          <w:rStyle w:val="default"/>
          <w:rFonts w:cs="FrankRuehl"/>
          <w:rtl/>
        </w:rPr>
        <w:t>(1)</w:t>
      </w:r>
      <w:r w:rsidR="00457466">
        <w:rPr>
          <w:rStyle w:val="default"/>
          <w:rFonts w:cs="FrankRuehl" w:hint="cs"/>
          <w:rtl/>
        </w:rPr>
        <w:tab/>
      </w:r>
      <w:r w:rsidR="00457466">
        <w:rPr>
          <w:rStyle w:val="default"/>
          <w:rFonts w:cs="FrankRuehl"/>
          <w:rtl/>
        </w:rPr>
        <w:t>תאגיד בנקאי</w:t>
      </w:r>
      <w:r>
        <w:rPr>
          <w:rStyle w:val="default"/>
          <w:rFonts w:cs="FrankRuehl" w:hint="cs"/>
          <w:rtl/>
        </w:rPr>
        <w:t xml:space="preserve"> או חברת כרטיסי אשראי</w:t>
      </w:r>
      <w:r w:rsidR="00457466">
        <w:rPr>
          <w:rStyle w:val="default"/>
          <w:rFonts w:cs="FrankRuehl"/>
          <w:rtl/>
        </w:rPr>
        <w:t>;</w:t>
      </w:r>
    </w:p>
    <w:p w:rsidR="00457466" w:rsidRDefault="0045746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מבטח;</w:t>
      </w:r>
    </w:p>
    <w:p w:rsidR="00457466" w:rsidRDefault="005238E7" w:rsidP="00104C9E">
      <w:pPr>
        <w:pStyle w:val="P00"/>
        <w:spacing w:before="72"/>
        <w:ind w:left="1021" w:right="1134"/>
        <w:rPr>
          <w:rStyle w:val="default"/>
          <w:rFonts w:cs="FrankRuehl" w:hint="cs"/>
          <w:rtl/>
        </w:rPr>
      </w:pPr>
      <w:r>
        <w:rPr>
          <w:rtl/>
          <w:lang w:eastAsia="en-US"/>
        </w:rPr>
        <w:pict>
          <v:shape id="_x0000_s2613" type="#_x0000_t202" style="position:absolute;left:0;text-align:left;margin-left:470.25pt;margin-top:7.1pt;width:1in;height:16.7pt;z-index:251666432" filled="f" stroked="f">
            <v:textbox inset="1mm,0,1mm,0">
              <w:txbxContent>
                <w:p w:rsidR="00FD021E" w:rsidRDefault="00FD021E" w:rsidP="005238E7">
                  <w:pPr>
                    <w:spacing w:line="160" w:lineRule="exact"/>
                    <w:jc w:val="left"/>
                    <w:rPr>
                      <w:rFonts w:cs="Miriam" w:hint="cs"/>
                      <w:szCs w:val="18"/>
                      <w:rtl/>
                    </w:rPr>
                  </w:pPr>
                  <w:r>
                    <w:rPr>
                      <w:rFonts w:cs="Miriam" w:hint="cs"/>
                      <w:szCs w:val="18"/>
                      <w:rtl/>
                    </w:rPr>
                    <w:t>תק' תשס"ט-2008</w:t>
                  </w:r>
                </w:p>
                <w:p w:rsidR="00FD021E" w:rsidRDefault="00FD021E" w:rsidP="005238E7">
                  <w:pPr>
                    <w:spacing w:line="160" w:lineRule="exact"/>
                    <w:jc w:val="left"/>
                    <w:rPr>
                      <w:rFonts w:cs="Miriam" w:hint="cs"/>
                      <w:szCs w:val="18"/>
                      <w:rtl/>
                    </w:rPr>
                  </w:pPr>
                  <w:r>
                    <w:rPr>
                      <w:rFonts w:cs="Miriam" w:hint="cs"/>
                      <w:szCs w:val="18"/>
                      <w:rtl/>
                    </w:rPr>
                    <w:t>תק' תשע"ה-2014</w:t>
                  </w:r>
                </w:p>
              </w:txbxContent>
            </v:textbox>
          </v:shape>
        </w:pict>
      </w:r>
      <w:r w:rsidR="00457466">
        <w:rPr>
          <w:rStyle w:val="default"/>
          <w:rFonts w:cs="FrankRuehl"/>
          <w:rtl/>
        </w:rPr>
        <w:t>(3)</w:t>
      </w:r>
      <w:r w:rsidR="00457466">
        <w:rPr>
          <w:rStyle w:val="default"/>
          <w:rFonts w:cs="FrankRuehl" w:hint="cs"/>
          <w:rtl/>
        </w:rPr>
        <w:tab/>
      </w:r>
      <w:r w:rsidR="00457466">
        <w:rPr>
          <w:rStyle w:val="default"/>
          <w:rFonts w:cs="FrankRuehl"/>
          <w:rtl/>
        </w:rPr>
        <w:t>מידע בדוח הביניים של תאגיד שאיחד תאגיד בנקאי</w:t>
      </w:r>
      <w:r>
        <w:rPr>
          <w:rStyle w:val="default"/>
          <w:rFonts w:cs="FrankRuehl" w:hint="cs"/>
          <w:rtl/>
        </w:rPr>
        <w:t xml:space="preserve"> או חברת כרטיסי אשראי</w:t>
      </w:r>
      <w:r w:rsidR="00457466">
        <w:rPr>
          <w:rStyle w:val="default"/>
          <w:rFonts w:cs="FrankRuehl"/>
          <w:rtl/>
        </w:rPr>
        <w:t>, ככל שמידע זה מתייחס לתאגיד הבנקאי</w:t>
      </w:r>
      <w:r>
        <w:rPr>
          <w:rStyle w:val="default"/>
          <w:rFonts w:cs="FrankRuehl" w:hint="cs"/>
          <w:rtl/>
        </w:rPr>
        <w:t xml:space="preserve"> או לחברת כרטיסי האשראי</w:t>
      </w:r>
      <w:r w:rsidR="00457466">
        <w:rPr>
          <w:rStyle w:val="default"/>
          <w:rFonts w:cs="FrankRuehl"/>
          <w:rtl/>
        </w:rPr>
        <w:t>;</w:t>
      </w:r>
    </w:p>
    <w:p w:rsidR="00457466" w:rsidRDefault="00104C9E" w:rsidP="00104C9E">
      <w:pPr>
        <w:pStyle w:val="P00"/>
        <w:spacing w:before="72"/>
        <w:ind w:left="1021" w:right="1134"/>
        <w:rPr>
          <w:rStyle w:val="default"/>
          <w:rFonts w:cs="FrankRuehl" w:hint="cs"/>
          <w:rtl/>
        </w:rPr>
      </w:pPr>
      <w:r>
        <w:rPr>
          <w:rtl/>
          <w:lang w:eastAsia="en-US"/>
        </w:rPr>
        <w:pict>
          <v:shape id="_x0000_s3078" type="#_x0000_t202" style="position:absolute;left:0;text-align:left;margin-left:470.35pt;margin-top:7.1pt;width:1in;height:11.2pt;z-index:251914240" filled="f" stroked="f">
            <v:textbox inset="1mm,0,1mm,0">
              <w:txbxContent>
                <w:p w:rsidR="00FD021E" w:rsidRDefault="00FD021E" w:rsidP="00104C9E">
                  <w:pPr>
                    <w:spacing w:line="160" w:lineRule="exact"/>
                    <w:jc w:val="left"/>
                    <w:rPr>
                      <w:rFonts w:cs="Miriam" w:hint="cs"/>
                      <w:szCs w:val="18"/>
                      <w:rtl/>
                    </w:rPr>
                  </w:pPr>
                  <w:r>
                    <w:rPr>
                      <w:rFonts w:cs="Miriam" w:hint="cs"/>
                      <w:szCs w:val="18"/>
                      <w:rtl/>
                    </w:rPr>
                    <w:t>תק' תשע"ה-2014</w:t>
                  </w:r>
                </w:p>
              </w:txbxContent>
            </v:textbox>
          </v:shape>
        </w:pict>
      </w:r>
      <w:r w:rsidR="00457466">
        <w:rPr>
          <w:rStyle w:val="default"/>
          <w:rFonts w:cs="FrankRuehl"/>
          <w:rtl/>
        </w:rPr>
        <w:t>(4)</w:t>
      </w:r>
      <w:r w:rsidR="00457466">
        <w:rPr>
          <w:rStyle w:val="default"/>
          <w:rFonts w:cs="FrankRuehl" w:hint="cs"/>
          <w:rtl/>
        </w:rPr>
        <w:tab/>
      </w:r>
      <w:r w:rsidR="00457466">
        <w:rPr>
          <w:rStyle w:val="default"/>
          <w:rFonts w:cs="FrankRuehl"/>
          <w:rtl/>
        </w:rPr>
        <w:t>מידע בדוח הביניים של תאגיד שאיחד מבטח, ככל שמידע זה מתייחס למבטח;</w:t>
      </w:r>
    </w:p>
    <w:p w:rsidR="00457466" w:rsidRDefault="00104C9E" w:rsidP="00104C9E">
      <w:pPr>
        <w:pStyle w:val="P00"/>
        <w:spacing w:before="72"/>
        <w:ind w:left="1021" w:right="1134"/>
        <w:rPr>
          <w:rStyle w:val="default"/>
          <w:rFonts w:cs="FrankRuehl" w:hint="cs"/>
          <w:rtl/>
        </w:rPr>
      </w:pPr>
      <w:r>
        <w:rPr>
          <w:rtl/>
          <w:lang w:eastAsia="en-US"/>
        </w:rPr>
        <w:pict>
          <v:shape id="_x0000_s3081" type="#_x0000_t202" style="position:absolute;left:0;text-align:left;margin-left:470.35pt;margin-top:7.1pt;width:1in;height:11.2pt;z-index:251915264" filled="f" stroked="f">
            <v:textbox inset="1mm,0,1mm,0">
              <w:txbxContent>
                <w:p w:rsidR="00FD021E" w:rsidRDefault="00FD021E" w:rsidP="00104C9E">
                  <w:pPr>
                    <w:spacing w:line="160" w:lineRule="exact"/>
                    <w:jc w:val="left"/>
                    <w:rPr>
                      <w:rFonts w:cs="Miriam" w:hint="cs"/>
                      <w:szCs w:val="18"/>
                      <w:rtl/>
                    </w:rPr>
                  </w:pPr>
                  <w:r>
                    <w:rPr>
                      <w:rFonts w:cs="Miriam" w:hint="cs"/>
                      <w:szCs w:val="18"/>
                      <w:rtl/>
                    </w:rPr>
                    <w:t>תק' תשע"ה-2014</w:t>
                  </w:r>
                </w:p>
              </w:txbxContent>
            </v:textbox>
          </v:shape>
        </w:pict>
      </w:r>
      <w:r w:rsidR="00457466">
        <w:rPr>
          <w:rStyle w:val="default"/>
          <w:rFonts w:cs="FrankRuehl"/>
          <w:rtl/>
        </w:rPr>
        <w:t>(5)</w:t>
      </w:r>
      <w:r w:rsidR="00457466">
        <w:rPr>
          <w:rStyle w:val="default"/>
          <w:rFonts w:cs="FrankRuehl" w:hint="cs"/>
          <w:rtl/>
        </w:rPr>
        <w:tab/>
      </w:r>
      <w:r w:rsidR="00457466">
        <w:rPr>
          <w:rStyle w:val="default"/>
          <w:rFonts w:cs="FrankRuehl"/>
          <w:rtl/>
        </w:rPr>
        <w:t>מידע בדוח הביניים של תאגיד שאיחד תאגיד שהוראות פרק ה'3 לחוק חלות עליו (בתקנה זו – התאגיד המאוחד), ובלבד שמתקיימים במידע זה שני אלה:</w:t>
      </w:r>
    </w:p>
    <w:p w:rsidR="00457466" w:rsidRDefault="00457466">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מתייחס לתאגיד המאוחד;</w:t>
      </w:r>
    </w:p>
    <w:p w:rsidR="00457466" w:rsidRDefault="00457466">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אינו נדרש בגילוי לפי הדין הזר החל על התאגיד המאוחד</w:t>
      </w:r>
      <w:r>
        <w:rPr>
          <w:rStyle w:val="default"/>
          <w:rFonts w:cs="FrankRuehl" w:hint="cs"/>
          <w:rtl/>
        </w:rPr>
        <w:t>.</w:t>
      </w:r>
    </w:p>
    <w:p w:rsidR="00457466" w:rsidRPr="00E55AA2" w:rsidRDefault="00457466">
      <w:pPr>
        <w:pStyle w:val="P00"/>
        <w:spacing w:before="0"/>
        <w:ind w:left="0" w:right="1134"/>
        <w:rPr>
          <w:rFonts w:hint="cs"/>
          <w:b/>
          <w:bCs/>
          <w:vanish/>
          <w:szCs w:val="20"/>
          <w:shd w:val="clear" w:color="auto" w:fill="FFFF99"/>
          <w:rtl/>
        </w:rPr>
      </w:pPr>
      <w:bookmarkStart w:id="358" w:name="Rov585"/>
      <w:r w:rsidRPr="00E55AA2">
        <w:rPr>
          <w:rFonts w:hint="cs"/>
          <w:vanish/>
          <w:color w:val="FF0000"/>
          <w:szCs w:val="20"/>
          <w:shd w:val="clear" w:color="auto" w:fill="FFFF99"/>
          <w:rtl/>
        </w:rPr>
        <w:t>מיום 12.7.1994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457466" w:rsidRPr="00E55AA2" w:rsidRDefault="00457466">
      <w:pPr>
        <w:pStyle w:val="P00"/>
        <w:tabs>
          <w:tab w:val="clear" w:pos="6259"/>
        </w:tabs>
        <w:spacing w:before="0"/>
        <w:ind w:left="0" w:right="1134"/>
        <w:rPr>
          <w:rFonts w:hint="cs"/>
          <w:vanish/>
          <w:szCs w:val="20"/>
          <w:shd w:val="clear" w:color="auto" w:fill="FFFF99"/>
          <w:rtl/>
        </w:rPr>
      </w:pPr>
      <w:hyperlink r:id="rId577"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1173</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תקנה 48</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1.1.2001</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2) תשס"ב-2001</w:t>
      </w:r>
    </w:p>
    <w:p w:rsidR="00457466" w:rsidRPr="00E55AA2" w:rsidRDefault="00457466">
      <w:pPr>
        <w:pStyle w:val="P00"/>
        <w:tabs>
          <w:tab w:val="clear" w:pos="6259"/>
        </w:tabs>
        <w:spacing w:before="0"/>
        <w:ind w:left="0" w:right="1134"/>
        <w:rPr>
          <w:rFonts w:hint="cs"/>
          <w:vanish/>
          <w:szCs w:val="20"/>
          <w:shd w:val="clear" w:color="auto" w:fill="FFFF99"/>
          <w:rtl/>
        </w:rPr>
      </w:pPr>
      <w:hyperlink r:id="rId578" w:history="1">
        <w:r w:rsidRPr="00E55AA2">
          <w:rPr>
            <w:rStyle w:val="Hyperlink"/>
            <w:rFonts w:hint="cs"/>
            <w:vanish/>
            <w:szCs w:val="20"/>
            <w:shd w:val="clear" w:color="auto" w:fill="FFFF99"/>
            <w:rtl/>
          </w:rPr>
          <w:t>ק"ת תשס"ב מס' 6130</w:t>
        </w:r>
      </w:hyperlink>
      <w:r w:rsidRPr="00E55AA2">
        <w:rPr>
          <w:rFonts w:hint="cs"/>
          <w:vanish/>
          <w:szCs w:val="20"/>
          <w:shd w:val="clear" w:color="auto" w:fill="FFFF99"/>
          <w:rtl/>
        </w:rPr>
        <w:t xml:space="preserve"> מיום 1.11.2001 עמ' 64</w:t>
      </w:r>
    </w:p>
    <w:p w:rsidR="00457466" w:rsidRPr="00E55AA2" w:rsidRDefault="00457466">
      <w:pPr>
        <w:pStyle w:val="P00"/>
        <w:tabs>
          <w:tab w:val="clear" w:pos="6259"/>
        </w:tabs>
        <w:spacing w:before="0"/>
        <w:ind w:left="0" w:right="1134"/>
        <w:rPr>
          <w:rFonts w:hint="cs"/>
          <w:b/>
          <w:bCs/>
          <w:vanish/>
          <w:szCs w:val="20"/>
          <w:shd w:val="clear" w:color="auto" w:fill="FFFF99"/>
          <w:rtl/>
        </w:rPr>
      </w:pPr>
      <w:r w:rsidRPr="00E55AA2">
        <w:rPr>
          <w:rFonts w:hint="cs"/>
          <w:b/>
          <w:bCs/>
          <w:vanish/>
          <w:szCs w:val="20"/>
          <w:shd w:val="clear" w:color="auto" w:fill="FFFF99"/>
          <w:rtl/>
        </w:rPr>
        <w:t>הוספת פסקה 48(ב)(6)</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21.3.2002</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תשס"ב-2002</w:t>
      </w:r>
    </w:p>
    <w:p w:rsidR="00457466" w:rsidRPr="00E55AA2" w:rsidRDefault="00457466">
      <w:pPr>
        <w:pStyle w:val="P00"/>
        <w:tabs>
          <w:tab w:val="clear" w:pos="6259"/>
        </w:tabs>
        <w:spacing w:before="0"/>
        <w:ind w:left="0" w:right="1134"/>
        <w:rPr>
          <w:rFonts w:hint="cs"/>
          <w:vanish/>
          <w:szCs w:val="20"/>
          <w:shd w:val="clear" w:color="auto" w:fill="FFFF99"/>
          <w:rtl/>
        </w:rPr>
      </w:pPr>
      <w:hyperlink r:id="rId579" w:history="1">
        <w:r w:rsidRPr="00E55AA2">
          <w:rPr>
            <w:rStyle w:val="Hyperlink"/>
            <w:rFonts w:hint="cs"/>
            <w:vanish/>
            <w:szCs w:val="20"/>
            <w:shd w:val="clear" w:color="auto" w:fill="FFFF99"/>
            <w:rtl/>
          </w:rPr>
          <w:t>ק"ת תשס"ב מס' 6159</w:t>
        </w:r>
      </w:hyperlink>
      <w:r w:rsidRPr="00E55AA2">
        <w:rPr>
          <w:rFonts w:hint="cs"/>
          <w:vanish/>
          <w:szCs w:val="20"/>
          <w:shd w:val="clear" w:color="auto" w:fill="FFFF99"/>
          <w:rtl/>
        </w:rPr>
        <w:t xml:space="preserve"> מיום 21.3.2002 עמ' 565</w:t>
      </w:r>
    </w:p>
    <w:p w:rsidR="00457466" w:rsidRPr="00E55AA2" w:rsidRDefault="00457466">
      <w:pPr>
        <w:pStyle w:val="P0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48.</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לדו"חות כספיים ביניים יצורף גם דו"ח הדירקטוריון לתקופת ביניים, ובו הסברים לגבי האירועים והשינויים שחלו במצב עניני התאגיד בתקופת הביניים ובתקופה המצטברת מתום שנת הדיווח הא</w:t>
      </w: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רונה עד יום הדו"ח ושהשפעתם על נתוני הדו"חות הכספיים ביניים מהותית מאוד</w:t>
      </w:r>
      <w:r w:rsidRPr="00E55AA2">
        <w:rPr>
          <w:rStyle w:val="default"/>
          <w:rFonts w:cs="FrankRuehl" w:hint="cs"/>
          <w:vanish/>
          <w:sz w:val="22"/>
          <w:szCs w:val="22"/>
          <w:u w:val="single"/>
          <w:shd w:val="clear" w:color="auto" w:fill="FFFF99"/>
          <w:rtl/>
        </w:rPr>
        <w:t>; דוח הדירקטוריון לתקופת ביניים יכלול גם פרטים בדבר חשיפה לסיכוני שוק ודרכי ניהולם.</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היקפו של דו"ח הדירקטוריון לתקופת ביניים יהיה מצומצם והוא ייערך בהנחה שבפני קוראו מצוי גם דו"ח הד</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רקטוריון לשנת הדיווח האחרונה ואין צורך לחזור על מה שכבר נכלל בו; דו"ח הדירקטוריון לתקופת ביניים המוגש לראשונה בידי תאגיד שהציע ניירות ערך לציבור וטרם פרסם דו"ח דירקטוריון, ייערך בהנחה שבפני קוראו מצוי התשקיף.</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דו"ח הדירקטוריון לתקופת ביניים ייערך כמפו</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ט להלן:</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ההסברים יהיו בכל אחד מהנושאים שפורטו בתקנה 10(ב)(1);</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ההסברים ייערכו תוך השוואה לתקופות הביניים שדו"חותיהן נכללו כמספרי השוואה בדו"חות הכספיים ביניים;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בין היתר, יינתן ביטוי לאלה:</w:t>
      </w:r>
    </w:p>
    <w:p w:rsidR="00457466" w:rsidRPr="00E55AA2" w:rsidRDefault="00457466">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השפעת עונתיות על תוצאות פעולותיו של התאגיד;</w:t>
      </w:r>
    </w:p>
    <w:p w:rsidR="00457466" w:rsidRPr="00E55AA2" w:rsidRDefault="00457466">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אירוע</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ם חריגים או חד-פעמיים;</w:t>
      </w:r>
    </w:p>
    <w:p w:rsidR="00457466" w:rsidRPr="00E55AA2" w:rsidRDefault="00457466">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אירועים העשויים להצביע על קשיים כספיים;</w:t>
      </w:r>
    </w:p>
    <w:p w:rsidR="00457466" w:rsidRPr="00E55AA2" w:rsidRDefault="00457466">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הסבר לגבי הנושאים שאליהם הפנה רואה החשבון של התאגיד תשומת לב במכתב הסקירה על הדו"חות הכספיים ביניים;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לשינויים מהותיים שחלו בנושאים כמפורט בפסקה (4) בתקנה 10(ב) ויוסב</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ו שיקולי הדירקטוריון שביסוד קביעת שינויים אלה או ההמלצה להם.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לאירועים שאירעו לאחר תאריך המאזן המוזכרים בדו"חות הכספיים ביניים;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לשינויים מהותיים מאוד שחלו בתקופת הביניים ובתקופה המצטברת מתום שנת הדיווח האחרונה עד יום הדוח בנוש</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ים המפורטים בתקנה 10(ב)(6);</w:t>
      </w:r>
    </w:p>
    <w:p w:rsidR="00457466" w:rsidRPr="00E55AA2" w:rsidRDefault="00457466">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(7)</w:t>
      </w:r>
      <w:r w:rsidRPr="00E55AA2">
        <w:rPr>
          <w:rStyle w:val="default"/>
          <w:rFonts w:cs="FrankRuehl"/>
          <w:vanish/>
          <w:sz w:val="22"/>
          <w:szCs w:val="22"/>
          <w:u w:val="single"/>
          <w:shd w:val="clear" w:color="auto" w:fill="FFFF99"/>
          <w:rtl/>
        </w:rPr>
        <w:tab/>
      </w:r>
      <w:r w:rsidRPr="00E55AA2">
        <w:rPr>
          <w:rStyle w:val="default"/>
          <w:rFonts w:cs="FrankRuehl" w:hint="cs"/>
          <w:vanish/>
          <w:sz w:val="22"/>
          <w:szCs w:val="22"/>
          <w:u w:val="single"/>
          <w:shd w:val="clear" w:color="auto" w:fill="FFFF99"/>
          <w:rtl/>
        </w:rPr>
        <w:t>תובא התייחסות לשינויים מהותיים מאוד שחלו בתקופת הביניים ובתקופה המצטברת מתום שנת הדיווח האחרונה עד יום הדוח ביחס לחשיפה לסיכוני שוק ולדרכי ניהולם כמפורט בתוספת השניה, בשינויים המחויבים;</w:t>
      </w:r>
    </w:p>
    <w:p w:rsidR="00457466" w:rsidRPr="00E55AA2" w:rsidRDefault="00457466">
      <w:pPr>
        <w:pStyle w:val="P00"/>
        <w:spacing w:before="0"/>
        <w:ind w:left="0" w:right="1134"/>
        <w:rPr>
          <w:rFonts w:hint="cs"/>
          <w:vanish/>
          <w:color w:val="FF0000"/>
          <w:szCs w:val="20"/>
          <w:shd w:val="clear" w:color="auto" w:fill="FFFF99"/>
          <w:rtl/>
        </w:rPr>
      </w:pPr>
    </w:p>
    <w:p w:rsidR="00457466" w:rsidRPr="00E55AA2" w:rsidRDefault="00457466">
      <w:pPr>
        <w:pStyle w:val="P00"/>
        <w:spacing w:before="0"/>
        <w:ind w:left="0" w:right="1134"/>
        <w:rPr>
          <w:rFonts w:hint="cs"/>
          <w:b/>
          <w:bCs/>
          <w:vanish/>
          <w:szCs w:val="20"/>
          <w:shd w:val="clear" w:color="auto" w:fill="FFFF99"/>
          <w:rtl/>
        </w:rPr>
      </w:pPr>
      <w:r w:rsidRPr="00E55AA2">
        <w:rPr>
          <w:rFonts w:hint="cs"/>
          <w:vanish/>
          <w:color w:val="FF0000"/>
          <w:szCs w:val="20"/>
          <w:shd w:val="clear" w:color="auto" w:fill="FFFF99"/>
          <w:rtl/>
        </w:rPr>
        <w:t>מיום 31.12.2004</w:t>
      </w:r>
    </w:p>
    <w:p w:rsidR="00457466" w:rsidRPr="00E55AA2" w:rsidRDefault="00457466">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457466" w:rsidRPr="00E55AA2" w:rsidRDefault="00457466">
      <w:pPr>
        <w:pStyle w:val="P00"/>
        <w:tabs>
          <w:tab w:val="clear" w:pos="6259"/>
        </w:tabs>
        <w:spacing w:before="0"/>
        <w:ind w:left="0" w:right="1134"/>
        <w:rPr>
          <w:rFonts w:hint="cs"/>
          <w:vanish/>
          <w:szCs w:val="20"/>
          <w:shd w:val="clear" w:color="auto" w:fill="FFFF99"/>
          <w:rtl/>
        </w:rPr>
      </w:pPr>
      <w:hyperlink r:id="rId580" w:history="1">
        <w:r w:rsidRPr="00E55AA2">
          <w:rPr>
            <w:rStyle w:val="Hyperlink"/>
            <w:rFonts w:hint="cs"/>
            <w:vanish/>
            <w:szCs w:val="20"/>
            <w:shd w:val="clear" w:color="auto" w:fill="FFFF99"/>
            <w:rtl/>
          </w:rPr>
          <w:t>ק"ת תשס"ד מס' 6339</w:t>
        </w:r>
      </w:hyperlink>
      <w:r w:rsidRPr="00E55AA2">
        <w:rPr>
          <w:rFonts w:hint="cs"/>
          <w:vanish/>
          <w:szCs w:val="20"/>
          <w:shd w:val="clear" w:color="auto" w:fill="FFFF99"/>
          <w:rtl/>
        </w:rPr>
        <w:t xml:space="preserve"> מיום 14.9.2004 עמ' 975</w:t>
      </w:r>
    </w:p>
    <w:p w:rsidR="00457466" w:rsidRPr="00E55AA2" w:rsidRDefault="00457466">
      <w:pPr>
        <w:pStyle w:val="P00"/>
        <w:ind w:left="0"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לדו"חות כספיים ביניים יצורף גם דו"ח הדירקטוריון לתקופת ביניים, ובו הסברים לגבי האירועים והשינויים שחלו במצב עניני התאגיד בתקופת הביניים ובתקופה המצטברת מתום שנת הדיווח הא</w:t>
      </w: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 xml:space="preserve">רונה עד יום הדו"ח ושהשפעתם על נתוני הדו"חות הכספיים ביניים </w:t>
      </w:r>
      <w:r w:rsidRPr="00E55AA2">
        <w:rPr>
          <w:rStyle w:val="default"/>
          <w:rFonts w:cs="FrankRuehl" w:hint="cs"/>
          <w:vanish/>
          <w:sz w:val="22"/>
          <w:szCs w:val="22"/>
          <w:u w:val="single"/>
          <w:shd w:val="clear" w:color="auto" w:fill="FFFF99"/>
          <w:rtl/>
        </w:rPr>
        <w:t>ועל הנתונים בתיאור עסקי התאגיד</w:t>
      </w:r>
      <w:r w:rsidRPr="00E55AA2">
        <w:rPr>
          <w:rStyle w:val="default"/>
          <w:rFonts w:cs="FrankRuehl" w:hint="cs"/>
          <w:vanish/>
          <w:sz w:val="22"/>
          <w:szCs w:val="22"/>
          <w:shd w:val="clear" w:color="auto" w:fill="FFFF99"/>
          <w:rtl/>
        </w:rPr>
        <w:t xml:space="preserve"> מהותית מאוד; דוח הדירקטוריון לתקופת ביניים יכלול גם פרטים בדבר חשיפה לסיכוני שוק ודרכי ניהולם.</w:t>
      </w:r>
    </w:p>
    <w:p w:rsidR="00457466" w:rsidRPr="00E55AA2" w:rsidRDefault="00457466">
      <w:pPr>
        <w:pStyle w:val="P00"/>
        <w:spacing w:before="0"/>
        <w:ind w:left="0" w:right="1134"/>
        <w:rPr>
          <w:rStyle w:val="default"/>
          <w:rFonts w:cs="FrankRuehl" w:hint="cs"/>
          <w:vanish/>
          <w:color w:val="FF0000"/>
          <w:szCs w:val="20"/>
          <w:shd w:val="clear" w:color="auto" w:fill="FFFF99"/>
          <w:rtl/>
        </w:rPr>
      </w:pPr>
    </w:p>
    <w:p w:rsidR="00457466" w:rsidRPr="00E55AA2" w:rsidRDefault="00457466">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0" w:right="1134"/>
        <w:rPr>
          <w:rStyle w:val="default"/>
          <w:rFonts w:cs="FrankRuehl" w:hint="cs"/>
          <w:vanish/>
          <w:szCs w:val="20"/>
          <w:shd w:val="clear" w:color="auto" w:fill="FFFF99"/>
          <w:rtl/>
        </w:rPr>
      </w:pPr>
      <w:hyperlink r:id="rId581" w:history="1">
        <w:r w:rsidRPr="00E55AA2">
          <w:rPr>
            <w:rStyle w:val="Hyperlink"/>
            <w:rFonts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570</w:t>
      </w:r>
    </w:p>
    <w:p w:rsidR="00457466" w:rsidRPr="00E55AA2" w:rsidRDefault="00457466">
      <w:pPr>
        <w:pStyle w:val="P0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דו"ח הדירקטוריון לתקופת ביניים ייערך כמפו</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ט להלן:</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ההסברים יהיו בכל אחד מהנושאים שפורטו בתקנה 10(ב)(1);</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ההסברים ייערכו תוך השוואה לתקופות הביניים שדו"חותיהן נכללו כמספרי השוואה בדו"חות הכספיים ביניים;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בין היתר, יינתן ביטוי לאלה:</w:t>
      </w:r>
    </w:p>
    <w:p w:rsidR="00457466" w:rsidRPr="00E55AA2" w:rsidRDefault="00457466">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השפעת עונתיות על תוצאות פעולותיו של התאגיד;</w:t>
      </w:r>
    </w:p>
    <w:p w:rsidR="00457466" w:rsidRPr="00E55AA2" w:rsidRDefault="00457466">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אירוע</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ם חריגים או חד-פעמיים;</w:t>
      </w:r>
    </w:p>
    <w:p w:rsidR="00457466" w:rsidRPr="00E55AA2" w:rsidRDefault="00457466">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אירועים העשויים להצביע על קשיים כספיים;</w:t>
      </w:r>
    </w:p>
    <w:p w:rsidR="00457466" w:rsidRPr="00E55AA2" w:rsidRDefault="00457466">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הסבר לגבי הנושאים שאליהם הפנה רואה החשבון של התאגיד תשומת לב במכתב הסקירה על הדו"חות הכספיים ביניים;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לשינויים מהותיים שחלו בנושאים כמפורט בפסקה (4) בתקנה 10(ב) ויוסב</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ו שיקולי הדירקטוריון שביסוד קביעת שינויים אלה או ההמלצה להם.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לאירועים שאירעו לאחר תאריך המאזן המוזכרים בדו"חות הכספיים ביניים;</w:t>
      </w:r>
    </w:p>
    <w:p w:rsidR="00457466" w:rsidRPr="00E55AA2" w:rsidRDefault="00457466">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לשינויים מהותיים מאוד שחלו בתקופת הביניים ובתקופה המצטברת מתום שנת הדיווח האחרונה עד יום הדוח בנוש</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ים המפורטים בתקנה 10(ב)(6);</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לשינויים מהותיים מאוד שחלו בתקופת הביניים ובתקופה המצטברת מתום שנת הדיווח האחרונה עד יום הדוח ביחס לחשיפה לסיכוני שוק ולדרכי ניהולם כמפורט בתוספת השניה, בשינויים המחויבים;</w:t>
      </w:r>
    </w:p>
    <w:p w:rsidR="00457466" w:rsidRPr="00E55AA2" w:rsidRDefault="00457466">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(8)</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שינה הדירקטוריון בתקופת הדיווח את קביעתו בנוגע למספר המזערי</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הנדרש של דירקטורים בעלי מומחיות חשבונאית ופיננסית – יצוין השינוי, ויפורטו נימוקי הדירקטוריון לשינוי;</w:t>
      </w:r>
    </w:p>
    <w:p w:rsidR="00457466" w:rsidRPr="00E55AA2" w:rsidRDefault="00457466">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(9)</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פחת מספר הדירקטורים בעלי מומחיות חשבונאית ופיננסית מהמספר</w:t>
      </w:r>
      <w:r w:rsidRPr="00E55AA2">
        <w:rPr>
          <w:rStyle w:val="default"/>
          <w:rFonts w:cs="FrankRuehl" w:hint="cs"/>
          <w:vanish/>
          <w:sz w:val="22"/>
          <w:szCs w:val="22"/>
          <w:u w:val="single"/>
          <w:shd w:val="clear" w:color="auto" w:fill="FFFF99"/>
          <w:rtl/>
        </w:rPr>
        <w:t xml:space="preserve"> </w:t>
      </w:r>
      <w:r w:rsidRPr="00E55AA2">
        <w:rPr>
          <w:rStyle w:val="default"/>
          <w:rFonts w:cs="FrankRuehl"/>
          <w:vanish/>
          <w:sz w:val="22"/>
          <w:szCs w:val="22"/>
          <w:u w:val="single"/>
          <w:shd w:val="clear" w:color="auto" w:fill="FFFF99"/>
          <w:rtl/>
        </w:rPr>
        <w:t>המזערי, יפורטו הסיבות לכך, ויצוינו הפעולות שבכוונת החברה לנקוט כדי לעמוד במספר המזערי, ולוח הזמנים שקבעה לכך</w:t>
      </w:r>
      <w:r w:rsidRPr="00E55AA2">
        <w:rPr>
          <w:rStyle w:val="default"/>
          <w:rFonts w:cs="FrankRuehl" w:hint="cs"/>
          <w:vanish/>
          <w:sz w:val="22"/>
          <w:szCs w:val="22"/>
          <w:u w:val="single"/>
          <w:shd w:val="clear" w:color="auto" w:fill="FFFF99"/>
          <w:rtl/>
        </w:rPr>
        <w:t>;</w:t>
      </w:r>
    </w:p>
    <w:p w:rsidR="00457466" w:rsidRPr="00E55AA2" w:rsidRDefault="00457466">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(10)</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יובא עדכון לגבי כל אירוע או ענין אפשריים שחלה עליהם תקנה 37א2(א).</w:t>
      </w:r>
    </w:p>
    <w:p w:rsidR="00457466" w:rsidRPr="00E55AA2" w:rsidRDefault="00457466">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הור</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ות תקנה 10(ג), (ד) ו-(ה) יחולו על דו"ח הדירקטוריון לתקופת ביניים, בשינויים המחויבים.</w:t>
      </w:r>
    </w:p>
    <w:p w:rsidR="00457466" w:rsidRPr="00E55AA2" w:rsidRDefault="00457466">
      <w:pPr>
        <w:pStyle w:val="P00"/>
        <w:spacing w:before="0"/>
        <w:ind w:left="0" w:right="1134"/>
        <w:rPr>
          <w:rStyle w:val="default"/>
          <w:rFonts w:cs="FrankRuehl" w:hint="cs"/>
          <w:strike/>
          <w:vanish/>
          <w:sz w:val="22"/>
          <w:szCs w:val="22"/>
          <w:shd w:val="clear" w:color="auto" w:fill="FFFF99"/>
          <w:rtl/>
        </w:rPr>
      </w:pPr>
      <w:r w:rsidRPr="00E55AA2">
        <w:rPr>
          <w:vanish/>
          <w:sz w:val="22"/>
          <w:szCs w:val="22"/>
          <w:shd w:val="clear" w:color="auto" w:fill="FFFF99"/>
          <w:rtl/>
        </w:rPr>
        <w:tab/>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ה)</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תקנה זו לא תחול על תאגיד בנקאי ועל מבטח.</w:t>
      </w:r>
    </w:p>
    <w:p w:rsidR="00457466" w:rsidRPr="00E55AA2" w:rsidRDefault="00457466">
      <w:pPr>
        <w:pStyle w:val="P00"/>
        <w:spacing w:before="0"/>
        <w:ind w:left="0" w:right="1134"/>
        <w:rPr>
          <w:rStyle w:val="default"/>
          <w:rFonts w:cs="FrankRuehl" w:hint="cs"/>
          <w:vanish/>
          <w:sz w:val="22"/>
          <w:szCs w:val="22"/>
          <w:u w:val="single"/>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u w:val="single"/>
          <w:shd w:val="clear" w:color="auto" w:fill="FFFF99"/>
          <w:rtl/>
        </w:rPr>
        <w:t>(ה)</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הוראות תקנה זו לא יחולו על –</w:t>
      </w:r>
    </w:p>
    <w:p w:rsidR="00457466" w:rsidRPr="00E55AA2" w:rsidRDefault="00457466">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(1)</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תאגיד בנקאי;</w:t>
      </w:r>
    </w:p>
    <w:p w:rsidR="00457466" w:rsidRPr="00E55AA2" w:rsidRDefault="00457466">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(2)</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מבטח;</w:t>
      </w:r>
    </w:p>
    <w:p w:rsidR="00457466" w:rsidRPr="00E55AA2" w:rsidRDefault="00457466">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(3)</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מידע בדוח הביניים של תאגיד שאיחד או איחד באיחוד יחסי תאגיד בנקאי, ככל שמידע זה מתייחס לתאגיד הבנקאי;</w:t>
      </w:r>
    </w:p>
    <w:p w:rsidR="00457466" w:rsidRPr="00E55AA2" w:rsidRDefault="00457466">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(4)</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מידע בדוח הביניים של תאגיד שאיחד או איחד באיחוד יחסי מבטח, ככל שמידע זה מתייחס למבטח;</w:t>
      </w:r>
    </w:p>
    <w:p w:rsidR="00457466" w:rsidRPr="00E55AA2" w:rsidRDefault="00457466">
      <w:pPr>
        <w:pStyle w:val="P00"/>
        <w:spacing w:before="0"/>
        <w:ind w:left="1021"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(5)</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מידע בדוח הביניים של תאגיד שאיחד או איחד באיחוד יחסי תאגיד שהוראות פרק ה'3 לחוק חלות עליו (בתקנה זו – התאגיד המאוחד), ובלבד שמתקיימים במידע זה שני אלה:</w:t>
      </w:r>
    </w:p>
    <w:p w:rsidR="00457466" w:rsidRPr="00E55AA2" w:rsidRDefault="00457466">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(א)</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מתייחס לתאגיד המאוחד;</w:t>
      </w:r>
    </w:p>
    <w:p w:rsidR="00457466" w:rsidRPr="00E55AA2" w:rsidRDefault="00457466">
      <w:pPr>
        <w:pStyle w:val="P00"/>
        <w:spacing w:before="0"/>
        <w:ind w:left="1474" w:right="1134"/>
        <w:rPr>
          <w:rStyle w:val="default"/>
          <w:rFonts w:cs="FrankRuehl" w:hint="cs"/>
          <w:vanish/>
          <w:sz w:val="22"/>
          <w:szCs w:val="22"/>
          <w:u w:val="single"/>
          <w:shd w:val="clear" w:color="auto" w:fill="FFFF99"/>
          <w:rtl/>
        </w:rPr>
      </w:pPr>
      <w:r w:rsidRPr="00E55AA2">
        <w:rPr>
          <w:rStyle w:val="default"/>
          <w:rFonts w:cs="FrankRuehl"/>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r>
      <w:r w:rsidRPr="00E55AA2">
        <w:rPr>
          <w:rStyle w:val="default"/>
          <w:rFonts w:cs="FrankRuehl"/>
          <w:vanish/>
          <w:sz w:val="22"/>
          <w:szCs w:val="22"/>
          <w:u w:val="single"/>
          <w:shd w:val="clear" w:color="auto" w:fill="FFFF99"/>
          <w:rtl/>
        </w:rPr>
        <w:t>אינו נדרש בגילוי לפי הדין הזר החל על התאגיד המאוחד</w:t>
      </w:r>
      <w:r w:rsidRPr="00E55AA2">
        <w:rPr>
          <w:rStyle w:val="default"/>
          <w:rFonts w:cs="FrankRuehl" w:hint="cs"/>
          <w:vanish/>
          <w:sz w:val="22"/>
          <w:szCs w:val="22"/>
          <w:u w:val="single"/>
          <w:shd w:val="clear" w:color="auto" w:fill="FFFF99"/>
          <w:rtl/>
        </w:rPr>
        <w:t>.</w:t>
      </w:r>
    </w:p>
    <w:p w:rsidR="00457466" w:rsidRPr="00E55AA2" w:rsidRDefault="00457466">
      <w:pPr>
        <w:pStyle w:val="P00"/>
        <w:spacing w:before="0"/>
        <w:ind w:left="1021" w:right="1134"/>
        <w:rPr>
          <w:rStyle w:val="default"/>
          <w:rFonts w:cs="FrankRuehl" w:hint="cs"/>
          <w:vanish/>
          <w:szCs w:val="20"/>
          <w:shd w:val="clear" w:color="auto" w:fill="FFFF99"/>
          <w:rtl/>
        </w:rPr>
      </w:pPr>
    </w:p>
    <w:p w:rsidR="00457466" w:rsidRPr="00E55AA2" w:rsidRDefault="00457466">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1021" w:right="1134"/>
        <w:rPr>
          <w:rStyle w:val="default"/>
          <w:rFonts w:cs="FrankRuehl" w:hint="cs"/>
          <w:vanish/>
          <w:szCs w:val="20"/>
          <w:shd w:val="clear" w:color="auto" w:fill="FFFF99"/>
          <w:rtl/>
        </w:rPr>
      </w:pPr>
      <w:hyperlink r:id="rId582" w:history="1">
        <w:r w:rsidRPr="00E55AA2">
          <w:rPr>
            <w:rStyle w:val="Hyperlink"/>
            <w:rFonts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547</w:t>
      </w:r>
    </w:p>
    <w:p w:rsidR="00457466" w:rsidRPr="00E55AA2" w:rsidRDefault="00457466">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פסקה 48(ג)(11)</w:t>
      </w:r>
    </w:p>
    <w:p w:rsidR="005238E7" w:rsidRPr="00E55AA2" w:rsidRDefault="005238E7" w:rsidP="005238E7">
      <w:pPr>
        <w:pStyle w:val="P00"/>
        <w:spacing w:before="0"/>
        <w:ind w:left="0" w:right="1134"/>
        <w:rPr>
          <w:rStyle w:val="default"/>
          <w:rFonts w:cs="FrankRuehl" w:hint="cs"/>
          <w:vanish/>
          <w:szCs w:val="20"/>
          <w:shd w:val="clear" w:color="auto" w:fill="FFFF99"/>
          <w:rtl/>
        </w:rPr>
      </w:pPr>
    </w:p>
    <w:p w:rsidR="005238E7" w:rsidRPr="00E55AA2" w:rsidRDefault="005238E7" w:rsidP="005238E7">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30.12.2008</w:t>
      </w:r>
    </w:p>
    <w:p w:rsidR="005238E7" w:rsidRPr="00E55AA2" w:rsidRDefault="005238E7" w:rsidP="005238E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תשס"ט-2008</w:t>
      </w:r>
    </w:p>
    <w:p w:rsidR="005238E7" w:rsidRPr="00E55AA2" w:rsidRDefault="005238E7" w:rsidP="005238E7">
      <w:pPr>
        <w:pStyle w:val="P00"/>
        <w:spacing w:before="0"/>
        <w:ind w:left="0" w:right="1134"/>
        <w:rPr>
          <w:rStyle w:val="default"/>
          <w:rFonts w:cs="FrankRuehl" w:hint="cs"/>
          <w:vanish/>
          <w:szCs w:val="20"/>
          <w:shd w:val="clear" w:color="auto" w:fill="FFFF99"/>
          <w:rtl/>
        </w:rPr>
      </w:pPr>
      <w:hyperlink r:id="rId583" w:history="1">
        <w:r w:rsidRPr="00E55AA2">
          <w:rPr>
            <w:rStyle w:val="Hyperlink"/>
            <w:rFonts w:hint="cs"/>
            <w:vanish/>
            <w:szCs w:val="20"/>
            <w:shd w:val="clear" w:color="auto" w:fill="FFFF99"/>
            <w:rtl/>
          </w:rPr>
          <w:t>ק"ת תשס"ט מס' 6725</w:t>
        </w:r>
      </w:hyperlink>
      <w:r w:rsidRPr="00E55AA2">
        <w:rPr>
          <w:rStyle w:val="default"/>
          <w:rFonts w:cs="FrankRuehl" w:hint="cs"/>
          <w:vanish/>
          <w:szCs w:val="20"/>
          <w:shd w:val="clear" w:color="auto" w:fill="FFFF99"/>
          <w:rtl/>
        </w:rPr>
        <w:t xml:space="preserve"> מיום 30.11.2008 עמ' 140</w:t>
      </w:r>
    </w:p>
    <w:p w:rsidR="005238E7" w:rsidRPr="00E55AA2" w:rsidRDefault="005238E7" w:rsidP="005238E7">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הוראות תקנה זו לא יחולו על –</w:t>
      </w:r>
    </w:p>
    <w:p w:rsidR="005238E7" w:rsidRPr="00E55AA2" w:rsidRDefault="005238E7" w:rsidP="005238E7">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תאגיד בנקאי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או חברת כרטיסי אשראי</w:t>
      </w:r>
      <w:r w:rsidRPr="00E55AA2">
        <w:rPr>
          <w:rStyle w:val="default"/>
          <w:rFonts w:cs="FrankRuehl"/>
          <w:vanish/>
          <w:sz w:val="22"/>
          <w:szCs w:val="22"/>
          <w:shd w:val="clear" w:color="auto" w:fill="FFFF99"/>
          <w:rtl/>
        </w:rPr>
        <w:t>;</w:t>
      </w:r>
    </w:p>
    <w:p w:rsidR="005238E7" w:rsidRPr="00E55AA2" w:rsidRDefault="005238E7" w:rsidP="005238E7">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מבטח;</w:t>
      </w:r>
    </w:p>
    <w:p w:rsidR="005238E7" w:rsidRPr="00E55AA2" w:rsidRDefault="005238E7" w:rsidP="005238E7">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מידע בדוח הביניים של תאגיד שאיחד או איחד באיחוד יחסי תאגיד בנקאי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או חברת כרטיסי אשראי</w:t>
      </w:r>
      <w:r w:rsidRPr="00E55AA2">
        <w:rPr>
          <w:rStyle w:val="default"/>
          <w:rFonts w:cs="FrankRuehl"/>
          <w:vanish/>
          <w:sz w:val="22"/>
          <w:szCs w:val="22"/>
          <w:shd w:val="clear" w:color="auto" w:fill="FFFF99"/>
          <w:rtl/>
        </w:rPr>
        <w:t>, ככל שמידע זה מתייחס לתאגיד הבנקאי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או לחברת כרטיסי האשראי</w:t>
      </w:r>
      <w:r w:rsidRPr="00E55AA2">
        <w:rPr>
          <w:rStyle w:val="default"/>
          <w:rFonts w:cs="FrankRuehl"/>
          <w:vanish/>
          <w:sz w:val="22"/>
          <w:szCs w:val="22"/>
          <w:shd w:val="clear" w:color="auto" w:fill="FFFF99"/>
          <w:rtl/>
        </w:rPr>
        <w:t>;</w:t>
      </w:r>
    </w:p>
    <w:p w:rsidR="00337674" w:rsidRPr="00E55AA2" w:rsidRDefault="00337674" w:rsidP="00337674">
      <w:pPr>
        <w:pStyle w:val="P00"/>
        <w:spacing w:before="0"/>
        <w:ind w:left="0" w:right="1134"/>
        <w:rPr>
          <w:rStyle w:val="default"/>
          <w:rFonts w:cs="FrankRuehl" w:hint="cs"/>
          <w:vanish/>
          <w:szCs w:val="20"/>
          <w:shd w:val="clear" w:color="auto" w:fill="FFFF99"/>
          <w:rtl/>
        </w:rPr>
      </w:pPr>
    </w:p>
    <w:p w:rsidR="00337674" w:rsidRPr="00E55AA2" w:rsidRDefault="00337674" w:rsidP="00337674">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18.2.2009</w:t>
      </w:r>
    </w:p>
    <w:p w:rsidR="00337674" w:rsidRPr="00E55AA2" w:rsidRDefault="00337674" w:rsidP="00337674">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337674" w:rsidRPr="00E55AA2" w:rsidRDefault="00337674" w:rsidP="00337674">
      <w:pPr>
        <w:pStyle w:val="P00"/>
        <w:spacing w:before="0"/>
        <w:ind w:left="0" w:right="1134"/>
        <w:rPr>
          <w:rStyle w:val="default"/>
          <w:rFonts w:cs="FrankRuehl" w:hint="cs"/>
          <w:vanish/>
          <w:szCs w:val="20"/>
          <w:shd w:val="clear" w:color="auto" w:fill="FFFF99"/>
          <w:rtl/>
        </w:rPr>
      </w:pPr>
      <w:hyperlink r:id="rId584" w:history="1">
        <w:r w:rsidRPr="00E55AA2">
          <w:rPr>
            <w:rStyle w:val="Hyperlink"/>
            <w:rFonts w:hint="cs"/>
            <w:vanish/>
            <w:szCs w:val="20"/>
            <w:shd w:val="clear" w:color="auto" w:fill="FFFF99"/>
            <w:rtl/>
          </w:rPr>
          <w:t>ק"ת תשס"ט מס' 6755</w:t>
        </w:r>
      </w:hyperlink>
      <w:r w:rsidRPr="00E55AA2">
        <w:rPr>
          <w:rStyle w:val="default"/>
          <w:rFonts w:cs="FrankRuehl" w:hint="cs"/>
          <w:vanish/>
          <w:szCs w:val="20"/>
          <w:shd w:val="clear" w:color="auto" w:fill="FFFF99"/>
          <w:rtl/>
        </w:rPr>
        <w:t xml:space="preserve"> מיום 18.2.2009 עמ' 513</w:t>
      </w:r>
    </w:p>
    <w:p w:rsidR="00337674" w:rsidRPr="00E55AA2" w:rsidRDefault="00337674" w:rsidP="00337674">
      <w:pPr>
        <w:pStyle w:val="P00"/>
        <w:ind w:left="0" w:right="1134"/>
        <w:rPr>
          <w:rStyle w:val="default"/>
          <w:rFonts w:cs="FrankRuehl"/>
          <w:vanish/>
          <w:sz w:val="22"/>
          <w:szCs w:val="22"/>
          <w:shd w:val="clear" w:color="auto" w:fill="FFFF99"/>
          <w:rtl/>
        </w:rPr>
      </w:pPr>
      <w:r w:rsidRPr="00E55AA2">
        <w:rPr>
          <w:rStyle w:val="big-number"/>
          <w:rFonts w:cs="Miriam"/>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לדו"חות כספיים ביניים יצורף גם דו"ח הדירקטוריון לתקופת ביניים, ובו הסברים לגבי האירועים והשינויים שחלו במצב עניני התאגיד בתקופת הביניים ובתקופה המצטברת מתום שנת הדיווח הא</w:t>
      </w: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 xml:space="preserve">רונה עד יום הדו"ח ושהשפעתם על נתוני הדו"חות הכספיים ביניים ועל הנתונים בתיאור עסקי התאגיד </w:t>
      </w:r>
      <w:r w:rsidRPr="00E55AA2">
        <w:rPr>
          <w:rStyle w:val="default"/>
          <w:rFonts w:cs="FrankRuehl" w:hint="cs"/>
          <w:strike/>
          <w:vanish/>
          <w:sz w:val="22"/>
          <w:szCs w:val="22"/>
          <w:shd w:val="clear" w:color="auto" w:fill="FFFF99"/>
          <w:rtl/>
        </w:rPr>
        <w:t>מהותית מאוד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מהותית</w:t>
      </w:r>
      <w:r w:rsidRPr="00E55AA2">
        <w:rPr>
          <w:rStyle w:val="default"/>
          <w:rFonts w:cs="FrankRuehl" w:hint="cs"/>
          <w:vanish/>
          <w:sz w:val="22"/>
          <w:szCs w:val="22"/>
          <w:shd w:val="clear" w:color="auto" w:fill="FFFF99"/>
          <w:rtl/>
        </w:rPr>
        <w:t>; דוח הדירקטוריון לתקופת ביניים יכלול גם פרטים בדבר חשיפה לסיכוני שוק ודרכי ניהולם.</w:t>
      </w:r>
    </w:p>
    <w:p w:rsidR="00337674" w:rsidRPr="00E55AA2" w:rsidRDefault="00337674" w:rsidP="00337674">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היקפו של דו"ח הדירקטוריון לתקופת ביניים יהיה מצומצם והוא ייערך בהנחה שבפני קוראו מצוי גם דו"ח הד</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רקטוריון לשנת הדיווח האחרונה ואין צורך לחזור על מה שכבר נכלל בו; דו"ח הדירקטוריון לתקופת ביניים המוגש לראשונה בידי תאגיד שהציע ניירות ערך לציבור וטרם פרסם דו"ח דירקטוריון, ייערך בהנחה שבפני קוראו מצוי התשקיף.</w:t>
      </w:r>
    </w:p>
    <w:p w:rsidR="00337674" w:rsidRPr="00E55AA2" w:rsidRDefault="00337674" w:rsidP="00337674">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דו"ח הדירקטוריון לתקופת ביניים ייערך כמפו</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ט להלן:</w:t>
      </w:r>
    </w:p>
    <w:p w:rsidR="00337674" w:rsidRPr="00E55AA2" w:rsidRDefault="00337674" w:rsidP="00337674">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ההסברים יהיו בכל אחד מהנושאים שפורטו בתקנה 10(ב)(1);</w:t>
      </w:r>
    </w:p>
    <w:p w:rsidR="00337674" w:rsidRPr="00E55AA2" w:rsidRDefault="00337674" w:rsidP="00337674">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ההסברים ייערכו תוך השוואה לתקופות הביניים שדו"חותיהן נכללו כמספרי השוואה בדו"חות הכספיים ביניים;</w:t>
      </w:r>
    </w:p>
    <w:p w:rsidR="00337674" w:rsidRPr="00E55AA2" w:rsidRDefault="00337674" w:rsidP="00337674">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בין היתר, יינתן ביטוי לאלה:</w:t>
      </w:r>
    </w:p>
    <w:p w:rsidR="00337674" w:rsidRPr="00E55AA2" w:rsidRDefault="00337674" w:rsidP="00337674">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השפעת עונתיות על תוצאות פעולותיו של התאגיד;</w:t>
      </w:r>
    </w:p>
    <w:p w:rsidR="00337674" w:rsidRPr="00E55AA2" w:rsidRDefault="00337674" w:rsidP="00337674">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אירוע</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ם חריגים או חד-פעמיים;</w:t>
      </w:r>
    </w:p>
    <w:p w:rsidR="00337674" w:rsidRPr="00E55AA2" w:rsidRDefault="00337674" w:rsidP="00337674">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אירועים העשויים להצביע על קשיים כספיים;</w:t>
      </w:r>
    </w:p>
    <w:p w:rsidR="00337674" w:rsidRPr="00E55AA2" w:rsidRDefault="00337674" w:rsidP="00337674">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הסבר לגבי הנושאים שאליהם הפנה רואה החשבון של התאגיד תשומת לב במכתב הסקירה על הדו"חות הכספיים ביניים;</w:t>
      </w:r>
    </w:p>
    <w:p w:rsidR="00337674" w:rsidRPr="00E55AA2" w:rsidRDefault="00337674" w:rsidP="00337674">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לשינויים מהותיים שחלו בנושאים כמפורט בפסקה (4) בתקנה 10(ב) ויוסב</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ו שיקולי הדירקטוריון שביסוד קביעת שינויים אלה או ההמלצה להם.</w:t>
      </w:r>
    </w:p>
    <w:p w:rsidR="00337674" w:rsidRPr="00E55AA2" w:rsidRDefault="00337674" w:rsidP="00337674">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לאירועים שאירעו לאחר תאריך המאזן המוזכרים בדו"חות הכספיים ביניים;</w:t>
      </w:r>
    </w:p>
    <w:p w:rsidR="00337674" w:rsidRPr="00E55AA2" w:rsidRDefault="00337674" w:rsidP="00337674">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תובא התייחסות לשינויים </w:t>
      </w:r>
      <w:r w:rsidRPr="00E55AA2">
        <w:rPr>
          <w:rStyle w:val="default"/>
          <w:rFonts w:cs="FrankRuehl" w:hint="cs"/>
          <w:strike/>
          <w:vanish/>
          <w:sz w:val="22"/>
          <w:szCs w:val="22"/>
          <w:shd w:val="clear" w:color="auto" w:fill="FFFF99"/>
          <w:rtl/>
        </w:rPr>
        <w:t>מהותיים מאוד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מהותיים</w:t>
      </w:r>
      <w:r w:rsidRPr="00E55AA2">
        <w:rPr>
          <w:rStyle w:val="default"/>
          <w:rFonts w:cs="FrankRuehl" w:hint="cs"/>
          <w:vanish/>
          <w:sz w:val="22"/>
          <w:szCs w:val="22"/>
          <w:shd w:val="clear" w:color="auto" w:fill="FFFF99"/>
          <w:rtl/>
        </w:rPr>
        <w:t xml:space="preserve"> שחלו בתקופת הביניים ובתקופה המצטברת מתום שנת הדיווח האחרונה עד יום הדוח בנוש</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ים המפורטים בתקנה 10(ב)(6);</w:t>
      </w:r>
    </w:p>
    <w:p w:rsidR="00337674" w:rsidRPr="00E55AA2" w:rsidRDefault="00337674" w:rsidP="00337674">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תובא התייחסות לשינויים </w:t>
      </w:r>
      <w:r w:rsidRPr="00E55AA2">
        <w:rPr>
          <w:rStyle w:val="default"/>
          <w:rFonts w:cs="FrankRuehl" w:hint="cs"/>
          <w:strike/>
          <w:vanish/>
          <w:sz w:val="22"/>
          <w:szCs w:val="22"/>
          <w:shd w:val="clear" w:color="auto" w:fill="FFFF99"/>
          <w:rtl/>
        </w:rPr>
        <w:t>מהותיים מאוד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מהותיים</w:t>
      </w:r>
      <w:r w:rsidRPr="00E55AA2">
        <w:rPr>
          <w:rStyle w:val="default"/>
          <w:rFonts w:cs="FrankRuehl" w:hint="cs"/>
          <w:vanish/>
          <w:sz w:val="22"/>
          <w:szCs w:val="22"/>
          <w:shd w:val="clear" w:color="auto" w:fill="FFFF99"/>
          <w:rtl/>
        </w:rPr>
        <w:t xml:space="preserve"> שחלו בתקופת הביניים ובתקופה המצטברת מתום שנת הדיווח האחרונה עד יום הדוח ביחס לחשיפה לסיכוני שוק ולדרכי ניהולם כמפורט בתוספת השניה, בשינויים המחויבים;</w:t>
      </w:r>
    </w:p>
    <w:p w:rsidR="00337674" w:rsidRPr="00E55AA2" w:rsidRDefault="00337674" w:rsidP="00337674">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שינה הדירקטוריון בתקופת הדיווח את קביעתו בנוגע למספר המזערי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הנדרש של דירקטורים בעלי מומחיות חשבונאית ופיננסית – יצוין השינוי, ויפורטו נימוקי הדירקטוריון לשינוי;</w:t>
      </w:r>
    </w:p>
    <w:p w:rsidR="00337674" w:rsidRPr="00E55AA2" w:rsidRDefault="00337674" w:rsidP="00337674">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פחת מספר הדירקטורים בעלי מומחיות חשבונאית ופיננסית מהמספר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המזערי, יפורטו הסיבות לכך, ויצוינו הפעולות שבכוונת החברה לנקוט כדי לעמוד במספר המזערי, ולוח הזמנים שקבעה לכך</w:t>
      </w:r>
      <w:r w:rsidRPr="00E55AA2">
        <w:rPr>
          <w:rStyle w:val="default"/>
          <w:rFonts w:cs="FrankRuehl" w:hint="cs"/>
          <w:vanish/>
          <w:sz w:val="22"/>
          <w:szCs w:val="22"/>
          <w:shd w:val="clear" w:color="auto" w:fill="FFFF99"/>
          <w:rtl/>
        </w:rPr>
        <w:t>;</w:t>
      </w:r>
    </w:p>
    <w:p w:rsidR="00337674" w:rsidRPr="00E55AA2" w:rsidRDefault="00337674" w:rsidP="00337674">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יובא עדכון לגבי כל אירוע או ענין אפשריים שחלה עליהם תקנה 37א2(א)</w:t>
      </w:r>
      <w:r w:rsidRPr="00E55AA2">
        <w:rPr>
          <w:rStyle w:val="default"/>
          <w:rFonts w:cs="FrankRuehl" w:hint="cs"/>
          <w:vanish/>
          <w:sz w:val="22"/>
          <w:szCs w:val="22"/>
          <w:shd w:val="clear" w:color="auto" w:fill="FFFF99"/>
          <w:rtl/>
        </w:rPr>
        <w:t>;</w:t>
      </w:r>
    </w:p>
    <w:p w:rsidR="00337674" w:rsidRPr="00E55AA2" w:rsidRDefault="00337674" w:rsidP="00337674">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תובא התייחסות לשינויים מהותיים שחלו בתקופת הביניים ובתקופה המצטברת מתום שנת הדיווח האחרונה עד יום הדוח בנושאים המפורטים בתקנה 10(ב)(11)</w:t>
      </w:r>
      <w:r w:rsidRPr="00E55AA2">
        <w:rPr>
          <w:rStyle w:val="default"/>
          <w:rFonts w:cs="FrankRuehl" w:hint="cs"/>
          <w:vanish/>
          <w:sz w:val="22"/>
          <w:szCs w:val="22"/>
          <w:shd w:val="clear" w:color="auto" w:fill="FFFF99"/>
          <w:rtl/>
        </w:rPr>
        <w:t>;</w:t>
      </w:r>
    </w:p>
    <w:p w:rsidR="00337674" w:rsidRPr="00E55AA2" w:rsidRDefault="00337674" w:rsidP="00337674">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(12)</w:t>
      </w:r>
      <w:r w:rsidRPr="00E55AA2">
        <w:rPr>
          <w:rStyle w:val="default"/>
          <w:rFonts w:cs="FrankRuehl" w:hint="cs"/>
          <w:vanish/>
          <w:sz w:val="22"/>
          <w:szCs w:val="22"/>
          <w:u w:val="single"/>
          <w:shd w:val="clear" w:color="auto" w:fill="FFFF99"/>
          <w:rtl/>
        </w:rPr>
        <w:tab/>
        <w:t>תובא התייחסות לשינויים מהותיים שחלו בתקופת הביניים ובתקופה המצטברת מתום שנת הדיווח האחרונה עד יום הדוח בנושאים המפורטים בתקנה 10(ב)(13);</w:t>
      </w:r>
    </w:p>
    <w:p w:rsidR="00337674" w:rsidRPr="00E55AA2" w:rsidRDefault="00337674" w:rsidP="00337674">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(13)</w:t>
      </w:r>
      <w:r w:rsidRPr="00E55AA2">
        <w:rPr>
          <w:rStyle w:val="default"/>
          <w:rFonts w:cs="FrankRuehl" w:hint="cs"/>
          <w:vanish/>
          <w:sz w:val="22"/>
          <w:szCs w:val="22"/>
          <w:u w:val="single"/>
          <w:shd w:val="clear" w:color="auto" w:fill="FFFF99"/>
          <w:rtl/>
        </w:rPr>
        <w:tab/>
        <w:t xml:space="preserve">תובא התייחסות להוראות תקנה 10(ב)(14); הוראות פסקה משנה זו לא יחולו על </w:t>
      </w:r>
      <w:r w:rsidRPr="00E55AA2">
        <w:rPr>
          <w:rStyle w:val="default"/>
          <w:rFonts w:cs="FrankRuehl"/>
          <w:vanish/>
          <w:sz w:val="22"/>
          <w:szCs w:val="22"/>
          <w:u w:val="single"/>
          <w:shd w:val="clear" w:color="auto" w:fill="FFFF99"/>
          <w:rtl/>
        </w:rPr>
        <w:t>–</w:t>
      </w:r>
    </w:p>
    <w:p w:rsidR="00337674" w:rsidRPr="00E55AA2" w:rsidRDefault="00337674" w:rsidP="00337674">
      <w:pPr>
        <w:pStyle w:val="P22"/>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(א)</w:t>
      </w:r>
      <w:r w:rsidRPr="00E55AA2">
        <w:rPr>
          <w:rStyle w:val="default"/>
          <w:rFonts w:cs="FrankRuehl" w:hint="cs"/>
          <w:vanish/>
          <w:sz w:val="22"/>
          <w:szCs w:val="22"/>
          <w:u w:val="single"/>
          <w:shd w:val="clear" w:color="auto" w:fill="FFFF99"/>
          <w:rtl/>
        </w:rPr>
        <w:tab/>
        <w:t xml:space="preserve">תאגיד אשר הנפיק תעודות התחייבות לציבור ובעת הנפקתן עמד בהוראות תקנה 51(ב) לתקנות ניירות ערך (פרטי התשקיף וטיוטת תשקיף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מבנה וצורה), התשכ"ט-1969;</w:t>
      </w:r>
    </w:p>
    <w:p w:rsidR="00337674" w:rsidRPr="00E55AA2" w:rsidRDefault="00337674" w:rsidP="00DB4215">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מנפיק מוצרי מדדים.</w:t>
      </w:r>
    </w:p>
    <w:p w:rsidR="00392928" w:rsidRPr="00E55AA2" w:rsidRDefault="00392928" w:rsidP="00392928">
      <w:pPr>
        <w:pStyle w:val="P00"/>
        <w:tabs>
          <w:tab w:val="clear" w:pos="6259"/>
        </w:tabs>
        <w:spacing w:before="0"/>
        <w:ind w:left="1021" w:right="1134"/>
        <w:rPr>
          <w:rFonts w:hint="cs"/>
          <w:vanish/>
          <w:szCs w:val="20"/>
          <w:shd w:val="clear" w:color="auto" w:fill="FFFF99"/>
          <w:rtl/>
        </w:rPr>
      </w:pPr>
    </w:p>
    <w:p w:rsidR="00392928" w:rsidRPr="00E55AA2" w:rsidRDefault="00392928" w:rsidP="00392928">
      <w:pPr>
        <w:pStyle w:val="P00"/>
        <w:spacing w:before="0"/>
        <w:ind w:left="1021" w:right="1134"/>
        <w:rPr>
          <w:rFonts w:hint="cs"/>
          <w:vanish/>
          <w:color w:val="FF0000"/>
          <w:szCs w:val="20"/>
          <w:shd w:val="clear" w:color="auto" w:fill="FFFF99"/>
          <w:rtl/>
        </w:rPr>
      </w:pPr>
      <w:r w:rsidRPr="00E55AA2">
        <w:rPr>
          <w:rFonts w:hint="cs"/>
          <w:vanish/>
          <w:color w:val="FF0000"/>
          <w:szCs w:val="20"/>
          <w:shd w:val="clear" w:color="auto" w:fill="FFFF99"/>
          <w:rtl/>
        </w:rPr>
        <w:t>מיום 30.7.2009</w:t>
      </w:r>
    </w:p>
    <w:p w:rsidR="00392928" w:rsidRPr="00E55AA2" w:rsidRDefault="00392928" w:rsidP="00392928">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תק' (מס' 3) תשס"ט-2009</w:t>
      </w:r>
    </w:p>
    <w:p w:rsidR="00392928" w:rsidRPr="00E55AA2" w:rsidRDefault="00392928" w:rsidP="00392928">
      <w:pPr>
        <w:pStyle w:val="P00"/>
        <w:spacing w:before="0"/>
        <w:ind w:left="1021" w:right="1134"/>
        <w:rPr>
          <w:rFonts w:hint="cs"/>
          <w:vanish/>
          <w:szCs w:val="20"/>
          <w:shd w:val="clear" w:color="auto" w:fill="FFFF99"/>
          <w:rtl/>
        </w:rPr>
      </w:pPr>
      <w:hyperlink r:id="rId585" w:history="1">
        <w:r w:rsidRPr="00E55AA2">
          <w:rPr>
            <w:rStyle w:val="Hyperlink"/>
            <w:rFonts w:hint="cs"/>
            <w:vanish/>
            <w:szCs w:val="20"/>
            <w:shd w:val="clear" w:color="auto" w:fill="FFFF99"/>
            <w:rtl/>
          </w:rPr>
          <w:t>ק"ת תשס"ט מס' 6789</w:t>
        </w:r>
      </w:hyperlink>
      <w:r w:rsidRPr="00E55AA2">
        <w:rPr>
          <w:rFonts w:hint="cs"/>
          <w:vanish/>
          <w:szCs w:val="20"/>
          <w:shd w:val="clear" w:color="auto" w:fill="FFFF99"/>
          <w:rtl/>
        </w:rPr>
        <w:t xml:space="preserve"> מיום 30.6.2009 עמ' 1077</w:t>
      </w:r>
    </w:p>
    <w:p w:rsidR="00CF742E" w:rsidRPr="00E55AA2" w:rsidRDefault="00CF742E" w:rsidP="00CF742E">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ת"ט תשס"ט-2009</w:t>
      </w:r>
    </w:p>
    <w:p w:rsidR="00CF742E" w:rsidRPr="00E55AA2" w:rsidRDefault="00CF742E" w:rsidP="00CF742E">
      <w:pPr>
        <w:pStyle w:val="P00"/>
        <w:spacing w:before="0"/>
        <w:ind w:left="1021" w:right="1134"/>
        <w:rPr>
          <w:rFonts w:hint="cs"/>
          <w:vanish/>
          <w:szCs w:val="20"/>
          <w:shd w:val="clear" w:color="auto" w:fill="FFFF99"/>
          <w:rtl/>
        </w:rPr>
      </w:pPr>
      <w:hyperlink r:id="rId586" w:history="1">
        <w:r w:rsidRPr="00E55AA2">
          <w:rPr>
            <w:rStyle w:val="Hyperlink"/>
            <w:rFonts w:hint="cs"/>
            <w:vanish/>
            <w:szCs w:val="20"/>
            <w:shd w:val="clear" w:color="auto" w:fill="FFFF99"/>
            <w:rtl/>
          </w:rPr>
          <w:t>ק"ת תשס"ט מס' 6793</w:t>
        </w:r>
      </w:hyperlink>
      <w:r w:rsidRPr="00E55AA2">
        <w:rPr>
          <w:rFonts w:hint="cs"/>
          <w:vanish/>
          <w:szCs w:val="20"/>
          <w:shd w:val="clear" w:color="auto" w:fill="FFFF99"/>
          <w:rtl/>
        </w:rPr>
        <w:t xml:space="preserve"> מיום 7.7.2009 עמ' 1114</w:t>
      </w:r>
    </w:p>
    <w:p w:rsidR="00392928" w:rsidRPr="00E55AA2" w:rsidRDefault="00392928" w:rsidP="00CF742E">
      <w:pPr>
        <w:pStyle w:val="P00"/>
        <w:spacing w:before="0"/>
        <w:ind w:left="1021" w:right="1134"/>
        <w:rPr>
          <w:rFonts w:hint="cs"/>
          <w:vanish/>
          <w:szCs w:val="20"/>
          <w:shd w:val="clear" w:color="auto" w:fill="FFFF99"/>
          <w:rtl/>
        </w:rPr>
      </w:pPr>
      <w:r w:rsidRPr="00E55AA2">
        <w:rPr>
          <w:rFonts w:hint="cs"/>
          <w:b/>
          <w:bCs/>
          <w:vanish/>
          <w:szCs w:val="20"/>
          <w:shd w:val="clear" w:color="auto" w:fill="FFFF99"/>
          <w:rtl/>
        </w:rPr>
        <w:t>הוספת פסקאות 48(ג)(9א), 48(ג)(1</w:t>
      </w:r>
      <w:r w:rsidR="00CF742E" w:rsidRPr="00E55AA2">
        <w:rPr>
          <w:rFonts w:hint="cs"/>
          <w:b/>
          <w:bCs/>
          <w:vanish/>
          <w:szCs w:val="20"/>
          <w:shd w:val="clear" w:color="auto" w:fill="FFFF99"/>
          <w:rtl/>
        </w:rPr>
        <w:t>4</w:t>
      </w:r>
      <w:r w:rsidRPr="00E55AA2">
        <w:rPr>
          <w:rFonts w:hint="cs"/>
          <w:b/>
          <w:bCs/>
          <w:vanish/>
          <w:szCs w:val="20"/>
          <w:shd w:val="clear" w:color="auto" w:fill="FFFF99"/>
          <w:rtl/>
        </w:rPr>
        <w:t>)</w:t>
      </w:r>
    </w:p>
    <w:p w:rsidR="00135CEA" w:rsidRPr="00E55AA2" w:rsidRDefault="00135CEA" w:rsidP="00135CEA">
      <w:pPr>
        <w:pStyle w:val="P22"/>
        <w:spacing w:before="0"/>
        <w:ind w:left="0" w:right="1134"/>
        <w:rPr>
          <w:rStyle w:val="default"/>
          <w:rFonts w:cs="FrankRuehl" w:hint="cs"/>
          <w:vanish/>
          <w:szCs w:val="20"/>
          <w:shd w:val="clear" w:color="auto" w:fill="FFFF99"/>
          <w:rtl/>
        </w:rPr>
      </w:pPr>
    </w:p>
    <w:p w:rsidR="00135CEA" w:rsidRPr="00E55AA2" w:rsidRDefault="00135CEA" w:rsidP="00135CE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135CEA" w:rsidRPr="00E55AA2" w:rsidRDefault="00135CEA" w:rsidP="00135CE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135CEA" w:rsidRPr="00E55AA2" w:rsidRDefault="00135CEA" w:rsidP="00135CEA">
      <w:pPr>
        <w:pStyle w:val="P00"/>
        <w:spacing w:before="0"/>
        <w:ind w:left="0" w:right="1134"/>
        <w:rPr>
          <w:rStyle w:val="default"/>
          <w:rFonts w:cs="FrankRuehl" w:hint="cs"/>
          <w:vanish/>
          <w:szCs w:val="20"/>
          <w:shd w:val="clear" w:color="auto" w:fill="FFFF99"/>
          <w:rtl/>
        </w:rPr>
      </w:pPr>
      <w:hyperlink r:id="rId587"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684</w:t>
      </w:r>
    </w:p>
    <w:p w:rsidR="00135CEA" w:rsidRPr="00E55AA2" w:rsidRDefault="00135CEA" w:rsidP="00135CEA">
      <w:pPr>
        <w:pStyle w:val="P00"/>
        <w:ind w:left="0" w:right="1134"/>
        <w:rPr>
          <w:rStyle w:val="default"/>
          <w:rFonts w:cs="FrankRuehl"/>
          <w:vanish/>
          <w:sz w:val="22"/>
          <w:szCs w:val="22"/>
          <w:shd w:val="clear" w:color="auto" w:fill="FFFF99"/>
          <w:rtl/>
        </w:rPr>
      </w:pP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לדו"חות כספיים ביניים יצורף גם דו"ח הדירקטוריון לתקופת ביניים, ובו הסברים לגבי האירועים והשינויים שחלו במצב עניני התאגיד בתקופת הביניים ובתקופה המצטברת מתום שנת הדיווח הא</w:t>
      </w: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רונה עד יום הדו"ח ושהשפעתם על נתוני הדו"חות הכספיים ביניים ועל הנתונים בתיאור עסקי התאגיד מהותית</w:t>
      </w:r>
      <w:r w:rsidRPr="00E55AA2">
        <w:rPr>
          <w:rStyle w:val="default"/>
          <w:rFonts w:cs="FrankRuehl" w:hint="cs"/>
          <w:strike/>
          <w:vanish/>
          <w:sz w:val="22"/>
          <w:szCs w:val="22"/>
          <w:shd w:val="clear" w:color="auto" w:fill="FFFF99"/>
          <w:rtl/>
        </w:rPr>
        <w:t>; דוח הדירקטוריון לתקופת ביניים יכלול גם פרטים בדבר חשיפה לסיכוני שוק ודרכי ניהולם</w:t>
      </w:r>
      <w:r w:rsidRPr="00E55AA2">
        <w:rPr>
          <w:rStyle w:val="default"/>
          <w:rFonts w:cs="FrankRuehl" w:hint="cs"/>
          <w:vanish/>
          <w:sz w:val="22"/>
          <w:szCs w:val="22"/>
          <w:shd w:val="clear" w:color="auto" w:fill="FFFF99"/>
          <w:rtl/>
        </w:rPr>
        <w:t>.</w:t>
      </w:r>
    </w:p>
    <w:p w:rsidR="00135CEA" w:rsidRPr="00E55AA2" w:rsidRDefault="00135CEA" w:rsidP="00135CEA">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היקפו של דו"ח הדירקטוריון לתקופת ביניים יהיה מצומצם והוא ייערך בהנחה שבפני קוראו מצוי גם דו"ח הד</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רקטוריון לשנת הדיווח האחרונה ואין צורך לחזור על מה שכבר נכלל בו; דו"ח הדירקטוריון לתקופת ביניים המוגש לראשונה בידי תאגיד שהציע ניירות ערך לציבור וטרם פרסם דו"ח דירקטוריון, ייערך בהנחה שבפני קוראו מצוי התשקיף.</w:t>
      </w:r>
    </w:p>
    <w:p w:rsidR="00135CEA" w:rsidRPr="00E55AA2" w:rsidRDefault="00135CEA" w:rsidP="00135CEA">
      <w:pPr>
        <w:pStyle w:val="P00"/>
        <w:spacing w:before="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דו"ח הדירקטוריון לתקופת ביניים ייערך כמפו</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ט להלן:</w:t>
      </w:r>
    </w:p>
    <w:p w:rsidR="00135CEA" w:rsidRPr="00E55AA2" w:rsidRDefault="00135CEA" w:rsidP="00135CEA">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ההסברים יהיו בכל אחד מהנושאים שפורטו בתקנה 10(ב)(1);</w:t>
      </w:r>
    </w:p>
    <w:p w:rsidR="00135CEA" w:rsidRPr="00E55AA2" w:rsidRDefault="00135CEA" w:rsidP="00135CEA">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ההסברים ייערכו תוך השוואה לתקופות הביניים שדו"חותיהן נכללו כמספרי השוואה בדו"חות הכספיים ביניים;</w:t>
      </w:r>
    </w:p>
    <w:p w:rsidR="00135CEA" w:rsidRPr="00E55AA2" w:rsidRDefault="00135CEA" w:rsidP="00135CEA">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בין היתר, יינתן ביטוי לאלה:</w:t>
      </w:r>
    </w:p>
    <w:p w:rsidR="00135CEA" w:rsidRPr="00E55AA2" w:rsidRDefault="00135CEA" w:rsidP="00135CEA">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השפעת עונתיות על תוצאות פעולותיו של התאגיד;</w:t>
      </w:r>
    </w:p>
    <w:p w:rsidR="00135CEA" w:rsidRPr="00E55AA2" w:rsidRDefault="00135CEA" w:rsidP="00135CEA">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אירוע</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ם חריגים או חד-פעמיים;</w:t>
      </w:r>
    </w:p>
    <w:p w:rsidR="00135CEA" w:rsidRPr="00E55AA2" w:rsidRDefault="00135CEA" w:rsidP="00135CEA">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אירועים העשויים להצביע על קשיים כספיים;</w:t>
      </w:r>
    </w:p>
    <w:p w:rsidR="00135CEA" w:rsidRPr="00E55AA2" w:rsidRDefault="00135CEA" w:rsidP="00135CEA">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הסבר לגבי הנושאים שאליהם הפנה רואה החשבון של התאגיד תשומת לב במכתב הסקירה על הדו"חות הכספיים ביניים;</w:t>
      </w:r>
    </w:p>
    <w:p w:rsidR="00135CEA" w:rsidRPr="00E55AA2" w:rsidRDefault="00135CEA" w:rsidP="00135CEA">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לשינויים מהותיים שחלו בנושאים כמפורט בפסקה (4) בתקנה 10(ב) ויוסב</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ו שיקולי הדירקטוריון שביסוד קביעת שינויים אלה או ההמלצה להם.</w:t>
      </w:r>
    </w:p>
    <w:p w:rsidR="00135CEA" w:rsidRPr="00E55AA2" w:rsidRDefault="00135CEA" w:rsidP="00135CEA">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תובא התייחסות לאירועים שאירעו לאחר תאריך </w:t>
      </w:r>
      <w:r w:rsidRPr="00E55AA2">
        <w:rPr>
          <w:rStyle w:val="default"/>
          <w:rFonts w:cs="FrankRuehl" w:hint="cs"/>
          <w:strike/>
          <w:vanish/>
          <w:sz w:val="22"/>
          <w:szCs w:val="22"/>
          <w:shd w:val="clear" w:color="auto" w:fill="FFFF99"/>
          <w:rtl/>
        </w:rPr>
        <w:t>המאזן</w:t>
      </w:r>
      <w:r w:rsidR="00CD380A" w:rsidRPr="00E55AA2">
        <w:rPr>
          <w:rStyle w:val="default"/>
          <w:rFonts w:cs="FrankRuehl" w:hint="cs"/>
          <w:vanish/>
          <w:sz w:val="22"/>
          <w:szCs w:val="22"/>
          <w:shd w:val="clear" w:color="auto" w:fill="FFFF99"/>
          <w:rtl/>
        </w:rPr>
        <w:t xml:space="preserve"> </w:t>
      </w:r>
      <w:r w:rsidR="00CD380A"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המוזכרים בדו"חות הכספיים ביניים;</w:t>
      </w:r>
    </w:p>
    <w:p w:rsidR="00135CEA" w:rsidRPr="00E55AA2" w:rsidRDefault="00135CEA" w:rsidP="00135CEA">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לשינויים מהותיים שחלו בתקופת הביניים ובתקופה המצטברת מתום שנת הדיווח האחרונה עד יום הדוח בנוש</w:t>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ים המפורטים בתקנה 10(ב)(6);</w:t>
      </w:r>
    </w:p>
    <w:p w:rsidR="00135CEA" w:rsidRPr="00E55AA2" w:rsidRDefault="00135CEA" w:rsidP="00135CEA">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תובא התייחסות לשינויים מהותיים שחלו בתקופת הביניים ובתקופה המצטברת מתום שנת הדיווח האחרונה עד יום הדוח ביחס לחשיפה לסיכוני שוק ולדרכי ניהולם כמפורט בתוספת השניה, בשינויים המחויבים;</w:t>
      </w:r>
    </w:p>
    <w:p w:rsidR="00135CEA" w:rsidRPr="00E55AA2" w:rsidRDefault="00135CEA" w:rsidP="00135CEA">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(8)</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שינה הדירקטוריון בתקופת הדיווח את קביעתו בנוגע למספר המזערי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הנדרש של דירקטורים בעלי מומחיות חשבונאית ופיננסית – יצוין השינוי, ויפורטו נימוקי הדירקטוריון לשינוי;</w:t>
      </w:r>
    </w:p>
    <w:p w:rsidR="00135CEA" w:rsidRPr="00E55AA2" w:rsidRDefault="00135CEA" w:rsidP="00135CEA">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פחת מספר הדירקטורים בעלי מומחיות חשבונאית ופיננסית מהמספר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המזערי, יפורטו הסיבות לכך, ויצוינו הפעולות שבכוונת החברה לנקוט כדי לעמוד במספר המזערי, ולוח הזמנים שקבעה לכך</w:t>
      </w:r>
      <w:r w:rsidRPr="00E55AA2">
        <w:rPr>
          <w:rStyle w:val="default"/>
          <w:rFonts w:cs="FrankRuehl" w:hint="cs"/>
          <w:vanish/>
          <w:sz w:val="22"/>
          <w:szCs w:val="22"/>
          <w:shd w:val="clear" w:color="auto" w:fill="FFFF99"/>
          <w:rtl/>
        </w:rPr>
        <w:t>;</w:t>
      </w:r>
    </w:p>
    <w:p w:rsidR="00135CEA" w:rsidRPr="00E55AA2" w:rsidRDefault="00135CEA" w:rsidP="00135CEA">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(9</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ab/>
        <w:t>כלל תקנון חברה ציבורית הוראה בדבר שיעור הדירקטורים הבלתי תלויים ופחת שיעור הדירקטורים הבלתי תלויים המכהנים בחברה, מהשיעור הנדרש בהתאם להוראה יצוין הדבר, ויצוינו הפעולות שבכוונת החברה לנקוט כדי לעמוד בשיעור הנדרש כאמור, לרבות לוח הזמנים שנקבע לכך;</w:t>
      </w:r>
    </w:p>
    <w:p w:rsidR="00135CEA" w:rsidRPr="00E55AA2" w:rsidRDefault="00135CEA" w:rsidP="00135CEA">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(10)</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יובא עדכון לגבי כל אירוע או ענין אפשריים שחלה עליהם תקנה 37א2(א)</w:t>
      </w:r>
      <w:r w:rsidRPr="00E55AA2">
        <w:rPr>
          <w:rStyle w:val="default"/>
          <w:rFonts w:cs="FrankRuehl" w:hint="cs"/>
          <w:vanish/>
          <w:sz w:val="22"/>
          <w:szCs w:val="22"/>
          <w:shd w:val="clear" w:color="auto" w:fill="FFFF99"/>
          <w:rtl/>
        </w:rPr>
        <w:t>;</w:t>
      </w:r>
    </w:p>
    <w:p w:rsidR="00135CEA" w:rsidRPr="00E55AA2" w:rsidRDefault="00135CEA" w:rsidP="00135CEA">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תובא התייחסות לשינויים מהותיים שחלו בתקופת הביניים ובתקופה המצטברת מתום שנת הדיווח האחרונה עד יום הדוח בנושאים המפורטים בתקנה 10(ב)(11)</w:t>
      </w:r>
      <w:r w:rsidRPr="00E55AA2">
        <w:rPr>
          <w:rStyle w:val="default"/>
          <w:rFonts w:cs="FrankRuehl" w:hint="cs"/>
          <w:vanish/>
          <w:sz w:val="22"/>
          <w:szCs w:val="22"/>
          <w:shd w:val="clear" w:color="auto" w:fill="FFFF99"/>
          <w:rtl/>
        </w:rPr>
        <w:t>;</w:t>
      </w:r>
    </w:p>
    <w:p w:rsidR="00135CEA" w:rsidRPr="00E55AA2" w:rsidRDefault="00135CEA" w:rsidP="00135CEA">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(12)</w:t>
      </w:r>
      <w:r w:rsidRPr="00E55AA2">
        <w:rPr>
          <w:rStyle w:val="default"/>
          <w:rFonts w:cs="FrankRuehl" w:hint="cs"/>
          <w:vanish/>
          <w:sz w:val="22"/>
          <w:szCs w:val="22"/>
          <w:shd w:val="clear" w:color="auto" w:fill="FFFF99"/>
          <w:rtl/>
        </w:rPr>
        <w:tab/>
        <w:t>תובא התייחסות לשינויים מהותיים שחלו בתקופת הביניים ובתקופה המצטברת מתום שנת הדיווח האחרונה עד יום הדוח בנושאים המפורטים בתקנה 10(ב)(13);</w:t>
      </w:r>
    </w:p>
    <w:p w:rsidR="00135CEA" w:rsidRPr="00E55AA2" w:rsidRDefault="00135CEA" w:rsidP="00135CEA">
      <w:pPr>
        <w:pStyle w:val="P22"/>
        <w:spacing w:before="0"/>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(13)</w:t>
      </w:r>
      <w:r w:rsidRPr="00E55AA2">
        <w:rPr>
          <w:rStyle w:val="default"/>
          <w:rFonts w:cs="FrankRuehl" w:hint="cs"/>
          <w:vanish/>
          <w:sz w:val="22"/>
          <w:szCs w:val="22"/>
          <w:shd w:val="clear" w:color="auto" w:fill="FFFF99"/>
          <w:rtl/>
        </w:rPr>
        <w:tab/>
        <w:t xml:space="preserve">תובא התייחסות להוראות תקנה 10(ב)(14); הוראות פסקה משנה זו לא יחולו על </w:t>
      </w:r>
      <w:r w:rsidRPr="00E55AA2">
        <w:rPr>
          <w:rStyle w:val="default"/>
          <w:rFonts w:cs="FrankRuehl"/>
          <w:vanish/>
          <w:sz w:val="22"/>
          <w:szCs w:val="22"/>
          <w:shd w:val="clear" w:color="auto" w:fill="FFFF99"/>
          <w:rtl/>
        </w:rPr>
        <w:t>–</w:t>
      </w:r>
    </w:p>
    <w:p w:rsidR="00135CEA" w:rsidRPr="00E55AA2" w:rsidRDefault="00135CEA" w:rsidP="00135CEA">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תאגיד אשר הנפיק תעודות התחייבות לציבור ובעת הנפקתן עמד בהוראות תקנה 51(ב) לתקנות ניירות ערך (פרטי התשקיף וטיוטת תשקיף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מבנה וצורה), התשכ"ט-1969;</w:t>
      </w:r>
    </w:p>
    <w:p w:rsidR="00135CEA" w:rsidRPr="00E55AA2" w:rsidRDefault="00135CEA" w:rsidP="00135CEA">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(ב)</w:t>
      </w:r>
      <w:r w:rsidRPr="00E55AA2">
        <w:rPr>
          <w:rStyle w:val="default"/>
          <w:rFonts w:cs="FrankRuehl" w:hint="cs"/>
          <w:vanish/>
          <w:sz w:val="22"/>
          <w:szCs w:val="22"/>
          <w:shd w:val="clear" w:color="auto" w:fill="FFFF99"/>
          <w:rtl/>
        </w:rPr>
        <w:tab/>
        <w:t>מנפיק מוצרי מדדים;</w:t>
      </w:r>
    </w:p>
    <w:p w:rsidR="00CD380A" w:rsidRPr="00E55AA2" w:rsidRDefault="00CD380A" w:rsidP="00135CEA">
      <w:pPr>
        <w:pStyle w:val="P22"/>
        <w:spacing w:before="0"/>
        <w:ind w:left="1474"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(ג)</w:t>
      </w:r>
      <w:r w:rsidRPr="00E55AA2">
        <w:rPr>
          <w:rStyle w:val="default"/>
          <w:rFonts w:cs="FrankRuehl" w:hint="cs"/>
          <w:vanish/>
          <w:sz w:val="22"/>
          <w:szCs w:val="22"/>
          <w:u w:val="single"/>
          <w:shd w:val="clear" w:color="auto" w:fill="FFFF99"/>
          <w:rtl/>
        </w:rPr>
        <w:tab/>
        <w:t>תאגיד, אשר בדוח הסקירה של רואה החשבון המצורף לדוחותיו הכספיים למועד הדוח נכללה הפניית תשומת לב לקיומם של ספקות משמעותיים בדבר המשך קיומו של התאגיד כעסק חי;</w:t>
      </w:r>
    </w:p>
    <w:p w:rsidR="00135CEA" w:rsidRPr="00E55AA2" w:rsidRDefault="00135CEA" w:rsidP="00CD380A">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14)</w:t>
      </w:r>
      <w:r w:rsidRPr="00E55AA2">
        <w:rPr>
          <w:rStyle w:val="default"/>
          <w:rFonts w:cs="FrankRuehl" w:hint="cs"/>
          <w:vanish/>
          <w:sz w:val="22"/>
          <w:szCs w:val="22"/>
          <w:shd w:val="clear" w:color="auto" w:fill="FFFF99"/>
          <w:rtl/>
        </w:rPr>
        <w:tab/>
        <w:t>יובאו פרטים בדבר הליך אישור הדוחות הכספיים כמפורט בתקנה 10(ב)(15).</w:t>
      </w:r>
    </w:p>
    <w:p w:rsidR="001E3791" w:rsidRPr="00E55AA2" w:rsidRDefault="001E3791" w:rsidP="001E3791">
      <w:pPr>
        <w:pStyle w:val="P00"/>
        <w:tabs>
          <w:tab w:val="clear" w:pos="6259"/>
        </w:tabs>
        <w:spacing w:before="0"/>
        <w:ind w:left="1021" w:right="1134"/>
        <w:rPr>
          <w:rFonts w:hint="cs"/>
          <w:vanish/>
          <w:szCs w:val="20"/>
          <w:shd w:val="clear" w:color="auto" w:fill="FFFF99"/>
          <w:rtl/>
        </w:rPr>
      </w:pPr>
    </w:p>
    <w:p w:rsidR="001E3791" w:rsidRPr="00E55AA2" w:rsidRDefault="001E3791" w:rsidP="001E3791">
      <w:pPr>
        <w:pStyle w:val="P00"/>
        <w:tabs>
          <w:tab w:val="clear" w:pos="6259"/>
        </w:tabs>
        <w:spacing w:before="0"/>
        <w:ind w:left="1021" w:right="1134"/>
        <w:rPr>
          <w:rFonts w:hint="cs"/>
          <w:vanish/>
          <w:color w:val="FF0000"/>
          <w:szCs w:val="20"/>
          <w:shd w:val="clear" w:color="auto" w:fill="FFFF99"/>
          <w:rtl/>
        </w:rPr>
      </w:pPr>
      <w:r w:rsidRPr="00E55AA2">
        <w:rPr>
          <w:rFonts w:hint="cs"/>
          <w:vanish/>
          <w:color w:val="FF0000"/>
          <w:szCs w:val="20"/>
          <w:shd w:val="clear" w:color="auto" w:fill="FFFF99"/>
          <w:rtl/>
        </w:rPr>
        <w:t>מיום 2.3.2011</w:t>
      </w:r>
    </w:p>
    <w:p w:rsidR="001E3791" w:rsidRPr="00E55AA2" w:rsidRDefault="001E3791" w:rsidP="001E3791">
      <w:pPr>
        <w:pStyle w:val="P00"/>
        <w:tabs>
          <w:tab w:val="clear" w:pos="6259"/>
        </w:tabs>
        <w:spacing w:before="0"/>
        <w:ind w:left="1021" w:right="1134"/>
        <w:rPr>
          <w:rFonts w:hint="cs"/>
          <w:vanish/>
          <w:szCs w:val="20"/>
          <w:shd w:val="clear" w:color="auto" w:fill="FFFF99"/>
          <w:rtl/>
        </w:rPr>
      </w:pPr>
      <w:r w:rsidRPr="00E55AA2">
        <w:rPr>
          <w:rFonts w:hint="cs"/>
          <w:b/>
          <w:bCs/>
          <w:vanish/>
          <w:szCs w:val="20"/>
          <w:shd w:val="clear" w:color="auto" w:fill="FFFF99"/>
          <w:rtl/>
        </w:rPr>
        <w:t>תק' תשע"א-2011</w:t>
      </w:r>
    </w:p>
    <w:p w:rsidR="001E3791" w:rsidRPr="00E55AA2" w:rsidRDefault="001E3791" w:rsidP="001E3791">
      <w:pPr>
        <w:pStyle w:val="P00"/>
        <w:tabs>
          <w:tab w:val="clear" w:pos="6259"/>
        </w:tabs>
        <w:spacing w:before="0"/>
        <w:ind w:left="1021" w:right="1134"/>
        <w:rPr>
          <w:rFonts w:hint="cs"/>
          <w:vanish/>
          <w:szCs w:val="20"/>
          <w:shd w:val="clear" w:color="auto" w:fill="FFFF99"/>
          <w:rtl/>
        </w:rPr>
      </w:pPr>
      <w:hyperlink r:id="rId588" w:history="1">
        <w:r w:rsidRPr="00E55AA2">
          <w:rPr>
            <w:rStyle w:val="Hyperlink"/>
            <w:rFonts w:hint="cs"/>
            <w:vanish/>
            <w:szCs w:val="20"/>
            <w:shd w:val="clear" w:color="auto" w:fill="FFFF99"/>
            <w:rtl/>
          </w:rPr>
          <w:t>ק"ת תשע"א מס' 6970</w:t>
        </w:r>
      </w:hyperlink>
      <w:r w:rsidRPr="00E55AA2">
        <w:rPr>
          <w:rFonts w:hint="cs"/>
          <w:vanish/>
          <w:szCs w:val="20"/>
          <w:shd w:val="clear" w:color="auto" w:fill="FFFF99"/>
          <w:rtl/>
        </w:rPr>
        <w:t xml:space="preserve"> מיום 31.1.2011 עמ' 603</w:t>
      </w:r>
    </w:p>
    <w:p w:rsidR="001E3791" w:rsidRPr="00E55AA2" w:rsidRDefault="001E3791" w:rsidP="001E3791">
      <w:pPr>
        <w:pStyle w:val="P00"/>
        <w:tabs>
          <w:tab w:val="clear" w:pos="6259"/>
        </w:tabs>
        <w:spacing w:before="0"/>
        <w:ind w:left="1021" w:right="1134"/>
        <w:rPr>
          <w:rFonts w:hint="cs"/>
          <w:vanish/>
          <w:szCs w:val="20"/>
          <w:shd w:val="clear" w:color="auto" w:fill="FFFF99"/>
          <w:rtl/>
        </w:rPr>
      </w:pPr>
      <w:r w:rsidRPr="00E55AA2">
        <w:rPr>
          <w:rFonts w:hint="cs"/>
          <w:b/>
          <w:bCs/>
          <w:vanish/>
          <w:szCs w:val="20"/>
          <w:shd w:val="clear" w:color="auto" w:fill="FFFF99"/>
          <w:rtl/>
        </w:rPr>
        <w:t>הוספת פסקה 48(ג)(15)</w:t>
      </w:r>
    </w:p>
    <w:p w:rsidR="00D8352A" w:rsidRPr="00E55AA2" w:rsidRDefault="00D8352A" w:rsidP="00D8352A">
      <w:pPr>
        <w:pStyle w:val="P00"/>
        <w:spacing w:before="0"/>
        <w:ind w:left="1021" w:right="1134"/>
        <w:rPr>
          <w:rStyle w:val="default"/>
          <w:rFonts w:cs="FrankRuehl" w:hint="cs"/>
          <w:vanish/>
          <w:szCs w:val="20"/>
          <w:shd w:val="clear" w:color="auto" w:fill="FFFF99"/>
          <w:rtl/>
        </w:rPr>
      </w:pPr>
    </w:p>
    <w:p w:rsidR="00D8352A" w:rsidRPr="00E55AA2" w:rsidRDefault="00D8352A" w:rsidP="00D8352A">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9.2.2012</w:t>
      </w:r>
    </w:p>
    <w:p w:rsidR="00D8352A" w:rsidRPr="00E55AA2" w:rsidRDefault="00D8352A" w:rsidP="00D8352A">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D8352A" w:rsidRPr="00E55AA2" w:rsidRDefault="00D8352A" w:rsidP="00D8352A">
      <w:pPr>
        <w:pStyle w:val="P00"/>
        <w:spacing w:before="0"/>
        <w:ind w:left="1021" w:right="1134"/>
        <w:rPr>
          <w:rStyle w:val="default"/>
          <w:rFonts w:cs="FrankRuehl" w:hint="cs"/>
          <w:vanish/>
          <w:szCs w:val="20"/>
          <w:shd w:val="clear" w:color="auto" w:fill="FFFF99"/>
          <w:rtl/>
        </w:rPr>
      </w:pPr>
      <w:hyperlink r:id="rId589" w:history="1">
        <w:r w:rsidRPr="00E55AA2">
          <w:rPr>
            <w:rStyle w:val="Hyperlink"/>
            <w:rFonts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768</w:t>
      </w:r>
    </w:p>
    <w:p w:rsidR="00D8352A" w:rsidRPr="00E55AA2" w:rsidRDefault="00D8352A" w:rsidP="00D8352A">
      <w:pPr>
        <w:pStyle w:val="P22"/>
        <w:ind w:left="1021"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(13)</w:t>
      </w:r>
      <w:r w:rsidRPr="00E55AA2">
        <w:rPr>
          <w:rStyle w:val="default"/>
          <w:rFonts w:cs="FrankRuehl" w:hint="cs"/>
          <w:vanish/>
          <w:sz w:val="22"/>
          <w:szCs w:val="22"/>
          <w:shd w:val="clear" w:color="auto" w:fill="FFFF99"/>
          <w:rtl/>
        </w:rPr>
        <w:tab/>
        <w:t xml:space="preserve">תובא התייחסות להוראות תקנה 10(ב)(14); הוראות פסקה משנה זו לא יחולו על </w:t>
      </w:r>
      <w:r w:rsidRPr="00E55AA2">
        <w:rPr>
          <w:rStyle w:val="default"/>
          <w:rFonts w:cs="FrankRuehl"/>
          <w:vanish/>
          <w:sz w:val="22"/>
          <w:szCs w:val="22"/>
          <w:shd w:val="clear" w:color="auto" w:fill="FFFF99"/>
          <w:rtl/>
        </w:rPr>
        <w:t>–</w:t>
      </w:r>
    </w:p>
    <w:p w:rsidR="00D8352A" w:rsidRPr="00E55AA2" w:rsidRDefault="00D8352A" w:rsidP="00D8352A">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t xml:space="preserve">תאגיד אשר הנפיק תעודות התחייבות לציבור ובעת הנפקתן עמד בהוראות תקנה 51(ב) </w:t>
      </w:r>
      <w:r w:rsidRPr="00E55AA2">
        <w:rPr>
          <w:rStyle w:val="default"/>
          <w:rFonts w:cs="FrankRuehl" w:hint="cs"/>
          <w:strike/>
          <w:vanish/>
          <w:sz w:val="22"/>
          <w:szCs w:val="22"/>
          <w:shd w:val="clear" w:color="auto" w:fill="FFFF99"/>
          <w:rtl/>
        </w:rPr>
        <w:t xml:space="preserve">לתקנות ניירות ערך (פרטי התשקיף וטיוטת תשקיף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מבנה וצורה), התשכ"ט-1969</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לתקנות פרטי תשקיף</w:t>
      </w:r>
      <w:r w:rsidRPr="00E55AA2">
        <w:rPr>
          <w:rStyle w:val="default"/>
          <w:rFonts w:cs="FrankRuehl" w:hint="cs"/>
          <w:vanish/>
          <w:sz w:val="22"/>
          <w:szCs w:val="22"/>
          <w:shd w:val="clear" w:color="auto" w:fill="FFFF99"/>
          <w:rtl/>
        </w:rPr>
        <w:t>;</w:t>
      </w:r>
    </w:p>
    <w:p w:rsidR="001514EC" w:rsidRPr="00E55AA2" w:rsidRDefault="001514EC" w:rsidP="00C26E98">
      <w:pPr>
        <w:pStyle w:val="P00"/>
        <w:tabs>
          <w:tab w:val="clear" w:pos="6259"/>
        </w:tabs>
        <w:spacing w:before="0"/>
        <w:ind w:left="1474" w:right="1134"/>
        <w:rPr>
          <w:rFonts w:hint="cs"/>
          <w:vanish/>
          <w:szCs w:val="20"/>
          <w:shd w:val="clear" w:color="auto" w:fill="FFFF99"/>
          <w:rtl/>
        </w:rPr>
      </w:pPr>
    </w:p>
    <w:p w:rsidR="001514EC" w:rsidRPr="00E55AA2" w:rsidRDefault="001514EC" w:rsidP="00C26E98">
      <w:pPr>
        <w:pStyle w:val="P00"/>
        <w:tabs>
          <w:tab w:val="clear" w:pos="6259"/>
        </w:tabs>
        <w:spacing w:before="0"/>
        <w:ind w:left="1474" w:right="1134"/>
        <w:rPr>
          <w:rFonts w:hint="cs"/>
          <w:vanish/>
          <w:color w:val="FF0000"/>
          <w:szCs w:val="20"/>
          <w:shd w:val="clear" w:color="auto" w:fill="FFFF99"/>
          <w:rtl/>
        </w:rPr>
      </w:pPr>
      <w:r w:rsidRPr="00E55AA2">
        <w:rPr>
          <w:rFonts w:hint="cs"/>
          <w:vanish/>
          <w:color w:val="FF0000"/>
          <w:szCs w:val="20"/>
          <w:shd w:val="clear" w:color="auto" w:fill="FFFF99"/>
          <w:rtl/>
        </w:rPr>
        <w:t>מיום 18.11.2012</w:t>
      </w:r>
    </w:p>
    <w:p w:rsidR="001514EC" w:rsidRPr="00E55AA2" w:rsidRDefault="001514EC" w:rsidP="00C26E98">
      <w:pPr>
        <w:pStyle w:val="P00"/>
        <w:tabs>
          <w:tab w:val="clear" w:pos="6259"/>
        </w:tabs>
        <w:spacing w:before="0"/>
        <w:ind w:left="1474" w:right="1134"/>
        <w:rPr>
          <w:rFonts w:hint="cs"/>
          <w:vanish/>
          <w:szCs w:val="20"/>
          <w:shd w:val="clear" w:color="auto" w:fill="FFFF99"/>
          <w:rtl/>
        </w:rPr>
      </w:pPr>
      <w:r w:rsidRPr="00E55AA2">
        <w:rPr>
          <w:rFonts w:hint="cs"/>
          <w:b/>
          <w:bCs/>
          <w:vanish/>
          <w:szCs w:val="20"/>
          <w:shd w:val="clear" w:color="auto" w:fill="FFFF99"/>
          <w:rtl/>
        </w:rPr>
        <w:t>תק' תשע"ג-2012</w:t>
      </w:r>
    </w:p>
    <w:p w:rsidR="001514EC" w:rsidRPr="00E55AA2" w:rsidRDefault="001514EC" w:rsidP="00C26E98">
      <w:pPr>
        <w:pStyle w:val="P00"/>
        <w:tabs>
          <w:tab w:val="clear" w:pos="6259"/>
        </w:tabs>
        <w:spacing w:before="0"/>
        <w:ind w:left="1474" w:right="1134"/>
        <w:rPr>
          <w:rFonts w:hint="cs"/>
          <w:vanish/>
          <w:szCs w:val="20"/>
          <w:shd w:val="clear" w:color="auto" w:fill="FFFF99"/>
          <w:rtl/>
        </w:rPr>
      </w:pPr>
      <w:hyperlink r:id="rId590" w:history="1">
        <w:r w:rsidRPr="00E55AA2">
          <w:rPr>
            <w:rStyle w:val="Hyperlink"/>
            <w:rFonts w:hint="cs"/>
            <w:vanish/>
            <w:szCs w:val="20"/>
            <w:shd w:val="clear" w:color="auto" w:fill="FFFF99"/>
            <w:rtl/>
          </w:rPr>
          <w:t>ק"ת תשע"ג מס' 7198</w:t>
        </w:r>
      </w:hyperlink>
      <w:r w:rsidRPr="00E55AA2">
        <w:rPr>
          <w:rFonts w:hint="cs"/>
          <w:vanish/>
          <w:szCs w:val="20"/>
          <w:shd w:val="clear" w:color="auto" w:fill="FFFF99"/>
          <w:rtl/>
        </w:rPr>
        <w:t xml:space="preserve"> מיום 30.12.2012 עמ' 385</w:t>
      </w:r>
    </w:p>
    <w:p w:rsidR="001514EC" w:rsidRPr="00E55AA2" w:rsidRDefault="001514EC" w:rsidP="00C26E98">
      <w:pPr>
        <w:pStyle w:val="P00"/>
        <w:tabs>
          <w:tab w:val="clear" w:pos="6259"/>
        </w:tabs>
        <w:spacing w:before="0"/>
        <w:ind w:left="1474" w:right="1134"/>
        <w:rPr>
          <w:rFonts w:hint="cs"/>
          <w:vanish/>
          <w:szCs w:val="20"/>
          <w:shd w:val="clear" w:color="auto" w:fill="FFFF99"/>
          <w:rtl/>
        </w:rPr>
      </w:pPr>
      <w:r w:rsidRPr="00E55AA2">
        <w:rPr>
          <w:rFonts w:hint="cs"/>
          <w:b/>
          <w:bCs/>
          <w:vanish/>
          <w:szCs w:val="20"/>
          <w:shd w:val="clear" w:color="auto" w:fill="FFFF99"/>
          <w:rtl/>
        </w:rPr>
        <w:t>מחיקת פסקת משנה 48(ג)(13)(ג)</w:t>
      </w:r>
    </w:p>
    <w:p w:rsidR="001514EC" w:rsidRPr="00E55AA2" w:rsidRDefault="001514EC" w:rsidP="00C26E98">
      <w:pPr>
        <w:pStyle w:val="P00"/>
        <w:tabs>
          <w:tab w:val="clear" w:pos="6259"/>
        </w:tabs>
        <w:ind w:left="1474" w:right="1134"/>
        <w:rPr>
          <w:rFonts w:hint="cs"/>
          <w:vanish/>
          <w:szCs w:val="20"/>
          <w:shd w:val="clear" w:color="auto" w:fill="FFFF99"/>
          <w:rtl/>
        </w:rPr>
      </w:pPr>
      <w:r w:rsidRPr="00E55AA2">
        <w:rPr>
          <w:rFonts w:hint="cs"/>
          <w:vanish/>
          <w:szCs w:val="20"/>
          <w:shd w:val="clear" w:color="auto" w:fill="FFFF99"/>
          <w:rtl/>
        </w:rPr>
        <w:t>הנוסח הקודם:</w:t>
      </w:r>
    </w:p>
    <w:p w:rsidR="001514EC" w:rsidRPr="00E55AA2" w:rsidRDefault="001514EC" w:rsidP="00C26E98">
      <w:pPr>
        <w:pStyle w:val="P22"/>
        <w:spacing w:before="0"/>
        <w:ind w:left="1474" w:right="1134"/>
        <w:rPr>
          <w:rStyle w:val="default"/>
          <w:rFonts w:cs="FrankRuehl" w:hint="cs"/>
          <w:vanish/>
          <w:sz w:val="22"/>
          <w:szCs w:val="22"/>
          <w:shd w:val="clear" w:color="auto" w:fill="FFFF99"/>
          <w:rtl/>
        </w:rPr>
      </w:pPr>
      <w:r w:rsidRPr="00E55AA2">
        <w:rPr>
          <w:rStyle w:val="default"/>
          <w:rFonts w:cs="FrankRuehl" w:hint="cs"/>
          <w:strike/>
          <w:vanish/>
          <w:sz w:val="22"/>
          <w:szCs w:val="22"/>
          <w:shd w:val="clear" w:color="auto" w:fill="FFFF99"/>
          <w:rtl/>
        </w:rPr>
        <w:t>(ג)</w:t>
      </w:r>
      <w:r w:rsidRPr="00E55AA2">
        <w:rPr>
          <w:rStyle w:val="default"/>
          <w:rFonts w:cs="FrankRuehl" w:hint="cs"/>
          <w:strike/>
          <w:vanish/>
          <w:sz w:val="22"/>
          <w:szCs w:val="22"/>
          <w:shd w:val="clear" w:color="auto" w:fill="FFFF99"/>
          <w:rtl/>
        </w:rPr>
        <w:tab/>
        <w:t>תאגיד, אשר בדוח הסקירה של רואה החשבון המצורף לדוחותיו הכספיים למועד הדוח נכללה הפניית תשומת לב לקיומם של ספקות משמעותיים בדבר המשך קיומו של התאגיד כעסק חי;</w:t>
      </w:r>
    </w:p>
    <w:p w:rsidR="00011E2B" w:rsidRPr="00E55AA2" w:rsidRDefault="00011E2B" w:rsidP="00011E2B">
      <w:pPr>
        <w:pStyle w:val="P00"/>
        <w:tabs>
          <w:tab w:val="clear" w:pos="6259"/>
        </w:tabs>
        <w:spacing w:before="0"/>
        <w:ind w:left="0" w:right="1134"/>
        <w:rPr>
          <w:rFonts w:hint="cs"/>
          <w:vanish/>
          <w:szCs w:val="20"/>
          <w:shd w:val="clear" w:color="auto" w:fill="FFFF99"/>
          <w:rtl/>
        </w:rPr>
      </w:pPr>
    </w:p>
    <w:p w:rsidR="00011E2B" w:rsidRPr="00E55AA2" w:rsidRDefault="00011E2B" w:rsidP="00011E2B">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011E2B" w:rsidRPr="00E55AA2" w:rsidRDefault="00011E2B" w:rsidP="00011E2B">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011E2B" w:rsidRPr="00E55AA2" w:rsidRDefault="00011E2B" w:rsidP="00011E2B">
      <w:pPr>
        <w:pStyle w:val="P00"/>
        <w:spacing w:before="0"/>
        <w:ind w:left="0" w:right="1134"/>
        <w:rPr>
          <w:rStyle w:val="default"/>
          <w:rFonts w:cs="FrankRuehl" w:hint="cs"/>
          <w:vanish/>
          <w:szCs w:val="20"/>
          <w:shd w:val="clear" w:color="auto" w:fill="FFFF99"/>
          <w:rtl/>
        </w:rPr>
      </w:pPr>
      <w:hyperlink r:id="rId591"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37</w:t>
      </w:r>
    </w:p>
    <w:p w:rsidR="00011E2B" w:rsidRPr="00E55AA2" w:rsidRDefault="00011E2B" w:rsidP="00011E2B">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הוראות תקנה זו לא יחולו על –</w:t>
      </w:r>
    </w:p>
    <w:p w:rsidR="00011E2B" w:rsidRPr="00E55AA2" w:rsidRDefault="00011E2B" w:rsidP="00011E2B">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תאגיד בנקאי</w:t>
      </w:r>
      <w:r w:rsidRPr="00E55AA2">
        <w:rPr>
          <w:rStyle w:val="default"/>
          <w:rFonts w:cs="FrankRuehl" w:hint="cs"/>
          <w:vanish/>
          <w:sz w:val="22"/>
          <w:szCs w:val="22"/>
          <w:shd w:val="clear" w:color="auto" w:fill="FFFF99"/>
          <w:rtl/>
        </w:rPr>
        <w:t xml:space="preserve"> או חברת כרטיסי אשראי</w:t>
      </w:r>
      <w:r w:rsidRPr="00E55AA2">
        <w:rPr>
          <w:rStyle w:val="default"/>
          <w:rFonts w:cs="FrankRuehl"/>
          <w:vanish/>
          <w:sz w:val="22"/>
          <w:szCs w:val="22"/>
          <w:shd w:val="clear" w:color="auto" w:fill="FFFF99"/>
          <w:rtl/>
        </w:rPr>
        <w:t>;</w:t>
      </w:r>
    </w:p>
    <w:p w:rsidR="00011E2B" w:rsidRPr="00E55AA2" w:rsidRDefault="00011E2B" w:rsidP="00011E2B">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מבטח;</w:t>
      </w:r>
    </w:p>
    <w:p w:rsidR="00011E2B" w:rsidRPr="00E55AA2" w:rsidRDefault="00011E2B" w:rsidP="00011E2B">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מידע בדוח הביניים של תאגיד שאיחד </w:t>
      </w:r>
      <w:r w:rsidRPr="00E55AA2">
        <w:rPr>
          <w:rStyle w:val="default"/>
          <w:rFonts w:cs="FrankRuehl"/>
          <w:strike/>
          <w:vanish/>
          <w:sz w:val="22"/>
          <w:szCs w:val="22"/>
          <w:shd w:val="clear" w:color="auto" w:fill="FFFF99"/>
          <w:rtl/>
        </w:rPr>
        <w:t>או איחד באיחוד יחסי</w:t>
      </w:r>
      <w:r w:rsidRPr="00E55AA2">
        <w:rPr>
          <w:rStyle w:val="default"/>
          <w:rFonts w:cs="FrankRuehl"/>
          <w:vanish/>
          <w:sz w:val="22"/>
          <w:szCs w:val="22"/>
          <w:shd w:val="clear" w:color="auto" w:fill="FFFF99"/>
          <w:rtl/>
        </w:rPr>
        <w:t xml:space="preserve"> תאגיד בנקאי</w:t>
      </w:r>
      <w:r w:rsidRPr="00E55AA2">
        <w:rPr>
          <w:rStyle w:val="default"/>
          <w:rFonts w:cs="FrankRuehl" w:hint="cs"/>
          <w:vanish/>
          <w:sz w:val="22"/>
          <w:szCs w:val="22"/>
          <w:shd w:val="clear" w:color="auto" w:fill="FFFF99"/>
          <w:rtl/>
        </w:rPr>
        <w:t xml:space="preserve"> או חברת כרטיסי אשראי</w:t>
      </w:r>
      <w:r w:rsidRPr="00E55AA2">
        <w:rPr>
          <w:rStyle w:val="default"/>
          <w:rFonts w:cs="FrankRuehl"/>
          <w:vanish/>
          <w:sz w:val="22"/>
          <w:szCs w:val="22"/>
          <w:shd w:val="clear" w:color="auto" w:fill="FFFF99"/>
          <w:rtl/>
        </w:rPr>
        <w:t>, ככל שמידע זה מתייחס לתאגיד הבנקאי</w:t>
      </w:r>
      <w:r w:rsidRPr="00E55AA2">
        <w:rPr>
          <w:rStyle w:val="default"/>
          <w:rFonts w:cs="FrankRuehl" w:hint="cs"/>
          <w:vanish/>
          <w:sz w:val="22"/>
          <w:szCs w:val="22"/>
          <w:shd w:val="clear" w:color="auto" w:fill="FFFF99"/>
          <w:rtl/>
        </w:rPr>
        <w:t xml:space="preserve"> או לחברת כרטיסי האשראי</w:t>
      </w:r>
      <w:r w:rsidRPr="00E55AA2">
        <w:rPr>
          <w:rStyle w:val="default"/>
          <w:rFonts w:cs="FrankRuehl"/>
          <w:vanish/>
          <w:sz w:val="22"/>
          <w:szCs w:val="22"/>
          <w:shd w:val="clear" w:color="auto" w:fill="FFFF99"/>
          <w:rtl/>
        </w:rPr>
        <w:t>;</w:t>
      </w:r>
    </w:p>
    <w:p w:rsidR="00011E2B" w:rsidRPr="00E55AA2" w:rsidRDefault="00011E2B" w:rsidP="00011E2B">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מידע בדוח הביניים של תאגיד שאיחד </w:t>
      </w:r>
      <w:r w:rsidRPr="00E55AA2">
        <w:rPr>
          <w:rStyle w:val="default"/>
          <w:rFonts w:cs="FrankRuehl"/>
          <w:strike/>
          <w:vanish/>
          <w:sz w:val="22"/>
          <w:szCs w:val="22"/>
          <w:shd w:val="clear" w:color="auto" w:fill="FFFF99"/>
          <w:rtl/>
        </w:rPr>
        <w:t>או איחד באיחוד יחסי</w:t>
      </w:r>
      <w:r w:rsidRPr="00E55AA2">
        <w:rPr>
          <w:rStyle w:val="default"/>
          <w:rFonts w:cs="FrankRuehl"/>
          <w:vanish/>
          <w:sz w:val="22"/>
          <w:szCs w:val="22"/>
          <w:shd w:val="clear" w:color="auto" w:fill="FFFF99"/>
          <w:rtl/>
        </w:rPr>
        <w:t xml:space="preserve"> מבטח, ככל שמידע זה מתייחס למבטח;</w:t>
      </w:r>
    </w:p>
    <w:p w:rsidR="00011E2B" w:rsidRPr="00E55AA2" w:rsidRDefault="00011E2B" w:rsidP="00011E2B">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מידע בדוח הביניים של תאגיד שאיחד </w:t>
      </w:r>
      <w:r w:rsidRPr="00E55AA2">
        <w:rPr>
          <w:rStyle w:val="default"/>
          <w:rFonts w:cs="FrankRuehl"/>
          <w:strike/>
          <w:vanish/>
          <w:sz w:val="22"/>
          <w:szCs w:val="22"/>
          <w:shd w:val="clear" w:color="auto" w:fill="FFFF99"/>
          <w:rtl/>
        </w:rPr>
        <w:t>או איחד באיחוד יחסי</w:t>
      </w:r>
      <w:r w:rsidRPr="00E55AA2">
        <w:rPr>
          <w:rStyle w:val="default"/>
          <w:rFonts w:cs="FrankRuehl"/>
          <w:vanish/>
          <w:sz w:val="22"/>
          <w:szCs w:val="22"/>
          <w:shd w:val="clear" w:color="auto" w:fill="FFFF99"/>
          <w:rtl/>
        </w:rPr>
        <w:t xml:space="preserve"> תאגיד שהוראות פרק ה'3 לחוק חלות עליו (בתקנה זו – התאגיד המאוחד), ובלבד שמתקיימים במידע זה שני אלה:</w:t>
      </w:r>
    </w:p>
    <w:p w:rsidR="00011E2B" w:rsidRPr="00E55AA2" w:rsidRDefault="00011E2B" w:rsidP="00011E2B">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מתייחס לתאגיד המאוחד;</w:t>
      </w:r>
    </w:p>
    <w:p w:rsidR="00011E2B" w:rsidRPr="00E55AA2" w:rsidRDefault="00011E2B" w:rsidP="00104C9E">
      <w:pPr>
        <w:pStyle w:val="P00"/>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אינו נדרש בגילוי לפי הדין הזר החל על התאגיד המאוחד</w:t>
      </w:r>
      <w:r w:rsidRPr="00E55AA2">
        <w:rPr>
          <w:rStyle w:val="default"/>
          <w:rFonts w:cs="FrankRuehl" w:hint="cs"/>
          <w:vanish/>
          <w:sz w:val="22"/>
          <w:szCs w:val="22"/>
          <w:shd w:val="clear" w:color="auto" w:fill="FFFF99"/>
          <w:rtl/>
        </w:rPr>
        <w:t>.</w:t>
      </w:r>
    </w:p>
    <w:p w:rsidR="004D5CE3" w:rsidRPr="00E55AA2" w:rsidRDefault="004D5CE3" w:rsidP="004D5CE3">
      <w:pPr>
        <w:pStyle w:val="P00"/>
        <w:tabs>
          <w:tab w:val="clear" w:pos="6259"/>
        </w:tabs>
        <w:spacing w:before="0"/>
        <w:ind w:left="0" w:right="1134"/>
        <w:rPr>
          <w:rFonts w:hint="cs"/>
          <w:vanish/>
          <w:szCs w:val="20"/>
          <w:shd w:val="clear" w:color="auto" w:fill="FFFF99"/>
          <w:rtl/>
        </w:rPr>
      </w:pPr>
    </w:p>
    <w:p w:rsidR="004D5CE3" w:rsidRPr="00E55AA2" w:rsidRDefault="004D5CE3" w:rsidP="004D5CE3">
      <w:pPr>
        <w:pStyle w:val="P00"/>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16.6.2016</w:t>
      </w:r>
    </w:p>
    <w:p w:rsidR="004D5CE3" w:rsidRPr="00E55AA2" w:rsidRDefault="004D5CE3" w:rsidP="004D5CE3">
      <w:pPr>
        <w:pStyle w:val="P00"/>
        <w:spacing w:before="0"/>
        <w:ind w:left="0" w:right="1134"/>
        <w:rPr>
          <w:rFonts w:hint="cs"/>
          <w:vanish/>
          <w:szCs w:val="20"/>
          <w:shd w:val="clear" w:color="auto" w:fill="FFFF99"/>
          <w:rtl/>
        </w:rPr>
      </w:pPr>
      <w:r w:rsidRPr="00E55AA2">
        <w:rPr>
          <w:rFonts w:hint="cs"/>
          <w:b/>
          <w:bCs/>
          <w:vanish/>
          <w:szCs w:val="20"/>
          <w:shd w:val="clear" w:color="auto" w:fill="FFFF99"/>
          <w:rtl/>
        </w:rPr>
        <w:t>תק' (מס' 5) תשע"ו-2016</w:t>
      </w:r>
    </w:p>
    <w:p w:rsidR="004D5CE3" w:rsidRPr="00E55AA2" w:rsidRDefault="004D5CE3" w:rsidP="004D5CE3">
      <w:pPr>
        <w:pStyle w:val="P00"/>
        <w:spacing w:before="0"/>
        <w:ind w:left="0" w:right="1134"/>
        <w:rPr>
          <w:rFonts w:hint="cs"/>
          <w:vanish/>
          <w:szCs w:val="20"/>
          <w:shd w:val="clear" w:color="auto" w:fill="FFFF99"/>
          <w:rtl/>
        </w:rPr>
      </w:pPr>
      <w:hyperlink r:id="rId592" w:history="1">
        <w:r w:rsidRPr="00E55AA2">
          <w:rPr>
            <w:rStyle w:val="Hyperlink"/>
            <w:rFonts w:hint="cs"/>
            <w:vanish/>
            <w:szCs w:val="20"/>
            <w:shd w:val="clear" w:color="auto" w:fill="FFFF99"/>
            <w:rtl/>
          </w:rPr>
          <w:t>ק"ת תשע"ו מס' 7657</w:t>
        </w:r>
      </w:hyperlink>
      <w:r w:rsidRPr="00E55AA2">
        <w:rPr>
          <w:rFonts w:hint="cs"/>
          <w:vanish/>
          <w:szCs w:val="20"/>
          <w:shd w:val="clear" w:color="auto" w:fill="FFFF99"/>
          <w:rtl/>
        </w:rPr>
        <w:t xml:space="preserve"> מיום 17.5.2016 עמ' 1142</w:t>
      </w:r>
    </w:p>
    <w:p w:rsidR="004D5CE3" w:rsidRPr="00E55AA2" w:rsidRDefault="004D5CE3" w:rsidP="004D5CE3">
      <w:pPr>
        <w:pStyle w:val="P00"/>
        <w:ind w:left="0"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דו"ח הדירקטוריון לתקופת ביניים ייערך כמפו</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ט להלן:</w:t>
      </w:r>
    </w:p>
    <w:p w:rsidR="004D5CE3" w:rsidRPr="00E55AA2" w:rsidRDefault="004D5CE3" w:rsidP="004D5CE3">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ההסברים יהיו בכל אחד מהנושאים שפורטו בתקנה 10(ב)(1);</w:t>
      </w:r>
    </w:p>
    <w:p w:rsidR="004D5CE3" w:rsidRPr="00E55AA2" w:rsidRDefault="004D5CE3" w:rsidP="004D5CE3">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ההסברים ייערכו תוך השוואה לתקופות הביניים שדו"חותיהן נכללו כמספרי השוואה בדו"חות הכספיים ביניים;</w:t>
      </w:r>
    </w:p>
    <w:p w:rsidR="004D5CE3" w:rsidRPr="00E55AA2" w:rsidRDefault="004D5CE3" w:rsidP="004D5CE3">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בין היתר, יינתן ביטוי לאלה:</w:t>
      </w:r>
    </w:p>
    <w:p w:rsidR="004D5CE3" w:rsidRPr="00E55AA2" w:rsidRDefault="004D5CE3" w:rsidP="004D5CE3">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השפעת עונתיות על תוצאות פעולותיו של התאגיד;</w:t>
      </w:r>
    </w:p>
    <w:p w:rsidR="004D5CE3" w:rsidRPr="00E55AA2" w:rsidRDefault="004D5CE3" w:rsidP="004D5CE3">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אירוע</w:t>
      </w:r>
      <w:r w:rsidRPr="00E55AA2">
        <w:rPr>
          <w:rStyle w:val="default"/>
          <w:rFonts w:cs="FrankRuehl"/>
          <w:vanish/>
          <w:sz w:val="22"/>
          <w:szCs w:val="22"/>
          <w:shd w:val="clear" w:color="auto" w:fill="FFFF99"/>
          <w:rtl/>
        </w:rPr>
        <w:t>י</w:t>
      </w:r>
      <w:r w:rsidRPr="00E55AA2">
        <w:rPr>
          <w:rStyle w:val="default"/>
          <w:rFonts w:cs="FrankRuehl" w:hint="cs"/>
          <w:vanish/>
          <w:sz w:val="22"/>
          <w:szCs w:val="22"/>
          <w:shd w:val="clear" w:color="auto" w:fill="FFFF99"/>
          <w:rtl/>
        </w:rPr>
        <w:t>ם חריגים או חד-פעמיים;</w:t>
      </w:r>
    </w:p>
    <w:p w:rsidR="004D5CE3" w:rsidRPr="00E55AA2" w:rsidRDefault="004D5CE3" w:rsidP="004D5CE3">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ג)</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אירועים העשויים להצביע על קשיים כספיים;</w:t>
      </w:r>
    </w:p>
    <w:p w:rsidR="004D5CE3" w:rsidRPr="00E55AA2" w:rsidRDefault="004D5CE3" w:rsidP="004D5CE3">
      <w:pPr>
        <w:pStyle w:val="P33"/>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ד)</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הסבר לגבי הנושאים שאליהם הפנה רואה החשבון של התאגיד תשומת לב במכתב הסקירה על הדו"חות הכספיים ביניים;</w:t>
      </w:r>
    </w:p>
    <w:p w:rsidR="004D5CE3" w:rsidRPr="00E55AA2" w:rsidRDefault="004D5CE3" w:rsidP="004D5CE3">
      <w:pPr>
        <w:pStyle w:val="P33"/>
        <w:spacing w:before="0"/>
        <w:ind w:left="1474" w:right="1134"/>
        <w:rPr>
          <w:rStyle w:val="default"/>
          <w:rFonts w:cs="FrankRuehl" w:hint="cs"/>
          <w:vanish/>
          <w:sz w:val="22"/>
          <w:szCs w:val="22"/>
          <w:shd w:val="clear" w:color="auto" w:fill="FFFF99"/>
          <w:rtl/>
        </w:rPr>
      </w:pPr>
      <w:r w:rsidRPr="00E55AA2">
        <w:rPr>
          <w:rStyle w:val="default"/>
          <w:rFonts w:cs="FrankRuehl" w:hint="cs"/>
          <w:vanish/>
          <w:sz w:val="22"/>
          <w:szCs w:val="22"/>
          <w:u w:val="single"/>
          <w:shd w:val="clear" w:color="auto" w:fill="FFFF99"/>
          <w:rtl/>
        </w:rPr>
        <w:t>(ה)</w:t>
      </w:r>
      <w:r w:rsidRPr="00E55AA2">
        <w:rPr>
          <w:rStyle w:val="default"/>
          <w:rFonts w:cs="FrankRuehl" w:hint="cs"/>
          <w:vanish/>
          <w:sz w:val="22"/>
          <w:szCs w:val="22"/>
          <w:u w:val="single"/>
          <w:shd w:val="clear" w:color="auto" w:fill="FFFF99"/>
          <w:rtl/>
        </w:rPr>
        <w:tab/>
        <w:t>בדוח שבו תוקנה טעות מהותית שנפלה בדוחות כספיים יובא הסבר לגבי תיקון הטעות כמפורט בתקנה 10(ב)(2)(ז1);</w:t>
      </w:r>
    </w:p>
    <w:p w:rsidR="004D5CE3" w:rsidRPr="00E55AA2" w:rsidRDefault="004D5CE3" w:rsidP="004D5CE3">
      <w:pPr>
        <w:pStyle w:val="P22"/>
        <w:ind w:left="1021" w:right="1134"/>
        <w:rPr>
          <w:rStyle w:val="default"/>
          <w:rFonts w:cs="FrankRuehl" w:hint="cs"/>
          <w:vanish/>
          <w:sz w:val="22"/>
          <w:szCs w:val="22"/>
          <w:shd w:val="clear" w:color="auto" w:fill="FFFF99"/>
          <w:rtl/>
        </w:rPr>
      </w:pP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14)</w:t>
      </w:r>
      <w:r w:rsidRPr="00E55AA2">
        <w:rPr>
          <w:rStyle w:val="default"/>
          <w:rFonts w:cs="FrankRuehl" w:hint="cs"/>
          <w:strike/>
          <w:vanish/>
          <w:sz w:val="22"/>
          <w:szCs w:val="22"/>
          <w:shd w:val="clear" w:color="auto" w:fill="FFFF99"/>
          <w:rtl/>
        </w:rPr>
        <w:tab/>
        <w:t>יובאו פרטים בדבר הליך אישור הדוחות הכספיים כמפורט בתקנה 10(ב)(15);</w:t>
      </w:r>
    </w:p>
    <w:p w:rsidR="008513A1" w:rsidRPr="00E55AA2" w:rsidRDefault="008513A1" w:rsidP="008513A1">
      <w:pPr>
        <w:pStyle w:val="P00"/>
        <w:spacing w:before="0"/>
        <w:ind w:left="1021" w:right="1134"/>
        <w:rPr>
          <w:rStyle w:val="default"/>
          <w:rFonts w:cs="FrankRuehl" w:hint="cs"/>
          <w:vanish/>
          <w:szCs w:val="20"/>
          <w:shd w:val="clear" w:color="auto" w:fill="FFFF99"/>
          <w:rtl/>
        </w:rPr>
      </w:pPr>
    </w:p>
    <w:p w:rsidR="008513A1" w:rsidRPr="00E55AA2" w:rsidRDefault="008513A1" w:rsidP="008513A1">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8513A1" w:rsidRPr="00E55AA2" w:rsidRDefault="008513A1" w:rsidP="008513A1">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8513A1" w:rsidRPr="00E55AA2" w:rsidRDefault="008513A1" w:rsidP="008513A1">
      <w:pPr>
        <w:pStyle w:val="P00"/>
        <w:spacing w:before="0"/>
        <w:ind w:left="1021" w:right="1134"/>
        <w:rPr>
          <w:rStyle w:val="default"/>
          <w:rFonts w:cs="FrankRuehl" w:hint="cs"/>
          <w:vanish/>
          <w:szCs w:val="20"/>
          <w:shd w:val="clear" w:color="auto" w:fill="FFFF99"/>
          <w:rtl/>
        </w:rPr>
      </w:pPr>
      <w:hyperlink r:id="rId593"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927</w:t>
      </w:r>
    </w:p>
    <w:p w:rsidR="008513A1" w:rsidRPr="008513A1" w:rsidRDefault="008513A1" w:rsidP="008513A1">
      <w:pPr>
        <w:pStyle w:val="P22"/>
        <w:ind w:left="1021" w:right="1134"/>
        <w:rPr>
          <w:rStyle w:val="default"/>
          <w:rFonts w:cs="FrankRuehl" w:hint="cs"/>
          <w:sz w:val="2"/>
          <w:szCs w:val="2"/>
          <w:rtl/>
        </w:rPr>
      </w:pPr>
      <w:r w:rsidRPr="00E55AA2">
        <w:rPr>
          <w:rStyle w:val="default"/>
          <w:rFonts w:cs="FrankRuehl"/>
          <w:vanish/>
          <w:sz w:val="22"/>
          <w:szCs w:val="22"/>
          <w:shd w:val="clear" w:color="auto" w:fill="FFFF99"/>
          <w:rtl/>
        </w:rPr>
        <w:t>(7)</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תובא התייחסות לשינויים מהותיים שחלו בתקופת הביניים ובתקופה המצטברת מתום שנת הדיווח האחרונה עד יום הדוח </w:t>
      </w:r>
      <w:r w:rsidRPr="00E55AA2">
        <w:rPr>
          <w:rStyle w:val="default"/>
          <w:rFonts w:cs="FrankRuehl" w:hint="cs"/>
          <w:strike/>
          <w:vanish/>
          <w:sz w:val="22"/>
          <w:szCs w:val="22"/>
          <w:shd w:val="clear" w:color="auto" w:fill="FFFF99"/>
          <w:rtl/>
        </w:rPr>
        <w:t>ביחס לחשיפה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ביחס לחשיפת תאגיד אשר מתקיים לגביו אחד התנאים הקבועים בתקנה 10(ב)(7)</w:t>
      </w:r>
      <w:r w:rsidRPr="00E55AA2">
        <w:rPr>
          <w:rStyle w:val="default"/>
          <w:rFonts w:cs="FrankRuehl" w:hint="cs"/>
          <w:vanish/>
          <w:sz w:val="22"/>
          <w:szCs w:val="22"/>
          <w:shd w:val="clear" w:color="auto" w:fill="FFFF99"/>
          <w:rtl/>
        </w:rPr>
        <w:t xml:space="preserve"> לסיכוני שוק ולדרכי ניהולם כמפורט בתוספת השניה, בשינויים המחויבים;</w:t>
      </w:r>
      <w:bookmarkEnd w:id="358"/>
    </w:p>
    <w:p w:rsidR="00457466" w:rsidRDefault="00457466" w:rsidP="00602115">
      <w:pPr>
        <w:pStyle w:val="P00"/>
        <w:spacing w:before="72"/>
        <w:ind w:left="0" w:right="1134"/>
        <w:rPr>
          <w:rStyle w:val="default"/>
          <w:rFonts w:cs="FrankRuehl" w:hint="cs"/>
          <w:rtl/>
        </w:rPr>
      </w:pPr>
      <w:bookmarkStart w:id="359" w:name="Seif93"/>
      <w:bookmarkEnd w:id="359"/>
      <w:r>
        <w:rPr>
          <w:lang w:val="he-IL"/>
        </w:rPr>
        <w:pict>
          <v:rect id="_x0000_s2314" style="position:absolute;left:0;text-align:left;margin-left:464.35pt;margin-top:7.1pt;width:75.05pt;height:76.5pt;z-index:251568128" o:allowincell="f" filled="f" stroked="f" strokecolor="lime" strokeweight=".25pt">
            <v:textbox style="mso-next-textbox:#_x0000_s2314" inset="0,0,0,0">
              <w:txbxContent>
                <w:p w:rsidR="00FD021E" w:rsidRDefault="00FD021E">
                  <w:pPr>
                    <w:spacing w:line="160" w:lineRule="exact"/>
                    <w:jc w:val="left"/>
                    <w:rPr>
                      <w:rFonts w:cs="Miriam" w:hint="cs"/>
                      <w:szCs w:val="18"/>
                      <w:rtl/>
                    </w:rPr>
                  </w:pPr>
                  <w:r>
                    <w:rPr>
                      <w:rFonts w:cs="Miriam" w:hint="cs"/>
                      <w:szCs w:val="18"/>
                      <w:rtl/>
                    </w:rPr>
                    <w:t>הערכת שווי בדוח רבעוני</w:t>
                  </w:r>
                </w:p>
                <w:p w:rsidR="00FD021E" w:rsidRDefault="00FD021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תשס"ו-2006</w:t>
                  </w:r>
                </w:p>
                <w:p w:rsidR="00FD021E" w:rsidRDefault="00FD021E">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תשס"ח-2008</w:t>
                  </w:r>
                </w:p>
                <w:p w:rsidR="00FD021E" w:rsidRDefault="00FD021E">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תשס"ט-2009</w:t>
                  </w:r>
                </w:p>
                <w:p w:rsidR="00602115" w:rsidRDefault="00602115">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Fonts w:cs="Miriam"/>
          <w:rtl/>
        </w:rPr>
        <w:t>4</w:t>
      </w:r>
      <w:r>
        <w:rPr>
          <w:rStyle w:val="big-number"/>
          <w:rFonts w:cs="Miriam" w:hint="cs"/>
          <w:rtl/>
        </w:rPr>
        <w:t>9</w:t>
      </w:r>
      <w:r>
        <w:rPr>
          <w:rStyle w:val="big-number"/>
          <w:rFonts w:cs="Miriam"/>
          <w:rtl/>
        </w:rPr>
        <w:t>.</w:t>
      </w:r>
      <w:r>
        <w:rPr>
          <w:rStyle w:val="big-number"/>
          <w:rFonts w:cs="Miriam"/>
          <w:rtl/>
        </w:rPr>
        <w:tab/>
      </w:r>
      <w:r w:rsidR="00DB4215">
        <w:rPr>
          <w:rStyle w:val="default"/>
          <w:rFonts w:cs="FrankRuehl" w:hint="cs"/>
          <w:rtl/>
        </w:rPr>
        <w:t>(א)</w:t>
      </w:r>
      <w:r w:rsidR="00DB4215">
        <w:rPr>
          <w:rStyle w:val="default"/>
          <w:rFonts w:cs="FrankRuehl" w:hint="cs"/>
          <w:rtl/>
        </w:rPr>
        <w:tab/>
      </w:r>
      <w:r>
        <w:rPr>
          <w:rStyle w:val="default"/>
          <w:rFonts w:cs="FrankRuehl"/>
          <w:rtl/>
        </w:rPr>
        <w:t>שימשה הערכת שווי מהותית</w:t>
      </w:r>
      <w:r w:rsidR="00615822">
        <w:rPr>
          <w:rStyle w:val="default"/>
          <w:rFonts w:cs="FrankRuehl" w:hint="cs"/>
          <w:rtl/>
        </w:rPr>
        <w:t xml:space="preserve"> מאוד</w:t>
      </w:r>
      <w:r>
        <w:rPr>
          <w:rStyle w:val="default"/>
          <w:rFonts w:cs="FrankRuehl"/>
          <w:rtl/>
        </w:rPr>
        <w:t xml:space="preserve"> בסיס לקביעת ערכם של נתונים בדוח</w:t>
      </w:r>
      <w:r>
        <w:rPr>
          <w:rStyle w:val="default"/>
          <w:rFonts w:cs="FrankRuehl" w:hint="cs"/>
          <w:rtl/>
        </w:rPr>
        <w:t xml:space="preserve"> </w:t>
      </w:r>
      <w:r w:rsidR="00602115">
        <w:rPr>
          <w:rStyle w:val="default"/>
          <w:rFonts w:cs="FrankRuehl" w:hint="cs"/>
          <w:rtl/>
        </w:rPr>
        <w:t>העתי</w:t>
      </w:r>
      <w:r>
        <w:rPr>
          <w:rStyle w:val="default"/>
          <w:rFonts w:cs="FrankRuehl"/>
          <w:rtl/>
        </w:rPr>
        <w:t>, לרבות קביעה כי אין צורך בשינוי ערכם של נתונים כאמור, יצרף</w:t>
      </w:r>
      <w:r>
        <w:rPr>
          <w:rStyle w:val="default"/>
          <w:rFonts w:cs="FrankRuehl" w:hint="cs"/>
          <w:rtl/>
        </w:rPr>
        <w:t xml:space="preserve"> </w:t>
      </w:r>
      <w:r>
        <w:rPr>
          <w:rStyle w:val="default"/>
          <w:rFonts w:cs="FrankRuehl"/>
          <w:rtl/>
        </w:rPr>
        <w:t xml:space="preserve">התאגיד את הערכת השווי המהותית </w:t>
      </w:r>
      <w:r w:rsidR="00615822">
        <w:rPr>
          <w:rStyle w:val="default"/>
          <w:rFonts w:cs="FrankRuehl" w:hint="cs"/>
          <w:rtl/>
        </w:rPr>
        <w:t xml:space="preserve">מאוד </w:t>
      </w:r>
      <w:r>
        <w:rPr>
          <w:rStyle w:val="default"/>
          <w:rFonts w:cs="FrankRuehl"/>
          <w:rtl/>
        </w:rPr>
        <w:t xml:space="preserve">לדוח </w:t>
      </w:r>
      <w:r w:rsidR="00602115">
        <w:rPr>
          <w:rStyle w:val="default"/>
          <w:rFonts w:cs="FrankRuehl" w:hint="cs"/>
          <w:rtl/>
        </w:rPr>
        <w:t>העתי</w:t>
      </w:r>
      <w:r>
        <w:rPr>
          <w:rStyle w:val="default"/>
          <w:rFonts w:cs="FrankRuehl"/>
          <w:rtl/>
        </w:rPr>
        <w:t xml:space="preserve"> והוראות תקנה 8ב יחולו בשינויים המחויבים.</w:t>
      </w:r>
    </w:p>
    <w:p w:rsidR="00DB4215" w:rsidRDefault="00DB4215" w:rsidP="005B55B0">
      <w:pPr>
        <w:pStyle w:val="P00"/>
        <w:spacing w:before="72"/>
        <w:ind w:left="0" w:right="1134"/>
        <w:rPr>
          <w:rStyle w:val="default"/>
          <w:rFonts w:cs="FrankRuehl" w:hint="cs"/>
          <w:rtl/>
        </w:rPr>
      </w:pPr>
    </w:p>
    <w:p w:rsidR="00602115" w:rsidRDefault="00602115" w:rsidP="005B55B0">
      <w:pPr>
        <w:pStyle w:val="P00"/>
        <w:spacing w:before="72"/>
        <w:ind w:left="0" w:right="1134"/>
        <w:rPr>
          <w:rStyle w:val="default"/>
          <w:rFonts w:cs="FrankRuehl" w:hint="cs"/>
          <w:rtl/>
        </w:rPr>
      </w:pPr>
    </w:p>
    <w:p w:rsidR="00DB4215" w:rsidRPr="00DB4215" w:rsidRDefault="00DB4215" w:rsidP="00602115">
      <w:pPr>
        <w:pStyle w:val="P00"/>
        <w:spacing w:before="72"/>
        <w:ind w:left="0" w:right="1134"/>
        <w:rPr>
          <w:rStyle w:val="default"/>
          <w:rFonts w:cs="FrankRuehl" w:hint="cs"/>
          <w:rtl/>
        </w:rPr>
      </w:pPr>
      <w:r>
        <w:rPr>
          <w:rFonts w:hint="cs"/>
          <w:rtl/>
          <w:lang w:eastAsia="en-US"/>
        </w:rPr>
        <w:pict>
          <v:shape id="_x0000_s2634" type="#_x0000_t202" style="position:absolute;left:0;text-align:left;margin-left:470.25pt;margin-top:7.1pt;width:1in;height:25.4pt;z-index:251677696" filled="f" stroked="f">
            <v:textbox inset="1mm,0,1mm,0">
              <w:txbxContent>
                <w:p w:rsidR="00FD021E" w:rsidRDefault="00FD021E" w:rsidP="00DB4215">
                  <w:pPr>
                    <w:spacing w:line="160" w:lineRule="exact"/>
                    <w:jc w:val="left"/>
                    <w:rPr>
                      <w:rFonts w:cs="Miriam" w:hint="cs"/>
                      <w:noProof/>
                      <w:szCs w:val="18"/>
                      <w:rtl/>
                    </w:rPr>
                  </w:pPr>
                  <w:r>
                    <w:rPr>
                      <w:rFonts w:cs="Miriam" w:hint="cs"/>
                      <w:noProof/>
                      <w:szCs w:val="18"/>
                      <w:rtl/>
                    </w:rPr>
                    <w:t>תק' (מס' 2) תשס"ט-2009</w:t>
                  </w:r>
                </w:p>
                <w:p w:rsidR="00602115" w:rsidRDefault="00602115" w:rsidP="00602115">
                  <w:pPr>
                    <w:spacing w:line="160" w:lineRule="exact"/>
                    <w:jc w:val="left"/>
                    <w:rPr>
                      <w:rFonts w:cs="Miriam" w:hint="cs"/>
                      <w:noProof/>
                      <w:szCs w:val="18"/>
                      <w:rtl/>
                    </w:rPr>
                  </w:pPr>
                  <w:r>
                    <w:rPr>
                      <w:rFonts w:cs="Miriam" w:hint="cs"/>
                      <w:noProof/>
                      <w:szCs w:val="18"/>
                      <w:rtl/>
                    </w:rPr>
                    <w:t>תק' תשע"ז-2017</w:t>
                  </w:r>
                </w:p>
              </w:txbxContent>
            </v:textbox>
          </v:shape>
        </w:pict>
      </w:r>
      <w:r w:rsidRPr="00DB4215">
        <w:rPr>
          <w:rStyle w:val="default"/>
          <w:rFonts w:cs="FrankRuehl" w:hint="cs"/>
          <w:rtl/>
        </w:rPr>
        <w:tab/>
        <w:t>(ב)</w:t>
      </w:r>
      <w:r w:rsidRPr="00DB4215">
        <w:rPr>
          <w:rStyle w:val="default"/>
          <w:rFonts w:cs="FrankRuehl" w:hint="cs"/>
          <w:rtl/>
        </w:rPr>
        <w:tab/>
        <w:t xml:space="preserve">העריך התאגיד, כי חל שינוי מהותי בשווי נכס, אשר פורסמה לגביו הערכת שווי בהתאם לתקנה 8ב(א1)(1), יצרף התאגיד הערכת שווי מעודכנת לדוח </w:t>
      </w:r>
      <w:r w:rsidR="00602115">
        <w:rPr>
          <w:rStyle w:val="default"/>
          <w:rFonts w:cs="FrankRuehl" w:hint="cs"/>
          <w:rtl/>
        </w:rPr>
        <w:t>העתי</w:t>
      </w:r>
      <w:r w:rsidRPr="00DB4215">
        <w:rPr>
          <w:rStyle w:val="default"/>
          <w:rFonts w:cs="FrankRuehl" w:hint="cs"/>
          <w:rtl/>
        </w:rPr>
        <w:t xml:space="preserve"> והוראות תקנה 8ב יחולו בשינויים המחויבים.</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360" w:name="Rov633"/>
      <w:r w:rsidRPr="00E55AA2">
        <w:rPr>
          <w:rStyle w:val="default"/>
          <w:rFonts w:cs="FrankRuehl" w:hint="cs"/>
          <w:vanish/>
          <w:color w:val="FF0000"/>
          <w:szCs w:val="20"/>
          <w:shd w:val="clear" w:color="auto" w:fill="FFFF99"/>
          <w:rtl/>
        </w:rPr>
        <w:t>מיום 12.3.2006</w:t>
      </w:r>
    </w:p>
    <w:p w:rsidR="00457466" w:rsidRPr="00E55AA2" w:rsidRDefault="00457466">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57466" w:rsidRPr="00E55AA2" w:rsidRDefault="00457466">
      <w:pPr>
        <w:pStyle w:val="P00"/>
        <w:spacing w:before="0"/>
        <w:ind w:left="0" w:right="1134"/>
        <w:rPr>
          <w:rStyle w:val="default"/>
          <w:rFonts w:cs="FrankRuehl" w:hint="cs"/>
          <w:vanish/>
          <w:szCs w:val="20"/>
          <w:shd w:val="clear" w:color="auto" w:fill="FFFF99"/>
          <w:rtl/>
        </w:rPr>
      </w:pPr>
      <w:hyperlink r:id="rId594" w:history="1">
        <w:r w:rsidRPr="00E55AA2">
          <w:rPr>
            <w:rStyle w:val="Hyperlink"/>
            <w:rFonts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571</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תקנה 49</w:t>
      </w:r>
    </w:p>
    <w:p w:rsidR="007F05FA" w:rsidRPr="00E55AA2" w:rsidRDefault="007F05FA" w:rsidP="007F05FA">
      <w:pPr>
        <w:pStyle w:val="P00"/>
        <w:spacing w:before="0"/>
        <w:ind w:left="0" w:right="1134"/>
        <w:rPr>
          <w:rStyle w:val="default"/>
          <w:rFonts w:cs="FrankRuehl" w:hint="cs"/>
          <w:vanish/>
          <w:szCs w:val="20"/>
          <w:shd w:val="clear" w:color="auto" w:fill="FFFF99"/>
          <w:rtl/>
        </w:rPr>
      </w:pPr>
    </w:p>
    <w:p w:rsidR="007F05FA" w:rsidRPr="00E55AA2" w:rsidRDefault="007F05FA" w:rsidP="007F05FA">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15.7.2008</w:t>
      </w:r>
    </w:p>
    <w:p w:rsidR="007F05FA" w:rsidRPr="00E55AA2" w:rsidRDefault="007F05FA" w:rsidP="007F05FA">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(מס' 2) תשס"ח-2008</w:t>
      </w:r>
    </w:p>
    <w:p w:rsidR="007F05FA" w:rsidRPr="00E55AA2" w:rsidRDefault="007F05FA" w:rsidP="007F05FA">
      <w:pPr>
        <w:pStyle w:val="P00"/>
        <w:tabs>
          <w:tab w:val="clear" w:pos="6259"/>
        </w:tabs>
        <w:spacing w:before="0"/>
        <w:ind w:left="0" w:right="1134"/>
        <w:rPr>
          <w:rFonts w:hint="cs"/>
          <w:vanish/>
          <w:szCs w:val="20"/>
          <w:shd w:val="clear" w:color="auto" w:fill="FFFF99"/>
          <w:rtl/>
        </w:rPr>
      </w:pPr>
      <w:hyperlink r:id="rId595" w:history="1">
        <w:r w:rsidRPr="00E55AA2">
          <w:rPr>
            <w:rStyle w:val="Hyperlink"/>
            <w:rFonts w:hint="cs"/>
            <w:vanish/>
            <w:szCs w:val="20"/>
            <w:shd w:val="clear" w:color="auto" w:fill="FFFF99"/>
            <w:rtl/>
          </w:rPr>
          <w:t>ק"ת תשס"ח מס' 6680</w:t>
        </w:r>
      </w:hyperlink>
      <w:r w:rsidRPr="00E55AA2">
        <w:rPr>
          <w:rFonts w:hint="cs"/>
          <w:vanish/>
          <w:szCs w:val="20"/>
          <w:shd w:val="clear" w:color="auto" w:fill="FFFF99"/>
          <w:rtl/>
        </w:rPr>
        <w:t xml:space="preserve"> מיום 15.6.2008 עמ' 998</w:t>
      </w:r>
    </w:p>
    <w:p w:rsidR="007F05FA" w:rsidRPr="00E55AA2" w:rsidRDefault="007F05FA" w:rsidP="00615822">
      <w:pPr>
        <w:pStyle w:val="P00"/>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4</w:t>
      </w:r>
      <w:r w:rsidRPr="00E55AA2">
        <w:rPr>
          <w:rStyle w:val="big-number"/>
          <w:rFonts w:cs="FrankRuehl" w:hint="cs"/>
          <w:vanish/>
          <w:sz w:val="22"/>
          <w:szCs w:val="22"/>
          <w:shd w:val="clear" w:color="auto" w:fill="FFFF99"/>
          <w:rtl/>
        </w:rPr>
        <w:t>9</w:t>
      </w:r>
      <w:r w:rsidRPr="00E55AA2">
        <w:rPr>
          <w:rStyle w:val="big-number"/>
          <w:rFonts w:cs="FrankRuehl"/>
          <w:vanish/>
          <w:sz w:val="22"/>
          <w:szCs w:val="22"/>
          <w:shd w:val="clear" w:color="auto" w:fill="FFFF99"/>
          <w:rtl/>
        </w:rPr>
        <w:t>.</w:t>
      </w:r>
      <w:r w:rsidRPr="00E55AA2">
        <w:rPr>
          <w:rStyle w:val="big-number"/>
          <w:rFonts w:cs="FrankRuehl"/>
          <w:vanish/>
          <w:sz w:val="22"/>
          <w:szCs w:val="22"/>
          <w:shd w:val="clear" w:color="auto" w:fill="FFFF99"/>
          <w:rtl/>
        </w:rPr>
        <w:tab/>
      </w:r>
      <w:r w:rsidRPr="00E55AA2">
        <w:rPr>
          <w:rStyle w:val="default"/>
          <w:rFonts w:cs="FrankRuehl"/>
          <w:vanish/>
          <w:sz w:val="22"/>
          <w:szCs w:val="22"/>
          <w:shd w:val="clear" w:color="auto" w:fill="FFFF99"/>
          <w:rtl/>
        </w:rPr>
        <w:t>שימשה הערכת שווי מהותית</w:t>
      </w:r>
      <w:r w:rsidR="00615822" w:rsidRPr="00E55AA2">
        <w:rPr>
          <w:rStyle w:val="default"/>
          <w:rFonts w:cs="FrankRuehl" w:hint="cs"/>
          <w:vanish/>
          <w:sz w:val="22"/>
          <w:szCs w:val="22"/>
          <w:shd w:val="clear" w:color="auto" w:fill="FFFF99"/>
          <w:rtl/>
        </w:rPr>
        <w:t xml:space="preserve"> </w:t>
      </w:r>
      <w:r w:rsidR="00615822" w:rsidRPr="00E55AA2">
        <w:rPr>
          <w:rStyle w:val="default"/>
          <w:rFonts w:cs="FrankRuehl" w:hint="cs"/>
          <w:vanish/>
          <w:sz w:val="22"/>
          <w:szCs w:val="22"/>
          <w:u w:val="single"/>
          <w:shd w:val="clear" w:color="auto" w:fill="FFFF99"/>
          <w:rtl/>
        </w:rPr>
        <w:t>מאוד</w:t>
      </w:r>
      <w:r w:rsidRPr="00E55AA2">
        <w:rPr>
          <w:rStyle w:val="default"/>
          <w:rFonts w:cs="FrankRuehl"/>
          <w:vanish/>
          <w:sz w:val="22"/>
          <w:szCs w:val="22"/>
          <w:shd w:val="clear" w:color="auto" w:fill="FFFF99"/>
          <w:rtl/>
        </w:rPr>
        <w:t xml:space="preserve"> בסיס לקביעת ערכם של נתונים בדוח</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הרבעוני, לרבות קביעה כי אין צורך בשינוי ערכם של נתונים כאמור, יצרף</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התאגיד את הערכת השווי המהותית</w:t>
      </w:r>
      <w:r w:rsidR="00615822" w:rsidRPr="00E55AA2">
        <w:rPr>
          <w:rStyle w:val="default"/>
          <w:rFonts w:cs="FrankRuehl" w:hint="cs"/>
          <w:vanish/>
          <w:sz w:val="22"/>
          <w:szCs w:val="22"/>
          <w:shd w:val="clear" w:color="auto" w:fill="FFFF99"/>
          <w:rtl/>
        </w:rPr>
        <w:t xml:space="preserve"> </w:t>
      </w:r>
      <w:r w:rsidR="00615822" w:rsidRPr="00E55AA2">
        <w:rPr>
          <w:rStyle w:val="default"/>
          <w:rFonts w:cs="FrankRuehl" w:hint="cs"/>
          <w:vanish/>
          <w:sz w:val="22"/>
          <w:szCs w:val="22"/>
          <w:u w:val="single"/>
          <w:shd w:val="clear" w:color="auto" w:fill="FFFF99"/>
          <w:rtl/>
        </w:rPr>
        <w:t>מאוד</w:t>
      </w:r>
      <w:r w:rsidRPr="00E55AA2">
        <w:rPr>
          <w:rStyle w:val="default"/>
          <w:rFonts w:cs="FrankRuehl"/>
          <w:vanish/>
          <w:sz w:val="22"/>
          <w:szCs w:val="22"/>
          <w:shd w:val="clear" w:color="auto" w:fill="FFFF99"/>
          <w:rtl/>
        </w:rPr>
        <w:t xml:space="preserve"> לדוח הרבעוני והוראות תקנה 8ב יחולו בשינויים המחויבים.</w:t>
      </w:r>
    </w:p>
    <w:p w:rsidR="00DB4215" w:rsidRPr="00E55AA2" w:rsidRDefault="00DB4215" w:rsidP="00DB4215">
      <w:pPr>
        <w:pStyle w:val="P00"/>
        <w:spacing w:before="0"/>
        <w:ind w:left="0" w:right="1134"/>
        <w:rPr>
          <w:rStyle w:val="default"/>
          <w:rFonts w:cs="FrankRuehl" w:hint="cs"/>
          <w:vanish/>
          <w:szCs w:val="20"/>
          <w:shd w:val="clear" w:color="auto" w:fill="FFFF99"/>
          <w:rtl/>
        </w:rPr>
      </w:pPr>
    </w:p>
    <w:p w:rsidR="00DB4215" w:rsidRPr="00E55AA2" w:rsidRDefault="00DB4215" w:rsidP="00DB4215">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18.2.2009</w:t>
      </w:r>
    </w:p>
    <w:p w:rsidR="00DB4215" w:rsidRPr="00E55AA2" w:rsidRDefault="00DB4215" w:rsidP="00DB4215">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DB4215" w:rsidRPr="00E55AA2" w:rsidRDefault="00DB4215" w:rsidP="00DB4215">
      <w:pPr>
        <w:pStyle w:val="P00"/>
        <w:spacing w:before="0"/>
        <w:ind w:left="0" w:right="1134"/>
        <w:rPr>
          <w:rStyle w:val="default"/>
          <w:rFonts w:cs="FrankRuehl" w:hint="cs"/>
          <w:vanish/>
          <w:szCs w:val="20"/>
          <w:shd w:val="clear" w:color="auto" w:fill="FFFF99"/>
          <w:rtl/>
        </w:rPr>
      </w:pPr>
      <w:hyperlink r:id="rId596" w:history="1">
        <w:r w:rsidRPr="00E55AA2">
          <w:rPr>
            <w:rStyle w:val="Hyperlink"/>
            <w:rFonts w:hint="cs"/>
            <w:vanish/>
            <w:szCs w:val="20"/>
            <w:shd w:val="clear" w:color="auto" w:fill="FFFF99"/>
            <w:rtl/>
          </w:rPr>
          <w:t>ק"ת תשס"ט מס' 6755</w:t>
        </w:r>
      </w:hyperlink>
      <w:r w:rsidRPr="00E55AA2">
        <w:rPr>
          <w:rStyle w:val="default"/>
          <w:rFonts w:cs="FrankRuehl" w:hint="cs"/>
          <w:vanish/>
          <w:szCs w:val="20"/>
          <w:shd w:val="clear" w:color="auto" w:fill="FFFF99"/>
          <w:rtl/>
        </w:rPr>
        <w:t xml:space="preserve"> מיום 18.2.2009 עמ' 513</w:t>
      </w:r>
    </w:p>
    <w:p w:rsidR="00DB4215" w:rsidRPr="00E55AA2" w:rsidRDefault="00DB4215" w:rsidP="00DB4215">
      <w:pPr>
        <w:pStyle w:val="P00"/>
        <w:spacing w:before="72"/>
        <w:ind w:left="0" w:right="1134"/>
        <w:rPr>
          <w:rStyle w:val="default"/>
          <w:rFonts w:cs="FrankRuehl" w:hint="cs"/>
          <w:vanish/>
          <w:sz w:val="22"/>
          <w:szCs w:val="22"/>
          <w:shd w:val="clear" w:color="auto" w:fill="FFFF99"/>
          <w:rtl/>
        </w:rPr>
      </w:pPr>
      <w:r w:rsidRPr="00E55AA2">
        <w:rPr>
          <w:rStyle w:val="big-number"/>
          <w:rFonts w:cs="FrankRuehl"/>
          <w:vanish/>
          <w:sz w:val="22"/>
          <w:szCs w:val="22"/>
          <w:shd w:val="clear" w:color="auto" w:fill="FFFF99"/>
          <w:rtl/>
        </w:rPr>
        <w:t>4</w:t>
      </w:r>
      <w:r w:rsidRPr="00E55AA2">
        <w:rPr>
          <w:rStyle w:val="big-number"/>
          <w:rFonts w:cs="FrankRuehl" w:hint="cs"/>
          <w:vanish/>
          <w:sz w:val="22"/>
          <w:szCs w:val="22"/>
          <w:shd w:val="clear" w:color="auto" w:fill="FFFF99"/>
          <w:rtl/>
        </w:rPr>
        <w:t>9</w:t>
      </w:r>
      <w:r w:rsidRPr="00E55AA2">
        <w:rPr>
          <w:rStyle w:val="big-number"/>
          <w:rFonts w:cs="FrankRuehl"/>
          <w:vanish/>
          <w:sz w:val="22"/>
          <w:szCs w:val="22"/>
          <w:shd w:val="clear" w:color="auto" w:fill="FFFF99"/>
          <w:rtl/>
        </w:rPr>
        <w:t>.</w:t>
      </w:r>
      <w:r w:rsidRPr="00E55AA2">
        <w:rPr>
          <w:rStyle w:val="big-number"/>
          <w:rFonts w:cs="FrankRuehl"/>
          <w:vanish/>
          <w:sz w:val="22"/>
          <w:szCs w:val="22"/>
          <w:shd w:val="clear" w:color="auto" w:fill="FFFF99"/>
          <w:rtl/>
        </w:rPr>
        <w:tab/>
      </w:r>
      <w:r w:rsidRPr="00E55AA2">
        <w:rPr>
          <w:rStyle w:val="big-number"/>
          <w:rFonts w:cs="FrankRuehl" w:hint="cs"/>
          <w:vanish/>
          <w:sz w:val="22"/>
          <w:szCs w:val="22"/>
          <w:u w:val="single"/>
          <w:shd w:val="clear" w:color="auto" w:fill="FFFF99"/>
          <w:rtl/>
        </w:rPr>
        <w:t>(א)</w:t>
      </w:r>
      <w:r w:rsidRPr="00E55AA2">
        <w:rPr>
          <w:rStyle w:val="big-number"/>
          <w:rFonts w:cs="FrankRuehl" w:hint="cs"/>
          <w:vanish/>
          <w:sz w:val="22"/>
          <w:szCs w:val="22"/>
          <w:shd w:val="clear" w:color="auto" w:fill="FFFF99"/>
          <w:rtl/>
        </w:rPr>
        <w:tab/>
      </w:r>
      <w:r w:rsidRPr="00E55AA2">
        <w:rPr>
          <w:rStyle w:val="default"/>
          <w:rFonts w:cs="FrankRuehl"/>
          <w:vanish/>
          <w:sz w:val="22"/>
          <w:szCs w:val="22"/>
          <w:shd w:val="clear" w:color="auto" w:fill="FFFF99"/>
          <w:rtl/>
        </w:rPr>
        <w:t>שימשה הערכת שווי מהותית</w:t>
      </w:r>
      <w:r w:rsidRPr="00E55AA2">
        <w:rPr>
          <w:rStyle w:val="default"/>
          <w:rFonts w:cs="FrankRuehl" w:hint="cs"/>
          <w:vanish/>
          <w:sz w:val="22"/>
          <w:szCs w:val="22"/>
          <w:shd w:val="clear" w:color="auto" w:fill="FFFF99"/>
          <w:rtl/>
        </w:rPr>
        <w:t xml:space="preserve"> מאוד</w:t>
      </w:r>
      <w:r w:rsidRPr="00E55AA2">
        <w:rPr>
          <w:rStyle w:val="default"/>
          <w:rFonts w:cs="FrankRuehl"/>
          <w:vanish/>
          <w:sz w:val="22"/>
          <w:szCs w:val="22"/>
          <w:shd w:val="clear" w:color="auto" w:fill="FFFF99"/>
          <w:rtl/>
        </w:rPr>
        <w:t xml:space="preserve"> בסיס לקביעת ערכם של נתונים בדוח</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הרבעוני, לרבות קביעה כי אין צורך בשינוי ערכם של נתונים כאמור, יצרף</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 xml:space="preserve">התאגיד את הערכת השווי המהותית </w:t>
      </w:r>
      <w:r w:rsidRPr="00E55AA2">
        <w:rPr>
          <w:rStyle w:val="default"/>
          <w:rFonts w:cs="FrankRuehl" w:hint="cs"/>
          <w:vanish/>
          <w:sz w:val="22"/>
          <w:szCs w:val="22"/>
          <w:shd w:val="clear" w:color="auto" w:fill="FFFF99"/>
          <w:rtl/>
        </w:rPr>
        <w:t xml:space="preserve">מאוד </w:t>
      </w:r>
      <w:r w:rsidRPr="00E55AA2">
        <w:rPr>
          <w:rStyle w:val="default"/>
          <w:rFonts w:cs="FrankRuehl"/>
          <w:vanish/>
          <w:sz w:val="22"/>
          <w:szCs w:val="22"/>
          <w:shd w:val="clear" w:color="auto" w:fill="FFFF99"/>
          <w:rtl/>
        </w:rPr>
        <w:t>לדוח הרבעוני והוראות תקנה 8ב יחולו בשינויים המחויבים.</w:t>
      </w:r>
    </w:p>
    <w:p w:rsidR="00DB4215" w:rsidRPr="00E55AA2" w:rsidRDefault="00DB4215" w:rsidP="00DB4215">
      <w:pPr>
        <w:pStyle w:val="P00"/>
        <w:spacing w:before="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hint="cs"/>
          <w:vanish/>
          <w:sz w:val="22"/>
          <w:szCs w:val="22"/>
          <w:u w:val="single"/>
          <w:shd w:val="clear" w:color="auto" w:fill="FFFF99"/>
          <w:rtl/>
        </w:rPr>
        <w:t>(ב)</w:t>
      </w:r>
      <w:r w:rsidRPr="00E55AA2">
        <w:rPr>
          <w:rStyle w:val="default"/>
          <w:rFonts w:cs="FrankRuehl" w:hint="cs"/>
          <w:vanish/>
          <w:sz w:val="22"/>
          <w:szCs w:val="22"/>
          <w:u w:val="single"/>
          <w:shd w:val="clear" w:color="auto" w:fill="FFFF99"/>
          <w:rtl/>
        </w:rPr>
        <w:tab/>
        <w:t>העריך התאגיד, כי חל שינוי מהותי בשווי נכס, אשר פורסמה לגביו הערכת שווי בהתאם לתקנה 8ב(א1)(1), יצרף התאגיד הערכת שווי מעודכנת לדוח הרבעוני והוראות תקנה 8ב יחולו בשינויים המחויבים.</w:t>
      </w:r>
    </w:p>
    <w:p w:rsidR="008513A1" w:rsidRPr="00E55AA2" w:rsidRDefault="008513A1" w:rsidP="008513A1">
      <w:pPr>
        <w:pStyle w:val="P00"/>
        <w:spacing w:before="0"/>
        <w:ind w:left="0" w:right="1134"/>
        <w:rPr>
          <w:rStyle w:val="default"/>
          <w:rFonts w:cs="FrankRuehl" w:hint="cs"/>
          <w:vanish/>
          <w:szCs w:val="20"/>
          <w:shd w:val="clear" w:color="auto" w:fill="FFFF99"/>
          <w:rtl/>
        </w:rPr>
      </w:pPr>
    </w:p>
    <w:p w:rsidR="008513A1" w:rsidRPr="00E55AA2" w:rsidRDefault="008513A1" w:rsidP="008513A1">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8513A1" w:rsidRPr="00E55AA2" w:rsidRDefault="008513A1" w:rsidP="008513A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8513A1" w:rsidRPr="00E55AA2" w:rsidRDefault="008513A1" w:rsidP="008513A1">
      <w:pPr>
        <w:pStyle w:val="P00"/>
        <w:spacing w:before="0"/>
        <w:ind w:left="0" w:right="1134"/>
        <w:rPr>
          <w:rStyle w:val="default"/>
          <w:rFonts w:cs="FrankRuehl" w:hint="cs"/>
          <w:vanish/>
          <w:szCs w:val="20"/>
          <w:shd w:val="clear" w:color="auto" w:fill="FFFF99"/>
          <w:rtl/>
        </w:rPr>
      </w:pPr>
      <w:hyperlink r:id="rId597"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927</w:t>
      </w:r>
    </w:p>
    <w:p w:rsidR="00602115" w:rsidRPr="00E55AA2" w:rsidRDefault="00602115" w:rsidP="00602115">
      <w:pPr>
        <w:pStyle w:val="P00"/>
        <w:spacing w:before="72"/>
        <w:ind w:left="0"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hint="cs"/>
          <w:vanish/>
          <w:sz w:val="22"/>
          <w:szCs w:val="22"/>
          <w:shd w:val="clear" w:color="auto" w:fill="FFFF99"/>
          <w:rtl/>
        </w:rPr>
        <w:t>9</w:t>
      </w:r>
      <w:r w:rsidRPr="00E55AA2">
        <w:rPr>
          <w:rStyle w:val="default"/>
          <w:rFonts w:cs="FrankRuehl"/>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שימשה הערכת שווי מהותית</w:t>
      </w:r>
      <w:r w:rsidRPr="00E55AA2">
        <w:rPr>
          <w:rStyle w:val="default"/>
          <w:rFonts w:cs="FrankRuehl" w:hint="cs"/>
          <w:vanish/>
          <w:sz w:val="22"/>
          <w:szCs w:val="22"/>
          <w:shd w:val="clear" w:color="auto" w:fill="FFFF99"/>
          <w:rtl/>
        </w:rPr>
        <w:t xml:space="preserve"> מאוד</w:t>
      </w:r>
      <w:r w:rsidRPr="00E55AA2">
        <w:rPr>
          <w:rStyle w:val="default"/>
          <w:rFonts w:cs="FrankRuehl"/>
          <w:vanish/>
          <w:sz w:val="22"/>
          <w:szCs w:val="22"/>
          <w:shd w:val="clear" w:color="auto" w:fill="FFFF99"/>
          <w:rtl/>
        </w:rPr>
        <w:t xml:space="preserve"> בסיס לקביעת ערכם של </w:t>
      </w:r>
      <w:r w:rsidRPr="00E55AA2">
        <w:rPr>
          <w:rStyle w:val="default"/>
          <w:rFonts w:cs="FrankRuehl"/>
          <w:strike/>
          <w:vanish/>
          <w:sz w:val="22"/>
          <w:szCs w:val="22"/>
          <w:shd w:val="clear" w:color="auto" w:fill="FFFF99"/>
          <w:rtl/>
        </w:rPr>
        <w:t>נתונים בדוח</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הרבעוני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נתונים בדוח העתי</w:t>
      </w:r>
      <w:r w:rsidRPr="00E55AA2">
        <w:rPr>
          <w:rStyle w:val="default"/>
          <w:rFonts w:cs="FrankRuehl"/>
          <w:vanish/>
          <w:sz w:val="22"/>
          <w:szCs w:val="22"/>
          <w:shd w:val="clear" w:color="auto" w:fill="FFFF99"/>
          <w:rtl/>
        </w:rPr>
        <w:t>, לרבות קביעה כי אין צורך בשינוי ערכם של נתונים כאמור, יצרף</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 xml:space="preserve">התאגיד את הערכת השווי </w:t>
      </w:r>
      <w:r w:rsidRPr="00E55AA2">
        <w:rPr>
          <w:rStyle w:val="default"/>
          <w:rFonts w:cs="FrankRuehl"/>
          <w:strike/>
          <w:vanish/>
          <w:sz w:val="22"/>
          <w:szCs w:val="22"/>
          <w:shd w:val="clear" w:color="auto" w:fill="FFFF99"/>
          <w:rtl/>
        </w:rPr>
        <w:t xml:space="preserve">המהותית </w:t>
      </w:r>
      <w:r w:rsidRPr="00E55AA2">
        <w:rPr>
          <w:rStyle w:val="default"/>
          <w:rFonts w:cs="FrankRuehl" w:hint="cs"/>
          <w:strike/>
          <w:vanish/>
          <w:sz w:val="22"/>
          <w:szCs w:val="22"/>
          <w:shd w:val="clear" w:color="auto" w:fill="FFFF99"/>
          <w:rtl/>
        </w:rPr>
        <w:t xml:space="preserve">מאוד </w:t>
      </w:r>
      <w:r w:rsidRPr="00E55AA2">
        <w:rPr>
          <w:rStyle w:val="default"/>
          <w:rFonts w:cs="FrankRuehl"/>
          <w:strike/>
          <w:vanish/>
          <w:sz w:val="22"/>
          <w:szCs w:val="22"/>
          <w:shd w:val="clear" w:color="auto" w:fill="FFFF99"/>
          <w:rtl/>
        </w:rPr>
        <w:t>לדוח הרבעוני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המהותית מאוד לדוח העתי</w:t>
      </w:r>
      <w:r w:rsidRPr="00E55AA2">
        <w:rPr>
          <w:rStyle w:val="default"/>
          <w:rFonts w:cs="FrankRuehl"/>
          <w:vanish/>
          <w:sz w:val="22"/>
          <w:szCs w:val="22"/>
          <w:shd w:val="clear" w:color="auto" w:fill="FFFF99"/>
          <w:rtl/>
        </w:rPr>
        <w:t xml:space="preserve"> והוראות תקנה 8ב יחולו בשינויים המחויבים.</w:t>
      </w:r>
    </w:p>
    <w:p w:rsidR="00602115" w:rsidRPr="00602115" w:rsidRDefault="00602115" w:rsidP="00602115">
      <w:pPr>
        <w:pStyle w:val="P00"/>
        <w:spacing w:before="0"/>
        <w:ind w:left="0" w:right="1134"/>
        <w:rPr>
          <w:rStyle w:val="default"/>
          <w:rFonts w:cs="FrankRuehl" w:hint="cs"/>
          <w:sz w:val="2"/>
          <w:szCs w:val="2"/>
          <w:shd w:val="clear" w:color="auto" w:fill="FFFF99"/>
          <w:rtl/>
        </w:rPr>
      </w:pPr>
      <w:r w:rsidRPr="00E55AA2">
        <w:rPr>
          <w:rStyle w:val="default"/>
          <w:rFonts w:cs="FrankRuehl" w:hint="cs"/>
          <w:vanish/>
          <w:sz w:val="22"/>
          <w:szCs w:val="22"/>
          <w:shd w:val="clear" w:color="auto" w:fill="FFFF99"/>
          <w:rtl/>
        </w:rPr>
        <w:tab/>
        <w:t>(ב)</w:t>
      </w:r>
      <w:r w:rsidRPr="00E55AA2">
        <w:rPr>
          <w:rStyle w:val="default"/>
          <w:rFonts w:cs="FrankRuehl" w:hint="cs"/>
          <w:vanish/>
          <w:sz w:val="22"/>
          <w:szCs w:val="22"/>
          <w:shd w:val="clear" w:color="auto" w:fill="FFFF99"/>
          <w:rtl/>
        </w:rPr>
        <w:tab/>
        <w:t xml:space="preserve">העריך התאגיד, כי חל שינוי מהותי בשווי נכס, אשר פורסמה לגביו הערכת שווי בהתאם לתקנה 8ב(א1)(1), יצרף התאגיד הערכת שווי </w:t>
      </w:r>
      <w:r w:rsidRPr="00E55AA2">
        <w:rPr>
          <w:rStyle w:val="default"/>
          <w:rFonts w:cs="FrankRuehl" w:hint="cs"/>
          <w:strike/>
          <w:vanish/>
          <w:sz w:val="22"/>
          <w:szCs w:val="22"/>
          <w:shd w:val="clear" w:color="auto" w:fill="FFFF99"/>
          <w:rtl/>
        </w:rPr>
        <w:t>מעודכנת לדוח הרבעוני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מעודכנת לדוח העתי</w:t>
      </w:r>
      <w:r w:rsidRPr="00E55AA2">
        <w:rPr>
          <w:rStyle w:val="default"/>
          <w:rFonts w:cs="FrankRuehl" w:hint="cs"/>
          <w:vanish/>
          <w:sz w:val="22"/>
          <w:szCs w:val="22"/>
          <w:shd w:val="clear" w:color="auto" w:fill="FFFF99"/>
          <w:rtl/>
        </w:rPr>
        <w:t xml:space="preserve"> והוראות תקנה 8ב יחולו בשינויים המחויבים.</w:t>
      </w:r>
      <w:bookmarkEnd w:id="360"/>
    </w:p>
    <w:p w:rsidR="00104C9E" w:rsidRDefault="00104C9E" w:rsidP="00104C9E">
      <w:pPr>
        <w:pStyle w:val="medium2-header"/>
        <w:keepLines w:val="0"/>
        <w:spacing w:before="72"/>
        <w:ind w:left="0" w:right="1134"/>
        <w:rPr>
          <w:rFonts w:hint="cs"/>
          <w:noProof/>
          <w:sz w:val="20"/>
          <w:rtl/>
        </w:rPr>
      </w:pPr>
      <w:bookmarkStart w:id="361" w:name="med7"/>
      <w:bookmarkEnd w:id="361"/>
      <w:r>
        <w:rPr>
          <w:noProof/>
          <w:sz w:val="20"/>
          <w:lang w:val="he-IL"/>
        </w:rPr>
        <w:pict>
          <v:rect id="_x0000_s3082" style="position:absolute;left:0;text-align:left;margin-left:464.5pt;margin-top:8.05pt;width:75.05pt;height:12.45pt;z-index:251916288" o:allowincell="f" filled="f" stroked="f" strokecolor="lime" strokeweight=".25pt">
            <v:textbox style="mso-next-textbox:#_x0000_s3082" inset="0,0,0,0">
              <w:txbxContent>
                <w:p w:rsidR="00FD021E" w:rsidRDefault="00FD021E" w:rsidP="00104C9E">
                  <w:pPr>
                    <w:spacing w:line="160" w:lineRule="exact"/>
                    <w:jc w:val="left"/>
                    <w:rPr>
                      <w:rFonts w:cs="Miriam"/>
                      <w:noProof/>
                      <w:szCs w:val="18"/>
                      <w:rtl/>
                    </w:rPr>
                  </w:pPr>
                  <w:r>
                    <w:rPr>
                      <w:rFonts w:cs="Miriam"/>
                      <w:sz w:val="20"/>
                      <w:szCs w:val="18"/>
                      <w:rtl/>
                    </w:rPr>
                    <w:t>ת</w:t>
                  </w:r>
                  <w:r>
                    <w:rPr>
                      <w:rFonts w:cs="Miriam" w:hint="cs"/>
                      <w:sz w:val="20"/>
                      <w:szCs w:val="18"/>
                      <w:rtl/>
                    </w:rPr>
                    <w:t>ק'</w:t>
                  </w:r>
                  <w:r>
                    <w:rPr>
                      <w:rFonts w:cs="Miriam"/>
                      <w:szCs w:val="18"/>
                      <w:rtl/>
                    </w:rPr>
                    <w:t xml:space="preserve"> </w:t>
                  </w:r>
                  <w:r>
                    <w:rPr>
                      <w:rFonts w:cs="Miriam" w:hint="cs"/>
                      <w:szCs w:val="18"/>
                      <w:rtl/>
                    </w:rPr>
                    <w:t>תשע"ה-2014</w:t>
                  </w:r>
                </w:p>
              </w:txbxContent>
            </v:textbox>
            <w10:anchorlock/>
          </v:rect>
        </w:pict>
      </w:r>
      <w:r>
        <w:rPr>
          <w:noProof/>
          <w:sz w:val="20"/>
          <w:rtl/>
        </w:rPr>
        <w:t>פ</w:t>
      </w:r>
      <w:r>
        <w:rPr>
          <w:rFonts w:hint="cs"/>
          <w:noProof/>
          <w:sz w:val="20"/>
          <w:rtl/>
        </w:rPr>
        <w:t>רק ה'1: סיום חובות דיווח</w:t>
      </w:r>
    </w:p>
    <w:p w:rsidR="00104C9E" w:rsidRPr="00E55AA2" w:rsidRDefault="00104C9E" w:rsidP="00104C9E">
      <w:pPr>
        <w:pStyle w:val="P00"/>
        <w:spacing w:before="0"/>
        <w:ind w:left="0" w:right="1134"/>
        <w:rPr>
          <w:rStyle w:val="default"/>
          <w:rFonts w:cs="FrankRuehl" w:hint="cs"/>
          <w:vanish/>
          <w:color w:val="FF0000"/>
          <w:szCs w:val="20"/>
          <w:shd w:val="clear" w:color="auto" w:fill="FFFF99"/>
          <w:rtl/>
        </w:rPr>
      </w:pPr>
      <w:bookmarkStart w:id="362" w:name="Rov586"/>
      <w:r w:rsidRPr="00E55AA2">
        <w:rPr>
          <w:rStyle w:val="default"/>
          <w:rFonts w:cs="FrankRuehl" w:hint="cs"/>
          <w:vanish/>
          <w:color w:val="FF0000"/>
          <w:szCs w:val="20"/>
          <w:shd w:val="clear" w:color="auto" w:fill="FFFF99"/>
          <w:rtl/>
        </w:rPr>
        <w:t>מיום 3.11.2014</w:t>
      </w:r>
    </w:p>
    <w:p w:rsidR="00104C9E" w:rsidRPr="00E55AA2" w:rsidRDefault="00104C9E" w:rsidP="00104C9E">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104C9E" w:rsidRPr="00E55AA2" w:rsidRDefault="00104C9E" w:rsidP="00104C9E">
      <w:pPr>
        <w:pStyle w:val="P00"/>
        <w:spacing w:before="0"/>
        <w:ind w:left="0" w:right="1134"/>
        <w:rPr>
          <w:rStyle w:val="default"/>
          <w:rFonts w:cs="FrankRuehl" w:hint="cs"/>
          <w:vanish/>
          <w:szCs w:val="20"/>
          <w:shd w:val="clear" w:color="auto" w:fill="FFFF99"/>
          <w:rtl/>
        </w:rPr>
      </w:pPr>
      <w:hyperlink r:id="rId598"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37</w:t>
      </w:r>
    </w:p>
    <w:p w:rsidR="00104C9E" w:rsidRPr="00104C9E" w:rsidRDefault="00104C9E" w:rsidP="00104C9E">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פרק ה'1</w:t>
      </w:r>
      <w:bookmarkEnd w:id="362"/>
    </w:p>
    <w:p w:rsidR="00104C9E" w:rsidRDefault="00104C9E" w:rsidP="00104C9E">
      <w:pPr>
        <w:pStyle w:val="P00"/>
        <w:spacing w:before="72"/>
        <w:ind w:left="0" w:right="1134"/>
        <w:rPr>
          <w:rStyle w:val="default"/>
          <w:rFonts w:cs="FrankRuehl" w:hint="cs"/>
          <w:rtl/>
        </w:rPr>
      </w:pPr>
      <w:bookmarkStart w:id="363" w:name="Seif162"/>
      <w:bookmarkEnd w:id="363"/>
      <w:r>
        <w:rPr>
          <w:lang w:val="he-IL"/>
        </w:rPr>
        <w:pict>
          <v:rect id="_x0000_s3083" style="position:absolute;left:0;text-align:left;margin-left:464.35pt;margin-top:7.1pt;width:75.05pt;height:19.2pt;z-index:251917312" o:allowincell="f" filled="f" stroked="f" strokecolor="lime" strokeweight=".25pt">
            <v:textbox style="mso-next-textbox:#_x0000_s3083" inset="0,0,0,0">
              <w:txbxContent>
                <w:p w:rsidR="00FD021E" w:rsidRDefault="00FD021E" w:rsidP="00104C9E">
                  <w:pPr>
                    <w:spacing w:line="160" w:lineRule="exact"/>
                    <w:jc w:val="left"/>
                    <w:rPr>
                      <w:rFonts w:cs="Miriam" w:hint="cs"/>
                      <w:szCs w:val="18"/>
                      <w:rtl/>
                    </w:rPr>
                  </w:pPr>
                  <w:r>
                    <w:rPr>
                      <w:rFonts w:cs="Miriam" w:hint="cs"/>
                      <w:szCs w:val="18"/>
                      <w:rtl/>
                    </w:rPr>
                    <w:t>הגדרות</w:t>
                  </w:r>
                </w:p>
                <w:p w:rsidR="00FD021E" w:rsidRDefault="00FD021E" w:rsidP="00104C9E">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hint="cs"/>
          <w:rtl/>
        </w:rPr>
        <w:t>50</w:t>
      </w:r>
      <w:r w:rsidRPr="00104C9E">
        <w:rPr>
          <w:rStyle w:val="default"/>
          <w:rFonts w:cs="FrankRuehl"/>
          <w:rtl/>
        </w:rPr>
        <w:t>.</w:t>
      </w:r>
      <w:r w:rsidRPr="00104C9E">
        <w:rPr>
          <w:rStyle w:val="default"/>
          <w:rFonts w:cs="FrankRuehl"/>
          <w:rtl/>
        </w:rPr>
        <w:tab/>
      </w:r>
      <w:r>
        <w:rPr>
          <w:rStyle w:val="default"/>
          <w:rFonts w:cs="FrankRuehl" w:hint="cs"/>
          <w:rtl/>
        </w:rPr>
        <w:t xml:space="preserve">בפרק זה </w:t>
      </w:r>
      <w:r>
        <w:rPr>
          <w:rStyle w:val="default"/>
          <w:rFonts w:cs="FrankRuehl"/>
          <w:rtl/>
        </w:rPr>
        <w:t>–</w:t>
      </w:r>
    </w:p>
    <w:p w:rsidR="00104C9E" w:rsidRDefault="00104C9E" w:rsidP="00104C9E">
      <w:pPr>
        <w:pStyle w:val="P00"/>
        <w:spacing w:before="72"/>
        <w:ind w:left="0" w:right="1134"/>
        <w:rPr>
          <w:rStyle w:val="default"/>
          <w:rFonts w:cs="FrankRuehl" w:hint="cs"/>
          <w:rtl/>
        </w:rPr>
      </w:pPr>
      <w:r>
        <w:rPr>
          <w:rStyle w:val="default"/>
          <w:rFonts w:cs="FrankRuehl" w:hint="cs"/>
          <w:rtl/>
        </w:rPr>
        <w:tab/>
        <w:t xml:space="preserve">"מחזיקים מן הציבור" </w:t>
      </w:r>
      <w:r>
        <w:rPr>
          <w:rStyle w:val="default"/>
          <w:rFonts w:cs="FrankRuehl"/>
          <w:rtl/>
        </w:rPr>
        <w:t>–</w:t>
      </w:r>
      <w:r>
        <w:rPr>
          <w:rStyle w:val="default"/>
          <w:rFonts w:cs="FrankRuehl" w:hint="cs"/>
          <w:rtl/>
        </w:rPr>
        <w:t xml:space="preserve"> כל המחזיקים בניירות ערך של התאגיד למעט בעל השליטה, מנהל כללי, דירקטור, או תאגיד בשליטתם או בשליטת התאגיד המדווח;</w:t>
      </w:r>
    </w:p>
    <w:p w:rsidR="00104C9E" w:rsidRDefault="00104C9E" w:rsidP="00104C9E">
      <w:pPr>
        <w:pStyle w:val="P00"/>
        <w:spacing w:before="72"/>
        <w:ind w:left="0" w:right="1134"/>
        <w:rPr>
          <w:rStyle w:val="default"/>
          <w:rFonts w:cs="FrankRuehl" w:hint="cs"/>
          <w:rtl/>
        </w:rPr>
      </w:pPr>
      <w:r>
        <w:rPr>
          <w:rStyle w:val="default"/>
          <w:rFonts w:cs="FrankRuehl" w:hint="cs"/>
          <w:rtl/>
        </w:rPr>
        <w:tab/>
        <w:t xml:space="preserve">"ניירות ערך" </w:t>
      </w:r>
      <w:r>
        <w:rPr>
          <w:rStyle w:val="default"/>
          <w:rFonts w:cs="FrankRuehl"/>
          <w:rtl/>
        </w:rPr>
        <w:t>–</w:t>
      </w:r>
      <w:r>
        <w:rPr>
          <w:rStyle w:val="default"/>
          <w:rFonts w:cs="FrankRuehl" w:hint="cs"/>
          <w:rtl/>
        </w:rPr>
        <w:t xml:space="preserve"> כל ניירות הערך שהונפקו על פי תשקיף או שנרשמו למסחר בבורסה.</w:t>
      </w:r>
    </w:p>
    <w:p w:rsidR="00104C9E" w:rsidRPr="00E55AA2" w:rsidRDefault="00104C9E" w:rsidP="00104C9E">
      <w:pPr>
        <w:pStyle w:val="P00"/>
        <w:spacing w:before="0"/>
        <w:ind w:left="0" w:right="1134"/>
        <w:rPr>
          <w:rStyle w:val="default"/>
          <w:rFonts w:cs="FrankRuehl" w:hint="cs"/>
          <w:vanish/>
          <w:color w:val="FF0000"/>
          <w:szCs w:val="20"/>
          <w:shd w:val="clear" w:color="auto" w:fill="FFFF99"/>
          <w:rtl/>
        </w:rPr>
      </w:pPr>
      <w:bookmarkStart w:id="364" w:name="Rov587"/>
      <w:r w:rsidRPr="00E55AA2">
        <w:rPr>
          <w:rStyle w:val="default"/>
          <w:rFonts w:cs="FrankRuehl" w:hint="cs"/>
          <w:vanish/>
          <w:color w:val="FF0000"/>
          <w:szCs w:val="20"/>
          <w:shd w:val="clear" w:color="auto" w:fill="FFFF99"/>
          <w:rtl/>
        </w:rPr>
        <w:t>מיום 3.11.2014</w:t>
      </w:r>
    </w:p>
    <w:p w:rsidR="00104C9E" w:rsidRPr="00E55AA2" w:rsidRDefault="00104C9E" w:rsidP="00104C9E">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104C9E" w:rsidRPr="00E55AA2" w:rsidRDefault="00104C9E" w:rsidP="00104C9E">
      <w:pPr>
        <w:pStyle w:val="P00"/>
        <w:spacing w:before="0"/>
        <w:ind w:left="0" w:right="1134"/>
        <w:rPr>
          <w:rStyle w:val="default"/>
          <w:rFonts w:cs="FrankRuehl" w:hint="cs"/>
          <w:vanish/>
          <w:szCs w:val="20"/>
          <w:shd w:val="clear" w:color="auto" w:fill="FFFF99"/>
          <w:rtl/>
        </w:rPr>
      </w:pPr>
      <w:hyperlink r:id="rId599"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37</w:t>
      </w:r>
    </w:p>
    <w:p w:rsidR="00104C9E" w:rsidRPr="00104C9E" w:rsidRDefault="00104C9E" w:rsidP="00104C9E">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תקנה 50</w:t>
      </w:r>
      <w:bookmarkEnd w:id="364"/>
    </w:p>
    <w:p w:rsidR="00104C9E" w:rsidRDefault="00104C9E" w:rsidP="00104C9E">
      <w:pPr>
        <w:pStyle w:val="P00"/>
        <w:spacing w:before="72"/>
        <w:ind w:left="0" w:right="1134"/>
        <w:rPr>
          <w:rStyle w:val="default"/>
          <w:rFonts w:cs="FrankRuehl" w:hint="cs"/>
          <w:rtl/>
        </w:rPr>
      </w:pPr>
      <w:bookmarkStart w:id="365" w:name="Seif163"/>
      <w:bookmarkEnd w:id="365"/>
      <w:r>
        <w:rPr>
          <w:lang w:val="he-IL"/>
        </w:rPr>
        <w:pict>
          <v:rect id="_x0000_s3084" style="position:absolute;left:0;text-align:left;margin-left:464.35pt;margin-top:7.1pt;width:75.05pt;height:41.65pt;z-index:251918336" o:allowincell="f" filled="f" stroked="f" strokecolor="lime" strokeweight=".25pt">
            <v:textbox style="mso-next-textbox:#_x0000_s3084" inset="0,0,0,0">
              <w:txbxContent>
                <w:p w:rsidR="00FD021E" w:rsidRDefault="00FD021E" w:rsidP="00104C9E">
                  <w:pPr>
                    <w:spacing w:line="160" w:lineRule="exact"/>
                    <w:jc w:val="left"/>
                    <w:rPr>
                      <w:rFonts w:cs="Miriam" w:hint="cs"/>
                      <w:szCs w:val="18"/>
                      <w:rtl/>
                    </w:rPr>
                  </w:pPr>
                  <w:r>
                    <w:rPr>
                      <w:rFonts w:cs="Miriam" w:hint="cs"/>
                      <w:szCs w:val="18"/>
                      <w:rtl/>
                    </w:rPr>
                    <w:t>תאגיד שמספר המחזיקים בניירות הערך שלו אינו עולה על 35</w:t>
                  </w:r>
                </w:p>
                <w:p w:rsidR="00FD021E" w:rsidRDefault="00FD021E" w:rsidP="00104C9E">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hint="cs"/>
          <w:rtl/>
        </w:rPr>
        <w:t>51</w:t>
      </w:r>
      <w:r w:rsidRPr="00104C9E">
        <w:rPr>
          <w:rStyle w:val="default"/>
          <w:rFonts w:cs="FrankRuehl"/>
          <w:rtl/>
        </w:rPr>
        <w:t>.</w:t>
      </w:r>
      <w:r w:rsidRPr="00104C9E">
        <w:rPr>
          <w:rStyle w:val="default"/>
          <w:rFonts w:cs="FrankRuehl"/>
          <w:rtl/>
        </w:rPr>
        <w:tab/>
      </w:r>
      <w:r>
        <w:rPr>
          <w:rStyle w:val="default"/>
          <w:rFonts w:cs="FrankRuehl" w:hint="cs"/>
          <w:rtl/>
        </w:rPr>
        <w:t>(א)</w:t>
      </w:r>
      <w:r>
        <w:rPr>
          <w:rStyle w:val="default"/>
          <w:rFonts w:cs="FrankRuehl" w:hint="cs"/>
          <w:rtl/>
        </w:rPr>
        <w:tab/>
        <w:t>תאגיד שניירות הערך שלו נמחקו ממסחר בבורסה, ואשר מספר המחזיקים מן הציבור בניירות ערך שלו אינו עולה על שלושים וחמישה, יסיים את חובת הדיווח שלו כאמור בתקנת משנה (ב), אם התקיימו תנאים אלה:</w:t>
      </w:r>
    </w:p>
    <w:p w:rsidR="00104C9E" w:rsidRDefault="00104C9E" w:rsidP="00104C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התאגיד ביצע ספירה של המחזיקים מן הציבור בניירות הערך שלו ומהספירה עולה כי מספר המחזיקים כאמור אינו עולה על שלושים וחמישה; לעניין מספר המחזיקים, יימנו בנפרד מי שרכשו ניירות ערך שהם מניות וניירות ערך הניתנים למימוש או להמרה למניות, ומי שרכשו ניירות ערך אחרים;</w:t>
      </w:r>
    </w:p>
    <w:p w:rsidR="00104C9E" w:rsidRDefault="00104C9E" w:rsidP="00104C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התאגיד פרסם דוח מיידי, ובו גילוי לפרטים אלה:</w:t>
      </w:r>
    </w:p>
    <w:p w:rsidR="00104C9E" w:rsidRDefault="00104C9E" w:rsidP="00104C9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המועד הקובע שבו ביצע את ספירת המחזיקים מן הציבור;</w:t>
      </w:r>
    </w:p>
    <w:p w:rsidR="00104C9E" w:rsidRDefault="00104C9E" w:rsidP="00104C9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ממצאי הספירה;</w:t>
      </w:r>
    </w:p>
    <w:p w:rsidR="00104C9E" w:rsidRDefault="00104C9E" w:rsidP="00104C9E">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אופן הבדיקה שנעשתה לצורך ביצוע הספירה ומתן הסברים לגביה;</w:t>
      </w:r>
    </w:p>
    <w:p w:rsidR="00104C9E" w:rsidRDefault="00104C9E" w:rsidP="00104C9E">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המועד לסיום חובות הדיווח של התאגיד לפי תקנת משנה (ב) ותקופת הדיווח האחרונה שבשלה עליו להגיש דוחות עיתיים כאמור בתקנת משנה (ה);</w:t>
      </w:r>
    </w:p>
    <w:p w:rsidR="00104C9E" w:rsidRDefault="00104C9E" w:rsidP="00104C9E">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הצהרת התאגיד כי נכון למועד הדוח המיידי ניתן בדיווחי התאגיד גילוי לכל פרט חשוב למשקיע סביר, שהיה על התאגיד לדווח על פי דין.</w:t>
      </w:r>
    </w:p>
    <w:p w:rsidR="00104C9E" w:rsidRDefault="00104C9E" w:rsidP="00104C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שעמד בהוראות תקנת משנה (א) יסיים את חובת הדיווח החלה עליו בחלוף שישים ימים ממועד הגשת הדוח המיידי שפרסם לפי תקנת משנה (א)(2), אלא אם כן הוגשה בקשה לבית המשפט וזה נתן את החלטתו בעניין במהלך התקופה האמורה.</w:t>
      </w:r>
    </w:p>
    <w:p w:rsidR="00104C9E" w:rsidRDefault="00104C9E" w:rsidP="00104C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הוגשה בקשה לבית המשפט כאמור בתקנת משנה (ב) </w:t>
      </w:r>
      <w:r>
        <w:rPr>
          <w:rStyle w:val="default"/>
          <w:rFonts w:cs="FrankRuehl"/>
          <w:rtl/>
        </w:rPr>
        <w:t>–</w:t>
      </w:r>
    </w:p>
    <w:p w:rsidR="00104C9E" w:rsidRDefault="00104C9E" w:rsidP="000838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ישלח התאגיד האמור</w:t>
      </w:r>
      <w:r w:rsidR="00083881">
        <w:rPr>
          <w:rStyle w:val="default"/>
          <w:rFonts w:cs="FrankRuehl" w:hint="cs"/>
          <w:rtl/>
        </w:rPr>
        <w:t xml:space="preserve"> בתקנת משנה (ב), הודעה לרשות בעניין זה; יושב ראש הרשות, רשאי לפי ראות עיניו, להתייצב בהליך ולהשמיע את דברו, או להסמיך נציג שיתייצב מטעמו;</w:t>
      </w:r>
    </w:p>
    <w:p w:rsidR="00083881" w:rsidRDefault="00083881" w:rsidP="0008388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יראו את התאגיד כמי שחובת הדיווח שלו טרם הסתיימה, כל עוד לא ניתנה החלטת בית המשפט בעניין זה.</w:t>
      </w:r>
    </w:p>
    <w:p w:rsidR="00083881" w:rsidRDefault="00083881" w:rsidP="00104C9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האמור בתקנה זו לא יחול על תאגיד שכלל נירות הערך שלו נרכשו במסגרת הצעת רכש מלאה או במסגרת הליך אחר דומה במהותו לפי דין.</w:t>
      </w:r>
    </w:p>
    <w:p w:rsidR="00104C9E" w:rsidRPr="00E55AA2" w:rsidRDefault="00104C9E" w:rsidP="00104C9E">
      <w:pPr>
        <w:pStyle w:val="P00"/>
        <w:spacing w:before="0"/>
        <w:ind w:left="0" w:right="1134"/>
        <w:rPr>
          <w:rStyle w:val="default"/>
          <w:rFonts w:cs="FrankRuehl" w:hint="cs"/>
          <w:vanish/>
          <w:color w:val="FF0000"/>
          <w:szCs w:val="20"/>
          <w:shd w:val="clear" w:color="auto" w:fill="FFFF99"/>
          <w:rtl/>
        </w:rPr>
      </w:pPr>
      <w:bookmarkStart w:id="366" w:name="Rov588"/>
      <w:r w:rsidRPr="00E55AA2">
        <w:rPr>
          <w:rStyle w:val="default"/>
          <w:rFonts w:cs="FrankRuehl" w:hint="cs"/>
          <w:vanish/>
          <w:color w:val="FF0000"/>
          <w:szCs w:val="20"/>
          <w:shd w:val="clear" w:color="auto" w:fill="FFFF99"/>
          <w:rtl/>
        </w:rPr>
        <w:t>מיום 3.11.2014</w:t>
      </w:r>
    </w:p>
    <w:p w:rsidR="00104C9E" w:rsidRPr="00E55AA2" w:rsidRDefault="00104C9E" w:rsidP="00104C9E">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104C9E" w:rsidRPr="00E55AA2" w:rsidRDefault="00104C9E" w:rsidP="00104C9E">
      <w:pPr>
        <w:pStyle w:val="P00"/>
        <w:spacing w:before="0"/>
        <w:ind w:left="0" w:right="1134"/>
        <w:rPr>
          <w:rStyle w:val="default"/>
          <w:rFonts w:cs="FrankRuehl" w:hint="cs"/>
          <w:vanish/>
          <w:szCs w:val="20"/>
          <w:shd w:val="clear" w:color="auto" w:fill="FFFF99"/>
          <w:rtl/>
        </w:rPr>
      </w:pPr>
      <w:hyperlink r:id="rId600"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37</w:t>
      </w:r>
    </w:p>
    <w:p w:rsidR="00104C9E" w:rsidRPr="00083881" w:rsidRDefault="00104C9E" w:rsidP="00083881">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תקנה 51</w:t>
      </w:r>
      <w:bookmarkEnd w:id="366"/>
    </w:p>
    <w:p w:rsidR="00104C9E" w:rsidRDefault="00104C9E" w:rsidP="00083881">
      <w:pPr>
        <w:pStyle w:val="P00"/>
        <w:spacing w:before="72"/>
        <w:ind w:left="0" w:right="1134"/>
        <w:rPr>
          <w:rStyle w:val="default"/>
          <w:rFonts w:cs="FrankRuehl" w:hint="cs"/>
          <w:rtl/>
        </w:rPr>
      </w:pPr>
      <w:bookmarkStart w:id="367" w:name="Seif164"/>
      <w:bookmarkEnd w:id="367"/>
      <w:r>
        <w:rPr>
          <w:lang w:val="he-IL"/>
        </w:rPr>
        <w:pict>
          <v:rect id="_x0000_s3085" style="position:absolute;left:0;text-align:left;margin-left:464.35pt;margin-top:7.1pt;width:75.05pt;height:43.7pt;z-index:251919360" o:allowincell="f" filled="f" stroked="f" strokecolor="lime" strokeweight=".25pt">
            <v:textbox style="mso-next-textbox:#_x0000_s3085" inset="0,0,0,0">
              <w:txbxContent>
                <w:p w:rsidR="00FD021E" w:rsidRDefault="00FD021E" w:rsidP="00104C9E">
                  <w:pPr>
                    <w:spacing w:line="160" w:lineRule="exact"/>
                    <w:jc w:val="left"/>
                    <w:rPr>
                      <w:rFonts w:cs="Miriam" w:hint="cs"/>
                      <w:szCs w:val="18"/>
                      <w:rtl/>
                    </w:rPr>
                  </w:pPr>
                  <w:r>
                    <w:rPr>
                      <w:rFonts w:cs="Miriam" w:hint="cs"/>
                      <w:szCs w:val="18"/>
                      <w:rtl/>
                    </w:rPr>
                    <w:t>תאגיד שמספר המחזיקים בניירות הערך שלו אינו עולה על מאתיים</w:t>
                  </w:r>
                </w:p>
                <w:p w:rsidR="00FD021E" w:rsidRDefault="00FD021E" w:rsidP="00104C9E">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hint="cs"/>
          <w:rtl/>
        </w:rPr>
        <w:t>5</w:t>
      </w:r>
      <w:r w:rsidR="00083881">
        <w:rPr>
          <w:rStyle w:val="big-number"/>
          <w:rFonts w:cs="Miriam" w:hint="cs"/>
          <w:rtl/>
        </w:rPr>
        <w:t>2</w:t>
      </w:r>
      <w:r w:rsidRPr="00104C9E">
        <w:rPr>
          <w:rStyle w:val="default"/>
          <w:rFonts w:cs="FrankRuehl"/>
          <w:rtl/>
        </w:rPr>
        <w:t>.</w:t>
      </w:r>
      <w:r w:rsidRPr="00104C9E">
        <w:rPr>
          <w:rStyle w:val="default"/>
          <w:rFonts w:cs="FrankRuehl"/>
          <w:rtl/>
        </w:rPr>
        <w:tab/>
      </w:r>
      <w:r w:rsidR="00083881">
        <w:rPr>
          <w:rStyle w:val="default"/>
          <w:rFonts w:cs="FrankRuehl" w:hint="cs"/>
          <w:rtl/>
        </w:rPr>
        <w:t>(א)</w:t>
      </w:r>
      <w:r w:rsidR="00083881">
        <w:rPr>
          <w:rStyle w:val="default"/>
          <w:rFonts w:cs="FrankRuehl" w:hint="cs"/>
          <w:rtl/>
        </w:rPr>
        <w:tab/>
        <w:t>תאגיד שניירות הערך שלו נמחקו מהמסחר בבורסה, ואשר מספר המחזיקים מן הציבור בניירות הערך שלו אינו עולה על מאתיים, יסיים את חובת הדיווח שלו במועד שיחליט בית המשפט, אם התקיימו תנאים אלה:</w:t>
      </w:r>
    </w:p>
    <w:p w:rsidR="00083881" w:rsidRDefault="00083881" w:rsidP="0008388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התאגיד הגיש לבית המשפט בקשה לפתיחה בהליך שמטרתו סיום חובות הדיווח שלו בפיקוח בית משפט (בתקנה זו </w:t>
      </w:r>
      <w:r>
        <w:rPr>
          <w:rStyle w:val="default"/>
          <w:rFonts w:cs="FrankRuehl"/>
          <w:rtl/>
        </w:rPr>
        <w:t>–</w:t>
      </w:r>
      <w:r>
        <w:rPr>
          <w:rStyle w:val="default"/>
          <w:rFonts w:cs="FrankRuehl" w:hint="cs"/>
          <w:rtl/>
        </w:rPr>
        <w:t xml:space="preserve"> הבקשה) ובה פורטו, בין השאר, עניינים אלה:</w:t>
      </w:r>
    </w:p>
    <w:p w:rsidR="00083881" w:rsidRDefault="00083881" w:rsidP="004D5EE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נימוקי הבקשה;</w:t>
      </w:r>
    </w:p>
    <w:p w:rsidR="00083881" w:rsidRDefault="00083881" w:rsidP="004D5EE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ציון המועד שבו ביצע התאגיד ספירה של המחזיקים מן הציבור, וכן פירוט ממצאי הספירה ואופן הבדיקה שנעשתה; </w:t>
      </w:r>
      <w:r w:rsidR="004D5EE9">
        <w:rPr>
          <w:rStyle w:val="default"/>
          <w:rFonts w:cs="FrankRuehl" w:hint="cs"/>
          <w:rtl/>
        </w:rPr>
        <w:t>לעניין מספר המחזיקים, יימנו בנפרד מי שרכשו ניירות ערך שהם מניות וניירות ערך הניתנים למימוש או להמרה למניות, ומי שרכשו ניירות ערך אחרים;</w:t>
      </w:r>
    </w:p>
    <w:p w:rsidR="004D5EE9" w:rsidRDefault="004D5EE9" w:rsidP="004D5EE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הצהרת התאגיד כי נכון למועד הגשת הבקשה ניתן בדיווחי התאגיד גילוי לכל פרט חשוב למשקיע סביר, שהיה על התאגיד לדווח על פי דין;</w:t>
      </w:r>
    </w:p>
    <w:p w:rsidR="004D5EE9" w:rsidRDefault="004D5EE9" w:rsidP="004D5EE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המועד המבוקש לכינוס אסיפות המחזיקים בניירות הערך של התאגיד לשם קבלת החלטה בדבר סיום חובות הדיווח (בתקנה זו </w:t>
      </w:r>
      <w:r>
        <w:rPr>
          <w:rStyle w:val="default"/>
          <w:rFonts w:cs="FrankRuehl"/>
          <w:rtl/>
        </w:rPr>
        <w:t>–</w:t>
      </w:r>
      <w:r>
        <w:rPr>
          <w:rStyle w:val="default"/>
          <w:rFonts w:cs="FrankRuehl" w:hint="cs"/>
          <w:rtl/>
        </w:rPr>
        <w:t xml:space="preserve"> אסיפות המחזיקים); מועד כאמור יהיה שלושים וחמישה ימים לאחר הגשת הבקשה לבית המשפט לפחות;</w:t>
      </w:r>
    </w:p>
    <w:p w:rsidR="004D5EE9" w:rsidRDefault="004D5EE9" w:rsidP="004D5E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ניתנה החלטה של בית המשפט לכינוס אסיפות המחזיקים;</w:t>
      </w:r>
    </w:p>
    <w:p w:rsidR="004D5EE9" w:rsidRDefault="004D5EE9" w:rsidP="004D5EE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התקבל אישור אסיפות המחזיקים לסיום חובות הדיווח, ברוב בקבוע בסעיף 350(ט) לחוק החברות;</w:t>
      </w:r>
    </w:p>
    <w:p w:rsidR="004D5EE9" w:rsidRDefault="004D5EE9" w:rsidP="004D5EE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ניתנה החלטת בית משפט בדבר סיום חובות הדיווח של התאגיד.</w:t>
      </w:r>
    </w:p>
    <w:p w:rsidR="004D5EE9" w:rsidRDefault="004D5EE9" w:rsidP="000838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הוגשה בקשה לבית משפט כאמור בתקנת משנה (א)(1) </w:t>
      </w:r>
      <w:r>
        <w:rPr>
          <w:rStyle w:val="default"/>
          <w:rFonts w:cs="FrankRuehl"/>
          <w:rtl/>
        </w:rPr>
        <w:t>–</w:t>
      </w:r>
    </w:p>
    <w:p w:rsidR="004D5EE9" w:rsidRDefault="004D5EE9" w:rsidP="004D5E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ישלח התאגיד האמור בתקנת משנה (א), הודעה לרשות בענין זה; יושב ראש הרשות, רשאי לפי ראות עיניו, להתייצב בהליך ולהשמיע את דברו, או להסמיך את נציגו שיתייצב מטעמו;</w:t>
      </w:r>
    </w:p>
    <w:p w:rsidR="004D5EE9" w:rsidRDefault="004D5EE9" w:rsidP="004D5E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רשאי בית המשפט לתת הוראות ולהורות על תנאים נוספים לניהול ההליך, לרבות הוראות בדבר מתן אפשרות למחזיקים מן הציבור או לצד אחר להגיש לבית המשפט התנגדות לסיום חובות הדיווח של התאגיד.</w:t>
      </w:r>
    </w:p>
    <w:p w:rsidR="004D5EE9" w:rsidRDefault="004D5EE9" w:rsidP="000838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התאגיד לסיים את חובות הדיווח לפי תקנה זו, יפרסם דוחות מיידיים, נוסף על הקבוע בתקנות אלה, גם בעניינים אלה:</w:t>
      </w:r>
    </w:p>
    <w:p w:rsidR="004D5EE9" w:rsidRDefault="004D5EE9" w:rsidP="004D5E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דוח בדבר הגשת הבקשה, לרבות צירוף נוסח הבקשה המלא לדוח;</w:t>
      </w:r>
    </w:p>
    <w:p w:rsidR="004D5EE9" w:rsidRDefault="004D5EE9" w:rsidP="004D5E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דוח בדבר החלטות בית המשפט הנוגעות להליך לפי תקנה זו, לרבות בדבר המועד לסיום חובות הדיווח של התאגיד ותקופת הדיווח האחרונה שבשלה עליו להגיש דוחות עתיים כאמור בתקנה 2(ה);</w:t>
      </w:r>
    </w:p>
    <w:p w:rsidR="004D5EE9" w:rsidRDefault="004D5EE9" w:rsidP="004D5EE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פרטים בדבר התנגדויות שהוגשו לבית המשפט, לרבות צירוף נוסח ההתנגדות המלא לדוח.</w:t>
      </w:r>
    </w:p>
    <w:p w:rsidR="00104C9E" w:rsidRPr="00E55AA2" w:rsidRDefault="00104C9E" w:rsidP="00104C9E">
      <w:pPr>
        <w:pStyle w:val="P00"/>
        <w:spacing w:before="0"/>
        <w:ind w:left="0" w:right="1134"/>
        <w:rPr>
          <w:rStyle w:val="default"/>
          <w:rFonts w:cs="FrankRuehl" w:hint="cs"/>
          <w:vanish/>
          <w:color w:val="FF0000"/>
          <w:szCs w:val="20"/>
          <w:shd w:val="clear" w:color="auto" w:fill="FFFF99"/>
          <w:rtl/>
        </w:rPr>
      </w:pPr>
      <w:bookmarkStart w:id="368" w:name="Rov589"/>
      <w:r w:rsidRPr="00E55AA2">
        <w:rPr>
          <w:rStyle w:val="default"/>
          <w:rFonts w:cs="FrankRuehl" w:hint="cs"/>
          <w:vanish/>
          <w:color w:val="FF0000"/>
          <w:szCs w:val="20"/>
          <w:shd w:val="clear" w:color="auto" w:fill="FFFF99"/>
          <w:rtl/>
        </w:rPr>
        <w:t>מיום 3.11.2014</w:t>
      </w:r>
    </w:p>
    <w:p w:rsidR="00104C9E" w:rsidRPr="00E55AA2" w:rsidRDefault="00104C9E" w:rsidP="00104C9E">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104C9E" w:rsidRPr="00E55AA2" w:rsidRDefault="00104C9E" w:rsidP="00104C9E">
      <w:pPr>
        <w:pStyle w:val="P00"/>
        <w:spacing w:before="0"/>
        <w:ind w:left="0" w:right="1134"/>
        <w:rPr>
          <w:rStyle w:val="default"/>
          <w:rFonts w:cs="FrankRuehl" w:hint="cs"/>
          <w:vanish/>
          <w:szCs w:val="20"/>
          <w:shd w:val="clear" w:color="auto" w:fill="FFFF99"/>
          <w:rtl/>
        </w:rPr>
      </w:pPr>
      <w:hyperlink r:id="rId601"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38</w:t>
      </w:r>
    </w:p>
    <w:p w:rsidR="00104C9E" w:rsidRPr="004D5EE9" w:rsidRDefault="00104C9E" w:rsidP="004D5EE9">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תקנה 52</w:t>
      </w:r>
      <w:bookmarkEnd w:id="368"/>
    </w:p>
    <w:p w:rsidR="00104C9E" w:rsidRDefault="00104C9E" w:rsidP="007B5C39">
      <w:pPr>
        <w:pStyle w:val="P00"/>
        <w:spacing w:before="72"/>
        <w:ind w:left="0" w:right="1134"/>
        <w:rPr>
          <w:rStyle w:val="default"/>
          <w:rFonts w:cs="FrankRuehl" w:hint="cs"/>
          <w:rtl/>
        </w:rPr>
      </w:pPr>
      <w:bookmarkStart w:id="369" w:name="Seif165"/>
      <w:bookmarkEnd w:id="369"/>
      <w:r>
        <w:rPr>
          <w:lang w:val="he-IL"/>
        </w:rPr>
        <w:pict>
          <v:rect id="_x0000_s3086" style="position:absolute;left:0;text-align:left;margin-left:464.35pt;margin-top:7.1pt;width:75.05pt;height:25.2pt;z-index:251920384" o:allowincell="f" filled="f" stroked="f" strokecolor="lime" strokeweight=".25pt">
            <v:textbox style="mso-next-textbox:#_x0000_s3086" inset="0,0,0,0">
              <w:txbxContent>
                <w:p w:rsidR="00FD021E" w:rsidRDefault="00FD021E" w:rsidP="00104C9E">
                  <w:pPr>
                    <w:spacing w:line="160" w:lineRule="exact"/>
                    <w:jc w:val="left"/>
                    <w:rPr>
                      <w:rFonts w:cs="Miriam" w:hint="cs"/>
                      <w:szCs w:val="18"/>
                      <w:rtl/>
                    </w:rPr>
                  </w:pPr>
                  <w:r>
                    <w:rPr>
                      <w:rFonts w:cs="Miriam" w:hint="cs"/>
                      <w:szCs w:val="18"/>
                      <w:rtl/>
                    </w:rPr>
                    <w:t>תאגיד בהליכי מימוש נכסים</w:t>
                  </w:r>
                </w:p>
                <w:p w:rsidR="00FD021E" w:rsidRDefault="00FD021E" w:rsidP="00104C9E">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hint="cs"/>
          <w:rtl/>
        </w:rPr>
        <w:t>5</w:t>
      </w:r>
      <w:r w:rsidR="004D5EE9">
        <w:rPr>
          <w:rStyle w:val="big-number"/>
          <w:rFonts w:cs="Miriam" w:hint="cs"/>
          <w:rtl/>
        </w:rPr>
        <w:t>3</w:t>
      </w:r>
      <w:r w:rsidRPr="00104C9E">
        <w:rPr>
          <w:rStyle w:val="default"/>
          <w:rFonts w:cs="FrankRuehl"/>
          <w:rtl/>
        </w:rPr>
        <w:t>.</w:t>
      </w:r>
      <w:r w:rsidRPr="00104C9E">
        <w:rPr>
          <w:rStyle w:val="default"/>
          <w:rFonts w:cs="FrankRuehl"/>
          <w:rtl/>
        </w:rPr>
        <w:tab/>
      </w:r>
      <w:r w:rsidR="007B5C39">
        <w:rPr>
          <w:rStyle w:val="default"/>
          <w:rFonts w:cs="FrankRuehl" w:hint="cs"/>
          <w:rtl/>
        </w:rPr>
        <w:t>(א)</w:t>
      </w:r>
      <w:r w:rsidR="007B5C39">
        <w:rPr>
          <w:rStyle w:val="default"/>
          <w:rFonts w:cs="FrankRuehl" w:hint="cs"/>
          <w:rtl/>
        </w:rPr>
        <w:tab/>
        <w:t xml:space="preserve">בסעיף זה, "תאגיד בהליכי מימוש נכסים" </w:t>
      </w:r>
      <w:r w:rsidR="007B5C39">
        <w:rPr>
          <w:rStyle w:val="default"/>
          <w:rFonts w:cs="FrankRuehl"/>
          <w:rtl/>
        </w:rPr>
        <w:t>–</w:t>
      </w:r>
      <w:r w:rsidR="007B5C39">
        <w:rPr>
          <w:rStyle w:val="default"/>
          <w:rFonts w:cs="FrankRuehl" w:hint="cs"/>
          <w:rtl/>
        </w:rPr>
        <w:t xml:space="preserve"> תאגיד מדווח שהוגשה בעניינו בקשה לבית המשפט לאישור הסדר מוצע ובית המשפט נתן החלטה למימוש כל פעילות ונכסי התאגיד האמור, לצורך פירעון החובות לנושיו, או שניתן לו צו פירוק, והכול במסגרת הליכים המתנהלים בבית המשפט ובאישורו (להלן </w:t>
      </w:r>
      <w:r w:rsidR="007B5C39">
        <w:rPr>
          <w:rStyle w:val="default"/>
          <w:rFonts w:cs="FrankRuehl"/>
          <w:rtl/>
        </w:rPr>
        <w:t>–</w:t>
      </w:r>
      <w:r w:rsidR="007B5C39">
        <w:rPr>
          <w:rStyle w:val="default"/>
          <w:rFonts w:cs="FrankRuehl" w:hint="cs"/>
          <w:rtl/>
        </w:rPr>
        <w:t xml:space="preserve"> הסדר מימוש הנכסים).</w:t>
      </w:r>
    </w:p>
    <w:p w:rsidR="007B5C39" w:rsidRDefault="007B5C39" w:rsidP="007B5C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חובת הדיווח של תאגיד בהליכי מימוש נכסים תסתיים במועד הקבוע בפסקה (6), ובלבד שהתקיימו לגביו תנאים אלה:</w:t>
      </w:r>
    </w:p>
    <w:p w:rsidR="007B5C39" w:rsidRDefault="007B5C39" w:rsidP="005A6D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84FF8">
        <w:rPr>
          <w:rStyle w:val="default"/>
          <w:rFonts w:cs="FrankRuehl" w:hint="cs"/>
          <w:rtl/>
        </w:rPr>
        <w:t xml:space="preserve">בית המשפט מינה לתאגיד בעל תפקיד כמשמעותו בסעיף 350ד לחוק החברות או כונס או מפרק לפי פקודת החברות [נוסח חדש], התשמ"ג-1983 (להלן </w:t>
      </w:r>
      <w:r w:rsidR="00984FF8">
        <w:rPr>
          <w:rStyle w:val="default"/>
          <w:rFonts w:cs="FrankRuehl"/>
          <w:rtl/>
        </w:rPr>
        <w:t>–</w:t>
      </w:r>
      <w:r w:rsidR="00984FF8">
        <w:rPr>
          <w:rStyle w:val="default"/>
          <w:rFonts w:cs="FrankRuehl" w:hint="cs"/>
          <w:rtl/>
        </w:rPr>
        <w:t xml:space="preserve"> בעל תפקיד);</w:t>
      </w:r>
    </w:p>
    <w:p w:rsidR="00984FF8" w:rsidRDefault="00984FF8" w:rsidP="005A6D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במסגרת הסדר מימוש הנכסים, התאגיד או בעל התפקיד הגישו לבית המשפט בקשה לפתיחה בהליך שמטרתו סיום חובות הדיווח שלו;</w:t>
      </w:r>
    </w:p>
    <w:p w:rsidR="00984FF8" w:rsidRDefault="00984FF8" w:rsidP="005A6D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לבקשה צורפה הצהרת התאגיד או בעל התפקיד כי נכון למועד הגשת הבקשה ניתן בדיווחי התאגיד גילוי לכל פרט חשוב למשקיע הסביר בנסיבות העניין, שהיה על התאגיד לדווח על פי דין; כמו כן יצהיר התאגיד או בעל התפקיד כי הוא מתחייב להמשיך ולקיים את חובות הדיווח החלות עליו כדין, או כפי שיורה בית המשפט, וזאת עד למתן החלטה בדבר מועד סיום חובת הדיווח בידי בית המשפט (בתקנה זו </w:t>
      </w:r>
      <w:r>
        <w:rPr>
          <w:rStyle w:val="default"/>
          <w:rFonts w:cs="FrankRuehl"/>
          <w:rtl/>
        </w:rPr>
        <w:t>–</w:t>
      </w:r>
      <w:r>
        <w:rPr>
          <w:rStyle w:val="default"/>
          <w:rFonts w:cs="FrankRuehl" w:hint="cs"/>
          <w:rtl/>
        </w:rPr>
        <w:t xml:space="preserve"> מועד ההחלטה); נוסף על כך יתחייב התאגיד לפרסם מידע כאמור בתקנת משנה זו;</w:t>
      </w:r>
    </w:p>
    <w:p w:rsidR="00984FF8" w:rsidRDefault="00602115" w:rsidP="00602115">
      <w:pPr>
        <w:pStyle w:val="P00"/>
        <w:spacing w:before="72"/>
        <w:ind w:left="1021" w:right="1134"/>
        <w:rPr>
          <w:rStyle w:val="default"/>
          <w:rFonts w:cs="FrankRuehl" w:hint="cs"/>
          <w:rtl/>
        </w:rPr>
      </w:pPr>
      <w:r>
        <w:rPr>
          <w:rFonts w:hint="cs"/>
          <w:rtl/>
          <w:lang w:eastAsia="en-US"/>
        </w:rPr>
        <w:pict>
          <v:shape id="_x0000_s3251" type="#_x0000_t202" style="position:absolute;left:0;text-align:left;margin-left:470.35pt;margin-top:7.1pt;width:1in;height:11.2pt;z-index:251973632" filled="f" stroked="f">
            <v:textbox inset="1mm,0,1mm,0">
              <w:txbxContent>
                <w:p w:rsidR="00602115" w:rsidRDefault="00602115" w:rsidP="00602115">
                  <w:pPr>
                    <w:spacing w:line="160" w:lineRule="exact"/>
                    <w:jc w:val="left"/>
                    <w:rPr>
                      <w:rFonts w:cs="Miriam" w:hint="cs"/>
                      <w:noProof/>
                      <w:szCs w:val="18"/>
                      <w:rtl/>
                    </w:rPr>
                  </w:pPr>
                  <w:r>
                    <w:rPr>
                      <w:rFonts w:cs="Miriam" w:hint="cs"/>
                      <w:szCs w:val="18"/>
                      <w:rtl/>
                    </w:rPr>
                    <w:t>תק' תשע"ז-2017</w:t>
                  </w:r>
                </w:p>
              </w:txbxContent>
            </v:textbox>
            <w10:anchorlock/>
          </v:shape>
        </w:pict>
      </w:r>
      <w:r w:rsidR="00984FF8">
        <w:rPr>
          <w:rStyle w:val="default"/>
          <w:rFonts w:cs="FrankRuehl" w:hint="cs"/>
          <w:rtl/>
        </w:rPr>
        <w:t>(4)</w:t>
      </w:r>
      <w:r w:rsidR="00984FF8">
        <w:rPr>
          <w:rStyle w:val="default"/>
          <w:rFonts w:cs="FrankRuehl" w:hint="cs"/>
          <w:rtl/>
        </w:rPr>
        <w:tab/>
      </w:r>
      <w:r w:rsidR="005A6D4B">
        <w:rPr>
          <w:rStyle w:val="default"/>
          <w:rFonts w:cs="FrankRuehl" w:hint="cs"/>
          <w:rtl/>
        </w:rPr>
        <w:t xml:space="preserve">התאגיד פרסם את הדוח התקופתי האחרון שהיה עליו להגיש עובר למועד הבקשה, וכן את הדוח </w:t>
      </w:r>
      <w:r>
        <w:rPr>
          <w:rStyle w:val="default"/>
          <w:rFonts w:cs="FrankRuehl" w:hint="cs"/>
          <w:rtl/>
        </w:rPr>
        <w:t>העתי</w:t>
      </w:r>
      <w:r w:rsidR="005A6D4B">
        <w:rPr>
          <w:rStyle w:val="default"/>
          <w:rFonts w:cs="FrankRuehl" w:hint="cs"/>
          <w:rtl/>
        </w:rPr>
        <w:t xml:space="preserve"> האחרון העוקב לדוח התקופתי, אם הגיע מועד הגשתו; ואולם קבע בית המשפט מתכונת דיווח חלופית להגשת הדוחות העתיים כהגדרתם בתקנה 2(ה) (להלן </w:t>
      </w:r>
      <w:r w:rsidR="005A6D4B">
        <w:rPr>
          <w:rStyle w:val="default"/>
          <w:rFonts w:cs="FrankRuehl"/>
          <w:rtl/>
        </w:rPr>
        <w:t>–</w:t>
      </w:r>
      <w:r w:rsidR="005A6D4B">
        <w:rPr>
          <w:rStyle w:val="default"/>
          <w:rFonts w:cs="FrankRuehl" w:hint="cs"/>
          <w:rtl/>
        </w:rPr>
        <w:t xml:space="preserve"> דוחות חלופיים), שתחול על התאגיד עד למועד ההחלטה, יגיש התאגיד לרשות את הדוחות החלופיים לא יאוחר מיום מסחר אחד לאחר הגשתם לבית המשפט;</w:t>
      </w:r>
    </w:p>
    <w:p w:rsidR="005A6D4B" w:rsidRDefault="005A6D4B" w:rsidP="005A6D4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התקבל אישור אסיפות המחזיקים בניירות הערך של התאגיד להסדר המוצע ברוב הקבוע בסעיף 350(ט) לחוק החברות, ובכלל זה לענין סיום חובות הדיווח של התאגיד;</w:t>
      </w:r>
    </w:p>
    <w:p w:rsidR="005A6D4B" w:rsidRDefault="005A6D4B" w:rsidP="005A6D4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ניתנה החלטה של בית המשפט לאישור הבקשה ולסיום חובת הדיווח החלה על התאגיד יראו את מועד מתן החלטת בית המשפט כאמור כמועד סיום חובת הדיווח של התאגיד, אלא אם כן קבע בית המשפט מועד אחר.</w:t>
      </w:r>
    </w:p>
    <w:p w:rsidR="005A6D4B" w:rsidRDefault="005A6D4B" w:rsidP="005A6D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תאגיד שהגיש בקשה כאמור בתקנת משנה (ב)(2), ישלח הודעה לרשות בעניין זה; יושב ראש הרשות, רשאי לפי ראות עיניו, להתייצב בהליך ולהשמיע את דברו, או להסמיך נציג שיתייצב מטעמו.</w:t>
      </w:r>
    </w:p>
    <w:p w:rsidR="005A6D4B" w:rsidRDefault="005A6D4B" w:rsidP="005A6D4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הסתיימה חובת הדיווח של התאגיד לפי תקנת משנה (א), יפרסם התאגיד באתר האינטרנט שלו או בדרך אחרת כפי שיורה בית המשפט, פרטים ועדכונים בדבר שלבי ביצוע ההסדר וכל מידע חשוב אחר הנוגע למחזיקים בניירות ערך של התאגיד, בתקופה שממועד ההחלטה עד מועד סיום ביצוע ההסדר.</w:t>
      </w:r>
    </w:p>
    <w:p w:rsidR="005A6D4B" w:rsidRDefault="005A6D4B" w:rsidP="005A6D4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עד מועד סיום חובת הדיווח שלו יגיש התאגיד דוחות מיידיים כאמור בתקנה 52(ג), בשינויים המחויבים.</w:t>
      </w:r>
    </w:p>
    <w:p w:rsidR="00104C9E" w:rsidRPr="00E55AA2" w:rsidRDefault="00104C9E" w:rsidP="00104C9E">
      <w:pPr>
        <w:pStyle w:val="P00"/>
        <w:spacing w:before="0"/>
        <w:ind w:left="0" w:right="1134"/>
        <w:rPr>
          <w:rStyle w:val="default"/>
          <w:rFonts w:cs="FrankRuehl" w:hint="cs"/>
          <w:vanish/>
          <w:color w:val="FF0000"/>
          <w:szCs w:val="20"/>
          <w:shd w:val="clear" w:color="auto" w:fill="FFFF99"/>
          <w:rtl/>
        </w:rPr>
      </w:pPr>
      <w:bookmarkStart w:id="370" w:name="Rov590"/>
      <w:r w:rsidRPr="00E55AA2">
        <w:rPr>
          <w:rStyle w:val="default"/>
          <w:rFonts w:cs="FrankRuehl" w:hint="cs"/>
          <w:vanish/>
          <w:color w:val="FF0000"/>
          <w:szCs w:val="20"/>
          <w:shd w:val="clear" w:color="auto" w:fill="FFFF99"/>
          <w:rtl/>
        </w:rPr>
        <w:t>מיום 3.11.2014</w:t>
      </w:r>
    </w:p>
    <w:p w:rsidR="00104C9E" w:rsidRPr="00E55AA2" w:rsidRDefault="00104C9E" w:rsidP="00104C9E">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104C9E" w:rsidRPr="00E55AA2" w:rsidRDefault="00104C9E" w:rsidP="00104C9E">
      <w:pPr>
        <w:pStyle w:val="P00"/>
        <w:spacing w:before="0"/>
        <w:ind w:left="0" w:right="1134"/>
        <w:rPr>
          <w:rStyle w:val="default"/>
          <w:rFonts w:cs="FrankRuehl" w:hint="cs"/>
          <w:vanish/>
          <w:szCs w:val="20"/>
          <w:shd w:val="clear" w:color="auto" w:fill="FFFF99"/>
          <w:rtl/>
        </w:rPr>
      </w:pPr>
      <w:hyperlink r:id="rId602"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40</w:t>
      </w:r>
    </w:p>
    <w:p w:rsidR="00104C9E" w:rsidRPr="00E55AA2" w:rsidRDefault="00104C9E" w:rsidP="005A6D4B">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תקנה 53</w:t>
      </w:r>
    </w:p>
    <w:p w:rsidR="00602115" w:rsidRPr="00E55AA2" w:rsidRDefault="00602115" w:rsidP="00602115">
      <w:pPr>
        <w:pStyle w:val="P00"/>
        <w:spacing w:before="0"/>
        <w:ind w:left="0" w:right="1134"/>
        <w:rPr>
          <w:rStyle w:val="default"/>
          <w:rFonts w:cs="FrankRuehl" w:hint="cs"/>
          <w:vanish/>
          <w:szCs w:val="20"/>
          <w:shd w:val="clear" w:color="auto" w:fill="FFFF99"/>
          <w:rtl/>
        </w:rPr>
      </w:pPr>
    </w:p>
    <w:p w:rsidR="00602115" w:rsidRPr="00E55AA2" w:rsidRDefault="00602115" w:rsidP="00602115">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602115" w:rsidRPr="00E55AA2" w:rsidRDefault="00602115" w:rsidP="00602115">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602115" w:rsidRPr="00E55AA2" w:rsidRDefault="00602115" w:rsidP="00602115">
      <w:pPr>
        <w:pStyle w:val="P00"/>
        <w:spacing w:before="0"/>
        <w:ind w:left="1021" w:right="1134"/>
        <w:rPr>
          <w:rStyle w:val="default"/>
          <w:rFonts w:cs="FrankRuehl" w:hint="cs"/>
          <w:vanish/>
          <w:szCs w:val="20"/>
          <w:shd w:val="clear" w:color="auto" w:fill="FFFF99"/>
          <w:rtl/>
        </w:rPr>
      </w:pPr>
      <w:hyperlink r:id="rId603"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927</w:t>
      </w:r>
    </w:p>
    <w:p w:rsidR="00602115" w:rsidRPr="00602115" w:rsidRDefault="00602115" w:rsidP="00602115">
      <w:pPr>
        <w:pStyle w:val="P00"/>
        <w:ind w:left="1021" w:right="1134"/>
        <w:rPr>
          <w:rStyle w:val="default"/>
          <w:rFonts w:cs="FrankRuehl" w:hint="cs"/>
          <w:sz w:val="2"/>
          <w:szCs w:val="2"/>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 xml:space="preserve">התאגיד פרסם את הדוח התקופתי האחרון שהיה עליו להגיש עובר למועד הבקשה, וכן את </w:t>
      </w:r>
      <w:r w:rsidRPr="00E55AA2">
        <w:rPr>
          <w:rStyle w:val="default"/>
          <w:rFonts w:cs="FrankRuehl" w:hint="cs"/>
          <w:strike/>
          <w:vanish/>
          <w:sz w:val="22"/>
          <w:szCs w:val="22"/>
          <w:shd w:val="clear" w:color="auto" w:fill="FFFF99"/>
          <w:rtl/>
        </w:rPr>
        <w:t>הדוח הרבעוני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 העתי</w:t>
      </w:r>
      <w:r w:rsidRPr="00E55AA2">
        <w:rPr>
          <w:rStyle w:val="default"/>
          <w:rFonts w:cs="FrankRuehl" w:hint="cs"/>
          <w:vanish/>
          <w:sz w:val="22"/>
          <w:szCs w:val="22"/>
          <w:shd w:val="clear" w:color="auto" w:fill="FFFF99"/>
          <w:rtl/>
        </w:rPr>
        <w:t xml:space="preserve"> האחרון העוקב לדוח התקופתי, אם הגיע מועד הגשתו; ואולם קבע בית המשפט מתכונת דיווח חלופית להגשת הדוחות העתיים כהגדרתם בתקנה 2(ה) (להלן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דוחות חלופיים), שתחול על התאגיד עד למועד ההחלטה, יגיש התאגיד לרשות את הדוחות החלופיים לא יאוחר מיום מסחר אחד לאחר הגשתם לבית המשפט;</w:t>
      </w:r>
      <w:bookmarkEnd w:id="370"/>
    </w:p>
    <w:p w:rsidR="00104C9E" w:rsidRDefault="00104C9E" w:rsidP="005A6D4B">
      <w:pPr>
        <w:pStyle w:val="P00"/>
        <w:spacing w:before="72"/>
        <w:ind w:left="0" w:right="1134"/>
        <w:rPr>
          <w:rStyle w:val="default"/>
          <w:rFonts w:cs="FrankRuehl" w:hint="cs"/>
          <w:rtl/>
        </w:rPr>
      </w:pPr>
      <w:bookmarkStart w:id="371" w:name="Seif166"/>
      <w:bookmarkEnd w:id="371"/>
      <w:r>
        <w:rPr>
          <w:lang w:val="he-IL"/>
        </w:rPr>
        <w:pict>
          <v:rect id="_x0000_s3087" style="position:absolute;left:0;text-align:left;margin-left:464.35pt;margin-top:7.1pt;width:75.05pt;height:33.7pt;z-index:251921408" o:allowincell="f" filled="f" stroked="f" strokecolor="lime" strokeweight=".25pt">
            <v:textbox style="mso-next-textbox:#_x0000_s3087" inset="0,0,0,0">
              <w:txbxContent>
                <w:p w:rsidR="00FD021E" w:rsidRDefault="00FD021E" w:rsidP="00104C9E">
                  <w:pPr>
                    <w:spacing w:line="160" w:lineRule="exact"/>
                    <w:jc w:val="left"/>
                    <w:rPr>
                      <w:rFonts w:cs="Miriam" w:hint="cs"/>
                      <w:szCs w:val="18"/>
                      <w:rtl/>
                    </w:rPr>
                  </w:pPr>
                  <w:r>
                    <w:rPr>
                      <w:rFonts w:cs="Miriam" w:hint="cs"/>
                      <w:szCs w:val="18"/>
                      <w:rtl/>
                    </w:rPr>
                    <w:t>תאגיד שהרשות הודיעה על סיום חובות הדיווח שלו</w:t>
                  </w:r>
                </w:p>
                <w:p w:rsidR="00FD021E" w:rsidRDefault="00FD021E" w:rsidP="00104C9E">
                  <w:pPr>
                    <w:spacing w:line="160" w:lineRule="exact"/>
                    <w:jc w:val="left"/>
                    <w:rPr>
                      <w:rFonts w:cs="Miriam" w:hint="cs"/>
                      <w:noProof/>
                      <w:szCs w:val="18"/>
                      <w:rtl/>
                    </w:rPr>
                  </w:pPr>
                  <w:r>
                    <w:rPr>
                      <w:rFonts w:cs="Miriam" w:hint="cs"/>
                      <w:szCs w:val="18"/>
                      <w:rtl/>
                    </w:rPr>
                    <w:t>תק' תשע"ה-2014</w:t>
                  </w:r>
                </w:p>
              </w:txbxContent>
            </v:textbox>
            <w10:anchorlock/>
          </v:rect>
        </w:pict>
      </w:r>
      <w:r>
        <w:rPr>
          <w:rStyle w:val="big-number"/>
          <w:rFonts w:cs="Miriam" w:hint="cs"/>
          <w:rtl/>
        </w:rPr>
        <w:t>5</w:t>
      </w:r>
      <w:r w:rsidR="005A6D4B">
        <w:rPr>
          <w:rStyle w:val="big-number"/>
          <w:rFonts w:cs="Miriam" w:hint="cs"/>
          <w:rtl/>
        </w:rPr>
        <w:t>4</w:t>
      </w:r>
      <w:r w:rsidRPr="00104C9E">
        <w:rPr>
          <w:rStyle w:val="default"/>
          <w:rFonts w:cs="FrankRuehl"/>
          <w:rtl/>
        </w:rPr>
        <w:t>.</w:t>
      </w:r>
      <w:r w:rsidRPr="00104C9E">
        <w:rPr>
          <w:rStyle w:val="default"/>
          <w:rFonts w:cs="FrankRuehl"/>
          <w:rtl/>
        </w:rPr>
        <w:tab/>
      </w:r>
      <w:r w:rsidR="005A6D4B">
        <w:rPr>
          <w:rStyle w:val="default"/>
          <w:rFonts w:cs="FrankRuehl" w:hint="cs"/>
          <w:rtl/>
        </w:rPr>
        <w:t>(א)</w:t>
      </w:r>
      <w:r w:rsidR="005A6D4B">
        <w:rPr>
          <w:rStyle w:val="default"/>
          <w:rFonts w:cs="FrankRuehl" w:hint="cs"/>
          <w:rtl/>
        </w:rPr>
        <w:tab/>
        <w:t xml:space="preserve">הרשות רשאית להודיע </w:t>
      </w:r>
      <w:r w:rsidR="002B208C">
        <w:rPr>
          <w:rStyle w:val="default"/>
          <w:rFonts w:cs="FrankRuehl" w:hint="cs"/>
          <w:rtl/>
        </w:rPr>
        <w:t>על סיום חובות הדיווח של תאגיד, במועד שתורה, אם התקיימו תנאים אלה:</w:t>
      </w:r>
    </w:p>
    <w:p w:rsidR="002B208C" w:rsidRDefault="002B208C" w:rsidP="002B208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חלפו שנתיים לפחות ממועד מחיקת ניירות הערך של התאגיד ממסחר בבורסה;</w:t>
      </w:r>
    </w:p>
    <w:p w:rsidR="002B208C" w:rsidRDefault="002B208C" w:rsidP="002B208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הרשות סברה כי לאור מכלול הנסיבות בעניינו של התאגיד, אין עוד עניין לציבור בהמשך קיומו כתאגיד מדווח; נסיבות כאמור יכול שיהיו אלה, כולן או מקצתן:</w:t>
      </w:r>
    </w:p>
    <w:p w:rsidR="002B208C" w:rsidRDefault="002B208C" w:rsidP="002B208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העדר פעילות עסקית או כלכלית בתאגיד או החזקה בנכסים בעלי ערך על ידו;</w:t>
      </w:r>
    </w:p>
    <w:p w:rsidR="002B208C" w:rsidRDefault="002B208C" w:rsidP="002B208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אי-כהונה של נושאי משרה בתאגיד, או אי-מינוי בעל תפקיד לתאגיד מטעם בית המשפט;</w:t>
      </w:r>
    </w:p>
    <w:p w:rsidR="002B208C" w:rsidRDefault="002B208C" w:rsidP="002B208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 מתקיים הליך משפטי שהתאגיד, בעל השליטה בו, נושאי המשרה בו או מחזיקי ניירות הערך שלו הם צד לו, הקשור לתאגיד או לפעילותו;</w:t>
      </w:r>
    </w:p>
    <w:p w:rsidR="002B208C" w:rsidRDefault="002B208C" w:rsidP="002B208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אי-קיום חובות הדיווח החלות על התאגיד במשך תקופה של שנתיים לפחות;</w:t>
      </w:r>
    </w:p>
    <w:p w:rsidR="002B208C" w:rsidRDefault="002B208C" w:rsidP="002B208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הרשות פרסמה הודעה כאמור בתקנת משנה (ב).</w:t>
      </w:r>
    </w:p>
    <w:p w:rsidR="002B208C" w:rsidRDefault="002B208C" w:rsidP="005A6D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הרשות תפרסם הודעה בדבר כוונתה להודיע על סיום חובות דיווח של תאגיד ותיתן לתאגיד ולציבור המחזיקים בניירות הערך שלו הזדמנות להשמיע את טענותיהם או הודעה בדבר זכותם לפנות לבית המשפט בעניין (בתקנה זו </w:t>
      </w:r>
      <w:r>
        <w:rPr>
          <w:rStyle w:val="default"/>
          <w:rFonts w:cs="FrankRuehl"/>
          <w:rtl/>
        </w:rPr>
        <w:t>–</w:t>
      </w:r>
      <w:r>
        <w:rPr>
          <w:rStyle w:val="default"/>
          <w:rFonts w:cs="FrankRuehl" w:hint="cs"/>
          <w:rtl/>
        </w:rPr>
        <w:t xml:space="preserve"> התנגדות); הודעה כאמור תתפרסם באתר האינטרנט של הרשות, תשעים ימים לפחות טרם המועד שבו תודיע הרשות על סיום חובות הדיווח של התאגיד.</w:t>
      </w:r>
    </w:p>
    <w:p w:rsidR="002B208C" w:rsidRDefault="002B208C" w:rsidP="005A6D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התנגדות כאמור בתקנת משנה (ב), רשאית הרשות להשהות את המועד שננקב בהודעה כאמור או לבטלה; החליטה הרשות על ביטול ההודעה כאמור, תפרסם את החלטתה באתר הרשות ולא תסתיים חובת הדיווח של התאגיד.</w:t>
      </w:r>
    </w:p>
    <w:p w:rsidR="00104C9E" w:rsidRPr="00E55AA2" w:rsidRDefault="00104C9E" w:rsidP="00104C9E">
      <w:pPr>
        <w:pStyle w:val="P00"/>
        <w:spacing w:before="0"/>
        <w:ind w:left="0" w:right="1134"/>
        <w:rPr>
          <w:rStyle w:val="default"/>
          <w:rFonts w:cs="FrankRuehl" w:hint="cs"/>
          <w:vanish/>
          <w:color w:val="FF0000"/>
          <w:szCs w:val="20"/>
          <w:shd w:val="clear" w:color="auto" w:fill="FFFF99"/>
          <w:rtl/>
        </w:rPr>
      </w:pPr>
      <w:bookmarkStart w:id="372" w:name="Rov591"/>
      <w:r w:rsidRPr="00E55AA2">
        <w:rPr>
          <w:rStyle w:val="default"/>
          <w:rFonts w:cs="FrankRuehl" w:hint="cs"/>
          <w:vanish/>
          <w:color w:val="FF0000"/>
          <w:szCs w:val="20"/>
          <w:shd w:val="clear" w:color="auto" w:fill="FFFF99"/>
          <w:rtl/>
        </w:rPr>
        <w:t>מיום 3.11.2014</w:t>
      </w:r>
    </w:p>
    <w:p w:rsidR="00104C9E" w:rsidRPr="00E55AA2" w:rsidRDefault="00104C9E" w:rsidP="00104C9E">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104C9E" w:rsidRPr="00E55AA2" w:rsidRDefault="00104C9E" w:rsidP="00104C9E">
      <w:pPr>
        <w:pStyle w:val="P00"/>
        <w:spacing w:before="0"/>
        <w:ind w:left="0" w:right="1134"/>
        <w:rPr>
          <w:rStyle w:val="default"/>
          <w:rFonts w:cs="FrankRuehl" w:hint="cs"/>
          <w:vanish/>
          <w:szCs w:val="20"/>
          <w:shd w:val="clear" w:color="auto" w:fill="FFFF99"/>
          <w:rtl/>
        </w:rPr>
      </w:pPr>
      <w:hyperlink r:id="rId604"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41</w:t>
      </w:r>
    </w:p>
    <w:p w:rsidR="00104C9E" w:rsidRPr="002B208C" w:rsidRDefault="00104C9E" w:rsidP="002B208C">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תקנה 54</w:t>
      </w:r>
      <w:bookmarkEnd w:id="372"/>
    </w:p>
    <w:p w:rsidR="00104C9E" w:rsidRDefault="00104C9E">
      <w:pPr>
        <w:pStyle w:val="P00"/>
        <w:spacing w:before="72"/>
        <w:ind w:left="0" w:right="1134"/>
        <w:rPr>
          <w:rStyle w:val="default"/>
          <w:rFonts w:cs="FrankRuehl" w:hint="cs"/>
          <w:rtl/>
        </w:rPr>
      </w:pPr>
    </w:p>
    <w:p w:rsidR="00457466" w:rsidRPr="00C26E98" w:rsidRDefault="00457466">
      <w:pPr>
        <w:pStyle w:val="medium2-header"/>
        <w:keepLines w:val="0"/>
        <w:spacing w:before="72"/>
        <w:ind w:left="0" w:right="1134"/>
        <w:rPr>
          <w:noProof/>
          <w:sz w:val="20"/>
          <w:rtl/>
        </w:rPr>
      </w:pPr>
      <w:bookmarkStart w:id="373" w:name="med8"/>
      <w:bookmarkEnd w:id="373"/>
      <w:r w:rsidRPr="00C26E98">
        <w:rPr>
          <w:noProof/>
          <w:sz w:val="20"/>
        </w:rPr>
        <w:pict>
          <v:rect id="_x0000_s2168" style="position:absolute;left:0;text-align:left;margin-left:464.5pt;margin-top:8.05pt;width:75.05pt;height:10pt;z-index:251444224" o:allowincell="f" filled="f" stroked="f" strokecolor="lime" strokeweight=".25pt">
            <v:textbox style="mso-next-textbox:#_x0000_s2168" inset="0,0,0,0">
              <w:txbxContent>
                <w:p w:rsidR="00FD021E" w:rsidRDefault="00FD021E">
                  <w:pPr>
                    <w:spacing w:line="160" w:lineRule="exact"/>
                    <w:jc w:val="left"/>
                    <w:rPr>
                      <w:rFonts w:cs="Miriam"/>
                      <w:noProof/>
                      <w:szCs w:val="18"/>
                      <w:rtl/>
                    </w:rPr>
                  </w:pPr>
                  <w:r>
                    <w:rPr>
                      <w:rFonts w:cs="Miriam"/>
                      <w:sz w:val="20"/>
                      <w:szCs w:val="18"/>
                      <w:rtl/>
                    </w:rPr>
                    <w:t>ת</w:t>
                  </w:r>
                  <w:r>
                    <w:rPr>
                      <w:rFonts w:cs="Miriam" w:hint="cs"/>
                      <w:sz w:val="20"/>
                      <w:szCs w:val="18"/>
                      <w:rtl/>
                    </w:rPr>
                    <w:t>ק'</w:t>
                  </w:r>
                  <w:r>
                    <w:rPr>
                      <w:rFonts w:cs="Miriam"/>
                      <w:szCs w:val="18"/>
                      <w:rtl/>
                    </w:rPr>
                    <w:t xml:space="preserve"> </w:t>
                  </w:r>
                  <w:r>
                    <w:rPr>
                      <w:rFonts w:cs="Miriam" w:hint="cs"/>
                      <w:szCs w:val="18"/>
                      <w:rtl/>
                    </w:rPr>
                    <w:t>תשנ"ד-1994</w:t>
                  </w:r>
                </w:p>
              </w:txbxContent>
            </v:textbox>
            <w10:anchorlock/>
          </v:rect>
        </w:pict>
      </w:r>
      <w:r w:rsidRPr="00C26E98">
        <w:rPr>
          <w:noProof/>
          <w:sz w:val="20"/>
          <w:rtl/>
        </w:rPr>
        <w:t>ת</w:t>
      </w:r>
      <w:r w:rsidRPr="00C26E98">
        <w:rPr>
          <w:rFonts w:hint="cs"/>
          <w:noProof/>
          <w:sz w:val="20"/>
          <w:rtl/>
        </w:rPr>
        <w:t>וספת ראשונה</w:t>
      </w:r>
    </w:p>
    <w:p w:rsidR="00457466" w:rsidRPr="002B208C" w:rsidRDefault="00457466" w:rsidP="002B208C">
      <w:pPr>
        <w:pStyle w:val="P00"/>
        <w:spacing w:before="72"/>
        <w:ind w:left="0" w:right="1134"/>
        <w:jc w:val="center"/>
        <w:rPr>
          <w:rStyle w:val="default"/>
          <w:rFonts w:cs="FrankRuehl" w:hint="cs"/>
          <w:sz w:val="24"/>
          <w:szCs w:val="24"/>
          <w:rtl/>
        </w:rPr>
      </w:pPr>
      <w:r w:rsidRPr="002B208C">
        <w:rPr>
          <w:rStyle w:val="default"/>
          <w:rFonts w:cs="FrankRuehl"/>
          <w:sz w:val="24"/>
          <w:szCs w:val="24"/>
          <w:rtl/>
        </w:rPr>
        <w:t>(</w:t>
      </w:r>
      <w:r w:rsidRPr="002B208C">
        <w:rPr>
          <w:rStyle w:val="default"/>
          <w:rFonts w:cs="FrankRuehl" w:hint="cs"/>
          <w:sz w:val="24"/>
          <w:szCs w:val="24"/>
          <w:rtl/>
        </w:rPr>
        <w:t>תקנה 10(ב)(1))</w:t>
      </w:r>
    </w:p>
    <w:p w:rsidR="00CD380A" w:rsidRPr="00E55AA2" w:rsidRDefault="00CD380A" w:rsidP="00CD380A">
      <w:pPr>
        <w:pStyle w:val="P00"/>
        <w:spacing w:before="0"/>
        <w:ind w:left="0" w:right="1134"/>
        <w:rPr>
          <w:rFonts w:hint="cs"/>
          <w:b/>
          <w:bCs/>
          <w:vanish/>
          <w:szCs w:val="20"/>
          <w:shd w:val="clear" w:color="auto" w:fill="FFFF99"/>
          <w:rtl/>
        </w:rPr>
      </w:pPr>
      <w:bookmarkStart w:id="374" w:name="Rov456"/>
      <w:r w:rsidRPr="00E55AA2">
        <w:rPr>
          <w:rFonts w:hint="cs"/>
          <w:vanish/>
          <w:color w:val="FF0000"/>
          <w:szCs w:val="20"/>
          <w:shd w:val="clear" w:color="auto" w:fill="FFFF99"/>
          <w:rtl/>
        </w:rPr>
        <w:t>מיום 12.7.1994</w:t>
      </w:r>
    </w:p>
    <w:p w:rsidR="00CD380A" w:rsidRPr="00E55AA2" w:rsidRDefault="00CD380A" w:rsidP="00CD380A">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תשנ"ד-1994</w:t>
      </w:r>
    </w:p>
    <w:p w:rsidR="00CD380A" w:rsidRPr="00E55AA2" w:rsidRDefault="00CD380A" w:rsidP="00B026EC">
      <w:pPr>
        <w:pStyle w:val="P00"/>
        <w:tabs>
          <w:tab w:val="clear" w:pos="6259"/>
        </w:tabs>
        <w:spacing w:before="0"/>
        <w:ind w:left="0" w:right="1134"/>
        <w:rPr>
          <w:rFonts w:hint="cs"/>
          <w:vanish/>
          <w:szCs w:val="20"/>
          <w:shd w:val="clear" w:color="auto" w:fill="FFFF99"/>
          <w:rtl/>
        </w:rPr>
      </w:pPr>
      <w:hyperlink r:id="rId605" w:history="1">
        <w:r w:rsidRPr="00E55AA2">
          <w:rPr>
            <w:rStyle w:val="Hyperlink"/>
            <w:rFonts w:hint="cs"/>
            <w:vanish/>
            <w:szCs w:val="20"/>
            <w:shd w:val="clear" w:color="auto" w:fill="FFFF99"/>
            <w:rtl/>
          </w:rPr>
          <w:t>ק"ת תשנ"ד מס' 5613</w:t>
        </w:r>
      </w:hyperlink>
      <w:r w:rsidRPr="00E55AA2">
        <w:rPr>
          <w:rFonts w:hint="cs"/>
          <w:vanish/>
          <w:szCs w:val="20"/>
          <w:shd w:val="clear" w:color="auto" w:fill="FFFF99"/>
          <w:rtl/>
        </w:rPr>
        <w:t xml:space="preserve"> מיום 12.7.1994 עמ' 117</w:t>
      </w:r>
      <w:r w:rsidR="00B026EC" w:rsidRPr="00E55AA2">
        <w:rPr>
          <w:rFonts w:hint="cs"/>
          <w:vanish/>
          <w:szCs w:val="20"/>
          <w:shd w:val="clear" w:color="auto" w:fill="FFFF99"/>
          <w:rtl/>
        </w:rPr>
        <w:t>4</w:t>
      </w:r>
    </w:p>
    <w:p w:rsidR="00CD380A" w:rsidRPr="00CD380A" w:rsidRDefault="00CD380A" w:rsidP="00CD380A">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תוספת ראשונה</w:t>
      </w:r>
      <w:bookmarkEnd w:id="374"/>
    </w:p>
    <w:p w:rsidR="00457466" w:rsidRDefault="00457466">
      <w:pPr>
        <w:pStyle w:val="P00"/>
        <w:spacing w:before="72"/>
        <w:ind w:left="0" w:right="1134"/>
        <w:rPr>
          <w:rStyle w:val="default"/>
          <w:rFonts w:cs="FrankRuehl"/>
          <w:rtl/>
        </w:rPr>
      </w:pPr>
      <w:r>
        <w:rPr>
          <w:rStyle w:val="default"/>
          <w:rFonts w:cs="FrankRuehl"/>
          <w:rtl/>
        </w:rPr>
        <w:t>ע</w:t>
      </w:r>
      <w:r>
        <w:rPr>
          <w:rStyle w:val="default"/>
          <w:rFonts w:cs="FrankRuehl" w:hint="cs"/>
          <w:rtl/>
        </w:rPr>
        <w:t>נינים שיש להתייחס אליהם בדו"ח הדירקטוריון:</w:t>
      </w:r>
    </w:p>
    <w:p w:rsidR="00457466" w:rsidRDefault="00457466" w:rsidP="005B55B0">
      <w:pPr>
        <w:pStyle w:val="P00"/>
        <w:spacing w:before="72"/>
        <w:ind w:left="0" w:right="1134"/>
        <w:rPr>
          <w:rStyle w:val="default"/>
          <w:rFonts w:cs="FrankRuehl" w:hint="cs"/>
          <w:rtl/>
        </w:rPr>
      </w:pPr>
      <w:r>
        <w:rPr>
          <w:rtl/>
          <w:lang w:val="he-IL"/>
        </w:rPr>
        <w:pict>
          <v:shape id="_x0000_s2280" type="#_x0000_t202" style="position:absolute;left:0;text-align:left;margin-left:470.25pt;margin-top:6.05pt;width:1in;height:16.8pt;z-index:251542528"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תשס"ד-2004</w:t>
                  </w:r>
                </w:p>
              </w:txbxContent>
            </v:textbox>
            <w10:anchorlock/>
          </v:shape>
        </w:pict>
      </w:r>
      <w:r>
        <w:rPr>
          <w:rStyle w:val="default"/>
          <w:rFonts w:cs="FrankRuehl"/>
          <w:rtl/>
        </w:rPr>
        <w:t>1.</w:t>
      </w:r>
      <w:r>
        <w:rPr>
          <w:rStyle w:val="default"/>
          <w:rFonts w:cs="FrankRuehl"/>
          <w:rtl/>
        </w:rPr>
        <w:tab/>
      </w:r>
      <w:r w:rsidR="00CD380A">
        <w:rPr>
          <w:rStyle w:val="default"/>
          <w:rFonts w:cs="FrankRuehl" w:hint="cs"/>
          <w:rtl/>
        </w:rPr>
        <w:t>(בוטל).</w:t>
      </w:r>
    </w:p>
    <w:p w:rsidR="00CD380A" w:rsidRPr="00E55AA2" w:rsidRDefault="00CD380A" w:rsidP="00CD380A">
      <w:pPr>
        <w:pStyle w:val="P00"/>
        <w:spacing w:before="0"/>
        <w:ind w:left="0" w:right="1134"/>
        <w:rPr>
          <w:rFonts w:hint="cs"/>
          <w:b/>
          <w:bCs/>
          <w:vanish/>
          <w:szCs w:val="20"/>
          <w:shd w:val="clear" w:color="auto" w:fill="FFFF99"/>
          <w:rtl/>
        </w:rPr>
      </w:pPr>
      <w:bookmarkStart w:id="375" w:name="Rov457"/>
      <w:r w:rsidRPr="00E55AA2">
        <w:rPr>
          <w:rFonts w:hint="cs"/>
          <w:vanish/>
          <w:color w:val="FF0000"/>
          <w:szCs w:val="20"/>
          <w:shd w:val="clear" w:color="auto" w:fill="FFFF99"/>
          <w:rtl/>
        </w:rPr>
        <w:t>מיום 31.12.2004</w:t>
      </w:r>
    </w:p>
    <w:p w:rsidR="00CD380A" w:rsidRPr="00E55AA2" w:rsidRDefault="00CD380A" w:rsidP="00CD380A">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CD380A" w:rsidRPr="00E55AA2" w:rsidRDefault="00CD380A" w:rsidP="00CD380A">
      <w:pPr>
        <w:pStyle w:val="P00"/>
        <w:tabs>
          <w:tab w:val="clear" w:pos="6259"/>
        </w:tabs>
        <w:spacing w:before="0"/>
        <w:ind w:left="0" w:right="1134"/>
        <w:rPr>
          <w:rFonts w:hint="cs"/>
          <w:vanish/>
          <w:szCs w:val="20"/>
          <w:shd w:val="clear" w:color="auto" w:fill="FFFF99"/>
          <w:rtl/>
        </w:rPr>
      </w:pPr>
      <w:hyperlink r:id="rId606" w:history="1">
        <w:r w:rsidRPr="00E55AA2">
          <w:rPr>
            <w:rStyle w:val="Hyperlink"/>
            <w:rFonts w:hint="cs"/>
            <w:vanish/>
            <w:szCs w:val="20"/>
            <w:shd w:val="clear" w:color="auto" w:fill="FFFF99"/>
            <w:rtl/>
          </w:rPr>
          <w:t>ק"ת תשס"ד מס' 6339</w:t>
        </w:r>
      </w:hyperlink>
      <w:r w:rsidRPr="00E55AA2">
        <w:rPr>
          <w:rFonts w:hint="cs"/>
          <w:vanish/>
          <w:szCs w:val="20"/>
          <w:shd w:val="clear" w:color="auto" w:fill="FFFF99"/>
          <w:rtl/>
        </w:rPr>
        <w:t xml:space="preserve"> מיום 14.9.2004 עמ' 975</w:t>
      </w:r>
    </w:p>
    <w:p w:rsidR="00CD380A" w:rsidRPr="00E55AA2" w:rsidRDefault="00CD380A" w:rsidP="00CD380A">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ביטול סעיף 1</w:t>
      </w:r>
    </w:p>
    <w:p w:rsidR="00CD380A" w:rsidRPr="00E55AA2" w:rsidRDefault="00CD380A" w:rsidP="00CD380A">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CD380A" w:rsidRPr="00E55AA2" w:rsidRDefault="00A74340" w:rsidP="00A74340">
      <w:pPr>
        <w:pStyle w:val="P00"/>
        <w:spacing w:before="0"/>
        <w:ind w:left="0"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 xml:space="preserve">תיאור תמציתי של התאגיד וסביבתו העסקית </w:t>
      </w:r>
      <w:r w:rsidRPr="00E55AA2">
        <w:rPr>
          <w:rStyle w:val="default"/>
          <w:rFonts w:cs="FrankRuehl"/>
          <w:strike/>
          <w:vanish/>
          <w:sz w:val="22"/>
          <w:szCs w:val="22"/>
          <w:shd w:val="clear" w:color="auto" w:fill="FFFF99"/>
          <w:rtl/>
        </w:rPr>
        <w:t>–</w:t>
      </w:r>
    </w:p>
    <w:p w:rsidR="00A74340" w:rsidRPr="00E55AA2" w:rsidRDefault="00A74340" w:rsidP="00A74340">
      <w:pPr>
        <w:pStyle w:val="P00"/>
        <w:spacing w:before="0"/>
        <w:ind w:left="624" w:right="113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(א)</w:t>
      </w:r>
      <w:r w:rsidRPr="00E55AA2">
        <w:rPr>
          <w:rStyle w:val="default"/>
          <w:rFonts w:cs="FrankRuehl" w:hint="cs"/>
          <w:strike/>
          <w:vanish/>
          <w:sz w:val="22"/>
          <w:szCs w:val="22"/>
          <w:shd w:val="clear" w:color="auto" w:fill="FFFF99"/>
          <w:rtl/>
        </w:rPr>
        <w:tab/>
        <w:t>בכלל זה יובאו אלה:</w:t>
      </w:r>
    </w:p>
    <w:p w:rsidR="00A74340" w:rsidRPr="00E55AA2" w:rsidRDefault="00A74340" w:rsidP="00A74340">
      <w:pPr>
        <w:pStyle w:val="P00"/>
        <w:spacing w:before="0"/>
        <w:ind w:left="1475" w:right="1134" w:hanging="45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(1)</w:t>
      </w:r>
      <w:r w:rsidRPr="00E55AA2">
        <w:rPr>
          <w:rStyle w:val="default"/>
          <w:rFonts w:cs="FrankRuehl" w:hint="cs"/>
          <w:strike/>
          <w:vanish/>
          <w:sz w:val="22"/>
          <w:szCs w:val="22"/>
          <w:shd w:val="clear" w:color="auto" w:fill="FFFF99"/>
          <w:rtl/>
        </w:rPr>
        <w:tab/>
        <w:t>תחומי עיסוק עיקריים של התאגיד ושינויים שחלו בהם בשנת הדיווח;</w:t>
      </w:r>
    </w:p>
    <w:p w:rsidR="00A74340" w:rsidRPr="00E55AA2" w:rsidRDefault="00A74340" w:rsidP="00A74340">
      <w:pPr>
        <w:pStyle w:val="P00"/>
        <w:spacing w:before="0"/>
        <w:ind w:left="1475" w:right="1134" w:hanging="45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(2)</w:t>
      </w:r>
      <w:r w:rsidRPr="00E55AA2">
        <w:rPr>
          <w:rStyle w:val="default"/>
          <w:rFonts w:cs="FrankRuehl" w:hint="cs"/>
          <w:strike/>
          <w:vanish/>
          <w:sz w:val="22"/>
          <w:szCs w:val="22"/>
          <w:shd w:val="clear" w:color="auto" w:fill="FFFF99"/>
          <w:rtl/>
        </w:rPr>
        <w:tab/>
        <w:t>הענפים שבהם פועל התאגיד, מאפייני רישוי, מיסוי ופיקוח ממשלתי עליהם ומידת התחרות בהם;</w:t>
      </w:r>
    </w:p>
    <w:p w:rsidR="00A74340" w:rsidRPr="00E55AA2" w:rsidRDefault="00A74340" w:rsidP="00A74340">
      <w:pPr>
        <w:pStyle w:val="P00"/>
        <w:spacing w:before="0"/>
        <w:ind w:left="1475" w:right="1134" w:hanging="45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תלות בלקוחות;</w:t>
      </w:r>
    </w:p>
    <w:p w:rsidR="00A74340" w:rsidRPr="00E55AA2" w:rsidRDefault="00A74340" w:rsidP="00A74340">
      <w:pPr>
        <w:pStyle w:val="P00"/>
        <w:spacing w:before="0"/>
        <w:ind w:left="1475" w:right="1134" w:hanging="45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(4)</w:t>
      </w:r>
      <w:r w:rsidRPr="00E55AA2">
        <w:rPr>
          <w:rStyle w:val="default"/>
          <w:rFonts w:cs="FrankRuehl" w:hint="cs"/>
          <w:strike/>
          <w:vanish/>
          <w:sz w:val="22"/>
          <w:szCs w:val="22"/>
          <w:shd w:val="clear" w:color="auto" w:fill="FFFF99"/>
          <w:rtl/>
        </w:rPr>
        <w:tab/>
        <w:t>תלות בספקים או תלות במקורות חומרי גלם;</w:t>
      </w:r>
    </w:p>
    <w:p w:rsidR="00A74340" w:rsidRPr="00E55AA2" w:rsidRDefault="00A74340" w:rsidP="00A74340">
      <w:pPr>
        <w:pStyle w:val="P00"/>
        <w:spacing w:before="0"/>
        <w:ind w:left="1475" w:right="1134" w:hanging="45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(5)</w:t>
      </w:r>
      <w:r w:rsidRPr="00E55AA2">
        <w:rPr>
          <w:rStyle w:val="default"/>
          <w:rFonts w:cs="FrankRuehl" w:hint="cs"/>
          <w:strike/>
          <w:vanish/>
          <w:sz w:val="22"/>
          <w:szCs w:val="22"/>
          <w:shd w:val="clear" w:color="auto" w:fill="FFFF99"/>
          <w:rtl/>
        </w:rPr>
        <w:tab/>
        <w:t>הפרטים האמורים, למיטב ידיעת הדירקטוריון, לגבי כל אחד מהפרויקטים העיקריים שבביצועם משתתף התאגיד: היקף כספי כולל, סכום ההשקעה, אחוז הביצוע עד תום שנת הדיווח, מקדמות שנתקבלו על חשבון עד תום שנת הדיווח, מועד השלמה מתוכנן וסכום הרווח שנזקף בדו"חות הכספיים או סכום ההפרשה להפסד;</w:t>
      </w:r>
    </w:p>
    <w:p w:rsidR="00A74340" w:rsidRPr="00E55AA2" w:rsidRDefault="00A74340" w:rsidP="00A74340">
      <w:pPr>
        <w:pStyle w:val="P00"/>
        <w:spacing w:before="0"/>
        <w:ind w:left="1475" w:right="1134" w:hanging="45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(6)</w:t>
      </w:r>
      <w:r w:rsidRPr="00E55AA2">
        <w:rPr>
          <w:rStyle w:val="default"/>
          <w:rFonts w:cs="FrankRuehl" w:hint="cs"/>
          <w:strike/>
          <w:vanish/>
          <w:sz w:val="22"/>
          <w:szCs w:val="22"/>
          <w:shd w:val="clear" w:color="auto" w:fill="FFFF99"/>
          <w:rtl/>
        </w:rPr>
        <w:tab/>
        <w:t xml:space="preserve">לגבי תאגיד שהוא שותפות לחיפושי נפט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הפרטים הבאים, למיטב ידיעת הדירקטוריון, לגבי כל אחד מנכסי הנפט: פעולות שבוצעו במסגרת תכנית החיפושים, חריגות מהתנאים שנקבעו ברשיון או בהיתר המוקדם ופעולות שננקטו בקשר לחריגות אלו, תקציב החיפושים, חלק השותפות בתקציב, הוצאות בתקופת הדיווח, סכום ההוצאות שנכלל בדו"ח רווח והפסד בשנת הדיווח וסכום ההוצאות שנכלל במאזן;</w:t>
      </w:r>
    </w:p>
    <w:p w:rsidR="00A74340" w:rsidRPr="00E55AA2" w:rsidRDefault="00A74340" w:rsidP="00A74340">
      <w:pPr>
        <w:pStyle w:val="P00"/>
        <w:spacing w:before="0"/>
        <w:ind w:left="1475" w:right="1134" w:hanging="45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(7)</w:t>
      </w:r>
      <w:r w:rsidRPr="00E55AA2">
        <w:rPr>
          <w:rStyle w:val="default"/>
          <w:rFonts w:cs="FrankRuehl" w:hint="cs"/>
          <w:strike/>
          <w:vanish/>
          <w:sz w:val="22"/>
          <w:szCs w:val="22"/>
          <w:shd w:val="clear" w:color="auto" w:fill="FFFF99"/>
          <w:rtl/>
        </w:rPr>
        <w:tab/>
        <w:t>צבר הזמנות בתום שנת הדיווח כשהוא מובא לפי מועדי הביצוע או האספקה, למיטב ידיעת התאגיד, בכל תקופה של שלושה חודשים החל מתום שנת הדיווח. אם חל שינוי מהותי מאוד בצבר ההזמנות מתום שנת הדיווח, יובא גם צבר ההזמנות כאמור, בתאריך הסמוך למועד דו"ח הדירקטוריון;</w:t>
      </w:r>
    </w:p>
    <w:p w:rsidR="00A74340" w:rsidRPr="00E55AA2" w:rsidRDefault="00A74340" w:rsidP="00A74340">
      <w:pPr>
        <w:pStyle w:val="P00"/>
        <w:spacing w:before="0"/>
        <w:ind w:left="1475" w:right="1134" w:hanging="454"/>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(8)</w:t>
      </w:r>
      <w:r w:rsidRPr="00E55AA2">
        <w:rPr>
          <w:rStyle w:val="default"/>
          <w:rFonts w:cs="FrankRuehl" w:hint="cs"/>
          <w:strike/>
          <w:vanish/>
          <w:sz w:val="22"/>
          <w:szCs w:val="22"/>
          <w:shd w:val="clear" w:color="auto" w:fill="FFFF99"/>
          <w:rtl/>
        </w:rPr>
        <w:tab/>
        <w:t>אירועים חריגים, כגון: ארגון מחדש של התאגיד, אמצעי התייעלות שננקטו, מינוי או ביטול מינוי מפקח, כונס נכסים או מפרק על נכסי התאגיד, אישור פטנט, סכסוכי עבודה, וההשפעה של כל אחד מהם על מצב עניני התאגיד.</w:t>
      </w:r>
    </w:p>
    <w:p w:rsidR="00A74340" w:rsidRPr="00A74340" w:rsidRDefault="00A74340" w:rsidP="00A74340">
      <w:pPr>
        <w:pStyle w:val="P00"/>
        <w:spacing w:before="0"/>
        <w:ind w:left="624" w:right="1134"/>
        <w:rPr>
          <w:rStyle w:val="default"/>
          <w:rFonts w:cs="FrankRuehl" w:hint="cs"/>
          <w:strike/>
          <w:sz w:val="2"/>
          <w:szCs w:val="2"/>
          <w:rtl/>
        </w:rPr>
      </w:pPr>
      <w:r w:rsidRPr="00E55AA2">
        <w:rPr>
          <w:rStyle w:val="default"/>
          <w:rFonts w:cs="FrankRuehl" w:hint="cs"/>
          <w:strike/>
          <w:vanish/>
          <w:sz w:val="22"/>
          <w:szCs w:val="22"/>
          <w:shd w:val="clear" w:color="auto" w:fill="FFFF99"/>
          <w:rtl/>
        </w:rPr>
        <w:t>(ב)</w:t>
      </w:r>
      <w:r w:rsidRPr="00E55AA2">
        <w:rPr>
          <w:rStyle w:val="default"/>
          <w:rFonts w:cs="FrankRuehl" w:hint="cs"/>
          <w:strike/>
          <w:vanish/>
          <w:sz w:val="22"/>
          <w:szCs w:val="22"/>
          <w:shd w:val="clear" w:color="auto" w:fill="FFFF99"/>
          <w:rtl/>
        </w:rPr>
        <w:tab/>
        <w:t>בתאגיד שלו פעילות גם בחוץ לארץ, יובא תיאור תמציתי כאמור גם לגבי פעילותו בחוץ לארץ.</w:t>
      </w:r>
      <w:bookmarkEnd w:id="375"/>
    </w:p>
    <w:p w:rsidR="00457466" w:rsidRDefault="00A74340" w:rsidP="00A74340">
      <w:pPr>
        <w:pStyle w:val="P01"/>
        <w:spacing w:before="72"/>
        <w:ind w:left="624" w:right="1134"/>
        <w:rPr>
          <w:rStyle w:val="default"/>
          <w:rFonts w:cs="FrankRuehl"/>
          <w:rtl/>
        </w:rPr>
      </w:pPr>
      <w:r>
        <w:rPr>
          <w:rtl/>
          <w:lang w:eastAsia="en-US"/>
        </w:rPr>
        <w:pict>
          <v:shape id="_x0000_s2768" type="#_x0000_t202" style="position:absolute;left:0;text-align:left;margin-left:470.25pt;margin-top:7.1pt;width:1in;height:22.4pt;z-index:251750400" filled="f" stroked="f">
            <v:textbox inset="1mm,0,1mm,0">
              <w:txbxContent>
                <w:p w:rsidR="00FD021E" w:rsidRDefault="00FD021E" w:rsidP="00A74340">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rtl/>
        </w:rPr>
        <w:t>2.</w:t>
      </w:r>
      <w:r w:rsidR="00457466">
        <w:rPr>
          <w:rStyle w:val="default"/>
          <w:rFonts w:cs="FrankRuehl"/>
          <w:rtl/>
        </w:rPr>
        <w:tab/>
      </w:r>
      <w:r w:rsidR="00457466">
        <w:rPr>
          <w:rStyle w:val="default"/>
          <w:rFonts w:cs="FrankRuehl" w:hint="cs"/>
          <w:rtl/>
        </w:rPr>
        <w:t>מצב</w:t>
      </w:r>
      <w:r w:rsidR="00457466">
        <w:rPr>
          <w:rStyle w:val="default"/>
          <w:rFonts w:cs="FrankRuehl"/>
          <w:rtl/>
        </w:rPr>
        <w:t xml:space="preserve"> </w:t>
      </w:r>
      <w:r w:rsidR="00457466">
        <w:rPr>
          <w:rStyle w:val="default"/>
          <w:rFonts w:cs="FrankRuehl" w:hint="cs"/>
          <w:rtl/>
        </w:rPr>
        <w:t xml:space="preserve">כספי </w:t>
      </w:r>
      <w:r w:rsidR="002B208C">
        <w:rPr>
          <w:rStyle w:val="default"/>
          <w:rFonts w:cs="FrankRuehl"/>
          <w:rtl/>
        </w:rPr>
        <w:t>–</w:t>
      </w:r>
      <w:r w:rsidR="00457466">
        <w:rPr>
          <w:rStyle w:val="default"/>
          <w:rFonts w:cs="FrankRuehl" w:hint="cs"/>
          <w:rtl/>
        </w:rPr>
        <w:t xml:space="preserve"> יוסברו ההתפתחויות שחלו בסעיפי </w:t>
      </w:r>
      <w:r>
        <w:rPr>
          <w:rStyle w:val="default"/>
          <w:rFonts w:cs="FrankRuehl" w:hint="cs"/>
          <w:rtl/>
        </w:rPr>
        <w:t>הדוח על המצב הכספי</w:t>
      </w:r>
      <w:r w:rsidR="00457466">
        <w:rPr>
          <w:rStyle w:val="default"/>
          <w:rFonts w:cs="FrankRuehl" w:hint="cs"/>
          <w:rtl/>
        </w:rPr>
        <w:t xml:space="preserve"> ובענינים הבאים:</w:t>
      </w:r>
    </w:p>
    <w:p w:rsidR="00457466" w:rsidRDefault="00457466" w:rsidP="00260C47">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רכישה או מימוש של רכוש קבוע</w:t>
      </w:r>
      <w:r w:rsidR="0015230A" w:rsidRPr="0015230A">
        <w:rPr>
          <w:rStyle w:val="default"/>
          <w:rFonts w:cs="FrankRuehl" w:hint="cs"/>
          <w:rtl/>
        </w:rPr>
        <w:t>, מקרקעין ומיתקנים, לרבות נדל"ן להשקעה ונדל"ן להשקעה בהקמה,</w:t>
      </w:r>
      <w:r w:rsidR="0015230A">
        <w:rPr>
          <w:rStyle w:val="default"/>
          <w:rFonts w:cs="FrankRuehl" w:hint="cs"/>
          <w:rtl/>
        </w:rPr>
        <w:t xml:space="preserve"> שהשפעתם</w:t>
      </w:r>
      <w:r>
        <w:rPr>
          <w:rStyle w:val="default"/>
          <w:rFonts w:cs="FrankRuehl" w:hint="cs"/>
          <w:rtl/>
        </w:rPr>
        <w:t xml:space="preserve"> על פעילות התאגיד בעתיד עשויה להיות מהותית - יפורטו מטרת הרכישה או המימוש, כגון: החלפת גורם ייצור אחד בגורם ייצור אחר בתהליך הייצור; הרחבת כושר ייצור קיים א</w:t>
      </w:r>
      <w:r>
        <w:rPr>
          <w:rStyle w:val="default"/>
          <w:rFonts w:cs="FrankRuehl"/>
          <w:rtl/>
        </w:rPr>
        <w:t>ו</w:t>
      </w:r>
      <w:r>
        <w:rPr>
          <w:rStyle w:val="default"/>
          <w:rFonts w:cs="FrankRuehl" w:hint="cs"/>
          <w:rtl/>
        </w:rPr>
        <w:t xml:space="preserve"> ייצור מוצר חדש; החלפת רכוש קבוע קיים על מנת לשמור על כושר ייצור; וכן יצוינו מגזר הפעילות אותו תשמש הרכישה או שממנו נגרע הרכוש ודרך המימון של הרכישה;</w:t>
      </w:r>
    </w:p>
    <w:p w:rsidR="00457466" w:rsidRDefault="00457466" w:rsidP="00260C47">
      <w:pPr>
        <w:pStyle w:val="P02"/>
        <w:spacing w:before="72"/>
        <w:ind w:left="1021" w:right="1134" w:hanging="397"/>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החשיפה כפי שהיא משתקפת </w:t>
      </w:r>
      <w:r w:rsidR="0015230A">
        <w:rPr>
          <w:rStyle w:val="default"/>
          <w:rFonts w:cs="FrankRuehl" w:hint="cs"/>
          <w:rtl/>
        </w:rPr>
        <w:t>מהמידע</w:t>
      </w:r>
      <w:r>
        <w:rPr>
          <w:rStyle w:val="default"/>
          <w:rFonts w:cs="FrankRuehl" w:hint="cs"/>
          <w:rtl/>
        </w:rPr>
        <w:t xml:space="preserve"> הכלול בדו"חות הכספיים, ופעולות חיסוי שאותן נקט התאגיד.</w:t>
      </w:r>
    </w:p>
    <w:p w:rsidR="00CD380A" w:rsidRPr="00E55AA2" w:rsidRDefault="00CD380A" w:rsidP="00CD380A">
      <w:pPr>
        <w:pStyle w:val="P00"/>
        <w:spacing w:before="0"/>
        <w:ind w:left="0" w:right="1134"/>
        <w:rPr>
          <w:rStyle w:val="default"/>
          <w:rFonts w:cs="FrankRuehl" w:hint="cs"/>
          <w:vanish/>
          <w:color w:val="FF0000"/>
          <w:szCs w:val="20"/>
          <w:shd w:val="clear" w:color="auto" w:fill="FFFF99"/>
          <w:rtl/>
        </w:rPr>
      </w:pPr>
      <w:bookmarkStart w:id="376" w:name="Rov458"/>
      <w:r w:rsidRPr="00E55AA2">
        <w:rPr>
          <w:rStyle w:val="default"/>
          <w:rFonts w:cs="FrankRuehl" w:hint="cs"/>
          <w:vanish/>
          <w:color w:val="FF0000"/>
          <w:szCs w:val="20"/>
          <w:shd w:val="clear" w:color="auto" w:fill="FFFF99"/>
          <w:rtl/>
        </w:rPr>
        <w:t>מיום 25.1.2010</w:t>
      </w:r>
    </w:p>
    <w:p w:rsidR="00CD380A" w:rsidRPr="00E55AA2" w:rsidRDefault="00CD380A" w:rsidP="00CD380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CD380A" w:rsidRPr="00E55AA2" w:rsidRDefault="00CD380A" w:rsidP="00CD380A">
      <w:pPr>
        <w:pStyle w:val="P00"/>
        <w:spacing w:before="0"/>
        <w:ind w:left="0" w:right="1134"/>
        <w:rPr>
          <w:rStyle w:val="default"/>
          <w:rFonts w:cs="FrankRuehl" w:hint="cs"/>
          <w:vanish/>
          <w:szCs w:val="20"/>
          <w:shd w:val="clear" w:color="auto" w:fill="FFFF99"/>
          <w:rtl/>
        </w:rPr>
      </w:pPr>
      <w:hyperlink r:id="rId607"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684</w:t>
      </w:r>
    </w:p>
    <w:p w:rsidR="00A74340" w:rsidRPr="00E55AA2" w:rsidRDefault="00A74340" w:rsidP="00A74340">
      <w:pPr>
        <w:pStyle w:val="P01"/>
        <w:ind w:left="62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מצב</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 xml:space="preserve">כספי - יוסברו ההתפתחויות שחלו בסעיפי </w:t>
      </w:r>
      <w:r w:rsidRPr="00E55AA2">
        <w:rPr>
          <w:rStyle w:val="default"/>
          <w:rFonts w:cs="FrankRuehl" w:hint="cs"/>
          <w:strike/>
          <w:vanish/>
          <w:sz w:val="22"/>
          <w:szCs w:val="22"/>
          <w:shd w:val="clear" w:color="auto" w:fill="FFFF99"/>
          <w:rtl/>
        </w:rPr>
        <w:t>המאזן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 xml:space="preserve"> ובענינים הבאים:</w:t>
      </w:r>
    </w:p>
    <w:p w:rsidR="00A74340" w:rsidRPr="00E55AA2" w:rsidRDefault="00A74340" w:rsidP="00260C47">
      <w:pPr>
        <w:pStyle w:val="P02"/>
        <w:spacing w:before="0"/>
        <w:ind w:left="1021" w:right="1134" w:hanging="397"/>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רכישה או מימוש של רכוש קבוע</w:t>
      </w:r>
      <w:r w:rsidRPr="00E55AA2">
        <w:rPr>
          <w:rStyle w:val="default"/>
          <w:rFonts w:cs="FrankRuehl" w:hint="cs"/>
          <w:vanish/>
          <w:sz w:val="22"/>
          <w:szCs w:val="22"/>
          <w:u w:val="single"/>
          <w:shd w:val="clear" w:color="auto" w:fill="FFFF99"/>
          <w:rtl/>
        </w:rPr>
        <w:t>, מקרקעין ומיתקנים, לרבות נדל"ן להשקעה ונדל"ן להשקעה בהקמה,</w:t>
      </w:r>
      <w:r w:rsidRPr="00E55AA2">
        <w:rPr>
          <w:rStyle w:val="default"/>
          <w:rFonts w:cs="FrankRuehl" w:hint="cs"/>
          <w:vanish/>
          <w:sz w:val="22"/>
          <w:szCs w:val="22"/>
          <w:shd w:val="clear" w:color="auto" w:fill="FFFF99"/>
          <w:rtl/>
        </w:rPr>
        <w:t xml:space="preserve"> </w:t>
      </w:r>
      <w:r w:rsidRPr="00E55AA2">
        <w:rPr>
          <w:rStyle w:val="default"/>
          <w:rFonts w:cs="FrankRuehl" w:hint="cs"/>
          <w:strike/>
          <w:vanish/>
          <w:sz w:val="22"/>
          <w:szCs w:val="22"/>
          <w:shd w:val="clear" w:color="auto" w:fill="FFFF99"/>
          <w:rtl/>
        </w:rPr>
        <w:t>שהשפעתו</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שהשפעתם</w:t>
      </w:r>
      <w:r w:rsidRPr="00E55AA2">
        <w:rPr>
          <w:rStyle w:val="default"/>
          <w:rFonts w:cs="FrankRuehl" w:hint="cs"/>
          <w:vanish/>
          <w:sz w:val="22"/>
          <w:szCs w:val="22"/>
          <w:shd w:val="clear" w:color="auto" w:fill="FFFF99"/>
          <w:rtl/>
        </w:rPr>
        <w:t xml:space="preserve"> על פעילות התאגיד בעתיד עשויה להיות מהותית - יפורטו מטרת הרכישה או המימוש, כגון: החלפת גורם ייצור אחד בגורם ייצור אחר בתהליך הייצור; הרחבת כושר ייצור קיים א</w:t>
      </w: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 xml:space="preserve"> ייצור מוצר חדש; החלפת רכוש קבוע קיים על מנת לשמור על כושר ייצור; וכן יצוינו מגזר הפעילות אותו תשמש הרכישה או שממנו נגרע הרכוש ודרך המימון של הרכישה;</w:t>
      </w:r>
    </w:p>
    <w:p w:rsidR="00A74340" w:rsidRPr="0015230A" w:rsidRDefault="00A74340" w:rsidP="00260C47">
      <w:pPr>
        <w:pStyle w:val="P02"/>
        <w:spacing w:before="0"/>
        <w:ind w:left="1021" w:right="1134" w:hanging="397"/>
        <w:rPr>
          <w:rStyle w:val="default"/>
          <w:rFonts w:cs="FrankRuehl" w:hint="cs"/>
          <w:sz w:val="2"/>
          <w:szCs w:val="2"/>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החשיפה כפי שהיא משתקפת </w:t>
      </w:r>
      <w:r w:rsidRPr="00E55AA2">
        <w:rPr>
          <w:rStyle w:val="default"/>
          <w:rFonts w:cs="FrankRuehl" w:hint="cs"/>
          <w:strike/>
          <w:vanish/>
          <w:sz w:val="22"/>
          <w:szCs w:val="22"/>
          <w:shd w:val="clear" w:color="auto" w:fill="FFFF99"/>
          <w:rtl/>
        </w:rPr>
        <w:t>מביאור מאזן ההצמדה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מהמידע</w:t>
      </w:r>
      <w:r w:rsidRPr="00E55AA2">
        <w:rPr>
          <w:rStyle w:val="default"/>
          <w:rFonts w:cs="FrankRuehl" w:hint="cs"/>
          <w:vanish/>
          <w:sz w:val="22"/>
          <w:szCs w:val="22"/>
          <w:shd w:val="clear" w:color="auto" w:fill="FFFF99"/>
          <w:rtl/>
        </w:rPr>
        <w:t xml:space="preserve"> הכלול בדו"חות הכספיים, ופעולות חיסוי שאותן נקט התאגיד.</w:t>
      </w:r>
      <w:bookmarkEnd w:id="376"/>
    </w:p>
    <w:p w:rsidR="00457466" w:rsidRDefault="0015230A" w:rsidP="0015230A">
      <w:pPr>
        <w:pStyle w:val="P01"/>
        <w:spacing w:before="72"/>
        <w:ind w:left="624" w:right="1134"/>
        <w:rPr>
          <w:rStyle w:val="default"/>
          <w:rFonts w:cs="FrankRuehl" w:hint="cs"/>
          <w:rtl/>
        </w:rPr>
      </w:pPr>
      <w:r>
        <w:rPr>
          <w:rtl/>
          <w:lang w:eastAsia="en-US"/>
        </w:rPr>
        <w:pict>
          <v:shape id="_x0000_s2769" type="#_x0000_t202" style="position:absolute;left:0;text-align:left;margin-left:470.25pt;margin-top:7.1pt;width:1in;height:22.4pt;z-index:251751424" filled="f" stroked="f">
            <v:textbox inset="1mm,0,1mm,0">
              <w:txbxContent>
                <w:p w:rsidR="00FD021E" w:rsidRDefault="00FD021E" w:rsidP="0015230A">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rtl/>
        </w:rPr>
        <w:t>3.</w:t>
      </w:r>
      <w:r w:rsidR="00457466">
        <w:rPr>
          <w:rStyle w:val="default"/>
          <w:rFonts w:cs="FrankRuehl"/>
          <w:rtl/>
        </w:rPr>
        <w:tab/>
        <w:t>ת</w:t>
      </w:r>
      <w:r w:rsidR="00457466">
        <w:rPr>
          <w:rStyle w:val="default"/>
          <w:rFonts w:cs="FrankRuehl" w:hint="cs"/>
          <w:rtl/>
        </w:rPr>
        <w:t xml:space="preserve">וצאות הפעולות </w:t>
      </w:r>
      <w:r w:rsidR="002B208C">
        <w:rPr>
          <w:rStyle w:val="default"/>
          <w:rFonts w:cs="FrankRuehl"/>
          <w:rtl/>
        </w:rPr>
        <w:t>–</w:t>
      </w:r>
      <w:r w:rsidR="00457466">
        <w:rPr>
          <w:rStyle w:val="default"/>
          <w:rFonts w:cs="FrankRuehl" w:hint="cs"/>
          <w:rtl/>
        </w:rPr>
        <w:t xml:space="preserve"> יוסברו התפתחויות שחלו בסעיפי דו"ח </w:t>
      </w:r>
      <w:r w:rsidRPr="0015230A">
        <w:rPr>
          <w:rStyle w:val="default"/>
          <w:rFonts w:cs="FrankRuehl" w:hint="cs"/>
          <w:rtl/>
        </w:rPr>
        <w:t>על הרווח הכולל, תוך התייחסות לכל פריטי ההכנסה וההוצאה שהוכרו בתקופה, בין אם הוצג דוח יחיד על רווח כולל ובין אם הוצגו שני דוחות המפרידים בין רכיבי רווח או הפסד ורכיבי רווח כולל אחר</w:t>
      </w:r>
      <w:r w:rsidR="00457466">
        <w:rPr>
          <w:rStyle w:val="default"/>
          <w:rFonts w:cs="FrankRuehl" w:hint="cs"/>
          <w:rtl/>
        </w:rPr>
        <w:t>.</w:t>
      </w:r>
    </w:p>
    <w:p w:rsidR="0015230A" w:rsidRPr="00E55AA2" w:rsidRDefault="0015230A" w:rsidP="0015230A">
      <w:pPr>
        <w:pStyle w:val="P00"/>
        <w:spacing w:before="0"/>
        <w:ind w:left="0" w:right="1134"/>
        <w:rPr>
          <w:rStyle w:val="default"/>
          <w:rFonts w:cs="FrankRuehl" w:hint="cs"/>
          <w:vanish/>
          <w:color w:val="FF0000"/>
          <w:szCs w:val="20"/>
          <w:shd w:val="clear" w:color="auto" w:fill="FFFF99"/>
          <w:rtl/>
        </w:rPr>
      </w:pPr>
      <w:bookmarkStart w:id="377" w:name="Rov459"/>
      <w:r w:rsidRPr="00E55AA2">
        <w:rPr>
          <w:rStyle w:val="default"/>
          <w:rFonts w:cs="FrankRuehl" w:hint="cs"/>
          <w:vanish/>
          <w:color w:val="FF0000"/>
          <w:szCs w:val="20"/>
          <w:shd w:val="clear" w:color="auto" w:fill="FFFF99"/>
          <w:rtl/>
        </w:rPr>
        <w:t>מיום 25.1.2010</w:t>
      </w:r>
    </w:p>
    <w:p w:rsidR="0015230A" w:rsidRPr="00E55AA2" w:rsidRDefault="0015230A" w:rsidP="0015230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15230A" w:rsidRPr="00E55AA2" w:rsidRDefault="0015230A" w:rsidP="0015230A">
      <w:pPr>
        <w:pStyle w:val="P00"/>
        <w:spacing w:before="0"/>
        <w:ind w:left="0" w:right="1134"/>
        <w:rPr>
          <w:rStyle w:val="default"/>
          <w:rFonts w:cs="FrankRuehl" w:hint="cs"/>
          <w:vanish/>
          <w:szCs w:val="20"/>
          <w:shd w:val="clear" w:color="auto" w:fill="FFFF99"/>
          <w:rtl/>
        </w:rPr>
      </w:pPr>
      <w:hyperlink r:id="rId608"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684</w:t>
      </w:r>
    </w:p>
    <w:p w:rsidR="0015230A" w:rsidRPr="0015230A" w:rsidRDefault="0015230A" w:rsidP="0015230A">
      <w:pPr>
        <w:pStyle w:val="P01"/>
        <w:ind w:left="624" w:right="1134"/>
        <w:rPr>
          <w:rStyle w:val="default"/>
          <w:rFonts w:cs="FrankRuehl" w:hint="cs"/>
          <w:sz w:val="2"/>
          <w:szCs w:val="2"/>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t>ת</w:t>
      </w:r>
      <w:r w:rsidRPr="00E55AA2">
        <w:rPr>
          <w:rStyle w:val="default"/>
          <w:rFonts w:cs="FrankRuehl" w:hint="cs"/>
          <w:vanish/>
          <w:sz w:val="22"/>
          <w:szCs w:val="22"/>
          <w:shd w:val="clear" w:color="auto" w:fill="FFFF99"/>
          <w:rtl/>
        </w:rPr>
        <w:t xml:space="preserve">וצאות הפעולות - יוסברו התפתחויות שחלו בסעיפי דו"ח </w:t>
      </w:r>
      <w:r w:rsidRPr="00E55AA2">
        <w:rPr>
          <w:rStyle w:val="default"/>
          <w:rFonts w:cs="FrankRuehl" w:hint="cs"/>
          <w:strike/>
          <w:vanish/>
          <w:sz w:val="22"/>
          <w:szCs w:val="22"/>
          <w:shd w:val="clear" w:color="auto" w:fill="FFFF99"/>
          <w:rtl/>
        </w:rPr>
        <w:t>רווח והפסד</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על הרווח הכולל, תוך התייחסות לכל פריטי ההכנסה וההוצאה שהוכרו בתקופה, בין אם הוצג דוח יחיד על רווח כולל ובין אם הוצגו שני דוחות המפרידים בין רכיבי רווח או הפסד ורכיבי רווח כולל אחר</w:t>
      </w:r>
      <w:r w:rsidRPr="00E55AA2">
        <w:rPr>
          <w:rStyle w:val="default"/>
          <w:rFonts w:cs="FrankRuehl" w:hint="cs"/>
          <w:vanish/>
          <w:sz w:val="22"/>
          <w:szCs w:val="22"/>
          <w:shd w:val="clear" w:color="auto" w:fill="FFFF99"/>
          <w:rtl/>
        </w:rPr>
        <w:t>.</w:t>
      </w:r>
      <w:bookmarkEnd w:id="377"/>
    </w:p>
    <w:p w:rsidR="00457466" w:rsidRDefault="00457466">
      <w:pPr>
        <w:pStyle w:val="P0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נזילות </w:t>
      </w:r>
      <w:r w:rsidR="002B208C">
        <w:rPr>
          <w:rStyle w:val="default"/>
          <w:rFonts w:cs="FrankRuehl"/>
          <w:rtl/>
        </w:rPr>
        <w:t>–</w:t>
      </w:r>
      <w:r>
        <w:rPr>
          <w:rStyle w:val="default"/>
          <w:rFonts w:cs="FrankRuehl" w:hint="cs"/>
          <w:rtl/>
        </w:rPr>
        <w:t xml:space="preserve"> יוסברו מצב הנזילות של התאגיד ותזרימי המזומנים מפעילות שוטפת, מפעילות השקעה ומפעילות מימון, וכן יוסברו הענינים הבאים:</w:t>
      </w:r>
    </w:p>
    <w:p w:rsidR="00457466" w:rsidRDefault="00457466" w:rsidP="00260C47">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הגורמים להיווצרותו של עודף או גירעון בתזרימי המזומנים שנבעו</w:t>
      </w:r>
      <w:r>
        <w:rPr>
          <w:rStyle w:val="default"/>
          <w:rFonts w:cs="FrankRuehl"/>
          <w:rtl/>
        </w:rPr>
        <w:t xml:space="preserve"> </w:t>
      </w:r>
      <w:r>
        <w:rPr>
          <w:rStyle w:val="default"/>
          <w:rFonts w:cs="FrankRuehl" w:hint="cs"/>
          <w:rtl/>
        </w:rPr>
        <w:t>מפעילות שוטפת והשימוש שנעשה בעודף האמור או הצעדים שננקטו על מנת לצמצם את הגירעון האמור;</w:t>
      </w:r>
    </w:p>
    <w:p w:rsidR="00457466" w:rsidRDefault="00457466" w:rsidP="00260C47">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השפעת הסדרי פרישת חובות שנתן או שקיבל התאגיד על מצב נזילותו.</w:t>
      </w:r>
    </w:p>
    <w:p w:rsidR="00457466" w:rsidRDefault="00457466">
      <w:pPr>
        <w:pStyle w:val="P0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מקורות המימון </w:t>
      </w:r>
      <w:r w:rsidR="002B208C">
        <w:rPr>
          <w:rStyle w:val="default"/>
          <w:rFonts w:cs="FrankRuehl"/>
          <w:rtl/>
        </w:rPr>
        <w:t>–</w:t>
      </w:r>
      <w:r>
        <w:rPr>
          <w:rStyle w:val="default"/>
          <w:rFonts w:cs="FrankRuehl" w:hint="cs"/>
          <w:rtl/>
        </w:rPr>
        <w:t xml:space="preserve"> יוסברו מקורות ההון של התאגיד, על</w:t>
      </w:r>
      <w:r>
        <w:rPr>
          <w:rStyle w:val="default"/>
          <w:rFonts w:cs="FrankRuehl"/>
          <w:rtl/>
        </w:rPr>
        <w:t>ו</w:t>
      </w:r>
      <w:r>
        <w:rPr>
          <w:rStyle w:val="default"/>
          <w:rFonts w:cs="FrankRuehl" w:hint="cs"/>
          <w:rtl/>
        </w:rPr>
        <w:t>תם ושינויים שחלו בהם, תוך התייחסות, בין היתר, לאלה:</w:t>
      </w:r>
    </w:p>
    <w:p w:rsidR="00457466" w:rsidRDefault="00457466" w:rsidP="00260C47">
      <w:pPr>
        <w:pStyle w:val="P02"/>
        <w:spacing w:before="72"/>
        <w:ind w:left="1021" w:right="1134" w:hanging="397"/>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הנפקת ניירות ערך;</w:t>
      </w:r>
    </w:p>
    <w:p w:rsidR="00260C47" w:rsidRDefault="00260C47" w:rsidP="00260C47">
      <w:pPr>
        <w:pStyle w:val="P02"/>
        <w:spacing w:before="72"/>
        <w:ind w:left="1021" w:right="1134" w:hanging="397"/>
        <w:rPr>
          <w:rStyle w:val="default"/>
          <w:rFonts w:cs="FrankRuehl" w:hint="cs"/>
          <w:rtl/>
        </w:rPr>
      </w:pPr>
      <w:r w:rsidRPr="00260C47">
        <w:rPr>
          <w:rStyle w:val="default"/>
          <w:rFonts w:cs="FrankRuehl"/>
          <w:rtl/>
        </w:rPr>
        <w:pict>
          <v:shape id="_x0000_s3212" type="#_x0000_t202" style="position:absolute;left:0;text-align:left;margin-left:470.25pt;margin-top:7.1pt;width:1in;height:28.7pt;z-index:251961344" filled="f" stroked="f">
            <v:textbox inset="1mm,0,1mm,0">
              <w:txbxContent>
                <w:p w:rsidR="00FD021E" w:rsidRDefault="00FD021E" w:rsidP="00260C47">
                  <w:pPr>
                    <w:spacing w:line="160" w:lineRule="exact"/>
                    <w:jc w:val="left"/>
                    <w:rPr>
                      <w:rFonts w:cs="Miriam" w:hint="cs"/>
                      <w:szCs w:val="18"/>
                      <w:rtl/>
                    </w:rPr>
                  </w:pPr>
                  <w:r>
                    <w:rPr>
                      <w:rFonts w:cs="Miriam" w:hint="cs"/>
                      <w:szCs w:val="18"/>
                      <w:rtl/>
                    </w:rPr>
                    <w:t>תק' (מס' 6) תשע"ו-2016 הוראת שעה</w:t>
                  </w:r>
                </w:p>
              </w:txbxContent>
            </v:textbox>
            <w10:anchorlock/>
          </v:shape>
        </w:pict>
      </w:r>
      <w:r>
        <w:rPr>
          <w:rStyle w:val="default"/>
          <w:rFonts w:cs="FrankRuehl"/>
          <w:rtl/>
        </w:rPr>
        <w:t>(</w:t>
      </w:r>
      <w:r>
        <w:rPr>
          <w:rStyle w:val="default"/>
          <w:rFonts w:cs="FrankRuehl" w:hint="cs"/>
          <w:rtl/>
        </w:rPr>
        <w:t>א1)</w:t>
      </w:r>
      <w:r>
        <w:rPr>
          <w:rStyle w:val="default"/>
          <w:rFonts w:cs="FrankRuehl" w:hint="cs"/>
          <w:rtl/>
        </w:rPr>
        <w:tab/>
      </w:r>
      <w:r w:rsidR="00144CAC">
        <w:rPr>
          <w:rStyle w:val="default"/>
          <w:rFonts w:cs="FrankRuehl" w:hint="cs"/>
          <w:rtl/>
        </w:rPr>
        <w:t>(פקעה)</w:t>
      </w:r>
      <w:r>
        <w:rPr>
          <w:rStyle w:val="default"/>
          <w:rFonts w:cs="FrankRuehl" w:hint="cs"/>
          <w:rtl/>
        </w:rPr>
        <w:t>;</w:t>
      </w:r>
    </w:p>
    <w:p w:rsidR="00457466" w:rsidRDefault="00457466" w:rsidP="00260C47">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מימוש אופציות או המרת ניירות ערך הניתנים להמרה למניות;</w:t>
      </w:r>
    </w:p>
    <w:p w:rsidR="00457466" w:rsidRDefault="00457466" w:rsidP="00260C47">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היקפן הממוצע בשנת הדיווח של הלוואות לזמן ארוך.</w:t>
      </w:r>
      <w:r>
        <w:rPr>
          <w:rStyle w:val="default"/>
          <w:rFonts w:cs="FrankRuehl"/>
          <w:rtl/>
        </w:rPr>
        <w:t xml:space="preserve"> </w:t>
      </w:r>
      <w:r>
        <w:rPr>
          <w:rStyle w:val="default"/>
          <w:rFonts w:cs="FrankRuehl" w:hint="cs"/>
          <w:rtl/>
        </w:rPr>
        <w:t>החישובים יכול שייעשו על בסיס נתונים חודשיים;</w:t>
      </w:r>
    </w:p>
    <w:p w:rsidR="00457466" w:rsidRDefault="00457466" w:rsidP="00260C47">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היקפו הממוצע של א</w:t>
      </w:r>
      <w:r>
        <w:rPr>
          <w:rStyle w:val="default"/>
          <w:rFonts w:cs="FrankRuehl"/>
          <w:rtl/>
        </w:rPr>
        <w:t>ש</w:t>
      </w:r>
      <w:r>
        <w:rPr>
          <w:rStyle w:val="default"/>
          <w:rFonts w:cs="FrankRuehl" w:hint="cs"/>
          <w:rtl/>
        </w:rPr>
        <w:t>ראי לזמן קצר. החישובים יכול שייעשו על בסיס נתונים חודשיים;</w:t>
      </w:r>
    </w:p>
    <w:p w:rsidR="00457466" w:rsidRDefault="0015230A" w:rsidP="00260C47">
      <w:pPr>
        <w:pStyle w:val="P02"/>
        <w:spacing w:before="72"/>
        <w:ind w:left="1021" w:right="1134" w:hanging="397"/>
        <w:rPr>
          <w:rStyle w:val="default"/>
          <w:rFonts w:cs="FrankRuehl" w:hint="cs"/>
          <w:rtl/>
        </w:rPr>
      </w:pPr>
      <w:r w:rsidRPr="00260C47">
        <w:rPr>
          <w:rStyle w:val="default"/>
          <w:rFonts w:cs="FrankRuehl"/>
          <w:rtl/>
        </w:rPr>
        <w:pict>
          <v:shape id="_x0000_s2770" type="#_x0000_t202" style="position:absolute;left:0;text-align:left;margin-left:470.25pt;margin-top:7.1pt;width:1in;height:16.8pt;z-index:251752448" filled="f" stroked="f">
            <v:textbox inset="1mm,0,1mm,0">
              <w:txbxContent>
                <w:p w:rsidR="00FD021E" w:rsidRDefault="00FD021E" w:rsidP="0015230A">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rtl/>
        </w:rPr>
        <w:t>(</w:t>
      </w:r>
      <w:r w:rsidR="00457466">
        <w:rPr>
          <w:rStyle w:val="default"/>
          <w:rFonts w:cs="FrankRuehl" w:hint="cs"/>
          <w:rtl/>
        </w:rPr>
        <w:t>ה)</w:t>
      </w:r>
      <w:r w:rsidR="00457466">
        <w:rPr>
          <w:rStyle w:val="default"/>
          <w:rFonts w:cs="FrankRuehl"/>
          <w:rtl/>
        </w:rPr>
        <w:tab/>
      </w:r>
      <w:r w:rsidR="00457466">
        <w:rPr>
          <w:rStyle w:val="default"/>
          <w:rFonts w:cs="FrankRuehl" w:hint="cs"/>
          <w:rtl/>
        </w:rPr>
        <w:t>היקפו הממוצע בשנת הדיווח של האשראי מספקים והיקפו הממוצע בשנת הדיווח של האשראי מלקוחות, או לח</w:t>
      </w:r>
      <w:r>
        <w:rPr>
          <w:rStyle w:val="default"/>
          <w:rFonts w:cs="FrankRuehl" w:hint="cs"/>
          <w:rtl/>
        </w:rPr>
        <w:t>לופין, טווח האשראים האמורים;</w:t>
      </w:r>
      <w:r w:rsidR="00457466">
        <w:rPr>
          <w:rStyle w:val="default"/>
          <w:rFonts w:cs="FrankRuehl" w:hint="cs"/>
          <w:rtl/>
        </w:rPr>
        <w:t xml:space="preserve"> </w:t>
      </w:r>
      <w:r>
        <w:rPr>
          <w:rStyle w:val="default"/>
          <w:rFonts w:cs="FrankRuehl" w:hint="cs"/>
          <w:rtl/>
        </w:rPr>
        <w:t>יובאו הסברים לפערים ביניהם, והכל אם קיים פער מהותי ביניהם;</w:t>
      </w:r>
      <w:r w:rsidR="00457466">
        <w:rPr>
          <w:rStyle w:val="default"/>
          <w:rFonts w:cs="FrankRuehl" w:hint="cs"/>
          <w:rtl/>
        </w:rPr>
        <w:t xml:space="preserve"> החישובים יכול שייעשו על בסיס נתונים חו</w:t>
      </w:r>
      <w:r w:rsidR="00457466">
        <w:rPr>
          <w:rStyle w:val="default"/>
          <w:rFonts w:cs="FrankRuehl"/>
          <w:rtl/>
        </w:rPr>
        <w:t>ד</w:t>
      </w:r>
      <w:r w:rsidR="00457466">
        <w:rPr>
          <w:rStyle w:val="default"/>
          <w:rFonts w:cs="FrankRuehl" w:hint="cs"/>
          <w:rtl/>
        </w:rPr>
        <w:t>שיים.</w:t>
      </w:r>
    </w:p>
    <w:p w:rsidR="0015230A" w:rsidRPr="00E55AA2" w:rsidRDefault="0015230A" w:rsidP="00260C47">
      <w:pPr>
        <w:pStyle w:val="P00"/>
        <w:spacing w:before="0"/>
        <w:ind w:left="624" w:right="1134"/>
        <w:rPr>
          <w:rStyle w:val="default"/>
          <w:rFonts w:cs="FrankRuehl" w:hint="cs"/>
          <w:vanish/>
          <w:color w:val="FF0000"/>
          <w:szCs w:val="20"/>
          <w:shd w:val="clear" w:color="auto" w:fill="FFFF99"/>
          <w:rtl/>
        </w:rPr>
      </w:pPr>
      <w:bookmarkStart w:id="378" w:name="Rov623"/>
      <w:r w:rsidRPr="00E55AA2">
        <w:rPr>
          <w:rStyle w:val="default"/>
          <w:rFonts w:cs="FrankRuehl" w:hint="cs"/>
          <w:vanish/>
          <w:color w:val="FF0000"/>
          <w:szCs w:val="20"/>
          <w:shd w:val="clear" w:color="auto" w:fill="FFFF99"/>
          <w:rtl/>
        </w:rPr>
        <w:t>מיום 25.1.2010</w:t>
      </w:r>
    </w:p>
    <w:p w:rsidR="0015230A" w:rsidRPr="00E55AA2" w:rsidRDefault="0015230A" w:rsidP="00260C47">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15230A" w:rsidRPr="00E55AA2" w:rsidRDefault="0015230A" w:rsidP="00260C47">
      <w:pPr>
        <w:pStyle w:val="P00"/>
        <w:spacing w:before="0"/>
        <w:ind w:left="624" w:right="1134"/>
        <w:rPr>
          <w:rStyle w:val="default"/>
          <w:rFonts w:cs="FrankRuehl" w:hint="cs"/>
          <w:vanish/>
          <w:szCs w:val="20"/>
          <w:shd w:val="clear" w:color="auto" w:fill="FFFF99"/>
          <w:rtl/>
        </w:rPr>
      </w:pPr>
      <w:hyperlink r:id="rId609"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684</w:t>
      </w:r>
    </w:p>
    <w:p w:rsidR="0015230A" w:rsidRPr="00E55AA2" w:rsidRDefault="0015230A" w:rsidP="00260C47">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פסקה 5(ה)</w:t>
      </w:r>
    </w:p>
    <w:p w:rsidR="0015230A" w:rsidRPr="00E55AA2" w:rsidRDefault="0015230A" w:rsidP="00260C47">
      <w:pPr>
        <w:pStyle w:val="P00"/>
        <w:ind w:left="624"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15230A" w:rsidRPr="00E55AA2" w:rsidRDefault="0015230A" w:rsidP="00260C47">
      <w:pPr>
        <w:pStyle w:val="P02"/>
        <w:spacing w:before="0"/>
        <w:ind w:left="1021" w:right="1134" w:hanging="397"/>
        <w:rPr>
          <w:rStyle w:val="default"/>
          <w:rFonts w:cs="FrankRuehl" w:hint="cs"/>
          <w:vanish/>
          <w:sz w:val="22"/>
          <w:szCs w:val="22"/>
          <w:shd w:val="clear" w:color="auto" w:fill="FFFF99"/>
          <w:rtl/>
        </w:rPr>
      </w:pP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ה)</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היקפו הממוצע בשנת הדיווח של האשראי מספקים והיקפו הממוצע בשנת הדיווח של האשראי מלקוחות, או לחילופין, טווח האשראים האמורים, והכל אם קיים פער מהותי ביניהם. החישובים יכול שייעשו על בסיס נתונים חו</w:t>
      </w:r>
      <w:r w:rsidRPr="00E55AA2">
        <w:rPr>
          <w:rStyle w:val="default"/>
          <w:rFonts w:cs="FrankRuehl"/>
          <w:strike/>
          <w:vanish/>
          <w:sz w:val="22"/>
          <w:szCs w:val="22"/>
          <w:shd w:val="clear" w:color="auto" w:fill="FFFF99"/>
          <w:rtl/>
        </w:rPr>
        <w:t>ד</w:t>
      </w:r>
      <w:r w:rsidRPr="00E55AA2">
        <w:rPr>
          <w:rStyle w:val="default"/>
          <w:rFonts w:cs="FrankRuehl" w:hint="cs"/>
          <w:strike/>
          <w:vanish/>
          <w:sz w:val="22"/>
          <w:szCs w:val="22"/>
          <w:shd w:val="clear" w:color="auto" w:fill="FFFF99"/>
          <w:rtl/>
        </w:rPr>
        <w:t>שיים.</w:t>
      </w:r>
    </w:p>
    <w:p w:rsidR="00260C47" w:rsidRPr="00E55AA2" w:rsidRDefault="00260C47" w:rsidP="00260C47">
      <w:pPr>
        <w:pStyle w:val="P00"/>
        <w:tabs>
          <w:tab w:val="clear" w:pos="6259"/>
        </w:tabs>
        <w:spacing w:before="0"/>
        <w:ind w:left="624" w:right="1134"/>
        <w:rPr>
          <w:rFonts w:hint="cs"/>
          <w:vanish/>
          <w:szCs w:val="20"/>
          <w:shd w:val="clear" w:color="auto" w:fill="FFFF99"/>
          <w:rtl/>
        </w:rPr>
      </w:pPr>
    </w:p>
    <w:p w:rsidR="00260C47" w:rsidRPr="00E55AA2" w:rsidRDefault="00260C47" w:rsidP="00260C47">
      <w:pPr>
        <w:pStyle w:val="P00"/>
        <w:tabs>
          <w:tab w:val="clear" w:pos="6259"/>
        </w:tabs>
        <w:spacing w:before="0"/>
        <w:ind w:left="624" w:right="1134"/>
        <w:rPr>
          <w:rFonts w:hint="cs"/>
          <w:vanish/>
          <w:color w:val="FF0000"/>
          <w:szCs w:val="20"/>
          <w:shd w:val="clear" w:color="auto" w:fill="FFFF99"/>
          <w:rtl/>
        </w:rPr>
      </w:pPr>
      <w:r w:rsidRPr="00E55AA2">
        <w:rPr>
          <w:rFonts w:hint="cs"/>
          <w:vanish/>
          <w:color w:val="FF0000"/>
          <w:szCs w:val="20"/>
          <w:shd w:val="clear" w:color="auto" w:fill="FFFF99"/>
          <w:rtl/>
        </w:rPr>
        <w:t>מיום 3.7.2016 עד יום 30.4.2019</w:t>
      </w:r>
    </w:p>
    <w:p w:rsidR="00260C47" w:rsidRPr="00E55AA2" w:rsidRDefault="00260C47" w:rsidP="00260C47">
      <w:pPr>
        <w:pStyle w:val="P00"/>
        <w:tabs>
          <w:tab w:val="clear" w:pos="6259"/>
        </w:tabs>
        <w:spacing w:before="0"/>
        <w:ind w:left="624" w:right="1134"/>
        <w:rPr>
          <w:rFonts w:hint="cs"/>
          <w:vanish/>
          <w:szCs w:val="20"/>
          <w:shd w:val="clear" w:color="auto" w:fill="FFFF99"/>
          <w:rtl/>
        </w:rPr>
      </w:pPr>
      <w:r w:rsidRPr="00E55AA2">
        <w:rPr>
          <w:rFonts w:hint="cs"/>
          <w:b/>
          <w:bCs/>
          <w:vanish/>
          <w:szCs w:val="20"/>
          <w:shd w:val="clear" w:color="auto" w:fill="FFFF99"/>
          <w:rtl/>
        </w:rPr>
        <w:t>תק' (מס' 6) תשע"ו-2016 הוראת שעה</w:t>
      </w:r>
    </w:p>
    <w:p w:rsidR="00260C47" w:rsidRPr="00E55AA2" w:rsidRDefault="00260C47" w:rsidP="00260C47">
      <w:pPr>
        <w:pStyle w:val="P00"/>
        <w:tabs>
          <w:tab w:val="clear" w:pos="6259"/>
        </w:tabs>
        <w:spacing w:before="0"/>
        <w:ind w:left="624" w:right="1134"/>
        <w:rPr>
          <w:rFonts w:hint="cs"/>
          <w:vanish/>
          <w:szCs w:val="20"/>
          <w:shd w:val="clear" w:color="auto" w:fill="FFFF99"/>
          <w:rtl/>
        </w:rPr>
      </w:pPr>
      <w:hyperlink r:id="rId610" w:history="1">
        <w:r w:rsidRPr="00E55AA2">
          <w:rPr>
            <w:rStyle w:val="Hyperlink"/>
            <w:rFonts w:hint="cs"/>
            <w:vanish/>
            <w:szCs w:val="20"/>
            <w:shd w:val="clear" w:color="auto" w:fill="FFFF99"/>
            <w:rtl/>
          </w:rPr>
          <w:t>ק"ת תשע"ו מס' 7667</w:t>
        </w:r>
      </w:hyperlink>
      <w:r w:rsidRPr="00E55AA2">
        <w:rPr>
          <w:rFonts w:hint="cs"/>
          <w:vanish/>
          <w:szCs w:val="20"/>
          <w:shd w:val="clear" w:color="auto" w:fill="FFFF99"/>
          <w:rtl/>
        </w:rPr>
        <w:t xml:space="preserve"> מיום 2.6.2016 עמ' 1192</w:t>
      </w:r>
    </w:p>
    <w:p w:rsidR="00260C47" w:rsidRPr="00E55AA2" w:rsidRDefault="00260C47" w:rsidP="00260C47">
      <w:pPr>
        <w:pStyle w:val="P00"/>
        <w:tabs>
          <w:tab w:val="clear" w:pos="6259"/>
        </w:tabs>
        <w:spacing w:before="0"/>
        <w:ind w:left="624" w:right="1134"/>
        <w:rPr>
          <w:vanish/>
          <w:szCs w:val="20"/>
          <w:shd w:val="clear" w:color="auto" w:fill="FFFF99"/>
          <w:rtl/>
        </w:rPr>
      </w:pPr>
      <w:r w:rsidRPr="00E55AA2">
        <w:rPr>
          <w:rFonts w:hint="cs"/>
          <w:b/>
          <w:bCs/>
          <w:vanish/>
          <w:szCs w:val="20"/>
          <w:shd w:val="clear" w:color="auto" w:fill="FFFF99"/>
          <w:rtl/>
        </w:rPr>
        <w:t>הוספת פסקה 5(א1)</w:t>
      </w:r>
    </w:p>
    <w:p w:rsidR="00144CAC" w:rsidRPr="00E55AA2" w:rsidRDefault="00144CAC" w:rsidP="00144CAC">
      <w:pPr>
        <w:pStyle w:val="P00"/>
        <w:tabs>
          <w:tab w:val="clear" w:pos="6259"/>
        </w:tabs>
        <w:ind w:left="624" w:right="1134"/>
        <w:rPr>
          <w:vanish/>
          <w:szCs w:val="20"/>
          <w:shd w:val="clear" w:color="auto" w:fill="FFFF99"/>
          <w:rtl/>
        </w:rPr>
      </w:pPr>
      <w:r w:rsidRPr="00E55AA2">
        <w:rPr>
          <w:rFonts w:hint="cs"/>
          <w:vanish/>
          <w:szCs w:val="20"/>
          <w:shd w:val="clear" w:color="auto" w:fill="FFFF99"/>
          <w:rtl/>
        </w:rPr>
        <w:t>הנוסח:</w:t>
      </w:r>
    </w:p>
    <w:p w:rsidR="00144CAC" w:rsidRPr="00144CAC" w:rsidRDefault="00144CAC" w:rsidP="00144CAC">
      <w:pPr>
        <w:pStyle w:val="P02"/>
        <w:spacing w:before="0"/>
        <w:ind w:left="1021" w:right="1134" w:hanging="397"/>
        <w:rPr>
          <w:rStyle w:val="default"/>
          <w:rFonts w:cs="FrankRuehl" w:hint="cs"/>
          <w:sz w:val="2"/>
          <w:szCs w:val="2"/>
          <w:rtl/>
        </w:rPr>
      </w:pPr>
      <w:r w:rsidRPr="00E55AA2">
        <w:rPr>
          <w:rStyle w:val="default"/>
          <w:rFonts w:cs="FrankRuehl"/>
          <w:vanish/>
          <w:sz w:val="16"/>
          <w:szCs w:val="22"/>
          <w:shd w:val="clear" w:color="auto" w:fill="FFFF99"/>
          <w:rtl/>
        </w:rPr>
        <w:t>(</w:t>
      </w:r>
      <w:r w:rsidRPr="00E55AA2">
        <w:rPr>
          <w:rStyle w:val="default"/>
          <w:rFonts w:cs="FrankRuehl" w:hint="cs"/>
          <w:vanish/>
          <w:sz w:val="16"/>
          <w:szCs w:val="22"/>
          <w:shd w:val="clear" w:color="auto" w:fill="FFFF99"/>
          <w:rtl/>
        </w:rPr>
        <w:t>א1)</w:t>
      </w:r>
      <w:r w:rsidRPr="00E55AA2">
        <w:rPr>
          <w:rStyle w:val="default"/>
          <w:rFonts w:cs="FrankRuehl" w:hint="cs"/>
          <w:vanish/>
          <w:sz w:val="16"/>
          <w:szCs w:val="22"/>
          <w:shd w:val="clear" w:color="auto" w:fill="FFFF99"/>
          <w:rtl/>
        </w:rPr>
        <w:tab/>
        <w:t xml:space="preserve">ביצוע תכנית לפי פרק ג'1 לתקנות אופן הצעה לציבור ובכלל זה </w:t>
      </w:r>
      <w:r w:rsidRPr="00E55AA2">
        <w:rPr>
          <w:rStyle w:val="default"/>
          <w:rFonts w:cs="FrankRuehl"/>
          <w:vanish/>
          <w:sz w:val="16"/>
          <w:szCs w:val="22"/>
          <w:shd w:val="clear" w:color="auto" w:fill="FFFF99"/>
          <w:rtl/>
        </w:rPr>
        <w:t>–</w:t>
      </w:r>
      <w:r w:rsidRPr="00E55AA2">
        <w:rPr>
          <w:rStyle w:val="default"/>
          <w:rFonts w:cs="FrankRuehl" w:hint="cs"/>
          <w:vanish/>
          <w:sz w:val="16"/>
          <w:szCs w:val="22"/>
          <w:shd w:val="clear" w:color="auto" w:fill="FFFF99"/>
          <w:rtl/>
        </w:rPr>
        <w:t xml:space="preserve"> כמות ניירות הערך שנמכרה, כמות ניירות הערך שנותרה למכירה לפי התכנית והסכום שהתקבל בעד ניירות הערך שנמכרו לפי התכנית;</w:t>
      </w:r>
      <w:bookmarkEnd w:id="378"/>
    </w:p>
    <w:p w:rsidR="00457466" w:rsidRDefault="00457466" w:rsidP="005B55B0">
      <w:pPr>
        <w:pStyle w:val="P01"/>
        <w:spacing w:before="72"/>
        <w:ind w:left="624" w:right="1134"/>
        <w:rPr>
          <w:rStyle w:val="default"/>
          <w:rFonts w:cs="FrankRuehl" w:hint="cs"/>
          <w:rtl/>
        </w:rPr>
      </w:pPr>
      <w:r>
        <w:rPr>
          <w:rtl/>
          <w:lang w:val="he-IL"/>
        </w:rPr>
        <w:pict>
          <v:shape id="_x0000_s2281" type="#_x0000_t202" style="position:absolute;left:0;text-align:left;margin-left:470.25pt;margin-top:7.1pt;width:1in;height:16.8pt;z-index:251543552" filled="f" stroked="f">
            <v:textbox inset="1mm,0,1mm,0">
              <w:txbxContent>
                <w:p w:rsidR="00FD021E" w:rsidRDefault="00FD021E">
                  <w:pPr>
                    <w:spacing w:line="160" w:lineRule="exact"/>
                    <w:jc w:val="left"/>
                    <w:rPr>
                      <w:rFonts w:cs="Miriam" w:hint="cs"/>
                      <w:szCs w:val="18"/>
                      <w:rtl/>
                    </w:rPr>
                  </w:pPr>
                  <w:r>
                    <w:rPr>
                      <w:rFonts w:cs="Miriam" w:hint="cs"/>
                      <w:szCs w:val="18"/>
                      <w:rtl/>
                    </w:rPr>
                    <w:t>תק' (מס' 3) תשס"ד-2004</w:t>
                  </w:r>
                </w:p>
              </w:txbxContent>
            </v:textbox>
            <w10:anchorlock/>
          </v:shape>
        </w:pict>
      </w:r>
      <w:r>
        <w:rPr>
          <w:rtl/>
        </w:rPr>
        <w:t>6.</w:t>
      </w:r>
      <w:r>
        <w:rPr>
          <w:rtl/>
        </w:rPr>
        <w:tab/>
      </w:r>
      <w:r>
        <w:rPr>
          <w:rStyle w:val="default"/>
          <w:rFonts w:cs="FrankRuehl" w:hint="cs"/>
          <w:rtl/>
        </w:rPr>
        <w:t>יוסברו נתונים מהותיים מאוד שהופיעו במסגרת תיאור עסקי התאגיד בהתאם לתקנה 8א לתקנות העיקריות ושלא ניתן להם הסבר במסגרת סעיפים 2 עד 5.</w:t>
      </w:r>
    </w:p>
    <w:p w:rsidR="00B026EC" w:rsidRPr="00E55AA2" w:rsidRDefault="00B026EC" w:rsidP="00B026EC">
      <w:pPr>
        <w:pStyle w:val="P00"/>
        <w:spacing w:before="0"/>
        <w:ind w:left="0" w:right="1134"/>
        <w:rPr>
          <w:rFonts w:hint="cs"/>
          <w:b/>
          <w:bCs/>
          <w:vanish/>
          <w:szCs w:val="20"/>
          <w:shd w:val="clear" w:color="auto" w:fill="FFFF99"/>
          <w:rtl/>
        </w:rPr>
      </w:pPr>
      <w:bookmarkStart w:id="379" w:name="Rov461"/>
      <w:r w:rsidRPr="00E55AA2">
        <w:rPr>
          <w:rFonts w:hint="cs"/>
          <w:vanish/>
          <w:color w:val="FF0000"/>
          <w:szCs w:val="20"/>
          <w:shd w:val="clear" w:color="auto" w:fill="FFFF99"/>
          <w:rtl/>
        </w:rPr>
        <w:t>מיום 31.12.2004</w:t>
      </w:r>
    </w:p>
    <w:p w:rsidR="00B026EC" w:rsidRPr="00E55AA2" w:rsidRDefault="00B026EC" w:rsidP="00B026EC">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תשס"ד-2004</w:t>
      </w:r>
    </w:p>
    <w:p w:rsidR="00B026EC" w:rsidRPr="00E55AA2" w:rsidRDefault="00B026EC" w:rsidP="00B026EC">
      <w:pPr>
        <w:pStyle w:val="P00"/>
        <w:tabs>
          <w:tab w:val="clear" w:pos="6259"/>
        </w:tabs>
        <w:spacing w:before="0"/>
        <w:ind w:left="0" w:right="1134"/>
        <w:rPr>
          <w:rFonts w:hint="cs"/>
          <w:vanish/>
          <w:szCs w:val="20"/>
          <w:shd w:val="clear" w:color="auto" w:fill="FFFF99"/>
          <w:rtl/>
        </w:rPr>
      </w:pPr>
      <w:hyperlink r:id="rId611" w:history="1">
        <w:r w:rsidRPr="00E55AA2">
          <w:rPr>
            <w:rStyle w:val="Hyperlink"/>
            <w:rFonts w:hint="cs"/>
            <w:vanish/>
            <w:szCs w:val="20"/>
            <w:shd w:val="clear" w:color="auto" w:fill="FFFF99"/>
            <w:rtl/>
          </w:rPr>
          <w:t>ק"ת תשס"ד מס' 6339</w:t>
        </w:r>
      </w:hyperlink>
      <w:r w:rsidRPr="00E55AA2">
        <w:rPr>
          <w:rFonts w:hint="cs"/>
          <w:vanish/>
          <w:szCs w:val="20"/>
          <w:shd w:val="clear" w:color="auto" w:fill="FFFF99"/>
          <w:rtl/>
        </w:rPr>
        <w:t xml:space="preserve"> מיום 14.9.2004 עמ' 975</w:t>
      </w:r>
    </w:p>
    <w:p w:rsidR="00B026EC" w:rsidRPr="00E55AA2" w:rsidRDefault="00B026EC" w:rsidP="00B026E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החלפת סעיף 6</w:t>
      </w:r>
    </w:p>
    <w:p w:rsidR="00B026EC" w:rsidRPr="00E55AA2" w:rsidRDefault="00B026EC" w:rsidP="00B026EC">
      <w:pPr>
        <w:pStyle w:val="P00"/>
        <w:tabs>
          <w:tab w:val="clear" w:pos="6259"/>
        </w:tabs>
        <w:ind w:left="0" w:right="1134"/>
        <w:rPr>
          <w:rFonts w:hint="cs"/>
          <w:vanish/>
          <w:szCs w:val="20"/>
          <w:shd w:val="clear" w:color="auto" w:fill="FFFF99"/>
          <w:rtl/>
        </w:rPr>
      </w:pPr>
      <w:r w:rsidRPr="00E55AA2">
        <w:rPr>
          <w:rFonts w:hint="cs"/>
          <w:vanish/>
          <w:szCs w:val="20"/>
          <w:shd w:val="clear" w:color="auto" w:fill="FFFF99"/>
          <w:rtl/>
        </w:rPr>
        <w:t>הנוסח הקודם:</w:t>
      </w:r>
    </w:p>
    <w:p w:rsidR="00B026EC" w:rsidRPr="00B026EC" w:rsidRDefault="00B026EC" w:rsidP="00B026EC">
      <w:pPr>
        <w:pStyle w:val="P01"/>
        <w:spacing w:before="0"/>
        <w:ind w:left="624" w:right="1134"/>
        <w:rPr>
          <w:rStyle w:val="default"/>
          <w:rFonts w:cs="FrankRuehl" w:hint="cs"/>
          <w:sz w:val="2"/>
          <w:szCs w:val="2"/>
          <w:rtl/>
        </w:rPr>
      </w:pPr>
      <w:r w:rsidRPr="00E55AA2">
        <w:rPr>
          <w:rStyle w:val="default"/>
          <w:rFonts w:cs="FrankRuehl" w:hint="cs"/>
          <w:strike/>
          <w:vanish/>
          <w:sz w:val="22"/>
          <w:szCs w:val="22"/>
          <w:shd w:val="clear" w:color="auto" w:fill="FFFF99"/>
          <w:rtl/>
        </w:rPr>
        <w:t>6.</w:t>
      </w:r>
      <w:r w:rsidRPr="00E55AA2">
        <w:rPr>
          <w:rStyle w:val="default"/>
          <w:rFonts w:cs="FrankRuehl" w:hint="cs"/>
          <w:strike/>
          <w:vanish/>
          <w:sz w:val="22"/>
          <w:szCs w:val="22"/>
          <w:shd w:val="clear" w:color="auto" w:fill="FFFF99"/>
          <w:rtl/>
        </w:rPr>
        <w:tab/>
        <w:t xml:space="preserve">השפעת גורמים חיצוניים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יוסברו השפעות של אירועים והתפתחויות חיצוניים לפעילות התאגיד, שקרו וידועים לתאגיד והשפיעו או עשויים להשפיע על מצב ענייני התאגיד, כגון: התפתחויות טכנולוגיות רלוונטיות, מדיניות כלכלית של הממשלה, חשיפת הייצור המקומי ליבוא מתחרה והסרת מגבלות יבוא, תקינה ואכיפה בתחום איכות הסביבה, הטלת מכסי מגן, שינויים בשער החליפין, מצב בטחוני, חקיקה ותקינה הנוגעים לתאגיד והסכמי סחר. במקרים שבהם מידת ההשפעה של אירועים והתפתחויות כאמור על מצב ענייני התאגיד אינה ניתנת לכימות, יכלול דו"ח הדירקטוריון רק תיאור העובדות הנוגעות לענין ויצוין כי לדעת הדירקטוריון לא ניתן לכמת את ההשפעה האמורה.</w:t>
      </w:r>
      <w:bookmarkEnd w:id="379"/>
    </w:p>
    <w:p w:rsidR="00457466" w:rsidRDefault="00457466" w:rsidP="002B208C">
      <w:pPr>
        <w:pStyle w:val="P01"/>
        <w:spacing w:before="72"/>
        <w:ind w:left="0" w:right="1134" w:firstLine="0"/>
        <w:rPr>
          <w:rStyle w:val="default"/>
          <w:rFonts w:cs="FrankRuehl" w:hint="cs"/>
          <w:rtl/>
        </w:rPr>
      </w:pPr>
      <w:r>
        <w:rPr>
          <w:rtl/>
          <w:lang w:val="he-IL"/>
        </w:rPr>
        <w:pict>
          <v:shape id="_x0000_s2494" type="#_x0000_t202" style="position:absolute;left:0;text-align:left;margin-left:470.25pt;margin-top:7.1pt;width:1in;height:11.2pt;z-index:251595776" filled="f" stroked="f">
            <v:textbox inset="1mm,0,1mm,0">
              <w:txbxContent>
                <w:p w:rsidR="00FD021E" w:rsidRDefault="00FD021E" w:rsidP="002B208C">
                  <w:pPr>
                    <w:spacing w:line="160" w:lineRule="exact"/>
                    <w:jc w:val="left"/>
                    <w:rPr>
                      <w:rFonts w:cs="Miriam" w:hint="cs"/>
                      <w:szCs w:val="18"/>
                      <w:rtl/>
                    </w:rPr>
                  </w:pPr>
                  <w:r>
                    <w:rPr>
                      <w:rFonts w:cs="Miriam" w:hint="cs"/>
                      <w:szCs w:val="18"/>
                      <w:rtl/>
                    </w:rPr>
                    <w:t>תק' תשע"ה-2014</w:t>
                  </w:r>
                </w:p>
              </w:txbxContent>
            </v:textbox>
          </v:shape>
        </w:pict>
      </w:r>
      <w:r>
        <w:rPr>
          <w:rStyle w:val="default"/>
          <w:rFonts w:cs="FrankRuehl"/>
          <w:rtl/>
        </w:rPr>
        <w:t>7.</w:t>
      </w:r>
      <w:r>
        <w:rPr>
          <w:rStyle w:val="default"/>
          <w:rFonts w:cs="FrankRuehl" w:hint="cs"/>
          <w:rtl/>
        </w:rPr>
        <w:tab/>
      </w:r>
      <w:r>
        <w:rPr>
          <w:rStyle w:val="default"/>
          <w:rFonts w:cs="FrankRuehl"/>
          <w:rtl/>
        </w:rPr>
        <w:t>(</w:t>
      </w:r>
      <w:r w:rsidR="002B208C">
        <w:rPr>
          <w:rStyle w:val="default"/>
          <w:rFonts w:cs="FrankRuehl" w:hint="cs"/>
          <w:rtl/>
        </w:rPr>
        <w:t>בוטל).</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380" w:name="Rov592"/>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0" w:right="1134"/>
        <w:rPr>
          <w:rStyle w:val="default"/>
          <w:rFonts w:cs="FrankRuehl" w:hint="cs"/>
          <w:vanish/>
          <w:szCs w:val="20"/>
          <w:shd w:val="clear" w:color="auto" w:fill="FFFF99"/>
          <w:rtl/>
        </w:rPr>
      </w:pPr>
      <w:hyperlink r:id="rId612" w:history="1">
        <w:r w:rsidRPr="00E55AA2">
          <w:rPr>
            <w:rStyle w:val="Hyperlink"/>
            <w:rFonts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547</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סעיף 7</w:t>
      </w:r>
    </w:p>
    <w:p w:rsidR="002B208C" w:rsidRPr="00E55AA2" w:rsidRDefault="002B208C">
      <w:pPr>
        <w:pStyle w:val="P00"/>
        <w:spacing w:before="0"/>
        <w:ind w:left="0" w:right="1134"/>
        <w:rPr>
          <w:rStyle w:val="default"/>
          <w:rFonts w:cs="FrankRuehl" w:hint="cs"/>
          <w:vanish/>
          <w:szCs w:val="20"/>
          <w:shd w:val="clear" w:color="auto" w:fill="FFFF99"/>
          <w:rtl/>
        </w:rPr>
      </w:pPr>
    </w:p>
    <w:p w:rsidR="002B208C" w:rsidRPr="00E55AA2" w:rsidRDefault="002B208C" w:rsidP="002B208C">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2B208C" w:rsidRPr="00E55AA2" w:rsidRDefault="002B208C" w:rsidP="002B208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2B208C" w:rsidRPr="00E55AA2" w:rsidRDefault="002B208C" w:rsidP="002B208C">
      <w:pPr>
        <w:pStyle w:val="P00"/>
        <w:spacing w:before="0"/>
        <w:ind w:left="0" w:right="1134"/>
        <w:rPr>
          <w:rStyle w:val="default"/>
          <w:rFonts w:cs="FrankRuehl" w:hint="cs"/>
          <w:vanish/>
          <w:szCs w:val="20"/>
          <w:shd w:val="clear" w:color="auto" w:fill="FFFF99"/>
          <w:rtl/>
        </w:rPr>
      </w:pPr>
      <w:hyperlink r:id="rId613" w:history="1">
        <w:r w:rsidRPr="00E55AA2">
          <w:rPr>
            <w:rStyle w:val="Hyperlink"/>
            <w:rFonts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42</w:t>
      </w:r>
    </w:p>
    <w:p w:rsidR="002B208C" w:rsidRPr="00E55AA2" w:rsidRDefault="002B208C" w:rsidP="002B208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ביטול סעיף 7</w:t>
      </w:r>
    </w:p>
    <w:p w:rsidR="002B208C" w:rsidRPr="00E55AA2" w:rsidRDefault="002B208C" w:rsidP="002B208C">
      <w:pPr>
        <w:pStyle w:val="P00"/>
        <w:ind w:left="0"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2B208C" w:rsidRPr="00E55AA2" w:rsidRDefault="002B208C" w:rsidP="00260C47">
      <w:pPr>
        <w:pStyle w:val="P01"/>
        <w:spacing w:before="0"/>
        <w:ind w:left="624"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7.</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(א)</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עשה התאגיד שימוש בדוחות הכספיים שלו, באומדנים חשבונאיים</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קריטיים, יצוין כל אומדן כאמור ויוסברו הענינים האלה, בהתייחס לכל אומדן חשבונאי קריטי בנפרד:</w:t>
      </w:r>
    </w:p>
    <w:p w:rsidR="002B208C" w:rsidRPr="00E55AA2" w:rsidRDefault="002B208C" w:rsidP="002B208C">
      <w:pPr>
        <w:pStyle w:val="P01"/>
        <w:spacing w:before="0"/>
        <w:ind w:left="1021" w:right="1134" w:firstLine="0"/>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(1)</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האופן שבו הוא נקבע, לרבות העובדות, ההנחות והנתונים העיקריים ששימשו בסיס לבחירה בו, ולרבות הסבר בדבר חשיבותו;</w:t>
      </w:r>
    </w:p>
    <w:p w:rsidR="002B208C" w:rsidRPr="00E55AA2" w:rsidRDefault="002B208C" w:rsidP="002B208C">
      <w:pPr>
        <w:pStyle w:val="P01"/>
        <w:spacing w:before="0"/>
        <w:ind w:left="1021" w:right="1134" w:firstLine="0"/>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(2)</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השפעתו הכמותית על הדוחות הכספיים של התאגיד, לרבות ציון הסעיפים בדוחות הכספיים שהושפעו מהשימוש בו;</w:t>
      </w:r>
    </w:p>
    <w:p w:rsidR="002B208C" w:rsidRPr="00E55AA2" w:rsidRDefault="002B208C" w:rsidP="002B208C">
      <w:pPr>
        <w:pStyle w:val="P01"/>
        <w:spacing w:before="0"/>
        <w:ind w:left="1021" w:right="1134" w:firstLine="0"/>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(3)</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כל גורם שיש להתייחס אליו כעשוי להביא לכך שיהיה צורך לשנות את האומדן או לסטות ממנו;</w:t>
      </w:r>
    </w:p>
    <w:p w:rsidR="002B208C" w:rsidRPr="00E55AA2" w:rsidRDefault="002B208C" w:rsidP="002B208C">
      <w:pPr>
        <w:pStyle w:val="P01"/>
        <w:spacing w:before="0"/>
        <w:ind w:left="1021" w:right="1134" w:firstLine="0"/>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(4)</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כל שינוי מהותי שנעשה ביחס אליו, במהלך שלוש השנים שקדמו</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לתאריך הדוח, לרבות סיבות השינוי והשפעתו על הדוחות הכספיים של התאגיד.</w:t>
      </w:r>
    </w:p>
    <w:p w:rsidR="002B208C" w:rsidRPr="002B208C" w:rsidRDefault="002B208C" w:rsidP="00260C47">
      <w:pPr>
        <w:pStyle w:val="P01"/>
        <w:spacing w:before="0"/>
        <w:ind w:left="624" w:right="1134" w:firstLine="0"/>
        <w:rPr>
          <w:rStyle w:val="default"/>
          <w:rFonts w:cs="FrankRuehl" w:hint="cs"/>
          <w:sz w:val="2"/>
          <w:szCs w:val="2"/>
          <w:rtl/>
        </w:rPr>
      </w:pPr>
      <w:r w:rsidRPr="00E55AA2">
        <w:rPr>
          <w:rStyle w:val="default"/>
          <w:rFonts w:cs="FrankRuehl"/>
          <w:strike/>
          <w:vanish/>
          <w:sz w:val="22"/>
          <w:szCs w:val="22"/>
          <w:shd w:val="clear" w:color="auto" w:fill="FFFF99"/>
          <w:rtl/>
        </w:rPr>
        <w:t>(ב)</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התבסס האומדן החשבונאי הקריטי על הנחות הכרוכות באי</w:t>
      </w:r>
      <w:r w:rsidRPr="00E55AA2">
        <w:rPr>
          <w:rStyle w:val="default"/>
          <w:rFonts w:cs="FrankRuehl" w:hint="cs"/>
          <w:strike/>
          <w:vanish/>
          <w:sz w:val="22"/>
          <w:szCs w:val="22"/>
          <w:shd w:val="clear" w:color="auto" w:fill="FFFF99"/>
          <w:rtl/>
        </w:rPr>
        <w:t>-</w:t>
      </w:r>
      <w:r w:rsidRPr="00E55AA2">
        <w:rPr>
          <w:rStyle w:val="default"/>
          <w:rFonts w:cs="FrankRuehl"/>
          <w:strike/>
          <w:vanish/>
          <w:sz w:val="22"/>
          <w:szCs w:val="22"/>
          <w:shd w:val="clear" w:color="auto" w:fill="FFFF99"/>
          <w:rtl/>
        </w:rPr>
        <w:t>ודאות משמעותית במיוחד או ששינוי סביר באומדן כאמור עשוי להיות בעל השפעה מהותית</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במיוחד על הצגת מצבו הפיננסי של התאגיד או על תוצאות פעילותו – יובא, נוסף על</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הנדרש לפי סעיף קטן (א), גם ניתוח רגישות של האומדן החשבונאי הקריטי, תוך מתן פירוט בדבר אי</w:t>
      </w:r>
      <w:r w:rsidRPr="00E55AA2">
        <w:rPr>
          <w:rStyle w:val="default"/>
          <w:rFonts w:cs="FrankRuehl" w:hint="cs"/>
          <w:strike/>
          <w:vanish/>
          <w:sz w:val="22"/>
          <w:szCs w:val="22"/>
          <w:shd w:val="clear" w:color="auto" w:fill="FFFF99"/>
          <w:rtl/>
        </w:rPr>
        <w:t>-</w:t>
      </w:r>
      <w:r w:rsidRPr="00E55AA2">
        <w:rPr>
          <w:rStyle w:val="default"/>
          <w:rFonts w:cs="FrankRuehl"/>
          <w:strike/>
          <w:vanish/>
          <w:sz w:val="22"/>
          <w:szCs w:val="22"/>
          <w:shd w:val="clear" w:color="auto" w:fill="FFFF99"/>
          <w:rtl/>
        </w:rPr>
        <w:t>הוודאות או ההשפעות האפשריות כאמור.</w:t>
      </w:r>
      <w:bookmarkEnd w:id="380"/>
    </w:p>
    <w:p w:rsidR="00457466" w:rsidRDefault="00457466">
      <w:pPr>
        <w:pStyle w:val="P00"/>
        <w:spacing w:before="72"/>
        <w:ind w:left="0" w:right="1134"/>
        <w:rPr>
          <w:rStyle w:val="default"/>
          <w:rFonts w:cs="FrankRuehl" w:hint="cs"/>
          <w:rtl/>
        </w:rPr>
      </w:pPr>
    </w:p>
    <w:p w:rsidR="00457466" w:rsidRPr="00C26E98" w:rsidRDefault="00457466">
      <w:pPr>
        <w:pStyle w:val="medium2-header"/>
        <w:keepLines w:val="0"/>
        <w:spacing w:before="72"/>
        <w:ind w:left="0" w:right="1134"/>
        <w:rPr>
          <w:noProof/>
          <w:sz w:val="20"/>
          <w:rtl/>
        </w:rPr>
      </w:pPr>
      <w:bookmarkStart w:id="381" w:name="med9"/>
      <w:bookmarkEnd w:id="381"/>
      <w:r w:rsidRPr="00C26E98">
        <w:rPr>
          <w:noProof/>
          <w:sz w:val="20"/>
        </w:rPr>
        <w:pict>
          <v:rect id="_x0000_s2169" style="position:absolute;left:0;text-align:left;margin-left:464.5pt;margin-top:8.05pt;width:75.05pt;height:20pt;z-index:251445248" o:allowincell="f" filled="f" stroked="f" strokecolor="lime" strokeweight=".25pt">
            <v:textbox style="mso-next-textbox:#_x0000_s2169" inset="0,0,0,0">
              <w:txbxContent>
                <w:p w:rsidR="00FD021E" w:rsidRDefault="00FD021E">
                  <w:pPr>
                    <w:spacing w:line="160" w:lineRule="exact"/>
                    <w:jc w:val="left"/>
                    <w:rPr>
                      <w:rFonts w:cs="Miriam"/>
                      <w:szCs w:val="18"/>
                      <w:rtl/>
                    </w:rPr>
                  </w:pPr>
                  <w:r>
                    <w:rPr>
                      <w:rFonts w:cs="Miriam"/>
                      <w:sz w:val="20"/>
                      <w:szCs w:val="18"/>
                      <w:rtl/>
                    </w:rPr>
                    <w:t>ת</w:t>
                  </w:r>
                  <w:r>
                    <w:rPr>
                      <w:rFonts w:cs="Miriam" w:hint="cs"/>
                      <w:sz w:val="20"/>
                      <w:szCs w:val="18"/>
                      <w:rtl/>
                    </w:rPr>
                    <w:t xml:space="preserve">ק' (מס' 3) </w:t>
                  </w:r>
                </w:p>
                <w:p w:rsidR="00FD021E" w:rsidRDefault="00FD021E">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sidRPr="00C26E98">
        <w:rPr>
          <w:noProof/>
          <w:sz w:val="20"/>
          <w:rtl/>
        </w:rPr>
        <w:t>ת</w:t>
      </w:r>
      <w:r w:rsidRPr="00C26E98">
        <w:rPr>
          <w:rFonts w:hint="cs"/>
          <w:noProof/>
          <w:sz w:val="20"/>
          <w:rtl/>
        </w:rPr>
        <w:t>וספת שניה</w:t>
      </w:r>
    </w:p>
    <w:p w:rsidR="00457466" w:rsidRPr="002B208C" w:rsidRDefault="00457466" w:rsidP="002B208C">
      <w:pPr>
        <w:pStyle w:val="P00"/>
        <w:spacing w:before="72"/>
        <w:ind w:left="0" w:right="1134"/>
        <w:jc w:val="center"/>
        <w:rPr>
          <w:rStyle w:val="default"/>
          <w:rFonts w:cs="FrankRuehl" w:hint="cs"/>
          <w:sz w:val="24"/>
          <w:szCs w:val="24"/>
          <w:rtl/>
        </w:rPr>
      </w:pPr>
      <w:r w:rsidRPr="002B208C">
        <w:rPr>
          <w:rStyle w:val="default"/>
          <w:rFonts w:cs="FrankRuehl"/>
          <w:sz w:val="24"/>
          <w:szCs w:val="24"/>
          <w:rtl/>
        </w:rPr>
        <w:t>(</w:t>
      </w:r>
      <w:r w:rsidRPr="002B208C">
        <w:rPr>
          <w:rStyle w:val="default"/>
          <w:rFonts w:cs="FrankRuehl" w:hint="cs"/>
          <w:sz w:val="24"/>
          <w:szCs w:val="24"/>
          <w:rtl/>
        </w:rPr>
        <w:t>תקנות 10(ב)(7) ו- 48(ג)(7))</w:t>
      </w:r>
    </w:p>
    <w:p w:rsidR="00B026EC" w:rsidRPr="00E55AA2" w:rsidRDefault="00B026EC" w:rsidP="00B026EC">
      <w:pPr>
        <w:pStyle w:val="P00"/>
        <w:spacing w:before="0"/>
        <w:ind w:left="0" w:right="1134"/>
        <w:rPr>
          <w:rFonts w:hint="cs"/>
          <w:b/>
          <w:bCs/>
          <w:vanish/>
          <w:szCs w:val="20"/>
          <w:shd w:val="clear" w:color="auto" w:fill="FFFF99"/>
          <w:rtl/>
        </w:rPr>
      </w:pPr>
      <w:bookmarkStart w:id="382" w:name="Rov473"/>
      <w:r w:rsidRPr="00E55AA2">
        <w:rPr>
          <w:rFonts w:hint="cs"/>
          <w:vanish/>
          <w:color w:val="FF0000"/>
          <w:szCs w:val="20"/>
          <w:shd w:val="clear" w:color="auto" w:fill="FFFF99"/>
          <w:rtl/>
        </w:rPr>
        <w:t>מיום 21.3.2002</w:t>
      </w:r>
    </w:p>
    <w:p w:rsidR="00B026EC" w:rsidRPr="00E55AA2" w:rsidRDefault="00B026EC" w:rsidP="00B026EC">
      <w:pPr>
        <w:pStyle w:val="P00"/>
        <w:spacing w:before="0"/>
        <w:ind w:left="0" w:right="1134"/>
        <w:rPr>
          <w:rFonts w:hint="cs"/>
          <w:b/>
          <w:bCs/>
          <w:vanish/>
          <w:szCs w:val="20"/>
          <w:shd w:val="clear" w:color="auto" w:fill="FFFF99"/>
          <w:rtl/>
        </w:rPr>
      </w:pPr>
      <w:r w:rsidRPr="00E55AA2">
        <w:rPr>
          <w:rFonts w:hint="cs"/>
          <w:b/>
          <w:bCs/>
          <w:vanish/>
          <w:szCs w:val="20"/>
          <w:shd w:val="clear" w:color="auto" w:fill="FFFF99"/>
          <w:rtl/>
        </w:rPr>
        <w:t>תק' (מס' 3) תשס"ב-2002</w:t>
      </w:r>
    </w:p>
    <w:p w:rsidR="00B026EC" w:rsidRPr="00E55AA2" w:rsidRDefault="00B026EC" w:rsidP="00B026EC">
      <w:pPr>
        <w:pStyle w:val="P00"/>
        <w:tabs>
          <w:tab w:val="clear" w:pos="6259"/>
        </w:tabs>
        <w:spacing w:before="0"/>
        <w:ind w:left="0" w:right="1134"/>
        <w:rPr>
          <w:rFonts w:hint="cs"/>
          <w:vanish/>
          <w:szCs w:val="20"/>
          <w:shd w:val="clear" w:color="auto" w:fill="FFFF99"/>
          <w:rtl/>
        </w:rPr>
      </w:pPr>
      <w:hyperlink r:id="rId614" w:history="1">
        <w:r w:rsidRPr="00E55AA2">
          <w:rPr>
            <w:rStyle w:val="Hyperlink"/>
            <w:rFonts w:cs="Times New Roman" w:hint="cs"/>
            <w:vanish/>
            <w:szCs w:val="20"/>
            <w:shd w:val="clear" w:color="auto" w:fill="FFFF99"/>
            <w:rtl/>
          </w:rPr>
          <w:t>ק"ת תשס"ב מס' 6159</w:t>
        </w:r>
      </w:hyperlink>
      <w:r w:rsidRPr="00E55AA2">
        <w:rPr>
          <w:rFonts w:hint="cs"/>
          <w:vanish/>
          <w:szCs w:val="20"/>
          <w:shd w:val="clear" w:color="auto" w:fill="FFFF99"/>
          <w:rtl/>
        </w:rPr>
        <w:t xml:space="preserve"> מיום 21.3.2002 עמ' 565</w:t>
      </w:r>
    </w:p>
    <w:p w:rsidR="00B026EC" w:rsidRPr="00DB4BFD" w:rsidRDefault="00B026EC" w:rsidP="00DB4BFD">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תוספת שניה</w:t>
      </w:r>
      <w:bookmarkEnd w:id="382"/>
    </w:p>
    <w:p w:rsidR="00457466" w:rsidRDefault="00457466">
      <w:pPr>
        <w:pStyle w:val="P00"/>
        <w:spacing w:before="72"/>
        <w:ind w:left="0" w:right="1134"/>
        <w:rPr>
          <w:rStyle w:val="default"/>
          <w:rFonts w:cs="FrankRuehl"/>
          <w:rtl/>
        </w:rPr>
      </w:pPr>
      <w:r>
        <w:rPr>
          <w:rStyle w:val="default"/>
          <w:rFonts w:cs="FrankRuehl"/>
          <w:rtl/>
        </w:rPr>
        <w:t>פ</w:t>
      </w:r>
      <w:r>
        <w:rPr>
          <w:rStyle w:val="default"/>
          <w:rFonts w:cs="FrankRuehl" w:hint="cs"/>
          <w:rtl/>
        </w:rPr>
        <w:t>רטים בדבר חשיפה לסיכוני שוק ודרכי ניהולם שיש לכלול בדוח</w:t>
      </w:r>
      <w:r>
        <w:rPr>
          <w:rStyle w:val="default"/>
          <w:rFonts w:cs="FrankRuehl"/>
          <w:rtl/>
        </w:rPr>
        <w:t xml:space="preserve"> </w:t>
      </w:r>
      <w:r>
        <w:rPr>
          <w:rStyle w:val="default"/>
          <w:rFonts w:cs="FrankRuehl" w:hint="cs"/>
          <w:rtl/>
        </w:rPr>
        <w:t>הדירקטוריון:</w:t>
      </w:r>
    </w:p>
    <w:p w:rsidR="00457466" w:rsidRDefault="00457466" w:rsidP="005B55B0">
      <w:pPr>
        <w:pStyle w:val="P00"/>
        <w:spacing w:before="72"/>
        <w:ind w:left="0" w:right="1134"/>
        <w:rPr>
          <w:rStyle w:val="default"/>
          <w:rFonts w:cs="FrankRuehl"/>
          <w:rtl/>
        </w:rPr>
      </w:pPr>
      <w:bookmarkStart w:id="383" w:name="Seif49"/>
      <w:bookmarkEnd w:id="383"/>
      <w:r>
        <w:rPr>
          <w:lang w:val="he-IL"/>
        </w:rPr>
        <w:pict>
          <v:rect id="_x0000_s2170" style="position:absolute;left:0;text-align:left;margin-left:464.5pt;margin-top:8.05pt;width:75.05pt;height:10pt;z-index:251446272" o:allowincell="f" filled="f" stroked="f" strokecolor="lime" strokeweight=".25pt">
            <v:textbox style="mso-next-textbox:#_x0000_s2170" inset="0,0,0,0">
              <w:txbxContent>
                <w:p w:rsidR="00FD021E" w:rsidRDefault="00FD021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בתוספת זו - </w:t>
      </w:r>
    </w:p>
    <w:p w:rsidR="00457466" w:rsidRDefault="00457466">
      <w:pPr>
        <w:pStyle w:val="P00"/>
        <w:spacing w:before="72"/>
        <w:ind w:left="0" w:right="1134"/>
        <w:rPr>
          <w:rtl/>
        </w:rPr>
      </w:pPr>
      <w:r>
        <w:rPr>
          <w:rtl/>
        </w:rPr>
        <w:tab/>
      </w:r>
      <w:r>
        <w:rPr>
          <w:rFonts w:hint="cs"/>
          <w:rtl/>
        </w:rPr>
        <w:t>"אחראי" - האחראי על ניהול סיכוני שוק בתאגיד;</w:t>
      </w:r>
    </w:p>
    <w:p w:rsidR="00457466" w:rsidRDefault="0015230A" w:rsidP="0015230A">
      <w:pPr>
        <w:pStyle w:val="P00"/>
        <w:spacing w:before="72"/>
        <w:ind w:left="0" w:right="1134"/>
        <w:rPr>
          <w:rtl/>
        </w:rPr>
      </w:pPr>
      <w:r>
        <w:rPr>
          <w:rtl/>
          <w:lang w:eastAsia="en-US"/>
        </w:rPr>
        <w:pict>
          <v:shape id="_x0000_s2771" type="#_x0000_t202" style="position:absolute;left:0;text-align:left;margin-left:470.25pt;margin-top:7.1pt;width:1in;height:16.8pt;z-index:251753472" filled="f" stroked="f">
            <v:textbox inset="1mm,0,1mm,0">
              <w:txbxContent>
                <w:p w:rsidR="00FD021E" w:rsidRDefault="00FD021E" w:rsidP="0015230A">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tl/>
        </w:rPr>
        <w:tab/>
      </w:r>
      <w:r w:rsidR="00457466">
        <w:rPr>
          <w:rFonts w:hint="cs"/>
          <w:rtl/>
        </w:rPr>
        <w:t>"בסיס הצמדה" - מדד, שער או מחיר שאליו צמוד, או שנקוב בו, מכשיר פיננסי, לרבות מטבעות חוץ שונים, ש</w:t>
      </w:r>
      <w:r w:rsidR="00457466">
        <w:rPr>
          <w:rtl/>
        </w:rPr>
        <w:t>ע</w:t>
      </w:r>
      <w:r w:rsidR="00457466">
        <w:rPr>
          <w:rFonts w:hint="cs"/>
          <w:rtl/>
        </w:rPr>
        <w:t xml:space="preserve">רי חליפין של מטבעות שונים, מדדי מחירים, מדדי ניירות ערך, </w:t>
      </w:r>
      <w:r w:rsidRPr="0015230A">
        <w:rPr>
          <w:rFonts w:hint="cs"/>
          <w:rtl/>
        </w:rPr>
        <w:t>מכשירים פיננסיים בשווי הוגן דרך רווח או הפסד או מכשירים פיננסיים זמינים למכירה</w:t>
      </w:r>
      <w:r w:rsidR="00457466">
        <w:rPr>
          <w:rFonts w:hint="cs"/>
          <w:rtl/>
        </w:rPr>
        <w:t>;</w:t>
      </w:r>
    </w:p>
    <w:p w:rsidR="00457466" w:rsidRDefault="00457466">
      <w:pPr>
        <w:pStyle w:val="P00"/>
        <w:spacing w:before="72"/>
        <w:ind w:left="0" w:right="1134"/>
        <w:rPr>
          <w:rtl/>
        </w:rPr>
      </w:pPr>
      <w:r>
        <w:rPr>
          <w:rtl/>
        </w:rPr>
        <w:tab/>
      </w:r>
      <w:r>
        <w:rPr>
          <w:rFonts w:hint="cs"/>
          <w:rtl/>
        </w:rPr>
        <w:t>"הגנה" - אמצעים המשמשים לקיזוז סיכוני שוק;</w:t>
      </w:r>
    </w:p>
    <w:p w:rsidR="00BC72DA" w:rsidRPr="00BC72DA" w:rsidRDefault="00457466" w:rsidP="00BC72DA">
      <w:pPr>
        <w:pStyle w:val="P00"/>
        <w:spacing w:before="72"/>
        <w:ind w:left="0" w:right="1134"/>
        <w:rPr>
          <w:rFonts w:hint="cs"/>
          <w:rtl/>
        </w:rPr>
      </w:pPr>
      <w:r>
        <w:rPr>
          <w:rtl/>
          <w:lang w:val="he-IL"/>
        </w:rPr>
        <w:pict>
          <v:shape id="_x0000_s2498" type="#_x0000_t202" style="position:absolute;left:0;text-align:left;margin-left:470.25pt;margin-top:7.1pt;width:1in;height:26.75pt;z-index:251596800" filled="f" stroked="f">
            <v:textbox inset="1mm,0,1mm,0">
              <w:txbxContent>
                <w:p w:rsidR="00FD021E" w:rsidRDefault="00FD021E" w:rsidP="00BC72DA">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p w:rsidR="00FD021E" w:rsidRDefault="00FD021E" w:rsidP="00BC72DA">
                  <w:pPr>
                    <w:spacing w:line="160" w:lineRule="exact"/>
                    <w:jc w:val="left"/>
                    <w:rPr>
                      <w:rFonts w:cs="Miriam" w:hint="cs"/>
                      <w:szCs w:val="18"/>
                      <w:rtl/>
                    </w:rPr>
                  </w:pPr>
                  <w:r>
                    <w:rPr>
                      <w:rFonts w:cs="Miriam" w:hint="cs"/>
                      <w:szCs w:val="18"/>
                      <w:rtl/>
                    </w:rPr>
                    <w:t>ת"ט תש"ע-2010</w:t>
                  </w:r>
                </w:p>
              </w:txbxContent>
            </v:textbox>
          </v:shape>
        </w:pict>
      </w:r>
      <w:r>
        <w:rPr>
          <w:rtl/>
        </w:rPr>
        <w:tab/>
      </w:r>
      <w:r w:rsidR="00BC72DA" w:rsidRPr="00BC72DA">
        <w:rPr>
          <w:rFonts w:hint="cs"/>
          <w:rtl/>
        </w:rPr>
        <w:t>"התחייבות פיננסית", "מחויבות איתנה (</w:t>
      </w:r>
      <w:r w:rsidR="00BC72DA" w:rsidRPr="00BC72DA">
        <w:t>firm commitment</w:t>
      </w:r>
      <w:r w:rsidR="00BC72DA" w:rsidRPr="00BC72DA">
        <w:rPr>
          <w:rFonts w:hint="cs"/>
          <w:rtl/>
        </w:rPr>
        <w:t>)", "מכשיר הוני", "מכשיר פיננסי", "מכשירים פיננסיים בשווי הוגן דרך רווח או הפסד", "מכשירים פיננסיים זמינים למכירה", "נגזר", "נגזר משובץ (</w:t>
      </w:r>
      <w:r w:rsidR="00BC72DA" w:rsidRPr="00BC72DA">
        <w:t>embedded derivative</w:t>
      </w:r>
      <w:r w:rsidR="00BC72DA" w:rsidRPr="00BC72DA">
        <w:rPr>
          <w:rFonts w:hint="cs"/>
          <w:rtl/>
        </w:rPr>
        <w:t xml:space="preserve">)", "נכס פיננסי", ו"שווי הוגן" </w:t>
      </w:r>
      <w:r w:rsidR="00BC72DA" w:rsidRPr="00BC72DA">
        <w:rPr>
          <w:rtl/>
        </w:rPr>
        <w:t>–</w:t>
      </w:r>
      <w:r w:rsidR="00BC72DA" w:rsidRPr="00BC72DA">
        <w:rPr>
          <w:rFonts w:hint="cs"/>
          <w:rtl/>
        </w:rPr>
        <w:t xml:space="preserve"> כהגדרתם בכללי החשבונאות המקובלים;</w:t>
      </w:r>
    </w:p>
    <w:p w:rsidR="00457466" w:rsidRDefault="00457466">
      <w:pPr>
        <w:pStyle w:val="P00"/>
        <w:spacing w:before="72"/>
        <w:ind w:left="0" w:right="1134"/>
        <w:rPr>
          <w:rtl/>
        </w:rPr>
      </w:pPr>
      <w:r>
        <w:rPr>
          <w:rtl/>
          <w:lang w:val="he-IL"/>
        </w:rPr>
        <w:pict>
          <v:shape id="_x0000_s2499" type="#_x0000_t202" style="position:absolute;left:0;text-align:left;margin-left:470.25pt;margin-top:7.1pt;width:1in;height:11.2pt;z-index:251597824"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tl/>
        </w:rPr>
        <w:tab/>
      </w:r>
      <w:r>
        <w:rPr>
          <w:rFonts w:hint="cs"/>
          <w:rtl/>
        </w:rPr>
        <w:t xml:space="preserve">"מכשיר פיננסי" </w:t>
      </w:r>
      <w:r>
        <w:rPr>
          <w:rtl/>
        </w:rPr>
        <w:t>–</w:t>
      </w:r>
      <w:r>
        <w:rPr>
          <w:rFonts w:hint="cs"/>
          <w:rtl/>
        </w:rPr>
        <w:t xml:space="preserve"> (נמחקה);</w:t>
      </w:r>
    </w:p>
    <w:p w:rsidR="00457466" w:rsidRDefault="00457466">
      <w:pPr>
        <w:pStyle w:val="P00"/>
        <w:spacing w:before="72"/>
        <w:ind w:left="0" w:right="1134"/>
        <w:rPr>
          <w:rtl/>
        </w:rPr>
      </w:pPr>
      <w:r>
        <w:rPr>
          <w:rtl/>
          <w:lang w:val="he-IL"/>
        </w:rPr>
        <w:pict>
          <v:shape id="_x0000_s2500" type="#_x0000_t202" style="position:absolute;left:0;text-align:left;margin-left:470.25pt;margin-top:7.1pt;width:1in;height:11.2pt;z-index:251598848"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tl/>
        </w:rPr>
        <w:tab/>
      </w:r>
      <w:r>
        <w:rPr>
          <w:rFonts w:hint="cs"/>
          <w:rtl/>
        </w:rPr>
        <w:t xml:space="preserve">"משפחת נגזרים" </w:t>
      </w:r>
      <w:r>
        <w:rPr>
          <w:rtl/>
        </w:rPr>
        <w:t>–</w:t>
      </w:r>
      <w:r>
        <w:rPr>
          <w:rFonts w:hint="cs"/>
          <w:rtl/>
        </w:rPr>
        <w:t xml:space="preserve"> (נמחקה);</w:t>
      </w:r>
    </w:p>
    <w:p w:rsidR="00457466" w:rsidRDefault="00BC72DA" w:rsidP="00BC72DA">
      <w:pPr>
        <w:pStyle w:val="P00"/>
        <w:spacing w:before="72"/>
        <w:ind w:left="0" w:right="1134"/>
        <w:rPr>
          <w:rtl/>
        </w:rPr>
      </w:pPr>
      <w:r>
        <w:rPr>
          <w:rtl/>
          <w:lang w:eastAsia="en-US"/>
        </w:rPr>
        <w:pict>
          <v:shape id="_x0000_s2772" type="#_x0000_t202" style="position:absolute;left:0;text-align:left;margin-left:470.25pt;margin-top:7.1pt;width:1in;height:16.8pt;z-index:251754496" filled="f" stroked="f">
            <v:textbox inset="1mm,0,1mm,0">
              <w:txbxContent>
                <w:p w:rsidR="00FD021E" w:rsidRDefault="00FD021E" w:rsidP="00BC72DA">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tl/>
        </w:rPr>
        <w:tab/>
      </w:r>
      <w:r w:rsidR="00457466">
        <w:rPr>
          <w:rFonts w:hint="cs"/>
          <w:rtl/>
        </w:rPr>
        <w:t xml:space="preserve">"נגזר" </w:t>
      </w:r>
      <w:r>
        <w:rPr>
          <w:rtl/>
        </w:rPr>
        <w:t>–</w:t>
      </w:r>
      <w:r w:rsidR="00457466">
        <w:rPr>
          <w:rFonts w:hint="cs"/>
          <w:rtl/>
        </w:rPr>
        <w:t xml:space="preserve"> </w:t>
      </w:r>
      <w:r>
        <w:rPr>
          <w:rFonts w:hint="cs"/>
          <w:rtl/>
        </w:rPr>
        <w:t>(נמחקה)</w:t>
      </w:r>
      <w:r w:rsidR="00457466">
        <w:rPr>
          <w:rFonts w:hint="cs"/>
          <w:rtl/>
        </w:rPr>
        <w:t>;</w:t>
      </w:r>
    </w:p>
    <w:p w:rsidR="00457466" w:rsidRDefault="00457466">
      <w:pPr>
        <w:pStyle w:val="P00"/>
        <w:spacing w:before="72"/>
        <w:ind w:left="0" w:right="1134"/>
        <w:rPr>
          <w:rtl/>
        </w:rPr>
      </w:pPr>
      <w:r>
        <w:rPr>
          <w:rtl/>
          <w:lang w:val="he-IL"/>
        </w:rPr>
        <w:pict>
          <v:shape id="_x0000_s2501" type="#_x0000_t202" style="position:absolute;left:0;text-align:left;margin-left:470.25pt;margin-top:7.1pt;width:1in;height:11.2pt;z-index:251599872"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tl/>
        </w:rPr>
        <w:tab/>
      </w:r>
      <w:r>
        <w:rPr>
          <w:rFonts w:hint="cs"/>
          <w:rtl/>
        </w:rPr>
        <w:t xml:space="preserve">"ערך הוגן של נגזר" </w:t>
      </w:r>
      <w:r>
        <w:rPr>
          <w:rtl/>
        </w:rPr>
        <w:t>–</w:t>
      </w:r>
      <w:r>
        <w:rPr>
          <w:rFonts w:hint="cs"/>
          <w:rtl/>
        </w:rPr>
        <w:t xml:space="preserve"> (נמחקה);</w:t>
      </w:r>
    </w:p>
    <w:p w:rsidR="00457466" w:rsidRDefault="00457466">
      <w:pPr>
        <w:pStyle w:val="P00"/>
        <w:spacing w:before="72"/>
        <w:ind w:left="0" w:right="1134"/>
        <w:rPr>
          <w:rtl/>
        </w:rPr>
      </w:pPr>
      <w:r>
        <w:rPr>
          <w:rtl/>
          <w:lang w:val="he-IL"/>
        </w:rPr>
        <w:pict>
          <v:shape id="_x0000_s2502" type="#_x0000_t202" style="position:absolute;left:0;text-align:left;margin-left:470.25pt;margin-top:7.1pt;width:1in;height:11.2pt;z-index:251600896"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tl/>
        </w:rPr>
        <w:tab/>
      </w:r>
      <w:r>
        <w:rPr>
          <w:rFonts w:hint="cs"/>
          <w:rtl/>
        </w:rPr>
        <w:t xml:space="preserve">"ערך נקוב" </w:t>
      </w:r>
      <w:r>
        <w:rPr>
          <w:rtl/>
        </w:rPr>
        <w:t>–</w:t>
      </w:r>
      <w:r>
        <w:rPr>
          <w:rFonts w:hint="cs"/>
          <w:rtl/>
        </w:rPr>
        <w:t xml:space="preserve"> (נמחקה</w:t>
      </w:r>
      <w:r>
        <w:rPr>
          <w:rtl/>
        </w:rPr>
        <w:t>);</w:t>
      </w:r>
    </w:p>
    <w:p w:rsidR="00457466" w:rsidRDefault="00457466">
      <w:pPr>
        <w:pStyle w:val="P00"/>
        <w:spacing w:before="72"/>
        <w:ind w:left="0" w:right="1134"/>
        <w:rPr>
          <w:rtl/>
        </w:rPr>
      </w:pPr>
      <w:r>
        <w:rPr>
          <w:rtl/>
          <w:lang w:val="he-IL"/>
        </w:rPr>
        <w:pict>
          <v:shape id="_x0000_s2503" type="#_x0000_t202" style="position:absolute;left:0;text-align:left;margin-left:470.25pt;margin-top:7.1pt;width:1in;height:11.2pt;z-index:251601920"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tl/>
        </w:rPr>
        <w:tab/>
      </w:r>
      <w:r>
        <w:rPr>
          <w:rFonts w:hint="cs"/>
          <w:rtl/>
        </w:rPr>
        <w:t xml:space="preserve">"פוזיציה בנגזר" </w:t>
      </w:r>
      <w:r>
        <w:rPr>
          <w:rtl/>
        </w:rPr>
        <w:t>–</w:t>
      </w:r>
      <w:r>
        <w:rPr>
          <w:rFonts w:hint="cs"/>
          <w:rtl/>
        </w:rPr>
        <w:t xml:space="preserve"> (נמחקה);</w:t>
      </w:r>
    </w:p>
    <w:p w:rsidR="00457466" w:rsidRDefault="00457466">
      <w:pPr>
        <w:pStyle w:val="P00"/>
        <w:spacing w:before="72"/>
        <w:ind w:left="0" w:right="1134"/>
        <w:rPr>
          <w:rtl/>
        </w:rPr>
      </w:pPr>
      <w:r>
        <w:rPr>
          <w:rtl/>
          <w:lang w:val="he-IL"/>
        </w:rPr>
        <w:pict>
          <v:shape id="_x0000_s2504" type="#_x0000_t202" style="position:absolute;left:0;text-align:left;margin-left:470.25pt;margin-top:7.15pt;width:1in;height:11.2pt;z-index:251602944"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tl/>
        </w:rPr>
        <w:tab/>
      </w:r>
      <w:r>
        <w:rPr>
          <w:rFonts w:hint="cs"/>
          <w:rtl/>
        </w:rPr>
        <w:t xml:space="preserve">"פוזיציית מכירה בנגזר" </w:t>
      </w:r>
      <w:r>
        <w:rPr>
          <w:rtl/>
        </w:rPr>
        <w:t>–</w:t>
      </w:r>
      <w:r>
        <w:rPr>
          <w:rFonts w:hint="cs"/>
          <w:rtl/>
        </w:rPr>
        <w:t xml:space="preserve"> (נמחקה</w:t>
      </w:r>
      <w:r>
        <w:rPr>
          <w:rtl/>
        </w:rPr>
        <w:t>);</w:t>
      </w:r>
    </w:p>
    <w:p w:rsidR="00457466" w:rsidRDefault="00457466">
      <w:pPr>
        <w:pStyle w:val="P00"/>
        <w:spacing w:before="72"/>
        <w:ind w:left="0" w:right="1134"/>
        <w:rPr>
          <w:rFonts w:hint="cs"/>
          <w:rtl/>
        </w:rPr>
      </w:pPr>
      <w:r>
        <w:rPr>
          <w:rtl/>
          <w:lang w:val="he-IL"/>
        </w:rPr>
        <w:pict>
          <v:shape id="_x0000_s2506" type="#_x0000_t202" style="position:absolute;left:0;text-align:left;margin-left:470.25pt;margin-top:7.1pt;width:1in;height:11.2pt;z-index:251604992"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tl/>
        </w:rPr>
        <w:tab/>
      </w:r>
      <w:r>
        <w:rPr>
          <w:rFonts w:hint="cs"/>
          <w:rtl/>
        </w:rPr>
        <w:t xml:space="preserve">"פוזיציית רכישה בנגזר" </w:t>
      </w:r>
      <w:r>
        <w:rPr>
          <w:rtl/>
        </w:rPr>
        <w:t>–</w:t>
      </w:r>
      <w:r>
        <w:rPr>
          <w:rFonts w:hint="cs"/>
          <w:rtl/>
        </w:rPr>
        <w:t xml:space="preserve"> (נמחקה</w:t>
      </w:r>
      <w:r>
        <w:rPr>
          <w:rtl/>
        </w:rPr>
        <w:t>)</w:t>
      </w:r>
      <w:r>
        <w:rPr>
          <w:rFonts w:hint="cs"/>
          <w:rtl/>
        </w:rPr>
        <w:t>;</w:t>
      </w:r>
    </w:p>
    <w:p w:rsidR="00457466" w:rsidRDefault="00457466">
      <w:pPr>
        <w:pStyle w:val="P00"/>
        <w:spacing w:before="72"/>
        <w:ind w:left="0" w:right="1134"/>
        <w:rPr>
          <w:rFonts w:hint="cs"/>
          <w:rtl/>
        </w:rPr>
      </w:pPr>
      <w:r>
        <w:rPr>
          <w:rtl/>
          <w:lang w:val="he-IL"/>
        </w:rPr>
        <w:pict>
          <v:shape id="_x0000_s2505" type="#_x0000_t202" style="position:absolute;left:0;text-align:left;margin-left:470.25pt;margin-top:7.1pt;width:1in;height:11.2pt;z-index:251603968" filled="f" stroked="f">
            <v:textbox style="mso-next-textbox:#_x0000_s2505"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Fonts w:hint="cs"/>
          <w:rtl/>
        </w:rPr>
        <w:tab/>
      </w:r>
      <w:r>
        <w:rPr>
          <w:rtl/>
        </w:rPr>
        <w:t>"שווי הוגן על פי מודל" –</w:t>
      </w:r>
    </w:p>
    <w:p w:rsidR="00457466" w:rsidRDefault="00457466">
      <w:pPr>
        <w:pStyle w:val="P00"/>
        <w:spacing w:before="72"/>
        <w:ind w:left="1021" w:right="1134"/>
        <w:rPr>
          <w:rFonts w:hint="cs"/>
          <w:rtl/>
        </w:rPr>
      </w:pPr>
      <w:r>
        <w:rPr>
          <w:rtl/>
        </w:rPr>
        <w:t>(1)</w:t>
      </w:r>
      <w:r>
        <w:rPr>
          <w:rFonts w:hint="cs"/>
          <w:rtl/>
        </w:rPr>
        <w:tab/>
      </w:r>
      <w:r>
        <w:rPr>
          <w:rtl/>
        </w:rPr>
        <w:t>לגבי מניה – שוויה ההוגן;</w:t>
      </w:r>
    </w:p>
    <w:p w:rsidR="00457466" w:rsidRDefault="00457466">
      <w:pPr>
        <w:pStyle w:val="P00"/>
        <w:spacing w:before="72"/>
        <w:ind w:left="1021" w:right="1134"/>
        <w:rPr>
          <w:rFonts w:hint="cs"/>
          <w:rtl/>
        </w:rPr>
      </w:pPr>
      <w:r>
        <w:rPr>
          <w:rtl/>
        </w:rPr>
        <w:t>(2)</w:t>
      </w:r>
      <w:r>
        <w:rPr>
          <w:rFonts w:hint="cs"/>
          <w:rtl/>
        </w:rPr>
        <w:tab/>
      </w:r>
      <w:r>
        <w:rPr>
          <w:rtl/>
        </w:rPr>
        <w:t>לגבי מכשיר רגיש אחר כהגדרתו בסעיף 2ו(א) – שוויו ההוגן שנעשה על פי טכניקת הערכה מקובלת.</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384" w:name="Rov462"/>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0" w:right="1134"/>
        <w:rPr>
          <w:rStyle w:val="default"/>
          <w:rFonts w:cs="FrankRuehl" w:hint="cs"/>
          <w:vanish/>
          <w:szCs w:val="20"/>
          <w:shd w:val="clear" w:color="auto" w:fill="FFFF99"/>
          <w:rtl/>
        </w:rPr>
      </w:pPr>
      <w:hyperlink r:id="rId615"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547</w:t>
      </w:r>
    </w:p>
    <w:p w:rsidR="00457466" w:rsidRPr="00E55AA2" w:rsidRDefault="00457466">
      <w:pPr>
        <w:pStyle w:val="P00"/>
        <w:ind w:left="0"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בתוספת זו - </w:t>
      </w:r>
    </w:p>
    <w:p w:rsidR="00457466" w:rsidRPr="00E55AA2" w:rsidRDefault="00457466">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"אחראי" - האחראי על ניהול סיכוני שוק בתאגיד;</w:t>
      </w:r>
    </w:p>
    <w:p w:rsidR="00457466" w:rsidRPr="00E55AA2" w:rsidRDefault="00457466">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"בסיס הצמדה" - מדד, שער או מחיר שאליו צמוד, או שנקוב בו, מכשיר פיננסי, לרבות מטבעות חוץ שונים, ש</w:t>
      </w:r>
      <w:r w:rsidRPr="00E55AA2">
        <w:rPr>
          <w:vanish/>
          <w:sz w:val="22"/>
          <w:szCs w:val="22"/>
          <w:shd w:val="clear" w:color="auto" w:fill="FFFF99"/>
          <w:rtl/>
        </w:rPr>
        <w:t>ע</w:t>
      </w:r>
      <w:r w:rsidRPr="00E55AA2">
        <w:rPr>
          <w:rFonts w:hint="cs"/>
          <w:vanish/>
          <w:sz w:val="22"/>
          <w:szCs w:val="22"/>
          <w:shd w:val="clear" w:color="auto" w:fill="FFFF99"/>
          <w:rtl/>
        </w:rPr>
        <w:t>רי חליפין של מטבעות שונים, מדדי מחירים, מדדי ניירות ערך, ניירות ערך שהם השקעה שוטפת;</w:t>
      </w:r>
    </w:p>
    <w:p w:rsidR="00457466" w:rsidRPr="00E55AA2" w:rsidRDefault="00457466">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"הגנה" - אמצעים המשמשים לקיזוז סיכוני שוק;</w:t>
      </w:r>
    </w:p>
    <w:p w:rsidR="00457466" w:rsidRPr="00E55AA2" w:rsidRDefault="00457466">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"השקעה שוטפת", "יתרות לא כספיות", "נכס פיננסי", "התחייבות פיננסית"</w:t>
      </w:r>
      <w:r w:rsidRPr="00E55AA2">
        <w:rPr>
          <w:rFonts w:hint="cs"/>
          <w:vanish/>
          <w:sz w:val="22"/>
          <w:szCs w:val="22"/>
          <w:u w:val="single"/>
          <w:shd w:val="clear" w:color="auto" w:fill="FFFF99"/>
          <w:rtl/>
        </w:rPr>
        <w:t>, "מכשיר פיננסי", "מחויבות איתנה (</w:t>
      </w:r>
      <w:r w:rsidRPr="00E55AA2">
        <w:rPr>
          <w:vanish/>
          <w:sz w:val="18"/>
          <w:szCs w:val="18"/>
          <w:u w:val="single"/>
          <w:shd w:val="clear" w:color="auto" w:fill="FFFF99"/>
        </w:rPr>
        <w:t>firm commitment</w:t>
      </w:r>
      <w:r w:rsidRPr="00E55AA2">
        <w:rPr>
          <w:rFonts w:hint="cs"/>
          <w:vanish/>
          <w:sz w:val="22"/>
          <w:szCs w:val="22"/>
          <w:u w:val="single"/>
          <w:shd w:val="clear" w:color="auto" w:fill="FFFF99"/>
          <w:rtl/>
        </w:rPr>
        <w:t>)",</w:t>
      </w:r>
      <w:r w:rsidRPr="00E55AA2">
        <w:rPr>
          <w:rFonts w:hint="cs"/>
          <w:vanish/>
          <w:sz w:val="22"/>
          <w:szCs w:val="22"/>
          <w:shd w:val="clear" w:color="auto" w:fill="FFFF99"/>
          <w:rtl/>
        </w:rPr>
        <w:t xml:space="preserve"> </w:t>
      </w:r>
      <w:r w:rsidRPr="00E55AA2">
        <w:rPr>
          <w:rFonts w:hint="cs"/>
          <w:strike/>
          <w:vanish/>
          <w:sz w:val="22"/>
          <w:szCs w:val="22"/>
          <w:shd w:val="clear" w:color="auto" w:fill="FFFF99"/>
          <w:rtl/>
        </w:rPr>
        <w:t>ו</w:t>
      </w:r>
      <w:r w:rsidRPr="00E55AA2">
        <w:rPr>
          <w:rFonts w:hint="cs"/>
          <w:vanish/>
          <w:sz w:val="22"/>
          <w:szCs w:val="22"/>
          <w:shd w:val="clear" w:color="auto" w:fill="FFFF99"/>
          <w:rtl/>
        </w:rPr>
        <w:t xml:space="preserve">"מכשיר הוני" </w:t>
      </w:r>
      <w:r w:rsidRPr="00E55AA2">
        <w:rPr>
          <w:rFonts w:hint="cs"/>
          <w:vanish/>
          <w:sz w:val="22"/>
          <w:szCs w:val="22"/>
          <w:u w:val="single"/>
          <w:shd w:val="clear" w:color="auto" w:fill="FFFF99"/>
          <w:rtl/>
        </w:rPr>
        <w:t>ו"שווי הוגן"</w:t>
      </w:r>
      <w:r w:rsidRPr="00E55AA2">
        <w:rPr>
          <w:rFonts w:hint="cs"/>
          <w:vanish/>
          <w:sz w:val="22"/>
          <w:szCs w:val="22"/>
          <w:shd w:val="clear" w:color="auto" w:fill="FFFF99"/>
          <w:rtl/>
        </w:rPr>
        <w:t xml:space="preserve"> - כמשמעותם בעקרונות החשבונאיים המקובלים וכלל</w:t>
      </w:r>
      <w:r w:rsidRPr="00E55AA2">
        <w:rPr>
          <w:vanish/>
          <w:sz w:val="22"/>
          <w:szCs w:val="22"/>
          <w:shd w:val="clear" w:color="auto" w:fill="FFFF99"/>
          <w:rtl/>
        </w:rPr>
        <w:t>י</w:t>
      </w:r>
      <w:r w:rsidRPr="00E55AA2">
        <w:rPr>
          <w:rFonts w:hint="cs"/>
          <w:vanish/>
          <w:sz w:val="22"/>
          <w:szCs w:val="22"/>
          <w:shd w:val="clear" w:color="auto" w:fill="FFFF99"/>
          <w:rtl/>
        </w:rPr>
        <w:t xml:space="preserve"> הדיווח המקובלים;</w:t>
      </w:r>
    </w:p>
    <w:p w:rsidR="00457466" w:rsidRPr="00E55AA2" w:rsidRDefault="00457466">
      <w:pPr>
        <w:pStyle w:val="P00"/>
        <w:spacing w:before="0"/>
        <w:ind w:left="0" w:right="1134"/>
        <w:rPr>
          <w:strike/>
          <w:vanish/>
          <w:sz w:val="22"/>
          <w:szCs w:val="22"/>
          <w:shd w:val="clear" w:color="auto" w:fill="FFFF99"/>
          <w:rtl/>
        </w:rPr>
      </w:pPr>
      <w:r w:rsidRPr="00E55AA2">
        <w:rPr>
          <w:vanish/>
          <w:sz w:val="22"/>
          <w:szCs w:val="22"/>
          <w:shd w:val="clear" w:color="auto" w:fill="FFFF99"/>
          <w:rtl/>
        </w:rPr>
        <w:tab/>
      </w:r>
      <w:r w:rsidRPr="00E55AA2">
        <w:rPr>
          <w:rFonts w:hint="cs"/>
          <w:strike/>
          <w:vanish/>
          <w:sz w:val="22"/>
          <w:szCs w:val="22"/>
          <w:shd w:val="clear" w:color="auto" w:fill="FFFF99"/>
          <w:rtl/>
        </w:rPr>
        <w:t>"מכשיר פיננסי" - נכס פיננסי, התחייבות פיננסית או מכשיר הוני;</w:t>
      </w:r>
    </w:p>
    <w:p w:rsidR="00457466" w:rsidRPr="00E55AA2" w:rsidRDefault="00457466">
      <w:pPr>
        <w:pStyle w:val="P00"/>
        <w:spacing w:before="0"/>
        <w:ind w:left="0" w:right="1134"/>
        <w:rPr>
          <w:strike/>
          <w:vanish/>
          <w:sz w:val="22"/>
          <w:szCs w:val="22"/>
          <w:shd w:val="clear" w:color="auto" w:fill="FFFF99"/>
          <w:rtl/>
        </w:rPr>
      </w:pPr>
      <w:r w:rsidRPr="00E55AA2">
        <w:rPr>
          <w:vanish/>
          <w:sz w:val="22"/>
          <w:szCs w:val="22"/>
          <w:shd w:val="clear" w:color="auto" w:fill="FFFF99"/>
          <w:rtl/>
        </w:rPr>
        <w:tab/>
      </w:r>
      <w:r w:rsidRPr="00E55AA2">
        <w:rPr>
          <w:rFonts w:hint="cs"/>
          <w:strike/>
          <w:vanish/>
          <w:sz w:val="22"/>
          <w:szCs w:val="22"/>
          <w:shd w:val="clear" w:color="auto" w:fill="FFFF99"/>
          <w:rtl/>
        </w:rPr>
        <w:t>"משפחת נגזרים" - סוג נגזרים בעלי מאפיינים דומים, כגון אופציות, חוזים עתידיים, חוזי החלפה;</w:t>
      </w:r>
    </w:p>
    <w:p w:rsidR="00457466" w:rsidRPr="00E55AA2" w:rsidRDefault="00457466">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"נגזר" - מכשיר פיננסי המיועד ליישוב בעתיד, שערכו משתנה בתגובה לשינוי בנכס בסיס הדור</w:t>
      </w:r>
      <w:r w:rsidRPr="00E55AA2">
        <w:rPr>
          <w:vanish/>
          <w:sz w:val="22"/>
          <w:szCs w:val="22"/>
          <w:shd w:val="clear" w:color="auto" w:fill="FFFF99"/>
          <w:rtl/>
        </w:rPr>
        <w:t>ש</w:t>
      </w:r>
      <w:r w:rsidRPr="00E55AA2">
        <w:rPr>
          <w:rFonts w:hint="cs"/>
          <w:vanish/>
          <w:sz w:val="22"/>
          <w:szCs w:val="22"/>
          <w:shd w:val="clear" w:color="auto" w:fill="FFFF99"/>
          <w:rtl/>
        </w:rPr>
        <w:t xml:space="preserve"> השקעה ראשונית נמוכה מזו שהיתה נדרשת להשקעה ברכישת נכס הבסיס;</w:t>
      </w:r>
    </w:p>
    <w:p w:rsidR="00457466" w:rsidRPr="00E55AA2" w:rsidRDefault="00457466">
      <w:pPr>
        <w:pStyle w:val="P00"/>
        <w:spacing w:before="0"/>
        <w:ind w:left="0" w:right="1134"/>
        <w:rPr>
          <w:strike/>
          <w:vanish/>
          <w:sz w:val="22"/>
          <w:szCs w:val="22"/>
          <w:shd w:val="clear" w:color="auto" w:fill="FFFF99"/>
          <w:rtl/>
        </w:rPr>
      </w:pPr>
      <w:r w:rsidRPr="00E55AA2">
        <w:rPr>
          <w:vanish/>
          <w:sz w:val="22"/>
          <w:szCs w:val="22"/>
          <w:shd w:val="clear" w:color="auto" w:fill="FFFF99"/>
          <w:rtl/>
        </w:rPr>
        <w:tab/>
      </w:r>
      <w:r w:rsidRPr="00E55AA2">
        <w:rPr>
          <w:rFonts w:hint="cs"/>
          <w:strike/>
          <w:vanish/>
          <w:sz w:val="22"/>
          <w:szCs w:val="22"/>
          <w:shd w:val="clear" w:color="auto" w:fill="FFFF99"/>
          <w:rtl/>
        </w:rPr>
        <w:t>"ערך הוגן של נגזר" - הסכום שבו ניתן היה לקנות או למכור נגזר בין קונה מרצון למוכר מרצון; לענין זה ייבדק מחיר השוק בשוק פעיל של הנגזר אך אין להתייחס להשפעה אפשרית על מחיר השוק של היקף העסקה, איל</w:t>
      </w:r>
      <w:r w:rsidRPr="00E55AA2">
        <w:rPr>
          <w:strike/>
          <w:vanish/>
          <w:sz w:val="22"/>
          <w:szCs w:val="22"/>
          <w:shd w:val="clear" w:color="auto" w:fill="FFFF99"/>
          <w:rtl/>
        </w:rPr>
        <w:t>ו</w:t>
      </w:r>
      <w:r w:rsidRPr="00E55AA2">
        <w:rPr>
          <w:rFonts w:hint="cs"/>
          <w:strike/>
          <w:vanish/>
          <w:sz w:val="22"/>
          <w:szCs w:val="22"/>
          <w:shd w:val="clear" w:color="auto" w:fill="FFFF99"/>
          <w:rtl/>
        </w:rPr>
        <w:t xml:space="preserve"> היתה מבוצעת; אם אין מחיר שוק כאמור, ישמשו ציטוטים של בנקים בישראל או של מקור מקובל במסחר הבין- לאומי ביחס למחיר הנגזר או למחיר סגירת הפוזיציה בנגזר, בעסקה עם מי שהפוזיציה פתוחה כלפיו; לא ניתן לקבוע את הערך ההוגן בהתאם לאמור לעיל, ייעשה שימוש בהערכת התאג</w:t>
      </w:r>
      <w:r w:rsidRPr="00E55AA2">
        <w:rPr>
          <w:strike/>
          <w:vanish/>
          <w:sz w:val="22"/>
          <w:szCs w:val="22"/>
          <w:shd w:val="clear" w:color="auto" w:fill="FFFF99"/>
          <w:rtl/>
        </w:rPr>
        <w:t>יד</w:t>
      </w:r>
      <w:r w:rsidRPr="00E55AA2">
        <w:rPr>
          <w:rFonts w:hint="cs"/>
          <w:strike/>
          <w:vanish/>
          <w:sz w:val="22"/>
          <w:szCs w:val="22"/>
          <w:shd w:val="clear" w:color="auto" w:fill="FFFF99"/>
          <w:rtl/>
        </w:rPr>
        <w:t xml:space="preserve"> בהתבסס, ככל האפשר, על מודל מקובל;</w:t>
      </w:r>
    </w:p>
    <w:p w:rsidR="00457466" w:rsidRPr="00E55AA2" w:rsidRDefault="00457466">
      <w:pPr>
        <w:pStyle w:val="P00"/>
        <w:spacing w:before="0"/>
        <w:ind w:left="0" w:right="1134"/>
        <w:rPr>
          <w:strike/>
          <w:vanish/>
          <w:sz w:val="22"/>
          <w:szCs w:val="22"/>
          <w:shd w:val="clear" w:color="auto" w:fill="FFFF99"/>
          <w:rtl/>
        </w:rPr>
      </w:pPr>
      <w:r w:rsidRPr="00E55AA2">
        <w:rPr>
          <w:vanish/>
          <w:sz w:val="22"/>
          <w:szCs w:val="22"/>
          <w:shd w:val="clear" w:color="auto" w:fill="FFFF99"/>
          <w:rtl/>
        </w:rPr>
        <w:tab/>
      </w:r>
      <w:r w:rsidRPr="00E55AA2">
        <w:rPr>
          <w:rFonts w:hint="cs"/>
          <w:strike/>
          <w:vanish/>
          <w:sz w:val="22"/>
          <w:szCs w:val="22"/>
          <w:shd w:val="clear" w:color="auto" w:fill="FFFF99"/>
          <w:rtl/>
        </w:rPr>
        <w:t>"ערך נקוב" - הערך הנקוב במכשיר פיננסי (</w:t>
      </w:r>
      <w:r w:rsidRPr="00E55AA2">
        <w:rPr>
          <w:strike/>
          <w:vanish/>
          <w:sz w:val="18"/>
          <w:szCs w:val="18"/>
          <w:shd w:val="clear" w:color="auto" w:fill="FFFF99"/>
        </w:rPr>
        <w:t>national amount</w:t>
      </w:r>
      <w:r w:rsidRPr="00E55AA2">
        <w:rPr>
          <w:strike/>
          <w:vanish/>
          <w:sz w:val="22"/>
          <w:szCs w:val="22"/>
          <w:shd w:val="clear" w:color="auto" w:fill="FFFF99"/>
          <w:rtl/>
        </w:rPr>
        <w:t>);</w:t>
      </w:r>
    </w:p>
    <w:p w:rsidR="00457466" w:rsidRPr="00E55AA2" w:rsidRDefault="00457466">
      <w:pPr>
        <w:pStyle w:val="P00"/>
        <w:spacing w:before="0"/>
        <w:ind w:left="0" w:right="1134"/>
        <w:rPr>
          <w:strike/>
          <w:vanish/>
          <w:sz w:val="22"/>
          <w:szCs w:val="22"/>
          <w:shd w:val="clear" w:color="auto" w:fill="FFFF99"/>
          <w:rtl/>
        </w:rPr>
      </w:pPr>
      <w:r w:rsidRPr="00E55AA2">
        <w:rPr>
          <w:vanish/>
          <w:sz w:val="22"/>
          <w:szCs w:val="22"/>
          <w:shd w:val="clear" w:color="auto" w:fill="FFFF99"/>
          <w:rtl/>
        </w:rPr>
        <w:tab/>
      </w:r>
      <w:r w:rsidRPr="00E55AA2">
        <w:rPr>
          <w:rFonts w:hint="cs"/>
          <w:strike/>
          <w:vanish/>
          <w:sz w:val="22"/>
          <w:szCs w:val="22"/>
          <w:shd w:val="clear" w:color="auto" w:fill="FFFF99"/>
          <w:rtl/>
        </w:rPr>
        <w:t>"פוזיציה בנגזר" - פוזיציית מכירה בנגזר או פויזציית רכישה בנגזר;</w:t>
      </w:r>
    </w:p>
    <w:p w:rsidR="00457466" w:rsidRPr="00E55AA2" w:rsidRDefault="00457466">
      <w:pPr>
        <w:pStyle w:val="P00"/>
        <w:spacing w:before="0"/>
        <w:ind w:left="0" w:right="1134"/>
        <w:rPr>
          <w:strike/>
          <w:vanish/>
          <w:sz w:val="22"/>
          <w:szCs w:val="22"/>
          <w:shd w:val="clear" w:color="auto" w:fill="FFFF99"/>
          <w:rtl/>
        </w:rPr>
      </w:pPr>
      <w:r w:rsidRPr="00E55AA2">
        <w:rPr>
          <w:vanish/>
          <w:sz w:val="22"/>
          <w:szCs w:val="22"/>
          <w:shd w:val="clear" w:color="auto" w:fill="FFFF99"/>
          <w:rtl/>
        </w:rPr>
        <w:tab/>
      </w:r>
      <w:r w:rsidRPr="00E55AA2">
        <w:rPr>
          <w:rFonts w:hint="cs"/>
          <w:strike/>
          <w:vanish/>
          <w:sz w:val="22"/>
          <w:szCs w:val="22"/>
          <w:shd w:val="clear" w:color="auto" w:fill="FFFF99"/>
          <w:rtl/>
        </w:rPr>
        <w:t xml:space="preserve">"פוזיציית מכירה בנגזר" - מצב שבו ירידה בשער נכס הבסיס של נגזר או במחירו לא תקטין את הערך הכלכלי </w:t>
      </w:r>
      <w:r w:rsidRPr="00E55AA2">
        <w:rPr>
          <w:strike/>
          <w:vanish/>
          <w:sz w:val="22"/>
          <w:szCs w:val="22"/>
          <w:shd w:val="clear" w:color="auto" w:fill="FFFF99"/>
          <w:rtl/>
        </w:rPr>
        <w:t>ה</w:t>
      </w:r>
      <w:r w:rsidRPr="00E55AA2">
        <w:rPr>
          <w:rFonts w:hint="cs"/>
          <w:strike/>
          <w:vanish/>
          <w:sz w:val="22"/>
          <w:szCs w:val="22"/>
          <w:shd w:val="clear" w:color="auto" w:fill="FFFF99"/>
          <w:rtl/>
        </w:rPr>
        <w:t>גלום בנגזר למחזיק בו או לכותבו (</w:t>
      </w:r>
      <w:r w:rsidRPr="00E55AA2">
        <w:rPr>
          <w:strike/>
          <w:vanish/>
          <w:sz w:val="18"/>
          <w:szCs w:val="18"/>
          <w:shd w:val="clear" w:color="auto" w:fill="FFFF99"/>
        </w:rPr>
        <w:t>short</w:t>
      </w:r>
      <w:r w:rsidRPr="00E55AA2">
        <w:rPr>
          <w:strike/>
          <w:vanish/>
          <w:sz w:val="22"/>
          <w:szCs w:val="22"/>
          <w:shd w:val="clear" w:color="auto" w:fill="FFFF99"/>
          <w:rtl/>
        </w:rPr>
        <w:t>);</w:t>
      </w:r>
    </w:p>
    <w:p w:rsidR="00457466" w:rsidRPr="00E55AA2" w:rsidRDefault="00457466">
      <w:pPr>
        <w:pStyle w:val="P00"/>
        <w:spacing w:before="0"/>
        <w:ind w:left="0" w:right="1134"/>
        <w:rPr>
          <w:rFonts w:hint="cs"/>
          <w:strike/>
          <w:vanish/>
          <w:sz w:val="22"/>
          <w:szCs w:val="22"/>
          <w:shd w:val="clear" w:color="auto" w:fill="FFFF99"/>
          <w:rtl/>
        </w:rPr>
      </w:pPr>
      <w:r w:rsidRPr="00E55AA2">
        <w:rPr>
          <w:vanish/>
          <w:sz w:val="22"/>
          <w:szCs w:val="22"/>
          <w:shd w:val="clear" w:color="auto" w:fill="FFFF99"/>
          <w:rtl/>
        </w:rPr>
        <w:tab/>
      </w:r>
      <w:r w:rsidRPr="00E55AA2">
        <w:rPr>
          <w:rFonts w:hint="cs"/>
          <w:strike/>
          <w:vanish/>
          <w:sz w:val="22"/>
          <w:szCs w:val="22"/>
          <w:shd w:val="clear" w:color="auto" w:fill="FFFF99"/>
          <w:rtl/>
        </w:rPr>
        <w:t>"פוזיציית רכישה בנגזר" - מצב שבו עליה בשער נכס הבסיס של נגזר או במחירו לא תקטין את הערך הכלכלי הגלום בנגזר למחזיק בו או לכותבו (</w:t>
      </w:r>
      <w:r w:rsidRPr="00E55AA2">
        <w:rPr>
          <w:strike/>
          <w:vanish/>
          <w:sz w:val="18"/>
          <w:szCs w:val="18"/>
          <w:shd w:val="clear" w:color="auto" w:fill="FFFF99"/>
        </w:rPr>
        <w:t>long</w:t>
      </w:r>
      <w:r w:rsidRPr="00E55AA2">
        <w:rPr>
          <w:strike/>
          <w:vanish/>
          <w:sz w:val="22"/>
          <w:szCs w:val="22"/>
          <w:shd w:val="clear" w:color="auto" w:fill="FFFF99"/>
          <w:rtl/>
        </w:rPr>
        <w:t>)</w:t>
      </w:r>
      <w:r w:rsidRPr="00E55AA2">
        <w:rPr>
          <w:rFonts w:hint="cs"/>
          <w:strike/>
          <w:vanish/>
          <w:sz w:val="22"/>
          <w:szCs w:val="22"/>
          <w:shd w:val="clear" w:color="auto" w:fill="FFFF99"/>
          <w:rtl/>
        </w:rPr>
        <w:t>;</w:t>
      </w:r>
    </w:p>
    <w:p w:rsidR="00457466" w:rsidRPr="00E55AA2" w:rsidRDefault="00457466">
      <w:pPr>
        <w:pStyle w:val="P00"/>
        <w:spacing w:before="0"/>
        <w:ind w:left="0" w:right="1134"/>
        <w:rPr>
          <w:rFonts w:hint="cs"/>
          <w:vanish/>
          <w:sz w:val="22"/>
          <w:szCs w:val="22"/>
          <w:u w:val="single"/>
          <w:shd w:val="clear" w:color="auto" w:fill="FFFF99"/>
          <w:rtl/>
        </w:rPr>
      </w:pPr>
      <w:r w:rsidRPr="00E55AA2">
        <w:rPr>
          <w:rFonts w:hint="cs"/>
          <w:vanish/>
          <w:sz w:val="22"/>
          <w:szCs w:val="22"/>
          <w:shd w:val="clear" w:color="auto" w:fill="FFFF99"/>
          <w:rtl/>
        </w:rPr>
        <w:tab/>
      </w:r>
      <w:r w:rsidRPr="00E55AA2">
        <w:rPr>
          <w:vanish/>
          <w:sz w:val="22"/>
          <w:szCs w:val="22"/>
          <w:u w:val="single"/>
          <w:shd w:val="clear" w:color="auto" w:fill="FFFF99"/>
          <w:rtl/>
        </w:rPr>
        <w:t>"שווי הוגן על פי מודל" –</w:t>
      </w:r>
    </w:p>
    <w:p w:rsidR="00457466" w:rsidRPr="00E55AA2" w:rsidRDefault="00457466">
      <w:pPr>
        <w:pStyle w:val="P00"/>
        <w:spacing w:before="0"/>
        <w:ind w:left="1021" w:right="1134"/>
        <w:rPr>
          <w:rFonts w:hint="cs"/>
          <w:vanish/>
          <w:sz w:val="22"/>
          <w:szCs w:val="22"/>
          <w:u w:val="single"/>
          <w:shd w:val="clear" w:color="auto" w:fill="FFFF99"/>
          <w:rtl/>
        </w:rPr>
      </w:pPr>
      <w:r w:rsidRPr="00E55AA2">
        <w:rPr>
          <w:vanish/>
          <w:sz w:val="22"/>
          <w:szCs w:val="22"/>
          <w:u w:val="single"/>
          <w:shd w:val="clear" w:color="auto" w:fill="FFFF99"/>
          <w:rtl/>
        </w:rPr>
        <w:t>(1)</w:t>
      </w:r>
      <w:r w:rsidRPr="00E55AA2">
        <w:rPr>
          <w:rFonts w:hint="cs"/>
          <w:vanish/>
          <w:sz w:val="22"/>
          <w:szCs w:val="22"/>
          <w:u w:val="single"/>
          <w:shd w:val="clear" w:color="auto" w:fill="FFFF99"/>
          <w:rtl/>
        </w:rPr>
        <w:tab/>
      </w:r>
      <w:r w:rsidRPr="00E55AA2">
        <w:rPr>
          <w:vanish/>
          <w:sz w:val="22"/>
          <w:szCs w:val="22"/>
          <w:u w:val="single"/>
          <w:shd w:val="clear" w:color="auto" w:fill="FFFF99"/>
          <w:rtl/>
        </w:rPr>
        <w:t>לגבי מניה – שוויה ההוגן;</w:t>
      </w:r>
    </w:p>
    <w:p w:rsidR="00457466" w:rsidRPr="00E55AA2" w:rsidRDefault="00457466">
      <w:pPr>
        <w:pStyle w:val="P00"/>
        <w:spacing w:before="0"/>
        <w:ind w:left="1021" w:right="1134"/>
        <w:rPr>
          <w:rFonts w:hint="cs"/>
          <w:vanish/>
          <w:sz w:val="22"/>
          <w:szCs w:val="22"/>
          <w:shd w:val="clear" w:color="auto" w:fill="FFFF99"/>
          <w:rtl/>
        </w:rPr>
      </w:pPr>
      <w:r w:rsidRPr="00E55AA2">
        <w:rPr>
          <w:vanish/>
          <w:sz w:val="22"/>
          <w:szCs w:val="22"/>
          <w:u w:val="single"/>
          <w:shd w:val="clear" w:color="auto" w:fill="FFFF99"/>
          <w:rtl/>
        </w:rPr>
        <w:t>(2)</w:t>
      </w:r>
      <w:r w:rsidRPr="00E55AA2">
        <w:rPr>
          <w:rFonts w:hint="cs"/>
          <w:vanish/>
          <w:sz w:val="22"/>
          <w:szCs w:val="22"/>
          <w:u w:val="single"/>
          <w:shd w:val="clear" w:color="auto" w:fill="FFFF99"/>
          <w:rtl/>
        </w:rPr>
        <w:tab/>
      </w:r>
      <w:r w:rsidRPr="00E55AA2">
        <w:rPr>
          <w:vanish/>
          <w:sz w:val="22"/>
          <w:szCs w:val="22"/>
          <w:u w:val="single"/>
          <w:shd w:val="clear" w:color="auto" w:fill="FFFF99"/>
          <w:rtl/>
        </w:rPr>
        <w:t>לגבי מכשיר רגיש אחר כהגדרתו בסעיף 2ו(א) – שוויו ההוגן שנעשה על פי טכניקת הערכה מקובלת.</w:t>
      </w:r>
    </w:p>
    <w:p w:rsidR="0015230A" w:rsidRPr="00E55AA2" w:rsidRDefault="0015230A" w:rsidP="0015230A">
      <w:pPr>
        <w:pStyle w:val="P00"/>
        <w:spacing w:before="0"/>
        <w:ind w:left="0" w:right="1134"/>
        <w:rPr>
          <w:rStyle w:val="default"/>
          <w:rFonts w:cs="FrankRuehl" w:hint="cs"/>
          <w:vanish/>
          <w:szCs w:val="20"/>
          <w:shd w:val="clear" w:color="auto" w:fill="FFFF99"/>
          <w:rtl/>
        </w:rPr>
      </w:pPr>
    </w:p>
    <w:p w:rsidR="0015230A" w:rsidRPr="00E55AA2" w:rsidRDefault="0015230A" w:rsidP="0015230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15230A" w:rsidRPr="00E55AA2" w:rsidRDefault="0015230A" w:rsidP="0015230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15230A" w:rsidRPr="00E55AA2" w:rsidRDefault="0015230A" w:rsidP="0015230A">
      <w:pPr>
        <w:pStyle w:val="P00"/>
        <w:spacing w:before="0"/>
        <w:ind w:left="0" w:right="1134"/>
        <w:rPr>
          <w:rStyle w:val="default"/>
          <w:rFonts w:cs="FrankRuehl" w:hint="cs"/>
          <w:vanish/>
          <w:szCs w:val="20"/>
          <w:shd w:val="clear" w:color="auto" w:fill="FFFF99"/>
          <w:rtl/>
        </w:rPr>
      </w:pPr>
      <w:hyperlink r:id="rId616"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684</w:t>
      </w:r>
    </w:p>
    <w:p w:rsidR="00112BEA" w:rsidRPr="00E55AA2" w:rsidRDefault="00112BEA" w:rsidP="00112BE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ת"ט תש"ע-2010</w:t>
      </w:r>
    </w:p>
    <w:p w:rsidR="00112BEA" w:rsidRPr="00E55AA2" w:rsidRDefault="00112BEA" w:rsidP="00112BEA">
      <w:pPr>
        <w:pStyle w:val="P00"/>
        <w:spacing w:before="0"/>
        <w:ind w:left="0" w:right="1134"/>
        <w:rPr>
          <w:rStyle w:val="default"/>
          <w:rFonts w:cs="FrankRuehl" w:hint="cs"/>
          <w:vanish/>
          <w:szCs w:val="20"/>
          <w:shd w:val="clear" w:color="auto" w:fill="FFFF99"/>
          <w:rtl/>
        </w:rPr>
      </w:pPr>
      <w:hyperlink r:id="rId617" w:history="1">
        <w:r w:rsidRPr="00E55AA2">
          <w:rPr>
            <w:rStyle w:val="Hyperlink"/>
            <w:rFonts w:cs="Times New Roman" w:hint="cs"/>
            <w:vanish/>
            <w:szCs w:val="20"/>
            <w:shd w:val="clear" w:color="auto" w:fill="FFFF99"/>
            <w:rtl/>
          </w:rPr>
          <w:t>ק"ת תש"ע מס' 6865</w:t>
        </w:r>
      </w:hyperlink>
      <w:r w:rsidRPr="00E55AA2">
        <w:rPr>
          <w:rStyle w:val="default"/>
          <w:rFonts w:cs="FrankRuehl" w:hint="cs"/>
          <w:vanish/>
          <w:szCs w:val="20"/>
          <w:shd w:val="clear" w:color="auto" w:fill="FFFF99"/>
          <w:rtl/>
        </w:rPr>
        <w:t xml:space="preserve"> מיום 4.2.2010 עמ' 756</w:t>
      </w:r>
    </w:p>
    <w:p w:rsidR="0015230A" w:rsidRPr="00E55AA2" w:rsidRDefault="0015230A" w:rsidP="0015230A">
      <w:pPr>
        <w:pStyle w:val="P00"/>
        <w:ind w:left="0"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בתוספת זו - </w:t>
      </w:r>
    </w:p>
    <w:p w:rsidR="0015230A" w:rsidRPr="00E55AA2" w:rsidRDefault="0015230A" w:rsidP="0015230A">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"אחראי" - האחראי על ניהול סיכוני שוק בתאגיד;</w:t>
      </w:r>
    </w:p>
    <w:p w:rsidR="0015230A" w:rsidRPr="00E55AA2" w:rsidRDefault="0015230A" w:rsidP="0015230A">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"בסיס הצמדה" - מדד, שער או מחיר שאליו צמוד, או שנקוב בו, מכשיר פיננסי, לרבות מטבעות חוץ שונים, ש</w:t>
      </w:r>
      <w:r w:rsidRPr="00E55AA2">
        <w:rPr>
          <w:vanish/>
          <w:sz w:val="22"/>
          <w:szCs w:val="22"/>
          <w:shd w:val="clear" w:color="auto" w:fill="FFFF99"/>
          <w:rtl/>
        </w:rPr>
        <w:t>ע</w:t>
      </w:r>
      <w:r w:rsidRPr="00E55AA2">
        <w:rPr>
          <w:rFonts w:hint="cs"/>
          <w:vanish/>
          <w:sz w:val="22"/>
          <w:szCs w:val="22"/>
          <w:shd w:val="clear" w:color="auto" w:fill="FFFF99"/>
          <w:rtl/>
        </w:rPr>
        <w:t xml:space="preserve">רי חליפין של מטבעות שונים, מדדי מחירים, מדדי ניירות ערך, </w:t>
      </w:r>
      <w:r w:rsidRPr="00E55AA2">
        <w:rPr>
          <w:rFonts w:hint="cs"/>
          <w:strike/>
          <w:vanish/>
          <w:sz w:val="22"/>
          <w:szCs w:val="22"/>
          <w:shd w:val="clear" w:color="auto" w:fill="FFFF99"/>
          <w:rtl/>
        </w:rPr>
        <w:t>ניירות ערך שהם השקעה שוטפת</w:t>
      </w:r>
      <w:r w:rsidRPr="00E55AA2">
        <w:rPr>
          <w:rFonts w:hint="cs"/>
          <w:vanish/>
          <w:sz w:val="22"/>
          <w:szCs w:val="22"/>
          <w:shd w:val="clear" w:color="auto" w:fill="FFFF99"/>
          <w:rtl/>
        </w:rPr>
        <w:t xml:space="preserve"> </w:t>
      </w:r>
      <w:r w:rsidRPr="00E55AA2">
        <w:rPr>
          <w:rFonts w:hint="cs"/>
          <w:vanish/>
          <w:sz w:val="22"/>
          <w:szCs w:val="22"/>
          <w:u w:val="single"/>
          <w:shd w:val="clear" w:color="auto" w:fill="FFFF99"/>
          <w:rtl/>
        </w:rPr>
        <w:t>מכשירים פיננסיים בשווי הוגן דרך רווח או הפסד או מכשירים פיננסיים זמינים למכירה</w:t>
      </w:r>
      <w:r w:rsidRPr="00E55AA2">
        <w:rPr>
          <w:rFonts w:hint="cs"/>
          <w:vanish/>
          <w:sz w:val="22"/>
          <w:szCs w:val="22"/>
          <w:shd w:val="clear" w:color="auto" w:fill="FFFF99"/>
          <w:rtl/>
        </w:rPr>
        <w:t>;</w:t>
      </w:r>
    </w:p>
    <w:p w:rsidR="0015230A" w:rsidRPr="00E55AA2" w:rsidRDefault="0015230A" w:rsidP="0015230A">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"הגנה" - אמצעים המשמשים לקיזוז סיכוני שוק;</w:t>
      </w:r>
    </w:p>
    <w:p w:rsidR="0015230A" w:rsidRPr="00E55AA2" w:rsidRDefault="0015230A" w:rsidP="0015230A">
      <w:pPr>
        <w:pStyle w:val="P00"/>
        <w:spacing w:before="0"/>
        <w:ind w:left="0" w:right="1134"/>
        <w:rPr>
          <w:strike/>
          <w:vanish/>
          <w:sz w:val="22"/>
          <w:szCs w:val="22"/>
          <w:shd w:val="clear" w:color="auto" w:fill="FFFF99"/>
          <w:rtl/>
        </w:rPr>
      </w:pPr>
      <w:r w:rsidRPr="00E55AA2">
        <w:rPr>
          <w:vanish/>
          <w:sz w:val="22"/>
          <w:szCs w:val="22"/>
          <w:shd w:val="clear" w:color="auto" w:fill="FFFF99"/>
          <w:rtl/>
        </w:rPr>
        <w:tab/>
      </w:r>
      <w:r w:rsidRPr="00E55AA2">
        <w:rPr>
          <w:rFonts w:hint="cs"/>
          <w:strike/>
          <w:vanish/>
          <w:sz w:val="22"/>
          <w:szCs w:val="22"/>
          <w:shd w:val="clear" w:color="auto" w:fill="FFFF99"/>
          <w:rtl/>
        </w:rPr>
        <w:t>"השקעה שוטפת", "יתרות לא כספיות", "נכס פיננסי", "התחייבות פיננסית", "מכשיר פיננסי", "מחויבות איתנה (</w:t>
      </w:r>
      <w:r w:rsidRPr="00E55AA2">
        <w:rPr>
          <w:strike/>
          <w:vanish/>
          <w:sz w:val="18"/>
          <w:szCs w:val="18"/>
          <w:shd w:val="clear" w:color="auto" w:fill="FFFF99"/>
        </w:rPr>
        <w:t>firm commitment</w:t>
      </w:r>
      <w:r w:rsidRPr="00E55AA2">
        <w:rPr>
          <w:rFonts w:hint="cs"/>
          <w:strike/>
          <w:vanish/>
          <w:sz w:val="22"/>
          <w:szCs w:val="22"/>
          <w:shd w:val="clear" w:color="auto" w:fill="FFFF99"/>
          <w:rtl/>
        </w:rPr>
        <w:t>)", "מכשיר הוני" ו"שווי הוגן" - כמשמעותם בעקרונות החשבונאיים המקובלים וכלל</w:t>
      </w:r>
      <w:r w:rsidRPr="00E55AA2">
        <w:rPr>
          <w:strike/>
          <w:vanish/>
          <w:sz w:val="22"/>
          <w:szCs w:val="22"/>
          <w:shd w:val="clear" w:color="auto" w:fill="FFFF99"/>
          <w:rtl/>
        </w:rPr>
        <w:t>י</w:t>
      </w:r>
      <w:r w:rsidRPr="00E55AA2">
        <w:rPr>
          <w:rFonts w:hint="cs"/>
          <w:strike/>
          <w:vanish/>
          <w:sz w:val="22"/>
          <w:szCs w:val="22"/>
          <w:shd w:val="clear" w:color="auto" w:fill="FFFF99"/>
          <w:rtl/>
        </w:rPr>
        <w:t xml:space="preserve"> הדיווח המקובלים;</w:t>
      </w:r>
    </w:p>
    <w:p w:rsidR="0015230A" w:rsidRPr="00E55AA2" w:rsidRDefault="0015230A" w:rsidP="0015230A">
      <w:pPr>
        <w:pStyle w:val="P00"/>
        <w:spacing w:before="0"/>
        <w:ind w:left="0" w:right="1134"/>
        <w:rPr>
          <w:rFonts w:hint="cs"/>
          <w:vanish/>
          <w:sz w:val="18"/>
          <w:szCs w:val="22"/>
          <w:u w:val="single"/>
          <w:shd w:val="clear" w:color="auto" w:fill="FFFF99"/>
          <w:rtl/>
        </w:rPr>
      </w:pPr>
      <w:r w:rsidRPr="00E55AA2">
        <w:rPr>
          <w:rFonts w:hint="cs"/>
          <w:vanish/>
          <w:sz w:val="18"/>
          <w:szCs w:val="22"/>
          <w:shd w:val="clear" w:color="auto" w:fill="FFFF99"/>
          <w:rtl/>
        </w:rPr>
        <w:tab/>
      </w:r>
      <w:r w:rsidRPr="00E55AA2">
        <w:rPr>
          <w:rFonts w:hint="cs"/>
          <w:vanish/>
          <w:sz w:val="18"/>
          <w:szCs w:val="22"/>
          <w:u w:val="single"/>
          <w:shd w:val="clear" w:color="auto" w:fill="FFFF99"/>
          <w:rtl/>
        </w:rPr>
        <w:t>"התחייבות פיננסית", "מחויבות איתנה (</w:t>
      </w:r>
      <w:r w:rsidRPr="00E55AA2">
        <w:rPr>
          <w:vanish/>
          <w:sz w:val="18"/>
          <w:szCs w:val="22"/>
          <w:u w:val="single"/>
          <w:shd w:val="clear" w:color="auto" w:fill="FFFF99"/>
        </w:rPr>
        <w:t>firm commitment</w:t>
      </w:r>
      <w:r w:rsidRPr="00E55AA2">
        <w:rPr>
          <w:rFonts w:hint="cs"/>
          <w:vanish/>
          <w:sz w:val="18"/>
          <w:szCs w:val="22"/>
          <w:u w:val="single"/>
          <w:shd w:val="clear" w:color="auto" w:fill="FFFF99"/>
          <w:rtl/>
        </w:rPr>
        <w:t>)", "מכשיר הוני", "מכשיר פיננסי", "מכשירים פיננסיים בשווי הוגן דרך רווח או הפסד", "מכשירים פיננסיים זמינים למכירה", "נגזר", "נגזר משובץ (</w:t>
      </w:r>
      <w:r w:rsidRPr="00E55AA2">
        <w:rPr>
          <w:vanish/>
          <w:sz w:val="18"/>
          <w:szCs w:val="22"/>
          <w:u w:val="single"/>
          <w:shd w:val="clear" w:color="auto" w:fill="FFFF99"/>
        </w:rPr>
        <w:t>embedded derivative</w:t>
      </w:r>
      <w:r w:rsidRPr="00E55AA2">
        <w:rPr>
          <w:rFonts w:hint="cs"/>
          <w:vanish/>
          <w:sz w:val="18"/>
          <w:szCs w:val="22"/>
          <w:u w:val="single"/>
          <w:shd w:val="clear" w:color="auto" w:fill="FFFF99"/>
          <w:rtl/>
        </w:rPr>
        <w:t xml:space="preserve">)", "נכס פיננסי", ו"שווי הוגן" </w:t>
      </w:r>
      <w:r w:rsidRPr="00E55AA2">
        <w:rPr>
          <w:vanish/>
          <w:sz w:val="18"/>
          <w:szCs w:val="22"/>
          <w:u w:val="single"/>
          <w:shd w:val="clear" w:color="auto" w:fill="FFFF99"/>
          <w:rtl/>
        </w:rPr>
        <w:t>–</w:t>
      </w:r>
      <w:r w:rsidRPr="00E55AA2">
        <w:rPr>
          <w:rFonts w:hint="cs"/>
          <w:vanish/>
          <w:sz w:val="18"/>
          <w:szCs w:val="22"/>
          <w:u w:val="single"/>
          <w:shd w:val="clear" w:color="auto" w:fill="FFFF99"/>
          <w:rtl/>
        </w:rPr>
        <w:t xml:space="preserve"> כהגדרתם בכללי החשבונאות המקובלים;</w:t>
      </w:r>
    </w:p>
    <w:p w:rsidR="0015230A" w:rsidRPr="00E55AA2" w:rsidRDefault="0015230A" w:rsidP="0015230A">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 xml:space="preserve">"מכשיר פיננסי" </w:t>
      </w:r>
      <w:r w:rsidRPr="00E55AA2">
        <w:rPr>
          <w:vanish/>
          <w:sz w:val="22"/>
          <w:szCs w:val="22"/>
          <w:shd w:val="clear" w:color="auto" w:fill="FFFF99"/>
          <w:rtl/>
        </w:rPr>
        <w:t>–</w:t>
      </w:r>
      <w:r w:rsidRPr="00E55AA2">
        <w:rPr>
          <w:rFonts w:hint="cs"/>
          <w:vanish/>
          <w:sz w:val="22"/>
          <w:szCs w:val="22"/>
          <w:shd w:val="clear" w:color="auto" w:fill="FFFF99"/>
          <w:rtl/>
        </w:rPr>
        <w:t xml:space="preserve"> (נמחקה);</w:t>
      </w:r>
    </w:p>
    <w:p w:rsidR="0015230A" w:rsidRPr="00E55AA2" w:rsidRDefault="0015230A" w:rsidP="0015230A">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 xml:space="preserve">"משפחת נגזרים" </w:t>
      </w:r>
      <w:r w:rsidRPr="00E55AA2">
        <w:rPr>
          <w:vanish/>
          <w:sz w:val="22"/>
          <w:szCs w:val="22"/>
          <w:shd w:val="clear" w:color="auto" w:fill="FFFF99"/>
          <w:rtl/>
        </w:rPr>
        <w:t>–</w:t>
      </w:r>
      <w:r w:rsidRPr="00E55AA2">
        <w:rPr>
          <w:rFonts w:hint="cs"/>
          <w:vanish/>
          <w:sz w:val="22"/>
          <w:szCs w:val="22"/>
          <w:shd w:val="clear" w:color="auto" w:fill="FFFF99"/>
          <w:rtl/>
        </w:rPr>
        <w:t xml:space="preserve"> (נמחקה);</w:t>
      </w:r>
    </w:p>
    <w:p w:rsidR="0015230A" w:rsidRPr="00E55AA2" w:rsidRDefault="0015230A" w:rsidP="0015230A">
      <w:pPr>
        <w:pStyle w:val="P00"/>
        <w:spacing w:before="0"/>
        <w:ind w:left="0" w:right="1134"/>
        <w:rPr>
          <w:strike/>
          <w:vanish/>
          <w:sz w:val="22"/>
          <w:szCs w:val="22"/>
          <w:shd w:val="clear" w:color="auto" w:fill="FFFF99"/>
          <w:rtl/>
        </w:rPr>
      </w:pPr>
      <w:r w:rsidRPr="00E55AA2">
        <w:rPr>
          <w:vanish/>
          <w:sz w:val="22"/>
          <w:szCs w:val="22"/>
          <w:shd w:val="clear" w:color="auto" w:fill="FFFF99"/>
          <w:rtl/>
        </w:rPr>
        <w:tab/>
      </w:r>
      <w:r w:rsidRPr="00E55AA2">
        <w:rPr>
          <w:rFonts w:hint="cs"/>
          <w:strike/>
          <w:vanish/>
          <w:sz w:val="22"/>
          <w:szCs w:val="22"/>
          <w:shd w:val="clear" w:color="auto" w:fill="FFFF99"/>
          <w:rtl/>
        </w:rPr>
        <w:t>"נגזר" - מכשיר פיננסי המיועד ליישוב בעתיד, שערכו משתנה בתגובה לשינוי בנכס בסיס הדור</w:t>
      </w:r>
      <w:r w:rsidRPr="00E55AA2">
        <w:rPr>
          <w:strike/>
          <w:vanish/>
          <w:sz w:val="22"/>
          <w:szCs w:val="22"/>
          <w:shd w:val="clear" w:color="auto" w:fill="FFFF99"/>
          <w:rtl/>
        </w:rPr>
        <w:t>ש</w:t>
      </w:r>
      <w:r w:rsidRPr="00E55AA2">
        <w:rPr>
          <w:rFonts w:hint="cs"/>
          <w:strike/>
          <w:vanish/>
          <w:sz w:val="22"/>
          <w:szCs w:val="22"/>
          <w:shd w:val="clear" w:color="auto" w:fill="FFFF99"/>
          <w:rtl/>
        </w:rPr>
        <w:t xml:space="preserve"> השקעה ראשונית נמוכה מזו שהיתה נדרשת להשקעה ברכישת נכס הבסיס;</w:t>
      </w:r>
    </w:p>
    <w:p w:rsidR="0015230A" w:rsidRPr="00E55AA2" w:rsidRDefault="0015230A" w:rsidP="0015230A">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 xml:space="preserve">"ערך הוגן של נגזר" </w:t>
      </w:r>
      <w:r w:rsidRPr="00E55AA2">
        <w:rPr>
          <w:vanish/>
          <w:sz w:val="22"/>
          <w:szCs w:val="22"/>
          <w:shd w:val="clear" w:color="auto" w:fill="FFFF99"/>
          <w:rtl/>
        </w:rPr>
        <w:t>–</w:t>
      </w:r>
      <w:r w:rsidRPr="00E55AA2">
        <w:rPr>
          <w:rFonts w:hint="cs"/>
          <w:vanish/>
          <w:sz w:val="22"/>
          <w:szCs w:val="22"/>
          <w:shd w:val="clear" w:color="auto" w:fill="FFFF99"/>
          <w:rtl/>
        </w:rPr>
        <w:t xml:space="preserve"> (נמחקה);</w:t>
      </w:r>
    </w:p>
    <w:p w:rsidR="0015230A" w:rsidRPr="00E55AA2" w:rsidRDefault="0015230A" w:rsidP="0015230A">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 xml:space="preserve">"ערך נקוב" </w:t>
      </w:r>
      <w:r w:rsidRPr="00E55AA2">
        <w:rPr>
          <w:vanish/>
          <w:sz w:val="22"/>
          <w:szCs w:val="22"/>
          <w:shd w:val="clear" w:color="auto" w:fill="FFFF99"/>
          <w:rtl/>
        </w:rPr>
        <w:t>–</w:t>
      </w:r>
      <w:r w:rsidRPr="00E55AA2">
        <w:rPr>
          <w:rFonts w:hint="cs"/>
          <w:vanish/>
          <w:sz w:val="22"/>
          <w:szCs w:val="22"/>
          <w:shd w:val="clear" w:color="auto" w:fill="FFFF99"/>
          <w:rtl/>
        </w:rPr>
        <w:t xml:space="preserve"> (נמחקה</w:t>
      </w:r>
      <w:r w:rsidRPr="00E55AA2">
        <w:rPr>
          <w:vanish/>
          <w:sz w:val="22"/>
          <w:szCs w:val="22"/>
          <w:shd w:val="clear" w:color="auto" w:fill="FFFF99"/>
          <w:rtl/>
        </w:rPr>
        <w:t>);</w:t>
      </w:r>
    </w:p>
    <w:p w:rsidR="0015230A" w:rsidRPr="00E55AA2" w:rsidRDefault="0015230A" w:rsidP="0015230A">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 xml:space="preserve">"פוזיציה בנגזר" </w:t>
      </w:r>
      <w:r w:rsidRPr="00E55AA2">
        <w:rPr>
          <w:vanish/>
          <w:sz w:val="22"/>
          <w:szCs w:val="22"/>
          <w:shd w:val="clear" w:color="auto" w:fill="FFFF99"/>
          <w:rtl/>
        </w:rPr>
        <w:t>–</w:t>
      </w:r>
      <w:r w:rsidRPr="00E55AA2">
        <w:rPr>
          <w:rFonts w:hint="cs"/>
          <w:vanish/>
          <w:sz w:val="22"/>
          <w:szCs w:val="22"/>
          <w:shd w:val="clear" w:color="auto" w:fill="FFFF99"/>
          <w:rtl/>
        </w:rPr>
        <w:t xml:space="preserve"> (נמחקה);</w:t>
      </w:r>
    </w:p>
    <w:p w:rsidR="0015230A" w:rsidRPr="00E55AA2" w:rsidRDefault="0015230A" w:rsidP="0015230A">
      <w:pPr>
        <w:pStyle w:val="P00"/>
        <w:spacing w:before="0"/>
        <w:ind w:left="0" w:right="1134"/>
        <w:rPr>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 xml:space="preserve">"פוזיציית מכירה בנגזר" </w:t>
      </w:r>
      <w:r w:rsidRPr="00E55AA2">
        <w:rPr>
          <w:vanish/>
          <w:sz w:val="22"/>
          <w:szCs w:val="22"/>
          <w:shd w:val="clear" w:color="auto" w:fill="FFFF99"/>
          <w:rtl/>
        </w:rPr>
        <w:t>–</w:t>
      </w:r>
      <w:r w:rsidRPr="00E55AA2">
        <w:rPr>
          <w:rFonts w:hint="cs"/>
          <w:vanish/>
          <w:sz w:val="22"/>
          <w:szCs w:val="22"/>
          <w:shd w:val="clear" w:color="auto" w:fill="FFFF99"/>
          <w:rtl/>
        </w:rPr>
        <w:t xml:space="preserve"> (נמחקה</w:t>
      </w:r>
      <w:r w:rsidRPr="00E55AA2">
        <w:rPr>
          <w:vanish/>
          <w:sz w:val="22"/>
          <w:szCs w:val="22"/>
          <w:shd w:val="clear" w:color="auto" w:fill="FFFF99"/>
          <w:rtl/>
        </w:rPr>
        <w:t>);</w:t>
      </w:r>
    </w:p>
    <w:p w:rsidR="0015230A" w:rsidRPr="00E55AA2" w:rsidRDefault="0015230A" w:rsidP="0015230A">
      <w:pPr>
        <w:pStyle w:val="P00"/>
        <w:spacing w:before="0"/>
        <w:ind w:left="0" w:right="1134"/>
        <w:rPr>
          <w:rFonts w:hint="cs"/>
          <w:vanish/>
          <w:sz w:val="22"/>
          <w:szCs w:val="22"/>
          <w:shd w:val="clear" w:color="auto" w:fill="FFFF99"/>
          <w:rtl/>
        </w:rPr>
      </w:pPr>
      <w:r w:rsidRPr="00E55AA2">
        <w:rPr>
          <w:vanish/>
          <w:sz w:val="22"/>
          <w:szCs w:val="22"/>
          <w:shd w:val="clear" w:color="auto" w:fill="FFFF99"/>
          <w:rtl/>
        </w:rPr>
        <w:tab/>
      </w:r>
      <w:r w:rsidRPr="00E55AA2">
        <w:rPr>
          <w:rFonts w:hint="cs"/>
          <w:vanish/>
          <w:sz w:val="22"/>
          <w:szCs w:val="22"/>
          <w:shd w:val="clear" w:color="auto" w:fill="FFFF99"/>
          <w:rtl/>
        </w:rPr>
        <w:t xml:space="preserve">"פוזיציית רכישה בנגזר" </w:t>
      </w:r>
      <w:r w:rsidRPr="00E55AA2">
        <w:rPr>
          <w:vanish/>
          <w:sz w:val="22"/>
          <w:szCs w:val="22"/>
          <w:shd w:val="clear" w:color="auto" w:fill="FFFF99"/>
          <w:rtl/>
        </w:rPr>
        <w:t>–</w:t>
      </w:r>
      <w:r w:rsidRPr="00E55AA2">
        <w:rPr>
          <w:rFonts w:hint="cs"/>
          <w:vanish/>
          <w:sz w:val="22"/>
          <w:szCs w:val="22"/>
          <w:shd w:val="clear" w:color="auto" w:fill="FFFF99"/>
          <w:rtl/>
        </w:rPr>
        <w:t xml:space="preserve"> (נמחקה</w:t>
      </w:r>
      <w:r w:rsidRPr="00E55AA2">
        <w:rPr>
          <w:vanish/>
          <w:sz w:val="22"/>
          <w:szCs w:val="22"/>
          <w:shd w:val="clear" w:color="auto" w:fill="FFFF99"/>
          <w:rtl/>
        </w:rPr>
        <w:t>)</w:t>
      </w:r>
      <w:r w:rsidRPr="00E55AA2">
        <w:rPr>
          <w:rFonts w:hint="cs"/>
          <w:vanish/>
          <w:sz w:val="22"/>
          <w:szCs w:val="22"/>
          <w:shd w:val="clear" w:color="auto" w:fill="FFFF99"/>
          <w:rtl/>
        </w:rPr>
        <w:t>;</w:t>
      </w:r>
    </w:p>
    <w:p w:rsidR="0015230A" w:rsidRPr="00E55AA2" w:rsidRDefault="0015230A" w:rsidP="0015230A">
      <w:pPr>
        <w:pStyle w:val="P00"/>
        <w:spacing w:before="0"/>
        <w:ind w:left="0" w:right="1134"/>
        <w:rPr>
          <w:rFonts w:hint="cs"/>
          <w:vanish/>
          <w:sz w:val="22"/>
          <w:szCs w:val="22"/>
          <w:shd w:val="clear" w:color="auto" w:fill="FFFF99"/>
          <w:rtl/>
        </w:rPr>
      </w:pPr>
      <w:r w:rsidRPr="00E55AA2">
        <w:rPr>
          <w:rFonts w:hint="cs"/>
          <w:vanish/>
          <w:sz w:val="22"/>
          <w:szCs w:val="22"/>
          <w:shd w:val="clear" w:color="auto" w:fill="FFFF99"/>
          <w:rtl/>
        </w:rPr>
        <w:tab/>
      </w:r>
      <w:r w:rsidRPr="00E55AA2">
        <w:rPr>
          <w:vanish/>
          <w:sz w:val="22"/>
          <w:szCs w:val="22"/>
          <w:shd w:val="clear" w:color="auto" w:fill="FFFF99"/>
          <w:rtl/>
        </w:rPr>
        <w:t>"שווי הוגן על פי מודל" –</w:t>
      </w:r>
    </w:p>
    <w:p w:rsidR="0015230A" w:rsidRPr="00E55AA2" w:rsidRDefault="0015230A" w:rsidP="0015230A">
      <w:pPr>
        <w:pStyle w:val="P00"/>
        <w:spacing w:before="0"/>
        <w:ind w:left="1021" w:right="1134"/>
        <w:rPr>
          <w:rFonts w:hint="cs"/>
          <w:vanish/>
          <w:sz w:val="22"/>
          <w:szCs w:val="22"/>
          <w:shd w:val="clear" w:color="auto" w:fill="FFFF99"/>
          <w:rtl/>
        </w:rPr>
      </w:pPr>
      <w:r w:rsidRPr="00E55AA2">
        <w:rPr>
          <w:vanish/>
          <w:sz w:val="22"/>
          <w:szCs w:val="22"/>
          <w:shd w:val="clear" w:color="auto" w:fill="FFFF99"/>
          <w:rtl/>
        </w:rPr>
        <w:t>(1)</w:t>
      </w:r>
      <w:r w:rsidRPr="00E55AA2">
        <w:rPr>
          <w:rFonts w:hint="cs"/>
          <w:vanish/>
          <w:sz w:val="22"/>
          <w:szCs w:val="22"/>
          <w:shd w:val="clear" w:color="auto" w:fill="FFFF99"/>
          <w:rtl/>
        </w:rPr>
        <w:tab/>
      </w:r>
      <w:r w:rsidRPr="00E55AA2">
        <w:rPr>
          <w:vanish/>
          <w:sz w:val="22"/>
          <w:szCs w:val="22"/>
          <w:shd w:val="clear" w:color="auto" w:fill="FFFF99"/>
          <w:rtl/>
        </w:rPr>
        <w:t>לגבי מניה – שוויה ההוגן;</w:t>
      </w:r>
    </w:p>
    <w:p w:rsidR="0015230A" w:rsidRPr="00BC72DA" w:rsidRDefault="0015230A" w:rsidP="00BC72DA">
      <w:pPr>
        <w:pStyle w:val="P00"/>
        <w:spacing w:before="0"/>
        <w:ind w:left="1021" w:right="1134"/>
        <w:rPr>
          <w:rFonts w:hint="cs"/>
          <w:sz w:val="2"/>
          <w:szCs w:val="2"/>
          <w:shd w:val="clear" w:color="auto" w:fill="FFFF99"/>
          <w:rtl/>
        </w:rPr>
      </w:pPr>
      <w:r w:rsidRPr="00E55AA2">
        <w:rPr>
          <w:vanish/>
          <w:sz w:val="22"/>
          <w:szCs w:val="22"/>
          <w:shd w:val="clear" w:color="auto" w:fill="FFFF99"/>
          <w:rtl/>
        </w:rPr>
        <w:t>(2)</w:t>
      </w:r>
      <w:r w:rsidRPr="00E55AA2">
        <w:rPr>
          <w:rFonts w:hint="cs"/>
          <w:vanish/>
          <w:sz w:val="22"/>
          <w:szCs w:val="22"/>
          <w:shd w:val="clear" w:color="auto" w:fill="FFFF99"/>
          <w:rtl/>
        </w:rPr>
        <w:tab/>
      </w:r>
      <w:r w:rsidRPr="00E55AA2">
        <w:rPr>
          <w:vanish/>
          <w:sz w:val="22"/>
          <w:szCs w:val="22"/>
          <w:shd w:val="clear" w:color="auto" w:fill="FFFF99"/>
          <w:rtl/>
        </w:rPr>
        <w:t>לגבי מכשיר רגיש אחר כהגדרתו בסעיף 2ו(א) – שוויו ההוגן שנעשה על פי טכניקת הערכה מקובלת.</w:t>
      </w:r>
      <w:bookmarkEnd w:id="384"/>
    </w:p>
    <w:p w:rsidR="00457466" w:rsidRDefault="00457466" w:rsidP="005B55B0">
      <w:pPr>
        <w:pStyle w:val="P00"/>
        <w:ind w:left="0" w:right="1134"/>
        <w:rPr>
          <w:rStyle w:val="default"/>
          <w:rFonts w:cs="FrankRuehl"/>
          <w:rtl/>
        </w:rPr>
      </w:pPr>
      <w:bookmarkStart w:id="385" w:name="Seif50"/>
      <w:bookmarkEnd w:id="385"/>
      <w:r>
        <w:rPr>
          <w:lang w:val="he-IL"/>
        </w:rPr>
        <w:pict>
          <v:rect id="_x0000_s2171" style="position:absolute;left:0;text-align:left;margin-left:464.5pt;margin-top:8.05pt;width:75.05pt;height:10pt;z-index:251447296" o:allowincell="f" filled="f" stroked="f" strokecolor="lime" strokeweight=".25pt">
            <v:textbox style="mso-next-textbox:#_x0000_s2171" inset="0,0,0,0">
              <w:txbxContent>
                <w:p w:rsidR="00FD021E" w:rsidRDefault="00FD021E">
                  <w:pPr>
                    <w:spacing w:line="160" w:lineRule="exact"/>
                    <w:jc w:val="left"/>
                    <w:rPr>
                      <w:rFonts w:cs="Miriam"/>
                      <w:noProof/>
                      <w:szCs w:val="18"/>
                      <w:rtl/>
                    </w:rPr>
                  </w:pPr>
                  <w:r>
                    <w:rPr>
                      <w:rFonts w:cs="Miriam"/>
                      <w:szCs w:val="18"/>
                      <w:rtl/>
                    </w:rPr>
                    <w:t>פ</w:t>
                  </w:r>
                  <w:r>
                    <w:rPr>
                      <w:rFonts w:cs="Miriam" w:hint="cs"/>
                      <w:szCs w:val="18"/>
                      <w:rtl/>
                    </w:rPr>
                    <w:t>רטי הדיווח</w:t>
                  </w:r>
                </w:p>
              </w:txbxContent>
            </v:textbox>
            <w10:anchorlock/>
          </v:rect>
        </w:pict>
      </w:r>
      <w:r>
        <w:rPr>
          <w:rStyle w:val="default"/>
          <w:rFonts w:cs="FrankRuehl"/>
          <w:rtl/>
        </w:rPr>
        <w:t>2.</w:t>
      </w:r>
      <w:r>
        <w:rPr>
          <w:rStyle w:val="default"/>
          <w:rFonts w:cs="FrankRuehl"/>
          <w:rtl/>
        </w:rPr>
        <w:tab/>
      </w:r>
      <w:r>
        <w:rPr>
          <w:rStyle w:val="default"/>
          <w:rFonts w:cs="FrankRuehl" w:hint="cs"/>
          <w:rtl/>
        </w:rPr>
        <w:t>הפרטים שלהלן יובאו כסדרם בסעיפ</w:t>
      </w:r>
      <w:r>
        <w:rPr>
          <w:rStyle w:val="default"/>
          <w:rFonts w:cs="FrankRuehl"/>
          <w:rtl/>
        </w:rPr>
        <w:t>י</w:t>
      </w:r>
      <w:r>
        <w:rPr>
          <w:rStyle w:val="default"/>
          <w:rFonts w:cs="FrankRuehl" w:hint="cs"/>
          <w:rtl/>
        </w:rPr>
        <w:t xml:space="preserve"> תוספת זו ובצירוף כותרת כל סעיף:</w:t>
      </w:r>
    </w:p>
    <w:p w:rsidR="00457466" w:rsidRDefault="00457466">
      <w:pPr>
        <w:pStyle w:val="P02"/>
        <w:spacing w:before="72"/>
        <w:ind w:left="1021"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האחראי על ניהול סיכוני שוק בתאגיד</w:t>
      </w:r>
    </w:p>
    <w:p w:rsidR="00457466" w:rsidRDefault="00457466">
      <w:pPr>
        <w:pStyle w:val="P11"/>
        <w:spacing w:before="72"/>
        <w:ind w:left="624" w:right="1134"/>
        <w:rPr>
          <w:rStyle w:val="default"/>
          <w:rFonts w:cs="FrankRuehl"/>
          <w:rtl/>
        </w:rPr>
      </w:pPr>
      <w:r>
        <w:rPr>
          <w:rStyle w:val="default"/>
          <w:rFonts w:cs="FrankRuehl"/>
          <w:rtl/>
        </w:rPr>
        <w:t>ש</w:t>
      </w:r>
      <w:r>
        <w:rPr>
          <w:rStyle w:val="default"/>
          <w:rFonts w:cs="FrankRuehl" w:hint="cs"/>
          <w:rtl/>
        </w:rPr>
        <w:t>ם האחראי; לא היה האחראי נושא משרה בכירה בתאגיד, יפורטו גם השכלתו, כישוריו, ניסיונו העסקי בחמש השנים האחרונות ותפקידיו האחרים בתאגיד; היה האחראי נושא משרה בכירה בתאגיד, יצוין תפקידו כא</w:t>
      </w:r>
      <w:r>
        <w:rPr>
          <w:rStyle w:val="default"/>
          <w:rFonts w:cs="FrankRuehl"/>
          <w:rtl/>
        </w:rPr>
        <w:t>ח</w:t>
      </w:r>
      <w:r>
        <w:rPr>
          <w:rStyle w:val="default"/>
          <w:rFonts w:cs="FrankRuehl" w:hint="cs"/>
          <w:rtl/>
        </w:rPr>
        <w:t>ראי במסגרת הפרטים המובאים ביחס אליו בדוח התקופתי, על פי תקנה 26א, ותינתן הפניה למקום בדוח התקופתי שבו מובאים הפרטים לגביו; היו כמה אחראים, יובא המידע האמור ביחס לכל אחד מהם בנפרד, ונוסף על כך יפורטו חלוקת האחריות ביניהם ואופן קבלת ההחלטות; לא מונה אחראי,</w:t>
      </w:r>
      <w:r>
        <w:rPr>
          <w:rStyle w:val="default"/>
          <w:rFonts w:cs="FrankRuehl"/>
          <w:rtl/>
        </w:rPr>
        <w:t xml:space="preserve"> ת</w:t>
      </w:r>
      <w:r>
        <w:rPr>
          <w:rStyle w:val="default"/>
          <w:rFonts w:cs="FrankRuehl" w:hint="cs"/>
          <w:rtl/>
        </w:rPr>
        <w:t>צוין עובדה זו ותובא הסיבה לה.</w:t>
      </w:r>
    </w:p>
    <w:p w:rsidR="00457466" w:rsidRDefault="00457466">
      <w:pPr>
        <w:pStyle w:val="P02"/>
        <w:spacing w:before="72"/>
        <w:ind w:left="1021"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תיאור סיכוני השוק</w:t>
      </w:r>
    </w:p>
    <w:p w:rsidR="00457466" w:rsidRDefault="00457466">
      <w:pPr>
        <w:pStyle w:val="P11"/>
        <w:spacing w:before="72"/>
        <w:ind w:left="624" w:right="1134"/>
        <w:rPr>
          <w:rStyle w:val="default"/>
          <w:rFonts w:cs="FrankRuehl"/>
          <w:rtl/>
        </w:rPr>
      </w:pPr>
      <w:r>
        <w:rPr>
          <w:rStyle w:val="default"/>
          <w:rFonts w:cs="FrankRuehl"/>
          <w:rtl/>
        </w:rPr>
        <w:t>ת</w:t>
      </w:r>
      <w:r>
        <w:rPr>
          <w:rStyle w:val="default"/>
          <w:rFonts w:cs="FrankRuehl" w:hint="cs"/>
          <w:rtl/>
        </w:rPr>
        <w:t>יאור מפורט של סיכוני השוק שהתאגיד חשוף להם; התיאור יתייחס גם למידע על סיכוני שוק שיש להביאו בדוחות הכספיים; בתאגיד שפעילותו בתחום הנגזרים אינה מיועדת להגנה, יצוין הדבר במפורש נוסף על התיאור כאמור.</w:t>
      </w:r>
    </w:p>
    <w:p w:rsidR="00457466" w:rsidRDefault="00457466">
      <w:pPr>
        <w:pStyle w:val="P02"/>
        <w:spacing w:before="72"/>
        <w:ind w:left="1021" w:right="1134"/>
        <w:rPr>
          <w:rStyle w:val="default"/>
          <w:rFonts w:cs="FrankRuehl"/>
          <w:rtl/>
        </w:rPr>
      </w:pPr>
      <w:r>
        <w:rPr>
          <w:rtl/>
        </w:rPr>
        <w:tab/>
      </w:r>
      <w:r>
        <w:rPr>
          <w:rFonts w:hint="cs"/>
          <w:rtl/>
        </w:rPr>
        <w:t>ג.</w:t>
      </w:r>
      <w:r>
        <w:rPr>
          <w:rtl/>
        </w:rPr>
        <w:tab/>
      </w:r>
      <w:r>
        <w:rPr>
          <w:rStyle w:val="default"/>
          <w:rFonts w:cs="FrankRuehl"/>
          <w:rtl/>
        </w:rPr>
        <w:t>מד</w:t>
      </w:r>
      <w:r>
        <w:rPr>
          <w:rStyle w:val="default"/>
          <w:rFonts w:cs="FrankRuehl" w:hint="cs"/>
          <w:rtl/>
        </w:rPr>
        <w:t>יניות התאגיד בניהול סיכוני שוק</w:t>
      </w:r>
    </w:p>
    <w:p w:rsidR="00457466" w:rsidRDefault="0045746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מדיניות התאגיד בניהול סיכוני שוק ובכלל זה, אם הוא מייעד את ניהול סיכוני השוק לחשיפה חשבונאית או לחשיפה כלכלית - מקום שיש סתירה ביניהן, וכן ציון כמותי של מידת החשיפה שהוא מוכן להישאר בה ומשתני ההחלטה בענין זה.</w:t>
      </w:r>
    </w:p>
    <w:p w:rsidR="00457466" w:rsidRDefault="0045746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תיאור ח</w:t>
      </w:r>
      <w:r>
        <w:rPr>
          <w:rStyle w:val="default"/>
          <w:rFonts w:cs="FrankRuehl"/>
          <w:rtl/>
        </w:rPr>
        <w:t>ל</w:t>
      </w:r>
      <w:r>
        <w:rPr>
          <w:rStyle w:val="default"/>
          <w:rFonts w:cs="FrankRuehl" w:hint="cs"/>
          <w:rtl/>
        </w:rPr>
        <w:t>וקת האחריות והיקף הסמכות בתאגיד, בכל הנוגע לחשיפות קיימות, הגדלתן, פתיחת חשיפות חדשות וכן פעולות לשם הקטנת חשיפות, בציון מגבלות כמותיות כפי שקבע התאגיד, אם קבע; לא נקבעו מגבלות כמותיות כאמור, יצוין הדבר ותפורט הסיבה לכך; יצוין הגורם שקבע את המגבלות כאמור</w:t>
      </w:r>
      <w:r>
        <w:rPr>
          <w:rStyle w:val="default"/>
          <w:rFonts w:cs="FrankRuehl"/>
          <w:rtl/>
        </w:rPr>
        <w:t xml:space="preserve">; </w:t>
      </w:r>
      <w:r>
        <w:rPr>
          <w:rStyle w:val="default"/>
          <w:rFonts w:cs="FrankRuehl" w:hint="cs"/>
          <w:rtl/>
        </w:rPr>
        <w:t>כן יינתן תיאור המנגנונים המאפשרים תגובה מיידית להתפתחויות חריגות בשווקים השונים ותיאור של אירועים המובילים להבאת התפתחויות כאמור לדיון לפני הדירקטוריון.</w:t>
      </w:r>
    </w:p>
    <w:p w:rsidR="00457466" w:rsidRDefault="0045746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מדיניות ההשקעה של התאגיד בגופים שעיקר עיסוקם עסקאות בנגזרים ומכירות בחסר (כגון קרנות גידור).</w:t>
      </w:r>
    </w:p>
    <w:p w:rsidR="00457466" w:rsidRDefault="0045746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w:t>
      </w:r>
      <w:r>
        <w:rPr>
          <w:rStyle w:val="default"/>
          <w:rFonts w:cs="FrankRuehl"/>
          <w:rtl/>
        </w:rPr>
        <w:t>י</w:t>
      </w:r>
      <w:r>
        <w:rPr>
          <w:rStyle w:val="default"/>
          <w:rFonts w:cs="FrankRuehl" w:hint="cs"/>
          <w:rtl/>
        </w:rPr>
        <w:t>אור שינויים שחלו בשנת הדיווח במדיניות ניהול סיכוני השוק.</w:t>
      </w:r>
    </w:p>
    <w:p w:rsidR="00457466" w:rsidRDefault="00457466">
      <w:pPr>
        <w:pStyle w:val="P02"/>
        <w:spacing w:before="72"/>
        <w:ind w:left="1021"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הפיקוח על מדיניות ניהול סיכוני שוק ואופן מימושה</w:t>
      </w:r>
    </w:p>
    <w:p w:rsidR="00457466" w:rsidRDefault="00457466">
      <w:pPr>
        <w:pStyle w:val="P00"/>
        <w:spacing w:before="72"/>
        <w:ind w:left="0" w:right="1134"/>
        <w:rPr>
          <w:rStyle w:val="default"/>
          <w:rFonts w:cs="FrankRuehl"/>
          <w:rtl/>
        </w:rPr>
      </w:pPr>
      <w:r>
        <w:rPr>
          <w:rtl/>
        </w:rPr>
        <w:tab/>
      </w:r>
      <w:r>
        <w:rPr>
          <w:rStyle w:val="default"/>
          <w:rFonts w:cs="FrankRuehl"/>
          <w:rtl/>
        </w:rPr>
        <w:t>ת</w:t>
      </w:r>
      <w:r>
        <w:rPr>
          <w:rStyle w:val="default"/>
          <w:rFonts w:cs="FrankRuehl" w:hint="cs"/>
          <w:rtl/>
        </w:rPr>
        <w:t>יאור אופן מימוש המדיניות ואמצעי הפיקוח, לרבות:</w:t>
      </w:r>
    </w:p>
    <w:p w:rsidR="00457466" w:rsidRDefault="0045746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אופי, היקף ותדירות ההתייחסות בפועל של הדירקטוריון לסוגיות של ניה</w:t>
      </w:r>
      <w:r>
        <w:rPr>
          <w:rStyle w:val="default"/>
          <w:rFonts w:cs="FrankRuehl"/>
          <w:rtl/>
        </w:rPr>
        <w:t>ו</w:t>
      </w:r>
      <w:r>
        <w:rPr>
          <w:rStyle w:val="default"/>
          <w:rFonts w:cs="FrankRuehl" w:hint="cs"/>
          <w:rtl/>
        </w:rPr>
        <w:t>ל סיכוני שוק בשנת הדיווח;</w:t>
      </w:r>
    </w:p>
    <w:p w:rsidR="00457466" w:rsidRDefault="0045746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מנגנוני הבקרה הפנימית בתאגיד שנועדו למנוע סטיות ממדיניותו בניהול סיכוני שוק, וציון חריגות משמעותיות שאירעו בשנת הדיווח מהמדיניות שתוכננה;</w:t>
      </w:r>
    </w:p>
    <w:p w:rsidR="00457466" w:rsidRDefault="0045746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תאגיד שאינו שומר תיעוד פנימי מקורי ומפורט, בדבר הייעוד של כל המכשירים הפיננסיים להג</w:t>
      </w:r>
      <w:r>
        <w:rPr>
          <w:rStyle w:val="default"/>
          <w:rFonts w:cs="FrankRuehl"/>
          <w:rtl/>
        </w:rPr>
        <w:t>נ</w:t>
      </w:r>
      <w:r>
        <w:rPr>
          <w:rStyle w:val="default"/>
          <w:rFonts w:cs="FrankRuehl" w:hint="cs"/>
          <w:rtl/>
        </w:rPr>
        <w:t>ה, באותם מקרים שבהם הם מיועדים להגנה - יציין זאת; לענין זה, "תיעוד פנימי מקורי ומפורט" - תיעוד המצביע על הקשר שבין מכשיר פיננסי לחשיפה שמפניה הוא בא להגן, ואשר נערך סמוך, ככל האפשר, למועד קשירת העסקה, למועד שבו נקבע הייעוד או לכל שינוי בו.</w:t>
      </w:r>
    </w:p>
    <w:p w:rsidR="00457466" w:rsidRDefault="00457466">
      <w:pPr>
        <w:pStyle w:val="P02"/>
        <w:spacing w:before="72"/>
        <w:ind w:left="1021" w:right="1134"/>
        <w:rPr>
          <w:rStyle w:val="default"/>
          <w:rFonts w:cs="FrankRuehl"/>
          <w:rtl/>
        </w:rPr>
      </w:pPr>
      <w:r>
        <w:rPr>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דוח בסיסי ה</w:t>
      </w:r>
      <w:r>
        <w:rPr>
          <w:rStyle w:val="default"/>
          <w:rFonts w:cs="FrankRuehl"/>
          <w:rtl/>
        </w:rPr>
        <w:t>צ</w:t>
      </w:r>
      <w:r>
        <w:rPr>
          <w:rStyle w:val="default"/>
          <w:rFonts w:cs="FrankRuehl" w:hint="cs"/>
          <w:rtl/>
        </w:rPr>
        <w:t>מדה</w:t>
      </w:r>
    </w:p>
    <w:p w:rsidR="00457466" w:rsidRDefault="00457466" w:rsidP="00BC72DA">
      <w:pPr>
        <w:pStyle w:val="P11"/>
        <w:spacing w:before="72"/>
        <w:ind w:left="624" w:right="1134"/>
        <w:rPr>
          <w:rStyle w:val="default"/>
          <w:rFonts w:cs="FrankRuehl"/>
          <w:rtl/>
        </w:rPr>
      </w:pPr>
      <w:r>
        <w:rPr>
          <w:rtl/>
          <w:lang w:val="he-IL"/>
        </w:rPr>
        <w:pict>
          <v:shape id="_x0000_s2507" type="#_x0000_t202" style="position:absolute;left:0;text-align:left;margin-left:470.25pt;margin-top:7.1pt;width:1in;height:26.15pt;z-index:251606016"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p w:rsidR="00FD021E" w:rsidRDefault="00FD021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v:shape>
        </w:pict>
      </w:r>
      <w:r>
        <w:rPr>
          <w:rStyle w:val="default"/>
          <w:rFonts w:cs="FrankRuehl"/>
          <w:rtl/>
        </w:rPr>
        <w:t>ד</w:t>
      </w:r>
      <w:r>
        <w:rPr>
          <w:rStyle w:val="default"/>
          <w:rFonts w:cs="FrankRuehl" w:hint="cs"/>
          <w:rtl/>
        </w:rPr>
        <w:t xml:space="preserve">וח בסיסי הצמדה </w:t>
      </w:r>
      <w:r>
        <w:rPr>
          <w:rStyle w:val="default"/>
          <w:rFonts w:cs="FrankRuehl"/>
          <w:rtl/>
        </w:rPr>
        <w:t xml:space="preserve">למועדי </w:t>
      </w:r>
      <w:r w:rsidR="00BC72DA">
        <w:rPr>
          <w:rStyle w:val="default"/>
          <w:rFonts w:cs="FrankRuehl" w:hint="cs"/>
          <w:rtl/>
        </w:rPr>
        <w:t>הדוחות על המצב הכספי</w:t>
      </w:r>
      <w:r>
        <w:rPr>
          <w:rStyle w:val="default"/>
          <w:rFonts w:cs="FrankRuehl"/>
          <w:rtl/>
        </w:rPr>
        <w:t xml:space="preserve"> הכלולים בדוחות הכספיים, שיש להגישם בהתאם לתקנות אלה ולתקנות דוחות כספיים</w:t>
      </w:r>
      <w:r>
        <w:rPr>
          <w:rStyle w:val="default"/>
          <w:rFonts w:cs="FrankRuehl" w:hint="cs"/>
          <w:rtl/>
        </w:rPr>
        <w:t>, כמפורט להלן:</w:t>
      </w:r>
    </w:p>
    <w:p w:rsidR="00457466" w:rsidRDefault="00457466">
      <w:pPr>
        <w:pStyle w:val="P22"/>
        <w:spacing w:before="72"/>
        <w:ind w:left="1021" w:right="1134"/>
        <w:rPr>
          <w:rStyle w:val="default"/>
          <w:rFonts w:cs="FrankRuehl" w:hint="cs"/>
          <w:rtl/>
        </w:rPr>
      </w:pPr>
      <w:r w:rsidRPr="00BC72DA">
        <w:rPr>
          <w:rStyle w:val="default"/>
          <w:rFonts w:cs="FrankRuehl"/>
          <w:rtl/>
        </w:rPr>
        <w:pict>
          <v:shape id="_x0000_s2508" type="#_x0000_t202" style="position:absolute;left:0;text-align:left;margin-left:470.25pt;margin-top:7.05pt;width:1in;height:30.2pt;z-index:251607040"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p w:rsidR="00FD021E" w:rsidRDefault="00FD021E">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v:shape>
        </w:pict>
      </w:r>
      <w:r>
        <w:rPr>
          <w:rStyle w:val="default"/>
          <w:rFonts w:cs="FrankRuehl"/>
          <w:rtl/>
        </w:rPr>
        <w:t>(1)</w:t>
      </w:r>
      <w:r>
        <w:rPr>
          <w:rStyle w:val="default"/>
          <w:rFonts w:cs="FrankRuehl"/>
          <w:rtl/>
        </w:rPr>
        <w:tab/>
      </w:r>
      <w:r w:rsidR="00BC72DA" w:rsidRPr="00BC72DA">
        <w:rPr>
          <w:rStyle w:val="default"/>
          <w:rFonts w:cs="FrankRuehl" w:hint="cs"/>
          <w:rtl/>
        </w:rPr>
        <w:t xml:space="preserve">סעיפיו של הדוח על המצב הכספי של התאגיד יפוצלו ויוצגו בעמודות, כמפורט בפסקה (2), לפי בסיסי הצמדה ולפי יתרות של מכשירים פיננסיים שאינן צמודות; תוצג עמודת יתרות המהווה את ההפרש בין סך כל העמודות המפורטות לבין סעיפי הדוח על המצב הכספי, ולבסוף תוצג עמודה המסכמת את כל העמודות האמורות והזהה לכל היתרות שבדוח על המצב הכספי של התאגיד; כן יוצג לכל עמודה סך כל היתרה נטו (נכסים בניכוי התחייבויות) (בתוספת זו </w:t>
      </w:r>
      <w:r w:rsidR="00BC72DA" w:rsidRPr="00BC72DA">
        <w:rPr>
          <w:rStyle w:val="default"/>
          <w:rFonts w:cs="FrankRuehl"/>
          <w:rtl/>
        </w:rPr>
        <w:t>–</w:t>
      </w:r>
      <w:r w:rsidR="00BC72DA" w:rsidRPr="00BC72DA">
        <w:rPr>
          <w:rStyle w:val="default"/>
          <w:rFonts w:cs="FrankRuehl" w:hint="cs"/>
          <w:rtl/>
        </w:rPr>
        <w:t xml:space="preserve"> סך כל היתרה נטו); לעניין סעיף קטן זה, "סעיפים של הדוח על המצב הכספי של התאגיד" </w:t>
      </w:r>
      <w:r w:rsidR="00BC72DA" w:rsidRPr="00BC72DA">
        <w:rPr>
          <w:rStyle w:val="default"/>
          <w:rFonts w:cs="FrankRuehl"/>
          <w:rtl/>
        </w:rPr>
        <w:t>–</w:t>
      </w:r>
      <w:r w:rsidR="00BC72DA" w:rsidRPr="00BC72DA">
        <w:rPr>
          <w:rStyle w:val="default"/>
          <w:rFonts w:cs="FrankRuehl" w:hint="cs"/>
          <w:rtl/>
        </w:rPr>
        <w:t xml:space="preserve"> על פי הצגתם בדוח על המצב הכספי"</w:t>
      </w:r>
      <w:r>
        <w:rPr>
          <w:rStyle w:val="default"/>
          <w:rFonts w:cs="FrankRuehl" w:hint="cs"/>
          <w:rtl/>
        </w:rPr>
        <w:t>.</w:t>
      </w:r>
    </w:p>
    <w:p w:rsidR="00457466" w:rsidRDefault="0045746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בסיס הצמדה שלגביו סך כל הנכסים הפיננסיים</w:t>
      </w:r>
      <w:r>
        <w:rPr>
          <w:rStyle w:val="default"/>
          <w:rFonts w:cs="FrankRuehl"/>
          <w:rtl/>
        </w:rPr>
        <w:t xml:space="preserve"> </w:t>
      </w:r>
      <w:r>
        <w:rPr>
          <w:rStyle w:val="default"/>
          <w:rFonts w:cs="FrankRuehl" w:hint="cs"/>
          <w:rtl/>
        </w:rPr>
        <w:t>או ההתחייבויות הפיננסיות הנקובים או הצמודים אליו עולה על חמישה אחוזים מסך כל הנכסים הפיננסיים או ההתחייבויות הפיננסיות, בהתאמה, יוצג בעמודה נפרדת; ביחס לכל בסיס הצמדה המוצג בעמודה נפרדת כאמור, יובאו הן הנכסים והן ההתחייבויות; יתר בסיסי ההצמדה יוצגו בעמוד</w:t>
      </w:r>
      <w:r>
        <w:rPr>
          <w:rStyle w:val="default"/>
          <w:rFonts w:cs="FrankRuehl"/>
          <w:rtl/>
        </w:rPr>
        <w:t xml:space="preserve">ה </w:t>
      </w:r>
      <w:r>
        <w:rPr>
          <w:rStyle w:val="default"/>
          <w:rFonts w:cs="FrankRuehl" w:hint="cs"/>
          <w:rtl/>
        </w:rPr>
        <w:t>אחת.</w:t>
      </w:r>
    </w:p>
    <w:p w:rsidR="00457466" w:rsidRDefault="00457466">
      <w:pPr>
        <w:pStyle w:val="P22"/>
        <w:spacing w:before="72"/>
        <w:ind w:left="1021" w:right="1134"/>
        <w:rPr>
          <w:rStyle w:val="default"/>
          <w:rFonts w:cs="FrankRuehl"/>
          <w:rtl/>
        </w:rPr>
      </w:pPr>
      <w:r>
        <w:rPr>
          <w:rStyle w:val="default"/>
          <w:rFonts w:cs="FrankRuehl"/>
          <w:rtl/>
        </w:rPr>
        <w:t>ל</w:t>
      </w:r>
      <w:r>
        <w:rPr>
          <w:rStyle w:val="default"/>
          <w:rFonts w:cs="FrankRuehl" w:hint="cs"/>
          <w:rtl/>
        </w:rPr>
        <w:t>שם קביעת בסיס ההצמדה הרלבנטי ליתרה מסוימת יש להביא בחשבון נתונים כגון מטבע המימוש או הפירעון וכן תנאים חוזיים המשפיעים על ערך המימוש או הפירעון; יתרה שחלקים שונים ממנה נקובים או צמודים למספר בסיסי הצמדה שונים, תפוצל לבסי</w:t>
      </w:r>
      <w:r>
        <w:rPr>
          <w:rStyle w:val="default"/>
          <w:rFonts w:cs="FrankRuehl"/>
          <w:rtl/>
        </w:rPr>
        <w:t>ס</w:t>
      </w:r>
      <w:r>
        <w:rPr>
          <w:rStyle w:val="default"/>
          <w:rFonts w:cs="FrankRuehl" w:hint="cs"/>
          <w:rtl/>
        </w:rPr>
        <w:t>י הצמדה בהתאם לאופן שבו הוערכה לצורך הצגתה בדוחות הכספיים; יתרה שלגבי הצמדתה חלה ברירה בהתאם לתנאיה בין בסיסי הצמדה שונים תוצג בהתאם להערכתה לצורך הצגתה בדוחות הכספיים.</w:t>
      </w:r>
    </w:p>
    <w:p w:rsidR="00457466" w:rsidRDefault="00BC72DA" w:rsidP="00BC72DA">
      <w:pPr>
        <w:pStyle w:val="P22"/>
        <w:spacing w:before="72"/>
        <w:ind w:left="1021" w:right="1134"/>
        <w:rPr>
          <w:rStyle w:val="default"/>
          <w:rFonts w:cs="FrankRuehl"/>
          <w:rtl/>
        </w:rPr>
      </w:pPr>
      <w:r>
        <w:rPr>
          <w:rtl/>
          <w:lang w:eastAsia="en-US"/>
        </w:rPr>
        <w:pict>
          <v:shape id="_x0000_s2775" type="#_x0000_t202" style="position:absolute;left:0;text-align:left;margin-left:470.25pt;margin-top:7.1pt;width:1in;height:16.8pt;z-index:251755520" filled="f" stroked="f">
            <v:textbox inset="1mm,0,1mm,0">
              <w:txbxContent>
                <w:p w:rsidR="00FD021E" w:rsidRDefault="00FD021E" w:rsidP="00BC72DA">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rtl/>
        </w:rPr>
        <w:t>(3)</w:t>
      </w:r>
      <w:r w:rsidR="00457466">
        <w:rPr>
          <w:rStyle w:val="default"/>
          <w:rFonts w:cs="FrankRuehl"/>
          <w:rtl/>
        </w:rPr>
        <w:tab/>
      </w:r>
      <w:r w:rsidR="00457466">
        <w:rPr>
          <w:rStyle w:val="default"/>
          <w:rFonts w:cs="FrankRuehl" w:hint="cs"/>
          <w:rtl/>
        </w:rPr>
        <w:t>אם להערכת הדירקטוריון סך כל היתרה נטו בבסיס הצמדה כלשהו שבדוח בסיסי ההצמדה</w:t>
      </w:r>
      <w:r w:rsidR="00457466">
        <w:rPr>
          <w:rStyle w:val="default"/>
          <w:rFonts w:cs="FrankRuehl"/>
          <w:rtl/>
        </w:rPr>
        <w:t xml:space="preserve"> </w:t>
      </w:r>
      <w:r w:rsidR="00457466">
        <w:rPr>
          <w:rStyle w:val="default"/>
          <w:rFonts w:cs="FrankRuehl" w:hint="cs"/>
          <w:rtl/>
        </w:rPr>
        <w:t>לסוף שנת הדיווח, לרבות בבסיס הצמדה שאינו מופיע בו, משקף חשיפה לסיכוני שוק השונה מהותית מהחשיפה המאפיינת את שנת הדיווח, יוצג, נוסף על כך, אחד מאלה:</w:t>
      </w:r>
    </w:p>
    <w:p w:rsidR="00457466" w:rsidRDefault="00457466" w:rsidP="00BC72DA">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סך כל היתרה נטו הממוצעת לתקופה בבסיסי ההצמדה המתחייבים, תוך פירוט תדירות המדידה;</w:t>
      </w:r>
    </w:p>
    <w:p w:rsidR="00457466" w:rsidRDefault="00457466" w:rsidP="00BC72DA">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הטווח המייצ</w:t>
      </w:r>
      <w:r>
        <w:rPr>
          <w:rStyle w:val="default"/>
          <w:rFonts w:cs="FrankRuehl"/>
          <w:rtl/>
        </w:rPr>
        <w:t>ג</w:t>
      </w:r>
      <w:r>
        <w:rPr>
          <w:rStyle w:val="default"/>
          <w:rFonts w:cs="FrankRuehl" w:hint="cs"/>
          <w:rtl/>
        </w:rPr>
        <w:t xml:space="preserve"> לתקופה של סך כל היתרה נטו בבסיסי ההצמדה המתחייבים.</w:t>
      </w:r>
    </w:p>
    <w:p w:rsidR="00457466" w:rsidRDefault="00BC72DA" w:rsidP="00BC72DA">
      <w:pPr>
        <w:pStyle w:val="P22"/>
        <w:spacing w:before="72"/>
        <w:ind w:left="1021" w:right="1134"/>
        <w:rPr>
          <w:rStyle w:val="default"/>
          <w:rFonts w:cs="FrankRuehl"/>
          <w:rtl/>
        </w:rPr>
      </w:pPr>
      <w:r>
        <w:rPr>
          <w:rtl/>
          <w:lang w:eastAsia="en-US"/>
        </w:rPr>
        <w:pict>
          <v:shape id="_x0000_s2776" type="#_x0000_t202" style="position:absolute;left:0;text-align:left;margin-left:470.25pt;margin-top:7.1pt;width:1in;height:22.4pt;z-index:251756544" filled="f" stroked="f">
            <v:textbox inset="1mm,0,1mm,0">
              <w:txbxContent>
                <w:p w:rsidR="00FD021E" w:rsidRDefault="00FD021E" w:rsidP="00BC72DA">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rtl/>
        </w:rPr>
        <w:t>(4)</w:t>
      </w:r>
      <w:r w:rsidR="00457466">
        <w:rPr>
          <w:rStyle w:val="default"/>
          <w:rFonts w:cs="FrankRuehl"/>
          <w:rtl/>
        </w:rPr>
        <w:tab/>
      </w:r>
      <w:r w:rsidR="00457466">
        <w:rPr>
          <w:rStyle w:val="default"/>
          <w:rFonts w:cs="FrankRuehl" w:hint="cs"/>
          <w:rtl/>
        </w:rPr>
        <w:t>אם להערכת הדירקטוריון סך כל היתרה נטו בבסיס הצמדה כלשהו שבדוח בסיסי ההצמדה לסוף שנת הדיווח, לרבות בבסיס הצמדה שאינו מופיע בו, משקף חשיפה לסיכוני שוק השונה באופן מהותי מאוד מהחשיפה המר</w:t>
      </w:r>
      <w:r w:rsidR="00457466">
        <w:rPr>
          <w:rStyle w:val="default"/>
          <w:rFonts w:cs="FrankRuehl"/>
          <w:rtl/>
        </w:rPr>
        <w:t>ב</w:t>
      </w:r>
      <w:r w:rsidR="00457466">
        <w:rPr>
          <w:rStyle w:val="default"/>
          <w:rFonts w:cs="FrankRuehl" w:hint="cs"/>
          <w:rtl/>
        </w:rPr>
        <w:t>ית בשנת הדיווח, יוצג, נוסף על כך, סך כל היתרה נטו למועד החשיפה המרבית בבסיסי ההצמדה המתחייבים, תוך פירוט תדירות המדידה, והכל בהתאם למידע הקיים בידי התאגיד לצורך מעקב אחר חשיפתו לסיכוני שוק וניהולם, ככל שקיים; תאגיד שלא קיים בידיו מידע כאמור או שא</w:t>
      </w:r>
      <w:r w:rsidR="00457466">
        <w:rPr>
          <w:rStyle w:val="default"/>
          <w:rFonts w:cs="FrankRuehl"/>
          <w:rtl/>
        </w:rPr>
        <w:t>ינ</w:t>
      </w:r>
      <w:r w:rsidR="00457466">
        <w:rPr>
          <w:rStyle w:val="default"/>
          <w:rFonts w:cs="FrankRuehl" w:hint="cs"/>
          <w:rtl/>
        </w:rPr>
        <w:t>ו עושה שימוש בו לצורך מעקב אחר חשיפתו לסיכוני שוק וניהולם - יציין זאת ולא יהיה חייב להציג מידע כאמור.</w:t>
      </w:r>
    </w:p>
    <w:p w:rsidR="00457466" w:rsidRPr="00E55AA2" w:rsidRDefault="00457466">
      <w:pPr>
        <w:pStyle w:val="P00"/>
        <w:spacing w:before="0"/>
        <w:ind w:left="624" w:right="1134"/>
        <w:rPr>
          <w:rStyle w:val="default"/>
          <w:rFonts w:cs="FrankRuehl" w:hint="cs"/>
          <w:vanish/>
          <w:color w:val="FF0000"/>
          <w:szCs w:val="20"/>
          <w:shd w:val="clear" w:color="auto" w:fill="FFFF99"/>
          <w:rtl/>
        </w:rPr>
      </w:pPr>
      <w:bookmarkStart w:id="386" w:name="Rov463"/>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624" w:right="1134"/>
        <w:rPr>
          <w:rStyle w:val="default"/>
          <w:rFonts w:cs="FrankRuehl" w:hint="cs"/>
          <w:vanish/>
          <w:szCs w:val="20"/>
          <w:shd w:val="clear" w:color="auto" w:fill="FFFF99"/>
          <w:rtl/>
        </w:rPr>
      </w:pPr>
      <w:hyperlink r:id="rId618" w:history="1">
        <w:r w:rsidRPr="00E55AA2">
          <w:rPr>
            <w:rStyle w:val="Hyperlink"/>
            <w:rFonts w:cs="Times New Roman" w:hint="cs"/>
            <w:vanish/>
            <w:szCs w:val="20"/>
            <w:shd w:val="clear" w:color="auto" w:fill="FFFF99"/>
            <w:rtl/>
          </w:rPr>
          <w:t>ק"ת תשס"ז מס</w:t>
        </w:r>
        <w:r w:rsidRPr="00E55AA2">
          <w:rPr>
            <w:rStyle w:val="Hyperlink"/>
            <w:rFonts w:hint="cs"/>
            <w:vanish/>
            <w:szCs w:val="20"/>
            <w:shd w:val="clear" w:color="auto" w:fill="FFFF99"/>
            <w:rtl/>
          </w:rPr>
          <w:t>' 6560</w:t>
        </w:r>
      </w:hyperlink>
      <w:r w:rsidRPr="00E55AA2">
        <w:rPr>
          <w:rStyle w:val="default"/>
          <w:rFonts w:cs="FrankRuehl" w:hint="cs"/>
          <w:vanish/>
          <w:szCs w:val="20"/>
          <w:shd w:val="clear" w:color="auto" w:fill="FFFF99"/>
          <w:rtl/>
        </w:rPr>
        <w:t xml:space="preserve"> מיום 5.2.2007 עמ' 548</w:t>
      </w:r>
    </w:p>
    <w:p w:rsidR="00457466" w:rsidRPr="00E55AA2" w:rsidRDefault="00457466">
      <w:pPr>
        <w:pStyle w:val="P11"/>
        <w:ind w:left="62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 xml:space="preserve">וח בסיסי הצמדה </w:t>
      </w:r>
      <w:r w:rsidRPr="00E55AA2">
        <w:rPr>
          <w:rStyle w:val="default"/>
          <w:rFonts w:cs="FrankRuehl" w:hint="cs"/>
          <w:strike/>
          <w:vanish/>
          <w:sz w:val="22"/>
          <w:szCs w:val="22"/>
          <w:shd w:val="clear" w:color="auto" w:fill="FFFF99"/>
          <w:rtl/>
        </w:rPr>
        <w:t>לסוף שנת הדיווח ולשנת הדיווח שקדמה לה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למועדי המאזנים הכלולים בדוחות הכספיים, שיש להגישם בהתאם לתקנות אלה ולתקנות דוחות כספיים</w:t>
      </w:r>
      <w:r w:rsidRPr="00E55AA2">
        <w:rPr>
          <w:rStyle w:val="default"/>
          <w:rFonts w:cs="FrankRuehl" w:hint="cs"/>
          <w:vanish/>
          <w:sz w:val="22"/>
          <w:szCs w:val="22"/>
          <w:shd w:val="clear" w:color="auto" w:fill="FFFF99"/>
          <w:rtl/>
        </w:rPr>
        <w:t>, כמפורט להלן:</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סעיפיו של מאזן התאגיד יפוצלו ויוצגו בעמודות, כמפורט בפסקה (2), לפי בסיסי הצמדה ולפי יתרות של מכשירים פיננסיים שאינן צמודות; תוצג עמודת יתרות המהווה את ההפרש בין סך כל העמודות המפו</w:t>
      </w:r>
      <w:r w:rsidRPr="00E55AA2">
        <w:rPr>
          <w:rStyle w:val="default"/>
          <w:rFonts w:cs="FrankRuehl"/>
          <w:vanish/>
          <w:sz w:val="22"/>
          <w:szCs w:val="22"/>
          <w:shd w:val="clear" w:color="auto" w:fill="FFFF99"/>
          <w:rtl/>
        </w:rPr>
        <w:t>ר</w:t>
      </w:r>
      <w:r w:rsidRPr="00E55AA2">
        <w:rPr>
          <w:rStyle w:val="default"/>
          <w:rFonts w:cs="FrankRuehl" w:hint="cs"/>
          <w:vanish/>
          <w:sz w:val="22"/>
          <w:szCs w:val="22"/>
          <w:shd w:val="clear" w:color="auto" w:fill="FFFF99"/>
          <w:rtl/>
        </w:rPr>
        <w:t>טות לבין סעיפי המאזן, ולבסוף תוצג עמודה המסכמת את כל העמודות האמורות והזהה לכל היתרות שבמאזן התאגיד; כן תוצג לכל עמודה סך כל היתרה המאזנית נטו (נכסים בניכוי התחייבויות) (בתוספת זו - סך כל היתרה המאזנית נטו).</w: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u w:val="single"/>
          <w:shd w:val="clear" w:color="auto" w:fill="FFFF99"/>
          <w:rtl/>
        </w:rPr>
        <w:t>לענין סעיף קטן זה, ""סעיפיו של מאזן התאגיד" – על פי הצגתם במאזן או על פי הקבוצות הקבועות בתקנה 12 ובתקנה 26 לתקנות דוחות כספיים</w:t>
      </w:r>
      <w:r w:rsidRPr="00E55AA2">
        <w:rPr>
          <w:rStyle w:val="default"/>
          <w:rFonts w:cs="FrankRuehl" w:hint="cs"/>
          <w:vanish/>
          <w:sz w:val="22"/>
          <w:szCs w:val="22"/>
          <w:u w:val="single"/>
          <w:shd w:val="clear" w:color="auto" w:fill="FFFF99"/>
          <w:rtl/>
        </w:rPr>
        <w:t>.</w:t>
      </w:r>
    </w:p>
    <w:p w:rsidR="00BC72DA" w:rsidRPr="00E55AA2" w:rsidRDefault="00BC72DA" w:rsidP="00BC72DA">
      <w:pPr>
        <w:pStyle w:val="P00"/>
        <w:spacing w:before="0"/>
        <w:ind w:left="0" w:right="1134"/>
        <w:rPr>
          <w:rStyle w:val="default"/>
          <w:rFonts w:cs="FrankRuehl" w:hint="cs"/>
          <w:vanish/>
          <w:szCs w:val="20"/>
          <w:shd w:val="clear" w:color="auto" w:fill="FFFF99"/>
          <w:rtl/>
        </w:rPr>
      </w:pPr>
    </w:p>
    <w:p w:rsidR="00BC72DA" w:rsidRPr="00E55AA2" w:rsidRDefault="00BC72DA" w:rsidP="00BC72DA">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BC72DA" w:rsidRPr="00E55AA2" w:rsidRDefault="00BC72DA" w:rsidP="00BC72D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BC72DA" w:rsidRPr="00E55AA2" w:rsidRDefault="00BC72DA" w:rsidP="00BC72DA">
      <w:pPr>
        <w:pStyle w:val="P00"/>
        <w:spacing w:before="0"/>
        <w:ind w:left="0" w:right="1134"/>
        <w:rPr>
          <w:rStyle w:val="default"/>
          <w:rFonts w:cs="FrankRuehl" w:hint="cs"/>
          <w:vanish/>
          <w:szCs w:val="20"/>
          <w:shd w:val="clear" w:color="auto" w:fill="FFFF99"/>
          <w:rtl/>
        </w:rPr>
      </w:pPr>
      <w:hyperlink r:id="rId619"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685</w:t>
      </w:r>
    </w:p>
    <w:p w:rsidR="00BC72DA" w:rsidRPr="00E55AA2" w:rsidRDefault="00BC72DA" w:rsidP="00BC72DA">
      <w:pPr>
        <w:pStyle w:val="P02"/>
        <w:ind w:left="1021" w:right="1134"/>
        <w:rPr>
          <w:rStyle w:val="default"/>
          <w:rFonts w:cs="FrankRuehl"/>
          <w:vanish/>
          <w:sz w:val="22"/>
          <w:szCs w:val="22"/>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דוח בסיסי ה</w:t>
      </w:r>
      <w:r w:rsidRPr="00E55AA2">
        <w:rPr>
          <w:rStyle w:val="default"/>
          <w:rFonts w:cs="FrankRuehl"/>
          <w:vanish/>
          <w:sz w:val="22"/>
          <w:szCs w:val="22"/>
          <w:shd w:val="clear" w:color="auto" w:fill="FFFF99"/>
          <w:rtl/>
        </w:rPr>
        <w:t>צ</w:t>
      </w:r>
      <w:r w:rsidRPr="00E55AA2">
        <w:rPr>
          <w:rStyle w:val="default"/>
          <w:rFonts w:cs="FrankRuehl" w:hint="cs"/>
          <w:vanish/>
          <w:sz w:val="22"/>
          <w:szCs w:val="22"/>
          <w:shd w:val="clear" w:color="auto" w:fill="FFFF99"/>
          <w:rtl/>
        </w:rPr>
        <w:t>מדה</w:t>
      </w:r>
    </w:p>
    <w:p w:rsidR="00BC72DA" w:rsidRPr="00E55AA2" w:rsidRDefault="00BC72DA" w:rsidP="00BC72DA">
      <w:pPr>
        <w:pStyle w:val="P11"/>
        <w:spacing w:before="0"/>
        <w:ind w:left="62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 xml:space="preserve">וח בסיסי הצמדה </w:t>
      </w:r>
      <w:r w:rsidRPr="00E55AA2">
        <w:rPr>
          <w:rStyle w:val="default"/>
          <w:rFonts w:cs="FrankRuehl"/>
          <w:vanish/>
          <w:sz w:val="22"/>
          <w:szCs w:val="22"/>
          <w:shd w:val="clear" w:color="auto" w:fill="FFFF99"/>
          <w:rtl/>
        </w:rPr>
        <w:t xml:space="preserve">למועדי </w:t>
      </w:r>
      <w:r w:rsidRPr="00E55AA2">
        <w:rPr>
          <w:rStyle w:val="default"/>
          <w:rFonts w:cs="FrankRuehl"/>
          <w:strike/>
          <w:vanish/>
          <w:sz w:val="22"/>
          <w:szCs w:val="22"/>
          <w:shd w:val="clear" w:color="auto" w:fill="FFFF99"/>
          <w:rtl/>
        </w:rPr>
        <w:t>המאזנים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הדוחות על המצב הכספי</w:t>
      </w:r>
      <w:r w:rsidRPr="00E55AA2">
        <w:rPr>
          <w:rStyle w:val="default"/>
          <w:rFonts w:cs="FrankRuehl"/>
          <w:vanish/>
          <w:sz w:val="22"/>
          <w:szCs w:val="22"/>
          <w:shd w:val="clear" w:color="auto" w:fill="FFFF99"/>
          <w:rtl/>
        </w:rPr>
        <w:t xml:space="preserve"> הכלולים בדוחות הכספיים, שיש להגישם בהתאם לתקנות אלה ולתקנות דוחות כספיים</w:t>
      </w:r>
      <w:r w:rsidRPr="00E55AA2">
        <w:rPr>
          <w:rStyle w:val="default"/>
          <w:rFonts w:cs="FrankRuehl" w:hint="cs"/>
          <w:vanish/>
          <w:sz w:val="22"/>
          <w:szCs w:val="22"/>
          <w:shd w:val="clear" w:color="auto" w:fill="FFFF99"/>
          <w:rtl/>
        </w:rPr>
        <w:t>, כמפורט להלן:</w:t>
      </w:r>
    </w:p>
    <w:p w:rsidR="00BC72DA" w:rsidRPr="00E55AA2" w:rsidRDefault="00BC72DA" w:rsidP="00BC72DA">
      <w:pPr>
        <w:pStyle w:val="P22"/>
        <w:spacing w:before="0"/>
        <w:ind w:left="1021" w:right="1134"/>
        <w:rPr>
          <w:rStyle w:val="default"/>
          <w:rFonts w:cs="FrankRuehl" w:hint="cs"/>
          <w:strike/>
          <w:vanish/>
          <w:sz w:val="22"/>
          <w:szCs w:val="22"/>
          <w:shd w:val="clear" w:color="auto" w:fill="FFFF99"/>
          <w:rtl/>
        </w:rPr>
      </w:pPr>
      <w:r w:rsidRPr="00E55AA2">
        <w:rPr>
          <w:rStyle w:val="default"/>
          <w:rFonts w:cs="FrankRuehl"/>
          <w:strike/>
          <w:vanish/>
          <w:sz w:val="22"/>
          <w:szCs w:val="22"/>
          <w:shd w:val="clear" w:color="auto" w:fill="FFFF99"/>
          <w:rtl/>
        </w:rPr>
        <w:t>(1)</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סעיפיו של מאזן התאגיד יפוצלו ויוצגו בעמודות, כמפורט בפסקה (2), לפי בסיסי הצמדה ולפי יתרות של מכשירים פיננסיים שאינן צמודות; תוצג עמודת יתרות המהווה את ההפרש בין סך כל העמודות המפו</w:t>
      </w:r>
      <w:r w:rsidRPr="00E55AA2">
        <w:rPr>
          <w:rStyle w:val="default"/>
          <w:rFonts w:cs="FrankRuehl"/>
          <w:strike/>
          <w:vanish/>
          <w:sz w:val="22"/>
          <w:szCs w:val="22"/>
          <w:shd w:val="clear" w:color="auto" w:fill="FFFF99"/>
          <w:rtl/>
        </w:rPr>
        <w:t>ר</w:t>
      </w:r>
      <w:r w:rsidRPr="00E55AA2">
        <w:rPr>
          <w:rStyle w:val="default"/>
          <w:rFonts w:cs="FrankRuehl" w:hint="cs"/>
          <w:strike/>
          <w:vanish/>
          <w:sz w:val="22"/>
          <w:szCs w:val="22"/>
          <w:shd w:val="clear" w:color="auto" w:fill="FFFF99"/>
          <w:rtl/>
        </w:rPr>
        <w:t>טות לבין סעיפי המאזן, ולבסוף תוצג עמודה המסכמת את כל העמודות האמורות והזהה לכל היתרות שבמאזן התאגיד; כן תוצג לכל עמודה סך כל היתרה המאזנית נטו (נכסים בניכוי התחייבויות) (בתוספת זו - סך כל היתרה המאזנית נטו).</w:t>
      </w:r>
    </w:p>
    <w:p w:rsidR="00BC72DA" w:rsidRPr="00E55AA2" w:rsidRDefault="00BC72DA" w:rsidP="00BC72DA">
      <w:pPr>
        <w:pStyle w:val="P22"/>
        <w:spacing w:before="0"/>
        <w:ind w:left="1021" w:right="1134"/>
        <w:rPr>
          <w:rStyle w:val="default"/>
          <w:rFonts w:cs="FrankRuehl" w:hint="cs"/>
          <w:vanish/>
          <w:sz w:val="22"/>
          <w:szCs w:val="22"/>
          <w:shd w:val="clear" w:color="auto" w:fill="FFFF99"/>
          <w:rtl/>
        </w:rPr>
      </w:pPr>
      <w:r w:rsidRPr="00E55AA2">
        <w:rPr>
          <w:rStyle w:val="default"/>
          <w:rFonts w:cs="FrankRuehl"/>
          <w:strike/>
          <w:vanish/>
          <w:sz w:val="22"/>
          <w:szCs w:val="22"/>
          <w:shd w:val="clear" w:color="auto" w:fill="FFFF99"/>
          <w:rtl/>
        </w:rPr>
        <w:t>לענין סעיף קטן זה, ""סעיפיו של מאזן התאגיד" – על פי הצגתם במאזן או על פי הקבוצות הקבועות בתקנה 12 ובתקנה 26 לתקנות דוחות כספיים</w:t>
      </w:r>
      <w:r w:rsidRPr="00E55AA2">
        <w:rPr>
          <w:rStyle w:val="default"/>
          <w:rFonts w:cs="FrankRuehl" w:hint="cs"/>
          <w:strike/>
          <w:vanish/>
          <w:sz w:val="22"/>
          <w:szCs w:val="22"/>
          <w:shd w:val="clear" w:color="auto" w:fill="FFFF99"/>
          <w:rtl/>
        </w:rPr>
        <w:t>.</w:t>
      </w:r>
    </w:p>
    <w:p w:rsidR="00BC72DA" w:rsidRPr="00E55AA2" w:rsidRDefault="00BC72DA" w:rsidP="00BC72DA">
      <w:pPr>
        <w:pStyle w:val="P22"/>
        <w:spacing w:before="0"/>
        <w:ind w:left="1021" w:right="1134"/>
        <w:rPr>
          <w:rStyle w:val="default"/>
          <w:rFonts w:cs="FrankRuehl" w:hint="cs"/>
          <w:vanish/>
          <w:sz w:val="22"/>
          <w:szCs w:val="22"/>
          <w:u w:val="single"/>
          <w:shd w:val="clear" w:color="auto" w:fill="FFFF99"/>
          <w:rtl/>
        </w:rPr>
      </w:pPr>
      <w:r w:rsidRPr="00E55AA2">
        <w:rPr>
          <w:rStyle w:val="default"/>
          <w:rFonts w:cs="FrankRuehl" w:hint="cs"/>
          <w:vanish/>
          <w:sz w:val="22"/>
          <w:szCs w:val="22"/>
          <w:u w:val="single"/>
          <w:shd w:val="clear" w:color="auto" w:fill="FFFF99"/>
          <w:rtl/>
        </w:rPr>
        <w:t>(1)</w:t>
      </w:r>
      <w:r w:rsidRPr="00E55AA2">
        <w:rPr>
          <w:rStyle w:val="default"/>
          <w:rFonts w:cs="FrankRuehl" w:hint="cs"/>
          <w:vanish/>
          <w:sz w:val="22"/>
          <w:szCs w:val="22"/>
          <w:u w:val="single"/>
          <w:shd w:val="clear" w:color="auto" w:fill="FFFF99"/>
          <w:rtl/>
        </w:rPr>
        <w:tab/>
        <w:t xml:space="preserve">סעיפיו של הדוח על המצב הכספי של התאגיד יפוצלו ויוצגו בעמודות, כמפורט בפסקה (2), לפי בסיסי הצמדה ולפי יתרות של מכשירים פיננסיים שאינן צמודות; תוצג עמודת יתרות המהווה את ההפרש בין סך כל העמודות המפורטות לבין סעיפי הדוח על המצב הכספי, ולבסוף תוצג עמודה המסכמת את כל העמודות האמורות והזהה לכל היתרות שבדוח על המצב הכספי של התאגיד; כן יוצג לכל עמודה סך כל היתרה נטו (נכסים בניכוי התחייבויות) (בתוספת זו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סך כל היתרה נטו); לעניין סעיף קטן זה, "סעיפים של הדוח על המצב הכספי של התאגיד"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על פי הצגתם בדוח על המצב הכספי";</w:t>
      </w:r>
    </w:p>
    <w:p w:rsidR="00BC72DA" w:rsidRPr="00E55AA2" w:rsidRDefault="00BC72DA" w:rsidP="00BC72DA">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כל בסיס הצמדה שלגביו סך כל הנכסים הפיננסיים</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או ההתחייבויות הפיננסיות הנקובים או הצמודים אליו עולה על חמישה אחוזים מסך כל הנכסים הפיננסיים או ההתחייבויות הפיננסיות, בהתאמה, יוצג בעמודה נפרדת; ביחס לכל בסיס הצמדה המוצג בעמודה נפרדת כאמור, יובאו הן הנכסים והן ההתחייבויות; יתר בסיסי ההצמדה יוצגו בעמוד</w:t>
      </w:r>
      <w:r w:rsidRPr="00E55AA2">
        <w:rPr>
          <w:rStyle w:val="default"/>
          <w:rFonts w:cs="FrankRuehl"/>
          <w:vanish/>
          <w:sz w:val="22"/>
          <w:szCs w:val="22"/>
          <w:shd w:val="clear" w:color="auto" w:fill="FFFF99"/>
          <w:rtl/>
        </w:rPr>
        <w:t xml:space="preserve">ה </w:t>
      </w:r>
      <w:r w:rsidRPr="00E55AA2">
        <w:rPr>
          <w:rStyle w:val="default"/>
          <w:rFonts w:cs="FrankRuehl" w:hint="cs"/>
          <w:vanish/>
          <w:sz w:val="22"/>
          <w:szCs w:val="22"/>
          <w:shd w:val="clear" w:color="auto" w:fill="FFFF99"/>
          <w:rtl/>
        </w:rPr>
        <w:t>אחת.</w:t>
      </w:r>
    </w:p>
    <w:p w:rsidR="00BC72DA" w:rsidRPr="00E55AA2" w:rsidRDefault="00BC72DA" w:rsidP="00BC72DA">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ל</w:t>
      </w:r>
      <w:r w:rsidRPr="00E55AA2">
        <w:rPr>
          <w:rStyle w:val="default"/>
          <w:rFonts w:cs="FrankRuehl" w:hint="cs"/>
          <w:vanish/>
          <w:sz w:val="22"/>
          <w:szCs w:val="22"/>
          <w:shd w:val="clear" w:color="auto" w:fill="FFFF99"/>
          <w:rtl/>
        </w:rPr>
        <w:t>שם קביעת בסיס ההצמדה הרלבנטי ליתרה מסוימת יש להביא בחשבון נתונים כגון מטבע המימוש או הפירעון וכן תנאים חוזיים המשפיעים על ערך המימוש או הפירעון; יתרה שחלקים שונים ממנה נקובים או צמודים למספר בסיסי הצמדה שונים, תפוצל לבסי</w:t>
      </w:r>
      <w:r w:rsidRPr="00E55AA2">
        <w:rPr>
          <w:rStyle w:val="default"/>
          <w:rFonts w:cs="FrankRuehl"/>
          <w:vanish/>
          <w:sz w:val="22"/>
          <w:szCs w:val="22"/>
          <w:shd w:val="clear" w:color="auto" w:fill="FFFF99"/>
          <w:rtl/>
        </w:rPr>
        <w:t>ס</w:t>
      </w:r>
      <w:r w:rsidRPr="00E55AA2">
        <w:rPr>
          <w:rStyle w:val="default"/>
          <w:rFonts w:cs="FrankRuehl" w:hint="cs"/>
          <w:vanish/>
          <w:sz w:val="22"/>
          <w:szCs w:val="22"/>
          <w:shd w:val="clear" w:color="auto" w:fill="FFFF99"/>
          <w:rtl/>
        </w:rPr>
        <w:t>י הצמדה בהתאם לאופן שבו הוערכה לצורך הצגתה בדוחות הכספיים; יתרה שלגבי הצמדתה חלה ברירה בהתאם לתנאיה בין בסיסי הצמדה שונים תוצג בהתאם להערכתה לצורך הצגתה בדוחות הכספיים.</w:t>
      </w:r>
    </w:p>
    <w:p w:rsidR="00BC72DA" w:rsidRPr="00E55AA2" w:rsidRDefault="00BC72DA" w:rsidP="00BC72DA">
      <w:pPr>
        <w:pStyle w:val="P22"/>
        <w:spacing w:before="0"/>
        <w:ind w:left="1021"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אם להערכת הדירקטוריון סך כל היתרה </w:t>
      </w:r>
      <w:r w:rsidRPr="00E55AA2">
        <w:rPr>
          <w:rStyle w:val="default"/>
          <w:rFonts w:cs="FrankRuehl" w:hint="cs"/>
          <w:strike/>
          <w:vanish/>
          <w:sz w:val="22"/>
          <w:szCs w:val="22"/>
          <w:shd w:val="clear" w:color="auto" w:fill="FFFF99"/>
          <w:rtl/>
        </w:rPr>
        <w:t>המאזנית</w:t>
      </w:r>
      <w:r w:rsidRPr="00E55AA2">
        <w:rPr>
          <w:rStyle w:val="default"/>
          <w:rFonts w:cs="FrankRuehl" w:hint="cs"/>
          <w:vanish/>
          <w:sz w:val="22"/>
          <w:szCs w:val="22"/>
          <w:shd w:val="clear" w:color="auto" w:fill="FFFF99"/>
          <w:rtl/>
        </w:rPr>
        <w:t xml:space="preserve"> נטו בבסיס הצמדה כלשהו שבדוח בסיסי ההצמדה</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לסוף שנת הדיווח, לרבות בבסיס הצמדה שאינו מופיע בו, משקף חשיפה לסיכוני שוק השונה מהותית מהחשיפה המאפיינת את שנת הדיווח, יוצג, נוסף על כך, אחד מאלה:</w:t>
      </w:r>
    </w:p>
    <w:p w:rsidR="00BC72DA" w:rsidRPr="00E55AA2" w:rsidRDefault="00BC72DA" w:rsidP="00BC72DA">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א)</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סך כל היתרה </w:t>
      </w:r>
      <w:r w:rsidRPr="00E55AA2">
        <w:rPr>
          <w:rStyle w:val="default"/>
          <w:rFonts w:cs="FrankRuehl" w:hint="cs"/>
          <w:strike/>
          <w:vanish/>
          <w:sz w:val="22"/>
          <w:szCs w:val="22"/>
          <w:shd w:val="clear" w:color="auto" w:fill="FFFF99"/>
          <w:rtl/>
        </w:rPr>
        <w:t>המאזנית</w:t>
      </w:r>
      <w:r w:rsidRPr="00E55AA2">
        <w:rPr>
          <w:rStyle w:val="default"/>
          <w:rFonts w:cs="FrankRuehl" w:hint="cs"/>
          <w:vanish/>
          <w:sz w:val="22"/>
          <w:szCs w:val="22"/>
          <w:shd w:val="clear" w:color="auto" w:fill="FFFF99"/>
          <w:rtl/>
        </w:rPr>
        <w:t xml:space="preserve"> נטו הממוצעת לתקופה בבסיסי ההצמדה המתחייבים, תוך פירוט תדירות המדידה;</w:t>
      </w:r>
    </w:p>
    <w:p w:rsidR="00BC72DA" w:rsidRPr="00E55AA2" w:rsidRDefault="00BC72DA" w:rsidP="00BC72DA">
      <w:pPr>
        <w:pStyle w:val="P33"/>
        <w:spacing w:before="0"/>
        <w:ind w:left="1474"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ב)</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הטווח המייצ</w:t>
      </w:r>
      <w:r w:rsidRPr="00E55AA2">
        <w:rPr>
          <w:rStyle w:val="default"/>
          <w:rFonts w:cs="FrankRuehl"/>
          <w:vanish/>
          <w:sz w:val="22"/>
          <w:szCs w:val="22"/>
          <w:shd w:val="clear" w:color="auto" w:fill="FFFF99"/>
          <w:rtl/>
        </w:rPr>
        <w:t>ג</w:t>
      </w:r>
      <w:r w:rsidRPr="00E55AA2">
        <w:rPr>
          <w:rStyle w:val="default"/>
          <w:rFonts w:cs="FrankRuehl" w:hint="cs"/>
          <w:vanish/>
          <w:sz w:val="22"/>
          <w:szCs w:val="22"/>
          <w:shd w:val="clear" w:color="auto" w:fill="FFFF99"/>
          <w:rtl/>
        </w:rPr>
        <w:t xml:space="preserve"> לתקופה של סך כל היתרה </w:t>
      </w:r>
      <w:r w:rsidRPr="00E55AA2">
        <w:rPr>
          <w:rStyle w:val="default"/>
          <w:rFonts w:cs="FrankRuehl" w:hint="cs"/>
          <w:strike/>
          <w:vanish/>
          <w:sz w:val="22"/>
          <w:szCs w:val="22"/>
          <w:shd w:val="clear" w:color="auto" w:fill="FFFF99"/>
          <w:rtl/>
        </w:rPr>
        <w:t>המאזנית</w:t>
      </w:r>
      <w:r w:rsidRPr="00E55AA2">
        <w:rPr>
          <w:rStyle w:val="default"/>
          <w:rFonts w:cs="FrankRuehl" w:hint="cs"/>
          <w:vanish/>
          <w:sz w:val="22"/>
          <w:szCs w:val="22"/>
          <w:shd w:val="clear" w:color="auto" w:fill="FFFF99"/>
          <w:rtl/>
        </w:rPr>
        <w:t xml:space="preserve"> נטו בבסיסי ההצמדה המתחייבים.</w:t>
      </w:r>
    </w:p>
    <w:p w:rsidR="00BC72DA" w:rsidRPr="00BC72DA" w:rsidRDefault="00BC72DA" w:rsidP="00BC72DA">
      <w:pPr>
        <w:pStyle w:val="P22"/>
        <w:spacing w:before="0"/>
        <w:ind w:left="1021" w:right="1134"/>
        <w:rPr>
          <w:rStyle w:val="default"/>
          <w:rFonts w:cs="FrankRuehl"/>
          <w:sz w:val="2"/>
          <w:szCs w:val="2"/>
          <w:rtl/>
        </w:rPr>
      </w:pPr>
      <w:r w:rsidRPr="00E55AA2">
        <w:rPr>
          <w:rStyle w:val="default"/>
          <w:rFonts w:cs="FrankRuehl"/>
          <w:vanish/>
          <w:sz w:val="22"/>
          <w:szCs w:val="22"/>
          <w:shd w:val="clear" w:color="auto" w:fill="FFFF99"/>
          <w:rtl/>
        </w:rPr>
        <w:t>(4)</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אם להערכת הדירקטוריון סך כל היתרה </w:t>
      </w:r>
      <w:r w:rsidRPr="00E55AA2">
        <w:rPr>
          <w:rStyle w:val="default"/>
          <w:rFonts w:cs="FrankRuehl" w:hint="cs"/>
          <w:strike/>
          <w:vanish/>
          <w:sz w:val="22"/>
          <w:szCs w:val="22"/>
          <w:shd w:val="clear" w:color="auto" w:fill="FFFF99"/>
          <w:rtl/>
        </w:rPr>
        <w:t>המאזנית</w:t>
      </w:r>
      <w:r w:rsidRPr="00E55AA2">
        <w:rPr>
          <w:rStyle w:val="default"/>
          <w:rFonts w:cs="FrankRuehl" w:hint="cs"/>
          <w:vanish/>
          <w:sz w:val="22"/>
          <w:szCs w:val="22"/>
          <w:shd w:val="clear" w:color="auto" w:fill="FFFF99"/>
          <w:rtl/>
        </w:rPr>
        <w:t xml:space="preserve"> נטו בבסיס הצמדה כלשהו שבדוח בסיסי ההצמדה לסוף שנת הדיווח, לרבות בבסיס הצמדה שאינו מופיע בו, משקף חשיפה לסיכוני שוק השונה באופן מהותי מאוד מהחשיפה המר</w:t>
      </w: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 xml:space="preserve">ית בשנת הדיווח, יוצג, נוסף על כך, סך כל היתרה </w:t>
      </w:r>
      <w:r w:rsidRPr="00E55AA2">
        <w:rPr>
          <w:rStyle w:val="default"/>
          <w:rFonts w:cs="FrankRuehl" w:hint="cs"/>
          <w:strike/>
          <w:vanish/>
          <w:sz w:val="22"/>
          <w:szCs w:val="22"/>
          <w:shd w:val="clear" w:color="auto" w:fill="FFFF99"/>
          <w:rtl/>
        </w:rPr>
        <w:t>המאזנית</w:t>
      </w:r>
      <w:r w:rsidRPr="00E55AA2">
        <w:rPr>
          <w:rStyle w:val="default"/>
          <w:rFonts w:cs="FrankRuehl" w:hint="cs"/>
          <w:vanish/>
          <w:sz w:val="22"/>
          <w:szCs w:val="22"/>
          <w:shd w:val="clear" w:color="auto" w:fill="FFFF99"/>
          <w:rtl/>
        </w:rPr>
        <w:t xml:space="preserve"> נטו למועד החשיפה המרבית בבסיסי ההצמדה המתחייבים, תוך פירוט תדירות המדידה, והכל בהתאם למידע הקיים בידי התאגיד לצורך מעקב אחר חשיפתו לסיכוני שוק וניהולם, ככל שקיים; תאגיד שלא קיים בידיו מידע כאמור או שא</w:t>
      </w:r>
      <w:r w:rsidRPr="00E55AA2">
        <w:rPr>
          <w:rStyle w:val="default"/>
          <w:rFonts w:cs="FrankRuehl"/>
          <w:vanish/>
          <w:sz w:val="22"/>
          <w:szCs w:val="22"/>
          <w:shd w:val="clear" w:color="auto" w:fill="FFFF99"/>
          <w:rtl/>
        </w:rPr>
        <w:t>ינ</w:t>
      </w:r>
      <w:r w:rsidRPr="00E55AA2">
        <w:rPr>
          <w:rStyle w:val="default"/>
          <w:rFonts w:cs="FrankRuehl" w:hint="cs"/>
          <w:vanish/>
          <w:sz w:val="22"/>
          <w:szCs w:val="22"/>
          <w:shd w:val="clear" w:color="auto" w:fill="FFFF99"/>
          <w:rtl/>
        </w:rPr>
        <w:t>ו עושה שימוש בו לצורך מעקב אחר חשיפתו לסיכוני שוק וניהולם - יציין זאת ולא יהיה חייב להציג מידע כאמור.</w:t>
      </w:r>
      <w:bookmarkEnd w:id="386"/>
    </w:p>
    <w:p w:rsidR="00457466" w:rsidRDefault="00457466">
      <w:pPr>
        <w:pStyle w:val="P02"/>
        <w:spacing w:before="72"/>
        <w:ind w:left="1021" w:right="1134"/>
        <w:rPr>
          <w:rStyle w:val="default"/>
          <w:rFonts w:cs="FrankRuehl"/>
          <w:rtl/>
        </w:rPr>
      </w:pPr>
      <w:r>
        <w:rPr>
          <w:rtl/>
          <w:lang w:val="he-IL"/>
        </w:rPr>
        <w:pict>
          <v:shape id="_x0000_s2509" type="#_x0000_t202" style="position:absolute;left:0;text-align:left;margin-left:470.25pt;margin-top:7.1pt;width:1in;height:11.2pt;z-index:251608064"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מבחני רגישות</w:t>
      </w:r>
    </w:p>
    <w:p w:rsidR="00457466" w:rsidRDefault="00457466">
      <w:pPr>
        <w:pStyle w:val="P11"/>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לגבי מוצרים או שירותים, הנסחרים בשוקי סחורות,</w:t>
      </w:r>
      <w:r>
        <w:rPr>
          <w:rStyle w:val="default"/>
          <w:rFonts w:cs="FrankRuehl" w:hint="cs"/>
          <w:rtl/>
        </w:rPr>
        <w:t xml:space="preserve"> </w:t>
      </w:r>
      <w:r>
        <w:rPr>
          <w:rStyle w:val="default"/>
          <w:rFonts w:cs="FrankRuehl"/>
          <w:rtl/>
        </w:rPr>
        <w:t>ולגבי כל מכשיר פיננסי, אף אם אלה סווגו כמלאי בידי התאגיד,</w:t>
      </w:r>
      <w:r>
        <w:rPr>
          <w:rStyle w:val="default"/>
          <w:rFonts w:cs="FrankRuehl" w:hint="cs"/>
          <w:rtl/>
        </w:rPr>
        <w:t xml:space="preserve"> </w:t>
      </w:r>
      <w:r>
        <w:rPr>
          <w:rStyle w:val="default"/>
          <w:rFonts w:cs="FrankRuehl"/>
          <w:rtl/>
        </w:rPr>
        <w:t>ולגבי מחויבות איתנה שעל פיה התשלום או התקבול הם</w:t>
      </w:r>
      <w:r>
        <w:rPr>
          <w:rStyle w:val="default"/>
          <w:rFonts w:cs="FrankRuehl" w:hint="cs"/>
          <w:rtl/>
        </w:rPr>
        <w:t xml:space="preserve"> </w:t>
      </w:r>
      <w:r>
        <w:rPr>
          <w:rStyle w:val="default"/>
          <w:rFonts w:cs="FrankRuehl"/>
          <w:rtl/>
        </w:rPr>
        <w:t>מוצרים או שירותים, הנסחרים בשוקי סחורות או מכשירים פיננסיים (בתוספת זו – המכשירים הרגישים) –</w:t>
      </w:r>
    </w:p>
    <w:p w:rsidR="00457466" w:rsidRDefault="00457466">
      <w:pPr>
        <w:pStyle w:val="P11"/>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יוצג שוויו ההוגן על פי מודל לסוף שנת הדיווח;</w:t>
      </w:r>
    </w:p>
    <w:p w:rsidR="00457466" w:rsidRDefault="00457466">
      <w:pPr>
        <w:pStyle w:val="P11"/>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יפורטו המודל, העובדות, ההנחות, ההערכות</w:t>
      </w:r>
      <w:r>
        <w:rPr>
          <w:rStyle w:val="default"/>
          <w:rFonts w:cs="FrankRuehl" w:hint="cs"/>
          <w:rtl/>
        </w:rPr>
        <w:t xml:space="preserve"> </w:t>
      </w:r>
      <w:r>
        <w:rPr>
          <w:rStyle w:val="default"/>
          <w:rFonts w:cs="FrankRuehl"/>
          <w:rtl/>
        </w:rPr>
        <w:t>והתחזיות ששימשו בקביעת שוויו ההוגן על פי מודל;</w:t>
      </w:r>
    </w:p>
    <w:p w:rsidR="00457466" w:rsidRDefault="00457466">
      <w:pPr>
        <w:pStyle w:val="P11"/>
        <w:spacing w:before="72"/>
        <w:ind w:left="147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היה השווי ההוגן על פי מודל שונה מהשווי ההוגן, יינתן גם השווי ההוגן;</w:t>
      </w:r>
    </w:p>
    <w:p w:rsidR="00457466" w:rsidRDefault="00457466">
      <w:pPr>
        <w:pStyle w:val="P11"/>
        <w:spacing w:before="72"/>
        <w:ind w:left="147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יפורטו השינויים בשווי ההוגן על פי מודל</w:t>
      </w:r>
      <w:r>
        <w:rPr>
          <w:rStyle w:val="default"/>
          <w:rFonts w:cs="FrankRuehl" w:hint="cs"/>
          <w:rtl/>
        </w:rPr>
        <w:t xml:space="preserve"> </w:t>
      </w:r>
      <w:r>
        <w:rPr>
          <w:rStyle w:val="default"/>
          <w:rFonts w:cs="FrankRuehl"/>
          <w:rtl/>
        </w:rPr>
        <w:t>בהנחות של שינויים בגורמי השוק, שעשויים</w:t>
      </w:r>
      <w:r>
        <w:rPr>
          <w:rStyle w:val="default"/>
          <w:rFonts w:cs="FrankRuehl" w:hint="cs"/>
          <w:rtl/>
        </w:rPr>
        <w:t xml:space="preserve"> </w:t>
      </w:r>
      <w:r>
        <w:rPr>
          <w:rStyle w:val="default"/>
          <w:rFonts w:cs="FrankRuehl"/>
          <w:rtl/>
        </w:rPr>
        <w:t>להשפיע במישרין על השווי הוגן כאמור (בתוספת זו – מבחני רגישות), כמפורט להלן:</w:t>
      </w:r>
    </w:p>
    <w:p w:rsidR="00457466" w:rsidRDefault="00457466">
      <w:pPr>
        <w:pStyle w:val="P11"/>
        <w:spacing w:before="72"/>
        <w:ind w:left="1928" w:right="1134"/>
        <w:rPr>
          <w:rStyle w:val="default"/>
          <w:rFonts w:cs="FrankRuehl"/>
          <w:rtl/>
        </w:rPr>
      </w:pPr>
      <w:r>
        <w:rPr>
          <w:rStyle w:val="default"/>
          <w:rFonts w:cs="FrankRuehl"/>
          <w:rtl/>
        </w:rPr>
        <w:t>(א)</w:t>
      </w:r>
      <w:r>
        <w:rPr>
          <w:rStyle w:val="default"/>
          <w:rFonts w:cs="FrankRuehl" w:hint="cs"/>
          <w:rtl/>
        </w:rPr>
        <w:tab/>
      </w:r>
      <w:r>
        <w:rPr>
          <w:rStyle w:val="default"/>
          <w:rFonts w:cs="FrankRuehl"/>
          <w:rtl/>
        </w:rPr>
        <w:t>התאגיד יבצע ארבעה מבחני רגישות</w:t>
      </w:r>
      <w:r>
        <w:rPr>
          <w:rStyle w:val="default"/>
          <w:rFonts w:cs="FrankRuehl" w:hint="cs"/>
          <w:rtl/>
        </w:rPr>
        <w:t xml:space="preserve"> </w:t>
      </w:r>
      <w:r>
        <w:rPr>
          <w:rStyle w:val="default"/>
          <w:rFonts w:cs="FrankRuehl"/>
          <w:rtl/>
        </w:rPr>
        <w:t>לפחות, כתוצאה משינויים בגורמי השוק</w:t>
      </w:r>
      <w:r>
        <w:rPr>
          <w:rStyle w:val="default"/>
          <w:rFonts w:cs="FrankRuehl" w:hint="cs"/>
          <w:rtl/>
        </w:rPr>
        <w:t xml:space="preserve"> </w:t>
      </w:r>
      <w:r>
        <w:rPr>
          <w:rStyle w:val="default"/>
          <w:rFonts w:cs="FrankRuehl"/>
          <w:rtl/>
        </w:rPr>
        <w:t>בשיעור של חמישה אחוזים כלפי מעלה וכלפי</w:t>
      </w:r>
      <w:r>
        <w:rPr>
          <w:rStyle w:val="default"/>
          <w:rFonts w:cs="FrankRuehl" w:hint="cs"/>
          <w:rtl/>
        </w:rPr>
        <w:t xml:space="preserve"> </w:t>
      </w:r>
      <w:r>
        <w:rPr>
          <w:rStyle w:val="default"/>
          <w:rFonts w:cs="FrankRuehl"/>
          <w:rtl/>
        </w:rPr>
        <w:t>מטה ובשיעור של עשרה אחוזים כלפי מעלה וכלפי מטה;</w:t>
      </w:r>
    </w:p>
    <w:p w:rsidR="00457466" w:rsidRDefault="00457466">
      <w:pPr>
        <w:pStyle w:val="P11"/>
        <w:spacing w:before="72"/>
        <w:ind w:left="1928"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אירע במהלך עשר השנים הקודמות</w:t>
      </w:r>
      <w:r>
        <w:rPr>
          <w:rStyle w:val="default"/>
          <w:rFonts w:cs="FrankRuehl" w:hint="cs"/>
          <w:rtl/>
        </w:rPr>
        <w:t xml:space="preserve"> </w:t>
      </w:r>
      <w:r>
        <w:rPr>
          <w:rStyle w:val="default"/>
          <w:rFonts w:cs="FrankRuehl"/>
          <w:rtl/>
        </w:rPr>
        <w:t>למועד הדיווח, שיעור שינוי יומי גבוה יותר מזה</w:t>
      </w:r>
      <w:r>
        <w:rPr>
          <w:rStyle w:val="default"/>
          <w:rFonts w:cs="FrankRuehl" w:hint="cs"/>
          <w:rtl/>
        </w:rPr>
        <w:t xml:space="preserve"> </w:t>
      </w:r>
      <w:r>
        <w:rPr>
          <w:rStyle w:val="default"/>
          <w:rFonts w:cs="FrankRuehl"/>
          <w:rtl/>
        </w:rPr>
        <w:t>המפורט בפסקת משנה (א), יבצע התאגיד מבחני</w:t>
      </w:r>
      <w:r>
        <w:rPr>
          <w:rStyle w:val="default"/>
          <w:rFonts w:cs="FrankRuehl" w:hint="cs"/>
          <w:rtl/>
        </w:rPr>
        <w:t xml:space="preserve"> </w:t>
      </w:r>
      <w:r>
        <w:rPr>
          <w:rStyle w:val="default"/>
          <w:rFonts w:cs="FrankRuehl"/>
          <w:rtl/>
        </w:rPr>
        <w:t>רגישות לפי שיעור השינוי היומי הגבוה ביותר</w:t>
      </w:r>
      <w:r>
        <w:rPr>
          <w:rStyle w:val="default"/>
          <w:rFonts w:cs="FrankRuehl" w:hint="cs"/>
          <w:rtl/>
        </w:rPr>
        <w:t xml:space="preserve"> </w:t>
      </w:r>
      <w:r>
        <w:rPr>
          <w:rStyle w:val="default"/>
          <w:rFonts w:cs="FrankRuehl"/>
          <w:rtl/>
        </w:rPr>
        <w:t>שנמצא בתקופה האמורה, נוסף על השיעורים</w:t>
      </w:r>
      <w:r>
        <w:rPr>
          <w:rStyle w:val="default"/>
          <w:rFonts w:cs="FrankRuehl" w:hint="cs"/>
          <w:rtl/>
        </w:rPr>
        <w:t xml:space="preserve"> </w:t>
      </w:r>
      <w:r>
        <w:rPr>
          <w:rStyle w:val="default"/>
          <w:rFonts w:cs="FrankRuehl"/>
          <w:rtl/>
        </w:rPr>
        <w:t>הקבועים בפסקת משנה (א); התאגיד יציין כי</w:t>
      </w:r>
      <w:r>
        <w:rPr>
          <w:rStyle w:val="default"/>
          <w:rFonts w:cs="FrankRuehl" w:hint="cs"/>
          <w:rtl/>
        </w:rPr>
        <w:t xml:space="preserve"> </w:t>
      </w:r>
      <w:r>
        <w:rPr>
          <w:rStyle w:val="default"/>
          <w:rFonts w:cs="FrankRuehl"/>
          <w:rtl/>
        </w:rPr>
        <w:t>בוצעה בדיקה בהתאם להוראות פסקת משנה זו, וכן יצוין אחד מאלה:</w:t>
      </w:r>
    </w:p>
    <w:p w:rsidR="00457466" w:rsidRDefault="00457466">
      <w:pPr>
        <w:pStyle w:val="P11"/>
        <w:spacing w:before="72"/>
        <w:ind w:left="238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לא נמצא שיעור שינוי יומי גבוה מעשרה אחוזים;</w:t>
      </w:r>
    </w:p>
    <w:p w:rsidR="00457466" w:rsidRDefault="00457466">
      <w:pPr>
        <w:pStyle w:val="P11"/>
        <w:spacing w:before="72"/>
        <w:ind w:left="238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נמצא שיעור שינוי יומי גבוה מעשרה</w:t>
      </w:r>
      <w:r>
        <w:rPr>
          <w:rStyle w:val="default"/>
          <w:rFonts w:cs="FrankRuehl" w:hint="cs"/>
          <w:rtl/>
        </w:rPr>
        <w:t xml:space="preserve"> </w:t>
      </w:r>
      <w:r>
        <w:rPr>
          <w:rStyle w:val="default"/>
          <w:rFonts w:cs="FrankRuehl"/>
          <w:rtl/>
        </w:rPr>
        <w:t>אחוזים, וכן יצוין שיעור השינוי היומי</w:t>
      </w:r>
      <w:r>
        <w:rPr>
          <w:rStyle w:val="default"/>
          <w:rFonts w:cs="FrankRuehl" w:hint="cs"/>
          <w:rtl/>
        </w:rPr>
        <w:t xml:space="preserve"> </w:t>
      </w:r>
      <w:r>
        <w:rPr>
          <w:rStyle w:val="default"/>
          <w:rFonts w:cs="FrankRuehl"/>
          <w:rtl/>
        </w:rPr>
        <w:t>הגבוה ביותר שנמצא בבדיקה והמועד שבו התרחש;</w:t>
      </w:r>
    </w:p>
    <w:p w:rsidR="00457466" w:rsidRDefault="00457466">
      <w:pPr>
        <w:pStyle w:val="P11"/>
        <w:spacing w:before="72"/>
        <w:ind w:left="1928"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בביצוע מבחני הרגישות, רשאי התאגיד</w:t>
      </w:r>
      <w:r>
        <w:rPr>
          <w:rStyle w:val="default"/>
          <w:rFonts w:cs="FrankRuehl" w:hint="cs"/>
          <w:rtl/>
        </w:rPr>
        <w:t xml:space="preserve"> </w:t>
      </w:r>
      <w:r>
        <w:rPr>
          <w:rStyle w:val="default"/>
          <w:rFonts w:cs="FrankRuehl"/>
          <w:rtl/>
        </w:rPr>
        <w:t>לקבץ יחדיו כמה מכשירים רגישים המגיבים</w:t>
      </w:r>
      <w:r>
        <w:rPr>
          <w:rStyle w:val="default"/>
          <w:rFonts w:cs="FrankRuehl" w:hint="cs"/>
          <w:rtl/>
        </w:rPr>
        <w:t xml:space="preserve"> </w:t>
      </w:r>
      <w:r>
        <w:rPr>
          <w:rStyle w:val="default"/>
          <w:rFonts w:cs="FrankRuehl"/>
          <w:rtl/>
        </w:rPr>
        <w:t>באופן דומה לשינויים באותם גורמי שוק,</w:t>
      </w:r>
      <w:r>
        <w:rPr>
          <w:rStyle w:val="default"/>
          <w:rFonts w:cs="FrankRuehl" w:hint="cs"/>
          <w:rtl/>
        </w:rPr>
        <w:t xml:space="preserve"> </w:t>
      </w:r>
      <w:r>
        <w:rPr>
          <w:rStyle w:val="default"/>
          <w:rFonts w:cs="FrankRuehl"/>
          <w:rtl/>
        </w:rPr>
        <w:t>ונמדדים באמצעות אותו מודל הערכה, ובלבד</w:t>
      </w:r>
      <w:r>
        <w:rPr>
          <w:rStyle w:val="default"/>
          <w:rFonts w:cs="FrankRuehl" w:hint="cs"/>
          <w:rtl/>
        </w:rPr>
        <w:t xml:space="preserve"> </w:t>
      </w:r>
      <w:r>
        <w:rPr>
          <w:rStyle w:val="default"/>
          <w:rFonts w:cs="FrankRuehl"/>
          <w:rtl/>
        </w:rPr>
        <w:t>שתוצאות מבחן הרגישות לא היו שונות מהותית לולא הקיבוץ;</w:t>
      </w:r>
    </w:p>
    <w:p w:rsidR="00457466" w:rsidRDefault="003D5EC7" w:rsidP="003D5EC7">
      <w:pPr>
        <w:pStyle w:val="P11"/>
        <w:spacing w:before="72"/>
        <w:ind w:left="1928" w:right="1134"/>
        <w:rPr>
          <w:rStyle w:val="default"/>
          <w:rFonts w:cs="FrankRuehl" w:hint="cs"/>
          <w:rtl/>
        </w:rPr>
      </w:pPr>
      <w:r>
        <w:rPr>
          <w:rtl/>
          <w:lang w:eastAsia="en-US"/>
        </w:rPr>
        <w:pict>
          <v:shape id="_x0000_s2777" type="#_x0000_t202" style="position:absolute;left:0;text-align:left;margin-left:470.25pt;margin-top:7.1pt;width:1in;height:22.4pt;z-index:251757568" filled="f" stroked="f">
            <v:textbox inset="1mm,0,1mm,0">
              <w:txbxContent>
                <w:p w:rsidR="00FD021E" w:rsidRDefault="00FD021E" w:rsidP="003D5EC7">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rtl/>
        </w:rPr>
        <w:t>(ד)</w:t>
      </w:r>
      <w:r w:rsidR="00457466">
        <w:rPr>
          <w:rStyle w:val="default"/>
          <w:rFonts w:cs="FrankRuehl" w:hint="cs"/>
          <w:rtl/>
        </w:rPr>
        <w:tab/>
      </w:r>
      <w:r w:rsidR="00457466">
        <w:rPr>
          <w:rStyle w:val="default"/>
          <w:rFonts w:cs="FrankRuehl"/>
          <w:rtl/>
        </w:rPr>
        <w:t xml:space="preserve">מבחני הרגישות יבוצעו למועדי </w:t>
      </w:r>
      <w:r>
        <w:rPr>
          <w:rStyle w:val="default"/>
          <w:rFonts w:cs="FrankRuehl" w:hint="cs"/>
          <w:rtl/>
        </w:rPr>
        <w:t>הדוחות על המצב הכספי</w:t>
      </w:r>
      <w:r w:rsidR="00457466">
        <w:rPr>
          <w:rStyle w:val="default"/>
          <w:rFonts w:cs="FrankRuehl" w:hint="cs"/>
          <w:rtl/>
        </w:rPr>
        <w:t xml:space="preserve"> </w:t>
      </w:r>
      <w:r w:rsidR="00457466">
        <w:rPr>
          <w:rStyle w:val="default"/>
          <w:rFonts w:cs="FrankRuehl"/>
          <w:rtl/>
        </w:rPr>
        <w:t>הכלולים בדוחות הכספיים, שיש להגישם</w:t>
      </w:r>
      <w:r w:rsidR="00457466">
        <w:rPr>
          <w:rStyle w:val="default"/>
          <w:rFonts w:cs="FrankRuehl" w:hint="cs"/>
          <w:rtl/>
        </w:rPr>
        <w:t xml:space="preserve"> </w:t>
      </w:r>
      <w:r w:rsidR="00457466">
        <w:rPr>
          <w:rStyle w:val="default"/>
          <w:rFonts w:cs="FrankRuehl"/>
          <w:rtl/>
        </w:rPr>
        <w:t>בהתאם לתקנות אלו ולתקנות דוחות כספיים;</w:t>
      </w:r>
    </w:p>
    <w:p w:rsidR="00457466" w:rsidRDefault="00457466">
      <w:pPr>
        <w:pStyle w:val="P11"/>
        <w:spacing w:before="72"/>
        <w:ind w:left="147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הנתונים האמורים בפסקאות (1) ו</w:t>
      </w:r>
      <w:r>
        <w:rPr>
          <w:rStyle w:val="default"/>
          <w:rFonts w:cs="FrankRuehl" w:hint="cs"/>
          <w:rtl/>
        </w:rPr>
        <w:t>-</w:t>
      </w:r>
      <w:r>
        <w:rPr>
          <w:rStyle w:val="default"/>
          <w:rFonts w:cs="FrankRuehl"/>
          <w:rtl/>
        </w:rPr>
        <w:t>(4) יוצגו</w:t>
      </w:r>
      <w:r>
        <w:rPr>
          <w:rStyle w:val="default"/>
          <w:rFonts w:cs="FrankRuehl" w:hint="cs"/>
          <w:rtl/>
        </w:rPr>
        <w:t xml:space="preserve"> </w:t>
      </w:r>
      <w:r>
        <w:rPr>
          <w:rStyle w:val="default"/>
          <w:rFonts w:cs="FrankRuehl"/>
          <w:rtl/>
        </w:rPr>
        <w:t>בטבלה מפורטת, במתכונת הטבלה המובאת בסעיף קטן ט' כמפורט להלן:</w:t>
      </w:r>
    </w:p>
    <w:p w:rsidR="00457466" w:rsidRDefault="00457466">
      <w:pPr>
        <w:pStyle w:val="P11"/>
        <w:spacing w:before="72"/>
        <w:ind w:left="1928"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לכל גורם שוק תינתן טבלה נפרדת; נדרש</w:t>
      </w:r>
      <w:r>
        <w:rPr>
          <w:rStyle w:val="default"/>
          <w:rFonts w:cs="FrankRuehl" w:hint="cs"/>
          <w:rtl/>
        </w:rPr>
        <w:t xml:space="preserve"> </w:t>
      </w:r>
      <w:r>
        <w:rPr>
          <w:rStyle w:val="default"/>
          <w:rFonts w:cs="FrankRuehl"/>
          <w:rtl/>
        </w:rPr>
        <w:t>התאגיד לתת נתונים נוספים לפי פסקה (9), יינתנו גם הם בהתאם לקבוע בפסקה זו;</w:t>
      </w:r>
    </w:p>
    <w:p w:rsidR="00457466" w:rsidRDefault="00457466">
      <w:pPr>
        <w:pStyle w:val="P11"/>
        <w:spacing w:before="72"/>
        <w:ind w:left="1928"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המכשירים הרגישים ימוינו לקבוצות ביניים אלה:</w:t>
      </w:r>
    </w:p>
    <w:p w:rsidR="00457466" w:rsidRDefault="00457466">
      <w:pPr>
        <w:pStyle w:val="P11"/>
        <w:spacing w:before="72"/>
        <w:ind w:left="238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מכשירים רגישים שנועדו להגן על</w:t>
      </w:r>
      <w:r>
        <w:rPr>
          <w:rStyle w:val="default"/>
          <w:rFonts w:cs="FrankRuehl" w:hint="cs"/>
          <w:rtl/>
        </w:rPr>
        <w:t xml:space="preserve"> </w:t>
      </w:r>
      <w:r>
        <w:rPr>
          <w:rStyle w:val="default"/>
          <w:rFonts w:cs="FrankRuehl"/>
          <w:rtl/>
        </w:rPr>
        <w:t>מכשירים רגישים אחרים המוצגים בטבלה</w:t>
      </w:r>
      <w:r>
        <w:rPr>
          <w:rStyle w:val="default"/>
          <w:rFonts w:cs="FrankRuehl" w:hint="cs"/>
          <w:rtl/>
        </w:rPr>
        <w:t xml:space="preserve"> </w:t>
      </w:r>
      <w:r>
        <w:rPr>
          <w:rStyle w:val="default"/>
          <w:rFonts w:cs="FrankRuehl"/>
          <w:rtl/>
        </w:rPr>
        <w:t>והמוכרים בדוחות הכספיים כהגנה</w:t>
      </w:r>
      <w:r>
        <w:rPr>
          <w:rStyle w:val="default"/>
          <w:rFonts w:cs="FrankRuehl" w:hint="cs"/>
          <w:rtl/>
        </w:rPr>
        <w:t xml:space="preserve"> </w:t>
      </w:r>
      <w:r>
        <w:rPr>
          <w:rStyle w:val="default"/>
          <w:rFonts w:cs="FrankRuehl"/>
          <w:rtl/>
        </w:rPr>
        <w:t>חשבונאית ומיד לאחריהם המכשירים המוגנים על ידם, אם יש כאלה;</w:t>
      </w:r>
    </w:p>
    <w:p w:rsidR="00457466" w:rsidRDefault="00457466">
      <w:pPr>
        <w:pStyle w:val="P11"/>
        <w:spacing w:before="72"/>
        <w:ind w:left="238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מכשירים רגישים שנועדו להגן על</w:t>
      </w:r>
      <w:r>
        <w:rPr>
          <w:rStyle w:val="default"/>
          <w:rFonts w:cs="FrankRuehl" w:hint="cs"/>
          <w:rtl/>
        </w:rPr>
        <w:t xml:space="preserve"> </w:t>
      </w:r>
      <w:r>
        <w:rPr>
          <w:rStyle w:val="default"/>
          <w:rFonts w:cs="FrankRuehl"/>
          <w:rtl/>
        </w:rPr>
        <w:t>מכשירים רגישים אחרים המוצגים בטבלה</w:t>
      </w:r>
      <w:r>
        <w:rPr>
          <w:rStyle w:val="default"/>
          <w:rFonts w:cs="FrankRuehl" w:hint="cs"/>
          <w:rtl/>
        </w:rPr>
        <w:t xml:space="preserve"> </w:t>
      </w:r>
      <w:r>
        <w:rPr>
          <w:rStyle w:val="default"/>
          <w:rFonts w:cs="FrankRuehl"/>
          <w:rtl/>
        </w:rPr>
        <w:t>ושאינם מוכרים בדוחות הכספיים כהגנה</w:t>
      </w:r>
      <w:r>
        <w:rPr>
          <w:rStyle w:val="default"/>
          <w:rFonts w:cs="FrankRuehl" w:hint="cs"/>
          <w:rtl/>
        </w:rPr>
        <w:t xml:space="preserve"> </w:t>
      </w:r>
      <w:r>
        <w:rPr>
          <w:rStyle w:val="default"/>
          <w:rFonts w:cs="FrankRuehl"/>
          <w:rtl/>
        </w:rPr>
        <w:t>חשבונאית ומיד לאחריהם המכשירים המוגנים על ידם, אם יש כאלה;</w:t>
      </w:r>
    </w:p>
    <w:p w:rsidR="00457466" w:rsidRDefault="00457466">
      <w:pPr>
        <w:pStyle w:val="P11"/>
        <w:spacing w:before="72"/>
        <w:ind w:left="238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מכשירים רגישים שלא נועדו להגנה</w:t>
      </w:r>
      <w:r>
        <w:rPr>
          <w:rStyle w:val="default"/>
          <w:rFonts w:cs="FrankRuehl" w:hint="cs"/>
          <w:rtl/>
        </w:rPr>
        <w:t>;</w:t>
      </w:r>
    </w:p>
    <w:p w:rsidR="00457466" w:rsidRDefault="00457466">
      <w:pPr>
        <w:pStyle w:val="P11"/>
        <w:spacing w:before="72"/>
        <w:ind w:left="147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שינה התאגיד את המודל המשמש למדידת</w:t>
      </w:r>
      <w:r>
        <w:rPr>
          <w:rStyle w:val="default"/>
          <w:rFonts w:cs="FrankRuehl" w:hint="cs"/>
          <w:rtl/>
        </w:rPr>
        <w:t xml:space="preserve"> </w:t>
      </w:r>
      <w:r>
        <w:rPr>
          <w:rStyle w:val="default"/>
          <w:rFonts w:cs="FrankRuehl"/>
          <w:rtl/>
        </w:rPr>
        <w:t>שווים ההוגן על פי מודל של המכשירים הרגישים,</w:t>
      </w:r>
      <w:r>
        <w:rPr>
          <w:rStyle w:val="default"/>
          <w:rFonts w:cs="FrankRuehl" w:hint="cs"/>
          <w:rtl/>
        </w:rPr>
        <w:t xml:space="preserve"> </w:t>
      </w:r>
      <w:r>
        <w:rPr>
          <w:rStyle w:val="default"/>
          <w:rFonts w:cs="FrankRuehl"/>
          <w:rtl/>
        </w:rPr>
        <w:t>יתוארו השינויים ויובאו הסיבות לשינויים אלה; כמו</w:t>
      </w:r>
      <w:r>
        <w:rPr>
          <w:rStyle w:val="default"/>
          <w:rFonts w:cs="FrankRuehl" w:hint="cs"/>
          <w:rtl/>
        </w:rPr>
        <w:t xml:space="preserve"> </w:t>
      </w:r>
      <w:r>
        <w:rPr>
          <w:rStyle w:val="default"/>
          <w:rFonts w:cs="FrankRuehl"/>
          <w:rtl/>
        </w:rPr>
        <w:t>כן, יובאו נתונים בדבר השווי ההוגן על פי מודל של</w:t>
      </w:r>
      <w:r>
        <w:rPr>
          <w:rStyle w:val="default"/>
          <w:rFonts w:cs="FrankRuehl" w:hint="cs"/>
          <w:rtl/>
        </w:rPr>
        <w:t xml:space="preserve"> </w:t>
      </w:r>
      <w:r>
        <w:rPr>
          <w:rStyle w:val="default"/>
          <w:rFonts w:cs="FrankRuehl"/>
          <w:rtl/>
        </w:rPr>
        <w:t>המכשירים הרגישים ומבחני הרגישות, כפי שהיו</w:t>
      </w:r>
      <w:r>
        <w:rPr>
          <w:rStyle w:val="default"/>
          <w:rFonts w:cs="FrankRuehl" w:hint="cs"/>
          <w:rtl/>
        </w:rPr>
        <w:t xml:space="preserve"> </w:t>
      </w:r>
      <w:r>
        <w:rPr>
          <w:rStyle w:val="default"/>
          <w:rFonts w:cs="FrankRuehl"/>
          <w:rtl/>
        </w:rPr>
        <w:t>מוצגים אילו הוחל המודל החדש כבר במועדים</w:t>
      </w:r>
      <w:r>
        <w:rPr>
          <w:rStyle w:val="default"/>
          <w:rFonts w:cs="FrankRuehl" w:hint="cs"/>
          <w:rtl/>
        </w:rPr>
        <w:t xml:space="preserve"> </w:t>
      </w:r>
      <w:r>
        <w:rPr>
          <w:rStyle w:val="default"/>
          <w:rFonts w:cs="FrankRuehl"/>
          <w:rtl/>
        </w:rPr>
        <w:t>שנכללו לשם השוואה; לחלופין, יובאו מספרי שנת הדיווח גם לפי המודל הקודם;</w:t>
      </w:r>
    </w:p>
    <w:p w:rsidR="00457466" w:rsidRDefault="00457466">
      <w:pPr>
        <w:pStyle w:val="P11"/>
        <w:spacing w:before="72"/>
        <w:ind w:left="147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חל שינוי בעובדות, בהנחות, בהערכות או בתחזיות</w:t>
      </w:r>
      <w:r>
        <w:rPr>
          <w:rStyle w:val="default"/>
          <w:rFonts w:cs="FrankRuehl" w:hint="cs"/>
          <w:rtl/>
        </w:rPr>
        <w:t xml:space="preserve"> </w:t>
      </w:r>
      <w:r>
        <w:rPr>
          <w:rStyle w:val="default"/>
          <w:rFonts w:cs="FrankRuehl"/>
          <w:rtl/>
        </w:rPr>
        <w:t>ששימשו בקביעת השווי ההוגן על פי מודל שהוצג</w:t>
      </w:r>
      <w:r>
        <w:rPr>
          <w:rStyle w:val="default"/>
          <w:rFonts w:cs="FrankRuehl" w:hint="cs"/>
          <w:rtl/>
        </w:rPr>
        <w:t xml:space="preserve"> </w:t>
      </w:r>
      <w:r>
        <w:rPr>
          <w:rStyle w:val="default"/>
          <w:rFonts w:cs="FrankRuehl"/>
          <w:rtl/>
        </w:rPr>
        <w:t>ביחס לשנת הדיווח הקודמת, יתואר השינוי ויובאו לו</w:t>
      </w:r>
      <w:r>
        <w:rPr>
          <w:rStyle w:val="default"/>
          <w:rFonts w:cs="FrankRuehl" w:hint="cs"/>
          <w:rtl/>
        </w:rPr>
        <w:t xml:space="preserve"> </w:t>
      </w:r>
      <w:r>
        <w:rPr>
          <w:rStyle w:val="default"/>
          <w:rFonts w:cs="FrankRuehl"/>
          <w:rtl/>
        </w:rPr>
        <w:t>הסברים, ובלבד שהשינוי הביא לשינוי מהותי בשווי ההוגן על פי מודל או בתוצאות מבחני הרגישות;</w:t>
      </w:r>
    </w:p>
    <w:p w:rsidR="00457466" w:rsidRDefault="003D5EC7" w:rsidP="003D5EC7">
      <w:pPr>
        <w:pStyle w:val="P11"/>
        <w:spacing w:before="72"/>
        <w:ind w:left="1474" w:right="1134"/>
        <w:rPr>
          <w:rStyle w:val="default"/>
          <w:rFonts w:cs="FrankRuehl" w:hint="cs"/>
          <w:rtl/>
        </w:rPr>
      </w:pPr>
      <w:r>
        <w:rPr>
          <w:rtl/>
          <w:lang w:eastAsia="en-US"/>
        </w:rPr>
        <w:pict>
          <v:shape id="_x0000_s2778" type="#_x0000_t202" style="position:absolute;left:0;text-align:left;margin-left:470.25pt;margin-top:7.1pt;width:1in;height:16.8pt;z-index:251758592" filled="f" stroked="f">
            <v:textbox inset="1mm,0,1mm,0">
              <w:txbxContent>
                <w:p w:rsidR="00FD021E" w:rsidRDefault="00FD021E" w:rsidP="003D5EC7">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rtl/>
        </w:rPr>
        <w:t>(8)</w:t>
      </w:r>
      <w:r w:rsidR="00457466">
        <w:rPr>
          <w:rStyle w:val="default"/>
          <w:rFonts w:cs="FrankRuehl" w:hint="cs"/>
          <w:rtl/>
        </w:rPr>
        <w:tab/>
      </w:r>
      <w:r w:rsidR="00457466">
        <w:rPr>
          <w:rStyle w:val="default"/>
          <w:rFonts w:cs="FrankRuehl"/>
          <w:rtl/>
        </w:rPr>
        <w:t>היתה השפעת השינויים בגורמי השוק על</w:t>
      </w:r>
      <w:r w:rsidR="00457466">
        <w:rPr>
          <w:rStyle w:val="default"/>
          <w:rFonts w:cs="FrankRuehl" w:hint="cs"/>
          <w:rtl/>
        </w:rPr>
        <w:t xml:space="preserve"> </w:t>
      </w:r>
      <w:r w:rsidR="00457466">
        <w:rPr>
          <w:rStyle w:val="default"/>
          <w:rFonts w:cs="FrankRuehl"/>
          <w:rtl/>
        </w:rPr>
        <w:t>השווי ההוגן על פי מודל שונה מהותית מהשפעתם</w:t>
      </w:r>
      <w:r w:rsidR="00457466">
        <w:rPr>
          <w:rStyle w:val="default"/>
          <w:rFonts w:cs="FrankRuehl" w:hint="cs"/>
          <w:rtl/>
        </w:rPr>
        <w:t xml:space="preserve"> </w:t>
      </w:r>
      <w:r w:rsidR="00457466">
        <w:rPr>
          <w:rStyle w:val="default"/>
          <w:rFonts w:cs="FrankRuehl"/>
          <w:rtl/>
        </w:rPr>
        <w:t xml:space="preserve">על </w:t>
      </w:r>
      <w:r w:rsidRPr="003D5EC7">
        <w:rPr>
          <w:rStyle w:val="default"/>
          <w:rFonts w:cs="FrankRuehl" w:hint="cs"/>
          <w:rtl/>
        </w:rPr>
        <w:t>הרווח הכולל של התאגיד, בהבחנה בין רווח או הפסד ורווח כולל אחר</w:t>
      </w:r>
      <w:r w:rsidR="00457466">
        <w:rPr>
          <w:rStyle w:val="default"/>
          <w:rFonts w:cs="FrankRuehl"/>
          <w:rtl/>
        </w:rPr>
        <w:t>, רשאי התאגיד להציג בנוסף את</w:t>
      </w:r>
      <w:r w:rsidR="00457466">
        <w:rPr>
          <w:rStyle w:val="default"/>
          <w:rFonts w:cs="FrankRuehl" w:hint="cs"/>
          <w:rtl/>
        </w:rPr>
        <w:t xml:space="preserve"> </w:t>
      </w:r>
      <w:r w:rsidR="00457466">
        <w:rPr>
          <w:rStyle w:val="default"/>
          <w:rFonts w:cs="FrankRuehl"/>
          <w:rtl/>
        </w:rPr>
        <w:t>השפעת השינויים בגורמי השוק על הרווח</w:t>
      </w:r>
      <w:r>
        <w:rPr>
          <w:rStyle w:val="default"/>
          <w:rFonts w:cs="FrankRuehl" w:hint="cs"/>
          <w:rtl/>
        </w:rPr>
        <w:t xml:space="preserve"> </w:t>
      </w:r>
      <w:r w:rsidRPr="003D5EC7">
        <w:rPr>
          <w:rStyle w:val="default"/>
          <w:rFonts w:cs="FrankRuehl" w:hint="cs"/>
          <w:rtl/>
        </w:rPr>
        <w:t>הכולל, בהבחנה בין רווח או הפסד ורווח כולל אחר</w:t>
      </w:r>
      <w:r w:rsidR="00457466">
        <w:rPr>
          <w:rStyle w:val="default"/>
          <w:rFonts w:cs="FrankRuehl"/>
          <w:rtl/>
        </w:rPr>
        <w:t>; בחר</w:t>
      </w:r>
      <w:r w:rsidR="00457466">
        <w:rPr>
          <w:rStyle w:val="default"/>
          <w:rFonts w:cs="FrankRuehl" w:hint="cs"/>
          <w:rtl/>
        </w:rPr>
        <w:t xml:space="preserve"> </w:t>
      </w:r>
      <w:r w:rsidR="00457466">
        <w:rPr>
          <w:rStyle w:val="default"/>
          <w:rFonts w:cs="FrankRuehl"/>
          <w:rtl/>
        </w:rPr>
        <w:t>התאגיד שלא לעשות כן, יובאו הסברי הדירקטוריון לקיומו של הפער המהותי ולמשמעותו;</w:t>
      </w:r>
    </w:p>
    <w:p w:rsidR="00457466" w:rsidRDefault="00457466" w:rsidP="00FA0CB2">
      <w:pPr>
        <w:pStyle w:val="P11"/>
        <w:spacing w:before="72"/>
        <w:ind w:left="147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לא שיקפו נתוני סוף שנת הדיווח את החשיפה</w:t>
      </w:r>
      <w:r>
        <w:rPr>
          <w:rStyle w:val="default"/>
          <w:rFonts w:cs="FrankRuehl" w:hint="cs"/>
          <w:rtl/>
        </w:rPr>
        <w:t xml:space="preserve"> </w:t>
      </w:r>
      <w:r>
        <w:rPr>
          <w:rStyle w:val="default"/>
          <w:rFonts w:cs="FrankRuehl"/>
          <w:rtl/>
        </w:rPr>
        <w:t>שהיתה לתאגיד במהלך שנת הדיווח, יובאו בנוסף</w:t>
      </w:r>
      <w:r>
        <w:rPr>
          <w:rStyle w:val="default"/>
          <w:rFonts w:cs="FrankRuehl" w:hint="cs"/>
          <w:rtl/>
        </w:rPr>
        <w:t xml:space="preserve"> </w:t>
      </w:r>
      <w:r>
        <w:rPr>
          <w:rStyle w:val="default"/>
          <w:rFonts w:cs="FrankRuehl"/>
          <w:rtl/>
        </w:rPr>
        <w:t>נתוני מבחני רגישות למועדים נוספים במהלך שנת</w:t>
      </w:r>
      <w:r>
        <w:rPr>
          <w:rStyle w:val="default"/>
          <w:rFonts w:cs="FrankRuehl" w:hint="cs"/>
          <w:rtl/>
        </w:rPr>
        <w:t xml:space="preserve"> </w:t>
      </w:r>
      <w:r>
        <w:rPr>
          <w:rStyle w:val="default"/>
          <w:rFonts w:cs="FrankRuehl"/>
          <w:rtl/>
        </w:rPr>
        <w:t>הדיווח (בתוספת זו – המדידה הנוספת); המדידה</w:t>
      </w:r>
      <w:r>
        <w:rPr>
          <w:rStyle w:val="default"/>
          <w:rFonts w:cs="FrankRuehl" w:hint="cs"/>
          <w:rtl/>
        </w:rPr>
        <w:t xml:space="preserve"> </w:t>
      </w:r>
      <w:r>
        <w:rPr>
          <w:rStyle w:val="default"/>
          <w:rFonts w:cs="FrankRuehl"/>
          <w:rtl/>
        </w:rPr>
        <w:t>הנוספת תבוצע בתדירות אחידה ובמועדים קבועים,</w:t>
      </w:r>
      <w:r>
        <w:rPr>
          <w:rStyle w:val="default"/>
          <w:rFonts w:cs="FrankRuehl" w:hint="cs"/>
          <w:rtl/>
        </w:rPr>
        <w:t xml:space="preserve"> </w:t>
      </w:r>
      <w:r>
        <w:rPr>
          <w:rStyle w:val="default"/>
          <w:rFonts w:cs="FrankRuehl"/>
          <w:rtl/>
        </w:rPr>
        <w:t>ויובאו נימוקי הדירקטוריון למועדים ולתדירות אלה;</w:t>
      </w:r>
      <w:r>
        <w:rPr>
          <w:rStyle w:val="default"/>
          <w:rFonts w:cs="FrankRuehl" w:hint="cs"/>
          <w:rtl/>
        </w:rPr>
        <w:t xml:space="preserve"> </w:t>
      </w:r>
      <w:r>
        <w:rPr>
          <w:rStyle w:val="default"/>
          <w:rFonts w:cs="FrankRuehl"/>
          <w:rtl/>
        </w:rPr>
        <w:t>שינה התאגיד את תדירות ומועדי המדידה הנוספת, יובאו נימוקי הדירקטוריון לשינויים אלה.</w:t>
      </w:r>
    </w:p>
    <w:p w:rsidR="00457466" w:rsidRDefault="00457466">
      <w:pPr>
        <w:pStyle w:val="P11"/>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תאגיד רשאי להציג כמה מכשירים רגישים במקובץ, אם אין בכך אובדן מידע מהותי הנדרש לשם הבנת החשיפה</w:t>
      </w:r>
      <w:r>
        <w:rPr>
          <w:rStyle w:val="default"/>
          <w:rFonts w:cs="FrankRuehl" w:hint="cs"/>
          <w:rtl/>
        </w:rPr>
        <w:t xml:space="preserve"> </w:t>
      </w:r>
      <w:r>
        <w:rPr>
          <w:rStyle w:val="default"/>
          <w:rFonts w:cs="FrankRuehl"/>
          <w:rtl/>
        </w:rPr>
        <w:t>לסיכוני שוק של התאגיד; יראו כחזקה לכאורה להעדר אובדן מידע מהותי התקיימות שני אלה:</w:t>
      </w:r>
    </w:p>
    <w:p w:rsidR="00457466" w:rsidRDefault="00457466">
      <w:pPr>
        <w:pStyle w:val="P11"/>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השווי ההוגן על פי מודל של מכשיר רגיש</w:t>
      </w:r>
      <w:r>
        <w:rPr>
          <w:rStyle w:val="default"/>
          <w:rFonts w:cs="FrankRuehl" w:hint="cs"/>
          <w:rtl/>
        </w:rPr>
        <w:t xml:space="preserve"> </w:t>
      </w:r>
      <w:r>
        <w:rPr>
          <w:rStyle w:val="default"/>
          <w:rFonts w:cs="FrankRuehl"/>
          <w:rtl/>
        </w:rPr>
        <w:t>שמבקשים לקבץ בערכו המוחלט מהווה פחות מ</w:t>
      </w:r>
      <w:r>
        <w:rPr>
          <w:rStyle w:val="default"/>
          <w:rFonts w:cs="FrankRuehl" w:hint="cs"/>
          <w:rtl/>
        </w:rPr>
        <w:t>-</w:t>
      </w:r>
      <w:r>
        <w:rPr>
          <w:rStyle w:val="default"/>
          <w:rFonts w:cs="FrankRuehl"/>
          <w:rtl/>
        </w:rPr>
        <w:t>5% מהשווי ההוגן על פי מודל של כלל המכשירים הרגישים לגורם שוק מסוים;</w:t>
      </w:r>
    </w:p>
    <w:p w:rsidR="00457466" w:rsidRDefault="00457466">
      <w:pPr>
        <w:pStyle w:val="P11"/>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תוצאת מבחן הרגישות לפי המכשיר הרגיש שמבקשים לקבץ, מהווה פחות מ</w:t>
      </w:r>
      <w:r>
        <w:rPr>
          <w:rStyle w:val="default"/>
          <w:rFonts w:cs="FrankRuehl" w:hint="cs"/>
          <w:rtl/>
        </w:rPr>
        <w:t>-</w:t>
      </w:r>
      <w:r>
        <w:rPr>
          <w:rStyle w:val="default"/>
          <w:rFonts w:cs="FrankRuehl"/>
          <w:rtl/>
        </w:rPr>
        <w:t>5% מסיכום התוצאות של מבחני הרגישות של כלל המכשירים הרגישים לגורם שוק מסוים.</w:t>
      </w:r>
    </w:p>
    <w:p w:rsidR="00457466" w:rsidRDefault="00457466">
      <w:pPr>
        <w:pStyle w:val="P11"/>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התאגיד ייתן גילוי אם אירע בעשר השנים האחרונות שינוי שבועי מצטבר אשר לו היה מתרחש במועד הדיווח היה</w:t>
      </w:r>
      <w:r>
        <w:rPr>
          <w:rStyle w:val="default"/>
          <w:rFonts w:cs="FrankRuehl" w:hint="cs"/>
          <w:rtl/>
        </w:rPr>
        <w:t xml:space="preserve"> </w:t>
      </w:r>
      <w:r>
        <w:rPr>
          <w:rStyle w:val="default"/>
          <w:rFonts w:cs="FrankRuehl"/>
          <w:rtl/>
        </w:rPr>
        <w:t>פוגע בהנחת העסק החי ששימשה בבסיס עריכת הדוחות הכספיים.</w:t>
      </w:r>
    </w:p>
    <w:p w:rsidR="00457466" w:rsidRPr="00E55AA2" w:rsidRDefault="00457466">
      <w:pPr>
        <w:pStyle w:val="P00"/>
        <w:spacing w:before="0"/>
        <w:ind w:left="624" w:right="1134"/>
        <w:rPr>
          <w:rStyle w:val="default"/>
          <w:rFonts w:cs="FrankRuehl" w:hint="cs"/>
          <w:vanish/>
          <w:color w:val="FF0000"/>
          <w:szCs w:val="20"/>
          <w:shd w:val="clear" w:color="auto" w:fill="FFFF99"/>
          <w:rtl/>
        </w:rPr>
      </w:pPr>
      <w:bookmarkStart w:id="387" w:name="Rov464"/>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62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פסקה 2ו(א)(9) 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31.12.2007</w:t>
      </w:r>
    </w:p>
    <w:p w:rsidR="00457466" w:rsidRPr="00E55AA2" w:rsidRDefault="00457466">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624" w:right="1134"/>
        <w:rPr>
          <w:rStyle w:val="default"/>
          <w:rFonts w:cs="FrankRuehl" w:hint="cs"/>
          <w:vanish/>
          <w:szCs w:val="20"/>
          <w:shd w:val="clear" w:color="auto" w:fill="FFFF99"/>
          <w:rtl/>
        </w:rPr>
      </w:pPr>
      <w:hyperlink r:id="rId620"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548</w:t>
      </w:r>
    </w:p>
    <w:p w:rsidR="00457466" w:rsidRPr="00E55AA2" w:rsidRDefault="00457466">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סעיף קטן ו</w:t>
      </w:r>
    </w:p>
    <w:p w:rsidR="00457466" w:rsidRPr="00E55AA2" w:rsidRDefault="00457466">
      <w:pPr>
        <w:pStyle w:val="P00"/>
        <w:ind w:left="624"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457466" w:rsidRPr="00E55AA2" w:rsidRDefault="00457466">
      <w:pPr>
        <w:pStyle w:val="P02"/>
        <w:spacing w:before="0"/>
        <w:ind w:left="624" w:right="1134" w:firstLine="0"/>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ו</w:t>
      </w:r>
      <w:r w:rsidRPr="00E55AA2">
        <w:rPr>
          <w:rStyle w:val="default"/>
          <w:rFonts w:cs="FrankRuehl" w:hint="cs"/>
          <w:strike/>
          <w:vanish/>
          <w:sz w:val="22"/>
          <w:szCs w:val="22"/>
          <w:shd w:val="clear" w:color="auto" w:fill="FFFF99"/>
          <w:rtl/>
        </w:rPr>
        <w:t>.</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החזקה מרבית בנגזרים</w:t>
      </w:r>
    </w:p>
    <w:p w:rsidR="00457466" w:rsidRPr="00E55AA2" w:rsidRDefault="00457466">
      <w:pPr>
        <w:pStyle w:val="P11"/>
        <w:spacing w:before="0"/>
        <w:ind w:left="624"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נ</w:t>
      </w:r>
      <w:r w:rsidRPr="00E55AA2">
        <w:rPr>
          <w:rStyle w:val="default"/>
          <w:rFonts w:cs="FrankRuehl" w:hint="cs"/>
          <w:strike/>
          <w:vanish/>
          <w:sz w:val="22"/>
          <w:szCs w:val="22"/>
          <w:shd w:val="clear" w:color="auto" w:fill="FFFF99"/>
          <w:rtl/>
        </w:rPr>
        <w:t>תונים על ההחזקה המרבית בנגזרים בשנת הדיווח.</w:t>
      </w:r>
    </w:p>
    <w:p w:rsidR="00457466" w:rsidRPr="00E55AA2" w:rsidRDefault="00457466">
      <w:pPr>
        <w:pStyle w:val="P11"/>
        <w:spacing w:before="0"/>
        <w:ind w:left="624"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י</w:t>
      </w:r>
      <w:r w:rsidRPr="00E55AA2">
        <w:rPr>
          <w:rStyle w:val="default"/>
          <w:rFonts w:cs="FrankRuehl" w:hint="cs"/>
          <w:strike/>
          <w:vanish/>
          <w:sz w:val="22"/>
          <w:szCs w:val="22"/>
          <w:shd w:val="clear" w:color="auto" w:fill="FFFF99"/>
          <w:rtl/>
        </w:rPr>
        <w:t>פורט הערך הגבוה ביותר בשנת הדיווח ובשנת הדיווח שקדמה לה, של סך כל פוזיציות הרכישה ב</w:t>
      </w:r>
      <w:r w:rsidRPr="00E55AA2">
        <w:rPr>
          <w:rStyle w:val="default"/>
          <w:rFonts w:cs="FrankRuehl"/>
          <w:strike/>
          <w:vanish/>
          <w:sz w:val="22"/>
          <w:szCs w:val="22"/>
          <w:shd w:val="clear" w:color="auto" w:fill="FFFF99"/>
          <w:rtl/>
        </w:rPr>
        <w:t>נ</w:t>
      </w:r>
      <w:r w:rsidRPr="00E55AA2">
        <w:rPr>
          <w:rStyle w:val="default"/>
          <w:rFonts w:cs="FrankRuehl" w:hint="cs"/>
          <w:strike/>
          <w:vanish/>
          <w:sz w:val="22"/>
          <w:szCs w:val="22"/>
          <w:shd w:val="clear" w:color="auto" w:fill="FFFF99"/>
          <w:rtl/>
        </w:rPr>
        <w:t>גזרים ושל סך כל פוזיציות המכירה בנגזרים. מדידת הנתונים הנדרשים לצורך הצגת הפוזיציות בנגזרים, תיעשה לפי ערכם הנקוב.</w:t>
      </w:r>
    </w:p>
    <w:p w:rsidR="00457466" w:rsidRPr="00E55AA2" w:rsidRDefault="00457466">
      <w:pPr>
        <w:pStyle w:val="P11"/>
        <w:spacing w:before="0"/>
        <w:ind w:left="624"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י</w:t>
      </w:r>
      <w:r w:rsidRPr="00E55AA2">
        <w:rPr>
          <w:rStyle w:val="default"/>
          <w:rFonts w:cs="FrankRuehl" w:hint="cs"/>
          <w:strike/>
          <w:vanish/>
          <w:sz w:val="22"/>
          <w:szCs w:val="22"/>
          <w:shd w:val="clear" w:color="auto" w:fill="FFFF99"/>
          <w:rtl/>
        </w:rPr>
        <w:t>ובאו הסברים ביחס לנתונים האמורים לרבות לקשר שבינם ובין נכסים והתחייבויות אחרים, כאשר קיים קשר כזה.</w:t>
      </w:r>
    </w:p>
    <w:p w:rsidR="00457466" w:rsidRPr="00E55AA2" w:rsidRDefault="00457466">
      <w:pPr>
        <w:pStyle w:val="P11"/>
        <w:spacing w:before="0"/>
        <w:ind w:left="624" w:right="1134"/>
        <w:rPr>
          <w:rStyle w:val="default"/>
          <w:rFonts w:cs="FrankRuehl" w:hint="cs"/>
          <w:vanish/>
          <w:sz w:val="22"/>
          <w:szCs w:val="22"/>
          <w:shd w:val="clear" w:color="auto" w:fill="FFFF99"/>
          <w:rtl/>
        </w:rPr>
      </w:pPr>
      <w:r w:rsidRPr="00E55AA2">
        <w:rPr>
          <w:rStyle w:val="default"/>
          <w:rFonts w:cs="FrankRuehl"/>
          <w:strike/>
          <w:vanish/>
          <w:sz w:val="22"/>
          <w:szCs w:val="22"/>
          <w:shd w:val="clear" w:color="auto" w:fill="FFFF99"/>
          <w:rtl/>
        </w:rPr>
        <w:t>ל</w:t>
      </w:r>
      <w:r w:rsidRPr="00E55AA2">
        <w:rPr>
          <w:rStyle w:val="default"/>
          <w:rFonts w:cs="FrankRuehl" w:hint="cs"/>
          <w:strike/>
          <w:vanish/>
          <w:sz w:val="22"/>
          <w:szCs w:val="22"/>
          <w:shd w:val="clear" w:color="auto" w:fill="FFFF99"/>
          <w:rtl/>
        </w:rPr>
        <w:t>צורך מדידת</w:t>
      </w:r>
      <w:r w:rsidRPr="00E55AA2">
        <w:rPr>
          <w:rStyle w:val="default"/>
          <w:rFonts w:cs="FrankRuehl"/>
          <w:strike/>
          <w:vanish/>
          <w:sz w:val="22"/>
          <w:szCs w:val="22"/>
          <w:shd w:val="clear" w:color="auto" w:fill="FFFF99"/>
          <w:rtl/>
        </w:rPr>
        <w:t xml:space="preserve"> </w:t>
      </w:r>
      <w:r w:rsidRPr="00E55AA2">
        <w:rPr>
          <w:rStyle w:val="default"/>
          <w:rFonts w:cs="FrankRuehl" w:hint="cs"/>
          <w:strike/>
          <w:vanish/>
          <w:sz w:val="22"/>
          <w:szCs w:val="22"/>
          <w:shd w:val="clear" w:color="auto" w:fill="FFFF99"/>
          <w:rtl/>
        </w:rPr>
        <w:t>ההחזקה המרבית כאמור, אין לכלול נגזר שבו נכס הבסיס הוא שער ריבית; קיבוץ הנתונים לצורך המדידות האמורות ייעשה על בסיס ערכם הנקוב המתורגם לשקלים חדשים במועד המדידה; נגזר המורכב משני נגזרים פשוטים (</w:t>
      </w:r>
      <w:r w:rsidRPr="00E55AA2">
        <w:rPr>
          <w:rStyle w:val="default"/>
          <w:rFonts w:cs="FrankRuehl"/>
          <w:strike/>
          <w:vanish/>
          <w:sz w:val="18"/>
          <w:szCs w:val="18"/>
          <w:shd w:val="clear" w:color="auto" w:fill="FFFF99"/>
        </w:rPr>
        <w:t>Plain Vanilla</w:t>
      </w:r>
      <w:r w:rsidRPr="00E55AA2">
        <w:rPr>
          <w:rStyle w:val="default"/>
          <w:rFonts w:cs="FrankRuehl"/>
          <w:strike/>
          <w:vanish/>
          <w:sz w:val="22"/>
          <w:szCs w:val="22"/>
          <w:shd w:val="clear" w:color="auto" w:fill="FFFF99"/>
          <w:rtl/>
        </w:rPr>
        <w:t xml:space="preserve">) </w:t>
      </w:r>
      <w:r w:rsidRPr="00E55AA2">
        <w:rPr>
          <w:rStyle w:val="default"/>
          <w:rFonts w:cs="FrankRuehl" w:hint="cs"/>
          <w:strike/>
          <w:vanish/>
          <w:sz w:val="22"/>
          <w:szCs w:val="22"/>
          <w:shd w:val="clear" w:color="auto" w:fill="FFFF99"/>
          <w:rtl/>
        </w:rPr>
        <w:t>או יותר, יפוצל למרכיביו; תצוין תכיפות ביצוע המד</w:t>
      </w:r>
      <w:r w:rsidRPr="00E55AA2">
        <w:rPr>
          <w:rStyle w:val="default"/>
          <w:rFonts w:cs="FrankRuehl"/>
          <w:strike/>
          <w:vanish/>
          <w:sz w:val="22"/>
          <w:szCs w:val="22"/>
          <w:shd w:val="clear" w:color="auto" w:fill="FFFF99"/>
          <w:rtl/>
        </w:rPr>
        <w:t>י</w:t>
      </w:r>
      <w:r w:rsidRPr="00E55AA2">
        <w:rPr>
          <w:rStyle w:val="default"/>
          <w:rFonts w:cs="FrankRuehl" w:hint="cs"/>
          <w:strike/>
          <w:vanish/>
          <w:sz w:val="22"/>
          <w:szCs w:val="22"/>
          <w:shd w:val="clear" w:color="auto" w:fill="FFFF99"/>
          <w:rtl/>
        </w:rPr>
        <w:t>דה אשר תבוצע אחת לשבוע לפחות ובמרווח זמן קבוע בין המדידות; מקום שתכיפות ביצוע המדידה בשנת הדיווח נמוכה מאחת ליום לפחות, יצוין הדבר ויינתן הסבר כיצד שולט התאגיד על החשיפות בהעדר מידע; נקבעו מגבלות כמותיות על פוזיציות כאמור בסעיף ג(1), תצוין תכיפות בדיקת ה</w:t>
      </w:r>
      <w:r w:rsidRPr="00E55AA2">
        <w:rPr>
          <w:rStyle w:val="default"/>
          <w:rFonts w:cs="FrankRuehl"/>
          <w:strike/>
          <w:vanish/>
          <w:sz w:val="22"/>
          <w:szCs w:val="22"/>
          <w:shd w:val="clear" w:color="auto" w:fill="FFFF99"/>
          <w:rtl/>
        </w:rPr>
        <w:t>עמ</w:t>
      </w:r>
      <w:r w:rsidRPr="00E55AA2">
        <w:rPr>
          <w:rStyle w:val="default"/>
          <w:rFonts w:cs="FrankRuehl" w:hint="cs"/>
          <w:strike/>
          <w:vanish/>
          <w:sz w:val="22"/>
          <w:szCs w:val="22"/>
          <w:shd w:val="clear" w:color="auto" w:fill="FFFF99"/>
          <w:rtl/>
        </w:rPr>
        <w:t>ידה בהן ויפורטו האמצעים הננקטים כדי למנוע או לצמצם חריגות מהן בין מועדי הבדיקה.</w:t>
      </w:r>
    </w:p>
    <w:p w:rsidR="00BC72DA" w:rsidRPr="00E55AA2" w:rsidRDefault="00BC72DA" w:rsidP="003D5EC7">
      <w:pPr>
        <w:pStyle w:val="P00"/>
        <w:spacing w:before="0"/>
        <w:ind w:left="624" w:right="1134"/>
        <w:rPr>
          <w:rStyle w:val="default"/>
          <w:rFonts w:cs="FrankRuehl" w:hint="cs"/>
          <w:vanish/>
          <w:szCs w:val="20"/>
          <w:shd w:val="clear" w:color="auto" w:fill="FFFF99"/>
          <w:rtl/>
        </w:rPr>
      </w:pPr>
    </w:p>
    <w:p w:rsidR="00BC72DA" w:rsidRPr="00E55AA2" w:rsidRDefault="00BC72DA" w:rsidP="003D5EC7">
      <w:pPr>
        <w:pStyle w:val="P00"/>
        <w:spacing w:before="0"/>
        <w:ind w:left="147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BC72DA" w:rsidRPr="00E55AA2" w:rsidRDefault="00BC72DA" w:rsidP="003D5EC7">
      <w:pPr>
        <w:pStyle w:val="P00"/>
        <w:spacing w:before="0"/>
        <w:ind w:left="147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BC72DA" w:rsidRPr="00E55AA2" w:rsidRDefault="00BC72DA" w:rsidP="003D5EC7">
      <w:pPr>
        <w:pStyle w:val="P00"/>
        <w:spacing w:before="0"/>
        <w:ind w:left="1474" w:right="1134"/>
        <w:rPr>
          <w:rStyle w:val="default"/>
          <w:rFonts w:cs="FrankRuehl" w:hint="cs"/>
          <w:vanish/>
          <w:szCs w:val="20"/>
          <w:shd w:val="clear" w:color="auto" w:fill="FFFF99"/>
          <w:rtl/>
        </w:rPr>
      </w:pPr>
      <w:hyperlink r:id="rId621"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685</w:t>
      </w:r>
    </w:p>
    <w:p w:rsidR="00BC72DA" w:rsidRPr="00E55AA2" w:rsidRDefault="00BC72DA" w:rsidP="00BC72DA">
      <w:pPr>
        <w:pStyle w:val="P11"/>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(4)</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יפורטו השינויים בשווי ההוגן על פי מודל</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בהנחות של שינויים בגורמי השוק, שעשויים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להשפיע במישרין על השווי הוגן כאמור (בתוספת זו – מבחני רגישות), כמפורט להלן:</w:t>
      </w:r>
    </w:p>
    <w:p w:rsidR="00BC72DA" w:rsidRPr="00E55AA2" w:rsidRDefault="00BC72DA" w:rsidP="00BC72DA">
      <w:pPr>
        <w:pStyle w:val="P11"/>
        <w:spacing w:before="0"/>
        <w:ind w:left="1928" w:right="1134"/>
        <w:rPr>
          <w:rStyle w:val="default"/>
          <w:rFonts w:cs="FrankRuehl"/>
          <w:vanish/>
          <w:sz w:val="22"/>
          <w:szCs w:val="22"/>
          <w:shd w:val="clear" w:color="auto" w:fill="FFFF99"/>
          <w:rtl/>
        </w:rPr>
      </w:pP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התאגיד יבצע ארבעה מבחני רגישות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לפחות, כתוצאה משינויים בגורמי השוק</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בשיעור של חמישה אחוזים כלפי מעלה וכלפי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מטה ובשיעור של עשרה אחוזים כלפי מעלה וכלפי מטה;</w:t>
      </w:r>
    </w:p>
    <w:p w:rsidR="00BC72DA" w:rsidRPr="00E55AA2" w:rsidRDefault="00BC72DA" w:rsidP="00BC72DA">
      <w:pPr>
        <w:pStyle w:val="P11"/>
        <w:spacing w:before="0"/>
        <w:ind w:left="1928"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אירע במהלך עשר השנים הקודמות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למועד הדיווח, שיעור שינוי יומי גבוה יותר מזה</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המפורט בפסקת משנה (א), יבצע התאגיד מבחני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רגישות לפי שיעור השינוי היומי הגבוה ביותר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שנמצא בתקופה האמורה, נוסף על השיעורים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הקבועים בפסקת משנה (א); התאגיד יציין כי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בוצעה בדיקה בהתאם להוראות פסקת משנה זו, וכן יצוין אחד מאלה:</w:t>
      </w:r>
    </w:p>
    <w:p w:rsidR="00BC72DA" w:rsidRPr="00E55AA2" w:rsidRDefault="00BC72DA" w:rsidP="00BC72DA">
      <w:pPr>
        <w:pStyle w:val="P11"/>
        <w:spacing w:before="0"/>
        <w:ind w:left="238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לא נמצא שיעור שינוי יומי גבוה מעשרה אחוזים;</w:t>
      </w:r>
    </w:p>
    <w:p w:rsidR="00BC72DA" w:rsidRPr="00E55AA2" w:rsidRDefault="00BC72DA" w:rsidP="00BC72DA">
      <w:pPr>
        <w:pStyle w:val="P11"/>
        <w:spacing w:before="0"/>
        <w:ind w:left="238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נמצא שיעור שינוי יומי גבוה מעשרה</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אחוזים, וכן יצוין שיעור השינוי היומי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הגבוה ביותר שנמצא בבדיקה והמועד שבו התרחש;</w:t>
      </w:r>
    </w:p>
    <w:p w:rsidR="00BC72DA" w:rsidRPr="00E55AA2" w:rsidRDefault="00BC72DA" w:rsidP="00BC72DA">
      <w:pPr>
        <w:pStyle w:val="P11"/>
        <w:spacing w:before="0"/>
        <w:ind w:left="1928"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(ג)</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בביצוע מבחני הרגישות, רשאי התאגיד</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לקבץ יחדיו כמה מכשירים רגישים המגיבים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באופן דומה לשינויים באותם גורמי שוק,</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ונמדדים באמצעות אותו מודל הערכה, ובלבד</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שתוצאות מבחן הרגישות לא היו שונות מהותית לולא הקיבוץ;</w:t>
      </w:r>
    </w:p>
    <w:p w:rsidR="00BC72DA" w:rsidRPr="00E55AA2" w:rsidRDefault="00BC72DA" w:rsidP="00BC72DA">
      <w:pPr>
        <w:pStyle w:val="P11"/>
        <w:spacing w:before="0"/>
        <w:ind w:left="1928"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מבחני הרגישות יבוצעו למועדי </w:t>
      </w:r>
      <w:r w:rsidRPr="00E55AA2">
        <w:rPr>
          <w:rStyle w:val="default"/>
          <w:rFonts w:cs="FrankRuehl"/>
          <w:strike/>
          <w:vanish/>
          <w:sz w:val="22"/>
          <w:szCs w:val="22"/>
          <w:shd w:val="clear" w:color="auto" w:fill="FFFF99"/>
          <w:rtl/>
        </w:rPr>
        <w:t>המאזנים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הדוחות על המצב הכספי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הכלולים בדוחות הכספיים, שיש להגישם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בהתאם לתקנות אלו ולתקנות דוחות כספיים;</w:t>
      </w:r>
    </w:p>
    <w:p w:rsidR="00BC72DA" w:rsidRPr="00E55AA2" w:rsidRDefault="00BC72DA" w:rsidP="00BC72DA">
      <w:pPr>
        <w:pStyle w:val="P11"/>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(5)</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הנתונים האמורים בפסקאות (1) ו</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(4) יוצגו</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בטבלה מפורטת, במתכונת הטבלה המובאת בסעיף קטן ט' כמפורט להלן:</w:t>
      </w:r>
    </w:p>
    <w:p w:rsidR="00BC72DA" w:rsidRPr="00E55AA2" w:rsidRDefault="00BC72DA" w:rsidP="00BC72DA">
      <w:pPr>
        <w:pStyle w:val="P11"/>
        <w:spacing w:before="0"/>
        <w:ind w:left="1928"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לכל גורם שוק תינתן טבלה נפרדת; נדרש</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התאגיד לתת נתונים נוספים לפי פסקה (9), יינתנו גם הם בהתאם לקבוע בפסקה זו;</w:t>
      </w:r>
    </w:p>
    <w:p w:rsidR="00BC72DA" w:rsidRPr="00E55AA2" w:rsidRDefault="00BC72DA" w:rsidP="00BC72DA">
      <w:pPr>
        <w:pStyle w:val="P11"/>
        <w:spacing w:before="0"/>
        <w:ind w:left="1928"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המכשירים הרגישים ימוינו לקבוצות ביניים אלה:</w:t>
      </w:r>
    </w:p>
    <w:p w:rsidR="00BC72DA" w:rsidRPr="00E55AA2" w:rsidRDefault="00BC72DA" w:rsidP="00BC72DA">
      <w:pPr>
        <w:pStyle w:val="P11"/>
        <w:spacing w:before="0"/>
        <w:ind w:left="238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(1)</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מכשירים רגישים שנועדו להגן על</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מכשירים רגישים אחרים המוצגים בטבלה</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והמוכרים בדוחות הכספיים כהגנה</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חשבונאית ומיד לאחריהם המכשירים המוגנים על ידם, אם יש כאלה;</w:t>
      </w:r>
    </w:p>
    <w:p w:rsidR="00BC72DA" w:rsidRPr="00E55AA2" w:rsidRDefault="00BC72DA" w:rsidP="00BC72DA">
      <w:pPr>
        <w:pStyle w:val="P11"/>
        <w:spacing w:before="0"/>
        <w:ind w:left="238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מכשירים רגישים שנועדו להגן על</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מכשירים רגישים אחרים המוצגים בטבלה</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ושאינם מוכרים בדוחות הכספיים כהגנה</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חשבונאית ומיד לאחריהם המכשירים המוגנים על ידם, אם יש כאלה;</w:t>
      </w:r>
    </w:p>
    <w:p w:rsidR="00BC72DA" w:rsidRPr="00E55AA2" w:rsidRDefault="00BC72DA" w:rsidP="00BC72DA">
      <w:pPr>
        <w:pStyle w:val="P11"/>
        <w:spacing w:before="0"/>
        <w:ind w:left="238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מכשירים רגישים שלא נועדו להגנה</w:t>
      </w:r>
      <w:r w:rsidRPr="00E55AA2">
        <w:rPr>
          <w:rStyle w:val="default"/>
          <w:rFonts w:cs="FrankRuehl" w:hint="cs"/>
          <w:vanish/>
          <w:sz w:val="22"/>
          <w:szCs w:val="22"/>
          <w:shd w:val="clear" w:color="auto" w:fill="FFFF99"/>
          <w:rtl/>
        </w:rPr>
        <w:t>;</w:t>
      </w:r>
    </w:p>
    <w:p w:rsidR="00BC72DA" w:rsidRPr="00E55AA2" w:rsidRDefault="00BC72DA" w:rsidP="00BC72DA">
      <w:pPr>
        <w:pStyle w:val="P11"/>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(6)</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שינה התאגיד את המודל המשמש למדידת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שווים ההוגן על פי מודל של המכשירים הרגישים,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יתוארו השינויים ויובאו הסיבות לשינויים אלה; כמו</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כן, יובאו נתונים בדבר השווי ההוגן על פי מודל של</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המכשירים הרגישים ומבחני הרגישות, כפי שהיו</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מוצגים אילו הוחל המודל החדש כבר במועדים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שנכללו לשם השוואה; לחלופין, יובאו מספרי שנת הדיווח גם לפי המודל הקודם;</w:t>
      </w:r>
    </w:p>
    <w:p w:rsidR="00BC72DA" w:rsidRPr="00E55AA2" w:rsidRDefault="00BC72DA" w:rsidP="00BC72DA">
      <w:pPr>
        <w:pStyle w:val="P11"/>
        <w:spacing w:before="0"/>
        <w:ind w:left="147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(7)</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חל שינוי בעובדות, בהנחות, בהערכות או בתחזיות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ששימשו בקביעת השווי ההוגן על פי מודל שהוצג</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ביחס לשנת הדיווח הקודמת, יתואר השינוי ויובאו לו</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הסברים, ובלבד שהשינוי הביא לשינוי מהותי בשווי ההוגן על פי מודל או בתוצאות מבחני הרגישות;</w:t>
      </w:r>
    </w:p>
    <w:p w:rsidR="00BC72DA" w:rsidRPr="003D5EC7" w:rsidRDefault="00BC72DA" w:rsidP="003D5EC7">
      <w:pPr>
        <w:pStyle w:val="P11"/>
        <w:spacing w:before="0"/>
        <w:ind w:left="1474" w:right="1134"/>
        <w:rPr>
          <w:rStyle w:val="default"/>
          <w:rFonts w:cs="FrankRuehl" w:hint="cs"/>
          <w:sz w:val="2"/>
          <w:szCs w:val="2"/>
          <w:rtl/>
        </w:rPr>
      </w:pPr>
      <w:r w:rsidRPr="00E55AA2">
        <w:rPr>
          <w:rStyle w:val="default"/>
          <w:rFonts w:cs="FrankRuehl"/>
          <w:vanish/>
          <w:sz w:val="22"/>
          <w:szCs w:val="22"/>
          <w:shd w:val="clear" w:color="auto" w:fill="FFFF99"/>
          <w:rtl/>
        </w:rPr>
        <w:t>(8)</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היתה השפעת השינויים בגורמי השוק על</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השווי ההוגן על פי מודל שונה מהותית מהשפעתם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 xml:space="preserve">על </w:t>
      </w:r>
      <w:r w:rsidRPr="00E55AA2">
        <w:rPr>
          <w:rStyle w:val="default"/>
          <w:rFonts w:cs="FrankRuehl"/>
          <w:strike/>
          <w:vanish/>
          <w:sz w:val="22"/>
          <w:szCs w:val="22"/>
          <w:shd w:val="clear" w:color="auto" w:fill="FFFF99"/>
          <w:rtl/>
        </w:rPr>
        <w:t>רווחי התאגיד</w:t>
      </w:r>
      <w:r w:rsidR="003D5EC7" w:rsidRPr="00E55AA2">
        <w:rPr>
          <w:rStyle w:val="default"/>
          <w:rFonts w:cs="FrankRuehl" w:hint="cs"/>
          <w:vanish/>
          <w:sz w:val="22"/>
          <w:szCs w:val="22"/>
          <w:shd w:val="clear" w:color="auto" w:fill="FFFF99"/>
          <w:rtl/>
        </w:rPr>
        <w:t xml:space="preserve"> </w:t>
      </w:r>
      <w:r w:rsidR="003D5EC7" w:rsidRPr="00E55AA2">
        <w:rPr>
          <w:rStyle w:val="default"/>
          <w:rFonts w:cs="FrankRuehl" w:hint="cs"/>
          <w:vanish/>
          <w:sz w:val="22"/>
          <w:szCs w:val="22"/>
          <w:u w:val="single"/>
          <w:shd w:val="clear" w:color="auto" w:fill="FFFF99"/>
          <w:rtl/>
        </w:rPr>
        <w:t>הרווח הכולל של התאגיד, בהבחנה בין רווח או הפסד ורווח כולל אחר</w:t>
      </w:r>
      <w:r w:rsidRPr="00E55AA2">
        <w:rPr>
          <w:rStyle w:val="default"/>
          <w:rFonts w:cs="FrankRuehl"/>
          <w:vanish/>
          <w:sz w:val="22"/>
          <w:szCs w:val="22"/>
          <w:shd w:val="clear" w:color="auto" w:fill="FFFF99"/>
          <w:rtl/>
        </w:rPr>
        <w:t>, רשאי התאגיד להציג בנוסף את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השפעת השינויים בגורמי השוק על הרווח</w:t>
      </w:r>
      <w:r w:rsidR="003D5EC7" w:rsidRPr="00E55AA2">
        <w:rPr>
          <w:rStyle w:val="default"/>
          <w:rFonts w:cs="FrankRuehl" w:hint="cs"/>
          <w:vanish/>
          <w:sz w:val="22"/>
          <w:szCs w:val="22"/>
          <w:shd w:val="clear" w:color="auto" w:fill="FFFF99"/>
          <w:rtl/>
        </w:rPr>
        <w:t xml:space="preserve"> </w:t>
      </w:r>
      <w:r w:rsidR="003D5EC7" w:rsidRPr="00E55AA2">
        <w:rPr>
          <w:rStyle w:val="default"/>
          <w:rFonts w:cs="FrankRuehl" w:hint="cs"/>
          <w:vanish/>
          <w:sz w:val="22"/>
          <w:szCs w:val="22"/>
          <w:u w:val="single"/>
          <w:shd w:val="clear" w:color="auto" w:fill="FFFF99"/>
          <w:rtl/>
        </w:rPr>
        <w:t>הכולל, בהבחנה בין רווח או הפסד ורווח כולל אחר</w:t>
      </w:r>
      <w:r w:rsidRPr="00E55AA2">
        <w:rPr>
          <w:rStyle w:val="default"/>
          <w:rFonts w:cs="FrankRuehl"/>
          <w:vanish/>
          <w:sz w:val="22"/>
          <w:szCs w:val="22"/>
          <w:shd w:val="clear" w:color="auto" w:fill="FFFF99"/>
          <w:rtl/>
        </w:rPr>
        <w:t>; בחר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התאגיד שלא לעשות כן, יובאו הסברי הדירקטוריון לקיומו של הפער המהותי ולמשמעותו;</w:t>
      </w:r>
      <w:bookmarkEnd w:id="387"/>
    </w:p>
    <w:p w:rsidR="00457466" w:rsidRDefault="00457466">
      <w:pPr>
        <w:pStyle w:val="P02"/>
        <w:spacing w:before="72"/>
        <w:ind w:left="1021" w:right="1134"/>
        <w:rPr>
          <w:rStyle w:val="default"/>
          <w:rFonts w:cs="FrankRuehl"/>
          <w:rtl/>
        </w:rPr>
      </w:pPr>
      <w:r>
        <w:rPr>
          <w:rtl/>
          <w:lang w:val="he-IL"/>
        </w:rPr>
        <w:pict>
          <v:shape id="_x0000_s2510" type="#_x0000_t202" style="position:absolute;left:0;text-align:left;margin-left:470.25pt;margin-top:7.1pt;width:1in;height:11.2pt;z-index:251609088"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txbxContent>
            </v:textbox>
          </v:shape>
        </w:pict>
      </w:r>
      <w:r>
        <w:rPr>
          <w:rtl/>
        </w:rPr>
        <w:tab/>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שווי הוגן בסיכון</w:t>
      </w:r>
    </w:p>
    <w:p w:rsidR="00457466" w:rsidRDefault="00457466">
      <w:pPr>
        <w:pStyle w:val="P11"/>
        <w:spacing w:before="72"/>
        <w:ind w:left="624" w:right="1134"/>
        <w:rPr>
          <w:rStyle w:val="default"/>
          <w:rFonts w:cs="FrankRuehl" w:hint="cs"/>
          <w:rtl/>
        </w:rPr>
      </w:pPr>
      <w:r>
        <w:rPr>
          <w:rStyle w:val="default"/>
          <w:rFonts w:cs="FrankRuehl"/>
          <w:rtl/>
        </w:rPr>
        <w:t>היה עיקר עיסוקו של תאגיד בתחום הפיננסי או במסחר</w:t>
      </w:r>
      <w:r>
        <w:rPr>
          <w:rStyle w:val="default"/>
          <w:rFonts w:cs="FrankRuehl" w:hint="cs"/>
          <w:rtl/>
        </w:rPr>
        <w:t xml:space="preserve"> </w:t>
      </w:r>
      <w:r>
        <w:rPr>
          <w:rStyle w:val="default"/>
          <w:rFonts w:cs="FrankRuehl"/>
          <w:rtl/>
        </w:rPr>
        <w:t>במוצרים ושירותים הנסחרים בשוקי סחורות, יכלול הדיווח גם</w:t>
      </w:r>
      <w:r>
        <w:rPr>
          <w:rStyle w:val="default"/>
          <w:rFonts w:cs="FrankRuehl" w:hint="cs"/>
          <w:rtl/>
        </w:rPr>
        <w:t xml:space="preserve"> </w:t>
      </w:r>
      <w:r>
        <w:rPr>
          <w:rStyle w:val="default"/>
          <w:rFonts w:cs="FrankRuehl"/>
          <w:rtl/>
        </w:rPr>
        <w:t>ניתוח לפי מודל שווי הוגן בסיכון (</w:t>
      </w:r>
      <w:r>
        <w:rPr>
          <w:rStyle w:val="default"/>
          <w:rFonts w:cs="FrankRuehl"/>
        </w:rPr>
        <w:t>Value at Risk</w:t>
      </w:r>
      <w:r>
        <w:rPr>
          <w:rStyle w:val="default"/>
          <w:rFonts w:cs="FrankRuehl"/>
          <w:rtl/>
        </w:rPr>
        <w:t>) (בסעיף קטן זה</w:t>
      </w:r>
      <w:r>
        <w:rPr>
          <w:rStyle w:val="default"/>
          <w:rFonts w:cs="FrankRuehl" w:hint="cs"/>
          <w:rtl/>
        </w:rPr>
        <w:t xml:space="preserve"> </w:t>
      </w:r>
      <w:r>
        <w:rPr>
          <w:rStyle w:val="default"/>
          <w:rFonts w:cs="FrankRuehl"/>
          <w:rtl/>
        </w:rPr>
        <w:t xml:space="preserve">– </w:t>
      </w:r>
      <w:r>
        <w:rPr>
          <w:rStyle w:val="default"/>
          <w:rFonts w:cs="FrankRuehl"/>
        </w:rPr>
        <w:t>VaR</w:t>
      </w:r>
      <w:r>
        <w:rPr>
          <w:rStyle w:val="default"/>
          <w:rFonts w:cs="FrankRuehl" w:hint="cs"/>
          <w:rtl/>
        </w:rPr>
        <w:t>):</w:t>
      </w:r>
    </w:p>
    <w:p w:rsidR="00457466" w:rsidRDefault="00457466">
      <w:pPr>
        <w:pStyle w:val="P11"/>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במדידה ייכללו, לפחות, כל המכשירים הפיננסים</w:t>
      </w:r>
      <w:r>
        <w:rPr>
          <w:rStyle w:val="default"/>
          <w:rFonts w:cs="FrankRuehl" w:hint="cs"/>
          <w:rtl/>
        </w:rPr>
        <w:t xml:space="preserve"> </w:t>
      </w:r>
      <w:r>
        <w:rPr>
          <w:rStyle w:val="default"/>
          <w:rFonts w:cs="FrankRuehl"/>
          <w:rtl/>
        </w:rPr>
        <w:t>והמוצרים והשירותים הנסחרים בשוקי סחורות (בסעיף</w:t>
      </w:r>
      <w:r>
        <w:rPr>
          <w:rStyle w:val="default"/>
          <w:rFonts w:cs="FrankRuehl" w:hint="cs"/>
          <w:rtl/>
        </w:rPr>
        <w:t xml:space="preserve"> </w:t>
      </w:r>
      <w:r>
        <w:rPr>
          <w:rStyle w:val="default"/>
          <w:rFonts w:cs="FrankRuehl"/>
          <w:rtl/>
        </w:rPr>
        <w:t>קטן זה – הפריטים שייכללו במדידת ה</w:t>
      </w:r>
      <w:r>
        <w:rPr>
          <w:rStyle w:val="default"/>
          <w:rFonts w:cs="FrankRuehl" w:hint="cs"/>
          <w:rtl/>
        </w:rPr>
        <w:t>-</w:t>
      </w:r>
      <w:r>
        <w:rPr>
          <w:rStyle w:val="default"/>
          <w:rFonts w:cs="FrankRuehl"/>
        </w:rPr>
        <w:t>VaR</w:t>
      </w:r>
      <w:r>
        <w:rPr>
          <w:rStyle w:val="default"/>
          <w:rFonts w:cs="FrankRuehl"/>
          <w:rtl/>
        </w:rPr>
        <w:t>) שלהם קיים</w:t>
      </w:r>
      <w:r>
        <w:rPr>
          <w:rStyle w:val="default"/>
          <w:rFonts w:cs="FrankRuehl" w:hint="cs"/>
          <w:rtl/>
        </w:rPr>
        <w:t xml:space="preserve"> </w:t>
      </w:r>
      <w:r>
        <w:rPr>
          <w:rStyle w:val="default"/>
          <w:rFonts w:cs="FrankRuehl"/>
          <w:rtl/>
        </w:rPr>
        <w:t>שוק המצטט מחירים באופן תדיר ולרבות שוק מעבר לדלפק</w:t>
      </w:r>
      <w:r>
        <w:rPr>
          <w:rStyle w:val="default"/>
          <w:rFonts w:cs="FrankRuehl" w:hint="cs"/>
          <w:rtl/>
        </w:rPr>
        <w:t xml:space="preserve"> (</w:t>
      </w:r>
      <w:r>
        <w:rPr>
          <w:rStyle w:val="default"/>
          <w:rFonts w:cs="FrankRuehl"/>
        </w:rPr>
        <w:t>OTC</w:t>
      </w:r>
      <w:r>
        <w:rPr>
          <w:rStyle w:val="default"/>
          <w:rFonts w:cs="FrankRuehl" w:hint="cs"/>
          <w:rtl/>
        </w:rPr>
        <w:t>)</w:t>
      </w:r>
      <w:r>
        <w:rPr>
          <w:rStyle w:val="default"/>
          <w:rFonts w:cs="FrankRuehl"/>
          <w:rtl/>
        </w:rPr>
        <w:t xml:space="preserve"> (בסעיף קטן זה – שוק מצטט); שולבו במדיניות ניהול</w:t>
      </w:r>
      <w:r>
        <w:rPr>
          <w:rStyle w:val="default"/>
          <w:rFonts w:cs="FrankRuehl" w:hint="cs"/>
          <w:rtl/>
        </w:rPr>
        <w:t xml:space="preserve"> </w:t>
      </w:r>
      <w:r>
        <w:rPr>
          <w:rStyle w:val="default"/>
          <w:rFonts w:cs="FrankRuehl"/>
          <w:rtl/>
        </w:rPr>
        <w:t>סיכוני השוק מכשירים פיננסיים שלהם לא קיים שוק מצטט, ייכללו גם מכשירים אלו במדידת ה</w:t>
      </w:r>
      <w:r>
        <w:rPr>
          <w:rStyle w:val="default"/>
          <w:rFonts w:cs="FrankRuehl" w:hint="cs"/>
          <w:rtl/>
        </w:rPr>
        <w:t>-</w:t>
      </w:r>
      <w:r>
        <w:rPr>
          <w:rStyle w:val="default"/>
          <w:rFonts w:cs="FrankRuehl"/>
        </w:rPr>
        <w:t>VaR</w:t>
      </w:r>
      <w:r>
        <w:rPr>
          <w:rStyle w:val="default"/>
          <w:rFonts w:cs="FrankRuehl" w:hint="cs"/>
          <w:rtl/>
        </w:rPr>
        <w:t>;</w:t>
      </w:r>
    </w:p>
    <w:p w:rsidR="00457466" w:rsidRDefault="003D5EC7" w:rsidP="003D5EC7">
      <w:pPr>
        <w:pStyle w:val="P11"/>
        <w:spacing w:before="72"/>
        <w:ind w:left="1021" w:right="1134"/>
        <w:rPr>
          <w:rStyle w:val="default"/>
          <w:rFonts w:cs="FrankRuehl" w:hint="cs"/>
          <w:rtl/>
        </w:rPr>
      </w:pPr>
      <w:r>
        <w:rPr>
          <w:rtl/>
          <w:lang w:eastAsia="en-US"/>
        </w:rPr>
        <w:pict>
          <v:shape id="_x0000_s2779" type="#_x0000_t202" style="position:absolute;left:0;text-align:left;margin-left:470.25pt;margin-top:7.1pt;width:1in;height:16.8pt;z-index:251759616" filled="f" stroked="f">
            <v:textbox inset="1mm,0,1mm,0">
              <w:txbxContent>
                <w:p w:rsidR="00FD021E" w:rsidRDefault="00FD021E" w:rsidP="003D5EC7">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rtl/>
        </w:rPr>
        <w:t>(2)</w:t>
      </w:r>
      <w:r w:rsidR="00457466">
        <w:rPr>
          <w:rStyle w:val="default"/>
          <w:rFonts w:cs="FrankRuehl" w:hint="cs"/>
          <w:rtl/>
        </w:rPr>
        <w:tab/>
      </w:r>
      <w:r w:rsidR="00457466">
        <w:rPr>
          <w:rStyle w:val="default"/>
          <w:rFonts w:cs="FrankRuehl"/>
          <w:rtl/>
        </w:rPr>
        <w:t>במקרים יוצאים מהכלל, שבהם לא קיים מודל מקובל</w:t>
      </w:r>
      <w:r w:rsidR="00457466">
        <w:rPr>
          <w:rStyle w:val="default"/>
          <w:rFonts w:cs="FrankRuehl" w:hint="cs"/>
          <w:rtl/>
        </w:rPr>
        <w:t xml:space="preserve"> </w:t>
      </w:r>
      <w:r w:rsidR="00457466">
        <w:rPr>
          <w:rStyle w:val="default"/>
          <w:rFonts w:cs="FrankRuehl"/>
          <w:rtl/>
        </w:rPr>
        <w:t>לתמחור של מכשיר רגיש הנכלל במדידת ה</w:t>
      </w:r>
      <w:r w:rsidR="00457466">
        <w:rPr>
          <w:rStyle w:val="default"/>
          <w:rFonts w:cs="FrankRuehl" w:hint="cs"/>
          <w:rtl/>
        </w:rPr>
        <w:t>-</w:t>
      </w:r>
      <w:r w:rsidR="00457466">
        <w:rPr>
          <w:rStyle w:val="default"/>
          <w:rFonts w:cs="FrankRuehl"/>
        </w:rPr>
        <w:t>VaR</w:t>
      </w:r>
      <w:r w:rsidR="00457466">
        <w:rPr>
          <w:rStyle w:val="default"/>
          <w:rFonts w:cs="FrankRuehl"/>
          <w:rtl/>
        </w:rPr>
        <w:t>, שהוא</w:t>
      </w:r>
      <w:r w:rsidR="00457466">
        <w:rPr>
          <w:rStyle w:val="default"/>
          <w:rFonts w:cs="FrankRuehl" w:hint="cs"/>
          <w:rtl/>
        </w:rPr>
        <w:t xml:space="preserve"> </w:t>
      </w:r>
      <w:r w:rsidR="00457466">
        <w:rPr>
          <w:rStyle w:val="default"/>
          <w:rFonts w:cs="FrankRuehl"/>
          <w:rtl/>
        </w:rPr>
        <w:t>פריט המורכב מכמה רכיבי משנה (בדרך כלל מדובר בנגזרים</w:t>
      </w:r>
      <w:r w:rsidR="00457466">
        <w:rPr>
          <w:rStyle w:val="default"/>
          <w:rFonts w:cs="FrankRuehl" w:hint="cs"/>
          <w:rtl/>
        </w:rPr>
        <w:t xml:space="preserve"> </w:t>
      </w:r>
      <w:r w:rsidR="00457466">
        <w:rPr>
          <w:rStyle w:val="default"/>
          <w:rFonts w:cs="FrankRuehl"/>
          <w:rtl/>
        </w:rPr>
        <w:t>משובצים) (בסעיף קטן זה – "פריט</w:t>
      </w:r>
      <w:r w:rsidR="00457466">
        <w:rPr>
          <w:rStyle w:val="default"/>
          <w:rFonts w:cs="FrankRuehl" w:hint="cs"/>
          <w:rtl/>
        </w:rPr>
        <w:t xml:space="preserve"> </w:t>
      </w:r>
      <w:r w:rsidR="00457466">
        <w:rPr>
          <w:rStyle w:val="default"/>
          <w:rFonts w:cs="FrankRuehl"/>
          <w:rtl/>
        </w:rPr>
        <w:t>מורכב" ו"רכיבי משנה", בהתאמה), רשאי התאגיד שלא לכלול במודל ה</w:t>
      </w:r>
      <w:r w:rsidR="00457466">
        <w:rPr>
          <w:rStyle w:val="default"/>
          <w:rFonts w:cs="FrankRuehl" w:hint="cs"/>
          <w:rtl/>
        </w:rPr>
        <w:t>-</w:t>
      </w:r>
      <w:r w:rsidR="00457466">
        <w:rPr>
          <w:rStyle w:val="default"/>
          <w:rFonts w:cs="FrankRuehl"/>
        </w:rPr>
        <w:t>VaR</w:t>
      </w:r>
      <w:r w:rsidR="00457466">
        <w:rPr>
          <w:rStyle w:val="default"/>
          <w:rFonts w:cs="FrankRuehl"/>
          <w:rtl/>
        </w:rPr>
        <w:t xml:space="preserve"> רכיבי משנה של הפריט המורכב;</w:t>
      </w:r>
    </w:p>
    <w:p w:rsidR="00457466" w:rsidRDefault="00457466">
      <w:pPr>
        <w:pStyle w:val="P11"/>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תאגיד יבצע את מדידת ה</w:t>
      </w:r>
      <w:r>
        <w:rPr>
          <w:rStyle w:val="default"/>
          <w:rFonts w:cs="FrankRuehl" w:hint="cs"/>
          <w:rtl/>
        </w:rPr>
        <w:t>-</w:t>
      </w:r>
      <w:r>
        <w:rPr>
          <w:rStyle w:val="default"/>
          <w:rFonts w:cs="FrankRuehl"/>
        </w:rPr>
        <w:t>VaR</w:t>
      </w:r>
      <w:r>
        <w:rPr>
          <w:rStyle w:val="default"/>
          <w:rFonts w:cs="FrankRuehl"/>
          <w:rtl/>
        </w:rPr>
        <w:t xml:space="preserve"> על פי מודלים מקובלים; התאגיד יתאר את המודל, הנחותיו ופרמטרים</w:t>
      </w:r>
      <w:r>
        <w:rPr>
          <w:rStyle w:val="default"/>
          <w:rFonts w:cs="FrankRuehl" w:hint="cs"/>
          <w:rtl/>
        </w:rPr>
        <w:t xml:space="preserve"> </w:t>
      </w:r>
      <w:r>
        <w:rPr>
          <w:rStyle w:val="default"/>
          <w:rFonts w:cs="FrankRuehl"/>
          <w:rtl/>
        </w:rPr>
        <w:t>נוספים הדרושים למשקיע סביר לשם הבנת המדידה</w:t>
      </w:r>
      <w:r>
        <w:rPr>
          <w:rStyle w:val="default"/>
          <w:rFonts w:cs="FrankRuehl" w:hint="cs"/>
          <w:rtl/>
        </w:rPr>
        <w:t xml:space="preserve"> </w:t>
      </w:r>
      <w:r>
        <w:rPr>
          <w:rStyle w:val="default"/>
          <w:rFonts w:cs="FrankRuehl"/>
          <w:rtl/>
        </w:rPr>
        <w:t>ותוצאותיה, ובכלל זה יצוינו הפריטים המורכבים או רכיבי</w:t>
      </w:r>
      <w:r>
        <w:rPr>
          <w:rStyle w:val="default"/>
          <w:rFonts w:cs="FrankRuehl" w:hint="cs"/>
          <w:rtl/>
        </w:rPr>
        <w:t xml:space="preserve"> </w:t>
      </w:r>
      <w:r>
        <w:rPr>
          <w:rStyle w:val="default"/>
          <w:rFonts w:cs="FrankRuehl"/>
          <w:rtl/>
        </w:rPr>
        <w:t>המשנה שנכללו במדידה, יובאו הסיבות לאי</w:t>
      </w:r>
      <w:r>
        <w:rPr>
          <w:rStyle w:val="default"/>
          <w:rFonts w:cs="FrankRuehl" w:hint="cs"/>
          <w:rtl/>
        </w:rPr>
        <w:t>-</w:t>
      </w:r>
      <w:r>
        <w:rPr>
          <w:rStyle w:val="default"/>
          <w:rFonts w:cs="FrankRuehl"/>
          <w:rtl/>
        </w:rPr>
        <w:t>הכללתם של</w:t>
      </w:r>
      <w:r>
        <w:rPr>
          <w:rStyle w:val="default"/>
          <w:rFonts w:cs="FrankRuehl" w:hint="cs"/>
          <w:rtl/>
        </w:rPr>
        <w:t xml:space="preserve"> </w:t>
      </w:r>
      <w:r>
        <w:rPr>
          <w:rStyle w:val="default"/>
          <w:rFonts w:cs="FrankRuehl"/>
          <w:rtl/>
        </w:rPr>
        <w:t>פריטים או רכיבי משנה במדידה, וכן יובאו מגבלות המודל</w:t>
      </w:r>
      <w:r>
        <w:rPr>
          <w:rStyle w:val="default"/>
          <w:rFonts w:cs="FrankRuehl" w:hint="cs"/>
          <w:rtl/>
        </w:rPr>
        <w:t xml:space="preserve"> </w:t>
      </w:r>
      <w:r>
        <w:rPr>
          <w:rStyle w:val="default"/>
          <w:rFonts w:cs="FrankRuehl"/>
          <w:rtl/>
        </w:rPr>
        <w:t>ופירוט אומדנים קריטיים ביישומו; כמו כן, יינתן מידע בדבר תדירות המדידה;</w:t>
      </w:r>
    </w:p>
    <w:p w:rsidR="00457466" w:rsidRDefault="00457466" w:rsidP="00FA0CB2">
      <w:pPr>
        <w:pStyle w:val="P11"/>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w:t>
      </w:r>
      <w:r>
        <w:rPr>
          <w:rStyle w:val="default"/>
          <w:rFonts w:cs="FrankRuehl" w:hint="cs"/>
          <w:rtl/>
        </w:rPr>
        <w:t>-</w:t>
      </w:r>
      <w:r>
        <w:rPr>
          <w:rStyle w:val="default"/>
          <w:rFonts w:cs="FrankRuehl"/>
        </w:rPr>
        <w:t>VaR</w:t>
      </w:r>
      <w:r>
        <w:rPr>
          <w:rStyle w:val="default"/>
          <w:rFonts w:cs="FrankRuehl"/>
          <w:rtl/>
        </w:rPr>
        <w:t xml:space="preserve"> יימדד פעם בשבוע לפחות, ובמרווחי זמן קבועים בין המדידות;</w:t>
      </w:r>
    </w:p>
    <w:p w:rsidR="00457466" w:rsidRDefault="00457466">
      <w:pPr>
        <w:pStyle w:val="P11"/>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רמת הביטחון בביצוע המדידה תהיה 95% לפחות;</w:t>
      </w:r>
      <w:r>
        <w:rPr>
          <w:rStyle w:val="default"/>
          <w:rFonts w:cs="FrankRuehl" w:hint="cs"/>
          <w:rtl/>
        </w:rPr>
        <w:t xml:space="preserve"> </w:t>
      </w:r>
      <w:r>
        <w:rPr>
          <w:rStyle w:val="default"/>
          <w:rFonts w:cs="FrankRuehl"/>
          <w:rtl/>
        </w:rPr>
        <w:t>המדידה תבוצע לערך בסיכון של יום אחד קדימה;</w:t>
      </w:r>
    </w:p>
    <w:p w:rsidR="00457466" w:rsidRDefault="00457466" w:rsidP="00FA0CB2">
      <w:pPr>
        <w:pStyle w:val="P11"/>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הדיווח יכלול את הערך למועד המדידה, וכן, לכל</w:t>
      </w:r>
      <w:r>
        <w:rPr>
          <w:rStyle w:val="default"/>
          <w:rFonts w:cs="FrankRuehl" w:hint="cs"/>
          <w:rtl/>
        </w:rPr>
        <w:t xml:space="preserve"> </w:t>
      </w:r>
      <w:r>
        <w:rPr>
          <w:rStyle w:val="default"/>
          <w:rFonts w:cs="FrankRuehl"/>
          <w:rtl/>
        </w:rPr>
        <w:t>הפחות, מידע על ערך ההפסד המרבי, ערך ההפסד המזערי</w:t>
      </w:r>
      <w:r>
        <w:rPr>
          <w:rStyle w:val="default"/>
          <w:rFonts w:cs="FrankRuehl" w:hint="cs"/>
          <w:rtl/>
        </w:rPr>
        <w:t xml:space="preserve"> </w:t>
      </w:r>
      <w:r>
        <w:rPr>
          <w:rStyle w:val="default"/>
          <w:rFonts w:cs="FrankRuehl"/>
          <w:rtl/>
        </w:rPr>
        <w:t>וכן ממוצע ההפסד, כפי שאלו נמדדו על ידי המודל</w:t>
      </w:r>
      <w:r>
        <w:rPr>
          <w:rStyle w:val="default"/>
          <w:rFonts w:cs="FrankRuehl" w:hint="cs"/>
          <w:rtl/>
        </w:rPr>
        <w:t xml:space="preserve"> </w:t>
      </w:r>
      <w:r>
        <w:rPr>
          <w:rStyle w:val="default"/>
          <w:rFonts w:cs="FrankRuehl"/>
          <w:rtl/>
        </w:rPr>
        <w:t>בתקופת הדיווח, או לחלופין את התפלגות ערכים אלה;</w:t>
      </w:r>
      <w:r>
        <w:rPr>
          <w:rStyle w:val="default"/>
          <w:rFonts w:cs="FrankRuehl" w:hint="cs"/>
          <w:rtl/>
        </w:rPr>
        <w:t xml:space="preserve"> </w:t>
      </w:r>
      <w:r>
        <w:rPr>
          <w:rStyle w:val="default"/>
          <w:rFonts w:cs="FrankRuehl"/>
          <w:rtl/>
        </w:rPr>
        <w:t>כמו כן יציין התאגיד את שיעור הפעמים שבהן ההפסד בפועל היה גדול מזה שנמדד על ידי מודל ה</w:t>
      </w:r>
      <w:r>
        <w:rPr>
          <w:rStyle w:val="default"/>
          <w:rFonts w:cs="FrankRuehl" w:hint="cs"/>
          <w:rtl/>
        </w:rPr>
        <w:t>-</w:t>
      </w:r>
      <w:r>
        <w:rPr>
          <w:rStyle w:val="default"/>
          <w:rFonts w:cs="FrankRuehl"/>
        </w:rPr>
        <w:t>VaR</w:t>
      </w:r>
      <w:r>
        <w:rPr>
          <w:rStyle w:val="default"/>
          <w:rFonts w:cs="FrankRuehl"/>
          <w:rtl/>
        </w:rPr>
        <w:t xml:space="preserve"> מתוך כלל המדידות בתקופת הדיווח;</w:t>
      </w:r>
    </w:p>
    <w:p w:rsidR="00457466" w:rsidRDefault="003D5EC7" w:rsidP="003D5EC7">
      <w:pPr>
        <w:pStyle w:val="P11"/>
        <w:spacing w:before="72"/>
        <w:ind w:left="1021" w:right="1134"/>
        <w:rPr>
          <w:rStyle w:val="default"/>
          <w:rFonts w:cs="FrankRuehl" w:hint="cs"/>
          <w:rtl/>
        </w:rPr>
      </w:pPr>
      <w:r>
        <w:rPr>
          <w:rtl/>
          <w:lang w:eastAsia="en-US"/>
        </w:rPr>
        <w:pict>
          <v:shape id="_x0000_s2780" type="#_x0000_t202" style="position:absolute;left:0;text-align:left;margin-left:470.25pt;margin-top:7.1pt;width:1in;height:22.4pt;z-index:251760640" filled="f" stroked="f">
            <v:textbox inset="1mm,0,1mm,0">
              <w:txbxContent>
                <w:p w:rsidR="00FD021E" w:rsidRDefault="00FD021E" w:rsidP="003D5EC7">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Style w:val="default"/>
          <w:rFonts w:cs="FrankRuehl"/>
          <w:rtl/>
        </w:rPr>
        <w:t>(7) מדידת ה</w:t>
      </w:r>
      <w:r w:rsidR="00457466">
        <w:rPr>
          <w:rStyle w:val="default"/>
          <w:rFonts w:cs="FrankRuehl" w:hint="cs"/>
          <w:rtl/>
        </w:rPr>
        <w:t>-</w:t>
      </w:r>
      <w:r w:rsidR="00457466">
        <w:rPr>
          <w:rStyle w:val="default"/>
          <w:rFonts w:cs="FrankRuehl"/>
        </w:rPr>
        <w:t>VaR</w:t>
      </w:r>
      <w:r w:rsidR="00457466">
        <w:rPr>
          <w:rStyle w:val="default"/>
          <w:rFonts w:cs="FrankRuehl"/>
          <w:rtl/>
        </w:rPr>
        <w:t xml:space="preserve"> תבוצע למועדי </w:t>
      </w:r>
      <w:r>
        <w:rPr>
          <w:rStyle w:val="default"/>
          <w:rFonts w:cs="FrankRuehl" w:hint="cs"/>
          <w:rtl/>
        </w:rPr>
        <w:t>הדוחות על המצב הכספי</w:t>
      </w:r>
      <w:r w:rsidR="00457466">
        <w:rPr>
          <w:rStyle w:val="default"/>
          <w:rFonts w:cs="FrankRuehl"/>
          <w:rtl/>
        </w:rPr>
        <w:t xml:space="preserve"> הכלולים בדוחות הכספיים שיש להגישם בהתאם לתקנות אלה ולתקנות דוחות כספיים.</w:t>
      </w:r>
    </w:p>
    <w:p w:rsidR="00457466" w:rsidRDefault="00457466">
      <w:pPr>
        <w:pStyle w:val="P11"/>
        <w:spacing w:before="72"/>
        <w:ind w:left="624" w:right="1134"/>
        <w:rPr>
          <w:rStyle w:val="default"/>
          <w:rFonts w:cs="FrankRuehl"/>
          <w:rtl/>
        </w:rPr>
      </w:pPr>
      <w:r>
        <w:rPr>
          <w:rStyle w:val="default"/>
          <w:rFonts w:cs="FrankRuehl"/>
          <w:rtl/>
        </w:rPr>
        <w:t>לענין סעיף קטן זה, "תחום פיננסי" – לרבות החזקה של מכשירים פיננסיים או מסחר בהם.</w:t>
      </w:r>
    </w:p>
    <w:p w:rsidR="00457466" w:rsidRPr="00E55AA2" w:rsidRDefault="00457466" w:rsidP="00FA0CB2">
      <w:pPr>
        <w:pStyle w:val="P00"/>
        <w:spacing w:before="0"/>
        <w:ind w:left="624" w:right="1134"/>
        <w:rPr>
          <w:rStyle w:val="default"/>
          <w:rFonts w:cs="FrankRuehl" w:hint="cs"/>
          <w:vanish/>
          <w:color w:val="FF0000"/>
          <w:szCs w:val="20"/>
          <w:shd w:val="clear" w:color="auto" w:fill="FFFF99"/>
          <w:rtl/>
        </w:rPr>
      </w:pPr>
      <w:bookmarkStart w:id="388" w:name="Rov465"/>
      <w:r w:rsidRPr="00E55AA2">
        <w:rPr>
          <w:rStyle w:val="default"/>
          <w:rFonts w:cs="FrankRuehl" w:hint="cs"/>
          <w:vanish/>
          <w:color w:val="FF0000"/>
          <w:szCs w:val="20"/>
          <w:shd w:val="clear" w:color="auto" w:fill="FFFF99"/>
          <w:rtl/>
        </w:rPr>
        <w:t xml:space="preserve">פסקאות 2ז(1)-2ז(3), 2ז(5) </w:t>
      </w:r>
      <w:r w:rsidR="00FA0CB2" w:rsidRPr="00E55AA2">
        <w:rPr>
          <w:rStyle w:val="default"/>
          <w:rFonts w:cs="FrankRuehl" w:hint="cs"/>
          <w:vanish/>
          <w:color w:val="FF0000"/>
          <w:szCs w:val="20"/>
          <w:shd w:val="clear" w:color="auto" w:fill="FFFF99"/>
          <w:rtl/>
        </w:rPr>
        <w:t xml:space="preserve">מדוח לתקופה עד </w:t>
      </w:r>
      <w:r w:rsidRPr="00E55AA2">
        <w:rPr>
          <w:rStyle w:val="default"/>
          <w:rFonts w:cs="FrankRuehl" w:hint="cs"/>
          <w:vanish/>
          <w:color w:val="FF0000"/>
          <w:szCs w:val="20"/>
          <w:shd w:val="clear" w:color="auto" w:fill="FFFF99"/>
          <w:rtl/>
        </w:rPr>
        <w:t>יום 31.12.2007</w:t>
      </w:r>
    </w:p>
    <w:p w:rsidR="00457466" w:rsidRPr="00E55AA2" w:rsidRDefault="00457466" w:rsidP="00FA0CB2">
      <w:pPr>
        <w:pStyle w:val="P00"/>
        <w:spacing w:before="0"/>
        <w:ind w:left="62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 xml:space="preserve">פסקאות 2ז(4), 2ז(6), 2ז(7) </w:t>
      </w:r>
      <w:r w:rsidR="00FA0CB2" w:rsidRPr="00E55AA2">
        <w:rPr>
          <w:rStyle w:val="default"/>
          <w:rFonts w:cs="FrankRuehl" w:hint="cs"/>
          <w:vanish/>
          <w:color w:val="FF0000"/>
          <w:szCs w:val="20"/>
          <w:shd w:val="clear" w:color="auto" w:fill="FFFF99"/>
          <w:rtl/>
        </w:rPr>
        <w:t xml:space="preserve">מדוח לתקופה עד </w:t>
      </w:r>
      <w:r w:rsidRPr="00E55AA2">
        <w:rPr>
          <w:rStyle w:val="default"/>
          <w:rFonts w:cs="FrankRuehl" w:hint="cs"/>
          <w:vanish/>
          <w:color w:val="FF0000"/>
          <w:szCs w:val="20"/>
          <w:shd w:val="clear" w:color="auto" w:fill="FFFF99"/>
          <w:rtl/>
        </w:rPr>
        <w:t>יום 31.12.2008</w:t>
      </w:r>
    </w:p>
    <w:p w:rsidR="00457466" w:rsidRPr="00E55AA2" w:rsidRDefault="00457466">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624" w:right="1134"/>
        <w:rPr>
          <w:rStyle w:val="default"/>
          <w:rFonts w:cs="FrankRuehl" w:hint="cs"/>
          <w:vanish/>
          <w:szCs w:val="20"/>
          <w:shd w:val="clear" w:color="auto" w:fill="FFFF99"/>
          <w:rtl/>
        </w:rPr>
      </w:pPr>
      <w:hyperlink r:id="rId622"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551</w:t>
      </w:r>
    </w:p>
    <w:p w:rsidR="00457466" w:rsidRPr="00E55AA2" w:rsidRDefault="00457466">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סעיף קטן ז</w:t>
      </w:r>
    </w:p>
    <w:p w:rsidR="00457466" w:rsidRPr="00E55AA2" w:rsidRDefault="00457466">
      <w:pPr>
        <w:pStyle w:val="P00"/>
        <w:ind w:left="624"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457466" w:rsidRPr="00E55AA2" w:rsidRDefault="00457466">
      <w:pPr>
        <w:pStyle w:val="P02"/>
        <w:spacing w:before="0"/>
        <w:ind w:left="624" w:right="1134" w:firstLine="0"/>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ז</w:t>
      </w:r>
      <w:r w:rsidRPr="00E55AA2">
        <w:rPr>
          <w:rStyle w:val="default"/>
          <w:rFonts w:cs="FrankRuehl" w:hint="cs"/>
          <w:strike/>
          <w:vanish/>
          <w:sz w:val="22"/>
          <w:szCs w:val="22"/>
          <w:shd w:val="clear" w:color="auto" w:fill="FFFF99"/>
          <w:rtl/>
        </w:rPr>
        <w:t>.</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פוזיציות בנגזרים</w:t>
      </w:r>
    </w:p>
    <w:p w:rsidR="00457466" w:rsidRPr="00E55AA2" w:rsidRDefault="00457466">
      <w:pPr>
        <w:pStyle w:val="P11"/>
        <w:spacing w:before="0"/>
        <w:ind w:left="624"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ט</w:t>
      </w:r>
      <w:r w:rsidRPr="00E55AA2">
        <w:rPr>
          <w:rStyle w:val="default"/>
          <w:rFonts w:cs="FrankRuehl" w:hint="cs"/>
          <w:strike/>
          <w:vanish/>
          <w:sz w:val="22"/>
          <w:szCs w:val="22"/>
          <w:shd w:val="clear" w:color="auto" w:fill="FFFF99"/>
          <w:rtl/>
        </w:rPr>
        <w:t>בלה מפורטת של פוזיציות בנגזרים לתום שנת הדיווח במתכונת הטבלה המובאת בפסקה (6), כמפורט להלן:</w:t>
      </w:r>
    </w:p>
    <w:p w:rsidR="00457466" w:rsidRPr="00E55AA2" w:rsidRDefault="00457466">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(1)</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 xml:space="preserve">כל משפחת נגזרים תוצג בקבוצת שורות נפרדת שתורכב משורה שבה </w:t>
      </w:r>
      <w:r w:rsidRPr="00E55AA2">
        <w:rPr>
          <w:rStyle w:val="default"/>
          <w:rFonts w:cs="FrankRuehl"/>
          <w:strike/>
          <w:vanish/>
          <w:sz w:val="22"/>
          <w:szCs w:val="22"/>
          <w:shd w:val="clear" w:color="auto" w:fill="FFFF99"/>
          <w:rtl/>
        </w:rPr>
        <w:t>י</w:t>
      </w:r>
      <w:r w:rsidRPr="00E55AA2">
        <w:rPr>
          <w:rStyle w:val="default"/>
          <w:rFonts w:cs="FrankRuehl" w:hint="cs"/>
          <w:strike/>
          <w:vanish/>
          <w:sz w:val="22"/>
          <w:szCs w:val="22"/>
          <w:shd w:val="clear" w:color="auto" w:fill="FFFF99"/>
          <w:rtl/>
        </w:rPr>
        <w:t>ינתן דיווח על הנגזרים הנכללים במשפחה והמוכרים בדוחות הכספיים כהגנה חשבונאית, שורה שבה יינתן דיווח על נגזרים כאמור שאינם מוכרים כהגנה חשבונאית אך מיועדים להגנה, ושורה שבה יפורטו אלה המוחזקים שלא למטרות הגנה; אופציות רכש ואופציות מכר יוצגו בנפרד אלה מאלה;</w:t>
      </w:r>
    </w:p>
    <w:p w:rsidR="00457466" w:rsidRPr="00E55AA2" w:rsidRDefault="00457466">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(2)</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כל שורה תפוצל לעמודות לפי נכסי הבסיס;</w:t>
      </w:r>
    </w:p>
    <w:p w:rsidR="00457466" w:rsidRPr="00E55AA2" w:rsidRDefault="00457466">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(3)</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לכל שורה בטבלה ולכל נכס בסיס יובאו נתונים על סך כל הערך הנקוב של הנגזרים, בהפרדה בין נגזרים לטווח של עד שנה (מתום שנת הדיווח) לבין נגזרים לטווחים ארוכים מכך, וכן בהפרדה בין פוזיציות רכישה לפוזיציות מכירה לפי טוו</w:t>
      </w:r>
      <w:r w:rsidRPr="00E55AA2">
        <w:rPr>
          <w:rStyle w:val="default"/>
          <w:rFonts w:cs="FrankRuehl"/>
          <w:strike/>
          <w:vanish/>
          <w:sz w:val="22"/>
          <w:szCs w:val="22"/>
          <w:shd w:val="clear" w:color="auto" w:fill="FFFF99"/>
          <w:rtl/>
        </w:rPr>
        <w:t>ח</w:t>
      </w:r>
      <w:r w:rsidRPr="00E55AA2">
        <w:rPr>
          <w:rStyle w:val="default"/>
          <w:rFonts w:cs="FrankRuehl" w:hint="cs"/>
          <w:strike/>
          <w:vanish/>
          <w:sz w:val="22"/>
          <w:szCs w:val="22"/>
          <w:shd w:val="clear" w:color="auto" w:fill="FFFF99"/>
          <w:rtl/>
        </w:rPr>
        <w:t>י הזמן האמורים; קיבוץ הנתונים הנקובים ייעשה על בסיס ערכם השקלי במועד המדידה; נוסף על כך, יובאו נתונים על סך כל הערך ההוגן של הנגזרים, בהפרדה בין נגזרים לטווח של שנה (מתום שנת הדיווח) ולטווחים ארוכים מכך ובהפרדה בין פוזיציות רכישה ומכירה לפי טווחי הזמן הא</w:t>
      </w:r>
      <w:r w:rsidRPr="00E55AA2">
        <w:rPr>
          <w:rStyle w:val="default"/>
          <w:rFonts w:cs="FrankRuehl"/>
          <w:strike/>
          <w:vanish/>
          <w:sz w:val="22"/>
          <w:szCs w:val="22"/>
          <w:shd w:val="clear" w:color="auto" w:fill="FFFF99"/>
          <w:rtl/>
        </w:rPr>
        <w:t>מו</w:t>
      </w:r>
      <w:r w:rsidRPr="00E55AA2">
        <w:rPr>
          <w:rStyle w:val="default"/>
          <w:rFonts w:cs="FrankRuehl" w:hint="cs"/>
          <w:strike/>
          <w:vanish/>
          <w:sz w:val="22"/>
          <w:szCs w:val="22"/>
          <w:shd w:val="clear" w:color="auto" w:fill="FFFF99"/>
          <w:rtl/>
        </w:rPr>
        <w:t>רים;</w:t>
      </w:r>
    </w:p>
    <w:p w:rsidR="00457466" w:rsidRPr="00E55AA2" w:rsidRDefault="00457466">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(4)</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יינתן הסבר לפוזיציות, ואם הן מיועדות להגנה, יינתן הסבר כיצד הן משמשות לכך;</w:t>
      </w:r>
    </w:p>
    <w:p w:rsidR="00457466" w:rsidRPr="00E55AA2" w:rsidRDefault="00457466">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(5)</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אם הערך ההוגן לנגזר בהתאם לתוספת זו שונה באופן מהותי מהערך ההוגן המובא ביחס לנגזר זה בדוחות הכספיים של התאגיד, ולדעת הדירקטוריון הנתון המו</w:t>
      </w:r>
      <w:r w:rsidRPr="00E55AA2">
        <w:rPr>
          <w:rStyle w:val="default"/>
          <w:rFonts w:cs="FrankRuehl"/>
          <w:strike/>
          <w:vanish/>
          <w:sz w:val="22"/>
          <w:szCs w:val="22"/>
          <w:shd w:val="clear" w:color="auto" w:fill="FFFF99"/>
          <w:rtl/>
        </w:rPr>
        <w:t>פ</w:t>
      </w:r>
      <w:r w:rsidRPr="00E55AA2">
        <w:rPr>
          <w:rStyle w:val="default"/>
          <w:rFonts w:cs="FrankRuehl" w:hint="cs"/>
          <w:strike/>
          <w:vanish/>
          <w:sz w:val="22"/>
          <w:szCs w:val="22"/>
          <w:shd w:val="clear" w:color="auto" w:fill="FFFF99"/>
          <w:rtl/>
        </w:rPr>
        <w:t>יע בדוחות הכספיים משקף טוב יותר את הערך ההוגן של הנגזר, יוצג בטבלה הערך ההוגן בהתאם לדוחות הכספיים, תוך מתן הסברים ונימוקים להחלטה זו.</w:t>
      </w:r>
    </w:p>
    <w:p w:rsidR="00457466" w:rsidRPr="00E55AA2" w:rsidRDefault="00457466">
      <w:pPr>
        <w:pStyle w:val="P22"/>
        <w:spacing w:before="0"/>
        <w:ind w:left="1021" w:right="1134"/>
        <w:rPr>
          <w:rStyle w:val="default"/>
          <w:rFonts w:cs="FrankRuehl"/>
          <w:strike/>
          <w:vanish/>
          <w:sz w:val="22"/>
          <w:szCs w:val="22"/>
          <w:shd w:val="clear" w:color="auto" w:fill="FFFF99"/>
          <w:rtl/>
        </w:rPr>
      </w:pPr>
      <w:r w:rsidRPr="00E55AA2">
        <w:rPr>
          <w:rStyle w:val="default"/>
          <w:rFonts w:cs="FrankRuehl"/>
          <w:strike/>
          <w:vanish/>
          <w:sz w:val="22"/>
          <w:szCs w:val="22"/>
          <w:shd w:val="clear" w:color="auto" w:fill="FFFF99"/>
          <w:rtl/>
        </w:rPr>
        <w:t>(6)</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הצגה של טבלת פוזיציות בנגזרים תיעשה לפי הדוגמה שלהלן:</w:t>
      </w:r>
    </w:p>
    <w:p w:rsidR="00457466" w:rsidRPr="00E55AA2" w:rsidRDefault="00457466">
      <w:pPr>
        <w:ind w:right="1134"/>
        <w:jc w:val="center"/>
        <w:rPr>
          <w:rStyle w:val="default"/>
          <w:rFonts w:cs="FrankRuehl"/>
          <w:strike/>
          <w:noProof/>
          <w:vanish/>
          <w:sz w:val="22"/>
          <w:szCs w:val="22"/>
          <w:shd w:val="clear" w:color="auto" w:fill="FFFF99"/>
          <w:rtl/>
        </w:rPr>
      </w:pPr>
      <w:r w:rsidRPr="00E55AA2">
        <w:rPr>
          <w:rStyle w:val="default"/>
          <w:rFonts w:cs="FrankRuehl"/>
          <w:strike/>
          <w:noProof/>
          <w:vanish/>
          <w:szCs w:val="22"/>
          <w:shd w:val="clear" w:color="auto" w:fill="FFFF99"/>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223.8pt" fillcolor="window">
            <v:imagedata r:id="rId623" o:title=""/>
          </v:shape>
        </w:pict>
      </w:r>
    </w:p>
    <w:p w:rsidR="00457466" w:rsidRPr="00E55AA2" w:rsidRDefault="00457466">
      <w:pPr>
        <w:pStyle w:val="P22"/>
        <w:spacing w:before="0"/>
        <w:ind w:left="1021" w:right="1134"/>
        <w:rPr>
          <w:rStyle w:val="default"/>
          <w:rFonts w:cs="FrankRuehl" w:hint="cs"/>
          <w:vanish/>
          <w:sz w:val="22"/>
          <w:szCs w:val="22"/>
          <w:shd w:val="clear" w:color="auto" w:fill="FFFF99"/>
          <w:rtl/>
        </w:rPr>
      </w:pPr>
      <w:r w:rsidRPr="00E55AA2">
        <w:rPr>
          <w:rStyle w:val="default"/>
          <w:rFonts w:cs="FrankRuehl"/>
          <w:strike/>
          <w:vanish/>
          <w:sz w:val="22"/>
          <w:szCs w:val="22"/>
          <w:shd w:val="clear" w:color="auto" w:fill="FFFF99"/>
          <w:rtl/>
        </w:rPr>
        <w:t>(7)</w:t>
      </w:r>
      <w:r w:rsidRPr="00E55AA2">
        <w:rPr>
          <w:rStyle w:val="default"/>
          <w:rFonts w:cs="FrankRuehl"/>
          <w:strike/>
          <w:vanish/>
          <w:sz w:val="22"/>
          <w:szCs w:val="22"/>
          <w:shd w:val="clear" w:color="auto" w:fill="FFFF99"/>
          <w:rtl/>
        </w:rPr>
        <w:tab/>
      </w:r>
      <w:r w:rsidRPr="00E55AA2">
        <w:rPr>
          <w:rStyle w:val="default"/>
          <w:rFonts w:cs="FrankRuehl" w:hint="cs"/>
          <w:strike/>
          <w:vanish/>
          <w:sz w:val="22"/>
          <w:szCs w:val="22"/>
          <w:shd w:val="clear" w:color="auto" w:fill="FFFF99"/>
          <w:rtl/>
        </w:rPr>
        <w:t>תאגיד המחזיק בתום שנת הדיווח חמישה נגזרים או פחות רשאי להציג, במקום הטבלה המפורטת של פוזיציות בנגזרים, תיאור של כל אחד מהנגזרים בנפרד, תוך התייחסות לתנאי הנגזר (כדוגמת מחיר מימוש, מועד מימוש, ערך נקוב) וערכו ההוגן. כן יינתן הסבר לפוזיציות, ואם הן מיוע</w:t>
      </w:r>
      <w:r w:rsidRPr="00E55AA2">
        <w:rPr>
          <w:rStyle w:val="default"/>
          <w:rFonts w:cs="FrankRuehl"/>
          <w:strike/>
          <w:vanish/>
          <w:sz w:val="22"/>
          <w:szCs w:val="22"/>
          <w:shd w:val="clear" w:color="auto" w:fill="FFFF99"/>
          <w:rtl/>
        </w:rPr>
        <w:t>דו</w:t>
      </w:r>
      <w:r w:rsidRPr="00E55AA2">
        <w:rPr>
          <w:rStyle w:val="default"/>
          <w:rFonts w:cs="FrankRuehl" w:hint="cs"/>
          <w:strike/>
          <w:vanish/>
          <w:sz w:val="22"/>
          <w:szCs w:val="22"/>
          <w:shd w:val="clear" w:color="auto" w:fill="FFFF99"/>
          <w:rtl/>
        </w:rPr>
        <w:t>ת להגנה, יינתן הסבר כיצד הן משמשות לכך.</w:t>
      </w:r>
    </w:p>
    <w:p w:rsidR="003D5EC7" w:rsidRPr="00E55AA2" w:rsidRDefault="003D5EC7" w:rsidP="003D5EC7">
      <w:pPr>
        <w:pStyle w:val="P00"/>
        <w:spacing w:before="0"/>
        <w:ind w:left="1021" w:right="1134"/>
        <w:rPr>
          <w:rStyle w:val="default"/>
          <w:rFonts w:cs="FrankRuehl" w:hint="cs"/>
          <w:vanish/>
          <w:szCs w:val="20"/>
          <w:shd w:val="clear" w:color="auto" w:fill="FFFF99"/>
          <w:rtl/>
        </w:rPr>
      </w:pPr>
    </w:p>
    <w:p w:rsidR="003D5EC7" w:rsidRPr="00E55AA2" w:rsidRDefault="003D5EC7" w:rsidP="003D5EC7">
      <w:pPr>
        <w:pStyle w:val="P00"/>
        <w:spacing w:before="0"/>
        <w:ind w:left="1021"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3D5EC7" w:rsidRPr="00E55AA2" w:rsidRDefault="003D5EC7" w:rsidP="003D5EC7">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D5EC7" w:rsidRPr="00E55AA2" w:rsidRDefault="003D5EC7" w:rsidP="003D5EC7">
      <w:pPr>
        <w:pStyle w:val="P00"/>
        <w:spacing w:before="0"/>
        <w:ind w:left="1021" w:right="1134"/>
        <w:rPr>
          <w:rStyle w:val="default"/>
          <w:rFonts w:cs="FrankRuehl" w:hint="cs"/>
          <w:vanish/>
          <w:szCs w:val="20"/>
          <w:shd w:val="clear" w:color="auto" w:fill="FFFF99"/>
          <w:rtl/>
        </w:rPr>
      </w:pPr>
      <w:hyperlink r:id="rId624"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685</w:t>
      </w:r>
    </w:p>
    <w:p w:rsidR="003D5EC7" w:rsidRPr="00E55AA2" w:rsidRDefault="003D5EC7" w:rsidP="003D5EC7">
      <w:pPr>
        <w:pStyle w:val="P11"/>
        <w:ind w:left="1021" w:right="1134"/>
        <w:rPr>
          <w:rStyle w:val="default"/>
          <w:rFonts w:cs="FrankRuehl" w:hint="cs"/>
          <w:vanish/>
          <w:sz w:val="18"/>
          <w:szCs w:val="22"/>
          <w:shd w:val="clear" w:color="auto" w:fill="FFFF99"/>
          <w:rtl/>
        </w:rPr>
      </w:pPr>
      <w:r w:rsidRPr="00E55AA2">
        <w:rPr>
          <w:rStyle w:val="default"/>
          <w:rFonts w:cs="FrankRuehl"/>
          <w:vanish/>
          <w:sz w:val="18"/>
          <w:szCs w:val="22"/>
          <w:shd w:val="clear" w:color="auto" w:fill="FFFF99"/>
          <w:rtl/>
        </w:rPr>
        <w:t>(2)</w:t>
      </w:r>
      <w:r w:rsidRPr="00E55AA2">
        <w:rPr>
          <w:rStyle w:val="default"/>
          <w:rFonts w:cs="FrankRuehl" w:hint="cs"/>
          <w:vanish/>
          <w:sz w:val="18"/>
          <w:szCs w:val="22"/>
          <w:shd w:val="clear" w:color="auto" w:fill="FFFF99"/>
          <w:rtl/>
        </w:rPr>
        <w:tab/>
      </w:r>
      <w:r w:rsidRPr="00E55AA2">
        <w:rPr>
          <w:rStyle w:val="default"/>
          <w:rFonts w:cs="FrankRuehl"/>
          <w:vanish/>
          <w:sz w:val="18"/>
          <w:szCs w:val="22"/>
          <w:shd w:val="clear" w:color="auto" w:fill="FFFF99"/>
          <w:rtl/>
        </w:rPr>
        <w:t>במקרים יוצאים מהכלל, שבהם לא קיים מודל מקובל</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לתמחור של מכשיר רגיש הנכלל במדידת ה</w:t>
      </w:r>
      <w:r w:rsidRPr="00E55AA2">
        <w:rPr>
          <w:rStyle w:val="default"/>
          <w:rFonts w:cs="FrankRuehl" w:hint="cs"/>
          <w:vanish/>
          <w:sz w:val="18"/>
          <w:szCs w:val="22"/>
          <w:shd w:val="clear" w:color="auto" w:fill="FFFF99"/>
          <w:rtl/>
        </w:rPr>
        <w:t>-</w:t>
      </w:r>
      <w:r w:rsidRPr="00E55AA2">
        <w:rPr>
          <w:rStyle w:val="default"/>
          <w:rFonts w:cs="FrankRuehl"/>
          <w:vanish/>
          <w:sz w:val="18"/>
          <w:szCs w:val="22"/>
          <w:shd w:val="clear" w:color="auto" w:fill="FFFF99"/>
        </w:rPr>
        <w:t>VaR</w:t>
      </w:r>
      <w:r w:rsidRPr="00E55AA2">
        <w:rPr>
          <w:rStyle w:val="default"/>
          <w:rFonts w:cs="FrankRuehl"/>
          <w:vanish/>
          <w:sz w:val="18"/>
          <w:szCs w:val="22"/>
          <w:shd w:val="clear" w:color="auto" w:fill="FFFF99"/>
          <w:rtl/>
        </w:rPr>
        <w:t>, שהוא</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פריט המורכב מכמה רכיבי משנה (בדרך כלל מדובר בנגזרים</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 xml:space="preserve">משובצים </w:t>
      </w:r>
      <w:r w:rsidRPr="00E55AA2">
        <w:rPr>
          <w:rStyle w:val="default"/>
          <w:rFonts w:cs="FrankRuehl"/>
          <w:strike/>
          <w:vanish/>
          <w:sz w:val="18"/>
          <w:szCs w:val="22"/>
          <w:shd w:val="clear" w:color="auto" w:fill="FFFF99"/>
          <w:rtl/>
        </w:rPr>
        <w:t>(</w:t>
      </w:r>
      <w:r w:rsidRPr="00E55AA2">
        <w:rPr>
          <w:rStyle w:val="default"/>
          <w:rFonts w:cs="FrankRuehl"/>
          <w:strike/>
          <w:vanish/>
          <w:sz w:val="18"/>
          <w:szCs w:val="22"/>
          <w:shd w:val="clear" w:color="auto" w:fill="FFFF99"/>
        </w:rPr>
        <w:t>embedded derivatives</w:t>
      </w:r>
      <w:r w:rsidRPr="00E55AA2">
        <w:rPr>
          <w:rStyle w:val="default"/>
          <w:rFonts w:cs="FrankRuehl"/>
          <w:strike/>
          <w:vanish/>
          <w:sz w:val="18"/>
          <w:szCs w:val="22"/>
          <w:shd w:val="clear" w:color="auto" w:fill="FFFF99"/>
          <w:rtl/>
        </w:rPr>
        <w:t>)</w:t>
      </w:r>
      <w:r w:rsidRPr="00E55AA2">
        <w:rPr>
          <w:rStyle w:val="default"/>
          <w:rFonts w:cs="FrankRuehl"/>
          <w:vanish/>
          <w:sz w:val="18"/>
          <w:szCs w:val="22"/>
          <w:shd w:val="clear" w:color="auto" w:fill="FFFF99"/>
          <w:rtl/>
        </w:rPr>
        <w:t>) (בסעיף קטן זה – "פריט</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מורכב" ו"רכיבי משנה", בהתאמה), רשאי התאגיד שלא לכלול במודל ה</w:t>
      </w:r>
      <w:r w:rsidRPr="00E55AA2">
        <w:rPr>
          <w:rStyle w:val="default"/>
          <w:rFonts w:cs="FrankRuehl" w:hint="cs"/>
          <w:vanish/>
          <w:sz w:val="18"/>
          <w:szCs w:val="22"/>
          <w:shd w:val="clear" w:color="auto" w:fill="FFFF99"/>
          <w:rtl/>
        </w:rPr>
        <w:t>-</w:t>
      </w:r>
      <w:r w:rsidRPr="00E55AA2">
        <w:rPr>
          <w:rStyle w:val="default"/>
          <w:rFonts w:cs="FrankRuehl"/>
          <w:vanish/>
          <w:sz w:val="18"/>
          <w:szCs w:val="22"/>
          <w:shd w:val="clear" w:color="auto" w:fill="FFFF99"/>
        </w:rPr>
        <w:t>VaR</w:t>
      </w:r>
      <w:r w:rsidRPr="00E55AA2">
        <w:rPr>
          <w:rStyle w:val="default"/>
          <w:rFonts w:cs="FrankRuehl"/>
          <w:vanish/>
          <w:sz w:val="18"/>
          <w:szCs w:val="22"/>
          <w:shd w:val="clear" w:color="auto" w:fill="FFFF99"/>
          <w:rtl/>
        </w:rPr>
        <w:t xml:space="preserve"> רכיבי משנה של הפריט המורכב;</w:t>
      </w:r>
    </w:p>
    <w:p w:rsidR="003D5EC7" w:rsidRPr="00E55AA2" w:rsidRDefault="003D5EC7" w:rsidP="003D5EC7">
      <w:pPr>
        <w:pStyle w:val="P11"/>
        <w:spacing w:before="0"/>
        <w:ind w:left="1021" w:right="1134"/>
        <w:rPr>
          <w:rStyle w:val="default"/>
          <w:rFonts w:cs="FrankRuehl" w:hint="cs"/>
          <w:vanish/>
          <w:sz w:val="18"/>
          <w:szCs w:val="22"/>
          <w:shd w:val="clear" w:color="auto" w:fill="FFFF99"/>
          <w:rtl/>
        </w:rPr>
      </w:pPr>
      <w:r w:rsidRPr="00E55AA2">
        <w:rPr>
          <w:rStyle w:val="default"/>
          <w:rFonts w:cs="FrankRuehl"/>
          <w:vanish/>
          <w:sz w:val="18"/>
          <w:szCs w:val="22"/>
          <w:shd w:val="clear" w:color="auto" w:fill="FFFF99"/>
          <w:rtl/>
        </w:rPr>
        <w:t>(3)</w:t>
      </w:r>
      <w:r w:rsidRPr="00E55AA2">
        <w:rPr>
          <w:rStyle w:val="default"/>
          <w:rFonts w:cs="FrankRuehl" w:hint="cs"/>
          <w:vanish/>
          <w:sz w:val="18"/>
          <w:szCs w:val="22"/>
          <w:shd w:val="clear" w:color="auto" w:fill="FFFF99"/>
          <w:rtl/>
        </w:rPr>
        <w:tab/>
      </w:r>
      <w:r w:rsidRPr="00E55AA2">
        <w:rPr>
          <w:rStyle w:val="default"/>
          <w:rFonts w:cs="FrankRuehl"/>
          <w:vanish/>
          <w:sz w:val="18"/>
          <w:szCs w:val="22"/>
          <w:shd w:val="clear" w:color="auto" w:fill="FFFF99"/>
          <w:rtl/>
        </w:rPr>
        <w:t>תאגיד יבצע את מדידת ה</w:t>
      </w:r>
      <w:r w:rsidRPr="00E55AA2">
        <w:rPr>
          <w:rStyle w:val="default"/>
          <w:rFonts w:cs="FrankRuehl" w:hint="cs"/>
          <w:vanish/>
          <w:sz w:val="18"/>
          <w:szCs w:val="22"/>
          <w:shd w:val="clear" w:color="auto" w:fill="FFFF99"/>
          <w:rtl/>
        </w:rPr>
        <w:t>-</w:t>
      </w:r>
      <w:r w:rsidRPr="00E55AA2">
        <w:rPr>
          <w:rStyle w:val="default"/>
          <w:rFonts w:cs="FrankRuehl"/>
          <w:vanish/>
          <w:sz w:val="18"/>
          <w:szCs w:val="22"/>
          <w:shd w:val="clear" w:color="auto" w:fill="FFFF99"/>
        </w:rPr>
        <w:t>VaR</w:t>
      </w:r>
      <w:r w:rsidRPr="00E55AA2">
        <w:rPr>
          <w:rStyle w:val="default"/>
          <w:rFonts w:cs="FrankRuehl"/>
          <w:vanish/>
          <w:sz w:val="18"/>
          <w:szCs w:val="22"/>
          <w:shd w:val="clear" w:color="auto" w:fill="FFFF99"/>
          <w:rtl/>
        </w:rPr>
        <w:t xml:space="preserve"> על פי מודלים מקובלים; התאגיד יתאר את המודל, הנחותיו ופרמטרים</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נוספים הדרושים למשקיע סביר לשם הבנת המדידה</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ותוצאותיה, ובכלל זה יצוינו הפריטים המורכבים או רכיבי</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המשנה שנכללו במדידה, יובאו הסיבות לאי</w:t>
      </w:r>
      <w:r w:rsidRPr="00E55AA2">
        <w:rPr>
          <w:rStyle w:val="default"/>
          <w:rFonts w:cs="FrankRuehl" w:hint="cs"/>
          <w:vanish/>
          <w:sz w:val="18"/>
          <w:szCs w:val="22"/>
          <w:shd w:val="clear" w:color="auto" w:fill="FFFF99"/>
          <w:rtl/>
        </w:rPr>
        <w:t>-</w:t>
      </w:r>
      <w:r w:rsidRPr="00E55AA2">
        <w:rPr>
          <w:rStyle w:val="default"/>
          <w:rFonts w:cs="FrankRuehl"/>
          <w:vanish/>
          <w:sz w:val="18"/>
          <w:szCs w:val="22"/>
          <w:shd w:val="clear" w:color="auto" w:fill="FFFF99"/>
          <w:rtl/>
        </w:rPr>
        <w:t>הכללתם של</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פריטים או רכיבי משנה במדידה, וכן יובאו מגבלות המודל</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ופירוט אומדנים קריטיים ביישומו; כמו כן, יינתן מידע בדבר תדירות המדידה;</w:t>
      </w:r>
    </w:p>
    <w:p w:rsidR="003D5EC7" w:rsidRPr="00E55AA2" w:rsidRDefault="003D5EC7" w:rsidP="003D5EC7">
      <w:pPr>
        <w:pStyle w:val="P11"/>
        <w:spacing w:before="0"/>
        <w:ind w:left="1021" w:right="1134"/>
        <w:rPr>
          <w:rStyle w:val="default"/>
          <w:rFonts w:cs="FrankRuehl" w:hint="cs"/>
          <w:vanish/>
          <w:sz w:val="18"/>
          <w:szCs w:val="22"/>
          <w:shd w:val="clear" w:color="auto" w:fill="FFFF99"/>
          <w:rtl/>
        </w:rPr>
      </w:pPr>
      <w:r w:rsidRPr="00E55AA2">
        <w:rPr>
          <w:rStyle w:val="default"/>
          <w:rFonts w:cs="FrankRuehl"/>
          <w:vanish/>
          <w:sz w:val="18"/>
          <w:szCs w:val="22"/>
          <w:shd w:val="clear" w:color="auto" w:fill="FFFF99"/>
          <w:rtl/>
        </w:rPr>
        <w:t>(4)</w:t>
      </w:r>
      <w:r w:rsidRPr="00E55AA2">
        <w:rPr>
          <w:rStyle w:val="default"/>
          <w:rFonts w:cs="FrankRuehl" w:hint="cs"/>
          <w:vanish/>
          <w:sz w:val="18"/>
          <w:szCs w:val="22"/>
          <w:shd w:val="clear" w:color="auto" w:fill="FFFF99"/>
          <w:rtl/>
        </w:rPr>
        <w:tab/>
      </w:r>
      <w:r w:rsidRPr="00E55AA2">
        <w:rPr>
          <w:rStyle w:val="default"/>
          <w:rFonts w:cs="FrankRuehl"/>
          <w:vanish/>
          <w:sz w:val="18"/>
          <w:szCs w:val="22"/>
          <w:shd w:val="clear" w:color="auto" w:fill="FFFF99"/>
          <w:rtl/>
        </w:rPr>
        <w:t>ה</w:t>
      </w:r>
      <w:r w:rsidRPr="00E55AA2">
        <w:rPr>
          <w:rStyle w:val="default"/>
          <w:rFonts w:cs="FrankRuehl" w:hint="cs"/>
          <w:vanish/>
          <w:sz w:val="18"/>
          <w:szCs w:val="22"/>
          <w:shd w:val="clear" w:color="auto" w:fill="FFFF99"/>
          <w:rtl/>
        </w:rPr>
        <w:t>-</w:t>
      </w:r>
      <w:r w:rsidRPr="00E55AA2">
        <w:rPr>
          <w:rStyle w:val="default"/>
          <w:rFonts w:cs="FrankRuehl"/>
          <w:vanish/>
          <w:sz w:val="18"/>
          <w:szCs w:val="22"/>
          <w:shd w:val="clear" w:color="auto" w:fill="FFFF99"/>
        </w:rPr>
        <w:t>VaR</w:t>
      </w:r>
      <w:r w:rsidRPr="00E55AA2">
        <w:rPr>
          <w:rStyle w:val="default"/>
          <w:rFonts w:cs="FrankRuehl"/>
          <w:vanish/>
          <w:sz w:val="18"/>
          <w:szCs w:val="22"/>
          <w:shd w:val="clear" w:color="auto" w:fill="FFFF99"/>
          <w:rtl/>
        </w:rPr>
        <w:t xml:space="preserve"> יימדד פעם בשבוע לפחות, ובמרווחי זמן קבועים בין המדידות;</w:t>
      </w:r>
    </w:p>
    <w:p w:rsidR="003D5EC7" w:rsidRPr="00E55AA2" w:rsidRDefault="003D5EC7" w:rsidP="003D5EC7">
      <w:pPr>
        <w:pStyle w:val="P11"/>
        <w:spacing w:before="0"/>
        <w:ind w:left="1021" w:right="1134"/>
        <w:rPr>
          <w:rStyle w:val="default"/>
          <w:rFonts w:cs="FrankRuehl" w:hint="cs"/>
          <w:vanish/>
          <w:sz w:val="18"/>
          <w:szCs w:val="22"/>
          <w:shd w:val="clear" w:color="auto" w:fill="FFFF99"/>
          <w:rtl/>
        </w:rPr>
      </w:pPr>
      <w:r w:rsidRPr="00E55AA2">
        <w:rPr>
          <w:rStyle w:val="default"/>
          <w:rFonts w:cs="FrankRuehl"/>
          <w:vanish/>
          <w:sz w:val="18"/>
          <w:szCs w:val="22"/>
          <w:shd w:val="clear" w:color="auto" w:fill="FFFF99"/>
          <w:rtl/>
        </w:rPr>
        <w:t>(5)</w:t>
      </w:r>
      <w:r w:rsidRPr="00E55AA2">
        <w:rPr>
          <w:rStyle w:val="default"/>
          <w:rFonts w:cs="FrankRuehl" w:hint="cs"/>
          <w:vanish/>
          <w:sz w:val="18"/>
          <w:szCs w:val="22"/>
          <w:shd w:val="clear" w:color="auto" w:fill="FFFF99"/>
          <w:rtl/>
        </w:rPr>
        <w:tab/>
      </w:r>
      <w:r w:rsidRPr="00E55AA2">
        <w:rPr>
          <w:rStyle w:val="default"/>
          <w:rFonts w:cs="FrankRuehl"/>
          <w:vanish/>
          <w:sz w:val="18"/>
          <w:szCs w:val="22"/>
          <w:shd w:val="clear" w:color="auto" w:fill="FFFF99"/>
          <w:rtl/>
        </w:rPr>
        <w:t>רמת הביטחון בביצוע המדידה תהיה 95% לפחות;</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המדידה תבוצע לערך בסיכון של יום אחד קדימה;</w:t>
      </w:r>
    </w:p>
    <w:p w:rsidR="003D5EC7" w:rsidRPr="00E55AA2" w:rsidRDefault="003D5EC7" w:rsidP="003D5EC7">
      <w:pPr>
        <w:pStyle w:val="P11"/>
        <w:spacing w:before="0"/>
        <w:ind w:left="1021" w:right="1134"/>
        <w:rPr>
          <w:rStyle w:val="default"/>
          <w:rFonts w:cs="FrankRuehl" w:hint="cs"/>
          <w:vanish/>
          <w:sz w:val="18"/>
          <w:szCs w:val="22"/>
          <w:shd w:val="clear" w:color="auto" w:fill="FFFF99"/>
          <w:rtl/>
        </w:rPr>
      </w:pPr>
      <w:r w:rsidRPr="00E55AA2">
        <w:rPr>
          <w:rStyle w:val="default"/>
          <w:rFonts w:cs="FrankRuehl"/>
          <w:vanish/>
          <w:sz w:val="18"/>
          <w:szCs w:val="22"/>
          <w:shd w:val="clear" w:color="auto" w:fill="FFFF99"/>
          <w:rtl/>
        </w:rPr>
        <w:t>(6)</w:t>
      </w:r>
      <w:r w:rsidRPr="00E55AA2">
        <w:rPr>
          <w:rStyle w:val="default"/>
          <w:rFonts w:cs="FrankRuehl" w:hint="cs"/>
          <w:vanish/>
          <w:sz w:val="18"/>
          <w:szCs w:val="22"/>
          <w:shd w:val="clear" w:color="auto" w:fill="FFFF99"/>
          <w:rtl/>
        </w:rPr>
        <w:tab/>
      </w:r>
      <w:r w:rsidRPr="00E55AA2">
        <w:rPr>
          <w:rStyle w:val="default"/>
          <w:rFonts w:cs="FrankRuehl"/>
          <w:vanish/>
          <w:sz w:val="18"/>
          <w:szCs w:val="22"/>
          <w:shd w:val="clear" w:color="auto" w:fill="FFFF99"/>
          <w:rtl/>
        </w:rPr>
        <w:t>הדיווח יכלול את הערך למועד המדידה, וכן, לכל</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הפחות, מידע על ערך ההפסד המרבי, ערך ההפסד המזערי</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וכן ממוצע ההפסד, כפי שאלו נמדדו על ידי המודל</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בתקופת הדיווח, או לחלופין את התפלגות ערכים אלה;</w:t>
      </w:r>
      <w:r w:rsidRPr="00E55AA2">
        <w:rPr>
          <w:rStyle w:val="default"/>
          <w:rFonts w:cs="FrankRuehl" w:hint="cs"/>
          <w:vanish/>
          <w:sz w:val="18"/>
          <w:szCs w:val="22"/>
          <w:shd w:val="clear" w:color="auto" w:fill="FFFF99"/>
          <w:rtl/>
        </w:rPr>
        <w:t xml:space="preserve"> </w:t>
      </w:r>
      <w:r w:rsidRPr="00E55AA2">
        <w:rPr>
          <w:rStyle w:val="default"/>
          <w:rFonts w:cs="FrankRuehl"/>
          <w:vanish/>
          <w:sz w:val="18"/>
          <w:szCs w:val="22"/>
          <w:shd w:val="clear" w:color="auto" w:fill="FFFF99"/>
          <w:rtl/>
        </w:rPr>
        <w:t>כמו כן יציין התאגיד את שיעור הפעמים שבהן ההפסד בפועל היה גדול מזה שנמדד על ידי מודל ה</w:t>
      </w:r>
      <w:r w:rsidRPr="00E55AA2">
        <w:rPr>
          <w:rStyle w:val="default"/>
          <w:rFonts w:cs="FrankRuehl" w:hint="cs"/>
          <w:vanish/>
          <w:sz w:val="18"/>
          <w:szCs w:val="22"/>
          <w:shd w:val="clear" w:color="auto" w:fill="FFFF99"/>
          <w:rtl/>
        </w:rPr>
        <w:t>-</w:t>
      </w:r>
      <w:r w:rsidRPr="00E55AA2">
        <w:rPr>
          <w:rStyle w:val="default"/>
          <w:rFonts w:cs="FrankRuehl"/>
          <w:vanish/>
          <w:sz w:val="18"/>
          <w:szCs w:val="22"/>
          <w:shd w:val="clear" w:color="auto" w:fill="FFFF99"/>
        </w:rPr>
        <w:t>VaR</w:t>
      </w:r>
      <w:r w:rsidRPr="00E55AA2">
        <w:rPr>
          <w:rStyle w:val="default"/>
          <w:rFonts w:cs="FrankRuehl"/>
          <w:vanish/>
          <w:sz w:val="18"/>
          <w:szCs w:val="22"/>
          <w:shd w:val="clear" w:color="auto" w:fill="FFFF99"/>
          <w:rtl/>
        </w:rPr>
        <w:t xml:space="preserve"> מתוך כלל המדידות בתקופת הדיווח;</w:t>
      </w:r>
    </w:p>
    <w:p w:rsidR="003D5EC7" w:rsidRPr="003D5EC7" w:rsidRDefault="003D5EC7" w:rsidP="003D5EC7">
      <w:pPr>
        <w:pStyle w:val="P11"/>
        <w:spacing w:before="0"/>
        <w:ind w:left="1021" w:right="1134"/>
        <w:rPr>
          <w:rStyle w:val="default"/>
          <w:rFonts w:cs="FrankRuehl" w:hint="cs"/>
          <w:sz w:val="2"/>
          <w:szCs w:val="2"/>
          <w:rtl/>
        </w:rPr>
      </w:pPr>
      <w:r w:rsidRPr="00E55AA2">
        <w:rPr>
          <w:rStyle w:val="default"/>
          <w:rFonts w:cs="FrankRuehl"/>
          <w:vanish/>
          <w:sz w:val="18"/>
          <w:szCs w:val="22"/>
          <w:shd w:val="clear" w:color="auto" w:fill="FFFF99"/>
          <w:rtl/>
        </w:rPr>
        <w:t>(7) מדידת ה</w:t>
      </w:r>
      <w:r w:rsidRPr="00E55AA2">
        <w:rPr>
          <w:rStyle w:val="default"/>
          <w:rFonts w:cs="FrankRuehl" w:hint="cs"/>
          <w:vanish/>
          <w:sz w:val="18"/>
          <w:szCs w:val="22"/>
          <w:shd w:val="clear" w:color="auto" w:fill="FFFF99"/>
          <w:rtl/>
        </w:rPr>
        <w:t>-</w:t>
      </w:r>
      <w:r w:rsidRPr="00E55AA2">
        <w:rPr>
          <w:rStyle w:val="default"/>
          <w:rFonts w:cs="FrankRuehl"/>
          <w:vanish/>
          <w:sz w:val="18"/>
          <w:szCs w:val="22"/>
          <w:shd w:val="clear" w:color="auto" w:fill="FFFF99"/>
        </w:rPr>
        <w:t>VaR</w:t>
      </w:r>
      <w:r w:rsidRPr="00E55AA2">
        <w:rPr>
          <w:rStyle w:val="default"/>
          <w:rFonts w:cs="FrankRuehl"/>
          <w:vanish/>
          <w:sz w:val="18"/>
          <w:szCs w:val="22"/>
          <w:shd w:val="clear" w:color="auto" w:fill="FFFF99"/>
          <w:rtl/>
        </w:rPr>
        <w:t xml:space="preserve"> תבוצע למועדי </w:t>
      </w:r>
      <w:r w:rsidRPr="00E55AA2">
        <w:rPr>
          <w:rStyle w:val="default"/>
          <w:rFonts w:cs="FrankRuehl"/>
          <w:strike/>
          <w:vanish/>
          <w:sz w:val="18"/>
          <w:szCs w:val="22"/>
          <w:shd w:val="clear" w:color="auto" w:fill="FFFF99"/>
          <w:rtl/>
        </w:rPr>
        <w:t>המאזנים</w:t>
      </w:r>
      <w:r w:rsidRPr="00E55AA2">
        <w:rPr>
          <w:rStyle w:val="default"/>
          <w:rFonts w:cs="FrankRuehl" w:hint="cs"/>
          <w:vanish/>
          <w:sz w:val="18"/>
          <w:szCs w:val="22"/>
          <w:shd w:val="clear" w:color="auto" w:fill="FFFF99"/>
          <w:rtl/>
        </w:rPr>
        <w:t xml:space="preserve"> </w:t>
      </w:r>
      <w:r w:rsidRPr="00E55AA2">
        <w:rPr>
          <w:rStyle w:val="default"/>
          <w:rFonts w:cs="FrankRuehl" w:hint="cs"/>
          <w:vanish/>
          <w:sz w:val="18"/>
          <w:szCs w:val="22"/>
          <w:u w:val="single"/>
          <w:shd w:val="clear" w:color="auto" w:fill="FFFF99"/>
          <w:rtl/>
        </w:rPr>
        <w:t>הדוחות על המצב הכספי</w:t>
      </w:r>
      <w:r w:rsidRPr="00E55AA2">
        <w:rPr>
          <w:rStyle w:val="default"/>
          <w:rFonts w:cs="FrankRuehl"/>
          <w:vanish/>
          <w:sz w:val="18"/>
          <w:szCs w:val="22"/>
          <w:shd w:val="clear" w:color="auto" w:fill="FFFF99"/>
          <w:rtl/>
        </w:rPr>
        <w:t xml:space="preserve"> הכלולים בדוחות הכספיים שיש להגישם בהתאם לתקנות אלה ולתקנות דוחות כספיים.</w:t>
      </w:r>
      <w:bookmarkEnd w:id="388"/>
    </w:p>
    <w:p w:rsidR="00457466" w:rsidRDefault="00457466">
      <w:pPr>
        <w:pStyle w:val="P11"/>
        <w:spacing w:before="72"/>
        <w:ind w:left="624" w:right="1134"/>
        <w:rPr>
          <w:rStyle w:val="default"/>
          <w:rFonts w:cs="FrankRuehl" w:hint="cs"/>
          <w:rtl/>
        </w:rPr>
      </w:pPr>
      <w:r>
        <w:rPr>
          <w:rtl/>
          <w:lang w:val="he-IL"/>
        </w:rPr>
        <w:pict>
          <v:shape id="_x0000_s2512" type="#_x0000_t202" style="position:absolute;left:0;text-align:left;margin-left:470.25pt;margin-top:7.1pt;width:1in;height:15.35pt;z-index:251610112" filled="f" stroked="f">
            <v:textbox inset="1mm,0,1mm,0">
              <w:txbxContent>
                <w:p w:rsidR="00FD021E" w:rsidRDefault="00FD021E">
                  <w:pPr>
                    <w:spacing w:line="160" w:lineRule="exact"/>
                    <w:jc w:val="left"/>
                    <w:rPr>
                      <w:rFonts w:cs="Miriam" w:hint="cs"/>
                      <w:szCs w:val="18"/>
                      <w:rtl/>
                    </w:rPr>
                  </w:pPr>
                  <w:r>
                    <w:rPr>
                      <w:rFonts w:cs="Miriam" w:hint="cs"/>
                      <w:szCs w:val="18"/>
                      <w:rtl/>
                    </w:rPr>
                    <w:t>תק' תשס"ז-2007</w:t>
                  </w:r>
                </w:p>
                <w:p w:rsidR="00FD021E" w:rsidRDefault="00FD021E">
                  <w:pPr>
                    <w:spacing w:line="160" w:lineRule="exact"/>
                    <w:jc w:val="left"/>
                    <w:rPr>
                      <w:rFonts w:cs="Miriam" w:hint="cs"/>
                      <w:szCs w:val="18"/>
                      <w:rtl/>
                    </w:rPr>
                  </w:pPr>
                  <w:r>
                    <w:rPr>
                      <w:rFonts w:cs="Miriam" w:hint="cs"/>
                      <w:szCs w:val="18"/>
                      <w:rtl/>
                    </w:rPr>
                    <w:t>ת"ט תשס"ז-2007</w:t>
                  </w:r>
                </w:p>
              </w:txbxContent>
            </v:textbox>
          </v:shape>
        </w:pict>
      </w:r>
      <w:r>
        <w:rPr>
          <w:rStyle w:val="default"/>
          <w:rFonts w:cs="FrankRuehl" w:hint="cs"/>
          <w:rtl/>
        </w:rPr>
        <w:t>ז1</w:t>
      </w:r>
      <w:r>
        <w:rPr>
          <w:rStyle w:val="default"/>
          <w:rFonts w:cs="FrankRuehl"/>
          <w:rtl/>
        </w:rPr>
        <w:t>.</w:t>
      </w:r>
      <w:r>
        <w:rPr>
          <w:rStyle w:val="default"/>
          <w:rFonts w:cs="FrankRuehl" w:hint="cs"/>
          <w:rtl/>
        </w:rPr>
        <w:tab/>
      </w:r>
      <w:r>
        <w:rPr>
          <w:rStyle w:val="default"/>
          <w:rFonts w:cs="FrankRuehl"/>
          <w:rtl/>
        </w:rPr>
        <w:t>יובאו הסברי הדירקטוריון לענינים שלהלן:</w:t>
      </w:r>
    </w:p>
    <w:p w:rsidR="00457466" w:rsidRDefault="00457466">
      <w:pPr>
        <w:pStyle w:val="P11"/>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החשיפות, כעולה מדוח בסיסי ההצמדה, מטבלת</w:t>
      </w:r>
      <w:r>
        <w:rPr>
          <w:rStyle w:val="default"/>
          <w:rFonts w:cs="FrankRuehl" w:hint="cs"/>
          <w:rtl/>
        </w:rPr>
        <w:t xml:space="preserve"> </w:t>
      </w:r>
      <w:r>
        <w:rPr>
          <w:rStyle w:val="default"/>
          <w:rFonts w:cs="FrankRuehl"/>
          <w:rtl/>
        </w:rPr>
        <w:t>ניתוח הרגישות וכן, היכן שנדרש לפי סעיף קטן ז', ממבחני-</w:t>
      </w:r>
      <w:r>
        <w:rPr>
          <w:rStyle w:val="default"/>
          <w:rFonts w:cs="FrankRuehl"/>
        </w:rPr>
        <w:t>VaR</w:t>
      </w:r>
      <w:r>
        <w:rPr>
          <w:rStyle w:val="default"/>
          <w:rFonts w:cs="FrankRuehl" w:hint="cs"/>
          <w:rtl/>
        </w:rPr>
        <w:t>;</w:t>
      </w:r>
    </w:p>
    <w:p w:rsidR="00457466" w:rsidRDefault="00457466">
      <w:pPr>
        <w:pStyle w:val="P11"/>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מידת ההתאמה בין מדיניות ניהול סיכוני השוק לבין ניהול הסיכונים בפועל.</w:t>
      </w:r>
    </w:p>
    <w:p w:rsidR="00457466" w:rsidRPr="00E55AA2" w:rsidRDefault="00457466">
      <w:pPr>
        <w:pStyle w:val="P00"/>
        <w:spacing w:before="0"/>
        <w:ind w:left="624" w:right="1134"/>
        <w:rPr>
          <w:rStyle w:val="default"/>
          <w:rFonts w:cs="FrankRuehl" w:hint="cs"/>
          <w:vanish/>
          <w:color w:val="FF0000"/>
          <w:szCs w:val="20"/>
          <w:shd w:val="clear" w:color="auto" w:fill="FFFF99"/>
          <w:rtl/>
        </w:rPr>
      </w:pPr>
      <w:bookmarkStart w:id="389" w:name="Rov293"/>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624" w:right="1134"/>
        <w:rPr>
          <w:rStyle w:val="default"/>
          <w:rFonts w:cs="FrankRuehl" w:hint="cs"/>
          <w:vanish/>
          <w:szCs w:val="20"/>
          <w:shd w:val="clear" w:color="auto" w:fill="FFFF99"/>
          <w:rtl/>
        </w:rPr>
      </w:pPr>
      <w:hyperlink r:id="rId625"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552</w:t>
      </w:r>
    </w:p>
    <w:p w:rsidR="00457466" w:rsidRPr="00E55AA2" w:rsidRDefault="00457466">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סעיף קטן ח</w:t>
      </w:r>
    </w:p>
    <w:p w:rsidR="00457466" w:rsidRPr="00E55AA2" w:rsidRDefault="00457466">
      <w:pPr>
        <w:pStyle w:val="P00"/>
        <w:spacing w:before="0"/>
        <w:ind w:left="624" w:right="1134"/>
        <w:rPr>
          <w:rStyle w:val="default"/>
          <w:rFonts w:cs="FrankRuehl" w:hint="cs"/>
          <w:vanish/>
          <w:szCs w:val="20"/>
          <w:shd w:val="clear" w:color="auto" w:fill="FFFF99"/>
          <w:rtl/>
        </w:rPr>
      </w:pPr>
    </w:p>
    <w:p w:rsidR="00457466" w:rsidRPr="00E55AA2" w:rsidRDefault="00457466">
      <w:pPr>
        <w:pStyle w:val="P00"/>
        <w:spacing w:before="0"/>
        <w:ind w:left="62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8.3.2007</w:t>
      </w:r>
    </w:p>
    <w:p w:rsidR="00457466" w:rsidRPr="00E55AA2" w:rsidRDefault="00457466">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ת"ט תשס"ז-2007</w:t>
      </w:r>
    </w:p>
    <w:p w:rsidR="00457466" w:rsidRPr="00E55AA2" w:rsidRDefault="00457466">
      <w:pPr>
        <w:pStyle w:val="P00"/>
        <w:spacing w:before="0"/>
        <w:ind w:left="624" w:right="1134"/>
        <w:rPr>
          <w:rStyle w:val="default"/>
          <w:rFonts w:cs="FrankRuehl" w:hint="cs"/>
          <w:vanish/>
          <w:szCs w:val="20"/>
          <w:shd w:val="clear" w:color="auto" w:fill="FFFF99"/>
          <w:rtl/>
        </w:rPr>
      </w:pPr>
      <w:hyperlink r:id="rId626" w:history="1">
        <w:r w:rsidRPr="00E55AA2">
          <w:rPr>
            <w:rStyle w:val="Hyperlink"/>
            <w:rFonts w:cs="Times New Roman" w:hint="cs"/>
            <w:vanish/>
            <w:szCs w:val="20"/>
            <w:shd w:val="clear" w:color="auto" w:fill="FFFF99"/>
            <w:rtl/>
          </w:rPr>
          <w:t>ק"ת תשס"ז מס' 6572</w:t>
        </w:r>
      </w:hyperlink>
      <w:r w:rsidRPr="00E55AA2">
        <w:rPr>
          <w:rStyle w:val="default"/>
          <w:rFonts w:cs="FrankRuehl" w:hint="cs"/>
          <w:vanish/>
          <w:szCs w:val="20"/>
          <w:shd w:val="clear" w:color="auto" w:fill="FFFF99"/>
          <w:rtl/>
        </w:rPr>
        <w:t xml:space="preserve"> מיום 8.3.2007 עמ' 646</w:t>
      </w:r>
    </w:p>
    <w:p w:rsidR="00457466" w:rsidRDefault="00457466">
      <w:pPr>
        <w:pStyle w:val="P11"/>
        <w:ind w:left="624" w:right="1134"/>
        <w:rPr>
          <w:rStyle w:val="default"/>
          <w:rFonts w:cs="FrankRuehl" w:hint="cs"/>
          <w:sz w:val="2"/>
          <w:szCs w:val="2"/>
          <w:rtl/>
        </w:rPr>
      </w:pPr>
      <w:r w:rsidRPr="00E55AA2">
        <w:rPr>
          <w:rStyle w:val="default"/>
          <w:rFonts w:cs="FrankRuehl"/>
          <w:strike/>
          <w:vanish/>
          <w:sz w:val="22"/>
          <w:szCs w:val="22"/>
          <w:shd w:val="clear" w:color="auto" w:fill="FFFF99"/>
          <w:rtl/>
        </w:rPr>
        <w:t>ח.</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ז1.</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יובאו הסברי הדירקטוריון לענינים שלהלן:</w:t>
      </w:r>
      <w:bookmarkEnd w:id="389"/>
    </w:p>
    <w:p w:rsidR="00457466" w:rsidRDefault="00457466">
      <w:pPr>
        <w:pStyle w:val="P11"/>
        <w:spacing w:before="72"/>
        <w:ind w:left="624" w:right="1134"/>
        <w:rPr>
          <w:rStyle w:val="default"/>
          <w:rFonts w:cs="FrankRuehl" w:hint="cs"/>
          <w:rtl/>
        </w:rPr>
      </w:pPr>
      <w:r>
        <w:rPr>
          <w:rtl/>
          <w:lang w:val="he-IL"/>
        </w:rPr>
        <w:pict>
          <v:shape id="_x0000_s2513" type="#_x0000_t202" style="position:absolute;left:0;text-align:left;margin-left:470.25pt;margin-top:7.1pt;width:1in;height:18.6pt;z-index:251611136" filled="f" stroked="f">
            <v:textbox style="mso-next-textbox:#_x0000_s2513" inset="1mm,0,1mm,0">
              <w:txbxContent>
                <w:p w:rsidR="00FD021E" w:rsidRDefault="00FD021E">
                  <w:pPr>
                    <w:spacing w:line="160" w:lineRule="exact"/>
                    <w:jc w:val="left"/>
                    <w:rPr>
                      <w:rFonts w:cs="Miriam" w:hint="cs"/>
                      <w:szCs w:val="18"/>
                      <w:rtl/>
                    </w:rPr>
                  </w:pPr>
                  <w:r>
                    <w:rPr>
                      <w:rFonts w:cs="Miriam" w:hint="cs"/>
                      <w:szCs w:val="18"/>
                      <w:rtl/>
                    </w:rPr>
                    <w:t>תק' תשס"ז-2007</w:t>
                  </w:r>
                </w:p>
                <w:p w:rsidR="00FD021E" w:rsidRDefault="00FD021E">
                  <w:pPr>
                    <w:spacing w:line="160" w:lineRule="exact"/>
                    <w:jc w:val="left"/>
                    <w:rPr>
                      <w:rFonts w:cs="Miriam" w:hint="cs"/>
                      <w:szCs w:val="18"/>
                      <w:rtl/>
                    </w:rPr>
                  </w:pPr>
                  <w:r>
                    <w:rPr>
                      <w:rFonts w:cs="Miriam" w:hint="cs"/>
                      <w:szCs w:val="18"/>
                      <w:rtl/>
                    </w:rPr>
                    <w:t>ת"ט תשס"ז-2007</w:t>
                  </w:r>
                </w:p>
              </w:txbxContent>
            </v:textbox>
          </v:shape>
        </w:pict>
      </w:r>
      <w:r>
        <w:rPr>
          <w:rStyle w:val="default"/>
          <w:rFonts w:cs="FrankRuehl" w:hint="cs"/>
          <w:rtl/>
        </w:rPr>
        <w:t>ז2</w:t>
      </w:r>
      <w:r>
        <w:rPr>
          <w:rStyle w:val="default"/>
          <w:rFonts w:cs="FrankRuehl"/>
          <w:rtl/>
        </w:rPr>
        <w:t>.</w:t>
      </w:r>
      <w:r>
        <w:rPr>
          <w:rStyle w:val="default"/>
          <w:rFonts w:cs="FrankRuehl" w:hint="cs"/>
          <w:rtl/>
        </w:rPr>
        <w:tab/>
      </w:r>
      <w:r>
        <w:rPr>
          <w:rStyle w:val="default"/>
          <w:rFonts w:cs="FrankRuehl"/>
          <w:rtl/>
        </w:rPr>
        <w:t>טבלת מבחני רגישות</w:t>
      </w:r>
    </w:p>
    <w:p w:rsidR="00457466" w:rsidRDefault="00457466">
      <w:pPr>
        <w:pStyle w:val="P11"/>
        <w:spacing w:before="72"/>
        <w:ind w:left="624" w:right="1134"/>
        <w:rPr>
          <w:rStyle w:val="default"/>
          <w:rFonts w:cs="FrankRuehl" w:hint="cs"/>
          <w:rtl/>
        </w:rPr>
      </w:pPr>
      <w:r>
        <w:rPr>
          <w:rStyle w:val="default"/>
          <w:rFonts w:cs="FrankRuehl"/>
          <w:rtl/>
        </w:rPr>
        <w:t>הצגת טבלת מבחני הרגישות לפי סעיף קטן ו(א)(5) תיעשה בטבלה כלהלן:</w:t>
      </w:r>
    </w:p>
    <w:p w:rsidR="00457466" w:rsidRDefault="00457466">
      <w:pPr>
        <w:pStyle w:val="P11"/>
        <w:spacing w:before="72"/>
        <w:ind w:left="0" w:right="1134"/>
        <w:rPr>
          <w:rStyle w:val="default"/>
          <w:rFonts w:cs="FrankRuehl" w:hint="cs"/>
          <w:rtl/>
        </w:rPr>
      </w:pPr>
      <w:r>
        <w:rPr>
          <w:rStyle w:val="default"/>
          <w:rFonts w:cs="FrankRuehl"/>
          <w:rtl/>
        </w:rPr>
        <w:pict>
          <v:shape id="_x0000_i1026" type="#_x0000_t75" style="width:365.1pt;height:476.4pt">
            <v:imagedata r:id="rId627" o:title=""/>
          </v:shape>
        </w:pict>
      </w:r>
    </w:p>
    <w:p w:rsidR="00457466" w:rsidRDefault="00457466">
      <w:pPr>
        <w:pStyle w:val="P11"/>
        <w:spacing w:before="72"/>
        <w:ind w:left="0" w:right="1134"/>
        <w:rPr>
          <w:rStyle w:val="default"/>
          <w:rFonts w:cs="FrankRuehl" w:hint="cs"/>
          <w:rtl/>
        </w:rPr>
      </w:pPr>
      <w:r>
        <w:rPr>
          <w:rStyle w:val="default"/>
          <w:rFonts w:cs="FrankRuehl"/>
          <w:rtl/>
        </w:rPr>
        <w:pict>
          <v:shape id="_x0000_i1027" type="#_x0000_t75" style="width:366.6pt;height:585pt">
            <v:imagedata r:id="rId628" o:title=""/>
          </v:shape>
        </w:pict>
      </w:r>
    </w:p>
    <w:p w:rsidR="00457466" w:rsidRPr="00E55AA2" w:rsidRDefault="00457466">
      <w:pPr>
        <w:pStyle w:val="P00"/>
        <w:spacing w:before="0"/>
        <w:ind w:left="624" w:right="1134"/>
        <w:rPr>
          <w:rStyle w:val="default"/>
          <w:rFonts w:cs="FrankRuehl" w:hint="cs"/>
          <w:vanish/>
          <w:color w:val="FF0000"/>
          <w:szCs w:val="20"/>
          <w:shd w:val="clear" w:color="auto" w:fill="FFFF99"/>
          <w:rtl/>
        </w:rPr>
      </w:pPr>
      <w:bookmarkStart w:id="390" w:name="Rov288"/>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624" w:right="1134"/>
        <w:rPr>
          <w:rStyle w:val="default"/>
          <w:rFonts w:cs="FrankRuehl" w:hint="cs"/>
          <w:vanish/>
          <w:szCs w:val="20"/>
          <w:shd w:val="clear" w:color="auto" w:fill="FFFF99"/>
          <w:rtl/>
        </w:rPr>
      </w:pPr>
      <w:hyperlink r:id="rId629"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552</w:t>
      </w:r>
    </w:p>
    <w:p w:rsidR="00457466" w:rsidRPr="00E55AA2" w:rsidRDefault="00457466">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סעיף קטן ט</w:t>
      </w:r>
    </w:p>
    <w:p w:rsidR="00457466" w:rsidRPr="00E55AA2" w:rsidRDefault="00457466">
      <w:pPr>
        <w:pStyle w:val="P00"/>
        <w:spacing w:before="0"/>
        <w:ind w:left="624" w:right="1134"/>
        <w:rPr>
          <w:rStyle w:val="default"/>
          <w:rFonts w:cs="FrankRuehl" w:hint="cs"/>
          <w:vanish/>
          <w:szCs w:val="20"/>
          <w:shd w:val="clear" w:color="auto" w:fill="FFFF99"/>
          <w:rtl/>
        </w:rPr>
      </w:pPr>
    </w:p>
    <w:p w:rsidR="00457466" w:rsidRPr="00E55AA2" w:rsidRDefault="00457466">
      <w:pPr>
        <w:pStyle w:val="P00"/>
        <w:spacing w:before="0"/>
        <w:ind w:left="62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8.3.2007</w:t>
      </w:r>
    </w:p>
    <w:p w:rsidR="00457466" w:rsidRPr="00E55AA2" w:rsidRDefault="00457466">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ת"ט תשס"ז-2007</w:t>
      </w:r>
    </w:p>
    <w:p w:rsidR="00457466" w:rsidRPr="00E55AA2" w:rsidRDefault="00457466">
      <w:pPr>
        <w:pStyle w:val="P00"/>
        <w:spacing w:before="0"/>
        <w:ind w:left="624" w:right="1134"/>
        <w:rPr>
          <w:rStyle w:val="default"/>
          <w:rFonts w:cs="FrankRuehl" w:hint="cs"/>
          <w:vanish/>
          <w:szCs w:val="20"/>
          <w:shd w:val="clear" w:color="auto" w:fill="FFFF99"/>
          <w:rtl/>
        </w:rPr>
      </w:pPr>
      <w:hyperlink r:id="rId630" w:history="1">
        <w:r w:rsidRPr="00E55AA2">
          <w:rPr>
            <w:rStyle w:val="Hyperlink"/>
            <w:rFonts w:cs="Times New Roman" w:hint="cs"/>
            <w:vanish/>
            <w:szCs w:val="20"/>
            <w:shd w:val="clear" w:color="auto" w:fill="FFFF99"/>
            <w:rtl/>
          </w:rPr>
          <w:t>ק"ת תשס"ז מס' 6572</w:t>
        </w:r>
      </w:hyperlink>
      <w:r w:rsidRPr="00E55AA2">
        <w:rPr>
          <w:rStyle w:val="default"/>
          <w:rFonts w:cs="FrankRuehl" w:hint="cs"/>
          <w:vanish/>
          <w:szCs w:val="20"/>
          <w:shd w:val="clear" w:color="auto" w:fill="FFFF99"/>
          <w:rtl/>
        </w:rPr>
        <w:t xml:space="preserve"> מיום 8.3.2007 עמ' 646</w:t>
      </w:r>
    </w:p>
    <w:p w:rsidR="00457466" w:rsidRDefault="00457466">
      <w:pPr>
        <w:pStyle w:val="P11"/>
        <w:ind w:left="624" w:right="1134"/>
        <w:rPr>
          <w:rStyle w:val="default"/>
          <w:rFonts w:cs="FrankRuehl" w:hint="cs"/>
          <w:sz w:val="2"/>
          <w:szCs w:val="2"/>
          <w:rtl/>
        </w:rPr>
      </w:pPr>
      <w:r w:rsidRPr="00E55AA2">
        <w:rPr>
          <w:rStyle w:val="default"/>
          <w:rFonts w:cs="FrankRuehl" w:hint="cs"/>
          <w:strike/>
          <w:vanish/>
          <w:sz w:val="22"/>
          <w:szCs w:val="22"/>
          <w:shd w:val="clear" w:color="auto" w:fill="FFFF99"/>
          <w:rtl/>
        </w:rPr>
        <w:t>ט</w:t>
      </w:r>
      <w:r w:rsidRPr="00E55AA2">
        <w:rPr>
          <w:rStyle w:val="default"/>
          <w:rFonts w:cs="FrankRuehl"/>
          <w:strike/>
          <w:vanish/>
          <w:sz w:val="22"/>
          <w:szCs w:val="22"/>
          <w:shd w:val="clear" w:color="auto" w:fill="FFFF99"/>
          <w:rtl/>
        </w:rPr>
        <w:t>.</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ז2.</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טבלת מבחני רגישות</w:t>
      </w:r>
      <w:bookmarkEnd w:id="390"/>
    </w:p>
    <w:p w:rsidR="00457466" w:rsidRDefault="003D5EC7" w:rsidP="003D5EC7">
      <w:pPr>
        <w:pStyle w:val="P02"/>
        <w:spacing w:before="72"/>
        <w:ind w:left="1021" w:right="1134"/>
        <w:rPr>
          <w:rStyle w:val="default"/>
          <w:rFonts w:cs="FrankRuehl"/>
          <w:rtl/>
        </w:rPr>
      </w:pPr>
      <w:r>
        <w:rPr>
          <w:rtl/>
          <w:lang w:eastAsia="en-US"/>
        </w:rPr>
        <w:pict>
          <v:shape id="_x0000_s2781" type="#_x0000_t202" style="position:absolute;left:0;text-align:left;margin-left:470.25pt;margin-top:7.1pt;width:1in;height:22.4pt;z-index:251761664" filled="f" stroked="f">
            <v:textbox inset="1mm,0,1mm,0">
              <w:txbxContent>
                <w:p w:rsidR="00FD021E" w:rsidRDefault="00FD021E" w:rsidP="003D5EC7">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תש"ע-2010</w:t>
                  </w:r>
                </w:p>
              </w:txbxContent>
            </v:textbox>
            <w10:anchorlock/>
          </v:shape>
        </w:pict>
      </w:r>
      <w:r w:rsidR="00457466">
        <w:rPr>
          <w:rtl/>
        </w:rPr>
        <w:tab/>
      </w:r>
      <w:r w:rsidR="00457466">
        <w:rPr>
          <w:rStyle w:val="default"/>
          <w:rFonts w:cs="FrankRuehl"/>
          <w:rtl/>
        </w:rPr>
        <w:t>ח</w:t>
      </w:r>
      <w:r w:rsidR="00457466">
        <w:rPr>
          <w:rStyle w:val="default"/>
          <w:rFonts w:cs="FrankRuehl" w:hint="cs"/>
          <w:rtl/>
        </w:rPr>
        <w:t>.</w:t>
      </w:r>
      <w:r w:rsidR="00457466">
        <w:rPr>
          <w:rStyle w:val="default"/>
          <w:rFonts w:cs="FrankRuehl"/>
          <w:rtl/>
        </w:rPr>
        <w:tab/>
      </w:r>
      <w:r w:rsidR="00457466">
        <w:rPr>
          <w:rStyle w:val="default"/>
          <w:rFonts w:cs="FrankRuehl" w:hint="cs"/>
          <w:rtl/>
        </w:rPr>
        <w:t xml:space="preserve">אירועים לאחר תאריך </w:t>
      </w:r>
      <w:r>
        <w:rPr>
          <w:rStyle w:val="default"/>
          <w:rFonts w:cs="FrankRuehl" w:hint="cs"/>
          <w:rtl/>
        </w:rPr>
        <w:t>הדוח על המצב הכספי</w:t>
      </w:r>
    </w:p>
    <w:p w:rsidR="00457466" w:rsidRDefault="00457466" w:rsidP="003D5EC7">
      <w:pPr>
        <w:pStyle w:val="P11"/>
        <w:spacing w:before="72"/>
        <w:ind w:left="624" w:right="1134"/>
        <w:rPr>
          <w:rStyle w:val="default"/>
          <w:rFonts w:cs="FrankRuehl" w:hint="cs"/>
          <w:rtl/>
        </w:rPr>
      </w:pPr>
      <w:r>
        <w:rPr>
          <w:rStyle w:val="default"/>
          <w:rFonts w:cs="FrankRuehl"/>
          <w:rtl/>
        </w:rPr>
        <w:t>ת</w:t>
      </w:r>
      <w:r>
        <w:rPr>
          <w:rStyle w:val="default"/>
          <w:rFonts w:cs="FrankRuehl" w:hint="cs"/>
          <w:rtl/>
        </w:rPr>
        <w:t xml:space="preserve">יאור והסבר לאירועים ושינויים משמעותיים בנושא חשיפה לסיכוני שוק וניהול סיכוני שוק, אשר אירעו לאחר תאריך </w:t>
      </w:r>
      <w:r w:rsidR="003D5EC7">
        <w:rPr>
          <w:rStyle w:val="default"/>
          <w:rFonts w:cs="FrankRuehl" w:hint="cs"/>
          <w:rtl/>
        </w:rPr>
        <w:t>הדוח על המצב הכספי</w:t>
      </w:r>
      <w:r>
        <w:rPr>
          <w:rStyle w:val="default"/>
          <w:rFonts w:cs="FrankRuehl" w:hint="cs"/>
          <w:rtl/>
        </w:rPr>
        <w:t>.</w:t>
      </w:r>
    </w:p>
    <w:p w:rsidR="003D5EC7" w:rsidRPr="00E55AA2" w:rsidRDefault="003D5EC7" w:rsidP="003D5EC7">
      <w:pPr>
        <w:pStyle w:val="P00"/>
        <w:spacing w:before="0"/>
        <w:ind w:left="0" w:right="1134"/>
        <w:rPr>
          <w:rStyle w:val="default"/>
          <w:rFonts w:cs="FrankRuehl" w:hint="cs"/>
          <w:vanish/>
          <w:color w:val="FF0000"/>
          <w:szCs w:val="20"/>
          <w:shd w:val="clear" w:color="auto" w:fill="FFFF99"/>
          <w:rtl/>
        </w:rPr>
      </w:pPr>
      <w:bookmarkStart w:id="391" w:name="Rov466"/>
      <w:r w:rsidRPr="00E55AA2">
        <w:rPr>
          <w:rStyle w:val="default"/>
          <w:rFonts w:cs="FrankRuehl" w:hint="cs"/>
          <w:vanish/>
          <w:color w:val="FF0000"/>
          <w:szCs w:val="20"/>
          <w:shd w:val="clear" w:color="auto" w:fill="FFFF99"/>
          <w:rtl/>
        </w:rPr>
        <w:t>מיום 25.1.2010</w:t>
      </w:r>
    </w:p>
    <w:p w:rsidR="003D5EC7" w:rsidRPr="00E55AA2" w:rsidRDefault="003D5EC7" w:rsidP="003D5EC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D5EC7" w:rsidRPr="00E55AA2" w:rsidRDefault="003D5EC7" w:rsidP="003D5EC7">
      <w:pPr>
        <w:pStyle w:val="P00"/>
        <w:spacing w:before="0"/>
        <w:ind w:left="0" w:right="1134"/>
        <w:rPr>
          <w:rStyle w:val="default"/>
          <w:rFonts w:cs="FrankRuehl" w:hint="cs"/>
          <w:vanish/>
          <w:szCs w:val="20"/>
          <w:shd w:val="clear" w:color="auto" w:fill="FFFF99"/>
          <w:rtl/>
        </w:rPr>
      </w:pPr>
      <w:hyperlink r:id="rId631"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685</w:t>
      </w:r>
    </w:p>
    <w:p w:rsidR="003D5EC7" w:rsidRPr="00E55AA2" w:rsidRDefault="003D5EC7" w:rsidP="003D5EC7">
      <w:pPr>
        <w:pStyle w:val="P02"/>
        <w:ind w:left="1021" w:right="1134"/>
        <w:rPr>
          <w:rStyle w:val="default"/>
          <w:rFonts w:cs="FrankRuehl"/>
          <w:vanish/>
          <w:sz w:val="22"/>
          <w:szCs w:val="22"/>
          <w:u w:val="single"/>
          <w:shd w:val="clear" w:color="auto" w:fill="FFFF99"/>
          <w:rtl/>
        </w:rPr>
      </w:pPr>
      <w:r w:rsidRPr="00E55AA2">
        <w:rPr>
          <w:vanish/>
          <w:sz w:val="22"/>
          <w:szCs w:val="22"/>
          <w:shd w:val="clear" w:color="auto" w:fill="FFFF99"/>
          <w:rtl/>
        </w:rPr>
        <w:tab/>
      </w: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 xml:space="preserve">אירועים לאחר תאריך </w:t>
      </w:r>
      <w:r w:rsidRPr="00E55AA2">
        <w:rPr>
          <w:rStyle w:val="default"/>
          <w:rFonts w:cs="FrankRuehl" w:hint="cs"/>
          <w:strike/>
          <w:vanish/>
          <w:sz w:val="22"/>
          <w:szCs w:val="22"/>
          <w:shd w:val="clear" w:color="auto" w:fill="FFFF99"/>
          <w:rtl/>
        </w:rPr>
        <w:t>המאזן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 על המצב הכספי</w:t>
      </w:r>
    </w:p>
    <w:p w:rsidR="003D5EC7" w:rsidRPr="003D5EC7" w:rsidRDefault="003D5EC7" w:rsidP="003D5EC7">
      <w:pPr>
        <w:pStyle w:val="P11"/>
        <w:spacing w:before="0"/>
        <w:ind w:left="624" w:right="1134"/>
        <w:rPr>
          <w:rStyle w:val="default"/>
          <w:rFonts w:cs="FrankRuehl" w:hint="cs"/>
          <w:sz w:val="2"/>
          <w:szCs w:val="2"/>
          <w:rtl/>
        </w:rPr>
      </w:pPr>
      <w:r w:rsidRPr="00E55AA2">
        <w:rPr>
          <w:rStyle w:val="default"/>
          <w:rFonts w:cs="FrankRuehl"/>
          <w:vanish/>
          <w:sz w:val="22"/>
          <w:szCs w:val="22"/>
          <w:shd w:val="clear" w:color="auto" w:fill="FFFF99"/>
          <w:rtl/>
        </w:rPr>
        <w:t>ת</w:t>
      </w:r>
      <w:r w:rsidRPr="00E55AA2">
        <w:rPr>
          <w:rStyle w:val="default"/>
          <w:rFonts w:cs="FrankRuehl" w:hint="cs"/>
          <w:vanish/>
          <w:sz w:val="22"/>
          <w:szCs w:val="22"/>
          <w:shd w:val="clear" w:color="auto" w:fill="FFFF99"/>
          <w:rtl/>
        </w:rPr>
        <w:t xml:space="preserve">יאור והסבר לאירועים ושינויים משמעותיים בנושא חשיפה לסיכוני שוק וניהול סיכוני שוק, אשר אירעו לאחר תאריך </w:t>
      </w:r>
      <w:r w:rsidRPr="00E55AA2">
        <w:rPr>
          <w:rStyle w:val="default"/>
          <w:rFonts w:cs="FrankRuehl" w:hint="cs"/>
          <w:strike/>
          <w:vanish/>
          <w:sz w:val="22"/>
          <w:szCs w:val="22"/>
          <w:shd w:val="clear" w:color="auto" w:fill="FFFF99"/>
          <w:rtl/>
        </w:rPr>
        <w:t>המאזן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הדוח על המצב הכספי</w:t>
      </w:r>
      <w:r w:rsidRPr="00E55AA2">
        <w:rPr>
          <w:rStyle w:val="default"/>
          <w:rFonts w:cs="FrankRuehl" w:hint="cs"/>
          <w:vanish/>
          <w:sz w:val="22"/>
          <w:szCs w:val="22"/>
          <w:shd w:val="clear" w:color="auto" w:fill="FFFF99"/>
          <w:rtl/>
        </w:rPr>
        <w:t>.</w:t>
      </w:r>
      <w:bookmarkEnd w:id="391"/>
    </w:p>
    <w:p w:rsidR="00457466" w:rsidRDefault="00457466" w:rsidP="005B55B0">
      <w:pPr>
        <w:pStyle w:val="P00"/>
        <w:ind w:left="0" w:right="1134"/>
        <w:rPr>
          <w:rStyle w:val="default"/>
          <w:rFonts w:cs="FrankRuehl"/>
          <w:rtl/>
        </w:rPr>
      </w:pPr>
      <w:bookmarkStart w:id="392" w:name="Seif51"/>
      <w:bookmarkEnd w:id="392"/>
      <w:r>
        <w:rPr>
          <w:lang w:val="he-IL"/>
        </w:rPr>
        <w:pict>
          <v:rect id="_x0000_s2172" style="position:absolute;left:0;text-align:left;margin-left:464.5pt;margin-top:8.05pt;width:75.05pt;height:18.8pt;z-index:251448320" o:allowincell="f" filled="f" stroked="f" strokecolor="lime" strokeweight=".25pt">
            <v:textbox style="mso-next-textbox:#_x0000_s2172" inset="0,0,0,0">
              <w:txbxContent>
                <w:p w:rsidR="00FD021E" w:rsidRDefault="00FD021E">
                  <w:pPr>
                    <w:spacing w:line="160" w:lineRule="exact"/>
                    <w:jc w:val="left"/>
                    <w:rPr>
                      <w:rFonts w:cs="Miriam" w:hint="cs"/>
                      <w:szCs w:val="18"/>
                      <w:rtl/>
                    </w:rPr>
                  </w:pPr>
                  <w:r>
                    <w:rPr>
                      <w:rFonts w:cs="Miriam"/>
                      <w:szCs w:val="18"/>
                      <w:rtl/>
                    </w:rPr>
                    <w:t>מ</w:t>
                  </w:r>
                  <w:r>
                    <w:rPr>
                      <w:rFonts w:cs="Miriam" w:hint="cs"/>
                      <w:szCs w:val="18"/>
                      <w:rtl/>
                    </w:rPr>
                    <w:t>ידע נוסף</w:t>
                  </w:r>
                </w:p>
                <w:p w:rsidR="00FD021E" w:rsidRDefault="00FD021E">
                  <w:pPr>
                    <w:spacing w:line="160" w:lineRule="exact"/>
                    <w:jc w:val="left"/>
                    <w:rPr>
                      <w:rFonts w:cs="Miriam"/>
                      <w:noProof/>
                      <w:szCs w:val="18"/>
                      <w:rtl/>
                    </w:rPr>
                  </w:pPr>
                  <w:r>
                    <w:rPr>
                      <w:rFonts w:cs="Miriam" w:hint="cs"/>
                      <w:szCs w:val="18"/>
                      <w:rtl/>
                    </w:rPr>
                    <w:t>תק' תשס"ז-2007</w:t>
                  </w:r>
                </w:p>
              </w:txbxContent>
            </v:textbox>
            <w10:anchorlock/>
          </v:rect>
        </w:pict>
      </w:r>
      <w:r>
        <w:rPr>
          <w:rStyle w:val="default"/>
          <w:rFonts w:cs="FrankRuehl"/>
          <w:rtl/>
        </w:rPr>
        <w:t>3.</w:t>
      </w:r>
      <w:r>
        <w:rPr>
          <w:rStyle w:val="default"/>
          <w:rFonts w:cs="FrankRuehl"/>
          <w:rtl/>
        </w:rPr>
        <w:tab/>
      </w:r>
      <w:r>
        <w:rPr>
          <w:rStyle w:val="default"/>
          <w:rFonts w:cs="FrankRuehl" w:hint="cs"/>
          <w:rtl/>
        </w:rPr>
        <w:t>תאגיד המוסיף מידע כמותי בקשר לחשיפה לסיכוני שוק ולדרכי ניהו</w:t>
      </w:r>
      <w:r>
        <w:rPr>
          <w:rStyle w:val="default"/>
          <w:rFonts w:cs="FrankRuehl"/>
          <w:rtl/>
        </w:rPr>
        <w:t>ל</w:t>
      </w:r>
      <w:r>
        <w:rPr>
          <w:rStyle w:val="default"/>
          <w:rFonts w:cs="FrankRuehl" w:hint="cs"/>
          <w:rtl/>
        </w:rPr>
        <w:t>ם, מעבר לנדרש לפי סעיף 2(ה) עד (ז)</w:t>
      </w:r>
      <w:r>
        <w:rPr>
          <w:rStyle w:val="default"/>
          <w:rFonts w:cs="FrankRuehl"/>
          <w:rtl/>
        </w:rPr>
        <w:t xml:space="preserve">, </w:t>
      </w:r>
      <w:r>
        <w:rPr>
          <w:rStyle w:val="default"/>
          <w:rFonts w:cs="FrankRuehl" w:hint="cs"/>
          <w:rtl/>
        </w:rPr>
        <w:t xml:space="preserve">יתאר גם את המודל ומגבלותיו ואת </w:t>
      </w:r>
      <w:r>
        <w:rPr>
          <w:rStyle w:val="default"/>
          <w:rFonts w:cs="FrankRuehl"/>
          <w:rtl/>
        </w:rPr>
        <w:t>העובדות, ההנחות, ההערכות, התחזיות</w:t>
      </w:r>
      <w:r>
        <w:rPr>
          <w:rStyle w:val="default"/>
          <w:rFonts w:cs="FrankRuehl" w:hint="cs"/>
          <w:rtl/>
        </w:rPr>
        <w:t xml:space="preserve"> והפרמטרים הדרושים להבנת המידע הנוסף.</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393" w:name="Rov289"/>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0" w:right="1134"/>
        <w:rPr>
          <w:rStyle w:val="default"/>
          <w:rFonts w:cs="FrankRuehl" w:hint="cs"/>
          <w:vanish/>
          <w:szCs w:val="20"/>
          <w:shd w:val="clear" w:color="auto" w:fill="FFFF99"/>
          <w:rtl/>
        </w:rPr>
      </w:pPr>
      <w:hyperlink r:id="rId632"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554</w:t>
      </w:r>
    </w:p>
    <w:p w:rsidR="00457466" w:rsidRDefault="00457466">
      <w:pPr>
        <w:pStyle w:val="P00"/>
        <w:ind w:left="0" w:right="1134"/>
        <w:rPr>
          <w:rStyle w:val="default"/>
          <w:rFonts w:cs="FrankRuehl"/>
          <w:sz w:val="2"/>
          <w:szCs w:val="2"/>
          <w:rtl/>
        </w:rPr>
      </w:pPr>
      <w:r w:rsidRPr="00E55AA2">
        <w:rPr>
          <w:rStyle w:val="default"/>
          <w:rFonts w:cs="FrankRuehl"/>
          <w:vanish/>
          <w:sz w:val="22"/>
          <w:szCs w:val="22"/>
          <w:shd w:val="clear" w:color="auto" w:fill="FFFF99"/>
          <w:rtl/>
        </w:rPr>
        <w:t>3.</w:t>
      </w:r>
      <w:r w:rsidRPr="00E55AA2">
        <w:rPr>
          <w:rStyle w:val="default"/>
          <w:rFonts w:cs="FrankRuehl"/>
          <w:vanish/>
          <w:sz w:val="22"/>
          <w:szCs w:val="22"/>
          <w:shd w:val="clear" w:color="auto" w:fill="FFFF99"/>
          <w:rtl/>
        </w:rPr>
        <w:tab/>
      </w:r>
      <w:r w:rsidRPr="00E55AA2">
        <w:rPr>
          <w:rStyle w:val="default"/>
          <w:rFonts w:cs="FrankRuehl" w:hint="cs"/>
          <w:vanish/>
          <w:sz w:val="22"/>
          <w:szCs w:val="22"/>
          <w:shd w:val="clear" w:color="auto" w:fill="FFFF99"/>
          <w:rtl/>
        </w:rPr>
        <w:t>תאגיד המוסיף מידע כמותי בקשר לחשיפה לסיכוני שוק ולדרכי ניהו</w:t>
      </w:r>
      <w:r w:rsidRPr="00E55AA2">
        <w:rPr>
          <w:rStyle w:val="default"/>
          <w:rFonts w:cs="FrankRuehl"/>
          <w:vanish/>
          <w:sz w:val="22"/>
          <w:szCs w:val="22"/>
          <w:shd w:val="clear" w:color="auto" w:fill="FFFF99"/>
          <w:rtl/>
        </w:rPr>
        <w:t>ל</w:t>
      </w:r>
      <w:r w:rsidRPr="00E55AA2">
        <w:rPr>
          <w:rStyle w:val="default"/>
          <w:rFonts w:cs="FrankRuehl" w:hint="cs"/>
          <w:vanish/>
          <w:sz w:val="22"/>
          <w:szCs w:val="22"/>
          <w:shd w:val="clear" w:color="auto" w:fill="FFFF99"/>
          <w:rtl/>
        </w:rPr>
        <w:t xml:space="preserve">ם, מעבר לנדרש לפי סעיף 2(ה) עד (ז) </w:t>
      </w:r>
      <w:r w:rsidRPr="00E55AA2">
        <w:rPr>
          <w:rStyle w:val="default"/>
          <w:rFonts w:cs="FrankRuehl" w:hint="cs"/>
          <w:strike/>
          <w:vanish/>
          <w:sz w:val="22"/>
          <w:szCs w:val="22"/>
          <w:shd w:val="clear" w:color="auto" w:fill="FFFF99"/>
          <w:rtl/>
        </w:rPr>
        <w:t xml:space="preserve">(כגון טבלת רגישות או מודל </w:t>
      </w:r>
      <w:r w:rsidRPr="00E55AA2">
        <w:rPr>
          <w:rStyle w:val="default"/>
          <w:rFonts w:cs="FrankRuehl"/>
          <w:strike/>
          <w:vanish/>
          <w:sz w:val="18"/>
          <w:szCs w:val="18"/>
          <w:shd w:val="clear" w:color="auto" w:fill="FFFF99"/>
        </w:rPr>
        <w:t>Value at risk</w:t>
      </w:r>
      <w:r w:rsidRPr="00E55AA2">
        <w:rPr>
          <w:rStyle w:val="default"/>
          <w:rFonts w:cs="FrankRuehl"/>
          <w:strike/>
          <w:vanish/>
          <w:sz w:val="22"/>
          <w:szCs w:val="22"/>
          <w:shd w:val="clear" w:color="auto" w:fill="FFFF99"/>
          <w:rtl/>
        </w:rPr>
        <w:t>)</w:t>
      </w:r>
      <w:r w:rsidRPr="00E55AA2">
        <w:rPr>
          <w:rStyle w:val="default"/>
          <w:rFonts w:cs="FrankRuehl"/>
          <w:vanish/>
          <w:sz w:val="22"/>
          <w:szCs w:val="22"/>
          <w:shd w:val="clear" w:color="auto" w:fill="FFFF99"/>
          <w:rtl/>
        </w:rPr>
        <w:t xml:space="preserve">, </w:t>
      </w:r>
      <w:r w:rsidRPr="00E55AA2">
        <w:rPr>
          <w:rStyle w:val="default"/>
          <w:rFonts w:cs="FrankRuehl" w:hint="cs"/>
          <w:vanish/>
          <w:sz w:val="22"/>
          <w:szCs w:val="22"/>
          <w:shd w:val="clear" w:color="auto" w:fill="FFFF99"/>
          <w:rtl/>
        </w:rPr>
        <w:t xml:space="preserve">יתאר גם את המודל ומגבלותיו ואת </w:t>
      </w:r>
      <w:r w:rsidRPr="00E55AA2">
        <w:rPr>
          <w:rStyle w:val="default"/>
          <w:rFonts w:cs="FrankRuehl" w:hint="cs"/>
          <w:strike/>
          <w:vanish/>
          <w:sz w:val="22"/>
          <w:szCs w:val="22"/>
          <w:shd w:val="clear" w:color="auto" w:fill="FFFF99"/>
          <w:rtl/>
        </w:rPr>
        <w:t>ההנחות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u w:val="single"/>
          <w:shd w:val="clear" w:color="auto" w:fill="FFFF99"/>
          <w:rtl/>
        </w:rPr>
        <w:t>העובדות, ההנחות, ההערכות, התחזיות</w:t>
      </w:r>
      <w:r w:rsidRPr="00E55AA2">
        <w:rPr>
          <w:rStyle w:val="default"/>
          <w:rFonts w:cs="FrankRuehl" w:hint="cs"/>
          <w:vanish/>
          <w:sz w:val="22"/>
          <w:szCs w:val="22"/>
          <w:shd w:val="clear" w:color="auto" w:fill="FFFF99"/>
          <w:rtl/>
        </w:rPr>
        <w:t xml:space="preserve"> והפרמטרים הדרושים להבנת המידע הנוסף.</w:t>
      </w:r>
      <w:bookmarkEnd w:id="393"/>
    </w:p>
    <w:p w:rsidR="00457466" w:rsidRDefault="00457466" w:rsidP="005B55B0">
      <w:pPr>
        <w:pStyle w:val="P00"/>
        <w:ind w:left="0" w:right="1134"/>
        <w:rPr>
          <w:rStyle w:val="default"/>
          <w:rFonts w:cs="FrankRuehl" w:hint="cs"/>
          <w:rtl/>
        </w:rPr>
      </w:pPr>
      <w:bookmarkStart w:id="394" w:name="Seif96"/>
      <w:bookmarkEnd w:id="394"/>
      <w:r>
        <w:rPr>
          <w:lang w:val="he-IL"/>
        </w:rPr>
        <w:pict>
          <v:rect id="_x0000_s2515" style="position:absolute;left:0;text-align:left;margin-left:464.5pt;margin-top:8.05pt;width:75.05pt;height:18.8pt;z-index:251612160" o:allowincell="f" filled="f" stroked="f" strokecolor="lime" strokeweight=".25pt">
            <v:textbox style="mso-next-textbox:#_x0000_s2515" inset="0,0,0,0">
              <w:txbxContent>
                <w:p w:rsidR="00FD021E" w:rsidRDefault="00FD021E">
                  <w:pPr>
                    <w:spacing w:line="160" w:lineRule="exact"/>
                    <w:jc w:val="left"/>
                    <w:rPr>
                      <w:rFonts w:cs="Miriam" w:hint="cs"/>
                      <w:szCs w:val="18"/>
                      <w:rtl/>
                    </w:rPr>
                  </w:pPr>
                  <w:r>
                    <w:rPr>
                      <w:rFonts w:cs="Miriam" w:hint="cs"/>
                      <w:szCs w:val="18"/>
                      <w:rtl/>
                    </w:rPr>
                    <w:t>הצגה בדוחות כספיים</w:t>
                  </w:r>
                </w:p>
                <w:p w:rsidR="00FD021E" w:rsidRDefault="00FD021E">
                  <w:pPr>
                    <w:spacing w:line="160" w:lineRule="exact"/>
                    <w:jc w:val="left"/>
                    <w:rPr>
                      <w:rFonts w:cs="Miriam"/>
                      <w:noProof/>
                      <w:szCs w:val="18"/>
                      <w:rtl/>
                    </w:rPr>
                  </w:pPr>
                  <w:r>
                    <w:rPr>
                      <w:rFonts w:cs="Miriam" w:hint="cs"/>
                      <w:szCs w:val="18"/>
                      <w:rtl/>
                    </w:rPr>
                    <w:t>תק' תשס"ז-2007</w:t>
                  </w:r>
                </w:p>
              </w:txbxContent>
            </v:textbox>
            <w10:anchorlock/>
          </v:rect>
        </w:pict>
      </w:r>
      <w:r>
        <w:rPr>
          <w:rStyle w:val="default"/>
          <w:rFonts w:cs="FrankRuehl" w:hint="cs"/>
          <w:rtl/>
        </w:rPr>
        <w:t>4</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הוצג מידע הנדרש לפי תוספת זו, ועל פי הוראותיה, בדוחות</w:t>
      </w:r>
      <w:r>
        <w:rPr>
          <w:rStyle w:val="default"/>
          <w:rFonts w:cs="FrankRuehl" w:hint="cs"/>
          <w:rtl/>
        </w:rPr>
        <w:t xml:space="preserve"> </w:t>
      </w:r>
      <w:r>
        <w:rPr>
          <w:rStyle w:val="default"/>
          <w:rFonts w:cs="FrankRuehl"/>
          <w:rtl/>
        </w:rPr>
        <w:t>הכספיים של התאגיד, יובא מידע זה כפי שהוצג בדוחות הכספיים האמורים.</w:t>
      </w:r>
    </w:p>
    <w:p w:rsidR="00457466" w:rsidRDefault="00457466">
      <w:pPr>
        <w:pStyle w:val="P00"/>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הוצג מלוא המידע הנדרש לפי תוספת זו, ועל פי הוראותיה, בדוחות הכספיים של התאגיד, ייכלל המידע הנדרש על פי תוספת זו על דרך של הפניה לדוחות הכספיים האמורים.</w:t>
      </w:r>
    </w:p>
    <w:p w:rsidR="00457466" w:rsidRPr="00E55AA2" w:rsidRDefault="00457466">
      <w:pPr>
        <w:pStyle w:val="P00"/>
        <w:spacing w:before="0"/>
        <w:ind w:left="0" w:right="1134"/>
        <w:rPr>
          <w:rStyle w:val="default"/>
          <w:rFonts w:cs="FrankRuehl" w:hint="cs"/>
          <w:vanish/>
          <w:color w:val="FF0000"/>
          <w:szCs w:val="20"/>
          <w:shd w:val="clear" w:color="auto" w:fill="FFFF99"/>
          <w:rtl/>
        </w:rPr>
      </w:pPr>
      <w:bookmarkStart w:id="395" w:name="Rov290"/>
      <w:r w:rsidRPr="00E55AA2">
        <w:rPr>
          <w:rStyle w:val="default"/>
          <w:rFonts w:cs="FrankRuehl" w:hint="cs"/>
          <w:vanish/>
          <w:color w:val="FF0000"/>
          <w:szCs w:val="20"/>
          <w:shd w:val="clear" w:color="auto" w:fill="FFFF99"/>
          <w:rtl/>
        </w:rPr>
        <w:t>מ</w:t>
      </w:r>
      <w:r w:rsidR="00FA0CB2" w:rsidRPr="00E55AA2">
        <w:rPr>
          <w:rStyle w:val="default"/>
          <w:rFonts w:cs="FrankRuehl" w:hint="cs"/>
          <w:vanish/>
          <w:color w:val="FF0000"/>
          <w:szCs w:val="20"/>
          <w:shd w:val="clear" w:color="auto" w:fill="FFFF99"/>
          <w:rtl/>
        </w:rPr>
        <w:t xml:space="preserve">דוח לתקופה עד </w:t>
      </w:r>
      <w:r w:rsidRPr="00E55AA2">
        <w:rPr>
          <w:rStyle w:val="default"/>
          <w:rFonts w:cs="FrankRuehl" w:hint="cs"/>
          <w:vanish/>
          <w:color w:val="FF0000"/>
          <w:szCs w:val="20"/>
          <w:shd w:val="clear" w:color="auto" w:fill="FFFF99"/>
          <w:rtl/>
        </w:rPr>
        <w:t>יום 31.12.2006</w:t>
      </w:r>
    </w:p>
    <w:p w:rsidR="00457466" w:rsidRPr="00E55AA2" w:rsidRDefault="00457466">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457466" w:rsidRPr="00E55AA2" w:rsidRDefault="00457466">
      <w:pPr>
        <w:pStyle w:val="P00"/>
        <w:spacing w:before="0"/>
        <w:ind w:left="0" w:right="1134"/>
        <w:rPr>
          <w:rStyle w:val="default"/>
          <w:rFonts w:cs="FrankRuehl" w:hint="cs"/>
          <w:vanish/>
          <w:szCs w:val="20"/>
          <w:shd w:val="clear" w:color="auto" w:fill="FFFF99"/>
          <w:rtl/>
        </w:rPr>
      </w:pPr>
      <w:hyperlink r:id="rId633" w:history="1">
        <w:r w:rsidRPr="00E55AA2">
          <w:rPr>
            <w:rStyle w:val="Hyperlink"/>
            <w:rFonts w:cs="Times New Roman" w:hint="cs"/>
            <w:vanish/>
            <w:szCs w:val="20"/>
            <w:shd w:val="clear" w:color="auto" w:fill="FFFF99"/>
            <w:rtl/>
          </w:rPr>
          <w:t>ק"ת תשס"ז מס</w:t>
        </w:r>
        <w:r w:rsidRPr="00E55AA2">
          <w:rPr>
            <w:rStyle w:val="Hyperlink"/>
            <w:rFonts w:hint="cs"/>
            <w:vanish/>
            <w:szCs w:val="20"/>
            <w:shd w:val="clear" w:color="auto" w:fill="FFFF99"/>
            <w:rtl/>
          </w:rPr>
          <w:t>' 6560</w:t>
        </w:r>
      </w:hyperlink>
      <w:r w:rsidRPr="00E55AA2">
        <w:rPr>
          <w:rStyle w:val="default"/>
          <w:rFonts w:cs="FrankRuehl" w:hint="cs"/>
          <w:vanish/>
          <w:szCs w:val="20"/>
          <w:shd w:val="clear" w:color="auto" w:fill="FFFF99"/>
          <w:rtl/>
        </w:rPr>
        <w:t xml:space="preserve"> מיום 5.2.2007 עמ' 554</w:t>
      </w:r>
    </w:p>
    <w:p w:rsidR="00457466" w:rsidRDefault="00457466">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סעיף 4</w:t>
      </w:r>
      <w:bookmarkEnd w:id="395"/>
    </w:p>
    <w:p w:rsidR="00457466" w:rsidRDefault="00457466">
      <w:pPr>
        <w:pStyle w:val="medium-header"/>
        <w:keepNext w:val="0"/>
        <w:keepLines w:val="0"/>
        <w:ind w:left="0" w:right="1134"/>
        <w:jc w:val="both"/>
        <w:rPr>
          <w:rStyle w:val="default"/>
          <w:rFonts w:cs="FrankRuehl" w:hint="cs"/>
          <w:rtl/>
        </w:rPr>
      </w:pPr>
    </w:p>
    <w:p w:rsidR="00457466" w:rsidRPr="00C26E98" w:rsidRDefault="00457466" w:rsidP="00C26E98">
      <w:pPr>
        <w:pStyle w:val="medium2-header"/>
        <w:keepLines w:val="0"/>
        <w:spacing w:before="72"/>
        <w:ind w:left="0" w:right="1134"/>
        <w:rPr>
          <w:rFonts w:hint="cs"/>
          <w:noProof/>
          <w:rtl/>
        </w:rPr>
      </w:pPr>
      <w:bookmarkStart w:id="396" w:name="med10"/>
      <w:bookmarkEnd w:id="396"/>
      <w:r w:rsidRPr="00C26E98">
        <w:rPr>
          <w:noProof/>
          <w:sz w:val="20"/>
          <w:rtl/>
        </w:rPr>
        <w:pict>
          <v:shape id="_x0000_s2315" type="#_x0000_t202" style="position:absolute;left:0;text-align:left;margin-left:470.25pt;margin-top:7.1pt;width:1in;height:16.8pt;z-index:251569152" filled="f" stroked="f">
            <v:textbox style="mso-next-textbox:#_x0000_s2315" inset="1mm,0,1mm,0">
              <w:txbxContent>
                <w:p w:rsidR="00FD021E" w:rsidRDefault="00FD021E">
                  <w:pPr>
                    <w:spacing w:line="160" w:lineRule="exact"/>
                    <w:jc w:val="left"/>
                    <w:rPr>
                      <w:rFonts w:cs="Miriam" w:hint="cs"/>
                      <w:sz w:val="20"/>
                      <w:szCs w:val="18"/>
                      <w:rtl/>
                    </w:rPr>
                  </w:pPr>
                  <w:r>
                    <w:rPr>
                      <w:rFonts w:cs="Miriam" w:hint="cs"/>
                      <w:sz w:val="20"/>
                      <w:szCs w:val="18"/>
                      <w:rtl/>
                    </w:rPr>
                    <w:t>תק' (מס' 2) תשס"ו-2006</w:t>
                  </w:r>
                </w:p>
              </w:txbxContent>
            </v:textbox>
            <w10:anchorlock/>
          </v:shape>
        </w:pict>
      </w:r>
      <w:r w:rsidRPr="00C26E98">
        <w:rPr>
          <w:noProof/>
          <w:rtl/>
        </w:rPr>
        <w:t>תוספת שלישית</w:t>
      </w:r>
    </w:p>
    <w:p w:rsidR="00457466" w:rsidRDefault="00457466">
      <w:pPr>
        <w:pStyle w:val="P00"/>
        <w:spacing w:before="72"/>
        <w:ind w:left="0" w:right="1134"/>
        <w:jc w:val="center"/>
        <w:rPr>
          <w:rStyle w:val="default"/>
          <w:rFonts w:cs="FrankRuehl" w:hint="cs"/>
          <w:sz w:val="24"/>
          <w:szCs w:val="24"/>
          <w:rtl/>
        </w:rPr>
      </w:pPr>
      <w:r>
        <w:rPr>
          <w:rStyle w:val="default"/>
          <w:rFonts w:cs="FrankRuehl"/>
          <w:sz w:val="24"/>
          <w:szCs w:val="24"/>
          <w:rtl/>
        </w:rPr>
        <w:t>(תקנה 8ב(ד))</w:t>
      </w:r>
    </w:p>
    <w:p w:rsidR="004C2DC0" w:rsidRPr="00E55AA2" w:rsidRDefault="004C2DC0" w:rsidP="004C2DC0">
      <w:pPr>
        <w:pStyle w:val="P00"/>
        <w:spacing w:before="0"/>
        <w:ind w:left="0" w:right="1134"/>
        <w:rPr>
          <w:rStyle w:val="default"/>
          <w:rFonts w:cs="FrankRuehl" w:hint="cs"/>
          <w:vanish/>
          <w:color w:val="FF0000"/>
          <w:szCs w:val="20"/>
          <w:shd w:val="clear" w:color="auto" w:fill="FFFF99"/>
          <w:rtl/>
        </w:rPr>
      </w:pPr>
      <w:bookmarkStart w:id="397" w:name="Rov314"/>
      <w:r w:rsidRPr="00E55AA2">
        <w:rPr>
          <w:rStyle w:val="default"/>
          <w:rFonts w:cs="FrankRuehl" w:hint="cs"/>
          <w:vanish/>
          <w:color w:val="FF0000"/>
          <w:szCs w:val="20"/>
          <w:shd w:val="clear" w:color="auto" w:fill="FFFF99"/>
          <w:rtl/>
        </w:rPr>
        <w:t>מיום 12.3.2006</w:t>
      </w:r>
    </w:p>
    <w:p w:rsidR="004C2DC0" w:rsidRPr="00E55AA2" w:rsidRDefault="004C2DC0" w:rsidP="004C2DC0">
      <w:pPr>
        <w:pStyle w:val="P00"/>
        <w:spacing w:before="0"/>
        <w:ind w:left="0" w:right="1134"/>
        <w:rPr>
          <w:rStyle w:val="default"/>
          <w:rFonts w:cs="FrankRuehl" w:hint="cs"/>
          <w:b/>
          <w:bCs/>
          <w:vanish/>
          <w:szCs w:val="20"/>
          <w:shd w:val="clear" w:color="auto" w:fill="FFFF99"/>
          <w:rtl/>
        </w:rPr>
      </w:pPr>
      <w:r w:rsidRPr="00E55AA2">
        <w:rPr>
          <w:rStyle w:val="default"/>
          <w:rFonts w:cs="FrankRuehl" w:hint="cs"/>
          <w:b/>
          <w:bCs/>
          <w:vanish/>
          <w:szCs w:val="20"/>
          <w:shd w:val="clear" w:color="auto" w:fill="FFFF99"/>
          <w:rtl/>
        </w:rPr>
        <w:t>תק' (מס' 2) תשס"ו-2006</w:t>
      </w:r>
    </w:p>
    <w:p w:rsidR="004C2DC0" w:rsidRPr="00E55AA2" w:rsidRDefault="004C2DC0" w:rsidP="004C2DC0">
      <w:pPr>
        <w:pStyle w:val="P00"/>
        <w:spacing w:before="0"/>
        <w:ind w:left="0" w:right="1134"/>
        <w:rPr>
          <w:rStyle w:val="default"/>
          <w:rFonts w:cs="FrankRuehl" w:hint="cs"/>
          <w:vanish/>
          <w:szCs w:val="20"/>
          <w:shd w:val="clear" w:color="auto" w:fill="FFFF99"/>
          <w:rtl/>
        </w:rPr>
      </w:pPr>
      <w:hyperlink r:id="rId634" w:history="1">
        <w:r w:rsidRPr="00E55AA2">
          <w:rPr>
            <w:rStyle w:val="Hyperlink"/>
            <w:rFonts w:cs="Times New Roman" w:hint="cs"/>
            <w:vanish/>
            <w:szCs w:val="20"/>
            <w:shd w:val="clear" w:color="auto" w:fill="FFFF99"/>
            <w:rtl/>
          </w:rPr>
          <w:t>ק"ת תשס"ו מס' 6467</w:t>
        </w:r>
      </w:hyperlink>
      <w:r w:rsidRPr="00E55AA2">
        <w:rPr>
          <w:rStyle w:val="default"/>
          <w:rFonts w:cs="FrankRuehl" w:hint="cs"/>
          <w:vanish/>
          <w:szCs w:val="20"/>
          <w:shd w:val="clear" w:color="auto" w:fill="FFFF99"/>
          <w:rtl/>
        </w:rPr>
        <w:t xml:space="preserve"> מיום 12.3.2006 עמ' 571</w:t>
      </w:r>
    </w:p>
    <w:p w:rsidR="004C2DC0" w:rsidRPr="004C2DC0" w:rsidRDefault="004C2DC0" w:rsidP="004C2DC0">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תוספת שלישית</w:t>
      </w:r>
      <w:bookmarkEnd w:id="397"/>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ענינים שיש להתייחס אליהם בהערכת שווי שצורפה: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b/>
          <w:bCs/>
          <w:sz w:val="22"/>
          <w:szCs w:val="22"/>
          <w:rtl/>
        </w:rPr>
        <w:t>זיהוי נושא ההערכה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פירוט וזיהוי נושא ההערכה</w:t>
      </w:r>
      <w:r>
        <w:rPr>
          <w:rStyle w:val="default"/>
          <w:rFonts w:cs="FrankRuehl" w:hint="cs"/>
          <w:rtl/>
        </w:rPr>
        <w:t>;</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b/>
          <w:bCs/>
          <w:sz w:val="22"/>
          <w:szCs w:val="22"/>
          <w:rtl/>
        </w:rPr>
        <w:t>פרטי ההתקשרות</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פרטי ההתקשרות בין מזמין ההערכה למעריך השווי, לרבות הפרטים האלה: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זהות התאגיד שהזמין את ההערכה וזהות האורגן בתאגיד כאמור שהחליט על ההתקשרות עם מעריך השווי;</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מועד ההתקשרות בין מזמין ההערכה למעריך השווי;</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הסיבות שבעטיין הזמין התאגיד הערכת שווי;</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שם מעריך השווי, חתימתו על הסכם ההתקשרות ותאריך החתימה; היה מעריך השווי תאגיד, יצורפו גם פרטי נותן הערכת השווי וחתימתו;</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פרטי השכלתו של מעריך השווי;</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(ו)</w:t>
      </w:r>
      <w:r>
        <w:rPr>
          <w:rStyle w:val="default"/>
          <w:rFonts w:cs="FrankRuehl" w:hint="cs"/>
          <w:rtl/>
        </w:rPr>
        <w:tab/>
      </w:r>
      <w:r>
        <w:rPr>
          <w:rStyle w:val="default"/>
          <w:rFonts w:cs="FrankRuehl"/>
          <w:rtl/>
        </w:rPr>
        <w:t>הסכמה מראש של מעריך השווי לצירוף ההערכה;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(ז)</w:t>
      </w:r>
      <w:r>
        <w:rPr>
          <w:rStyle w:val="default"/>
          <w:rFonts w:cs="FrankRuehl" w:hint="cs"/>
          <w:rtl/>
        </w:rPr>
        <w:tab/>
      </w:r>
      <w:r>
        <w:rPr>
          <w:rStyle w:val="default"/>
          <w:rFonts w:cs="FrankRuehl"/>
          <w:rtl/>
        </w:rPr>
        <w:t>התניות, אם היו כאלה, לגבי שכר הטרחה שזכאי לו מעריך השווי; כמו כן, מידת ההשפעה שיש להתניות כאמור על תוצאות הערכת השווי;</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(ח)</w:t>
      </w:r>
      <w:r>
        <w:rPr>
          <w:rStyle w:val="default"/>
          <w:rFonts w:cs="FrankRuehl" w:hint="cs"/>
          <w:rtl/>
        </w:rPr>
        <w:tab/>
      </w:r>
      <w:r>
        <w:rPr>
          <w:rStyle w:val="default"/>
          <w:rFonts w:cs="FrankRuehl"/>
          <w:rtl/>
        </w:rPr>
        <w:t>הסכמה, אם ישנה, לשיפוי מעריך השווי בעד עבודתו; היתה הסכמה כאמור, יפורטו בהערכת השווי תנאי השיפ</w:t>
      </w:r>
      <w:r w:rsidR="004C2DC0">
        <w:rPr>
          <w:rStyle w:val="default"/>
          <w:rFonts w:cs="FrankRuehl"/>
          <w:rtl/>
        </w:rPr>
        <w:t>וי וזהות נותן השיפוי</w:t>
      </w:r>
      <w:r w:rsidR="004C2DC0">
        <w:rPr>
          <w:rStyle w:val="default"/>
          <w:rFonts w:cs="FrankRuehl" w:hint="cs"/>
          <w:rtl/>
        </w:rPr>
        <w:t>;</w:t>
      </w:r>
    </w:p>
    <w:p w:rsidR="004C2DC0" w:rsidRDefault="004C2D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tl/>
          <w:lang w:eastAsia="en-US"/>
        </w:rPr>
        <w:pict>
          <v:shape id="_x0000_s2579" type="#_x0000_t202" style="position:absolute;left:0;text-align:left;margin-left:470.25pt;margin-top:7.1pt;width:1in;height:16.8pt;z-index:251653120" filled="f" stroked="f">
            <v:textbox inset="1mm,0,1mm,0">
              <w:txbxContent>
                <w:p w:rsidR="00FD021E" w:rsidRDefault="00FD021E" w:rsidP="004C2DC0">
                  <w:pPr>
                    <w:spacing w:line="160" w:lineRule="exact"/>
                    <w:jc w:val="left"/>
                    <w:rPr>
                      <w:rFonts w:cs="Miriam" w:hint="cs"/>
                      <w:sz w:val="20"/>
                      <w:szCs w:val="18"/>
                      <w:rtl/>
                    </w:rPr>
                  </w:pPr>
                  <w:r>
                    <w:rPr>
                      <w:rFonts w:cs="Miriam" w:hint="cs"/>
                      <w:sz w:val="20"/>
                      <w:szCs w:val="18"/>
                      <w:rtl/>
                    </w:rPr>
                    <w:t>תק' (מס' 2) תשס"ח-2008</w:t>
                  </w:r>
                </w:p>
              </w:txbxContent>
            </v:textbox>
          </v:shape>
        </w:pict>
      </w:r>
      <w:r>
        <w:rPr>
          <w:rStyle w:val="default"/>
          <w:rFonts w:cs="FrankRuehl" w:hint="cs"/>
          <w:rtl/>
        </w:rPr>
        <w:t>(ט)</w:t>
      </w:r>
      <w:r>
        <w:rPr>
          <w:rStyle w:val="default"/>
          <w:rFonts w:cs="FrankRuehl" w:hint="cs"/>
          <w:rtl/>
        </w:rPr>
        <w:tab/>
        <w:t>פרטים בנוגע לניסיונו של מעריך השווי בביצוע הערכות שווי בהיקפים דומים לאלה של נושא ההערכה הנוכחית או הגבוהים מאלה.</w:t>
      </w:r>
    </w:p>
    <w:p w:rsidR="004C2DC0" w:rsidRPr="00E55AA2" w:rsidRDefault="004C2DC0" w:rsidP="004C2DC0">
      <w:pPr>
        <w:pStyle w:val="P00"/>
        <w:tabs>
          <w:tab w:val="clear" w:pos="6259"/>
        </w:tabs>
        <w:spacing w:before="0"/>
        <w:ind w:left="397" w:right="1134"/>
        <w:rPr>
          <w:rFonts w:hint="cs"/>
          <w:vanish/>
          <w:color w:val="FF0000"/>
          <w:szCs w:val="20"/>
          <w:shd w:val="clear" w:color="auto" w:fill="FFFF99"/>
          <w:rtl/>
        </w:rPr>
      </w:pPr>
      <w:bookmarkStart w:id="398" w:name="Rov315"/>
      <w:r w:rsidRPr="00E55AA2">
        <w:rPr>
          <w:rFonts w:hint="cs"/>
          <w:vanish/>
          <w:color w:val="FF0000"/>
          <w:szCs w:val="20"/>
          <w:shd w:val="clear" w:color="auto" w:fill="FFFF99"/>
          <w:rtl/>
        </w:rPr>
        <w:t>מיום 15.7.2008</w:t>
      </w:r>
    </w:p>
    <w:p w:rsidR="004C2DC0" w:rsidRPr="00E55AA2" w:rsidRDefault="004C2DC0" w:rsidP="004C2DC0">
      <w:pPr>
        <w:pStyle w:val="P00"/>
        <w:tabs>
          <w:tab w:val="clear" w:pos="6259"/>
        </w:tabs>
        <w:spacing w:before="0"/>
        <w:ind w:left="397" w:right="1134"/>
        <w:rPr>
          <w:rFonts w:hint="cs"/>
          <w:vanish/>
          <w:szCs w:val="20"/>
          <w:shd w:val="clear" w:color="auto" w:fill="FFFF99"/>
          <w:rtl/>
        </w:rPr>
      </w:pPr>
      <w:r w:rsidRPr="00E55AA2">
        <w:rPr>
          <w:rFonts w:hint="cs"/>
          <w:b/>
          <w:bCs/>
          <w:vanish/>
          <w:szCs w:val="20"/>
          <w:shd w:val="clear" w:color="auto" w:fill="FFFF99"/>
          <w:rtl/>
        </w:rPr>
        <w:t>תק' (מס' 2) תשס"ח-2008</w:t>
      </w:r>
    </w:p>
    <w:p w:rsidR="004C2DC0" w:rsidRPr="00E55AA2" w:rsidRDefault="004C2DC0" w:rsidP="004C2DC0">
      <w:pPr>
        <w:pStyle w:val="P00"/>
        <w:tabs>
          <w:tab w:val="clear" w:pos="6259"/>
        </w:tabs>
        <w:spacing w:before="0"/>
        <w:ind w:left="397" w:right="1134"/>
        <w:rPr>
          <w:rFonts w:hint="cs"/>
          <w:vanish/>
          <w:szCs w:val="20"/>
          <w:shd w:val="clear" w:color="auto" w:fill="FFFF99"/>
          <w:rtl/>
        </w:rPr>
      </w:pPr>
      <w:hyperlink r:id="rId635" w:history="1">
        <w:r w:rsidRPr="00E55AA2">
          <w:rPr>
            <w:rStyle w:val="Hyperlink"/>
            <w:rFonts w:cs="Times New Roman" w:hint="cs"/>
            <w:vanish/>
            <w:szCs w:val="20"/>
            <w:shd w:val="clear" w:color="auto" w:fill="FFFF99"/>
            <w:rtl/>
          </w:rPr>
          <w:t>ק"ת תשס</w:t>
        </w:r>
        <w:r w:rsidRPr="00E55AA2">
          <w:rPr>
            <w:rStyle w:val="Hyperlink"/>
            <w:rFonts w:hint="cs"/>
            <w:vanish/>
            <w:szCs w:val="20"/>
            <w:shd w:val="clear" w:color="auto" w:fill="FFFF99"/>
            <w:rtl/>
          </w:rPr>
          <w:t>"</w:t>
        </w:r>
        <w:r w:rsidRPr="00E55AA2">
          <w:rPr>
            <w:rStyle w:val="Hyperlink"/>
            <w:rFonts w:cs="Times New Roman" w:hint="cs"/>
            <w:vanish/>
            <w:szCs w:val="20"/>
            <w:shd w:val="clear" w:color="auto" w:fill="FFFF99"/>
            <w:rtl/>
          </w:rPr>
          <w:t>ח מס</w:t>
        </w:r>
        <w:r w:rsidRPr="00E55AA2">
          <w:rPr>
            <w:rStyle w:val="Hyperlink"/>
            <w:rFonts w:hint="cs"/>
            <w:vanish/>
            <w:szCs w:val="20"/>
            <w:shd w:val="clear" w:color="auto" w:fill="FFFF99"/>
            <w:rtl/>
          </w:rPr>
          <w:t>' 6680</w:t>
        </w:r>
      </w:hyperlink>
      <w:r w:rsidRPr="00E55AA2">
        <w:rPr>
          <w:rFonts w:hint="cs"/>
          <w:vanish/>
          <w:szCs w:val="20"/>
          <w:shd w:val="clear" w:color="auto" w:fill="FFFF99"/>
          <w:rtl/>
        </w:rPr>
        <w:t xml:space="preserve"> מיום 15.6.2008 עמ' 998</w:t>
      </w:r>
    </w:p>
    <w:p w:rsidR="004C2DC0" w:rsidRPr="004C2DC0" w:rsidRDefault="004C2DC0" w:rsidP="004C2DC0">
      <w:pPr>
        <w:pStyle w:val="P00"/>
        <w:tabs>
          <w:tab w:val="clear" w:pos="6259"/>
        </w:tabs>
        <w:spacing w:before="0"/>
        <w:ind w:left="397" w:right="1134"/>
        <w:rPr>
          <w:rFonts w:hint="cs"/>
          <w:sz w:val="2"/>
          <w:szCs w:val="2"/>
          <w:shd w:val="clear" w:color="auto" w:fill="FFFF99"/>
          <w:rtl/>
        </w:rPr>
      </w:pPr>
      <w:r w:rsidRPr="00E55AA2">
        <w:rPr>
          <w:rFonts w:hint="cs"/>
          <w:b/>
          <w:bCs/>
          <w:vanish/>
          <w:szCs w:val="20"/>
          <w:shd w:val="clear" w:color="auto" w:fill="FFFF99"/>
          <w:rtl/>
        </w:rPr>
        <w:t>הוספת פסקה 2(ט)</w:t>
      </w:r>
      <w:bookmarkEnd w:id="398"/>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b/>
          <w:bCs/>
          <w:sz w:val="22"/>
          <w:szCs w:val="22"/>
          <w:rtl/>
        </w:rPr>
        <w:t>השווי שנקבע</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הערכת השווי (לענין זה, "שווי" – לרבות שווי מזערי), תכלול פרטים הנוגעים לשווי שנקבע בה, לרבות פרטים אלה: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השווי שקבע מעריך השווי;</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תאריך התוקף של ההערכה;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ניתוחי רגישות לשווי בהתאם להנחות המהותיות מאוד בהערכה;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היה נושא ההערכה פריט המוצג בדוחות הכספיים של התאגיד, יצוין ערכו כפי</w:t>
      </w:r>
      <w:r>
        <w:rPr>
          <w:rStyle w:val="default"/>
          <w:rFonts w:cs="FrankRuehl" w:hint="cs"/>
          <w:rtl/>
        </w:rPr>
        <w:t xml:space="preserve"> </w:t>
      </w:r>
      <w:r>
        <w:rPr>
          <w:rStyle w:val="default"/>
          <w:rFonts w:cs="FrankRuehl"/>
          <w:rtl/>
        </w:rPr>
        <w:t>שהוא מופיע בדוחות הכספיים הסמוכים לתאריך התוקף של ההערכה; היה נושא ההערכה תאגיד, יצוין בדוחות הכספיים ההון העצמי של התאגיד המוערך;</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היה נושא ההערכה נכס הנסחר בבורסה, יצוינו השער הגבוה ביותר, הנמוך</w:t>
      </w:r>
      <w:r>
        <w:rPr>
          <w:rStyle w:val="default"/>
          <w:rFonts w:cs="FrankRuehl" w:hint="cs"/>
          <w:rtl/>
        </w:rPr>
        <w:t xml:space="preserve"> </w:t>
      </w:r>
      <w:r>
        <w:rPr>
          <w:rStyle w:val="default"/>
          <w:rFonts w:cs="FrankRuehl"/>
          <w:rtl/>
        </w:rPr>
        <w:t>ביותר והממוצע של שווי הנכס בששת החודשים שקדמו לתאריך התוקף, בהתחשב</w:t>
      </w:r>
      <w:r>
        <w:rPr>
          <w:rStyle w:val="default"/>
          <w:rFonts w:cs="FrankRuehl" w:hint="cs"/>
          <w:rtl/>
        </w:rPr>
        <w:t xml:space="preserve"> </w:t>
      </w:r>
      <w:r>
        <w:rPr>
          <w:rStyle w:val="default"/>
          <w:rFonts w:cs="FrankRuehl"/>
          <w:rtl/>
        </w:rPr>
        <w:t>בכל חלוקה, פיצול או הנפקת זכויות בתקופה האמורה; לענין זה, "בורסה" – כהגדרתה בסעיף 50א(א) לחוק;</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(ו)</w:t>
      </w:r>
      <w:r>
        <w:rPr>
          <w:rStyle w:val="default"/>
          <w:rFonts w:cs="FrankRuehl" w:hint="cs"/>
          <w:rtl/>
        </w:rPr>
        <w:tab/>
      </w:r>
      <w:r>
        <w:rPr>
          <w:rStyle w:val="default"/>
          <w:rFonts w:cs="FrankRuehl"/>
          <w:rtl/>
        </w:rPr>
        <w:t>נעשו, למיטב ידיעת התאגיד, עסקאות קודמות בנושא ההערכה, במהלך השנתיים שקדמו לתאריך התוקף, יפורט השווי בעסקאות אלה;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(ז)</w:t>
      </w:r>
      <w:r>
        <w:rPr>
          <w:rStyle w:val="default"/>
          <w:rFonts w:cs="FrankRuehl" w:hint="cs"/>
          <w:rtl/>
        </w:rPr>
        <w:tab/>
      </w:r>
      <w:r>
        <w:rPr>
          <w:rStyle w:val="default"/>
          <w:rFonts w:cs="FrankRuehl"/>
          <w:rtl/>
        </w:rPr>
        <w:t>סטה השווי שנקבע בהערכת השווי בעשרים וחמישה אחוזים או יותר, מהשווי</w:t>
      </w:r>
      <w:r>
        <w:rPr>
          <w:rStyle w:val="default"/>
          <w:rFonts w:cs="FrankRuehl" w:hint="cs"/>
          <w:rtl/>
        </w:rPr>
        <w:t xml:space="preserve"> </w:t>
      </w:r>
      <w:r>
        <w:rPr>
          <w:rStyle w:val="default"/>
          <w:rFonts w:cs="FrankRuehl"/>
          <w:rtl/>
        </w:rPr>
        <w:t>הממוצע בבורסה בששת החודשים אשר קדמו לתאריך התוקף או מהשווי הנגזר</w:t>
      </w:r>
      <w:r>
        <w:rPr>
          <w:rStyle w:val="default"/>
          <w:rFonts w:cs="FrankRuehl" w:hint="cs"/>
          <w:rtl/>
        </w:rPr>
        <w:t xml:space="preserve"> </w:t>
      </w:r>
      <w:r>
        <w:rPr>
          <w:rStyle w:val="default"/>
          <w:rFonts w:cs="FrankRuehl"/>
          <w:rtl/>
        </w:rPr>
        <w:t>מעסקאות קודמות כאמור בפרט משנה (ו), יוסברו ההפרש בין שווי כאמור להערכת השווי וההצדקה לכך;</w:t>
      </w:r>
    </w:p>
    <w:p w:rsidR="00457466" w:rsidRDefault="004C2D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tl/>
          <w:lang w:eastAsia="en-US"/>
        </w:rPr>
        <w:pict>
          <v:shape id="_x0000_s2582" type="#_x0000_t202" style="position:absolute;left:0;text-align:left;margin-left:470.25pt;margin-top:7.1pt;width:1in;height:22.4pt;z-index:251654144" filled="f" stroked="f">
            <v:textbox inset="1mm,0,1mm,0">
              <w:txbxContent>
                <w:p w:rsidR="00FD021E" w:rsidRDefault="00FD021E" w:rsidP="004C2DC0">
                  <w:pPr>
                    <w:spacing w:line="160" w:lineRule="exact"/>
                    <w:jc w:val="left"/>
                    <w:rPr>
                      <w:rFonts w:cs="Miriam" w:hint="cs"/>
                      <w:sz w:val="20"/>
                      <w:szCs w:val="18"/>
                      <w:rtl/>
                    </w:rPr>
                  </w:pPr>
                  <w:r>
                    <w:rPr>
                      <w:rFonts w:cs="Miriam" w:hint="cs"/>
                      <w:sz w:val="20"/>
                      <w:szCs w:val="18"/>
                      <w:rtl/>
                    </w:rPr>
                    <w:t>תק' (מס' 2) תשס"ח-2008</w:t>
                  </w:r>
                </w:p>
              </w:txbxContent>
            </v:textbox>
          </v:shape>
        </w:pict>
      </w:r>
      <w:r w:rsidR="00457466">
        <w:rPr>
          <w:rStyle w:val="default"/>
          <w:rFonts w:cs="FrankRuehl"/>
          <w:rtl/>
        </w:rPr>
        <w:t>(ח)</w:t>
      </w:r>
      <w:r w:rsidR="00457466">
        <w:rPr>
          <w:rStyle w:val="default"/>
          <w:rFonts w:cs="FrankRuehl" w:hint="cs"/>
          <w:rtl/>
        </w:rPr>
        <w:tab/>
      </w:r>
      <w:r w:rsidR="00457466">
        <w:rPr>
          <w:rStyle w:val="default"/>
          <w:rFonts w:cs="FrankRuehl"/>
          <w:rtl/>
        </w:rPr>
        <w:t>סטה השווי שנקבע בהערכת השווי בארבעים אחוזים או יותר מהשווי שנקבע</w:t>
      </w:r>
      <w:r w:rsidR="00457466">
        <w:rPr>
          <w:rStyle w:val="default"/>
          <w:rFonts w:cs="FrankRuehl" w:hint="cs"/>
          <w:rtl/>
        </w:rPr>
        <w:t xml:space="preserve"> </w:t>
      </w:r>
      <w:r w:rsidR="00457466">
        <w:rPr>
          <w:rStyle w:val="default"/>
          <w:rFonts w:cs="FrankRuehl"/>
          <w:rtl/>
        </w:rPr>
        <w:t>בהערכות שווי אחרות שפורסמו בציבור במסגרת דיווח בנושא ההערכה, במהלך</w:t>
      </w:r>
      <w:r w:rsidR="00457466">
        <w:rPr>
          <w:rStyle w:val="default"/>
          <w:rFonts w:cs="FrankRuehl" w:hint="cs"/>
          <w:rtl/>
        </w:rPr>
        <w:t xml:space="preserve"> </w:t>
      </w:r>
      <w:r w:rsidR="00457466">
        <w:rPr>
          <w:rStyle w:val="default"/>
          <w:rFonts w:cs="FrankRuehl"/>
          <w:rtl/>
        </w:rPr>
        <w:t>השנתיים שקדמו להערכת השווי, יובאו הנתונים מהערכות השווי האחרות וההנחות שבבסיסן;</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(ט)</w:t>
      </w:r>
      <w:r>
        <w:rPr>
          <w:rStyle w:val="default"/>
          <w:rFonts w:cs="FrankRuehl" w:hint="cs"/>
          <w:rtl/>
        </w:rPr>
        <w:tab/>
      </w:r>
      <w:r>
        <w:rPr>
          <w:rStyle w:val="default"/>
          <w:rFonts w:cs="FrankRuehl"/>
          <w:rtl/>
        </w:rPr>
        <w:t>שינויים מהותיים בהערכת השווי שנעשו בעקבות בקשות גילוי או הבהרה של הרשות או של עובד שהיא הסמיכה לכך.</w:t>
      </w:r>
    </w:p>
    <w:p w:rsidR="004C2DC0" w:rsidRPr="00E55AA2" w:rsidRDefault="004C2DC0" w:rsidP="004C2DC0">
      <w:pPr>
        <w:pStyle w:val="P00"/>
        <w:tabs>
          <w:tab w:val="clear" w:pos="6259"/>
        </w:tabs>
        <w:spacing w:before="0"/>
        <w:ind w:left="397" w:right="1134"/>
        <w:rPr>
          <w:rFonts w:hint="cs"/>
          <w:vanish/>
          <w:color w:val="FF0000"/>
          <w:szCs w:val="20"/>
          <w:shd w:val="clear" w:color="auto" w:fill="FFFF99"/>
          <w:rtl/>
        </w:rPr>
      </w:pPr>
      <w:bookmarkStart w:id="399" w:name="Rov316"/>
      <w:r w:rsidRPr="00E55AA2">
        <w:rPr>
          <w:rFonts w:hint="cs"/>
          <w:vanish/>
          <w:color w:val="FF0000"/>
          <w:szCs w:val="20"/>
          <w:shd w:val="clear" w:color="auto" w:fill="FFFF99"/>
          <w:rtl/>
        </w:rPr>
        <w:t>מיום 15.7.2008</w:t>
      </w:r>
    </w:p>
    <w:p w:rsidR="004C2DC0" w:rsidRPr="00E55AA2" w:rsidRDefault="004C2DC0" w:rsidP="004C2DC0">
      <w:pPr>
        <w:pStyle w:val="P00"/>
        <w:tabs>
          <w:tab w:val="clear" w:pos="6259"/>
        </w:tabs>
        <w:spacing w:before="0"/>
        <w:ind w:left="397" w:right="1134"/>
        <w:rPr>
          <w:rFonts w:hint="cs"/>
          <w:vanish/>
          <w:szCs w:val="20"/>
          <w:shd w:val="clear" w:color="auto" w:fill="FFFF99"/>
          <w:rtl/>
        </w:rPr>
      </w:pPr>
      <w:r w:rsidRPr="00E55AA2">
        <w:rPr>
          <w:rFonts w:hint="cs"/>
          <w:b/>
          <w:bCs/>
          <w:vanish/>
          <w:szCs w:val="20"/>
          <w:shd w:val="clear" w:color="auto" w:fill="FFFF99"/>
          <w:rtl/>
        </w:rPr>
        <w:t>תק' (מס' 2) תשס"ח-2008</w:t>
      </w:r>
    </w:p>
    <w:p w:rsidR="004C2DC0" w:rsidRPr="00E55AA2" w:rsidRDefault="004C2DC0" w:rsidP="004C2DC0">
      <w:pPr>
        <w:pStyle w:val="P00"/>
        <w:tabs>
          <w:tab w:val="clear" w:pos="6259"/>
        </w:tabs>
        <w:spacing w:before="0"/>
        <w:ind w:left="397" w:right="1134"/>
        <w:rPr>
          <w:rFonts w:hint="cs"/>
          <w:vanish/>
          <w:szCs w:val="20"/>
          <w:shd w:val="clear" w:color="auto" w:fill="FFFF99"/>
          <w:rtl/>
        </w:rPr>
      </w:pPr>
      <w:hyperlink r:id="rId636" w:history="1">
        <w:r w:rsidRPr="00E55AA2">
          <w:rPr>
            <w:rStyle w:val="Hyperlink"/>
            <w:rFonts w:cs="Times New Roman" w:hint="cs"/>
            <w:vanish/>
            <w:szCs w:val="20"/>
            <w:shd w:val="clear" w:color="auto" w:fill="FFFF99"/>
            <w:rtl/>
          </w:rPr>
          <w:t>ק"ת תשס"ח מס' 6680</w:t>
        </w:r>
      </w:hyperlink>
      <w:r w:rsidRPr="00E55AA2">
        <w:rPr>
          <w:rFonts w:hint="cs"/>
          <w:vanish/>
          <w:szCs w:val="20"/>
          <w:shd w:val="clear" w:color="auto" w:fill="FFFF99"/>
          <w:rtl/>
        </w:rPr>
        <w:t xml:space="preserve"> מיום 15.6.2008 עמ' 998</w:t>
      </w:r>
    </w:p>
    <w:p w:rsidR="004C2DC0" w:rsidRPr="004C2DC0" w:rsidRDefault="004C2DC0" w:rsidP="004C2D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sz w:val="2"/>
          <w:szCs w:val="2"/>
          <w:rtl/>
        </w:rPr>
      </w:pPr>
      <w:r w:rsidRPr="00E55AA2">
        <w:rPr>
          <w:rStyle w:val="default"/>
          <w:rFonts w:cs="FrankRuehl"/>
          <w:vanish/>
          <w:sz w:val="22"/>
          <w:szCs w:val="22"/>
          <w:shd w:val="clear" w:color="auto" w:fill="FFFF99"/>
          <w:rtl/>
        </w:rPr>
        <w:t>(ח)</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סטה השווי שנקבע בהערכת השווי בארבעים אחוזים או יותר מהשווי שנקבע</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 xml:space="preserve">בהערכות שווי אחרות שפורסמו בציבור במסגרת דיווח </w:t>
      </w:r>
      <w:r w:rsidRPr="00E55AA2">
        <w:rPr>
          <w:rStyle w:val="default"/>
          <w:rFonts w:cs="FrankRuehl"/>
          <w:strike/>
          <w:vanish/>
          <w:sz w:val="22"/>
          <w:szCs w:val="22"/>
          <w:shd w:val="clear" w:color="auto" w:fill="FFFF99"/>
          <w:rtl/>
        </w:rPr>
        <w:t>בנושא ההערכה</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לפי חוק ניירות ערך</w:t>
      </w:r>
      <w:r w:rsidRPr="00E55AA2">
        <w:rPr>
          <w:rStyle w:val="default"/>
          <w:rFonts w:cs="FrankRuehl"/>
          <w:vanish/>
          <w:sz w:val="22"/>
          <w:szCs w:val="22"/>
          <w:shd w:val="clear" w:color="auto" w:fill="FFFF99"/>
          <w:rtl/>
        </w:rPr>
        <w:t>, במהלך</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השנתיים שקדמו להערכת השווי, יובאו הנתונים מהערכות השווי האחרות וההנחות שבבסיסן;</w:t>
      </w:r>
      <w:bookmarkEnd w:id="399"/>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b/>
          <w:bCs/>
          <w:sz w:val="22"/>
          <w:szCs w:val="22"/>
          <w:rtl/>
        </w:rPr>
      </w:pPr>
      <w:r>
        <w:rPr>
          <w:rStyle w:val="default"/>
          <w:rFonts w:cs="FrankRuehl"/>
          <w:b/>
          <w:bCs/>
          <w:sz w:val="22"/>
          <w:szCs w:val="22"/>
          <w:rtl/>
        </w:rPr>
        <w:t xml:space="preserve">שיטת ההערכה </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הערכת השווי תכלול פרטים הנוגעים לשיטת עריכתה, לרבות אלה: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תיאור הנכס נושא ההערכה; היה נושא ההערכה פעילות, יובא ניתוח הענף</w:t>
      </w:r>
      <w:r>
        <w:rPr>
          <w:rStyle w:val="default"/>
          <w:rFonts w:cs="FrankRuehl" w:hint="cs"/>
          <w:rtl/>
        </w:rPr>
        <w:t xml:space="preserve"> </w:t>
      </w:r>
      <w:r>
        <w:rPr>
          <w:rStyle w:val="default"/>
          <w:rFonts w:cs="FrankRuehl"/>
          <w:rtl/>
        </w:rPr>
        <w:t>והסביבה העסקית שבה פועל נושא ההערכה, וניתוח הסיכויים והסיכונים שהוא ניצב בפניהם;</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העובדות, ההנחות, החישובים והתחזיות שעליהם הסתמך מעריך השווי;</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גורמי המפתח אשר עשויים להשפיע על התחזיות;</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הנחות ותחזיות שמסר התאגיד ושהערכת השווי מתבססת עליהן; מעריך השווי</w:t>
      </w:r>
      <w:r>
        <w:rPr>
          <w:rStyle w:val="default"/>
          <w:rFonts w:cs="FrankRuehl" w:hint="cs"/>
          <w:rtl/>
        </w:rPr>
        <w:t xml:space="preserve"> </w:t>
      </w:r>
      <w:r>
        <w:rPr>
          <w:rStyle w:val="default"/>
          <w:rFonts w:cs="FrankRuehl"/>
          <w:rtl/>
        </w:rPr>
        <w:t>יציין בהערכת השווי אם עשה שינויים מהותיים בהנחות ובתחזיות האמורות לצורך הערכת השווי וכן יפרט את בדיקות הסבירות שביצע ביחס להנחות ולתחזיות אלה;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השיטה ששימשה את מעריך השווי בהכנת הערכת השווי והנימוקים לבחירתו</w:t>
      </w:r>
      <w:r>
        <w:rPr>
          <w:rStyle w:val="default"/>
          <w:rFonts w:cs="FrankRuehl" w:hint="cs"/>
          <w:rtl/>
        </w:rPr>
        <w:t xml:space="preserve"> </w:t>
      </w:r>
      <w:r>
        <w:rPr>
          <w:rStyle w:val="default"/>
          <w:rFonts w:cs="FrankRuehl"/>
          <w:rtl/>
        </w:rPr>
        <w:t>בשיטה זו; היתה שיטת החישוב שבחר בה מעריך השווי שונה משיטת היוון תזרים המזומנים, יסביר מעריך השווי מדוע נבחרה שיטה זו;</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rtl/>
        </w:rPr>
      </w:pPr>
      <w:r>
        <w:rPr>
          <w:rStyle w:val="default"/>
          <w:rFonts w:cs="FrankRuehl"/>
          <w:rtl/>
        </w:rPr>
        <w:t>(ו)</w:t>
      </w:r>
      <w:r>
        <w:rPr>
          <w:rStyle w:val="default"/>
          <w:rFonts w:cs="FrankRuehl" w:hint="cs"/>
          <w:rtl/>
        </w:rPr>
        <w:tab/>
      </w:r>
      <w:r>
        <w:rPr>
          <w:rStyle w:val="default"/>
          <w:rFonts w:cs="FrankRuehl"/>
          <w:rtl/>
        </w:rPr>
        <w:t>מקורות המידע שעמדו לרשות מעריך השווי; היו לדעת מעריך השווי מקורות</w:t>
      </w:r>
      <w:r>
        <w:rPr>
          <w:rStyle w:val="default"/>
          <w:rFonts w:cs="FrankRuehl" w:hint="cs"/>
          <w:rtl/>
        </w:rPr>
        <w:t xml:space="preserve"> </w:t>
      </w:r>
      <w:r>
        <w:rPr>
          <w:rStyle w:val="default"/>
          <w:rFonts w:cs="FrankRuehl"/>
          <w:rtl/>
        </w:rPr>
        <w:t>מידע אחרים שראוי היה לעשות בהם שימוש לצורך הערכת השווי, ונבצר ממנו לקבלם או להשיגם, יגלה מעריך השווי גילוי עובדה זו בציון הסיבה לכך;</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(ז)</w:t>
      </w:r>
      <w:r>
        <w:rPr>
          <w:rStyle w:val="default"/>
          <w:rFonts w:cs="FrankRuehl" w:hint="cs"/>
          <w:rtl/>
        </w:rPr>
        <w:tab/>
      </w:r>
      <w:r>
        <w:rPr>
          <w:rStyle w:val="default"/>
          <w:rFonts w:cs="FrankRuehl"/>
          <w:rtl/>
        </w:rPr>
        <w:t>בחר מעריך השווי לעשות שימוש בשיעור היוון, יפורטו שיעור ההיוון שנבחר ויינתנו הסברים מפורטים לבחירה בשיעור היוון זה ולאופן חישובו;</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b/>
          <w:bCs/>
          <w:sz w:val="22"/>
          <w:szCs w:val="22"/>
          <w:rtl/>
        </w:rPr>
      </w:pPr>
      <w:r>
        <w:rPr>
          <w:rStyle w:val="default"/>
          <w:rFonts w:cs="FrankRuehl"/>
          <w:b/>
          <w:bCs/>
          <w:sz w:val="22"/>
          <w:szCs w:val="22"/>
          <w:rtl/>
        </w:rPr>
        <w:t>הערכות שווי קודמות של מעריך השווי</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הערכת השווי תכלול פרטים על הערכות שווי קודמות של נושא ההערכה שעשה אותו מעריך שווי, לרבות פרטים אלה: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ניתנה הערכת שווי קודמת בשלוש השנים שקדמו לתאריך התוקף של הערכת</w:t>
      </w:r>
      <w:r>
        <w:rPr>
          <w:rStyle w:val="default"/>
          <w:rFonts w:cs="FrankRuehl" w:hint="cs"/>
          <w:rtl/>
        </w:rPr>
        <w:t xml:space="preserve"> </w:t>
      </w:r>
      <w:r>
        <w:rPr>
          <w:rStyle w:val="default"/>
          <w:rFonts w:cs="FrankRuehl"/>
          <w:rtl/>
        </w:rPr>
        <w:t>השווי, יפרט מעריך השווי את תאריך התוקף של הערכות השווי הקודמות, את השווי שנקבע בהן ואת הסיבות שבעטיין ניתנו;</w:t>
      </w:r>
    </w:p>
    <w:p w:rsidR="00457466" w:rsidRDefault="004C2DC0" w:rsidP="003D5E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tl/>
          <w:lang w:eastAsia="en-US"/>
        </w:rPr>
        <w:pict>
          <v:shape id="_x0000_s2585" type="#_x0000_t202" style="position:absolute;left:0;text-align:left;margin-left:470.25pt;margin-top:7.1pt;width:1in;height:37.95pt;z-index:251655168" filled="f" stroked="f">
            <v:textbox inset="1mm,0,1mm,0">
              <w:txbxContent>
                <w:p w:rsidR="00FD021E" w:rsidRDefault="00FD021E" w:rsidP="004C2DC0">
                  <w:pPr>
                    <w:spacing w:line="160" w:lineRule="exact"/>
                    <w:jc w:val="left"/>
                    <w:rPr>
                      <w:rFonts w:cs="Miriam" w:hint="cs"/>
                      <w:sz w:val="20"/>
                      <w:szCs w:val="18"/>
                      <w:rtl/>
                    </w:rPr>
                  </w:pPr>
                  <w:r>
                    <w:rPr>
                      <w:rFonts w:cs="Miriam" w:hint="cs"/>
                      <w:sz w:val="20"/>
                      <w:szCs w:val="18"/>
                      <w:rtl/>
                    </w:rPr>
                    <w:t>תק' (מס' 2) תשס"ח-2008</w:t>
                  </w:r>
                </w:p>
                <w:p w:rsidR="00FD021E" w:rsidRDefault="00FD021E" w:rsidP="004C2DC0">
                  <w:pPr>
                    <w:spacing w:line="160" w:lineRule="exact"/>
                    <w:jc w:val="left"/>
                    <w:rPr>
                      <w:rFonts w:cs="Miriam" w:hint="cs"/>
                      <w:sz w:val="20"/>
                      <w:szCs w:val="18"/>
                      <w:rtl/>
                    </w:rPr>
                  </w:pPr>
                  <w:r>
                    <w:rPr>
                      <w:rFonts w:cs="Miriam" w:hint="cs"/>
                      <w:sz w:val="20"/>
                      <w:szCs w:val="18"/>
                      <w:rtl/>
                    </w:rPr>
                    <w:t xml:space="preserve">תק' (מס' 2) </w:t>
                  </w:r>
                  <w:r>
                    <w:rPr>
                      <w:rFonts w:cs="Miriam"/>
                      <w:sz w:val="20"/>
                      <w:szCs w:val="18"/>
                      <w:rtl/>
                    </w:rPr>
                    <w:br/>
                  </w:r>
                  <w:r>
                    <w:rPr>
                      <w:rFonts w:cs="Miriam" w:hint="cs"/>
                      <w:sz w:val="20"/>
                      <w:szCs w:val="18"/>
                      <w:rtl/>
                    </w:rPr>
                    <w:t>תש"ע-2010</w:t>
                  </w:r>
                </w:p>
              </w:txbxContent>
            </v:textbox>
          </v:shape>
        </w:pict>
      </w:r>
      <w:r w:rsidR="00457466">
        <w:rPr>
          <w:rStyle w:val="default"/>
          <w:rFonts w:cs="FrankRuehl"/>
          <w:rtl/>
        </w:rPr>
        <w:t>(ב)</w:t>
      </w:r>
      <w:r w:rsidR="00457466">
        <w:rPr>
          <w:rStyle w:val="default"/>
          <w:rFonts w:cs="FrankRuehl" w:hint="cs"/>
          <w:rtl/>
        </w:rPr>
        <w:tab/>
      </w:r>
      <w:r w:rsidR="00457466">
        <w:rPr>
          <w:rStyle w:val="default"/>
          <w:rFonts w:cs="FrankRuehl"/>
          <w:rtl/>
        </w:rPr>
        <w:t xml:space="preserve">סטה השווי שנקבע בהערכות השווי הקודמות </w:t>
      </w:r>
      <w:r w:rsidRPr="004C2DC0">
        <w:rPr>
          <w:rStyle w:val="default"/>
          <w:rFonts w:cs="FrankRuehl" w:hint="cs"/>
          <w:rtl/>
        </w:rPr>
        <w:t xml:space="preserve">בעשרים אחוזים או יותר מהשווי שנקבע בהערכת השווי, סטה הרווח </w:t>
      </w:r>
      <w:r w:rsidR="003D5EC7">
        <w:rPr>
          <w:rStyle w:val="default"/>
          <w:rFonts w:cs="FrankRuehl" w:hint="cs"/>
          <w:rtl/>
        </w:rPr>
        <w:t>או ההפסד</w:t>
      </w:r>
      <w:r w:rsidRPr="004C2DC0">
        <w:rPr>
          <w:rStyle w:val="default"/>
          <w:rFonts w:cs="FrankRuehl" w:hint="cs"/>
          <w:rtl/>
        </w:rPr>
        <w:t xml:space="preserve"> שחושב בהתאם להערכות השווי הקודמות בעשרה אחוזים או יותר מהרווח </w:t>
      </w:r>
      <w:r w:rsidR="003D5EC7">
        <w:rPr>
          <w:rStyle w:val="default"/>
          <w:rFonts w:cs="FrankRuehl" w:hint="cs"/>
          <w:rtl/>
        </w:rPr>
        <w:t>או ההפסד</w:t>
      </w:r>
      <w:r w:rsidRPr="004C2DC0">
        <w:rPr>
          <w:rStyle w:val="default"/>
          <w:rFonts w:cs="FrankRuehl" w:hint="cs"/>
          <w:rtl/>
        </w:rPr>
        <w:t xml:space="preserve"> שמחושב לפי הערכת השווי</w:t>
      </w:r>
      <w:r w:rsidR="00457466">
        <w:rPr>
          <w:rStyle w:val="default"/>
          <w:rFonts w:cs="FrankRuehl"/>
          <w:rtl/>
        </w:rPr>
        <w:t>, או ששיטת ההערכה בהערכת השווי היתה שונה משיטת</w:t>
      </w:r>
      <w:r w:rsidR="00457466">
        <w:rPr>
          <w:rStyle w:val="default"/>
          <w:rFonts w:cs="FrankRuehl" w:hint="cs"/>
          <w:rtl/>
        </w:rPr>
        <w:t xml:space="preserve"> </w:t>
      </w:r>
      <w:r w:rsidR="00457466">
        <w:rPr>
          <w:rStyle w:val="default"/>
          <w:rFonts w:cs="FrankRuehl"/>
          <w:rtl/>
        </w:rPr>
        <w:t>ההערכה בהערכות השווי הקודמות, ייתן לכך מעריך השווי גילוי ויסביר את השינויים העיקריים בהנחות ובאמדנים המהותיים בציון העובדות שהביאו לשינויים אלה;</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היו הפרשים בין התוצאות הכספיות שהונחו בבסיס הערכות השווי הקודמות לבין התוצאות הכספיות בפועל, יצוינו הפרשים אלה ויינתן להם הסבר.</w:t>
      </w:r>
    </w:p>
    <w:p w:rsidR="004C2DC0" w:rsidRPr="00E55AA2" w:rsidRDefault="004C2DC0" w:rsidP="004C2DC0">
      <w:pPr>
        <w:pStyle w:val="P00"/>
        <w:tabs>
          <w:tab w:val="clear" w:pos="6259"/>
        </w:tabs>
        <w:spacing w:before="0"/>
        <w:ind w:left="397" w:right="1134"/>
        <w:rPr>
          <w:rFonts w:hint="cs"/>
          <w:vanish/>
          <w:color w:val="FF0000"/>
          <w:szCs w:val="20"/>
          <w:shd w:val="clear" w:color="auto" w:fill="FFFF99"/>
          <w:rtl/>
        </w:rPr>
      </w:pPr>
      <w:bookmarkStart w:id="400" w:name="Rov467"/>
      <w:r w:rsidRPr="00E55AA2">
        <w:rPr>
          <w:rFonts w:hint="cs"/>
          <w:vanish/>
          <w:color w:val="FF0000"/>
          <w:szCs w:val="20"/>
          <w:shd w:val="clear" w:color="auto" w:fill="FFFF99"/>
          <w:rtl/>
        </w:rPr>
        <w:t>מיום 15.7.2008</w:t>
      </w:r>
    </w:p>
    <w:p w:rsidR="004C2DC0" w:rsidRPr="00E55AA2" w:rsidRDefault="004C2DC0" w:rsidP="004C2DC0">
      <w:pPr>
        <w:pStyle w:val="P00"/>
        <w:tabs>
          <w:tab w:val="clear" w:pos="6259"/>
        </w:tabs>
        <w:spacing w:before="0"/>
        <w:ind w:left="397" w:right="1134"/>
        <w:rPr>
          <w:rFonts w:hint="cs"/>
          <w:vanish/>
          <w:szCs w:val="20"/>
          <w:shd w:val="clear" w:color="auto" w:fill="FFFF99"/>
          <w:rtl/>
        </w:rPr>
      </w:pPr>
      <w:r w:rsidRPr="00E55AA2">
        <w:rPr>
          <w:rFonts w:hint="cs"/>
          <w:b/>
          <w:bCs/>
          <w:vanish/>
          <w:szCs w:val="20"/>
          <w:shd w:val="clear" w:color="auto" w:fill="FFFF99"/>
          <w:rtl/>
        </w:rPr>
        <w:t>תק' (מס' 2) תשס"ח-2008</w:t>
      </w:r>
    </w:p>
    <w:p w:rsidR="004C2DC0" w:rsidRPr="00E55AA2" w:rsidRDefault="004C2DC0" w:rsidP="004C2DC0">
      <w:pPr>
        <w:pStyle w:val="P00"/>
        <w:tabs>
          <w:tab w:val="clear" w:pos="6259"/>
        </w:tabs>
        <w:spacing w:before="0"/>
        <w:ind w:left="397" w:right="1134"/>
        <w:rPr>
          <w:rFonts w:hint="cs"/>
          <w:vanish/>
          <w:szCs w:val="20"/>
          <w:shd w:val="clear" w:color="auto" w:fill="FFFF99"/>
          <w:rtl/>
        </w:rPr>
      </w:pPr>
      <w:hyperlink r:id="rId637" w:history="1">
        <w:r w:rsidRPr="00E55AA2">
          <w:rPr>
            <w:rStyle w:val="Hyperlink"/>
            <w:rFonts w:cs="Times New Roman" w:hint="cs"/>
            <w:vanish/>
            <w:szCs w:val="20"/>
            <w:shd w:val="clear" w:color="auto" w:fill="FFFF99"/>
            <w:rtl/>
          </w:rPr>
          <w:t>ק"ת תשס"ח מס' 6680</w:t>
        </w:r>
      </w:hyperlink>
      <w:r w:rsidRPr="00E55AA2">
        <w:rPr>
          <w:rFonts w:hint="cs"/>
          <w:vanish/>
          <w:szCs w:val="20"/>
          <w:shd w:val="clear" w:color="auto" w:fill="FFFF99"/>
          <w:rtl/>
        </w:rPr>
        <w:t xml:space="preserve"> מיום 15.6.2008 עמ' 998</w:t>
      </w:r>
    </w:p>
    <w:p w:rsidR="004C2DC0" w:rsidRPr="00E55AA2" w:rsidRDefault="004C2DC0" w:rsidP="004C2DC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סטה השווי שנקבע בהערכות השווי הקודמות </w:t>
      </w:r>
      <w:r w:rsidRPr="00E55AA2">
        <w:rPr>
          <w:rStyle w:val="default"/>
          <w:rFonts w:cs="FrankRuehl"/>
          <w:strike/>
          <w:vanish/>
          <w:sz w:val="22"/>
          <w:szCs w:val="22"/>
          <w:shd w:val="clear" w:color="auto" w:fill="FFFF99"/>
          <w:rtl/>
        </w:rPr>
        <w:t>בשלושים אחוזים או יותר מהשווי</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שנקבע בהערכת השווי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בעשרים אחוזים או יותר מהשווי שנקבע בהערכת השווי, סטה הרווח הנקי שחושב בהתאם להערכות השווי הקודמות בעשרה אחוזים או יותר מהרווח הנקי שמחושב לפי הערכת השווי</w:t>
      </w:r>
      <w:r w:rsidRPr="00E55AA2">
        <w:rPr>
          <w:rStyle w:val="default"/>
          <w:rFonts w:cs="FrankRuehl"/>
          <w:vanish/>
          <w:sz w:val="22"/>
          <w:szCs w:val="22"/>
          <w:shd w:val="clear" w:color="auto" w:fill="FFFF99"/>
          <w:rtl/>
        </w:rPr>
        <w:t>, או ששיטת ההערכה בהערכת השווי היתה שונה משיטת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ההערכה בהערכות השווי הקודמות, ייתן לכך מעריך השווי גילוי ויסביר את השינויים העיקריים בהנחות ובאמדנים המהותיים בציון העובדות שהביאו לשינויים אלה;</w:t>
      </w:r>
    </w:p>
    <w:p w:rsidR="003D5EC7" w:rsidRPr="00E55AA2" w:rsidRDefault="003D5EC7" w:rsidP="003D5EC7">
      <w:pPr>
        <w:pStyle w:val="P00"/>
        <w:spacing w:before="0"/>
        <w:ind w:left="397" w:right="1134"/>
        <w:rPr>
          <w:rStyle w:val="default"/>
          <w:rFonts w:cs="FrankRuehl" w:hint="cs"/>
          <w:vanish/>
          <w:szCs w:val="20"/>
          <w:shd w:val="clear" w:color="auto" w:fill="FFFF99"/>
          <w:rtl/>
        </w:rPr>
      </w:pPr>
    </w:p>
    <w:p w:rsidR="003D5EC7" w:rsidRPr="00E55AA2" w:rsidRDefault="003D5EC7" w:rsidP="003D5EC7">
      <w:pPr>
        <w:pStyle w:val="P00"/>
        <w:spacing w:before="0"/>
        <w:ind w:left="397"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25.1.2010</w:t>
      </w:r>
    </w:p>
    <w:p w:rsidR="003D5EC7" w:rsidRPr="00E55AA2" w:rsidRDefault="003D5EC7" w:rsidP="003D5EC7">
      <w:pPr>
        <w:pStyle w:val="P00"/>
        <w:spacing w:before="0"/>
        <w:ind w:left="397"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D5EC7" w:rsidRPr="00E55AA2" w:rsidRDefault="003D5EC7" w:rsidP="003D5EC7">
      <w:pPr>
        <w:pStyle w:val="P00"/>
        <w:spacing w:before="0"/>
        <w:ind w:left="397" w:right="1134"/>
        <w:rPr>
          <w:rStyle w:val="default"/>
          <w:rFonts w:cs="FrankRuehl" w:hint="cs"/>
          <w:vanish/>
          <w:szCs w:val="20"/>
          <w:shd w:val="clear" w:color="auto" w:fill="FFFF99"/>
          <w:rtl/>
        </w:rPr>
      </w:pPr>
      <w:hyperlink r:id="rId638"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685</w:t>
      </w:r>
    </w:p>
    <w:p w:rsidR="003D5EC7" w:rsidRPr="003D5EC7" w:rsidRDefault="003D5EC7" w:rsidP="003D5EC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sz w:val="2"/>
          <w:szCs w:val="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סטה השווי שנקבע בהערכות השווי הקודמות </w:t>
      </w:r>
      <w:r w:rsidRPr="00E55AA2">
        <w:rPr>
          <w:rStyle w:val="default"/>
          <w:rFonts w:cs="FrankRuehl" w:hint="cs"/>
          <w:vanish/>
          <w:sz w:val="22"/>
          <w:szCs w:val="22"/>
          <w:shd w:val="clear" w:color="auto" w:fill="FFFF99"/>
          <w:rtl/>
        </w:rPr>
        <w:t xml:space="preserve">בעשרים אחוזים או יותר מהשווי שנקבע בהערכת השווי, סטה הרווח </w:t>
      </w:r>
      <w:r w:rsidRPr="00E55AA2">
        <w:rPr>
          <w:rStyle w:val="default"/>
          <w:rFonts w:cs="FrankRuehl" w:hint="cs"/>
          <w:strike/>
          <w:vanish/>
          <w:sz w:val="22"/>
          <w:szCs w:val="22"/>
          <w:shd w:val="clear" w:color="auto" w:fill="FFFF99"/>
          <w:rtl/>
        </w:rPr>
        <w:t>הנקי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או ההפסד</w:t>
      </w:r>
      <w:r w:rsidRPr="00E55AA2">
        <w:rPr>
          <w:rStyle w:val="default"/>
          <w:rFonts w:cs="FrankRuehl" w:hint="cs"/>
          <w:vanish/>
          <w:sz w:val="22"/>
          <w:szCs w:val="22"/>
          <w:shd w:val="clear" w:color="auto" w:fill="FFFF99"/>
          <w:rtl/>
        </w:rPr>
        <w:t xml:space="preserve"> שחושב בהתאם להערכות השווי הקודמות בעשרה אחוזים או יותר מהרווח </w:t>
      </w:r>
      <w:r w:rsidRPr="00E55AA2">
        <w:rPr>
          <w:rStyle w:val="default"/>
          <w:rFonts w:cs="FrankRuehl" w:hint="cs"/>
          <w:strike/>
          <w:vanish/>
          <w:sz w:val="22"/>
          <w:szCs w:val="22"/>
          <w:shd w:val="clear" w:color="auto" w:fill="FFFF99"/>
          <w:rtl/>
        </w:rPr>
        <w:t>הנקי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או ההפסד</w:t>
      </w:r>
      <w:r w:rsidRPr="00E55AA2">
        <w:rPr>
          <w:rStyle w:val="default"/>
          <w:rFonts w:cs="FrankRuehl" w:hint="cs"/>
          <w:vanish/>
          <w:sz w:val="22"/>
          <w:szCs w:val="22"/>
          <w:shd w:val="clear" w:color="auto" w:fill="FFFF99"/>
          <w:rtl/>
        </w:rPr>
        <w:t xml:space="preserve"> שמחושב לפי הערכת השווי</w:t>
      </w:r>
      <w:r w:rsidRPr="00E55AA2">
        <w:rPr>
          <w:rStyle w:val="default"/>
          <w:rFonts w:cs="FrankRuehl"/>
          <w:vanish/>
          <w:sz w:val="22"/>
          <w:szCs w:val="22"/>
          <w:shd w:val="clear" w:color="auto" w:fill="FFFF99"/>
          <w:rtl/>
        </w:rPr>
        <w:t>, או ששיטת ההערכה בהערכת השווי היתה שונה משיטת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ההערכה בהערכות השווי הקודמות, ייתן לכך מעריך השווי גילוי ויסביר את השינויים העיקריים בהנחות ובאמדנים המהותיים בציון העובדות שהביאו לשינויים אלה;</w:t>
      </w:r>
      <w:bookmarkEnd w:id="400"/>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b/>
          <w:bCs/>
          <w:sz w:val="22"/>
          <w:szCs w:val="22"/>
          <w:rtl/>
        </w:rPr>
      </w:pPr>
      <w:r>
        <w:rPr>
          <w:rStyle w:val="default"/>
          <w:rFonts w:cs="FrankRuehl"/>
          <w:b/>
          <w:bCs/>
          <w:sz w:val="22"/>
          <w:szCs w:val="22"/>
          <w:rtl/>
        </w:rPr>
        <w:t xml:space="preserve">הסתמכות על מומחים </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הסתמכה הערכת שווי על הערכות מהותיות של מומחים נוספים –</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יצורפו להערכת השווי ההערכות של המומחים הנוספים;</w:t>
      </w:r>
    </w:p>
    <w:p w:rsidR="00457466" w:rsidRDefault="0045746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יובאו כל הפרטים הנדרשים בתוספות זו גם ביחס להערכות המומחים הנוספים, בשינויים המחויבים.</w:t>
      </w:r>
    </w:p>
    <w:p w:rsidR="00457466" w:rsidRDefault="00457466">
      <w:pPr>
        <w:pStyle w:val="medium-header"/>
        <w:keepNext w:val="0"/>
        <w:keepLines w:val="0"/>
        <w:ind w:left="0" w:right="1134"/>
        <w:jc w:val="both"/>
        <w:rPr>
          <w:rStyle w:val="default"/>
          <w:rFonts w:cs="FrankRuehl" w:hint="cs"/>
          <w:rtl/>
        </w:rPr>
      </w:pPr>
    </w:p>
    <w:p w:rsidR="00457466" w:rsidRPr="00C26E98" w:rsidRDefault="00457466">
      <w:pPr>
        <w:pStyle w:val="medium2-header"/>
        <w:keepLines w:val="0"/>
        <w:spacing w:before="72"/>
        <w:ind w:left="0" w:right="1134"/>
        <w:rPr>
          <w:rFonts w:hint="cs"/>
          <w:noProof/>
          <w:sz w:val="20"/>
          <w:rtl/>
        </w:rPr>
      </w:pPr>
      <w:bookmarkStart w:id="401" w:name="med11"/>
      <w:bookmarkEnd w:id="401"/>
      <w:r w:rsidRPr="00C26E98">
        <w:rPr>
          <w:noProof/>
          <w:sz w:val="20"/>
        </w:rPr>
        <w:pict>
          <v:rect id="_x0000_s2174" style="position:absolute;left:0;text-align:left;margin-left:464.5pt;margin-top:8.05pt;width:75.05pt;height:10pt;z-index:251449344" o:allowincell="f" filled="f" stroked="f" strokecolor="lime" strokeweight=".25pt">
            <v:textbox style="mso-next-textbox:#_x0000_s2174" inset="0,0,0,0">
              <w:txbxContent>
                <w:p w:rsidR="00FD021E" w:rsidRDefault="00FD021E">
                  <w:pPr>
                    <w:spacing w:line="160" w:lineRule="exact"/>
                    <w:jc w:val="left"/>
                    <w:rPr>
                      <w:rFonts w:cs="Miriam"/>
                      <w:noProof/>
                      <w:szCs w:val="18"/>
                      <w:rtl/>
                    </w:rPr>
                  </w:pPr>
                  <w:r>
                    <w:rPr>
                      <w:rFonts w:cs="Miriam"/>
                      <w:sz w:val="20"/>
                      <w:szCs w:val="18"/>
                      <w:rtl/>
                    </w:rPr>
                    <w:t>ת</w:t>
                  </w:r>
                  <w:r>
                    <w:rPr>
                      <w:rFonts w:cs="Miriam" w:hint="cs"/>
                      <w:sz w:val="20"/>
                      <w:szCs w:val="18"/>
                      <w:rtl/>
                    </w:rPr>
                    <w:t>ק' תשס"ז-2007</w:t>
                  </w:r>
                </w:p>
              </w:txbxContent>
            </v:textbox>
            <w10:anchorlock/>
          </v:rect>
        </w:pict>
      </w:r>
      <w:r w:rsidRPr="00C26E98">
        <w:rPr>
          <w:noProof/>
          <w:sz w:val="20"/>
          <w:rtl/>
        </w:rPr>
        <w:t>ת</w:t>
      </w:r>
      <w:r w:rsidRPr="00C26E98">
        <w:rPr>
          <w:rFonts w:hint="cs"/>
          <w:noProof/>
          <w:sz w:val="20"/>
          <w:rtl/>
        </w:rPr>
        <w:t>וספת רביעית</w:t>
      </w:r>
    </w:p>
    <w:p w:rsidR="00457466" w:rsidRDefault="00457466">
      <w:pPr>
        <w:pStyle w:val="P00"/>
        <w:spacing w:before="72"/>
        <w:ind w:left="0" w:right="1134"/>
        <w:jc w:val="center"/>
        <w:rPr>
          <w:rStyle w:val="default"/>
          <w:rFonts w:cs="FrankRuehl" w:hint="cs"/>
          <w:sz w:val="24"/>
          <w:szCs w:val="24"/>
          <w:rtl/>
        </w:rPr>
      </w:pPr>
      <w:r>
        <w:rPr>
          <w:rStyle w:val="default"/>
          <w:rFonts w:cs="FrankRuehl"/>
          <w:sz w:val="24"/>
          <w:szCs w:val="24"/>
          <w:rtl/>
        </w:rPr>
        <w:t>(תקנה 10(ב)(11))</w:t>
      </w:r>
    </w:p>
    <w:p w:rsidR="00B026EC" w:rsidRPr="00E55AA2" w:rsidRDefault="00B026EC" w:rsidP="00B026EC">
      <w:pPr>
        <w:pStyle w:val="P00"/>
        <w:spacing w:before="0"/>
        <w:ind w:left="0" w:right="1134"/>
        <w:rPr>
          <w:rStyle w:val="default"/>
          <w:rFonts w:cs="FrankRuehl" w:hint="cs"/>
          <w:vanish/>
          <w:color w:val="FF0000"/>
          <w:szCs w:val="20"/>
          <w:shd w:val="clear" w:color="auto" w:fill="FFFF99"/>
          <w:rtl/>
        </w:rPr>
      </w:pPr>
      <w:bookmarkStart w:id="402" w:name="Rov291"/>
      <w:r w:rsidRPr="00E55AA2">
        <w:rPr>
          <w:rStyle w:val="default"/>
          <w:rFonts w:cs="FrankRuehl" w:hint="cs"/>
          <w:vanish/>
          <w:color w:val="FF0000"/>
          <w:szCs w:val="20"/>
          <w:shd w:val="clear" w:color="auto" w:fill="FFFF99"/>
          <w:rtl/>
        </w:rPr>
        <w:t>מדוח לתקופה עד יום 31.12.2006</w:t>
      </w:r>
    </w:p>
    <w:p w:rsidR="00B026EC" w:rsidRPr="00E55AA2" w:rsidRDefault="00B026EC" w:rsidP="00B026EC">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סעיף קטן 5(ו) מדוח לתקופה עד יום 31.12.2007</w:t>
      </w:r>
    </w:p>
    <w:p w:rsidR="00B026EC" w:rsidRPr="00E55AA2" w:rsidRDefault="00B026EC" w:rsidP="00B026E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B026EC" w:rsidRPr="00E55AA2" w:rsidRDefault="00B026EC" w:rsidP="00B026EC">
      <w:pPr>
        <w:pStyle w:val="P00"/>
        <w:spacing w:before="0"/>
        <w:ind w:left="0" w:right="1134"/>
        <w:rPr>
          <w:rStyle w:val="default"/>
          <w:rFonts w:cs="FrankRuehl" w:hint="cs"/>
          <w:vanish/>
          <w:szCs w:val="20"/>
          <w:shd w:val="clear" w:color="auto" w:fill="FFFF99"/>
          <w:rtl/>
        </w:rPr>
      </w:pPr>
      <w:hyperlink r:id="rId639"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554</w:t>
      </w:r>
    </w:p>
    <w:p w:rsidR="00B026EC" w:rsidRDefault="00B026EC" w:rsidP="00B026EC">
      <w:pPr>
        <w:pStyle w:val="P00"/>
        <w:spacing w:before="0"/>
        <w:ind w:left="0" w:right="1134"/>
        <w:rPr>
          <w:rStyle w:val="default"/>
          <w:rFonts w:cs="FrankRuehl" w:hint="cs"/>
          <w:b/>
          <w:bCs/>
          <w:sz w:val="2"/>
          <w:szCs w:val="2"/>
          <w:shd w:val="clear" w:color="auto" w:fill="FFFF99"/>
          <w:rtl/>
        </w:rPr>
      </w:pPr>
      <w:r w:rsidRPr="00E55AA2">
        <w:rPr>
          <w:rStyle w:val="default"/>
          <w:rFonts w:cs="FrankRuehl" w:hint="cs"/>
          <w:b/>
          <w:bCs/>
          <w:vanish/>
          <w:szCs w:val="20"/>
          <w:shd w:val="clear" w:color="auto" w:fill="FFFF99"/>
          <w:rtl/>
        </w:rPr>
        <w:t>הוספת תוספת רביעית</w:t>
      </w:r>
      <w:bookmarkEnd w:id="402"/>
    </w:p>
    <w:p w:rsidR="00457466" w:rsidRDefault="00457466">
      <w:pPr>
        <w:pStyle w:val="P00"/>
        <w:spacing w:before="72"/>
        <w:ind w:left="0" w:right="1134"/>
        <w:rPr>
          <w:rStyle w:val="default"/>
          <w:rFonts w:cs="FrankRuehl" w:hint="cs"/>
          <w:rtl/>
        </w:rPr>
      </w:pPr>
      <w:r>
        <w:rPr>
          <w:rStyle w:val="default"/>
          <w:rFonts w:cs="FrankRuehl"/>
          <w:rtl/>
        </w:rPr>
        <w:t>פרטים בדבר המבקר הפנימי של התאגיד שיש לכלול בדוח הדירקטוריון, בסדר המובא להלן:</w:t>
      </w:r>
    </w:p>
    <w:p w:rsidR="00457466" w:rsidRDefault="00457466" w:rsidP="005B55B0">
      <w:pPr>
        <w:pStyle w:val="P00"/>
        <w:spacing w:before="72"/>
        <w:ind w:left="0" w:right="1134"/>
        <w:rPr>
          <w:rStyle w:val="default"/>
          <w:rFonts w:cs="FrankRuehl" w:hint="cs"/>
          <w:rtl/>
        </w:rPr>
      </w:pPr>
      <w:bookmarkStart w:id="403" w:name="Seif97"/>
      <w:bookmarkEnd w:id="403"/>
      <w:r>
        <w:rPr>
          <w:rtl/>
          <w:lang w:val="he-IL"/>
        </w:rPr>
        <w:pict>
          <v:shape id="_x0000_s2516" type="#_x0000_t202" style="position:absolute;left:0;text-align:left;margin-left:470.25pt;margin-top:7.1pt;width:1in;height:18.2pt;z-index:251613184"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פרטי המבקר הפנימי</w:t>
                  </w:r>
                </w:p>
              </w:txbxContent>
            </v:textbox>
          </v:shape>
        </w:pict>
      </w:r>
      <w:r>
        <w:rPr>
          <w:rStyle w:val="default"/>
          <w:rFonts w:cs="FrankRuehl"/>
          <w:rtl/>
        </w:rPr>
        <w:t>1.</w:t>
      </w:r>
      <w:r>
        <w:rPr>
          <w:rStyle w:val="default"/>
          <w:rFonts w:cs="FrankRuehl" w:hint="cs"/>
          <w:rtl/>
        </w:rPr>
        <w:tab/>
      </w:r>
      <w:r>
        <w:rPr>
          <w:rStyle w:val="default"/>
          <w:rFonts w:cs="FrankRuehl"/>
          <w:rtl/>
        </w:rPr>
        <w:t>יצוינו בפירוט לגבי המבקר הפנימי כל אלה:</w:t>
      </w:r>
    </w:p>
    <w:p w:rsidR="00457466" w:rsidRDefault="0045746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שמו;</w:t>
      </w:r>
    </w:p>
    <w:p w:rsidR="00457466" w:rsidRDefault="0045746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תאריך תחילת כהונתו;</w:t>
      </w:r>
    </w:p>
    <w:p w:rsidR="00457466" w:rsidRDefault="0045746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לא עמד המבקר הפנימי באחד מהתנאים הקבועים בסעיף 3(א) לחוק הביקורת הפנימית – ציון התנאים שלא עמד בהם;</w:t>
      </w:r>
    </w:p>
    <w:p w:rsidR="00457466" w:rsidRDefault="0045746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עמידת המבקר הפנימי בהוראות סעיף 146(ב) לחוק החברות ובהוראות סעיף 8 לחוק הביקורת הפנימית;</w:t>
      </w:r>
    </w:p>
    <w:p w:rsidR="00457466" w:rsidRDefault="00457466">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נודע לתאגיד כי המבקר הפנימי מחזיק בניירות ערך של התאגיד</w:t>
      </w:r>
      <w:r>
        <w:rPr>
          <w:rStyle w:val="default"/>
          <w:rFonts w:cs="FrankRuehl" w:hint="cs"/>
          <w:rtl/>
        </w:rPr>
        <w:t xml:space="preserve"> </w:t>
      </w:r>
      <w:r>
        <w:rPr>
          <w:rStyle w:val="default"/>
          <w:rFonts w:cs="FrankRuehl"/>
          <w:rtl/>
        </w:rPr>
        <w:t>המבוקר או של גוף קשור אליו, יפורטו החזקות אלה, ויצוין אם אין</w:t>
      </w:r>
      <w:r>
        <w:rPr>
          <w:rStyle w:val="default"/>
          <w:rFonts w:cs="FrankRuehl" w:hint="cs"/>
          <w:rtl/>
        </w:rPr>
        <w:t xml:space="preserve"> </w:t>
      </w:r>
      <w:r>
        <w:rPr>
          <w:rStyle w:val="default"/>
          <w:rFonts w:cs="FrankRuehl"/>
          <w:rtl/>
        </w:rPr>
        <w:t>בהן כדי להשפיע על טיב עבודתו של המבקר הפנימי; בתוספת זו,</w:t>
      </w:r>
      <w:r>
        <w:rPr>
          <w:rStyle w:val="default"/>
          <w:rFonts w:cs="FrankRuehl" w:hint="cs"/>
          <w:rtl/>
        </w:rPr>
        <w:t xml:space="preserve"> </w:t>
      </w:r>
      <w:r>
        <w:rPr>
          <w:rStyle w:val="default"/>
          <w:rFonts w:cs="FrankRuehl"/>
          <w:rtl/>
        </w:rPr>
        <w:t>"גוף קשור" – בעל השליטה בתאגיד המבוקר או מי שנשלט על ידי</w:t>
      </w:r>
      <w:r>
        <w:rPr>
          <w:rStyle w:val="default"/>
          <w:rFonts w:cs="FrankRuehl" w:hint="cs"/>
          <w:rtl/>
        </w:rPr>
        <w:t xml:space="preserve"> </w:t>
      </w:r>
      <w:r>
        <w:rPr>
          <w:rStyle w:val="default"/>
          <w:rFonts w:cs="FrankRuehl"/>
          <w:rtl/>
        </w:rPr>
        <w:t>התאגיד המבוקר או על ידי בעל השליטה בו, או על ידי גופים קשורים למי מהם;</w:t>
      </w:r>
    </w:p>
    <w:p w:rsidR="00457466" w:rsidRDefault="00457466">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היו למבקר הפנימי קשרים עסקיים מהותיים או קשרים מהותיים</w:t>
      </w:r>
      <w:r>
        <w:rPr>
          <w:rStyle w:val="default"/>
          <w:rFonts w:cs="FrankRuehl" w:hint="cs"/>
          <w:rtl/>
        </w:rPr>
        <w:t xml:space="preserve"> </w:t>
      </w:r>
      <w:r>
        <w:rPr>
          <w:rStyle w:val="default"/>
          <w:rFonts w:cs="FrankRuehl"/>
          <w:rtl/>
        </w:rPr>
        <w:t>אחרים עם התאגיד המבוקר או עם גוף קשור אליו, יצוינו קשרים אלה ואם אין בהם כדי ליצור ניגוד ענינים עם תפקידו כמבקר פנימי;</w:t>
      </w:r>
    </w:p>
    <w:p w:rsidR="00457466" w:rsidRDefault="00457466">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היות המבקר הפנימי עובד התאגיד או נותן שירותים חיצוני</w:t>
      </w:r>
      <w:r>
        <w:rPr>
          <w:rStyle w:val="default"/>
          <w:rFonts w:cs="FrankRuehl" w:hint="cs"/>
          <w:rtl/>
        </w:rPr>
        <w:t xml:space="preserve"> </w:t>
      </w:r>
      <w:r>
        <w:rPr>
          <w:rStyle w:val="default"/>
          <w:rFonts w:cs="FrankRuehl"/>
          <w:rtl/>
        </w:rPr>
        <w:t>לתאגיד, תוך פירוט זהות הגורם החיצוני מטעמו מעניק המבקר הפנימי</w:t>
      </w:r>
      <w:r>
        <w:rPr>
          <w:rStyle w:val="default"/>
          <w:rFonts w:cs="FrankRuehl" w:hint="cs"/>
          <w:rtl/>
        </w:rPr>
        <w:t xml:space="preserve"> </w:t>
      </w:r>
      <w:r>
        <w:rPr>
          <w:rStyle w:val="default"/>
          <w:rFonts w:cs="FrankRuehl"/>
          <w:rtl/>
        </w:rPr>
        <w:t>את שירותיו לתאגיד, וכן תפקידים אחרים שהוא ממלא, בתאגיד ומחוצה לו;</w:t>
      </w:r>
    </w:p>
    <w:p w:rsidR="00457466" w:rsidRDefault="00457466">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בפסקאות (5) עד (7), "המבקר הפנימי" – לרבות הגורם החיצוני שמטעמו הוא פועל.</w:t>
      </w:r>
    </w:p>
    <w:p w:rsidR="00457466" w:rsidRDefault="00457466" w:rsidP="005B55B0">
      <w:pPr>
        <w:pStyle w:val="P00"/>
        <w:spacing w:before="72"/>
        <w:ind w:left="0" w:right="1134"/>
        <w:rPr>
          <w:rStyle w:val="default"/>
          <w:rFonts w:cs="FrankRuehl" w:hint="cs"/>
          <w:rtl/>
        </w:rPr>
      </w:pPr>
      <w:bookmarkStart w:id="404" w:name="Seif98"/>
      <w:bookmarkEnd w:id="404"/>
      <w:r>
        <w:rPr>
          <w:rtl/>
          <w:lang w:val="he-IL"/>
        </w:rPr>
        <w:pict>
          <v:shape id="_x0000_s2517" type="#_x0000_t202" style="position:absolute;left:0;text-align:left;margin-left:470.25pt;margin-top:7.1pt;width:1in;height:11.2pt;z-index:251614208"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דרך המינוי</w:t>
                  </w:r>
                </w:p>
              </w:txbxContent>
            </v:textbox>
          </v:shape>
        </w:pict>
      </w:r>
      <w:r>
        <w:rPr>
          <w:rStyle w:val="default"/>
          <w:rFonts w:cs="FrankRuehl"/>
          <w:rtl/>
        </w:rPr>
        <w:t>2.</w:t>
      </w:r>
      <w:r>
        <w:rPr>
          <w:rStyle w:val="default"/>
          <w:rFonts w:cs="FrankRuehl" w:hint="cs"/>
          <w:rtl/>
        </w:rPr>
        <w:tab/>
      </w:r>
      <w:r>
        <w:rPr>
          <w:rStyle w:val="default"/>
          <w:rFonts w:cs="FrankRuehl"/>
          <w:rtl/>
        </w:rPr>
        <w:t>מועד אישור המינוי על ידי ועדת הביקורת והדירקטוריון וכן תמצית</w:t>
      </w:r>
      <w:r>
        <w:rPr>
          <w:rStyle w:val="default"/>
          <w:rFonts w:cs="FrankRuehl" w:hint="cs"/>
          <w:rtl/>
        </w:rPr>
        <w:t xml:space="preserve"> </w:t>
      </w:r>
      <w:r>
        <w:rPr>
          <w:rStyle w:val="default"/>
          <w:rFonts w:cs="FrankRuehl"/>
          <w:rtl/>
        </w:rPr>
        <w:t>נימוקיהם לאישור המינוי, תוך התייחסות לחובות, לסמכויות ולתפקידים</w:t>
      </w:r>
      <w:r>
        <w:rPr>
          <w:rStyle w:val="default"/>
          <w:rFonts w:cs="FrankRuehl" w:hint="cs"/>
          <w:rtl/>
        </w:rPr>
        <w:t xml:space="preserve"> </w:t>
      </w:r>
      <w:r>
        <w:rPr>
          <w:rStyle w:val="default"/>
          <w:rFonts w:cs="FrankRuehl"/>
          <w:rtl/>
        </w:rPr>
        <w:t>המוטלים על המבקר הפנימי בהתאם לדין, ובהתחשב, בין השאר, בסוג התאגיד, גודלו, היקף פעילותו ומורכבות פעילותו;</w:t>
      </w:r>
    </w:p>
    <w:p w:rsidR="00457466" w:rsidRDefault="00457466" w:rsidP="005B55B0">
      <w:pPr>
        <w:pStyle w:val="P00"/>
        <w:spacing w:before="72"/>
        <w:ind w:left="0" w:right="1134"/>
        <w:rPr>
          <w:rStyle w:val="default"/>
          <w:rFonts w:cs="FrankRuehl" w:hint="cs"/>
          <w:rtl/>
        </w:rPr>
      </w:pPr>
      <w:bookmarkStart w:id="405" w:name="Seif99"/>
      <w:bookmarkEnd w:id="405"/>
      <w:r>
        <w:rPr>
          <w:rtl/>
          <w:lang w:val="he-IL"/>
        </w:rPr>
        <w:pict>
          <v:shape id="_x0000_s2518" type="#_x0000_t202" style="position:absolute;left:0;text-align:left;margin-left:470.25pt;margin-top:7.1pt;width:1in;height:11.2pt;z-index:251615232"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סיום כהונה</w:t>
                  </w:r>
                </w:p>
              </w:txbxContent>
            </v:textbox>
          </v:shape>
        </w:pict>
      </w:r>
      <w:r>
        <w:rPr>
          <w:rStyle w:val="default"/>
          <w:rFonts w:cs="FrankRuehl"/>
          <w:rtl/>
        </w:rPr>
        <w:t>3.</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נפסקה כהונתו של המבקר הפנימי בתקופת הדיווח, יפורטו מועד הפסקת הכהונה ונסיבותיה.</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הופסקה כהונתו של המבקר הפנימי שלא בהסכמתו, תצוין עמידת ההפסקה כאמור בהוראות סעיף 153 לחוק החברות.</w:t>
      </w:r>
    </w:p>
    <w:p w:rsidR="00457466" w:rsidRDefault="00457466" w:rsidP="005B55B0">
      <w:pPr>
        <w:pStyle w:val="P00"/>
        <w:spacing w:before="72"/>
        <w:ind w:left="0" w:right="1134"/>
        <w:rPr>
          <w:rStyle w:val="default"/>
          <w:rFonts w:cs="FrankRuehl" w:hint="cs"/>
          <w:rtl/>
        </w:rPr>
      </w:pPr>
      <w:bookmarkStart w:id="406" w:name="Seif100"/>
      <w:bookmarkEnd w:id="406"/>
      <w:r>
        <w:rPr>
          <w:rtl/>
          <w:lang w:val="he-IL"/>
        </w:rPr>
        <w:pict>
          <v:shape id="_x0000_s2519" type="#_x0000_t202" style="position:absolute;left:0;text-align:left;margin-left:470.25pt;margin-top:7.1pt;width:1in;height:16.8pt;z-index:251616256"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זהות הממונה על המבקר הפנימי</w:t>
                  </w:r>
                </w:p>
              </w:txbxContent>
            </v:textbox>
          </v:shape>
        </w:pict>
      </w:r>
      <w:r>
        <w:rPr>
          <w:rStyle w:val="default"/>
          <w:rFonts w:cs="FrankRuehl"/>
          <w:rtl/>
        </w:rPr>
        <w:t>4.</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תצוין זהות הממונה הארגוני על המבקר הפנימי בתאגיד.</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היה הממונה הארגוני על המבקר הפנימי אחר מזה הנדרש לפי סעיף 148 לחוק החברות, יצוינו הסיבות לכך.</w:t>
      </w:r>
    </w:p>
    <w:p w:rsidR="00457466" w:rsidRDefault="00457466" w:rsidP="005B55B0">
      <w:pPr>
        <w:pStyle w:val="P00"/>
        <w:spacing w:before="72"/>
        <w:ind w:left="0" w:right="1134"/>
        <w:rPr>
          <w:rStyle w:val="default"/>
          <w:rFonts w:cs="FrankRuehl" w:hint="cs"/>
          <w:rtl/>
        </w:rPr>
      </w:pPr>
      <w:bookmarkStart w:id="407" w:name="Seif101"/>
      <w:bookmarkEnd w:id="407"/>
      <w:r>
        <w:rPr>
          <w:rtl/>
          <w:lang w:val="he-IL"/>
        </w:rPr>
        <w:pict>
          <v:shape id="_x0000_s2520" type="#_x0000_t202" style="position:absolute;left:0;text-align:left;margin-left:470.25pt;margin-top:7.1pt;width:1in;height:16.8pt;z-index:251617280"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תכנית העבודה</w:t>
                  </w:r>
                </w:p>
              </w:txbxContent>
            </v:textbox>
          </v:shape>
        </w:pict>
      </w:r>
      <w:r>
        <w:rPr>
          <w:rStyle w:val="default"/>
          <w:rFonts w:cs="FrankRuehl"/>
          <w:rtl/>
        </w:rPr>
        <w:t>5.</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יצוין אם תכנית העבודה היא שנתית או תקופתית; היתה התכנית תקופתית – יצוין אורך התקופה.</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תפורט דרך קביעת תוכן תכנית העבודה, לרבות הסתמכות על סקר הערכת סיכונים שערך המבקר הפנימי בתאגיד.</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יצוינו הגורמים המעורבים בקביעת תכנית העבודה בתאגיד.</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תצוין זהות הגורם בתאגיד שמקבל את תכנית העבודה ומאשר אותה; היו המקבל או המאשר אחרים מאלו הנדרשים לפי סעיף 149 לחוק החברות, יצוינו הסיבות לכך.</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יצוין אם תכנית העבודה מותירה בידי המבקר הפנימי שיקול דעת לסטות ממנה; היה שיקול הדעת כאמור מוגבל או כפוף לאישורים – יינתן פירוט בענין זה.</w:t>
      </w:r>
    </w:p>
    <w:p w:rsidR="00457466" w:rsidRDefault="00457466" w:rsidP="00FA0CB2">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ביצע התאגיד בתקופת הדיווח עסקאות מהותיות, יצוין אם נבחנו עסקאות אלו, לרבות הליכי אישורן, על ידי המבקר הפנימי; לענין</w:t>
      </w:r>
      <w:r>
        <w:rPr>
          <w:rStyle w:val="default"/>
          <w:rFonts w:cs="FrankRuehl" w:hint="cs"/>
          <w:rtl/>
        </w:rPr>
        <w:t xml:space="preserve"> </w:t>
      </w:r>
      <w:r>
        <w:rPr>
          <w:rStyle w:val="default"/>
          <w:rFonts w:cs="FrankRuehl"/>
          <w:rtl/>
        </w:rPr>
        <w:t>זה, "עסקאות מהותיות" – לרבות רכישה או מכירה מהותיות של פעילות, עסקאות כאמור בסעיף 270 לחוק החברות ועסקה חריגה כהגדרתה בחוק החברות.</w:t>
      </w:r>
    </w:p>
    <w:p w:rsidR="00457466" w:rsidRDefault="00457466" w:rsidP="002B208C">
      <w:pPr>
        <w:pStyle w:val="P00"/>
        <w:spacing w:before="72"/>
        <w:ind w:left="0" w:right="1134"/>
        <w:rPr>
          <w:rStyle w:val="default"/>
          <w:rFonts w:cs="FrankRuehl" w:hint="cs"/>
          <w:rtl/>
        </w:rPr>
      </w:pPr>
      <w:bookmarkStart w:id="408" w:name="Seif102"/>
      <w:bookmarkEnd w:id="408"/>
      <w:r>
        <w:rPr>
          <w:rtl/>
          <w:lang w:val="he-IL"/>
        </w:rPr>
        <w:pict>
          <v:shape id="_x0000_s2521" type="#_x0000_t202" style="position:absolute;left:0;text-align:left;margin-left:470.25pt;margin-top:7.1pt;width:1in;height:52.7pt;z-index:251618304" filled="f" stroked="f">
            <v:textbox style="mso-next-textbox:#_x0000_s2521" inset="1mm,0,1mm,0">
              <w:txbxContent>
                <w:p w:rsidR="00FD021E" w:rsidRDefault="00FD021E">
                  <w:pPr>
                    <w:spacing w:line="160" w:lineRule="exact"/>
                    <w:jc w:val="left"/>
                    <w:rPr>
                      <w:rFonts w:cs="Miriam" w:hint="cs"/>
                      <w:sz w:val="20"/>
                      <w:szCs w:val="18"/>
                      <w:rtl/>
                    </w:rPr>
                  </w:pPr>
                  <w:r>
                    <w:rPr>
                      <w:rFonts w:cs="Miriam" w:hint="cs"/>
                      <w:sz w:val="20"/>
                      <w:szCs w:val="18"/>
                      <w:rtl/>
                    </w:rPr>
                    <w:t>ביקורת בחו"ל או של תאגידים מוחזקים</w:t>
                  </w:r>
                </w:p>
                <w:p w:rsidR="00FD021E" w:rsidRDefault="00FD021E">
                  <w:pPr>
                    <w:spacing w:line="160" w:lineRule="exact"/>
                    <w:jc w:val="left"/>
                    <w:rPr>
                      <w:rFonts w:cs="Miriam" w:hint="cs"/>
                      <w:sz w:val="20"/>
                      <w:szCs w:val="18"/>
                      <w:rtl/>
                    </w:rPr>
                  </w:pPr>
                  <w:r>
                    <w:rPr>
                      <w:rFonts w:cs="Miriam" w:hint="cs"/>
                      <w:sz w:val="20"/>
                      <w:szCs w:val="18"/>
                      <w:rtl/>
                    </w:rPr>
                    <w:t xml:space="preserve">תק' (מס' 2) </w:t>
                  </w:r>
                  <w:r>
                    <w:rPr>
                      <w:rFonts w:cs="Miriam"/>
                      <w:sz w:val="20"/>
                      <w:szCs w:val="18"/>
                      <w:rtl/>
                    </w:rPr>
                    <w:br/>
                  </w:r>
                  <w:r>
                    <w:rPr>
                      <w:rFonts w:cs="Miriam" w:hint="cs"/>
                      <w:sz w:val="20"/>
                      <w:szCs w:val="18"/>
                      <w:rtl/>
                    </w:rPr>
                    <w:t>תש"ע-2010</w:t>
                  </w:r>
                </w:p>
                <w:p w:rsidR="00FD021E" w:rsidRDefault="00FD021E">
                  <w:pPr>
                    <w:spacing w:line="160" w:lineRule="exact"/>
                    <w:jc w:val="left"/>
                    <w:rPr>
                      <w:rFonts w:cs="Miriam" w:hint="cs"/>
                      <w:sz w:val="20"/>
                      <w:szCs w:val="18"/>
                      <w:rtl/>
                    </w:rPr>
                  </w:pPr>
                  <w:r>
                    <w:rPr>
                      <w:rFonts w:cs="Miriam" w:hint="cs"/>
                      <w:sz w:val="20"/>
                      <w:szCs w:val="18"/>
                      <w:rtl/>
                    </w:rPr>
                    <w:t>תק' תשע"ה-2014</w:t>
                  </w:r>
                </w:p>
              </w:txbxContent>
            </v:textbox>
          </v:shape>
        </w:pict>
      </w:r>
      <w:r>
        <w:rPr>
          <w:rStyle w:val="default"/>
          <w:rFonts w:cs="FrankRuehl"/>
          <w:rtl/>
        </w:rPr>
        <w:t>6.</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יצוין אם תכנית הביקורת מתייחסת גם לתאגידים מוחזקים</w:t>
      </w:r>
      <w:r>
        <w:rPr>
          <w:rStyle w:val="default"/>
          <w:rFonts w:cs="FrankRuehl" w:hint="cs"/>
          <w:rtl/>
        </w:rPr>
        <w:t xml:space="preserve"> </w:t>
      </w:r>
      <w:r>
        <w:rPr>
          <w:rStyle w:val="default"/>
          <w:rFonts w:cs="FrankRuehl"/>
          <w:rtl/>
        </w:rPr>
        <w:t>מהותיים של התאגיד; היה לתאגיד המוחזק מבקר פנימי נוסף, תצוין אופן</w:t>
      </w:r>
      <w:r>
        <w:rPr>
          <w:rStyle w:val="default"/>
          <w:rFonts w:cs="FrankRuehl" w:hint="cs"/>
          <w:rtl/>
        </w:rPr>
        <w:t xml:space="preserve"> </w:t>
      </w:r>
      <w:r>
        <w:rPr>
          <w:rStyle w:val="default"/>
          <w:rFonts w:cs="FrankRuehl"/>
          <w:rtl/>
        </w:rPr>
        <w:t xml:space="preserve">חלוקת העבודה ביניהם; בתוספת זו – "תאגיד מוחזק" – תאגיד מאוחד או תאגיד </w:t>
      </w:r>
      <w:r w:rsidR="00A56F01" w:rsidRPr="00A56F01">
        <w:rPr>
          <w:rStyle w:val="default"/>
          <w:rFonts w:cs="FrankRuehl" w:hint="cs"/>
          <w:rtl/>
        </w:rPr>
        <w:t>המטופל בשיטת השווי המאזני</w:t>
      </w:r>
      <w:r>
        <w:rPr>
          <w:rStyle w:val="default"/>
          <w:rFonts w:cs="FrankRuehl"/>
          <w:rtl/>
        </w:rPr>
        <w:t>.</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יצוין אם תכנית הביקורת מתייחסת לפעילות התאגיד או לפעילות תאגידים מוחזקים שלו, מחוץ לישראל.</w:t>
      </w:r>
    </w:p>
    <w:p w:rsidR="003D5EC7" w:rsidRPr="00E55AA2" w:rsidRDefault="003D5EC7" w:rsidP="003D5EC7">
      <w:pPr>
        <w:pStyle w:val="P00"/>
        <w:spacing w:before="0"/>
        <w:ind w:left="0" w:right="1134"/>
        <w:rPr>
          <w:rStyle w:val="default"/>
          <w:rFonts w:cs="FrankRuehl" w:hint="cs"/>
          <w:vanish/>
          <w:color w:val="FF0000"/>
          <w:szCs w:val="20"/>
          <w:shd w:val="clear" w:color="auto" w:fill="FFFF99"/>
          <w:rtl/>
        </w:rPr>
      </w:pPr>
      <w:bookmarkStart w:id="409" w:name="Rov468"/>
      <w:r w:rsidRPr="00E55AA2">
        <w:rPr>
          <w:rStyle w:val="default"/>
          <w:rFonts w:cs="FrankRuehl" w:hint="cs"/>
          <w:vanish/>
          <w:color w:val="FF0000"/>
          <w:szCs w:val="20"/>
          <w:shd w:val="clear" w:color="auto" w:fill="FFFF99"/>
          <w:rtl/>
        </w:rPr>
        <w:t>מיום 25.1.2010</w:t>
      </w:r>
    </w:p>
    <w:p w:rsidR="003D5EC7" w:rsidRPr="00E55AA2" w:rsidRDefault="003D5EC7" w:rsidP="003D5EC7">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3D5EC7" w:rsidRPr="00E55AA2" w:rsidRDefault="003D5EC7" w:rsidP="003D5EC7">
      <w:pPr>
        <w:pStyle w:val="P00"/>
        <w:spacing w:before="0"/>
        <w:ind w:left="0" w:right="1134"/>
        <w:rPr>
          <w:rStyle w:val="default"/>
          <w:rFonts w:cs="FrankRuehl" w:hint="cs"/>
          <w:vanish/>
          <w:szCs w:val="20"/>
          <w:shd w:val="clear" w:color="auto" w:fill="FFFF99"/>
          <w:rtl/>
        </w:rPr>
      </w:pPr>
      <w:hyperlink r:id="rId640"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685</w:t>
      </w:r>
    </w:p>
    <w:p w:rsidR="002B208C" w:rsidRPr="00E55AA2" w:rsidRDefault="002B208C" w:rsidP="002B208C">
      <w:pPr>
        <w:pStyle w:val="P00"/>
        <w:ind w:left="0" w:right="1134"/>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יצוין אם תכנית הביקורת מתייחסת גם לתאגידים מוחזקים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מהותיים של התאגיד; היה לתאגיד המוחזק מבקר פנימי נוסף, תצוין אופן</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 xml:space="preserve">חלוקת העבודה ביניהם; בתוספת זו – "תאגיד מוחזק" – תאגיד מאוחד, תאגיד מאוחד באיחוד יחסי או </w:t>
      </w:r>
      <w:r w:rsidRPr="00E55AA2">
        <w:rPr>
          <w:rStyle w:val="default"/>
          <w:rFonts w:cs="FrankRuehl"/>
          <w:strike/>
          <w:vanish/>
          <w:sz w:val="22"/>
          <w:szCs w:val="22"/>
          <w:shd w:val="clear" w:color="auto" w:fill="FFFF99"/>
          <w:rtl/>
        </w:rPr>
        <w:t>תאגיד כלול</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תאגיד המטופל בשיטת השווי המאזני</w:t>
      </w:r>
      <w:r w:rsidRPr="00E55AA2">
        <w:rPr>
          <w:rStyle w:val="default"/>
          <w:rFonts w:cs="FrankRuehl"/>
          <w:vanish/>
          <w:sz w:val="22"/>
          <w:szCs w:val="22"/>
          <w:shd w:val="clear" w:color="auto" w:fill="FFFF99"/>
          <w:rtl/>
        </w:rPr>
        <w:t>.</w:t>
      </w:r>
    </w:p>
    <w:p w:rsidR="002B208C" w:rsidRPr="00E55AA2" w:rsidRDefault="002B208C" w:rsidP="002B208C">
      <w:pPr>
        <w:pStyle w:val="P00"/>
        <w:spacing w:before="0"/>
        <w:ind w:left="0" w:right="1134"/>
        <w:rPr>
          <w:rStyle w:val="default"/>
          <w:rFonts w:cs="FrankRuehl" w:hint="cs"/>
          <w:vanish/>
          <w:szCs w:val="20"/>
          <w:shd w:val="clear" w:color="auto" w:fill="FFFF99"/>
          <w:rtl/>
        </w:rPr>
      </w:pPr>
    </w:p>
    <w:p w:rsidR="002B208C" w:rsidRPr="00E55AA2" w:rsidRDefault="002B208C" w:rsidP="002B208C">
      <w:pPr>
        <w:pStyle w:val="P00"/>
        <w:spacing w:before="0"/>
        <w:ind w:left="0"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3.11.2014</w:t>
      </w:r>
    </w:p>
    <w:p w:rsidR="002B208C" w:rsidRPr="00E55AA2" w:rsidRDefault="002B208C" w:rsidP="002B208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2B208C" w:rsidRPr="00E55AA2" w:rsidRDefault="002B208C" w:rsidP="002B208C">
      <w:pPr>
        <w:pStyle w:val="P00"/>
        <w:spacing w:before="0"/>
        <w:ind w:left="0" w:right="1134"/>
        <w:rPr>
          <w:rStyle w:val="default"/>
          <w:rFonts w:cs="FrankRuehl" w:hint="cs"/>
          <w:vanish/>
          <w:szCs w:val="20"/>
          <w:shd w:val="clear" w:color="auto" w:fill="FFFF99"/>
          <w:rtl/>
        </w:rPr>
      </w:pPr>
      <w:hyperlink r:id="rId641"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42</w:t>
      </w:r>
    </w:p>
    <w:p w:rsidR="003D5EC7" w:rsidRPr="00A56F01" w:rsidRDefault="003D5EC7" w:rsidP="002B208C">
      <w:pPr>
        <w:pStyle w:val="P00"/>
        <w:ind w:left="0" w:right="1134"/>
        <w:rPr>
          <w:rStyle w:val="default"/>
          <w:rFonts w:cs="FrankRuehl" w:hint="cs"/>
          <w:sz w:val="2"/>
          <w:szCs w:val="2"/>
          <w:rtl/>
        </w:rPr>
      </w:pP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יצוין אם תכנית הביקורת מתייחסת גם לתאגידים מוחזקים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מהותיים של התאגיד; היה לתאגיד המוחזק מבקר פנימי נוסף, תצוין אופן</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 xml:space="preserve">חלוקת העבודה ביניהם; בתוספת זו – "תאגיד מוחזק" – </w:t>
      </w:r>
      <w:r w:rsidRPr="00E55AA2">
        <w:rPr>
          <w:rStyle w:val="default"/>
          <w:rFonts w:cs="FrankRuehl"/>
          <w:strike/>
          <w:vanish/>
          <w:sz w:val="22"/>
          <w:szCs w:val="22"/>
          <w:shd w:val="clear" w:color="auto" w:fill="FFFF99"/>
          <w:rtl/>
        </w:rPr>
        <w:t>תאגיד מאוחד, תאגיד מאוחד באיחוד יחסי</w:t>
      </w:r>
      <w:r w:rsidR="002B208C" w:rsidRPr="00E55AA2">
        <w:rPr>
          <w:rStyle w:val="default"/>
          <w:rFonts w:cs="FrankRuehl" w:hint="cs"/>
          <w:vanish/>
          <w:sz w:val="22"/>
          <w:szCs w:val="22"/>
          <w:shd w:val="clear" w:color="auto" w:fill="FFFF99"/>
          <w:rtl/>
        </w:rPr>
        <w:t xml:space="preserve"> </w:t>
      </w:r>
      <w:r w:rsidR="002B208C" w:rsidRPr="00E55AA2">
        <w:rPr>
          <w:rStyle w:val="default"/>
          <w:rFonts w:cs="FrankRuehl" w:hint="cs"/>
          <w:vanish/>
          <w:sz w:val="22"/>
          <w:szCs w:val="22"/>
          <w:u w:val="single"/>
          <w:shd w:val="clear" w:color="auto" w:fill="FFFF99"/>
          <w:rtl/>
        </w:rPr>
        <w:t>תאגיד מאוחד</w:t>
      </w:r>
      <w:r w:rsidRPr="00E55AA2">
        <w:rPr>
          <w:rStyle w:val="default"/>
          <w:rFonts w:cs="FrankRuehl"/>
          <w:vanish/>
          <w:sz w:val="22"/>
          <w:szCs w:val="22"/>
          <w:shd w:val="clear" w:color="auto" w:fill="FFFF99"/>
          <w:rtl/>
        </w:rPr>
        <w:t xml:space="preserve"> או </w:t>
      </w:r>
      <w:r w:rsidR="00A56F01" w:rsidRPr="00E55AA2">
        <w:rPr>
          <w:rStyle w:val="default"/>
          <w:rFonts w:cs="FrankRuehl" w:hint="cs"/>
          <w:vanish/>
          <w:sz w:val="22"/>
          <w:szCs w:val="22"/>
          <w:shd w:val="clear" w:color="auto" w:fill="FFFF99"/>
          <w:rtl/>
        </w:rPr>
        <w:t>תאגיד המטופל בשיטת השווי המאזני</w:t>
      </w:r>
      <w:r w:rsidRPr="00E55AA2">
        <w:rPr>
          <w:rStyle w:val="default"/>
          <w:rFonts w:cs="FrankRuehl"/>
          <w:vanish/>
          <w:sz w:val="22"/>
          <w:szCs w:val="22"/>
          <w:shd w:val="clear" w:color="auto" w:fill="FFFF99"/>
          <w:rtl/>
        </w:rPr>
        <w:t>.</w:t>
      </w:r>
      <w:bookmarkEnd w:id="409"/>
    </w:p>
    <w:p w:rsidR="00457466" w:rsidRDefault="00457466" w:rsidP="005B55B0">
      <w:pPr>
        <w:pStyle w:val="P00"/>
        <w:spacing w:before="72"/>
        <w:ind w:left="0" w:right="1134"/>
        <w:rPr>
          <w:rStyle w:val="default"/>
          <w:rFonts w:cs="FrankRuehl" w:hint="cs"/>
          <w:rtl/>
        </w:rPr>
      </w:pPr>
      <w:bookmarkStart w:id="410" w:name="Seif103"/>
      <w:bookmarkEnd w:id="410"/>
      <w:r>
        <w:rPr>
          <w:rtl/>
          <w:lang w:val="he-IL"/>
        </w:rPr>
        <w:pict>
          <v:shape id="_x0000_s2522" type="#_x0000_t202" style="position:absolute;left:0;text-align:left;margin-left:470.25pt;margin-top:7.1pt;width:1in;height:11.2pt;z-index:251619328"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היקף העסקה</w:t>
                  </w:r>
                </w:p>
              </w:txbxContent>
            </v:textbox>
          </v:shape>
        </w:pict>
      </w:r>
      <w:r>
        <w:rPr>
          <w:rStyle w:val="default"/>
          <w:rFonts w:cs="FrankRuehl"/>
          <w:rtl/>
        </w:rPr>
        <w:t>7.</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יפורט היקף העסקת המבקר הפנימי לפי מספר שעות עבודה</w:t>
      </w:r>
      <w:r>
        <w:rPr>
          <w:rStyle w:val="default"/>
          <w:rFonts w:cs="FrankRuehl" w:hint="cs"/>
          <w:rtl/>
        </w:rPr>
        <w:t xml:space="preserve"> </w:t>
      </w:r>
      <w:r>
        <w:rPr>
          <w:rStyle w:val="default"/>
          <w:rFonts w:cs="FrankRuehl"/>
          <w:rtl/>
        </w:rPr>
        <w:t>בשנה, הנימוקים לקביעת היקף זה ומידת גמישותו; מספר שעות ההעסקה</w:t>
      </w:r>
      <w:r>
        <w:rPr>
          <w:rStyle w:val="default"/>
          <w:rFonts w:cs="FrankRuehl" w:hint="cs"/>
          <w:rtl/>
        </w:rPr>
        <w:t xml:space="preserve"> </w:t>
      </w:r>
      <w:r>
        <w:rPr>
          <w:rStyle w:val="default"/>
          <w:rFonts w:cs="FrankRuehl"/>
          <w:rtl/>
        </w:rPr>
        <w:t>יוצג בטבלה, בציון בעמודות נפרדות של השעות שהושקעו בביקורת פנימית</w:t>
      </w:r>
      <w:r>
        <w:rPr>
          <w:rStyle w:val="default"/>
          <w:rFonts w:cs="FrankRuehl" w:hint="cs"/>
          <w:rtl/>
        </w:rPr>
        <w:t xml:space="preserve"> </w:t>
      </w:r>
      <w:r>
        <w:rPr>
          <w:rStyle w:val="default"/>
          <w:rFonts w:cs="FrankRuehl"/>
          <w:rtl/>
        </w:rPr>
        <w:t>בתאגיד עצמו ובתאגידים מוחזקים שלו, תוך הבחנה בין השעות שהושקעו</w:t>
      </w:r>
      <w:r>
        <w:rPr>
          <w:rStyle w:val="default"/>
          <w:rFonts w:cs="FrankRuehl" w:hint="cs"/>
          <w:rtl/>
        </w:rPr>
        <w:t xml:space="preserve"> </w:t>
      </w:r>
      <w:r>
        <w:rPr>
          <w:rStyle w:val="default"/>
          <w:rFonts w:cs="FrankRuehl"/>
          <w:rtl/>
        </w:rPr>
        <w:t>בביקורת לגבי פעילות בישראל לבין אלה שהושקעו לגבי פעילות מחוץ</w:t>
      </w:r>
      <w:r>
        <w:rPr>
          <w:rStyle w:val="default"/>
          <w:rFonts w:cs="FrankRuehl" w:hint="cs"/>
          <w:rtl/>
        </w:rPr>
        <w:t xml:space="preserve"> </w:t>
      </w:r>
      <w:r>
        <w:rPr>
          <w:rStyle w:val="default"/>
          <w:rFonts w:cs="FrankRuehl"/>
          <w:rtl/>
        </w:rPr>
        <w:t>לישראל; בוקרה פעילות על ידי מבקר פנימי נוסף, בתאגיד או בגוף קשור</w:t>
      </w:r>
      <w:r>
        <w:rPr>
          <w:rStyle w:val="default"/>
          <w:rFonts w:cs="FrankRuehl" w:hint="cs"/>
          <w:rtl/>
        </w:rPr>
        <w:t xml:space="preserve"> </w:t>
      </w:r>
      <w:r>
        <w:rPr>
          <w:rStyle w:val="default"/>
          <w:rFonts w:cs="FrankRuehl"/>
          <w:rtl/>
        </w:rPr>
        <w:t>אליו, תצוין עובדה זו ויפורט היקף ההעסקה של המבקר הפנימי הנוסף בשל אותה פעילות.</w:t>
      </w:r>
    </w:p>
    <w:p w:rsidR="00457466" w:rsidRDefault="00457466">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צומצם היקף עבודתו של המבקר הפנימי בתקופת הדיווח לעומת תקופת הדיווח האחרונה, ינומק הצמצום כאמור.</w:t>
      </w:r>
    </w:p>
    <w:p w:rsidR="00457466" w:rsidRDefault="00457466" w:rsidP="005B55B0">
      <w:pPr>
        <w:pStyle w:val="P00"/>
        <w:spacing w:before="72"/>
        <w:ind w:left="0" w:right="1134"/>
        <w:rPr>
          <w:rStyle w:val="default"/>
          <w:rFonts w:cs="FrankRuehl" w:hint="cs"/>
          <w:rtl/>
        </w:rPr>
      </w:pPr>
      <w:bookmarkStart w:id="411" w:name="Seif104"/>
      <w:bookmarkEnd w:id="411"/>
      <w:r>
        <w:rPr>
          <w:rtl/>
          <w:lang w:val="he-IL"/>
        </w:rPr>
        <w:pict>
          <v:shape id="_x0000_s2523" type="#_x0000_t202" style="position:absolute;left:0;text-align:left;margin-left:470.25pt;margin-top:7.1pt;width:1in;height:11.2pt;z-index:251620352"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עריכת הביקורת</w:t>
                  </w:r>
                </w:p>
              </w:txbxContent>
            </v:textbox>
          </v:shape>
        </w:pict>
      </w:r>
      <w:r>
        <w:rPr>
          <w:rStyle w:val="default"/>
          <w:rFonts w:cs="FrankRuehl"/>
          <w:rtl/>
        </w:rPr>
        <w:t>8.</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יפורטו התקנים המקצועיים המקובלים שעל פיהם עורך המבקר הפנימי את תכנית הביקורת, כאמור בסעיף 4(ב) לחוק הביקורת הפנימית.</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יצוין כיצד הניח הדירקטוריון את דעתו כי המבקר הפנימי עמד בכל הדרישות שנקבעו בתקנים שצוינו לפי סעיף קטן (א); לא עמד המבקר</w:t>
      </w:r>
      <w:r>
        <w:rPr>
          <w:rStyle w:val="default"/>
          <w:rFonts w:cs="FrankRuehl" w:hint="cs"/>
          <w:rtl/>
        </w:rPr>
        <w:t xml:space="preserve"> </w:t>
      </w:r>
      <w:r>
        <w:rPr>
          <w:rStyle w:val="default"/>
          <w:rFonts w:cs="FrankRuehl"/>
          <w:rtl/>
        </w:rPr>
        <w:t>הפנימי בכל הדרישות הקבועות בתקנים אלה, יפורטו הסיבות לכך, למיטב ידיעת הדירקטוריון וכיצד בכוונתו לפעול בהקשר זה.</w:t>
      </w:r>
    </w:p>
    <w:p w:rsidR="00457466" w:rsidRDefault="00457466" w:rsidP="005B55B0">
      <w:pPr>
        <w:pStyle w:val="P00"/>
        <w:spacing w:before="72"/>
        <w:ind w:left="0" w:right="1134"/>
        <w:rPr>
          <w:rStyle w:val="default"/>
          <w:rFonts w:cs="FrankRuehl" w:hint="cs"/>
          <w:rtl/>
        </w:rPr>
      </w:pPr>
      <w:bookmarkStart w:id="412" w:name="Seif105"/>
      <w:bookmarkEnd w:id="412"/>
      <w:r>
        <w:rPr>
          <w:rtl/>
          <w:lang w:val="he-IL"/>
        </w:rPr>
        <w:pict>
          <v:shape id="_x0000_s2524" type="#_x0000_t202" style="position:absolute;left:0;text-align:left;margin-left:470.25pt;margin-top:7.1pt;width:1in;height:11.2pt;z-index:251621376"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גישה למידע</w:t>
                  </w:r>
                </w:p>
              </w:txbxContent>
            </v:textbox>
          </v:shape>
        </w:pict>
      </w:r>
      <w:r>
        <w:rPr>
          <w:rStyle w:val="default"/>
          <w:rFonts w:cs="FrankRuehl"/>
          <w:rtl/>
        </w:rPr>
        <w:t>9.</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יצוין אם הומצאו למבקר הפנימי מסמכים ומידע כאמור בסעיף 9 לחוק הביקורת הפנימית, ואם ניתנה לו גישה למידע כאמור באותו סעיף,</w:t>
      </w:r>
      <w:r>
        <w:rPr>
          <w:rStyle w:val="default"/>
          <w:rFonts w:cs="FrankRuehl" w:hint="cs"/>
          <w:rtl/>
        </w:rPr>
        <w:t xml:space="preserve"> </w:t>
      </w:r>
      <w:r>
        <w:rPr>
          <w:rStyle w:val="default"/>
          <w:rFonts w:cs="FrankRuehl"/>
          <w:rtl/>
        </w:rPr>
        <w:t>ובכלל זה גישה מתמדת ובלתי אמצעית למערכות מידע של התאגיד, לרבות נתונים כספיים.</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כללה תכנית הביקורת בדיקה של תאגידים מוחזקים או פעילות מחוץ לישראל – יצוין כיצד הובטח קיום הוראות סעיף קטן (א) בנסיבות אלה.</w:t>
      </w:r>
    </w:p>
    <w:p w:rsidR="00457466" w:rsidRDefault="00457466" w:rsidP="005B55B0">
      <w:pPr>
        <w:pStyle w:val="P00"/>
        <w:spacing w:before="72"/>
        <w:ind w:left="0" w:right="1134"/>
        <w:rPr>
          <w:rStyle w:val="default"/>
          <w:rFonts w:cs="FrankRuehl" w:hint="cs"/>
          <w:rtl/>
        </w:rPr>
      </w:pPr>
      <w:bookmarkStart w:id="413" w:name="Seif106"/>
      <w:bookmarkEnd w:id="413"/>
      <w:r>
        <w:rPr>
          <w:rtl/>
          <w:lang w:val="he-IL"/>
        </w:rPr>
        <w:pict>
          <v:shape id="_x0000_s2525" type="#_x0000_t202" style="position:absolute;left:0;text-align:left;margin-left:470.25pt;margin-top:7.1pt;width:1in;height:16.8pt;z-index:251622400"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דין וחשבון המבקר הפנימי</w:t>
                  </w:r>
                </w:p>
              </w:txbxContent>
            </v:textbox>
          </v:shape>
        </w:pict>
      </w:r>
      <w:r>
        <w:rPr>
          <w:rStyle w:val="default"/>
          <w:rFonts w:cs="FrankRuehl"/>
          <w:rtl/>
        </w:rPr>
        <w:t>10.</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יצוין כי דין וחשבון המבקר הוגש בכתב.</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יצוינו המועדים שהוגש בהם דין וחשבון על ממצאי המבקר הפנימי וזהות הגורם בתאגיד שלו הוגש הדין וחשבון.</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יצוינו המועדים שהתקיים בהם דיון בוועדת הביקורת או</w:t>
      </w:r>
      <w:r>
        <w:rPr>
          <w:rStyle w:val="default"/>
          <w:rFonts w:cs="FrankRuehl" w:hint="cs"/>
          <w:rtl/>
        </w:rPr>
        <w:t xml:space="preserve"> </w:t>
      </w:r>
      <w:r>
        <w:rPr>
          <w:rStyle w:val="default"/>
          <w:rFonts w:cs="FrankRuehl"/>
          <w:rtl/>
        </w:rPr>
        <w:t>בדירקטוריון בממצאי המבקר הפנימי; לא התקיים דיון – יפורטו הסיבות לכך.</w:t>
      </w:r>
    </w:p>
    <w:p w:rsidR="00457466" w:rsidRDefault="00457466" w:rsidP="005B55B0">
      <w:pPr>
        <w:pStyle w:val="P00"/>
        <w:spacing w:before="72"/>
        <w:ind w:left="0" w:right="1134"/>
        <w:rPr>
          <w:rStyle w:val="default"/>
          <w:rFonts w:cs="FrankRuehl" w:hint="cs"/>
          <w:rtl/>
        </w:rPr>
      </w:pPr>
      <w:bookmarkStart w:id="414" w:name="Seif107"/>
      <w:bookmarkEnd w:id="414"/>
      <w:r>
        <w:rPr>
          <w:rtl/>
          <w:lang w:val="he-IL"/>
        </w:rPr>
        <w:pict>
          <v:shape id="_x0000_s2526" type="#_x0000_t202" style="position:absolute;left:0;text-align:left;margin-left:470.25pt;margin-top:8.65pt;width:1in;height:33.6pt;z-index:251623424"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הערכת הדירקטוריון את פעילות המבקר הפנימי</w:t>
                  </w:r>
                </w:p>
              </w:txbxContent>
            </v:textbox>
          </v:shape>
        </w:pict>
      </w:r>
      <w:r>
        <w:rPr>
          <w:rStyle w:val="default"/>
          <w:rFonts w:cs="FrankRuehl"/>
          <w:rtl/>
        </w:rPr>
        <w:t>11.</w:t>
      </w:r>
      <w:r>
        <w:rPr>
          <w:rStyle w:val="default"/>
          <w:rFonts w:cs="FrankRuehl" w:hint="cs"/>
          <w:rtl/>
        </w:rPr>
        <w:tab/>
      </w:r>
      <w:r>
        <w:rPr>
          <w:rStyle w:val="default"/>
          <w:rFonts w:cs="FrankRuehl"/>
          <w:rtl/>
        </w:rPr>
        <w:t>יצוין אם לדעת הדירקטוריון היקף, אופי ורציפות פעילות המבקר</w:t>
      </w:r>
      <w:r>
        <w:rPr>
          <w:rStyle w:val="default"/>
          <w:rFonts w:cs="FrankRuehl" w:hint="cs"/>
          <w:rtl/>
        </w:rPr>
        <w:t xml:space="preserve"> </w:t>
      </w:r>
      <w:r>
        <w:rPr>
          <w:rStyle w:val="default"/>
          <w:rFonts w:cs="FrankRuehl"/>
          <w:rtl/>
        </w:rPr>
        <w:t>הפנימי ותכנית עבודתו סבירים בנסיבות הענין, ויש בהם כדי להגשים את מטרות הביקורת הפנימית בתאגיד.</w:t>
      </w:r>
    </w:p>
    <w:p w:rsidR="00457466" w:rsidRDefault="00457466" w:rsidP="005B55B0">
      <w:pPr>
        <w:pStyle w:val="P00"/>
        <w:spacing w:before="72"/>
        <w:ind w:left="0" w:right="1134"/>
        <w:rPr>
          <w:rStyle w:val="default"/>
          <w:rFonts w:cs="FrankRuehl" w:hint="cs"/>
          <w:rtl/>
        </w:rPr>
      </w:pPr>
      <w:bookmarkStart w:id="415" w:name="Seif108"/>
      <w:bookmarkEnd w:id="415"/>
      <w:r>
        <w:rPr>
          <w:rtl/>
          <w:lang w:val="he-IL"/>
        </w:rPr>
        <w:pict>
          <v:shape id="_x0000_s2527" type="#_x0000_t202" style="position:absolute;left:0;text-align:left;margin-left:470.25pt;margin-top:7.1pt;width:1in;height:11.2pt;z-index:251624448"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תגמול</w:t>
                  </w:r>
                </w:p>
              </w:txbxContent>
            </v:textbox>
          </v:shape>
        </w:pict>
      </w:r>
      <w:r>
        <w:rPr>
          <w:rStyle w:val="default"/>
          <w:rFonts w:cs="FrankRuehl" w:hint="cs"/>
          <w:rtl/>
        </w:rPr>
        <w:t>1</w:t>
      </w:r>
      <w:r>
        <w:rPr>
          <w:rStyle w:val="default"/>
          <w:rFonts w:cs="FrankRuehl"/>
          <w:rtl/>
        </w:rPr>
        <w:t>2.</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תפורט דרך התגמול של המבקר הפנימי והיקפו; לענין זה, "תגמול" – כהגדרתו בתקנה 21.</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ניתנו למבקר הפנימי ניירות ערך כחלק מתנאי העסקתו, יצוין אם ניירות הערך הם של התאגיד המבוקר או של גוף קשור אליו.</w:t>
      </w:r>
    </w:p>
    <w:p w:rsidR="00457466" w:rsidRDefault="0045746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תובא התייחסות הדירקטוריון לשאלת ההשפעה שעשויה להיות לתגמול המבקר הפנימי על הפעלת שיקול דעתו המקצועי.</w:t>
      </w:r>
    </w:p>
    <w:p w:rsidR="00457466" w:rsidRDefault="00457466" w:rsidP="005B55B0">
      <w:pPr>
        <w:pStyle w:val="P00"/>
        <w:spacing w:before="72"/>
        <w:ind w:left="0" w:right="1134"/>
        <w:rPr>
          <w:rStyle w:val="default"/>
          <w:rFonts w:cs="FrankRuehl" w:hint="cs"/>
          <w:rtl/>
        </w:rPr>
      </w:pPr>
      <w:bookmarkStart w:id="416" w:name="Seif109"/>
      <w:bookmarkEnd w:id="416"/>
      <w:r>
        <w:rPr>
          <w:rtl/>
          <w:lang w:val="he-IL"/>
        </w:rPr>
        <w:pict>
          <v:shape id="_x0000_s2528" type="#_x0000_t202" style="position:absolute;left:0;text-align:left;margin-left:470.25pt;margin-top:7.1pt;width:1in;height:22.4pt;z-index:251625472"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גילוי חשיפה בשל אי-עמידה בתנאים</w:t>
                  </w:r>
                </w:p>
              </w:txbxContent>
            </v:textbox>
          </v:shape>
        </w:pict>
      </w:r>
      <w:r>
        <w:rPr>
          <w:rStyle w:val="default"/>
          <w:rFonts w:cs="FrankRuehl"/>
          <w:rtl/>
        </w:rPr>
        <w:t>13.</w:t>
      </w:r>
      <w:r>
        <w:rPr>
          <w:rStyle w:val="default"/>
          <w:rFonts w:cs="FrankRuehl" w:hint="cs"/>
          <w:rtl/>
        </w:rPr>
        <w:tab/>
      </w:r>
      <w:r>
        <w:rPr>
          <w:rStyle w:val="default"/>
          <w:rFonts w:cs="FrankRuehl"/>
          <w:rtl/>
        </w:rPr>
        <w:t>לא התקיימו התנאים המחייבים לענין מבקר פנימי בתאגיד לפי תוספת זו או לפי כל דין, יפורטו הסיבות לכך.</w:t>
      </w:r>
    </w:p>
    <w:p w:rsidR="00457466" w:rsidRDefault="00457466">
      <w:pPr>
        <w:pStyle w:val="medium-header"/>
        <w:keepNext w:val="0"/>
        <w:keepLines w:val="0"/>
        <w:ind w:left="0" w:right="1134"/>
        <w:jc w:val="both"/>
        <w:rPr>
          <w:rStyle w:val="default"/>
          <w:rFonts w:cs="FrankRuehl" w:hint="cs"/>
          <w:rtl/>
        </w:rPr>
      </w:pPr>
    </w:p>
    <w:p w:rsidR="00457466" w:rsidRPr="00C26E98" w:rsidRDefault="00457466">
      <w:pPr>
        <w:pStyle w:val="medium2-header"/>
        <w:keepLines w:val="0"/>
        <w:spacing w:before="72"/>
        <w:ind w:left="0" w:right="1134"/>
        <w:rPr>
          <w:rFonts w:hint="cs"/>
          <w:noProof/>
          <w:sz w:val="20"/>
          <w:rtl/>
        </w:rPr>
      </w:pPr>
      <w:bookmarkStart w:id="417" w:name="med12"/>
      <w:bookmarkEnd w:id="417"/>
      <w:r w:rsidRPr="00C26E98">
        <w:rPr>
          <w:noProof/>
          <w:sz w:val="20"/>
        </w:rPr>
        <w:pict>
          <v:rect id="_x0000_s2529" style="position:absolute;left:0;text-align:left;margin-left:464.5pt;margin-top:8.05pt;width:75.05pt;height:10pt;z-index:251626496" o:allowincell="f" filled="f" stroked="f" strokecolor="lime" strokeweight=".25pt">
            <v:textbox style="mso-next-textbox:#_x0000_s2529" inset="0,0,0,0">
              <w:txbxContent>
                <w:p w:rsidR="00FD021E" w:rsidRDefault="00FD021E">
                  <w:pPr>
                    <w:spacing w:line="160" w:lineRule="exact"/>
                    <w:jc w:val="left"/>
                    <w:rPr>
                      <w:rFonts w:cs="Miriam"/>
                      <w:noProof/>
                      <w:szCs w:val="18"/>
                      <w:rtl/>
                    </w:rPr>
                  </w:pPr>
                  <w:r>
                    <w:rPr>
                      <w:rFonts w:cs="Miriam"/>
                      <w:sz w:val="20"/>
                      <w:szCs w:val="18"/>
                      <w:rtl/>
                    </w:rPr>
                    <w:t>ת</w:t>
                  </w:r>
                  <w:r>
                    <w:rPr>
                      <w:rFonts w:cs="Miriam" w:hint="cs"/>
                      <w:sz w:val="20"/>
                      <w:szCs w:val="18"/>
                      <w:rtl/>
                    </w:rPr>
                    <w:t>ק' תשס"ז-2007</w:t>
                  </w:r>
                </w:p>
              </w:txbxContent>
            </v:textbox>
            <w10:anchorlock/>
          </v:rect>
        </w:pict>
      </w:r>
      <w:r w:rsidRPr="00C26E98">
        <w:rPr>
          <w:noProof/>
          <w:sz w:val="20"/>
          <w:rtl/>
        </w:rPr>
        <w:t>ת</w:t>
      </w:r>
      <w:r w:rsidRPr="00C26E98">
        <w:rPr>
          <w:rFonts w:hint="cs"/>
          <w:noProof/>
          <w:sz w:val="20"/>
          <w:rtl/>
        </w:rPr>
        <w:t>וספת חמישית</w:t>
      </w:r>
    </w:p>
    <w:p w:rsidR="00457466" w:rsidRDefault="00457466">
      <w:pPr>
        <w:pStyle w:val="P00"/>
        <w:spacing w:before="72"/>
        <w:ind w:left="0" w:right="1134"/>
        <w:jc w:val="center"/>
        <w:rPr>
          <w:rStyle w:val="default"/>
          <w:rFonts w:cs="FrankRuehl" w:hint="cs"/>
          <w:sz w:val="24"/>
          <w:szCs w:val="24"/>
          <w:rtl/>
        </w:rPr>
      </w:pPr>
      <w:r>
        <w:rPr>
          <w:rStyle w:val="default"/>
          <w:rFonts w:cs="FrankRuehl"/>
          <w:sz w:val="24"/>
          <w:szCs w:val="24"/>
          <w:rtl/>
        </w:rPr>
        <w:t xml:space="preserve">(תקנה </w:t>
      </w:r>
      <w:r>
        <w:rPr>
          <w:rStyle w:val="default"/>
          <w:rFonts w:cs="FrankRuehl" w:hint="cs"/>
          <w:sz w:val="24"/>
          <w:szCs w:val="24"/>
          <w:rtl/>
        </w:rPr>
        <w:t>36(א1</w:t>
      </w:r>
      <w:r>
        <w:rPr>
          <w:rStyle w:val="default"/>
          <w:rFonts w:cs="FrankRuehl"/>
          <w:sz w:val="24"/>
          <w:szCs w:val="24"/>
          <w:rtl/>
        </w:rPr>
        <w:t>))</w:t>
      </w:r>
    </w:p>
    <w:p w:rsidR="00B026EC" w:rsidRPr="00E55AA2" w:rsidRDefault="00B026EC" w:rsidP="00B026EC">
      <w:pPr>
        <w:pStyle w:val="P00"/>
        <w:spacing w:before="0"/>
        <w:ind w:left="0" w:right="1134"/>
        <w:rPr>
          <w:rStyle w:val="default"/>
          <w:rFonts w:cs="FrankRuehl" w:hint="cs"/>
          <w:vanish/>
          <w:color w:val="FF0000"/>
          <w:szCs w:val="20"/>
          <w:shd w:val="clear" w:color="auto" w:fill="FFFF99"/>
          <w:rtl/>
        </w:rPr>
      </w:pPr>
      <w:bookmarkStart w:id="418" w:name="Rov292"/>
      <w:r w:rsidRPr="00E55AA2">
        <w:rPr>
          <w:rStyle w:val="default"/>
          <w:rFonts w:cs="FrankRuehl" w:hint="cs"/>
          <w:vanish/>
          <w:color w:val="FF0000"/>
          <w:szCs w:val="20"/>
          <w:shd w:val="clear" w:color="auto" w:fill="FFFF99"/>
          <w:rtl/>
        </w:rPr>
        <w:t>מדוח לתקופה עד יום 7.3.2007</w:t>
      </w:r>
    </w:p>
    <w:p w:rsidR="00B026EC" w:rsidRPr="00E55AA2" w:rsidRDefault="00B026EC" w:rsidP="00B026E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תשס"ז-2007</w:t>
      </w:r>
    </w:p>
    <w:p w:rsidR="00B026EC" w:rsidRPr="00E55AA2" w:rsidRDefault="00B026EC" w:rsidP="00B026EC">
      <w:pPr>
        <w:pStyle w:val="P00"/>
        <w:spacing w:before="0"/>
        <w:ind w:left="0" w:right="1134"/>
        <w:rPr>
          <w:rStyle w:val="default"/>
          <w:rFonts w:cs="FrankRuehl" w:hint="cs"/>
          <w:vanish/>
          <w:szCs w:val="20"/>
          <w:shd w:val="clear" w:color="auto" w:fill="FFFF99"/>
          <w:rtl/>
        </w:rPr>
      </w:pPr>
      <w:hyperlink r:id="rId642" w:history="1">
        <w:r w:rsidRPr="00E55AA2">
          <w:rPr>
            <w:rStyle w:val="Hyperlink"/>
            <w:rFonts w:cs="Times New Roman" w:hint="cs"/>
            <w:vanish/>
            <w:szCs w:val="20"/>
            <w:shd w:val="clear" w:color="auto" w:fill="FFFF99"/>
            <w:rtl/>
          </w:rPr>
          <w:t>ק"ת תשס"ז מס' 6560</w:t>
        </w:r>
      </w:hyperlink>
      <w:r w:rsidRPr="00E55AA2">
        <w:rPr>
          <w:rStyle w:val="default"/>
          <w:rFonts w:cs="FrankRuehl" w:hint="cs"/>
          <w:vanish/>
          <w:szCs w:val="20"/>
          <w:shd w:val="clear" w:color="auto" w:fill="FFFF99"/>
          <w:rtl/>
        </w:rPr>
        <w:t xml:space="preserve"> מיום 5.2.2007 עמ' 556</w:t>
      </w:r>
    </w:p>
    <w:p w:rsidR="00B026EC" w:rsidRDefault="00B026EC" w:rsidP="00B026EC">
      <w:pPr>
        <w:pStyle w:val="P00"/>
        <w:spacing w:before="0"/>
        <w:ind w:left="0" w:right="1134"/>
        <w:rPr>
          <w:rStyle w:val="default"/>
          <w:rFonts w:cs="FrankRuehl" w:hint="cs"/>
          <w:b/>
          <w:bCs/>
          <w:sz w:val="2"/>
          <w:szCs w:val="2"/>
          <w:shd w:val="clear" w:color="auto" w:fill="FFFF99"/>
          <w:rtl/>
        </w:rPr>
      </w:pPr>
      <w:r w:rsidRPr="00E55AA2">
        <w:rPr>
          <w:rStyle w:val="default"/>
          <w:rFonts w:cs="FrankRuehl" w:hint="cs"/>
          <w:b/>
          <w:bCs/>
          <w:vanish/>
          <w:szCs w:val="20"/>
          <w:shd w:val="clear" w:color="auto" w:fill="FFFF99"/>
          <w:rtl/>
        </w:rPr>
        <w:t>הוספת תוספת חמישית</w:t>
      </w:r>
      <w:bookmarkEnd w:id="418"/>
    </w:p>
    <w:p w:rsidR="00457466" w:rsidRDefault="00457466">
      <w:pPr>
        <w:pStyle w:val="P00"/>
        <w:spacing w:before="72"/>
        <w:ind w:left="0" w:right="1134"/>
        <w:rPr>
          <w:rStyle w:val="default"/>
          <w:rFonts w:cs="FrankRuehl" w:hint="cs"/>
          <w:rtl/>
        </w:rPr>
      </w:pPr>
      <w:r>
        <w:rPr>
          <w:rStyle w:val="default"/>
          <w:rFonts w:cs="FrankRuehl"/>
          <w:rtl/>
        </w:rPr>
        <w:t>פרטים שיש לכלול בדוח במסגרת רכישת נכסים:</w:t>
      </w:r>
    </w:p>
    <w:p w:rsidR="00457466" w:rsidRDefault="00457466" w:rsidP="005B55B0">
      <w:pPr>
        <w:pStyle w:val="P00"/>
        <w:spacing w:before="72"/>
        <w:ind w:left="0" w:right="1134"/>
        <w:rPr>
          <w:rStyle w:val="default"/>
          <w:rFonts w:cs="FrankRuehl" w:hint="cs"/>
          <w:rtl/>
        </w:rPr>
      </w:pPr>
      <w:bookmarkStart w:id="419" w:name="Seif110"/>
      <w:bookmarkEnd w:id="419"/>
      <w:r>
        <w:rPr>
          <w:rtl/>
          <w:lang w:val="he-IL"/>
        </w:rPr>
        <w:pict>
          <v:shape id="_x0000_s2530" type="#_x0000_t202" style="position:absolute;left:0;text-align:left;margin-left:470.25pt;margin-top:7.1pt;width:1in;height:11.2pt;z-index:251627520" filled="f" stroked="f">
            <v:textbox style="mso-next-textbox:#_x0000_s2530" inset="1mm,0,1mm,0">
              <w:txbxContent>
                <w:p w:rsidR="00FD021E" w:rsidRDefault="00FD021E">
                  <w:pPr>
                    <w:spacing w:line="160" w:lineRule="exact"/>
                    <w:jc w:val="left"/>
                    <w:rPr>
                      <w:rFonts w:cs="Miriam" w:hint="cs"/>
                      <w:sz w:val="20"/>
                      <w:szCs w:val="18"/>
                      <w:rtl/>
                    </w:rPr>
                  </w:pPr>
                  <w:r>
                    <w:rPr>
                      <w:rFonts w:cs="Miriam" w:hint="cs"/>
                      <w:sz w:val="20"/>
                      <w:szCs w:val="18"/>
                      <w:rtl/>
                    </w:rPr>
                    <w:t>שלבי העסקה</w:t>
                  </w:r>
                </w:p>
              </w:txbxContent>
            </v:textbox>
          </v:shape>
        </w:pict>
      </w:r>
      <w:r>
        <w:rPr>
          <w:rStyle w:val="default"/>
          <w:rFonts w:cs="FrankRuehl"/>
          <w:rtl/>
        </w:rPr>
        <w:t>1.</w:t>
      </w:r>
      <w:r>
        <w:rPr>
          <w:rStyle w:val="default"/>
          <w:rFonts w:cs="FrankRuehl" w:hint="cs"/>
          <w:rtl/>
        </w:rPr>
        <w:tab/>
      </w:r>
      <w:r>
        <w:rPr>
          <w:rStyle w:val="default"/>
          <w:rFonts w:cs="FrankRuehl"/>
          <w:rtl/>
        </w:rPr>
        <w:t>יפורטו שלבי העסקה הצפויים באופן כללי, יצוין מהו השלב שבו נמצאת העסקה במועד הדוח ויינתנו לגביה הפרטים האלה:</w:t>
      </w:r>
    </w:p>
    <w:p w:rsidR="00457466" w:rsidRDefault="00457466">
      <w:pPr>
        <w:pStyle w:val="P00"/>
        <w:spacing w:before="72"/>
        <w:ind w:left="62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בשלב המשא ומתן – תיאור כללי של הנכס, אומדן מחיר הרכישה וכן לוחות זמנים משוערים להשלמת המשא ומתן;</w:t>
      </w:r>
    </w:p>
    <w:p w:rsidR="006D544C" w:rsidRPr="006D544C" w:rsidRDefault="000F133D" w:rsidP="006D544C">
      <w:pPr>
        <w:pStyle w:val="P00"/>
        <w:spacing w:before="72"/>
        <w:ind w:left="624" w:right="1134"/>
        <w:rPr>
          <w:rStyle w:val="default"/>
          <w:rFonts w:cs="FrankRuehl" w:hint="cs"/>
          <w:rtl/>
        </w:rPr>
      </w:pPr>
      <w:r>
        <w:rPr>
          <w:rtl/>
          <w:lang w:eastAsia="en-US"/>
        </w:rPr>
        <w:pict>
          <v:shape id="_x0000_s3162" type="#_x0000_t202" style="position:absolute;left:0;text-align:left;margin-left:470.25pt;margin-top:7.1pt;width:1in;height:16.8pt;z-index:251939840" filled="f" stroked="f">
            <v:textbox inset="1mm,0,1mm,0">
              <w:txbxContent>
                <w:p w:rsidR="00FD021E" w:rsidRDefault="00FD021E" w:rsidP="000F133D">
                  <w:pPr>
                    <w:spacing w:line="160" w:lineRule="exact"/>
                    <w:jc w:val="left"/>
                    <w:rPr>
                      <w:rFonts w:cs="Miriam" w:hint="cs"/>
                      <w:sz w:val="20"/>
                      <w:szCs w:val="18"/>
                      <w:rtl/>
                    </w:rPr>
                  </w:pPr>
                  <w:r>
                    <w:rPr>
                      <w:rFonts w:cs="Miriam" w:hint="cs"/>
                      <w:sz w:val="20"/>
                      <w:szCs w:val="18"/>
                      <w:rtl/>
                    </w:rPr>
                    <w:t>תק' (מס' 3) תשע"ו-2015</w:t>
                  </w:r>
                </w:p>
              </w:txbxContent>
            </v:textbox>
            <w10:anchorlock/>
          </v:shape>
        </w:pict>
      </w:r>
      <w:r w:rsidR="00457466">
        <w:rPr>
          <w:rStyle w:val="default"/>
          <w:rFonts w:cs="FrankRuehl"/>
          <w:rtl/>
        </w:rPr>
        <w:t>(2)</w:t>
      </w:r>
      <w:r w:rsidR="00457466">
        <w:rPr>
          <w:rStyle w:val="default"/>
          <w:rFonts w:cs="FrankRuehl" w:hint="cs"/>
          <w:rtl/>
        </w:rPr>
        <w:tab/>
      </w:r>
      <w:r w:rsidR="006D544C" w:rsidRPr="006D544C">
        <w:rPr>
          <w:rStyle w:val="default"/>
          <w:rFonts w:cs="FrankRuehl" w:hint="cs"/>
          <w:rtl/>
        </w:rPr>
        <w:t xml:space="preserve">בשלב ההתקשרות בהסכם מקדים </w:t>
      </w:r>
      <w:r w:rsidR="006D544C" w:rsidRPr="006D544C">
        <w:rPr>
          <w:rStyle w:val="default"/>
          <w:rFonts w:cs="FrankRuehl"/>
          <w:rtl/>
        </w:rPr>
        <w:t>–</w:t>
      </w:r>
      <w:r w:rsidR="006D544C" w:rsidRPr="006D544C">
        <w:rPr>
          <w:rStyle w:val="default"/>
          <w:rFonts w:cs="FrankRuehl" w:hint="cs"/>
          <w:rtl/>
        </w:rPr>
        <w:t xml:space="preserve"> פירוט עיקרי ההסכם, לרבות תיאור כללי של הנכס, מחיר, טווח מחירים, או מנגנון לקביעת מחיר, אם סוכמו, לוחות זמנים משוערים להשלמת העסקה, תנאים מתלים להשלמת העסקה והפניה לדוח המיידי שהוגש בשלב המשא ומתן, אם הוגש דוח כאמור; לעניין זה, "הסכם מקדים" </w:t>
      </w:r>
      <w:r w:rsidR="006D544C" w:rsidRPr="006D544C">
        <w:rPr>
          <w:rStyle w:val="default"/>
          <w:rFonts w:cs="FrankRuehl"/>
          <w:rtl/>
        </w:rPr>
        <w:t>–</w:t>
      </w:r>
      <w:r w:rsidR="006D544C" w:rsidRPr="006D544C">
        <w:rPr>
          <w:rStyle w:val="default"/>
          <w:rFonts w:cs="FrankRuehl" w:hint="cs"/>
          <w:rtl/>
        </w:rPr>
        <w:t xml:space="preserve"> הסכם עקרונות, מזכר הבנות, זיכרון דברים או הסכם בעל אופי דומה, בין בכתב ובין בעל-פה, הכולל את הסכמות הצדדים לעיקרי תנאי העסקה;</w:t>
      </w:r>
    </w:p>
    <w:p w:rsidR="00457466" w:rsidRDefault="0045746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בשלב החתימה על הסכם רכישה – גילוי מלא ביחס לרכישה;</w:t>
      </w:r>
      <w:r>
        <w:rPr>
          <w:rStyle w:val="default"/>
          <w:rFonts w:cs="FrankRuehl" w:hint="cs"/>
          <w:rtl/>
        </w:rPr>
        <w:t xml:space="preserve"> </w:t>
      </w:r>
      <w:r>
        <w:rPr>
          <w:rStyle w:val="default"/>
          <w:rFonts w:cs="FrankRuehl"/>
          <w:rtl/>
        </w:rPr>
        <w:t>היקפו של הגילוי ייקבע בהתאם למידת מהותיות הנכס הנרכש בעבור התאגיד. על הגילוי להתייחס לכל אלה:</w:t>
      </w:r>
    </w:p>
    <w:p w:rsidR="00457466" w:rsidRDefault="0045746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תאריך הרכישה;</w:t>
      </w:r>
    </w:p>
    <w:p w:rsidR="00457466" w:rsidRDefault="0045746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אופן הרכישה – לרבות קניה, עסקת חליפין, מיזוג, איחוד נכסים או רכישה על ידי חכירה;</w:t>
      </w:r>
    </w:p>
    <w:p w:rsidR="00457466" w:rsidRDefault="00457466">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תיאור תמציתי של הנכס הנרכש; נמנה הנכס הנרכש על הנכסים המפורטים בסעיף 2 לתוספת זו, יתואר כאמור באותו סעיף;</w:t>
      </w:r>
    </w:p>
    <w:p w:rsidR="00457466" w:rsidRDefault="00457466">
      <w:pPr>
        <w:pStyle w:val="P00"/>
        <w:spacing w:before="72"/>
        <w:ind w:left="102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התמורה בעבור הנכס, האופן שבו נקבעה ומועדי התשלום;</w:t>
      </w:r>
    </w:p>
    <w:p w:rsidR="00457466" w:rsidRDefault="00457466">
      <w:pPr>
        <w:pStyle w:val="P00"/>
        <w:spacing w:before="72"/>
        <w:ind w:left="1021"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אופן מימון הרכישה, תוך ציון החלק שמומן באמצעות</w:t>
      </w:r>
      <w:r>
        <w:rPr>
          <w:rStyle w:val="default"/>
          <w:rFonts w:cs="FrankRuehl" w:hint="cs"/>
          <w:rtl/>
        </w:rPr>
        <w:t xml:space="preserve"> </w:t>
      </w:r>
      <w:r>
        <w:rPr>
          <w:rStyle w:val="default"/>
          <w:rFonts w:cs="FrankRuehl"/>
          <w:rtl/>
        </w:rPr>
        <w:t>הלוואה; מומן חלק מהותי של הרכישה באמצעות הלוואה –</w:t>
      </w:r>
      <w:r>
        <w:rPr>
          <w:rStyle w:val="default"/>
          <w:rFonts w:cs="FrankRuehl" w:hint="cs"/>
          <w:rtl/>
        </w:rPr>
        <w:t xml:space="preserve"> </w:t>
      </w:r>
      <w:r>
        <w:rPr>
          <w:rStyle w:val="default"/>
          <w:rFonts w:cs="FrankRuehl"/>
          <w:rtl/>
        </w:rPr>
        <w:t>יפורטו גם מועד מתן ההלוואה, סכומה ותנאיה, לרבות תקופת</w:t>
      </w:r>
      <w:r>
        <w:rPr>
          <w:rStyle w:val="default"/>
          <w:rFonts w:cs="FrankRuehl" w:hint="cs"/>
          <w:rtl/>
        </w:rPr>
        <w:t xml:space="preserve"> </w:t>
      </w:r>
      <w:r>
        <w:rPr>
          <w:rStyle w:val="default"/>
          <w:rFonts w:cs="FrankRuehl"/>
          <w:rtl/>
        </w:rPr>
        <w:t>ההלוואה, מועדי הפירעון שלה, ריביות, ביטחונות ועמידה ביחסים פיננסיים או במגבלות אחרות;</w:t>
      </w:r>
    </w:p>
    <w:p w:rsidR="00457466" w:rsidRDefault="002B208C">
      <w:pPr>
        <w:pStyle w:val="P00"/>
        <w:spacing w:before="72"/>
        <w:ind w:left="1021" w:right="1134"/>
        <w:rPr>
          <w:rStyle w:val="default"/>
          <w:rFonts w:cs="FrankRuehl" w:hint="cs"/>
          <w:rtl/>
        </w:rPr>
      </w:pPr>
      <w:r>
        <w:rPr>
          <w:rtl/>
          <w:lang w:eastAsia="en-US"/>
        </w:rPr>
        <w:pict>
          <v:shape id="_x0000_s3091" type="#_x0000_t202" style="position:absolute;left:0;text-align:left;margin-left:470.35pt;margin-top:7.1pt;width:1in;height:11.2pt;z-index:251922432" filled="f" stroked="f">
            <v:textbox inset="1mm,0,1mm,0">
              <w:txbxContent>
                <w:p w:rsidR="00FD021E" w:rsidRDefault="00FD021E" w:rsidP="002B208C">
                  <w:pPr>
                    <w:spacing w:line="160" w:lineRule="exact"/>
                    <w:jc w:val="left"/>
                    <w:rPr>
                      <w:rFonts w:cs="Miriam" w:hint="cs"/>
                      <w:sz w:val="20"/>
                      <w:szCs w:val="18"/>
                      <w:rtl/>
                    </w:rPr>
                  </w:pPr>
                  <w:r>
                    <w:rPr>
                      <w:rFonts w:cs="Miriam" w:hint="cs"/>
                      <w:sz w:val="20"/>
                      <w:szCs w:val="18"/>
                      <w:rtl/>
                    </w:rPr>
                    <w:t>תק' תשע"ה-2014</w:t>
                  </w:r>
                </w:p>
              </w:txbxContent>
            </v:textbox>
          </v:shape>
        </w:pict>
      </w:r>
      <w:r w:rsidR="00457466">
        <w:rPr>
          <w:rStyle w:val="default"/>
          <w:rFonts w:cs="FrankRuehl"/>
          <w:rtl/>
        </w:rPr>
        <w:t>(ו)</w:t>
      </w:r>
      <w:r w:rsidR="00457466">
        <w:rPr>
          <w:rStyle w:val="default"/>
          <w:rFonts w:cs="FrankRuehl" w:hint="cs"/>
          <w:rtl/>
        </w:rPr>
        <w:tab/>
      </w:r>
      <w:r w:rsidR="00457466">
        <w:rPr>
          <w:rStyle w:val="default"/>
          <w:rFonts w:cs="FrankRuehl"/>
          <w:rtl/>
        </w:rPr>
        <w:t>היה המוכר גורם קשור לתאגיד – תצוין מהות הקשר כאמור</w:t>
      </w:r>
      <w:r w:rsidRPr="002B208C">
        <w:rPr>
          <w:rStyle w:val="default"/>
          <w:rFonts w:cs="FrankRuehl"/>
          <w:rtl/>
        </w:rPr>
        <w:t>;</w:t>
      </w:r>
      <w:r w:rsidRPr="002B208C">
        <w:rPr>
          <w:rStyle w:val="default"/>
          <w:rFonts w:cs="FrankRuehl" w:hint="cs"/>
          <w:rtl/>
        </w:rPr>
        <w:t xml:space="preserve"> גורם קשור </w:t>
      </w:r>
      <w:r w:rsidRPr="002B208C">
        <w:rPr>
          <w:rStyle w:val="default"/>
          <w:rFonts w:cs="FrankRuehl"/>
          <w:rtl/>
        </w:rPr>
        <w:t>–</w:t>
      </w:r>
      <w:r w:rsidRPr="002B208C">
        <w:rPr>
          <w:rStyle w:val="default"/>
          <w:rFonts w:cs="FrankRuehl" w:hint="cs"/>
          <w:rtl/>
        </w:rPr>
        <w:t xml:space="preserve"> לרבות צד קשור, בעל עניין, נושא משרה בכירה, קרוביהם או תאגידים בשליטתם</w:t>
      </w:r>
      <w:r w:rsidR="00457466">
        <w:rPr>
          <w:rStyle w:val="default"/>
          <w:rFonts w:cs="FrankRuehl"/>
          <w:rtl/>
        </w:rPr>
        <w:t>;</w:t>
      </w:r>
    </w:p>
    <w:p w:rsidR="00457466" w:rsidRDefault="00457466">
      <w:pPr>
        <w:pStyle w:val="P00"/>
        <w:spacing w:before="72"/>
        <w:ind w:left="1021" w:right="1134"/>
        <w:rPr>
          <w:rStyle w:val="default"/>
          <w:rFonts w:cs="FrankRuehl" w:hint="cs"/>
          <w:rtl/>
        </w:rPr>
      </w:pPr>
      <w:r>
        <w:rPr>
          <w:rStyle w:val="default"/>
          <w:rFonts w:cs="FrankRuehl"/>
          <w:rtl/>
        </w:rPr>
        <w:t>(ז)</w:t>
      </w:r>
      <w:r>
        <w:rPr>
          <w:rStyle w:val="default"/>
          <w:rFonts w:cs="FrankRuehl" w:hint="cs"/>
          <w:rtl/>
        </w:rPr>
        <w:tab/>
      </w:r>
      <w:r>
        <w:rPr>
          <w:rStyle w:val="default"/>
          <w:rFonts w:cs="FrankRuehl"/>
          <w:rtl/>
        </w:rPr>
        <w:t>חיובי מס או היטלים הנובעים מהרכישה;</w:t>
      </w:r>
    </w:p>
    <w:p w:rsidR="00457466" w:rsidRDefault="00457466">
      <w:pPr>
        <w:pStyle w:val="P00"/>
        <w:spacing w:before="72"/>
        <w:ind w:left="1021" w:right="1134"/>
        <w:rPr>
          <w:rStyle w:val="default"/>
          <w:rFonts w:cs="FrankRuehl" w:hint="cs"/>
          <w:rtl/>
        </w:rPr>
      </w:pPr>
      <w:r>
        <w:rPr>
          <w:rStyle w:val="default"/>
          <w:rFonts w:cs="FrankRuehl"/>
          <w:rtl/>
        </w:rPr>
        <w:t>(ח)</w:t>
      </w:r>
      <w:r>
        <w:rPr>
          <w:rStyle w:val="default"/>
          <w:rFonts w:cs="FrankRuehl" w:hint="cs"/>
          <w:rtl/>
        </w:rPr>
        <w:tab/>
      </w:r>
      <w:r>
        <w:rPr>
          <w:rStyle w:val="default"/>
          <w:rFonts w:cs="FrankRuehl"/>
          <w:rtl/>
        </w:rPr>
        <w:t>מגבלות על פי דין או הסדרים חוקיים הנוגעים לבעלי הנכס והמגבילים את יכולת השימוש בו;</w:t>
      </w:r>
    </w:p>
    <w:p w:rsidR="00457466" w:rsidRDefault="00457466">
      <w:pPr>
        <w:pStyle w:val="P00"/>
        <w:spacing w:before="72"/>
        <w:ind w:left="1021" w:right="1134"/>
        <w:rPr>
          <w:rStyle w:val="default"/>
          <w:rFonts w:cs="FrankRuehl" w:hint="cs"/>
          <w:rtl/>
        </w:rPr>
      </w:pPr>
      <w:r>
        <w:rPr>
          <w:rStyle w:val="default"/>
          <w:rFonts w:cs="FrankRuehl"/>
          <w:rtl/>
        </w:rPr>
        <w:t>(ט)</w:t>
      </w:r>
      <w:r>
        <w:rPr>
          <w:rStyle w:val="default"/>
          <w:rFonts w:cs="FrankRuehl" w:hint="cs"/>
          <w:rtl/>
        </w:rPr>
        <w:tab/>
      </w:r>
      <w:r>
        <w:rPr>
          <w:rStyle w:val="default"/>
          <w:rFonts w:cs="FrankRuehl"/>
          <w:rtl/>
        </w:rPr>
        <w:t>תכניות התאגיד לגבי הנכס הנרכש וייעודו, לרבות אומדן</w:t>
      </w:r>
      <w:r>
        <w:rPr>
          <w:rStyle w:val="default"/>
          <w:rFonts w:cs="FrankRuehl" w:hint="cs"/>
          <w:rtl/>
        </w:rPr>
        <w:t xml:space="preserve"> </w:t>
      </w:r>
      <w:r>
        <w:rPr>
          <w:rStyle w:val="default"/>
          <w:rFonts w:cs="FrankRuehl"/>
          <w:rtl/>
        </w:rPr>
        <w:t>ההשקעות הצפויות בנכס לאחר רכישתו; היה הנכס הנרכש</w:t>
      </w:r>
      <w:r>
        <w:rPr>
          <w:rStyle w:val="default"/>
          <w:rFonts w:cs="FrankRuehl" w:hint="cs"/>
          <w:rtl/>
        </w:rPr>
        <w:t xml:space="preserve"> </w:t>
      </w:r>
      <w:r>
        <w:rPr>
          <w:rStyle w:val="default"/>
          <w:rFonts w:cs="FrankRuehl"/>
          <w:rtl/>
        </w:rPr>
        <w:t>מפעל, ציוד או נכס מוחשי אחר, יצוין האופן שבו שימש הנכס</w:t>
      </w:r>
      <w:r>
        <w:rPr>
          <w:rStyle w:val="default"/>
          <w:rFonts w:cs="FrankRuehl" w:hint="cs"/>
          <w:rtl/>
        </w:rPr>
        <w:t xml:space="preserve"> </w:t>
      </w:r>
      <w:r>
        <w:rPr>
          <w:rStyle w:val="default"/>
          <w:rFonts w:cs="FrankRuehl"/>
          <w:rtl/>
        </w:rPr>
        <w:t>את המוכר וכן אם התאגיד מתכוון לעשות שימוש בנכס באופן</w:t>
      </w:r>
      <w:r>
        <w:rPr>
          <w:rStyle w:val="default"/>
          <w:rFonts w:cs="FrankRuehl" w:hint="cs"/>
          <w:rtl/>
        </w:rPr>
        <w:t xml:space="preserve"> </w:t>
      </w:r>
      <w:r>
        <w:rPr>
          <w:rStyle w:val="default"/>
          <w:rFonts w:cs="FrankRuehl"/>
          <w:rtl/>
        </w:rPr>
        <w:t>דומה או שיש בכוונתו לייעד את הנכס לשימוש אחר, תוך ציון אותו ייעוד;</w:t>
      </w:r>
    </w:p>
    <w:p w:rsidR="00457466" w:rsidRDefault="00457466">
      <w:pPr>
        <w:pStyle w:val="P00"/>
        <w:spacing w:before="72"/>
        <w:ind w:left="1021" w:right="1134"/>
        <w:rPr>
          <w:rStyle w:val="default"/>
          <w:rFonts w:cs="FrankRuehl" w:hint="cs"/>
          <w:rtl/>
        </w:rPr>
      </w:pPr>
      <w:r>
        <w:rPr>
          <w:rStyle w:val="default"/>
          <w:rFonts w:cs="FrankRuehl"/>
          <w:rtl/>
        </w:rPr>
        <w:t>(י)</w:t>
      </w:r>
      <w:r>
        <w:rPr>
          <w:rStyle w:val="default"/>
          <w:rFonts w:cs="FrankRuehl" w:hint="cs"/>
          <w:rtl/>
        </w:rPr>
        <w:tab/>
      </w:r>
      <w:r>
        <w:rPr>
          <w:rStyle w:val="default"/>
          <w:rFonts w:cs="FrankRuehl"/>
          <w:rtl/>
        </w:rPr>
        <w:t>תנאים מתלים לביצוע ההסכם;</w:t>
      </w:r>
    </w:p>
    <w:p w:rsidR="00457466" w:rsidRDefault="00457466">
      <w:pPr>
        <w:pStyle w:val="P00"/>
        <w:spacing w:before="72"/>
        <w:ind w:left="1021" w:right="1134"/>
        <w:rPr>
          <w:rStyle w:val="default"/>
          <w:rFonts w:cs="FrankRuehl" w:hint="cs"/>
          <w:rtl/>
        </w:rPr>
      </w:pPr>
      <w:r>
        <w:rPr>
          <w:rStyle w:val="default"/>
          <w:rFonts w:cs="FrankRuehl"/>
          <w:rtl/>
        </w:rPr>
        <w:t>(יא)</w:t>
      </w:r>
      <w:r>
        <w:rPr>
          <w:rStyle w:val="default"/>
          <w:rFonts w:cs="FrankRuehl" w:hint="cs"/>
          <w:rtl/>
        </w:rPr>
        <w:tab/>
      </w:r>
      <w:r>
        <w:rPr>
          <w:rStyle w:val="default"/>
          <w:rFonts w:cs="FrankRuehl"/>
          <w:rtl/>
        </w:rPr>
        <w:t>ענין אישי של בעלי ענין בתאגיד בעסקת הרכישה ומהותו;</w:t>
      </w:r>
    </w:p>
    <w:p w:rsidR="00457466" w:rsidRDefault="0045746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שלב ההשלמה (</w:t>
      </w:r>
      <w:r>
        <w:rPr>
          <w:rStyle w:val="default"/>
          <w:rFonts w:cs="FrankRuehl"/>
        </w:rPr>
        <w:t>CLOSING</w:t>
      </w:r>
      <w:r>
        <w:rPr>
          <w:rStyle w:val="default"/>
          <w:rFonts w:cs="FrankRuehl"/>
          <w:rtl/>
        </w:rPr>
        <w:t>) – יוגש דוח בהתאם לאלה:</w:t>
      </w:r>
    </w:p>
    <w:p w:rsidR="00457466" w:rsidRDefault="0045746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נקבע מועד ביצוע ההסכם למועד מאוחר ממועד החתימה</w:t>
      </w:r>
      <w:r>
        <w:rPr>
          <w:rStyle w:val="default"/>
          <w:rFonts w:cs="FrankRuehl" w:hint="cs"/>
          <w:rtl/>
        </w:rPr>
        <w:t xml:space="preserve"> </w:t>
      </w:r>
      <w:r>
        <w:rPr>
          <w:rStyle w:val="default"/>
          <w:rFonts w:cs="FrankRuehl"/>
          <w:rtl/>
        </w:rPr>
        <w:t>על ההסכם – יוגש דוח במועד הביצוע הצפוי כאמור, ובו יפורט</w:t>
      </w:r>
      <w:r>
        <w:rPr>
          <w:rStyle w:val="default"/>
          <w:rFonts w:cs="FrankRuehl" w:hint="cs"/>
          <w:rtl/>
        </w:rPr>
        <w:t xml:space="preserve"> </w:t>
      </w:r>
      <w:r>
        <w:rPr>
          <w:rStyle w:val="default"/>
          <w:rFonts w:cs="FrankRuehl"/>
          <w:rtl/>
        </w:rPr>
        <w:t>אם ההסכם אכן מבוצע בהתאם לאמור בדוח שהוגש בשלב</w:t>
      </w:r>
      <w:r>
        <w:rPr>
          <w:rStyle w:val="default"/>
          <w:rFonts w:cs="FrankRuehl" w:hint="cs"/>
          <w:rtl/>
        </w:rPr>
        <w:t xml:space="preserve"> </w:t>
      </w:r>
      <w:r>
        <w:rPr>
          <w:rStyle w:val="default"/>
          <w:rFonts w:cs="FrankRuehl"/>
          <w:rtl/>
        </w:rPr>
        <w:t>החתימה על ההסכם, אם ההסכם מבוצע בתנאים או באופן</w:t>
      </w:r>
      <w:r>
        <w:rPr>
          <w:rStyle w:val="default"/>
          <w:rFonts w:cs="FrankRuehl" w:hint="cs"/>
          <w:rtl/>
        </w:rPr>
        <w:t xml:space="preserve"> </w:t>
      </w:r>
      <w:r>
        <w:rPr>
          <w:rStyle w:val="default"/>
          <w:rFonts w:cs="FrankRuehl"/>
          <w:rtl/>
        </w:rPr>
        <w:t>שונה משנקבע שם, או אם חלה דחיה בביצועו, תוך מתן הסבר לכל אלה</w:t>
      </w:r>
      <w:r>
        <w:rPr>
          <w:rStyle w:val="default"/>
          <w:rFonts w:cs="FrankRuehl" w:hint="cs"/>
          <w:rtl/>
        </w:rPr>
        <w:t>;</w:t>
      </w:r>
    </w:p>
    <w:p w:rsidR="00457466" w:rsidRDefault="0045746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הותנה ההסכם בהתקיימותם של תנאים מתלים – יוגש</w:t>
      </w:r>
      <w:r>
        <w:rPr>
          <w:rStyle w:val="default"/>
          <w:rFonts w:cs="FrankRuehl" w:hint="cs"/>
          <w:rtl/>
        </w:rPr>
        <w:t xml:space="preserve"> </w:t>
      </w:r>
      <w:r>
        <w:rPr>
          <w:rStyle w:val="default"/>
          <w:rFonts w:cs="FrankRuehl"/>
          <w:rtl/>
        </w:rPr>
        <w:t>דוח מעדכן בענין קיומם של התנאים כאמור, או לחלופין – בענין מניעה, חלקית או מלאה, מקיומם של אלה.</w:t>
      </w:r>
    </w:p>
    <w:p w:rsidR="002B208C" w:rsidRPr="00E55AA2" w:rsidRDefault="002B208C" w:rsidP="002B208C">
      <w:pPr>
        <w:pStyle w:val="P00"/>
        <w:spacing w:before="0"/>
        <w:ind w:left="1021" w:right="1134"/>
        <w:rPr>
          <w:rStyle w:val="default"/>
          <w:rFonts w:cs="FrankRuehl" w:hint="cs"/>
          <w:vanish/>
          <w:color w:val="FF0000"/>
          <w:szCs w:val="20"/>
          <w:shd w:val="clear" w:color="auto" w:fill="FFFF99"/>
          <w:rtl/>
        </w:rPr>
      </w:pPr>
      <w:bookmarkStart w:id="420" w:name="Rov593"/>
      <w:r w:rsidRPr="00E55AA2">
        <w:rPr>
          <w:rStyle w:val="default"/>
          <w:rFonts w:cs="FrankRuehl" w:hint="cs"/>
          <w:vanish/>
          <w:color w:val="FF0000"/>
          <w:szCs w:val="20"/>
          <w:shd w:val="clear" w:color="auto" w:fill="FFFF99"/>
          <w:rtl/>
        </w:rPr>
        <w:t>מיום 3.11.2014</w:t>
      </w:r>
    </w:p>
    <w:p w:rsidR="002B208C" w:rsidRPr="00E55AA2" w:rsidRDefault="002B208C" w:rsidP="002B208C">
      <w:pPr>
        <w:pStyle w:val="P00"/>
        <w:spacing w:before="0"/>
        <w:ind w:left="1021"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2B208C" w:rsidRPr="00E55AA2" w:rsidRDefault="002B208C" w:rsidP="002B208C">
      <w:pPr>
        <w:pStyle w:val="P00"/>
        <w:spacing w:before="0"/>
        <w:ind w:left="1021" w:right="1134"/>
        <w:rPr>
          <w:rStyle w:val="default"/>
          <w:rFonts w:cs="FrankRuehl" w:hint="cs"/>
          <w:vanish/>
          <w:szCs w:val="20"/>
          <w:shd w:val="clear" w:color="auto" w:fill="FFFF99"/>
          <w:rtl/>
        </w:rPr>
      </w:pPr>
      <w:hyperlink r:id="rId643"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42</w:t>
      </w:r>
    </w:p>
    <w:p w:rsidR="002B208C" w:rsidRPr="00E55AA2" w:rsidRDefault="002B208C" w:rsidP="002B208C">
      <w:pPr>
        <w:pStyle w:val="P0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היה המוכר גורם קשור לתאגיד – תצוין מהות הקשר כאמור;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 xml:space="preserve">גורם קשור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לרבות צד קשור, בעל עניין, נושא משרה בכירה, קרוביהם או תאגידים בשליטתם;</w:t>
      </w:r>
    </w:p>
    <w:p w:rsidR="000F133D" w:rsidRPr="00E55AA2" w:rsidRDefault="000F133D" w:rsidP="000F133D">
      <w:pPr>
        <w:pStyle w:val="P00"/>
        <w:spacing w:before="0"/>
        <w:ind w:left="624" w:right="1134"/>
        <w:rPr>
          <w:rStyle w:val="default"/>
          <w:rFonts w:cs="FrankRuehl" w:hint="cs"/>
          <w:vanish/>
          <w:szCs w:val="20"/>
          <w:shd w:val="clear" w:color="auto" w:fill="FFFF99"/>
          <w:rtl/>
        </w:rPr>
      </w:pPr>
    </w:p>
    <w:p w:rsidR="000F133D" w:rsidRPr="00E55AA2" w:rsidRDefault="000F133D" w:rsidP="000F133D">
      <w:pPr>
        <w:pStyle w:val="P00"/>
        <w:spacing w:before="0"/>
        <w:ind w:left="62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17.1.2016</w:t>
      </w:r>
    </w:p>
    <w:p w:rsidR="000F133D" w:rsidRPr="00E55AA2" w:rsidRDefault="000F133D" w:rsidP="000F133D">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תשע"ו-2015</w:t>
      </w:r>
    </w:p>
    <w:p w:rsidR="000F133D" w:rsidRPr="00E55AA2" w:rsidRDefault="000F133D" w:rsidP="000F133D">
      <w:pPr>
        <w:pStyle w:val="P00"/>
        <w:spacing w:before="0"/>
        <w:ind w:left="624" w:right="1134"/>
        <w:rPr>
          <w:rStyle w:val="default"/>
          <w:rFonts w:cs="FrankRuehl" w:hint="cs"/>
          <w:vanish/>
          <w:szCs w:val="20"/>
          <w:shd w:val="clear" w:color="auto" w:fill="FFFF99"/>
          <w:rtl/>
        </w:rPr>
      </w:pPr>
      <w:hyperlink r:id="rId644" w:history="1">
        <w:r w:rsidRPr="00E55AA2">
          <w:rPr>
            <w:rStyle w:val="Hyperlink"/>
            <w:rFonts w:cs="Times New Roman" w:hint="cs"/>
            <w:vanish/>
            <w:szCs w:val="20"/>
            <w:shd w:val="clear" w:color="auto" w:fill="FFFF99"/>
            <w:rtl/>
          </w:rPr>
          <w:t>ק"ת תשע"ו מס' 7560</w:t>
        </w:r>
      </w:hyperlink>
      <w:r w:rsidRPr="00E55AA2">
        <w:rPr>
          <w:rStyle w:val="default"/>
          <w:rFonts w:cs="FrankRuehl" w:hint="cs"/>
          <w:vanish/>
          <w:szCs w:val="20"/>
          <w:shd w:val="clear" w:color="auto" w:fill="FFFF99"/>
          <w:rtl/>
        </w:rPr>
        <w:t xml:space="preserve"> מיום 18.10.2015 עמ' 46</w:t>
      </w:r>
    </w:p>
    <w:p w:rsidR="000F133D" w:rsidRPr="00E55AA2" w:rsidRDefault="000F133D" w:rsidP="000F133D">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החלפת סעיף קטן 1(2)</w:t>
      </w:r>
    </w:p>
    <w:p w:rsidR="000F133D" w:rsidRPr="00E55AA2" w:rsidRDefault="000F133D" w:rsidP="000F133D">
      <w:pPr>
        <w:pStyle w:val="P00"/>
        <w:ind w:left="624" w:right="1134"/>
        <w:rPr>
          <w:rStyle w:val="default"/>
          <w:rFonts w:cs="FrankRuehl" w:hint="cs"/>
          <w:vanish/>
          <w:szCs w:val="20"/>
          <w:shd w:val="clear" w:color="auto" w:fill="FFFF99"/>
          <w:rtl/>
        </w:rPr>
      </w:pPr>
      <w:r w:rsidRPr="00E55AA2">
        <w:rPr>
          <w:rStyle w:val="default"/>
          <w:rFonts w:cs="FrankRuehl" w:hint="cs"/>
          <w:vanish/>
          <w:szCs w:val="20"/>
          <w:shd w:val="clear" w:color="auto" w:fill="FFFF99"/>
          <w:rtl/>
        </w:rPr>
        <w:t>הנוסח הקודם:</w:t>
      </w:r>
    </w:p>
    <w:p w:rsidR="000F133D" w:rsidRPr="000F133D" w:rsidRDefault="000F133D" w:rsidP="000F133D">
      <w:pPr>
        <w:pStyle w:val="P00"/>
        <w:spacing w:before="0"/>
        <w:ind w:left="624" w:right="1134"/>
        <w:rPr>
          <w:rStyle w:val="default"/>
          <w:rFonts w:cs="FrankRuehl" w:hint="cs"/>
          <w:strike/>
          <w:sz w:val="2"/>
          <w:szCs w:val="2"/>
          <w:rtl/>
        </w:rPr>
      </w:pPr>
      <w:r w:rsidRPr="00E55AA2">
        <w:rPr>
          <w:rStyle w:val="default"/>
          <w:rFonts w:cs="FrankRuehl"/>
          <w:strike/>
          <w:vanish/>
          <w:sz w:val="22"/>
          <w:szCs w:val="22"/>
          <w:shd w:val="clear" w:color="auto" w:fill="FFFF99"/>
          <w:rtl/>
        </w:rPr>
        <w:t>(2)</w:t>
      </w:r>
      <w:r w:rsidRPr="00E55AA2">
        <w:rPr>
          <w:rStyle w:val="default"/>
          <w:rFonts w:cs="FrankRuehl" w:hint="cs"/>
          <w:strike/>
          <w:vanish/>
          <w:sz w:val="22"/>
          <w:szCs w:val="22"/>
          <w:shd w:val="clear" w:color="auto" w:fill="FFFF99"/>
          <w:rtl/>
        </w:rPr>
        <w:tab/>
      </w:r>
      <w:r w:rsidRPr="00E55AA2">
        <w:rPr>
          <w:rStyle w:val="default"/>
          <w:rFonts w:cs="FrankRuehl"/>
          <w:strike/>
          <w:vanish/>
          <w:sz w:val="22"/>
          <w:szCs w:val="22"/>
          <w:shd w:val="clear" w:color="auto" w:fill="FFFF99"/>
          <w:rtl/>
        </w:rPr>
        <w:t>בשלב החתימה על מסמך מקדים – פירוט עיקרי המסמך שנחתם</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והפניה לדוח המיידי שהוגש בשלב המשא ומתן, אם הוגש דוח כאמור;</w:t>
      </w:r>
      <w:r w:rsidRPr="00E55AA2">
        <w:rPr>
          <w:rStyle w:val="default"/>
          <w:rFonts w:cs="FrankRuehl" w:hint="cs"/>
          <w:strike/>
          <w:vanish/>
          <w:sz w:val="22"/>
          <w:szCs w:val="22"/>
          <w:shd w:val="clear" w:color="auto" w:fill="FFFF99"/>
          <w:rtl/>
        </w:rPr>
        <w:t xml:space="preserve"> </w:t>
      </w:r>
      <w:r w:rsidRPr="00E55AA2">
        <w:rPr>
          <w:rStyle w:val="default"/>
          <w:rFonts w:cs="FrankRuehl"/>
          <w:strike/>
          <w:vanish/>
          <w:sz w:val="22"/>
          <w:szCs w:val="22"/>
          <w:shd w:val="clear" w:color="auto" w:fill="FFFF99"/>
          <w:rtl/>
        </w:rPr>
        <w:t>לענין זה, "מסמך מקדים" – הסכם עקרונות, מזכר הבנות, זיכרון דברים או מסמך בעל אופי דומה;</w:t>
      </w:r>
      <w:bookmarkEnd w:id="420"/>
    </w:p>
    <w:p w:rsidR="00457466" w:rsidRDefault="00457466" w:rsidP="005B55B0">
      <w:pPr>
        <w:pStyle w:val="P00"/>
        <w:spacing w:before="72"/>
        <w:ind w:left="0" w:right="1134"/>
        <w:rPr>
          <w:rStyle w:val="default"/>
          <w:rFonts w:cs="FrankRuehl" w:hint="cs"/>
          <w:rtl/>
        </w:rPr>
      </w:pPr>
      <w:bookmarkStart w:id="421" w:name="Seif111"/>
      <w:bookmarkEnd w:id="421"/>
      <w:r>
        <w:rPr>
          <w:rtl/>
          <w:lang w:val="he-IL"/>
        </w:rPr>
        <w:pict>
          <v:shape id="_x0000_s2531" type="#_x0000_t202" style="position:absolute;left:0;text-align:left;margin-left:470.25pt;margin-top:7.1pt;width:1in;height:11.2pt;z-index:251628544"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סוג הנכס הנרכש</w:t>
                  </w:r>
                </w:p>
              </w:txbxContent>
            </v:textbox>
          </v:shape>
        </w:pict>
      </w:r>
      <w:r>
        <w:rPr>
          <w:rStyle w:val="default"/>
          <w:rFonts w:cs="FrankRuehl"/>
          <w:rtl/>
        </w:rPr>
        <w:t>2.</w:t>
      </w:r>
      <w:r>
        <w:rPr>
          <w:rStyle w:val="default"/>
          <w:rFonts w:cs="FrankRuehl" w:hint="cs"/>
          <w:rtl/>
        </w:rPr>
        <w:tab/>
      </w:r>
      <w:r>
        <w:rPr>
          <w:rStyle w:val="default"/>
          <w:rFonts w:cs="FrankRuehl"/>
          <w:rtl/>
        </w:rPr>
        <w:t>יתואר הנכס הנרכש באופן מפורט; היה הנכס הנרכש מאחד הסוגים המפורטים להלן, יתייחס התיאור, בין השאר, גם לאלה:</w:t>
      </w:r>
    </w:p>
    <w:p w:rsidR="00457466" w:rsidRDefault="0045746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נדל"ן –</w:t>
      </w:r>
    </w:p>
    <w:p w:rsidR="00457466" w:rsidRDefault="0045746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סוג המקרקעין – מקרקעין פנויים או בנויים, כולם או מקצתם; היו המקרקעין בנויים – יתואר גם המבנה הבנוי עליהם;</w:t>
      </w:r>
    </w:p>
    <w:p w:rsidR="00457466" w:rsidRDefault="0045746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ייעוד המקרקעין;</w:t>
      </w:r>
    </w:p>
    <w:p w:rsidR="00457466" w:rsidRDefault="00457466">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מיקום המקרקעין, כולל ציון מספר גוש וחלקה;</w:t>
      </w:r>
    </w:p>
    <w:p w:rsidR="00457466" w:rsidRDefault="00457466">
      <w:pPr>
        <w:pStyle w:val="P00"/>
        <w:spacing w:before="72"/>
        <w:ind w:left="102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שטח המקרקעין (במ"ר); היו המקרקעין בנויים – יצוין גם שטח המבנה;</w:t>
      </w:r>
    </w:p>
    <w:p w:rsidR="00457466" w:rsidRDefault="00457466">
      <w:pPr>
        <w:pStyle w:val="P00"/>
        <w:spacing w:before="72"/>
        <w:ind w:left="1021"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אם חלק מהותי משווי הנכס הנרכש מושפע מזכויות בניה;</w:t>
      </w:r>
    </w:p>
    <w:p w:rsidR="00457466" w:rsidRDefault="00457466">
      <w:pPr>
        <w:pStyle w:val="P00"/>
        <w:spacing w:before="72"/>
        <w:ind w:left="1475" w:right="1134" w:hanging="454"/>
        <w:rPr>
          <w:rStyle w:val="default"/>
          <w:rFonts w:cs="FrankRuehl" w:hint="cs"/>
          <w:rtl/>
        </w:rPr>
      </w:pPr>
      <w:r>
        <w:rPr>
          <w:rStyle w:val="default"/>
          <w:rFonts w:cs="FrankRuehl"/>
          <w:rtl/>
        </w:rPr>
        <w:t>(ו)</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היה הנכס הנרכש נדל"ן מניב – יינתן גם תיאור מפורט</w:t>
      </w:r>
      <w:r>
        <w:rPr>
          <w:rStyle w:val="default"/>
          <w:rFonts w:cs="FrankRuehl" w:hint="cs"/>
          <w:rtl/>
        </w:rPr>
        <w:t xml:space="preserve"> </w:t>
      </w:r>
      <w:r>
        <w:rPr>
          <w:rStyle w:val="default"/>
          <w:rFonts w:cs="FrankRuehl"/>
          <w:rtl/>
        </w:rPr>
        <w:t>של הסכמי השכירות הקיימים, לרבות ציון מספר השוכרים,</w:t>
      </w:r>
      <w:r>
        <w:rPr>
          <w:rStyle w:val="default"/>
          <w:rFonts w:cs="FrankRuehl" w:hint="cs"/>
          <w:rtl/>
        </w:rPr>
        <w:t xml:space="preserve"> </w:t>
      </w:r>
      <w:r>
        <w:rPr>
          <w:rStyle w:val="default"/>
          <w:rFonts w:cs="FrankRuehl"/>
          <w:rtl/>
        </w:rPr>
        <w:t>שיעור התפוסה של הנכס ודמי השכירות השנתיים הנובעים ממנו;</w:t>
      </w:r>
    </w:p>
    <w:p w:rsidR="00457466" w:rsidRDefault="00457466">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היה התאגיד קרן להשקעות במקרקעין כהגדרתה</w:t>
      </w:r>
      <w:r>
        <w:rPr>
          <w:rStyle w:val="default"/>
          <w:rFonts w:cs="FrankRuehl" w:hint="cs"/>
          <w:rtl/>
        </w:rPr>
        <w:t xml:space="preserve"> </w:t>
      </w:r>
      <w:r>
        <w:rPr>
          <w:rStyle w:val="default"/>
          <w:rFonts w:cs="FrankRuehl"/>
          <w:rtl/>
        </w:rPr>
        <w:t>בסעיף 64א2(א) לפקודת מס הכנסה, תצוין השפעת</w:t>
      </w:r>
      <w:r>
        <w:rPr>
          <w:rStyle w:val="default"/>
          <w:rFonts w:cs="FrankRuehl" w:hint="cs"/>
          <w:rtl/>
        </w:rPr>
        <w:t xml:space="preserve"> </w:t>
      </w:r>
      <w:r>
        <w:rPr>
          <w:rStyle w:val="default"/>
          <w:rFonts w:cs="FrankRuehl"/>
          <w:rtl/>
        </w:rPr>
        <w:t>הרכישה על עמידת הקרן בדרישות לענין מעמדה בפקודת מס הכנסה;</w:t>
      </w:r>
    </w:p>
    <w:p w:rsidR="00457466" w:rsidRDefault="00457466">
      <w:pPr>
        <w:pStyle w:val="P00"/>
        <w:spacing w:before="72"/>
        <w:ind w:left="1021" w:right="1134"/>
        <w:rPr>
          <w:rStyle w:val="default"/>
          <w:rFonts w:cs="FrankRuehl" w:hint="cs"/>
          <w:rtl/>
        </w:rPr>
      </w:pPr>
      <w:r>
        <w:rPr>
          <w:rStyle w:val="default"/>
          <w:rFonts w:cs="FrankRuehl"/>
          <w:rtl/>
        </w:rPr>
        <w:t>(ז)</w:t>
      </w:r>
      <w:r>
        <w:rPr>
          <w:rStyle w:val="default"/>
          <w:rFonts w:cs="FrankRuehl" w:hint="cs"/>
          <w:rtl/>
        </w:rPr>
        <w:tab/>
      </w:r>
      <w:r>
        <w:rPr>
          <w:rStyle w:val="default"/>
          <w:rFonts w:cs="FrankRuehl"/>
          <w:rtl/>
        </w:rPr>
        <w:t>השקעות צפויות בנכס ותכניות התאגיד לגביו;</w:t>
      </w:r>
    </w:p>
    <w:p w:rsidR="00457466" w:rsidRDefault="0045746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ניירות ערך או פעילות של תאגיד –</w:t>
      </w:r>
    </w:p>
    <w:p w:rsidR="00457466" w:rsidRDefault="0045746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תיאור התאגיד הנרכש, פעילותו וסביבתו העסקית, לרבות תחומי עיסוק עיקריים והענפים שפועל בהם התאגיד;</w:t>
      </w:r>
    </w:p>
    <w:p w:rsidR="00457466" w:rsidRDefault="00A56F01" w:rsidP="00A56F01">
      <w:pPr>
        <w:pStyle w:val="P00"/>
        <w:spacing w:before="72"/>
        <w:ind w:left="1021" w:right="1134"/>
        <w:rPr>
          <w:rStyle w:val="default"/>
          <w:rFonts w:cs="FrankRuehl" w:hint="cs"/>
          <w:rtl/>
        </w:rPr>
      </w:pPr>
      <w:r>
        <w:rPr>
          <w:rtl/>
          <w:lang w:eastAsia="en-US"/>
        </w:rPr>
        <w:pict>
          <v:shape id="_x0000_s2783" type="#_x0000_t202" style="position:absolute;left:0;text-align:left;margin-left:470.25pt;margin-top:7.1pt;width:1in;height:22.4pt;z-index:251762688" filled="f" stroked="f">
            <v:textbox inset="1mm,0,1mm,0">
              <w:txbxContent>
                <w:p w:rsidR="00FD021E" w:rsidRDefault="00FD021E" w:rsidP="00A56F01">
                  <w:pPr>
                    <w:spacing w:line="160" w:lineRule="exact"/>
                    <w:jc w:val="left"/>
                    <w:rPr>
                      <w:rFonts w:cs="Miriam" w:hint="cs"/>
                      <w:sz w:val="20"/>
                      <w:szCs w:val="18"/>
                      <w:rtl/>
                    </w:rPr>
                  </w:pPr>
                  <w:r>
                    <w:rPr>
                      <w:rFonts w:cs="Miriam" w:hint="cs"/>
                      <w:sz w:val="20"/>
                      <w:szCs w:val="18"/>
                      <w:rtl/>
                    </w:rPr>
                    <w:t xml:space="preserve">תק' (מס' 2) </w:t>
                  </w:r>
                  <w:r>
                    <w:rPr>
                      <w:rFonts w:cs="Miriam"/>
                      <w:sz w:val="20"/>
                      <w:szCs w:val="18"/>
                      <w:rtl/>
                    </w:rPr>
                    <w:br/>
                  </w:r>
                  <w:r>
                    <w:rPr>
                      <w:rFonts w:cs="Miriam" w:hint="cs"/>
                      <w:sz w:val="20"/>
                      <w:szCs w:val="18"/>
                      <w:rtl/>
                    </w:rPr>
                    <w:t>תש"ע-2010</w:t>
                  </w:r>
                </w:p>
              </w:txbxContent>
            </v:textbox>
            <w10:anchorlock/>
          </v:shape>
        </w:pict>
      </w:r>
      <w:r w:rsidR="00457466">
        <w:rPr>
          <w:rStyle w:val="default"/>
          <w:rFonts w:cs="FrankRuehl"/>
          <w:rtl/>
        </w:rPr>
        <w:t>(ב)</w:t>
      </w:r>
      <w:r w:rsidR="00457466">
        <w:rPr>
          <w:rStyle w:val="default"/>
          <w:rFonts w:cs="FrankRuehl" w:hint="cs"/>
          <w:rtl/>
        </w:rPr>
        <w:tab/>
      </w:r>
      <w:r w:rsidR="00457466">
        <w:rPr>
          <w:rStyle w:val="default"/>
          <w:rFonts w:cs="FrankRuehl"/>
          <w:rtl/>
        </w:rPr>
        <w:t>נתונים כספיים עיקריים מתוך הדוחות הכספיים של התאגיד הנרכש לתקופה שמתחילה שנתיים לפני 1 בינואר של השנה שמוגש בה הדוח המיידי וסיומה סמוך לפני מועד הרכישה,</w:t>
      </w:r>
      <w:r w:rsidR="00457466">
        <w:rPr>
          <w:rStyle w:val="default"/>
          <w:rFonts w:cs="FrankRuehl" w:hint="cs"/>
          <w:rtl/>
        </w:rPr>
        <w:t xml:space="preserve"> </w:t>
      </w:r>
      <w:r w:rsidR="00457466">
        <w:rPr>
          <w:rStyle w:val="default"/>
          <w:rFonts w:cs="FrankRuehl"/>
          <w:rtl/>
        </w:rPr>
        <w:t xml:space="preserve">לרבות התייחסות לסך הנכסים וההתחייבויות, מחזור ההכנסות, </w:t>
      </w:r>
      <w:r w:rsidRPr="00A56F01">
        <w:rPr>
          <w:rStyle w:val="default"/>
          <w:rFonts w:cs="FrankRuehl" w:hint="cs"/>
          <w:rtl/>
        </w:rPr>
        <w:t>רווחי התאגיד הנרכש</w:t>
      </w:r>
      <w:r w:rsidR="00457466">
        <w:rPr>
          <w:rStyle w:val="default"/>
          <w:rFonts w:cs="FrankRuehl"/>
          <w:rtl/>
        </w:rPr>
        <w:t>;</w:t>
      </w:r>
    </w:p>
    <w:p w:rsidR="00457466" w:rsidRDefault="00457466">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יצוינו כללי החשבונאות, שלפיהם נערכו הדוחות הכספיים של התאגיד הנרכש;</w:t>
      </w:r>
    </w:p>
    <w:p w:rsidR="00457466" w:rsidRDefault="00457466">
      <w:pPr>
        <w:pStyle w:val="P00"/>
        <w:spacing w:before="72"/>
        <w:ind w:left="102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לא ידע התאגיד בשלב החתימה על הסכם הרכישה אחד</w:t>
      </w:r>
      <w:r>
        <w:rPr>
          <w:rStyle w:val="default"/>
          <w:rFonts w:cs="FrankRuehl" w:hint="cs"/>
          <w:rtl/>
        </w:rPr>
        <w:t xml:space="preserve"> </w:t>
      </w:r>
      <w:r>
        <w:rPr>
          <w:rStyle w:val="default"/>
          <w:rFonts w:cs="FrankRuehl"/>
          <w:rtl/>
        </w:rPr>
        <w:t>או יותר מהנתונים המפורטים בפסקה (א) או (ב), יצוין הענין במפורש בדוח;</w:t>
      </w:r>
    </w:p>
    <w:p w:rsidR="00457466" w:rsidRDefault="00457466">
      <w:pPr>
        <w:pStyle w:val="P00"/>
        <w:spacing w:before="72"/>
        <w:ind w:left="1021"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היה נושא הרכישה פעילות של תאגיד, יובאו הנתונים</w:t>
      </w:r>
      <w:r>
        <w:rPr>
          <w:rStyle w:val="default"/>
          <w:rFonts w:cs="FrankRuehl" w:hint="cs"/>
          <w:rtl/>
        </w:rPr>
        <w:t xml:space="preserve"> </w:t>
      </w:r>
      <w:r>
        <w:rPr>
          <w:rStyle w:val="default"/>
          <w:rFonts w:cs="FrankRuehl"/>
          <w:rtl/>
        </w:rPr>
        <w:t>המפורטים בפסקאות (א) ו</w:t>
      </w:r>
      <w:r>
        <w:rPr>
          <w:rStyle w:val="default"/>
          <w:rFonts w:cs="FrankRuehl" w:hint="cs"/>
          <w:rtl/>
        </w:rPr>
        <w:t>-</w:t>
      </w:r>
      <w:r>
        <w:rPr>
          <w:rStyle w:val="default"/>
          <w:rFonts w:cs="FrankRuehl"/>
          <w:rtl/>
        </w:rPr>
        <w:t>(ב), תוך ביצוע התאמות ביחס</w:t>
      </w:r>
      <w:r>
        <w:rPr>
          <w:rStyle w:val="default"/>
          <w:rFonts w:cs="FrankRuehl" w:hint="cs"/>
          <w:rtl/>
        </w:rPr>
        <w:t xml:space="preserve"> </w:t>
      </w:r>
      <w:r>
        <w:rPr>
          <w:rStyle w:val="default"/>
          <w:rFonts w:cs="FrankRuehl"/>
          <w:rtl/>
        </w:rPr>
        <w:t>לפעילות הנרכשת, בציון מקור הנתונים וההנחות אשר על בסיסן נערכו ההתאמות;</w:t>
      </w:r>
    </w:p>
    <w:p w:rsidR="00457466" w:rsidRDefault="00A56F01" w:rsidP="00602115">
      <w:pPr>
        <w:pStyle w:val="P00"/>
        <w:spacing w:before="72"/>
        <w:ind w:left="1021" w:right="1134"/>
        <w:rPr>
          <w:rStyle w:val="default"/>
          <w:rFonts w:cs="FrankRuehl" w:hint="cs"/>
          <w:rtl/>
        </w:rPr>
      </w:pPr>
      <w:r>
        <w:rPr>
          <w:rtl/>
          <w:lang w:eastAsia="en-US"/>
        </w:rPr>
        <w:pict>
          <v:shape id="_x0000_s2784" type="#_x0000_t202" style="position:absolute;left:0;text-align:left;margin-left:470.25pt;margin-top:7.1pt;width:1in;height:30.7pt;z-index:251763712" filled="f" stroked="f">
            <v:textbox inset="1mm,0,1mm,0">
              <w:txbxContent>
                <w:p w:rsidR="00FD021E" w:rsidRDefault="00FD021E" w:rsidP="00A56F01">
                  <w:pPr>
                    <w:spacing w:line="160" w:lineRule="exact"/>
                    <w:jc w:val="left"/>
                    <w:rPr>
                      <w:rFonts w:cs="Miriam" w:hint="cs"/>
                      <w:sz w:val="20"/>
                      <w:szCs w:val="18"/>
                      <w:rtl/>
                    </w:rPr>
                  </w:pPr>
                  <w:r>
                    <w:rPr>
                      <w:rFonts w:cs="Miriam" w:hint="cs"/>
                      <w:sz w:val="20"/>
                      <w:szCs w:val="18"/>
                      <w:rtl/>
                    </w:rPr>
                    <w:t xml:space="preserve">תק' (מס' 2) </w:t>
                  </w:r>
                  <w:r>
                    <w:rPr>
                      <w:rFonts w:cs="Miriam"/>
                      <w:sz w:val="20"/>
                      <w:szCs w:val="18"/>
                      <w:rtl/>
                    </w:rPr>
                    <w:br/>
                  </w:r>
                  <w:r>
                    <w:rPr>
                      <w:rFonts w:cs="Miriam" w:hint="cs"/>
                      <w:sz w:val="20"/>
                      <w:szCs w:val="18"/>
                      <w:rtl/>
                    </w:rPr>
                    <w:t>תש"ע-2010</w:t>
                  </w:r>
                </w:p>
                <w:p w:rsidR="00602115" w:rsidRDefault="00602115" w:rsidP="00A56F01">
                  <w:pPr>
                    <w:spacing w:line="160" w:lineRule="exact"/>
                    <w:jc w:val="left"/>
                    <w:rPr>
                      <w:rFonts w:cs="Miriam" w:hint="cs"/>
                      <w:sz w:val="20"/>
                      <w:szCs w:val="18"/>
                      <w:rtl/>
                    </w:rPr>
                  </w:pPr>
                  <w:r>
                    <w:rPr>
                      <w:rFonts w:cs="Miriam" w:hint="cs"/>
                      <w:sz w:val="20"/>
                      <w:szCs w:val="18"/>
                      <w:rtl/>
                    </w:rPr>
                    <w:t>תק' תשע"ז-2017</w:t>
                  </w:r>
                </w:p>
              </w:txbxContent>
            </v:textbox>
            <w10:anchorlock/>
          </v:shape>
        </w:pict>
      </w:r>
      <w:r w:rsidR="00457466">
        <w:rPr>
          <w:rStyle w:val="default"/>
          <w:rFonts w:cs="FrankRuehl"/>
          <w:rtl/>
        </w:rPr>
        <w:t>(ו)</w:t>
      </w:r>
      <w:r w:rsidR="00457466">
        <w:rPr>
          <w:rStyle w:val="default"/>
          <w:rFonts w:cs="FrankRuehl" w:hint="cs"/>
          <w:rtl/>
        </w:rPr>
        <w:tab/>
      </w:r>
      <w:r w:rsidR="00457466">
        <w:rPr>
          <w:rStyle w:val="default"/>
          <w:rFonts w:cs="FrankRuehl"/>
          <w:rtl/>
        </w:rPr>
        <w:t>היה נושא הרכישה ניירות ערך של תאגיד מדווח, יראו את</w:t>
      </w:r>
      <w:r w:rsidR="00457466">
        <w:rPr>
          <w:rStyle w:val="default"/>
          <w:rFonts w:cs="FrankRuehl" w:hint="cs"/>
          <w:rtl/>
        </w:rPr>
        <w:t xml:space="preserve"> </w:t>
      </w:r>
      <w:r w:rsidR="00457466">
        <w:rPr>
          <w:rStyle w:val="default"/>
          <w:rFonts w:cs="FrankRuehl"/>
          <w:rtl/>
        </w:rPr>
        <w:t>התאגיד כאילו עמד בדרישות סעיף זה, אם כלל בדוח את הדוח</w:t>
      </w:r>
      <w:r w:rsidR="00457466">
        <w:rPr>
          <w:rStyle w:val="default"/>
          <w:rFonts w:cs="FrankRuehl" w:hint="cs"/>
          <w:rtl/>
        </w:rPr>
        <w:t xml:space="preserve"> </w:t>
      </w:r>
      <w:r w:rsidR="00457466">
        <w:rPr>
          <w:rStyle w:val="default"/>
          <w:rFonts w:cs="FrankRuehl"/>
          <w:rtl/>
        </w:rPr>
        <w:t>התקופתי של התאגיד המדווח לשנה האחרונה שהסתיימה לפני</w:t>
      </w:r>
      <w:r w:rsidR="00457466">
        <w:rPr>
          <w:rStyle w:val="default"/>
          <w:rFonts w:cs="FrankRuehl" w:hint="cs"/>
          <w:rtl/>
        </w:rPr>
        <w:t xml:space="preserve"> </w:t>
      </w:r>
      <w:r w:rsidR="00457466">
        <w:rPr>
          <w:rStyle w:val="default"/>
          <w:rFonts w:cs="FrankRuehl"/>
          <w:rtl/>
        </w:rPr>
        <w:t xml:space="preserve">מועד פרסום הדוח ואת הדוחות </w:t>
      </w:r>
      <w:r w:rsidR="00602115">
        <w:rPr>
          <w:rStyle w:val="default"/>
          <w:rFonts w:cs="FrankRuehl" w:hint="cs"/>
          <w:rtl/>
        </w:rPr>
        <w:t>העתיים</w:t>
      </w:r>
      <w:r w:rsidR="00457466">
        <w:rPr>
          <w:rStyle w:val="default"/>
          <w:rFonts w:cs="FrankRuehl"/>
          <w:rtl/>
        </w:rPr>
        <w:t xml:space="preserve"> שלו שפורסמו לאחר</w:t>
      </w:r>
      <w:r w:rsidR="00457466">
        <w:rPr>
          <w:rStyle w:val="default"/>
          <w:rFonts w:cs="FrankRuehl" w:hint="cs"/>
          <w:rtl/>
        </w:rPr>
        <w:t xml:space="preserve"> </w:t>
      </w:r>
      <w:r w:rsidR="00457466">
        <w:rPr>
          <w:rStyle w:val="default"/>
          <w:rFonts w:cs="FrankRuehl"/>
          <w:rtl/>
        </w:rPr>
        <w:t>מועד הדוח התקופתי האמור, ובלבד שיובאו כל שינוי או חידוש</w:t>
      </w:r>
      <w:r w:rsidR="00457466">
        <w:rPr>
          <w:rStyle w:val="default"/>
          <w:rFonts w:cs="FrankRuehl" w:hint="cs"/>
          <w:rtl/>
        </w:rPr>
        <w:t xml:space="preserve"> </w:t>
      </w:r>
      <w:r w:rsidR="00457466">
        <w:rPr>
          <w:rStyle w:val="default"/>
          <w:rFonts w:cs="FrankRuehl"/>
          <w:rtl/>
        </w:rPr>
        <w:t>מהותיים אשר אירעו בעסקי התאגיד בכל ענין שיש לתארו בדוח</w:t>
      </w:r>
      <w:r w:rsidR="00457466">
        <w:rPr>
          <w:rStyle w:val="default"/>
          <w:rFonts w:cs="FrankRuehl" w:hint="cs"/>
          <w:rtl/>
        </w:rPr>
        <w:t xml:space="preserve"> </w:t>
      </w:r>
      <w:r w:rsidR="00457466">
        <w:rPr>
          <w:rStyle w:val="default"/>
          <w:rFonts w:cs="FrankRuehl"/>
          <w:rtl/>
        </w:rPr>
        <w:t>התקופתי, עד מועד פרסום הדוח;</w:t>
      </w:r>
      <w:r>
        <w:rPr>
          <w:rStyle w:val="default"/>
          <w:rFonts w:cs="FrankRuehl" w:hint="cs"/>
          <w:rtl/>
        </w:rPr>
        <w:t xml:space="preserve"> </w:t>
      </w:r>
      <w:r w:rsidRPr="00A56F01">
        <w:rPr>
          <w:rStyle w:val="default"/>
          <w:rFonts w:cs="FrankRuehl" w:hint="cs"/>
          <w:rtl/>
        </w:rPr>
        <w:t>ואולם לעניין דוח כספי ביניים, רשאי התאגיד לצרף רק הדוח הכספי האחרון;</w:t>
      </w:r>
      <w:r w:rsidR="00457466">
        <w:rPr>
          <w:rStyle w:val="default"/>
          <w:rFonts w:cs="FrankRuehl"/>
          <w:rtl/>
        </w:rPr>
        <w:t xml:space="preserve"> הכללה כאמור יכול שתיעשה על דרך של הפניה לפי האמור בתקנה 5א.</w:t>
      </w:r>
    </w:p>
    <w:p w:rsidR="00457466" w:rsidRDefault="0045746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נכס לא מוחשי –</w:t>
      </w:r>
    </w:p>
    <w:p w:rsidR="00457466" w:rsidRDefault="0045746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מהות הנכס, כגון: פטנט, סימן מסחרי, שם מותג, רישיון, זיכיון, תוכנה או קנין רוחני אחר;</w:t>
      </w:r>
    </w:p>
    <w:p w:rsidR="00457466" w:rsidRDefault="00A56F01" w:rsidP="00A56F01">
      <w:pPr>
        <w:pStyle w:val="P00"/>
        <w:spacing w:before="72"/>
        <w:ind w:left="1021" w:right="1134"/>
        <w:rPr>
          <w:rStyle w:val="default"/>
          <w:rFonts w:cs="FrankRuehl" w:hint="cs"/>
          <w:rtl/>
        </w:rPr>
      </w:pPr>
      <w:r>
        <w:rPr>
          <w:rtl/>
          <w:lang w:eastAsia="en-US"/>
        </w:rPr>
        <w:pict>
          <v:shape id="_x0000_s2785" type="#_x0000_t202" style="position:absolute;left:0;text-align:left;margin-left:470.25pt;margin-top:7.1pt;width:1in;height:22.4pt;z-index:251764736" filled="f" stroked="f">
            <v:textbox inset="1mm,0,1mm,0">
              <w:txbxContent>
                <w:p w:rsidR="00FD021E" w:rsidRDefault="00FD021E" w:rsidP="00A56F01">
                  <w:pPr>
                    <w:spacing w:line="160" w:lineRule="exact"/>
                    <w:jc w:val="left"/>
                    <w:rPr>
                      <w:rFonts w:cs="Miriam" w:hint="cs"/>
                      <w:sz w:val="20"/>
                      <w:szCs w:val="18"/>
                      <w:rtl/>
                    </w:rPr>
                  </w:pPr>
                  <w:r>
                    <w:rPr>
                      <w:rFonts w:cs="Miriam" w:hint="cs"/>
                      <w:sz w:val="20"/>
                      <w:szCs w:val="18"/>
                      <w:rtl/>
                    </w:rPr>
                    <w:t xml:space="preserve">תק' (מס' 2) </w:t>
                  </w:r>
                  <w:r>
                    <w:rPr>
                      <w:rFonts w:cs="Miriam"/>
                      <w:sz w:val="20"/>
                      <w:szCs w:val="18"/>
                      <w:rtl/>
                    </w:rPr>
                    <w:br/>
                  </w:r>
                  <w:r>
                    <w:rPr>
                      <w:rFonts w:cs="Miriam" w:hint="cs"/>
                      <w:sz w:val="20"/>
                      <w:szCs w:val="18"/>
                      <w:rtl/>
                    </w:rPr>
                    <w:t>תש"ע-2010</w:t>
                  </w:r>
                </w:p>
              </w:txbxContent>
            </v:textbox>
            <w10:anchorlock/>
          </v:shape>
        </w:pict>
      </w:r>
      <w:r w:rsidR="00457466">
        <w:rPr>
          <w:rStyle w:val="default"/>
          <w:rFonts w:cs="FrankRuehl"/>
          <w:rtl/>
        </w:rPr>
        <w:t>(ב)</w:t>
      </w:r>
      <w:r w:rsidR="00457466">
        <w:rPr>
          <w:rStyle w:val="default"/>
          <w:rFonts w:cs="FrankRuehl" w:hint="cs"/>
          <w:rtl/>
        </w:rPr>
        <w:tab/>
      </w:r>
      <w:r w:rsidR="00457466">
        <w:rPr>
          <w:rStyle w:val="default"/>
          <w:rFonts w:cs="FrankRuehl"/>
          <w:rtl/>
        </w:rPr>
        <w:t xml:space="preserve">האופן שבו הנכס צפוי לשמש </w:t>
      </w:r>
      <w:r>
        <w:rPr>
          <w:rStyle w:val="default"/>
          <w:rFonts w:cs="FrankRuehl" w:hint="cs"/>
          <w:rtl/>
        </w:rPr>
        <w:t>את התאגיד</w:t>
      </w:r>
      <w:r w:rsidR="00457466">
        <w:rPr>
          <w:rStyle w:val="default"/>
          <w:rFonts w:cs="FrankRuehl"/>
          <w:rtl/>
        </w:rPr>
        <w:t>;</w:t>
      </w:r>
    </w:p>
    <w:p w:rsidR="00457466" w:rsidRDefault="00457466">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אורך חייו המשוער של הנכס;</w:t>
      </w:r>
    </w:p>
    <w:p w:rsidR="00457466" w:rsidRDefault="00457466">
      <w:pPr>
        <w:pStyle w:val="P00"/>
        <w:spacing w:before="72"/>
        <w:ind w:left="102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עלויות ההשקעה הצפויות בנכס;</w:t>
      </w:r>
    </w:p>
    <w:p w:rsidR="00457466" w:rsidRDefault="0045746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מכונה או קו ייצור –</w:t>
      </w:r>
    </w:p>
    <w:p w:rsidR="00457466" w:rsidRDefault="00457466">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תפוקת הייצור המרבית של המכונה או קו הייצור;</w:t>
      </w:r>
    </w:p>
    <w:p w:rsidR="00457466" w:rsidRDefault="00457466">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הערכת התאגיד ביחס לתפוקה הצפויה בשנים הקרובות מהמכונה או מקו הייצור;</w:t>
      </w:r>
    </w:p>
    <w:p w:rsidR="00457466" w:rsidRDefault="00457466">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השפעת הרכישה על פעילות הייצור הקיימת;</w:t>
      </w:r>
    </w:p>
    <w:p w:rsidR="00457466" w:rsidRDefault="00457466">
      <w:pPr>
        <w:pStyle w:val="P00"/>
        <w:spacing w:before="72"/>
        <w:ind w:left="1021"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השקעות צפויות במכונה או בקו הייצור.</w:t>
      </w:r>
    </w:p>
    <w:p w:rsidR="00A56F01" w:rsidRPr="00E55AA2" w:rsidRDefault="00A56F01" w:rsidP="00A56F01">
      <w:pPr>
        <w:pStyle w:val="P00"/>
        <w:spacing w:before="0"/>
        <w:ind w:left="624" w:right="1134"/>
        <w:rPr>
          <w:rStyle w:val="default"/>
          <w:rFonts w:cs="FrankRuehl" w:hint="cs"/>
          <w:vanish/>
          <w:color w:val="FF0000"/>
          <w:szCs w:val="20"/>
          <w:shd w:val="clear" w:color="auto" w:fill="FFFF99"/>
          <w:rtl/>
        </w:rPr>
      </w:pPr>
      <w:bookmarkStart w:id="422" w:name="Rov634"/>
      <w:r w:rsidRPr="00E55AA2">
        <w:rPr>
          <w:rStyle w:val="default"/>
          <w:rFonts w:cs="FrankRuehl" w:hint="cs"/>
          <w:vanish/>
          <w:color w:val="FF0000"/>
          <w:szCs w:val="20"/>
          <w:shd w:val="clear" w:color="auto" w:fill="FFFF99"/>
          <w:rtl/>
        </w:rPr>
        <w:t>מיום 25.1.2010</w:t>
      </w:r>
    </w:p>
    <w:p w:rsidR="00A56F01" w:rsidRPr="00E55AA2" w:rsidRDefault="00A56F01" w:rsidP="00A56F01">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A56F01" w:rsidRPr="00E55AA2" w:rsidRDefault="00A56F01" w:rsidP="00A56F01">
      <w:pPr>
        <w:pStyle w:val="P00"/>
        <w:spacing w:before="0"/>
        <w:ind w:left="624" w:right="1134"/>
        <w:rPr>
          <w:rStyle w:val="default"/>
          <w:rFonts w:cs="FrankRuehl" w:hint="cs"/>
          <w:vanish/>
          <w:szCs w:val="20"/>
          <w:shd w:val="clear" w:color="auto" w:fill="FFFF99"/>
          <w:rtl/>
        </w:rPr>
      </w:pPr>
      <w:hyperlink r:id="rId645" w:history="1">
        <w:r w:rsidRPr="00E55AA2">
          <w:rPr>
            <w:rStyle w:val="Hyperlink"/>
            <w:rFonts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685</w:t>
      </w:r>
    </w:p>
    <w:p w:rsidR="00A56F01" w:rsidRPr="00E55AA2" w:rsidRDefault="00A56F01" w:rsidP="00A56F01">
      <w:pPr>
        <w:pStyle w:val="P0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ניירות ערך או פעילות של תאגיד –</w:t>
      </w:r>
    </w:p>
    <w:p w:rsidR="00A56F01" w:rsidRPr="00E55AA2" w:rsidRDefault="00A56F01" w:rsidP="00A56F01">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תיאור התאגיד הנרכש, פעילותו וסביבתו העסקית, לרבות תחומי עיסוק עיקריים והענפים שפועל בהם התאגיד;</w:t>
      </w:r>
    </w:p>
    <w:p w:rsidR="00A56F01" w:rsidRPr="00E55AA2" w:rsidRDefault="00A56F01" w:rsidP="00A56F01">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נתונים כספיים עיקריים מתוך הדוחות הכספיים של התאגיד הנרכש לתקופה שמתחילה שנתיים לפני 1 בינואר של השנה שמוגש בה הדוח המיידי וסיומה סמוך לפני מועד הרכישה,</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 xml:space="preserve">לרבות התייחסות לסך הנכסים וההתחייבויות, מחזור ההכנסות, </w:t>
      </w:r>
      <w:r w:rsidRPr="00E55AA2">
        <w:rPr>
          <w:rStyle w:val="default"/>
          <w:rFonts w:cs="FrankRuehl"/>
          <w:strike/>
          <w:vanish/>
          <w:sz w:val="22"/>
          <w:szCs w:val="22"/>
          <w:shd w:val="clear" w:color="auto" w:fill="FFFF99"/>
          <w:rtl/>
        </w:rPr>
        <w:t>רווח גולמי, רווח תפעולי ורווח נקי של התאגיד הנרכש</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רווחי התאגיד הנרכש</w:t>
      </w:r>
      <w:r w:rsidRPr="00E55AA2">
        <w:rPr>
          <w:rStyle w:val="default"/>
          <w:rFonts w:cs="FrankRuehl"/>
          <w:vanish/>
          <w:sz w:val="22"/>
          <w:szCs w:val="22"/>
          <w:shd w:val="clear" w:color="auto" w:fill="FFFF99"/>
          <w:rtl/>
        </w:rPr>
        <w:t>;</w:t>
      </w:r>
    </w:p>
    <w:p w:rsidR="00A56F01" w:rsidRPr="00E55AA2" w:rsidRDefault="00A56F01" w:rsidP="00A56F01">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(ג)</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יצוינו כללי החשבונאות, שלפיהם נערכו הדוחות הכספיים של התאגיד הנרכש;</w:t>
      </w:r>
    </w:p>
    <w:p w:rsidR="00A56F01" w:rsidRPr="00E55AA2" w:rsidRDefault="00A56F01" w:rsidP="00A56F01">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לא ידע התאגיד בשלב החתימה על הסכם הרכישה אחד</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או יותר מהנתונים המפורטים בפסקה (א) או (ב), יצוין הענין במפורש בדוח;</w:t>
      </w:r>
    </w:p>
    <w:p w:rsidR="00A56F01" w:rsidRPr="00E55AA2" w:rsidRDefault="00A56F01" w:rsidP="00A56F01">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היה נושא הרכישה פעילות של תאגיד, יובאו הנתונים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המפורטים בפסקאות (א) ו</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(ב), תוך ביצוע התאמות ביחס</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לפעילות הנרכשת, בציון מקור הנתונים וההנחות אשר על בסיסן נערכו ההתאמות;</w:t>
      </w:r>
    </w:p>
    <w:p w:rsidR="00A56F01" w:rsidRPr="00E55AA2" w:rsidRDefault="00A56F01" w:rsidP="00A56F01">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היה נושא הרכישה ניירות ערך של תאגיד מדווח, יראו את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התאגיד כאילו עמד בדרישות סעיף זה, אם כלל בדוח את הדוח</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התקופתי של התאגיד המדווח לשנה האחרונה שהסתיימה לפני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מועד פרסום הדוח ואת הדוחות הרבעוניים שלו שפורסמו לאחר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מועד הדוח התקופתי האמור, ובלבד שיובאו כל שינוי או חידוש</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מהותיים אשר אירעו בעסקי התאגיד בכל ענין שיש לתארו בדוח</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התקופתי, עד מועד פרסום הדוח;</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ואולם לעניין דוח כספי ביניים, רשאי התאגיד לצרף רק הדוח הכספי האחרון;</w:t>
      </w:r>
      <w:r w:rsidRPr="00E55AA2">
        <w:rPr>
          <w:rStyle w:val="default"/>
          <w:rFonts w:cs="FrankRuehl"/>
          <w:vanish/>
          <w:sz w:val="22"/>
          <w:szCs w:val="22"/>
          <w:shd w:val="clear" w:color="auto" w:fill="FFFF99"/>
          <w:rtl/>
        </w:rPr>
        <w:t xml:space="preserve"> הכללה כאמור יכול שתיעשה על דרך של הפניה לפי האמור בתקנה 5א.</w:t>
      </w:r>
    </w:p>
    <w:p w:rsidR="00A56F01" w:rsidRPr="00E55AA2" w:rsidRDefault="00A56F01" w:rsidP="00A56F01">
      <w:pPr>
        <w:pStyle w:val="P00"/>
        <w:spacing w:before="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(3)</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נכס לא מוחשי –</w:t>
      </w:r>
    </w:p>
    <w:p w:rsidR="00A56F01" w:rsidRPr="00E55AA2" w:rsidRDefault="00A56F01" w:rsidP="00A56F01">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מהות הנכס, כגון: פטנט, סימן מסחרי, שם מותג, רישיון, זיכיון, תוכנה או קנין רוחני אחר;</w:t>
      </w:r>
    </w:p>
    <w:p w:rsidR="00A56F01" w:rsidRPr="00E55AA2" w:rsidRDefault="00A56F01" w:rsidP="00A56F01">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 xml:space="preserve">האופן שבו הנכס צפוי לשמש </w:t>
      </w:r>
      <w:r w:rsidRPr="00E55AA2">
        <w:rPr>
          <w:rStyle w:val="default"/>
          <w:rFonts w:cs="FrankRuehl"/>
          <w:strike/>
          <w:vanish/>
          <w:sz w:val="22"/>
          <w:szCs w:val="22"/>
          <w:shd w:val="clear" w:color="auto" w:fill="FFFF99"/>
          <w:rtl/>
        </w:rPr>
        <w:t>בייצור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את התאגיד</w:t>
      </w:r>
      <w:r w:rsidRPr="00E55AA2">
        <w:rPr>
          <w:rStyle w:val="default"/>
          <w:rFonts w:cs="FrankRuehl"/>
          <w:vanish/>
          <w:sz w:val="22"/>
          <w:szCs w:val="22"/>
          <w:shd w:val="clear" w:color="auto" w:fill="FFFF99"/>
          <w:rtl/>
        </w:rPr>
        <w:t>;</w:t>
      </w:r>
    </w:p>
    <w:p w:rsidR="00A56F01" w:rsidRPr="00E55AA2" w:rsidRDefault="00A56F01" w:rsidP="00A56F01">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(ג)</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אורך חייו המשוער של הנכס;</w:t>
      </w:r>
    </w:p>
    <w:p w:rsidR="00A56F01" w:rsidRPr="00E55AA2" w:rsidRDefault="00A56F01" w:rsidP="00A56F01">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עלויות ההשקעה הצפויות בנכס;</w:t>
      </w:r>
    </w:p>
    <w:p w:rsidR="00602115" w:rsidRPr="00E55AA2" w:rsidRDefault="00602115" w:rsidP="00602115">
      <w:pPr>
        <w:pStyle w:val="P00"/>
        <w:spacing w:before="0"/>
        <w:ind w:left="624" w:right="1134"/>
        <w:rPr>
          <w:rStyle w:val="default"/>
          <w:rFonts w:cs="FrankRuehl" w:hint="cs"/>
          <w:vanish/>
          <w:szCs w:val="20"/>
          <w:shd w:val="clear" w:color="auto" w:fill="FFFF99"/>
          <w:rtl/>
        </w:rPr>
      </w:pPr>
    </w:p>
    <w:p w:rsidR="00602115" w:rsidRPr="00E55AA2" w:rsidRDefault="00602115" w:rsidP="00602115">
      <w:pPr>
        <w:pStyle w:val="P00"/>
        <w:spacing w:before="0"/>
        <w:ind w:left="624" w:right="1134"/>
        <w:rPr>
          <w:rStyle w:val="default"/>
          <w:rFonts w:cs="FrankRuehl" w:hint="cs"/>
          <w:vanish/>
          <w:color w:val="FF0000"/>
          <w:szCs w:val="20"/>
          <w:shd w:val="clear" w:color="auto" w:fill="FFFF99"/>
          <w:rtl/>
        </w:rPr>
      </w:pPr>
      <w:r w:rsidRPr="00E55AA2">
        <w:rPr>
          <w:rStyle w:val="default"/>
          <w:rFonts w:cs="FrankRuehl" w:hint="cs"/>
          <w:vanish/>
          <w:color w:val="FF0000"/>
          <w:szCs w:val="20"/>
          <w:shd w:val="clear" w:color="auto" w:fill="FFFF99"/>
          <w:rtl/>
        </w:rPr>
        <w:t>מיום 30.4.2017</w:t>
      </w:r>
    </w:p>
    <w:p w:rsidR="00602115" w:rsidRPr="00E55AA2" w:rsidRDefault="00602115" w:rsidP="00602115">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תשע"ז-2017</w:t>
      </w:r>
    </w:p>
    <w:p w:rsidR="00602115" w:rsidRPr="00E55AA2" w:rsidRDefault="00602115" w:rsidP="00602115">
      <w:pPr>
        <w:pStyle w:val="P00"/>
        <w:spacing w:before="0"/>
        <w:ind w:left="624" w:right="1134"/>
        <w:rPr>
          <w:rStyle w:val="default"/>
          <w:rFonts w:cs="FrankRuehl" w:hint="cs"/>
          <w:vanish/>
          <w:szCs w:val="20"/>
          <w:shd w:val="clear" w:color="auto" w:fill="FFFF99"/>
          <w:rtl/>
        </w:rPr>
      </w:pPr>
      <w:hyperlink r:id="rId646" w:history="1">
        <w:r w:rsidRPr="00E55AA2">
          <w:rPr>
            <w:rStyle w:val="Hyperlink"/>
            <w:rFonts w:hint="cs"/>
            <w:vanish/>
            <w:szCs w:val="20"/>
            <w:shd w:val="clear" w:color="auto" w:fill="FFFF99"/>
            <w:rtl/>
          </w:rPr>
          <w:t>ק"ת תשע"ז מס' 7796</w:t>
        </w:r>
      </w:hyperlink>
      <w:r w:rsidRPr="00E55AA2">
        <w:rPr>
          <w:rStyle w:val="default"/>
          <w:rFonts w:cs="FrankRuehl" w:hint="cs"/>
          <w:vanish/>
          <w:szCs w:val="20"/>
          <w:shd w:val="clear" w:color="auto" w:fill="FFFF99"/>
          <w:rtl/>
        </w:rPr>
        <w:t xml:space="preserve"> מיום 30.3.2017 עמ' 927</w:t>
      </w:r>
    </w:p>
    <w:p w:rsidR="00602115" w:rsidRPr="00E55AA2" w:rsidRDefault="00602115" w:rsidP="00602115">
      <w:pPr>
        <w:pStyle w:val="P00"/>
        <w:ind w:left="624"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(2)</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ניירות ערך או פעילות של תאגיד –</w:t>
      </w:r>
    </w:p>
    <w:p w:rsidR="00602115" w:rsidRPr="00E55AA2" w:rsidRDefault="00602115" w:rsidP="00602115">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(א)</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תיאור התאגיד הנרכש, פעילותו וסביבתו העסקית, לרבות תחומי עיסוק עיקריים והענפים שפועל בהם התאגיד;</w:t>
      </w:r>
    </w:p>
    <w:p w:rsidR="00602115" w:rsidRPr="00E55AA2" w:rsidRDefault="00602115" w:rsidP="00602115">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(ב)</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נתונים כספיים עיקריים מתוך הדוחות הכספיים של התאגיד הנרכש לתקופה שמתחילה שנתיים לפני 1 בינואר של השנה שמוגש בה הדוח המיידי וסיומה סמוך לפני מועד הרכישה,</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 xml:space="preserve">לרבות התייחסות לסך הנכסים וההתחייבויות, מחזור ההכנסות, </w:t>
      </w:r>
      <w:r w:rsidRPr="00E55AA2">
        <w:rPr>
          <w:rStyle w:val="default"/>
          <w:rFonts w:cs="FrankRuehl" w:hint="cs"/>
          <w:vanish/>
          <w:sz w:val="22"/>
          <w:szCs w:val="22"/>
          <w:shd w:val="clear" w:color="auto" w:fill="FFFF99"/>
          <w:rtl/>
        </w:rPr>
        <w:t>רווחי התאגיד הנרכש</w:t>
      </w:r>
      <w:r w:rsidRPr="00E55AA2">
        <w:rPr>
          <w:rStyle w:val="default"/>
          <w:rFonts w:cs="FrankRuehl"/>
          <w:vanish/>
          <w:sz w:val="22"/>
          <w:szCs w:val="22"/>
          <w:shd w:val="clear" w:color="auto" w:fill="FFFF99"/>
          <w:rtl/>
        </w:rPr>
        <w:t>;</w:t>
      </w:r>
    </w:p>
    <w:p w:rsidR="00602115" w:rsidRPr="00E55AA2" w:rsidRDefault="00602115" w:rsidP="00602115">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(ג)</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יצוינו כללי החשבונאות, שלפיהם נערכו הדוחות הכספיים של התאגיד הנרכש;</w:t>
      </w:r>
    </w:p>
    <w:p w:rsidR="00602115" w:rsidRPr="00E55AA2" w:rsidRDefault="00602115" w:rsidP="00602115">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(ד)</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לא ידע התאגיד בשלב החתימה על הסכם הרכישה אחד</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או יותר מהנתונים המפורטים בפסקה (א) או (ב), יצוין הענין במפורש בדוח;</w:t>
      </w:r>
    </w:p>
    <w:p w:rsidR="00602115" w:rsidRPr="00E55AA2" w:rsidRDefault="00602115" w:rsidP="00602115">
      <w:pPr>
        <w:pStyle w:val="P00"/>
        <w:spacing w:before="0"/>
        <w:ind w:left="1021" w:right="1134"/>
        <w:rPr>
          <w:rStyle w:val="default"/>
          <w:rFonts w:cs="FrankRuehl" w:hint="cs"/>
          <w:vanish/>
          <w:sz w:val="22"/>
          <w:szCs w:val="22"/>
          <w:shd w:val="clear" w:color="auto" w:fill="FFFF99"/>
          <w:rtl/>
        </w:rPr>
      </w:pPr>
      <w:r w:rsidRPr="00E55AA2">
        <w:rPr>
          <w:rStyle w:val="default"/>
          <w:rFonts w:cs="FrankRuehl"/>
          <w:vanish/>
          <w:sz w:val="22"/>
          <w:szCs w:val="22"/>
          <w:shd w:val="clear" w:color="auto" w:fill="FFFF99"/>
          <w:rtl/>
        </w:rPr>
        <w:t>(ה)</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היה נושא הרכישה פעילות של תאגיד, יובאו הנתונים</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המפורטים בפסקאות (א) ו</w:t>
      </w:r>
      <w:r w:rsidRPr="00E55AA2">
        <w:rPr>
          <w:rStyle w:val="default"/>
          <w:rFonts w:cs="FrankRuehl" w:hint="cs"/>
          <w:vanish/>
          <w:sz w:val="22"/>
          <w:szCs w:val="22"/>
          <w:shd w:val="clear" w:color="auto" w:fill="FFFF99"/>
          <w:rtl/>
        </w:rPr>
        <w:t>-</w:t>
      </w:r>
      <w:r w:rsidRPr="00E55AA2">
        <w:rPr>
          <w:rStyle w:val="default"/>
          <w:rFonts w:cs="FrankRuehl"/>
          <w:vanish/>
          <w:sz w:val="22"/>
          <w:szCs w:val="22"/>
          <w:shd w:val="clear" w:color="auto" w:fill="FFFF99"/>
          <w:rtl/>
        </w:rPr>
        <w:t>(ב), תוך ביצוע התאמות ביחס</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לפעילות הנרכשת, בציון מקור הנתונים וההנחות אשר על בסיסן נערכו ההתאמות;</w:t>
      </w:r>
    </w:p>
    <w:p w:rsidR="00602115" w:rsidRPr="00602115" w:rsidRDefault="00602115" w:rsidP="00602115">
      <w:pPr>
        <w:pStyle w:val="P00"/>
        <w:spacing w:before="0"/>
        <w:ind w:left="1021" w:right="1134"/>
        <w:rPr>
          <w:rStyle w:val="default"/>
          <w:rFonts w:cs="FrankRuehl" w:hint="cs"/>
          <w:sz w:val="2"/>
          <w:szCs w:val="2"/>
          <w:shd w:val="clear" w:color="auto" w:fill="FFFF99"/>
          <w:rtl/>
        </w:rPr>
      </w:pPr>
      <w:r w:rsidRPr="00E55AA2">
        <w:rPr>
          <w:rStyle w:val="default"/>
          <w:rFonts w:cs="FrankRuehl"/>
          <w:vanish/>
          <w:sz w:val="22"/>
          <w:szCs w:val="22"/>
          <w:shd w:val="clear" w:color="auto" w:fill="FFFF99"/>
          <w:rtl/>
        </w:rPr>
        <w:t>(ו)</w:t>
      </w:r>
      <w:r w:rsidRPr="00E55AA2">
        <w:rPr>
          <w:rStyle w:val="default"/>
          <w:rFonts w:cs="FrankRuehl" w:hint="cs"/>
          <w:vanish/>
          <w:sz w:val="22"/>
          <w:szCs w:val="22"/>
          <w:shd w:val="clear" w:color="auto" w:fill="FFFF99"/>
          <w:rtl/>
        </w:rPr>
        <w:tab/>
      </w:r>
      <w:r w:rsidRPr="00E55AA2">
        <w:rPr>
          <w:rStyle w:val="default"/>
          <w:rFonts w:cs="FrankRuehl"/>
          <w:vanish/>
          <w:sz w:val="22"/>
          <w:szCs w:val="22"/>
          <w:shd w:val="clear" w:color="auto" w:fill="FFFF99"/>
          <w:rtl/>
        </w:rPr>
        <w:t>היה נושא הרכישה ניירות ערך של תאגיד מדווח, יראו את</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התאגיד כאילו עמד בדרישות סעיף זה, אם כלל בדוח את הדוח</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התקופתי של התאגיד המדווח לשנה האחרונה שהסתיימה לפני</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 xml:space="preserve">מועד פרסום הדוח ואת הדוחות </w:t>
      </w:r>
      <w:r w:rsidRPr="00E55AA2">
        <w:rPr>
          <w:rStyle w:val="default"/>
          <w:rFonts w:cs="FrankRuehl"/>
          <w:strike/>
          <w:vanish/>
          <w:sz w:val="22"/>
          <w:szCs w:val="22"/>
          <w:shd w:val="clear" w:color="auto" w:fill="FFFF99"/>
          <w:rtl/>
        </w:rPr>
        <w:t>הרבעוניים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העתיים</w:t>
      </w:r>
      <w:r w:rsidRPr="00E55AA2">
        <w:rPr>
          <w:rStyle w:val="default"/>
          <w:rFonts w:cs="FrankRuehl"/>
          <w:vanish/>
          <w:sz w:val="22"/>
          <w:szCs w:val="22"/>
          <w:shd w:val="clear" w:color="auto" w:fill="FFFF99"/>
          <w:rtl/>
        </w:rPr>
        <w:t xml:space="preserve"> שלו שפורסמו לאחר</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מועד הדוח התקופתי האמור, ובלבד שיובאו כל שינוי או חידוש</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מהותיים אשר אירעו בעסקי התאגיד בכל ענין שיש לתארו בדוח</w:t>
      </w:r>
      <w:r w:rsidRPr="00E55AA2">
        <w:rPr>
          <w:rStyle w:val="default"/>
          <w:rFonts w:cs="FrankRuehl" w:hint="cs"/>
          <w:vanish/>
          <w:sz w:val="22"/>
          <w:szCs w:val="22"/>
          <w:shd w:val="clear" w:color="auto" w:fill="FFFF99"/>
          <w:rtl/>
        </w:rPr>
        <w:t xml:space="preserve"> </w:t>
      </w:r>
      <w:r w:rsidRPr="00E55AA2">
        <w:rPr>
          <w:rStyle w:val="default"/>
          <w:rFonts w:cs="FrankRuehl"/>
          <w:vanish/>
          <w:sz w:val="22"/>
          <w:szCs w:val="22"/>
          <w:shd w:val="clear" w:color="auto" w:fill="FFFF99"/>
          <w:rtl/>
        </w:rPr>
        <w:t>התקופתי, עד מועד פרסום הדוח;</w:t>
      </w:r>
      <w:r w:rsidRPr="00E55AA2">
        <w:rPr>
          <w:rStyle w:val="default"/>
          <w:rFonts w:cs="FrankRuehl" w:hint="cs"/>
          <w:vanish/>
          <w:sz w:val="22"/>
          <w:szCs w:val="22"/>
          <w:shd w:val="clear" w:color="auto" w:fill="FFFF99"/>
          <w:rtl/>
        </w:rPr>
        <w:t xml:space="preserve"> ואולם לעניין דוח כספי ביניים, רשאי התאגיד לצרף רק הדוח הכספי האחרון;</w:t>
      </w:r>
      <w:r w:rsidRPr="00E55AA2">
        <w:rPr>
          <w:rStyle w:val="default"/>
          <w:rFonts w:cs="FrankRuehl"/>
          <w:vanish/>
          <w:sz w:val="22"/>
          <w:szCs w:val="22"/>
          <w:shd w:val="clear" w:color="auto" w:fill="FFFF99"/>
          <w:rtl/>
        </w:rPr>
        <w:t xml:space="preserve"> הכללה כאמור יכול שתיעשה על דרך של הפניה לפי האמור בתקנה 5א.</w:t>
      </w:r>
      <w:bookmarkEnd w:id="422"/>
    </w:p>
    <w:p w:rsidR="00602115" w:rsidRDefault="00602115">
      <w:pPr>
        <w:pStyle w:val="medium-header"/>
        <w:keepNext w:val="0"/>
        <w:keepLines w:val="0"/>
        <w:ind w:left="0" w:right="1134"/>
        <w:jc w:val="both"/>
        <w:rPr>
          <w:rStyle w:val="default"/>
          <w:rFonts w:cs="FrankRuehl" w:hint="cs"/>
          <w:rtl/>
        </w:rPr>
      </w:pPr>
    </w:p>
    <w:p w:rsidR="009941AA" w:rsidRPr="00C26E98" w:rsidRDefault="009941AA" w:rsidP="00C26E98">
      <w:pPr>
        <w:pStyle w:val="medium2-header"/>
        <w:keepLines w:val="0"/>
        <w:spacing w:before="72"/>
        <w:ind w:left="0" w:right="1134"/>
        <w:rPr>
          <w:rFonts w:hint="cs"/>
          <w:noProof/>
          <w:rtl/>
        </w:rPr>
      </w:pPr>
      <w:bookmarkStart w:id="423" w:name="med13"/>
      <w:bookmarkEnd w:id="423"/>
      <w:r w:rsidRPr="00C26E98">
        <w:rPr>
          <w:noProof/>
          <w:sz w:val="20"/>
          <w:rtl/>
        </w:rPr>
        <w:pict>
          <v:shape id="_x0000_s2605" type="#_x0000_t202" style="position:absolute;left:0;text-align:left;margin-left:470.25pt;margin-top:7.1pt;width:1in;height:22.4pt;z-index:251659264" filled="f" stroked="f">
            <v:textbox inset="1mm,0,1mm,0">
              <w:txbxContent>
                <w:p w:rsidR="00FD021E" w:rsidRDefault="00FD021E" w:rsidP="009941AA">
                  <w:pPr>
                    <w:spacing w:line="160" w:lineRule="exact"/>
                    <w:jc w:val="left"/>
                    <w:rPr>
                      <w:rFonts w:cs="Miriam"/>
                      <w:noProof/>
                      <w:szCs w:val="18"/>
                      <w:rtl/>
                    </w:rPr>
                  </w:pPr>
                  <w:r>
                    <w:rPr>
                      <w:rFonts w:cs="Miriam"/>
                      <w:sz w:val="20"/>
                      <w:szCs w:val="18"/>
                      <w:rtl/>
                    </w:rPr>
                    <w:t>ת</w:t>
                  </w:r>
                  <w:r>
                    <w:rPr>
                      <w:rFonts w:cs="Miriam" w:hint="cs"/>
                      <w:sz w:val="20"/>
                      <w:szCs w:val="18"/>
                      <w:rtl/>
                    </w:rPr>
                    <w:t>ק' (מס' 3) תשס"ח-2008</w:t>
                  </w:r>
                </w:p>
              </w:txbxContent>
            </v:textbox>
          </v:shape>
        </w:pict>
      </w:r>
      <w:r w:rsidRPr="00C26E98">
        <w:rPr>
          <w:rFonts w:hint="cs"/>
          <w:noProof/>
          <w:rtl/>
        </w:rPr>
        <w:t>תוספת שישית</w:t>
      </w:r>
    </w:p>
    <w:p w:rsidR="009941AA" w:rsidRDefault="009941AA" w:rsidP="009941AA">
      <w:pPr>
        <w:pStyle w:val="medium-header"/>
        <w:keepNext w:val="0"/>
        <w:keepLines w:val="0"/>
        <w:ind w:left="0" w:right="1134"/>
        <w:rPr>
          <w:rStyle w:val="default"/>
          <w:rFonts w:cs="FrankRuehl" w:hint="cs"/>
          <w:sz w:val="24"/>
          <w:szCs w:val="24"/>
          <w:rtl/>
        </w:rPr>
      </w:pPr>
      <w:r w:rsidRPr="009941AA">
        <w:rPr>
          <w:rStyle w:val="default"/>
          <w:rFonts w:cs="FrankRuehl" w:hint="cs"/>
          <w:sz w:val="24"/>
          <w:szCs w:val="24"/>
          <w:rtl/>
        </w:rPr>
        <w:t>(תקנות 21 ו-37א3)</w:t>
      </w:r>
    </w:p>
    <w:p w:rsidR="00B026EC" w:rsidRPr="00E55AA2" w:rsidRDefault="00B026EC" w:rsidP="00B026EC">
      <w:pPr>
        <w:pStyle w:val="P00"/>
        <w:spacing w:before="0"/>
        <w:ind w:left="0" w:right="1134"/>
        <w:rPr>
          <w:rStyle w:val="default"/>
          <w:rFonts w:cs="FrankRuehl" w:hint="cs"/>
          <w:vanish/>
          <w:color w:val="FF0000"/>
          <w:szCs w:val="20"/>
          <w:shd w:val="clear" w:color="auto" w:fill="FFFF99"/>
          <w:rtl/>
        </w:rPr>
      </w:pPr>
      <w:bookmarkStart w:id="424" w:name="Rov324"/>
      <w:r w:rsidRPr="00E55AA2">
        <w:rPr>
          <w:rStyle w:val="default"/>
          <w:rFonts w:cs="FrankRuehl" w:hint="cs"/>
          <w:vanish/>
          <w:color w:val="FF0000"/>
          <w:szCs w:val="20"/>
          <w:shd w:val="clear" w:color="auto" w:fill="FFFF99"/>
          <w:rtl/>
        </w:rPr>
        <w:t>מיום 5.8.2008</w:t>
      </w:r>
    </w:p>
    <w:p w:rsidR="00B026EC" w:rsidRPr="00E55AA2" w:rsidRDefault="00B026EC" w:rsidP="00B026E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3) תשס"ח-2008</w:t>
      </w:r>
    </w:p>
    <w:p w:rsidR="00B026EC" w:rsidRPr="00E55AA2" w:rsidRDefault="00B026EC" w:rsidP="00B026EC">
      <w:pPr>
        <w:pStyle w:val="P00"/>
        <w:spacing w:before="0"/>
        <w:ind w:left="0" w:right="1134"/>
        <w:rPr>
          <w:rStyle w:val="default"/>
          <w:rFonts w:cs="FrankRuehl" w:hint="cs"/>
          <w:vanish/>
          <w:szCs w:val="20"/>
          <w:shd w:val="clear" w:color="auto" w:fill="FFFF99"/>
          <w:rtl/>
        </w:rPr>
      </w:pPr>
      <w:hyperlink r:id="rId647" w:history="1">
        <w:r w:rsidRPr="00E55AA2">
          <w:rPr>
            <w:rStyle w:val="Hyperlink"/>
            <w:rFonts w:cs="Times New Roman" w:hint="cs"/>
            <w:vanish/>
            <w:szCs w:val="20"/>
            <w:shd w:val="clear" w:color="auto" w:fill="FFFF99"/>
            <w:rtl/>
          </w:rPr>
          <w:t>ק"ת תשס"ח מס' 6687</w:t>
        </w:r>
      </w:hyperlink>
      <w:r w:rsidRPr="00E55AA2">
        <w:rPr>
          <w:rStyle w:val="default"/>
          <w:rFonts w:cs="FrankRuehl" w:hint="cs"/>
          <w:vanish/>
          <w:szCs w:val="20"/>
          <w:shd w:val="clear" w:color="auto" w:fill="FFFF99"/>
          <w:rtl/>
        </w:rPr>
        <w:t xml:space="preserve"> מיום 6.7.2008 עמ' 1104</w:t>
      </w:r>
    </w:p>
    <w:p w:rsidR="00B026EC" w:rsidRPr="003F3463" w:rsidRDefault="00B026EC" w:rsidP="00B026EC">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תוספת שישית</w:t>
      </w:r>
      <w:bookmarkEnd w:id="424"/>
    </w:p>
    <w:p w:rsidR="009941AA" w:rsidRPr="009941AA" w:rsidRDefault="009941AA" w:rsidP="009941AA">
      <w:pPr>
        <w:pStyle w:val="medium-header"/>
        <w:keepNext w:val="0"/>
        <w:keepLines w:val="0"/>
        <w:ind w:left="0" w:right="1134"/>
        <w:rPr>
          <w:rStyle w:val="default"/>
          <w:rFonts w:cs="FrankRuehl" w:hint="cs"/>
          <w:b/>
          <w:bCs/>
          <w:sz w:val="22"/>
          <w:szCs w:val="22"/>
          <w:rtl/>
        </w:rPr>
      </w:pPr>
      <w:r w:rsidRPr="009941AA">
        <w:rPr>
          <w:rStyle w:val="default"/>
          <w:rFonts w:cs="FrankRuehl" w:hint="cs"/>
          <w:b/>
          <w:bCs/>
          <w:sz w:val="22"/>
          <w:szCs w:val="22"/>
          <w:rtl/>
        </w:rPr>
        <w:t>חלק א</w:t>
      </w:r>
    </w:p>
    <w:p w:rsidR="009941AA" w:rsidRPr="009941AA" w:rsidRDefault="002B208C" w:rsidP="009941AA">
      <w:pPr>
        <w:pStyle w:val="medium-header"/>
        <w:keepNext w:val="0"/>
        <w:keepLines w:val="0"/>
        <w:ind w:left="0" w:right="1134"/>
        <w:rPr>
          <w:rStyle w:val="default"/>
          <w:rFonts w:cs="FrankRuehl" w:hint="cs"/>
          <w:b/>
          <w:bCs/>
          <w:sz w:val="22"/>
          <w:szCs w:val="22"/>
          <w:rtl/>
        </w:rPr>
      </w:pPr>
      <w:r>
        <w:rPr>
          <w:rFonts w:hint="cs"/>
          <w:b/>
          <w:bCs/>
          <w:sz w:val="22"/>
          <w:szCs w:val="22"/>
          <w:rtl/>
          <w:lang w:eastAsia="en-US"/>
        </w:rPr>
        <w:pict>
          <v:shape id="_x0000_s3094" type="#_x0000_t202" style="position:absolute;left:0;text-align:left;margin-left:470.35pt;margin-top:7.1pt;width:1in;height:11.2pt;z-index:251923456" filled="f" stroked="f">
            <v:textbox inset="1mm,0,1mm,0">
              <w:txbxContent>
                <w:p w:rsidR="00FD021E" w:rsidRDefault="00FD021E" w:rsidP="002B208C">
                  <w:pPr>
                    <w:spacing w:line="160" w:lineRule="exact"/>
                    <w:jc w:val="left"/>
                    <w:rPr>
                      <w:rFonts w:cs="Miriam"/>
                      <w:noProof/>
                      <w:szCs w:val="18"/>
                      <w:rtl/>
                    </w:rPr>
                  </w:pPr>
                  <w:r>
                    <w:rPr>
                      <w:rFonts w:cs="Miriam"/>
                      <w:sz w:val="20"/>
                      <w:szCs w:val="18"/>
                      <w:rtl/>
                    </w:rPr>
                    <w:t>ת</w:t>
                  </w:r>
                  <w:r>
                    <w:rPr>
                      <w:rFonts w:cs="Miriam" w:hint="cs"/>
                      <w:sz w:val="20"/>
                      <w:szCs w:val="18"/>
                      <w:rtl/>
                    </w:rPr>
                    <w:t>ק' תשע"ה-2014</w:t>
                  </w:r>
                </w:p>
              </w:txbxContent>
            </v:textbox>
          </v:shape>
        </w:pict>
      </w:r>
      <w:r w:rsidR="009941AA" w:rsidRPr="009941AA">
        <w:rPr>
          <w:rStyle w:val="default"/>
          <w:rFonts w:cs="FrankRuehl" w:hint="cs"/>
          <w:b/>
          <w:bCs/>
          <w:sz w:val="22"/>
          <w:szCs w:val="22"/>
          <w:rtl/>
        </w:rPr>
        <w:t>הגדרות</w:t>
      </w:r>
    </w:p>
    <w:p w:rsidR="009941AA" w:rsidRDefault="009941AA" w:rsidP="002B208C">
      <w:pPr>
        <w:pStyle w:val="medium-header"/>
        <w:keepNext w:val="0"/>
        <w:keepLines w:val="0"/>
        <w:ind w:left="0" w:right="1134"/>
        <w:jc w:val="both"/>
        <w:rPr>
          <w:rStyle w:val="default"/>
          <w:rFonts w:cs="FrankRuehl" w:hint="cs"/>
          <w:rtl/>
        </w:rPr>
      </w:pPr>
      <w:r>
        <w:rPr>
          <w:rStyle w:val="default"/>
          <w:rFonts w:cs="FrankRuehl" w:hint="cs"/>
          <w:rtl/>
        </w:rPr>
        <w:t xml:space="preserve">"דוח מיידי או מיוחד" </w:t>
      </w:r>
      <w:r>
        <w:rPr>
          <w:rStyle w:val="default"/>
          <w:rFonts w:cs="FrankRuehl"/>
          <w:rtl/>
        </w:rPr>
        <w:t>–</w:t>
      </w:r>
      <w:r>
        <w:rPr>
          <w:rStyle w:val="default"/>
          <w:rFonts w:cs="FrankRuehl" w:hint="cs"/>
          <w:rtl/>
        </w:rPr>
        <w:t xml:space="preserve"> דוח לפי תקנה 37א3, לפי תקנות עסקה </w:t>
      </w:r>
      <w:r w:rsidR="002B208C">
        <w:rPr>
          <w:rStyle w:val="default"/>
          <w:rFonts w:cs="FrankRuehl" w:hint="cs"/>
          <w:rtl/>
        </w:rPr>
        <w:t>עם בעל שליטה</w:t>
      </w:r>
      <w:r>
        <w:rPr>
          <w:rStyle w:val="default"/>
          <w:rFonts w:cs="FrankRuehl" w:hint="cs"/>
          <w:rtl/>
        </w:rPr>
        <w:t xml:space="preserve"> או לפי תקנות ניירות ערך (הצעה פרטית של ניירות ערך בחברה רשומה), התש"ס-2000.</w:t>
      </w:r>
    </w:p>
    <w:p w:rsidR="002B208C" w:rsidRPr="00E55AA2" w:rsidRDefault="002B208C" w:rsidP="002B208C">
      <w:pPr>
        <w:pStyle w:val="P00"/>
        <w:spacing w:before="0"/>
        <w:ind w:left="0" w:right="1134"/>
        <w:rPr>
          <w:rStyle w:val="default"/>
          <w:rFonts w:cs="FrankRuehl" w:hint="cs"/>
          <w:vanish/>
          <w:color w:val="FF0000"/>
          <w:szCs w:val="20"/>
          <w:shd w:val="clear" w:color="auto" w:fill="FFFF99"/>
          <w:rtl/>
        </w:rPr>
      </w:pPr>
      <w:bookmarkStart w:id="425" w:name="Rov594"/>
      <w:r w:rsidRPr="00E55AA2">
        <w:rPr>
          <w:rStyle w:val="default"/>
          <w:rFonts w:cs="FrankRuehl" w:hint="cs"/>
          <w:vanish/>
          <w:color w:val="FF0000"/>
          <w:szCs w:val="20"/>
          <w:shd w:val="clear" w:color="auto" w:fill="FFFF99"/>
          <w:rtl/>
        </w:rPr>
        <w:t>מיום 3.11.2014</w:t>
      </w:r>
    </w:p>
    <w:p w:rsidR="002B208C" w:rsidRPr="00E55AA2" w:rsidRDefault="002B208C" w:rsidP="002B208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2B208C" w:rsidRPr="00E55AA2" w:rsidRDefault="002B208C" w:rsidP="002B208C">
      <w:pPr>
        <w:pStyle w:val="P00"/>
        <w:spacing w:before="0"/>
        <w:ind w:left="0" w:right="1134"/>
        <w:rPr>
          <w:rStyle w:val="default"/>
          <w:rFonts w:cs="FrankRuehl" w:hint="cs"/>
          <w:vanish/>
          <w:szCs w:val="20"/>
          <w:shd w:val="clear" w:color="auto" w:fill="FFFF99"/>
          <w:rtl/>
        </w:rPr>
      </w:pPr>
      <w:hyperlink r:id="rId648"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42</w:t>
      </w:r>
    </w:p>
    <w:p w:rsidR="002B208C" w:rsidRPr="002B208C" w:rsidRDefault="002B208C" w:rsidP="002B208C">
      <w:pPr>
        <w:pStyle w:val="medium-header"/>
        <w:keepNext w:val="0"/>
        <w:keepLines w:val="0"/>
        <w:spacing w:before="60"/>
        <w:ind w:left="0" w:right="1134"/>
        <w:jc w:val="both"/>
        <w:rPr>
          <w:rStyle w:val="default"/>
          <w:rFonts w:cs="FrankRuehl" w:hint="cs"/>
          <w:sz w:val="2"/>
          <w:szCs w:val="2"/>
          <w:rtl/>
        </w:rPr>
      </w:pPr>
      <w:r w:rsidRPr="00E55AA2">
        <w:rPr>
          <w:rStyle w:val="default"/>
          <w:rFonts w:cs="FrankRuehl" w:hint="cs"/>
          <w:vanish/>
          <w:sz w:val="22"/>
          <w:szCs w:val="22"/>
          <w:shd w:val="clear" w:color="auto" w:fill="FFFF99"/>
          <w:rtl/>
        </w:rPr>
        <w:t xml:space="preserve">"דוח מיידי או מיוחד"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דוח לפי תקנה 37א3, לפי </w:t>
      </w:r>
      <w:r w:rsidRPr="00E55AA2">
        <w:rPr>
          <w:rStyle w:val="default"/>
          <w:rFonts w:cs="FrankRuehl" w:hint="cs"/>
          <w:strike/>
          <w:vanish/>
          <w:sz w:val="22"/>
          <w:szCs w:val="22"/>
          <w:shd w:val="clear" w:color="auto" w:fill="FFFF99"/>
          <w:rtl/>
        </w:rPr>
        <w:t>תקנות ניירות ערך (עסקה בין חברה לבין בעל שליטה בה), התשס"א-2001</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תקנות עסקה עם בעל שליטה</w:t>
      </w:r>
      <w:r w:rsidRPr="00E55AA2">
        <w:rPr>
          <w:rStyle w:val="default"/>
          <w:rFonts w:cs="FrankRuehl" w:hint="cs"/>
          <w:vanish/>
          <w:sz w:val="22"/>
          <w:szCs w:val="22"/>
          <w:shd w:val="clear" w:color="auto" w:fill="FFFF99"/>
          <w:rtl/>
        </w:rPr>
        <w:t xml:space="preserve"> או לפי תקנות ניירות ערך (הצעה פרטית של ניירות ערך בחברה רשומה), התש"ס-2000.</w:t>
      </w:r>
      <w:bookmarkEnd w:id="425"/>
    </w:p>
    <w:p w:rsidR="009941AA" w:rsidRPr="009941AA" w:rsidRDefault="009941AA" w:rsidP="009941AA">
      <w:pPr>
        <w:pStyle w:val="medium-header"/>
        <w:keepNext w:val="0"/>
        <w:keepLines w:val="0"/>
        <w:ind w:left="0" w:right="1134"/>
        <w:rPr>
          <w:rStyle w:val="default"/>
          <w:rFonts w:cs="FrankRuehl" w:hint="cs"/>
          <w:b/>
          <w:bCs/>
          <w:sz w:val="22"/>
          <w:szCs w:val="22"/>
          <w:rtl/>
        </w:rPr>
      </w:pPr>
      <w:r w:rsidRPr="009941AA">
        <w:rPr>
          <w:rStyle w:val="default"/>
          <w:rFonts w:cs="FrankRuehl" w:hint="cs"/>
          <w:b/>
          <w:bCs/>
          <w:sz w:val="22"/>
          <w:szCs w:val="22"/>
          <w:rtl/>
        </w:rPr>
        <w:t>חלק ב</w:t>
      </w:r>
    </w:p>
    <w:p w:rsidR="009941AA" w:rsidRDefault="009941AA" w:rsidP="00FE0BDD">
      <w:pPr>
        <w:pStyle w:val="medium-header"/>
        <w:keepNext w:val="0"/>
        <w:keepLines w:val="0"/>
        <w:ind w:left="624" w:right="1134" w:hanging="624"/>
        <w:jc w:val="both"/>
        <w:rPr>
          <w:rStyle w:val="default"/>
          <w:rFonts w:cs="FrankRuehl" w:hint="cs"/>
          <w:rtl/>
        </w:rPr>
      </w:pPr>
      <w:r>
        <w:rPr>
          <w:rStyle w:val="default"/>
          <w:rFonts w:cs="FrankRuehl" w:hint="cs"/>
          <w:rtl/>
        </w:rPr>
        <w:t>(1)</w:t>
      </w:r>
      <w:r>
        <w:rPr>
          <w:rStyle w:val="default"/>
          <w:rFonts w:cs="FrankRuehl" w:hint="cs"/>
          <w:rtl/>
        </w:rPr>
        <w:tab/>
        <w:t>המועד הכרוכים במתן התגמול ותקופת הזכאות לתגמול;</w:t>
      </w:r>
    </w:p>
    <w:p w:rsidR="009941AA" w:rsidRDefault="009941AA" w:rsidP="00FE0BDD">
      <w:pPr>
        <w:pStyle w:val="medium-header"/>
        <w:keepNext w:val="0"/>
        <w:keepLines w:val="0"/>
        <w:ind w:left="624" w:right="1134" w:hanging="624"/>
        <w:jc w:val="both"/>
        <w:rPr>
          <w:rStyle w:val="default"/>
          <w:rFonts w:cs="FrankRuehl" w:hint="cs"/>
          <w:rtl/>
        </w:rPr>
      </w:pPr>
      <w:r>
        <w:rPr>
          <w:rStyle w:val="default"/>
          <w:rFonts w:cs="FrankRuehl" w:hint="cs"/>
          <w:rtl/>
        </w:rPr>
        <w:t>(2)</w:t>
      </w:r>
      <w:r>
        <w:rPr>
          <w:rStyle w:val="default"/>
          <w:rFonts w:cs="FrankRuehl" w:hint="cs"/>
          <w:rtl/>
        </w:rPr>
        <w:tab/>
        <w:t>תנאים לסיום ההתקשרות;</w:t>
      </w:r>
    </w:p>
    <w:p w:rsidR="009941AA" w:rsidRDefault="009941AA" w:rsidP="00FE0BDD">
      <w:pPr>
        <w:pStyle w:val="medium-header"/>
        <w:keepNext w:val="0"/>
        <w:keepLines w:val="0"/>
        <w:ind w:left="624" w:right="1134" w:hanging="624"/>
        <w:jc w:val="both"/>
        <w:rPr>
          <w:rStyle w:val="default"/>
          <w:rFonts w:cs="FrankRuehl" w:hint="cs"/>
          <w:rtl/>
        </w:rPr>
      </w:pPr>
      <w:r>
        <w:rPr>
          <w:rStyle w:val="default"/>
          <w:rFonts w:cs="FrankRuehl" w:hint="cs"/>
          <w:rtl/>
        </w:rPr>
        <w:t>(3)</w:t>
      </w:r>
      <w:r>
        <w:rPr>
          <w:rStyle w:val="default"/>
          <w:rFonts w:cs="FrankRuehl" w:hint="cs"/>
          <w:rtl/>
        </w:rPr>
        <w:tab/>
        <w:t>שינויים בתגמול שנעשו במהלך שנת הדיווח.</w:t>
      </w:r>
    </w:p>
    <w:p w:rsidR="009941AA" w:rsidRPr="00FE0BDD" w:rsidRDefault="009941AA" w:rsidP="00FE0BDD">
      <w:pPr>
        <w:pStyle w:val="medium-header"/>
        <w:keepNext w:val="0"/>
        <w:keepLines w:val="0"/>
        <w:ind w:left="0" w:right="1134"/>
        <w:rPr>
          <w:rStyle w:val="default"/>
          <w:rFonts w:cs="FrankRuehl" w:hint="cs"/>
          <w:b/>
          <w:bCs/>
          <w:sz w:val="22"/>
          <w:szCs w:val="22"/>
          <w:rtl/>
        </w:rPr>
      </w:pPr>
      <w:r w:rsidRPr="00FE0BDD">
        <w:rPr>
          <w:rStyle w:val="default"/>
          <w:rFonts w:cs="FrankRuehl" w:hint="cs"/>
          <w:b/>
          <w:bCs/>
          <w:sz w:val="22"/>
          <w:szCs w:val="22"/>
          <w:rtl/>
        </w:rPr>
        <w:t>חלק ג</w:t>
      </w:r>
    </w:p>
    <w:p w:rsidR="009941AA" w:rsidRDefault="009941AA" w:rsidP="00FE0BDD">
      <w:pPr>
        <w:pStyle w:val="medium-header"/>
        <w:keepNext w:val="0"/>
        <w:keepLines w:val="0"/>
        <w:ind w:left="624" w:right="1134" w:hanging="624"/>
        <w:jc w:val="both"/>
        <w:rPr>
          <w:rStyle w:val="default"/>
          <w:rFonts w:cs="FrankRuehl" w:hint="cs"/>
          <w:rtl/>
        </w:rPr>
      </w:pPr>
      <w:r>
        <w:rPr>
          <w:rStyle w:val="default"/>
          <w:rFonts w:cs="FrankRuehl" w:hint="cs"/>
          <w:rtl/>
        </w:rPr>
        <w:t>(1)</w:t>
      </w:r>
      <w:r>
        <w:rPr>
          <w:rStyle w:val="default"/>
          <w:rFonts w:cs="FrankRuehl" w:hint="cs"/>
          <w:rtl/>
        </w:rPr>
        <w:tab/>
        <w:t xml:space="preserve">פירוט התגמולים יובא לפי </w:t>
      </w:r>
      <w:r w:rsidR="00FE0BDD">
        <w:rPr>
          <w:rStyle w:val="default"/>
          <w:rFonts w:cs="FrankRuehl" w:hint="cs"/>
          <w:rtl/>
        </w:rPr>
        <w:t>הטבלה שלהלן, בתוספת הסברים מילוליים, גם מעבר לנדרש לפי הפסקאות האחרות בתוספת זו, ככל שהדבר נחוץ לצורך הבנת מהות התגמול, תנאיו ודרך חישובו; בדוח מיידי או מיוחד ביחס לתגמול שסכומו יתברר רק בתום שנת הדיווח, יתוארו עקרונותיו בלבד והנוסחאות לקביעתו;</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
        <w:gridCol w:w="620"/>
        <w:gridCol w:w="604"/>
        <w:gridCol w:w="698"/>
        <w:gridCol w:w="493"/>
        <w:gridCol w:w="549"/>
        <w:gridCol w:w="659"/>
        <w:gridCol w:w="554"/>
        <w:gridCol w:w="549"/>
        <w:gridCol w:w="582"/>
        <w:gridCol w:w="675"/>
        <w:gridCol w:w="576"/>
        <w:gridCol w:w="692"/>
        <w:gridCol w:w="675"/>
        <w:gridCol w:w="559"/>
      </w:tblGrid>
      <w:tr w:rsidR="00A14A1C" w:rsidRPr="00A14A1C" w:rsidTr="00A14A1C">
        <w:tc>
          <w:tcPr>
            <w:tcW w:w="2116" w:type="dxa"/>
            <w:gridSpan w:val="4"/>
            <w:shd w:val="clear" w:color="auto" w:fill="auto"/>
          </w:tcPr>
          <w:p w:rsidR="001152D3" w:rsidRPr="00A14A1C" w:rsidRDefault="001152D3" w:rsidP="00A14A1C">
            <w:pPr>
              <w:pStyle w:val="medium-header"/>
              <w:keepNext w:val="0"/>
              <w:keepLines w:val="0"/>
              <w:spacing w:before="0"/>
              <w:ind w:left="0"/>
              <w:rPr>
                <w:rStyle w:val="default"/>
                <w:rFonts w:cs="FrankRuehl" w:hint="cs"/>
                <w:sz w:val="22"/>
                <w:szCs w:val="22"/>
                <w:rtl/>
              </w:rPr>
            </w:pPr>
            <w:r w:rsidRPr="00A14A1C">
              <w:rPr>
                <w:rStyle w:val="default"/>
                <w:rFonts w:cs="FrankRuehl" w:hint="cs"/>
                <w:sz w:val="22"/>
                <w:szCs w:val="22"/>
                <w:rtl/>
              </w:rPr>
              <w:t>פרטי מקבל התגמולים</w:t>
            </w:r>
          </w:p>
        </w:tc>
        <w:tc>
          <w:tcPr>
            <w:tcW w:w="3703" w:type="dxa"/>
            <w:gridSpan w:val="7"/>
            <w:shd w:val="clear" w:color="auto" w:fill="auto"/>
          </w:tcPr>
          <w:p w:rsidR="001152D3" w:rsidRPr="00A14A1C" w:rsidRDefault="001152D3" w:rsidP="00A14A1C">
            <w:pPr>
              <w:pStyle w:val="medium-header"/>
              <w:keepNext w:val="0"/>
              <w:keepLines w:val="0"/>
              <w:spacing w:before="0"/>
              <w:ind w:left="0"/>
              <w:rPr>
                <w:rStyle w:val="default"/>
                <w:rFonts w:cs="FrankRuehl" w:hint="cs"/>
                <w:sz w:val="22"/>
                <w:szCs w:val="22"/>
                <w:rtl/>
              </w:rPr>
            </w:pPr>
            <w:r w:rsidRPr="00A14A1C">
              <w:rPr>
                <w:rStyle w:val="default"/>
                <w:rFonts w:cs="FrankRuehl" w:hint="cs"/>
                <w:sz w:val="22"/>
                <w:szCs w:val="22"/>
                <w:rtl/>
              </w:rPr>
              <w:t>תגמולים* בעבור שירותים</w:t>
            </w:r>
          </w:p>
        </w:tc>
        <w:tc>
          <w:tcPr>
            <w:tcW w:w="1589" w:type="dxa"/>
            <w:gridSpan w:val="3"/>
            <w:shd w:val="clear" w:color="auto" w:fill="auto"/>
          </w:tcPr>
          <w:p w:rsidR="001152D3" w:rsidRPr="00A14A1C" w:rsidRDefault="001152D3" w:rsidP="00A14A1C">
            <w:pPr>
              <w:pStyle w:val="medium-header"/>
              <w:keepNext w:val="0"/>
              <w:keepLines w:val="0"/>
              <w:spacing w:before="0"/>
              <w:ind w:left="0"/>
              <w:rPr>
                <w:rStyle w:val="default"/>
                <w:rFonts w:cs="FrankRuehl" w:hint="cs"/>
                <w:sz w:val="22"/>
                <w:szCs w:val="22"/>
                <w:rtl/>
              </w:rPr>
            </w:pPr>
            <w:r w:rsidRPr="00A14A1C">
              <w:rPr>
                <w:rStyle w:val="default"/>
                <w:rFonts w:cs="FrankRuehl" w:hint="cs"/>
                <w:sz w:val="22"/>
                <w:szCs w:val="22"/>
                <w:rtl/>
              </w:rPr>
              <w:t>תגמולים* אחרים</w:t>
            </w:r>
          </w:p>
        </w:tc>
        <w:tc>
          <w:tcPr>
            <w:tcW w:w="530" w:type="dxa"/>
            <w:shd w:val="clear" w:color="auto" w:fill="auto"/>
          </w:tcPr>
          <w:p w:rsidR="001152D3" w:rsidRPr="00A14A1C" w:rsidRDefault="001152D3" w:rsidP="00A14A1C">
            <w:pPr>
              <w:pStyle w:val="medium-header"/>
              <w:keepNext w:val="0"/>
              <w:keepLines w:val="0"/>
              <w:spacing w:before="0"/>
              <w:ind w:left="0"/>
              <w:jc w:val="both"/>
              <w:rPr>
                <w:rStyle w:val="default"/>
                <w:rFonts w:cs="FrankRuehl" w:hint="cs"/>
                <w:szCs w:val="24"/>
                <w:rtl/>
              </w:rPr>
            </w:pPr>
          </w:p>
        </w:tc>
      </w:tr>
      <w:tr w:rsidR="00A14A1C" w:rsidRPr="00A14A1C" w:rsidTr="00A14A1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שם</w:t>
            </w:r>
          </w:p>
        </w:t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תפקיד</w:t>
            </w:r>
          </w:p>
        </w:t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היקף משרה</w:t>
            </w:r>
          </w:p>
        </w:t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שיעור החזקה בהון התאגיד</w:t>
            </w:r>
          </w:p>
        </w:t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שכר</w:t>
            </w:r>
          </w:p>
        </w:t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מענק</w:t>
            </w:r>
          </w:p>
        </w:t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תשלום מבוסס מניות</w:t>
            </w:r>
          </w:p>
        </w:t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דמי ניהול</w:t>
            </w:r>
          </w:p>
        </w:t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דמי ייעוץ</w:t>
            </w:r>
          </w:p>
        </w:t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עמלה</w:t>
            </w:r>
          </w:p>
        </w:t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אחר**</w:t>
            </w:r>
          </w:p>
        </w:tc>
        <w:tc>
          <w:tcPr>
            <w:tcW w:w="529"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ריבית</w:t>
            </w:r>
          </w:p>
        </w:tc>
        <w:tc>
          <w:tcPr>
            <w:tcW w:w="530"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דמי שכירות</w:t>
            </w:r>
          </w:p>
        </w:tc>
        <w:tc>
          <w:tcPr>
            <w:tcW w:w="530"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אחר**</w:t>
            </w:r>
          </w:p>
        </w:tc>
        <w:tc>
          <w:tcPr>
            <w:tcW w:w="530" w:type="dxa"/>
            <w:shd w:val="clear" w:color="auto" w:fill="auto"/>
            <w:vAlign w:val="bottom"/>
          </w:tcPr>
          <w:p w:rsidR="00C2759D" w:rsidRPr="00A14A1C" w:rsidRDefault="001152D3" w:rsidP="00A14A1C">
            <w:pPr>
              <w:pStyle w:val="medium-header"/>
              <w:keepNext w:val="0"/>
              <w:keepLines w:val="0"/>
              <w:spacing w:before="0"/>
              <w:ind w:left="0"/>
              <w:rPr>
                <w:rStyle w:val="default"/>
                <w:rFonts w:cs="FrankRuehl" w:hint="cs"/>
                <w:szCs w:val="20"/>
                <w:rtl/>
              </w:rPr>
            </w:pPr>
            <w:r w:rsidRPr="00A14A1C">
              <w:rPr>
                <w:rStyle w:val="default"/>
                <w:rFonts w:cs="FrankRuehl" w:hint="cs"/>
                <w:szCs w:val="20"/>
                <w:rtl/>
              </w:rPr>
              <w:t>סה"כ</w:t>
            </w:r>
          </w:p>
        </w:tc>
      </w:tr>
      <w:tr w:rsidR="00A14A1C" w:rsidRPr="00A14A1C" w:rsidTr="00A14A1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30"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30"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30"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r>
      <w:tr w:rsidR="00A14A1C" w:rsidRPr="00A14A1C" w:rsidTr="00A14A1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30"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30"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30"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r>
      <w:tr w:rsidR="00A14A1C" w:rsidRPr="00A14A1C" w:rsidTr="00A14A1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29"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30"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30"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c>
          <w:tcPr>
            <w:tcW w:w="530" w:type="dxa"/>
            <w:shd w:val="clear" w:color="auto" w:fill="auto"/>
          </w:tcPr>
          <w:p w:rsidR="00C2759D" w:rsidRPr="00A14A1C" w:rsidRDefault="00C2759D" w:rsidP="00A14A1C">
            <w:pPr>
              <w:pStyle w:val="medium-header"/>
              <w:keepNext w:val="0"/>
              <w:keepLines w:val="0"/>
              <w:spacing w:before="0"/>
              <w:ind w:left="0"/>
              <w:jc w:val="both"/>
              <w:rPr>
                <w:rStyle w:val="default"/>
                <w:rFonts w:cs="FrankRuehl" w:hint="cs"/>
                <w:szCs w:val="24"/>
                <w:rtl/>
              </w:rPr>
            </w:pPr>
          </w:p>
        </w:tc>
      </w:tr>
    </w:tbl>
    <w:p w:rsidR="00FE0BDD" w:rsidRDefault="00FE0BDD" w:rsidP="00C2759D">
      <w:pPr>
        <w:pStyle w:val="medium-header"/>
        <w:keepNext w:val="0"/>
        <w:keepLines w:val="0"/>
        <w:ind w:left="0" w:right="1134"/>
        <w:jc w:val="both"/>
        <w:rPr>
          <w:rStyle w:val="default"/>
          <w:rFonts w:cs="FrankRuehl" w:hint="cs"/>
          <w:rtl/>
        </w:rPr>
      </w:pPr>
    </w:p>
    <w:p w:rsidR="001152D3" w:rsidRDefault="001152D3" w:rsidP="00FE0BDD">
      <w:pPr>
        <w:pStyle w:val="medium-header"/>
        <w:keepNext w:val="0"/>
        <w:keepLines w:val="0"/>
        <w:ind w:left="624" w:right="1134" w:hanging="624"/>
        <w:jc w:val="both"/>
        <w:rPr>
          <w:rStyle w:val="default"/>
          <w:rFonts w:cs="FrankRuehl" w:hint="cs"/>
          <w:sz w:val="22"/>
          <w:szCs w:val="22"/>
          <w:rtl/>
        </w:rPr>
      </w:pPr>
      <w:r>
        <w:rPr>
          <w:rStyle w:val="default"/>
          <w:rFonts w:cs="FrankRuehl" w:hint="cs"/>
          <w:sz w:val="22"/>
          <w:szCs w:val="22"/>
          <w:rtl/>
        </w:rPr>
        <w:t>* סכומי התגמול יובאו במונחי עלות לתאגיד.</w:t>
      </w:r>
    </w:p>
    <w:p w:rsidR="001152D3" w:rsidRPr="001152D3" w:rsidRDefault="001152D3" w:rsidP="00FE0BDD">
      <w:pPr>
        <w:pStyle w:val="medium-header"/>
        <w:keepNext w:val="0"/>
        <w:keepLines w:val="0"/>
        <w:ind w:left="624" w:right="1134" w:hanging="624"/>
        <w:jc w:val="both"/>
        <w:rPr>
          <w:rStyle w:val="default"/>
          <w:rFonts w:cs="FrankRuehl" w:hint="cs"/>
          <w:sz w:val="22"/>
          <w:szCs w:val="22"/>
          <w:rtl/>
        </w:rPr>
      </w:pPr>
      <w:r>
        <w:rPr>
          <w:rStyle w:val="default"/>
          <w:rFonts w:cs="FrankRuehl" w:hint="cs"/>
          <w:sz w:val="22"/>
          <w:szCs w:val="22"/>
          <w:rtl/>
        </w:rPr>
        <w:t xml:space="preserve">** אחר </w:t>
      </w:r>
      <w:r>
        <w:rPr>
          <w:rStyle w:val="default"/>
          <w:rFonts w:cs="FrankRuehl"/>
          <w:sz w:val="22"/>
          <w:szCs w:val="22"/>
          <w:rtl/>
        </w:rPr>
        <w:t>–</w:t>
      </w:r>
      <w:r>
        <w:rPr>
          <w:rStyle w:val="default"/>
          <w:rFonts w:cs="FrankRuehl" w:hint="cs"/>
          <w:sz w:val="22"/>
          <w:szCs w:val="22"/>
          <w:rtl/>
        </w:rPr>
        <w:t xml:space="preserve"> יש לפרט את סוג התגמול.</w:t>
      </w:r>
    </w:p>
    <w:p w:rsidR="00FE0BDD" w:rsidRDefault="00FE0BDD" w:rsidP="001152D3">
      <w:pPr>
        <w:pStyle w:val="medium-header"/>
        <w:keepNext w:val="0"/>
        <w:keepLines w:val="0"/>
        <w:ind w:left="624" w:right="1134" w:hanging="624"/>
        <w:jc w:val="both"/>
        <w:rPr>
          <w:rStyle w:val="default"/>
          <w:rFonts w:cs="FrankRuehl" w:hint="cs"/>
          <w:rtl/>
        </w:rPr>
      </w:pPr>
      <w:r>
        <w:rPr>
          <w:rStyle w:val="default"/>
          <w:rFonts w:cs="FrankRuehl" w:hint="cs"/>
          <w:rtl/>
        </w:rPr>
        <w:t>(2)</w:t>
      </w:r>
      <w:r>
        <w:rPr>
          <w:rStyle w:val="default"/>
          <w:rFonts w:cs="FrankRuehl" w:hint="cs"/>
          <w:rtl/>
        </w:rPr>
        <w:tab/>
      </w:r>
      <w:r w:rsidR="001152D3">
        <w:rPr>
          <w:rStyle w:val="default"/>
          <w:rFonts w:cs="FrankRuehl" w:hint="cs"/>
          <w:rtl/>
        </w:rPr>
        <w:t xml:space="preserve">יפורטו רכיבי התגמול, לרבות רכיבים שלא נדרש לכלול אותם בטבלה לפי פסקה (1), מועד ההתקשרות למתן התגמול, ואם ההתקשרות אינה חד-פעמית </w:t>
      </w:r>
      <w:r w:rsidR="001152D3">
        <w:rPr>
          <w:rStyle w:val="default"/>
          <w:rFonts w:cs="FrankRuehl"/>
          <w:rtl/>
        </w:rPr>
        <w:t>–</w:t>
      </w:r>
      <w:r w:rsidR="001152D3">
        <w:rPr>
          <w:rStyle w:val="default"/>
          <w:rFonts w:cs="FrankRuehl" w:hint="cs"/>
          <w:rtl/>
        </w:rPr>
        <w:t xml:space="preserve"> מועד תחילתה ומועד סיומה;</w:t>
      </w:r>
    </w:p>
    <w:p w:rsidR="001152D3" w:rsidRDefault="001152D3" w:rsidP="001152D3">
      <w:pPr>
        <w:pStyle w:val="medium-header"/>
        <w:keepNext w:val="0"/>
        <w:keepLines w:val="0"/>
        <w:ind w:left="624" w:right="1134" w:hanging="624"/>
        <w:jc w:val="both"/>
        <w:rPr>
          <w:rStyle w:val="default"/>
          <w:rFonts w:cs="FrankRuehl" w:hint="cs"/>
          <w:rtl/>
        </w:rPr>
      </w:pPr>
      <w:r>
        <w:rPr>
          <w:rStyle w:val="default"/>
          <w:rFonts w:cs="FrankRuehl" w:hint="cs"/>
          <w:rtl/>
        </w:rPr>
        <w:t>(3)</w:t>
      </w:r>
      <w:r>
        <w:rPr>
          <w:rStyle w:val="default"/>
          <w:rFonts w:cs="FrankRuehl" w:hint="cs"/>
          <w:rtl/>
        </w:rPr>
        <w:tab/>
      </w:r>
      <w:r w:rsidR="0038200B">
        <w:rPr>
          <w:rStyle w:val="default"/>
          <w:rFonts w:cs="FrankRuehl" w:hint="cs"/>
          <w:rtl/>
        </w:rPr>
        <w:t>נכללו בטבלה תגמולים שניתנו על ידי גורם שאינו התאגיד, לרבות תאגיד שבשליטתו או בעל השליטה בתאגיד, תצוין זהותו של אותו גורם והיקף התגמול שנתן;</w:t>
      </w:r>
    </w:p>
    <w:p w:rsidR="0038200B" w:rsidRDefault="00A56F01" w:rsidP="00A56F01">
      <w:pPr>
        <w:pStyle w:val="medium-header"/>
        <w:keepNext w:val="0"/>
        <w:keepLines w:val="0"/>
        <w:ind w:left="624" w:right="1134" w:hanging="624"/>
        <w:jc w:val="both"/>
        <w:rPr>
          <w:rStyle w:val="default"/>
          <w:rFonts w:cs="FrankRuehl" w:hint="cs"/>
          <w:rtl/>
        </w:rPr>
      </w:pPr>
      <w:r>
        <w:rPr>
          <w:rFonts w:hint="cs"/>
          <w:rtl/>
          <w:lang w:eastAsia="en-US"/>
        </w:rPr>
        <w:pict>
          <v:shape id="_x0000_s2786" type="#_x0000_t202" style="position:absolute;left:0;text-align:left;margin-left:470.25pt;margin-top:7.1pt;width:1in;height:16.8pt;z-index:251765760" filled="f" stroked="f">
            <v:textbox inset="1mm,0,1mm,0">
              <w:txbxContent>
                <w:p w:rsidR="00FD021E" w:rsidRDefault="00FD021E" w:rsidP="00A56F01">
                  <w:pPr>
                    <w:spacing w:line="160" w:lineRule="exact"/>
                    <w:jc w:val="left"/>
                    <w:rPr>
                      <w:rFonts w:cs="Miriam" w:hint="cs"/>
                      <w:noProof/>
                      <w:szCs w:val="18"/>
                      <w:rtl/>
                    </w:rPr>
                  </w:pPr>
                  <w:r>
                    <w:rPr>
                      <w:rFonts w:cs="Miriam"/>
                      <w:sz w:val="20"/>
                      <w:szCs w:val="18"/>
                      <w:rtl/>
                    </w:rPr>
                    <w:t>ת</w:t>
                  </w:r>
                  <w:r>
                    <w:rPr>
                      <w:rFonts w:cs="Miriam" w:hint="cs"/>
                      <w:sz w:val="20"/>
                      <w:szCs w:val="18"/>
                      <w:rtl/>
                    </w:rPr>
                    <w:t xml:space="preserve">ק' (מס' 2) </w:t>
                  </w:r>
                  <w:r>
                    <w:rPr>
                      <w:rFonts w:cs="Miriam"/>
                      <w:sz w:val="20"/>
                      <w:szCs w:val="18"/>
                      <w:rtl/>
                    </w:rPr>
                    <w:br/>
                  </w:r>
                  <w:r>
                    <w:rPr>
                      <w:rFonts w:cs="Miriam" w:hint="cs"/>
                      <w:sz w:val="20"/>
                      <w:szCs w:val="18"/>
                      <w:rtl/>
                    </w:rPr>
                    <w:t>תש"ע-2010</w:t>
                  </w:r>
                </w:p>
              </w:txbxContent>
            </v:textbox>
            <w10:anchorlock/>
          </v:shape>
        </w:pict>
      </w:r>
      <w:r w:rsidR="0038200B">
        <w:rPr>
          <w:rStyle w:val="default"/>
          <w:rFonts w:cs="FrankRuehl" w:hint="cs"/>
          <w:rtl/>
        </w:rPr>
        <w:t>(4)</w:t>
      </w:r>
      <w:r w:rsidR="0038200B">
        <w:rPr>
          <w:rStyle w:val="default"/>
          <w:rFonts w:cs="FrankRuehl" w:hint="cs"/>
          <w:rtl/>
        </w:rPr>
        <w:tab/>
        <w:t xml:space="preserve">ניתן התגמול בניירות ערך, לרבות תשלום מבוסס מניות, יפורטו מרכיבי התגמול ומאפייניו, המועדים הקשורים במתן תגמול זה, התנאים לקבלתו, כמות ניירות הערך שניתנה מכל סוג ושוויים ההוגן; לעניין זה, "שווי הוגן" </w:t>
      </w:r>
      <w:r w:rsidR="0038200B">
        <w:rPr>
          <w:rStyle w:val="default"/>
          <w:rFonts w:cs="FrankRuehl"/>
          <w:rtl/>
        </w:rPr>
        <w:t>–</w:t>
      </w:r>
      <w:r w:rsidR="0038200B">
        <w:rPr>
          <w:rStyle w:val="default"/>
          <w:rFonts w:cs="FrankRuehl" w:hint="cs"/>
          <w:rtl/>
        </w:rPr>
        <w:t xml:space="preserve"> לפי כללי החשבונאות </w:t>
      </w:r>
      <w:r>
        <w:rPr>
          <w:rStyle w:val="default"/>
          <w:rFonts w:cs="FrankRuehl" w:hint="cs"/>
          <w:rtl/>
        </w:rPr>
        <w:t>המקובלים</w:t>
      </w:r>
      <w:r w:rsidR="0038200B">
        <w:rPr>
          <w:rStyle w:val="default"/>
          <w:rFonts w:cs="FrankRuehl" w:hint="cs"/>
          <w:rtl/>
        </w:rPr>
        <w:t>;</w:t>
      </w:r>
    </w:p>
    <w:p w:rsidR="0038200B" w:rsidRDefault="0038200B" w:rsidP="0038200B">
      <w:pPr>
        <w:pStyle w:val="medium-header"/>
        <w:keepNext w:val="0"/>
        <w:keepLines w:val="0"/>
        <w:ind w:left="624" w:right="1134" w:hanging="624"/>
        <w:jc w:val="both"/>
        <w:rPr>
          <w:rStyle w:val="default"/>
          <w:rFonts w:cs="FrankRuehl" w:hint="cs"/>
          <w:rtl/>
        </w:rPr>
      </w:pPr>
      <w:r>
        <w:rPr>
          <w:rStyle w:val="default"/>
          <w:rFonts w:cs="FrankRuehl" w:hint="cs"/>
          <w:rtl/>
        </w:rPr>
        <w:t>(5)</w:t>
      </w:r>
      <w:r>
        <w:rPr>
          <w:rStyle w:val="default"/>
          <w:rFonts w:cs="FrankRuehl" w:hint="cs"/>
          <w:rtl/>
        </w:rPr>
        <w:tab/>
        <w:t>גמול הניתן לדירקטורים והוצאות הנלוות אליו, שאינו חורג מהמקובל, יצוין בסכום כולל לגבי כל הדירקטורים יחד; לעניין זה, חזקה כי גמול לדירקטורים העולה על הסכום המרבי לפי תקנות 4 ו-5 לתקנות החברות (כללים בדבר גמול והוצאות לדירקטור חיצוני), התש"ס-2000, וכן גמול העולה על הסכום הקבוע לפי תקנה 7 לאותן תקנות, ייחשב גמול החורג מהמקובל; ואולם בדוח מיידי או מיוחד יינתן הגילוי ביחס לכל דירקטור ב</w:t>
      </w:r>
      <w:r w:rsidR="00931520">
        <w:rPr>
          <w:rStyle w:val="default"/>
          <w:rFonts w:cs="FrankRuehl" w:hint="cs"/>
          <w:rtl/>
        </w:rPr>
        <w:t>נפרד;</w:t>
      </w:r>
    </w:p>
    <w:p w:rsidR="00931520" w:rsidRDefault="00931520" w:rsidP="00931520">
      <w:pPr>
        <w:pStyle w:val="medium-header"/>
        <w:keepNext w:val="0"/>
        <w:keepLines w:val="0"/>
        <w:ind w:left="624" w:right="1134" w:hanging="624"/>
        <w:jc w:val="both"/>
        <w:rPr>
          <w:rStyle w:val="default"/>
          <w:rFonts w:cs="FrankRuehl" w:hint="cs"/>
          <w:rtl/>
        </w:rPr>
      </w:pPr>
      <w:r>
        <w:rPr>
          <w:rStyle w:val="default"/>
          <w:rFonts w:cs="FrankRuehl" w:hint="cs"/>
          <w:rtl/>
        </w:rPr>
        <w:t>(6)</w:t>
      </w:r>
      <w:r>
        <w:rPr>
          <w:rStyle w:val="default"/>
          <w:rFonts w:cs="FrankRuehl" w:hint="cs"/>
          <w:rtl/>
        </w:rPr>
        <w:tab/>
        <w:t>ניתן התגמול במסגרת תכנית תגמולים כללית של התאגיד או של תאגיד שבשליטתו, יפורטו תנאיה של תכנית זו ומועד אישורה;</w:t>
      </w:r>
    </w:p>
    <w:p w:rsidR="00931520" w:rsidRDefault="00931520" w:rsidP="00931520">
      <w:pPr>
        <w:pStyle w:val="medium-header"/>
        <w:keepNext w:val="0"/>
        <w:keepLines w:val="0"/>
        <w:ind w:left="624" w:right="1134" w:hanging="624"/>
        <w:jc w:val="both"/>
        <w:rPr>
          <w:rStyle w:val="default"/>
          <w:rFonts w:cs="FrankRuehl" w:hint="cs"/>
          <w:rtl/>
        </w:rPr>
      </w:pPr>
      <w:r>
        <w:rPr>
          <w:rStyle w:val="default"/>
          <w:rFonts w:cs="FrankRuehl" w:hint="cs"/>
          <w:rtl/>
        </w:rPr>
        <w:t>(7)</w:t>
      </w:r>
      <w:r>
        <w:rPr>
          <w:rStyle w:val="default"/>
          <w:rFonts w:cs="FrankRuehl" w:hint="cs"/>
          <w:rtl/>
        </w:rPr>
        <w:tab/>
        <w:t>היה התגמול, כולו או חלקו, מבוסס על ביצועי התאגיד או על עמידה ביעדים, יובא תיאור מפורט של המנגנון לקביעת התגמול, ולרבות המדדים והיעדים המשמשים לקביעתו; כן יצוין האם ביצועים כספיים של פעילויות או חברות שיירכשו בעתיד יהוו חלק מתחשיב התגמול והמנגנון לחישוב התגמול ביחס לביצועים אלה;</w:t>
      </w:r>
    </w:p>
    <w:p w:rsidR="00931520" w:rsidRDefault="00931520" w:rsidP="007B0527">
      <w:pPr>
        <w:pStyle w:val="medium-header"/>
        <w:keepNext w:val="0"/>
        <w:keepLines w:val="0"/>
        <w:ind w:left="624" w:right="1134" w:hanging="624"/>
        <w:jc w:val="both"/>
        <w:rPr>
          <w:rStyle w:val="default"/>
          <w:rFonts w:cs="FrankRuehl" w:hint="cs"/>
          <w:rtl/>
        </w:rPr>
      </w:pPr>
      <w:r>
        <w:rPr>
          <w:rStyle w:val="default"/>
          <w:rFonts w:cs="FrankRuehl" w:hint="cs"/>
          <w:rtl/>
        </w:rPr>
        <w:t>(8)</w:t>
      </w:r>
      <w:r>
        <w:rPr>
          <w:rStyle w:val="default"/>
          <w:rFonts w:cs="FrankRuehl" w:hint="cs"/>
          <w:rtl/>
        </w:rPr>
        <w:tab/>
      </w:r>
      <w:r w:rsidR="007B0527">
        <w:rPr>
          <w:rStyle w:val="default"/>
          <w:rFonts w:cs="FrankRuehl" w:hint="cs"/>
          <w:rtl/>
        </w:rPr>
        <w:t>חושב התגמול לפי נוסחה המבוססת על נתונים בדוחות הכספיים, יפורטו מרכיבי הנוסחה; בדוח מיידי או מיוחד ביחס לתגמול שסכומו יתברר רק בתום שנת הדיווח, יצוין הסכום שהיה זכאי לו על פי הנוסחה נושא המשרה הבכירה או בעל העניין, בהתבסס על נתוני שנת הדיווח האחרונה והשנה שקדמה לה. לא שיקפו סכומי התגמול המבוססים על נתוני שנת הדיווח האחרונה והשנה שקדמה לה באופן נאות את התגמול שצפוי כי יינתן לנושא המשרה הבכירה או לבעל העניין, לא יובאו סכומים אלו ותצוין עובדה זו בליווי הסברי הדירקטוריון;</w:t>
      </w:r>
    </w:p>
    <w:p w:rsidR="007B0527" w:rsidRDefault="007B0527" w:rsidP="007B0527">
      <w:pPr>
        <w:pStyle w:val="medium-header"/>
        <w:keepNext w:val="0"/>
        <w:keepLines w:val="0"/>
        <w:ind w:left="624" w:right="1134" w:hanging="624"/>
        <w:jc w:val="both"/>
        <w:rPr>
          <w:rStyle w:val="default"/>
          <w:rFonts w:cs="FrankRuehl" w:hint="cs"/>
          <w:rtl/>
        </w:rPr>
      </w:pPr>
      <w:r>
        <w:rPr>
          <w:rStyle w:val="default"/>
          <w:rFonts w:cs="FrankRuehl" w:hint="cs"/>
          <w:rtl/>
        </w:rPr>
        <w:t>(9)</w:t>
      </w:r>
      <w:r>
        <w:rPr>
          <w:rStyle w:val="default"/>
          <w:rFonts w:cs="FrankRuehl" w:hint="cs"/>
          <w:rtl/>
        </w:rPr>
        <w:tab/>
      </w:r>
      <w:r w:rsidR="001C1C60">
        <w:rPr>
          <w:rStyle w:val="default"/>
          <w:rFonts w:cs="FrankRuehl" w:hint="cs"/>
          <w:rtl/>
        </w:rPr>
        <w:t>כלל התגמול סכומים בשל ביצועים ותוצאות חד-פעמיים, יצוינו ביצועים ותוצאות אלה. בדוח מיידי או מיוחד ביחס לתגמול שסכומו יתברר רק בתום שנת הדיווח וניתן תגמול כאמור בשל אירוע שסבירות התרחשותו במועד אישור התגמול גבוהה, תצוין עובדה זו ומשמעותה;</w:t>
      </w:r>
    </w:p>
    <w:p w:rsidR="001C1C60" w:rsidRDefault="001C1C60" w:rsidP="007B0527">
      <w:pPr>
        <w:pStyle w:val="medium-header"/>
        <w:keepNext w:val="0"/>
        <w:keepLines w:val="0"/>
        <w:ind w:left="624" w:right="1134" w:hanging="624"/>
        <w:jc w:val="both"/>
        <w:rPr>
          <w:rStyle w:val="default"/>
          <w:rFonts w:cs="FrankRuehl" w:hint="cs"/>
          <w:rtl/>
        </w:rPr>
      </w:pPr>
      <w:r>
        <w:rPr>
          <w:rStyle w:val="default"/>
          <w:rFonts w:cs="FrankRuehl" w:hint="cs"/>
          <w:rtl/>
        </w:rPr>
        <w:t>(10)</w:t>
      </w:r>
      <w:r>
        <w:rPr>
          <w:rStyle w:val="default"/>
          <w:rFonts w:cs="FrankRuehl" w:hint="cs"/>
          <w:rtl/>
        </w:rPr>
        <w:tab/>
        <w:t>הותנה תגמול בהתקיימות אירוע, לרבות שינוי מדד, פרישה מכהונה, השגת תוצאות כספיות או יחד אחר, יפורטו התנאים לקבלת התגמול, ויפורטו היקפו של התגמול בהנחה שהיה ניתן במועד הדוח; כן יפורטו אירועים מהותיים, הידועים לתאגיד במועד הדיווח, שיש בהם כדי להשפיע על התקיימותו של התנאי;</w:t>
      </w:r>
    </w:p>
    <w:p w:rsidR="001C1C60" w:rsidRDefault="001C1C60" w:rsidP="007B0527">
      <w:pPr>
        <w:pStyle w:val="medium-header"/>
        <w:keepNext w:val="0"/>
        <w:keepLines w:val="0"/>
        <w:ind w:left="624" w:right="1134" w:hanging="624"/>
        <w:jc w:val="both"/>
        <w:rPr>
          <w:rStyle w:val="default"/>
          <w:rFonts w:cs="FrankRuehl" w:hint="cs"/>
          <w:rtl/>
        </w:rPr>
      </w:pPr>
      <w:r>
        <w:rPr>
          <w:rStyle w:val="default"/>
          <w:rFonts w:cs="FrankRuehl" w:hint="cs"/>
          <w:rtl/>
        </w:rPr>
        <w:t>(11)</w:t>
      </w:r>
      <w:r>
        <w:rPr>
          <w:rStyle w:val="default"/>
          <w:rFonts w:cs="FrankRuehl" w:hint="cs"/>
          <w:rtl/>
        </w:rPr>
        <w:tab/>
        <w:t>הוצמד התגמול של נושא המשרה הבכירה או של בעל העניין בתאגיד לתגמול שניתן לאחר, יפורטו תנאי ההצמדה;</w:t>
      </w:r>
    </w:p>
    <w:p w:rsidR="001C1C60" w:rsidRDefault="001C1C60" w:rsidP="007B0527">
      <w:pPr>
        <w:pStyle w:val="medium-header"/>
        <w:keepNext w:val="0"/>
        <w:keepLines w:val="0"/>
        <w:ind w:left="624" w:right="1134" w:hanging="624"/>
        <w:jc w:val="both"/>
        <w:rPr>
          <w:rStyle w:val="default"/>
          <w:rFonts w:cs="FrankRuehl" w:hint="cs"/>
          <w:rtl/>
        </w:rPr>
      </w:pPr>
      <w:r>
        <w:rPr>
          <w:rStyle w:val="default"/>
          <w:rFonts w:cs="FrankRuehl" w:hint="cs"/>
          <w:rtl/>
        </w:rPr>
        <w:t>(12)</w:t>
      </w:r>
      <w:r>
        <w:rPr>
          <w:rStyle w:val="default"/>
          <w:rFonts w:cs="FrankRuehl" w:hint="cs"/>
          <w:rtl/>
        </w:rPr>
        <w:tab/>
        <w:t>ניתנה התחייבות לתגמול שלא פורטה בטבלה לפי פסקאות (1) או (7), לרבות בשל פרישה או סיום כהונה, יפורטו תנאיה, לרבות היקף התגמול שצפוי להינתן בהתאם לה.</w:t>
      </w:r>
    </w:p>
    <w:p w:rsidR="00A56F01" w:rsidRPr="00E55AA2" w:rsidRDefault="00A56F01" w:rsidP="00A56F01">
      <w:pPr>
        <w:pStyle w:val="P00"/>
        <w:spacing w:before="0"/>
        <w:ind w:left="0" w:right="1134"/>
        <w:rPr>
          <w:rStyle w:val="default"/>
          <w:rFonts w:cs="FrankRuehl" w:hint="cs"/>
          <w:vanish/>
          <w:color w:val="FF0000"/>
          <w:szCs w:val="20"/>
          <w:shd w:val="clear" w:color="auto" w:fill="FFFF99"/>
          <w:rtl/>
        </w:rPr>
      </w:pPr>
      <w:bookmarkStart w:id="426" w:name="Rov470"/>
      <w:r w:rsidRPr="00E55AA2">
        <w:rPr>
          <w:rStyle w:val="default"/>
          <w:rFonts w:cs="FrankRuehl" w:hint="cs"/>
          <w:vanish/>
          <w:color w:val="FF0000"/>
          <w:szCs w:val="20"/>
          <w:shd w:val="clear" w:color="auto" w:fill="FFFF99"/>
          <w:rtl/>
        </w:rPr>
        <w:t>מיום 25.1.2010</w:t>
      </w:r>
    </w:p>
    <w:p w:rsidR="00A56F01" w:rsidRPr="00E55AA2" w:rsidRDefault="00A56F01" w:rsidP="00A56F0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A56F01" w:rsidRPr="00E55AA2" w:rsidRDefault="00A56F01" w:rsidP="00A56F01">
      <w:pPr>
        <w:pStyle w:val="P00"/>
        <w:spacing w:before="0"/>
        <w:ind w:left="0" w:right="1134"/>
        <w:rPr>
          <w:rStyle w:val="default"/>
          <w:rFonts w:cs="FrankRuehl" w:hint="cs"/>
          <w:vanish/>
          <w:szCs w:val="20"/>
          <w:shd w:val="clear" w:color="auto" w:fill="FFFF99"/>
          <w:rtl/>
        </w:rPr>
      </w:pPr>
      <w:hyperlink r:id="rId649"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686</w:t>
      </w:r>
    </w:p>
    <w:p w:rsidR="00A56F01" w:rsidRPr="00A56F01" w:rsidRDefault="00A56F01" w:rsidP="00A56F01">
      <w:pPr>
        <w:pStyle w:val="medium-header"/>
        <w:keepNext w:val="0"/>
        <w:keepLines w:val="0"/>
        <w:spacing w:before="60"/>
        <w:ind w:left="624" w:right="1134" w:hanging="624"/>
        <w:jc w:val="both"/>
        <w:rPr>
          <w:rStyle w:val="default"/>
          <w:rFonts w:cs="FrankRuehl" w:hint="cs"/>
          <w:sz w:val="2"/>
          <w:szCs w:val="2"/>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 xml:space="preserve">ניתן התגמול בניירות ערך, לרבות תשלום מבוסס מניות, יפורטו מרכיבי התגמול ומאפייניו, המועדים הקשורים במתן תגמול זה, התנאים לקבלתו, כמות ניירות הערך שניתנה מכל סוג ושוויים ההוגן; לעניין זה, "שווי הוגן"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לפי כללי החשבונאות </w:t>
      </w:r>
      <w:r w:rsidRPr="00E55AA2">
        <w:rPr>
          <w:rStyle w:val="default"/>
          <w:rFonts w:cs="FrankRuehl" w:hint="cs"/>
          <w:strike/>
          <w:vanish/>
          <w:sz w:val="22"/>
          <w:szCs w:val="22"/>
          <w:shd w:val="clear" w:color="auto" w:fill="FFFF99"/>
          <w:rtl/>
        </w:rPr>
        <w:t>כהגדרתם בתקנות דוחות כספיים</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המקובלים</w:t>
      </w:r>
      <w:r w:rsidRPr="00E55AA2">
        <w:rPr>
          <w:rStyle w:val="default"/>
          <w:rFonts w:cs="FrankRuehl" w:hint="cs"/>
          <w:vanish/>
          <w:sz w:val="22"/>
          <w:szCs w:val="22"/>
          <w:shd w:val="clear" w:color="auto" w:fill="FFFF99"/>
          <w:rtl/>
        </w:rPr>
        <w:t>;</w:t>
      </w:r>
      <w:bookmarkEnd w:id="426"/>
    </w:p>
    <w:p w:rsidR="001C1C60" w:rsidRPr="001C1C60" w:rsidRDefault="001C1C60" w:rsidP="001C1C60">
      <w:pPr>
        <w:pStyle w:val="medium-header"/>
        <w:keepNext w:val="0"/>
        <w:keepLines w:val="0"/>
        <w:ind w:left="0" w:right="1134"/>
        <w:rPr>
          <w:rStyle w:val="default"/>
          <w:rFonts w:cs="FrankRuehl" w:hint="cs"/>
          <w:b/>
          <w:bCs/>
          <w:sz w:val="22"/>
          <w:szCs w:val="22"/>
          <w:rtl/>
        </w:rPr>
      </w:pPr>
      <w:r w:rsidRPr="001C1C60">
        <w:rPr>
          <w:rStyle w:val="default"/>
          <w:rFonts w:cs="FrankRuehl" w:hint="cs"/>
          <w:b/>
          <w:bCs/>
          <w:sz w:val="22"/>
          <w:szCs w:val="22"/>
          <w:rtl/>
        </w:rPr>
        <w:t>חלק ד</w:t>
      </w:r>
    </w:p>
    <w:p w:rsidR="001C1C60" w:rsidRDefault="001C1C60" w:rsidP="007B0527">
      <w:pPr>
        <w:pStyle w:val="medium-header"/>
        <w:keepNext w:val="0"/>
        <w:keepLines w:val="0"/>
        <w:ind w:left="624" w:right="1134" w:hanging="624"/>
        <w:jc w:val="both"/>
        <w:rPr>
          <w:rStyle w:val="default"/>
          <w:rFonts w:cs="FrankRuehl" w:hint="cs"/>
          <w:rtl/>
        </w:rPr>
      </w:pPr>
      <w:r>
        <w:rPr>
          <w:rStyle w:val="default"/>
          <w:rFonts w:cs="FrankRuehl" w:hint="cs"/>
          <w:rtl/>
        </w:rPr>
        <w:t>(1)</w:t>
      </w:r>
      <w:r>
        <w:rPr>
          <w:rStyle w:val="default"/>
          <w:rFonts w:cs="FrankRuehl" w:hint="cs"/>
          <w:rtl/>
        </w:rPr>
        <w:tab/>
        <w:t>אופן קביעת התגמול, הגורמים האמונים על קביעת התגמול ואישורו, מועד אישור התגמול ופרטים בדבר המידע שהובא לפני גורמים אלה עובר לאישור התגמול;</w:t>
      </w:r>
    </w:p>
    <w:p w:rsidR="001C1C60" w:rsidRDefault="001C1C60" w:rsidP="001C1C60">
      <w:pPr>
        <w:pStyle w:val="medium-header"/>
        <w:keepNext w:val="0"/>
        <w:keepLines w:val="0"/>
        <w:ind w:left="624" w:right="1134" w:hanging="624"/>
        <w:jc w:val="both"/>
        <w:rPr>
          <w:rStyle w:val="default"/>
          <w:rFonts w:cs="FrankRuehl" w:hint="cs"/>
          <w:rtl/>
        </w:rPr>
      </w:pPr>
      <w:r>
        <w:rPr>
          <w:rStyle w:val="default"/>
          <w:rFonts w:cs="FrankRuehl" w:hint="cs"/>
          <w:rtl/>
        </w:rPr>
        <w:t>(2)</w:t>
      </w:r>
      <w:r>
        <w:rPr>
          <w:rStyle w:val="default"/>
          <w:rFonts w:cs="FrankRuehl" w:hint="cs"/>
          <w:rtl/>
        </w:rPr>
        <w:tab/>
        <w:t xml:space="preserve">יפורטו הנימוקים לקביעת התגמול, לרבות </w:t>
      </w:r>
      <w:r>
        <w:rPr>
          <w:rStyle w:val="default"/>
          <w:rFonts w:cs="FrankRuehl"/>
          <w:rtl/>
        </w:rPr>
        <w:t>–</w:t>
      </w:r>
    </w:p>
    <w:p w:rsidR="001C1C60" w:rsidRDefault="001C1C60" w:rsidP="003F3463">
      <w:pPr>
        <w:pStyle w:val="medium-header"/>
        <w:keepNext w:val="0"/>
        <w:keepLines w:val="0"/>
        <w:ind w:left="1021" w:right="1134" w:hanging="397"/>
        <w:jc w:val="both"/>
        <w:rPr>
          <w:rStyle w:val="default"/>
          <w:rFonts w:cs="FrankRuehl" w:hint="cs"/>
          <w:rtl/>
        </w:rPr>
      </w:pPr>
      <w:r>
        <w:rPr>
          <w:rStyle w:val="default"/>
          <w:rFonts w:cs="FrankRuehl" w:hint="cs"/>
          <w:rtl/>
        </w:rPr>
        <w:t>(א)</w:t>
      </w:r>
      <w:r>
        <w:rPr>
          <w:rStyle w:val="default"/>
          <w:rFonts w:cs="FrankRuehl" w:hint="cs"/>
          <w:rtl/>
        </w:rPr>
        <w:tab/>
        <w:t>נימוקי הדירקטוריון וכן ועדת הביקורת, במקרים שבהם נדרש גם אישורה, לאישור התגמול על רכיביו, תוך התייחסות למרכיבי התגמול;</w:t>
      </w:r>
    </w:p>
    <w:p w:rsidR="001C1C60" w:rsidRDefault="001C1C60" w:rsidP="003F3463">
      <w:pPr>
        <w:pStyle w:val="medium-header"/>
        <w:keepNext w:val="0"/>
        <w:keepLines w:val="0"/>
        <w:ind w:left="1021" w:right="1134" w:hanging="397"/>
        <w:jc w:val="both"/>
        <w:rPr>
          <w:rStyle w:val="default"/>
          <w:rFonts w:cs="FrankRuehl" w:hint="cs"/>
          <w:rtl/>
        </w:rPr>
      </w:pPr>
      <w:r>
        <w:rPr>
          <w:rStyle w:val="default"/>
          <w:rFonts w:cs="FrankRuehl" w:hint="cs"/>
          <w:rtl/>
        </w:rPr>
        <w:t>(ב)</w:t>
      </w:r>
      <w:r>
        <w:rPr>
          <w:rStyle w:val="default"/>
          <w:rFonts w:cs="FrankRuehl" w:hint="cs"/>
          <w:rtl/>
        </w:rPr>
        <w:tab/>
        <w:t>היו מתנגדים לאישור התגמול, תצוין עובדה זו ויפורטו נימוקי המתנגדים;</w:t>
      </w:r>
    </w:p>
    <w:p w:rsidR="001C1C60" w:rsidRDefault="001C1C60" w:rsidP="003F3463">
      <w:pPr>
        <w:pStyle w:val="medium-header"/>
        <w:keepNext w:val="0"/>
        <w:keepLines w:val="0"/>
        <w:ind w:left="1021" w:right="1134" w:hanging="397"/>
        <w:jc w:val="both"/>
        <w:rPr>
          <w:rStyle w:val="default"/>
          <w:rFonts w:cs="FrankRuehl" w:hint="cs"/>
          <w:rtl/>
        </w:rPr>
      </w:pPr>
      <w:r>
        <w:rPr>
          <w:rStyle w:val="default"/>
          <w:rFonts w:cs="FrankRuehl" w:hint="cs"/>
          <w:rtl/>
        </w:rPr>
        <w:t>(ג)</w:t>
      </w:r>
      <w:r>
        <w:rPr>
          <w:rStyle w:val="default"/>
          <w:rFonts w:cs="FrankRuehl" w:hint="cs"/>
          <w:rtl/>
        </w:rPr>
        <w:tab/>
        <w:t>יצוין אם נבחנו נתוני תגמול של חברות דומות או נתוני התגמול המקובל בענף אם לאו, ויובהר אם התגמול שניתן לנושא המשרה הבכירה או לבעל העניין הוא סביר בנסיבות העניין; הוצגו לפני ועדת הביקורת והדירקטוריון נתונים כאמור, יצוין אם ובאיזה שיעור סוטה התגמול שניתן לנושא המשרה הבכירה או לבעל העניין מנתונים אלו;</w:t>
      </w:r>
    </w:p>
    <w:p w:rsidR="001C1C60" w:rsidRDefault="001C1C60" w:rsidP="003F3463">
      <w:pPr>
        <w:pStyle w:val="medium-header"/>
        <w:keepNext w:val="0"/>
        <w:keepLines w:val="0"/>
        <w:ind w:left="1021" w:right="1134" w:hanging="397"/>
        <w:jc w:val="both"/>
        <w:rPr>
          <w:rStyle w:val="default"/>
          <w:rFonts w:cs="FrankRuehl" w:hint="cs"/>
          <w:rtl/>
        </w:rPr>
      </w:pPr>
      <w:r>
        <w:rPr>
          <w:rStyle w:val="default"/>
          <w:rFonts w:cs="FrankRuehl" w:hint="cs"/>
          <w:rtl/>
        </w:rPr>
        <w:t>(ד)</w:t>
      </w:r>
      <w:r>
        <w:rPr>
          <w:rStyle w:val="default"/>
          <w:rFonts w:cs="FrankRuehl" w:hint="cs"/>
          <w:rtl/>
        </w:rPr>
        <w:tab/>
        <w:t>הובא לאישור תגמול מנהל כללי או יושב ראש דירקטוריון, השונה באופן מהותי מתגמול לגבי תפקיד כאמור כפי שניתן בתאגיד בעבר, יפורט גם התגמול שניתן להם בעבר, והנימוקים לשינוי.</w:t>
      </w:r>
    </w:p>
    <w:p w:rsidR="009941AA" w:rsidRDefault="009941AA">
      <w:pPr>
        <w:pStyle w:val="medium-header"/>
        <w:keepNext w:val="0"/>
        <w:keepLines w:val="0"/>
        <w:ind w:left="0" w:right="1134"/>
        <w:jc w:val="both"/>
        <w:rPr>
          <w:rStyle w:val="default"/>
          <w:rFonts w:cs="FrankRuehl" w:hint="cs"/>
          <w:rtl/>
        </w:rPr>
      </w:pPr>
    </w:p>
    <w:p w:rsidR="00457466" w:rsidRPr="00C26E98" w:rsidRDefault="00457466">
      <w:pPr>
        <w:pStyle w:val="medium2-header"/>
        <w:keepLines w:val="0"/>
        <w:spacing w:before="72"/>
        <w:ind w:left="0" w:right="1134"/>
        <w:rPr>
          <w:rFonts w:hint="cs"/>
          <w:noProof/>
          <w:sz w:val="20"/>
          <w:rtl/>
        </w:rPr>
      </w:pPr>
      <w:bookmarkStart w:id="427" w:name="med14"/>
      <w:bookmarkEnd w:id="427"/>
      <w:r w:rsidRPr="00C26E98">
        <w:rPr>
          <w:noProof/>
          <w:sz w:val="20"/>
          <w:rtl/>
        </w:rPr>
        <w:pict>
          <v:shape id="_x0000_s2546" type="#_x0000_t202" style="position:absolute;left:0;text-align:left;margin-left:470.25pt;margin-top:7.1pt;width:1in;height:11.2pt;z-index:251639808"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תק' תשס"ח-2008</w:t>
                  </w:r>
                </w:p>
              </w:txbxContent>
            </v:textbox>
          </v:shape>
        </w:pict>
      </w:r>
      <w:r w:rsidRPr="00C26E98">
        <w:rPr>
          <w:rFonts w:hint="cs"/>
          <w:noProof/>
          <w:sz w:val="20"/>
          <w:rtl/>
        </w:rPr>
        <w:t>תוספת שביעית</w:t>
      </w:r>
    </w:p>
    <w:p w:rsidR="00457466" w:rsidRDefault="00457466">
      <w:pPr>
        <w:pStyle w:val="medium-header"/>
        <w:keepNext w:val="0"/>
        <w:keepLines w:val="0"/>
        <w:ind w:left="0" w:right="1134"/>
        <w:rPr>
          <w:rStyle w:val="default"/>
          <w:rFonts w:cs="FrankRuehl" w:hint="cs"/>
          <w:sz w:val="24"/>
          <w:szCs w:val="24"/>
          <w:rtl/>
        </w:rPr>
      </w:pPr>
      <w:r>
        <w:rPr>
          <w:rStyle w:val="default"/>
          <w:rFonts w:cs="FrankRuehl" w:hint="cs"/>
          <w:sz w:val="24"/>
          <w:szCs w:val="24"/>
          <w:rtl/>
        </w:rPr>
        <w:t>(תקנה 10(ב)(12))</w:t>
      </w:r>
    </w:p>
    <w:p w:rsidR="00B026EC" w:rsidRPr="00E55AA2" w:rsidRDefault="00B026EC" w:rsidP="00B026EC">
      <w:pPr>
        <w:pStyle w:val="P00"/>
        <w:spacing w:before="0"/>
        <w:ind w:left="0" w:right="1134"/>
        <w:rPr>
          <w:rStyle w:val="default"/>
          <w:rFonts w:cs="FrankRuehl" w:hint="cs"/>
          <w:vanish/>
          <w:color w:val="FF0000"/>
          <w:szCs w:val="20"/>
          <w:shd w:val="clear" w:color="auto" w:fill="FFFF99"/>
          <w:rtl/>
        </w:rPr>
      </w:pPr>
      <w:bookmarkStart w:id="428" w:name="Rov304"/>
      <w:r w:rsidRPr="00E55AA2">
        <w:rPr>
          <w:rStyle w:val="default"/>
          <w:rFonts w:cs="FrankRuehl" w:hint="cs"/>
          <w:vanish/>
          <w:color w:val="FF0000"/>
          <w:szCs w:val="20"/>
          <w:shd w:val="clear" w:color="auto" w:fill="FFFF99"/>
          <w:rtl/>
        </w:rPr>
        <w:t>מיום 7.5.2008</w:t>
      </w:r>
    </w:p>
    <w:p w:rsidR="00B026EC" w:rsidRPr="00E55AA2" w:rsidRDefault="00B026EC" w:rsidP="00B026E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תשס"ח-2008</w:t>
      </w:r>
    </w:p>
    <w:p w:rsidR="00B026EC" w:rsidRPr="00E55AA2" w:rsidRDefault="00B026EC" w:rsidP="00B026EC">
      <w:pPr>
        <w:pStyle w:val="P00"/>
        <w:spacing w:before="0"/>
        <w:ind w:left="0" w:right="1134"/>
        <w:rPr>
          <w:rStyle w:val="default"/>
          <w:rFonts w:cs="FrankRuehl" w:hint="cs"/>
          <w:vanish/>
          <w:szCs w:val="20"/>
          <w:shd w:val="clear" w:color="auto" w:fill="FFFF99"/>
          <w:rtl/>
        </w:rPr>
      </w:pPr>
      <w:hyperlink r:id="rId650" w:history="1">
        <w:r w:rsidRPr="00E55AA2">
          <w:rPr>
            <w:rStyle w:val="Hyperlink"/>
            <w:rFonts w:cs="Times New Roman" w:hint="cs"/>
            <w:vanish/>
            <w:szCs w:val="20"/>
            <w:shd w:val="clear" w:color="auto" w:fill="FFFF99"/>
            <w:rtl/>
          </w:rPr>
          <w:t>ק"ת תשס"ח מס' 6663</w:t>
        </w:r>
      </w:hyperlink>
      <w:r w:rsidRPr="00E55AA2">
        <w:rPr>
          <w:rStyle w:val="default"/>
          <w:rFonts w:cs="FrankRuehl" w:hint="cs"/>
          <w:vanish/>
          <w:szCs w:val="20"/>
          <w:shd w:val="clear" w:color="auto" w:fill="FFFF99"/>
          <w:rtl/>
        </w:rPr>
        <w:t xml:space="preserve"> מיום 7.4.2008 עמ' 709</w:t>
      </w:r>
    </w:p>
    <w:p w:rsidR="00B026EC" w:rsidRDefault="00B026EC" w:rsidP="00B026EC">
      <w:pPr>
        <w:pStyle w:val="P00"/>
        <w:spacing w:before="0"/>
        <w:ind w:left="0" w:right="1134"/>
        <w:rPr>
          <w:rStyle w:val="default"/>
          <w:rFonts w:cs="FrankRuehl" w:hint="cs"/>
          <w:b/>
          <w:bCs/>
          <w:sz w:val="2"/>
          <w:szCs w:val="2"/>
          <w:shd w:val="clear" w:color="auto" w:fill="FFFF99"/>
          <w:rtl/>
        </w:rPr>
      </w:pPr>
      <w:r w:rsidRPr="00E55AA2">
        <w:rPr>
          <w:rStyle w:val="default"/>
          <w:rFonts w:cs="FrankRuehl" w:hint="cs"/>
          <w:b/>
          <w:bCs/>
          <w:vanish/>
          <w:szCs w:val="20"/>
          <w:shd w:val="clear" w:color="auto" w:fill="FFFF99"/>
          <w:rtl/>
        </w:rPr>
        <w:t>הוספת תוספת שביעית</w:t>
      </w:r>
      <w:bookmarkEnd w:id="428"/>
    </w:p>
    <w:p w:rsidR="00457466" w:rsidRDefault="008B77FD">
      <w:pPr>
        <w:pStyle w:val="medium-header"/>
        <w:keepNext w:val="0"/>
        <w:keepLines w:val="0"/>
        <w:ind w:left="0" w:right="1134"/>
        <w:jc w:val="both"/>
        <w:rPr>
          <w:rStyle w:val="default"/>
          <w:rFonts w:cs="FrankRuehl" w:hint="cs"/>
          <w:rtl/>
        </w:rPr>
      </w:pPr>
      <w:r>
        <w:rPr>
          <w:rFonts w:hint="cs"/>
          <w:rtl/>
          <w:lang w:eastAsia="en-US"/>
        </w:rPr>
        <w:pict>
          <v:shape id="_x0000_s3101" type="#_x0000_t202" style="position:absolute;left:0;text-align:left;margin-left:470.35pt;margin-top:7.1pt;width:1in;height:11.2pt;z-index:251924480" filled="f" stroked="f">
            <v:textbox inset="1mm,0,1mm,0">
              <w:txbxContent>
                <w:p w:rsidR="00FD021E" w:rsidRDefault="00FD021E" w:rsidP="008B77FD">
                  <w:pPr>
                    <w:spacing w:line="160" w:lineRule="exact"/>
                    <w:jc w:val="left"/>
                    <w:rPr>
                      <w:rFonts w:cs="Miriam" w:hint="cs"/>
                      <w:sz w:val="20"/>
                      <w:szCs w:val="18"/>
                      <w:rtl/>
                    </w:rPr>
                  </w:pPr>
                  <w:r>
                    <w:rPr>
                      <w:rFonts w:cs="Miriam" w:hint="cs"/>
                      <w:sz w:val="20"/>
                      <w:szCs w:val="18"/>
                      <w:rtl/>
                    </w:rPr>
                    <w:t>תק' תשע"ה-2014</w:t>
                  </w:r>
                </w:p>
              </w:txbxContent>
            </v:textbox>
          </v:shape>
        </w:pict>
      </w:r>
      <w:r w:rsidR="00457466">
        <w:rPr>
          <w:rStyle w:val="default"/>
          <w:rFonts w:cs="FrankRuehl" w:hint="cs"/>
          <w:rtl/>
        </w:rPr>
        <w:t xml:space="preserve">פרטים בדבר </w:t>
      </w:r>
      <w:r>
        <w:rPr>
          <w:rStyle w:val="default"/>
          <w:rFonts w:cs="FrankRuehl" w:hint="cs"/>
          <w:rtl/>
        </w:rPr>
        <w:t xml:space="preserve">רואה החשבון </w:t>
      </w:r>
      <w:r w:rsidR="00457466">
        <w:rPr>
          <w:rStyle w:val="default"/>
          <w:rFonts w:cs="FrankRuehl" w:hint="cs"/>
          <w:rtl/>
        </w:rPr>
        <w:t>המבקר של התאגיד שיש לכלול בדוח הדירקטוריון, בסדר המובא להלן:</w:t>
      </w:r>
    </w:p>
    <w:p w:rsidR="008E44D8" w:rsidRPr="00E55AA2" w:rsidRDefault="008E44D8" w:rsidP="008E44D8">
      <w:pPr>
        <w:pStyle w:val="P00"/>
        <w:spacing w:before="0"/>
        <w:ind w:left="0" w:right="1134"/>
        <w:rPr>
          <w:rStyle w:val="default"/>
          <w:rFonts w:cs="FrankRuehl" w:hint="cs"/>
          <w:vanish/>
          <w:color w:val="FF0000"/>
          <w:szCs w:val="20"/>
          <w:shd w:val="clear" w:color="auto" w:fill="FFFF99"/>
          <w:rtl/>
        </w:rPr>
      </w:pPr>
      <w:bookmarkStart w:id="429" w:name="Rov595"/>
      <w:r w:rsidRPr="00E55AA2">
        <w:rPr>
          <w:rStyle w:val="default"/>
          <w:rFonts w:cs="FrankRuehl" w:hint="cs"/>
          <w:vanish/>
          <w:color w:val="FF0000"/>
          <w:szCs w:val="20"/>
          <w:shd w:val="clear" w:color="auto" w:fill="FFFF99"/>
          <w:rtl/>
        </w:rPr>
        <w:t>מיום 3.11.2014</w:t>
      </w:r>
    </w:p>
    <w:p w:rsidR="008E44D8" w:rsidRPr="00E55AA2" w:rsidRDefault="008E44D8" w:rsidP="008E44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8E44D8" w:rsidRPr="00E55AA2" w:rsidRDefault="008E44D8" w:rsidP="008E44D8">
      <w:pPr>
        <w:pStyle w:val="P00"/>
        <w:spacing w:before="0"/>
        <w:ind w:left="0" w:right="1134"/>
        <w:rPr>
          <w:rStyle w:val="default"/>
          <w:rFonts w:cs="FrankRuehl" w:hint="cs"/>
          <w:vanish/>
          <w:szCs w:val="20"/>
          <w:shd w:val="clear" w:color="auto" w:fill="FFFF99"/>
          <w:rtl/>
        </w:rPr>
      </w:pPr>
      <w:hyperlink r:id="rId651"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42</w:t>
      </w:r>
    </w:p>
    <w:p w:rsidR="008E44D8" w:rsidRPr="008B77FD" w:rsidRDefault="008E44D8" w:rsidP="008B77FD">
      <w:pPr>
        <w:pStyle w:val="medium-header"/>
        <w:keepNext w:val="0"/>
        <w:keepLines w:val="0"/>
        <w:spacing w:before="60"/>
        <w:ind w:left="0" w:right="1134"/>
        <w:jc w:val="both"/>
        <w:rPr>
          <w:rStyle w:val="default"/>
          <w:rFonts w:cs="FrankRuehl" w:hint="cs"/>
          <w:sz w:val="2"/>
          <w:szCs w:val="2"/>
          <w:rtl/>
        </w:rPr>
      </w:pPr>
      <w:r w:rsidRPr="00E55AA2">
        <w:rPr>
          <w:rStyle w:val="default"/>
          <w:rFonts w:cs="FrankRuehl" w:hint="cs"/>
          <w:vanish/>
          <w:sz w:val="22"/>
          <w:szCs w:val="22"/>
          <w:shd w:val="clear" w:color="auto" w:fill="FFFF99"/>
          <w:rtl/>
        </w:rPr>
        <w:t xml:space="preserve">פרטים בדבר </w:t>
      </w:r>
      <w:r w:rsidRPr="00E55AA2">
        <w:rPr>
          <w:rStyle w:val="default"/>
          <w:rFonts w:cs="FrankRuehl" w:hint="cs"/>
          <w:strike/>
          <w:vanish/>
          <w:sz w:val="22"/>
          <w:szCs w:val="22"/>
          <w:shd w:val="clear" w:color="auto" w:fill="FFFF99"/>
          <w:rtl/>
        </w:rPr>
        <w:t>המבקר</w:t>
      </w:r>
      <w:r w:rsidR="008B77FD" w:rsidRPr="00E55AA2">
        <w:rPr>
          <w:rStyle w:val="default"/>
          <w:rFonts w:cs="FrankRuehl" w:hint="cs"/>
          <w:vanish/>
          <w:sz w:val="22"/>
          <w:szCs w:val="22"/>
          <w:shd w:val="clear" w:color="auto" w:fill="FFFF99"/>
          <w:rtl/>
        </w:rPr>
        <w:t xml:space="preserve"> </w:t>
      </w:r>
      <w:r w:rsidR="008B77FD" w:rsidRPr="00E55AA2">
        <w:rPr>
          <w:rStyle w:val="default"/>
          <w:rFonts w:cs="FrankRuehl" w:hint="cs"/>
          <w:vanish/>
          <w:sz w:val="22"/>
          <w:szCs w:val="22"/>
          <w:u w:val="single"/>
          <w:shd w:val="clear" w:color="auto" w:fill="FFFF99"/>
          <w:rtl/>
        </w:rPr>
        <w:t>רואה החשבון המבקר</w:t>
      </w:r>
      <w:r w:rsidRPr="00E55AA2">
        <w:rPr>
          <w:rStyle w:val="default"/>
          <w:rFonts w:cs="FrankRuehl" w:hint="cs"/>
          <w:vanish/>
          <w:sz w:val="22"/>
          <w:szCs w:val="22"/>
          <w:shd w:val="clear" w:color="auto" w:fill="FFFF99"/>
          <w:rtl/>
        </w:rPr>
        <w:t xml:space="preserve"> של התאגיד שיש לכלול בדוח הדירקטוריון, בסדר המובא להלן:</w:t>
      </w:r>
      <w:bookmarkEnd w:id="429"/>
    </w:p>
    <w:p w:rsidR="00457466" w:rsidRDefault="00457466" w:rsidP="005B55B0">
      <w:pPr>
        <w:pStyle w:val="medium-header"/>
        <w:keepNext w:val="0"/>
        <w:keepLines w:val="0"/>
        <w:ind w:left="0" w:right="1134"/>
        <w:jc w:val="both"/>
        <w:rPr>
          <w:rStyle w:val="default"/>
          <w:rFonts w:cs="FrankRuehl" w:hint="cs"/>
          <w:rtl/>
        </w:rPr>
      </w:pPr>
      <w:bookmarkStart w:id="430" w:name="Seif114"/>
      <w:bookmarkEnd w:id="430"/>
      <w:r>
        <w:rPr>
          <w:rtl/>
          <w:lang w:val="he-IL"/>
        </w:rPr>
        <w:pict>
          <v:shape id="_x0000_s2547" type="#_x0000_t202" style="position:absolute;left:0;text-align:left;margin-left:470.25pt;margin-top:7.1pt;width:1in;height:29.7pt;z-index:251640832" filled="f" stroked="f">
            <v:textbox style="mso-next-textbox:#_x0000_s2547" inset="1mm,0,1mm,0">
              <w:txbxContent>
                <w:p w:rsidR="00FD021E" w:rsidRDefault="00FD021E">
                  <w:pPr>
                    <w:spacing w:line="160" w:lineRule="exact"/>
                    <w:jc w:val="left"/>
                    <w:rPr>
                      <w:rFonts w:cs="Miriam" w:hint="cs"/>
                      <w:sz w:val="20"/>
                      <w:szCs w:val="18"/>
                      <w:rtl/>
                    </w:rPr>
                  </w:pPr>
                  <w:r>
                    <w:rPr>
                      <w:rFonts w:cs="Miriam" w:hint="cs"/>
                      <w:sz w:val="20"/>
                      <w:szCs w:val="18"/>
                      <w:rtl/>
                    </w:rPr>
                    <w:t>פירוט השכר ושעות העבודה</w:t>
                  </w:r>
                </w:p>
                <w:p w:rsidR="00FD021E" w:rsidRDefault="00FD021E">
                  <w:pPr>
                    <w:spacing w:line="160" w:lineRule="exact"/>
                    <w:jc w:val="left"/>
                    <w:rPr>
                      <w:rFonts w:cs="Miriam" w:hint="cs"/>
                      <w:sz w:val="20"/>
                      <w:szCs w:val="18"/>
                      <w:rtl/>
                    </w:rPr>
                  </w:pPr>
                  <w:r>
                    <w:rPr>
                      <w:rFonts w:cs="Miriam" w:hint="cs"/>
                      <w:sz w:val="20"/>
                      <w:szCs w:val="18"/>
                      <w:rtl/>
                    </w:rPr>
                    <w:t>תק' תשע"ה-2014</w:t>
                  </w:r>
                </w:p>
              </w:txbxContent>
            </v:textbox>
          </v:shape>
        </w:pict>
      </w:r>
      <w:r>
        <w:rPr>
          <w:rStyle w:val="default"/>
          <w:rFonts w:cs="FrankRuehl" w:hint="cs"/>
          <w:rtl/>
        </w:rPr>
        <w:t>1.</w:t>
      </w:r>
      <w:r>
        <w:rPr>
          <w:rStyle w:val="default"/>
          <w:rFonts w:cs="FrankRuehl" w:hint="cs"/>
          <w:rtl/>
        </w:rPr>
        <w:tab/>
        <w:t xml:space="preserve">יצוינו בפירוט לגבי כל </w:t>
      </w:r>
      <w:r w:rsidR="008B77FD">
        <w:rPr>
          <w:rStyle w:val="default"/>
          <w:rFonts w:cs="FrankRuehl" w:hint="cs"/>
          <w:rtl/>
        </w:rPr>
        <w:t xml:space="preserve">רואה חשבון </w:t>
      </w:r>
      <w:r>
        <w:rPr>
          <w:rStyle w:val="default"/>
          <w:rFonts w:cs="FrankRuehl" w:hint="cs"/>
          <w:rtl/>
        </w:rPr>
        <w:t>מבקר בתאגיד כל אלה:</w:t>
      </w:r>
    </w:p>
    <w:p w:rsidR="00457466" w:rsidRDefault="00457466">
      <w:pPr>
        <w:pStyle w:val="medium-header"/>
        <w:keepNext w:val="0"/>
        <w:keepLines w:val="0"/>
        <w:ind w:left="624" w:right="1134"/>
        <w:jc w:val="both"/>
        <w:rPr>
          <w:rStyle w:val="default"/>
          <w:rFonts w:cs="FrankRuehl" w:hint="cs"/>
          <w:rtl/>
        </w:rPr>
      </w:pPr>
      <w:r>
        <w:rPr>
          <w:rStyle w:val="default"/>
          <w:rFonts w:cs="FrankRuehl" w:hint="cs"/>
          <w:rtl/>
        </w:rPr>
        <w:t>(1)</w:t>
      </w:r>
      <w:r>
        <w:rPr>
          <w:rStyle w:val="default"/>
          <w:rFonts w:cs="FrankRuehl" w:hint="cs"/>
          <w:rtl/>
        </w:rPr>
        <w:tab/>
        <w:t>שמו;</w:t>
      </w:r>
    </w:p>
    <w:p w:rsidR="00457466" w:rsidRDefault="00090066" w:rsidP="00090066">
      <w:pPr>
        <w:pStyle w:val="medium-header"/>
        <w:keepNext w:val="0"/>
        <w:keepLines w:val="0"/>
        <w:ind w:left="624" w:right="1134"/>
        <w:jc w:val="both"/>
        <w:rPr>
          <w:rStyle w:val="default"/>
          <w:rFonts w:cs="FrankRuehl" w:hint="cs"/>
          <w:rtl/>
        </w:rPr>
      </w:pPr>
      <w:r w:rsidRPr="00090066">
        <w:rPr>
          <w:rStyle w:val="default"/>
          <w:rFonts w:cs="FrankRuehl" w:hint="cs"/>
          <w:rtl/>
        </w:rPr>
        <w:pict>
          <v:shape id="_x0000_s3252" type="#_x0000_t202" style="position:absolute;left:0;text-align:left;margin-left:470.35pt;margin-top:7.1pt;width:1in;height:11.2pt;z-index:251974656" filled="f" stroked="f">
            <v:textbox inset="1mm,0,1mm,0">
              <w:txbxContent>
                <w:p w:rsidR="00090066" w:rsidRDefault="00090066" w:rsidP="00090066">
                  <w:pPr>
                    <w:spacing w:line="160" w:lineRule="exact"/>
                    <w:jc w:val="left"/>
                    <w:rPr>
                      <w:rFonts w:cs="Miriam" w:hint="cs"/>
                      <w:sz w:val="20"/>
                      <w:szCs w:val="18"/>
                      <w:rtl/>
                    </w:rPr>
                  </w:pPr>
                  <w:r>
                    <w:rPr>
                      <w:rFonts w:cs="Miriam" w:hint="cs"/>
                      <w:sz w:val="20"/>
                      <w:szCs w:val="18"/>
                      <w:rtl/>
                    </w:rPr>
                    <w:t>תק' תשפ"ב-2021</w:t>
                  </w:r>
                </w:p>
              </w:txbxContent>
            </v:textbox>
          </v:shape>
        </w:pict>
      </w:r>
      <w:r>
        <w:rPr>
          <w:rStyle w:val="default"/>
          <w:rFonts w:cs="FrankRuehl" w:hint="cs"/>
          <w:rtl/>
        </w:rPr>
        <w:t>(2)</w:t>
      </w:r>
      <w:r>
        <w:rPr>
          <w:rStyle w:val="default"/>
          <w:rFonts w:cs="FrankRuehl" w:hint="cs"/>
          <w:rtl/>
        </w:rPr>
        <w:tab/>
      </w:r>
      <w:r w:rsidR="00457466">
        <w:rPr>
          <w:rStyle w:val="default"/>
          <w:rFonts w:cs="FrankRuehl" w:hint="cs"/>
          <w:rtl/>
        </w:rPr>
        <w:t>השכר הכולל שמשולם לו בעד שירותי ביקורת, שירותים הקשורים לביקורת</w:t>
      </w:r>
      <w:r w:rsidR="00E06FF8">
        <w:rPr>
          <w:rStyle w:val="default"/>
          <w:rFonts w:cs="FrankRuehl" w:hint="cs"/>
          <w:rtl/>
        </w:rPr>
        <w:t>,</w:t>
      </w:r>
      <w:r w:rsidR="00457466">
        <w:rPr>
          <w:rStyle w:val="default"/>
          <w:rFonts w:cs="FrankRuehl" w:hint="cs"/>
          <w:rtl/>
        </w:rPr>
        <w:t xml:space="preserve"> </w:t>
      </w:r>
      <w:r w:rsidR="00E06FF8" w:rsidRPr="00090066">
        <w:rPr>
          <w:rStyle w:val="default"/>
          <w:rFonts w:cs="FrankRuehl" w:hint="cs"/>
          <w:rtl/>
        </w:rPr>
        <w:t>לרבות שירותי מס הקשורים לביקורת</w:t>
      </w:r>
      <w:r w:rsidR="00457466">
        <w:rPr>
          <w:rStyle w:val="default"/>
          <w:rFonts w:cs="FrankRuehl" w:hint="cs"/>
          <w:rtl/>
        </w:rPr>
        <w:t>;</w:t>
      </w:r>
    </w:p>
    <w:p w:rsidR="00457466" w:rsidRDefault="008B77FD">
      <w:pPr>
        <w:pStyle w:val="medium-header"/>
        <w:keepNext w:val="0"/>
        <w:keepLines w:val="0"/>
        <w:ind w:left="624" w:right="1134"/>
        <w:jc w:val="both"/>
        <w:rPr>
          <w:rStyle w:val="default"/>
          <w:rFonts w:cs="FrankRuehl" w:hint="cs"/>
          <w:rtl/>
        </w:rPr>
      </w:pPr>
      <w:r>
        <w:rPr>
          <w:rFonts w:hint="cs"/>
          <w:rtl/>
          <w:lang w:eastAsia="en-US"/>
        </w:rPr>
        <w:pict>
          <v:shape id="_x0000_s3104" type="#_x0000_t202" style="position:absolute;left:0;text-align:left;margin-left:470.35pt;margin-top:7.1pt;width:1in;height:15.6pt;z-index:251925504" filled="f" stroked="f">
            <v:textbox inset="1mm,0,1mm,0">
              <w:txbxContent>
                <w:p w:rsidR="00FD021E" w:rsidRDefault="00FD021E" w:rsidP="008B77FD">
                  <w:pPr>
                    <w:spacing w:line="160" w:lineRule="exact"/>
                    <w:jc w:val="left"/>
                    <w:rPr>
                      <w:rFonts w:cs="Miriam"/>
                      <w:sz w:val="20"/>
                      <w:szCs w:val="18"/>
                      <w:rtl/>
                    </w:rPr>
                  </w:pPr>
                  <w:r>
                    <w:rPr>
                      <w:rFonts w:cs="Miriam" w:hint="cs"/>
                      <w:sz w:val="20"/>
                      <w:szCs w:val="18"/>
                      <w:rtl/>
                    </w:rPr>
                    <w:t>תק' תשע"ה-2014</w:t>
                  </w:r>
                </w:p>
                <w:p w:rsidR="00090066" w:rsidRDefault="00090066" w:rsidP="008B77FD">
                  <w:pPr>
                    <w:spacing w:line="160" w:lineRule="exact"/>
                    <w:jc w:val="left"/>
                    <w:rPr>
                      <w:rFonts w:cs="Miriam" w:hint="cs"/>
                      <w:sz w:val="20"/>
                      <w:szCs w:val="18"/>
                      <w:rtl/>
                    </w:rPr>
                  </w:pPr>
                  <w:r>
                    <w:rPr>
                      <w:rFonts w:cs="Miriam" w:hint="cs"/>
                      <w:sz w:val="20"/>
                      <w:szCs w:val="18"/>
                      <w:rtl/>
                    </w:rPr>
                    <w:t>תק' תשפ"ב-2021</w:t>
                  </w:r>
                </w:p>
              </w:txbxContent>
            </v:textbox>
          </v:shape>
        </w:pict>
      </w:r>
      <w:r w:rsidR="00457466">
        <w:rPr>
          <w:rStyle w:val="default"/>
          <w:rFonts w:cs="FrankRuehl" w:hint="cs"/>
          <w:rtl/>
        </w:rPr>
        <w:t>(3)</w:t>
      </w:r>
      <w:r w:rsidR="00457466">
        <w:rPr>
          <w:rStyle w:val="default"/>
          <w:rFonts w:cs="FrankRuehl" w:hint="cs"/>
          <w:rtl/>
        </w:rPr>
        <w:tab/>
        <w:t xml:space="preserve">השכר הכולל בעבור שירותים שנתן </w:t>
      </w:r>
      <w:r>
        <w:rPr>
          <w:rStyle w:val="default"/>
          <w:rFonts w:cs="FrankRuehl" w:hint="cs"/>
          <w:rtl/>
        </w:rPr>
        <w:t xml:space="preserve">רואה החשבון </w:t>
      </w:r>
      <w:r w:rsidR="00457466">
        <w:rPr>
          <w:rStyle w:val="default"/>
          <w:rFonts w:cs="FrankRuehl" w:hint="cs"/>
          <w:rtl/>
        </w:rPr>
        <w:t>המבקר שאינם נכללים בפסקה (2), תיאור השירותים האמורים ומהותם;</w:t>
      </w:r>
    </w:p>
    <w:p w:rsidR="00457466" w:rsidRDefault="008B77FD">
      <w:pPr>
        <w:pStyle w:val="medium-header"/>
        <w:keepNext w:val="0"/>
        <w:keepLines w:val="0"/>
        <w:ind w:left="624" w:right="1134"/>
        <w:jc w:val="both"/>
        <w:rPr>
          <w:rStyle w:val="default"/>
          <w:rFonts w:cs="FrankRuehl" w:hint="cs"/>
          <w:rtl/>
        </w:rPr>
      </w:pPr>
      <w:r>
        <w:rPr>
          <w:rFonts w:hint="cs"/>
          <w:rtl/>
          <w:lang w:eastAsia="en-US"/>
        </w:rPr>
        <w:pict>
          <v:shape id="_x0000_s3107" type="#_x0000_t202" style="position:absolute;left:0;text-align:left;margin-left:470.35pt;margin-top:7.1pt;width:1in;height:11.2pt;z-index:251926528" filled="f" stroked="f">
            <v:textbox inset="1mm,0,1mm,0">
              <w:txbxContent>
                <w:p w:rsidR="00FD021E" w:rsidRDefault="00FD021E" w:rsidP="008B77FD">
                  <w:pPr>
                    <w:spacing w:line="160" w:lineRule="exact"/>
                    <w:jc w:val="left"/>
                    <w:rPr>
                      <w:rFonts w:cs="Miriam" w:hint="cs"/>
                      <w:sz w:val="20"/>
                      <w:szCs w:val="18"/>
                      <w:rtl/>
                    </w:rPr>
                  </w:pPr>
                  <w:r>
                    <w:rPr>
                      <w:rFonts w:cs="Miriam" w:hint="cs"/>
                      <w:sz w:val="20"/>
                      <w:szCs w:val="18"/>
                      <w:rtl/>
                    </w:rPr>
                    <w:t xml:space="preserve">תק' </w:t>
                  </w:r>
                  <w:r w:rsidR="00090066">
                    <w:rPr>
                      <w:rFonts w:cs="Miriam" w:hint="cs"/>
                      <w:sz w:val="20"/>
                      <w:szCs w:val="18"/>
                      <w:rtl/>
                    </w:rPr>
                    <w:t>תשפ"ב-2021</w:t>
                  </w:r>
                </w:p>
              </w:txbxContent>
            </v:textbox>
          </v:shape>
        </w:pict>
      </w:r>
      <w:r w:rsidR="00457466">
        <w:rPr>
          <w:rStyle w:val="default"/>
          <w:rFonts w:cs="FrankRuehl" w:hint="cs"/>
          <w:rtl/>
        </w:rPr>
        <w:t>(4)</w:t>
      </w:r>
      <w:r w:rsidR="00457466">
        <w:rPr>
          <w:rStyle w:val="default"/>
          <w:rFonts w:cs="FrankRuehl" w:hint="cs"/>
          <w:rtl/>
        </w:rPr>
        <w:tab/>
      </w:r>
      <w:r w:rsidR="00090066">
        <w:rPr>
          <w:rStyle w:val="default"/>
          <w:rFonts w:cs="FrankRuehl" w:hint="cs"/>
          <w:rtl/>
        </w:rPr>
        <w:t>(נמחקה)</w:t>
      </w:r>
      <w:r w:rsidR="00457466">
        <w:rPr>
          <w:rStyle w:val="default"/>
          <w:rFonts w:cs="FrankRuehl" w:hint="cs"/>
          <w:rtl/>
        </w:rPr>
        <w:t>;</w:t>
      </w:r>
    </w:p>
    <w:p w:rsidR="00457466" w:rsidRDefault="008B77FD">
      <w:pPr>
        <w:pStyle w:val="medium-header"/>
        <w:keepNext w:val="0"/>
        <w:keepLines w:val="0"/>
        <w:ind w:left="624" w:right="1134"/>
        <w:jc w:val="both"/>
        <w:rPr>
          <w:rStyle w:val="default"/>
          <w:rFonts w:cs="FrankRuehl" w:hint="cs"/>
          <w:rtl/>
        </w:rPr>
      </w:pPr>
      <w:r>
        <w:rPr>
          <w:rFonts w:hint="cs"/>
          <w:rtl/>
          <w:lang w:eastAsia="en-US"/>
        </w:rPr>
        <w:pict>
          <v:shape id="_x0000_s3110" type="#_x0000_t202" style="position:absolute;left:0;text-align:left;margin-left:470.35pt;margin-top:7.1pt;width:1in;height:11.2pt;z-index:251927552" filled="f" stroked="f">
            <v:textbox inset="1mm,0,1mm,0">
              <w:txbxContent>
                <w:p w:rsidR="00FD021E" w:rsidRDefault="00FD021E" w:rsidP="008B77FD">
                  <w:pPr>
                    <w:spacing w:line="160" w:lineRule="exact"/>
                    <w:jc w:val="left"/>
                    <w:rPr>
                      <w:rFonts w:cs="Miriam" w:hint="cs"/>
                      <w:sz w:val="20"/>
                      <w:szCs w:val="18"/>
                      <w:rtl/>
                    </w:rPr>
                  </w:pPr>
                  <w:r>
                    <w:rPr>
                      <w:rFonts w:cs="Miriam" w:hint="cs"/>
                      <w:sz w:val="20"/>
                      <w:szCs w:val="18"/>
                      <w:rtl/>
                    </w:rPr>
                    <w:t>תק' תשע"ה-2014</w:t>
                  </w:r>
                </w:p>
              </w:txbxContent>
            </v:textbox>
          </v:shape>
        </w:pict>
      </w:r>
      <w:r w:rsidR="00457466">
        <w:rPr>
          <w:rStyle w:val="default"/>
          <w:rFonts w:cs="FrankRuehl" w:hint="cs"/>
          <w:rtl/>
        </w:rPr>
        <w:t>(5)</w:t>
      </w:r>
      <w:r w:rsidR="00457466">
        <w:rPr>
          <w:rStyle w:val="default"/>
          <w:rFonts w:cs="FrankRuehl" w:hint="cs"/>
          <w:rtl/>
        </w:rPr>
        <w:tab/>
        <w:t xml:space="preserve">יפורטו העקרונות לקביעת שכר הטרחה של </w:t>
      </w:r>
      <w:r>
        <w:rPr>
          <w:rStyle w:val="default"/>
          <w:rFonts w:cs="FrankRuehl" w:hint="cs"/>
          <w:rtl/>
        </w:rPr>
        <w:t xml:space="preserve">רואה החשבון </w:t>
      </w:r>
      <w:r w:rsidR="00457466">
        <w:rPr>
          <w:rStyle w:val="default"/>
          <w:rFonts w:cs="FrankRuehl" w:hint="cs"/>
          <w:rtl/>
        </w:rPr>
        <w:t>המבקר ביחס לשנת הדיווח והגורמים אשר אישרו את שכר הטרחה;</w:t>
      </w:r>
    </w:p>
    <w:p w:rsidR="00457466" w:rsidRDefault="00090066" w:rsidP="00090066">
      <w:pPr>
        <w:pStyle w:val="medium-header"/>
        <w:keepNext w:val="0"/>
        <w:keepLines w:val="0"/>
        <w:ind w:left="624" w:right="1134"/>
        <w:jc w:val="both"/>
        <w:rPr>
          <w:rStyle w:val="default"/>
          <w:rFonts w:cs="FrankRuehl" w:hint="cs"/>
          <w:rtl/>
        </w:rPr>
      </w:pPr>
      <w:r>
        <w:rPr>
          <w:rFonts w:hint="cs"/>
          <w:rtl/>
          <w:lang w:eastAsia="en-US"/>
        </w:rPr>
        <w:pict>
          <v:shape id="_x0000_s3253" type="#_x0000_t202" style="position:absolute;left:0;text-align:left;margin-left:470.35pt;margin-top:7.1pt;width:1in;height:11.2pt;z-index:251975680" filled="f" stroked="f">
            <v:textbox inset="1mm,0,1mm,0">
              <w:txbxContent>
                <w:p w:rsidR="00090066" w:rsidRDefault="00090066" w:rsidP="00090066">
                  <w:pPr>
                    <w:spacing w:line="160" w:lineRule="exact"/>
                    <w:jc w:val="left"/>
                    <w:rPr>
                      <w:rFonts w:cs="Miriam" w:hint="cs"/>
                      <w:sz w:val="20"/>
                      <w:szCs w:val="18"/>
                      <w:rtl/>
                    </w:rPr>
                  </w:pPr>
                  <w:r>
                    <w:rPr>
                      <w:rFonts w:cs="Miriam" w:hint="cs"/>
                      <w:sz w:val="20"/>
                      <w:szCs w:val="18"/>
                      <w:rtl/>
                    </w:rPr>
                    <w:t>תק' תשפ"ב-2021</w:t>
                  </w:r>
                </w:p>
              </w:txbxContent>
            </v:textbox>
          </v:shape>
        </w:pict>
      </w:r>
      <w:r>
        <w:rPr>
          <w:rStyle w:val="default"/>
          <w:rFonts w:cs="FrankRuehl" w:hint="cs"/>
          <w:rtl/>
        </w:rPr>
        <w:t>(6)</w:t>
      </w:r>
      <w:r>
        <w:rPr>
          <w:rStyle w:val="default"/>
          <w:rFonts w:cs="FrankRuehl" w:hint="cs"/>
          <w:rtl/>
        </w:rPr>
        <w:tab/>
      </w:r>
      <w:r w:rsidR="00457466">
        <w:rPr>
          <w:rStyle w:val="default"/>
          <w:rFonts w:cs="FrankRuehl" w:hint="cs"/>
          <w:rtl/>
        </w:rPr>
        <w:t xml:space="preserve">הנתונים הנדרשים בפסקאות (2) </w:t>
      </w:r>
      <w:r>
        <w:rPr>
          <w:rStyle w:val="default"/>
          <w:rFonts w:cs="FrankRuehl" w:hint="cs"/>
          <w:rtl/>
        </w:rPr>
        <w:t>ו-(3</w:t>
      </w:r>
      <w:r w:rsidR="00457466">
        <w:rPr>
          <w:rStyle w:val="default"/>
          <w:rFonts w:cs="FrankRuehl" w:hint="cs"/>
          <w:rtl/>
        </w:rPr>
        <w:t>) יוצגו ביחס לשנת הדיווח וביחס לשנת הדיווח שקדמה לה, לפי עיתוי מתן השירות, בנפרד;</w:t>
      </w:r>
    </w:p>
    <w:p w:rsidR="00457466" w:rsidRDefault="008B77FD">
      <w:pPr>
        <w:pStyle w:val="medium-header"/>
        <w:keepNext w:val="0"/>
        <w:keepLines w:val="0"/>
        <w:ind w:left="624" w:right="1134"/>
        <w:jc w:val="both"/>
        <w:rPr>
          <w:rStyle w:val="default"/>
          <w:rFonts w:cs="FrankRuehl" w:hint="cs"/>
          <w:rtl/>
        </w:rPr>
      </w:pPr>
      <w:r>
        <w:rPr>
          <w:rFonts w:hint="cs"/>
          <w:rtl/>
          <w:lang w:eastAsia="en-US"/>
        </w:rPr>
        <w:pict>
          <v:shape id="_x0000_s3113" type="#_x0000_t202" style="position:absolute;left:0;text-align:left;margin-left:470.35pt;margin-top:7pt;width:1in;height:11.2pt;z-index:251928576" filled="f" stroked="f">
            <v:textbox inset="1mm,0,1mm,0">
              <w:txbxContent>
                <w:p w:rsidR="00FD021E" w:rsidRDefault="00FD021E" w:rsidP="008B77FD">
                  <w:pPr>
                    <w:spacing w:line="160" w:lineRule="exact"/>
                    <w:jc w:val="left"/>
                    <w:rPr>
                      <w:rFonts w:cs="Miriam" w:hint="cs"/>
                      <w:sz w:val="20"/>
                      <w:szCs w:val="18"/>
                      <w:rtl/>
                    </w:rPr>
                  </w:pPr>
                  <w:r>
                    <w:rPr>
                      <w:rFonts w:cs="Miriam" w:hint="cs"/>
                      <w:sz w:val="20"/>
                      <w:szCs w:val="18"/>
                      <w:rtl/>
                    </w:rPr>
                    <w:t>תק' תשע"ה-2014</w:t>
                  </w:r>
                </w:p>
              </w:txbxContent>
            </v:textbox>
          </v:shape>
        </w:pict>
      </w:r>
      <w:r w:rsidR="00457466">
        <w:rPr>
          <w:rStyle w:val="default"/>
          <w:rFonts w:cs="FrankRuehl" w:hint="cs"/>
          <w:rtl/>
        </w:rPr>
        <w:t>(7)</w:t>
      </w:r>
      <w:r w:rsidR="00457466">
        <w:rPr>
          <w:rStyle w:val="default"/>
          <w:rFonts w:cs="FrankRuehl" w:hint="cs"/>
          <w:rtl/>
        </w:rPr>
        <w:tab/>
        <w:t xml:space="preserve">במקרה שבו שכר הטרחה בעבור ביקורת מהווה פחות ממחצית ההכנסה הכוללת של </w:t>
      </w:r>
      <w:r>
        <w:rPr>
          <w:rStyle w:val="default"/>
          <w:rFonts w:cs="FrankRuehl" w:hint="cs"/>
          <w:rtl/>
        </w:rPr>
        <w:t xml:space="preserve">רואה החשבון </w:t>
      </w:r>
      <w:r w:rsidR="00457466">
        <w:rPr>
          <w:rStyle w:val="default"/>
          <w:rFonts w:cs="FrankRuehl" w:hint="cs"/>
          <w:rtl/>
        </w:rPr>
        <w:t xml:space="preserve">המבקר מהתאגיד בשנת הדיווח, תובא התייחסות הדירקטוריון לעניין עמידת רואה החשבון המבקר בכללי אי-התלות החלים עליו, וכן האם בכוונת הדירקטוריון להמשיך את ההתקשרות עם רואה החשבון </w:t>
      </w:r>
      <w:r>
        <w:rPr>
          <w:rStyle w:val="default"/>
          <w:rFonts w:cs="FrankRuehl" w:hint="cs"/>
          <w:rtl/>
        </w:rPr>
        <w:t xml:space="preserve">המבקר </w:t>
      </w:r>
      <w:r w:rsidR="00457466">
        <w:rPr>
          <w:rStyle w:val="default"/>
          <w:rFonts w:cs="FrankRuehl" w:hint="cs"/>
          <w:rtl/>
        </w:rPr>
        <w:t xml:space="preserve">בנסיבות אלו; הוחלט להמשיך את ההתקשרות </w:t>
      </w:r>
      <w:r w:rsidR="00457466">
        <w:rPr>
          <w:rStyle w:val="default"/>
          <w:rFonts w:cs="FrankRuehl"/>
          <w:rtl/>
        </w:rPr>
        <w:t>–</w:t>
      </w:r>
      <w:r w:rsidR="00457466">
        <w:rPr>
          <w:rStyle w:val="default"/>
          <w:rFonts w:cs="FrankRuehl" w:hint="cs"/>
          <w:rtl/>
        </w:rPr>
        <w:t xml:space="preserve"> יובאו הנימוקים להחלטה כאמור.</w:t>
      </w:r>
    </w:p>
    <w:p w:rsidR="008E44D8" w:rsidRPr="00E55AA2" w:rsidRDefault="008E44D8" w:rsidP="008E44D8">
      <w:pPr>
        <w:pStyle w:val="P00"/>
        <w:spacing w:before="0"/>
        <w:ind w:left="0" w:right="1134"/>
        <w:rPr>
          <w:rStyle w:val="default"/>
          <w:rFonts w:cs="FrankRuehl" w:hint="cs"/>
          <w:vanish/>
          <w:color w:val="FF0000"/>
          <w:szCs w:val="20"/>
          <w:shd w:val="clear" w:color="auto" w:fill="FFFF99"/>
          <w:rtl/>
        </w:rPr>
      </w:pPr>
      <w:bookmarkStart w:id="431" w:name="Rov596"/>
      <w:r w:rsidRPr="00E55AA2">
        <w:rPr>
          <w:rStyle w:val="default"/>
          <w:rFonts w:cs="FrankRuehl" w:hint="cs"/>
          <w:vanish/>
          <w:color w:val="FF0000"/>
          <w:szCs w:val="20"/>
          <w:shd w:val="clear" w:color="auto" w:fill="FFFF99"/>
          <w:rtl/>
        </w:rPr>
        <w:t>מיום 3.11.2014</w:t>
      </w:r>
    </w:p>
    <w:p w:rsidR="008E44D8" w:rsidRPr="00E55AA2" w:rsidRDefault="008E44D8" w:rsidP="008E44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8E44D8" w:rsidRPr="00E55AA2" w:rsidRDefault="008E44D8" w:rsidP="008E44D8">
      <w:pPr>
        <w:pStyle w:val="P00"/>
        <w:spacing w:before="0"/>
        <w:ind w:left="0" w:right="1134"/>
        <w:rPr>
          <w:rStyle w:val="default"/>
          <w:rFonts w:ascii="FrankRuehl" w:hAnsi="FrankRuehl" w:cs="FrankRuehl"/>
          <w:vanish/>
          <w:szCs w:val="20"/>
          <w:shd w:val="clear" w:color="auto" w:fill="FFFF99"/>
          <w:rtl/>
        </w:rPr>
      </w:pPr>
      <w:hyperlink r:id="rId652" w:history="1">
        <w:r w:rsidRPr="00E55AA2">
          <w:rPr>
            <w:rStyle w:val="Hyperlink"/>
            <w:rFonts w:ascii="FrankRuehl" w:hAnsi="FrankRuehl"/>
            <w:vanish/>
            <w:szCs w:val="20"/>
            <w:shd w:val="clear" w:color="auto" w:fill="FFFF99"/>
            <w:rtl/>
          </w:rPr>
          <w:t>ק"ת תשע"ה מס' 7433</w:t>
        </w:r>
      </w:hyperlink>
      <w:r w:rsidRPr="00E55AA2">
        <w:rPr>
          <w:rStyle w:val="default"/>
          <w:rFonts w:ascii="FrankRuehl" w:hAnsi="FrankRuehl" w:cs="FrankRuehl"/>
          <w:vanish/>
          <w:szCs w:val="20"/>
          <w:shd w:val="clear" w:color="auto" w:fill="FFFF99"/>
          <w:rtl/>
        </w:rPr>
        <w:t xml:space="preserve"> מיום 3.11.2014 עמ' 42</w:t>
      </w:r>
    </w:p>
    <w:p w:rsidR="00E06FF8" w:rsidRPr="00E55AA2" w:rsidRDefault="00E06FF8" w:rsidP="00E06FF8">
      <w:pPr>
        <w:pStyle w:val="medium-header"/>
        <w:keepNext w:val="0"/>
        <w:keepLines w:val="0"/>
        <w:spacing w:before="60"/>
        <w:ind w:left="0"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יצוינו בפירוט לגבי כל </w:t>
      </w:r>
      <w:r w:rsidRPr="00E55AA2">
        <w:rPr>
          <w:rStyle w:val="default"/>
          <w:rFonts w:cs="FrankRuehl" w:hint="cs"/>
          <w:strike/>
          <w:vanish/>
          <w:sz w:val="22"/>
          <w:szCs w:val="22"/>
          <w:shd w:val="clear" w:color="auto" w:fill="FFFF99"/>
          <w:rtl/>
        </w:rPr>
        <w:t>מבקר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רואה חשבון מבקר</w:t>
      </w:r>
      <w:r w:rsidRPr="00E55AA2">
        <w:rPr>
          <w:rStyle w:val="default"/>
          <w:rFonts w:cs="FrankRuehl" w:hint="cs"/>
          <w:vanish/>
          <w:sz w:val="22"/>
          <w:szCs w:val="22"/>
          <w:shd w:val="clear" w:color="auto" w:fill="FFFF99"/>
          <w:rtl/>
        </w:rPr>
        <w:t xml:space="preserve"> בתאגיד כל אלה:</w:t>
      </w:r>
    </w:p>
    <w:p w:rsidR="00E06FF8" w:rsidRPr="00E55AA2" w:rsidRDefault="00E06FF8" w:rsidP="00E06FF8">
      <w:pPr>
        <w:pStyle w:val="medium-header"/>
        <w:keepNext w:val="0"/>
        <w:keepLines w:val="0"/>
        <w:spacing w:before="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שמו;</w:t>
      </w:r>
    </w:p>
    <w:p w:rsidR="00E06FF8" w:rsidRPr="00E55AA2" w:rsidRDefault="00E06FF8" w:rsidP="00E06FF8">
      <w:pPr>
        <w:pStyle w:val="medium-header"/>
        <w:keepNext w:val="0"/>
        <w:keepLines w:val="0"/>
        <w:spacing w:before="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השכר הכולל שמשולם לו בעד שירותי ביקורת, שירותים הקשורים לביקורת ושירותי מס, וכן שעות העבודה שהושקעו על ידו במתן שירותים אלה;</w:t>
      </w:r>
    </w:p>
    <w:p w:rsidR="00E06FF8" w:rsidRPr="00E55AA2" w:rsidRDefault="00E06FF8" w:rsidP="00E06FF8">
      <w:pPr>
        <w:pStyle w:val="medium-header"/>
        <w:keepNext w:val="0"/>
        <w:keepLines w:val="0"/>
        <w:spacing w:before="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 xml:space="preserve">השכר הכולל בעבור שירותים שנתן </w:t>
      </w:r>
      <w:r w:rsidRPr="00E55AA2">
        <w:rPr>
          <w:rStyle w:val="default"/>
          <w:rFonts w:cs="FrankRuehl" w:hint="cs"/>
          <w:strike/>
          <w:vanish/>
          <w:sz w:val="22"/>
          <w:szCs w:val="22"/>
          <w:shd w:val="clear" w:color="auto" w:fill="FFFF99"/>
          <w:rtl/>
        </w:rPr>
        <w:t>המבקר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רואה החשבון המבקר</w:t>
      </w:r>
      <w:r w:rsidRPr="00E55AA2">
        <w:rPr>
          <w:rStyle w:val="default"/>
          <w:rFonts w:cs="FrankRuehl" w:hint="cs"/>
          <w:vanish/>
          <w:sz w:val="22"/>
          <w:szCs w:val="22"/>
          <w:shd w:val="clear" w:color="auto" w:fill="FFFF99"/>
          <w:rtl/>
        </w:rPr>
        <w:t xml:space="preserve"> שאינם נכללים בפסקה (2), שעות העבודה שהושקעו על ידו במתן שירותים אלה ותיאור השירותים האמורים ומהותם;</w:t>
      </w:r>
    </w:p>
    <w:p w:rsidR="00E06FF8" w:rsidRPr="00E55AA2" w:rsidRDefault="00E06FF8" w:rsidP="00E06FF8">
      <w:pPr>
        <w:pStyle w:val="medium-header"/>
        <w:keepNext w:val="0"/>
        <w:keepLines w:val="0"/>
        <w:spacing w:before="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 xml:space="preserve">כלל השכר שפורט לפי פסקה (2) שכר בעד שירותי מס שהיקפו עולה על 45 אחוזים מסך השכר שפורט לפי הפסקה האמורה, או שכר בעד שירותי מס שאינם שירותי הגשת דוחות מס לרשויות המס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יפורטו הסכום ששולם בעד שירותים כאמור ותוסבר מהות שירותים אלה; כמו כן, יפורטו שעות העבודה שהושקעו על ידי </w:t>
      </w:r>
      <w:r w:rsidRPr="00E55AA2">
        <w:rPr>
          <w:rStyle w:val="default"/>
          <w:rFonts w:cs="FrankRuehl" w:hint="cs"/>
          <w:strike/>
          <w:vanish/>
          <w:sz w:val="22"/>
          <w:szCs w:val="22"/>
          <w:shd w:val="clear" w:color="auto" w:fill="FFFF99"/>
          <w:rtl/>
        </w:rPr>
        <w:t>המבקר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רואה החשבון המבקר</w:t>
      </w:r>
      <w:r w:rsidRPr="00E55AA2">
        <w:rPr>
          <w:rStyle w:val="default"/>
          <w:rFonts w:cs="FrankRuehl" w:hint="cs"/>
          <w:vanish/>
          <w:sz w:val="22"/>
          <w:szCs w:val="22"/>
          <w:shd w:val="clear" w:color="auto" w:fill="FFFF99"/>
          <w:rtl/>
        </w:rPr>
        <w:t xml:space="preserve"> במתן שירותי המס האמורים;</w:t>
      </w:r>
    </w:p>
    <w:p w:rsidR="00E06FF8" w:rsidRPr="00E55AA2" w:rsidRDefault="00E06FF8" w:rsidP="00E06FF8">
      <w:pPr>
        <w:pStyle w:val="medium-header"/>
        <w:keepNext w:val="0"/>
        <w:keepLines w:val="0"/>
        <w:spacing w:before="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w:t>
      </w:r>
      <w:r w:rsidRPr="00E55AA2">
        <w:rPr>
          <w:rStyle w:val="default"/>
          <w:rFonts w:cs="FrankRuehl" w:hint="cs"/>
          <w:vanish/>
          <w:sz w:val="22"/>
          <w:szCs w:val="22"/>
          <w:shd w:val="clear" w:color="auto" w:fill="FFFF99"/>
          <w:rtl/>
        </w:rPr>
        <w:tab/>
        <w:t xml:space="preserve">יפורטו העקרונות לקביעת שכר הטרחה של </w:t>
      </w:r>
      <w:r w:rsidRPr="00E55AA2">
        <w:rPr>
          <w:rStyle w:val="default"/>
          <w:rFonts w:cs="FrankRuehl" w:hint="cs"/>
          <w:strike/>
          <w:vanish/>
          <w:sz w:val="22"/>
          <w:szCs w:val="22"/>
          <w:shd w:val="clear" w:color="auto" w:fill="FFFF99"/>
          <w:rtl/>
        </w:rPr>
        <w:t>המבקר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רואה החשבון המבקר</w:t>
      </w:r>
      <w:r w:rsidRPr="00E55AA2">
        <w:rPr>
          <w:rStyle w:val="default"/>
          <w:rFonts w:cs="FrankRuehl" w:hint="cs"/>
          <w:vanish/>
          <w:sz w:val="22"/>
          <w:szCs w:val="22"/>
          <w:shd w:val="clear" w:color="auto" w:fill="FFFF99"/>
          <w:rtl/>
        </w:rPr>
        <w:t xml:space="preserve"> ביחס לשנת הדיווח והגורמים אשר אישרו את שכר הטרחה;</w:t>
      </w:r>
    </w:p>
    <w:p w:rsidR="00E06FF8" w:rsidRPr="00E55AA2" w:rsidRDefault="00E06FF8" w:rsidP="00E06FF8">
      <w:pPr>
        <w:pStyle w:val="medium-header"/>
        <w:keepNext w:val="0"/>
        <w:keepLines w:val="0"/>
        <w:spacing w:before="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(6)</w:t>
      </w:r>
      <w:r w:rsidRPr="00E55AA2">
        <w:rPr>
          <w:rStyle w:val="default"/>
          <w:rFonts w:cs="FrankRuehl" w:hint="cs"/>
          <w:vanish/>
          <w:sz w:val="22"/>
          <w:szCs w:val="22"/>
          <w:shd w:val="clear" w:color="auto" w:fill="FFFF99"/>
          <w:rtl/>
        </w:rPr>
        <w:tab/>
        <w:t>הנתונים הנדרשים בפסקאות (2) עד (4) יוצגו ביחס לשנת הדיווח וביחס לשנת הדיווח שקדמה לה, לפי עיתוי מתן השירות, בנפרד;</w:t>
      </w:r>
    </w:p>
    <w:p w:rsidR="00E06FF8" w:rsidRPr="00E55AA2" w:rsidRDefault="00E06FF8" w:rsidP="00E06FF8">
      <w:pPr>
        <w:pStyle w:val="medium-header"/>
        <w:keepNext w:val="0"/>
        <w:keepLines w:val="0"/>
        <w:spacing w:before="0"/>
        <w:ind w:left="624" w:right="1134"/>
        <w:jc w:val="both"/>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(7)</w:t>
      </w:r>
      <w:r w:rsidRPr="00E55AA2">
        <w:rPr>
          <w:rStyle w:val="default"/>
          <w:rFonts w:cs="FrankRuehl" w:hint="cs"/>
          <w:vanish/>
          <w:sz w:val="22"/>
          <w:szCs w:val="22"/>
          <w:shd w:val="clear" w:color="auto" w:fill="FFFF99"/>
          <w:rtl/>
        </w:rPr>
        <w:tab/>
        <w:t xml:space="preserve">במקרה שבו שכר הטרחה בעבור ביקורת מהווה פחות ממחצית ההכנסה הכוללת של </w:t>
      </w:r>
      <w:r w:rsidRPr="00E55AA2">
        <w:rPr>
          <w:rStyle w:val="default"/>
          <w:rFonts w:cs="FrankRuehl" w:hint="cs"/>
          <w:strike/>
          <w:vanish/>
          <w:sz w:val="22"/>
          <w:szCs w:val="22"/>
          <w:shd w:val="clear" w:color="auto" w:fill="FFFF99"/>
          <w:rtl/>
        </w:rPr>
        <w:t>המבקר</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רואה החשבון המבקר</w:t>
      </w:r>
      <w:r w:rsidRPr="00E55AA2">
        <w:rPr>
          <w:rStyle w:val="default"/>
          <w:rFonts w:cs="FrankRuehl" w:hint="cs"/>
          <w:vanish/>
          <w:sz w:val="22"/>
          <w:szCs w:val="22"/>
          <w:shd w:val="clear" w:color="auto" w:fill="FFFF99"/>
          <w:rtl/>
        </w:rPr>
        <w:t xml:space="preserve"> מהתאגיד בשנת הדיווח, תובא התייחסות הדירקטוריון לעניין עמידת רואה החשבון המבקר בכללי אי-התלות החלים עליו, וכן האם בכוונת הדירקטוריון להמשיך את ההתקשרות עם </w:t>
      </w:r>
      <w:r w:rsidRPr="00E55AA2">
        <w:rPr>
          <w:rStyle w:val="default"/>
          <w:rFonts w:cs="FrankRuehl" w:hint="cs"/>
          <w:strike/>
          <w:vanish/>
          <w:sz w:val="22"/>
          <w:szCs w:val="22"/>
          <w:shd w:val="clear" w:color="auto" w:fill="FFFF99"/>
          <w:rtl/>
        </w:rPr>
        <w:t>רואה החשבון</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רואה החשבון המבקר</w:t>
      </w:r>
      <w:r w:rsidRPr="00E55AA2">
        <w:rPr>
          <w:rStyle w:val="default"/>
          <w:rFonts w:cs="FrankRuehl" w:hint="cs"/>
          <w:vanish/>
          <w:sz w:val="22"/>
          <w:szCs w:val="22"/>
          <w:shd w:val="clear" w:color="auto" w:fill="FFFF99"/>
          <w:rtl/>
        </w:rPr>
        <w:t xml:space="preserve"> בנסיבות אלו; הוחלט להמשיך את ההתקשרות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יובאו הנימוקים להחלטה כאמור.</w:t>
      </w:r>
    </w:p>
    <w:p w:rsidR="00E06FF8" w:rsidRPr="00E55AA2" w:rsidRDefault="00E06FF8" w:rsidP="008E44D8">
      <w:pPr>
        <w:pStyle w:val="P00"/>
        <w:spacing w:before="0"/>
        <w:ind w:left="0" w:right="1134"/>
        <w:rPr>
          <w:rStyle w:val="default"/>
          <w:rFonts w:cs="FrankRuehl"/>
          <w:vanish/>
          <w:szCs w:val="20"/>
          <w:shd w:val="clear" w:color="auto" w:fill="FFFF99"/>
          <w:rtl/>
        </w:rPr>
      </w:pPr>
    </w:p>
    <w:p w:rsidR="00E06FF8" w:rsidRPr="00E55AA2" w:rsidRDefault="00E06FF8" w:rsidP="008E44D8">
      <w:pPr>
        <w:pStyle w:val="P00"/>
        <w:spacing w:before="0"/>
        <w:ind w:left="0" w:right="1134"/>
        <w:rPr>
          <w:rStyle w:val="default"/>
          <w:rFonts w:cs="FrankRuehl"/>
          <w:vanish/>
          <w:color w:val="FF0000"/>
          <w:szCs w:val="20"/>
          <w:shd w:val="clear" w:color="auto" w:fill="FFFF99"/>
          <w:rtl/>
        </w:rPr>
      </w:pPr>
      <w:r w:rsidRPr="00E55AA2">
        <w:rPr>
          <w:rStyle w:val="default"/>
          <w:rFonts w:cs="FrankRuehl" w:hint="cs"/>
          <w:vanish/>
          <w:color w:val="FF0000"/>
          <w:szCs w:val="20"/>
          <w:shd w:val="clear" w:color="auto" w:fill="FFFF99"/>
          <w:rtl/>
        </w:rPr>
        <w:t>מיום 29.12.2021</w:t>
      </w:r>
    </w:p>
    <w:p w:rsidR="00E06FF8" w:rsidRPr="00E55AA2" w:rsidRDefault="00E06FF8" w:rsidP="008E44D8">
      <w:pPr>
        <w:pStyle w:val="P00"/>
        <w:spacing w:before="0"/>
        <w:ind w:left="0" w:right="1134"/>
        <w:rPr>
          <w:rStyle w:val="default"/>
          <w:rFonts w:cs="FrankRuehl"/>
          <w:vanish/>
          <w:szCs w:val="20"/>
          <w:shd w:val="clear" w:color="auto" w:fill="FFFF99"/>
          <w:rtl/>
        </w:rPr>
      </w:pPr>
      <w:r w:rsidRPr="00E55AA2">
        <w:rPr>
          <w:rStyle w:val="default"/>
          <w:rFonts w:cs="FrankRuehl" w:hint="cs"/>
          <w:b/>
          <w:bCs/>
          <w:vanish/>
          <w:szCs w:val="20"/>
          <w:shd w:val="clear" w:color="auto" w:fill="FFFF99"/>
          <w:rtl/>
        </w:rPr>
        <w:t>תק' תשפ"ב-2021</w:t>
      </w:r>
    </w:p>
    <w:p w:rsidR="00E06FF8" w:rsidRPr="00E55AA2" w:rsidRDefault="00E06FF8" w:rsidP="008E44D8">
      <w:pPr>
        <w:pStyle w:val="P00"/>
        <w:spacing w:before="0"/>
        <w:ind w:left="0" w:right="1134"/>
        <w:rPr>
          <w:rStyle w:val="default"/>
          <w:rFonts w:cs="FrankRuehl" w:hint="cs"/>
          <w:vanish/>
          <w:szCs w:val="20"/>
          <w:shd w:val="clear" w:color="auto" w:fill="FFFF99"/>
          <w:rtl/>
        </w:rPr>
      </w:pPr>
      <w:hyperlink r:id="rId653" w:history="1">
        <w:r w:rsidRPr="00E55AA2">
          <w:rPr>
            <w:rStyle w:val="Hyperlink"/>
            <w:rFonts w:hint="cs"/>
            <w:vanish/>
            <w:szCs w:val="20"/>
            <w:shd w:val="clear" w:color="auto" w:fill="FFFF99"/>
            <w:rtl/>
          </w:rPr>
          <w:t>ק"ת תשפ"ב מס' 9852</w:t>
        </w:r>
      </w:hyperlink>
      <w:r w:rsidRPr="00E55AA2">
        <w:rPr>
          <w:rStyle w:val="default"/>
          <w:rFonts w:cs="FrankRuehl" w:hint="cs"/>
          <w:vanish/>
          <w:szCs w:val="20"/>
          <w:shd w:val="clear" w:color="auto" w:fill="FFFF99"/>
          <w:rtl/>
        </w:rPr>
        <w:t xml:space="preserve"> מיום 29.12.2021 עמ' 1420</w:t>
      </w:r>
    </w:p>
    <w:p w:rsidR="008E44D8" w:rsidRPr="00E55AA2" w:rsidRDefault="008E44D8" w:rsidP="008E44D8">
      <w:pPr>
        <w:pStyle w:val="medium-header"/>
        <w:keepNext w:val="0"/>
        <w:keepLines w:val="0"/>
        <w:spacing w:before="60"/>
        <w:ind w:left="0" w:right="1134"/>
        <w:jc w:val="both"/>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יצוינו בפירוט לגבי כל </w:t>
      </w:r>
      <w:r w:rsidR="008B77FD" w:rsidRPr="00E55AA2">
        <w:rPr>
          <w:rStyle w:val="default"/>
          <w:rFonts w:cs="FrankRuehl" w:hint="cs"/>
          <w:vanish/>
          <w:sz w:val="22"/>
          <w:szCs w:val="22"/>
          <w:shd w:val="clear" w:color="auto" w:fill="FFFF99"/>
          <w:rtl/>
        </w:rPr>
        <w:t>רואה חשבון מבקר</w:t>
      </w:r>
      <w:r w:rsidRPr="00E55AA2">
        <w:rPr>
          <w:rStyle w:val="default"/>
          <w:rFonts w:cs="FrankRuehl" w:hint="cs"/>
          <w:vanish/>
          <w:sz w:val="22"/>
          <w:szCs w:val="22"/>
          <w:shd w:val="clear" w:color="auto" w:fill="FFFF99"/>
          <w:rtl/>
        </w:rPr>
        <w:t xml:space="preserve"> בתאגיד כל אלה:</w:t>
      </w:r>
    </w:p>
    <w:p w:rsidR="008E44D8" w:rsidRPr="00E55AA2" w:rsidRDefault="008E44D8" w:rsidP="008E44D8">
      <w:pPr>
        <w:pStyle w:val="medium-header"/>
        <w:keepNext w:val="0"/>
        <w:keepLines w:val="0"/>
        <w:spacing w:before="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שמו;</w:t>
      </w:r>
    </w:p>
    <w:p w:rsidR="008E44D8" w:rsidRPr="00E55AA2" w:rsidRDefault="008E44D8" w:rsidP="008E44D8">
      <w:pPr>
        <w:pStyle w:val="medium-header"/>
        <w:keepNext w:val="0"/>
        <w:keepLines w:val="0"/>
        <w:spacing w:before="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השכר הכולל שמשולם לו בעד שירותי ביקורת, שירותים הקשורים לביקורת </w:t>
      </w:r>
      <w:r w:rsidRPr="00E55AA2">
        <w:rPr>
          <w:rStyle w:val="default"/>
          <w:rFonts w:cs="FrankRuehl" w:hint="cs"/>
          <w:strike/>
          <w:vanish/>
          <w:sz w:val="22"/>
          <w:szCs w:val="22"/>
          <w:shd w:val="clear" w:color="auto" w:fill="FFFF99"/>
          <w:rtl/>
        </w:rPr>
        <w:t>ושירותי מס, וכן שעות העבודה שהושקעו על ידו במתן שירותים אלה</w:t>
      </w:r>
      <w:r w:rsidR="00E06FF8" w:rsidRPr="00E55AA2">
        <w:rPr>
          <w:rStyle w:val="default"/>
          <w:rFonts w:cs="FrankRuehl" w:hint="cs"/>
          <w:vanish/>
          <w:sz w:val="22"/>
          <w:szCs w:val="22"/>
          <w:shd w:val="clear" w:color="auto" w:fill="FFFF99"/>
          <w:rtl/>
        </w:rPr>
        <w:t xml:space="preserve"> </w:t>
      </w:r>
      <w:r w:rsidR="00E06FF8" w:rsidRPr="00E55AA2">
        <w:rPr>
          <w:rStyle w:val="default"/>
          <w:rFonts w:cs="FrankRuehl" w:hint="cs"/>
          <w:vanish/>
          <w:sz w:val="22"/>
          <w:szCs w:val="22"/>
          <w:u w:val="single"/>
          <w:shd w:val="clear" w:color="auto" w:fill="FFFF99"/>
          <w:rtl/>
        </w:rPr>
        <w:t>לרבות שירותי מס הקשורים לביקורת</w:t>
      </w:r>
      <w:r w:rsidRPr="00E55AA2">
        <w:rPr>
          <w:rStyle w:val="default"/>
          <w:rFonts w:cs="FrankRuehl" w:hint="cs"/>
          <w:vanish/>
          <w:sz w:val="22"/>
          <w:szCs w:val="22"/>
          <w:shd w:val="clear" w:color="auto" w:fill="FFFF99"/>
          <w:rtl/>
        </w:rPr>
        <w:t>;</w:t>
      </w:r>
    </w:p>
    <w:p w:rsidR="008E44D8" w:rsidRPr="00E55AA2" w:rsidRDefault="008E44D8" w:rsidP="008E44D8">
      <w:pPr>
        <w:pStyle w:val="medium-header"/>
        <w:keepNext w:val="0"/>
        <w:keepLines w:val="0"/>
        <w:spacing w:before="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(3)</w:t>
      </w:r>
      <w:r w:rsidRPr="00E55AA2">
        <w:rPr>
          <w:rStyle w:val="default"/>
          <w:rFonts w:cs="FrankRuehl" w:hint="cs"/>
          <w:vanish/>
          <w:sz w:val="22"/>
          <w:szCs w:val="22"/>
          <w:shd w:val="clear" w:color="auto" w:fill="FFFF99"/>
          <w:rtl/>
        </w:rPr>
        <w:tab/>
        <w:t xml:space="preserve">השכר הכולל בעבור שירותים שנתן </w:t>
      </w:r>
      <w:r w:rsidR="008B77FD" w:rsidRPr="00E55AA2">
        <w:rPr>
          <w:rStyle w:val="default"/>
          <w:rFonts w:cs="FrankRuehl" w:hint="cs"/>
          <w:vanish/>
          <w:sz w:val="22"/>
          <w:szCs w:val="22"/>
          <w:shd w:val="clear" w:color="auto" w:fill="FFFF99"/>
          <w:rtl/>
        </w:rPr>
        <w:t>רואה החשבון המבקר</w:t>
      </w:r>
      <w:r w:rsidRPr="00E55AA2">
        <w:rPr>
          <w:rStyle w:val="default"/>
          <w:rFonts w:cs="FrankRuehl" w:hint="cs"/>
          <w:vanish/>
          <w:sz w:val="22"/>
          <w:szCs w:val="22"/>
          <w:shd w:val="clear" w:color="auto" w:fill="FFFF99"/>
          <w:rtl/>
        </w:rPr>
        <w:t xml:space="preserve"> שאינם נכללים בפסקה (2), </w:t>
      </w:r>
      <w:r w:rsidRPr="00E55AA2">
        <w:rPr>
          <w:rStyle w:val="default"/>
          <w:rFonts w:cs="FrankRuehl" w:hint="cs"/>
          <w:strike/>
          <w:vanish/>
          <w:sz w:val="22"/>
          <w:szCs w:val="22"/>
          <w:shd w:val="clear" w:color="auto" w:fill="FFFF99"/>
          <w:rtl/>
        </w:rPr>
        <w:t>שעות העבודה שהושקעו על ידו במתן שירותים אלה ותיאור</w:t>
      </w:r>
      <w:r w:rsidR="00E06FF8" w:rsidRPr="00E55AA2">
        <w:rPr>
          <w:rStyle w:val="default"/>
          <w:rFonts w:cs="FrankRuehl" w:hint="cs"/>
          <w:vanish/>
          <w:sz w:val="22"/>
          <w:szCs w:val="22"/>
          <w:shd w:val="clear" w:color="auto" w:fill="FFFF99"/>
          <w:rtl/>
        </w:rPr>
        <w:t xml:space="preserve"> </w:t>
      </w:r>
      <w:r w:rsidR="00E06FF8" w:rsidRPr="00E55AA2">
        <w:rPr>
          <w:rStyle w:val="default"/>
          <w:rFonts w:cs="FrankRuehl" w:hint="cs"/>
          <w:vanish/>
          <w:sz w:val="22"/>
          <w:szCs w:val="22"/>
          <w:u w:val="single"/>
          <w:shd w:val="clear" w:color="auto" w:fill="FFFF99"/>
          <w:rtl/>
        </w:rPr>
        <w:t>תיאור</w:t>
      </w:r>
      <w:r w:rsidRPr="00E55AA2">
        <w:rPr>
          <w:rStyle w:val="default"/>
          <w:rFonts w:cs="FrankRuehl" w:hint="cs"/>
          <w:vanish/>
          <w:sz w:val="22"/>
          <w:szCs w:val="22"/>
          <w:shd w:val="clear" w:color="auto" w:fill="FFFF99"/>
          <w:rtl/>
        </w:rPr>
        <w:t xml:space="preserve"> השירותים האמורים ומהותם;</w:t>
      </w:r>
    </w:p>
    <w:p w:rsidR="008E44D8" w:rsidRPr="00E55AA2" w:rsidRDefault="008E44D8" w:rsidP="008E44D8">
      <w:pPr>
        <w:pStyle w:val="medium-header"/>
        <w:keepNext w:val="0"/>
        <w:keepLines w:val="0"/>
        <w:spacing w:before="0"/>
        <w:ind w:left="624" w:right="1134"/>
        <w:jc w:val="both"/>
        <w:rPr>
          <w:rStyle w:val="default"/>
          <w:rFonts w:cs="FrankRuehl" w:hint="cs"/>
          <w:strike/>
          <w:vanish/>
          <w:sz w:val="22"/>
          <w:szCs w:val="22"/>
          <w:shd w:val="clear" w:color="auto" w:fill="FFFF99"/>
          <w:rtl/>
        </w:rPr>
      </w:pPr>
      <w:r w:rsidRPr="00E55AA2">
        <w:rPr>
          <w:rStyle w:val="default"/>
          <w:rFonts w:cs="FrankRuehl" w:hint="cs"/>
          <w:strike/>
          <w:vanish/>
          <w:sz w:val="22"/>
          <w:szCs w:val="22"/>
          <w:shd w:val="clear" w:color="auto" w:fill="FFFF99"/>
          <w:rtl/>
        </w:rPr>
        <w:t>(4)</w:t>
      </w:r>
      <w:r w:rsidRPr="00E55AA2">
        <w:rPr>
          <w:rStyle w:val="default"/>
          <w:rFonts w:cs="FrankRuehl" w:hint="cs"/>
          <w:strike/>
          <w:vanish/>
          <w:sz w:val="22"/>
          <w:szCs w:val="22"/>
          <w:shd w:val="clear" w:color="auto" w:fill="FFFF99"/>
          <w:rtl/>
        </w:rPr>
        <w:tab/>
        <w:t xml:space="preserve">כלל השכר שפורט לפי פסקה (2) שכר בעד שירותי מס שהיקפו עולה על 45 אחוזים מסך השכר שפורט לפי הפסקה האמורה, או שכר בעד שירותי מס שאינם שירותי הגשת דוחות מס לרשויות המס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יפורטו הסכום ששולם בעד שירותים כאמור ותוסבר מהות שירותים אלה; כמו כן, יפורטו שעות העבודה שהושקעו על ידי </w:t>
      </w:r>
      <w:r w:rsidR="008B77FD" w:rsidRPr="00E55AA2">
        <w:rPr>
          <w:rStyle w:val="default"/>
          <w:rFonts w:cs="FrankRuehl" w:hint="cs"/>
          <w:strike/>
          <w:vanish/>
          <w:sz w:val="22"/>
          <w:szCs w:val="22"/>
          <w:shd w:val="clear" w:color="auto" w:fill="FFFF99"/>
          <w:rtl/>
        </w:rPr>
        <w:t>רואה החשבון המבקר</w:t>
      </w:r>
      <w:r w:rsidRPr="00E55AA2">
        <w:rPr>
          <w:rStyle w:val="default"/>
          <w:rFonts w:cs="FrankRuehl" w:hint="cs"/>
          <w:strike/>
          <w:vanish/>
          <w:sz w:val="22"/>
          <w:szCs w:val="22"/>
          <w:shd w:val="clear" w:color="auto" w:fill="FFFF99"/>
          <w:rtl/>
        </w:rPr>
        <w:t xml:space="preserve"> במתן שירותי המס האמורים;</w:t>
      </w:r>
    </w:p>
    <w:p w:rsidR="008E44D8" w:rsidRPr="00E55AA2" w:rsidRDefault="008E44D8" w:rsidP="008E44D8">
      <w:pPr>
        <w:pStyle w:val="medium-header"/>
        <w:keepNext w:val="0"/>
        <w:keepLines w:val="0"/>
        <w:spacing w:before="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(5)</w:t>
      </w:r>
      <w:r w:rsidRPr="00E55AA2">
        <w:rPr>
          <w:rStyle w:val="default"/>
          <w:rFonts w:cs="FrankRuehl" w:hint="cs"/>
          <w:vanish/>
          <w:sz w:val="22"/>
          <w:szCs w:val="22"/>
          <w:shd w:val="clear" w:color="auto" w:fill="FFFF99"/>
          <w:rtl/>
        </w:rPr>
        <w:tab/>
        <w:t xml:space="preserve">יפורטו העקרונות לקביעת שכר הטרחה של </w:t>
      </w:r>
      <w:r w:rsidR="008B77FD" w:rsidRPr="00E55AA2">
        <w:rPr>
          <w:rStyle w:val="default"/>
          <w:rFonts w:cs="FrankRuehl" w:hint="cs"/>
          <w:vanish/>
          <w:sz w:val="22"/>
          <w:szCs w:val="22"/>
          <w:shd w:val="clear" w:color="auto" w:fill="FFFF99"/>
          <w:rtl/>
        </w:rPr>
        <w:t>רואה החשבון המבקר</w:t>
      </w:r>
      <w:r w:rsidRPr="00E55AA2">
        <w:rPr>
          <w:rStyle w:val="default"/>
          <w:rFonts w:cs="FrankRuehl" w:hint="cs"/>
          <w:vanish/>
          <w:sz w:val="22"/>
          <w:szCs w:val="22"/>
          <w:shd w:val="clear" w:color="auto" w:fill="FFFF99"/>
          <w:rtl/>
        </w:rPr>
        <w:t xml:space="preserve"> ביחס לשנת הדיווח והגורמים אשר אישרו את שכר הטרחה;</w:t>
      </w:r>
    </w:p>
    <w:p w:rsidR="008E44D8" w:rsidRPr="00E55AA2" w:rsidRDefault="008E44D8" w:rsidP="008E44D8">
      <w:pPr>
        <w:pStyle w:val="medium-header"/>
        <w:keepNext w:val="0"/>
        <w:keepLines w:val="0"/>
        <w:spacing w:before="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(6)</w:t>
      </w:r>
      <w:r w:rsidRPr="00E55AA2">
        <w:rPr>
          <w:rStyle w:val="default"/>
          <w:rFonts w:cs="FrankRuehl" w:hint="cs"/>
          <w:vanish/>
          <w:sz w:val="22"/>
          <w:szCs w:val="22"/>
          <w:shd w:val="clear" w:color="auto" w:fill="FFFF99"/>
          <w:rtl/>
        </w:rPr>
        <w:tab/>
        <w:t xml:space="preserve">הנתונים הנדרשים בפסקאות (2) </w:t>
      </w:r>
      <w:r w:rsidRPr="00E55AA2">
        <w:rPr>
          <w:rStyle w:val="default"/>
          <w:rFonts w:cs="FrankRuehl" w:hint="cs"/>
          <w:strike/>
          <w:vanish/>
          <w:sz w:val="22"/>
          <w:szCs w:val="22"/>
          <w:shd w:val="clear" w:color="auto" w:fill="FFFF99"/>
          <w:rtl/>
        </w:rPr>
        <w:t>עד (4)</w:t>
      </w:r>
      <w:r w:rsidR="00E06FF8" w:rsidRPr="00E55AA2">
        <w:rPr>
          <w:rStyle w:val="default"/>
          <w:rFonts w:cs="FrankRuehl" w:hint="cs"/>
          <w:vanish/>
          <w:sz w:val="22"/>
          <w:szCs w:val="22"/>
          <w:shd w:val="clear" w:color="auto" w:fill="FFFF99"/>
          <w:rtl/>
        </w:rPr>
        <w:t xml:space="preserve"> </w:t>
      </w:r>
      <w:r w:rsidR="00E06FF8" w:rsidRPr="00E55AA2">
        <w:rPr>
          <w:rStyle w:val="default"/>
          <w:rFonts w:cs="FrankRuehl" w:hint="cs"/>
          <w:vanish/>
          <w:sz w:val="22"/>
          <w:szCs w:val="22"/>
          <w:u w:val="single"/>
          <w:shd w:val="clear" w:color="auto" w:fill="FFFF99"/>
          <w:rtl/>
        </w:rPr>
        <w:t>ו-(3)</w:t>
      </w:r>
      <w:r w:rsidRPr="00E55AA2">
        <w:rPr>
          <w:rStyle w:val="default"/>
          <w:rFonts w:cs="FrankRuehl" w:hint="cs"/>
          <w:vanish/>
          <w:sz w:val="22"/>
          <w:szCs w:val="22"/>
          <w:shd w:val="clear" w:color="auto" w:fill="FFFF99"/>
          <w:rtl/>
        </w:rPr>
        <w:t xml:space="preserve"> יוצגו ביחס לשנת הדיווח וביחס לשנת הדיווח שקדמה לה, לפי עיתוי מתן השירות, בנפרד;</w:t>
      </w:r>
    </w:p>
    <w:p w:rsidR="008E44D8" w:rsidRPr="008B77FD" w:rsidRDefault="008E44D8" w:rsidP="008B77FD">
      <w:pPr>
        <w:pStyle w:val="medium-header"/>
        <w:keepNext w:val="0"/>
        <w:keepLines w:val="0"/>
        <w:spacing w:before="0"/>
        <w:ind w:left="624" w:right="1134"/>
        <w:jc w:val="both"/>
        <w:rPr>
          <w:rStyle w:val="default"/>
          <w:rFonts w:cs="FrankRuehl" w:hint="cs"/>
          <w:sz w:val="2"/>
          <w:szCs w:val="2"/>
          <w:rtl/>
        </w:rPr>
      </w:pPr>
      <w:r w:rsidRPr="00E55AA2">
        <w:rPr>
          <w:rStyle w:val="default"/>
          <w:rFonts w:cs="FrankRuehl" w:hint="cs"/>
          <w:vanish/>
          <w:sz w:val="22"/>
          <w:szCs w:val="22"/>
          <w:shd w:val="clear" w:color="auto" w:fill="FFFF99"/>
          <w:rtl/>
        </w:rPr>
        <w:t>(7)</w:t>
      </w:r>
      <w:r w:rsidRPr="00E55AA2">
        <w:rPr>
          <w:rStyle w:val="default"/>
          <w:rFonts w:cs="FrankRuehl" w:hint="cs"/>
          <w:vanish/>
          <w:sz w:val="22"/>
          <w:szCs w:val="22"/>
          <w:shd w:val="clear" w:color="auto" w:fill="FFFF99"/>
          <w:rtl/>
        </w:rPr>
        <w:tab/>
        <w:t xml:space="preserve">במקרה שבו שכר הטרחה בעבור ביקורת מהווה פחות ממחצית ההכנסה הכוללת של </w:t>
      </w:r>
      <w:r w:rsidR="008B77FD" w:rsidRPr="00E55AA2">
        <w:rPr>
          <w:rStyle w:val="default"/>
          <w:rFonts w:cs="FrankRuehl" w:hint="cs"/>
          <w:vanish/>
          <w:sz w:val="22"/>
          <w:szCs w:val="22"/>
          <w:shd w:val="clear" w:color="auto" w:fill="FFFF99"/>
          <w:rtl/>
        </w:rPr>
        <w:t>רואה החשבון המבקר</w:t>
      </w:r>
      <w:r w:rsidRPr="00E55AA2">
        <w:rPr>
          <w:rStyle w:val="default"/>
          <w:rFonts w:cs="FrankRuehl" w:hint="cs"/>
          <w:vanish/>
          <w:sz w:val="22"/>
          <w:szCs w:val="22"/>
          <w:shd w:val="clear" w:color="auto" w:fill="FFFF99"/>
          <w:rtl/>
        </w:rPr>
        <w:t xml:space="preserve"> מהתאגיד בשנת הדיווח, תובא התייחסות הדירקטוריון לעניין עמידת רואה החשבון המבקר בכללי אי-התלות החלים עליו, וכן האם בכוונת הדירקטוריון להמשיך את ההתקשרות עם </w:t>
      </w:r>
      <w:r w:rsidR="008B77FD" w:rsidRPr="00E55AA2">
        <w:rPr>
          <w:rStyle w:val="default"/>
          <w:rFonts w:cs="FrankRuehl" w:hint="cs"/>
          <w:vanish/>
          <w:sz w:val="22"/>
          <w:szCs w:val="22"/>
          <w:shd w:val="clear" w:color="auto" w:fill="FFFF99"/>
          <w:rtl/>
        </w:rPr>
        <w:t>רואה החשבון המבקר</w:t>
      </w:r>
      <w:r w:rsidRPr="00E55AA2">
        <w:rPr>
          <w:rStyle w:val="default"/>
          <w:rFonts w:cs="FrankRuehl" w:hint="cs"/>
          <w:vanish/>
          <w:sz w:val="22"/>
          <w:szCs w:val="22"/>
          <w:shd w:val="clear" w:color="auto" w:fill="FFFF99"/>
          <w:rtl/>
        </w:rPr>
        <w:t xml:space="preserve"> בנסיבות אלו; הוחלט להמשיך את ההתקשרות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יובאו הנימוקים להחלטה כאמור.</w:t>
      </w:r>
      <w:bookmarkEnd w:id="431"/>
    </w:p>
    <w:p w:rsidR="00457466" w:rsidRDefault="00457466" w:rsidP="008B77FD">
      <w:pPr>
        <w:pStyle w:val="medium-header"/>
        <w:keepNext w:val="0"/>
        <w:keepLines w:val="0"/>
        <w:ind w:left="0" w:right="1134"/>
        <w:jc w:val="both"/>
        <w:rPr>
          <w:rStyle w:val="default"/>
          <w:rFonts w:cs="FrankRuehl" w:hint="cs"/>
          <w:rtl/>
        </w:rPr>
      </w:pPr>
      <w:bookmarkStart w:id="432" w:name="Seif115"/>
      <w:bookmarkEnd w:id="432"/>
      <w:r>
        <w:rPr>
          <w:rtl/>
          <w:lang w:val="he-IL"/>
        </w:rPr>
        <w:pict>
          <v:shape id="_x0000_s2548" type="#_x0000_t202" style="position:absolute;left:0;text-align:left;margin-left:470.25pt;margin-top:7.1pt;width:1in;height:25.5pt;z-index:251641856"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גילוי ביחס לתאגיד מאוחד</w:t>
                  </w:r>
                </w:p>
                <w:p w:rsidR="00FD021E" w:rsidRDefault="00FD021E" w:rsidP="008B77FD">
                  <w:pPr>
                    <w:spacing w:line="160" w:lineRule="exact"/>
                    <w:jc w:val="left"/>
                    <w:rPr>
                      <w:rFonts w:cs="Miriam" w:hint="cs"/>
                      <w:sz w:val="20"/>
                      <w:szCs w:val="18"/>
                      <w:rtl/>
                    </w:rPr>
                  </w:pPr>
                  <w:r>
                    <w:rPr>
                      <w:rFonts w:cs="Miriam" w:hint="cs"/>
                      <w:sz w:val="20"/>
                      <w:szCs w:val="18"/>
                      <w:rtl/>
                    </w:rPr>
                    <w:t>תק' תשע"ה-2014</w:t>
                  </w:r>
                </w:p>
              </w:txbxContent>
            </v:textbox>
          </v:shape>
        </w:pict>
      </w:r>
      <w:r>
        <w:rPr>
          <w:rStyle w:val="default"/>
          <w:rFonts w:cs="FrankRuehl" w:hint="cs"/>
          <w:rtl/>
        </w:rPr>
        <w:t>2.</w:t>
      </w:r>
      <w:r>
        <w:rPr>
          <w:rStyle w:val="default"/>
          <w:rFonts w:cs="FrankRuehl" w:hint="cs"/>
          <w:rtl/>
        </w:rPr>
        <w:tab/>
        <w:t xml:space="preserve">אוחד בדוחות הכספיים של התאגיד תאגיד אחר מהותי לתאגיד (בתוספת זו </w:t>
      </w:r>
      <w:r>
        <w:rPr>
          <w:rStyle w:val="default"/>
          <w:rFonts w:cs="FrankRuehl"/>
          <w:rtl/>
        </w:rPr>
        <w:t>–</w:t>
      </w:r>
      <w:r>
        <w:rPr>
          <w:rStyle w:val="default"/>
          <w:rFonts w:cs="FrankRuehl" w:hint="cs"/>
          <w:rtl/>
        </w:rPr>
        <w:t xml:space="preserve"> תאגיד אחר) </w:t>
      </w:r>
      <w:r>
        <w:rPr>
          <w:rStyle w:val="default"/>
          <w:rFonts w:cs="FrankRuehl"/>
          <w:rtl/>
        </w:rPr>
        <w:t>–</w:t>
      </w:r>
      <w:r>
        <w:rPr>
          <w:rStyle w:val="default"/>
          <w:rFonts w:cs="FrankRuehl" w:hint="cs"/>
          <w:rtl/>
        </w:rPr>
        <w:t xml:space="preserve"> יפורט האמור בסעיף 1 במקובץ ביחס לכלל התאגידים האחרים המבוקרים על ידי אותו </w:t>
      </w:r>
      <w:r w:rsidR="008B77FD">
        <w:rPr>
          <w:rStyle w:val="default"/>
          <w:rFonts w:cs="FrankRuehl" w:hint="cs"/>
          <w:rtl/>
        </w:rPr>
        <w:t xml:space="preserve">רואה חשבון </w:t>
      </w:r>
      <w:r>
        <w:rPr>
          <w:rStyle w:val="default"/>
          <w:rFonts w:cs="FrankRuehl" w:hint="cs"/>
          <w:rtl/>
        </w:rPr>
        <w:t>מבקר.</w:t>
      </w:r>
    </w:p>
    <w:p w:rsidR="008E44D8" w:rsidRPr="00E55AA2" w:rsidRDefault="008E44D8" w:rsidP="008E44D8">
      <w:pPr>
        <w:pStyle w:val="P00"/>
        <w:spacing w:before="0"/>
        <w:ind w:left="0" w:right="1134"/>
        <w:rPr>
          <w:rStyle w:val="default"/>
          <w:rFonts w:cs="FrankRuehl" w:hint="cs"/>
          <w:vanish/>
          <w:color w:val="FF0000"/>
          <w:szCs w:val="20"/>
          <w:shd w:val="clear" w:color="auto" w:fill="FFFF99"/>
          <w:rtl/>
        </w:rPr>
      </w:pPr>
      <w:bookmarkStart w:id="433" w:name="Rov597"/>
      <w:r w:rsidRPr="00E55AA2">
        <w:rPr>
          <w:rStyle w:val="default"/>
          <w:rFonts w:cs="FrankRuehl" w:hint="cs"/>
          <w:vanish/>
          <w:color w:val="FF0000"/>
          <w:szCs w:val="20"/>
          <w:shd w:val="clear" w:color="auto" w:fill="FFFF99"/>
          <w:rtl/>
        </w:rPr>
        <w:t>מיום 3.11.2014</w:t>
      </w:r>
    </w:p>
    <w:p w:rsidR="008E44D8" w:rsidRPr="00E55AA2" w:rsidRDefault="008E44D8" w:rsidP="008E44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8E44D8" w:rsidRPr="00E55AA2" w:rsidRDefault="008E44D8" w:rsidP="008E44D8">
      <w:pPr>
        <w:pStyle w:val="P00"/>
        <w:spacing w:before="0"/>
        <w:ind w:left="0" w:right="1134"/>
        <w:rPr>
          <w:rStyle w:val="default"/>
          <w:rFonts w:cs="FrankRuehl" w:hint="cs"/>
          <w:vanish/>
          <w:szCs w:val="20"/>
          <w:shd w:val="clear" w:color="auto" w:fill="FFFF99"/>
          <w:rtl/>
        </w:rPr>
      </w:pPr>
      <w:hyperlink r:id="rId654"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42</w:t>
      </w:r>
    </w:p>
    <w:p w:rsidR="008E44D8" w:rsidRPr="008B77FD" w:rsidRDefault="008E44D8" w:rsidP="008B77FD">
      <w:pPr>
        <w:pStyle w:val="medium-header"/>
        <w:keepNext w:val="0"/>
        <w:keepLines w:val="0"/>
        <w:spacing w:before="60"/>
        <w:ind w:left="0" w:right="1134"/>
        <w:jc w:val="both"/>
        <w:rPr>
          <w:rStyle w:val="default"/>
          <w:rFonts w:cs="FrankRuehl" w:hint="cs"/>
          <w:sz w:val="2"/>
          <w:szCs w:val="2"/>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אוחד </w:t>
      </w:r>
      <w:r w:rsidRPr="00E55AA2">
        <w:rPr>
          <w:rStyle w:val="default"/>
          <w:rFonts w:cs="FrankRuehl" w:hint="cs"/>
          <w:strike/>
          <w:vanish/>
          <w:sz w:val="22"/>
          <w:szCs w:val="22"/>
          <w:shd w:val="clear" w:color="auto" w:fill="FFFF99"/>
          <w:rtl/>
        </w:rPr>
        <w:t>או אוחד באיחוד יחסי</w:t>
      </w:r>
      <w:r w:rsidRPr="00E55AA2">
        <w:rPr>
          <w:rStyle w:val="default"/>
          <w:rFonts w:cs="FrankRuehl" w:hint="cs"/>
          <w:vanish/>
          <w:sz w:val="22"/>
          <w:szCs w:val="22"/>
          <w:shd w:val="clear" w:color="auto" w:fill="FFFF99"/>
          <w:rtl/>
        </w:rPr>
        <w:t xml:space="preserve"> בדוחות הכספיים של התאגיד תאגיד אחר מהותי לתאגיד (בתוספת זו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תאגיד אחר)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יפורט האמור בסעיף 1 במקובץ ביחס לכלל התאגידים האחרים המבוקרים על ידי אותו </w:t>
      </w:r>
      <w:r w:rsidRPr="00E55AA2">
        <w:rPr>
          <w:rStyle w:val="default"/>
          <w:rFonts w:cs="FrankRuehl" w:hint="cs"/>
          <w:strike/>
          <w:vanish/>
          <w:sz w:val="22"/>
          <w:szCs w:val="22"/>
          <w:shd w:val="clear" w:color="auto" w:fill="FFFF99"/>
          <w:rtl/>
        </w:rPr>
        <w:t>מבקר</w:t>
      </w:r>
      <w:r w:rsidR="008B77FD" w:rsidRPr="00E55AA2">
        <w:rPr>
          <w:rStyle w:val="default"/>
          <w:rFonts w:cs="FrankRuehl" w:hint="cs"/>
          <w:vanish/>
          <w:sz w:val="22"/>
          <w:szCs w:val="22"/>
          <w:shd w:val="clear" w:color="auto" w:fill="FFFF99"/>
          <w:rtl/>
        </w:rPr>
        <w:t xml:space="preserve"> </w:t>
      </w:r>
      <w:r w:rsidR="008B77FD" w:rsidRPr="00E55AA2">
        <w:rPr>
          <w:rStyle w:val="default"/>
          <w:rFonts w:cs="FrankRuehl" w:hint="cs"/>
          <w:vanish/>
          <w:sz w:val="22"/>
          <w:szCs w:val="22"/>
          <w:u w:val="single"/>
          <w:shd w:val="clear" w:color="auto" w:fill="FFFF99"/>
          <w:rtl/>
        </w:rPr>
        <w:t>רואה חשבון מבקר</w:t>
      </w:r>
      <w:r w:rsidRPr="00E55AA2">
        <w:rPr>
          <w:rStyle w:val="default"/>
          <w:rFonts w:cs="FrankRuehl" w:hint="cs"/>
          <w:vanish/>
          <w:sz w:val="22"/>
          <w:szCs w:val="22"/>
          <w:shd w:val="clear" w:color="auto" w:fill="FFFF99"/>
          <w:rtl/>
        </w:rPr>
        <w:t>.</w:t>
      </w:r>
      <w:bookmarkEnd w:id="433"/>
    </w:p>
    <w:p w:rsidR="00457466" w:rsidRDefault="00457466" w:rsidP="005B55B0">
      <w:pPr>
        <w:pStyle w:val="medium-header"/>
        <w:keepNext w:val="0"/>
        <w:keepLines w:val="0"/>
        <w:ind w:left="0" w:right="1134"/>
        <w:jc w:val="both"/>
        <w:rPr>
          <w:rStyle w:val="default"/>
          <w:rFonts w:cs="FrankRuehl" w:hint="cs"/>
          <w:rtl/>
        </w:rPr>
      </w:pPr>
      <w:bookmarkStart w:id="434" w:name="Seif116"/>
      <w:bookmarkEnd w:id="434"/>
      <w:r>
        <w:rPr>
          <w:rtl/>
          <w:lang w:val="he-IL"/>
        </w:rPr>
        <w:pict>
          <v:shape id="_x0000_s2549" type="#_x0000_t202" style="position:absolute;left:0;text-align:left;margin-left:470.25pt;margin-top:7.1pt;width:1in;height:24.35pt;z-index:251642880" filled="f" stroked="f">
            <v:textbox style="mso-next-textbox:#_x0000_s2549" inset="1mm,0,1mm,0">
              <w:txbxContent>
                <w:p w:rsidR="00FD021E" w:rsidRDefault="00FD021E">
                  <w:pPr>
                    <w:spacing w:line="160" w:lineRule="exact"/>
                    <w:jc w:val="left"/>
                    <w:rPr>
                      <w:rFonts w:cs="Miriam" w:hint="cs"/>
                      <w:sz w:val="20"/>
                      <w:szCs w:val="18"/>
                      <w:rtl/>
                    </w:rPr>
                  </w:pPr>
                  <w:r>
                    <w:rPr>
                      <w:rFonts w:cs="Miriam" w:hint="cs"/>
                      <w:sz w:val="20"/>
                      <w:szCs w:val="18"/>
                      <w:rtl/>
                    </w:rPr>
                    <w:t>שינויים בשכר הטרחה או בשעות העבודה</w:t>
                  </w:r>
                </w:p>
              </w:txbxContent>
            </v:textbox>
          </v:shape>
        </w:pict>
      </w:r>
      <w:r>
        <w:rPr>
          <w:rStyle w:val="default"/>
          <w:rFonts w:cs="FrankRuehl" w:hint="cs"/>
          <w:rtl/>
        </w:rPr>
        <w:t>3.</w:t>
      </w:r>
      <w:r>
        <w:rPr>
          <w:rStyle w:val="default"/>
          <w:rFonts w:cs="FrankRuehl" w:hint="cs"/>
          <w:rtl/>
        </w:rPr>
        <w:tab/>
        <w:t>חל במהלך שנת הדיווח או בשנת הדיווח ביחס לשנת הדיווח שקדמה לה שינוי מהותי שהוא אחד מאלה, יפורט השינוי ויובאו הסברי הדירקטוריון בקשר אליו:</w:t>
      </w:r>
    </w:p>
    <w:p w:rsidR="00457466" w:rsidRDefault="008B77FD">
      <w:pPr>
        <w:pStyle w:val="medium-header"/>
        <w:keepNext w:val="0"/>
        <w:keepLines w:val="0"/>
        <w:ind w:left="624" w:right="1134"/>
        <w:jc w:val="both"/>
        <w:rPr>
          <w:rStyle w:val="default"/>
          <w:rFonts w:cs="FrankRuehl" w:hint="cs"/>
          <w:rtl/>
        </w:rPr>
      </w:pPr>
      <w:r>
        <w:rPr>
          <w:rFonts w:hint="cs"/>
          <w:rtl/>
          <w:lang w:eastAsia="en-US"/>
        </w:rPr>
        <w:pict>
          <v:shape id="_x0000_s3116" type="#_x0000_t202" style="position:absolute;left:0;text-align:left;margin-left:470.35pt;margin-top:7.1pt;width:1in;height:11.2pt;z-index:251929600" filled="f" stroked="f">
            <v:textbox style="mso-next-textbox:#_x0000_s3116" inset="1mm,0,1mm,0">
              <w:txbxContent>
                <w:p w:rsidR="00FD021E" w:rsidRDefault="00FD021E" w:rsidP="008B77FD">
                  <w:pPr>
                    <w:spacing w:line="160" w:lineRule="exact"/>
                    <w:jc w:val="left"/>
                    <w:rPr>
                      <w:rFonts w:cs="Miriam" w:hint="cs"/>
                      <w:sz w:val="20"/>
                      <w:szCs w:val="18"/>
                      <w:rtl/>
                    </w:rPr>
                  </w:pPr>
                  <w:r>
                    <w:rPr>
                      <w:rFonts w:cs="Miriam" w:hint="cs"/>
                      <w:sz w:val="20"/>
                      <w:szCs w:val="18"/>
                      <w:rtl/>
                    </w:rPr>
                    <w:t>תק' תשע"ה-2014</w:t>
                  </w:r>
                </w:p>
              </w:txbxContent>
            </v:textbox>
          </v:shape>
        </w:pict>
      </w:r>
      <w:r w:rsidR="00457466">
        <w:rPr>
          <w:rStyle w:val="default"/>
          <w:rFonts w:cs="FrankRuehl" w:hint="cs"/>
          <w:rtl/>
        </w:rPr>
        <w:t>(1)</w:t>
      </w:r>
      <w:r w:rsidR="00457466">
        <w:rPr>
          <w:rStyle w:val="default"/>
          <w:rFonts w:cs="FrankRuehl" w:hint="cs"/>
          <w:rtl/>
        </w:rPr>
        <w:tab/>
        <w:t xml:space="preserve">שינוי העקרונות לקביעת שכר הטרחה של </w:t>
      </w:r>
      <w:r>
        <w:rPr>
          <w:rStyle w:val="default"/>
          <w:rFonts w:cs="FrankRuehl" w:hint="cs"/>
          <w:rtl/>
        </w:rPr>
        <w:t xml:space="preserve">רואה החשבון </w:t>
      </w:r>
      <w:r w:rsidR="00457466">
        <w:rPr>
          <w:rStyle w:val="default"/>
          <w:rFonts w:cs="FrankRuehl" w:hint="cs"/>
          <w:rtl/>
        </w:rPr>
        <w:t xml:space="preserve">המבקר או הגורמים המאשרים את שכר הטרחה של </w:t>
      </w:r>
      <w:r>
        <w:rPr>
          <w:rStyle w:val="default"/>
          <w:rFonts w:cs="FrankRuehl" w:hint="cs"/>
          <w:rtl/>
        </w:rPr>
        <w:t xml:space="preserve">רואה החשבון </w:t>
      </w:r>
      <w:r w:rsidR="00457466">
        <w:rPr>
          <w:rStyle w:val="default"/>
          <w:rFonts w:cs="FrankRuehl" w:hint="cs"/>
          <w:rtl/>
        </w:rPr>
        <w:t>המבקר;</w:t>
      </w:r>
    </w:p>
    <w:p w:rsidR="00457466" w:rsidRDefault="008B77FD">
      <w:pPr>
        <w:pStyle w:val="medium-header"/>
        <w:keepNext w:val="0"/>
        <w:keepLines w:val="0"/>
        <w:ind w:left="624" w:right="1134"/>
        <w:jc w:val="both"/>
        <w:rPr>
          <w:rStyle w:val="default"/>
          <w:rFonts w:cs="FrankRuehl" w:hint="cs"/>
          <w:rtl/>
        </w:rPr>
      </w:pPr>
      <w:r>
        <w:rPr>
          <w:rFonts w:hint="cs"/>
          <w:rtl/>
          <w:lang w:eastAsia="en-US"/>
        </w:rPr>
        <w:pict>
          <v:shape id="_x0000_s3119" type="#_x0000_t202" style="position:absolute;left:0;text-align:left;margin-left:470.35pt;margin-top:7.1pt;width:1in;height:15.6pt;z-index:251930624" filled="f" stroked="f">
            <v:textbox inset="1mm,0,1mm,0">
              <w:txbxContent>
                <w:p w:rsidR="00FD021E" w:rsidRDefault="00FD021E" w:rsidP="008B77FD">
                  <w:pPr>
                    <w:spacing w:line="160" w:lineRule="exact"/>
                    <w:jc w:val="left"/>
                    <w:rPr>
                      <w:rFonts w:cs="Miriam"/>
                      <w:sz w:val="20"/>
                      <w:szCs w:val="18"/>
                      <w:rtl/>
                    </w:rPr>
                  </w:pPr>
                  <w:r>
                    <w:rPr>
                      <w:rFonts w:cs="Miriam" w:hint="cs"/>
                      <w:sz w:val="20"/>
                      <w:szCs w:val="18"/>
                      <w:rtl/>
                    </w:rPr>
                    <w:t>תק' תשע"ה-2014</w:t>
                  </w:r>
                </w:p>
                <w:p w:rsidR="00090066" w:rsidRDefault="00090066" w:rsidP="00090066">
                  <w:pPr>
                    <w:spacing w:line="160" w:lineRule="exact"/>
                    <w:jc w:val="left"/>
                    <w:rPr>
                      <w:rFonts w:cs="Miriam" w:hint="cs"/>
                      <w:sz w:val="20"/>
                      <w:szCs w:val="18"/>
                      <w:rtl/>
                    </w:rPr>
                  </w:pPr>
                  <w:r>
                    <w:rPr>
                      <w:rFonts w:cs="Miriam" w:hint="cs"/>
                      <w:sz w:val="20"/>
                      <w:szCs w:val="18"/>
                      <w:rtl/>
                    </w:rPr>
                    <w:t>תק' תשפ"ב-2021</w:t>
                  </w:r>
                </w:p>
              </w:txbxContent>
            </v:textbox>
          </v:shape>
        </w:pict>
      </w:r>
      <w:r w:rsidR="00457466">
        <w:rPr>
          <w:rStyle w:val="default"/>
          <w:rFonts w:cs="FrankRuehl" w:hint="cs"/>
          <w:rtl/>
        </w:rPr>
        <w:t>(2)</w:t>
      </w:r>
      <w:r w:rsidR="00457466">
        <w:rPr>
          <w:rStyle w:val="default"/>
          <w:rFonts w:cs="FrankRuehl" w:hint="cs"/>
          <w:rtl/>
        </w:rPr>
        <w:tab/>
        <w:t xml:space="preserve">הפחתת שכר הטרחה הכולל של </w:t>
      </w:r>
      <w:r>
        <w:rPr>
          <w:rStyle w:val="default"/>
          <w:rFonts w:cs="FrankRuehl" w:hint="cs"/>
          <w:rtl/>
        </w:rPr>
        <w:t xml:space="preserve">רואה החשבון </w:t>
      </w:r>
      <w:r w:rsidR="00457466">
        <w:rPr>
          <w:rStyle w:val="default"/>
          <w:rFonts w:cs="FrankRuehl" w:hint="cs"/>
          <w:rtl/>
        </w:rPr>
        <w:t>המבקר בעד שירותי ביקורת ושירותים קשורים לביקורת</w:t>
      </w:r>
      <w:r w:rsidR="00090066" w:rsidRPr="00090066">
        <w:rPr>
          <w:rStyle w:val="default"/>
          <w:rFonts w:cs="FrankRuehl" w:hint="cs"/>
          <w:rtl/>
        </w:rPr>
        <w:t>, לרבות שירותי מס הקשורים לביקורת</w:t>
      </w:r>
      <w:r w:rsidR="00457466">
        <w:rPr>
          <w:rStyle w:val="default"/>
          <w:rFonts w:cs="FrankRuehl" w:hint="cs"/>
          <w:rtl/>
        </w:rPr>
        <w:t>; בכלל זה לא יובאו בחשבון שינויים שחלו בשכר הטרחה ומקורם בשינוי בשערי חליפין בין מטבע ההתקשרות לבין מטבע הדיווח בדוחות הכספיים בלבד;</w:t>
      </w:r>
    </w:p>
    <w:p w:rsidR="00457466" w:rsidRDefault="00090066" w:rsidP="00090066">
      <w:pPr>
        <w:pStyle w:val="medium-header"/>
        <w:keepNext w:val="0"/>
        <w:keepLines w:val="0"/>
        <w:ind w:left="624" w:right="1134"/>
        <w:jc w:val="both"/>
        <w:rPr>
          <w:rStyle w:val="default"/>
          <w:rFonts w:cs="FrankRuehl" w:hint="cs"/>
          <w:rtl/>
        </w:rPr>
      </w:pPr>
      <w:r>
        <w:rPr>
          <w:rFonts w:hint="cs"/>
          <w:rtl/>
          <w:lang w:eastAsia="en-US"/>
        </w:rPr>
        <w:pict>
          <v:shape id="_x0000_s3254" type="#_x0000_t202" style="position:absolute;left:0;text-align:left;margin-left:470.35pt;margin-top:7.1pt;width:1in;height:11.2pt;z-index:251976704" filled="f" stroked="f">
            <v:textbox inset="1mm,0,1mm,0">
              <w:txbxContent>
                <w:p w:rsidR="00090066" w:rsidRDefault="00090066" w:rsidP="00090066">
                  <w:pPr>
                    <w:spacing w:line="160" w:lineRule="exact"/>
                    <w:jc w:val="left"/>
                    <w:rPr>
                      <w:rFonts w:cs="Miriam" w:hint="cs"/>
                      <w:sz w:val="20"/>
                      <w:szCs w:val="18"/>
                      <w:rtl/>
                    </w:rPr>
                  </w:pPr>
                  <w:r>
                    <w:rPr>
                      <w:rFonts w:cs="Miriam" w:hint="cs"/>
                      <w:sz w:val="20"/>
                      <w:szCs w:val="18"/>
                      <w:rtl/>
                    </w:rPr>
                    <w:t>תק' תשפ"ב-2021</w:t>
                  </w:r>
                </w:p>
              </w:txbxContent>
            </v:textbox>
          </v:shape>
        </w:pict>
      </w:r>
      <w:r>
        <w:rPr>
          <w:rStyle w:val="default"/>
          <w:rFonts w:cs="FrankRuehl" w:hint="cs"/>
          <w:rtl/>
        </w:rPr>
        <w:t>(3)</w:t>
      </w:r>
      <w:r>
        <w:rPr>
          <w:rStyle w:val="default"/>
          <w:rFonts w:cs="FrankRuehl" w:hint="cs"/>
          <w:rtl/>
        </w:rPr>
        <w:tab/>
        <w:t>(נמחקה)</w:t>
      </w:r>
      <w:r w:rsidR="00457466">
        <w:rPr>
          <w:rStyle w:val="default"/>
          <w:rFonts w:cs="FrankRuehl" w:hint="cs"/>
          <w:rtl/>
        </w:rPr>
        <w:t>.</w:t>
      </w:r>
    </w:p>
    <w:p w:rsidR="008E44D8" w:rsidRPr="00E55AA2" w:rsidRDefault="008E44D8" w:rsidP="008B77FD">
      <w:pPr>
        <w:pStyle w:val="P00"/>
        <w:spacing w:before="0"/>
        <w:ind w:left="624" w:right="1134"/>
        <w:rPr>
          <w:rStyle w:val="default"/>
          <w:rFonts w:cs="FrankRuehl" w:hint="cs"/>
          <w:vanish/>
          <w:color w:val="FF0000"/>
          <w:szCs w:val="20"/>
          <w:shd w:val="clear" w:color="auto" w:fill="FFFF99"/>
          <w:rtl/>
        </w:rPr>
      </w:pPr>
      <w:bookmarkStart w:id="435" w:name="Rov598"/>
      <w:r w:rsidRPr="00E55AA2">
        <w:rPr>
          <w:rStyle w:val="default"/>
          <w:rFonts w:cs="FrankRuehl" w:hint="cs"/>
          <w:vanish/>
          <w:color w:val="FF0000"/>
          <w:szCs w:val="20"/>
          <w:shd w:val="clear" w:color="auto" w:fill="FFFF99"/>
          <w:rtl/>
        </w:rPr>
        <w:t>מיום 3.11.2014</w:t>
      </w:r>
    </w:p>
    <w:p w:rsidR="008E44D8" w:rsidRPr="00E55AA2" w:rsidRDefault="008E44D8" w:rsidP="008B77FD">
      <w:pPr>
        <w:pStyle w:val="P00"/>
        <w:spacing w:before="0"/>
        <w:ind w:left="624"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8E44D8" w:rsidRPr="00E55AA2" w:rsidRDefault="008E44D8" w:rsidP="008B77FD">
      <w:pPr>
        <w:pStyle w:val="P00"/>
        <w:spacing w:before="0"/>
        <w:ind w:left="624" w:right="1134"/>
        <w:rPr>
          <w:rStyle w:val="default"/>
          <w:rFonts w:cs="FrankRuehl" w:hint="cs"/>
          <w:vanish/>
          <w:szCs w:val="20"/>
          <w:shd w:val="clear" w:color="auto" w:fill="FFFF99"/>
          <w:rtl/>
        </w:rPr>
      </w:pPr>
      <w:hyperlink r:id="rId655"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42</w:t>
      </w:r>
    </w:p>
    <w:p w:rsidR="008E44D8" w:rsidRPr="00E55AA2" w:rsidRDefault="008E44D8" w:rsidP="008E44D8">
      <w:pPr>
        <w:pStyle w:val="medium-header"/>
        <w:keepNext w:val="0"/>
        <w:keepLines w:val="0"/>
        <w:spacing w:before="60"/>
        <w:ind w:left="624" w:right="1134"/>
        <w:jc w:val="both"/>
        <w:rPr>
          <w:rStyle w:val="default"/>
          <w:rFonts w:cs="FrankRuehl" w:hint="cs"/>
          <w:vanish/>
          <w:sz w:val="22"/>
          <w:szCs w:val="22"/>
          <w:shd w:val="clear" w:color="auto" w:fill="FFFF99"/>
          <w:rtl/>
        </w:rPr>
      </w:pPr>
      <w:r w:rsidRPr="00E55AA2">
        <w:rPr>
          <w:rStyle w:val="default"/>
          <w:rFonts w:cs="FrankRuehl" w:hint="cs"/>
          <w:vanish/>
          <w:sz w:val="22"/>
          <w:szCs w:val="22"/>
          <w:shd w:val="clear" w:color="auto" w:fill="FFFF99"/>
          <w:rtl/>
        </w:rPr>
        <w:t>(1)</w:t>
      </w:r>
      <w:r w:rsidRPr="00E55AA2">
        <w:rPr>
          <w:rStyle w:val="default"/>
          <w:rFonts w:cs="FrankRuehl" w:hint="cs"/>
          <w:vanish/>
          <w:sz w:val="22"/>
          <w:szCs w:val="22"/>
          <w:shd w:val="clear" w:color="auto" w:fill="FFFF99"/>
          <w:rtl/>
        </w:rPr>
        <w:tab/>
        <w:t xml:space="preserve">שינוי העקרונות לקביעת שכר הטרחה של </w:t>
      </w:r>
      <w:r w:rsidRPr="00E55AA2">
        <w:rPr>
          <w:rStyle w:val="default"/>
          <w:rFonts w:cs="FrankRuehl" w:hint="cs"/>
          <w:strike/>
          <w:vanish/>
          <w:sz w:val="22"/>
          <w:szCs w:val="22"/>
          <w:shd w:val="clear" w:color="auto" w:fill="FFFF99"/>
          <w:rtl/>
        </w:rPr>
        <w:t>המבקר</w:t>
      </w:r>
      <w:r w:rsidR="008B77FD" w:rsidRPr="00E55AA2">
        <w:rPr>
          <w:rStyle w:val="default"/>
          <w:rFonts w:cs="FrankRuehl" w:hint="cs"/>
          <w:vanish/>
          <w:sz w:val="22"/>
          <w:szCs w:val="22"/>
          <w:shd w:val="clear" w:color="auto" w:fill="FFFF99"/>
          <w:rtl/>
        </w:rPr>
        <w:t xml:space="preserve"> </w:t>
      </w:r>
      <w:r w:rsidR="008B77FD" w:rsidRPr="00E55AA2">
        <w:rPr>
          <w:rStyle w:val="default"/>
          <w:rFonts w:cs="FrankRuehl" w:hint="cs"/>
          <w:vanish/>
          <w:sz w:val="22"/>
          <w:szCs w:val="22"/>
          <w:u w:val="single"/>
          <w:shd w:val="clear" w:color="auto" w:fill="FFFF99"/>
          <w:rtl/>
        </w:rPr>
        <w:t>רואה החשבון המבקר</w:t>
      </w:r>
      <w:r w:rsidRPr="00E55AA2">
        <w:rPr>
          <w:rStyle w:val="default"/>
          <w:rFonts w:cs="FrankRuehl" w:hint="cs"/>
          <w:vanish/>
          <w:sz w:val="22"/>
          <w:szCs w:val="22"/>
          <w:shd w:val="clear" w:color="auto" w:fill="FFFF99"/>
          <w:rtl/>
        </w:rPr>
        <w:t xml:space="preserve"> או הגורמים המאשרים את שכר הטרחה של </w:t>
      </w:r>
      <w:r w:rsidRPr="00E55AA2">
        <w:rPr>
          <w:rStyle w:val="default"/>
          <w:rFonts w:cs="FrankRuehl" w:hint="cs"/>
          <w:strike/>
          <w:vanish/>
          <w:sz w:val="22"/>
          <w:szCs w:val="22"/>
          <w:shd w:val="clear" w:color="auto" w:fill="FFFF99"/>
          <w:rtl/>
        </w:rPr>
        <w:t>המבקר</w:t>
      </w:r>
      <w:r w:rsidR="008B77FD" w:rsidRPr="00E55AA2">
        <w:rPr>
          <w:rStyle w:val="default"/>
          <w:rFonts w:cs="FrankRuehl" w:hint="cs"/>
          <w:vanish/>
          <w:sz w:val="22"/>
          <w:szCs w:val="22"/>
          <w:shd w:val="clear" w:color="auto" w:fill="FFFF99"/>
          <w:rtl/>
        </w:rPr>
        <w:t xml:space="preserve"> </w:t>
      </w:r>
      <w:r w:rsidR="008B77FD" w:rsidRPr="00E55AA2">
        <w:rPr>
          <w:rStyle w:val="default"/>
          <w:rFonts w:cs="FrankRuehl" w:hint="cs"/>
          <w:vanish/>
          <w:sz w:val="22"/>
          <w:szCs w:val="22"/>
          <w:u w:val="single"/>
          <w:shd w:val="clear" w:color="auto" w:fill="FFFF99"/>
          <w:rtl/>
        </w:rPr>
        <w:t>רואה החשבון המבקר</w:t>
      </w:r>
      <w:r w:rsidRPr="00E55AA2">
        <w:rPr>
          <w:rStyle w:val="default"/>
          <w:rFonts w:cs="FrankRuehl" w:hint="cs"/>
          <w:vanish/>
          <w:sz w:val="22"/>
          <w:szCs w:val="22"/>
          <w:shd w:val="clear" w:color="auto" w:fill="FFFF99"/>
          <w:rtl/>
        </w:rPr>
        <w:t>;</w:t>
      </w:r>
    </w:p>
    <w:p w:rsidR="00090066" w:rsidRPr="00E55AA2" w:rsidRDefault="008E44D8" w:rsidP="008B77FD">
      <w:pPr>
        <w:pStyle w:val="medium-header"/>
        <w:keepNext w:val="0"/>
        <w:keepLines w:val="0"/>
        <w:spacing w:before="0"/>
        <w:ind w:left="624" w:right="1134"/>
        <w:jc w:val="both"/>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 xml:space="preserve">הפחתת שכר הטרחה הכולל של </w:t>
      </w:r>
      <w:r w:rsidRPr="00E55AA2">
        <w:rPr>
          <w:rStyle w:val="default"/>
          <w:rFonts w:cs="FrankRuehl" w:hint="cs"/>
          <w:strike/>
          <w:vanish/>
          <w:sz w:val="22"/>
          <w:szCs w:val="22"/>
          <w:shd w:val="clear" w:color="auto" w:fill="FFFF99"/>
          <w:rtl/>
        </w:rPr>
        <w:t>המבקר</w:t>
      </w:r>
      <w:r w:rsidR="008B77FD" w:rsidRPr="00E55AA2">
        <w:rPr>
          <w:rStyle w:val="default"/>
          <w:rFonts w:cs="FrankRuehl" w:hint="cs"/>
          <w:vanish/>
          <w:sz w:val="22"/>
          <w:szCs w:val="22"/>
          <w:shd w:val="clear" w:color="auto" w:fill="FFFF99"/>
          <w:rtl/>
        </w:rPr>
        <w:t xml:space="preserve"> </w:t>
      </w:r>
      <w:r w:rsidR="008B77FD" w:rsidRPr="00E55AA2">
        <w:rPr>
          <w:rStyle w:val="default"/>
          <w:rFonts w:cs="FrankRuehl" w:hint="cs"/>
          <w:vanish/>
          <w:sz w:val="22"/>
          <w:szCs w:val="22"/>
          <w:u w:val="single"/>
          <w:shd w:val="clear" w:color="auto" w:fill="FFFF99"/>
          <w:rtl/>
        </w:rPr>
        <w:t>רואה החשבון המבקר</w:t>
      </w:r>
      <w:r w:rsidRPr="00E55AA2">
        <w:rPr>
          <w:rStyle w:val="default"/>
          <w:rFonts w:cs="FrankRuehl" w:hint="cs"/>
          <w:vanish/>
          <w:sz w:val="22"/>
          <w:szCs w:val="22"/>
          <w:shd w:val="clear" w:color="auto" w:fill="FFFF99"/>
          <w:rtl/>
        </w:rPr>
        <w:t xml:space="preserve"> בעד שירותי ביקורת ושירותים קשורים לביקורת; בכלל זה לא יובאו בחשבון שינויים שחלו בשכר הטרחה ומקורם בשינוי בשערי חליפין בין מטבע ההתקשרות לבין מטבע הדיווח בדוחות הכספיים בלבד</w:t>
      </w:r>
      <w:r w:rsidR="00090066" w:rsidRPr="00E55AA2">
        <w:rPr>
          <w:rStyle w:val="default"/>
          <w:rFonts w:cs="FrankRuehl" w:hint="cs"/>
          <w:vanish/>
          <w:sz w:val="22"/>
          <w:szCs w:val="22"/>
          <w:shd w:val="clear" w:color="auto" w:fill="FFFF99"/>
          <w:rtl/>
        </w:rPr>
        <w:t>;</w:t>
      </w:r>
    </w:p>
    <w:p w:rsidR="00090066" w:rsidRPr="00E55AA2" w:rsidRDefault="00090066" w:rsidP="00090066">
      <w:pPr>
        <w:pStyle w:val="P00"/>
        <w:spacing w:before="0"/>
        <w:ind w:left="624" w:right="1134"/>
        <w:rPr>
          <w:rStyle w:val="default"/>
          <w:rFonts w:cs="FrankRuehl"/>
          <w:vanish/>
          <w:szCs w:val="20"/>
          <w:shd w:val="clear" w:color="auto" w:fill="FFFF99"/>
          <w:rtl/>
        </w:rPr>
      </w:pPr>
    </w:p>
    <w:p w:rsidR="00090066" w:rsidRPr="00E55AA2" w:rsidRDefault="00090066" w:rsidP="00090066">
      <w:pPr>
        <w:pStyle w:val="P00"/>
        <w:spacing w:before="0"/>
        <w:ind w:left="624" w:right="1134"/>
        <w:rPr>
          <w:rStyle w:val="default"/>
          <w:rFonts w:cs="FrankRuehl"/>
          <w:vanish/>
          <w:color w:val="FF0000"/>
          <w:szCs w:val="20"/>
          <w:shd w:val="clear" w:color="auto" w:fill="FFFF99"/>
          <w:rtl/>
        </w:rPr>
      </w:pPr>
      <w:r w:rsidRPr="00E55AA2">
        <w:rPr>
          <w:rStyle w:val="default"/>
          <w:rFonts w:cs="FrankRuehl" w:hint="cs"/>
          <w:vanish/>
          <w:color w:val="FF0000"/>
          <w:szCs w:val="20"/>
          <w:shd w:val="clear" w:color="auto" w:fill="FFFF99"/>
          <w:rtl/>
        </w:rPr>
        <w:t>מיום 29.12.2021</w:t>
      </w:r>
    </w:p>
    <w:p w:rsidR="00090066" w:rsidRPr="00E55AA2" w:rsidRDefault="00090066" w:rsidP="00090066">
      <w:pPr>
        <w:pStyle w:val="P00"/>
        <w:spacing w:before="0"/>
        <w:ind w:left="624" w:right="1134"/>
        <w:rPr>
          <w:rStyle w:val="default"/>
          <w:rFonts w:cs="FrankRuehl"/>
          <w:vanish/>
          <w:szCs w:val="20"/>
          <w:shd w:val="clear" w:color="auto" w:fill="FFFF99"/>
          <w:rtl/>
        </w:rPr>
      </w:pPr>
      <w:r w:rsidRPr="00E55AA2">
        <w:rPr>
          <w:rStyle w:val="default"/>
          <w:rFonts w:cs="FrankRuehl" w:hint="cs"/>
          <w:b/>
          <w:bCs/>
          <w:vanish/>
          <w:szCs w:val="20"/>
          <w:shd w:val="clear" w:color="auto" w:fill="FFFF99"/>
          <w:rtl/>
        </w:rPr>
        <w:t>תק' תשפ"ב-2021</w:t>
      </w:r>
    </w:p>
    <w:p w:rsidR="00090066" w:rsidRPr="00E55AA2" w:rsidRDefault="00090066" w:rsidP="00090066">
      <w:pPr>
        <w:pStyle w:val="P00"/>
        <w:spacing w:before="0"/>
        <w:ind w:left="624" w:right="1134"/>
        <w:rPr>
          <w:rStyle w:val="default"/>
          <w:rFonts w:cs="FrankRuehl"/>
          <w:vanish/>
          <w:szCs w:val="20"/>
          <w:shd w:val="clear" w:color="auto" w:fill="FFFF99"/>
          <w:rtl/>
        </w:rPr>
      </w:pPr>
      <w:hyperlink r:id="rId656" w:history="1">
        <w:r w:rsidRPr="00E55AA2">
          <w:rPr>
            <w:rStyle w:val="Hyperlink"/>
            <w:rFonts w:hint="cs"/>
            <w:vanish/>
            <w:szCs w:val="20"/>
            <w:shd w:val="clear" w:color="auto" w:fill="FFFF99"/>
            <w:rtl/>
          </w:rPr>
          <w:t>ק"ת תשפ"ב מס' 9852</w:t>
        </w:r>
      </w:hyperlink>
      <w:r w:rsidRPr="00E55AA2">
        <w:rPr>
          <w:rStyle w:val="default"/>
          <w:rFonts w:cs="FrankRuehl" w:hint="cs"/>
          <w:vanish/>
          <w:szCs w:val="20"/>
          <w:shd w:val="clear" w:color="auto" w:fill="FFFF99"/>
          <w:rtl/>
        </w:rPr>
        <w:t xml:space="preserve"> מיום 29.12.2021 עמ' 1420</w:t>
      </w:r>
    </w:p>
    <w:p w:rsidR="00090066" w:rsidRPr="00E55AA2" w:rsidRDefault="00090066" w:rsidP="00090066">
      <w:pPr>
        <w:pStyle w:val="medium-header"/>
        <w:keepNext w:val="0"/>
        <w:keepLines w:val="0"/>
        <w:spacing w:before="60"/>
        <w:ind w:left="624" w:right="1134"/>
        <w:jc w:val="both"/>
        <w:rPr>
          <w:rStyle w:val="default"/>
          <w:rFonts w:cs="FrankRuehl"/>
          <w:vanish/>
          <w:sz w:val="22"/>
          <w:szCs w:val="22"/>
          <w:shd w:val="clear" w:color="auto" w:fill="FFFF99"/>
          <w:rtl/>
        </w:rPr>
      </w:pPr>
      <w:r w:rsidRPr="00E55AA2">
        <w:rPr>
          <w:rStyle w:val="default"/>
          <w:rFonts w:cs="FrankRuehl" w:hint="cs"/>
          <w:vanish/>
          <w:sz w:val="22"/>
          <w:szCs w:val="22"/>
          <w:shd w:val="clear" w:color="auto" w:fill="FFFF99"/>
          <w:rtl/>
        </w:rPr>
        <w:t>(2)</w:t>
      </w:r>
      <w:r w:rsidRPr="00E55AA2">
        <w:rPr>
          <w:rStyle w:val="default"/>
          <w:rFonts w:cs="FrankRuehl" w:hint="cs"/>
          <w:vanish/>
          <w:sz w:val="22"/>
          <w:szCs w:val="22"/>
          <w:shd w:val="clear" w:color="auto" w:fill="FFFF99"/>
          <w:rtl/>
        </w:rPr>
        <w:tab/>
        <w:t>הפחתת שכר הטרחה הכולל של רואה החשבון המבקר בעד שירותי ביקורת ושירותים קשורים לביקורת</w:t>
      </w:r>
      <w:r w:rsidRPr="00E55AA2">
        <w:rPr>
          <w:rStyle w:val="default"/>
          <w:rFonts w:cs="FrankRuehl" w:hint="cs"/>
          <w:vanish/>
          <w:sz w:val="22"/>
          <w:szCs w:val="22"/>
          <w:u w:val="single"/>
          <w:shd w:val="clear" w:color="auto" w:fill="FFFF99"/>
          <w:rtl/>
        </w:rPr>
        <w:t>, לרבות שירותי מס הקשורים לביקורת</w:t>
      </w:r>
      <w:r w:rsidRPr="00E55AA2">
        <w:rPr>
          <w:rStyle w:val="default"/>
          <w:rFonts w:cs="FrankRuehl" w:hint="cs"/>
          <w:vanish/>
          <w:sz w:val="22"/>
          <w:szCs w:val="22"/>
          <w:shd w:val="clear" w:color="auto" w:fill="FFFF99"/>
          <w:rtl/>
        </w:rPr>
        <w:t>; בכלל זה לא יובאו בחשבון שינויים שחלו בשכר הטרחה ומקורם בשינוי בשערי חליפין בין מטבע ההתקשרות לבין מטבע הדיווח בדוחות הכספיים בלבד;</w:t>
      </w:r>
    </w:p>
    <w:p w:rsidR="008E44D8" w:rsidRPr="00090066" w:rsidRDefault="00090066" w:rsidP="00090066">
      <w:pPr>
        <w:pStyle w:val="medium-header"/>
        <w:keepNext w:val="0"/>
        <w:keepLines w:val="0"/>
        <w:spacing w:before="0"/>
        <w:ind w:left="624" w:right="1134"/>
        <w:jc w:val="both"/>
        <w:rPr>
          <w:rStyle w:val="default"/>
          <w:rFonts w:cs="FrankRuehl" w:hint="cs"/>
          <w:strike/>
          <w:sz w:val="2"/>
          <w:szCs w:val="2"/>
          <w:rtl/>
        </w:rPr>
      </w:pPr>
      <w:r w:rsidRPr="00E55AA2">
        <w:rPr>
          <w:rStyle w:val="default"/>
          <w:rFonts w:cs="FrankRuehl" w:hint="cs"/>
          <w:strike/>
          <w:vanish/>
          <w:sz w:val="22"/>
          <w:szCs w:val="22"/>
          <w:shd w:val="clear" w:color="auto" w:fill="FFFF99"/>
          <w:rtl/>
        </w:rPr>
        <w:t>(3)</w:t>
      </w:r>
      <w:r w:rsidRPr="00E55AA2">
        <w:rPr>
          <w:rStyle w:val="default"/>
          <w:rFonts w:cs="FrankRuehl" w:hint="cs"/>
          <w:strike/>
          <w:vanish/>
          <w:sz w:val="22"/>
          <w:szCs w:val="22"/>
          <w:shd w:val="clear" w:color="auto" w:fill="FFFF99"/>
          <w:rtl/>
        </w:rPr>
        <w:tab/>
        <w:t>הפחתת שעות העבודה.</w:t>
      </w:r>
      <w:bookmarkEnd w:id="435"/>
    </w:p>
    <w:p w:rsidR="00457466" w:rsidRDefault="00457466" w:rsidP="005B55B0">
      <w:pPr>
        <w:pStyle w:val="medium-header"/>
        <w:keepNext w:val="0"/>
        <w:keepLines w:val="0"/>
        <w:ind w:left="0" w:right="1134"/>
        <w:jc w:val="both"/>
        <w:rPr>
          <w:rStyle w:val="default"/>
          <w:rFonts w:cs="FrankRuehl" w:hint="cs"/>
          <w:rtl/>
        </w:rPr>
      </w:pPr>
      <w:bookmarkStart w:id="436" w:name="Seif117"/>
      <w:bookmarkEnd w:id="436"/>
      <w:r>
        <w:rPr>
          <w:rtl/>
          <w:lang w:val="he-IL"/>
        </w:rPr>
        <w:pict>
          <v:shape id="_x0000_s2550" type="#_x0000_t202" style="position:absolute;left:0;text-align:left;margin-left:470.25pt;margin-top:7.1pt;width:1in;height:27.1pt;z-index:251643904" filled="f" stroked="f">
            <v:textbox inset="1mm,0,1mm,0">
              <w:txbxContent>
                <w:p w:rsidR="00FD021E" w:rsidRDefault="00FD021E">
                  <w:pPr>
                    <w:spacing w:line="160" w:lineRule="exact"/>
                    <w:jc w:val="left"/>
                    <w:rPr>
                      <w:rFonts w:cs="Miriam" w:hint="cs"/>
                      <w:sz w:val="20"/>
                      <w:szCs w:val="18"/>
                      <w:rtl/>
                    </w:rPr>
                  </w:pPr>
                  <w:r>
                    <w:rPr>
                      <w:rFonts w:cs="Miriam" w:hint="cs"/>
                      <w:sz w:val="20"/>
                      <w:szCs w:val="18"/>
                      <w:rtl/>
                    </w:rPr>
                    <w:t>החלפת רואה חשבון מבקר</w:t>
                  </w:r>
                </w:p>
                <w:p w:rsidR="00FD021E" w:rsidRDefault="00FD021E" w:rsidP="008B77FD">
                  <w:pPr>
                    <w:spacing w:line="160" w:lineRule="exact"/>
                    <w:jc w:val="left"/>
                    <w:rPr>
                      <w:rFonts w:cs="Miriam" w:hint="cs"/>
                      <w:sz w:val="20"/>
                      <w:szCs w:val="18"/>
                      <w:rtl/>
                    </w:rPr>
                  </w:pPr>
                  <w:r>
                    <w:rPr>
                      <w:rFonts w:cs="Miriam" w:hint="cs"/>
                      <w:sz w:val="20"/>
                      <w:szCs w:val="18"/>
                      <w:rtl/>
                    </w:rPr>
                    <w:t>תק' תשע"ה-2014</w:t>
                  </w:r>
                </w:p>
              </w:txbxContent>
            </v:textbox>
          </v:shape>
        </w:pict>
      </w:r>
      <w:r>
        <w:rPr>
          <w:rStyle w:val="default"/>
          <w:rFonts w:cs="FrankRuehl" w:hint="cs"/>
          <w:rtl/>
        </w:rPr>
        <w:t>4.</w:t>
      </w:r>
      <w:r>
        <w:rPr>
          <w:rStyle w:val="default"/>
          <w:rFonts w:cs="FrankRuehl" w:hint="cs"/>
          <w:rtl/>
        </w:rPr>
        <w:tab/>
        <w:t xml:space="preserve">חל בשנת הדיווח שינוי בזהות </w:t>
      </w:r>
      <w:r w:rsidR="008B77FD">
        <w:rPr>
          <w:rStyle w:val="default"/>
          <w:rFonts w:cs="FrankRuehl" w:hint="cs"/>
          <w:rtl/>
        </w:rPr>
        <w:t xml:space="preserve">רואה החשבון </w:t>
      </w:r>
      <w:r>
        <w:rPr>
          <w:rStyle w:val="default"/>
          <w:rFonts w:cs="FrankRuehl" w:hint="cs"/>
          <w:rtl/>
        </w:rPr>
        <w:t>המבקר, יצוין השינוי ומועדו; היה השינוי כרוך בנסיבות שיש להביאן לידיעת המחזיקים בניירות ערך של התאגיד, יפורטו נסיבות השינוי ותובא התייחסות הדירקטוריון לנסיבות אלה.</w:t>
      </w:r>
    </w:p>
    <w:p w:rsidR="008E44D8" w:rsidRPr="00E55AA2" w:rsidRDefault="008E44D8" w:rsidP="008E44D8">
      <w:pPr>
        <w:pStyle w:val="P00"/>
        <w:spacing w:before="0"/>
        <w:ind w:left="0" w:right="1134"/>
        <w:rPr>
          <w:rStyle w:val="default"/>
          <w:rFonts w:cs="FrankRuehl" w:hint="cs"/>
          <w:vanish/>
          <w:color w:val="FF0000"/>
          <w:szCs w:val="20"/>
          <w:shd w:val="clear" w:color="auto" w:fill="FFFF99"/>
          <w:rtl/>
        </w:rPr>
      </w:pPr>
      <w:bookmarkStart w:id="437" w:name="Rov599"/>
      <w:r w:rsidRPr="00E55AA2">
        <w:rPr>
          <w:rStyle w:val="default"/>
          <w:rFonts w:cs="FrankRuehl" w:hint="cs"/>
          <w:vanish/>
          <w:color w:val="FF0000"/>
          <w:szCs w:val="20"/>
          <w:shd w:val="clear" w:color="auto" w:fill="FFFF99"/>
          <w:rtl/>
        </w:rPr>
        <w:t>מיום 3.11.2014</w:t>
      </w:r>
    </w:p>
    <w:p w:rsidR="008E44D8" w:rsidRPr="00E55AA2" w:rsidRDefault="008E44D8" w:rsidP="008E44D8">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8E44D8" w:rsidRPr="00E55AA2" w:rsidRDefault="008E44D8" w:rsidP="008E44D8">
      <w:pPr>
        <w:pStyle w:val="P00"/>
        <w:spacing w:before="0"/>
        <w:ind w:left="0" w:right="1134"/>
        <w:rPr>
          <w:rStyle w:val="default"/>
          <w:rFonts w:cs="FrankRuehl" w:hint="cs"/>
          <w:vanish/>
          <w:szCs w:val="20"/>
          <w:shd w:val="clear" w:color="auto" w:fill="FFFF99"/>
          <w:rtl/>
        </w:rPr>
      </w:pPr>
      <w:hyperlink r:id="rId657"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42</w:t>
      </w:r>
    </w:p>
    <w:p w:rsidR="008E44D8" w:rsidRPr="00E55AA2" w:rsidRDefault="008E44D8" w:rsidP="008E44D8">
      <w:pPr>
        <w:pStyle w:val="medium-header"/>
        <w:keepNext w:val="0"/>
        <w:keepLines w:val="0"/>
        <w:spacing w:before="60"/>
        <w:ind w:left="0" w:right="1134"/>
        <w:jc w:val="both"/>
        <w:rPr>
          <w:rStyle w:val="default"/>
          <w:rFonts w:cs="Miriam" w:hint="cs"/>
          <w:vanish/>
          <w:sz w:val="16"/>
          <w:szCs w:val="16"/>
          <w:shd w:val="clear" w:color="auto" w:fill="FFFF99"/>
          <w:rtl/>
        </w:rPr>
      </w:pPr>
      <w:r w:rsidRPr="00E55AA2">
        <w:rPr>
          <w:rStyle w:val="default"/>
          <w:rFonts w:cs="Miriam" w:hint="cs"/>
          <w:vanish/>
          <w:sz w:val="16"/>
          <w:szCs w:val="16"/>
          <w:shd w:val="clear" w:color="auto" w:fill="FFFF99"/>
          <w:rtl/>
        </w:rPr>
        <w:t xml:space="preserve">החלפת </w:t>
      </w:r>
      <w:r w:rsidRPr="00E55AA2">
        <w:rPr>
          <w:rStyle w:val="default"/>
          <w:rFonts w:cs="Miriam" w:hint="cs"/>
          <w:strike/>
          <w:vanish/>
          <w:sz w:val="16"/>
          <w:szCs w:val="16"/>
          <w:shd w:val="clear" w:color="auto" w:fill="FFFF99"/>
          <w:rtl/>
        </w:rPr>
        <w:t>מבקר</w:t>
      </w:r>
      <w:r w:rsidR="008B77FD" w:rsidRPr="00E55AA2">
        <w:rPr>
          <w:rStyle w:val="default"/>
          <w:rFonts w:cs="Miriam" w:hint="cs"/>
          <w:vanish/>
          <w:sz w:val="16"/>
          <w:szCs w:val="16"/>
          <w:shd w:val="clear" w:color="auto" w:fill="FFFF99"/>
          <w:rtl/>
        </w:rPr>
        <w:t xml:space="preserve"> </w:t>
      </w:r>
      <w:r w:rsidR="008B77FD" w:rsidRPr="00E55AA2">
        <w:rPr>
          <w:rStyle w:val="default"/>
          <w:rFonts w:cs="Miriam" w:hint="cs"/>
          <w:vanish/>
          <w:sz w:val="16"/>
          <w:szCs w:val="16"/>
          <w:u w:val="single"/>
          <w:shd w:val="clear" w:color="auto" w:fill="FFFF99"/>
          <w:rtl/>
        </w:rPr>
        <w:t>רואה חשבון מבקר</w:t>
      </w:r>
    </w:p>
    <w:p w:rsidR="008E44D8" w:rsidRPr="008B77FD" w:rsidRDefault="008E44D8" w:rsidP="008B77FD">
      <w:pPr>
        <w:pStyle w:val="medium-header"/>
        <w:keepNext w:val="0"/>
        <w:keepLines w:val="0"/>
        <w:spacing w:before="0"/>
        <w:ind w:left="0" w:right="1134"/>
        <w:jc w:val="both"/>
        <w:rPr>
          <w:rStyle w:val="default"/>
          <w:rFonts w:cs="FrankRuehl" w:hint="cs"/>
          <w:sz w:val="2"/>
          <w:szCs w:val="2"/>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 xml:space="preserve">חל בשנת הדיווח שינוי בזהות </w:t>
      </w:r>
      <w:r w:rsidRPr="00E55AA2">
        <w:rPr>
          <w:rStyle w:val="default"/>
          <w:rFonts w:cs="FrankRuehl" w:hint="cs"/>
          <w:strike/>
          <w:vanish/>
          <w:sz w:val="22"/>
          <w:szCs w:val="22"/>
          <w:shd w:val="clear" w:color="auto" w:fill="FFFF99"/>
          <w:rtl/>
        </w:rPr>
        <w:t>המבקר</w:t>
      </w:r>
      <w:r w:rsidR="008B77FD" w:rsidRPr="00E55AA2">
        <w:rPr>
          <w:rStyle w:val="default"/>
          <w:rFonts w:cs="FrankRuehl" w:hint="cs"/>
          <w:vanish/>
          <w:sz w:val="22"/>
          <w:szCs w:val="22"/>
          <w:shd w:val="clear" w:color="auto" w:fill="FFFF99"/>
          <w:rtl/>
        </w:rPr>
        <w:t xml:space="preserve"> </w:t>
      </w:r>
      <w:r w:rsidR="008B77FD" w:rsidRPr="00E55AA2">
        <w:rPr>
          <w:rStyle w:val="default"/>
          <w:rFonts w:cs="FrankRuehl" w:hint="cs"/>
          <w:vanish/>
          <w:sz w:val="22"/>
          <w:szCs w:val="22"/>
          <w:u w:val="single"/>
          <w:shd w:val="clear" w:color="auto" w:fill="FFFF99"/>
          <w:rtl/>
        </w:rPr>
        <w:t>רואה החשבון המבקר</w:t>
      </w:r>
      <w:r w:rsidRPr="00E55AA2">
        <w:rPr>
          <w:rStyle w:val="default"/>
          <w:rFonts w:cs="FrankRuehl" w:hint="cs"/>
          <w:vanish/>
          <w:sz w:val="22"/>
          <w:szCs w:val="22"/>
          <w:shd w:val="clear" w:color="auto" w:fill="FFFF99"/>
          <w:rtl/>
        </w:rPr>
        <w:t>, יצוין השינוי ומועדו; היה השינוי כרוך בנסיבות שיש להביאן לידיעת המחזיקים בניירות ערך של התאגיד, יפורטו נסיבות השינוי ותובא התייחסות הדירקטוריון לנסיבות אלה.</w:t>
      </w:r>
      <w:bookmarkEnd w:id="437"/>
    </w:p>
    <w:p w:rsidR="00457466" w:rsidRDefault="00457466">
      <w:pPr>
        <w:pStyle w:val="medium-header"/>
        <w:keepNext w:val="0"/>
        <w:keepLines w:val="0"/>
        <w:ind w:left="0" w:right="1134"/>
        <w:jc w:val="both"/>
        <w:rPr>
          <w:rStyle w:val="default"/>
          <w:rFonts w:cs="FrankRuehl" w:hint="cs"/>
          <w:rtl/>
        </w:rPr>
      </w:pPr>
    </w:p>
    <w:p w:rsidR="00DB4215" w:rsidRPr="00C26E98" w:rsidRDefault="00DB4215" w:rsidP="00C26E98">
      <w:pPr>
        <w:pStyle w:val="medium2-header"/>
        <w:keepLines w:val="0"/>
        <w:spacing w:before="72"/>
        <w:ind w:left="0" w:right="1134"/>
        <w:rPr>
          <w:rFonts w:hint="cs"/>
          <w:noProof/>
          <w:rtl/>
        </w:rPr>
      </w:pPr>
      <w:bookmarkStart w:id="438" w:name="med15"/>
      <w:bookmarkEnd w:id="438"/>
      <w:r w:rsidRPr="00C26E98">
        <w:rPr>
          <w:rFonts w:hint="cs"/>
          <w:noProof/>
          <w:rtl/>
        </w:rPr>
        <w:pict>
          <v:shape id="_x0000_s2635" type="#_x0000_t202" style="position:absolute;left:0;text-align:left;margin-left:470.25pt;margin-top:7.1pt;width:1in;height:28.3pt;z-index:251678720" filled="f" stroked="f">
            <v:textbox inset="1mm,0,1mm,0">
              <w:txbxContent>
                <w:p w:rsidR="00FD021E" w:rsidRDefault="00FD021E" w:rsidP="00DB4215">
                  <w:pPr>
                    <w:spacing w:line="160" w:lineRule="exact"/>
                    <w:jc w:val="left"/>
                    <w:rPr>
                      <w:rFonts w:cs="Miriam" w:hint="cs"/>
                      <w:sz w:val="20"/>
                      <w:szCs w:val="18"/>
                      <w:rtl/>
                    </w:rPr>
                  </w:pPr>
                  <w:r>
                    <w:rPr>
                      <w:rFonts w:cs="Miriam" w:hint="cs"/>
                      <w:sz w:val="20"/>
                      <w:szCs w:val="18"/>
                      <w:rtl/>
                    </w:rPr>
                    <w:t>תק' (מס' 2) תשס"ט-2009</w:t>
                  </w:r>
                </w:p>
                <w:p w:rsidR="00FD021E" w:rsidRDefault="00FD021E" w:rsidP="00DB4215">
                  <w:pPr>
                    <w:spacing w:line="160" w:lineRule="exact"/>
                    <w:jc w:val="left"/>
                    <w:rPr>
                      <w:rFonts w:cs="Miriam" w:hint="cs"/>
                      <w:sz w:val="20"/>
                      <w:szCs w:val="18"/>
                      <w:rtl/>
                    </w:rPr>
                  </w:pPr>
                  <w:r>
                    <w:rPr>
                      <w:rFonts w:cs="Miriam" w:hint="cs"/>
                      <w:sz w:val="20"/>
                      <w:szCs w:val="18"/>
                      <w:rtl/>
                    </w:rPr>
                    <w:t>תק' תשע"ג-2012</w:t>
                  </w:r>
                </w:p>
              </w:txbxContent>
            </v:textbox>
          </v:shape>
        </w:pict>
      </w:r>
      <w:r w:rsidRPr="00C26E98">
        <w:rPr>
          <w:rFonts w:hint="cs"/>
          <w:noProof/>
          <w:rtl/>
        </w:rPr>
        <w:t>תוספת שמינית</w:t>
      </w:r>
    </w:p>
    <w:p w:rsidR="00DB4215" w:rsidRPr="00DB4215" w:rsidRDefault="00DB4215" w:rsidP="00C26E98">
      <w:pPr>
        <w:pStyle w:val="medium-header"/>
        <w:keepNext w:val="0"/>
        <w:keepLines w:val="0"/>
        <w:ind w:left="0" w:right="1134"/>
        <w:rPr>
          <w:rStyle w:val="default"/>
          <w:rFonts w:cs="FrankRuehl" w:hint="cs"/>
          <w:sz w:val="24"/>
          <w:szCs w:val="24"/>
          <w:rtl/>
        </w:rPr>
      </w:pPr>
      <w:r w:rsidRPr="00DB4215">
        <w:rPr>
          <w:rStyle w:val="default"/>
          <w:rFonts w:cs="FrankRuehl" w:hint="cs"/>
          <w:sz w:val="24"/>
          <w:szCs w:val="24"/>
          <w:rtl/>
        </w:rPr>
        <w:t>(תקנות 10(ב)(13) ו-</w:t>
      </w:r>
      <w:r w:rsidR="00C26E98">
        <w:rPr>
          <w:rStyle w:val="default"/>
          <w:rFonts w:cs="FrankRuehl" w:hint="cs"/>
          <w:sz w:val="24"/>
          <w:szCs w:val="24"/>
          <w:rtl/>
        </w:rPr>
        <w:t>(14) ו-31ד1(ב</w:t>
      </w:r>
      <w:r w:rsidRPr="00DB4215">
        <w:rPr>
          <w:rStyle w:val="default"/>
          <w:rFonts w:cs="FrankRuehl" w:hint="cs"/>
          <w:sz w:val="24"/>
          <w:szCs w:val="24"/>
          <w:rtl/>
        </w:rPr>
        <w:t>))</w:t>
      </w:r>
    </w:p>
    <w:p w:rsidR="00B026EC" w:rsidRPr="00E55AA2" w:rsidRDefault="00B026EC" w:rsidP="00B026EC">
      <w:pPr>
        <w:pStyle w:val="P00"/>
        <w:spacing w:before="0"/>
        <w:ind w:left="0" w:right="1134"/>
        <w:rPr>
          <w:rStyle w:val="default"/>
          <w:rFonts w:cs="FrankRuehl" w:hint="cs"/>
          <w:vanish/>
          <w:color w:val="FF0000"/>
          <w:szCs w:val="20"/>
          <w:shd w:val="clear" w:color="auto" w:fill="FFFF99"/>
          <w:rtl/>
        </w:rPr>
      </w:pPr>
      <w:bookmarkStart w:id="439" w:name="Rov518"/>
      <w:r w:rsidRPr="00E55AA2">
        <w:rPr>
          <w:rStyle w:val="default"/>
          <w:rFonts w:cs="FrankRuehl" w:hint="cs"/>
          <w:vanish/>
          <w:color w:val="FF0000"/>
          <w:szCs w:val="20"/>
          <w:shd w:val="clear" w:color="auto" w:fill="FFFF99"/>
          <w:rtl/>
        </w:rPr>
        <w:t>מיום 18.2.2009</w:t>
      </w:r>
    </w:p>
    <w:p w:rsidR="00B026EC" w:rsidRPr="00E55AA2" w:rsidRDefault="00B026EC" w:rsidP="00B026E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תשס"ט-2009</w:t>
      </w:r>
    </w:p>
    <w:p w:rsidR="00B026EC" w:rsidRPr="00E55AA2" w:rsidRDefault="00B026EC" w:rsidP="00B026EC">
      <w:pPr>
        <w:pStyle w:val="P00"/>
        <w:spacing w:before="0"/>
        <w:ind w:left="0" w:right="1134"/>
        <w:rPr>
          <w:rStyle w:val="default"/>
          <w:rFonts w:cs="FrankRuehl" w:hint="cs"/>
          <w:vanish/>
          <w:szCs w:val="20"/>
          <w:shd w:val="clear" w:color="auto" w:fill="FFFF99"/>
          <w:rtl/>
        </w:rPr>
      </w:pPr>
      <w:hyperlink r:id="rId658" w:history="1">
        <w:r w:rsidRPr="00E55AA2">
          <w:rPr>
            <w:rStyle w:val="Hyperlink"/>
            <w:rFonts w:cs="Times New Roman" w:hint="cs"/>
            <w:vanish/>
            <w:szCs w:val="20"/>
            <w:shd w:val="clear" w:color="auto" w:fill="FFFF99"/>
            <w:rtl/>
          </w:rPr>
          <w:t>ק"ת תשס"ט מס' 6755</w:t>
        </w:r>
      </w:hyperlink>
      <w:r w:rsidRPr="00E55AA2">
        <w:rPr>
          <w:rStyle w:val="default"/>
          <w:rFonts w:cs="FrankRuehl" w:hint="cs"/>
          <w:vanish/>
          <w:szCs w:val="20"/>
          <w:shd w:val="clear" w:color="auto" w:fill="FFFF99"/>
          <w:rtl/>
        </w:rPr>
        <w:t xml:space="preserve"> מיום 18.2.2009 עמ' 513</w:t>
      </w:r>
    </w:p>
    <w:p w:rsidR="00B026EC" w:rsidRPr="00E55AA2" w:rsidRDefault="00B026EC" w:rsidP="00B026EC">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הוספת תוספת שמינית</w:t>
      </w:r>
    </w:p>
    <w:p w:rsidR="00C26E98" w:rsidRPr="00E55AA2" w:rsidRDefault="00C26E98" w:rsidP="00C26E98">
      <w:pPr>
        <w:pStyle w:val="P00"/>
        <w:tabs>
          <w:tab w:val="clear" w:pos="6259"/>
        </w:tabs>
        <w:spacing w:before="0"/>
        <w:ind w:left="0" w:right="1134"/>
        <w:rPr>
          <w:rFonts w:hint="cs"/>
          <w:vanish/>
          <w:szCs w:val="20"/>
          <w:shd w:val="clear" w:color="auto" w:fill="FFFF99"/>
          <w:rtl/>
        </w:rPr>
      </w:pPr>
    </w:p>
    <w:p w:rsidR="00C26E98" w:rsidRPr="00E55AA2" w:rsidRDefault="00C26E98" w:rsidP="00C26E98">
      <w:pPr>
        <w:pStyle w:val="P00"/>
        <w:tabs>
          <w:tab w:val="clear" w:pos="6259"/>
        </w:tabs>
        <w:spacing w:before="0"/>
        <w:ind w:left="0" w:right="1134"/>
        <w:rPr>
          <w:rFonts w:hint="cs"/>
          <w:vanish/>
          <w:color w:val="FF0000"/>
          <w:szCs w:val="20"/>
          <w:shd w:val="clear" w:color="auto" w:fill="FFFF99"/>
          <w:rtl/>
        </w:rPr>
      </w:pPr>
      <w:r w:rsidRPr="00E55AA2">
        <w:rPr>
          <w:rFonts w:hint="cs"/>
          <w:vanish/>
          <w:color w:val="FF0000"/>
          <w:szCs w:val="20"/>
          <w:shd w:val="clear" w:color="auto" w:fill="FFFF99"/>
          <w:rtl/>
        </w:rPr>
        <w:t>מיום 18.11.2012</w:t>
      </w:r>
    </w:p>
    <w:p w:rsidR="00C26E98" w:rsidRPr="00E55AA2" w:rsidRDefault="00C26E98" w:rsidP="00C26E9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C26E98" w:rsidRPr="00E55AA2" w:rsidRDefault="00C26E98" w:rsidP="00C26E98">
      <w:pPr>
        <w:pStyle w:val="P00"/>
        <w:tabs>
          <w:tab w:val="clear" w:pos="6259"/>
        </w:tabs>
        <w:spacing w:before="0"/>
        <w:ind w:left="0" w:right="1134"/>
        <w:rPr>
          <w:rFonts w:hint="cs"/>
          <w:vanish/>
          <w:szCs w:val="20"/>
          <w:shd w:val="clear" w:color="auto" w:fill="FFFF99"/>
          <w:rtl/>
        </w:rPr>
      </w:pPr>
      <w:hyperlink r:id="rId659"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385</w:t>
      </w:r>
    </w:p>
    <w:p w:rsidR="00C26E98" w:rsidRPr="00C26E98" w:rsidRDefault="00C26E98" w:rsidP="00C26E98">
      <w:pPr>
        <w:pStyle w:val="P00"/>
        <w:ind w:left="0" w:right="1134"/>
        <w:rPr>
          <w:rStyle w:val="default"/>
          <w:rFonts w:cs="FrankRuehl" w:hint="cs"/>
          <w:sz w:val="2"/>
          <w:szCs w:val="2"/>
          <w:u w:val="single"/>
          <w:shd w:val="clear" w:color="auto" w:fill="FFFF99"/>
          <w:rtl/>
        </w:rPr>
      </w:pPr>
      <w:r w:rsidRPr="00E55AA2">
        <w:rPr>
          <w:rStyle w:val="default"/>
          <w:rFonts w:cs="FrankRuehl" w:hint="cs"/>
          <w:strike/>
          <w:vanish/>
          <w:sz w:val="22"/>
          <w:szCs w:val="22"/>
          <w:shd w:val="clear" w:color="auto" w:fill="FFFF99"/>
          <w:rtl/>
        </w:rPr>
        <w:t>(תקנות 10(ב)(13) ו-48(ג)(12))</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(תקנות 10(ב)(13) ו-(14) ו-31ד1(ב))</w:t>
      </w:r>
      <w:bookmarkEnd w:id="439"/>
    </w:p>
    <w:p w:rsidR="00C26E98" w:rsidRPr="00C26E98" w:rsidRDefault="00C26E98" w:rsidP="00C26E98">
      <w:pPr>
        <w:pStyle w:val="medium-header"/>
        <w:keepNext w:val="0"/>
        <w:keepLines w:val="0"/>
        <w:ind w:left="0" w:right="1134"/>
        <w:rPr>
          <w:rStyle w:val="default"/>
          <w:rFonts w:cs="FrankRuehl" w:hint="cs"/>
          <w:b/>
          <w:bCs/>
          <w:sz w:val="22"/>
          <w:szCs w:val="22"/>
          <w:rtl/>
        </w:rPr>
      </w:pPr>
      <w:r w:rsidRPr="00C26E98">
        <w:rPr>
          <w:rFonts w:hint="cs"/>
          <w:b/>
          <w:bCs/>
          <w:sz w:val="22"/>
          <w:szCs w:val="22"/>
          <w:rtl/>
          <w:lang w:eastAsia="en-US"/>
        </w:rPr>
        <w:pict>
          <v:shape id="_x0000_s2930" type="#_x0000_t202" style="position:absolute;left:0;text-align:left;margin-left:470.25pt;margin-top:7.1pt;width:1in;height:9.5pt;z-index:251837440"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Fonts w:hint="cs"/>
          <w:b/>
          <w:bCs/>
          <w:sz w:val="22"/>
          <w:szCs w:val="22"/>
          <w:rtl/>
          <w:lang w:eastAsia="en-US"/>
        </w:rPr>
        <w:t>חלק א' (לעניין תקנות 10(ב)(13) ו-48(ג)(12))</w:t>
      </w:r>
    </w:p>
    <w:p w:rsidR="00C26E98" w:rsidRPr="00E55AA2" w:rsidRDefault="00C26E98" w:rsidP="00C26E98">
      <w:pPr>
        <w:pStyle w:val="P00"/>
        <w:tabs>
          <w:tab w:val="clear" w:pos="6259"/>
        </w:tabs>
        <w:spacing w:before="0"/>
        <w:ind w:left="0" w:right="1134"/>
        <w:rPr>
          <w:rFonts w:hint="cs"/>
          <w:vanish/>
          <w:color w:val="FF0000"/>
          <w:szCs w:val="20"/>
          <w:shd w:val="clear" w:color="auto" w:fill="FFFF99"/>
          <w:rtl/>
        </w:rPr>
      </w:pPr>
      <w:bookmarkStart w:id="440" w:name="Rov519"/>
      <w:r w:rsidRPr="00E55AA2">
        <w:rPr>
          <w:rFonts w:hint="cs"/>
          <w:vanish/>
          <w:color w:val="FF0000"/>
          <w:szCs w:val="20"/>
          <w:shd w:val="clear" w:color="auto" w:fill="FFFF99"/>
          <w:rtl/>
        </w:rPr>
        <w:t>מיום 18.11.2012</w:t>
      </w:r>
    </w:p>
    <w:p w:rsidR="00C26E98" w:rsidRPr="00E55AA2" w:rsidRDefault="00C26E98" w:rsidP="00C26E9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C26E98" w:rsidRPr="00E55AA2" w:rsidRDefault="00C26E98" w:rsidP="00C26E98">
      <w:pPr>
        <w:pStyle w:val="P00"/>
        <w:tabs>
          <w:tab w:val="clear" w:pos="6259"/>
        </w:tabs>
        <w:spacing w:before="0"/>
        <w:ind w:left="0" w:right="1134"/>
        <w:rPr>
          <w:rFonts w:hint="cs"/>
          <w:vanish/>
          <w:szCs w:val="20"/>
          <w:shd w:val="clear" w:color="auto" w:fill="FFFF99"/>
          <w:rtl/>
        </w:rPr>
      </w:pPr>
      <w:hyperlink r:id="rId660"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385</w:t>
      </w:r>
    </w:p>
    <w:p w:rsidR="00C26E98" w:rsidRPr="00C26E98" w:rsidRDefault="00C26E98" w:rsidP="00C26E98">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כותרת חלק א'</w:t>
      </w:r>
      <w:bookmarkEnd w:id="440"/>
    </w:p>
    <w:p w:rsidR="00DB4215" w:rsidRDefault="00DB4215">
      <w:pPr>
        <w:pStyle w:val="medium-header"/>
        <w:keepNext w:val="0"/>
        <w:keepLines w:val="0"/>
        <w:ind w:left="0" w:right="1134"/>
        <w:jc w:val="both"/>
        <w:rPr>
          <w:rStyle w:val="default"/>
          <w:rFonts w:cs="FrankRuehl" w:hint="cs"/>
          <w:rtl/>
        </w:rPr>
      </w:pPr>
      <w:r>
        <w:rPr>
          <w:rStyle w:val="default"/>
          <w:rFonts w:cs="FrankRuehl" w:hint="cs"/>
          <w:rtl/>
        </w:rPr>
        <w:t>פרטים שיש לכלול בקשר עם כל סדרת תעודות התחייבות שבמחזור:</w:t>
      </w:r>
    </w:p>
    <w:p w:rsidR="00DB4215" w:rsidRDefault="00DB4215">
      <w:pPr>
        <w:pStyle w:val="medium-header"/>
        <w:keepNext w:val="0"/>
        <w:keepLines w:val="0"/>
        <w:ind w:left="0" w:right="1134"/>
        <w:jc w:val="both"/>
        <w:rPr>
          <w:rStyle w:val="default"/>
          <w:rFonts w:cs="FrankRuehl" w:hint="cs"/>
          <w:rtl/>
        </w:rPr>
      </w:pPr>
      <w:r>
        <w:rPr>
          <w:rStyle w:val="default"/>
          <w:rFonts w:cs="FrankRuehl" w:hint="cs"/>
          <w:rtl/>
        </w:rPr>
        <w:t>(1)</w:t>
      </w:r>
      <w:r>
        <w:rPr>
          <w:rStyle w:val="default"/>
          <w:rFonts w:cs="FrankRuehl" w:hint="cs"/>
          <w:rtl/>
        </w:rPr>
        <w:tab/>
        <w:t>יובאו בטבלה כל אלה:</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(א)</w:t>
      </w:r>
      <w:r>
        <w:rPr>
          <w:rStyle w:val="default"/>
          <w:rFonts w:cs="FrankRuehl" w:hint="cs"/>
          <w:rtl/>
        </w:rPr>
        <w:tab/>
        <w:t>מועד הנפקתה;</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(ב)</w:t>
      </w:r>
      <w:r>
        <w:rPr>
          <w:rStyle w:val="default"/>
          <w:rFonts w:cs="FrankRuehl" w:hint="cs"/>
          <w:rtl/>
        </w:rPr>
        <w:tab/>
        <w:t>סך כל שווייה הנקוב במועד ההנפקה;</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(ג)</w:t>
      </w:r>
      <w:r>
        <w:rPr>
          <w:rStyle w:val="default"/>
          <w:rFonts w:cs="FrankRuehl" w:hint="cs"/>
          <w:rtl/>
        </w:rPr>
        <w:tab/>
        <w:t>השווי הנקוב שלה;</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(ד)</w:t>
      </w:r>
      <w:r>
        <w:rPr>
          <w:rStyle w:val="default"/>
          <w:rFonts w:cs="FrankRuehl" w:hint="cs"/>
          <w:rtl/>
        </w:rPr>
        <w:tab/>
        <w:t>השווי הנקוב שלה כשהוא מוערך מחדש לפי תנאי ההצמדה לתאריך הדוח ואם היו התעודות ניתנות להערכה מחדש לפי תנאים שונים תיעשה ההערכה לפי תנאי התעודות הנותנות את הסכום הגבוה ביותר;</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(ה)</w:t>
      </w:r>
      <w:r>
        <w:rPr>
          <w:rStyle w:val="default"/>
          <w:rFonts w:cs="FrankRuehl" w:hint="cs"/>
          <w:rtl/>
        </w:rPr>
        <w:tab/>
        <w:t>סכום הריבית שנצברה;</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(ו)</w:t>
      </w:r>
      <w:r>
        <w:rPr>
          <w:rStyle w:val="default"/>
          <w:rFonts w:cs="FrankRuehl" w:hint="cs"/>
          <w:rtl/>
        </w:rPr>
        <w:tab/>
        <w:t>השווי ההוגן שלה כפי שנכלל בדוחות הכספיים האחרונים;</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(ז)</w:t>
      </w:r>
      <w:r>
        <w:rPr>
          <w:rStyle w:val="default"/>
          <w:rFonts w:cs="FrankRuehl" w:hint="cs"/>
          <w:rtl/>
        </w:rPr>
        <w:tab/>
        <w:t xml:space="preserve">היו תעודות ההתחייבות רשומות למסחר בבורסה </w:t>
      </w:r>
      <w:r>
        <w:rPr>
          <w:rStyle w:val="default"/>
          <w:rFonts w:cs="FrankRuehl"/>
          <w:rtl/>
        </w:rPr>
        <w:t>–</w:t>
      </w:r>
      <w:r>
        <w:rPr>
          <w:rStyle w:val="default"/>
          <w:rFonts w:cs="FrankRuehl" w:hint="cs"/>
          <w:rtl/>
        </w:rPr>
        <w:t xml:space="preserve"> השווי הבורסאי;</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(ח)</w:t>
      </w:r>
      <w:r>
        <w:rPr>
          <w:rStyle w:val="default"/>
          <w:rFonts w:cs="FrankRuehl" w:hint="cs"/>
          <w:rtl/>
        </w:rPr>
        <w:tab/>
        <w:t xml:space="preserve">סוג הריבית (קבועה או משתנה): היתה הריבית קבועה </w:t>
      </w:r>
      <w:r>
        <w:rPr>
          <w:rStyle w:val="default"/>
          <w:rFonts w:cs="FrankRuehl"/>
          <w:rtl/>
        </w:rPr>
        <w:t>–</w:t>
      </w:r>
      <w:r>
        <w:rPr>
          <w:rStyle w:val="default"/>
          <w:rFonts w:cs="FrankRuehl" w:hint="cs"/>
          <w:rtl/>
        </w:rPr>
        <w:t xml:space="preserve"> יצוין שיעור הריבית; היתה הריבית משתנה </w:t>
      </w:r>
      <w:r>
        <w:rPr>
          <w:rStyle w:val="default"/>
          <w:rFonts w:cs="FrankRuehl"/>
          <w:rtl/>
        </w:rPr>
        <w:t>–</w:t>
      </w:r>
      <w:r>
        <w:rPr>
          <w:rStyle w:val="default"/>
          <w:rFonts w:cs="FrankRuehl" w:hint="cs"/>
          <w:rtl/>
        </w:rPr>
        <w:t xml:space="preserve"> תצוין נוסחת קביעתה; היתה התחייבות לתשלום נוסף </w:t>
      </w:r>
      <w:r>
        <w:rPr>
          <w:rStyle w:val="default"/>
          <w:rFonts w:cs="FrankRuehl"/>
          <w:rtl/>
        </w:rPr>
        <w:t>–</w:t>
      </w:r>
      <w:r>
        <w:rPr>
          <w:rStyle w:val="default"/>
          <w:rFonts w:cs="FrankRuehl" w:hint="cs"/>
          <w:rtl/>
        </w:rPr>
        <w:t xml:space="preserve"> יצוינו פרטיו, לרבות הנמגנון לקביעתו;</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(ט)</w:t>
      </w:r>
      <w:r>
        <w:rPr>
          <w:rStyle w:val="default"/>
          <w:rFonts w:cs="FrankRuehl" w:hint="cs"/>
          <w:rtl/>
        </w:rPr>
        <w:tab/>
        <w:t>מועדי תשלום הקרן;</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(י)</w:t>
      </w:r>
      <w:r>
        <w:rPr>
          <w:rStyle w:val="default"/>
          <w:rFonts w:cs="FrankRuehl" w:hint="cs"/>
          <w:rtl/>
        </w:rPr>
        <w:tab/>
        <w:t>מועדי תשלום הריבית;</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(יא)</w:t>
      </w:r>
      <w:r>
        <w:rPr>
          <w:rStyle w:val="default"/>
          <w:rFonts w:cs="FrankRuehl" w:hint="cs"/>
          <w:rtl/>
        </w:rPr>
        <w:tab/>
        <w:t>היו הקרן או הריבית צמודות, יפורטו בסיס ההצמדה ותנאיה;</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(יב)</w:t>
      </w:r>
      <w:r>
        <w:rPr>
          <w:rStyle w:val="default"/>
          <w:rFonts w:cs="FrankRuehl" w:hint="cs"/>
          <w:rtl/>
        </w:rPr>
        <w:tab/>
        <w:t xml:space="preserve">נקבע כי תעודות ההתחייבות ניתנות להמרה לנייר ערך אחר </w:t>
      </w:r>
      <w:r>
        <w:rPr>
          <w:rStyle w:val="default"/>
          <w:rFonts w:cs="FrankRuehl"/>
          <w:rtl/>
        </w:rPr>
        <w:t>–</w:t>
      </w:r>
      <w:r>
        <w:rPr>
          <w:rStyle w:val="default"/>
          <w:rFonts w:cs="FrankRuehl" w:hint="cs"/>
          <w:rtl/>
        </w:rPr>
        <w:t xml:space="preserve"> תצוין עובדה זו;</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(יג)</w:t>
      </w:r>
      <w:r>
        <w:rPr>
          <w:rStyle w:val="default"/>
          <w:rFonts w:cs="FrankRuehl" w:hint="cs"/>
          <w:rtl/>
        </w:rPr>
        <w:tab/>
        <w:t>זכות התאגיד לבצע פדיון מוקדם או המרה כפויה של תעודות ההתחייבות לניירות ערך אחרים, ככל שקיימת והתנאים למימושה;</w:t>
      </w:r>
    </w:p>
    <w:p w:rsidR="00DB4215" w:rsidRDefault="00DB4215" w:rsidP="00DB4215">
      <w:pPr>
        <w:pStyle w:val="medium-header"/>
        <w:keepNext w:val="0"/>
        <w:keepLines w:val="0"/>
        <w:ind w:left="624" w:right="1134"/>
        <w:jc w:val="both"/>
        <w:rPr>
          <w:rStyle w:val="default"/>
          <w:rFonts w:cs="FrankRuehl" w:hint="cs"/>
          <w:rtl/>
        </w:rPr>
      </w:pPr>
      <w:r>
        <w:rPr>
          <w:rStyle w:val="default"/>
          <w:rFonts w:cs="FrankRuehl" w:hint="cs"/>
          <w:rtl/>
        </w:rPr>
        <w:t>(יד)</w:t>
      </w:r>
      <w:r>
        <w:rPr>
          <w:rStyle w:val="default"/>
          <w:rFonts w:cs="FrankRuehl" w:hint="cs"/>
          <w:rtl/>
        </w:rPr>
        <w:tab/>
        <w:t xml:space="preserve">ניתנה ערבות לתשלום התחייבויות התאגיד על פי שטר הנאמנות </w:t>
      </w:r>
      <w:r>
        <w:rPr>
          <w:rStyle w:val="default"/>
          <w:rFonts w:cs="FrankRuehl"/>
          <w:rtl/>
        </w:rPr>
        <w:t>–</w:t>
      </w:r>
      <w:r>
        <w:rPr>
          <w:rStyle w:val="default"/>
          <w:rFonts w:cs="FrankRuehl" w:hint="cs"/>
          <w:rtl/>
        </w:rPr>
        <w:t xml:space="preserve"> שם הערב;</w:t>
      </w:r>
    </w:p>
    <w:p w:rsidR="00DB4215" w:rsidRDefault="00DB4215">
      <w:pPr>
        <w:pStyle w:val="medium-header"/>
        <w:keepNext w:val="0"/>
        <w:keepLines w:val="0"/>
        <w:ind w:left="0" w:right="1134"/>
        <w:jc w:val="both"/>
        <w:rPr>
          <w:rStyle w:val="default"/>
          <w:rFonts w:cs="FrankRuehl" w:hint="cs"/>
          <w:rtl/>
        </w:rPr>
      </w:pPr>
      <w:r>
        <w:rPr>
          <w:rStyle w:val="default"/>
          <w:rFonts w:cs="FrankRuehl" w:hint="cs"/>
          <w:rtl/>
        </w:rPr>
        <w:t>(2)</w:t>
      </w:r>
      <w:r>
        <w:rPr>
          <w:rStyle w:val="default"/>
          <w:rFonts w:cs="FrankRuehl" w:hint="cs"/>
          <w:rtl/>
        </w:rPr>
        <w:tab/>
        <w:t xml:space="preserve">פרטים בדבר הנאמן </w:t>
      </w:r>
      <w:r>
        <w:rPr>
          <w:rStyle w:val="default"/>
          <w:rFonts w:cs="FrankRuehl"/>
          <w:rtl/>
        </w:rPr>
        <w:t>–</w:t>
      </w:r>
      <w:r>
        <w:rPr>
          <w:rStyle w:val="default"/>
          <w:rFonts w:cs="FrankRuehl" w:hint="cs"/>
          <w:rtl/>
        </w:rPr>
        <w:t xml:space="preserve"> יצוינו שם חברת הנאמנות, שם האחראי על סדרת תעודות ההתחייבות בחברת הנאמנות, האופן שבו ניתן להתקשר עם הנאמן וכתובתו למשלוח מסמכים;</w:t>
      </w:r>
    </w:p>
    <w:p w:rsidR="00DB4215" w:rsidRDefault="00DB4215">
      <w:pPr>
        <w:pStyle w:val="medium-header"/>
        <w:keepNext w:val="0"/>
        <w:keepLines w:val="0"/>
        <w:ind w:left="0" w:right="1134"/>
        <w:jc w:val="both"/>
        <w:rPr>
          <w:rStyle w:val="default"/>
          <w:rFonts w:cs="FrankRuehl" w:hint="cs"/>
          <w:rtl/>
        </w:rPr>
      </w:pPr>
      <w:r>
        <w:rPr>
          <w:rStyle w:val="default"/>
          <w:rFonts w:cs="FrankRuehl" w:hint="cs"/>
          <w:rtl/>
        </w:rPr>
        <w:t>(3)</w:t>
      </w:r>
      <w:r>
        <w:rPr>
          <w:rStyle w:val="default"/>
          <w:rFonts w:cs="FrankRuehl" w:hint="cs"/>
          <w:rtl/>
        </w:rPr>
        <w:tab/>
        <w:t>היו תעודות ההתחייבות ניתנות להמרה, יצוינו בטבלה נוספת פרטי נייר הערך האחר, יחס ההמרה שנקבע לשם כך, עיקרי תנאי ההמרה ובכלל זה תנאים מתלים לביצוע המרה וקיומן של התאמות לחלוקה; כן תפורט זכות המנפיק לבצע המרה כפויה של תעודות ההתחייבות ככל שזכות זו קיימת והתנאים למימושה;</w:t>
      </w:r>
    </w:p>
    <w:p w:rsidR="00DB4215" w:rsidRDefault="00D8352A" w:rsidP="00D8352A">
      <w:pPr>
        <w:pStyle w:val="medium-header"/>
        <w:keepNext w:val="0"/>
        <w:keepLines w:val="0"/>
        <w:ind w:left="0" w:right="1134"/>
        <w:jc w:val="both"/>
        <w:rPr>
          <w:rStyle w:val="default"/>
          <w:rFonts w:cs="FrankRuehl" w:hint="cs"/>
          <w:rtl/>
        </w:rPr>
      </w:pPr>
      <w:r>
        <w:rPr>
          <w:rFonts w:hint="cs"/>
          <w:rtl/>
          <w:lang w:eastAsia="en-US"/>
        </w:rPr>
        <w:pict>
          <v:shape id="_x0000_s2910" type="#_x0000_t202" style="position:absolute;left:0;text-align:left;margin-left:470.25pt;margin-top:7.1pt;width:1in;height:11.2pt;z-index:251829248" filled="f" stroked="f">
            <v:textbox inset="1mm,0,1mm,0">
              <w:txbxContent>
                <w:p w:rsidR="00FD021E" w:rsidRDefault="00FD021E" w:rsidP="00D8352A">
                  <w:pPr>
                    <w:spacing w:line="160" w:lineRule="exact"/>
                    <w:jc w:val="left"/>
                    <w:rPr>
                      <w:rFonts w:cs="Miriam" w:hint="cs"/>
                      <w:sz w:val="20"/>
                      <w:szCs w:val="18"/>
                      <w:rtl/>
                    </w:rPr>
                  </w:pPr>
                  <w:r>
                    <w:rPr>
                      <w:rFonts w:cs="Miriam" w:hint="cs"/>
                      <w:sz w:val="20"/>
                      <w:szCs w:val="18"/>
                      <w:rtl/>
                    </w:rPr>
                    <w:t>תק' תשע"ב-2012</w:t>
                  </w:r>
                </w:p>
              </w:txbxContent>
            </v:textbox>
          </v:shape>
        </w:pict>
      </w:r>
      <w:r w:rsidR="00DB4215">
        <w:rPr>
          <w:rStyle w:val="default"/>
          <w:rFonts w:cs="FrankRuehl" w:hint="cs"/>
          <w:rtl/>
        </w:rPr>
        <w:t>(4)</w:t>
      </w:r>
      <w:r w:rsidR="00DB4215">
        <w:rPr>
          <w:rStyle w:val="default"/>
          <w:rFonts w:cs="FrankRuehl" w:hint="cs"/>
          <w:rtl/>
        </w:rPr>
        <w:tab/>
        <w:t xml:space="preserve">דורגו סדרות תעודות ההתחייבות שבמחזור על ידי חברה מדרגת, יצורף דוח הדירוג העדכני, ויפורטו בטבלה לגבי כל סדרה בנפרד: שם החברה המדרגת; הדירוג שנקבע למועד הנפקת הסדרה; הדירוג הקבוע למועד הדוח ודירוגים נוספים שנקבעו בין מועד הנפקת הסדרה לבין מועד הדוח, לרבות ציון מועדיהם; נודע לתאגיד על כוונת החברה המדרגת לבחון שינוי הדירוג הקיים, ייתן פרטים בעניין זה; לעניין זה, "חברה מדרגת" </w:t>
      </w:r>
      <w:r w:rsidR="00DB4215">
        <w:rPr>
          <w:rStyle w:val="default"/>
          <w:rFonts w:cs="FrankRuehl"/>
          <w:rtl/>
        </w:rPr>
        <w:t>–</w:t>
      </w:r>
      <w:r w:rsidR="00DB4215">
        <w:rPr>
          <w:rStyle w:val="default"/>
          <w:rFonts w:cs="FrankRuehl" w:hint="cs"/>
          <w:rtl/>
        </w:rPr>
        <w:t xml:space="preserve"> כהגדרתה בתקנות פרטי תשקיף;</w:t>
      </w:r>
    </w:p>
    <w:p w:rsidR="00D8352A" w:rsidRPr="00E55AA2" w:rsidRDefault="00D8352A" w:rsidP="00D8352A">
      <w:pPr>
        <w:pStyle w:val="P00"/>
        <w:spacing w:before="0"/>
        <w:ind w:left="0" w:right="1134"/>
        <w:rPr>
          <w:rStyle w:val="default"/>
          <w:rFonts w:cs="FrankRuehl" w:hint="cs"/>
          <w:vanish/>
          <w:color w:val="FF0000"/>
          <w:szCs w:val="20"/>
          <w:shd w:val="clear" w:color="auto" w:fill="FFFF99"/>
          <w:rtl/>
        </w:rPr>
      </w:pPr>
      <w:bookmarkStart w:id="441" w:name="Rov510"/>
      <w:r w:rsidRPr="00E55AA2">
        <w:rPr>
          <w:rStyle w:val="default"/>
          <w:rFonts w:cs="FrankRuehl" w:hint="cs"/>
          <w:vanish/>
          <w:color w:val="FF0000"/>
          <w:szCs w:val="20"/>
          <w:shd w:val="clear" w:color="auto" w:fill="FFFF99"/>
          <w:rtl/>
        </w:rPr>
        <w:t>מיום 9.2.2012</w:t>
      </w:r>
    </w:p>
    <w:p w:rsidR="00D8352A" w:rsidRPr="00E55AA2" w:rsidRDefault="00D8352A" w:rsidP="00D8352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D8352A" w:rsidRPr="00E55AA2" w:rsidRDefault="00D8352A" w:rsidP="00D8352A">
      <w:pPr>
        <w:pStyle w:val="P00"/>
        <w:spacing w:before="0"/>
        <w:ind w:left="0" w:right="1134"/>
        <w:rPr>
          <w:rStyle w:val="default"/>
          <w:rFonts w:cs="FrankRuehl" w:hint="cs"/>
          <w:vanish/>
          <w:szCs w:val="20"/>
          <w:shd w:val="clear" w:color="auto" w:fill="FFFF99"/>
          <w:rtl/>
        </w:rPr>
      </w:pPr>
      <w:hyperlink r:id="rId661"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768</w:t>
      </w:r>
    </w:p>
    <w:p w:rsidR="00D8352A" w:rsidRPr="00D8352A" w:rsidRDefault="00D8352A" w:rsidP="00C26E98">
      <w:pPr>
        <w:pStyle w:val="medium-header"/>
        <w:keepNext w:val="0"/>
        <w:keepLines w:val="0"/>
        <w:spacing w:before="60"/>
        <w:ind w:left="0" w:right="1134"/>
        <w:jc w:val="both"/>
        <w:rPr>
          <w:rStyle w:val="default"/>
          <w:rFonts w:cs="FrankRuehl" w:hint="cs"/>
          <w:sz w:val="2"/>
          <w:szCs w:val="2"/>
          <w:rtl/>
        </w:rPr>
      </w:pPr>
      <w:r w:rsidRPr="00E55AA2">
        <w:rPr>
          <w:rStyle w:val="default"/>
          <w:rFonts w:cs="FrankRuehl" w:hint="cs"/>
          <w:vanish/>
          <w:sz w:val="22"/>
          <w:szCs w:val="22"/>
          <w:shd w:val="clear" w:color="auto" w:fill="FFFF99"/>
          <w:rtl/>
        </w:rPr>
        <w:t>(4)</w:t>
      </w:r>
      <w:r w:rsidRPr="00E55AA2">
        <w:rPr>
          <w:rStyle w:val="default"/>
          <w:rFonts w:cs="FrankRuehl" w:hint="cs"/>
          <w:vanish/>
          <w:sz w:val="22"/>
          <w:szCs w:val="22"/>
          <w:shd w:val="clear" w:color="auto" w:fill="FFFF99"/>
          <w:rtl/>
        </w:rPr>
        <w:tab/>
        <w:t xml:space="preserve">דורגו סדרות תעודות ההתחייבות שבמחזור על ידי חברה מדרגת, יצורף דוח הדירוג העדכני, ויפורטו בטבלה לגבי כל סדרה בנפרד: שם החברה המדרגת; הדירוג שנקבע למועד הנפקת הסדרה; הדירוג הקבוע למועד הדוח ודירוגים נוספים שנקבעו בין מועד הנפקת הסדרה לבין מועד הדוח, לרבות ציון מועדיהם; נודע לתאגיד על כוונת החברה המדרגת לבחון שינוי הדירוג הקיים, ייתן פרטים בעניין זה; לעניין זה, "חברה מדרגת" </w:t>
      </w:r>
      <w:r w:rsidRPr="00E55AA2">
        <w:rPr>
          <w:rStyle w:val="default"/>
          <w:rFonts w:cs="FrankRuehl"/>
          <w:vanish/>
          <w:sz w:val="22"/>
          <w:szCs w:val="22"/>
          <w:shd w:val="clear" w:color="auto" w:fill="FFFF99"/>
          <w:rtl/>
        </w:rPr>
        <w:t>–</w:t>
      </w:r>
      <w:r w:rsidRPr="00E55AA2">
        <w:rPr>
          <w:rStyle w:val="default"/>
          <w:rFonts w:cs="FrankRuehl" w:hint="cs"/>
          <w:vanish/>
          <w:sz w:val="22"/>
          <w:szCs w:val="22"/>
          <w:shd w:val="clear" w:color="auto" w:fill="FFFF99"/>
          <w:rtl/>
        </w:rPr>
        <w:t xml:space="preserve"> כהגדרתה </w:t>
      </w:r>
      <w:r w:rsidRPr="00E55AA2">
        <w:rPr>
          <w:rStyle w:val="default"/>
          <w:rFonts w:cs="FrankRuehl" w:hint="cs"/>
          <w:strike/>
          <w:vanish/>
          <w:sz w:val="22"/>
          <w:szCs w:val="22"/>
          <w:shd w:val="clear" w:color="auto" w:fill="FFFF99"/>
          <w:rtl/>
        </w:rPr>
        <w:t xml:space="preserve">בתקנות ניירות ערך (פרטי התשקיף וטיוטת תשקיף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מבנה וצורה), התשכ"ט-1969</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בתקנות פרטי תשקיף</w:t>
      </w:r>
      <w:r w:rsidRPr="00E55AA2">
        <w:rPr>
          <w:rStyle w:val="default"/>
          <w:rFonts w:cs="FrankRuehl" w:hint="cs"/>
          <w:vanish/>
          <w:sz w:val="22"/>
          <w:szCs w:val="22"/>
          <w:shd w:val="clear" w:color="auto" w:fill="FFFF99"/>
          <w:rtl/>
        </w:rPr>
        <w:t>;</w:t>
      </w:r>
      <w:bookmarkEnd w:id="441"/>
    </w:p>
    <w:p w:rsidR="00DB4215" w:rsidRDefault="00DB4215">
      <w:pPr>
        <w:pStyle w:val="medium-header"/>
        <w:keepNext w:val="0"/>
        <w:keepLines w:val="0"/>
        <w:ind w:left="0" w:right="1134"/>
        <w:jc w:val="both"/>
        <w:rPr>
          <w:rStyle w:val="default"/>
          <w:rFonts w:cs="FrankRuehl" w:hint="cs"/>
          <w:rtl/>
        </w:rPr>
      </w:pPr>
      <w:r>
        <w:rPr>
          <w:rStyle w:val="default"/>
          <w:rFonts w:cs="FrankRuehl" w:hint="cs"/>
          <w:rtl/>
        </w:rPr>
        <w:t>(5)</w:t>
      </w:r>
      <w:r>
        <w:rPr>
          <w:rStyle w:val="default"/>
          <w:rFonts w:cs="FrankRuehl" w:hint="cs"/>
          <w:rtl/>
        </w:rPr>
        <w:tab/>
        <w:t>התאגיד יציין האם בתום שנת הדיווח ובמהלכה עמד בכל התנאים וההתחייבויות לפי שטר הנאמנות ויציין האם התקיימו תנאים המקימים עילה להעמדת תעודות ההתחייבות לפירעון מיידי או למימוש בטוחות שניתנו להבטחת התשלום למחזיקי תעודות ההתחייבות; על אף האמור לעיל, הודיע הנאמן לתאגיד כי התאגיד אינו עומד בתנאים או בהתחייבויות כאמור, או כי התקיימה עילה להעמדת תעודות ההתחייבות לפירעון מיידי או למימוש בטוחה, יגלה התאגיד עובדה זו וינמק את הפער בין עמדת הנאמן לעמדת התאגיד;</w:t>
      </w:r>
    </w:p>
    <w:p w:rsidR="00037734" w:rsidRDefault="00037734" w:rsidP="00116E54">
      <w:pPr>
        <w:pStyle w:val="medium-header"/>
        <w:keepNext w:val="0"/>
        <w:keepLines w:val="0"/>
        <w:ind w:left="0" w:right="1134"/>
        <w:jc w:val="both"/>
        <w:rPr>
          <w:rStyle w:val="default"/>
          <w:rFonts w:cs="FrankRuehl" w:hint="cs"/>
          <w:rtl/>
        </w:rPr>
      </w:pPr>
      <w:r>
        <w:rPr>
          <w:rStyle w:val="default"/>
          <w:rFonts w:cs="FrankRuehl" w:hint="cs"/>
          <w:rtl/>
        </w:rPr>
        <w:t>(6)</w:t>
      </w:r>
      <w:r>
        <w:rPr>
          <w:rStyle w:val="default"/>
          <w:rFonts w:cs="FrankRuehl" w:hint="cs"/>
          <w:rtl/>
        </w:rPr>
        <w:tab/>
      </w:r>
      <w:r w:rsidR="00116E54">
        <w:rPr>
          <w:rStyle w:val="default"/>
          <w:rFonts w:cs="FrankRuehl" w:hint="cs"/>
          <w:rtl/>
        </w:rPr>
        <w:t xml:space="preserve">נמצא התאגיד בתום שנת הדיווח או במהלכה בהפרה של התחייבות או תנאי שנקבעו בשטר הנאמנות אשר אינם בעלי אופי טכני, או שהתקיימה עילה להעמדת תעודות ההתחייבות לפירעון מיידי או למימוש בטוחה, תתואר ההפרה או העילה לפי העניין, יצוינו התקופה שבה נמשכה ההפרה והחשיפה הנובעת לתאגיד בגינה, ויתוארו הפעולות שנקט התאגיד לתיקונה; לא ננקטו פעולות כאמור </w:t>
      </w:r>
      <w:r w:rsidR="00116E54">
        <w:rPr>
          <w:rStyle w:val="default"/>
          <w:rFonts w:cs="FrankRuehl"/>
          <w:rtl/>
        </w:rPr>
        <w:t>–</w:t>
      </w:r>
      <w:r w:rsidR="00116E54">
        <w:rPr>
          <w:rStyle w:val="default"/>
          <w:rFonts w:cs="FrankRuehl" w:hint="cs"/>
          <w:rtl/>
        </w:rPr>
        <w:t xml:space="preserve"> יצוין הדבר;</w:t>
      </w:r>
    </w:p>
    <w:p w:rsidR="00116E54" w:rsidRDefault="00D8352A" w:rsidP="00D8352A">
      <w:pPr>
        <w:pStyle w:val="medium-header"/>
        <w:keepNext w:val="0"/>
        <w:keepLines w:val="0"/>
        <w:ind w:left="0" w:right="1134"/>
        <w:jc w:val="both"/>
        <w:rPr>
          <w:rStyle w:val="default"/>
          <w:rFonts w:cs="FrankRuehl" w:hint="cs"/>
          <w:rtl/>
        </w:rPr>
      </w:pPr>
      <w:r>
        <w:rPr>
          <w:rFonts w:hint="cs"/>
          <w:rtl/>
          <w:lang w:eastAsia="en-US"/>
        </w:rPr>
        <w:pict>
          <v:shape id="_x0000_s2913" type="#_x0000_t202" style="position:absolute;left:0;text-align:left;margin-left:470.25pt;margin-top:7.1pt;width:1in;height:11.2pt;z-index:251830272" filled="f" stroked="f">
            <v:textbox inset="1mm,0,1mm,0">
              <w:txbxContent>
                <w:p w:rsidR="00FD021E" w:rsidRDefault="00FD021E" w:rsidP="00D8352A">
                  <w:pPr>
                    <w:spacing w:line="160" w:lineRule="exact"/>
                    <w:jc w:val="left"/>
                    <w:rPr>
                      <w:rFonts w:cs="Miriam" w:hint="cs"/>
                      <w:sz w:val="20"/>
                      <w:szCs w:val="18"/>
                      <w:rtl/>
                    </w:rPr>
                  </w:pPr>
                  <w:r>
                    <w:rPr>
                      <w:rFonts w:cs="Miriam" w:hint="cs"/>
                      <w:sz w:val="20"/>
                      <w:szCs w:val="18"/>
                      <w:rtl/>
                    </w:rPr>
                    <w:t>תק' תשע"ב-2012</w:t>
                  </w:r>
                </w:p>
              </w:txbxContent>
            </v:textbox>
          </v:shape>
        </w:pict>
      </w:r>
      <w:r w:rsidR="00116E54">
        <w:rPr>
          <w:rStyle w:val="default"/>
          <w:rFonts w:cs="FrankRuehl" w:hint="cs"/>
          <w:rtl/>
        </w:rPr>
        <w:t>(7)</w:t>
      </w:r>
      <w:r w:rsidR="00116E54">
        <w:rPr>
          <w:rStyle w:val="default"/>
          <w:rFonts w:cs="FrankRuehl" w:hint="cs"/>
          <w:rtl/>
        </w:rPr>
        <w:tab/>
        <w:t xml:space="preserve">נדרש התאגיד בתום שנת הדיווח או במהלכה על ידי הנאמן לביצוע פעולות שונות ובכלל זה כינוס אסיפת מחזיקי תעודות ההתחייבות, יצוין הדבר ותתואר הסיבה לדרישה והפעולות שננקטו על ידי התאגיד לפי דרישת הנאמן; </w:t>
      </w:r>
      <w:r w:rsidRPr="00D8352A">
        <w:rPr>
          <w:rStyle w:val="default"/>
          <w:rFonts w:cs="FrankRuehl" w:hint="cs"/>
          <w:rtl/>
        </w:rPr>
        <w:t xml:space="preserve">שונו או הוצע לשנות במהלך תקופת הדיווח את תנאי תעודות ההתחייבות </w:t>
      </w:r>
      <w:r w:rsidRPr="00D8352A">
        <w:rPr>
          <w:rStyle w:val="default"/>
          <w:rFonts w:cs="FrankRuehl"/>
          <w:rtl/>
        </w:rPr>
        <w:t>–</w:t>
      </w:r>
      <w:r w:rsidRPr="00D8352A">
        <w:rPr>
          <w:rStyle w:val="default"/>
          <w:rFonts w:cs="FrankRuehl" w:hint="cs"/>
          <w:rtl/>
        </w:rPr>
        <w:t xml:space="preserve"> יצוינו השינויים, המועד שבו נכנסו או צפויים להיכנס לתוקף והדרך שבה אושר השינוי או צפוי השינוי להיות מאושר</w:t>
      </w:r>
      <w:r w:rsidR="00116E54">
        <w:rPr>
          <w:rStyle w:val="default"/>
          <w:rFonts w:cs="FrankRuehl" w:hint="cs"/>
          <w:rtl/>
        </w:rPr>
        <w:t>;</w:t>
      </w:r>
    </w:p>
    <w:p w:rsidR="00D8352A" w:rsidRPr="00E55AA2" w:rsidRDefault="00D8352A" w:rsidP="00D8352A">
      <w:pPr>
        <w:pStyle w:val="P00"/>
        <w:spacing w:before="0"/>
        <w:ind w:left="0" w:right="1134"/>
        <w:rPr>
          <w:rStyle w:val="default"/>
          <w:rFonts w:cs="FrankRuehl" w:hint="cs"/>
          <w:vanish/>
          <w:color w:val="FF0000"/>
          <w:szCs w:val="20"/>
          <w:shd w:val="clear" w:color="auto" w:fill="FFFF99"/>
          <w:rtl/>
        </w:rPr>
      </w:pPr>
      <w:bookmarkStart w:id="442" w:name="Rov511"/>
      <w:r w:rsidRPr="00E55AA2">
        <w:rPr>
          <w:rStyle w:val="default"/>
          <w:rFonts w:cs="FrankRuehl" w:hint="cs"/>
          <w:vanish/>
          <w:color w:val="FF0000"/>
          <w:szCs w:val="20"/>
          <w:shd w:val="clear" w:color="auto" w:fill="FFFF99"/>
          <w:rtl/>
        </w:rPr>
        <w:t>מיום 9.2.2012</w:t>
      </w:r>
    </w:p>
    <w:p w:rsidR="00D8352A" w:rsidRPr="00E55AA2" w:rsidRDefault="00D8352A" w:rsidP="00D8352A">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תשע"ב-2012</w:t>
      </w:r>
    </w:p>
    <w:p w:rsidR="00D8352A" w:rsidRPr="00E55AA2" w:rsidRDefault="00D8352A" w:rsidP="00D8352A">
      <w:pPr>
        <w:pStyle w:val="P00"/>
        <w:spacing w:before="0"/>
        <w:ind w:left="0" w:right="1134"/>
        <w:rPr>
          <w:rStyle w:val="default"/>
          <w:rFonts w:cs="FrankRuehl" w:hint="cs"/>
          <w:vanish/>
          <w:szCs w:val="20"/>
          <w:shd w:val="clear" w:color="auto" w:fill="FFFF99"/>
          <w:rtl/>
        </w:rPr>
      </w:pPr>
      <w:hyperlink r:id="rId662" w:history="1">
        <w:r w:rsidRPr="00E55AA2">
          <w:rPr>
            <w:rStyle w:val="Hyperlink"/>
            <w:rFonts w:cs="Times New Roman" w:hint="cs"/>
            <w:vanish/>
            <w:szCs w:val="20"/>
            <w:shd w:val="clear" w:color="auto" w:fill="FFFF99"/>
            <w:rtl/>
          </w:rPr>
          <w:t>ק"ת תשע"ב מס' 7089</w:t>
        </w:r>
      </w:hyperlink>
      <w:r w:rsidRPr="00E55AA2">
        <w:rPr>
          <w:rStyle w:val="default"/>
          <w:rFonts w:cs="FrankRuehl" w:hint="cs"/>
          <w:vanish/>
          <w:szCs w:val="20"/>
          <w:shd w:val="clear" w:color="auto" w:fill="FFFF99"/>
          <w:rtl/>
        </w:rPr>
        <w:t xml:space="preserve"> מיום 9.2.2012 עמ' 769</w:t>
      </w:r>
    </w:p>
    <w:p w:rsidR="00D8352A" w:rsidRPr="00D8352A" w:rsidRDefault="00D8352A" w:rsidP="00D8352A">
      <w:pPr>
        <w:pStyle w:val="medium-header"/>
        <w:keepNext w:val="0"/>
        <w:keepLines w:val="0"/>
        <w:spacing w:before="60"/>
        <w:ind w:left="0" w:right="1134"/>
        <w:jc w:val="both"/>
        <w:rPr>
          <w:rStyle w:val="default"/>
          <w:rFonts w:cs="FrankRuehl" w:hint="cs"/>
          <w:sz w:val="2"/>
          <w:szCs w:val="2"/>
          <w:rtl/>
        </w:rPr>
      </w:pPr>
      <w:r w:rsidRPr="00E55AA2">
        <w:rPr>
          <w:rStyle w:val="default"/>
          <w:rFonts w:cs="FrankRuehl" w:hint="cs"/>
          <w:vanish/>
          <w:sz w:val="22"/>
          <w:szCs w:val="22"/>
          <w:shd w:val="clear" w:color="auto" w:fill="FFFF99"/>
          <w:rtl/>
        </w:rPr>
        <w:t>(7)</w:t>
      </w:r>
      <w:r w:rsidRPr="00E55AA2">
        <w:rPr>
          <w:rStyle w:val="default"/>
          <w:rFonts w:cs="FrankRuehl" w:hint="cs"/>
          <w:vanish/>
          <w:sz w:val="22"/>
          <w:szCs w:val="22"/>
          <w:shd w:val="clear" w:color="auto" w:fill="FFFF99"/>
          <w:rtl/>
        </w:rPr>
        <w:tab/>
        <w:t xml:space="preserve">נדרש התאגיד בתום שנת הדיווח או במהלכה על ידי הנאמן לביצוע פעולות שונות ובכלל זה כינוס אסיפת מחזיקי תעודות ההתחייבות, יצוין הדבר ותתואר הסיבה לדרישה והפעולות שננקטו על ידי התאגיד לפי דרישת הנאמן; </w:t>
      </w:r>
      <w:r w:rsidRPr="00E55AA2">
        <w:rPr>
          <w:rStyle w:val="default"/>
          <w:rFonts w:cs="FrankRuehl" w:hint="cs"/>
          <w:strike/>
          <w:vanish/>
          <w:sz w:val="22"/>
          <w:szCs w:val="22"/>
          <w:shd w:val="clear" w:color="auto" w:fill="FFFF99"/>
          <w:rtl/>
        </w:rPr>
        <w:t xml:space="preserve">שונו במהלך תקופת הדיווח תנאי תעודות ההתחייבות </w:t>
      </w:r>
      <w:r w:rsidRPr="00E55AA2">
        <w:rPr>
          <w:rStyle w:val="default"/>
          <w:rFonts w:cs="FrankRuehl"/>
          <w:strike/>
          <w:vanish/>
          <w:sz w:val="22"/>
          <w:szCs w:val="22"/>
          <w:shd w:val="clear" w:color="auto" w:fill="FFFF99"/>
          <w:rtl/>
        </w:rPr>
        <w:t>–</w:t>
      </w:r>
      <w:r w:rsidRPr="00E55AA2">
        <w:rPr>
          <w:rStyle w:val="default"/>
          <w:rFonts w:cs="FrankRuehl" w:hint="cs"/>
          <w:strike/>
          <w:vanish/>
          <w:sz w:val="22"/>
          <w:szCs w:val="22"/>
          <w:shd w:val="clear" w:color="auto" w:fill="FFFF99"/>
          <w:rtl/>
        </w:rPr>
        <w:t xml:space="preserve"> יצוינו השינויים, המועד שבו נכנסו לתוקף והדרך שבה אושר השינוי</w:t>
      </w:r>
      <w:r w:rsidRPr="00E55AA2">
        <w:rPr>
          <w:rStyle w:val="default"/>
          <w:rFonts w:cs="FrankRuehl" w:hint="cs"/>
          <w:vanish/>
          <w:sz w:val="22"/>
          <w:szCs w:val="22"/>
          <w:shd w:val="clear" w:color="auto" w:fill="FFFF99"/>
          <w:rtl/>
        </w:rPr>
        <w:t xml:space="preserve"> </w:t>
      </w:r>
      <w:r w:rsidRPr="00E55AA2">
        <w:rPr>
          <w:rStyle w:val="default"/>
          <w:rFonts w:cs="FrankRuehl" w:hint="cs"/>
          <w:vanish/>
          <w:sz w:val="22"/>
          <w:szCs w:val="22"/>
          <w:u w:val="single"/>
          <w:shd w:val="clear" w:color="auto" w:fill="FFFF99"/>
          <w:rtl/>
        </w:rPr>
        <w:t xml:space="preserve">שונו או הוצע לשנות במהלך תקופת הדיווח את תנאי תעודות ההתחייבות </w:t>
      </w:r>
      <w:r w:rsidRPr="00E55AA2">
        <w:rPr>
          <w:rStyle w:val="default"/>
          <w:rFonts w:cs="FrankRuehl"/>
          <w:vanish/>
          <w:sz w:val="22"/>
          <w:szCs w:val="22"/>
          <w:u w:val="single"/>
          <w:shd w:val="clear" w:color="auto" w:fill="FFFF99"/>
          <w:rtl/>
        </w:rPr>
        <w:t>–</w:t>
      </w:r>
      <w:r w:rsidRPr="00E55AA2">
        <w:rPr>
          <w:rStyle w:val="default"/>
          <w:rFonts w:cs="FrankRuehl" w:hint="cs"/>
          <w:vanish/>
          <w:sz w:val="22"/>
          <w:szCs w:val="22"/>
          <w:u w:val="single"/>
          <w:shd w:val="clear" w:color="auto" w:fill="FFFF99"/>
          <w:rtl/>
        </w:rPr>
        <w:t xml:space="preserve"> יצוינו השינויים, המועד שבו נכנסו או צפויים להיכנס לתוקף והדרך שבה אושר השינוי או צפוי השינוי להיות מאושר</w:t>
      </w:r>
      <w:r w:rsidRPr="00E55AA2">
        <w:rPr>
          <w:rStyle w:val="default"/>
          <w:rFonts w:cs="FrankRuehl" w:hint="cs"/>
          <w:vanish/>
          <w:sz w:val="22"/>
          <w:szCs w:val="22"/>
          <w:shd w:val="clear" w:color="auto" w:fill="FFFF99"/>
          <w:rtl/>
        </w:rPr>
        <w:t>;</w:t>
      </w:r>
      <w:bookmarkEnd w:id="442"/>
    </w:p>
    <w:p w:rsidR="00116E54" w:rsidRDefault="00116E54" w:rsidP="00116E54">
      <w:pPr>
        <w:pStyle w:val="medium-header"/>
        <w:keepNext w:val="0"/>
        <w:keepLines w:val="0"/>
        <w:ind w:left="0" w:right="1134"/>
        <w:jc w:val="both"/>
        <w:rPr>
          <w:rStyle w:val="default"/>
          <w:rFonts w:cs="FrankRuehl" w:hint="cs"/>
          <w:rtl/>
        </w:rPr>
      </w:pPr>
      <w:r>
        <w:rPr>
          <w:rStyle w:val="default"/>
          <w:rFonts w:cs="FrankRuehl" w:hint="cs"/>
          <w:rtl/>
        </w:rPr>
        <w:t>(8)</w:t>
      </w:r>
      <w:r>
        <w:rPr>
          <w:rStyle w:val="default"/>
          <w:rFonts w:cs="FrankRuehl" w:hint="cs"/>
          <w:rtl/>
        </w:rPr>
        <w:tab/>
      </w:r>
      <w:r w:rsidR="005D46A7">
        <w:rPr>
          <w:rStyle w:val="default"/>
          <w:rFonts w:cs="FrankRuehl" w:hint="cs"/>
          <w:rtl/>
        </w:rPr>
        <w:t xml:space="preserve">יובא תיאור הנכסים המשועבדים להבטחת התחייבויות התאגיד על פי תעודות ההתחייבות, ככל שישנם, סוג השעבוד ודרגתו לרבות ערכם של הנכסים המשועבדים בדוחות הכספיים של התאגיד, ובכלל זה כל שינוי שחל בהם במהלך תקופת הדוח; התאגיד יתאר כל הגבלה שחלה עליו בקשר עם יצירת שעבודים נוספים על נכסיו או בקשר לסמכותו להנפיק תעודות התחייבות נוספות; התאגיד יציין האם השעבודים שהוא התחייב להם בתשקיף או בכל מועד אחר תקפים על פי כל דין ומסמכי ההתאגדות של התאגיד; יובאו פרטים בדבר תנאים שנקבעו בתעודות ההתחייבות לשינוי, שחרור, החלפה או ביטול של שעבוד, ערבות או התחייבות אחרת שניתנו להבטחת התחייבויות התאגיד על פי תעודות ההתחייבות וכן פרטים בדבר כל שינוי, שחרור, החלפה או ביטול כאמור שחלו במהלך תקופת הדוח והדרך שבה אושרו; בסעיף זה, "נכס משועבד" </w:t>
      </w:r>
      <w:r w:rsidR="005D46A7">
        <w:rPr>
          <w:rStyle w:val="default"/>
          <w:rFonts w:cs="FrankRuehl"/>
          <w:rtl/>
        </w:rPr>
        <w:t>–</w:t>
      </w:r>
      <w:r w:rsidR="005D46A7">
        <w:rPr>
          <w:rStyle w:val="default"/>
          <w:rFonts w:cs="FrankRuehl" w:hint="cs"/>
          <w:rtl/>
        </w:rPr>
        <w:t xml:space="preserve"> כהגדרתו בתקנה 8ב(א1)(3).</w:t>
      </w:r>
    </w:p>
    <w:p w:rsidR="00C26E98" w:rsidRPr="00C26E98" w:rsidRDefault="00C26E98" w:rsidP="00C26E98">
      <w:pPr>
        <w:pStyle w:val="medium-header"/>
        <w:keepNext w:val="0"/>
        <w:keepLines w:val="0"/>
        <w:ind w:left="0" w:right="1134"/>
        <w:rPr>
          <w:rStyle w:val="default"/>
          <w:rFonts w:cs="FrankRuehl" w:hint="cs"/>
          <w:b/>
          <w:bCs/>
          <w:sz w:val="22"/>
          <w:szCs w:val="22"/>
          <w:rtl/>
        </w:rPr>
      </w:pPr>
      <w:r w:rsidRPr="00C26E98">
        <w:rPr>
          <w:rFonts w:hint="cs"/>
          <w:b/>
          <w:bCs/>
          <w:sz w:val="22"/>
          <w:szCs w:val="22"/>
          <w:rtl/>
          <w:lang w:eastAsia="en-US"/>
        </w:rPr>
        <w:pict>
          <v:shape id="_x0000_s2931" type="#_x0000_t202" style="position:absolute;left:0;text-align:left;margin-left:470.25pt;margin-top:7.1pt;width:1in;height:9.5pt;z-index:251838464"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Fonts w:hint="cs"/>
          <w:b/>
          <w:bCs/>
          <w:sz w:val="22"/>
          <w:szCs w:val="22"/>
          <w:rtl/>
          <w:lang w:eastAsia="en-US"/>
        </w:rPr>
        <w:t xml:space="preserve">חלק ב' (לעניין תקנות 10(ב)(14) ו-48(ג)(13)) פירוט המקורות הכספיים והתחייבויות התאגיד, </w:t>
      </w:r>
      <w:r>
        <w:rPr>
          <w:b/>
          <w:bCs/>
          <w:sz w:val="22"/>
          <w:szCs w:val="22"/>
          <w:rtl/>
          <w:lang w:eastAsia="en-US"/>
        </w:rPr>
        <w:br/>
      </w:r>
      <w:r>
        <w:rPr>
          <w:rFonts w:hint="cs"/>
          <w:b/>
          <w:bCs/>
          <w:sz w:val="22"/>
          <w:szCs w:val="22"/>
          <w:rtl/>
          <w:lang w:eastAsia="en-US"/>
        </w:rPr>
        <w:t>הקיימות והצפויות, הנכללים בגילוי בדבר תזרים מזומנים חזוי</w:t>
      </w:r>
    </w:p>
    <w:p w:rsidR="00C26E98" w:rsidRPr="00E55AA2" w:rsidRDefault="00C26E98" w:rsidP="00C26E98">
      <w:pPr>
        <w:pStyle w:val="P00"/>
        <w:tabs>
          <w:tab w:val="clear" w:pos="6259"/>
        </w:tabs>
        <w:spacing w:before="0"/>
        <w:ind w:left="0" w:right="1134"/>
        <w:rPr>
          <w:rFonts w:hint="cs"/>
          <w:vanish/>
          <w:color w:val="FF0000"/>
          <w:szCs w:val="20"/>
          <w:shd w:val="clear" w:color="auto" w:fill="FFFF99"/>
          <w:rtl/>
        </w:rPr>
      </w:pPr>
      <w:bookmarkStart w:id="443" w:name="Rov520"/>
      <w:r w:rsidRPr="00E55AA2">
        <w:rPr>
          <w:rFonts w:hint="cs"/>
          <w:vanish/>
          <w:color w:val="FF0000"/>
          <w:szCs w:val="20"/>
          <w:shd w:val="clear" w:color="auto" w:fill="FFFF99"/>
          <w:rtl/>
        </w:rPr>
        <w:t>מיום 18.11.2012</w:t>
      </w:r>
    </w:p>
    <w:p w:rsidR="00C26E98" w:rsidRPr="00E55AA2" w:rsidRDefault="00C26E98" w:rsidP="00C26E9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C26E98" w:rsidRPr="00E55AA2" w:rsidRDefault="00C26E98" w:rsidP="00C26E98">
      <w:pPr>
        <w:pStyle w:val="P00"/>
        <w:tabs>
          <w:tab w:val="clear" w:pos="6259"/>
        </w:tabs>
        <w:spacing w:before="0"/>
        <w:ind w:left="0" w:right="1134"/>
        <w:rPr>
          <w:rFonts w:hint="cs"/>
          <w:vanish/>
          <w:szCs w:val="20"/>
          <w:shd w:val="clear" w:color="auto" w:fill="FFFF99"/>
          <w:rtl/>
        </w:rPr>
      </w:pPr>
      <w:hyperlink r:id="rId663"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385</w:t>
      </w:r>
    </w:p>
    <w:p w:rsidR="00C26E98" w:rsidRPr="00C26E98" w:rsidRDefault="00C26E98" w:rsidP="00C26E98">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חלק ב'</w:t>
      </w:r>
      <w:bookmarkEnd w:id="443"/>
    </w:p>
    <w:p w:rsidR="00C26E98" w:rsidRDefault="00C26E98" w:rsidP="00C26E98">
      <w:pPr>
        <w:pStyle w:val="medium-header"/>
        <w:keepNext w:val="0"/>
        <w:keepLines w:val="0"/>
        <w:ind w:left="0" w:right="1134"/>
        <w:jc w:val="both"/>
        <w:rPr>
          <w:rStyle w:val="default"/>
          <w:rFonts w:cs="FrankRuehl" w:hint="cs"/>
          <w:rtl/>
        </w:rPr>
      </w:pPr>
      <w:r>
        <w:rPr>
          <w:rFonts w:hint="cs"/>
          <w:rtl/>
          <w:lang w:eastAsia="en-US"/>
        </w:rPr>
        <w:pict>
          <v:shape id="_x0000_s2933" type="#_x0000_t202" style="position:absolute;left:0;text-align:left;margin-left:470.25pt;margin-top:7.1pt;width:1in;height:11.2pt;z-index:251840512"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Style w:val="default"/>
          <w:rFonts w:cs="FrankRuehl" w:hint="cs"/>
          <w:rtl/>
        </w:rPr>
        <w:t>(1)</w:t>
      </w:r>
      <w:r>
        <w:rPr>
          <w:rStyle w:val="default"/>
          <w:rFonts w:cs="FrankRuehl" w:hint="cs"/>
          <w:rtl/>
        </w:rPr>
        <w:tab/>
        <w:t xml:space="preserve">פירוט המקורות הכספיים הנכללים בגילוי בדבר תזרים המזומנים החזוי ייעשה בהבחנה בין המקורות הנובעים מפעילותו של התאגיד לבין מקורות הנובעים לתאגיד מחברה מוחזקת כהגדרתה בתקנות דוחות כספיים (בתוספת זו </w:t>
      </w:r>
      <w:r>
        <w:rPr>
          <w:rStyle w:val="default"/>
          <w:rFonts w:cs="FrankRuehl"/>
          <w:rtl/>
        </w:rPr>
        <w:t>–</w:t>
      </w:r>
      <w:r>
        <w:rPr>
          <w:rStyle w:val="default"/>
          <w:rFonts w:cs="FrankRuehl" w:hint="cs"/>
          <w:rtl/>
        </w:rPr>
        <w:t xml:space="preserve"> חברה מוחזקת), ובפילוח לפי מקורות הנובעים מפעילות שוטפת, מפעילות השקעה ומפעילות מימון, ויחולו הוראות אלה:</w:t>
      </w:r>
    </w:p>
    <w:p w:rsidR="00C26E98" w:rsidRDefault="00C26E98" w:rsidP="00C26E98">
      <w:pPr>
        <w:pStyle w:val="medium-header"/>
        <w:keepNext w:val="0"/>
        <w:keepLines w:val="0"/>
        <w:ind w:left="624" w:right="1134"/>
        <w:jc w:val="both"/>
        <w:rPr>
          <w:rStyle w:val="default"/>
          <w:rFonts w:cs="FrankRuehl" w:hint="cs"/>
          <w:rtl/>
        </w:rPr>
      </w:pPr>
      <w:r>
        <w:rPr>
          <w:rStyle w:val="default"/>
          <w:rFonts w:cs="FrankRuehl" w:hint="cs"/>
          <w:rtl/>
        </w:rPr>
        <w:t>(א)</w:t>
      </w:r>
      <w:r>
        <w:rPr>
          <w:rStyle w:val="default"/>
          <w:rFonts w:cs="FrankRuehl" w:hint="cs"/>
          <w:rtl/>
        </w:rPr>
        <w:tab/>
        <w:t xml:space="preserve">צפה התאגיד תזרים מזומנים שלילי מפעילות שוטפת </w:t>
      </w:r>
      <w:r>
        <w:rPr>
          <w:rStyle w:val="default"/>
          <w:rFonts w:cs="FrankRuehl"/>
          <w:rtl/>
        </w:rPr>
        <w:t>–</w:t>
      </w:r>
      <w:r>
        <w:rPr>
          <w:rStyle w:val="default"/>
          <w:rFonts w:cs="FrankRuehl" w:hint="cs"/>
          <w:rtl/>
        </w:rPr>
        <w:t xml:space="preserve"> יציין עובדה זו;</w:t>
      </w:r>
    </w:p>
    <w:p w:rsidR="00C26E98" w:rsidRDefault="00C26E98" w:rsidP="00C26E98">
      <w:pPr>
        <w:pStyle w:val="medium-header"/>
        <w:keepNext w:val="0"/>
        <w:keepLines w:val="0"/>
        <w:ind w:left="624" w:right="1134"/>
        <w:jc w:val="both"/>
        <w:rPr>
          <w:rStyle w:val="default"/>
          <w:rFonts w:cs="FrankRuehl" w:hint="cs"/>
          <w:rtl/>
        </w:rPr>
      </w:pPr>
      <w:r>
        <w:rPr>
          <w:rStyle w:val="default"/>
          <w:rFonts w:cs="FrankRuehl" w:hint="cs"/>
          <w:rtl/>
        </w:rPr>
        <w:t>(ב)</w:t>
      </w:r>
      <w:r>
        <w:rPr>
          <w:rStyle w:val="default"/>
          <w:rFonts w:cs="FrankRuehl" w:hint="cs"/>
          <w:rtl/>
        </w:rPr>
        <w:tab/>
        <w:t>במסגרת הפילוח לפעילות השקעה ופעילות מימון יינתן גילוי לכל מקור הנובע מפעילויות אלה, ולגבי תאגיד עיקר פעילותו רכישה או הקמה ומימוש של נכסים מהותיים, ובתקופת תזרים המזומנים החזוי צפויים מימושים מהותיים של נכסים, יינתן גילוי לכל מקור הנובע גם מפעילות שוטפת.</w:t>
      </w:r>
    </w:p>
    <w:p w:rsidR="00C26E98" w:rsidRPr="00E55AA2" w:rsidRDefault="00C26E98" w:rsidP="00C26E98">
      <w:pPr>
        <w:pStyle w:val="P00"/>
        <w:tabs>
          <w:tab w:val="clear" w:pos="6259"/>
        </w:tabs>
        <w:spacing w:before="0"/>
        <w:ind w:left="0" w:right="1134"/>
        <w:rPr>
          <w:rFonts w:hint="cs"/>
          <w:vanish/>
          <w:color w:val="FF0000"/>
          <w:szCs w:val="20"/>
          <w:shd w:val="clear" w:color="auto" w:fill="FFFF99"/>
          <w:rtl/>
        </w:rPr>
      </w:pPr>
      <w:bookmarkStart w:id="444" w:name="Rov521"/>
      <w:r w:rsidRPr="00E55AA2">
        <w:rPr>
          <w:rFonts w:hint="cs"/>
          <w:vanish/>
          <w:color w:val="FF0000"/>
          <w:szCs w:val="20"/>
          <w:shd w:val="clear" w:color="auto" w:fill="FFFF99"/>
          <w:rtl/>
        </w:rPr>
        <w:t>מיום 18.11.2012</w:t>
      </w:r>
    </w:p>
    <w:p w:rsidR="00C26E98" w:rsidRPr="00E55AA2" w:rsidRDefault="00C26E98" w:rsidP="00C26E9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C26E98" w:rsidRPr="00E55AA2" w:rsidRDefault="00C26E98" w:rsidP="00C26E98">
      <w:pPr>
        <w:pStyle w:val="P00"/>
        <w:tabs>
          <w:tab w:val="clear" w:pos="6259"/>
        </w:tabs>
        <w:spacing w:before="0"/>
        <w:ind w:left="0" w:right="1134"/>
        <w:rPr>
          <w:rFonts w:hint="cs"/>
          <w:vanish/>
          <w:szCs w:val="20"/>
          <w:shd w:val="clear" w:color="auto" w:fill="FFFF99"/>
          <w:rtl/>
        </w:rPr>
      </w:pPr>
      <w:hyperlink r:id="rId664"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385</w:t>
      </w:r>
    </w:p>
    <w:p w:rsidR="00C26E98" w:rsidRPr="00C26E98" w:rsidRDefault="00C26E98" w:rsidP="006574A6">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 xml:space="preserve">הוספת </w:t>
      </w:r>
      <w:r w:rsidR="006574A6" w:rsidRPr="00E55AA2">
        <w:rPr>
          <w:rFonts w:hint="cs"/>
          <w:b/>
          <w:bCs/>
          <w:vanish/>
          <w:szCs w:val="20"/>
          <w:shd w:val="clear" w:color="auto" w:fill="FFFF99"/>
          <w:rtl/>
        </w:rPr>
        <w:t>סעיף</w:t>
      </w:r>
      <w:r w:rsidRPr="00E55AA2">
        <w:rPr>
          <w:rFonts w:hint="cs"/>
          <w:b/>
          <w:bCs/>
          <w:vanish/>
          <w:szCs w:val="20"/>
          <w:shd w:val="clear" w:color="auto" w:fill="FFFF99"/>
          <w:rtl/>
        </w:rPr>
        <w:t xml:space="preserve"> (1) בחלק ב'</w:t>
      </w:r>
      <w:bookmarkEnd w:id="444"/>
    </w:p>
    <w:p w:rsidR="00C26E98" w:rsidRDefault="00C26E98" w:rsidP="006574A6">
      <w:pPr>
        <w:pStyle w:val="medium-header"/>
        <w:keepNext w:val="0"/>
        <w:keepLines w:val="0"/>
        <w:ind w:left="0" w:right="1134"/>
        <w:jc w:val="both"/>
        <w:rPr>
          <w:rStyle w:val="default"/>
          <w:rFonts w:cs="FrankRuehl" w:hint="cs"/>
          <w:rtl/>
        </w:rPr>
      </w:pPr>
      <w:r>
        <w:rPr>
          <w:rFonts w:hint="cs"/>
          <w:rtl/>
          <w:lang w:eastAsia="en-US"/>
        </w:rPr>
        <w:pict>
          <v:shape id="_x0000_s2934" type="#_x0000_t202" style="position:absolute;left:0;text-align:left;margin-left:470.25pt;margin-top:7.1pt;width:1in;height:11.2pt;z-index:251841536"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Style w:val="default"/>
          <w:rFonts w:cs="FrankRuehl" w:hint="cs"/>
          <w:rtl/>
        </w:rPr>
        <w:t>(</w:t>
      </w:r>
      <w:r w:rsidR="006574A6">
        <w:rPr>
          <w:rStyle w:val="default"/>
          <w:rFonts w:cs="FrankRuehl" w:hint="cs"/>
          <w:rtl/>
        </w:rPr>
        <w:t>2</w:t>
      </w:r>
      <w:r>
        <w:rPr>
          <w:rStyle w:val="default"/>
          <w:rFonts w:cs="FrankRuehl" w:hint="cs"/>
          <w:rtl/>
        </w:rPr>
        <w:t>)</w:t>
      </w:r>
      <w:r>
        <w:rPr>
          <w:rStyle w:val="default"/>
          <w:rFonts w:cs="FrankRuehl" w:hint="cs"/>
          <w:rtl/>
        </w:rPr>
        <w:tab/>
        <w:t>גילוי בדבר תזרים המזומנים החזוי לא יכלול מקורות כספיים הנובעים לתאגיד מחברה מוחזקת, ובכלל זה דיבידנדים, דמי ניהול או החזרי הלוואות, אלא אם כן הניח הדירקטוריון את דעתו כי קבלתם במועד המתוכנן צפויה, וזאת לאחר שבחן את קיומן של מגבלות על העברת המקורות לתאגיד ונחה דעתו כי אין חשש סביר שמגבלות כאמור ימנעו את העברות המקורות הכספיים לתאגיד</w:t>
      </w:r>
      <w:r w:rsidR="006574A6">
        <w:rPr>
          <w:rStyle w:val="default"/>
          <w:rFonts w:cs="FrankRuehl" w:hint="cs"/>
          <w:rtl/>
        </w:rPr>
        <w:t>.</w:t>
      </w:r>
    </w:p>
    <w:p w:rsidR="00C26E98" w:rsidRPr="00E55AA2" w:rsidRDefault="00C26E98" w:rsidP="00C26E98">
      <w:pPr>
        <w:pStyle w:val="P00"/>
        <w:tabs>
          <w:tab w:val="clear" w:pos="6259"/>
        </w:tabs>
        <w:spacing w:before="0"/>
        <w:ind w:left="0" w:right="1134"/>
        <w:rPr>
          <w:rFonts w:hint="cs"/>
          <w:vanish/>
          <w:color w:val="FF0000"/>
          <w:szCs w:val="20"/>
          <w:shd w:val="clear" w:color="auto" w:fill="FFFF99"/>
          <w:rtl/>
        </w:rPr>
      </w:pPr>
      <w:bookmarkStart w:id="445" w:name="Rov522"/>
      <w:r w:rsidRPr="00E55AA2">
        <w:rPr>
          <w:rFonts w:hint="cs"/>
          <w:vanish/>
          <w:color w:val="FF0000"/>
          <w:szCs w:val="20"/>
          <w:shd w:val="clear" w:color="auto" w:fill="FFFF99"/>
          <w:rtl/>
        </w:rPr>
        <w:t>מיום 18.11.2012</w:t>
      </w:r>
    </w:p>
    <w:p w:rsidR="00C26E98" w:rsidRPr="00E55AA2" w:rsidRDefault="00C26E98" w:rsidP="00C26E9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C26E98" w:rsidRPr="00E55AA2" w:rsidRDefault="00C26E98" w:rsidP="00C26E98">
      <w:pPr>
        <w:pStyle w:val="P00"/>
        <w:tabs>
          <w:tab w:val="clear" w:pos="6259"/>
        </w:tabs>
        <w:spacing w:before="0"/>
        <w:ind w:left="0" w:right="1134"/>
        <w:rPr>
          <w:rFonts w:hint="cs"/>
          <w:vanish/>
          <w:szCs w:val="20"/>
          <w:shd w:val="clear" w:color="auto" w:fill="FFFF99"/>
          <w:rtl/>
        </w:rPr>
      </w:pPr>
      <w:hyperlink r:id="rId665"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385</w:t>
      </w:r>
    </w:p>
    <w:p w:rsidR="00C26E98" w:rsidRPr="006574A6" w:rsidRDefault="00C26E98" w:rsidP="006574A6">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 xml:space="preserve">הוספת </w:t>
      </w:r>
      <w:r w:rsidR="006574A6" w:rsidRPr="00E55AA2">
        <w:rPr>
          <w:rFonts w:hint="cs"/>
          <w:b/>
          <w:bCs/>
          <w:vanish/>
          <w:szCs w:val="20"/>
          <w:shd w:val="clear" w:color="auto" w:fill="FFFF99"/>
          <w:rtl/>
        </w:rPr>
        <w:t>סעיף</w:t>
      </w:r>
      <w:r w:rsidRPr="00E55AA2">
        <w:rPr>
          <w:rFonts w:hint="cs"/>
          <w:b/>
          <w:bCs/>
          <w:vanish/>
          <w:szCs w:val="20"/>
          <w:shd w:val="clear" w:color="auto" w:fill="FFFF99"/>
          <w:rtl/>
        </w:rPr>
        <w:t xml:space="preserve"> (</w:t>
      </w:r>
      <w:r w:rsidR="006574A6" w:rsidRPr="00E55AA2">
        <w:rPr>
          <w:rFonts w:hint="cs"/>
          <w:b/>
          <w:bCs/>
          <w:vanish/>
          <w:szCs w:val="20"/>
          <w:shd w:val="clear" w:color="auto" w:fill="FFFF99"/>
          <w:rtl/>
        </w:rPr>
        <w:t>2</w:t>
      </w:r>
      <w:r w:rsidRPr="00E55AA2">
        <w:rPr>
          <w:rFonts w:hint="cs"/>
          <w:b/>
          <w:bCs/>
          <w:vanish/>
          <w:szCs w:val="20"/>
          <w:shd w:val="clear" w:color="auto" w:fill="FFFF99"/>
          <w:rtl/>
        </w:rPr>
        <w:t>) בחלק ב'</w:t>
      </w:r>
      <w:bookmarkEnd w:id="445"/>
    </w:p>
    <w:p w:rsidR="00C26E98" w:rsidRDefault="00C26E98" w:rsidP="006574A6">
      <w:pPr>
        <w:pStyle w:val="medium-header"/>
        <w:keepNext w:val="0"/>
        <w:keepLines w:val="0"/>
        <w:ind w:left="0" w:right="1134"/>
        <w:jc w:val="both"/>
        <w:rPr>
          <w:rStyle w:val="default"/>
          <w:rFonts w:cs="FrankRuehl" w:hint="cs"/>
          <w:rtl/>
        </w:rPr>
      </w:pPr>
      <w:r>
        <w:rPr>
          <w:rFonts w:hint="cs"/>
          <w:rtl/>
          <w:lang w:eastAsia="en-US"/>
        </w:rPr>
        <w:pict>
          <v:shape id="_x0000_s2935" type="#_x0000_t202" style="position:absolute;left:0;text-align:left;margin-left:470.25pt;margin-top:7.1pt;width:1in;height:11.2pt;z-index:251842560"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Style w:val="default"/>
          <w:rFonts w:cs="FrankRuehl" w:hint="cs"/>
          <w:rtl/>
        </w:rPr>
        <w:t>(</w:t>
      </w:r>
      <w:r w:rsidR="006574A6">
        <w:rPr>
          <w:rStyle w:val="default"/>
          <w:rFonts w:cs="FrankRuehl" w:hint="cs"/>
          <w:rtl/>
        </w:rPr>
        <w:t>3</w:t>
      </w:r>
      <w:r>
        <w:rPr>
          <w:rStyle w:val="default"/>
          <w:rFonts w:cs="FrankRuehl" w:hint="cs"/>
          <w:rtl/>
        </w:rPr>
        <w:t>)</w:t>
      </w:r>
      <w:r>
        <w:rPr>
          <w:rStyle w:val="default"/>
          <w:rFonts w:cs="FrankRuehl" w:hint="cs"/>
          <w:rtl/>
        </w:rPr>
        <w:tab/>
      </w:r>
      <w:r w:rsidR="006574A6">
        <w:rPr>
          <w:rStyle w:val="default"/>
          <w:rFonts w:cs="FrankRuehl" w:hint="cs"/>
          <w:rtl/>
        </w:rPr>
        <w:t>על אף האמור בסעיף (2), רשאי התאגיד לכלול במסגרת המקורות הכספיים דיבידנד מחברה שבה מחזיק התאגיד מניות ושאינה בשליטתו, ובלבד שהתקיימו כל אלה:</w:t>
      </w:r>
    </w:p>
    <w:p w:rsidR="006574A6" w:rsidRDefault="006574A6" w:rsidP="006574A6">
      <w:pPr>
        <w:pStyle w:val="medium-header"/>
        <w:keepNext w:val="0"/>
        <w:keepLines w:val="0"/>
        <w:ind w:left="624" w:right="1134"/>
        <w:jc w:val="both"/>
        <w:rPr>
          <w:rStyle w:val="default"/>
          <w:rFonts w:cs="FrankRuehl" w:hint="cs"/>
          <w:rtl/>
        </w:rPr>
      </w:pPr>
      <w:r>
        <w:rPr>
          <w:rStyle w:val="default"/>
          <w:rFonts w:cs="FrankRuehl" w:hint="cs"/>
          <w:rtl/>
        </w:rPr>
        <w:t>(א)</w:t>
      </w:r>
      <w:r>
        <w:rPr>
          <w:rStyle w:val="default"/>
          <w:rFonts w:cs="FrankRuehl" w:hint="cs"/>
          <w:rtl/>
        </w:rPr>
        <w:tab/>
        <w:t>חלוקת הדיבידנד צפויה כחלק ממדיניות מוצהרת או משתמעת של החברה שבה מחזיק התאגיד מניות ושאינה בשליטתו;</w:t>
      </w:r>
    </w:p>
    <w:p w:rsidR="006574A6" w:rsidRDefault="006574A6" w:rsidP="006574A6">
      <w:pPr>
        <w:pStyle w:val="medium-header"/>
        <w:keepNext w:val="0"/>
        <w:keepLines w:val="0"/>
        <w:ind w:left="624" w:right="1134"/>
        <w:jc w:val="both"/>
        <w:rPr>
          <w:rStyle w:val="default"/>
          <w:rFonts w:cs="FrankRuehl" w:hint="cs"/>
          <w:rtl/>
        </w:rPr>
      </w:pPr>
      <w:r>
        <w:rPr>
          <w:rStyle w:val="default"/>
          <w:rFonts w:cs="FrankRuehl" w:hint="cs"/>
          <w:rtl/>
        </w:rPr>
        <w:t>(ב)</w:t>
      </w:r>
      <w:r>
        <w:rPr>
          <w:rStyle w:val="default"/>
          <w:rFonts w:cs="FrankRuehl" w:hint="cs"/>
          <w:rtl/>
        </w:rPr>
        <w:tab/>
        <w:t>לא ידוע לתאגיד על מגבלות המקימות חשש סביר לקבלת הדיבידנד.</w:t>
      </w:r>
    </w:p>
    <w:p w:rsidR="00C26E98" w:rsidRPr="00E55AA2" w:rsidRDefault="00C26E98" w:rsidP="00C26E98">
      <w:pPr>
        <w:pStyle w:val="P00"/>
        <w:tabs>
          <w:tab w:val="clear" w:pos="6259"/>
        </w:tabs>
        <w:spacing w:before="0"/>
        <w:ind w:left="0" w:right="1134"/>
        <w:rPr>
          <w:rFonts w:hint="cs"/>
          <w:vanish/>
          <w:color w:val="FF0000"/>
          <w:szCs w:val="20"/>
          <w:shd w:val="clear" w:color="auto" w:fill="FFFF99"/>
          <w:rtl/>
        </w:rPr>
      </w:pPr>
      <w:bookmarkStart w:id="446" w:name="Rov523"/>
      <w:r w:rsidRPr="00E55AA2">
        <w:rPr>
          <w:rFonts w:hint="cs"/>
          <w:vanish/>
          <w:color w:val="FF0000"/>
          <w:szCs w:val="20"/>
          <w:shd w:val="clear" w:color="auto" w:fill="FFFF99"/>
          <w:rtl/>
        </w:rPr>
        <w:t>מיום 18.11.2012</w:t>
      </w:r>
    </w:p>
    <w:p w:rsidR="00C26E98" w:rsidRPr="00E55AA2" w:rsidRDefault="00C26E98" w:rsidP="00C26E9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C26E98" w:rsidRPr="00E55AA2" w:rsidRDefault="00C26E98" w:rsidP="00C26E98">
      <w:pPr>
        <w:pStyle w:val="P00"/>
        <w:tabs>
          <w:tab w:val="clear" w:pos="6259"/>
        </w:tabs>
        <w:spacing w:before="0"/>
        <w:ind w:left="0" w:right="1134"/>
        <w:rPr>
          <w:rFonts w:hint="cs"/>
          <w:vanish/>
          <w:szCs w:val="20"/>
          <w:shd w:val="clear" w:color="auto" w:fill="FFFF99"/>
          <w:rtl/>
        </w:rPr>
      </w:pPr>
      <w:hyperlink r:id="rId666"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385</w:t>
      </w:r>
    </w:p>
    <w:p w:rsidR="00C26E98" w:rsidRPr="006574A6" w:rsidRDefault="00C26E98" w:rsidP="006574A6">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 xml:space="preserve">הוספת </w:t>
      </w:r>
      <w:r w:rsidR="006574A6" w:rsidRPr="00E55AA2">
        <w:rPr>
          <w:rFonts w:hint="cs"/>
          <w:b/>
          <w:bCs/>
          <w:vanish/>
          <w:szCs w:val="20"/>
          <w:shd w:val="clear" w:color="auto" w:fill="FFFF99"/>
          <w:rtl/>
        </w:rPr>
        <w:t>סעיף</w:t>
      </w:r>
      <w:r w:rsidRPr="00E55AA2">
        <w:rPr>
          <w:rFonts w:hint="cs"/>
          <w:b/>
          <w:bCs/>
          <w:vanish/>
          <w:szCs w:val="20"/>
          <w:shd w:val="clear" w:color="auto" w:fill="FFFF99"/>
          <w:rtl/>
        </w:rPr>
        <w:t xml:space="preserve"> (</w:t>
      </w:r>
      <w:r w:rsidR="006574A6" w:rsidRPr="00E55AA2">
        <w:rPr>
          <w:rFonts w:hint="cs"/>
          <w:b/>
          <w:bCs/>
          <w:vanish/>
          <w:szCs w:val="20"/>
          <w:shd w:val="clear" w:color="auto" w:fill="FFFF99"/>
          <w:rtl/>
        </w:rPr>
        <w:t>3</w:t>
      </w:r>
      <w:r w:rsidRPr="00E55AA2">
        <w:rPr>
          <w:rFonts w:hint="cs"/>
          <w:b/>
          <w:bCs/>
          <w:vanish/>
          <w:szCs w:val="20"/>
          <w:shd w:val="clear" w:color="auto" w:fill="FFFF99"/>
          <w:rtl/>
        </w:rPr>
        <w:t>) בחלק ב'</w:t>
      </w:r>
      <w:bookmarkEnd w:id="446"/>
    </w:p>
    <w:p w:rsidR="00C26E98" w:rsidRDefault="00C26E98" w:rsidP="006574A6">
      <w:pPr>
        <w:pStyle w:val="medium-header"/>
        <w:keepNext w:val="0"/>
        <w:keepLines w:val="0"/>
        <w:ind w:left="0" w:right="1134"/>
        <w:jc w:val="both"/>
        <w:rPr>
          <w:rStyle w:val="default"/>
          <w:rFonts w:cs="FrankRuehl" w:hint="cs"/>
          <w:rtl/>
        </w:rPr>
      </w:pPr>
      <w:r>
        <w:rPr>
          <w:rFonts w:hint="cs"/>
          <w:rtl/>
          <w:lang w:eastAsia="en-US"/>
        </w:rPr>
        <w:pict>
          <v:shape id="_x0000_s2936" type="#_x0000_t202" style="position:absolute;left:0;text-align:left;margin-left:470.25pt;margin-top:7.1pt;width:1in;height:11.2pt;z-index:251843584"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Style w:val="default"/>
          <w:rFonts w:cs="FrankRuehl" w:hint="cs"/>
          <w:rtl/>
        </w:rPr>
        <w:t>(</w:t>
      </w:r>
      <w:r w:rsidR="006574A6">
        <w:rPr>
          <w:rStyle w:val="default"/>
          <w:rFonts w:cs="FrankRuehl" w:hint="cs"/>
          <w:rtl/>
        </w:rPr>
        <w:t>4</w:t>
      </w:r>
      <w:r>
        <w:rPr>
          <w:rStyle w:val="default"/>
          <w:rFonts w:cs="FrankRuehl" w:hint="cs"/>
          <w:rtl/>
        </w:rPr>
        <w:t>)</w:t>
      </w:r>
      <w:r>
        <w:rPr>
          <w:rStyle w:val="default"/>
          <w:rFonts w:cs="FrankRuehl" w:hint="cs"/>
          <w:rtl/>
        </w:rPr>
        <w:tab/>
      </w:r>
      <w:r w:rsidR="006574A6">
        <w:rPr>
          <w:rStyle w:val="default"/>
          <w:rFonts w:cs="FrankRuehl" w:hint="cs"/>
          <w:rtl/>
        </w:rPr>
        <w:t>פירוט ההתחייבויות הקיימות והצפויות הנכללות בגילוי בדבר תזרים המזומנים החזוי ייעשה בהבחנה בין התחייבויות הנובעות מפעילות שוטפת, מפעילות השקעה ומפעילות מימון, ובפילוח כמפורט להלן:</w:t>
      </w:r>
    </w:p>
    <w:p w:rsidR="006574A6" w:rsidRDefault="006574A6" w:rsidP="006574A6">
      <w:pPr>
        <w:pStyle w:val="medium-header"/>
        <w:keepNext w:val="0"/>
        <w:keepLines w:val="0"/>
        <w:ind w:left="624" w:right="1134"/>
        <w:jc w:val="both"/>
        <w:rPr>
          <w:rStyle w:val="default"/>
          <w:rFonts w:cs="FrankRuehl" w:hint="cs"/>
          <w:rtl/>
        </w:rPr>
      </w:pPr>
      <w:r>
        <w:rPr>
          <w:rStyle w:val="default"/>
          <w:rFonts w:cs="FrankRuehl" w:hint="cs"/>
          <w:rtl/>
        </w:rPr>
        <w:t>(א)</w:t>
      </w:r>
      <w:r>
        <w:rPr>
          <w:rStyle w:val="default"/>
          <w:rFonts w:cs="FrankRuehl" w:hint="cs"/>
          <w:rtl/>
        </w:rPr>
        <w:tab/>
        <w:t>התחייבויות הנובעות מאשראי מתאגידים בנקאיים;</w:t>
      </w:r>
    </w:p>
    <w:p w:rsidR="006574A6" w:rsidRDefault="006574A6" w:rsidP="006574A6">
      <w:pPr>
        <w:pStyle w:val="medium-header"/>
        <w:keepNext w:val="0"/>
        <w:keepLines w:val="0"/>
        <w:ind w:left="624" w:right="1134"/>
        <w:jc w:val="both"/>
        <w:rPr>
          <w:rStyle w:val="default"/>
          <w:rFonts w:cs="FrankRuehl" w:hint="cs"/>
          <w:rtl/>
        </w:rPr>
      </w:pPr>
      <w:r>
        <w:rPr>
          <w:rStyle w:val="default"/>
          <w:rFonts w:cs="FrankRuehl" w:hint="cs"/>
          <w:rtl/>
        </w:rPr>
        <w:t>(ב)</w:t>
      </w:r>
      <w:r>
        <w:rPr>
          <w:rStyle w:val="default"/>
          <w:rFonts w:cs="FrankRuehl" w:hint="cs"/>
          <w:rtl/>
        </w:rPr>
        <w:tab/>
        <w:t>התחייבויות הנובעות מהנפקת תעודות התחייבות של התאגיד, לרבות ניירות ערך מסחריים של התאגיד, בהבחנה בין תעודות התחייבות שהוצעו לציבור לבין תעודות התחייבות שהציע התאגיד בהצעה פרטית כהגדרתה בתקנות ניירות ערך (הצעה פרטית של ניירות ערך בחברה רשומה), התש"ס-2000;</w:t>
      </w:r>
    </w:p>
    <w:p w:rsidR="006574A6" w:rsidRDefault="006574A6" w:rsidP="006574A6">
      <w:pPr>
        <w:pStyle w:val="medium-header"/>
        <w:keepNext w:val="0"/>
        <w:keepLines w:val="0"/>
        <w:ind w:left="624" w:right="1134"/>
        <w:jc w:val="both"/>
        <w:rPr>
          <w:rStyle w:val="default"/>
          <w:rFonts w:cs="FrankRuehl" w:hint="cs"/>
          <w:rtl/>
        </w:rPr>
      </w:pPr>
      <w:r>
        <w:rPr>
          <w:rStyle w:val="default"/>
          <w:rFonts w:cs="FrankRuehl" w:hint="cs"/>
          <w:rtl/>
        </w:rPr>
        <w:t>(ג)</w:t>
      </w:r>
      <w:r>
        <w:rPr>
          <w:rStyle w:val="default"/>
          <w:rFonts w:cs="FrankRuehl" w:hint="cs"/>
          <w:rtl/>
        </w:rPr>
        <w:tab/>
        <w:t>התחייבויות מנותני אשראי אחרים;</w:t>
      </w:r>
    </w:p>
    <w:p w:rsidR="006574A6" w:rsidRDefault="006574A6" w:rsidP="006574A6">
      <w:pPr>
        <w:pStyle w:val="medium-header"/>
        <w:keepNext w:val="0"/>
        <w:keepLines w:val="0"/>
        <w:ind w:left="624" w:right="1134"/>
        <w:jc w:val="both"/>
        <w:rPr>
          <w:rStyle w:val="default"/>
          <w:rFonts w:cs="FrankRuehl" w:hint="cs"/>
          <w:rtl/>
        </w:rPr>
      </w:pPr>
      <w:r>
        <w:rPr>
          <w:rStyle w:val="default"/>
          <w:rFonts w:cs="FrankRuehl" w:hint="cs"/>
          <w:rtl/>
        </w:rPr>
        <w:t>(ד)</w:t>
      </w:r>
      <w:r>
        <w:rPr>
          <w:rStyle w:val="default"/>
          <w:rFonts w:cs="FrankRuehl" w:hint="cs"/>
          <w:rtl/>
        </w:rPr>
        <w:tab/>
        <w:t xml:space="preserve">התחייבויות חוזיות כספיות אחרות, בלתי הדירות </w:t>
      </w:r>
      <w:r>
        <w:rPr>
          <w:rStyle w:val="default"/>
          <w:rFonts w:cs="FrankRuehl"/>
          <w:rtl/>
        </w:rPr>
        <w:t>–</w:t>
      </w:r>
      <w:r>
        <w:rPr>
          <w:rStyle w:val="default"/>
          <w:rFonts w:cs="FrankRuehl" w:hint="cs"/>
          <w:rtl/>
        </w:rPr>
        <w:t xml:space="preserve"> לפי סוגי ההתחייבויות.</w:t>
      </w:r>
    </w:p>
    <w:p w:rsidR="00C26E98" w:rsidRPr="00E55AA2" w:rsidRDefault="00C26E98" w:rsidP="00C26E98">
      <w:pPr>
        <w:pStyle w:val="P00"/>
        <w:tabs>
          <w:tab w:val="clear" w:pos="6259"/>
        </w:tabs>
        <w:spacing w:before="0"/>
        <w:ind w:left="0" w:right="1134"/>
        <w:rPr>
          <w:rFonts w:hint="cs"/>
          <w:vanish/>
          <w:color w:val="FF0000"/>
          <w:szCs w:val="20"/>
          <w:shd w:val="clear" w:color="auto" w:fill="FFFF99"/>
          <w:rtl/>
        </w:rPr>
      </w:pPr>
      <w:bookmarkStart w:id="447" w:name="Rov524"/>
      <w:r w:rsidRPr="00E55AA2">
        <w:rPr>
          <w:rFonts w:hint="cs"/>
          <w:vanish/>
          <w:color w:val="FF0000"/>
          <w:szCs w:val="20"/>
          <w:shd w:val="clear" w:color="auto" w:fill="FFFF99"/>
          <w:rtl/>
        </w:rPr>
        <w:t>מיום 18.11.2012</w:t>
      </w:r>
    </w:p>
    <w:p w:rsidR="00C26E98" w:rsidRPr="00E55AA2" w:rsidRDefault="00C26E98" w:rsidP="00C26E9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C26E98" w:rsidRPr="00E55AA2" w:rsidRDefault="00C26E98" w:rsidP="00C26E98">
      <w:pPr>
        <w:pStyle w:val="P00"/>
        <w:tabs>
          <w:tab w:val="clear" w:pos="6259"/>
        </w:tabs>
        <w:spacing w:before="0"/>
        <w:ind w:left="0" w:right="1134"/>
        <w:rPr>
          <w:rFonts w:hint="cs"/>
          <w:vanish/>
          <w:szCs w:val="20"/>
          <w:shd w:val="clear" w:color="auto" w:fill="FFFF99"/>
          <w:rtl/>
        </w:rPr>
      </w:pPr>
      <w:hyperlink r:id="rId667"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385</w:t>
      </w:r>
    </w:p>
    <w:p w:rsidR="00C26E98" w:rsidRPr="006574A6" w:rsidRDefault="00C26E98" w:rsidP="006574A6">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 xml:space="preserve">הוספת </w:t>
      </w:r>
      <w:r w:rsidR="006574A6" w:rsidRPr="00E55AA2">
        <w:rPr>
          <w:rFonts w:hint="cs"/>
          <w:b/>
          <w:bCs/>
          <w:vanish/>
          <w:szCs w:val="20"/>
          <w:shd w:val="clear" w:color="auto" w:fill="FFFF99"/>
          <w:rtl/>
        </w:rPr>
        <w:t>סעיף</w:t>
      </w:r>
      <w:r w:rsidRPr="00E55AA2">
        <w:rPr>
          <w:rFonts w:hint="cs"/>
          <w:b/>
          <w:bCs/>
          <w:vanish/>
          <w:szCs w:val="20"/>
          <w:shd w:val="clear" w:color="auto" w:fill="FFFF99"/>
          <w:rtl/>
        </w:rPr>
        <w:t xml:space="preserve"> (</w:t>
      </w:r>
      <w:r w:rsidR="006574A6" w:rsidRPr="00E55AA2">
        <w:rPr>
          <w:rFonts w:hint="cs"/>
          <w:b/>
          <w:bCs/>
          <w:vanish/>
          <w:szCs w:val="20"/>
          <w:shd w:val="clear" w:color="auto" w:fill="FFFF99"/>
          <w:rtl/>
        </w:rPr>
        <w:t>4</w:t>
      </w:r>
      <w:r w:rsidRPr="00E55AA2">
        <w:rPr>
          <w:rFonts w:hint="cs"/>
          <w:b/>
          <w:bCs/>
          <w:vanish/>
          <w:szCs w:val="20"/>
          <w:shd w:val="clear" w:color="auto" w:fill="FFFF99"/>
          <w:rtl/>
        </w:rPr>
        <w:t>) בחלק ב'</w:t>
      </w:r>
      <w:bookmarkEnd w:id="447"/>
    </w:p>
    <w:p w:rsidR="00C26E98" w:rsidRDefault="00C26E98" w:rsidP="0010155C">
      <w:pPr>
        <w:pStyle w:val="medium-header"/>
        <w:keepNext w:val="0"/>
        <w:keepLines w:val="0"/>
        <w:ind w:left="0" w:right="1134"/>
        <w:jc w:val="both"/>
        <w:rPr>
          <w:rStyle w:val="default"/>
          <w:rFonts w:cs="FrankRuehl" w:hint="cs"/>
          <w:rtl/>
        </w:rPr>
      </w:pPr>
      <w:r>
        <w:rPr>
          <w:rFonts w:hint="cs"/>
          <w:rtl/>
          <w:lang w:eastAsia="en-US"/>
        </w:rPr>
        <w:pict>
          <v:shape id="_x0000_s2937" type="#_x0000_t202" style="position:absolute;left:0;text-align:left;margin-left:470.25pt;margin-top:7.1pt;width:1in;height:11.2pt;z-index:251844608"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Style w:val="default"/>
          <w:rFonts w:cs="FrankRuehl" w:hint="cs"/>
          <w:rtl/>
        </w:rPr>
        <w:t>(</w:t>
      </w:r>
      <w:r w:rsidR="006574A6">
        <w:rPr>
          <w:rStyle w:val="default"/>
          <w:rFonts w:cs="FrankRuehl" w:hint="cs"/>
          <w:rtl/>
        </w:rPr>
        <w:t>5</w:t>
      </w:r>
      <w:r>
        <w:rPr>
          <w:rStyle w:val="default"/>
          <w:rFonts w:cs="FrankRuehl" w:hint="cs"/>
          <w:rtl/>
        </w:rPr>
        <w:t>)</w:t>
      </w:r>
      <w:r>
        <w:rPr>
          <w:rStyle w:val="default"/>
          <w:rFonts w:cs="FrankRuehl" w:hint="cs"/>
          <w:rtl/>
        </w:rPr>
        <w:tab/>
      </w:r>
      <w:r w:rsidR="0010155C">
        <w:rPr>
          <w:rStyle w:val="default"/>
          <w:rFonts w:cs="FrankRuehl" w:hint="cs"/>
          <w:rtl/>
        </w:rPr>
        <w:t>חל מועד פירעון התחייבות מהותית במהלך ששת החודשים הראשונים של תקופת תזרים המזומנים החזוי, יציין התאגיד מועד זה ויפרט את המקורות הכספיים המיועדים לפירעון ההתחייבות האמורה, בזיהוי נפרד ומדויק של כל מקור כספי וציון הסכום הכספי הצפוי ממנוי; ואולם אם הדבר עלול למנוע השלמת פעולה של התאגיד או עסקה שהתאגיד צד לה או שיש לו עניין בה, או להרע באופן ניכר את תנאיה, רשאי התאגיד לפרט את סוג המקור בלי לזהותו במדויק, ובלבד שלא פורסם ברבים מידע בדבר אותו אירוע או עניין ושהתאגיד נתן גילוי לכך שפעל לפי הוראה זו.</w:t>
      </w:r>
    </w:p>
    <w:p w:rsidR="006574A6" w:rsidRPr="00E55AA2" w:rsidRDefault="006574A6" w:rsidP="006574A6">
      <w:pPr>
        <w:pStyle w:val="P00"/>
        <w:tabs>
          <w:tab w:val="clear" w:pos="6259"/>
        </w:tabs>
        <w:spacing w:before="0"/>
        <w:ind w:left="0" w:right="1134"/>
        <w:rPr>
          <w:rFonts w:hint="cs"/>
          <w:vanish/>
          <w:color w:val="FF0000"/>
          <w:szCs w:val="20"/>
          <w:shd w:val="clear" w:color="auto" w:fill="FFFF99"/>
          <w:rtl/>
        </w:rPr>
      </w:pPr>
      <w:bookmarkStart w:id="448" w:name="Rov525"/>
      <w:r w:rsidRPr="00E55AA2">
        <w:rPr>
          <w:rFonts w:hint="cs"/>
          <w:vanish/>
          <w:color w:val="FF0000"/>
          <w:szCs w:val="20"/>
          <w:shd w:val="clear" w:color="auto" w:fill="FFFF99"/>
          <w:rtl/>
        </w:rPr>
        <w:t>מיום 18.11.2012</w:t>
      </w:r>
    </w:p>
    <w:p w:rsidR="006574A6" w:rsidRPr="00E55AA2" w:rsidRDefault="006574A6" w:rsidP="006574A6">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6574A6" w:rsidRPr="00E55AA2" w:rsidRDefault="006574A6" w:rsidP="006574A6">
      <w:pPr>
        <w:pStyle w:val="P00"/>
        <w:tabs>
          <w:tab w:val="clear" w:pos="6259"/>
        </w:tabs>
        <w:spacing w:before="0"/>
        <w:ind w:left="0" w:right="1134"/>
        <w:rPr>
          <w:rFonts w:hint="cs"/>
          <w:vanish/>
          <w:szCs w:val="20"/>
          <w:shd w:val="clear" w:color="auto" w:fill="FFFF99"/>
          <w:rtl/>
        </w:rPr>
      </w:pPr>
      <w:hyperlink r:id="rId668"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386</w:t>
      </w:r>
    </w:p>
    <w:p w:rsidR="006574A6" w:rsidRPr="0010155C" w:rsidRDefault="006574A6" w:rsidP="0010155C">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סעיף (5) בחלק ב'</w:t>
      </w:r>
      <w:bookmarkEnd w:id="448"/>
    </w:p>
    <w:p w:rsidR="00C26E98" w:rsidRPr="00C26E98" w:rsidRDefault="00C26E98" w:rsidP="0010155C">
      <w:pPr>
        <w:pStyle w:val="medium-header"/>
        <w:keepNext w:val="0"/>
        <w:keepLines w:val="0"/>
        <w:ind w:left="0" w:right="1134"/>
        <w:rPr>
          <w:rStyle w:val="default"/>
          <w:rFonts w:cs="FrankRuehl" w:hint="cs"/>
          <w:b/>
          <w:bCs/>
          <w:sz w:val="22"/>
          <w:szCs w:val="22"/>
          <w:rtl/>
        </w:rPr>
      </w:pPr>
      <w:r w:rsidRPr="00C26E98">
        <w:rPr>
          <w:rFonts w:hint="cs"/>
          <w:b/>
          <w:bCs/>
          <w:sz w:val="22"/>
          <w:szCs w:val="22"/>
          <w:rtl/>
          <w:lang w:eastAsia="en-US"/>
        </w:rPr>
        <w:pict>
          <v:shape id="_x0000_s2932" type="#_x0000_t202" style="position:absolute;left:0;text-align:left;margin-left:470.25pt;margin-top:7.1pt;width:1in;height:9.5pt;z-index:251839488"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Fonts w:hint="cs"/>
          <w:b/>
          <w:bCs/>
          <w:sz w:val="22"/>
          <w:szCs w:val="22"/>
          <w:rtl/>
          <w:lang w:eastAsia="en-US"/>
        </w:rPr>
        <w:t xml:space="preserve">חלק </w:t>
      </w:r>
      <w:r w:rsidR="0010155C">
        <w:rPr>
          <w:rFonts w:hint="cs"/>
          <w:b/>
          <w:bCs/>
          <w:sz w:val="22"/>
          <w:szCs w:val="22"/>
          <w:rtl/>
          <w:lang w:eastAsia="en-US"/>
        </w:rPr>
        <w:t>ג</w:t>
      </w:r>
      <w:r>
        <w:rPr>
          <w:rFonts w:hint="cs"/>
          <w:b/>
          <w:bCs/>
          <w:sz w:val="22"/>
          <w:szCs w:val="22"/>
          <w:rtl/>
          <w:lang w:eastAsia="en-US"/>
        </w:rPr>
        <w:t>' (לעניין תקנות 10(ב)(1</w:t>
      </w:r>
      <w:r w:rsidR="0010155C">
        <w:rPr>
          <w:rFonts w:hint="cs"/>
          <w:b/>
          <w:bCs/>
          <w:sz w:val="22"/>
          <w:szCs w:val="22"/>
          <w:rtl/>
          <w:lang w:eastAsia="en-US"/>
        </w:rPr>
        <w:t>4</w:t>
      </w:r>
      <w:r>
        <w:rPr>
          <w:rFonts w:hint="cs"/>
          <w:b/>
          <w:bCs/>
          <w:sz w:val="22"/>
          <w:szCs w:val="22"/>
          <w:rtl/>
          <w:lang w:eastAsia="en-US"/>
        </w:rPr>
        <w:t>) ו-48(ג)(1</w:t>
      </w:r>
      <w:r w:rsidR="0010155C">
        <w:rPr>
          <w:rFonts w:hint="cs"/>
          <w:b/>
          <w:bCs/>
          <w:sz w:val="22"/>
          <w:szCs w:val="22"/>
          <w:rtl/>
          <w:lang w:eastAsia="en-US"/>
        </w:rPr>
        <w:t>3</w:t>
      </w:r>
      <w:r>
        <w:rPr>
          <w:rFonts w:hint="cs"/>
          <w:b/>
          <w:bCs/>
          <w:sz w:val="22"/>
          <w:szCs w:val="22"/>
          <w:rtl/>
          <w:lang w:eastAsia="en-US"/>
        </w:rPr>
        <w:t>))</w:t>
      </w:r>
      <w:r w:rsidR="0010155C">
        <w:rPr>
          <w:rFonts w:hint="cs"/>
          <w:b/>
          <w:bCs/>
          <w:sz w:val="22"/>
          <w:szCs w:val="22"/>
          <w:rtl/>
          <w:lang w:eastAsia="en-US"/>
        </w:rPr>
        <w:t xml:space="preserve"> הצגת גילוי בדבר </w:t>
      </w:r>
      <w:r w:rsidR="0010155C">
        <w:rPr>
          <w:b/>
          <w:bCs/>
          <w:sz w:val="22"/>
          <w:szCs w:val="22"/>
          <w:rtl/>
          <w:lang w:eastAsia="en-US"/>
        </w:rPr>
        <w:br/>
      </w:r>
      <w:r w:rsidR="0010155C">
        <w:rPr>
          <w:rFonts w:hint="cs"/>
          <w:b/>
          <w:bCs/>
          <w:sz w:val="22"/>
          <w:szCs w:val="22"/>
          <w:rtl/>
          <w:lang w:eastAsia="en-US"/>
        </w:rPr>
        <w:t>תזרים מזומנים חזוי וצירוף טבלה השוואה בדוח תקופתי</w:t>
      </w:r>
    </w:p>
    <w:p w:rsidR="00C26E98" w:rsidRPr="00E55AA2" w:rsidRDefault="00C26E98" w:rsidP="00C26E98">
      <w:pPr>
        <w:pStyle w:val="P00"/>
        <w:tabs>
          <w:tab w:val="clear" w:pos="6259"/>
        </w:tabs>
        <w:spacing w:before="0"/>
        <w:ind w:left="0" w:right="1134"/>
        <w:rPr>
          <w:rFonts w:hint="cs"/>
          <w:vanish/>
          <w:color w:val="FF0000"/>
          <w:szCs w:val="20"/>
          <w:shd w:val="clear" w:color="auto" w:fill="FFFF99"/>
          <w:rtl/>
        </w:rPr>
      </w:pPr>
      <w:bookmarkStart w:id="449" w:name="Rov526"/>
      <w:r w:rsidRPr="00E55AA2">
        <w:rPr>
          <w:rFonts w:hint="cs"/>
          <w:vanish/>
          <w:color w:val="FF0000"/>
          <w:szCs w:val="20"/>
          <w:shd w:val="clear" w:color="auto" w:fill="FFFF99"/>
          <w:rtl/>
        </w:rPr>
        <w:t>מיום 18.11.2012</w:t>
      </w:r>
    </w:p>
    <w:p w:rsidR="00C26E98" w:rsidRPr="00E55AA2" w:rsidRDefault="00C26E98" w:rsidP="00C26E98">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C26E98" w:rsidRPr="00E55AA2" w:rsidRDefault="00C26E98" w:rsidP="00C26E98">
      <w:pPr>
        <w:pStyle w:val="P00"/>
        <w:tabs>
          <w:tab w:val="clear" w:pos="6259"/>
        </w:tabs>
        <w:spacing w:before="0"/>
        <w:ind w:left="0" w:right="1134"/>
        <w:rPr>
          <w:rFonts w:hint="cs"/>
          <w:vanish/>
          <w:szCs w:val="20"/>
          <w:shd w:val="clear" w:color="auto" w:fill="FFFF99"/>
          <w:rtl/>
        </w:rPr>
      </w:pPr>
      <w:hyperlink r:id="rId669"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386</w:t>
      </w:r>
    </w:p>
    <w:p w:rsidR="00C26E98" w:rsidRPr="0010155C" w:rsidRDefault="00C26E98" w:rsidP="0010155C">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חלק ג'</w:t>
      </w:r>
      <w:bookmarkEnd w:id="449"/>
    </w:p>
    <w:p w:rsidR="00C26E98" w:rsidRDefault="00C26E98" w:rsidP="0010155C">
      <w:pPr>
        <w:pStyle w:val="medium-header"/>
        <w:keepNext w:val="0"/>
        <w:keepLines w:val="0"/>
        <w:ind w:left="0" w:right="1134"/>
        <w:jc w:val="both"/>
        <w:rPr>
          <w:rStyle w:val="default"/>
          <w:rFonts w:cs="FrankRuehl" w:hint="cs"/>
          <w:rtl/>
        </w:rPr>
      </w:pPr>
      <w:r>
        <w:rPr>
          <w:rFonts w:hint="cs"/>
          <w:rtl/>
          <w:lang w:eastAsia="en-US"/>
        </w:rPr>
        <w:pict>
          <v:shape id="_x0000_s2938" type="#_x0000_t202" style="position:absolute;left:0;text-align:left;margin-left:470.25pt;margin-top:7.1pt;width:1in;height:11.2pt;z-index:251845632"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Style w:val="default"/>
          <w:rFonts w:cs="FrankRuehl" w:hint="cs"/>
          <w:rtl/>
        </w:rPr>
        <w:t>(1)</w:t>
      </w:r>
      <w:r>
        <w:rPr>
          <w:rStyle w:val="default"/>
          <w:rFonts w:cs="FrankRuehl" w:hint="cs"/>
          <w:rtl/>
        </w:rPr>
        <w:tab/>
      </w:r>
      <w:r w:rsidR="0010155C">
        <w:rPr>
          <w:rStyle w:val="default"/>
          <w:rFonts w:cs="FrankRuehl" w:hint="cs"/>
          <w:rtl/>
        </w:rPr>
        <w:t>גילוי בדבר תזרים המזומנים החזוי יוצג בצורה טבלאית כמפורט בסעיף (3), ולפי התקופות המפורטות להלן:</w:t>
      </w:r>
    </w:p>
    <w:p w:rsidR="0010155C" w:rsidRDefault="0010155C" w:rsidP="0010155C">
      <w:pPr>
        <w:pStyle w:val="medium-header"/>
        <w:keepNext w:val="0"/>
        <w:keepLines w:val="0"/>
        <w:ind w:left="624" w:right="1134"/>
        <w:jc w:val="both"/>
        <w:rPr>
          <w:rStyle w:val="default"/>
          <w:rFonts w:cs="FrankRuehl" w:hint="cs"/>
          <w:rtl/>
        </w:rPr>
      </w:pPr>
      <w:r>
        <w:rPr>
          <w:rStyle w:val="default"/>
          <w:rFonts w:cs="FrankRuehl" w:hint="cs"/>
          <w:rtl/>
        </w:rPr>
        <w:t>(א)</w:t>
      </w:r>
      <w:r>
        <w:rPr>
          <w:rStyle w:val="default"/>
          <w:rFonts w:cs="FrankRuehl" w:hint="cs"/>
          <w:rtl/>
        </w:rPr>
        <w:tab/>
        <w:t>מתום שנת הדיווח עד תום שנת הדיווח העוקבת, או מיום הדוח עד תום אותה שנה, לפי העניין;</w:t>
      </w:r>
    </w:p>
    <w:p w:rsidR="0010155C" w:rsidRDefault="0010155C" w:rsidP="0010155C">
      <w:pPr>
        <w:pStyle w:val="medium-header"/>
        <w:keepNext w:val="0"/>
        <w:keepLines w:val="0"/>
        <w:ind w:left="624" w:right="1134"/>
        <w:jc w:val="both"/>
        <w:rPr>
          <w:rStyle w:val="default"/>
          <w:rFonts w:cs="FrankRuehl" w:hint="cs"/>
          <w:rtl/>
        </w:rPr>
      </w:pPr>
      <w:r>
        <w:rPr>
          <w:rStyle w:val="default"/>
          <w:rFonts w:cs="FrankRuehl" w:hint="cs"/>
          <w:rtl/>
        </w:rPr>
        <w:t>(ב)</w:t>
      </w:r>
      <w:r>
        <w:rPr>
          <w:rStyle w:val="default"/>
          <w:rFonts w:cs="FrankRuehl" w:hint="cs"/>
          <w:rtl/>
        </w:rPr>
        <w:tab/>
        <w:t>שנת הדיווח העוקבת המלאה;</w:t>
      </w:r>
    </w:p>
    <w:p w:rsidR="0010155C" w:rsidRDefault="0010155C" w:rsidP="0010155C">
      <w:pPr>
        <w:pStyle w:val="medium-header"/>
        <w:keepNext w:val="0"/>
        <w:keepLines w:val="0"/>
        <w:ind w:left="624" w:right="1134"/>
        <w:jc w:val="both"/>
        <w:rPr>
          <w:rStyle w:val="default"/>
          <w:rFonts w:cs="FrankRuehl" w:hint="cs"/>
          <w:rtl/>
        </w:rPr>
      </w:pPr>
      <w:r>
        <w:rPr>
          <w:rStyle w:val="default"/>
          <w:rFonts w:cs="FrankRuehl" w:hint="cs"/>
          <w:rtl/>
        </w:rPr>
        <w:t>(ג)</w:t>
      </w:r>
      <w:r>
        <w:rPr>
          <w:rStyle w:val="default"/>
          <w:rFonts w:cs="FrankRuehl" w:hint="cs"/>
          <w:rtl/>
        </w:rPr>
        <w:tab/>
        <w:t>יתרת התקופה עד תום תקופת תזרים המזומנים החזוי.</w:t>
      </w:r>
    </w:p>
    <w:p w:rsidR="0010155C" w:rsidRPr="00E55AA2" w:rsidRDefault="0010155C" w:rsidP="0010155C">
      <w:pPr>
        <w:pStyle w:val="P00"/>
        <w:tabs>
          <w:tab w:val="clear" w:pos="6259"/>
        </w:tabs>
        <w:spacing w:before="0"/>
        <w:ind w:left="0" w:right="1134"/>
        <w:rPr>
          <w:rFonts w:hint="cs"/>
          <w:vanish/>
          <w:color w:val="FF0000"/>
          <w:szCs w:val="20"/>
          <w:shd w:val="clear" w:color="auto" w:fill="FFFF99"/>
          <w:rtl/>
        </w:rPr>
      </w:pPr>
      <w:bookmarkStart w:id="450" w:name="Rov527"/>
      <w:r w:rsidRPr="00E55AA2">
        <w:rPr>
          <w:rFonts w:hint="cs"/>
          <w:vanish/>
          <w:color w:val="FF0000"/>
          <w:szCs w:val="20"/>
          <w:shd w:val="clear" w:color="auto" w:fill="FFFF99"/>
          <w:rtl/>
        </w:rPr>
        <w:t>מיום 18.11.2012</w:t>
      </w:r>
    </w:p>
    <w:p w:rsidR="0010155C" w:rsidRPr="00E55AA2" w:rsidRDefault="0010155C" w:rsidP="0010155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10155C" w:rsidRPr="00E55AA2" w:rsidRDefault="0010155C" w:rsidP="0010155C">
      <w:pPr>
        <w:pStyle w:val="P00"/>
        <w:tabs>
          <w:tab w:val="clear" w:pos="6259"/>
        </w:tabs>
        <w:spacing w:before="0"/>
        <w:ind w:left="0" w:right="1134"/>
        <w:rPr>
          <w:rFonts w:hint="cs"/>
          <w:vanish/>
          <w:szCs w:val="20"/>
          <w:shd w:val="clear" w:color="auto" w:fill="FFFF99"/>
          <w:rtl/>
        </w:rPr>
      </w:pPr>
      <w:hyperlink r:id="rId670"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386</w:t>
      </w:r>
    </w:p>
    <w:p w:rsidR="0010155C" w:rsidRPr="0010155C" w:rsidRDefault="0010155C" w:rsidP="0010155C">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סעיף (1) בחלק ג'</w:t>
      </w:r>
      <w:bookmarkEnd w:id="450"/>
    </w:p>
    <w:p w:rsidR="00C26E98" w:rsidRDefault="00C26E98" w:rsidP="0010155C">
      <w:pPr>
        <w:pStyle w:val="medium-header"/>
        <w:keepNext w:val="0"/>
        <w:keepLines w:val="0"/>
        <w:ind w:left="0" w:right="1134"/>
        <w:jc w:val="both"/>
        <w:rPr>
          <w:rStyle w:val="default"/>
          <w:rFonts w:cs="FrankRuehl" w:hint="cs"/>
          <w:rtl/>
        </w:rPr>
      </w:pPr>
      <w:r>
        <w:rPr>
          <w:rFonts w:hint="cs"/>
          <w:rtl/>
          <w:lang w:eastAsia="en-US"/>
        </w:rPr>
        <w:pict>
          <v:shape id="_x0000_s2939" type="#_x0000_t202" style="position:absolute;left:0;text-align:left;margin-left:470.25pt;margin-top:7.1pt;width:1in;height:11.2pt;z-index:251846656"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Style w:val="default"/>
          <w:rFonts w:cs="FrankRuehl" w:hint="cs"/>
          <w:rtl/>
        </w:rPr>
        <w:t>(</w:t>
      </w:r>
      <w:r w:rsidR="0010155C">
        <w:rPr>
          <w:rStyle w:val="default"/>
          <w:rFonts w:cs="FrankRuehl" w:hint="cs"/>
          <w:rtl/>
        </w:rPr>
        <w:t>2</w:t>
      </w:r>
      <w:r>
        <w:rPr>
          <w:rStyle w:val="default"/>
          <w:rFonts w:cs="FrankRuehl" w:hint="cs"/>
          <w:rtl/>
        </w:rPr>
        <w:t>)</w:t>
      </w:r>
      <w:r>
        <w:rPr>
          <w:rStyle w:val="default"/>
          <w:rFonts w:cs="FrankRuehl" w:hint="cs"/>
          <w:rtl/>
        </w:rPr>
        <w:tab/>
      </w:r>
      <w:r w:rsidR="0010155C">
        <w:rPr>
          <w:rStyle w:val="default"/>
          <w:rFonts w:cs="FrankRuehl" w:hint="cs"/>
          <w:rtl/>
        </w:rPr>
        <w:t xml:space="preserve">פרסם התאגיד גילוי בדבר תזרים מזומנים חזוי, אחד או יותר, במהלך שנת דיווח (בסעיף זה </w:t>
      </w:r>
      <w:r w:rsidR="0010155C">
        <w:rPr>
          <w:rStyle w:val="default"/>
          <w:rFonts w:cs="FrankRuehl"/>
          <w:rtl/>
        </w:rPr>
        <w:t>–</w:t>
      </w:r>
      <w:r w:rsidR="0010155C">
        <w:rPr>
          <w:rStyle w:val="default"/>
          <w:rFonts w:cs="FrankRuehl" w:hint="cs"/>
          <w:rtl/>
        </w:rPr>
        <w:t xml:space="preserve"> תזמ"ז חזוי קודם), יצרף לדוח הדירקטוריון הנכלל בדוח התקופתי בשל אותה שנה טבלת השוואה, לפי המתכונת שבסעיף (4), בין נתוני גילויי התזמ"ז החזוי הקודמים, המוקדם מביניהם, לבין נתוני תזרים המזומנים כפי שהיו בפועל, והכל בהתייחס לתקופה שכבר חלפה; טבלת ההשוואה תתייחס לנתונים שלגביהם היתה סטייה מהותית בין התחזית לבין הביצוע בפועל, ויובאו הסברי הדירקטוריון לסטייה זו.</w:t>
      </w:r>
    </w:p>
    <w:p w:rsidR="0010155C" w:rsidRPr="00E55AA2" w:rsidRDefault="0010155C" w:rsidP="0010155C">
      <w:pPr>
        <w:pStyle w:val="P00"/>
        <w:tabs>
          <w:tab w:val="clear" w:pos="6259"/>
        </w:tabs>
        <w:spacing w:before="0"/>
        <w:ind w:left="0" w:right="1134"/>
        <w:rPr>
          <w:rFonts w:hint="cs"/>
          <w:vanish/>
          <w:color w:val="FF0000"/>
          <w:szCs w:val="20"/>
          <w:shd w:val="clear" w:color="auto" w:fill="FFFF99"/>
          <w:rtl/>
        </w:rPr>
      </w:pPr>
      <w:bookmarkStart w:id="451" w:name="Rov528"/>
      <w:r w:rsidRPr="00E55AA2">
        <w:rPr>
          <w:rFonts w:hint="cs"/>
          <w:vanish/>
          <w:color w:val="FF0000"/>
          <w:szCs w:val="20"/>
          <w:shd w:val="clear" w:color="auto" w:fill="FFFF99"/>
          <w:rtl/>
        </w:rPr>
        <w:t>מיום 18.11.2012</w:t>
      </w:r>
    </w:p>
    <w:p w:rsidR="0010155C" w:rsidRPr="00E55AA2" w:rsidRDefault="0010155C" w:rsidP="0010155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10155C" w:rsidRPr="00E55AA2" w:rsidRDefault="0010155C" w:rsidP="0010155C">
      <w:pPr>
        <w:pStyle w:val="P00"/>
        <w:tabs>
          <w:tab w:val="clear" w:pos="6259"/>
        </w:tabs>
        <w:spacing w:before="0"/>
        <w:ind w:left="0" w:right="1134"/>
        <w:rPr>
          <w:rFonts w:hint="cs"/>
          <w:vanish/>
          <w:szCs w:val="20"/>
          <w:shd w:val="clear" w:color="auto" w:fill="FFFF99"/>
          <w:rtl/>
        </w:rPr>
      </w:pPr>
      <w:hyperlink r:id="rId671"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386</w:t>
      </w:r>
    </w:p>
    <w:p w:rsidR="0010155C" w:rsidRPr="0010155C" w:rsidRDefault="0010155C" w:rsidP="006455EF">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סעיף (</w:t>
      </w:r>
      <w:r w:rsidR="006455EF" w:rsidRPr="00E55AA2">
        <w:rPr>
          <w:rFonts w:hint="cs"/>
          <w:b/>
          <w:bCs/>
          <w:vanish/>
          <w:szCs w:val="20"/>
          <w:shd w:val="clear" w:color="auto" w:fill="FFFF99"/>
          <w:rtl/>
        </w:rPr>
        <w:t>2</w:t>
      </w:r>
      <w:r w:rsidRPr="00E55AA2">
        <w:rPr>
          <w:rFonts w:hint="cs"/>
          <w:b/>
          <w:bCs/>
          <w:vanish/>
          <w:szCs w:val="20"/>
          <w:shd w:val="clear" w:color="auto" w:fill="FFFF99"/>
          <w:rtl/>
        </w:rPr>
        <w:t>) בחלק ג'</w:t>
      </w:r>
      <w:bookmarkEnd w:id="451"/>
    </w:p>
    <w:p w:rsidR="00C26E98" w:rsidRDefault="00C26E98" w:rsidP="006455EF">
      <w:pPr>
        <w:pStyle w:val="medium-header"/>
        <w:keepNext w:val="0"/>
        <w:keepLines w:val="0"/>
        <w:ind w:left="0" w:right="1134"/>
        <w:jc w:val="both"/>
        <w:rPr>
          <w:rStyle w:val="default"/>
          <w:rFonts w:cs="FrankRuehl" w:hint="cs"/>
          <w:rtl/>
        </w:rPr>
      </w:pPr>
      <w:r>
        <w:rPr>
          <w:rFonts w:hint="cs"/>
          <w:rtl/>
          <w:lang w:eastAsia="en-US"/>
        </w:rPr>
        <w:pict>
          <v:shape id="_x0000_s2940" type="#_x0000_t202" style="position:absolute;left:0;text-align:left;margin-left:470.25pt;margin-top:7.1pt;width:1in;height:11.2pt;z-index:251847680"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Style w:val="default"/>
          <w:rFonts w:cs="FrankRuehl" w:hint="cs"/>
          <w:rtl/>
        </w:rPr>
        <w:t>(</w:t>
      </w:r>
      <w:r w:rsidR="0010155C">
        <w:rPr>
          <w:rStyle w:val="default"/>
          <w:rFonts w:cs="FrankRuehl" w:hint="cs"/>
          <w:rtl/>
        </w:rPr>
        <w:t>3</w:t>
      </w:r>
      <w:r>
        <w:rPr>
          <w:rStyle w:val="default"/>
          <w:rFonts w:cs="FrankRuehl" w:hint="cs"/>
          <w:rtl/>
        </w:rPr>
        <w:t>)</w:t>
      </w:r>
      <w:r>
        <w:rPr>
          <w:rStyle w:val="default"/>
          <w:rFonts w:cs="FrankRuehl" w:hint="cs"/>
          <w:rtl/>
        </w:rPr>
        <w:tab/>
      </w:r>
      <w:r w:rsidR="006455EF">
        <w:rPr>
          <w:rStyle w:val="default"/>
          <w:rFonts w:cs="FrankRuehl" w:hint="cs"/>
          <w:rtl/>
        </w:rPr>
        <w:t xml:space="preserve">מבנה גילוי בדבר תזרים המזומנים החזוי </w:t>
      </w:r>
      <w:r w:rsidR="006455EF">
        <w:rPr>
          <w:rStyle w:val="default"/>
          <w:rFonts w:cs="FrankRuehl"/>
          <w:rtl/>
        </w:rPr>
        <w:t>–</w:t>
      </w:r>
    </w:p>
    <w:p w:rsidR="006455EF" w:rsidRDefault="006455EF" w:rsidP="006455EF">
      <w:pPr>
        <w:pStyle w:val="medium-header"/>
        <w:keepNext w:val="0"/>
        <w:keepLines w:val="0"/>
        <w:ind w:left="624" w:right="1134"/>
        <w:jc w:val="both"/>
        <w:rPr>
          <w:rStyle w:val="default"/>
          <w:rFonts w:cs="FrankRuehl" w:hint="cs"/>
          <w:rtl/>
        </w:rPr>
      </w:pPr>
      <w:r>
        <w:rPr>
          <w:rStyle w:val="default"/>
          <w:rFonts w:cs="FrankRuehl" w:hint="cs"/>
          <w:rtl/>
        </w:rPr>
        <w:t>(א)</w:t>
      </w:r>
      <w:r>
        <w:rPr>
          <w:rStyle w:val="default"/>
          <w:rFonts w:cs="FrankRuehl" w:hint="cs"/>
          <w:rtl/>
        </w:rPr>
        <w:tab/>
        <w:t>מבנה גילוי בדבר תזרים המזומנים החזוי השנתי יהיה כמפורט 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6"/>
        <w:gridCol w:w="1815"/>
        <w:gridCol w:w="1676"/>
      </w:tblGrid>
      <w:tr w:rsidR="006455EF" w:rsidRPr="00A14A1C" w:rsidTr="00A14A1C">
        <w:tc>
          <w:tcPr>
            <w:tcW w:w="3426" w:type="dxa"/>
            <w:shd w:val="clear" w:color="auto" w:fill="auto"/>
            <w:vAlign w:val="bottom"/>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 w:val="22"/>
                <w:szCs w:val="22"/>
                <w:rtl/>
              </w:rPr>
            </w:pPr>
          </w:p>
        </w:tc>
        <w:tc>
          <w:tcPr>
            <w:tcW w:w="1815" w:type="dxa"/>
            <w:shd w:val="clear" w:color="auto" w:fill="auto"/>
            <w:vAlign w:val="bottom"/>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 w:val="22"/>
                <w:szCs w:val="22"/>
                <w:rtl/>
              </w:rPr>
            </w:pPr>
            <w:r w:rsidRPr="00A14A1C">
              <w:rPr>
                <w:rStyle w:val="default"/>
                <w:rFonts w:cs="FrankRuehl" w:hint="cs"/>
                <w:sz w:val="22"/>
                <w:szCs w:val="22"/>
                <w:rtl/>
              </w:rPr>
              <w:t>1 בינואר עד 31 בדצמבר בשנה העוקבת</w:t>
            </w:r>
          </w:p>
        </w:tc>
        <w:tc>
          <w:tcPr>
            <w:tcW w:w="1676" w:type="dxa"/>
            <w:shd w:val="clear" w:color="auto" w:fill="auto"/>
            <w:vAlign w:val="bottom"/>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 w:val="22"/>
                <w:szCs w:val="22"/>
                <w:rtl/>
              </w:rPr>
            </w:pPr>
            <w:r w:rsidRPr="00A14A1C">
              <w:rPr>
                <w:rStyle w:val="default"/>
                <w:rFonts w:cs="FrankRuehl" w:hint="cs"/>
                <w:sz w:val="22"/>
                <w:szCs w:val="22"/>
                <w:rtl/>
              </w:rPr>
              <w:t>1 בינואר עד 31 בדצמבר בשנה שלאחר השנה העוקבת</w:t>
            </w: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יתרת פתיחה</w:t>
            </w:r>
          </w:p>
        </w:tc>
        <w:tc>
          <w:tcPr>
            <w:tcW w:w="1815" w:type="dxa"/>
            <w:shd w:val="clear" w:color="auto" w:fill="auto"/>
          </w:tcPr>
          <w:p w:rsidR="006455EF"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r w:rsidRPr="00A14A1C">
              <w:rPr>
                <w:rStyle w:val="default"/>
                <w:rFonts w:cs="FrankRuehl"/>
                <w:szCs w:val="24"/>
              </w:rPr>
              <w:t>XXXXX</w:t>
            </w:r>
          </w:p>
        </w:tc>
        <w:tc>
          <w:tcPr>
            <w:tcW w:w="1676" w:type="dxa"/>
            <w:shd w:val="clear" w:color="auto" w:fill="auto"/>
          </w:tcPr>
          <w:p w:rsidR="006455EF"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r w:rsidRPr="00A14A1C">
              <w:rPr>
                <w:rStyle w:val="default"/>
                <w:rFonts w:cs="FrankRuehl"/>
                <w:szCs w:val="24"/>
              </w:rPr>
              <w:t>YYYYY</w:t>
            </w:r>
            <w:r w:rsidR="006455EF" w:rsidRPr="00A14A1C">
              <w:rPr>
                <w:rStyle w:val="a7"/>
                <w:szCs w:val="24"/>
                <w:rtl/>
              </w:rPr>
              <w:footnoteReference w:id="2"/>
            </w: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מקורות סולו:</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תזרים מזומנים מפעילות שוטפת</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תזרים מזומנים מפעילות מימון</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הלוואה מתאגיד בנקאי (דוגמה להמחשה)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הנפקת מניות ואופציות (סדרה 2) (דוגמה להמחשה)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תזרים מזומנים מפעילות השקעה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מכירה של בתי מלון בגרמניה (דוגמה להמחשה)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פדיון פיקדונות לזמן ארוך (דוגמה להמחשה)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מקורות מחברה מוחזקת:</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 xml:space="preserve">מפעילות שוטפת במוחזקות </w:t>
            </w:r>
            <w:r w:rsidRPr="00A14A1C">
              <w:rPr>
                <w:rStyle w:val="default"/>
                <w:rFonts w:cs="FrankRuehl"/>
                <w:szCs w:val="24"/>
                <w:rtl/>
              </w:rPr>
              <w:t>–</w:t>
            </w:r>
            <w:r w:rsidRPr="00A14A1C">
              <w:rPr>
                <w:rStyle w:val="default"/>
                <w:rFonts w:cs="FrankRuehl" w:hint="cs"/>
                <w:szCs w:val="24"/>
                <w:rtl/>
              </w:rPr>
              <w:t xml:space="preserve"> דיבידנד</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 xml:space="preserve">מפעילות שוטפת במוחזקות </w:t>
            </w:r>
            <w:r w:rsidRPr="00A14A1C">
              <w:rPr>
                <w:rStyle w:val="default"/>
                <w:rFonts w:cs="FrankRuehl"/>
                <w:szCs w:val="24"/>
                <w:rtl/>
              </w:rPr>
              <w:t>–</w:t>
            </w:r>
            <w:r w:rsidRPr="00A14A1C">
              <w:rPr>
                <w:rStyle w:val="default"/>
                <w:rFonts w:cs="FrankRuehl" w:hint="cs"/>
                <w:szCs w:val="24"/>
                <w:rtl/>
              </w:rPr>
              <w:t xml:space="preserve"> דמי ניהול</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 xml:space="preserve">מפעילות שוטפת במוחזקות </w:t>
            </w:r>
            <w:r w:rsidRPr="00A14A1C">
              <w:rPr>
                <w:rStyle w:val="default"/>
                <w:rFonts w:cs="FrankRuehl"/>
                <w:szCs w:val="24"/>
                <w:rtl/>
              </w:rPr>
              <w:t>–</w:t>
            </w:r>
            <w:r w:rsidRPr="00A14A1C">
              <w:rPr>
                <w:rStyle w:val="default"/>
                <w:rFonts w:cs="FrankRuehl" w:hint="cs"/>
                <w:szCs w:val="24"/>
                <w:rtl/>
              </w:rPr>
              <w:t xml:space="preserve"> החזר הלוואה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 xml:space="preserve">מגיוס הון במוחזקות </w:t>
            </w:r>
            <w:r w:rsidRPr="00A14A1C">
              <w:rPr>
                <w:rStyle w:val="default"/>
                <w:rFonts w:cs="FrankRuehl"/>
                <w:szCs w:val="24"/>
                <w:rtl/>
              </w:rPr>
              <w:t>–</w:t>
            </w:r>
            <w:r w:rsidRPr="00A14A1C">
              <w:rPr>
                <w:rStyle w:val="default"/>
                <w:rFonts w:cs="FrankRuehl" w:hint="cs"/>
                <w:szCs w:val="24"/>
                <w:rtl/>
              </w:rPr>
              <w:t xml:space="preserve"> קבלת הלוואה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 xml:space="preserve">מגיוס הון במוחזקות </w:t>
            </w:r>
            <w:r w:rsidRPr="00A14A1C">
              <w:rPr>
                <w:rStyle w:val="default"/>
                <w:rFonts w:cs="FrankRuehl"/>
                <w:szCs w:val="24"/>
                <w:rtl/>
              </w:rPr>
              <w:t>–</w:t>
            </w:r>
            <w:r w:rsidRPr="00A14A1C">
              <w:rPr>
                <w:rStyle w:val="default"/>
                <w:rFonts w:cs="FrankRuehl" w:hint="cs"/>
                <w:szCs w:val="24"/>
                <w:rtl/>
              </w:rPr>
              <w:t xml:space="preserve"> החזר הלוואה שניתנה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התחייבויות צפויות (שימושים צפויים):</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תזרים מזומנים לפעילות מימון</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פירעון הלוואה מתאגיד בנקאי (דוגמה להמחשה)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פירעון קרן איגרות חוב (סדרה ג') (דוגמה להמחשה)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תזרים מזומנים לפעילות השקעה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רכישת נדל"ן להשקעה בצרפת (דוגמה להמחשה)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רכישה של בתי מלון בשוויץ (דוגמה להמחשה)</w:t>
            </w:r>
          </w:p>
        </w:tc>
        <w:tc>
          <w:tcPr>
            <w:tcW w:w="1815"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167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6455EF" w:rsidRPr="00A14A1C" w:rsidTr="00A14A1C">
        <w:tc>
          <w:tcPr>
            <w:tcW w:w="3426" w:type="dxa"/>
            <w:shd w:val="clear" w:color="auto" w:fill="auto"/>
          </w:tcPr>
          <w:p w:rsidR="006455EF" w:rsidRPr="00A14A1C" w:rsidRDefault="006455EF"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יתרת סגירה</w:t>
            </w:r>
          </w:p>
        </w:tc>
        <w:tc>
          <w:tcPr>
            <w:tcW w:w="1815" w:type="dxa"/>
            <w:shd w:val="clear" w:color="auto" w:fill="auto"/>
          </w:tcPr>
          <w:p w:rsidR="006455EF"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r w:rsidRPr="00A14A1C">
              <w:rPr>
                <w:rStyle w:val="default"/>
                <w:rFonts w:cs="FrankRuehl"/>
                <w:szCs w:val="24"/>
              </w:rPr>
              <w:t>YYYYY</w:t>
            </w:r>
          </w:p>
        </w:tc>
        <w:tc>
          <w:tcPr>
            <w:tcW w:w="1676" w:type="dxa"/>
            <w:shd w:val="clear" w:color="auto" w:fill="auto"/>
          </w:tcPr>
          <w:p w:rsidR="006455EF"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r w:rsidRPr="00A14A1C">
              <w:rPr>
                <w:rStyle w:val="default"/>
                <w:rFonts w:cs="FrankRuehl"/>
                <w:szCs w:val="24"/>
              </w:rPr>
              <w:t>ZZZZZ</w:t>
            </w:r>
          </w:p>
        </w:tc>
      </w:tr>
    </w:tbl>
    <w:p w:rsidR="006455EF" w:rsidRDefault="006455EF" w:rsidP="006455EF">
      <w:pPr>
        <w:pStyle w:val="medium-header"/>
        <w:keepNext w:val="0"/>
        <w:keepLines w:val="0"/>
        <w:ind w:left="624" w:right="1134"/>
        <w:jc w:val="both"/>
        <w:rPr>
          <w:rStyle w:val="default"/>
          <w:rFonts w:cs="FrankRuehl" w:hint="cs"/>
          <w:rtl/>
        </w:rPr>
      </w:pPr>
      <w:r>
        <w:rPr>
          <w:rStyle w:val="default"/>
          <w:rFonts w:cs="FrankRuehl" w:hint="cs"/>
          <w:rtl/>
        </w:rPr>
        <w:t>(ב)</w:t>
      </w:r>
      <w:r>
        <w:rPr>
          <w:rStyle w:val="default"/>
          <w:rFonts w:cs="FrankRuehl" w:hint="cs"/>
          <w:rtl/>
        </w:rPr>
        <w:tab/>
        <w:t>מבנה גילוי בדבר תזרים המזומנים החזוי ברבעון יהיה כמפורט 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1"/>
        <w:gridCol w:w="1650"/>
        <w:gridCol w:w="1485"/>
        <w:gridCol w:w="1511"/>
      </w:tblGrid>
      <w:tr w:rsidR="00A14A1C" w:rsidRPr="00A14A1C" w:rsidTr="00A14A1C">
        <w:tc>
          <w:tcPr>
            <w:tcW w:w="227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 w:val="22"/>
                <w:szCs w:val="22"/>
                <w:rtl/>
              </w:rPr>
            </w:pPr>
          </w:p>
        </w:tc>
        <w:tc>
          <w:tcPr>
            <w:tcW w:w="1650" w:type="dxa"/>
            <w:shd w:val="clear" w:color="auto" w:fill="auto"/>
            <w:vAlign w:val="bottom"/>
          </w:tcPr>
          <w:p w:rsidR="006455EF" w:rsidRPr="00A14A1C" w:rsidRDefault="00BE2C7A" w:rsidP="00A14A1C">
            <w:pPr>
              <w:pStyle w:val="medium-header"/>
              <w:keepNext w:val="0"/>
              <w:keepLines w:val="0"/>
              <w:spacing w:before="0"/>
              <w:ind w:left="0"/>
              <w:rPr>
                <w:rStyle w:val="default"/>
                <w:rFonts w:cs="FrankRuehl" w:hint="cs"/>
                <w:sz w:val="22"/>
                <w:szCs w:val="22"/>
                <w:rtl/>
              </w:rPr>
            </w:pPr>
            <w:r w:rsidRPr="00A14A1C">
              <w:rPr>
                <w:rStyle w:val="default"/>
                <w:rFonts w:cs="FrankRuehl" w:hint="cs"/>
                <w:sz w:val="22"/>
                <w:szCs w:val="22"/>
                <w:rtl/>
              </w:rPr>
              <w:t>מיום הדוח עד תום שנת דיווח נוכחית</w:t>
            </w:r>
          </w:p>
        </w:tc>
        <w:tc>
          <w:tcPr>
            <w:tcW w:w="1485" w:type="dxa"/>
            <w:shd w:val="clear" w:color="auto" w:fill="auto"/>
            <w:vAlign w:val="bottom"/>
          </w:tcPr>
          <w:p w:rsidR="006455EF" w:rsidRPr="00A14A1C" w:rsidRDefault="00BE2C7A" w:rsidP="00A14A1C">
            <w:pPr>
              <w:pStyle w:val="medium-header"/>
              <w:keepNext w:val="0"/>
              <w:keepLines w:val="0"/>
              <w:spacing w:before="0"/>
              <w:ind w:left="0"/>
              <w:rPr>
                <w:rStyle w:val="default"/>
                <w:rFonts w:cs="FrankRuehl" w:hint="cs"/>
                <w:sz w:val="22"/>
                <w:szCs w:val="22"/>
                <w:rtl/>
              </w:rPr>
            </w:pPr>
            <w:r w:rsidRPr="00A14A1C">
              <w:rPr>
                <w:rStyle w:val="default"/>
                <w:rFonts w:cs="FrankRuehl" w:hint="cs"/>
                <w:sz w:val="22"/>
                <w:szCs w:val="22"/>
                <w:rtl/>
              </w:rPr>
              <w:t>שנת דיווח עוקבת מלאה</w:t>
            </w:r>
          </w:p>
        </w:tc>
        <w:tc>
          <w:tcPr>
            <w:tcW w:w="1511" w:type="dxa"/>
            <w:shd w:val="clear" w:color="auto" w:fill="auto"/>
            <w:vAlign w:val="bottom"/>
          </w:tcPr>
          <w:p w:rsidR="006455EF" w:rsidRPr="00A14A1C" w:rsidRDefault="00BE2C7A" w:rsidP="00A14A1C">
            <w:pPr>
              <w:pStyle w:val="medium-header"/>
              <w:keepNext w:val="0"/>
              <w:keepLines w:val="0"/>
              <w:spacing w:before="0"/>
              <w:ind w:left="0"/>
              <w:rPr>
                <w:rStyle w:val="default"/>
                <w:rFonts w:cs="FrankRuehl" w:hint="cs"/>
                <w:sz w:val="22"/>
                <w:szCs w:val="22"/>
                <w:rtl/>
              </w:rPr>
            </w:pPr>
            <w:r w:rsidRPr="00A14A1C">
              <w:rPr>
                <w:rStyle w:val="default"/>
                <w:rFonts w:cs="FrankRuehl" w:hint="cs"/>
                <w:sz w:val="22"/>
                <w:szCs w:val="22"/>
                <w:rtl/>
              </w:rPr>
              <w:t>יתרת תקופת תזרים המזומנים החזוי</w:t>
            </w: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(דוגמה להמחשה)</w:t>
            </w:r>
          </w:p>
        </w:tc>
        <w:tc>
          <w:tcPr>
            <w:tcW w:w="1650" w:type="dxa"/>
            <w:shd w:val="clear" w:color="auto" w:fill="auto"/>
            <w:vAlign w:val="bottom"/>
          </w:tcPr>
          <w:p w:rsidR="006455EF" w:rsidRPr="00A14A1C" w:rsidRDefault="00BE2C7A" w:rsidP="00A14A1C">
            <w:pPr>
              <w:pStyle w:val="medium-header"/>
              <w:keepNext w:val="0"/>
              <w:keepLines w:val="0"/>
              <w:spacing w:before="0"/>
              <w:ind w:left="0"/>
              <w:rPr>
                <w:rStyle w:val="default"/>
                <w:rFonts w:cs="FrankRuehl" w:hint="cs"/>
                <w:szCs w:val="24"/>
                <w:rtl/>
              </w:rPr>
            </w:pPr>
            <w:r w:rsidRPr="00A14A1C">
              <w:rPr>
                <w:rStyle w:val="default"/>
                <w:rFonts w:cs="FrankRuehl" w:hint="cs"/>
                <w:szCs w:val="24"/>
                <w:rtl/>
              </w:rPr>
              <w:t>1/4/2011 עד 31/12/2011</w:t>
            </w:r>
          </w:p>
        </w:tc>
        <w:tc>
          <w:tcPr>
            <w:tcW w:w="1485" w:type="dxa"/>
            <w:shd w:val="clear" w:color="auto" w:fill="auto"/>
            <w:vAlign w:val="bottom"/>
          </w:tcPr>
          <w:p w:rsidR="006455EF" w:rsidRPr="00A14A1C" w:rsidRDefault="00BE2C7A" w:rsidP="00A14A1C">
            <w:pPr>
              <w:pStyle w:val="medium-header"/>
              <w:keepNext w:val="0"/>
              <w:keepLines w:val="0"/>
              <w:spacing w:before="0"/>
              <w:ind w:left="0"/>
              <w:rPr>
                <w:rStyle w:val="default"/>
                <w:rFonts w:cs="FrankRuehl" w:hint="cs"/>
                <w:szCs w:val="24"/>
                <w:rtl/>
              </w:rPr>
            </w:pPr>
            <w:r w:rsidRPr="00A14A1C">
              <w:rPr>
                <w:rStyle w:val="default"/>
                <w:rFonts w:cs="FrankRuehl" w:hint="cs"/>
                <w:szCs w:val="24"/>
                <w:rtl/>
              </w:rPr>
              <w:t>1/1/2012 עד 31/12/2012</w:t>
            </w:r>
          </w:p>
        </w:tc>
        <w:tc>
          <w:tcPr>
            <w:tcW w:w="1511" w:type="dxa"/>
            <w:shd w:val="clear" w:color="auto" w:fill="auto"/>
            <w:vAlign w:val="bottom"/>
          </w:tcPr>
          <w:p w:rsidR="006455EF" w:rsidRPr="00A14A1C" w:rsidRDefault="00BE2C7A" w:rsidP="00A14A1C">
            <w:pPr>
              <w:pStyle w:val="medium-header"/>
              <w:keepNext w:val="0"/>
              <w:keepLines w:val="0"/>
              <w:spacing w:before="0"/>
              <w:ind w:left="0"/>
              <w:rPr>
                <w:rStyle w:val="default"/>
                <w:rFonts w:cs="FrankRuehl" w:hint="cs"/>
                <w:szCs w:val="24"/>
                <w:rtl/>
              </w:rPr>
            </w:pPr>
            <w:r w:rsidRPr="00A14A1C">
              <w:rPr>
                <w:rStyle w:val="default"/>
                <w:rFonts w:cs="FrankRuehl" w:hint="cs"/>
                <w:szCs w:val="24"/>
                <w:rtl/>
              </w:rPr>
              <w:t>1/1/2013 עד 31/3/2013</w:t>
            </w: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יתרת פתיחה</w:t>
            </w:r>
          </w:p>
        </w:tc>
        <w:tc>
          <w:tcPr>
            <w:tcW w:w="1650" w:type="dxa"/>
            <w:shd w:val="clear" w:color="auto" w:fill="auto"/>
            <w:vAlign w:val="bottom"/>
          </w:tcPr>
          <w:p w:rsidR="006455EF" w:rsidRPr="00A14A1C" w:rsidRDefault="00BE2C7A" w:rsidP="00A14A1C">
            <w:pPr>
              <w:pStyle w:val="medium-header"/>
              <w:keepNext w:val="0"/>
              <w:keepLines w:val="0"/>
              <w:spacing w:before="0"/>
              <w:ind w:left="0"/>
              <w:rPr>
                <w:rStyle w:val="default"/>
                <w:rFonts w:cs="FrankRuehl" w:hint="cs"/>
                <w:szCs w:val="24"/>
                <w:rtl/>
              </w:rPr>
            </w:pPr>
            <w:r w:rsidRPr="00A14A1C">
              <w:rPr>
                <w:rStyle w:val="default"/>
                <w:rFonts w:cs="FrankRuehl"/>
                <w:szCs w:val="24"/>
              </w:rPr>
              <w:t>XXXXX</w:t>
            </w:r>
          </w:p>
        </w:tc>
        <w:tc>
          <w:tcPr>
            <w:tcW w:w="1485" w:type="dxa"/>
            <w:shd w:val="clear" w:color="auto" w:fill="auto"/>
            <w:vAlign w:val="bottom"/>
          </w:tcPr>
          <w:p w:rsidR="006455EF" w:rsidRPr="00A14A1C" w:rsidRDefault="00BE2C7A" w:rsidP="00A14A1C">
            <w:pPr>
              <w:pStyle w:val="medium-header"/>
              <w:keepNext w:val="0"/>
              <w:keepLines w:val="0"/>
              <w:spacing w:before="0"/>
              <w:ind w:left="0"/>
              <w:rPr>
                <w:rStyle w:val="default"/>
                <w:rFonts w:cs="FrankRuehl" w:hint="cs"/>
                <w:szCs w:val="24"/>
                <w:rtl/>
              </w:rPr>
            </w:pPr>
            <w:r w:rsidRPr="00A14A1C">
              <w:rPr>
                <w:rStyle w:val="default"/>
                <w:rFonts w:cs="FrankRuehl"/>
                <w:szCs w:val="24"/>
              </w:rPr>
              <w:t>YYYYY</w:t>
            </w:r>
            <w:r w:rsidRPr="00A14A1C">
              <w:rPr>
                <w:rStyle w:val="a7"/>
                <w:szCs w:val="24"/>
                <w:rtl/>
              </w:rPr>
              <w:footnoteReference w:id="3"/>
            </w:r>
          </w:p>
        </w:tc>
        <w:tc>
          <w:tcPr>
            <w:tcW w:w="1511" w:type="dxa"/>
            <w:shd w:val="clear" w:color="auto" w:fill="auto"/>
            <w:vAlign w:val="bottom"/>
          </w:tcPr>
          <w:p w:rsidR="006455EF" w:rsidRPr="00A14A1C" w:rsidRDefault="00BE2C7A" w:rsidP="00A14A1C">
            <w:pPr>
              <w:pStyle w:val="medium-header"/>
              <w:keepNext w:val="0"/>
              <w:keepLines w:val="0"/>
              <w:spacing w:before="0"/>
              <w:ind w:left="0"/>
              <w:rPr>
                <w:rStyle w:val="default"/>
                <w:rFonts w:cs="FrankRuehl" w:hint="cs"/>
                <w:szCs w:val="24"/>
                <w:rtl/>
              </w:rPr>
            </w:pPr>
            <w:r w:rsidRPr="00A14A1C">
              <w:rPr>
                <w:rStyle w:val="default"/>
                <w:rFonts w:cs="FrankRuehl"/>
                <w:szCs w:val="24"/>
              </w:rPr>
              <w:t>ZZZZZ</w:t>
            </w:r>
            <w:r w:rsidRPr="00BE2C7A">
              <w:rPr>
                <w:rStyle w:val="a7"/>
                <w:rFonts w:hint="cs"/>
                <w:rtl/>
              </w:rPr>
              <w:t>2</w:t>
            </w: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מקורות סולו:</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תזרים מזומנים מפעילות שוטפת</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תזרים מזומנים מפעילות מימון</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הלוואה מתאגיד בנקאי (דוגמה להמחשה)</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הנפקת מניות ואופציות (סדרה 2) (דוגמה להמחשה)</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תזרים מזומנים מפעילות השקעה</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מכירה של בתי מלון בגרמניה (דוגמה להמחשה)</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פדיון פיקדונות לזמן ארוך (דוגמה להמחשה)</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מקורות מחברה מוחזקת:</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 xml:space="preserve">מפעילות שוטפת במוחזקות </w:t>
            </w:r>
            <w:r w:rsidRPr="00A14A1C">
              <w:rPr>
                <w:rStyle w:val="default"/>
                <w:rFonts w:cs="FrankRuehl"/>
                <w:szCs w:val="24"/>
                <w:rtl/>
              </w:rPr>
              <w:t>–</w:t>
            </w:r>
            <w:r w:rsidRPr="00A14A1C">
              <w:rPr>
                <w:rStyle w:val="default"/>
                <w:rFonts w:cs="FrankRuehl" w:hint="cs"/>
                <w:szCs w:val="24"/>
                <w:rtl/>
              </w:rPr>
              <w:t xml:space="preserve"> דיבידנד</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 xml:space="preserve">מפעילות שוטפת במוחזקות </w:t>
            </w:r>
            <w:r w:rsidRPr="00A14A1C">
              <w:rPr>
                <w:rStyle w:val="default"/>
                <w:rFonts w:cs="FrankRuehl"/>
                <w:szCs w:val="24"/>
                <w:rtl/>
              </w:rPr>
              <w:t>–</w:t>
            </w:r>
            <w:r w:rsidRPr="00A14A1C">
              <w:rPr>
                <w:rStyle w:val="default"/>
                <w:rFonts w:cs="FrankRuehl" w:hint="cs"/>
                <w:szCs w:val="24"/>
                <w:rtl/>
              </w:rPr>
              <w:t xml:space="preserve"> דמי ניהול</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6455EF"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 xml:space="preserve">מפעילות שוטפת במוחזקות </w:t>
            </w:r>
            <w:r w:rsidRPr="00A14A1C">
              <w:rPr>
                <w:rStyle w:val="default"/>
                <w:rFonts w:cs="FrankRuehl"/>
                <w:szCs w:val="24"/>
                <w:rtl/>
              </w:rPr>
              <w:t>–</w:t>
            </w:r>
            <w:r w:rsidRPr="00A14A1C">
              <w:rPr>
                <w:rStyle w:val="default"/>
                <w:rFonts w:cs="FrankRuehl" w:hint="cs"/>
                <w:szCs w:val="24"/>
                <w:rtl/>
              </w:rPr>
              <w:t xml:space="preserve"> החזר הלוואה</w:t>
            </w:r>
          </w:p>
        </w:tc>
        <w:tc>
          <w:tcPr>
            <w:tcW w:w="1650"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6455EF" w:rsidRPr="00A14A1C" w:rsidRDefault="006455EF"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BE2C7A"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 xml:space="preserve">מגיוס הון במוחזקות </w:t>
            </w:r>
            <w:r w:rsidRPr="00A14A1C">
              <w:rPr>
                <w:rStyle w:val="default"/>
                <w:rFonts w:cs="FrankRuehl"/>
                <w:szCs w:val="24"/>
                <w:rtl/>
              </w:rPr>
              <w:t>–</w:t>
            </w:r>
            <w:r w:rsidRPr="00A14A1C">
              <w:rPr>
                <w:rStyle w:val="default"/>
                <w:rFonts w:cs="FrankRuehl" w:hint="cs"/>
                <w:szCs w:val="24"/>
                <w:rtl/>
              </w:rPr>
              <w:t xml:space="preserve"> קבלת הלוואה</w:t>
            </w:r>
          </w:p>
        </w:tc>
        <w:tc>
          <w:tcPr>
            <w:tcW w:w="1650"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BE2C7A"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 xml:space="preserve">מגיוס הון במוחזקות </w:t>
            </w:r>
            <w:r w:rsidRPr="00A14A1C">
              <w:rPr>
                <w:rStyle w:val="default"/>
                <w:rFonts w:cs="FrankRuehl"/>
                <w:szCs w:val="24"/>
                <w:rtl/>
              </w:rPr>
              <w:t>–</w:t>
            </w:r>
            <w:r w:rsidRPr="00A14A1C">
              <w:rPr>
                <w:rStyle w:val="default"/>
                <w:rFonts w:cs="FrankRuehl" w:hint="cs"/>
                <w:szCs w:val="24"/>
                <w:rtl/>
              </w:rPr>
              <w:t xml:space="preserve"> החזר הלוואה שניתנה</w:t>
            </w:r>
          </w:p>
        </w:tc>
        <w:tc>
          <w:tcPr>
            <w:tcW w:w="1650"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BE2C7A"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התחייבויות צפויות (שימושים צפויים):</w:t>
            </w:r>
          </w:p>
        </w:tc>
        <w:tc>
          <w:tcPr>
            <w:tcW w:w="1650"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BE2C7A"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תזרים מזומנים לפעילות מימון</w:t>
            </w:r>
          </w:p>
        </w:tc>
        <w:tc>
          <w:tcPr>
            <w:tcW w:w="1650"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BE2C7A"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פירעון הלוואה מתאגיד בנקאי (דוגמה להמחשה)</w:t>
            </w:r>
          </w:p>
        </w:tc>
        <w:tc>
          <w:tcPr>
            <w:tcW w:w="1650"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BE2C7A"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פירעון קרן איגרות חוב (סדרה ג') (דוגמה להמחשה)</w:t>
            </w:r>
          </w:p>
        </w:tc>
        <w:tc>
          <w:tcPr>
            <w:tcW w:w="1650"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BE2C7A"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תזרים מזומנים לפעילות השקעה</w:t>
            </w:r>
          </w:p>
        </w:tc>
        <w:tc>
          <w:tcPr>
            <w:tcW w:w="1650"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BE2C7A"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רכישת נדל"ן להשקעה בצרפת (דוגמה להמחשה)</w:t>
            </w:r>
          </w:p>
        </w:tc>
        <w:tc>
          <w:tcPr>
            <w:tcW w:w="1650"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BE2C7A"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רכישה של בתי מלון בשוויץ (דוגמה להמחשה)</w:t>
            </w:r>
          </w:p>
        </w:tc>
        <w:tc>
          <w:tcPr>
            <w:tcW w:w="1650"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485"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c>
          <w:tcPr>
            <w:tcW w:w="1511"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r>
      <w:tr w:rsidR="00A14A1C" w:rsidRPr="00A14A1C" w:rsidTr="00A14A1C">
        <w:tc>
          <w:tcPr>
            <w:tcW w:w="2271" w:type="dxa"/>
            <w:shd w:val="clear" w:color="auto" w:fill="auto"/>
            <w:vAlign w:val="bottom"/>
          </w:tcPr>
          <w:p w:rsidR="00BE2C7A" w:rsidRPr="00A14A1C" w:rsidRDefault="00BE2C7A" w:rsidP="00A14A1C">
            <w:pPr>
              <w:pStyle w:val="medium-header"/>
              <w:keepNext w:val="0"/>
              <w:keepLines w:val="0"/>
              <w:spacing w:before="0"/>
              <w:ind w:left="0"/>
              <w:jc w:val="left"/>
              <w:rPr>
                <w:rStyle w:val="default"/>
                <w:rFonts w:cs="FrankRuehl" w:hint="cs"/>
                <w:szCs w:val="24"/>
                <w:rtl/>
              </w:rPr>
            </w:pPr>
            <w:r w:rsidRPr="00A14A1C">
              <w:rPr>
                <w:rStyle w:val="default"/>
                <w:rFonts w:cs="FrankRuehl" w:hint="cs"/>
                <w:szCs w:val="24"/>
                <w:rtl/>
              </w:rPr>
              <w:t>יתרת סגירה</w:t>
            </w:r>
          </w:p>
        </w:tc>
        <w:tc>
          <w:tcPr>
            <w:tcW w:w="1650"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r w:rsidRPr="00A14A1C">
              <w:rPr>
                <w:rStyle w:val="default"/>
                <w:rFonts w:cs="FrankRuehl"/>
                <w:szCs w:val="24"/>
              </w:rPr>
              <w:t>YYYYY</w:t>
            </w:r>
          </w:p>
        </w:tc>
        <w:tc>
          <w:tcPr>
            <w:tcW w:w="1485"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r w:rsidRPr="00A14A1C">
              <w:rPr>
                <w:rStyle w:val="default"/>
                <w:rFonts w:cs="FrankRuehl"/>
                <w:szCs w:val="24"/>
              </w:rPr>
              <w:t>ZZZZZ</w:t>
            </w:r>
          </w:p>
        </w:tc>
        <w:tc>
          <w:tcPr>
            <w:tcW w:w="1511" w:type="dxa"/>
            <w:shd w:val="clear" w:color="auto" w:fill="auto"/>
            <w:vAlign w:val="bottom"/>
          </w:tcPr>
          <w:p w:rsidR="00BE2C7A" w:rsidRPr="00A14A1C" w:rsidRDefault="00BE2C7A" w:rsidP="00A14A1C">
            <w:pPr>
              <w:pStyle w:val="medium-header"/>
              <w:keepNext w:val="0"/>
              <w:keepLines w:val="0"/>
              <w:spacing w:before="0"/>
              <w:ind w:left="0"/>
              <w:rPr>
                <w:rStyle w:val="default"/>
                <w:rFonts w:cs="FrankRuehl" w:hint="cs"/>
                <w:szCs w:val="24"/>
                <w:rtl/>
              </w:rPr>
            </w:pPr>
          </w:p>
        </w:tc>
      </w:tr>
    </w:tbl>
    <w:p w:rsidR="0010155C" w:rsidRPr="00E55AA2" w:rsidRDefault="0010155C" w:rsidP="0010155C">
      <w:pPr>
        <w:pStyle w:val="P00"/>
        <w:tabs>
          <w:tab w:val="clear" w:pos="6259"/>
        </w:tabs>
        <w:spacing w:before="0"/>
        <w:ind w:left="0" w:right="1134"/>
        <w:rPr>
          <w:rFonts w:hint="cs"/>
          <w:vanish/>
          <w:color w:val="FF0000"/>
          <w:szCs w:val="20"/>
          <w:shd w:val="clear" w:color="auto" w:fill="FFFF99"/>
          <w:rtl/>
        </w:rPr>
      </w:pPr>
      <w:bookmarkStart w:id="452" w:name="Rov529"/>
      <w:r w:rsidRPr="00E55AA2">
        <w:rPr>
          <w:rFonts w:hint="cs"/>
          <w:vanish/>
          <w:color w:val="FF0000"/>
          <w:szCs w:val="20"/>
          <w:shd w:val="clear" w:color="auto" w:fill="FFFF99"/>
          <w:rtl/>
        </w:rPr>
        <w:t>מיום 18.11.2012</w:t>
      </w:r>
    </w:p>
    <w:p w:rsidR="0010155C" w:rsidRPr="00E55AA2" w:rsidRDefault="0010155C" w:rsidP="0010155C">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10155C" w:rsidRPr="00E55AA2" w:rsidRDefault="0010155C" w:rsidP="0010155C">
      <w:pPr>
        <w:pStyle w:val="P00"/>
        <w:tabs>
          <w:tab w:val="clear" w:pos="6259"/>
        </w:tabs>
        <w:spacing w:before="0"/>
        <w:ind w:left="0" w:right="1134"/>
        <w:rPr>
          <w:rFonts w:hint="cs"/>
          <w:vanish/>
          <w:szCs w:val="20"/>
          <w:shd w:val="clear" w:color="auto" w:fill="FFFF99"/>
          <w:rtl/>
        </w:rPr>
      </w:pPr>
      <w:hyperlink r:id="rId672"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386</w:t>
      </w:r>
    </w:p>
    <w:p w:rsidR="0010155C" w:rsidRPr="00BE2C7A" w:rsidRDefault="0010155C" w:rsidP="00BE2C7A">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סעיף (3) בחלק ג'</w:t>
      </w:r>
      <w:bookmarkEnd w:id="452"/>
    </w:p>
    <w:p w:rsidR="00C26E98" w:rsidRDefault="00C26E98" w:rsidP="00BE2C7A">
      <w:pPr>
        <w:pStyle w:val="medium-header"/>
        <w:keepNext w:val="0"/>
        <w:keepLines w:val="0"/>
        <w:ind w:left="0" w:right="1134"/>
        <w:jc w:val="both"/>
        <w:rPr>
          <w:rStyle w:val="default"/>
          <w:rFonts w:cs="FrankRuehl" w:hint="cs"/>
          <w:rtl/>
        </w:rPr>
      </w:pPr>
      <w:r>
        <w:rPr>
          <w:rFonts w:hint="cs"/>
          <w:rtl/>
          <w:lang w:eastAsia="en-US"/>
        </w:rPr>
        <w:pict>
          <v:shape id="_x0000_s2941" type="#_x0000_t202" style="position:absolute;left:0;text-align:left;margin-left:470.25pt;margin-top:7.1pt;width:1in;height:11.2pt;z-index:251848704" filled="f" stroked="f">
            <v:textbox inset="1mm,0,1mm,0">
              <w:txbxContent>
                <w:p w:rsidR="00FD021E" w:rsidRDefault="00FD021E" w:rsidP="00C26E98">
                  <w:pPr>
                    <w:spacing w:line="160" w:lineRule="exact"/>
                    <w:jc w:val="left"/>
                    <w:rPr>
                      <w:rFonts w:cs="Miriam" w:hint="cs"/>
                      <w:sz w:val="20"/>
                      <w:szCs w:val="18"/>
                      <w:rtl/>
                    </w:rPr>
                  </w:pPr>
                  <w:r>
                    <w:rPr>
                      <w:rFonts w:cs="Miriam" w:hint="cs"/>
                      <w:sz w:val="20"/>
                      <w:szCs w:val="18"/>
                      <w:rtl/>
                    </w:rPr>
                    <w:t>תק' תשע"ג-2012</w:t>
                  </w:r>
                </w:p>
              </w:txbxContent>
            </v:textbox>
          </v:shape>
        </w:pict>
      </w:r>
      <w:r>
        <w:rPr>
          <w:rStyle w:val="default"/>
          <w:rFonts w:cs="FrankRuehl" w:hint="cs"/>
          <w:rtl/>
        </w:rPr>
        <w:t>(</w:t>
      </w:r>
      <w:r w:rsidR="00BE2C7A">
        <w:rPr>
          <w:rStyle w:val="default"/>
          <w:rFonts w:cs="FrankRuehl" w:hint="cs"/>
          <w:rtl/>
        </w:rPr>
        <w:t>4)</w:t>
      </w:r>
      <w:r w:rsidR="00BE2C7A">
        <w:rPr>
          <w:rStyle w:val="default"/>
          <w:rFonts w:cs="FrankRuehl" w:hint="cs"/>
          <w:rtl/>
        </w:rPr>
        <w:tab/>
        <w:t>טבלת ההשוואה לפי סעיף (2) תוצג בהתאם למתכונת שלהלן: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8"/>
        <w:gridCol w:w="2145"/>
        <w:gridCol w:w="2171"/>
      </w:tblGrid>
      <w:tr w:rsidR="00BE2C7A" w:rsidRPr="00A14A1C" w:rsidTr="00A14A1C">
        <w:tc>
          <w:tcPr>
            <w:tcW w:w="2998"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 w:val="22"/>
                <w:szCs w:val="22"/>
                <w:rtl/>
              </w:rPr>
            </w:pPr>
          </w:p>
        </w:tc>
        <w:tc>
          <w:tcPr>
            <w:tcW w:w="2145"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 w:val="22"/>
                <w:szCs w:val="22"/>
                <w:rtl/>
              </w:rPr>
            </w:pPr>
            <w:r w:rsidRPr="00A14A1C">
              <w:rPr>
                <w:rStyle w:val="default"/>
                <w:rFonts w:cs="FrankRuehl" w:hint="cs"/>
                <w:sz w:val="22"/>
                <w:szCs w:val="22"/>
                <w:rtl/>
              </w:rPr>
              <w:t xml:space="preserve">1 בינואר עד 31 בדצמבר שנה נוכחית (תחזית שפורסמה) </w:t>
            </w:r>
            <w:r w:rsidR="00317ADA" w:rsidRPr="00A14A1C">
              <w:rPr>
                <w:rStyle w:val="default"/>
                <w:rFonts w:cs="FrankRuehl"/>
                <w:sz w:val="22"/>
                <w:szCs w:val="22"/>
                <w:rtl/>
              </w:rPr>
              <w:br/>
            </w:r>
            <w:r w:rsidRPr="00A14A1C">
              <w:rPr>
                <w:rStyle w:val="default"/>
                <w:rFonts w:cs="FrankRuehl" w:hint="cs"/>
                <w:sz w:val="22"/>
                <w:szCs w:val="22"/>
                <w:rtl/>
              </w:rPr>
              <w:t>[דוגמה להמחשה]</w:t>
            </w:r>
          </w:p>
        </w:tc>
        <w:tc>
          <w:tcPr>
            <w:tcW w:w="2171"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 w:val="22"/>
                <w:szCs w:val="22"/>
                <w:rtl/>
              </w:rPr>
            </w:pPr>
            <w:r w:rsidRPr="00A14A1C">
              <w:rPr>
                <w:rStyle w:val="default"/>
                <w:rFonts w:cs="FrankRuehl" w:hint="cs"/>
                <w:sz w:val="22"/>
                <w:szCs w:val="22"/>
                <w:rtl/>
              </w:rPr>
              <w:t>1 בינואר עד 31 בדצמבר שנה נוכחית (בפועל) [דוגמה להמחשה]</w:t>
            </w:r>
          </w:p>
        </w:tc>
      </w:tr>
      <w:tr w:rsidR="00BE2C7A" w:rsidRPr="00A14A1C" w:rsidTr="00A14A1C">
        <w:tc>
          <w:tcPr>
            <w:tcW w:w="2998"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מקורות סולו:</w:t>
            </w:r>
          </w:p>
        </w:tc>
        <w:tc>
          <w:tcPr>
            <w:tcW w:w="2145"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2171"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BE2C7A" w:rsidRPr="00A14A1C" w:rsidTr="00A14A1C">
        <w:tc>
          <w:tcPr>
            <w:tcW w:w="2998"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תזרים מפעילות שוטפת</w:t>
            </w:r>
          </w:p>
        </w:tc>
        <w:tc>
          <w:tcPr>
            <w:tcW w:w="2145"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2171"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BE2C7A" w:rsidRPr="00A14A1C" w:rsidTr="00A14A1C">
        <w:tc>
          <w:tcPr>
            <w:tcW w:w="2998"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תזרים מפעילות מימון</w:t>
            </w:r>
          </w:p>
        </w:tc>
        <w:tc>
          <w:tcPr>
            <w:tcW w:w="2145"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2171"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BE2C7A" w:rsidRPr="00A14A1C" w:rsidTr="00A14A1C">
        <w:tc>
          <w:tcPr>
            <w:tcW w:w="2998"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הנפקת איגרות חוב (דוגמה להמחשה)</w:t>
            </w:r>
          </w:p>
        </w:tc>
        <w:tc>
          <w:tcPr>
            <w:tcW w:w="2145"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2171"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BE2C7A" w:rsidRPr="00A14A1C" w:rsidTr="00A14A1C">
        <w:tc>
          <w:tcPr>
            <w:tcW w:w="2998"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תזרים מפעילות השקעה</w:t>
            </w:r>
          </w:p>
        </w:tc>
        <w:tc>
          <w:tcPr>
            <w:tcW w:w="2145"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2171"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BE2C7A" w:rsidRPr="00A14A1C" w:rsidTr="00A14A1C">
        <w:tc>
          <w:tcPr>
            <w:tcW w:w="2998"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מכירת נדל"ן להשקעה בגרמניה (דוגמה להמחשה)</w:t>
            </w:r>
          </w:p>
        </w:tc>
        <w:tc>
          <w:tcPr>
            <w:tcW w:w="2145"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2171"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BE2C7A" w:rsidRPr="00A14A1C" w:rsidTr="00A14A1C">
        <w:tc>
          <w:tcPr>
            <w:tcW w:w="2998"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szCs w:val="24"/>
                <w:rtl/>
              </w:rPr>
            </w:pPr>
            <w:r w:rsidRPr="00A14A1C">
              <w:rPr>
                <w:rStyle w:val="default"/>
                <w:rFonts w:cs="FrankRuehl" w:hint="cs"/>
                <w:szCs w:val="24"/>
                <w:rtl/>
              </w:rPr>
              <w:t>התחייבויות צפויות (שימושים צפויים):</w:t>
            </w:r>
          </w:p>
        </w:tc>
        <w:tc>
          <w:tcPr>
            <w:tcW w:w="2145"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2171"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BE2C7A" w:rsidRPr="00A14A1C" w:rsidTr="00A14A1C">
        <w:tc>
          <w:tcPr>
            <w:tcW w:w="2998"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תזרים לפעילות מימון</w:t>
            </w:r>
          </w:p>
        </w:tc>
        <w:tc>
          <w:tcPr>
            <w:tcW w:w="2145"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2171"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BE2C7A" w:rsidRPr="00A14A1C" w:rsidTr="00A14A1C">
        <w:tc>
          <w:tcPr>
            <w:tcW w:w="2998"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רכישה עצמית של איגרות חוב (דוגמה להמחשה)</w:t>
            </w:r>
          </w:p>
        </w:tc>
        <w:tc>
          <w:tcPr>
            <w:tcW w:w="2145"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2171"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r w:rsidR="00BE2C7A" w:rsidRPr="00A14A1C" w:rsidTr="00A14A1C">
        <w:tc>
          <w:tcPr>
            <w:tcW w:w="2998"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Cs w:val="24"/>
                <w:rtl/>
              </w:rPr>
            </w:pPr>
            <w:r w:rsidRPr="00A14A1C">
              <w:rPr>
                <w:rStyle w:val="default"/>
                <w:rFonts w:cs="FrankRuehl" w:hint="cs"/>
                <w:szCs w:val="24"/>
                <w:rtl/>
              </w:rPr>
              <w:t>יתרת סגירה</w:t>
            </w:r>
          </w:p>
        </w:tc>
        <w:tc>
          <w:tcPr>
            <w:tcW w:w="2145"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c>
          <w:tcPr>
            <w:tcW w:w="2171" w:type="dxa"/>
            <w:shd w:val="clear" w:color="auto" w:fill="auto"/>
            <w:vAlign w:val="bottom"/>
          </w:tcPr>
          <w:p w:rsidR="00BE2C7A" w:rsidRPr="00A14A1C" w:rsidRDefault="00BE2C7A" w:rsidP="00A14A1C">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Cs w:val="24"/>
                <w:rtl/>
              </w:rPr>
            </w:pPr>
          </w:p>
        </w:tc>
      </w:tr>
    </w:tbl>
    <w:p w:rsidR="00BE2C7A" w:rsidRPr="00E55AA2" w:rsidRDefault="00BE2C7A" w:rsidP="00BE2C7A">
      <w:pPr>
        <w:pStyle w:val="P00"/>
        <w:tabs>
          <w:tab w:val="clear" w:pos="6259"/>
        </w:tabs>
        <w:spacing w:before="0"/>
        <w:ind w:left="0" w:right="1134"/>
        <w:rPr>
          <w:rFonts w:hint="cs"/>
          <w:vanish/>
          <w:color w:val="FF0000"/>
          <w:szCs w:val="20"/>
          <w:shd w:val="clear" w:color="auto" w:fill="FFFF99"/>
          <w:rtl/>
        </w:rPr>
      </w:pPr>
      <w:bookmarkStart w:id="453" w:name="Rov530"/>
      <w:r w:rsidRPr="00E55AA2">
        <w:rPr>
          <w:rFonts w:hint="cs"/>
          <w:vanish/>
          <w:color w:val="FF0000"/>
          <w:szCs w:val="20"/>
          <w:shd w:val="clear" w:color="auto" w:fill="FFFF99"/>
          <w:rtl/>
        </w:rPr>
        <w:t>מיום 18.11.2012</w:t>
      </w:r>
    </w:p>
    <w:p w:rsidR="00BE2C7A" w:rsidRPr="00E55AA2" w:rsidRDefault="00BE2C7A" w:rsidP="00BE2C7A">
      <w:pPr>
        <w:pStyle w:val="P00"/>
        <w:tabs>
          <w:tab w:val="clear" w:pos="6259"/>
        </w:tabs>
        <w:spacing w:before="0"/>
        <w:ind w:left="0" w:right="1134"/>
        <w:rPr>
          <w:rFonts w:hint="cs"/>
          <w:vanish/>
          <w:szCs w:val="20"/>
          <w:shd w:val="clear" w:color="auto" w:fill="FFFF99"/>
          <w:rtl/>
        </w:rPr>
      </w:pPr>
      <w:r w:rsidRPr="00E55AA2">
        <w:rPr>
          <w:rFonts w:hint="cs"/>
          <w:b/>
          <w:bCs/>
          <w:vanish/>
          <w:szCs w:val="20"/>
          <w:shd w:val="clear" w:color="auto" w:fill="FFFF99"/>
          <w:rtl/>
        </w:rPr>
        <w:t>תק' תשע"ג-2012</w:t>
      </w:r>
    </w:p>
    <w:p w:rsidR="00BE2C7A" w:rsidRPr="00E55AA2" w:rsidRDefault="00BE2C7A" w:rsidP="00BE2C7A">
      <w:pPr>
        <w:pStyle w:val="P00"/>
        <w:tabs>
          <w:tab w:val="clear" w:pos="6259"/>
        </w:tabs>
        <w:spacing w:before="0"/>
        <w:ind w:left="0" w:right="1134"/>
        <w:rPr>
          <w:rFonts w:hint="cs"/>
          <w:vanish/>
          <w:szCs w:val="20"/>
          <w:shd w:val="clear" w:color="auto" w:fill="FFFF99"/>
          <w:rtl/>
        </w:rPr>
      </w:pPr>
      <w:hyperlink r:id="rId673" w:history="1">
        <w:r w:rsidRPr="00E55AA2">
          <w:rPr>
            <w:rStyle w:val="Hyperlink"/>
            <w:rFonts w:cs="Times New Roman" w:hint="cs"/>
            <w:vanish/>
            <w:szCs w:val="20"/>
            <w:shd w:val="clear" w:color="auto" w:fill="FFFF99"/>
            <w:rtl/>
          </w:rPr>
          <w:t>ק"ת תשע"ג מס' 7198</w:t>
        </w:r>
      </w:hyperlink>
      <w:r w:rsidRPr="00E55AA2">
        <w:rPr>
          <w:rFonts w:hint="cs"/>
          <w:vanish/>
          <w:szCs w:val="20"/>
          <w:shd w:val="clear" w:color="auto" w:fill="FFFF99"/>
          <w:rtl/>
        </w:rPr>
        <w:t xml:space="preserve"> מיום 30.12.2012 עמ' 389</w:t>
      </w:r>
    </w:p>
    <w:p w:rsidR="00BE2C7A" w:rsidRPr="00317ADA" w:rsidRDefault="00BE2C7A" w:rsidP="00317ADA">
      <w:pPr>
        <w:pStyle w:val="P00"/>
        <w:tabs>
          <w:tab w:val="clear" w:pos="6259"/>
        </w:tabs>
        <w:spacing w:before="0"/>
        <w:ind w:left="0" w:right="1134"/>
        <w:rPr>
          <w:rFonts w:hint="cs"/>
          <w:sz w:val="2"/>
          <w:szCs w:val="2"/>
          <w:shd w:val="clear" w:color="auto" w:fill="FFFF99"/>
          <w:rtl/>
        </w:rPr>
      </w:pPr>
      <w:r w:rsidRPr="00E55AA2">
        <w:rPr>
          <w:rFonts w:hint="cs"/>
          <w:b/>
          <w:bCs/>
          <w:vanish/>
          <w:szCs w:val="20"/>
          <w:shd w:val="clear" w:color="auto" w:fill="FFFF99"/>
          <w:rtl/>
        </w:rPr>
        <w:t>הוספת סעיף (4) בחלק ג'</w:t>
      </w:r>
      <w:bookmarkEnd w:id="453"/>
    </w:p>
    <w:p w:rsidR="00C26E98" w:rsidRDefault="00C26E98">
      <w:pPr>
        <w:pStyle w:val="medium-header"/>
        <w:keepNext w:val="0"/>
        <w:keepLines w:val="0"/>
        <w:ind w:left="0" w:right="1134"/>
        <w:jc w:val="both"/>
        <w:rPr>
          <w:rStyle w:val="default"/>
          <w:rFonts w:cs="FrankRuehl" w:hint="cs"/>
          <w:rtl/>
        </w:rPr>
      </w:pPr>
    </w:p>
    <w:p w:rsidR="00335D9D" w:rsidRPr="00C26E98" w:rsidRDefault="00A56F01" w:rsidP="00C26E98">
      <w:pPr>
        <w:pStyle w:val="medium2-header"/>
        <w:keepLines w:val="0"/>
        <w:spacing w:before="72"/>
        <w:ind w:left="0" w:right="1134"/>
        <w:rPr>
          <w:rFonts w:hint="cs"/>
          <w:noProof/>
          <w:rtl/>
        </w:rPr>
      </w:pPr>
      <w:bookmarkStart w:id="454" w:name="med16"/>
      <w:bookmarkEnd w:id="454"/>
      <w:r w:rsidRPr="00C26E98">
        <w:rPr>
          <w:rFonts w:hint="cs"/>
          <w:noProof/>
          <w:sz w:val="20"/>
          <w:rtl/>
        </w:rPr>
        <w:pict>
          <v:shape id="_x0000_s2787" type="#_x0000_t202" style="position:absolute;left:0;text-align:left;margin-left:470.25pt;margin-top:7.1pt;width:1in;height:31.5pt;z-index:251766784" filled="f" stroked="f">
            <v:textbox inset="1mm,0,1mm,0">
              <w:txbxContent>
                <w:p w:rsidR="00FD021E" w:rsidRDefault="00FD021E" w:rsidP="005602E7">
                  <w:pPr>
                    <w:spacing w:line="160" w:lineRule="exact"/>
                    <w:jc w:val="left"/>
                    <w:rPr>
                      <w:rFonts w:cs="Miriam" w:hint="cs"/>
                      <w:sz w:val="20"/>
                      <w:szCs w:val="18"/>
                      <w:rtl/>
                    </w:rPr>
                  </w:pPr>
                  <w:r>
                    <w:rPr>
                      <w:rFonts w:cs="Miriam" w:hint="cs"/>
                      <w:sz w:val="20"/>
                      <w:szCs w:val="18"/>
                      <w:rtl/>
                    </w:rPr>
                    <w:t>תק' תש"ע-2009</w:t>
                  </w:r>
                </w:p>
                <w:p w:rsidR="00FD021E" w:rsidRDefault="00FD021E" w:rsidP="00BC1466">
                  <w:pPr>
                    <w:spacing w:line="160" w:lineRule="exact"/>
                    <w:jc w:val="left"/>
                    <w:rPr>
                      <w:rFonts w:cs="Miriam" w:hint="cs"/>
                      <w:noProof/>
                      <w:szCs w:val="18"/>
                      <w:rtl/>
                    </w:rPr>
                  </w:pPr>
                  <w:r>
                    <w:rPr>
                      <w:rFonts w:cs="Miriam" w:hint="cs"/>
                      <w:szCs w:val="18"/>
                      <w:rtl/>
                    </w:rPr>
                    <w:t>תק' (מס' 2) תשע"א-2011</w:t>
                  </w:r>
                </w:p>
              </w:txbxContent>
            </v:textbox>
            <w10:anchorlock/>
          </v:shape>
        </w:pict>
      </w:r>
      <w:r w:rsidR="00335D9D" w:rsidRPr="00C26E98">
        <w:rPr>
          <w:rFonts w:hint="cs"/>
          <w:noProof/>
          <w:rtl/>
        </w:rPr>
        <w:t>תוספת תשיעית</w:t>
      </w:r>
    </w:p>
    <w:p w:rsidR="00335D9D" w:rsidRPr="00335D9D" w:rsidRDefault="00335D9D" w:rsidP="00335D9D">
      <w:pPr>
        <w:pStyle w:val="medium-header"/>
        <w:keepNext w:val="0"/>
        <w:keepLines w:val="0"/>
        <w:ind w:left="0" w:right="1134"/>
        <w:rPr>
          <w:rStyle w:val="default"/>
          <w:rFonts w:cs="FrankRuehl" w:hint="cs"/>
          <w:sz w:val="24"/>
          <w:szCs w:val="24"/>
          <w:rtl/>
        </w:rPr>
      </w:pPr>
      <w:r w:rsidRPr="00335D9D">
        <w:rPr>
          <w:rStyle w:val="default"/>
          <w:rFonts w:cs="FrankRuehl" w:hint="cs"/>
          <w:sz w:val="24"/>
          <w:szCs w:val="24"/>
          <w:rtl/>
        </w:rPr>
        <w:t>(תקנות 9ב ו-38ג)</w:t>
      </w:r>
    </w:p>
    <w:p w:rsidR="00335D9D" w:rsidRPr="00396858" w:rsidRDefault="00335D9D" w:rsidP="00550BAB">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b/>
          <w:bCs/>
          <w:sz w:val="22"/>
          <w:szCs w:val="22"/>
          <w:rtl/>
        </w:rPr>
      </w:pPr>
      <w:r w:rsidRPr="00396858">
        <w:rPr>
          <w:rStyle w:val="default"/>
          <w:rFonts w:cs="FrankRuehl" w:hint="cs"/>
          <w:b/>
          <w:bCs/>
          <w:sz w:val="22"/>
          <w:szCs w:val="22"/>
          <w:rtl/>
        </w:rPr>
        <w:t>(1)</w:t>
      </w:r>
      <w:r w:rsidRPr="00396858">
        <w:rPr>
          <w:rStyle w:val="default"/>
          <w:rFonts w:cs="FrankRuehl" w:hint="cs"/>
          <w:b/>
          <w:bCs/>
          <w:sz w:val="22"/>
          <w:szCs w:val="22"/>
          <w:rtl/>
        </w:rPr>
        <w:tab/>
      </w:r>
      <w:r w:rsidR="004C3031" w:rsidRPr="00396858">
        <w:rPr>
          <w:rStyle w:val="default"/>
          <w:rFonts w:cs="FrankRuehl" w:hint="cs"/>
          <w:b/>
          <w:bCs/>
          <w:sz w:val="22"/>
          <w:szCs w:val="22"/>
          <w:rtl/>
        </w:rPr>
        <w:t>דוח בדבר הבקרה הפנימית על הדיווח הכספי ועל הגילוי:</w:t>
      </w:r>
    </w:p>
    <w:p w:rsidR="004C3031" w:rsidRPr="00396858" w:rsidRDefault="004C3031"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b/>
          <w:bCs/>
          <w:sz w:val="22"/>
          <w:szCs w:val="22"/>
          <w:rtl/>
        </w:rPr>
      </w:pPr>
      <w:r w:rsidRPr="00396858">
        <w:rPr>
          <w:rStyle w:val="default"/>
          <w:rFonts w:cs="FrankRuehl" w:hint="cs"/>
          <w:b/>
          <w:bCs/>
          <w:sz w:val="22"/>
          <w:szCs w:val="22"/>
          <w:rtl/>
        </w:rPr>
        <w:t>(א)</w:t>
      </w:r>
      <w:r w:rsidRPr="00396858">
        <w:rPr>
          <w:rStyle w:val="default"/>
          <w:rFonts w:cs="FrankRuehl" w:hint="cs"/>
          <w:b/>
          <w:bCs/>
          <w:sz w:val="22"/>
          <w:szCs w:val="22"/>
          <w:rtl/>
        </w:rPr>
        <w:tab/>
        <w:t>דוח שנתי בדבר אפקטיביות הבקרה הפנימית על הדיווח הכספי ועל הגילוי לפי תקנה 9ב(א):</w:t>
      </w:r>
    </w:p>
    <w:p w:rsidR="004C3031" w:rsidRDefault="004C3031"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ההנהלה, בפיקוח הדירקטוריון של </w:t>
      </w:r>
      <w:bookmarkStart w:id="455" w:name="Text1"/>
      <w:r>
        <w:rPr>
          <w:rStyle w:val="default"/>
          <w:rFonts w:cs="FrankRuehl"/>
          <w:rtl/>
        </w:rPr>
        <w:fldChar w:fldCharType="begin">
          <w:ffData>
            <w:name w:val="Text1"/>
            <w:enabled/>
            <w:calcOnExit w:val="0"/>
            <w:textInput>
              <w:default w:val="[שם התאג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 התאגיד]</w:t>
      </w:r>
      <w:r>
        <w:rPr>
          <w:rStyle w:val="default"/>
          <w:rFonts w:cs="FrankRuehl"/>
          <w:rtl/>
        </w:rPr>
        <w:fldChar w:fldCharType="end"/>
      </w:r>
      <w:bookmarkEnd w:id="455"/>
      <w:r>
        <w:rPr>
          <w:rStyle w:val="default"/>
          <w:rFonts w:cs="FrankRuehl" w:hint="cs"/>
          <w:rtl/>
        </w:rPr>
        <w:t xml:space="preserve"> (להלן </w:t>
      </w:r>
      <w:r>
        <w:rPr>
          <w:rStyle w:val="default"/>
          <w:rFonts w:cs="FrankRuehl"/>
          <w:rtl/>
        </w:rPr>
        <w:t>–</w:t>
      </w:r>
      <w:r>
        <w:rPr>
          <w:rStyle w:val="default"/>
          <w:rFonts w:cs="FrankRuehl" w:hint="cs"/>
          <w:rtl/>
        </w:rPr>
        <w:t xml:space="preserve"> התאגיד), אחראית לקביעתה והתקיימותה של בקרה פנימית נאותה על הדיווח הכספי ועל הגילוי בתאגיד.</w:t>
      </w:r>
    </w:p>
    <w:p w:rsidR="004C3031" w:rsidRDefault="004C3031"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לעניין זה, חברי ההנהלה הם:</w:t>
      </w:r>
    </w:p>
    <w:p w:rsidR="004C3031" w:rsidRDefault="004C3031"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1.</w:t>
      </w:r>
      <w:r>
        <w:rPr>
          <w:rStyle w:val="default"/>
          <w:rFonts w:cs="FrankRuehl" w:hint="cs"/>
          <w:rtl/>
        </w:rPr>
        <w:tab/>
      </w:r>
      <w:bookmarkStart w:id="456" w:name="Text2"/>
      <w:r>
        <w:rPr>
          <w:rStyle w:val="default"/>
          <w:rFonts w:cs="FrankRuehl"/>
          <w:rtl/>
        </w:rPr>
        <w:fldChar w:fldCharType="begin">
          <w:ffData>
            <w:name w:val="Text2"/>
            <w:enabled/>
            <w:calcOnExit w:val="0"/>
            <w:textInput>
              <w:default w:val="[ש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w:t>
      </w:r>
      <w:r>
        <w:rPr>
          <w:rStyle w:val="default"/>
          <w:rFonts w:cs="FrankRuehl"/>
          <w:rtl/>
        </w:rPr>
        <w:fldChar w:fldCharType="end"/>
      </w:r>
      <w:bookmarkEnd w:id="456"/>
      <w:r>
        <w:rPr>
          <w:rStyle w:val="default"/>
          <w:rFonts w:cs="FrankRuehl" w:hint="cs"/>
          <w:rtl/>
        </w:rPr>
        <w:t>, מנהל כללי;</w:t>
      </w:r>
    </w:p>
    <w:p w:rsidR="004C3031" w:rsidRDefault="004C3031"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2.</w:t>
      </w:r>
      <w:r>
        <w:rPr>
          <w:rStyle w:val="default"/>
          <w:rFonts w:cs="FrankRuehl" w:hint="cs"/>
          <w:rtl/>
        </w:rPr>
        <w:tab/>
        <w:t xml:space="preserve">שאר חברי ההנהלה </w:t>
      </w:r>
      <w:r w:rsidRPr="004C3031">
        <w:rPr>
          <w:rStyle w:val="default"/>
          <w:rFonts w:cs="FrankRuehl" w:hint="cs"/>
          <w:sz w:val="24"/>
          <w:szCs w:val="24"/>
          <w:rtl/>
        </w:rPr>
        <w:t>[יפורטו שאר חברי ההנהלה, לגבי כל חבר הנהלה יפורט שמו המלא ותפקידו]</w:t>
      </w:r>
      <w:r>
        <w:rPr>
          <w:rStyle w:val="default"/>
          <w:rFonts w:cs="FrankRuehl" w:hint="cs"/>
          <w:rtl/>
        </w:rPr>
        <w:t xml:space="preserve"> </w:t>
      </w:r>
      <w:r>
        <w:rPr>
          <w:rStyle w:val="default"/>
          <w:rFonts w:cs="FrankRuehl"/>
          <w:rtl/>
        </w:rPr>
        <w:fldChar w:fldCharType="begin">
          <w:ffData>
            <w:name w:val="Text3"/>
            <w:enabled/>
            <w:calcOnExit w:val="0"/>
            <w:textInput/>
          </w:ffData>
        </w:fldChar>
      </w:r>
      <w:bookmarkStart w:id="457"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57"/>
    </w:p>
    <w:p w:rsidR="004C3031" w:rsidRDefault="004C3031"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בקרה פנימית על הדיווח הכספי ועל הגילוי כוללת בקרות ונהלים הקיימים בתאגיד, אשר תוכננו בידי המנהל הכללי ונושא המשרה הבכיר ביותר בתחום הכספים או תחת פיקוחם, או בידי מי שמבצע בפועל את התפקידים האמורים, בפיקוח דירקטוריון התאגיד, אשר נועדו לספק מידה סבירה של ביטחון בהתייחס למהימנות הדיווח הכספי ולהכנת הדוחות בהתאם להוראות הדין, ולהבטיח כי מידע שהתאגיד נדרש לגלות בדוחות שהוא מפרסם על פי הוראות הדין נאסף, מעובד, מסוכם ומדווח במועד ובמתכונת הקבועים בדין.</w:t>
      </w:r>
    </w:p>
    <w:p w:rsidR="004C3031" w:rsidRDefault="004C3031" w:rsidP="00CA45B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הבקרה הפנימית כוללת, בין השאר, בקרות ונהלים שתוכננו להבטיח כי מידע שהתאגיד נדרש ל</w:t>
      </w:r>
      <w:r w:rsidR="00CA45BA">
        <w:rPr>
          <w:rStyle w:val="default"/>
          <w:rFonts w:cs="FrankRuehl" w:hint="cs"/>
          <w:rtl/>
        </w:rPr>
        <w:t>ג</w:t>
      </w:r>
      <w:r>
        <w:rPr>
          <w:rStyle w:val="default"/>
          <w:rFonts w:cs="FrankRuehl" w:hint="cs"/>
          <w:rtl/>
        </w:rPr>
        <w:t>לותו כאמור, נצבר ומועבר להנהלת התאגיד, לרבות למנהל הכללי ולנושא המשרה הבכיר ביותר בתחום הכספים או למי שמבצע בפועל את התפקידים האמורים, וזאת כדי לאפשר קבלת החלטות במועד המתאים, בהתייחס לדרישת הגילוי.</w:t>
      </w:r>
    </w:p>
    <w:p w:rsidR="004C3031" w:rsidRDefault="004C3031"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בשל המגבלות המבניות שלה, בקרה פנימית על הדיווח הכספי ועל הגילוי אינה מיועדת לספק ביטחון מוחלט שהצגה מוטעית או השמטת מידע בדוחות תימנע או תתגלה.</w:t>
      </w:r>
    </w:p>
    <w:p w:rsidR="00CA45BA" w:rsidRDefault="00CA45BA"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ההנהלה, בפיקוח הדירקטוריון, ביצעה בדיקה והערכה של הבקרה הפנימית על הדיווח הכספי ועל הגילוי בתאגיד והאפקטיביות שלה;</w:t>
      </w:r>
    </w:p>
    <w:p w:rsidR="00DD3BC2" w:rsidRDefault="00DD3BC2" w:rsidP="00CA45B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Fonts w:hint="cs"/>
          <w:rtl/>
          <w:lang w:eastAsia="en-US"/>
        </w:rPr>
        <w:pict>
          <v:shape id="_x0000_s2863" type="#_x0000_t202" style="position:absolute;left:0;text-align:left;margin-left:470.35pt;margin-top:7.1pt;width:1in;height:16.8pt;z-index:251799552" filled="f" stroked="f">
            <v:textbox style="mso-next-textbox:#_x0000_s2863" inset="1mm,0,1mm,0">
              <w:txbxContent>
                <w:p w:rsidR="00FD021E" w:rsidRDefault="00FD021E" w:rsidP="00DD3BC2">
                  <w:pPr>
                    <w:spacing w:line="160" w:lineRule="exact"/>
                    <w:jc w:val="left"/>
                    <w:rPr>
                      <w:rFonts w:cs="Miriam" w:hint="cs"/>
                      <w:noProof/>
                      <w:szCs w:val="18"/>
                      <w:rtl/>
                    </w:rPr>
                  </w:pPr>
                  <w:r>
                    <w:rPr>
                      <w:rFonts w:cs="Miriam" w:hint="cs"/>
                      <w:szCs w:val="18"/>
                      <w:rtl/>
                    </w:rPr>
                    <w:t>תק' (מס' 2) תשע"א-2011</w:t>
                  </w:r>
                </w:p>
              </w:txbxContent>
            </v:textbox>
            <w10:anchorlock/>
          </v:shape>
        </w:pict>
      </w:r>
      <w:r>
        <w:rPr>
          <w:rStyle w:val="default"/>
          <w:rFonts w:cs="FrankRuehl" w:hint="cs"/>
          <w:rtl/>
        </w:rPr>
        <w:t xml:space="preserve">הערכת אפקטיביות הבקרה הפנימית על הדיווח הכספי והגילוי שביצעה ההנהלה בפיקוח הדירקטוריון כללה: </w:t>
      </w:r>
      <w:r w:rsidRPr="00DD3BC2">
        <w:rPr>
          <w:rStyle w:val="default"/>
          <w:rFonts w:cs="FrankRuehl" w:hint="cs"/>
          <w:sz w:val="24"/>
          <w:szCs w:val="24"/>
          <w:rtl/>
        </w:rPr>
        <w:t>[יובאו פרטים בדבר היקף עבודת הערכת האפקטיביות, לרבות רכיבי הבקרה הפנימית שהעריכה ההנהלה בפיקוח הדירקטוריון במסגרת הערכת אפקטיביות הבקרה הפנימית]</w:t>
      </w:r>
      <w:r>
        <w:rPr>
          <w:rStyle w:val="default"/>
          <w:rFonts w:cs="FrankRuehl" w:hint="cs"/>
          <w:rtl/>
        </w:rPr>
        <w:t>;</w:t>
      </w:r>
      <w:r w:rsidR="001C68E0">
        <w:rPr>
          <w:rStyle w:val="default"/>
          <w:rFonts w:cs="FrankRuehl" w:hint="cs"/>
          <w:rtl/>
        </w:rPr>
        <w:t xml:space="preserve"> </w:t>
      </w:r>
      <w:r>
        <w:rPr>
          <w:rStyle w:val="default"/>
          <w:rFonts w:cs="FrankRuehl"/>
          <w:rtl/>
        </w:rPr>
        <w:fldChar w:fldCharType="begin">
          <w:ffData>
            <w:name w:val="Text38"/>
            <w:enabled/>
            <w:calcOnExit w:val="0"/>
            <w:textInput/>
          </w:ffData>
        </w:fldChar>
      </w:r>
      <w:bookmarkStart w:id="458"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58"/>
    </w:p>
    <w:p w:rsidR="00DD3BC2" w:rsidRPr="00B42877" w:rsidRDefault="00B42877" w:rsidP="008B77FD">
      <w:pPr>
        <w:pStyle w:val="medium-header"/>
        <w:keepNext w:val="0"/>
        <w:keepLines w:val="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sz w:val="24"/>
          <w:szCs w:val="24"/>
          <w:rtl/>
        </w:rPr>
      </w:pPr>
      <w:r w:rsidRPr="00B42877">
        <w:rPr>
          <w:rFonts w:hint="cs"/>
          <w:sz w:val="24"/>
          <w:szCs w:val="24"/>
          <w:rtl/>
          <w:lang w:eastAsia="en-US"/>
        </w:rPr>
        <w:pict>
          <v:shape id="_x0000_s2864" type="#_x0000_t202" style="position:absolute;left:0;text-align:left;margin-left:470.35pt;margin-top:7.1pt;width:1in;height:27.7pt;z-index:251800576" filled="f" stroked="f">
            <v:textbox inset="1mm,0,1mm,0">
              <w:txbxContent>
                <w:p w:rsidR="00FD021E" w:rsidRDefault="00FD021E" w:rsidP="00B42877">
                  <w:pPr>
                    <w:spacing w:line="160" w:lineRule="exact"/>
                    <w:jc w:val="left"/>
                    <w:rPr>
                      <w:rFonts w:cs="Miriam" w:hint="cs"/>
                      <w:noProof/>
                      <w:szCs w:val="18"/>
                      <w:rtl/>
                    </w:rPr>
                  </w:pPr>
                  <w:r>
                    <w:rPr>
                      <w:rFonts w:cs="Miriam" w:hint="cs"/>
                      <w:szCs w:val="18"/>
                      <w:rtl/>
                    </w:rPr>
                    <w:t>תק' (מס' 2) תשע"א-2011</w:t>
                  </w:r>
                </w:p>
                <w:p w:rsidR="00FD021E" w:rsidRDefault="00FD021E" w:rsidP="00B42877">
                  <w:pPr>
                    <w:spacing w:line="160" w:lineRule="exact"/>
                    <w:jc w:val="left"/>
                    <w:rPr>
                      <w:rFonts w:cs="Miriam" w:hint="cs"/>
                      <w:noProof/>
                      <w:szCs w:val="18"/>
                      <w:rtl/>
                    </w:rPr>
                  </w:pPr>
                  <w:r>
                    <w:rPr>
                      <w:rFonts w:cs="Miriam" w:hint="cs"/>
                      <w:noProof/>
                      <w:szCs w:val="18"/>
                      <w:rtl/>
                    </w:rPr>
                    <w:t>תק' תשע"ה-2014</w:t>
                  </w:r>
                </w:p>
              </w:txbxContent>
            </v:textbox>
            <w10:anchorlock/>
          </v:shape>
        </w:pict>
      </w:r>
      <w:r w:rsidR="00DD3BC2" w:rsidRPr="00B42877">
        <w:rPr>
          <w:rStyle w:val="default"/>
          <w:rFonts w:cs="FrankRuehl" w:hint="cs"/>
          <w:sz w:val="24"/>
          <w:szCs w:val="24"/>
          <w:rtl/>
        </w:rPr>
        <w:t>[הפסקה שלהלן תיכלל רק כאשר התאגיד בחר ליישם את הוראות תקנה 9ב(ו2) לגבי תאגידים בנקאיים או גופים מוסדים שאוחדו בדוחות הכספיים]</w:t>
      </w:r>
    </w:p>
    <w:p w:rsidR="00DD3BC2" w:rsidRDefault="00DD3BC2" w:rsidP="00CA45BA">
      <w:pPr>
        <w:pStyle w:val="medium-header"/>
        <w:keepNext w:val="0"/>
        <w:keepLines w:val="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חברה </w:t>
      </w:r>
      <w:bookmarkStart w:id="459" w:name="Text39"/>
      <w:r w:rsidR="001C68E0">
        <w:rPr>
          <w:rStyle w:val="default"/>
          <w:rFonts w:cs="FrankRuehl"/>
          <w:rtl/>
        </w:rPr>
        <w:fldChar w:fldCharType="begin">
          <w:ffData>
            <w:name w:val="Text39"/>
            <w:enabled/>
            <w:calcOnExit w:val="0"/>
            <w:textInput>
              <w:default w:val="[שם החברה]"/>
            </w:textInput>
          </w:ffData>
        </w:fldChar>
      </w:r>
      <w:r w:rsidR="001C68E0">
        <w:rPr>
          <w:rStyle w:val="default"/>
          <w:rFonts w:cs="FrankRuehl"/>
          <w:rtl/>
        </w:rPr>
        <w:instrText xml:space="preserve"> </w:instrText>
      </w:r>
      <w:r w:rsidR="001C68E0">
        <w:rPr>
          <w:rStyle w:val="default"/>
          <w:rFonts w:cs="FrankRuehl"/>
        </w:rPr>
        <w:instrText>FORMTEXT</w:instrText>
      </w:r>
      <w:r w:rsidR="001C68E0">
        <w:rPr>
          <w:rStyle w:val="default"/>
          <w:rFonts w:cs="FrankRuehl"/>
          <w:rtl/>
        </w:rPr>
        <w:instrText xml:space="preserve"> </w:instrText>
      </w:r>
      <w:r w:rsidR="001C68E0">
        <w:rPr>
          <w:rStyle w:val="default"/>
          <w:rFonts w:cs="FrankRuehl"/>
          <w:rtl/>
        </w:rPr>
        <w:fldChar w:fldCharType="separate"/>
      </w:r>
      <w:r w:rsidR="001E5AD0">
        <w:rPr>
          <w:rStyle w:val="default"/>
          <w:rFonts w:cs="FrankRuehl"/>
          <w:rtl/>
        </w:rPr>
        <w:t>[שם החברה]</w:t>
      </w:r>
      <w:r w:rsidR="001C68E0">
        <w:rPr>
          <w:rStyle w:val="default"/>
          <w:rFonts w:cs="FrankRuehl"/>
          <w:rtl/>
        </w:rPr>
        <w:fldChar w:fldCharType="end"/>
      </w:r>
      <w:bookmarkEnd w:id="459"/>
      <w:r w:rsidR="001C68E0">
        <w:rPr>
          <w:rStyle w:val="default"/>
          <w:rFonts w:cs="FrankRuehl" w:hint="cs"/>
          <w:rtl/>
        </w:rPr>
        <w:t>, חבר</w:t>
      </w:r>
      <w:r w:rsidR="00CA45BA">
        <w:rPr>
          <w:rStyle w:val="default"/>
          <w:rFonts w:cs="FrankRuehl" w:hint="cs"/>
          <w:rtl/>
        </w:rPr>
        <w:t>ה</w:t>
      </w:r>
      <w:r w:rsidR="001C68E0">
        <w:rPr>
          <w:rStyle w:val="default"/>
          <w:rFonts w:cs="FrankRuehl" w:hint="cs"/>
          <w:rtl/>
        </w:rPr>
        <w:t xml:space="preserve"> בת של התאגיד, היא </w:t>
      </w:r>
      <w:bookmarkStart w:id="460" w:name="Dropdown4"/>
      <w:r w:rsidR="001C68E0">
        <w:rPr>
          <w:rStyle w:val="default"/>
          <w:rFonts w:cs="FrankRuehl"/>
          <w:rtl/>
        </w:rPr>
        <w:fldChar w:fldCharType="begin">
          <w:ffData>
            <w:name w:val="Dropdown4"/>
            <w:enabled/>
            <w:calcOnExit w:val="0"/>
            <w:ddList>
              <w:listEntry w:val="תאגיד בנקאי"/>
              <w:listEntry w:val="גוף מוסדי"/>
            </w:ddList>
          </w:ffData>
        </w:fldChar>
      </w:r>
      <w:r w:rsidR="001C68E0">
        <w:rPr>
          <w:rStyle w:val="default"/>
          <w:rFonts w:cs="FrankRuehl"/>
          <w:rtl/>
        </w:rPr>
        <w:instrText xml:space="preserve"> </w:instrText>
      </w:r>
      <w:r w:rsidR="001C68E0">
        <w:rPr>
          <w:rStyle w:val="default"/>
          <w:rFonts w:cs="FrankRuehl"/>
        </w:rPr>
        <w:instrText>FORMDROPDOWN</w:instrText>
      </w:r>
      <w:r w:rsidR="001C68E0">
        <w:rPr>
          <w:rStyle w:val="default"/>
          <w:rFonts w:cs="FrankRuehl"/>
          <w:rtl/>
        </w:rPr>
        <w:instrText xml:space="preserve"> </w:instrText>
      </w:r>
      <w:r w:rsidR="001C68E0">
        <w:rPr>
          <w:rStyle w:val="default"/>
          <w:rFonts w:cs="FrankRuehl"/>
          <w:rtl/>
        </w:rPr>
        <w:fldChar w:fldCharType="end"/>
      </w:r>
      <w:bookmarkEnd w:id="460"/>
      <w:r w:rsidR="001C68E0">
        <w:rPr>
          <w:rStyle w:val="default"/>
          <w:rFonts w:cs="FrankRuehl" w:hint="cs"/>
          <w:rtl/>
        </w:rPr>
        <w:t xml:space="preserve">, שחלות עליו הוראות </w:t>
      </w:r>
      <w:bookmarkStart w:id="461" w:name="Dropdown5"/>
      <w:r w:rsidR="001C68E0">
        <w:rPr>
          <w:rStyle w:val="default"/>
          <w:rFonts w:cs="FrankRuehl"/>
          <w:rtl/>
        </w:rPr>
        <w:fldChar w:fldCharType="begin">
          <w:ffData>
            <w:name w:val="Dropdown5"/>
            <w:enabled/>
            <w:calcOnExit w:val="0"/>
            <w:ddList>
              <w:listEntry w:val="המפקח על הבנקים"/>
              <w:listEntry w:val="הממונה על אגף שוק הון, ביטוח וחיסכון במשרד האוצר"/>
            </w:ddList>
          </w:ffData>
        </w:fldChar>
      </w:r>
      <w:r w:rsidR="001C68E0">
        <w:rPr>
          <w:rStyle w:val="default"/>
          <w:rFonts w:cs="FrankRuehl"/>
          <w:rtl/>
        </w:rPr>
        <w:instrText xml:space="preserve"> </w:instrText>
      </w:r>
      <w:r w:rsidR="001C68E0">
        <w:rPr>
          <w:rStyle w:val="default"/>
          <w:rFonts w:cs="FrankRuehl"/>
        </w:rPr>
        <w:instrText>FORMDROPDOWN</w:instrText>
      </w:r>
      <w:r w:rsidR="001C68E0">
        <w:rPr>
          <w:rStyle w:val="default"/>
          <w:rFonts w:cs="FrankRuehl"/>
          <w:rtl/>
        </w:rPr>
        <w:instrText xml:space="preserve"> </w:instrText>
      </w:r>
      <w:r w:rsidR="001C68E0">
        <w:rPr>
          <w:rStyle w:val="default"/>
          <w:rFonts w:cs="FrankRuehl"/>
          <w:rtl/>
        </w:rPr>
        <w:fldChar w:fldCharType="end"/>
      </w:r>
      <w:bookmarkEnd w:id="461"/>
      <w:r w:rsidR="001C68E0">
        <w:rPr>
          <w:rStyle w:val="default"/>
          <w:rFonts w:cs="FrankRuehl" w:hint="cs"/>
          <w:rtl/>
        </w:rPr>
        <w:t>, בדבר הערכת אפקטיביות הבקרה הפנימית על דיווח כספי.</w:t>
      </w:r>
    </w:p>
    <w:p w:rsidR="001C68E0" w:rsidRDefault="001C68E0" w:rsidP="001C68E0">
      <w:pPr>
        <w:pStyle w:val="medium-header"/>
        <w:keepNext w:val="0"/>
        <w:keepLines w:val="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ביחס לחברה הבת האמורה, ביצעה ההנהלה בפיקוח הדירקטוריון בדיקה והערכה של הבקרה הפנימית על דיווח כספי והאפקטיביות שלה, בהתבסס על: </w:t>
      </w:r>
      <w:r w:rsidRPr="001C68E0">
        <w:rPr>
          <w:rStyle w:val="default"/>
          <w:rFonts w:cs="FrankRuehl" w:hint="cs"/>
          <w:sz w:val="24"/>
          <w:szCs w:val="24"/>
          <w:rtl/>
        </w:rPr>
        <w:t>[יפורטו ההוראות החלות על החברה הבת ואשר לפיהן בוצעה הערכת האפקטיביות על הדיווח הכספי לגביה]</w:t>
      </w:r>
      <w:r>
        <w:rPr>
          <w:rStyle w:val="default"/>
          <w:rFonts w:cs="FrankRuehl" w:hint="cs"/>
          <w:rtl/>
        </w:rPr>
        <w:t xml:space="preserve"> </w:t>
      </w:r>
      <w:r>
        <w:rPr>
          <w:rStyle w:val="default"/>
          <w:rFonts w:cs="FrankRuehl"/>
          <w:rtl/>
        </w:rPr>
        <w:fldChar w:fldCharType="begin">
          <w:ffData>
            <w:name w:val="Text40"/>
            <w:enabled/>
            <w:calcOnExit w:val="0"/>
            <w:textInput/>
          </w:ffData>
        </w:fldChar>
      </w:r>
      <w:bookmarkStart w:id="462"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62"/>
    </w:p>
    <w:p w:rsidR="001C68E0" w:rsidRDefault="001C68E0" w:rsidP="001C68E0">
      <w:pPr>
        <w:pStyle w:val="medium-header"/>
        <w:keepNext w:val="0"/>
        <w:keepLines w:val="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בהתבסס על הערכה זו, הדירקטוריון והנהלת התאגיד הגיעו למסקנה, כי הבקרה הפנימית על הדיווח הכספי, בהתייחס לבקרה הפנימית </w:t>
      </w:r>
      <w:bookmarkStart w:id="463" w:name="Dropdown6"/>
      <w:r>
        <w:rPr>
          <w:rStyle w:val="default"/>
          <w:rFonts w:cs="FrankRuehl"/>
          <w:rtl/>
        </w:rPr>
        <w:fldChar w:fldCharType="begin">
          <w:ffData>
            <w:name w:val="Dropdown6"/>
            <w:enabled/>
            <w:calcOnExit w:val="0"/>
            <w:ddList>
              <w:listEntry w:val="בתאגיד הבנקאי"/>
              <w:listEntry w:val="בגוף המוסד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463"/>
      <w:r>
        <w:rPr>
          <w:rStyle w:val="default"/>
          <w:rFonts w:cs="FrankRuehl" w:hint="cs"/>
          <w:rtl/>
        </w:rPr>
        <w:t xml:space="preserve"> ליום </w:t>
      </w:r>
      <w:bookmarkStart w:id="464" w:name="Text41"/>
      <w:r>
        <w:rPr>
          <w:rStyle w:val="default"/>
          <w:rFonts w:cs="FrankRuehl"/>
          <w:rtl/>
        </w:rPr>
        <w:fldChar w:fldCharType="begin">
          <w:ffData>
            <w:name w:val="Text41"/>
            <w:enabled/>
            <w:calcOnExit w:val="0"/>
            <w:textInput>
              <w:default w:val="[מועד הדוחות הכספיי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[מועד הדוחות הכספיים]</w:t>
      </w:r>
      <w:r>
        <w:rPr>
          <w:rStyle w:val="default"/>
          <w:rFonts w:cs="FrankRuehl"/>
          <w:rtl/>
        </w:rPr>
        <w:fldChar w:fldCharType="end"/>
      </w:r>
      <w:bookmarkEnd w:id="464"/>
      <w:r>
        <w:rPr>
          <w:rStyle w:val="default"/>
          <w:rFonts w:cs="FrankRuehl" w:hint="cs"/>
          <w:rtl/>
        </w:rPr>
        <w:t xml:space="preserve"> היא: </w:t>
      </w:r>
      <w:r w:rsidRPr="001C68E0">
        <w:rPr>
          <w:rStyle w:val="default"/>
          <w:rFonts w:cs="FrankRuehl" w:hint="cs"/>
          <w:sz w:val="24"/>
          <w:szCs w:val="24"/>
          <w:rtl/>
        </w:rPr>
        <w:t>[רשום את הנוסח הרלוונטי]</w:t>
      </w:r>
    </w:p>
    <w:p w:rsidR="001C68E0" w:rsidRDefault="001C68E0" w:rsidP="001C68E0">
      <w:pPr>
        <w:pStyle w:val="medium-header"/>
        <w:keepNext w:val="0"/>
        <w:keepLines w:val="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15"/>
            <w:enabled/>
            <w:calcOnExit w:val="0"/>
            <w:checkBox>
              <w:sizeAuto/>
              <w:default w:val="0"/>
            </w:checkBox>
          </w:ffData>
        </w:fldChar>
      </w:r>
      <w:bookmarkStart w:id="465" w:name="סימון1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5"/>
      <w:r>
        <w:rPr>
          <w:rStyle w:val="default"/>
          <w:rFonts w:cs="FrankRuehl" w:hint="cs"/>
          <w:rtl/>
        </w:rPr>
        <w:tab/>
        <w:t>אפקטיבית;</w:t>
      </w:r>
    </w:p>
    <w:p w:rsidR="001C68E0" w:rsidRDefault="001C68E0" w:rsidP="001C68E0">
      <w:pPr>
        <w:pStyle w:val="medium-header"/>
        <w:keepNext w:val="0"/>
        <w:keepLines w:val="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16"/>
            <w:enabled/>
            <w:calcOnExit w:val="0"/>
            <w:checkBox>
              <w:sizeAuto/>
              <w:default w:val="0"/>
            </w:checkBox>
          </w:ffData>
        </w:fldChar>
      </w:r>
      <w:bookmarkStart w:id="466" w:name="סימון1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6"/>
      <w:r>
        <w:rPr>
          <w:rStyle w:val="default"/>
          <w:rFonts w:cs="FrankRuehl" w:hint="cs"/>
          <w:rtl/>
        </w:rPr>
        <w:tab/>
        <w:t xml:space="preserve">אינה אפקטיבית, בשל חולשות מהותיות המפורטות להלן: </w:t>
      </w:r>
      <w:r w:rsidRPr="001C68E0">
        <w:rPr>
          <w:rStyle w:val="default"/>
          <w:rFonts w:cs="FrankRuehl" w:hint="cs"/>
          <w:sz w:val="24"/>
          <w:szCs w:val="24"/>
          <w:rtl/>
        </w:rPr>
        <w:t>[קיימות חולשות מהותיות, יינתן להן תיאור בפסקה זו והשפעתן על הדיווח הכספי ועל הגילוי]</w:t>
      </w:r>
      <w:r>
        <w:rPr>
          <w:rStyle w:val="default"/>
          <w:rFonts w:cs="FrankRuehl" w:hint="cs"/>
          <w:rtl/>
        </w:rPr>
        <w:t xml:space="preserve"> </w:t>
      </w:r>
      <w:r>
        <w:rPr>
          <w:rStyle w:val="default"/>
          <w:rFonts w:cs="FrankRuehl"/>
          <w:rtl/>
        </w:rPr>
        <w:fldChar w:fldCharType="begin">
          <w:ffData>
            <w:name w:val="Text42"/>
            <w:enabled/>
            <w:calcOnExit w:val="0"/>
            <w:textInput/>
          </w:ffData>
        </w:fldChar>
      </w:r>
      <w:bookmarkStart w:id="467"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67"/>
    </w:p>
    <w:p w:rsidR="004C3031" w:rsidRDefault="001C68E0" w:rsidP="001C68E0">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Fonts w:hint="cs"/>
          <w:rtl/>
          <w:lang w:eastAsia="en-US"/>
        </w:rPr>
        <w:pict>
          <v:shape id="_x0000_s2865" type="#_x0000_t202" style="position:absolute;left:0;text-align:left;margin-left:470.35pt;margin-top:7.1pt;width:1in;height:16.8pt;z-index:251801600" filled="f" stroked="f">
            <v:textbox inset="1mm,0,1mm,0">
              <w:txbxContent>
                <w:p w:rsidR="00FD021E" w:rsidRDefault="00FD021E" w:rsidP="001C68E0">
                  <w:pPr>
                    <w:spacing w:line="160" w:lineRule="exact"/>
                    <w:jc w:val="left"/>
                    <w:rPr>
                      <w:rFonts w:cs="Miriam" w:hint="cs"/>
                      <w:noProof/>
                      <w:szCs w:val="18"/>
                      <w:rtl/>
                    </w:rPr>
                  </w:pPr>
                  <w:r>
                    <w:rPr>
                      <w:rFonts w:cs="Miriam" w:hint="cs"/>
                      <w:szCs w:val="18"/>
                      <w:rtl/>
                    </w:rPr>
                    <w:t>תק' (מס' 2) תשע"א-2011</w:t>
                  </w:r>
                </w:p>
              </w:txbxContent>
            </v:textbox>
            <w10:anchorlock/>
          </v:shape>
        </w:pict>
      </w:r>
      <w:r w:rsidR="004C3031">
        <w:rPr>
          <w:rStyle w:val="default"/>
          <w:rFonts w:cs="FrankRuehl" w:hint="cs"/>
          <w:rtl/>
        </w:rPr>
        <w:t xml:space="preserve">בהתבסס על </w:t>
      </w:r>
      <w:r>
        <w:rPr>
          <w:rStyle w:val="default"/>
          <w:rFonts w:cs="FrankRuehl" w:hint="cs"/>
          <w:rtl/>
        </w:rPr>
        <w:t>הערכת האפקטיביות שביצעה ההנהלה בפיקוח הדירקטוריון כמפורט לעיל</w:t>
      </w:r>
      <w:r w:rsidR="004C3031">
        <w:rPr>
          <w:rStyle w:val="default"/>
          <w:rFonts w:cs="FrankRuehl" w:hint="cs"/>
          <w:rtl/>
        </w:rPr>
        <w:t xml:space="preserve">, הדירקטוריון והנהלת התאגיד הגיעו למסקנה, כי הבקרה הפנימית על הדיווח הכספי ועל הגילוי בתאגיד ליום </w:t>
      </w:r>
      <w:bookmarkStart w:id="468" w:name="Text4"/>
      <w:r w:rsidR="004C3031">
        <w:rPr>
          <w:rStyle w:val="default"/>
          <w:rFonts w:cs="FrankRuehl"/>
          <w:rtl/>
        </w:rPr>
        <w:fldChar w:fldCharType="begin">
          <w:ffData>
            <w:name w:val="Text4"/>
            <w:enabled/>
            <w:calcOnExit w:val="0"/>
            <w:textInput>
              <w:default w:val="[מועד הדוחות הכספיים]"/>
            </w:textInput>
          </w:ffData>
        </w:fldChar>
      </w:r>
      <w:r w:rsidR="004C3031">
        <w:rPr>
          <w:rStyle w:val="default"/>
          <w:rFonts w:cs="FrankRuehl"/>
          <w:rtl/>
        </w:rPr>
        <w:instrText xml:space="preserve"> </w:instrText>
      </w:r>
      <w:r w:rsidR="004C3031">
        <w:rPr>
          <w:rStyle w:val="default"/>
          <w:rFonts w:cs="FrankRuehl"/>
        </w:rPr>
        <w:instrText>FORMTEXT</w:instrText>
      </w:r>
      <w:r w:rsidR="004C3031">
        <w:rPr>
          <w:rStyle w:val="default"/>
          <w:rFonts w:cs="FrankRuehl"/>
          <w:rtl/>
        </w:rPr>
        <w:instrText xml:space="preserve"> </w:instrText>
      </w:r>
      <w:r w:rsidR="004C3031">
        <w:rPr>
          <w:rStyle w:val="default"/>
          <w:rFonts w:cs="FrankRuehl"/>
          <w:rtl/>
        </w:rPr>
        <w:fldChar w:fldCharType="separate"/>
      </w:r>
      <w:r w:rsidR="001E5AD0">
        <w:rPr>
          <w:rStyle w:val="default"/>
          <w:rFonts w:cs="FrankRuehl"/>
          <w:rtl/>
        </w:rPr>
        <w:t>[מועד הדוחות הכספיים]</w:t>
      </w:r>
      <w:r w:rsidR="004C3031">
        <w:rPr>
          <w:rStyle w:val="default"/>
          <w:rFonts w:cs="FrankRuehl"/>
          <w:rtl/>
        </w:rPr>
        <w:fldChar w:fldCharType="end"/>
      </w:r>
      <w:bookmarkEnd w:id="468"/>
      <w:r w:rsidR="004C3031">
        <w:rPr>
          <w:rStyle w:val="default"/>
          <w:rFonts w:cs="FrankRuehl" w:hint="cs"/>
          <w:rtl/>
        </w:rPr>
        <w:t xml:space="preserve"> היא </w:t>
      </w:r>
      <w:r w:rsidR="004C3031" w:rsidRPr="004C3031">
        <w:rPr>
          <w:rStyle w:val="default"/>
          <w:rFonts w:cs="FrankRuehl" w:hint="cs"/>
          <w:sz w:val="24"/>
          <w:szCs w:val="24"/>
          <w:rtl/>
        </w:rPr>
        <w:t>[רשום את הנוסח הרלוונטי]</w:t>
      </w:r>
      <w:r w:rsidR="004C3031">
        <w:rPr>
          <w:rStyle w:val="default"/>
          <w:rFonts w:cs="FrankRuehl" w:hint="cs"/>
          <w:rtl/>
        </w:rPr>
        <w:t>:</w:t>
      </w:r>
    </w:p>
    <w:p w:rsidR="004C3031" w:rsidRDefault="004C3031"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1"/>
            <w:enabled/>
            <w:calcOnExit w:val="0"/>
            <w:checkBox>
              <w:sizeAuto/>
              <w:default w:val="0"/>
            </w:checkBox>
          </w:ffData>
        </w:fldChar>
      </w:r>
      <w:bookmarkStart w:id="469" w:name="סימון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69"/>
      <w:r>
        <w:rPr>
          <w:rStyle w:val="default"/>
          <w:rFonts w:cs="FrankRuehl" w:hint="cs"/>
          <w:rtl/>
        </w:rPr>
        <w:tab/>
        <w:t>אפקטיבית;</w:t>
      </w:r>
    </w:p>
    <w:p w:rsidR="004C3031" w:rsidRDefault="004C3031"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2"/>
            <w:enabled/>
            <w:calcOnExit w:val="0"/>
            <w:checkBox>
              <w:sizeAuto/>
              <w:default w:val="0"/>
            </w:checkBox>
          </w:ffData>
        </w:fldChar>
      </w:r>
      <w:bookmarkStart w:id="470" w:name="סימון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70"/>
      <w:r>
        <w:rPr>
          <w:rStyle w:val="default"/>
          <w:rFonts w:cs="FrankRuehl" w:hint="cs"/>
          <w:rtl/>
        </w:rPr>
        <w:tab/>
        <w:t xml:space="preserve">אינה אפקטיבית, בשל חולשות מהותיות המפורטות להלן: </w:t>
      </w:r>
      <w:r w:rsidRPr="00D73B0B">
        <w:rPr>
          <w:rStyle w:val="default"/>
          <w:rFonts w:cs="FrankRuehl" w:hint="cs"/>
          <w:sz w:val="24"/>
          <w:szCs w:val="24"/>
          <w:rtl/>
        </w:rPr>
        <w:t xml:space="preserve">(קיימות חולשות מהותיות, יינתן להן תיאור בפסקה זו, לרבות המועד שבו ניתן להן גילוי לראשונה, השפעתן על הדיווח הכספי ועל הגילוי, </w:t>
      </w:r>
      <w:r w:rsidR="00D73B0B" w:rsidRPr="00D73B0B">
        <w:rPr>
          <w:rStyle w:val="default"/>
          <w:rFonts w:cs="FrankRuehl" w:hint="cs"/>
          <w:sz w:val="24"/>
          <w:szCs w:val="24"/>
          <w:rtl/>
        </w:rPr>
        <w:t>הפעולות שננקטו עד למועד הדוח לצורך תיקונן וכן לוחות הזמנים והפעולות שבכוונת התאגיד לנקוט לשם השלמת תיקון זה)</w:t>
      </w:r>
      <w:r w:rsidR="00D73B0B">
        <w:rPr>
          <w:rStyle w:val="default"/>
          <w:rFonts w:cs="FrankRuehl" w:hint="cs"/>
          <w:rtl/>
        </w:rPr>
        <w:t xml:space="preserve"> </w:t>
      </w:r>
      <w:r w:rsidR="00D73B0B">
        <w:rPr>
          <w:rStyle w:val="default"/>
          <w:rFonts w:cs="FrankRuehl"/>
          <w:rtl/>
        </w:rPr>
        <w:fldChar w:fldCharType="begin">
          <w:ffData>
            <w:name w:val="Text5"/>
            <w:enabled/>
            <w:calcOnExit w:val="0"/>
            <w:textInput/>
          </w:ffData>
        </w:fldChar>
      </w:r>
      <w:bookmarkStart w:id="471" w:name="Text5"/>
      <w:r w:rsidR="00D73B0B">
        <w:rPr>
          <w:rStyle w:val="default"/>
          <w:rFonts w:cs="FrankRuehl"/>
          <w:rtl/>
        </w:rPr>
        <w:instrText xml:space="preserve"> </w:instrText>
      </w:r>
      <w:r w:rsidR="00D73B0B">
        <w:rPr>
          <w:rStyle w:val="default"/>
          <w:rFonts w:cs="FrankRuehl" w:hint="cs"/>
        </w:rPr>
        <w:instrText>FORMTEXT</w:instrText>
      </w:r>
      <w:r w:rsidR="00D73B0B">
        <w:rPr>
          <w:rStyle w:val="default"/>
          <w:rFonts w:cs="FrankRuehl"/>
          <w:rtl/>
        </w:rPr>
        <w:instrText xml:space="preserve"> </w:instrText>
      </w:r>
      <w:r w:rsidR="00D73B0B">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D73B0B">
        <w:rPr>
          <w:rStyle w:val="default"/>
          <w:rFonts w:cs="FrankRuehl"/>
          <w:rtl/>
        </w:rPr>
        <w:fldChar w:fldCharType="end"/>
      </w:r>
      <w:bookmarkEnd w:id="471"/>
    </w:p>
    <w:p w:rsidR="00D73B0B" w:rsidRPr="00D73B0B" w:rsidRDefault="00D73B0B" w:rsidP="00D73B0B">
      <w:pPr>
        <w:pStyle w:val="medium-header"/>
        <w:keepNext w:val="0"/>
        <w:keepLines w:val="0"/>
        <w:pBdr>
          <w:top w:val="single" w:sz="4" w:space="1"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sz w:val="24"/>
          <w:szCs w:val="24"/>
          <w:rtl/>
        </w:rPr>
      </w:pPr>
      <w:r w:rsidRPr="00D73B0B">
        <w:rPr>
          <w:rStyle w:val="default"/>
          <w:rFonts w:cs="FrankRuehl" w:hint="cs"/>
          <w:sz w:val="24"/>
          <w:szCs w:val="24"/>
          <w:rtl/>
        </w:rPr>
        <w:t>[הפסקה שלהלן תיכלל רק כאשר הבקרה הפנימית הוערכה כלא אפקטיבית]</w:t>
      </w:r>
    </w:p>
    <w:p w:rsidR="00D73B0B" w:rsidRDefault="00D73B0B"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ההנהלה והדירקטוריון ביצעו פעולות, כמפורט להלן, כדי להבטיח כי על אף קיומן של חולשות מהותיות בבקרה הפנימית, הדוחות ערוכים בהתאם להוראות הדין: </w:t>
      </w:r>
      <w:r>
        <w:rPr>
          <w:rStyle w:val="default"/>
          <w:rFonts w:cs="FrankRuehl"/>
          <w:rtl/>
        </w:rPr>
        <w:fldChar w:fldCharType="begin">
          <w:ffData>
            <w:name w:val="Text6"/>
            <w:enabled/>
            <w:calcOnExit w:val="0"/>
            <w:textInput/>
          </w:ffData>
        </w:fldChar>
      </w:r>
      <w:bookmarkStart w:id="472"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72"/>
    </w:p>
    <w:p w:rsidR="00D73B0B" w:rsidRDefault="001C68E0" w:rsidP="00D73B0B">
      <w:pPr>
        <w:pStyle w:val="medium-header"/>
        <w:keepNext w:val="0"/>
        <w:keepLines w:val="0"/>
        <w:pBdr>
          <w:top w:val="single" w:sz="4" w:space="1"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Fonts w:hint="cs"/>
          <w:rtl/>
          <w:lang w:eastAsia="en-US"/>
        </w:rPr>
        <w:pict>
          <v:shape id="_x0000_s2866" type="#_x0000_t202" style="position:absolute;left:0;text-align:left;margin-left:470.35pt;margin-top:7.1pt;width:1in;height:16.8pt;z-index:251802624" filled="f" stroked="f">
            <v:textbox inset="1mm,0,1mm,0">
              <w:txbxContent>
                <w:p w:rsidR="00FD021E" w:rsidRDefault="00FD021E" w:rsidP="001C68E0">
                  <w:pPr>
                    <w:spacing w:line="160" w:lineRule="exact"/>
                    <w:jc w:val="left"/>
                    <w:rPr>
                      <w:rFonts w:cs="Miriam" w:hint="cs"/>
                      <w:noProof/>
                      <w:szCs w:val="18"/>
                      <w:rtl/>
                    </w:rPr>
                  </w:pPr>
                  <w:r>
                    <w:rPr>
                      <w:rFonts w:cs="Miriam" w:hint="cs"/>
                      <w:szCs w:val="18"/>
                      <w:rtl/>
                    </w:rPr>
                    <w:t>תק' (מס' 2) תשע"א-2011</w:t>
                  </w:r>
                </w:p>
              </w:txbxContent>
            </v:textbox>
            <w10:anchorlock/>
          </v:shape>
        </w:pict>
      </w:r>
      <w:r w:rsidR="00D73B0B">
        <w:rPr>
          <w:rStyle w:val="default"/>
          <w:rFonts w:cs="FrankRuehl" w:hint="cs"/>
          <w:rtl/>
        </w:rPr>
        <w:t>פירוט חולשות מהותיות אשר תוקנו במהלך שנת הדיווח</w:t>
      </w:r>
      <w:r>
        <w:rPr>
          <w:rStyle w:val="default"/>
          <w:rFonts w:cs="FrankRuehl" w:hint="cs"/>
          <w:rtl/>
        </w:rPr>
        <w:t xml:space="preserve"> עד מועד הדיווח</w:t>
      </w:r>
      <w:r w:rsidR="00D73B0B">
        <w:rPr>
          <w:rStyle w:val="default"/>
          <w:rFonts w:cs="FrankRuehl" w:hint="cs"/>
          <w:rtl/>
        </w:rPr>
        <w:t xml:space="preserve">, לרבות המועד שבו ניתן לראשונה דיווח על אודותיהן: </w:t>
      </w:r>
      <w:r w:rsidR="00D73B0B">
        <w:rPr>
          <w:rStyle w:val="default"/>
          <w:rFonts w:cs="FrankRuehl"/>
          <w:rtl/>
        </w:rPr>
        <w:fldChar w:fldCharType="begin">
          <w:ffData>
            <w:name w:val="Text7"/>
            <w:enabled/>
            <w:calcOnExit w:val="0"/>
            <w:textInput/>
          </w:ffData>
        </w:fldChar>
      </w:r>
      <w:bookmarkStart w:id="473" w:name="Text7"/>
      <w:r w:rsidR="00D73B0B">
        <w:rPr>
          <w:rStyle w:val="default"/>
          <w:rFonts w:cs="FrankRuehl"/>
          <w:rtl/>
        </w:rPr>
        <w:instrText xml:space="preserve"> </w:instrText>
      </w:r>
      <w:r w:rsidR="00D73B0B">
        <w:rPr>
          <w:rStyle w:val="default"/>
          <w:rFonts w:cs="FrankRuehl" w:hint="cs"/>
        </w:rPr>
        <w:instrText>FORMTEXT</w:instrText>
      </w:r>
      <w:r w:rsidR="00D73B0B">
        <w:rPr>
          <w:rStyle w:val="default"/>
          <w:rFonts w:cs="FrankRuehl"/>
          <w:rtl/>
        </w:rPr>
        <w:instrText xml:space="preserve"> </w:instrText>
      </w:r>
      <w:r w:rsidR="00D73B0B">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D73B0B">
        <w:rPr>
          <w:rStyle w:val="default"/>
          <w:rFonts w:cs="FrankRuehl"/>
          <w:rtl/>
        </w:rPr>
        <w:fldChar w:fldCharType="end"/>
      </w:r>
      <w:bookmarkEnd w:id="473"/>
    </w:p>
    <w:p w:rsidR="00D73B0B" w:rsidRDefault="001C68E0" w:rsidP="001C68E0">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Fonts w:hint="cs"/>
          <w:rtl/>
          <w:lang w:eastAsia="en-US"/>
        </w:rPr>
        <w:pict>
          <v:shape id="_x0000_s2867" type="#_x0000_t202" style="position:absolute;left:0;text-align:left;margin-left:470.35pt;margin-top:7.1pt;width:1in;height:16.8pt;z-index:251803648" filled="f" stroked="f">
            <v:textbox inset="1mm,0,1mm,0">
              <w:txbxContent>
                <w:p w:rsidR="00FD021E" w:rsidRDefault="00FD021E" w:rsidP="001C68E0">
                  <w:pPr>
                    <w:spacing w:line="160" w:lineRule="exact"/>
                    <w:jc w:val="left"/>
                    <w:rPr>
                      <w:rFonts w:cs="Miriam" w:hint="cs"/>
                      <w:noProof/>
                      <w:szCs w:val="18"/>
                      <w:rtl/>
                    </w:rPr>
                  </w:pPr>
                  <w:r>
                    <w:rPr>
                      <w:rFonts w:cs="Miriam" w:hint="cs"/>
                      <w:szCs w:val="18"/>
                      <w:rtl/>
                    </w:rPr>
                    <w:t>תק' (מס' 2) תשע"א-2011</w:t>
                  </w:r>
                </w:p>
              </w:txbxContent>
            </v:textbox>
            <w10:anchorlock/>
          </v:shape>
        </w:pict>
      </w:r>
      <w:r w:rsidR="00D73B0B">
        <w:rPr>
          <w:rStyle w:val="default"/>
          <w:rFonts w:cs="FrankRuehl" w:hint="cs"/>
          <w:rtl/>
        </w:rPr>
        <w:t xml:space="preserve">פרטים נוספים </w:t>
      </w:r>
      <w:r w:rsidR="00D73B0B" w:rsidRPr="00D73B0B">
        <w:rPr>
          <w:rStyle w:val="default"/>
          <w:rFonts w:cs="FrankRuehl" w:hint="cs"/>
          <w:sz w:val="24"/>
          <w:szCs w:val="24"/>
          <w:rtl/>
        </w:rPr>
        <w:t>[בפסקה זו רשאי התאגיד לציין פרטים בדבר ליקויים משמעותיים שנתגלו בבקרה הפנימית למועד הדוח]</w:t>
      </w:r>
      <w:r w:rsidR="00D73B0B">
        <w:rPr>
          <w:rStyle w:val="default"/>
          <w:rFonts w:cs="FrankRuehl" w:hint="cs"/>
          <w:rtl/>
        </w:rPr>
        <w:t xml:space="preserve"> </w:t>
      </w:r>
      <w:r w:rsidR="00D73B0B">
        <w:rPr>
          <w:rStyle w:val="default"/>
          <w:rFonts w:cs="FrankRuehl"/>
          <w:rtl/>
        </w:rPr>
        <w:fldChar w:fldCharType="begin">
          <w:ffData>
            <w:name w:val="Text8"/>
            <w:enabled/>
            <w:calcOnExit w:val="0"/>
            <w:textInput/>
          </w:ffData>
        </w:fldChar>
      </w:r>
      <w:bookmarkStart w:id="474" w:name="Text8"/>
      <w:r w:rsidR="00D73B0B">
        <w:rPr>
          <w:rStyle w:val="default"/>
          <w:rFonts w:cs="FrankRuehl"/>
          <w:rtl/>
        </w:rPr>
        <w:instrText xml:space="preserve"> </w:instrText>
      </w:r>
      <w:r w:rsidR="00D73B0B">
        <w:rPr>
          <w:rStyle w:val="default"/>
          <w:rFonts w:cs="FrankRuehl" w:hint="cs"/>
        </w:rPr>
        <w:instrText>FORMTEXT</w:instrText>
      </w:r>
      <w:r w:rsidR="00D73B0B">
        <w:rPr>
          <w:rStyle w:val="default"/>
          <w:rFonts w:cs="FrankRuehl"/>
          <w:rtl/>
        </w:rPr>
        <w:instrText xml:space="preserve"> </w:instrText>
      </w:r>
      <w:r w:rsidR="00D73B0B">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D73B0B">
        <w:rPr>
          <w:rStyle w:val="default"/>
          <w:rFonts w:cs="FrankRuehl"/>
          <w:rtl/>
        </w:rPr>
        <w:fldChar w:fldCharType="end"/>
      </w:r>
      <w:bookmarkEnd w:id="474"/>
    </w:p>
    <w:p w:rsidR="00D73B0B" w:rsidRPr="00396858" w:rsidRDefault="00D73B0B" w:rsidP="004C303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b/>
          <w:bCs/>
          <w:sz w:val="22"/>
          <w:szCs w:val="22"/>
          <w:rtl/>
        </w:rPr>
      </w:pPr>
      <w:r w:rsidRPr="00396858">
        <w:rPr>
          <w:rStyle w:val="default"/>
          <w:rFonts w:cs="FrankRuehl" w:hint="cs"/>
          <w:b/>
          <w:bCs/>
          <w:sz w:val="22"/>
          <w:szCs w:val="22"/>
          <w:rtl/>
        </w:rPr>
        <w:t>(ב)</w:t>
      </w:r>
      <w:r w:rsidRPr="00396858">
        <w:rPr>
          <w:rStyle w:val="default"/>
          <w:rFonts w:cs="FrankRuehl" w:hint="cs"/>
          <w:b/>
          <w:bCs/>
          <w:sz w:val="22"/>
          <w:szCs w:val="22"/>
          <w:rtl/>
        </w:rPr>
        <w:tab/>
        <w:t>דוח רבעוני בדבר אפקטיביות הבקרה הפנימית על הדיווח הכספי ועל הגילוי לפי תקנה 38ג(א):</w:t>
      </w:r>
    </w:p>
    <w:p w:rsidR="00D73B0B" w:rsidRDefault="00D73B0B" w:rsidP="00D73B0B">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ההנהלה, בפיקוח הדירקטוריון של </w:t>
      </w:r>
      <w:bookmarkStart w:id="475" w:name="Text9"/>
      <w:r>
        <w:rPr>
          <w:rStyle w:val="default"/>
          <w:rFonts w:cs="FrankRuehl"/>
          <w:rtl/>
        </w:rPr>
        <w:fldChar w:fldCharType="begin">
          <w:ffData>
            <w:name w:val="Text9"/>
            <w:enabled/>
            <w:calcOnExit w:val="0"/>
            <w:textInput>
              <w:default w:val="[שם התאג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 התאגיד]</w:t>
      </w:r>
      <w:r>
        <w:rPr>
          <w:rStyle w:val="default"/>
          <w:rFonts w:cs="FrankRuehl"/>
          <w:rtl/>
        </w:rPr>
        <w:fldChar w:fldCharType="end"/>
      </w:r>
      <w:bookmarkEnd w:id="475"/>
      <w:r>
        <w:rPr>
          <w:rStyle w:val="default"/>
          <w:rFonts w:cs="FrankRuehl" w:hint="cs"/>
          <w:rtl/>
        </w:rPr>
        <w:t xml:space="preserve"> (להלן </w:t>
      </w:r>
      <w:r>
        <w:rPr>
          <w:rStyle w:val="default"/>
          <w:rFonts w:cs="FrankRuehl"/>
          <w:rtl/>
        </w:rPr>
        <w:t>–</w:t>
      </w:r>
      <w:r>
        <w:rPr>
          <w:rStyle w:val="default"/>
          <w:rFonts w:cs="FrankRuehl" w:hint="cs"/>
          <w:rtl/>
        </w:rPr>
        <w:t xml:space="preserve"> התאגיד), אחראית לקביעתה והתקיימותה של בקרה פנימית נאותה על הדיווח הכספי ועל הגילוי בתאגיד.</w:t>
      </w:r>
    </w:p>
    <w:p w:rsidR="00D73B0B" w:rsidRDefault="00D73B0B" w:rsidP="00D73B0B">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לעניין זה, חברי </w:t>
      </w:r>
      <w:r w:rsidR="00396858">
        <w:rPr>
          <w:rStyle w:val="default"/>
          <w:rFonts w:cs="FrankRuehl" w:hint="cs"/>
          <w:rtl/>
        </w:rPr>
        <w:t>ההנהלה הם:</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3.</w:t>
      </w:r>
      <w:r>
        <w:rPr>
          <w:rStyle w:val="default"/>
          <w:rFonts w:cs="FrankRuehl" w:hint="cs"/>
          <w:rtl/>
        </w:rPr>
        <w:tab/>
      </w:r>
      <w:bookmarkStart w:id="476" w:name="Text10"/>
      <w:r>
        <w:rPr>
          <w:rStyle w:val="default"/>
          <w:rFonts w:cs="FrankRuehl"/>
          <w:rtl/>
        </w:rPr>
        <w:fldChar w:fldCharType="begin">
          <w:ffData>
            <w:name w:val="Text10"/>
            <w:enabled/>
            <w:calcOnExit w:val="0"/>
            <w:textInput>
              <w:default w:val="[ש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w:t>
      </w:r>
      <w:r>
        <w:rPr>
          <w:rStyle w:val="default"/>
          <w:rFonts w:cs="FrankRuehl"/>
          <w:rtl/>
        </w:rPr>
        <w:fldChar w:fldCharType="end"/>
      </w:r>
      <w:bookmarkEnd w:id="476"/>
      <w:r>
        <w:rPr>
          <w:rStyle w:val="default"/>
          <w:rFonts w:cs="FrankRuehl" w:hint="cs"/>
          <w:rtl/>
        </w:rPr>
        <w:t>, מנהל כללי;</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4.</w:t>
      </w:r>
      <w:r>
        <w:rPr>
          <w:rStyle w:val="default"/>
          <w:rFonts w:cs="FrankRuehl" w:hint="cs"/>
          <w:rtl/>
        </w:rPr>
        <w:tab/>
        <w:t xml:space="preserve">שאר חברי ההנהלה </w:t>
      </w:r>
      <w:r w:rsidRPr="00396858">
        <w:rPr>
          <w:rStyle w:val="default"/>
          <w:rFonts w:cs="FrankRuehl" w:hint="cs"/>
          <w:sz w:val="24"/>
          <w:szCs w:val="24"/>
          <w:rtl/>
        </w:rPr>
        <w:t>[יפורטו שאר חברי ההנהלה, לגבי כל חבר הנהלה יפורט שמו המלא ותפקידו]</w:t>
      </w:r>
      <w:r>
        <w:rPr>
          <w:rStyle w:val="default"/>
          <w:rFonts w:cs="FrankRuehl" w:hint="cs"/>
          <w:rtl/>
        </w:rPr>
        <w:t xml:space="preserve"> </w:t>
      </w:r>
      <w:r>
        <w:rPr>
          <w:rStyle w:val="default"/>
          <w:rFonts w:cs="FrankRuehl"/>
          <w:rtl/>
        </w:rPr>
        <w:fldChar w:fldCharType="begin">
          <w:ffData>
            <w:name w:val="Text11"/>
            <w:enabled/>
            <w:calcOnExit w:val="0"/>
            <w:textInput/>
          </w:ffData>
        </w:fldChar>
      </w:r>
      <w:bookmarkStart w:id="477"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77"/>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בקרה פנימית על הדיווח הכספי ועל הגילוי כוללת בקרות ונהלים הקיימים בתאגיד אשר תוכננו בידי המנהל הכללי ונושא המשרה הבכיר ביותר בתחום הכספים או תחת פיקוחם או בידי מי שמבצע בפועל את התפקידים האמורים, בפיקוח דירקטוריון התאגיד ואשר נועדו לספק ביטחון סביר בהתייחס למהימנות הדיווח הכספי ולהכנת הדוחות בהתאם להוראות הדין, ולהבטיח כי מידע שהתאגיד נדרש לגלות בדוחות שהוא מפרסם על פי הוראות הדין נאסף, מעובד, מסוכם ומדווח במועד ובמתכונת הקבועים בדין.</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הבקרה הפנימית כוללת, בין השאר, בקרות ונהלים שתוכננו להבטיח כי מידע שהתאגיד נדרש לגלותו כאמור, נצבר ומועבר להנהלת התאגיד, לרבות למנהל הכללי ולנושא המשרה הבכיר ביותר בתחום הכספים או למי שמבצע בפועל את התפקידים האמורים, וזאת כדי לאפשר קבלת החלטות במועד המתאים, בהתייחס לדרישות הגילוי.</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בשל המגבלות המבניות שלה, בקרה פנימית על הדיווח הכספי ועל הגילוי אינה מיועדת לספק ביטחון מוחלט שהצגה מוטעית או השמטת מידע בדוחות תימנע או תתגלה.</w:t>
      </w:r>
    </w:p>
    <w:p w:rsidR="001C68E0" w:rsidRDefault="001C68E0" w:rsidP="008B77FD">
      <w:pPr>
        <w:pStyle w:val="medium-header"/>
        <w:keepNext w:val="0"/>
        <w:keepLines w:val="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sidRPr="00AD214B">
        <w:rPr>
          <w:rFonts w:hint="cs"/>
          <w:sz w:val="24"/>
          <w:szCs w:val="24"/>
          <w:rtl/>
          <w:lang w:eastAsia="en-US"/>
        </w:rPr>
        <w:pict>
          <v:shape id="_x0000_s2868" type="#_x0000_t202" style="position:absolute;left:0;text-align:left;margin-left:470.35pt;margin-top:7.1pt;width:1in;height:25.9pt;z-index:251804672" filled="f" stroked="f">
            <v:textbox inset="1mm,0,1mm,0">
              <w:txbxContent>
                <w:p w:rsidR="00FD021E" w:rsidRDefault="00FD021E" w:rsidP="001C68E0">
                  <w:pPr>
                    <w:spacing w:line="160" w:lineRule="exact"/>
                    <w:jc w:val="left"/>
                    <w:rPr>
                      <w:rFonts w:cs="Miriam" w:hint="cs"/>
                      <w:szCs w:val="18"/>
                      <w:rtl/>
                    </w:rPr>
                  </w:pPr>
                  <w:r>
                    <w:rPr>
                      <w:rFonts w:cs="Miriam" w:hint="cs"/>
                      <w:szCs w:val="18"/>
                      <w:rtl/>
                    </w:rPr>
                    <w:t>תק' (מס' 2) תשע"א-2011</w:t>
                  </w:r>
                </w:p>
                <w:p w:rsidR="00FD021E" w:rsidRDefault="00FD021E" w:rsidP="001C68E0">
                  <w:pPr>
                    <w:spacing w:line="160" w:lineRule="exact"/>
                    <w:jc w:val="left"/>
                    <w:rPr>
                      <w:rFonts w:cs="Miriam" w:hint="cs"/>
                      <w:noProof/>
                      <w:szCs w:val="18"/>
                      <w:rtl/>
                    </w:rPr>
                  </w:pPr>
                  <w:r>
                    <w:rPr>
                      <w:rFonts w:cs="Miriam" w:hint="cs"/>
                      <w:szCs w:val="18"/>
                      <w:rtl/>
                    </w:rPr>
                    <w:t>תק' תשע"ה-2014</w:t>
                  </w:r>
                </w:p>
              </w:txbxContent>
            </v:textbox>
            <w10:anchorlock/>
          </v:shape>
        </w:pict>
      </w:r>
      <w:r w:rsidRPr="00AD214B">
        <w:rPr>
          <w:rStyle w:val="default"/>
          <w:rFonts w:cs="FrankRuehl" w:hint="cs"/>
          <w:sz w:val="24"/>
          <w:szCs w:val="24"/>
          <w:rtl/>
        </w:rPr>
        <w:t>[הפסקה</w:t>
      </w:r>
      <w:r w:rsidR="00AD214B" w:rsidRPr="00AD214B">
        <w:rPr>
          <w:rStyle w:val="default"/>
          <w:rFonts w:cs="FrankRuehl" w:hint="cs"/>
          <w:sz w:val="24"/>
          <w:szCs w:val="24"/>
          <w:rtl/>
        </w:rPr>
        <w:t xml:space="preserve"> שלהלן תיכלל רק כאשר התאגיד בחר ליישם את הוראות תקנה 38ג(ו2) לגבי תאגידים בנקאיים או גופים מוסדים שאוחדו בדוחותיו הכספיים]</w:t>
      </w:r>
      <w:r w:rsidR="00AD214B">
        <w:rPr>
          <w:rStyle w:val="default"/>
          <w:rFonts w:cs="FrankRuehl" w:hint="cs"/>
          <w:rtl/>
        </w:rPr>
        <w:t>:</w:t>
      </w:r>
    </w:p>
    <w:p w:rsidR="00AD214B" w:rsidRDefault="00AD214B" w:rsidP="00AD214B">
      <w:pPr>
        <w:pStyle w:val="medium-header"/>
        <w:keepNext w:val="0"/>
        <w:keepLines w:val="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חברה </w:t>
      </w:r>
      <w:bookmarkStart w:id="478" w:name="Text43"/>
      <w:r>
        <w:rPr>
          <w:rStyle w:val="default"/>
          <w:rFonts w:cs="FrankRuehl"/>
          <w:rtl/>
        </w:rPr>
        <w:fldChar w:fldCharType="begin">
          <w:ffData>
            <w:name w:val="Text43"/>
            <w:enabled/>
            <w:calcOnExit w:val="0"/>
            <w:textInput>
              <w:default w:val="שם החבר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 החברה</w:t>
      </w:r>
      <w:r>
        <w:rPr>
          <w:rStyle w:val="default"/>
          <w:rFonts w:cs="FrankRuehl"/>
          <w:rtl/>
        </w:rPr>
        <w:fldChar w:fldCharType="end"/>
      </w:r>
      <w:bookmarkEnd w:id="478"/>
      <w:r>
        <w:rPr>
          <w:rStyle w:val="default"/>
          <w:rFonts w:cs="FrankRuehl" w:hint="cs"/>
          <w:rtl/>
        </w:rPr>
        <w:t xml:space="preserve">, חברה בת של התאגיד, היא </w:t>
      </w:r>
      <w:bookmarkStart w:id="479" w:name="Dropdown7"/>
      <w:r>
        <w:rPr>
          <w:rStyle w:val="default"/>
          <w:rFonts w:cs="FrankRuehl"/>
          <w:rtl/>
        </w:rPr>
        <w:fldChar w:fldCharType="begin">
          <w:ffData>
            <w:name w:val="Dropdown7"/>
            <w:enabled/>
            <w:calcOnExit w:val="0"/>
            <w:ddList>
              <w:listEntry w:val="תאגיד בנקאי"/>
              <w:listEntry w:val="גוף מוסדי"/>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479"/>
      <w:r>
        <w:rPr>
          <w:rStyle w:val="default"/>
          <w:rFonts w:cs="FrankRuehl" w:hint="cs"/>
          <w:rtl/>
        </w:rPr>
        <w:t xml:space="preserve">, שחלות עליו הוראות </w:t>
      </w:r>
      <w:bookmarkStart w:id="480" w:name="Dropdown8"/>
      <w:r>
        <w:rPr>
          <w:rStyle w:val="default"/>
          <w:rFonts w:cs="FrankRuehl"/>
          <w:rtl/>
        </w:rPr>
        <w:fldChar w:fldCharType="begin">
          <w:ffData>
            <w:name w:val="Dropdown8"/>
            <w:enabled/>
            <w:calcOnExit w:val="0"/>
            <w:ddList>
              <w:listEntry w:val="המפקח על הבנקים"/>
              <w:listEntry w:val="הממונה על אגף שוק הון, ביטוח וחסכון במשרד האוצר"/>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480"/>
      <w:r>
        <w:rPr>
          <w:rStyle w:val="default"/>
          <w:rFonts w:cs="FrankRuehl" w:hint="cs"/>
          <w:rtl/>
        </w:rPr>
        <w:t>, בדבר הערכת אפקטיביות הבקרה הפנימית על דיווח כספי.</w:t>
      </w:r>
    </w:p>
    <w:p w:rsidR="00AD214B" w:rsidRDefault="00AD214B" w:rsidP="00AD214B">
      <w:pPr>
        <w:pStyle w:val="medium-header"/>
        <w:keepNext w:val="0"/>
        <w:keepLines w:val="0"/>
        <w:pBdr>
          <w:top w:val="single" w:sz="4" w:space="1" w:color="auto"/>
          <w:left w:val="single" w:sz="4" w:space="4" w:color="auto"/>
          <w:bottom w:val="single" w:sz="4" w:space="1" w:color="auto"/>
          <w:right w:val="single" w:sz="4" w:space="4"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בהתייחס לבקרה הפנימית בחברה הבת האמורה מיישם התאגיד את ההוראות האלה: </w:t>
      </w:r>
      <w:r w:rsidRPr="00AD214B">
        <w:rPr>
          <w:rStyle w:val="default"/>
          <w:rFonts w:cs="FrankRuehl" w:hint="cs"/>
          <w:sz w:val="24"/>
          <w:szCs w:val="24"/>
          <w:rtl/>
        </w:rPr>
        <w:t>[יפורטו ההוראות החלות על החברה הבת]</w:t>
      </w:r>
      <w:r>
        <w:rPr>
          <w:rStyle w:val="default"/>
          <w:rFonts w:cs="FrankRuehl" w:hint="cs"/>
          <w:rtl/>
        </w:rPr>
        <w:t xml:space="preserve"> </w:t>
      </w:r>
      <w:r>
        <w:rPr>
          <w:rStyle w:val="default"/>
          <w:rFonts w:cs="FrankRuehl"/>
          <w:rtl/>
        </w:rPr>
        <w:fldChar w:fldCharType="begin">
          <w:ffData>
            <w:name w:val="Text44"/>
            <w:enabled/>
            <w:calcOnExit w:val="0"/>
            <w:textInput/>
          </w:ffData>
        </w:fldChar>
      </w:r>
      <w:bookmarkStart w:id="481"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81"/>
    </w:p>
    <w:p w:rsidR="00396858" w:rsidRPr="00396858" w:rsidRDefault="00396858" w:rsidP="00396858">
      <w:pPr>
        <w:pStyle w:val="medium-header"/>
        <w:keepNext w:val="0"/>
        <w:keepLines w:val="0"/>
        <w:pBdr>
          <w:top w:val="single" w:sz="4" w:space="1"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b/>
          <w:bCs/>
          <w:sz w:val="22"/>
          <w:szCs w:val="22"/>
          <w:rtl/>
        </w:rPr>
      </w:pPr>
      <w:r w:rsidRPr="00396858">
        <w:rPr>
          <w:rStyle w:val="default"/>
          <w:rFonts w:cs="FrankRuehl" w:hint="cs"/>
          <w:b/>
          <w:bCs/>
          <w:sz w:val="22"/>
          <w:szCs w:val="22"/>
          <w:rtl/>
        </w:rPr>
        <w:t>בדוח הרבעוני על הבקרה הפנימית לרבעון הראשון:</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בדוח השנתי בדבר אפקטיביות הבקרה הפנימית על הדיווח הכספי ועל הגילוי אשר צורף לדוח התקופתי לתקופה שנסתיימה ביום </w:t>
      </w:r>
      <w:r>
        <w:rPr>
          <w:rStyle w:val="default"/>
          <w:rFonts w:cs="FrankRuehl"/>
          <w:rtl/>
        </w:rPr>
        <w:fldChar w:fldCharType="begin">
          <w:ffData>
            <w:name w:val="Text12"/>
            <w:enabled/>
            <w:calcOnExit w:val="0"/>
            <w:textInput/>
          </w:ffData>
        </w:fldChar>
      </w:r>
      <w:bookmarkStart w:id="482"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82"/>
      <w:r>
        <w:rPr>
          <w:rStyle w:val="default"/>
          <w:rFonts w:cs="FrankRuehl" w:hint="cs"/>
          <w:rtl/>
        </w:rPr>
        <w:t xml:space="preserve"> (להלן </w:t>
      </w:r>
      <w:r>
        <w:rPr>
          <w:rStyle w:val="default"/>
          <w:rFonts w:cs="FrankRuehl"/>
          <w:rtl/>
        </w:rPr>
        <w:t>–</w:t>
      </w:r>
      <w:r>
        <w:rPr>
          <w:rStyle w:val="default"/>
          <w:rFonts w:cs="FrankRuehl" w:hint="cs"/>
          <w:rtl/>
        </w:rPr>
        <w:t xml:space="preserve"> הדוח השנתי בדבר הבקרה הפנימית האחרון), העריכו הדירקטוריון וההנהלה את הבקרה הפנימית בתאגיד; בהתבסס על הערכה זו, הדירקטוריון והנהלת התאגיד הגיעו למסקנה כי הבקרה הפנימית כאמור, ליום </w:t>
      </w:r>
      <w:bookmarkStart w:id="483" w:name="Text13"/>
      <w:r>
        <w:rPr>
          <w:rStyle w:val="default"/>
          <w:rFonts w:cs="FrankRuehl"/>
          <w:rtl/>
        </w:rPr>
        <w:fldChar w:fldCharType="begin">
          <w:ffData>
            <w:name w:val="Text13"/>
            <w:enabled/>
            <w:calcOnExit w:val="0"/>
            <w:textInput>
              <w:default w:val="[מועד הדוחות התקופתיי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[מועד הדוחות התקופתיים]</w:t>
      </w:r>
      <w:r>
        <w:rPr>
          <w:rStyle w:val="default"/>
          <w:rFonts w:cs="FrankRuehl"/>
          <w:rtl/>
        </w:rPr>
        <w:fldChar w:fldCharType="end"/>
      </w:r>
      <w:bookmarkEnd w:id="483"/>
      <w:r>
        <w:rPr>
          <w:rStyle w:val="default"/>
          <w:rFonts w:cs="FrankRuehl" w:hint="cs"/>
          <w:rtl/>
        </w:rPr>
        <w:t xml:space="preserve"> </w:t>
      </w:r>
      <w:bookmarkStart w:id="484" w:name="Dropdown1"/>
      <w:r>
        <w:rPr>
          <w:rStyle w:val="default"/>
          <w:rFonts w:cs="FrankRuehl"/>
          <w:rtl/>
        </w:rPr>
        <w:fldChar w:fldCharType="begin">
          <w:ffData>
            <w:name w:val="Dropdown1"/>
            <w:enabled/>
            <w:calcOnExit w:val="0"/>
            <w:ddList>
              <w:listEntry w:val="היא אפקטיבית"/>
              <w:listEntry w:val="אינה אפקטיבי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484"/>
      <w:r>
        <w:rPr>
          <w:rStyle w:val="default"/>
          <w:rFonts w:cs="FrankRuehl" w:hint="cs"/>
          <w:rtl/>
        </w:rPr>
        <w:t>.</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sidRPr="00396858">
        <w:rPr>
          <w:rStyle w:val="default"/>
          <w:rFonts w:cs="FrankRuehl" w:hint="cs"/>
          <w:sz w:val="24"/>
          <w:szCs w:val="24"/>
          <w:rtl/>
        </w:rPr>
        <w:t>[רשום את הנוסח הרלוונטי]</w:t>
      </w:r>
      <w:r>
        <w:rPr>
          <w:rStyle w:val="default"/>
          <w:rFonts w:cs="FrankRuehl" w:hint="cs"/>
          <w:rtl/>
        </w:rPr>
        <w:t xml:space="preserve"> </w:t>
      </w:r>
      <w:r>
        <w:rPr>
          <w:rStyle w:val="default"/>
          <w:rFonts w:cs="FrankRuehl"/>
          <w:rtl/>
        </w:rPr>
        <w:t>–</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3"/>
            <w:enabled/>
            <w:calcOnExit w:val="0"/>
            <w:checkBox>
              <w:sizeAuto/>
              <w:default w:val="0"/>
            </w:checkBox>
          </w:ffData>
        </w:fldChar>
      </w:r>
      <w:bookmarkStart w:id="485" w:name="סימון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5"/>
      <w:r>
        <w:rPr>
          <w:rStyle w:val="default"/>
          <w:rFonts w:cs="FrankRuehl" w:hint="cs"/>
          <w:rtl/>
        </w:rPr>
        <w:tab/>
        <w:t>עד למועד הדוח, לא הובא לידיעת הדירקטוריון וההנהלה כל אירוע או עניין שיש בהם כדי לשנות את הערכת האפקטיביות של הבקרה הפנימית, כפי שהובאה במסגרת הדוח השנתי בדבר הבקרה הפנימית האחרון;</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4"/>
            <w:enabled/>
            <w:calcOnExit w:val="0"/>
            <w:checkBox>
              <w:sizeAuto/>
              <w:default w:val="0"/>
            </w:checkBox>
          </w:ffData>
        </w:fldChar>
      </w:r>
      <w:bookmarkStart w:id="486" w:name="סימון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6"/>
      <w:r>
        <w:rPr>
          <w:rStyle w:val="default"/>
          <w:rFonts w:cs="FrankRuehl" w:hint="cs"/>
          <w:rtl/>
        </w:rPr>
        <w:tab/>
        <w:t xml:space="preserve">עד למועד הדוח, הובא לידיעת הדירקטוריון וההנהלה אירוע או עניין שעשוי לשנות את הערכת האפקטיביות של הבקרה הפנימית כפי שהובאה במסגרת הדוח השנתי בדבר הבקרה הפנימית האחרון, כפי שיפורט להלן </w:t>
      </w:r>
      <w:r w:rsidRPr="00396858">
        <w:rPr>
          <w:rStyle w:val="default"/>
          <w:rFonts w:cs="FrankRuehl" w:hint="cs"/>
          <w:sz w:val="24"/>
          <w:szCs w:val="24"/>
          <w:rtl/>
        </w:rPr>
        <w:t>[יובא תיאור האירוע או העניין והשפעתו על הערכת האפקטיביות של הבקרה הפנימית]</w:t>
      </w:r>
      <w:r>
        <w:rPr>
          <w:rStyle w:val="default"/>
          <w:rFonts w:cs="FrankRuehl" w:hint="cs"/>
          <w:rtl/>
        </w:rPr>
        <w:t xml:space="preserve">: </w:t>
      </w:r>
      <w:r>
        <w:rPr>
          <w:rStyle w:val="default"/>
          <w:rFonts w:cs="FrankRuehl"/>
          <w:rtl/>
        </w:rPr>
        <w:fldChar w:fldCharType="begin">
          <w:ffData>
            <w:name w:val="Text14"/>
            <w:enabled/>
            <w:calcOnExit w:val="0"/>
            <w:textInput/>
          </w:ffData>
        </w:fldChar>
      </w:r>
      <w:bookmarkStart w:id="487"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87"/>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למועד הדוח, בהתבסס על הערכת האפקטיביות של הבקרה הפנימית בדוח השנתי בדבר הבקרה הפנימית האחרון, ובהתבסס על מידע שהובא לידיעת ההנהלה והדירקטוריון כאמור לעיל </w:t>
      </w:r>
      <w:r w:rsidRPr="00396858">
        <w:rPr>
          <w:rStyle w:val="default"/>
          <w:rFonts w:cs="FrankRuehl" w:hint="cs"/>
          <w:sz w:val="24"/>
          <w:szCs w:val="24"/>
          <w:rtl/>
        </w:rPr>
        <w:t>[רשום את הנוסח הרלוונטי]</w:t>
      </w:r>
      <w:r>
        <w:rPr>
          <w:rStyle w:val="default"/>
          <w:rFonts w:cs="FrankRuehl" w:hint="cs"/>
          <w:rtl/>
        </w:rPr>
        <w:t xml:space="preserve"> </w:t>
      </w:r>
      <w:r>
        <w:rPr>
          <w:rStyle w:val="default"/>
          <w:rFonts w:cs="FrankRuehl"/>
          <w:rtl/>
        </w:rPr>
        <w:t>–</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5"/>
            <w:enabled/>
            <w:calcOnExit w:val="0"/>
            <w:checkBox>
              <w:sizeAuto/>
              <w:default w:val="0"/>
            </w:checkBox>
          </w:ffData>
        </w:fldChar>
      </w:r>
      <w:bookmarkStart w:id="488" w:name="סימון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8"/>
      <w:r>
        <w:rPr>
          <w:rStyle w:val="default"/>
          <w:rFonts w:cs="FrankRuehl" w:hint="cs"/>
          <w:rtl/>
        </w:rPr>
        <w:tab/>
        <w:t>הבקרה הפנימית היא אפקטיבית;</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6"/>
            <w:enabled/>
            <w:calcOnExit w:val="0"/>
            <w:checkBox>
              <w:sizeAuto/>
              <w:default w:val="0"/>
            </w:checkBox>
          </w:ffData>
        </w:fldChar>
      </w:r>
      <w:bookmarkStart w:id="489" w:name="סימון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89"/>
      <w:r>
        <w:rPr>
          <w:rStyle w:val="default"/>
          <w:rFonts w:cs="FrankRuehl" w:hint="cs"/>
          <w:rtl/>
        </w:rPr>
        <w:tab/>
        <w:t>קיימות בבקרה הפנימית חולשות מהותיות, ולפיכך הבקרה הפנימית אינה אפקטיבית.</w:t>
      </w:r>
    </w:p>
    <w:p w:rsidR="00396858" w:rsidRPr="00396858" w:rsidRDefault="00396858" w:rsidP="00396858">
      <w:pPr>
        <w:pStyle w:val="medium-header"/>
        <w:keepNext w:val="0"/>
        <w:keepLines w:val="0"/>
        <w:pBdr>
          <w:top w:val="single" w:sz="4" w:space="1"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b/>
          <w:bCs/>
          <w:sz w:val="22"/>
          <w:szCs w:val="22"/>
          <w:rtl/>
        </w:rPr>
      </w:pPr>
      <w:r w:rsidRPr="00396858">
        <w:rPr>
          <w:rStyle w:val="default"/>
          <w:rFonts w:cs="FrankRuehl" w:hint="cs"/>
          <w:b/>
          <w:bCs/>
          <w:sz w:val="22"/>
          <w:szCs w:val="22"/>
          <w:rtl/>
        </w:rPr>
        <w:t>בדוח הרבעוני על הבקרה הפנימית לרבעון השני או השלישי:</w:t>
      </w:r>
    </w:p>
    <w:p w:rsidR="00396858" w:rsidRDefault="00396858" w:rsidP="00E067DF">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בדוח הרבעוני בדבר אפקטיביות הבקרה הפנימית על הדיווח הכספי ועל הגילוי אשר צורף לדוח הרבעוני לתקופה שנס</w:t>
      </w:r>
      <w:r w:rsidR="00E067DF">
        <w:rPr>
          <w:rStyle w:val="default"/>
          <w:rFonts w:cs="FrankRuehl" w:hint="cs"/>
          <w:rtl/>
        </w:rPr>
        <w:t>ת</w:t>
      </w:r>
      <w:r>
        <w:rPr>
          <w:rStyle w:val="default"/>
          <w:rFonts w:cs="FrankRuehl" w:hint="cs"/>
          <w:rtl/>
        </w:rPr>
        <w:t xml:space="preserve">יימה ביום </w:t>
      </w:r>
      <w:r>
        <w:rPr>
          <w:rStyle w:val="default"/>
          <w:rFonts w:cs="FrankRuehl"/>
          <w:rtl/>
        </w:rPr>
        <w:fldChar w:fldCharType="begin">
          <w:ffData>
            <w:name w:val="Text15"/>
            <w:enabled/>
            <w:calcOnExit w:val="0"/>
            <w:textInput/>
          </w:ffData>
        </w:fldChar>
      </w:r>
      <w:bookmarkStart w:id="490"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90"/>
      <w:r>
        <w:rPr>
          <w:rStyle w:val="default"/>
          <w:rFonts w:cs="FrankRuehl" w:hint="cs"/>
          <w:rtl/>
        </w:rPr>
        <w:t xml:space="preserve"> (להלן </w:t>
      </w:r>
      <w:r>
        <w:rPr>
          <w:rStyle w:val="default"/>
          <w:rFonts w:cs="FrankRuehl"/>
          <w:rtl/>
        </w:rPr>
        <w:t>–</w:t>
      </w:r>
      <w:r>
        <w:rPr>
          <w:rStyle w:val="default"/>
          <w:rFonts w:cs="FrankRuehl" w:hint="cs"/>
          <w:rtl/>
        </w:rPr>
        <w:t xml:space="preserve"> הדוח הרבעוני בדבר הבקרה הפנימית האחרון), נמצאה הבקרה הפנימית </w:t>
      </w:r>
      <w:bookmarkStart w:id="491" w:name="Dropdown2"/>
      <w:r>
        <w:rPr>
          <w:rStyle w:val="default"/>
          <w:rFonts w:cs="FrankRuehl"/>
          <w:rtl/>
        </w:rPr>
        <w:fldChar w:fldCharType="begin">
          <w:ffData>
            <w:name w:val="Dropdown2"/>
            <w:enabled/>
            <w:calcOnExit w:val="0"/>
            <w:ddList>
              <w:listEntry w:val="כאפקטיבית"/>
              <w:listEntry w:val="לא אפקטיבי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491"/>
      <w:r>
        <w:rPr>
          <w:rStyle w:val="default"/>
          <w:rFonts w:cs="FrankRuehl" w:hint="cs"/>
          <w:rtl/>
        </w:rPr>
        <w:t>.</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sidRPr="00396858">
        <w:rPr>
          <w:rStyle w:val="default"/>
          <w:rFonts w:cs="FrankRuehl" w:hint="cs"/>
          <w:sz w:val="24"/>
          <w:szCs w:val="24"/>
          <w:rtl/>
        </w:rPr>
        <w:t>[רשום את הנוסח הרלוונטי]</w:t>
      </w:r>
      <w:r>
        <w:rPr>
          <w:rStyle w:val="default"/>
          <w:rFonts w:cs="FrankRuehl" w:hint="cs"/>
          <w:rtl/>
        </w:rPr>
        <w:t xml:space="preserve"> </w:t>
      </w:r>
      <w:r>
        <w:rPr>
          <w:rStyle w:val="default"/>
          <w:rFonts w:cs="FrankRuehl"/>
          <w:rtl/>
        </w:rPr>
        <w:t>–</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7"/>
            <w:enabled/>
            <w:calcOnExit w:val="0"/>
            <w:checkBox>
              <w:sizeAuto/>
              <w:default w:val="0"/>
            </w:checkBox>
          </w:ffData>
        </w:fldChar>
      </w:r>
      <w:bookmarkStart w:id="492" w:name="סימון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92"/>
      <w:r>
        <w:rPr>
          <w:rStyle w:val="default"/>
          <w:rFonts w:cs="FrankRuehl" w:hint="cs"/>
          <w:rtl/>
        </w:rPr>
        <w:tab/>
        <w:t>עד למועד הדוח, לא הובא לידיעת הדירקטוריון וההנהלה כל אירוע או עניין שיש בהם כדי לשנות את הערכת האפקטיביות של הבקרה הפנימית כפי שנמצאה בדוח הרבעוני בדבר הבקרה הפנימית האחרון;</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8"/>
            <w:enabled/>
            <w:calcOnExit w:val="0"/>
            <w:checkBox>
              <w:sizeAuto/>
              <w:default w:val="0"/>
            </w:checkBox>
          </w:ffData>
        </w:fldChar>
      </w:r>
      <w:bookmarkStart w:id="493" w:name="סימון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93"/>
      <w:r>
        <w:rPr>
          <w:rStyle w:val="default"/>
          <w:rFonts w:cs="FrankRuehl" w:hint="cs"/>
          <w:rtl/>
        </w:rPr>
        <w:tab/>
        <w:t xml:space="preserve">עד למועד הדוח, הובא לידיעת הדירקטוריון וההנהלה אירוע או עניין שעשוי לשנות את הערכת האפקטיביות של הבקרה הפנימית כפי שנמצאה בדוח הרבעוני בדבר הבקרה הפנימית האחרון, כפי שיפורט להלן </w:t>
      </w:r>
      <w:r w:rsidRPr="00396858">
        <w:rPr>
          <w:rStyle w:val="default"/>
          <w:rFonts w:cs="FrankRuehl" w:hint="cs"/>
          <w:sz w:val="24"/>
          <w:szCs w:val="24"/>
          <w:rtl/>
        </w:rPr>
        <w:t>[יובא תיאור האירוע או העניין והשפעתו על הערכת האפקטיביות של הבקרה הפנימית]</w:t>
      </w:r>
      <w:r>
        <w:rPr>
          <w:rStyle w:val="default"/>
          <w:rFonts w:cs="FrankRuehl" w:hint="cs"/>
          <w:rtl/>
        </w:rPr>
        <w:t xml:space="preserve">: </w:t>
      </w:r>
      <w:r>
        <w:rPr>
          <w:rStyle w:val="default"/>
          <w:rFonts w:cs="FrankRuehl"/>
          <w:rtl/>
        </w:rPr>
        <w:fldChar w:fldCharType="begin">
          <w:ffData>
            <w:name w:val="Text16"/>
            <w:enabled/>
            <w:calcOnExit w:val="0"/>
            <w:textInput/>
          </w:ffData>
        </w:fldChar>
      </w:r>
      <w:bookmarkStart w:id="494"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94"/>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למועד הדוח, בהתבסס על האמור בדוח הרבעוני בדבר הבקרה הפנימית האחרון, ובהתבסס על מידע שהובא לידיעת ההנהלה והדירקטוריון כאמור לעיל:</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sidRPr="00396858">
        <w:rPr>
          <w:rStyle w:val="default"/>
          <w:rFonts w:cs="FrankRuehl" w:hint="cs"/>
          <w:sz w:val="24"/>
          <w:szCs w:val="24"/>
          <w:rtl/>
        </w:rPr>
        <w:t>[רשום את הנוסח הרלוונטי]</w:t>
      </w:r>
      <w:r>
        <w:rPr>
          <w:rStyle w:val="default"/>
          <w:rFonts w:cs="FrankRuehl" w:hint="cs"/>
          <w:rtl/>
        </w:rPr>
        <w:t xml:space="preserve"> </w:t>
      </w:r>
      <w:r>
        <w:rPr>
          <w:rStyle w:val="default"/>
          <w:rFonts w:cs="FrankRuehl"/>
          <w:rtl/>
        </w:rPr>
        <w:t>–</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9"/>
            <w:enabled/>
            <w:calcOnExit w:val="0"/>
            <w:checkBox>
              <w:sizeAuto/>
              <w:default w:val="0"/>
            </w:checkBox>
          </w:ffData>
        </w:fldChar>
      </w:r>
      <w:bookmarkStart w:id="495" w:name="סימון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95"/>
      <w:r>
        <w:rPr>
          <w:rStyle w:val="default"/>
          <w:rFonts w:cs="FrankRuehl" w:hint="cs"/>
          <w:rtl/>
        </w:rPr>
        <w:tab/>
        <w:t>הבקרה הפנימית היא אפקטיבית;</w:t>
      </w:r>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rtl/>
        </w:rPr>
        <w:fldChar w:fldCharType="begin">
          <w:ffData>
            <w:name w:val="סימון10"/>
            <w:enabled/>
            <w:calcOnExit w:val="0"/>
            <w:checkBox>
              <w:sizeAuto/>
              <w:default w:val="0"/>
            </w:checkBox>
          </w:ffData>
        </w:fldChar>
      </w:r>
      <w:bookmarkStart w:id="496" w:name="סימון1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496"/>
      <w:r>
        <w:rPr>
          <w:rStyle w:val="default"/>
          <w:rFonts w:cs="FrankRuehl" w:hint="cs"/>
          <w:rtl/>
        </w:rPr>
        <w:tab/>
        <w:t>קיימות בבקרה הפנימית חולשות מהותיות, ולפיכך הבקרה הפנימית אינה אפקטיבית.</w:t>
      </w:r>
    </w:p>
    <w:p w:rsidR="00396858" w:rsidRDefault="00396858" w:rsidP="00396858">
      <w:pPr>
        <w:pStyle w:val="medium-header"/>
        <w:keepNext w:val="0"/>
        <w:keepLines w:val="0"/>
        <w:pBdr>
          <w:top w:val="single" w:sz="4" w:space="1" w:color="auto"/>
        </w:pBdr>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פירוט החולשות המהותיות הקיימות, המועד שבו ניתן להן גילוי לראשונה, השפעתן על הדיווח הכספי והגילוי, הפעולות שננקטו עד למועד הדוח לצורך תיקונן ולוחות הזמנים והפעולות שבכוונת התאגיד לנקוט לשם השלמת תיקון זה: </w:t>
      </w:r>
      <w:r>
        <w:rPr>
          <w:rStyle w:val="default"/>
          <w:rFonts w:cs="FrankRuehl"/>
          <w:rtl/>
        </w:rPr>
        <w:fldChar w:fldCharType="begin">
          <w:ffData>
            <w:name w:val="Text17"/>
            <w:enabled/>
            <w:calcOnExit w:val="0"/>
            <w:textInput/>
          </w:ffData>
        </w:fldChar>
      </w:r>
      <w:bookmarkStart w:id="497"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97"/>
    </w:p>
    <w:p w:rsid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ההנהלה והדירקטוריון ביצעו פעולות, כמפורט להלן, כדי להבטיח כי על אף קיומן של חולשות מהותיות בבקרה הפנימית, הדוחות ערוכים בהתאם להוראות הדין: </w:t>
      </w:r>
      <w:r>
        <w:rPr>
          <w:rStyle w:val="default"/>
          <w:rFonts w:cs="FrankRuehl"/>
          <w:rtl/>
        </w:rPr>
        <w:fldChar w:fldCharType="begin">
          <w:ffData>
            <w:name w:val="Text18"/>
            <w:enabled/>
            <w:calcOnExit w:val="0"/>
            <w:textInput/>
          </w:ffData>
        </w:fldChar>
      </w:r>
      <w:bookmarkStart w:id="498"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498"/>
    </w:p>
    <w:p w:rsidR="00396858" w:rsidRDefault="00396858" w:rsidP="007D37AF">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 xml:space="preserve">פירוט חולשות מהותיות שניתן להן גילוי בדוח </w:t>
      </w:r>
      <w:bookmarkStart w:id="499" w:name="Dropdown9"/>
      <w:r w:rsidR="007D37AF">
        <w:rPr>
          <w:rStyle w:val="default"/>
          <w:rFonts w:cs="FrankRuehl"/>
          <w:rtl/>
        </w:rPr>
        <w:fldChar w:fldCharType="begin">
          <w:ffData>
            <w:name w:val="Dropdown9"/>
            <w:enabled/>
            <w:calcOnExit w:val="0"/>
            <w:ddList>
              <w:listEntry w:val="השנתי"/>
              <w:listEntry w:val="הרבעוני"/>
            </w:ddList>
          </w:ffData>
        </w:fldChar>
      </w:r>
      <w:r w:rsidR="007D37AF">
        <w:rPr>
          <w:rStyle w:val="default"/>
          <w:rFonts w:cs="FrankRuehl"/>
          <w:rtl/>
        </w:rPr>
        <w:instrText xml:space="preserve"> </w:instrText>
      </w:r>
      <w:r w:rsidR="007D37AF">
        <w:rPr>
          <w:rStyle w:val="default"/>
          <w:rFonts w:cs="FrankRuehl"/>
        </w:rPr>
        <w:instrText>FORMDROPDOWN</w:instrText>
      </w:r>
      <w:r w:rsidR="007D37AF">
        <w:rPr>
          <w:rStyle w:val="default"/>
          <w:rFonts w:cs="FrankRuehl"/>
          <w:rtl/>
        </w:rPr>
        <w:instrText xml:space="preserve"> </w:instrText>
      </w:r>
      <w:r w:rsidR="007D37AF">
        <w:rPr>
          <w:rStyle w:val="default"/>
          <w:rFonts w:cs="FrankRuehl"/>
          <w:rtl/>
        </w:rPr>
        <w:fldChar w:fldCharType="end"/>
      </w:r>
      <w:bookmarkEnd w:id="499"/>
      <w:r w:rsidR="007D37AF">
        <w:rPr>
          <w:rStyle w:val="default"/>
          <w:rFonts w:cs="FrankRuehl" w:hint="cs"/>
          <w:rtl/>
        </w:rPr>
        <w:t xml:space="preserve"> האחרון </w:t>
      </w:r>
      <w:r>
        <w:rPr>
          <w:rStyle w:val="default"/>
          <w:rFonts w:cs="FrankRuehl" w:hint="cs"/>
          <w:rtl/>
        </w:rPr>
        <w:t xml:space="preserve">בדבר הבקרה הפנימית, ואשר תוקנו למועד הדוח: </w:t>
      </w:r>
      <w:r>
        <w:rPr>
          <w:rStyle w:val="default"/>
          <w:rFonts w:cs="FrankRuehl"/>
          <w:rtl/>
        </w:rPr>
        <w:fldChar w:fldCharType="begin">
          <w:ffData>
            <w:name w:val="Text19"/>
            <w:enabled/>
            <w:calcOnExit w:val="0"/>
            <w:textInput/>
          </w:ffData>
        </w:fldChar>
      </w:r>
      <w:bookmarkStart w:id="500"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500"/>
    </w:p>
    <w:p w:rsidR="00396858" w:rsidRP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b/>
          <w:bCs/>
          <w:sz w:val="22"/>
          <w:szCs w:val="22"/>
          <w:rtl/>
        </w:rPr>
      </w:pPr>
      <w:r w:rsidRPr="00396858">
        <w:rPr>
          <w:rStyle w:val="default"/>
          <w:rFonts w:cs="FrankRuehl" w:hint="cs"/>
          <w:b/>
          <w:bCs/>
          <w:sz w:val="22"/>
          <w:szCs w:val="22"/>
          <w:rtl/>
        </w:rPr>
        <w:t>(2)</w:t>
      </w:r>
      <w:r w:rsidRPr="00396858">
        <w:rPr>
          <w:rStyle w:val="default"/>
          <w:rFonts w:cs="FrankRuehl" w:hint="cs"/>
          <w:b/>
          <w:bCs/>
          <w:sz w:val="22"/>
          <w:szCs w:val="22"/>
          <w:rtl/>
        </w:rPr>
        <w:tab/>
        <w:t>הצהרות מנהלים:</w:t>
      </w:r>
    </w:p>
    <w:p w:rsidR="00396858" w:rsidRPr="00396858" w:rsidRDefault="00396858" w:rsidP="003968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b/>
          <w:bCs/>
          <w:sz w:val="22"/>
          <w:szCs w:val="22"/>
          <w:rtl/>
        </w:rPr>
      </w:pPr>
      <w:r w:rsidRPr="00396858">
        <w:rPr>
          <w:rStyle w:val="default"/>
          <w:rFonts w:cs="FrankRuehl" w:hint="cs"/>
          <w:b/>
          <w:bCs/>
          <w:sz w:val="22"/>
          <w:szCs w:val="22"/>
          <w:rtl/>
        </w:rPr>
        <w:t>(א)</w:t>
      </w:r>
      <w:r w:rsidRPr="00396858">
        <w:rPr>
          <w:rStyle w:val="default"/>
          <w:rFonts w:cs="FrankRuehl" w:hint="cs"/>
          <w:b/>
          <w:bCs/>
          <w:sz w:val="22"/>
          <w:szCs w:val="22"/>
          <w:rtl/>
        </w:rPr>
        <w:tab/>
        <w:t>הצהרת מנהל כללי לפי תקנה 9ב(ד)(1):</w:t>
      </w:r>
    </w:p>
    <w:p w:rsidR="00396858" w:rsidRPr="00E10665" w:rsidRDefault="00396858"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rPr>
          <w:rStyle w:val="default"/>
          <w:rFonts w:cs="FrankRuehl" w:hint="cs"/>
          <w:b/>
          <w:bCs/>
          <w:sz w:val="24"/>
          <w:szCs w:val="24"/>
          <w:rtl/>
        </w:rPr>
      </w:pPr>
      <w:r w:rsidRPr="00E10665">
        <w:rPr>
          <w:rStyle w:val="default"/>
          <w:rFonts w:cs="FrankRuehl" w:hint="cs"/>
          <w:b/>
          <w:bCs/>
          <w:sz w:val="24"/>
          <w:szCs w:val="24"/>
          <w:rtl/>
        </w:rPr>
        <w:t>הצהרת מנהלים</w:t>
      </w:r>
    </w:p>
    <w:p w:rsidR="00E10665" w:rsidRP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rPr>
          <w:rStyle w:val="default"/>
          <w:rFonts w:cs="FrankRuehl" w:hint="cs"/>
          <w:b/>
          <w:bCs/>
          <w:sz w:val="22"/>
          <w:szCs w:val="22"/>
          <w:rtl/>
        </w:rPr>
      </w:pPr>
      <w:r w:rsidRPr="00E10665">
        <w:rPr>
          <w:rStyle w:val="default"/>
          <w:rFonts w:cs="FrankRuehl" w:hint="cs"/>
          <w:b/>
          <w:bCs/>
          <w:sz w:val="22"/>
          <w:szCs w:val="22"/>
          <w:rtl/>
        </w:rPr>
        <w:t>הצהרת מנהל כללי</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r>
        <w:rPr>
          <w:rStyle w:val="default"/>
          <w:rFonts w:cs="FrankRuehl" w:hint="cs"/>
          <w:rtl/>
        </w:rPr>
        <w:t xml:space="preserve">אני, </w:t>
      </w:r>
      <w:bookmarkStart w:id="501" w:name="Text20"/>
      <w:r>
        <w:rPr>
          <w:rStyle w:val="default"/>
          <w:rFonts w:cs="FrankRuehl"/>
          <w:rtl/>
        </w:rPr>
        <w:fldChar w:fldCharType="begin">
          <w:ffData>
            <w:name w:val="Text20"/>
            <w:enabled/>
            <w:calcOnExit w:val="0"/>
            <w:textInput>
              <w:default w:val="(שם החות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 החותם)</w:t>
      </w:r>
      <w:r>
        <w:rPr>
          <w:rStyle w:val="default"/>
          <w:rFonts w:cs="FrankRuehl"/>
          <w:rtl/>
        </w:rPr>
        <w:fldChar w:fldCharType="end"/>
      </w:r>
      <w:bookmarkEnd w:id="501"/>
      <w:r>
        <w:rPr>
          <w:rStyle w:val="default"/>
          <w:rFonts w:cs="FrankRuehl" w:hint="cs"/>
          <w:rtl/>
        </w:rPr>
        <w:t>, מצהיר כי:</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(1)</w:t>
      </w:r>
      <w:r>
        <w:rPr>
          <w:rStyle w:val="default"/>
          <w:rFonts w:cs="FrankRuehl" w:hint="cs"/>
          <w:rtl/>
        </w:rPr>
        <w:tab/>
        <w:t xml:space="preserve">בחנתי את הדוח התקופתי של </w:t>
      </w:r>
      <w:bookmarkStart w:id="502" w:name="Text21"/>
      <w:r>
        <w:rPr>
          <w:rStyle w:val="default"/>
          <w:rFonts w:cs="FrankRuehl"/>
          <w:rtl/>
        </w:rPr>
        <w:fldChar w:fldCharType="begin">
          <w:ffData>
            <w:name w:val="Text21"/>
            <w:enabled/>
            <w:calcOnExit w:val="0"/>
            <w:textInput>
              <w:default w:val="[שם התאג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 התאגיד]</w:t>
      </w:r>
      <w:r>
        <w:rPr>
          <w:rStyle w:val="default"/>
          <w:rFonts w:cs="FrankRuehl"/>
          <w:rtl/>
        </w:rPr>
        <w:fldChar w:fldCharType="end"/>
      </w:r>
      <w:bookmarkEnd w:id="502"/>
      <w:r>
        <w:rPr>
          <w:rStyle w:val="default"/>
          <w:rFonts w:cs="FrankRuehl" w:hint="cs"/>
          <w:rtl/>
        </w:rPr>
        <w:t xml:space="preserve"> (להלן </w:t>
      </w:r>
      <w:r>
        <w:rPr>
          <w:rStyle w:val="default"/>
          <w:rFonts w:cs="FrankRuehl"/>
          <w:rtl/>
        </w:rPr>
        <w:t>–</w:t>
      </w:r>
      <w:r>
        <w:rPr>
          <w:rStyle w:val="default"/>
          <w:rFonts w:cs="FrankRuehl" w:hint="cs"/>
          <w:rtl/>
        </w:rPr>
        <w:t xml:space="preserve"> התאגיד) לשנת </w:t>
      </w:r>
      <w:r>
        <w:rPr>
          <w:rStyle w:val="default"/>
          <w:rFonts w:cs="FrankRuehl"/>
          <w:rtl/>
        </w:rPr>
        <w:fldChar w:fldCharType="begin">
          <w:ffData>
            <w:name w:val="Text22"/>
            <w:enabled/>
            <w:calcOnExit w:val="0"/>
            <w:textInput/>
          </w:ffData>
        </w:fldChar>
      </w:r>
      <w:bookmarkStart w:id="503"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503"/>
      <w:r>
        <w:rPr>
          <w:rStyle w:val="default"/>
          <w:rFonts w:cs="FrankRuehl" w:hint="cs"/>
          <w:rtl/>
        </w:rPr>
        <w:t xml:space="preserve"> (להלן </w:t>
      </w:r>
      <w:r>
        <w:rPr>
          <w:rStyle w:val="default"/>
          <w:rFonts w:cs="FrankRuehl"/>
          <w:rtl/>
        </w:rPr>
        <w:t>–</w:t>
      </w:r>
      <w:r>
        <w:rPr>
          <w:rStyle w:val="default"/>
          <w:rFonts w:cs="FrankRuehl" w:hint="cs"/>
          <w:rtl/>
        </w:rPr>
        <w:t xml:space="preserve"> הדוחות);</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(2)</w:t>
      </w:r>
      <w:r>
        <w:rPr>
          <w:rStyle w:val="default"/>
          <w:rFonts w:cs="FrankRuehl" w:hint="cs"/>
          <w:rtl/>
        </w:rPr>
        <w:tab/>
        <w:t>לפי ידיעתי, הדוחות אינם כוללים כל מצג לא נכון של עובדה מהותית ולא חסר בהם מצג של עובדה מהותית הנחוץ כדי שהמצגים שנכללו בהם, לאור הנסיבות שבהן נכללו אותם מצגים, לא יהיו מטעים בהתייחס לתקופת הדוחות;</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(3)</w:t>
      </w:r>
      <w:r>
        <w:rPr>
          <w:rStyle w:val="default"/>
          <w:rFonts w:cs="FrankRuehl" w:hint="cs"/>
          <w:rtl/>
        </w:rPr>
        <w:tab/>
        <w:t>לפי ידיעתי, הדוחות הכספיים ומידע כספי אחר הכלול בדוחות משקפים באופן נאות, מכל הבחינות המהותיות, את המצב הכספי, תוצאות הפעולות ותזרימי המזומנים של התאגיד לתאריכים ולתקופות שאליהם מתייחסים הדוחות;</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(4)</w:t>
      </w:r>
      <w:r>
        <w:rPr>
          <w:rStyle w:val="default"/>
          <w:rFonts w:cs="FrankRuehl" w:hint="cs"/>
          <w:rtl/>
        </w:rPr>
        <w:tab/>
        <w:t>גיליתי לרואה החשבון המבקר של התאגיד, לדירקטוריון ולוועדת הביקורת של דירקטוריון התאגיד</w:t>
      </w:r>
      <w:r>
        <w:rPr>
          <w:rStyle w:val="a7"/>
          <w:rtl/>
        </w:rPr>
        <w:footnoteReference w:id="4"/>
      </w:r>
      <w:r>
        <w:rPr>
          <w:rStyle w:val="default"/>
          <w:rFonts w:cs="FrankRuehl" w:hint="cs"/>
          <w:rtl/>
        </w:rPr>
        <w:t>, בהתבסס על הערכתי העדכנית ביותר לגבי הבקרה הפנימית על הדיווח הכספי ועל הגילוי:</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(א)</w:t>
      </w:r>
      <w:r>
        <w:rPr>
          <w:rStyle w:val="default"/>
          <w:rFonts w:cs="FrankRuehl" w:hint="cs"/>
          <w:rtl/>
        </w:rPr>
        <w:tab/>
        <w:t xml:space="preserve">את כל הליקויים המשמעותיים והחולשות המהותיות בקביעתה או בהפעלתה של הבקרה הפנימית על הדיווח הכספי ועל הגילוי העלולים באופן סביר להשפיע לרעה על יכולתו של התאגיד לאסוף, לעבד, לסכם או לדווח על מידע כספי באופן שיש בו להטיל ספק במהימנות הדיווח הכספי והכנת הדוחות הכספיים בהתאם להוראות הדין; וכן </w:t>
      </w:r>
      <w:r>
        <w:rPr>
          <w:rStyle w:val="default"/>
          <w:rFonts w:cs="FrankRuehl"/>
          <w:rtl/>
        </w:rPr>
        <w:t>–</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(ב)</w:t>
      </w:r>
      <w:r>
        <w:rPr>
          <w:rStyle w:val="default"/>
          <w:rFonts w:cs="FrankRuehl" w:hint="cs"/>
          <w:rtl/>
        </w:rPr>
        <w:tab/>
        <w:t>כל תרמית, בין מהותית ובין שאינה מהותית, שבה מעורב המנהל הכללי או מי שכפוף לו במישרין או מעורבים עובדים אחרים שיש להם תפקיד משמעותי בבקרה הפנימית על הדיווח הכספי ועל הגילוי;</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(5)</w:t>
      </w:r>
      <w:r>
        <w:rPr>
          <w:rStyle w:val="default"/>
          <w:rFonts w:cs="FrankRuehl" w:hint="cs"/>
          <w:rtl/>
        </w:rPr>
        <w:tab/>
        <w:t>אני, לבד או יחד עם אחרים בתאגיד:</w:t>
      </w:r>
    </w:p>
    <w:p w:rsidR="00E10665" w:rsidRDefault="00E10665" w:rsidP="00BC146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(א)</w:t>
      </w:r>
      <w:r>
        <w:rPr>
          <w:rStyle w:val="default"/>
          <w:rFonts w:cs="FrankRuehl" w:hint="cs"/>
          <w:rtl/>
        </w:rPr>
        <w:tab/>
        <w:t xml:space="preserve">קבעתי בקרות ונהלים, או וידאתי קביעתם וקיומם של בקרות ונהלים תחת פיקוחי, המיועדים להבטיח שמידע מהותי המתייחס לתאגיד, לרבות חברות מאוחדות שלו כהגדרתן בתקנות ניירות ערך (דוחות כספיים שנתיים), </w:t>
      </w:r>
      <w:r w:rsidR="00BC1466">
        <w:rPr>
          <w:rStyle w:val="default"/>
          <w:rFonts w:cs="FrankRuehl" w:hint="cs"/>
          <w:rtl/>
        </w:rPr>
        <w:t>התש"ע-2010</w:t>
      </w:r>
      <w:r>
        <w:rPr>
          <w:rStyle w:val="default"/>
          <w:rFonts w:cs="FrankRuehl" w:hint="cs"/>
          <w:rtl/>
        </w:rPr>
        <w:t>, מובא לידיעתי על ידי אחרים בתאגיד ובחברות המאוחדות</w:t>
      </w:r>
      <w:r>
        <w:rPr>
          <w:rStyle w:val="a7"/>
          <w:rtl/>
        </w:rPr>
        <w:footnoteReference w:id="5"/>
      </w:r>
      <w:r>
        <w:rPr>
          <w:rStyle w:val="default"/>
          <w:rFonts w:cs="FrankRuehl" w:hint="cs"/>
          <w:rtl/>
        </w:rPr>
        <w:t xml:space="preserve">, בפרט במהלך תקופת ההכנה של הדוחות; וכן </w:t>
      </w:r>
      <w:r>
        <w:rPr>
          <w:rStyle w:val="default"/>
          <w:rFonts w:cs="FrankRuehl"/>
          <w:rtl/>
        </w:rPr>
        <w:t>–</w:t>
      </w:r>
    </w:p>
    <w:p w:rsidR="006D5F0D" w:rsidRDefault="006D5F0D" w:rsidP="00E525DD">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(ב)</w:t>
      </w:r>
      <w:r>
        <w:rPr>
          <w:rStyle w:val="default"/>
          <w:rFonts w:cs="FrankRuehl" w:hint="cs"/>
          <w:rtl/>
        </w:rPr>
        <w:tab/>
        <w:t>קבעתי בקרות ונהלים, או וידאתי קביעתם וקיומם של בקרות ונהלים תחת פיקוחי, המיועדים להבטיח באופן סביר את מהימנות הדיווח הכספי והכנת הדוחות הכספיים בהתאם להוראות הדין, לרבות בהתאם לכללי חשבונאות מקובלים;</w:t>
      </w:r>
    </w:p>
    <w:p w:rsidR="00E10665" w:rsidRDefault="00E10665" w:rsidP="00E525DD">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(ג)</w:t>
      </w:r>
      <w:r>
        <w:rPr>
          <w:rStyle w:val="default"/>
          <w:rFonts w:cs="FrankRuehl" w:hint="cs"/>
          <w:rtl/>
        </w:rPr>
        <w:tab/>
        <w:t>הערכתי את האפקטיביות של הבקרה הפנימית על הדיווח הכספי ועל הגילוי, והצגתי בדוח זה את מסקנות הדירקטוריון וההנהלה לגבי האפקטיביות של הבקרה הפנימית כאמור למועד הדוחות.</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r>
        <w:rPr>
          <w:rStyle w:val="default"/>
          <w:rFonts w:cs="FrankRuehl" w:hint="cs"/>
          <w:rtl/>
        </w:rPr>
        <w:t>אין באמור לעיל כדי לגרוע מאחריותי או מאחריות כל אדם אחר, על פי כל דין.</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p>
    <w:bookmarkStart w:id="504" w:name="Text23"/>
    <w:p w:rsidR="00E10665" w:rsidRDefault="00E10665" w:rsidP="00E10665">
      <w:pPr>
        <w:pStyle w:val="medium-header"/>
        <w:keepNext w:val="0"/>
        <w:keepLines w:val="0"/>
        <w:tabs>
          <w:tab w:val="clear" w:pos="624"/>
          <w:tab w:val="clear" w:pos="1021"/>
          <w:tab w:val="clear" w:pos="1474"/>
          <w:tab w:val="clear" w:pos="1928"/>
          <w:tab w:val="clear" w:pos="2381"/>
          <w:tab w:val="clear" w:pos="2835"/>
          <w:tab w:val="center" w:pos="5670"/>
        </w:tabs>
        <w:ind w:left="0" w:right="1134"/>
        <w:jc w:val="both"/>
        <w:rPr>
          <w:rStyle w:val="default"/>
          <w:rFonts w:cs="FrankRuehl" w:hint="cs"/>
          <w:rtl/>
        </w:rPr>
      </w:pPr>
      <w:r>
        <w:rPr>
          <w:rStyle w:val="default"/>
          <w:rFonts w:cs="FrankRuehl"/>
          <w:rtl/>
        </w:rPr>
        <w:fldChar w:fldCharType="begin">
          <w:ffData>
            <w:name w:val="Text2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תאריך</w:t>
      </w:r>
      <w:r>
        <w:rPr>
          <w:rStyle w:val="default"/>
          <w:rFonts w:cs="FrankRuehl"/>
          <w:rtl/>
        </w:rPr>
        <w:fldChar w:fldCharType="end"/>
      </w:r>
      <w:bookmarkEnd w:id="504"/>
      <w:r>
        <w:rPr>
          <w:rStyle w:val="default"/>
          <w:rFonts w:cs="FrankRuehl" w:hint="cs"/>
          <w:rtl/>
        </w:rPr>
        <w:tab/>
        <w:t>________________________</w:t>
      </w:r>
    </w:p>
    <w:p w:rsidR="00E10665" w:rsidRPr="00E10665" w:rsidRDefault="00E10665" w:rsidP="00E10665">
      <w:pPr>
        <w:pStyle w:val="medium-header"/>
        <w:keepNext w:val="0"/>
        <w:keepLines w:val="0"/>
        <w:tabs>
          <w:tab w:val="clear" w:pos="624"/>
          <w:tab w:val="clear" w:pos="1021"/>
          <w:tab w:val="clear" w:pos="1474"/>
          <w:tab w:val="clear" w:pos="1928"/>
          <w:tab w:val="clear" w:pos="2381"/>
          <w:tab w:val="clear" w:pos="2835"/>
          <w:tab w:val="center" w:pos="5670"/>
        </w:tabs>
        <w:ind w:left="0" w:right="1134"/>
        <w:jc w:val="both"/>
        <w:rPr>
          <w:rStyle w:val="default"/>
          <w:rFonts w:cs="FrankRuehl" w:hint="cs"/>
          <w:sz w:val="22"/>
          <w:szCs w:val="22"/>
          <w:rtl/>
        </w:rPr>
      </w:pPr>
      <w:r w:rsidRPr="00E10665">
        <w:rPr>
          <w:rStyle w:val="default"/>
          <w:rFonts w:cs="FrankRuehl" w:hint="cs"/>
          <w:sz w:val="22"/>
          <w:szCs w:val="22"/>
          <w:rtl/>
        </w:rPr>
        <w:tab/>
        <w:t>חתימה שם ותפקיד</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p>
    <w:p w:rsidR="00E10665" w:rsidRP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b/>
          <w:bCs/>
          <w:sz w:val="22"/>
          <w:szCs w:val="22"/>
          <w:rtl/>
        </w:rPr>
      </w:pPr>
      <w:r w:rsidRPr="00E10665">
        <w:rPr>
          <w:rStyle w:val="default"/>
          <w:rFonts w:cs="FrankRuehl" w:hint="cs"/>
          <w:b/>
          <w:bCs/>
          <w:sz w:val="22"/>
          <w:szCs w:val="22"/>
          <w:rtl/>
        </w:rPr>
        <w:t>(ב)</w:t>
      </w:r>
      <w:r w:rsidRPr="00E10665">
        <w:rPr>
          <w:rStyle w:val="default"/>
          <w:rFonts w:cs="FrankRuehl" w:hint="cs"/>
          <w:b/>
          <w:bCs/>
          <w:sz w:val="22"/>
          <w:szCs w:val="22"/>
          <w:rtl/>
        </w:rPr>
        <w:tab/>
        <w:t>הצהרת נושא המשרה הבכיר ביותר בתחום הכספים לפי תקנה 9ב(ד)(2):</w:t>
      </w:r>
    </w:p>
    <w:p w:rsidR="00E10665" w:rsidRP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rPr>
          <w:rStyle w:val="default"/>
          <w:rFonts w:cs="FrankRuehl" w:hint="cs"/>
          <w:b/>
          <w:bCs/>
          <w:sz w:val="24"/>
          <w:szCs w:val="24"/>
          <w:rtl/>
        </w:rPr>
      </w:pPr>
      <w:r w:rsidRPr="00E10665">
        <w:rPr>
          <w:rStyle w:val="default"/>
          <w:rFonts w:cs="FrankRuehl" w:hint="cs"/>
          <w:b/>
          <w:bCs/>
          <w:sz w:val="24"/>
          <w:szCs w:val="24"/>
          <w:rtl/>
        </w:rPr>
        <w:t>הצהרת מנהלים</w:t>
      </w:r>
    </w:p>
    <w:p w:rsidR="00E10665" w:rsidRP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rPr>
          <w:rStyle w:val="default"/>
          <w:rFonts w:cs="FrankRuehl" w:hint="cs"/>
          <w:b/>
          <w:bCs/>
          <w:sz w:val="22"/>
          <w:szCs w:val="22"/>
          <w:rtl/>
        </w:rPr>
      </w:pPr>
      <w:r w:rsidRPr="00E10665">
        <w:rPr>
          <w:rStyle w:val="default"/>
          <w:rFonts w:cs="FrankRuehl" w:hint="cs"/>
          <w:b/>
          <w:bCs/>
          <w:sz w:val="22"/>
          <w:szCs w:val="22"/>
          <w:rtl/>
        </w:rPr>
        <w:t>הצהרת נושא המשרה הבכיר ביותר בתחום הכספים</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r>
        <w:rPr>
          <w:rStyle w:val="default"/>
          <w:rFonts w:cs="FrankRuehl" w:hint="cs"/>
          <w:rtl/>
        </w:rPr>
        <w:t xml:space="preserve">אני, </w:t>
      </w:r>
      <w:bookmarkStart w:id="505" w:name="Text24"/>
      <w:r>
        <w:rPr>
          <w:rStyle w:val="default"/>
          <w:rFonts w:cs="FrankRuehl"/>
          <w:rtl/>
        </w:rPr>
        <w:fldChar w:fldCharType="begin">
          <w:ffData>
            <w:name w:val="Text24"/>
            <w:enabled/>
            <w:calcOnExit w:val="0"/>
            <w:textInput>
              <w:default w:val="(שם החות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 החותם)</w:t>
      </w:r>
      <w:r>
        <w:rPr>
          <w:rStyle w:val="default"/>
          <w:rFonts w:cs="FrankRuehl"/>
          <w:rtl/>
        </w:rPr>
        <w:fldChar w:fldCharType="end"/>
      </w:r>
      <w:bookmarkEnd w:id="505"/>
      <w:r>
        <w:rPr>
          <w:rStyle w:val="default"/>
          <w:rFonts w:cs="FrankRuehl" w:hint="cs"/>
          <w:rtl/>
        </w:rPr>
        <w:t>, מצהיר כי:</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(1)</w:t>
      </w:r>
      <w:r>
        <w:rPr>
          <w:rStyle w:val="default"/>
          <w:rFonts w:cs="FrankRuehl" w:hint="cs"/>
          <w:rtl/>
        </w:rPr>
        <w:tab/>
        <w:t xml:space="preserve">בחנתי את הדוחות הכספיים ומידע כספי אחר הכלול בדוחות של </w:t>
      </w:r>
      <w:bookmarkStart w:id="506" w:name="Text25"/>
      <w:r>
        <w:rPr>
          <w:rStyle w:val="default"/>
          <w:rFonts w:cs="FrankRuehl"/>
          <w:rtl/>
        </w:rPr>
        <w:fldChar w:fldCharType="begin">
          <w:ffData>
            <w:name w:val="Text25"/>
            <w:enabled/>
            <w:calcOnExit w:val="0"/>
            <w:textInput>
              <w:default w:val="[שם התאג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 התאגיד]</w:t>
      </w:r>
      <w:r>
        <w:rPr>
          <w:rStyle w:val="default"/>
          <w:rFonts w:cs="FrankRuehl"/>
          <w:rtl/>
        </w:rPr>
        <w:fldChar w:fldCharType="end"/>
      </w:r>
      <w:bookmarkEnd w:id="506"/>
      <w:r>
        <w:rPr>
          <w:rStyle w:val="default"/>
          <w:rFonts w:cs="FrankRuehl" w:hint="cs"/>
          <w:rtl/>
        </w:rPr>
        <w:t xml:space="preserve"> (להלן </w:t>
      </w:r>
      <w:r>
        <w:rPr>
          <w:rStyle w:val="default"/>
          <w:rFonts w:cs="FrankRuehl"/>
          <w:rtl/>
        </w:rPr>
        <w:t>–</w:t>
      </w:r>
      <w:r>
        <w:rPr>
          <w:rStyle w:val="default"/>
          <w:rFonts w:cs="FrankRuehl" w:hint="cs"/>
          <w:rtl/>
        </w:rPr>
        <w:t xml:space="preserve"> התאגיד) לשנת </w:t>
      </w:r>
      <w:r>
        <w:rPr>
          <w:rStyle w:val="default"/>
          <w:rFonts w:cs="FrankRuehl"/>
          <w:rtl/>
        </w:rPr>
        <w:fldChar w:fldCharType="begin">
          <w:ffData>
            <w:name w:val="Text26"/>
            <w:enabled/>
            <w:calcOnExit w:val="0"/>
            <w:textInput/>
          </w:ffData>
        </w:fldChar>
      </w:r>
      <w:bookmarkStart w:id="507"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507"/>
      <w:r>
        <w:rPr>
          <w:rStyle w:val="default"/>
          <w:rFonts w:cs="FrankRuehl" w:hint="cs"/>
          <w:rtl/>
        </w:rPr>
        <w:t xml:space="preserve"> (להלן </w:t>
      </w:r>
      <w:r>
        <w:rPr>
          <w:rStyle w:val="default"/>
          <w:rFonts w:cs="FrankRuehl"/>
          <w:rtl/>
        </w:rPr>
        <w:t>–</w:t>
      </w:r>
      <w:r>
        <w:rPr>
          <w:rStyle w:val="default"/>
          <w:rFonts w:cs="FrankRuehl" w:hint="cs"/>
          <w:rtl/>
        </w:rPr>
        <w:t xml:space="preserve"> הדוחות);</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(2)</w:t>
      </w:r>
      <w:r>
        <w:rPr>
          <w:rStyle w:val="default"/>
          <w:rFonts w:cs="FrankRuehl" w:hint="cs"/>
          <w:rtl/>
        </w:rPr>
        <w:tab/>
        <w:t>לפי ידיעתי, הדוחות הכספיים והמידע הכספי האחר הכלול בדוחות אינם כוללים כל מצג לא נכון של עובדה מהותית ולא חסר בהם מצג של עובדה מהותית הנחוץ כדי שהמצגים שנכללו בהם, לאור הנסיבות שבהן נכללו אותם מצגים, לא יהיו מטעים בהתייחס לתקופת הדוחות;</w:t>
      </w:r>
    </w:p>
    <w:p w:rsidR="00E10665" w:rsidRDefault="00E10665"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(3)</w:t>
      </w:r>
      <w:r>
        <w:rPr>
          <w:rStyle w:val="default"/>
          <w:rFonts w:cs="FrankRuehl" w:hint="cs"/>
          <w:rtl/>
        </w:rPr>
        <w:tab/>
        <w:t xml:space="preserve">לפי ידיעתי, הדוחות הכספיים ומידע כספי אחר הכלול בדוחות משקפים באופן נאות, מכל הבחינות המהותיות, את המצב הכספי, תוצאות הפעולות ותזרימי המזומנים של </w:t>
      </w:r>
      <w:r w:rsidR="00AC5212">
        <w:rPr>
          <w:rStyle w:val="default"/>
          <w:rFonts w:cs="FrankRuehl" w:hint="cs"/>
          <w:rtl/>
        </w:rPr>
        <w:t>התאגיד לתאריכים ולתקופות שאליהם מתייחסים הדוחות;</w:t>
      </w:r>
    </w:p>
    <w:p w:rsidR="00AC5212" w:rsidRDefault="00AC5212"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(4)</w:t>
      </w:r>
      <w:r>
        <w:rPr>
          <w:rStyle w:val="default"/>
          <w:rFonts w:cs="FrankRuehl" w:hint="cs"/>
          <w:rtl/>
        </w:rPr>
        <w:tab/>
        <w:t>גיליתי לרואה החשבון המבקר של התאגיד, לדירקטוריון ולוועדת הביקורת של דירקטוריון התאגיד</w:t>
      </w:r>
      <w:r>
        <w:rPr>
          <w:rStyle w:val="a7"/>
          <w:rtl/>
        </w:rPr>
        <w:footnoteReference w:id="6"/>
      </w:r>
      <w:r>
        <w:rPr>
          <w:rStyle w:val="default"/>
          <w:rFonts w:cs="FrankRuehl" w:hint="cs"/>
          <w:rtl/>
        </w:rPr>
        <w:t>, בהתבסס על הערכתי העדכנית ביותר לגבי הבקרה הפנימית על הדיווח הכספי ועל הגילוי:</w:t>
      </w:r>
    </w:p>
    <w:p w:rsidR="00AC5212" w:rsidRDefault="00AC5212" w:rsidP="00AC5212">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(א)</w:t>
      </w:r>
      <w:r>
        <w:rPr>
          <w:rStyle w:val="default"/>
          <w:rFonts w:cs="FrankRuehl" w:hint="cs"/>
          <w:rtl/>
        </w:rPr>
        <w:tab/>
        <w:t xml:space="preserve">את כל הליקויים המשמעותיים והחולשות המהותיות בקביעתה או בהפעלתה של הבקרה הפנימית על הדיווח הכספי ועל הגילוי ככל שהיא מתייחסת לדוחות הכספיים ולמידע הכספי האחר הכלול בדוחות, העלולים באופן סביר להשפיע לרעה על יכולתו של התאגיד לאסוף, לעבד, לסכם או לדווח על מידע כספי באופן שיש בו להטיל ספק במהימנות הדיווח הכספי והכנת הדוחות הכספיים בהתאם להוראות הדין; וכן </w:t>
      </w:r>
      <w:r>
        <w:rPr>
          <w:rStyle w:val="default"/>
          <w:rFonts w:cs="FrankRuehl"/>
          <w:rtl/>
        </w:rPr>
        <w:t>–</w:t>
      </w:r>
    </w:p>
    <w:p w:rsidR="00AC5212" w:rsidRDefault="00AC5212" w:rsidP="00AC5212">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(ב)</w:t>
      </w:r>
      <w:r>
        <w:rPr>
          <w:rStyle w:val="default"/>
          <w:rFonts w:cs="FrankRuehl" w:hint="cs"/>
          <w:rtl/>
        </w:rPr>
        <w:tab/>
        <w:t>כל תרמית, בין מהותית ובין שאינה מהותית, שבה מעורב המנהל הכללי או מי שכפוף לו במישרין או מעורבים עובדים אחרים שיש להם תפקיד משמעותי בבקרה הפנימית על הדיווח הכספי ועל הגילוי;</w:t>
      </w:r>
    </w:p>
    <w:p w:rsidR="00AC5212" w:rsidRDefault="00AC5212" w:rsidP="00E1066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(5)</w:t>
      </w:r>
      <w:r>
        <w:rPr>
          <w:rStyle w:val="default"/>
          <w:rFonts w:cs="FrankRuehl" w:hint="cs"/>
          <w:rtl/>
        </w:rPr>
        <w:tab/>
        <w:t>אני, לבד או יחד עם אחרים בתאגיד:</w:t>
      </w:r>
    </w:p>
    <w:p w:rsidR="00AC5212" w:rsidRDefault="00AC5212" w:rsidP="00BC146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(א)</w:t>
      </w:r>
      <w:r>
        <w:rPr>
          <w:rStyle w:val="default"/>
          <w:rFonts w:cs="FrankRuehl" w:hint="cs"/>
          <w:rtl/>
        </w:rPr>
        <w:tab/>
        <w:t xml:space="preserve">קבעתי בקרות ונהלים, או וידאתי קביעתם וקיומם של בקרות ונהלים תחת פיקוחי, המיועדים להבטיח שמידע מהותי המתייחס לתאגיד, לרבות חברות מאוחדות שלו כהגדרתן בתקנות ניירות ערך (דוחות כספיים שנתיים), </w:t>
      </w:r>
      <w:r w:rsidR="00BC1466">
        <w:rPr>
          <w:rStyle w:val="default"/>
          <w:rFonts w:cs="FrankRuehl" w:hint="cs"/>
          <w:rtl/>
        </w:rPr>
        <w:t>התש"ע-2010</w:t>
      </w:r>
      <w:r>
        <w:rPr>
          <w:rStyle w:val="default"/>
          <w:rFonts w:cs="FrankRuehl" w:hint="cs"/>
          <w:rtl/>
        </w:rPr>
        <w:t>, ככל שהוא רלוונטי לדוחות הכספיים ולמידע כספי אחר הכלול בדוחות, מובא לידיעתי על ידי אחרים בתאגיד ובחברות המאוחדות</w:t>
      </w:r>
      <w:r>
        <w:rPr>
          <w:rStyle w:val="a7"/>
          <w:rtl/>
        </w:rPr>
        <w:footnoteReference w:id="7"/>
      </w:r>
      <w:r>
        <w:rPr>
          <w:rStyle w:val="default"/>
          <w:rFonts w:cs="FrankRuehl" w:hint="cs"/>
          <w:rtl/>
        </w:rPr>
        <w:t xml:space="preserve">, בפרט במהלך תקופת ההכנה של הדוחות; וכן </w:t>
      </w:r>
      <w:r>
        <w:rPr>
          <w:rStyle w:val="default"/>
          <w:rFonts w:cs="FrankRuehl"/>
          <w:rtl/>
        </w:rPr>
        <w:t>–</w:t>
      </w:r>
    </w:p>
    <w:p w:rsidR="00AC5212" w:rsidRDefault="00AC5212" w:rsidP="00AC5212">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(ב)</w:t>
      </w:r>
      <w:r>
        <w:rPr>
          <w:rStyle w:val="default"/>
          <w:rFonts w:cs="FrankRuehl" w:hint="cs"/>
          <w:rtl/>
        </w:rPr>
        <w:tab/>
        <w:t>קבעתי בקרות ונהלים, או וידאתי קביעתם וקיומם של בקרות ונהלים תחת פיקוחנו, המיועדים להבטיח באופן סביר את מהימנות הדיווח הכספי והכנת הדוחות הכספיים בהתאם להוראות הדין, לרבות בהתאם לכללי חשבונאות מקובלים;</w:t>
      </w:r>
    </w:p>
    <w:p w:rsidR="00AC5212" w:rsidRDefault="00AC5212" w:rsidP="00AC5212">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(ג)</w:t>
      </w:r>
      <w:r>
        <w:rPr>
          <w:rStyle w:val="default"/>
          <w:rFonts w:cs="FrankRuehl" w:hint="cs"/>
          <w:rtl/>
        </w:rPr>
        <w:tab/>
        <w:t>הערכתי את האפקטיביות של הבקרה הפנימית על הדיווח הכספי ועל הגילוי, ככל שהיא מתייחסת לדוחות הכספיים ולמידע הכספי האחר הכלול בדוחות למועד הדוחות; מסקנותיי לגבי הערכתי כאמור הובאו לפני הדירקטוריון וההנהלה ומשולבות בדוח זה.</w:t>
      </w:r>
    </w:p>
    <w:p w:rsidR="00AC5212" w:rsidRDefault="00AC5212" w:rsidP="00AC5212">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r>
        <w:rPr>
          <w:rStyle w:val="default"/>
          <w:rFonts w:cs="FrankRuehl" w:hint="cs"/>
          <w:rtl/>
        </w:rPr>
        <w:t>אין באמור לעיל כדי לגרוע מאחריותי או מאחריות כל אדם אחר, על פי כל דין.</w:t>
      </w:r>
    </w:p>
    <w:p w:rsidR="00AC5212" w:rsidRDefault="00AC5212" w:rsidP="00AC5212">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p>
    <w:bookmarkStart w:id="508" w:name="Text27"/>
    <w:p w:rsidR="00AC5212" w:rsidRDefault="00AC5212" w:rsidP="00AC5212">
      <w:pPr>
        <w:pStyle w:val="medium-header"/>
        <w:keepNext w:val="0"/>
        <w:keepLines w:val="0"/>
        <w:tabs>
          <w:tab w:val="clear" w:pos="624"/>
          <w:tab w:val="clear" w:pos="1021"/>
          <w:tab w:val="clear" w:pos="1474"/>
          <w:tab w:val="clear" w:pos="1928"/>
          <w:tab w:val="clear" w:pos="2381"/>
          <w:tab w:val="clear" w:pos="2835"/>
          <w:tab w:val="center" w:pos="5670"/>
        </w:tabs>
        <w:ind w:left="0" w:right="1134"/>
        <w:jc w:val="both"/>
        <w:rPr>
          <w:rStyle w:val="default"/>
          <w:rFonts w:cs="FrankRuehl" w:hint="cs"/>
          <w:rtl/>
        </w:rPr>
      </w:pPr>
      <w:r>
        <w:rPr>
          <w:rStyle w:val="default"/>
          <w:rFonts w:cs="FrankRuehl"/>
          <w:rtl/>
        </w:rPr>
        <w:fldChar w:fldCharType="begin">
          <w:ffData>
            <w:name w:val="Text2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תאריך</w:t>
      </w:r>
      <w:r>
        <w:rPr>
          <w:rStyle w:val="default"/>
          <w:rFonts w:cs="FrankRuehl"/>
          <w:rtl/>
        </w:rPr>
        <w:fldChar w:fldCharType="end"/>
      </w:r>
      <w:bookmarkEnd w:id="508"/>
      <w:r>
        <w:rPr>
          <w:rStyle w:val="default"/>
          <w:rFonts w:cs="FrankRuehl" w:hint="cs"/>
          <w:rtl/>
        </w:rPr>
        <w:tab/>
        <w:t>_____________________</w:t>
      </w:r>
    </w:p>
    <w:p w:rsidR="00AC5212" w:rsidRPr="00AC5212" w:rsidRDefault="00AC5212" w:rsidP="00AC5212">
      <w:pPr>
        <w:pStyle w:val="medium-header"/>
        <w:keepNext w:val="0"/>
        <w:keepLines w:val="0"/>
        <w:tabs>
          <w:tab w:val="clear" w:pos="624"/>
          <w:tab w:val="clear" w:pos="1021"/>
          <w:tab w:val="clear" w:pos="1474"/>
          <w:tab w:val="clear" w:pos="1928"/>
          <w:tab w:val="clear" w:pos="2381"/>
          <w:tab w:val="clear" w:pos="2835"/>
          <w:tab w:val="center" w:pos="5670"/>
        </w:tabs>
        <w:ind w:left="0" w:right="1134"/>
        <w:jc w:val="both"/>
        <w:rPr>
          <w:rStyle w:val="default"/>
          <w:rFonts w:cs="FrankRuehl" w:hint="cs"/>
          <w:sz w:val="22"/>
          <w:szCs w:val="22"/>
          <w:rtl/>
        </w:rPr>
      </w:pPr>
      <w:r w:rsidRPr="00AC5212">
        <w:rPr>
          <w:rStyle w:val="default"/>
          <w:rFonts w:cs="FrankRuehl" w:hint="cs"/>
          <w:sz w:val="22"/>
          <w:szCs w:val="22"/>
          <w:rtl/>
        </w:rPr>
        <w:tab/>
        <w:t>חתימה, שם ותפקיד</w:t>
      </w:r>
    </w:p>
    <w:p w:rsidR="00AC5212" w:rsidRPr="00AC5212" w:rsidRDefault="00AC5212" w:rsidP="00A566ED">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b/>
          <w:bCs/>
          <w:sz w:val="22"/>
          <w:szCs w:val="22"/>
          <w:rtl/>
        </w:rPr>
      </w:pPr>
      <w:r w:rsidRPr="00AC5212">
        <w:rPr>
          <w:rStyle w:val="default"/>
          <w:rFonts w:cs="FrankRuehl" w:hint="cs"/>
          <w:b/>
          <w:bCs/>
          <w:sz w:val="22"/>
          <w:szCs w:val="22"/>
          <w:rtl/>
        </w:rPr>
        <w:t>(ג)</w:t>
      </w:r>
      <w:r w:rsidRPr="00AC5212">
        <w:rPr>
          <w:rStyle w:val="default"/>
          <w:rFonts w:cs="FrankRuehl" w:hint="cs"/>
          <w:b/>
          <w:bCs/>
          <w:sz w:val="22"/>
          <w:szCs w:val="22"/>
          <w:rtl/>
        </w:rPr>
        <w:tab/>
        <w:t>הצהרת מנהל כללי ל</w:t>
      </w:r>
      <w:r w:rsidR="00A566ED">
        <w:rPr>
          <w:rStyle w:val="default"/>
          <w:rFonts w:cs="FrankRuehl" w:hint="cs"/>
          <w:b/>
          <w:bCs/>
          <w:sz w:val="22"/>
          <w:szCs w:val="22"/>
          <w:rtl/>
        </w:rPr>
        <w:t>פ</w:t>
      </w:r>
      <w:r w:rsidRPr="00AC5212">
        <w:rPr>
          <w:rStyle w:val="default"/>
          <w:rFonts w:cs="FrankRuehl" w:hint="cs"/>
          <w:b/>
          <w:bCs/>
          <w:sz w:val="22"/>
          <w:szCs w:val="22"/>
          <w:rtl/>
        </w:rPr>
        <w:t>י תקנה 38ג(ד)(1):</w:t>
      </w:r>
    </w:p>
    <w:p w:rsidR="00AC5212" w:rsidRPr="00AC5212" w:rsidRDefault="00AC5212" w:rsidP="00AC5212">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rPr>
          <w:rStyle w:val="default"/>
          <w:rFonts w:cs="FrankRuehl" w:hint="cs"/>
          <w:b/>
          <w:bCs/>
          <w:sz w:val="24"/>
          <w:szCs w:val="24"/>
          <w:rtl/>
        </w:rPr>
      </w:pPr>
      <w:r w:rsidRPr="00AC5212">
        <w:rPr>
          <w:rStyle w:val="default"/>
          <w:rFonts w:cs="FrankRuehl" w:hint="cs"/>
          <w:b/>
          <w:bCs/>
          <w:sz w:val="24"/>
          <w:szCs w:val="24"/>
          <w:rtl/>
        </w:rPr>
        <w:t>הצהרת מנהלים</w:t>
      </w:r>
    </w:p>
    <w:p w:rsidR="00AC5212" w:rsidRPr="00AC5212" w:rsidRDefault="00AC5212" w:rsidP="00AC5212">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rPr>
          <w:rStyle w:val="default"/>
          <w:rFonts w:cs="FrankRuehl" w:hint="cs"/>
          <w:b/>
          <w:bCs/>
          <w:sz w:val="22"/>
          <w:szCs w:val="22"/>
          <w:rtl/>
        </w:rPr>
      </w:pPr>
      <w:r w:rsidRPr="00AC5212">
        <w:rPr>
          <w:rStyle w:val="default"/>
          <w:rFonts w:cs="FrankRuehl" w:hint="cs"/>
          <w:b/>
          <w:bCs/>
          <w:sz w:val="22"/>
          <w:szCs w:val="22"/>
          <w:rtl/>
        </w:rPr>
        <w:t>הצהרת מנהל כללי</w:t>
      </w:r>
    </w:p>
    <w:p w:rsidR="00AC5212" w:rsidRDefault="00AC5212" w:rsidP="00AC5212">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r>
        <w:rPr>
          <w:rStyle w:val="default"/>
          <w:rFonts w:cs="FrankRuehl" w:hint="cs"/>
          <w:rtl/>
        </w:rPr>
        <w:t xml:space="preserve">אני, </w:t>
      </w:r>
      <w:bookmarkStart w:id="509" w:name="Text28"/>
      <w:r>
        <w:rPr>
          <w:rStyle w:val="default"/>
          <w:rFonts w:cs="FrankRuehl"/>
          <w:rtl/>
        </w:rPr>
        <w:fldChar w:fldCharType="begin">
          <w:ffData>
            <w:name w:val="Text28"/>
            <w:enabled/>
            <w:calcOnExit w:val="0"/>
            <w:textInput>
              <w:default w:val="(שם החות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 החותם)</w:t>
      </w:r>
      <w:r>
        <w:rPr>
          <w:rStyle w:val="default"/>
          <w:rFonts w:cs="FrankRuehl"/>
          <w:rtl/>
        </w:rPr>
        <w:fldChar w:fldCharType="end"/>
      </w:r>
      <w:bookmarkEnd w:id="509"/>
      <w:r>
        <w:rPr>
          <w:rStyle w:val="default"/>
          <w:rFonts w:cs="FrankRuehl" w:hint="cs"/>
          <w:rtl/>
        </w:rPr>
        <w:t>, מצהיר כי:</w:t>
      </w:r>
    </w:p>
    <w:p w:rsidR="00AC5212" w:rsidRDefault="00AC5212"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(1)</w:t>
      </w:r>
      <w:r>
        <w:rPr>
          <w:rStyle w:val="default"/>
          <w:rFonts w:cs="FrankRuehl" w:hint="cs"/>
          <w:rtl/>
        </w:rPr>
        <w:tab/>
        <w:t xml:space="preserve">בחנתי את הדוח הרבעוני של </w:t>
      </w:r>
      <w:bookmarkStart w:id="510" w:name="Text29"/>
      <w:r>
        <w:rPr>
          <w:rStyle w:val="default"/>
          <w:rFonts w:cs="FrankRuehl"/>
          <w:rtl/>
        </w:rPr>
        <w:fldChar w:fldCharType="begin">
          <w:ffData>
            <w:name w:val="Text29"/>
            <w:enabled/>
            <w:calcOnExit w:val="0"/>
            <w:textInput>
              <w:default w:val="[שם התאג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 התאגיד]</w:t>
      </w:r>
      <w:r>
        <w:rPr>
          <w:rStyle w:val="default"/>
          <w:rFonts w:cs="FrankRuehl"/>
          <w:rtl/>
        </w:rPr>
        <w:fldChar w:fldCharType="end"/>
      </w:r>
      <w:bookmarkEnd w:id="510"/>
      <w:r>
        <w:rPr>
          <w:rStyle w:val="default"/>
          <w:rFonts w:cs="FrankRuehl" w:hint="cs"/>
          <w:rtl/>
        </w:rPr>
        <w:t xml:space="preserve"> (להלן </w:t>
      </w:r>
      <w:r>
        <w:rPr>
          <w:rStyle w:val="default"/>
          <w:rFonts w:cs="FrankRuehl"/>
          <w:rtl/>
        </w:rPr>
        <w:t>–</w:t>
      </w:r>
      <w:r>
        <w:rPr>
          <w:rStyle w:val="default"/>
          <w:rFonts w:cs="FrankRuehl" w:hint="cs"/>
          <w:rtl/>
        </w:rPr>
        <w:t xml:space="preserve"> התאגיד) לרבעון ה-</w:t>
      </w:r>
      <w:r>
        <w:rPr>
          <w:rStyle w:val="default"/>
          <w:rFonts w:cs="FrankRuehl"/>
          <w:rtl/>
        </w:rPr>
        <w:fldChar w:fldCharType="begin">
          <w:ffData>
            <w:name w:val="Text30"/>
            <w:enabled/>
            <w:calcOnExit w:val="0"/>
            <w:textInput/>
          </w:ffData>
        </w:fldChar>
      </w:r>
      <w:bookmarkStart w:id="511"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511"/>
      <w:r>
        <w:rPr>
          <w:rStyle w:val="default"/>
          <w:rFonts w:cs="FrankRuehl" w:hint="cs"/>
          <w:rtl/>
        </w:rPr>
        <w:t xml:space="preserve"> של שנת </w:t>
      </w:r>
      <w:r>
        <w:rPr>
          <w:rStyle w:val="default"/>
          <w:rFonts w:cs="FrankRuehl"/>
          <w:rtl/>
        </w:rPr>
        <w:fldChar w:fldCharType="begin">
          <w:ffData>
            <w:name w:val="Text31"/>
            <w:enabled/>
            <w:calcOnExit w:val="0"/>
            <w:textInput/>
          </w:ffData>
        </w:fldChar>
      </w:r>
      <w:bookmarkStart w:id="512"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512"/>
      <w:r>
        <w:rPr>
          <w:rStyle w:val="default"/>
          <w:rFonts w:cs="FrankRuehl" w:hint="cs"/>
          <w:rtl/>
        </w:rPr>
        <w:t xml:space="preserve"> (להלן </w:t>
      </w:r>
      <w:r>
        <w:rPr>
          <w:rStyle w:val="default"/>
          <w:rFonts w:cs="FrankRuehl"/>
          <w:rtl/>
        </w:rPr>
        <w:t>–</w:t>
      </w:r>
      <w:r>
        <w:rPr>
          <w:rStyle w:val="default"/>
          <w:rFonts w:cs="FrankRuehl" w:hint="cs"/>
          <w:rtl/>
        </w:rPr>
        <w:t xml:space="preserve"> הדוחות);</w:t>
      </w:r>
    </w:p>
    <w:p w:rsidR="00AC5212" w:rsidRDefault="00AC5212"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(2)</w:t>
      </w:r>
      <w:r>
        <w:rPr>
          <w:rStyle w:val="default"/>
          <w:rFonts w:cs="FrankRuehl" w:hint="cs"/>
          <w:rtl/>
        </w:rPr>
        <w:tab/>
        <w:t>לפי ידיעתי, הדוחות אינם כוללים כל מצג לא נכון של עובדה מהותית ולא חסר בהם מצג של עובדה מהותית הנחוץ כדי שהמצגים שנכללו בהם, לאור הנסיבות שבהן נכללו אותם מצגים, לא יהיו מטעים בהתייחס לתקופת הדוחות;</w:t>
      </w:r>
    </w:p>
    <w:p w:rsidR="00AC5212" w:rsidRDefault="00AC5212"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(3)</w:t>
      </w:r>
      <w:r>
        <w:rPr>
          <w:rStyle w:val="default"/>
          <w:rFonts w:cs="FrankRuehl" w:hint="cs"/>
          <w:rtl/>
        </w:rPr>
        <w:tab/>
        <w:t>לפי ידיעתי, הדוחות הכספיים ומידע כספי אחר הכלול בדוחות משקפים באופן נאות, מכל הבחינות המהותיות, את המצב הכספי, תוצאות הפעולות ותזרימי המזומנים של התאגיד לתאריכים ולתקופות שאליהם מתייחסים הדוחות;</w:t>
      </w:r>
    </w:p>
    <w:p w:rsidR="00AC5212" w:rsidRDefault="00AC5212"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(4)</w:t>
      </w:r>
      <w:r>
        <w:rPr>
          <w:rStyle w:val="default"/>
          <w:rFonts w:cs="FrankRuehl" w:hint="cs"/>
          <w:rtl/>
        </w:rPr>
        <w:tab/>
        <w:t>גיליתי לרואה החשבון המבקר של התאגיד, לדירקטוריון ולוועדת הביקורת של דירקטוריון התאגיד</w:t>
      </w:r>
      <w:r w:rsidR="00E82674">
        <w:rPr>
          <w:rStyle w:val="a7"/>
          <w:rtl/>
        </w:rPr>
        <w:footnoteReference w:id="8"/>
      </w:r>
      <w:r>
        <w:rPr>
          <w:rStyle w:val="default"/>
          <w:rFonts w:cs="FrankRuehl" w:hint="cs"/>
          <w:rtl/>
        </w:rPr>
        <w:t>, בהתבסס על הערכתי הע</w:t>
      </w:r>
      <w:r w:rsidR="00A566ED">
        <w:rPr>
          <w:rStyle w:val="default"/>
          <w:rFonts w:cs="FrankRuehl" w:hint="cs"/>
          <w:rtl/>
        </w:rPr>
        <w:t>דכנית ביותר לגבי הבקרה הפנימית ע</w:t>
      </w:r>
      <w:r>
        <w:rPr>
          <w:rStyle w:val="default"/>
          <w:rFonts w:cs="FrankRuehl" w:hint="cs"/>
          <w:rtl/>
        </w:rPr>
        <w:t>ל הדיווח הכספי ועל הגילוי:</w:t>
      </w:r>
    </w:p>
    <w:p w:rsidR="00AC5212" w:rsidRDefault="00AC5212"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(א)</w:t>
      </w:r>
      <w:r>
        <w:rPr>
          <w:rStyle w:val="default"/>
          <w:rFonts w:cs="FrankRuehl" w:hint="cs"/>
          <w:rtl/>
        </w:rPr>
        <w:tab/>
      </w:r>
      <w:r w:rsidR="00E82674">
        <w:rPr>
          <w:rStyle w:val="default"/>
          <w:rFonts w:cs="FrankRuehl" w:hint="cs"/>
          <w:rtl/>
        </w:rPr>
        <w:t xml:space="preserve">את כל הליקויים המשמעותיים והחולשות המהותיות בקביעתה או בהפעלתה של הבקרה הפנימית על הדיווח הכספי ועל הגילוי העלולים באופן סביר להשפיע לרעה על יכולתו של התאגיד לאסוף, לעבד, לסכם או לדווח על מידע כספי באופן שיש בו להטיל ספק במהימנות הדיווח הכספי והכנת הדוחות הכספיים בהתאם להוראות הדין; וכן </w:t>
      </w:r>
      <w:r w:rsidR="00E82674">
        <w:rPr>
          <w:rStyle w:val="default"/>
          <w:rFonts w:cs="FrankRuehl"/>
          <w:rtl/>
        </w:rPr>
        <w:t>–</w:t>
      </w:r>
    </w:p>
    <w:p w:rsidR="00E82674" w:rsidRDefault="00E82674" w:rsidP="00A566ED">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(ב)</w:t>
      </w:r>
      <w:r>
        <w:rPr>
          <w:rStyle w:val="default"/>
          <w:rFonts w:cs="FrankRuehl" w:hint="cs"/>
          <w:rtl/>
        </w:rPr>
        <w:tab/>
        <w:t>כל ת</w:t>
      </w:r>
      <w:r w:rsidR="00A566ED">
        <w:rPr>
          <w:rStyle w:val="default"/>
          <w:rFonts w:cs="FrankRuehl" w:hint="cs"/>
          <w:rtl/>
        </w:rPr>
        <w:t>ר</w:t>
      </w:r>
      <w:r>
        <w:rPr>
          <w:rStyle w:val="default"/>
          <w:rFonts w:cs="FrankRuehl" w:hint="cs"/>
          <w:rtl/>
        </w:rPr>
        <w:t>מית, בין מהותית ובין שאינה מהותית, שבה מעורב המנהל הכללי או מי שכפוף לו במישרין או מעורבים עובדים אחרים שיש להם תפקיד משמעותי בבקרה הפנימית על הדיווח הכספי ועל הגילוי;</w:t>
      </w:r>
    </w:p>
    <w:p w:rsid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(5)</w:t>
      </w:r>
      <w:r>
        <w:rPr>
          <w:rStyle w:val="default"/>
          <w:rFonts w:cs="FrankRuehl" w:hint="cs"/>
          <w:rtl/>
        </w:rPr>
        <w:tab/>
        <w:t>אני, לבד או יחד עם אחרים בתאגיד:</w:t>
      </w:r>
    </w:p>
    <w:p w:rsidR="00E82674" w:rsidRDefault="00E82674" w:rsidP="00BC146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(א)</w:t>
      </w:r>
      <w:r>
        <w:rPr>
          <w:rStyle w:val="default"/>
          <w:rFonts w:cs="FrankRuehl" w:hint="cs"/>
          <w:rtl/>
        </w:rPr>
        <w:tab/>
        <w:t xml:space="preserve">קבעתי בקרות ונהלים, או וידאתי קביעתם וקיומם תחת פיקוחי של בקרות ונהלים, המיועדים להבטיח שמידע מהותי המתייחס לתאגיד, לרבות חברות מאוחדות שלו כהגדרתן בתקנות ניירות ערך (דוחות כספיים שנתיים), </w:t>
      </w:r>
      <w:r w:rsidR="00BC1466">
        <w:rPr>
          <w:rStyle w:val="default"/>
          <w:rFonts w:cs="FrankRuehl" w:hint="cs"/>
          <w:rtl/>
        </w:rPr>
        <w:t>התש"ע-2010</w:t>
      </w:r>
      <w:r>
        <w:rPr>
          <w:rStyle w:val="default"/>
          <w:rFonts w:cs="FrankRuehl" w:hint="cs"/>
          <w:rtl/>
        </w:rPr>
        <w:t>, מובא לידיעתי על ידי אחרים בתאגיד ובחברות המאוחדות</w:t>
      </w:r>
      <w:r>
        <w:rPr>
          <w:rStyle w:val="a7"/>
          <w:rtl/>
        </w:rPr>
        <w:footnoteReference w:id="9"/>
      </w:r>
      <w:r>
        <w:rPr>
          <w:rStyle w:val="default"/>
          <w:rFonts w:cs="FrankRuehl" w:hint="cs"/>
          <w:rtl/>
        </w:rPr>
        <w:t xml:space="preserve">, בפרט במהלך תקופת ההכנה של הדוחות; וכן </w:t>
      </w:r>
      <w:r>
        <w:rPr>
          <w:rStyle w:val="default"/>
          <w:rFonts w:cs="FrankRuehl"/>
          <w:rtl/>
        </w:rPr>
        <w:t>–</w:t>
      </w:r>
    </w:p>
    <w:p w:rsid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(ב)</w:t>
      </w:r>
      <w:r>
        <w:rPr>
          <w:rStyle w:val="default"/>
          <w:rFonts w:cs="FrankRuehl" w:hint="cs"/>
          <w:rtl/>
        </w:rPr>
        <w:tab/>
        <w:t>קבעתי בקרות ונהלים, או וידאתי קביעתם וקיומם תחת פיקוחי של בקרות ונהלים, המיועדים להבטיח באופן סביר את מהימנות הדיווח הכספי והכנת הדוחות הכספיים בהתאם להוראות הדין, לרבות בהתאם לכללי חשבונאות מקובלים.</w:t>
      </w:r>
    </w:p>
    <w:p w:rsid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(ג)</w:t>
      </w:r>
      <w:r>
        <w:rPr>
          <w:rStyle w:val="default"/>
          <w:rFonts w:cs="FrankRuehl" w:hint="cs"/>
          <w:rtl/>
        </w:rPr>
        <w:tab/>
      </w:r>
      <w:r w:rsidRPr="00E82674">
        <w:rPr>
          <w:rStyle w:val="default"/>
          <w:rFonts w:cs="FrankRuehl" w:hint="cs"/>
          <w:sz w:val="24"/>
          <w:szCs w:val="24"/>
          <w:rtl/>
        </w:rPr>
        <w:t>[רשום את הנוסח הרלוונטי]</w:t>
      </w:r>
      <w:r>
        <w:rPr>
          <w:rStyle w:val="default"/>
          <w:rFonts w:cs="FrankRuehl" w:hint="cs"/>
          <w:rtl/>
        </w:rPr>
        <w:t xml:space="preserve"> </w:t>
      </w:r>
      <w:r>
        <w:rPr>
          <w:rStyle w:val="default"/>
          <w:rFonts w:cs="FrankRuehl"/>
          <w:rtl/>
        </w:rPr>
        <w:t>–</w:t>
      </w:r>
    </w:p>
    <w:p w:rsid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rtl/>
        </w:rPr>
        <w:fldChar w:fldCharType="begin">
          <w:ffData>
            <w:name w:val="סימון11"/>
            <w:enabled/>
            <w:calcOnExit w:val="0"/>
            <w:checkBox>
              <w:sizeAuto/>
              <w:default w:val="0"/>
            </w:checkBox>
          </w:ffData>
        </w:fldChar>
      </w:r>
      <w:bookmarkStart w:id="513" w:name="סימון1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13"/>
      <w:r>
        <w:rPr>
          <w:rStyle w:val="default"/>
          <w:rFonts w:cs="FrankRuehl" w:hint="cs"/>
          <w:rtl/>
        </w:rPr>
        <w:tab/>
        <w:t>לא הובא לידיעתי כל אירוע או עניין שחל במהלך התקופה שבין מועד הדוח האחרון (רבעוני או תקופתי, לפי העניין) לבין מועד דוח זה, אשר יש בו כדי לשנות את מסקנת הדירקטוריון וההנהלה בנוגע לאפקטיביות הבקרה הפנימית על הדיווח הכספי ועל הגילוי של התאגיד</w:t>
      </w:r>
    </w:p>
    <w:p w:rsid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או</w:t>
      </w:r>
    </w:p>
    <w:p w:rsid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rtl/>
        </w:rPr>
        <w:fldChar w:fldCharType="begin">
          <w:ffData>
            <w:name w:val="סימון12"/>
            <w:enabled/>
            <w:calcOnExit w:val="0"/>
            <w:checkBox>
              <w:sizeAuto/>
              <w:default w:val="0"/>
            </w:checkBox>
          </w:ffData>
        </w:fldChar>
      </w:r>
      <w:bookmarkStart w:id="514" w:name="סימון1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514"/>
      <w:r>
        <w:rPr>
          <w:rStyle w:val="default"/>
          <w:rFonts w:cs="FrankRuehl" w:hint="cs"/>
          <w:rtl/>
        </w:rPr>
        <w:tab/>
        <w:t>הצגתי בדוח זה כל אירוע או עניין שחלו במהלך התקופה שבין מועד הדוח האחרון (רבעוני או תקופתי, לפי העניין) לבין מועד דוח זה ואשר משנים את מסקנת הדירקטוריון וההנהלה בנוגע לאפקטיביות הבקרה הפנימית על הדיווח הכספי ועל הגילוי ואת השפעתם על הבקרה הפנימית כאמור.</w:t>
      </w:r>
    </w:p>
    <w:p w:rsidR="00E82674" w:rsidRDefault="00E82674" w:rsidP="00A566ED">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r>
        <w:rPr>
          <w:rStyle w:val="default"/>
          <w:rFonts w:cs="FrankRuehl" w:hint="cs"/>
          <w:rtl/>
        </w:rPr>
        <w:t>אין באמור ל</w:t>
      </w:r>
      <w:r w:rsidR="00A566ED">
        <w:rPr>
          <w:rStyle w:val="default"/>
          <w:rFonts w:cs="FrankRuehl" w:hint="cs"/>
          <w:rtl/>
        </w:rPr>
        <w:t>ע</w:t>
      </w:r>
      <w:r>
        <w:rPr>
          <w:rStyle w:val="default"/>
          <w:rFonts w:cs="FrankRuehl" w:hint="cs"/>
          <w:rtl/>
        </w:rPr>
        <w:t>יל כדי לגרוע מאחריותי או מאחריות כל אדם אחר, על פי כל דין.</w:t>
      </w:r>
    </w:p>
    <w:p w:rsid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p>
    <w:bookmarkStart w:id="515" w:name="Text32"/>
    <w:p w:rsidR="00E82674" w:rsidRDefault="00E82674" w:rsidP="00E82674">
      <w:pPr>
        <w:pStyle w:val="medium-header"/>
        <w:keepNext w:val="0"/>
        <w:keepLines w:val="0"/>
        <w:tabs>
          <w:tab w:val="clear" w:pos="624"/>
          <w:tab w:val="clear" w:pos="1021"/>
          <w:tab w:val="clear" w:pos="1474"/>
          <w:tab w:val="clear" w:pos="1928"/>
          <w:tab w:val="clear" w:pos="2381"/>
          <w:tab w:val="clear" w:pos="2835"/>
          <w:tab w:val="center" w:pos="5670"/>
        </w:tabs>
        <w:ind w:left="0" w:right="1134"/>
        <w:jc w:val="both"/>
        <w:rPr>
          <w:rStyle w:val="default"/>
          <w:rFonts w:cs="FrankRuehl" w:hint="cs"/>
          <w:rtl/>
        </w:rPr>
      </w:pPr>
      <w:r>
        <w:rPr>
          <w:rStyle w:val="default"/>
          <w:rFonts w:cs="FrankRuehl"/>
          <w:rtl/>
        </w:rPr>
        <w:fldChar w:fldCharType="begin">
          <w:ffData>
            <w:name w:val="Text3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תאריך</w:t>
      </w:r>
      <w:r>
        <w:rPr>
          <w:rStyle w:val="default"/>
          <w:rFonts w:cs="FrankRuehl"/>
          <w:rtl/>
        </w:rPr>
        <w:fldChar w:fldCharType="end"/>
      </w:r>
      <w:bookmarkEnd w:id="515"/>
      <w:r>
        <w:rPr>
          <w:rStyle w:val="default"/>
          <w:rFonts w:cs="FrankRuehl" w:hint="cs"/>
          <w:rtl/>
        </w:rPr>
        <w:tab/>
        <w:t>_______________________</w:t>
      </w:r>
    </w:p>
    <w:p w:rsidR="00E82674" w:rsidRPr="00E82674" w:rsidRDefault="00E82674" w:rsidP="00E82674">
      <w:pPr>
        <w:pStyle w:val="medium-header"/>
        <w:keepNext w:val="0"/>
        <w:keepLines w:val="0"/>
        <w:tabs>
          <w:tab w:val="clear" w:pos="624"/>
          <w:tab w:val="clear" w:pos="1021"/>
          <w:tab w:val="clear" w:pos="1474"/>
          <w:tab w:val="clear" w:pos="1928"/>
          <w:tab w:val="clear" w:pos="2381"/>
          <w:tab w:val="clear" w:pos="2835"/>
          <w:tab w:val="center" w:pos="5670"/>
        </w:tabs>
        <w:ind w:left="0" w:right="1134"/>
        <w:jc w:val="both"/>
        <w:rPr>
          <w:rStyle w:val="default"/>
          <w:rFonts w:cs="FrankRuehl" w:hint="cs"/>
          <w:sz w:val="22"/>
          <w:szCs w:val="22"/>
          <w:rtl/>
        </w:rPr>
      </w:pPr>
      <w:r w:rsidRPr="00E82674">
        <w:rPr>
          <w:rStyle w:val="default"/>
          <w:rFonts w:cs="FrankRuehl" w:hint="cs"/>
          <w:sz w:val="22"/>
          <w:szCs w:val="22"/>
          <w:rtl/>
        </w:rPr>
        <w:tab/>
        <w:t>חתימה, שם ותפקיד</w:t>
      </w:r>
    </w:p>
    <w:p w:rsidR="00E82674" w:rsidRP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b/>
          <w:bCs/>
          <w:sz w:val="22"/>
          <w:szCs w:val="22"/>
          <w:rtl/>
        </w:rPr>
      </w:pPr>
      <w:r w:rsidRPr="00E82674">
        <w:rPr>
          <w:rStyle w:val="default"/>
          <w:rFonts w:cs="FrankRuehl" w:hint="cs"/>
          <w:b/>
          <w:bCs/>
          <w:sz w:val="22"/>
          <w:szCs w:val="22"/>
          <w:rtl/>
        </w:rPr>
        <w:t>(ד)</w:t>
      </w:r>
      <w:r w:rsidRPr="00E82674">
        <w:rPr>
          <w:rStyle w:val="default"/>
          <w:rFonts w:cs="FrankRuehl" w:hint="cs"/>
          <w:b/>
          <w:bCs/>
          <w:sz w:val="22"/>
          <w:szCs w:val="22"/>
          <w:rtl/>
        </w:rPr>
        <w:tab/>
        <w:t>הצהרת נושא המשרה הבכיר ביותר בתחום הכספים לפי תקנה 38ג(ד)(2):</w:t>
      </w:r>
    </w:p>
    <w:p w:rsidR="00E82674" w:rsidRP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rPr>
          <w:rStyle w:val="default"/>
          <w:rFonts w:cs="FrankRuehl" w:hint="cs"/>
          <w:b/>
          <w:bCs/>
          <w:sz w:val="24"/>
          <w:szCs w:val="24"/>
          <w:rtl/>
        </w:rPr>
      </w:pPr>
      <w:r w:rsidRPr="00E82674">
        <w:rPr>
          <w:rStyle w:val="default"/>
          <w:rFonts w:cs="FrankRuehl" w:hint="cs"/>
          <w:b/>
          <w:bCs/>
          <w:sz w:val="24"/>
          <w:szCs w:val="24"/>
          <w:rtl/>
        </w:rPr>
        <w:t>הצהרת מנהלים</w:t>
      </w:r>
    </w:p>
    <w:p w:rsidR="00E82674" w:rsidRP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rPr>
          <w:rStyle w:val="default"/>
          <w:rFonts w:cs="FrankRuehl" w:hint="cs"/>
          <w:b/>
          <w:bCs/>
          <w:sz w:val="22"/>
          <w:szCs w:val="22"/>
          <w:rtl/>
        </w:rPr>
      </w:pPr>
      <w:r w:rsidRPr="00E82674">
        <w:rPr>
          <w:rStyle w:val="default"/>
          <w:rFonts w:cs="FrankRuehl" w:hint="cs"/>
          <w:b/>
          <w:bCs/>
          <w:sz w:val="22"/>
          <w:szCs w:val="22"/>
          <w:rtl/>
        </w:rPr>
        <w:t>הצהרת נושא המשרה הבכיר ביותר בתחום הכספים</w:t>
      </w:r>
    </w:p>
    <w:p w:rsid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r>
        <w:rPr>
          <w:rStyle w:val="default"/>
          <w:rFonts w:cs="FrankRuehl" w:hint="cs"/>
          <w:rtl/>
        </w:rPr>
        <w:t xml:space="preserve">אני, </w:t>
      </w:r>
      <w:bookmarkStart w:id="516" w:name="Text33"/>
      <w:r>
        <w:rPr>
          <w:rStyle w:val="default"/>
          <w:rFonts w:cs="FrankRuehl"/>
          <w:rtl/>
        </w:rPr>
        <w:fldChar w:fldCharType="begin">
          <w:ffData>
            <w:name w:val="Text33"/>
            <w:enabled/>
            <w:calcOnExit w:val="0"/>
            <w:textInput>
              <w:default w:val="(שם החותם)"/>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 החותם)</w:t>
      </w:r>
      <w:r>
        <w:rPr>
          <w:rStyle w:val="default"/>
          <w:rFonts w:cs="FrankRuehl"/>
          <w:rtl/>
        </w:rPr>
        <w:fldChar w:fldCharType="end"/>
      </w:r>
      <w:bookmarkEnd w:id="516"/>
      <w:r>
        <w:rPr>
          <w:rStyle w:val="default"/>
          <w:rFonts w:cs="FrankRuehl" w:hint="cs"/>
          <w:rtl/>
        </w:rPr>
        <w:t>, מצהיר כי:</w:t>
      </w:r>
    </w:p>
    <w:p w:rsid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(1)</w:t>
      </w:r>
      <w:r>
        <w:rPr>
          <w:rStyle w:val="default"/>
          <w:rFonts w:cs="FrankRuehl" w:hint="cs"/>
          <w:rtl/>
        </w:rPr>
        <w:tab/>
        <w:t xml:space="preserve">בחנתי את הדוחות הכספיים ביניים ואת המידע הכספי האחר הכלול בדוחות לתקופת הביניים של </w:t>
      </w:r>
      <w:bookmarkStart w:id="517" w:name="Text34"/>
      <w:r>
        <w:rPr>
          <w:rStyle w:val="default"/>
          <w:rFonts w:cs="FrankRuehl"/>
          <w:rtl/>
        </w:rPr>
        <w:fldChar w:fldCharType="begin">
          <w:ffData>
            <w:name w:val="Text34"/>
            <w:enabled/>
            <w:calcOnExit w:val="0"/>
            <w:textInput>
              <w:default w:val="[שם התאג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[שם התאגיד]</w:t>
      </w:r>
      <w:r>
        <w:rPr>
          <w:rStyle w:val="default"/>
          <w:rFonts w:cs="FrankRuehl"/>
          <w:rtl/>
        </w:rPr>
        <w:fldChar w:fldCharType="end"/>
      </w:r>
      <w:bookmarkEnd w:id="517"/>
      <w:r>
        <w:rPr>
          <w:rStyle w:val="default"/>
          <w:rFonts w:cs="FrankRuehl" w:hint="cs"/>
          <w:rtl/>
        </w:rPr>
        <w:t xml:space="preserve"> (להלן </w:t>
      </w:r>
      <w:r>
        <w:rPr>
          <w:rStyle w:val="default"/>
          <w:rFonts w:cs="FrankRuehl"/>
          <w:rtl/>
        </w:rPr>
        <w:t>–</w:t>
      </w:r>
      <w:r>
        <w:rPr>
          <w:rStyle w:val="default"/>
          <w:rFonts w:cs="FrankRuehl" w:hint="cs"/>
          <w:rtl/>
        </w:rPr>
        <w:t xml:space="preserve"> התאגיד) לרבעון ה-</w:t>
      </w:r>
      <w:r>
        <w:rPr>
          <w:rStyle w:val="default"/>
          <w:rFonts w:cs="FrankRuehl"/>
          <w:rtl/>
        </w:rPr>
        <w:fldChar w:fldCharType="begin">
          <w:ffData>
            <w:name w:val="Text35"/>
            <w:enabled/>
            <w:calcOnExit w:val="0"/>
            <w:textInput/>
          </w:ffData>
        </w:fldChar>
      </w:r>
      <w:bookmarkStart w:id="518"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518"/>
      <w:r>
        <w:rPr>
          <w:rStyle w:val="default"/>
          <w:rFonts w:cs="FrankRuehl" w:hint="cs"/>
          <w:rtl/>
        </w:rPr>
        <w:t xml:space="preserve"> של שנת </w:t>
      </w:r>
      <w:r>
        <w:rPr>
          <w:rStyle w:val="default"/>
          <w:rFonts w:cs="FrankRuehl"/>
          <w:rtl/>
        </w:rPr>
        <w:fldChar w:fldCharType="begin">
          <w:ffData>
            <w:name w:val="Text36"/>
            <w:enabled/>
            <w:calcOnExit w:val="0"/>
            <w:textInput/>
          </w:ffData>
        </w:fldChar>
      </w:r>
      <w:bookmarkStart w:id="519" w:name="Text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sidR="001E5AD0">
        <w:rPr>
          <w:rStyle w:val="default"/>
          <w:rFonts w:cs="FrankRuehl"/>
          <w:rtl/>
        </w:rPr>
        <w:t> </w:t>
      </w:r>
      <w:r>
        <w:rPr>
          <w:rStyle w:val="default"/>
          <w:rFonts w:cs="FrankRuehl"/>
          <w:rtl/>
        </w:rPr>
        <w:fldChar w:fldCharType="end"/>
      </w:r>
      <w:bookmarkEnd w:id="519"/>
      <w:r>
        <w:rPr>
          <w:rStyle w:val="default"/>
          <w:rFonts w:cs="FrankRuehl" w:hint="cs"/>
          <w:rtl/>
        </w:rPr>
        <w:t xml:space="preserve"> (להלן </w:t>
      </w:r>
      <w:r>
        <w:rPr>
          <w:rStyle w:val="default"/>
          <w:rFonts w:cs="FrankRuehl"/>
          <w:rtl/>
        </w:rPr>
        <w:t>–</w:t>
      </w:r>
      <w:r>
        <w:rPr>
          <w:rStyle w:val="default"/>
          <w:rFonts w:cs="FrankRuehl" w:hint="cs"/>
          <w:rtl/>
        </w:rPr>
        <w:t xml:space="preserve"> "הדוחות" או "הדוחות לתקופת הביניים");</w:t>
      </w:r>
    </w:p>
    <w:p w:rsid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(2)</w:t>
      </w:r>
      <w:r>
        <w:rPr>
          <w:rStyle w:val="default"/>
          <w:rFonts w:cs="FrankRuehl" w:hint="cs"/>
          <w:rtl/>
        </w:rPr>
        <w:tab/>
        <w:t>לפי ידיעתי, הדוחות הכספיים ביניים והמידע הכספי האחר הכלול בדוחות לתקופת הביניים אינם כוללים כל מצג לא נכון של עובדה מהותית, ולא חסר בהם מצג של עובדה מהותית הנחוץ כדי שהמצגים שנכללו בהם, לאור הנסיבות שבהן נכללו אותם מצגים, לא יהיו מטעים בהתייחס לתקופת דוחות;</w:t>
      </w:r>
    </w:p>
    <w:p w:rsidR="00E82674" w:rsidRDefault="00E82674" w:rsidP="00E8267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(3)</w:t>
      </w:r>
      <w:r>
        <w:rPr>
          <w:rStyle w:val="default"/>
          <w:rFonts w:cs="FrankRuehl" w:hint="cs"/>
          <w:rtl/>
        </w:rPr>
        <w:tab/>
        <w:t>לפי ידיעתי, הדוחות הכספיים ביניים והמידע הכספי הא</w:t>
      </w:r>
      <w:r w:rsidR="00D47FE3">
        <w:rPr>
          <w:rStyle w:val="default"/>
          <w:rFonts w:cs="FrankRuehl" w:hint="cs"/>
          <w:rtl/>
        </w:rPr>
        <w:t xml:space="preserve">חר הכלול בדוחות לתקופת הביניים </w:t>
      </w:r>
      <w:r>
        <w:rPr>
          <w:rStyle w:val="default"/>
          <w:rFonts w:cs="FrankRuehl" w:hint="cs"/>
          <w:rtl/>
        </w:rPr>
        <w:t>משקפים באופן נאות, מכל הבחינות המהותיות, את המצב הכספי, תוצאות הפעולות ותזרימי המזומנים של התאגיד לתאריכים ולתקופות שאליהם מתייחסים הדוחות;</w:t>
      </w:r>
    </w:p>
    <w:p w:rsidR="00E82674" w:rsidRDefault="00E82674" w:rsidP="00D47FE3">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(4)</w:t>
      </w:r>
      <w:r>
        <w:rPr>
          <w:rStyle w:val="default"/>
          <w:rFonts w:cs="FrankRuehl" w:hint="cs"/>
          <w:rtl/>
        </w:rPr>
        <w:tab/>
        <w:t>גיליתי לרואה החשבון המבקר של התאגיד, לדירקטוריון ולוועדת הביקורת של דירקטוריון התאגיד</w:t>
      </w:r>
      <w:r>
        <w:rPr>
          <w:rStyle w:val="a7"/>
          <w:rtl/>
        </w:rPr>
        <w:footnoteReference w:id="10"/>
      </w:r>
      <w:r>
        <w:rPr>
          <w:rStyle w:val="default"/>
          <w:rFonts w:cs="FrankRuehl" w:hint="cs"/>
          <w:rtl/>
        </w:rPr>
        <w:t>, בהתבסס על הערכתי העדכנית ביותר לגבי הבקרה הפנימית על הדיווח הכספי ועל הגילוי:</w:t>
      </w:r>
    </w:p>
    <w:p w:rsidR="00E82674" w:rsidRDefault="00E82674" w:rsidP="004C711C">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(א)</w:t>
      </w:r>
      <w:r>
        <w:rPr>
          <w:rStyle w:val="default"/>
          <w:rFonts w:cs="FrankRuehl" w:hint="cs"/>
          <w:rtl/>
        </w:rPr>
        <w:tab/>
      </w:r>
      <w:r w:rsidR="007E4215">
        <w:rPr>
          <w:rStyle w:val="default"/>
          <w:rFonts w:cs="FrankRuehl" w:hint="cs"/>
          <w:rtl/>
        </w:rPr>
        <w:t xml:space="preserve">את כל הליקויים המשמעותיים והחולשות המהותיות בקביעתה או בהפעלתה של הבקרה הפנימית על הדיווח הכספי ועל הגילוי, ככל שהיא מתייחסת לדוחות הכספיים ביניים ולמידע הכספי האחר הכלול בדוחות לתקופת הביניים, העלולים באופן סביר להשפיע לרעה על יכולתו של התאגיד לאסוף, לעבד, לסכם או לדווח על מידע כספי באופן שיש בו להטיל ספק במהימנות הדיווח הכספי והכנת הדוחות הכספיים בהתאם להוראות הדין; וכן </w:t>
      </w:r>
      <w:r w:rsidR="007E4215">
        <w:rPr>
          <w:rStyle w:val="default"/>
          <w:rFonts w:cs="FrankRuehl"/>
          <w:rtl/>
        </w:rPr>
        <w:t>–</w:t>
      </w:r>
    </w:p>
    <w:p w:rsidR="007E4215" w:rsidRDefault="007E4215" w:rsidP="007E421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(ב)</w:t>
      </w:r>
      <w:r>
        <w:rPr>
          <w:rStyle w:val="default"/>
          <w:rFonts w:cs="FrankRuehl" w:hint="cs"/>
          <w:rtl/>
        </w:rPr>
        <w:tab/>
        <w:t>כל תרמית, בין מהותית ובין שאינה מהותית, שבה מעורב המנהל הכללי או מי שכפוף לו במישרין או מעורבים עובדים אחרים שיש להם תפקיד משמעותי בבקרה הפנימית על הדיווח הכספי ועל הגילוי.</w:t>
      </w:r>
    </w:p>
    <w:p w:rsidR="007E4215" w:rsidRDefault="007E4215" w:rsidP="007E421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397" w:right="1134"/>
        <w:jc w:val="both"/>
        <w:rPr>
          <w:rStyle w:val="default"/>
          <w:rFonts w:cs="FrankRuehl" w:hint="cs"/>
          <w:rtl/>
        </w:rPr>
      </w:pPr>
      <w:r>
        <w:rPr>
          <w:rStyle w:val="default"/>
          <w:rFonts w:cs="FrankRuehl" w:hint="cs"/>
          <w:rtl/>
        </w:rPr>
        <w:t>(5)</w:t>
      </w:r>
      <w:r>
        <w:rPr>
          <w:rStyle w:val="default"/>
          <w:rFonts w:cs="FrankRuehl" w:hint="cs"/>
          <w:rtl/>
        </w:rPr>
        <w:tab/>
        <w:t xml:space="preserve">אני, לבד או יחד עם אחרים בתאגיד </w:t>
      </w:r>
      <w:r>
        <w:rPr>
          <w:rStyle w:val="default"/>
          <w:rFonts w:cs="FrankRuehl"/>
          <w:rtl/>
        </w:rPr>
        <w:t>–</w:t>
      </w:r>
    </w:p>
    <w:p w:rsidR="007E4215" w:rsidRDefault="007E4215" w:rsidP="00ED499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(א)</w:t>
      </w:r>
      <w:r>
        <w:rPr>
          <w:rStyle w:val="default"/>
          <w:rFonts w:cs="FrankRuehl" w:hint="cs"/>
          <w:rtl/>
        </w:rPr>
        <w:tab/>
        <w:t xml:space="preserve">קבעתי בקרות ונהלים, או וידאתי קביעתם וקיומם תחת פיקוחנו של בקרות ונהלים, המיועדים להבטיח שמידע מהותי המתייחס לתאגיד, לרבות חברות מאוחדות שלו כהגדרתן בתקנות ניירות ערך (דוחות כספיים שנתיים), </w:t>
      </w:r>
      <w:r w:rsidR="00BC1466">
        <w:rPr>
          <w:rStyle w:val="default"/>
          <w:rFonts w:cs="FrankRuehl" w:hint="cs"/>
          <w:rtl/>
        </w:rPr>
        <w:t>התש"ע-2010</w:t>
      </w:r>
      <w:r>
        <w:rPr>
          <w:rStyle w:val="default"/>
          <w:rFonts w:cs="FrankRuehl" w:hint="cs"/>
          <w:rtl/>
        </w:rPr>
        <w:t>, מובא לידיעתי על ידי אחרים בתאגיד ובחברות המאוחדות</w:t>
      </w:r>
      <w:r w:rsidRPr="00153B15">
        <w:rPr>
          <w:rStyle w:val="a7"/>
          <w:rtl/>
        </w:rPr>
        <w:footnoteReference w:id="11"/>
      </w:r>
      <w:r>
        <w:rPr>
          <w:rStyle w:val="default"/>
          <w:rFonts w:cs="FrankRuehl" w:hint="cs"/>
          <w:rtl/>
        </w:rPr>
        <w:t xml:space="preserve">, בפרט במהלך תקופת ההכנה של הדוחות; וכן </w:t>
      </w:r>
      <w:r>
        <w:rPr>
          <w:rStyle w:val="default"/>
          <w:rFonts w:cs="FrankRuehl"/>
          <w:rtl/>
        </w:rPr>
        <w:t>–</w:t>
      </w:r>
    </w:p>
    <w:p w:rsidR="007E4215" w:rsidRDefault="007E4215" w:rsidP="00ED499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(ב)</w:t>
      </w:r>
      <w:r>
        <w:rPr>
          <w:rStyle w:val="default"/>
          <w:rFonts w:cs="FrankRuehl" w:hint="cs"/>
          <w:rtl/>
        </w:rPr>
        <w:tab/>
        <w:t>קבעתי בקרות ונהלים, או וידאתי קביעתם וקיומם תחת פיקוחי של בקרות ונהלים, המיועדים להבטיח באופן סביר את מהימנות הדיווח הכספי והכנת הדוחות הכספיים בהתאם להוראות הדין, לרבות בהתאם לכללי חשבונאות מקובלים;</w:t>
      </w:r>
    </w:p>
    <w:p w:rsidR="007E4215" w:rsidRDefault="007E4215" w:rsidP="00ED499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(ג)</w:t>
      </w:r>
      <w:r>
        <w:rPr>
          <w:rStyle w:val="default"/>
          <w:rFonts w:cs="FrankRuehl" w:hint="cs"/>
          <w:rtl/>
        </w:rPr>
        <w:tab/>
      </w:r>
      <w:r w:rsidRPr="00ED499A">
        <w:rPr>
          <w:rStyle w:val="default"/>
          <w:rFonts w:cs="FrankRuehl" w:hint="cs"/>
          <w:rtl/>
        </w:rPr>
        <w:t>[רשום את הנוסח הרלוונטי]</w:t>
      </w:r>
      <w:r>
        <w:rPr>
          <w:rStyle w:val="default"/>
          <w:rFonts w:cs="FrankRuehl" w:hint="cs"/>
          <w:rtl/>
        </w:rPr>
        <w:t xml:space="preserve"> </w:t>
      </w:r>
      <w:r>
        <w:rPr>
          <w:rStyle w:val="default"/>
          <w:rFonts w:cs="FrankRuehl"/>
          <w:rtl/>
        </w:rPr>
        <w:t>–</w:t>
      </w:r>
    </w:p>
    <w:p w:rsidR="007E4215" w:rsidRDefault="007E4215" w:rsidP="00ED499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rtl/>
        </w:rPr>
        <w:fldChar w:fldCharType="begin">
          <w:ffData>
            <w:name w:val="סימון13"/>
            <w:enabled/>
            <w:calcOnExit w:val="0"/>
            <w:checkBox>
              <w:sizeAuto/>
              <w:default w:val="0"/>
            </w:checkBox>
          </w:ffData>
        </w:fldChar>
      </w:r>
      <w:bookmarkStart w:id="520" w:name="סימון1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ED499A">
        <w:rPr>
          <w:rStyle w:val="default"/>
          <w:rFonts w:cs="FrankRuehl"/>
        </w:rPr>
      </w:r>
      <w:r>
        <w:rPr>
          <w:rStyle w:val="default"/>
          <w:rFonts w:cs="FrankRuehl"/>
          <w:rtl/>
        </w:rPr>
        <w:fldChar w:fldCharType="end"/>
      </w:r>
      <w:bookmarkEnd w:id="520"/>
      <w:r>
        <w:rPr>
          <w:rStyle w:val="default"/>
          <w:rFonts w:cs="FrankRuehl" w:hint="cs"/>
          <w:rtl/>
        </w:rPr>
        <w:tab/>
        <w:t>לא הובא לידיעתי כל אירוע או עניין שחל במהלך התקופה שבין מועד הדוח האחרון (רבעוני או תקופתי, לפי העניין) לבין מועד דוח זה, המתייחס לדוחות הכספיים ביניים ולכל מידע כספי אחר הכלול בדוחות לתקופת הביניים, אשר יש בו כדי לשנות, להערכתי את מסקנת הדירקטוריון וההנהלה בנוגע לאפקטיביות הבקרה הפנימית על הדיווח הכספי ועל הגילוי של התאגיד.</w:t>
      </w:r>
    </w:p>
    <w:p w:rsidR="007E4215" w:rsidRDefault="007E4215" w:rsidP="00ED499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hint="cs"/>
          <w:rtl/>
        </w:rPr>
        <w:t>או</w:t>
      </w:r>
    </w:p>
    <w:p w:rsidR="007E4215" w:rsidRDefault="007E4215" w:rsidP="00ED499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794" w:right="1134"/>
        <w:jc w:val="both"/>
        <w:rPr>
          <w:rStyle w:val="default"/>
          <w:rFonts w:cs="FrankRuehl" w:hint="cs"/>
          <w:rtl/>
        </w:rPr>
      </w:pPr>
      <w:r>
        <w:rPr>
          <w:rStyle w:val="default"/>
          <w:rFonts w:cs="FrankRuehl"/>
          <w:rtl/>
        </w:rPr>
        <w:fldChar w:fldCharType="begin">
          <w:ffData>
            <w:name w:val="סימון14"/>
            <w:enabled/>
            <w:calcOnExit w:val="0"/>
            <w:checkBox>
              <w:sizeAuto/>
              <w:default w:val="0"/>
            </w:checkBox>
          </w:ffData>
        </w:fldChar>
      </w:r>
      <w:bookmarkStart w:id="521" w:name="סימון1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ED499A">
        <w:rPr>
          <w:rStyle w:val="default"/>
          <w:rFonts w:cs="FrankRuehl"/>
        </w:rPr>
      </w:r>
      <w:r>
        <w:rPr>
          <w:rStyle w:val="default"/>
          <w:rFonts w:cs="FrankRuehl"/>
          <w:rtl/>
        </w:rPr>
        <w:fldChar w:fldCharType="end"/>
      </w:r>
      <w:bookmarkEnd w:id="521"/>
      <w:r>
        <w:rPr>
          <w:rStyle w:val="default"/>
          <w:rFonts w:cs="FrankRuehl" w:hint="cs"/>
          <w:rtl/>
        </w:rPr>
        <w:tab/>
        <w:t>כל אירוע ו/או עניין שחלו במהלך התקופה שבין מועד הדוח האחרון (רבעוני או תקופתי, לפי העניין) לבין מועד דוח זה, ואשר יש בהם כדי לשנות את מסקנותיי לגבי האפקטיביות של הבקרה הפנימית על הדיווח הכספי ועל הגילוי, ככל שהיא מתייחסת לדוחות הכספיים ולמידע הכספי האחר הכלול בדוחות, הובאו לפני ההנהלה והדירקטוריון ושלובים בדוח זה.</w:t>
      </w:r>
    </w:p>
    <w:p w:rsidR="007E4215" w:rsidRDefault="007E4215" w:rsidP="007E421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r>
        <w:rPr>
          <w:rStyle w:val="default"/>
          <w:rFonts w:cs="FrankRuehl" w:hint="cs"/>
          <w:rtl/>
        </w:rPr>
        <w:t>אין באמור לעיל כדי לגרוע מאחריותי או מאחריות כל אדם אחר, על פי כל דין.</w:t>
      </w:r>
    </w:p>
    <w:p w:rsidR="007E4215" w:rsidRDefault="007E4215" w:rsidP="007E421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s>
        <w:ind w:left="0" w:right="1134"/>
        <w:jc w:val="both"/>
        <w:rPr>
          <w:rStyle w:val="default"/>
          <w:rFonts w:cs="FrankRuehl" w:hint="cs"/>
          <w:rtl/>
        </w:rPr>
      </w:pPr>
    </w:p>
    <w:bookmarkStart w:id="522" w:name="Text37"/>
    <w:p w:rsidR="007E4215" w:rsidRDefault="007E4215" w:rsidP="007E4215">
      <w:pPr>
        <w:pStyle w:val="medium-header"/>
        <w:keepNext w:val="0"/>
        <w:keepLines w:val="0"/>
        <w:tabs>
          <w:tab w:val="clear" w:pos="624"/>
          <w:tab w:val="clear" w:pos="1021"/>
          <w:tab w:val="clear" w:pos="1474"/>
          <w:tab w:val="clear" w:pos="1928"/>
          <w:tab w:val="clear" w:pos="2381"/>
          <w:tab w:val="clear" w:pos="2835"/>
          <w:tab w:val="center" w:pos="5670"/>
        </w:tabs>
        <w:ind w:left="0" w:right="1134"/>
        <w:jc w:val="both"/>
        <w:rPr>
          <w:rStyle w:val="default"/>
          <w:rFonts w:cs="FrankRuehl" w:hint="cs"/>
          <w:rtl/>
        </w:rPr>
      </w:pPr>
      <w:r>
        <w:rPr>
          <w:rStyle w:val="default"/>
          <w:rFonts w:cs="FrankRuehl"/>
          <w:rtl/>
        </w:rPr>
        <w:fldChar w:fldCharType="begin">
          <w:ffData>
            <w:name w:val="Text3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E5AD0">
        <w:rPr>
          <w:rStyle w:val="default"/>
          <w:rFonts w:cs="FrankRuehl"/>
          <w:rtl/>
        </w:rPr>
        <w:t>תאריך</w:t>
      </w:r>
      <w:r>
        <w:rPr>
          <w:rStyle w:val="default"/>
          <w:rFonts w:cs="FrankRuehl"/>
          <w:rtl/>
        </w:rPr>
        <w:fldChar w:fldCharType="end"/>
      </w:r>
      <w:bookmarkEnd w:id="522"/>
      <w:r>
        <w:rPr>
          <w:rStyle w:val="default"/>
          <w:rFonts w:cs="FrankRuehl" w:hint="cs"/>
          <w:rtl/>
        </w:rPr>
        <w:tab/>
        <w:t>____________________</w:t>
      </w:r>
    </w:p>
    <w:p w:rsidR="007E4215" w:rsidRPr="007E4215" w:rsidRDefault="007E4215" w:rsidP="007E4215">
      <w:pPr>
        <w:pStyle w:val="medium-header"/>
        <w:keepNext w:val="0"/>
        <w:keepLines w:val="0"/>
        <w:tabs>
          <w:tab w:val="clear" w:pos="624"/>
          <w:tab w:val="clear" w:pos="1021"/>
          <w:tab w:val="clear" w:pos="1474"/>
          <w:tab w:val="clear" w:pos="1928"/>
          <w:tab w:val="clear" w:pos="2381"/>
          <w:tab w:val="clear" w:pos="2835"/>
          <w:tab w:val="center" w:pos="5670"/>
        </w:tabs>
        <w:ind w:left="0" w:right="1134"/>
        <w:jc w:val="both"/>
        <w:rPr>
          <w:rStyle w:val="default"/>
          <w:rFonts w:cs="FrankRuehl" w:hint="cs"/>
          <w:sz w:val="22"/>
          <w:szCs w:val="22"/>
          <w:rtl/>
        </w:rPr>
      </w:pPr>
      <w:r w:rsidRPr="007E4215">
        <w:rPr>
          <w:rStyle w:val="default"/>
          <w:rFonts w:cs="FrankRuehl" w:hint="cs"/>
          <w:sz w:val="22"/>
          <w:szCs w:val="22"/>
          <w:rtl/>
        </w:rPr>
        <w:tab/>
        <w:t>חתימה, שם ותפקיד</w:t>
      </w:r>
    </w:p>
    <w:p w:rsidR="00335D9D" w:rsidRDefault="00335D9D">
      <w:pPr>
        <w:pStyle w:val="medium-header"/>
        <w:keepNext w:val="0"/>
        <w:keepLines w:val="0"/>
        <w:ind w:left="0" w:right="1134"/>
        <w:jc w:val="both"/>
        <w:rPr>
          <w:rStyle w:val="default"/>
          <w:rFonts w:cs="FrankRuehl" w:hint="cs"/>
          <w:rtl/>
        </w:rPr>
      </w:pPr>
    </w:p>
    <w:p w:rsidR="005764AE" w:rsidRPr="00C26E98" w:rsidRDefault="005764AE" w:rsidP="005764AE">
      <w:pPr>
        <w:pStyle w:val="medium2-header"/>
        <w:keepLines w:val="0"/>
        <w:spacing w:before="72"/>
        <w:ind w:left="0" w:right="1134"/>
        <w:rPr>
          <w:rFonts w:hint="cs"/>
          <w:noProof/>
          <w:rtl/>
        </w:rPr>
      </w:pPr>
      <w:bookmarkStart w:id="523" w:name="med17"/>
      <w:bookmarkEnd w:id="523"/>
      <w:r w:rsidRPr="00C26E98">
        <w:rPr>
          <w:rFonts w:hint="cs"/>
          <w:noProof/>
          <w:sz w:val="20"/>
          <w:rtl/>
        </w:rPr>
        <w:pict>
          <v:shape id="_x0000_s2946" type="#_x0000_t202" style="position:absolute;left:0;text-align:left;margin-left:470.25pt;margin-top:7.1pt;width:1in;height:20.5pt;z-index:251853824" filled="f" stroked="f">
            <v:textbox inset="1mm,0,1mm,0">
              <w:txbxContent>
                <w:p w:rsidR="00FD021E" w:rsidRDefault="00FD021E" w:rsidP="005764AE">
                  <w:pPr>
                    <w:spacing w:line="160" w:lineRule="exact"/>
                    <w:jc w:val="left"/>
                    <w:rPr>
                      <w:rFonts w:cs="Miriam" w:hint="cs"/>
                      <w:noProof/>
                      <w:szCs w:val="18"/>
                      <w:rtl/>
                    </w:rPr>
                  </w:pPr>
                  <w:r>
                    <w:rPr>
                      <w:rFonts w:cs="Miriam" w:hint="cs"/>
                      <w:sz w:val="20"/>
                      <w:szCs w:val="18"/>
                      <w:rtl/>
                    </w:rPr>
                    <w:t xml:space="preserve">תק' (מס' 2) </w:t>
                  </w:r>
                  <w:r>
                    <w:rPr>
                      <w:rFonts w:cs="Miriam"/>
                      <w:sz w:val="20"/>
                      <w:szCs w:val="18"/>
                      <w:rtl/>
                    </w:rPr>
                    <w:br/>
                  </w:r>
                  <w:r>
                    <w:rPr>
                      <w:rFonts w:cs="Miriam" w:hint="cs"/>
                      <w:sz w:val="20"/>
                      <w:szCs w:val="18"/>
                      <w:rtl/>
                    </w:rPr>
                    <w:t>תש"ע-2010</w:t>
                  </w:r>
                </w:p>
              </w:txbxContent>
            </v:textbox>
            <w10:anchorlock/>
          </v:shape>
        </w:pict>
      </w:r>
      <w:r w:rsidRPr="00C26E98">
        <w:rPr>
          <w:rFonts w:hint="cs"/>
          <w:noProof/>
          <w:rtl/>
        </w:rPr>
        <w:t xml:space="preserve">תוספת </w:t>
      </w:r>
      <w:r>
        <w:rPr>
          <w:rFonts w:hint="cs"/>
          <w:noProof/>
          <w:rtl/>
        </w:rPr>
        <w:t>עשירית</w:t>
      </w:r>
    </w:p>
    <w:p w:rsidR="00A56F01" w:rsidRPr="00A56F01" w:rsidRDefault="00A56F01" w:rsidP="00A56F01">
      <w:pPr>
        <w:pStyle w:val="medium-header"/>
        <w:keepNext w:val="0"/>
        <w:keepLines w:val="0"/>
        <w:ind w:left="0" w:right="1134"/>
        <w:rPr>
          <w:rStyle w:val="default"/>
          <w:rFonts w:cs="FrankRuehl" w:hint="cs"/>
          <w:sz w:val="24"/>
          <w:szCs w:val="24"/>
          <w:rtl/>
        </w:rPr>
      </w:pPr>
      <w:r w:rsidRPr="00A56F01">
        <w:rPr>
          <w:rStyle w:val="default"/>
          <w:rFonts w:cs="FrankRuehl" w:hint="cs"/>
          <w:sz w:val="24"/>
          <w:szCs w:val="24"/>
          <w:rtl/>
        </w:rPr>
        <w:t>(תקנה 9ג)</w:t>
      </w:r>
    </w:p>
    <w:p w:rsidR="00A56F01" w:rsidRPr="00E55AA2" w:rsidRDefault="00A56F01" w:rsidP="00A56F01">
      <w:pPr>
        <w:pStyle w:val="P00"/>
        <w:spacing w:before="0"/>
        <w:ind w:left="0" w:right="1134"/>
        <w:rPr>
          <w:rStyle w:val="default"/>
          <w:rFonts w:cs="FrankRuehl" w:hint="cs"/>
          <w:vanish/>
          <w:color w:val="FF0000"/>
          <w:szCs w:val="20"/>
          <w:shd w:val="clear" w:color="auto" w:fill="FFFF99"/>
          <w:rtl/>
        </w:rPr>
      </w:pPr>
      <w:bookmarkStart w:id="524" w:name="Rov471"/>
      <w:r w:rsidRPr="00E55AA2">
        <w:rPr>
          <w:rStyle w:val="default"/>
          <w:rFonts w:cs="FrankRuehl" w:hint="cs"/>
          <w:vanish/>
          <w:color w:val="FF0000"/>
          <w:szCs w:val="20"/>
          <w:shd w:val="clear" w:color="auto" w:fill="FFFF99"/>
          <w:rtl/>
        </w:rPr>
        <w:t>מיום 25.1.2010</w:t>
      </w:r>
    </w:p>
    <w:p w:rsidR="00A56F01" w:rsidRPr="00E55AA2" w:rsidRDefault="00A56F01" w:rsidP="00A56F01">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תש"ע-2010</w:t>
      </w:r>
    </w:p>
    <w:p w:rsidR="00A56F01" w:rsidRPr="00E55AA2" w:rsidRDefault="00A56F01" w:rsidP="00A56F01">
      <w:pPr>
        <w:pStyle w:val="P00"/>
        <w:spacing w:before="0"/>
        <w:ind w:left="0" w:right="1134"/>
        <w:rPr>
          <w:rStyle w:val="default"/>
          <w:rFonts w:cs="FrankRuehl" w:hint="cs"/>
          <w:vanish/>
          <w:szCs w:val="20"/>
          <w:shd w:val="clear" w:color="auto" w:fill="FFFF99"/>
          <w:rtl/>
        </w:rPr>
      </w:pPr>
      <w:hyperlink r:id="rId674" w:history="1">
        <w:r w:rsidRPr="00E55AA2">
          <w:rPr>
            <w:rStyle w:val="Hyperlink"/>
            <w:rFonts w:cs="Times New Roman" w:hint="cs"/>
            <w:vanish/>
            <w:szCs w:val="20"/>
            <w:shd w:val="clear" w:color="auto" w:fill="FFFF99"/>
            <w:rtl/>
          </w:rPr>
          <w:t>ק"ת תש"ע מס' 6861</w:t>
        </w:r>
      </w:hyperlink>
      <w:r w:rsidRPr="00E55AA2">
        <w:rPr>
          <w:rStyle w:val="default"/>
          <w:rFonts w:cs="FrankRuehl" w:hint="cs"/>
          <w:vanish/>
          <w:szCs w:val="20"/>
          <w:shd w:val="clear" w:color="auto" w:fill="FFFF99"/>
          <w:rtl/>
        </w:rPr>
        <w:t xml:space="preserve"> מיום 25.1.2010 עמ' 686</w:t>
      </w:r>
    </w:p>
    <w:p w:rsidR="00A56F01" w:rsidRPr="002D0FC8" w:rsidRDefault="00A56F01" w:rsidP="002D0FC8">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תוספת עשירית</w:t>
      </w:r>
      <w:bookmarkEnd w:id="524"/>
    </w:p>
    <w:p w:rsidR="00A56F01" w:rsidRDefault="00A56F01">
      <w:pPr>
        <w:pStyle w:val="medium-header"/>
        <w:keepNext w:val="0"/>
        <w:keepLines w:val="0"/>
        <w:ind w:left="0" w:right="1134"/>
        <w:jc w:val="both"/>
        <w:rPr>
          <w:rStyle w:val="default"/>
          <w:rFonts w:cs="FrankRuehl" w:hint="cs"/>
          <w:rtl/>
        </w:rPr>
      </w:pPr>
      <w:r>
        <w:rPr>
          <w:rStyle w:val="default"/>
          <w:rFonts w:cs="FrankRuehl" w:hint="cs"/>
          <w:rtl/>
        </w:rPr>
        <w:t>פרטי הנתונים</w:t>
      </w:r>
      <w:r w:rsidR="005602E7">
        <w:rPr>
          <w:rStyle w:val="default"/>
          <w:rFonts w:cs="FrankRuehl" w:hint="cs"/>
          <w:rtl/>
        </w:rPr>
        <w:t xml:space="preserve"> הכספיים מתוך הדוחות הכספיים המאוחדים של התאגיד, המיוחסים לתאגיד עצמו כחברה אם, ומידע נוסף שיש לכלול בקשר עם התאגיד עצמו בחברה אם:</w:t>
      </w:r>
    </w:p>
    <w:p w:rsidR="005602E7" w:rsidRDefault="005602E7" w:rsidP="005602E7">
      <w:pPr>
        <w:pStyle w:val="medium-header"/>
        <w:keepNext w:val="0"/>
        <w:keepLines w:val="0"/>
        <w:ind w:left="624" w:right="1134"/>
        <w:jc w:val="both"/>
        <w:rPr>
          <w:rStyle w:val="default"/>
          <w:rFonts w:cs="FrankRuehl" w:hint="cs"/>
          <w:rtl/>
        </w:rPr>
      </w:pPr>
      <w:r>
        <w:rPr>
          <w:rStyle w:val="default"/>
          <w:rFonts w:cs="FrankRuehl" w:hint="cs"/>
          <w:rtl/>
        </w:rPr>
        <w:t>(1)</w:t>
      </w:r>
      <w:r>
        <w:rPr>
          <w:rStyle w:val="default"/>
          <w:rFonts w:cs="FrankRuehl" w:hint="cs"/>
          <w:rtl/>
        </w:rPr>
        <w:tab/>
        <w:t xml:space="preserve">מידע בדבר </w:t>
      </w:r>
      <w:r>
        <w:rPr>
          <w:rStyle w:val="default"/>
          <w:rFonts w:cs="FrankRuehl"/>
          <w:rtl/>
        </w:rPr>
        <w:t>–</w:t>
      </w:r>
    </w:p>
    <w:p w:rsidR="005602E7" w:rsidRDefault="005602E7" w:rsidP="005602E7">
      <w:pPr>
        <w:pStyle w:val="medium-header"/>
        <w:keepNext w:val="0"/>
        <w:keepLines w:val="0"/>
        <w:ind w:left="1021" w:right="1134"/>
        <w:jc w:val="both"/>
        <w:rPr>
          <w:rStyle w:val="default"/>
          <w:rFonts w:cs="FrankRuehl" w:hint="cs"/>
          <w:rtl/>
        </w:rPr>
      </w:pPr>
      <w:r>
        <w:rPr>
          <w:rStyle w:val="default"/>
          <w:rFonts w:cs="FrankRuehl" w:hint="cs"/>
          <w:rtl/>
        </w:rPr>
        <w:t>(א)</w:t>
      </w:r>
      <w:r>
        <w:rPr>
          <w:rStyle w:val="default"/>
          <w:rFonts w:cs="FrankRuehl" w:hint="cs"/>
          <w:rtl/>
        </w:rPr>
        <w:tab/>
        <w:t>סכומי הנכסים וההתחייבויות הכלולים בדוחות המאוחדים המיוחסים לתאגיד עצמו כחברה אם, בפירוט לפי סוגי הנכסים וההתחייבויות; נתונים אלה יסווגו באותו אופן שבו סווגו בדוחות המאוחדים של התאגיד; סכומים אלה ישקפו את הנכסים וההתחייבויות הכלולים בדוחות המאוחדים למעט סכומי הנכסים וההתחייבויות בגין חברות מוחזקות;</w:t>
      </w:r>
    </w:p>
    <w:p w:rsidR="005602E7" w:rsidRDefault="005602E7" w:rsidP="005602E7">
      <w:pPr>
        <w:pStyle w:val="medium-header"/>
        <w:keepNext w:val="0"/>
        <w:keepLines w:val="0"/>
        <w:ind w:left="1021" w:right="1134"/>
        <w:jc w:val="both"/>
        <w:rPr>
          <w:rStyle w:val="default"/>
          <w:rFonts w:cs="FrankRuehl" w:hint="cs"/>
          <w:rtl/>
        </w:rPr>
      </w:pPr>
      <w:r>
        <w:rPr>
          <w:rStyle w:val="default"/>
          <w:rFonts w:cs="FrankRuehl" w:hint="cs"/>
          <w:rtl/>
        </w:rPr>
        <w:t>(ב)</w:t>
      </w:r>
      <w:r>
        <w:rPr>
          <w:rStyle w:val="default"/>
          <w:rFonts w:cs="FrankRuehl" w:hint="cs"/>
          <w:rtl/>
        </w:rPr>
        <w:tab/>
        <w:t>סכום נטו בהתבסס על הדוחות המאוחדים, המיוחס לבעלים של החברה האם, של סך הנכסים, בניכוי סך ההתחייבויות, המציגים בדוחות המאוחדים של התאגיד מידע כספי בגין חברות מוחזקות, לרבות מוניטין;</w:t>
      </w:r>
    </w:p>
    <w:p w:rsidR="005602E7" w:rsidRDefault="005602E7" w:rsidP="005602E7">
      <w:pPr>
        <w:pStyle w:val="medium-header"/>
        <w:keepNext w:val="0"/>
        <w:keepLines w:val="0"/>
        <w:ind w:left="624" w:right="1134"/>
        <w:jc w:val="both"/>
        <w:rPr>
          <w:rStyle w:val="default"/>
          <w:rFonts w:cs="FrankRuehl" w:hint="cs"/>
          <w:rtl/>
        </w:rPr>
      </w:pPr>
      <w:r>
        <w:rPr>
          <w:rStyle w:val="default"/>
          <w:rFonts w:cs="FrankRuehl" w:hint="cs"/>
          <w:rtl/>
        </w:rPr>
        <w:t>(2)</w:t>
      </w:r>
      <w:r>
        <w:rPr>
          <w:rStyle w:val="default"/>
          <w:rFonts w:cs="FrankRuehl" w:hint="cs"/>
          <w:rtl/>
        </w:rPr>
        <w:tab/>
        <w:t xml:space="preserve">מידע בדבר </w:t>
      </w:r>
      <w:r>
        <w:rPr>
          <w:rStyle w:val="default"/>
          <w:rFonts w:cs="FrankRuehl"/>
          <w:rtl/>
        </w:rPr>
        <w:t>–</w:t>
      </w:r>
    </w:p>
    <w:p w:rsidR="005602E7" w:rsidRDefault="005602E7" w:rsidP="005602E7">
      <w:pPr>
        <w:pStyle w:val="medium-header"/>
        <w:keepNext w:val="0"/>
        <w:keepLines w:val="0"/>
        <w:ind w:left="1021" w:right="1134"/>
        <w:jc w:val="both"/>
        <w:rPr>
          <w:rStyle w:val="default"/>
          <w:rFonts w:cs="FrankRuehl" w:hint="cs"/>
          <w:rtl/>
        </w:rPr>
      </w:pPr>
      <w:r>
        <w:rPr>
          <w:rStyle w:val="default"/>
          <w:rFonts w:cs="FrankRuehl" w:hint="cs"/>
          <w:rtl/>
        </w:rPr>
        <w:t>(א)</w:t>
      </w:r>
      <w:r>
        <w:rPr>
          <w:rStyle w:val="default"/>
          <w:rFonts w:cs="FrankRuehl" w:hint="cs"/>
          <w:rtl/>
        </w:rPr>
        <w:tab/>
        <w:t>סכומי ההכנסות וההוצאות הכלולים בדוחות המאוחדים, בפילוח בין רווח או הפסד ורווח כולל אחר, המיוחסים לתאגיד עצמו כחברה אם, בפירוט לפי סוגי ההכנסות וההוצאות; נתונים אלה יסווגו באותו אופן שבו סווגו בדוחות המאוחדים של התאגיד; סכומים אלה ישקפו את ההכנסות וההוצאות הכלולות בדוחות המאוחדים, למעט סכומי ההכנסות וההוצאות בגין חברות מוחזקות;</w:t>
      </w:r>
    </w:p>
    <w:p w:rsidR="005602E7" w:rsidRDefault="005602E7" w:rsidP="005602E7">
      <w:pPr>
        <w:pStyle w:val="medium-header"/>
        <w:keepNext w:val="0"/>
        <w:keepLines w:val="0"/>
        <w:ind w:left="1021" w:right="1134"/>
        <w:jc w:val="both"/>
        <w:rPr>
          <w:rStyle w:val="default"/>
          <w:rFonts w:cs="FrankRuehl" w:hint="cs"/>
          <w:rtl/>
        </w:rPr>
      </w:pPr>
      <w:r>
        <w:rPr>
          <w:rStyle w:val="default"/>
          <w:rFonts w:cs="FrankRuehl" w:hint="cs"/>
          <w:rtl/>
        </w:rPr>
        <w:t>(ב)</w:t>
      </w:r>
      <w:r>
        <w:rPr>
          <w:rStyle w:val="default"/>
          <w:rFonts w:cs="FrankRuehl" w:hint="cs"/>
          <w:rtl/>
        </w:rPr>
        <w:tab/>
        <w:t>סכום נטו, בהתבסס על הדוחות המאוחדים, המיוחס לבעלים של החברה האם, של סך ההכנסות בניכוי סך ההוצאות, המציגים בדוחות המאוחדים של התאגיד תוצאות פעילות בגין חברות מוחזקות, לרבות ירידת ערך מוניטין או ביטולה; נתונים אלה יובאו בפילוח בין רווח או הפסד לבין רווח כולל אחר;</w:t>
      </w:r>
    </w:p>
    <w:p w:rsidR="005602E7" w:rsidRDefault="005602E7" w:rsidP="005602E7">
      <w:pPr>
        <w:pStyle w:val="medium-header"/>
        <w:keepNext w:val="0"/>
        <w:keepLines w:val="0"/>
        <w:ind w:left="624" w:right="1134"/>
        <w:jc w:val="both"/>
        <w:rPr>
          <w:rStyle w:val="default"/>
          <w:rFonts w:cs="FrankRuehl" w:hint="cs"/>
          <w:rtl/>
        </w:rPr>
      </w:pPr>
      <w:r>
        <w:rPr>
          <w:rStyle w:val="default"/>
          <w:rFonts w:cs="FrankRuehl" w:hint="cs"/>
          <w:rtl/>
        </w:rPr>
        <w:t>(3)</w:t>
      </w:r>
      <w:r>
        <w:rPr>
          <w:rStyle w:val="default"/>
          <w:rFonts w:cs="FrankRuehl" w:hint="cs"/>
          <w:rtl/>
        </w:rPr>
        <w:tab/>
        <w:t>יפורטו סכומי תזרימי המזומנים הכלולים בדוחות המאוחדים המיוחסים לתאגיד עצמו כחברה אם, כשהם לקוחים מתוך הדוח על תזרימי המזומנים המאוחד של התאגיד, בפילוח לפי תזרים מפעילות שוטפת, תזרים מפעילות השקעה ותזרים מפעילות מימון, ופירוט מרכיביהם; נתונים אלה יסווגו באופן אופן שבו סווגו בדוחות המאוחדים של התאגיד; סכומים אלה ישקפו את תזרימי המזומנים הכלולים בדוחות המאוחדים, למעט סכומי תזרימי המזומנים בגין חברות מוחזקות;</w:t>
      </w:r>
    </w:p>
    <w:p w:rsidR="005602E7" w:rsidRDefault="005602E7" w:rsidP="005602E7">
      <w:pPr>
        <w:pStyle w:val="medium-header"/>
        <w:keepNext w:val="0"/>
        <w:keepLines w:val="0"/>
        <w:ind w:left="624" w:right="1134"/>
        <w:jc w:val="both"/>
        <w:rPr>
          <w:rStyle w:val="default"/>
          <w:rFonts w:cs="FrankRuehl" w:hint="cs"/>
          <w:rtl/>
        </w:rPr>
      </w:pPr>
      <w:r>
        <w:rPr>
          <w:rStyle w:val="default"/>
          <w:rFonts w:cs="FrankRuehl" w:hint="cs"/>
          <w:rtl/>
        </w:rPr>
        <w:t>(4)</w:t>
      </w:r>
      <w:r>
        <w:rPr>
          <w:rStyle w:val="default"/>
          <w:rFonts w:cs="FrankRuehl" w:hint="cs"/>
          <w:rtl/>
        </w:rPr>
        <w:tab/>
        <w:t xml:space="preserve">כל מידע מהותי נוסף העשוי להשפיע על קבלת החלטות כלכליות של משקיע, ככל שמידע זה לא נכלל בדוחות המאוחדים של התאגיד באופן המתייחס במפורש לתאגיד עצמו כחברה אם; מידע נוסף זה יכלול לכל הפחות </w:t>
      </w:r>
      <w:r>
        <w:rPr>
          <w:rStyle w:val="default"/>
          <w:rFonts w:cs="FrankRuehl"/>
          <w:rtl/>
        </w:rPr>
        <w:t>–</w:t>
      </w:r>
    </w:p>
    <w:p w:rsidR="005602E7" w:rsidRDefault="005602E7" w:rsidP="002D0FC8">
      <w:pPr>
        <w:pStyle w:val="medium-header"/>
        <w:keepNext w:val="0"/>
        <w:keepLines w:val="0"/>
        <w:ind w:left="1021" w:right="1134"/>
        <w:jc w:val="both"/>
        <w:rPr>
          <w:rStyle w:val="default"/>
          <w:rFonts w:cs="FrankRuehl" w:hint="cs"/>
          <w:rtl/>
        </w:rPr>
      </w:pPr>
      <w:r>
        <w:rPr>
          <w:rStyle w:val="default"/>
          <w:rFonts w:cs="FrankRuehl" w:hint="cs"/>
          <w:rtl/>
        </w:rPr>
        <w:t>(א)</w:t>
      </w:r>
      <w:r>
        <w:rPr>
          <w:rStyle w:val="default"/>
          <w:rFonts w:cs="FrankRuehl" w:hint="cs"/>
          <w:rtl/>
        </w:rPr>
        <w:tab/>
        <w:t>יתרת המזומנים ושווי מזומנים המוצגת לפי פסקה (1)(א), תוצג תוך הבחנה בין יתרות הצמודות למטבע הפעילות של התאגיד לבין יתרות שצמודות למטבע שאינו מטבע הפעילות של התאגיד;</w:t>
      </w:r>
    </w:p>
    <w:p w:rsidR="005602E7" w:rsidRDefault="005602E7" w:rsidP="002D0FC8">
      <w:pPr>
        <w:pStyle w:val="medium-header"/>
        <w:keepNext w:val="0"/>
        <w:keepLines w:val="0"/>
        <w:ind w:left="1021" w:right="1134"/>
        <w:jc w:val="both"/>
        <w:rPr>
          <w:rStyle w:val="default"/>
          <w:rFonts w:cs="FrankRuehl" w:hint="cs"/>
          <w:rtl/>
        </w:rPr>
      </w:pPr>
      <w:r>
        <w:rPr>
          <w:rStyle w:val="default"/>
          <w:rFonts w:cs="FrankRuehl" w:hint="cs"/>
          <w:rtl/>
        </w:rPr>
        <w:t>(ב)</w:t>
      </w:r>
      <w:r>
        <w:rPr>
          <w:rStyle w:val="default"/>
          <w:rFonts w:cs="FrankRuehl" w:hint="cs"/>
          <w:rtl/>
        </w:rPr>
        <w:tab/>
        <w:t>גילוי בדבר הנכסים הפיננסים המוצגים לפי פסקה (1)(א), לפי הפירוט הקבוע בתקנה 14 לתקנות דוחות כספיים;</w:t>
      </w:r>
    </w:p>
    <w:p w:rsidR="005602E7" w:rsidRDefault="005602E7" w:rsidP="002D0FC8">
      <w:pPr>
        <w:pStyle w:val="medium-header"/>
        <w:keepNext w:val="0"/>
        <w:keepLines w:val="0"/>
        <w:ind w:left="1021" w:right="1134"/>
        <w:jc w:val="both"/>
        <w:rPr>
          <w:rStyle w:val="default"/>
          <w:rFonts w:cs="FrankRuehl" w:hint="cs"/>
          <w:rtl/>
        </w:rPr>
      </w:pPr>
      <w:r>
        <w:rPr>
          <w:rStyle w:val="default"/>
          <w:rFonts w:cs="FrankRuehl" w:hint="cs"/>
          <w:rtl/>
        </w:rPr>
        <w:t>(ג)</w:t>
      </w:r>
      <w:r>
        <w:rPr>
          <w:rStyle w:val="default"/>
          <w:rFonts w:cs="FrankRuehl" w:hint="cs"/>
          <w:rtl/>
        </w:rPr>
        <w:tab/>
      </w:r>
      <w:r w:rsidR="002D0FC8">
        <w:rPr>
          <w:rStyle w:val="default"/>
          <w:rFonts w:cs="FrankRuehl" w:hint="cs"/>
          <w:rtl/>
        </w:rPr>
        <w:t>גילוי בדבר ההתחייבויות הפיננסיות המוצגות לפי פסקה (1)(א), בהתאם לדרישות הגילוי הקבועות בכללי החשבונאות המקובלים לעניין התחייבויות פיננסיות;</w:t>
      </w:r>
    </w:p>
    <w:p w:rsidR="002D0FC8" w:rsidRDefault="002D0FC8" w:rsidP="002D0FC8">
      <w:pPr>
        <w:pStyle w:val="medium-header"/>
        <w:keepNext w:val="0"/>
        <w:keepLines w:val="0"/>
        <w:ind w:left="1021" w:right="1134"/>
        <w:jc w:val="both"/>
        <w:rPr>
          <w:rStyle w:val="default"/>
          <w:rFonts w:cs="FrankRuehl" w:hint="cs"/>
          <w:rtl/>
        </w:rPr>
      </w:pPr>
      <w:r>
        <w:rPr>
          <w:rStyle w:val="default"/>
          <w:rFonts w:cs="FrankRuehl" w:hint="cs"/>
          <w:rtl/>
        </w:rPr>
        <w:t>(ד)</w:t>
      </w:r>
      <w:r>
        <w:rPr>
          <w:rStyle w:val="default"/>
          <w:rFonts w:cs="FrankRuehl" w:hint="cs"/>
          <w:rtl/>
        </w:rPr>
        <w:tab/>
        <w:t>גילוי בדבר יתרות נכסי מסים נדחים והתחייבויות מסים נדחים, המוצגות לפי פסקה (1)(א), בהתאם לדרישות הגילוי הקבועות בכללי החשבונאות המקובלים לעניין מסים נדחים;</w:t>
      </w:r>
    </w:p>
    <w:p w:rsidR="002D0FC8" w:rsidRDefault="002D0FC8" w:rsidP="002D0FC8">
      <w:pPr>
        <w:pStyle w:val="medium-header"/>
        <w:keepNext w:val="0"/>
        <w:keepLines w:val="0"/>
        <w:ind w:left="1021" w:right="1134"/>
        <w:jc w:val="both"/>
        <w:rPr>
          <w:rStyle w:val="default"/>
          <w:rFonts w:cs="FrankRuehl" w:hint="cs"/>
          <w:rtl/>
        </w:rPr>
      </w:pPr>
      <w:r>
        <w:rPr>
          <w:rStyle w:val="default"/>
          <w:rFonts w:cs="FrankRuehl" w:hint="cs"/>
          <w:rtl/>
        </w:rPr>
        <w:t>(ה)</w:t>
      </w:r>
      <w:r>
        <w:rPr>
          <w:rStyle w:val="default"/>
          <w:rFonts w:cs="FrankRuehl" w:hint="cs"/>
          <w:rtl/>
        </w:rPr>
        <w:tab/>
        <w:t>גילוי בדבר הכנסות מסים או הוצאות מסים, המוצגות לפי פסקה (2)(א), בהתאם לדרישות הגילוי הקבועות הכללי החשבונאות המקובלים לעניין הכנסות והוצאות מסים;</w:t>
      </w:r>
    </w:p>
    <w:p w:rsidR="002D0FC8" w:rsidRDefault="002D0FC8" w:rsidP="002D0FC8">
      <w:pPr>
        <w:pStyle w:val="medium-header"/>
        <w:keepNext w:val="0"/>
        <w:keepLines w:val="0"/>
        <w:ind w:left="1021" w:right="1134"/>
        <w:jc w:val="both"/>
        <w:rPr>
          <w:rStyle w:val="default"/>
          <w:rFonts w:cs="FrankRuehl" w:hint="cs"/>
          <w:rtl/>
        </w:rPr>
      </w:pPr>
      <w:r>
        <w:rPr>
          <w:rStyle w:val="default"/>
          <w:rFonts w:cs="FrankRuehl" w:hint="cs"/>
          <w:rtl/>
        </w:rPr>
        <w:t>(ו)</w:t>
      </w:r>
      <w:r>
        <w:rPr>
          <w:rStyle w:val="default"/>
          <w:rFonts w:cs="FrankRuehl" w:hint="cs"/>
          <w:rtl/>
        </w:rPr>
        <w:tab/>
        <w:t>תיאור של מכלול הקשרים, ההתקשרויות, ההלוואות, ההשקעות והעסקאות המהותיות הקיימים בין התאגיד לחברות המוחזקות שלו, בין אם הוכרו ונמדדו בדוחות הכספיים המאוחדים וקיבלו ביטוי במסגרת הנתונים הכספיים האמורים בפסקאות (1) עד (3) ובין אם לאו;</w:t>
      </w:r>
    </w:p>
    <w:p w:rsidR="002D0FC8" w:rsidRDefault="002D0FC8" w:rsidP="002D0FC8">
      <w:pPr>
        <w:pStyle w:val="medium-header"/>
        <w:keepNext w:val="0"/>
        <w:keepLines w:val="0"/>
        <w:ind w:left="624" w:right="1134"/>
        <w:jc w:val="both"/>
        <w:rPr>
          <w:rStyle w:val="default"/>
          <w:rFonts w:cs="FrankRuehl" w:hint="cs"/>
          <w:rtl/>
        </w:rPr>
      </w:pPr>
      <w:r>
        <w:rPr>
          <w:rStyle w:val="default"/>
          <w:rFonts w:cs="FrankRuehl" w:hint="cs"/>
          <w:rtl/>
        </w:rPr>
        <w:t>(5)</w:t>
      </w:r>
      <w:r>
        <w:rPr>
          <w:rStyle w:val="default"/>
          <w:rFonts w:cs="FrankRuehl" w:hint="cs"/>
          <w:rtl/>
        </w:rPr>
        <w:tab/>
        <w:t>מידע כאמור בפסקאות (1) עד (4) יינתן ביחס לכל התקופות הכלולות בדוחות הכספיים שיש להגיש בהתאם לתקנות אלה ותקנות דוחות כספיי</w:t>
      </w:r>
      <w:r w:rsidR="008B77FD">
        <w:rPr>
          <w:rStyle w:val="default"/>
          <w:rFonts w:cs="FrankRuehl" w:hint="cs"/>
          <w:rtl/>
        </w:rPr>
        <w:t>ם;</w:t>
      </w:r>
    </w:p>
    <w:p w:rsidR="008B77FD" w:rsidRDefault="0075711A" w:rsidP="0075711A">
      <w:pPr>
        <w:pStyle w:val="medium-header"/>
        <w:keepNext w:val="0"/>
        <w:keepLines w:val="0"/>
        <w:ind w:left="624" w:right="1134"/>
        <w:jc w:val="both"/>
        <w:rPr>
          <w:rStyle w:val="default"/>
          <w:rFonts w:cs="FrankRuehl" w:hint="cs"/>
          <w:rtl/>
        </w:rPr>
      </w:pPr>
      <w:r>
        <w:rPr>
          <w:rFonts w:hint="cs"/>
          <w:rtl/>
          <w:lang w:eastAsia="en-US"/>
        </w:rPr>
        <w:pict>
          <v:shape id="_x0000_s3122" type="#_x0000_t202" style="position:absolute;left:0;text-align:left;margin-left:470.35pt;margin-top:7.1pt;width:1in;height:13.15pt;z-index:251931648" filled="f" stroked="f">
            <v:textbox inset="1mm,0,1mm,0">
              <w:txbxContent>
                <w:p w:rsidR="00FD021E" w:rsidRDefault="00FD021E" w:rsidP="0075711A">
                  <w:pPr>
                    <w:spacing w:line="160" w:lineRule="exact"/>
                    <w:jc w:val="left"/>
                    <w:rPr>
                      <w:rFonts w:cs="Miriam" w:hint="cs"/>
                      <w:noProof/>
                      <w:szCs w:val="18"/>
                      <w:rtl/>
                    </w:rPr>
                  </w:pPr>
                  <w:r>
                    <w:rPr>
                      <w:rFonts w:cs="Miriam" w:hint="cs"/>
                      <w:sz w:val="20"/>
                      <w:szCs w:val="18"/>
                      <w:rtl/>
                    </w:rPr>
                    <w:t>תק' תשע"ה-2014</w:t>
                  </w:r>
                </w:p>
              </w:txbxContent>
            </v:textbox>
          </v:shape>
        </w:pict>
      </w:r>
      <w:r w:rsidR="008B77FD">
        <w:rPr>
          <w:rStyle w:val="default"/>
          <w:rFonts w:cs="FrankRuehl" w:hint="cs"/>
          <w:rtl/>
        </w:rPr>
        <w:t>(</w:t>
      </w:r>
      <w:r>
        <w:rPr>
          <w:rStyle w:val="default"/>
          <w:rFonts w:cs="FrankRuehl" w:hint="cs"/>
          <w:rtl/>
        </w:rPr>
        <w:t>6)</w:t>
      </w:r>
      <w:r>
        <w:rPr>
          <w:rStyle w:val="default"/>
          <w:rFonts w:cs="FrankRuehl" w:hint="cs"/>
          <w:rtl/>
        </w:rPr>
        <w:tab/>
        <w:t>הוצגו הדוחות המאוחדים במטבע שאינו נמנה עם אחד המטבעות המנויים בתוספת לתקנות דוחות כספיים, יצרף התאגיד את המידע כאמור בפסקאות (1) עד (4) גם בשקלים חדשים, כשהם מחושבים לפי התרגום לשקלים של הדוחות הכספיים המאוחדים של התאגיד, לפי הוראות תקנה 6 לתקנות דוחות כספיים</w:t>
      </w:r>
      <w:r w:rsidR="008B77FD">
        <w:rPr>
          <w:rStyle w:val="default"/>
          <w:rFonts w:cs="FrankRuehl" w:hint="cs"/>
          <w:rtl/>
        </w:rPr>
        <w:t>.</w:t>
      </w:r>
    </w:p>
    <w:p w:rsidR="008B77FD" w:rsidRPr="00E55AA2" w:rsidRDefault="008B77FD" w:rsidP="008B77FD">
      <w:pPr>
        <w:pStyle w:val="P00"/>
        <w:spacing w:before="0"/>
        <w:ind w:left="0" w:right="1134"/>
        <w:rPr>
          <w:rStyle w:val="default"/>
          <w:rFonts w:cs="FrankRuehl" w:hint="cs"/>
          <w:vanish/>
          <w:color w:val="FF0000"/>
          <w:szCs w:val="20"/>
          <w:shd w:val="clear" w:color="auto" w:fill="FFFF99"/>
          <w:rtl/>
        </w:rPr>
      </w:pPr>
      <w:bookmarkStart w:id="525" w:name="Rov600"/>
      <w:r w:rsidRPr="00E55AA2">
        <w:rPr>
          <w:rStyle w:val="default"/>
          <w:rFonts w:cs="FrankRuehl" w:hint="cs"/>
          <w:vanish/>
          <w:color w:val="FF0000"/>
          <w:szCs w:val="20"/>
          <w:shd w:val="clear" w:color="auto" w:fill="FFFF99"/>
          <w:rtl/>
        </w:rPr>
        <w:t>מיום 3.11.2014</w:t>
      </w:r>
    </w:p>
    <w:p w:rsidR="008B77FD" w:rsidRPr="00E55AA2" w:rsidRDefault="008B77FD" w:rsidP="008B77FD">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תשע"ה-2014</w:t>
      </w:r>
    </w:p>
    <w:p w:rsidR="008B77FD" w:rsidRPr="00E55AA2" w:rsidRDefault="008B77FD" w:rsidP="008B77FD">
      <w:pPr>
        <w:pStyle w:val="P00"/>
        <w:spacing w:before="0"/>
        <w:ind w:left="0" w:right="1134"/>
        <w:rPr>
          <w:rStyle w:val="default"/>
          <w:rFonts w:cs="FrankRuehl" w:hint="cs"/>
          <w:vanish/>
          <w:szCs w:val="20"/>
          <w:shd w:val="clear" w:color="auto" w:fill="FFFF99"/>
          <w:rtl/>
        </w:rPr>
      </w:pPr>
      <w:hyperlink r:id="rId675" w:history="1">
        <w:r w:rsidRPr="00E55AA2">
          <w:rPr>
            <w:rStyle w:val="Hyperlink"/>
            <w:rFonts w:cs="Times New Roman" w:hint="cs"/>
            <w:vanish/>
            <w:szCs w:val="20"/>
            <w:shd w:val="clear" w:color="auto" w:fill="FFFF99"/>
            <w:rtl/>
          </w:rPr>
          <w:t>ק"ת תשע"ה מס' 7433</w:t>
        </w:r>
      </w:hyperlink>
      <w:r w:rsidRPr="00E55AA2">
        <w:rPr>
          <w:rStyle w:val="default"/>
          <w:rFonts w:cs="FrankRuehl" w:hint="cs"/>
          <w:vanish/>
          <w:szCs w:val="20"/>
          <w:shd w:val="clear" w:color="auto" w:fill="FFFF99"/>
          <w:rtl/>
        </w:rPr>
        <w:t xml:space="preserve"> מיום 3.11.2014 עמ' 42</w:t>
      </w:r>
    </w:p>
    <w:p w:rsidR="0075711A" w:rsidRPr="0075711A" w:rsidRDefault="0075711A" w:rsidP="0075711A">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פרט (6)</w:t>
      </w:r>
      <w:bookmarkEnd w:id="525"/>
    </w:p>
    <w:p w:rsidR="00A56F01" w:rsidRDefault="00A56F01">
      <w:pPr>
        <w:pStyle w:val="medium-header"/>
        <w:keepNext w:val="0"/>
        <w:keepLines w:val="0"/>
        <w:ind w:left="0" w:right="1134"/>
        <w:jc w:val="both"/>
        <w:rPr>
          <w:rStyle w:val="default"/>
          <w:rFonts w:cs="FrankRuehl" w:hint="cs"/>
          <w:rtl/>
        </w:rPr>
      </w:pPr>
    </w:p>
    <w:p w:rsidR="005764AE" w:rsidRPr="00C26E98" w:rsidRDefault="005764AE" w:rsidP="005764AE">
      <w:pPr>
        <w:pStyle w:val="medium2-header"/>
        <w:keepLines w:val="0"/>
        <w:spacing w:before="72"/>
        <w:ind w:left="0" w:right="1134"/>
        <w:rPr>
          <w:rFonts w:hint="cs"/>
          <w:noProof/>
          <w:rtl/>
        </w:rPr>
      </w:pPr>
      <w:bookmarkStart w:id="526" w:name="med18"/>
      <w:bookmarkEnd w:id="526"/>
      <w:r w:rsidRPr="00C26E98">
        <w:rPr>
          <w:rFonts w:hint="cs"/>
          <w:noProof/>
          <w:sz w:val="20"/>
          <w:rtl/>
        </w:rPr>
        <w:pict>
          <v:shape id="_x0000_s2947" type="#_x0000_t202" style="position:absolute;left:0;text-align:left;margin-left:470.25pt;margin-top:7.1pt;width:1in;height:20.5pt;z-index:251854848" filled="f" stroked="f">
            <v:textbox inset="1mm,0,1mm,0">
              <w:txbxContent>
                <w:p w:rsidR="00FD021E" w:rsidRDefault="00FD021E" w:rsidP="005764AE">
                  <w:pPr>
                    <w:spacing w:line="160" w:lineRule="exact"/>
                    <w:jc w:val="left"/>
                    <w:rPr>
                      <w:rFonts w:cs="Miriam" w:hint="cs"/>
                      <w:noProof/>
                      <w:szCs w:val="18"/>
                      <w:rtl/>
                    </w:rPr>
                  </w:pPr>
                  <w:r>
                    <w:rPr>
                      <w:rFonts w:cs="Miriam" w:hint="cs"/>
                      <w:sz w:val="20"/>
                      <w:szCs w:val="18"/>
                      <w:rtl/>
                    </w:rPr>
                    <w:t>תק' (מס' 2) תשע"ג-2013</w:t>
                  </w:r>
                </w:p>
              </w:txbxContent>
            </v:textbox>
            <w10:anchorlock/>
          </v:shape>
        </w:pict>
      </w:r>
      <w:r w:rsidRPr="00C26E98">
        <w:rPr>
          <w:rFonts w:hint="cs"/>
          <w:noProof/>
          <w:rtl/>
        </w:rPr>
        <w:t xml:space="preserve">תוספת </w:t>
      </w:r>
      <w:r>
        <w:rPr>
          <w:rFonts w:hint="cs"/>
          <w:noProof/>
          <w:rtl/>
        </w:rPr>
        <w:t>אחת עשרה</w:t>
      </w:r>
    </w:p>
    <w:p w:rsidR="005764AE" w:rsidRDefault="005764AE" w:rsidP="005764AE">
      <w:pPr>
        <w:pStyle w:val="medium-header"/>
        <w:keepNext w:val="0"/>
        <w:keepLines w:val="0"/>
        <w:ind w:left="0" w:right="1134"/>
        <w:rPr>
          <w:rStyle w:val="default"/>
          <w:rFonts w:cs="FrankRuehl" w:hint="cs"/>
          <w:sz w:val="24"/>
          <w:szCs w:val="24"/>
          <w:rtl/>
        </w:rPr>
      </w:pPr>
      <w:r>
        <w:rPr>
          <w:rStyle w:val="default"/>
          <w:rFonts w:cs="FrankRuehl" w:hint="cs"/>
          <w:sz w:val="24"/>
          <w:szCs w:val="24"/>
          <w:rtl/>
        </w:rPr>
        <w:t>(תקנה 36(א2) ו-38ו</w:t>
      </w:r>
      <w:r w:rsidRPr="00A56F01">
        <w:rPr>
          <w:rStyle w:val="default"/>
          <w:rFonts w:cs="FrankRuehl" w:hint="cs"/>
          <w:sz w:val="24"/>
          <w:szCs w:val="24"/>
          <w:rtl/>
        </w:rPr>
        <w:t>)</w:t>
      </w:r>
    </w:p>
    <w:p w:rsidR="005764AE" w:rsidRPr="00E55AA2" w:rsidRDefault="005764AE" w:rsidP="005764AE">
      <w:pPr>
        <w:pStyle w:val="P00"/>
        <w:spacing w:before="0"/>
        <w:ind w:left="0" w:right="1134"/>
        <w:rPr>
          <w:rStyle w:val="default"/>
          <w:rFonts w:cs="FrankRuehl" w:hint="cs"/>
          <w:vanish/>
          <w:color w:val="FF0000"/>
          <w:szCs w:val="20"/>
          <w:shd w:val="clear" w:color="auto" w:fill="FFFF99"/>
          <w:rtl/>
        </w:rPr>
      </w:pPr>
      <w:bookmarkStart w:id="527" w:name="Rov535"/>
      <w:r w:rsidRPr="00E55AA2">
        <w:rPr>
          <w:rStyle w:val="default"/>
          <w:rFonts w:cs="FrankRuehl" w:hint="cs"/>
          <w:vanish/>
          <w:color w:val="FF0000"/>
          <w:szCs w:val="20"/>
          <w:shd w:val="clear" w:color="auto" w:fill="FFFF99"/>
          <w:rtl/>
        </w:rPr>
        <w:t>מיום 4.6.2013</w:t>
      </w:r>
    </w:p>
    <w:p w:rsidR="005764AE" w:rsidRPr="00E55AA2" w:rsidRDefault="005764AE" w:rsidP="005764AE">
      <w:pPr>
        <w:pStyle w:val="P00"/>
        <w:spacing w:before="0"/>
        <w:ind w:left="0" w:right="1134"/>
        <w:rPr>
          <w:rStyle w:val="default"/>
          <w:rFonts w:cs="FrankRuehl" w:hint="cs"/>
          <w:vanish/>
          <w:szCs w:val="20"/>
          <w:shd w:val="clear" w:color="auto" w:fill="FFFF99"/>
          <w:rtl/>
        </w:rPr>
      </w:pPr>
      <w:r w:rsidRPr="00E55AA2">
        <w:rPr>
          <w:rStyle w:val="default"/>
          <w:rFonts w:cs="FrankRuehl" w:hint="cs"/>
          <w:b/>
          <w:bCs/>
          <w:vanish/>
          <w:szCs w:val="20"/>
          <w:shd w:val="clear" w:color="auto" w:fill="FFFF99"/>
          <w:rtl/>
        </w:rPr>
        <w:t>תק' (מס' 2) תשע"ג-2013</w:t>
      </w:r>
    </w:p>
    <w:p w:rsidR="005764AE" w:rsidRPr="00E55AA2" w:rsidRDefault="005764AE" w:rsidP="005764AE">
      <w:pPr>
        <w:pStyle w:val="P00"/>
        <w:spacing w:before="0"/>
        <w:ind w:left="0" w:right="1134"/>
        <w:rPr>
          <w:rStyle w:val="default"/>
          <w:rFonts w:cs="FrankRuehl" w:hint="cs"/>
          <w:vanish/>
          <w:szCs w:val="20"/>
          <w:shd w:val="clear" w:color="auto" w:fill="FFFF99"/>
          <w:rtl/>
        </w:rPr>
      </w:pPr>
      <w:hyperlink r:id="rId676" w:history="1">
        <w:r w:rsidRPr="00E55AA2">
          <w:rPr>
            <w:rStyle w:val="Hyperlink"/>
            <w:rFonts w:cs="Times New Roman" w:hint="cs"/>
            <w:vanish/>
            <w:szCs w:val="20"/>
            <w:shd w:val="clear" w:color="auto" w:fill="FFFF99"/>
            <w:rtl/>
          </w:rPr>
          <w:t>ק"ת תשע"ג מס' 7257</w:t>
        </w:r>
      </w:hyperlink>
      <w:r w:rsidRPr="00E55AA2">
        <w:rPr>
          <w:rStyle w:val="default"/>
          <w:rFonts w:cs="FrankRuehl" w:hint="cs"/>
          <w:vanish/>
          <w:szCs w:val="20"/>
          <w:shd w:val="clear" w:color="auto" w:fill="FFFF99"/>
          <w:rtl/>
        </w:rPr>
        <w:t xml:space="preserve"> מיום 4.6.2013 עמ' 1294</w:t>
      </w:r>
    </w:p>
    <w:p w:rsidR="005764AE" w:rsidRPr="005764AE" w:rsidRDefault="005764AE" w:rsidP="005764AE">
      <w:pPr>
        <w:pStyle w:val="P00"/>
        <w:spacing w:before="0"/>
        <w:ind w:left="0" w:right="1134"/>
        <w:rPr>
          <w:rStyle w:val="default"/>
          <w:rFonts w:cs="FrankRuehl" w:hint="cs"/>
          <w:sz w:val="2"/>
          <w:szCs w:val="2"/>
          <w:shd w:val="clear" w:color="auto" w:fill="FFFF99"/>
          <w:rtl/>
        </w:rPr>
      </w:pPr>
      <w:r w:rsidRPr="00E55AA2">
        <w:rPr>
          <w:rStyle w:val="default"/>
          <w:rFonts w:cs="FrankRuehl" w:hint="cs"/>
          <w:b/>
          <w:bCs/>
          <w:vanish/>
          <w:szCs w:val="20"/>
          <w:shd w:val="clear" w:color="auto" w:fill="FFFF99"/>
          <w:rtl/>
        </w:rPr>
        <w:t>הוספת תוספת אחת עשרה</w:t>
      </w:r>
      <w:bookmarkEnd w:id="527"/>
    </w:p>
    <w:p w:rsidR="005764AE" w:rsidRPr="005764AE" w:rsidRDefault="005764AE" w:rsidP="005764AE">
      <w:pPr>
        <w:pStyle w:val="medium-header"/>
        <w:keepNext w:val="0"/>
        <w:keepLines w:val="0"/>
        <w:ind w:left="0" w:right="1134"/>
        <w:rPr>
          <w:rStyle w:val="default"/>
          <w:rFonts w:cs="FrankRuehl" w:hint="cs"/>
          <w:b/>
          <w:bCs/>
          <w:sz w:val="22"/>
          <w:szCs w:val="22"/>
          <w:rtl/>
        </w:rPr>
      </w:pPr>
      <w:r>
        <w:rPr>
          <w:rStyle w:val="default"/>
          <w:rFonts w:cs="FrankRuehl" w:hint="cs"/>
          <w:b/>
          <w:bCs/>
          <w:sz w:val="22"/>
          <w:szCs w:val="22"/>
          <w:rtl/>
        </w:rPr>
        <w:t>חלק א': כללי</w:t>
      </w:r>
    </w:p>
    <w:p w:rsidR="005764AE" w:rsidRDefault="005764AE" w:rsidP="00307399">
      <w:pPr>
        <w:pStyle w:val="P00"/>
        <w:spacing w:before="72"/>
        <w:ind w:left="0" w:right="1134"/>
        <w:rPr>
          <w:rStyle w:val="default"/>
          <w:rFonts w:cs="FrankRuehl" w:hint="cs"/>
          <w:rtl/>
        </w:rPr>
      </w:pPr>
      <w:bookmarkStart w:id="528" w:name="Seif140"/>
      <w:bookmarkEnd w:id="528"/>
      <w:r>
        <w:rPr>
          <w:rtl/>
          <w:lang w:val="he-IL"/>
        </w:rPr>
        <w:pict>
          <v:shape id="_x0000_s2948" type="#_x0000_t202" style="position:absolute;left:0;text-align:left;margin-left:470.25pt;margin-top:7.1pt;width:1in;height:11.2pt;z-index:251855872"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מונחים מקצועיים</w:t>
                  </w:r>
                </w:p>
              </w:txbxContent>
            </v:textbox>
          </v:shape>
        </w:pict>
      </w:r>
      <w:r w:rsidR="00307399">
        <w:rPr>
          <w:rStyle w:val="default"/>
          <w:rFonts w:cs="FrankRuehl" w:hint="cs"/>
          <w:rtl/>
        </w:rPr>
        <w:t>1</w:t>
      </w:r>
      <w:r>
        <w:rPr>
          <w:rStyle w:val="default"/>
          <w:rFonts w:cs="FrankRuehl"/>
          <w:rtl/>
        </w:rPr>
        <w:t>.</w:t>
      </w:r>
      <w:r>
        <w:rPr>
          <w:rStyle w:val="default"/>
          <w:rFonts w:cs="FrankRuehl" w:hint="cs"/>
          <w:rtl/>
        </w:rPr>
        <w:tab/>
      </w:r>
      <w:r w:rsidR="00307399">
        <w:rPr>
          <w:rStyle w:val="default"/>
          <w:rFonts w:cs="FrankRuehl" w:hint="cs"/>
          <w:rtl/>
        </w:rPr>
        <w:t>למנוחים המקצועיים המנויים בחלק ד' לתוספת זו תהיה המשמעות הנודעת להם ב-"</w:t>
      </w:r>
      <w:r w:rsidR="00307399">
        <w:rPr>
          <w:rStyle w:val="default"/>
          <w:rFonts w:cs="FrankRuehl"/>
        </w:rPr>
        <w:t>Petroleum Resources Management System (2007)</w:t>
      </w:r>
      <w:r w:rsidR="00307399">
        <w:rPr>
          <w:rStyle w:val="default"/>
          <w:rFonts w:cs="FrankRuehl" w:hint="cs"/>
          <w:rtl/>
        </w:rPr>
        <w:t>", כפי שמפרסמים איגוד מהנדסי הפטרוליון (</w:t>
      </w:r>
      <w:r w:rsidR="00307399">
        <w:rPr>
          <w:rStyle w:val="default"/>
          <w:rFonts w:cs="FrankRuehl"/>
        </w:rPr>
        <w:t>SPE</w:t>
      </w:r>
      <w:r w:rsidR="00307399">
        <w:rPr>
          <w:rStyle w:val="default"/>
          <w:rFonts w:cs="FrankRuehl" w:hint="cs"/>
          <w:rtl/>
        </w:rPr>
        <w:t>), הארגון האמריקני של גאולוגים בתחום הפטרוליום (</w:t>
      </w:r>
      <w:r w:rsidR="00307399">
        <w:rPr>
          <w:rStyle w:val="default"/>
          <w:rFonts w:cs="FrankRuehl"/>
        </w:rPr>
        <w:t>AAPG</w:t>
      </w:r>
      <w:r w:rsidR="00307399">
        <w:rPr>
          <w:rStyle w:val="default"/>
          <w:rFonts w:cs="FrankRuehl" w:hint="cs"/>
          <w:rtl/>
        </w:rPr>
        <w:t>), המועצה העולמית לפטרוליום (</w:t>
      </w:r>
      <w:r w:rsidR="00307399">
        <w:rPr>
          <w:rStyle w:val="default"/>
          <w:rFonts w:cs="FrankRuehl"/>
        </w:rPr>
        <w:t>WPC</w:t>
      </w:r>
      <w:r w:rsidR="00307399">
        <w:rPr>
          <w:rStyle w:val="default"/>
          <w:rFonts w:cs="FrankRuehl" w:hint="cs"/>
          <w:rtl/>
        </w:rPr>
        <w:t>) ואיגוד מהנדסי הערכת הפטרוליום (</w:t>
      </w:r>
      <w:r w:rsidR="00307399">
        <w:rPr>
          <w:rStyle w:val="default"/>
          <w:rFonts w:cs="FrankRuehl"/>
        </w:rPr>
        <w:t>SPEE</w:t>
      </w:r>
      <w:r w:rsidR="00307399">
        <w:rPr>
          <w:rStyle w:val="default"/>
          <w:rFonts w:cs="FrankRuehl" w:hint="cs"/>
          <w:rtl/>
        </w:rPr>
        <w:t>), באתר איגוד מהנדסי הפטרוליום (</w:t>
      </w:r>
      <w:hyperlink r:id="rId677" w:history="1">
        <w:r w:rsidR="00307399" w:rsidRPr="00202E04">
          <w:rPr>
            <w:rStyle w:val="Hyperlink"/>
          </w:rPr>
          <w:t>http://www.spe.org/spe-app/spe/industry/reserves/index.htm</w:t>
        </w:r>
      </w:hyperlink>
      <w:r w:rsidR="00307399">
        <w:rPr>
          <w:rStyle w:val="default"/>
          <w:rFonts w:cs="FrankRuehl" w:hint="cs"/>
          <w:rtl/>
        </w:rPr>
        <w:t>) וכפי שזו תתוקן מזמן לזמן.</w:t>
      </w:r>
    </w:p>
    <w:p w:rsidR="005764AE" w:rsidRDefault="005764AE" w:rsidP="00307399">
      <w:pPr>
        <w:pStyle w:val="P00"/>
        <w:spacing w:before="72"/>
        <w:ind w:left="0" w:right="1134"/>
        <w:rPr>
          <w:rStyle w:val="default"/>
          <w:rFonts w:cs="FrankRuehl" w:hint="cs"/>
          <w:rtl/>
        </w:rPr>
      </w:pPr>
      <w:bookmarkStart w:id="529" w:name="Seif141"/>
      <w:bookmarkEnd w:id="529"/>
      <w:r>
        <w:rPr>
          <w:rtl/>
          <w:lang w:val="he-IL"/>
        </w:rPr>
        <w:pict>
          <v:shape id="_x0000_s2949" type="#_x0000_t202" style="position:absolute;left:0;text-align:left;margin-left:470.25pt;margin-top:7.1pt;width:1in;height:11.2pt;z-index:251856896"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פטור מגילוי</w:t>
                  </w:r>
                </w:p>
              </w:txbxContent>
            </v:textbox>
          </v:shape>
        </w:pict>
      </w:r>
      <w:r>
        <w:rPr>
          <w:rStyle w:val="default"/>
          <w:rFonts w:cs="FrankRuehl"/>
          <w:rtl/>
        </w:rPr>
        <w:t>2.</w:t>
      </w:r>
      <w:r>
        <w:rPr>
          <w:rStyle w:val="default"/>
          <w:rFonts w:cs="FrankRuehl" w:hint="cs"/>
          <w:rtl/>
        </w:rPr>
        <w:tab/>
      </w:r>
      <w:r w:rsidR="00307399">
        <w:rPr>
          <w:rStyle w:val="default"/>
          <w:rFonts w:cs="FrankRuehl" w:hint="cs"/>
          <w:rtl/>
        </w:rPr>
        <w:t>(א)</w:t>
      </w:r>
      <w:r w:rsidR="00307399">
        <w:rPr>
          <w:rStyle w:val="default"/>
          <w:rFonts w:cs="FrankRuehl" w:hint="cs"/>
          <w:rtl/>
        </w:rPr>
        <w:tab/>
        <w:t>הרשות רשאית לפטור תאגיד מהוראות תוספת זו, מקצתה או כולה, אם שוכנעה, לאחר שמיעת טענות התאגיד, כי אין בפטור כאמור כדי לפגוע בענייניו של ציבור המשקיעים.</w:t>
      </w:r>
    </w:p>
    <w:p w:rsidR="00307399" w:rsidRDefault="00307399" w:rsidP="003073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רשאית להתנות את מתן הפטור בציון פרטים אחרים.</w:t>
      </w:r>
    </w:p>
    <w:p w:rsidR="005764AE" w:rsidRDefault="005764AE" w:rsidP="00307399">
      <w:pPr>
        <w:pStyle w:val="P00"/>
        <w:spacing w:before="72"/>
        <w:ind w:left="0" w:right="1134"/>
        <w:rPr>
          <w:rStyle w:val="default"/>
          <w:rFonts w:cs="FrankRuehl" w:hint="cs"/>
          <w:rtl/>
        </w:rPr>
      </w:pPr>
      <w:bookmarkStart w:id="530" w:name="Seif142"/>
      <w:bookmarkEnd w:id="530"/>
      <w:r>
        <w:rPr>
          <w:rtl/>
          <w:lang w:val="he-IL"/>
        </w:rPr>
        <w:pict>
          <v:shape id="_x0000_s2950" type="#_x0000_t202" style="position:absolute;left:0;text-align:left;margin-left:470.25pt;margin-top:7.1pt;width:1in;height:36.1pt;z-index:251857920"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הכללת שיעורי החזקות השותפים בנכס הנפט בכל דיווח מיידי</w:t>
                  </w:r>
                </w:p>
              </w:txbxContent>
            </v:textbox>
          </v:shape>
        </w:pict>
      </w:r>
      <w:r w:rsidR="00307399">
        <w:rPr>
          <w:rStyle w:val="default"/>
          <w:rFonts w:cs="FrankRuehl" w:hint="cs"/>
          <w:rtl/>
        </w:rPr>
        <w:t>3</w:t>
      </w:r>
      <w:r>
        <w:rPr>
          <w:rStyle w:val="default"/>
          <w:rFonts w:cs="FrankRuehl"/>
          <w:rtl/>
        </w:rPr>
        <w:t>.</w:t>
      </w:r>
      <w:r>
        <w:rPr>
          <w:rStyle w:val="default"/>
          <w:rFonts w:cs="FrankRuehl" w:hint="cs"/>
          <w:rtl/>
        </w:rPr>
        <w:tab/>
      </w:r>
      <w:r w:rsidR="00307399">
        <w:rPr>
          <w:rStyle w:val="default"/>
          <w:rFonts w:cs="FrankRuehl" w:hint="cs"/>
          <w:rtl/>
        </w:rPr>
        <w:t>לכל דוח בדבר נכס נפט המוחזק על ידי התאגיד, תצורף רשימת השותפים לנכס הנפט ושיעור החזקותיהם בו.</w:t>
      </w:r>
    </w:p>
    <w:p w:rsidR="00307399" w:rsidRPr="00307399" w:rsidRDefault="00307399" w:rsidP="00307399">
      <w:pPr>
        <w:pStyle w:val="P00"/>
        <w:spacing w:before="72"/>
        <w:ind w:left="0" w:right="1134"/>
        <w:jc w:val="center"/>
        <w:rPr>
          <w:rStyle w:val="default"/>
          <w:rFonts w:cs="FrankRuehl"/>
          <w:b/>
          <w:bCs/>
          <w:sz w:val="22"/>
          <w:szCs w:val="22"/>
          <w:rtl/>
        </w:rPr>
      </w:pPr>
      <w:r w:rsidRPr="00307399">
        <w:rPr>
          <w:rStyle w:val="default"/>
          <w:rFonts w:cs="FrankRuehl" w:hint="cs"/>
          <w:b/>
          <w:bCs/>
          <w:sz w:val="22"/>
          <w:szCs w:val="22"/>
          <w:rtl/>
        </w:rPr>
        <w:t xml:space="preserve">חלק ב': אירועי או עניין בר-דיווח </w:t>
      </w:r>
      <w:r>
        <w:rPr>
          <w:rStyle w:val="default"/>
          <w:rFonts w:cs="FrankRuehl"/>
          <w:b/>
          <w:bCs/>
          <w:sz w:val="22"/>
          <w:szCs w:val="22"/>
          <w:rtl/>
        </w:rPr>
        <w:br/>
      </w:r>
      <w:r w:rsidRPr="00307399">
        <w:rPr>
          <w:rStyle w:val="default"/>
          <w:rFonts w:cs="FrankRuehl" w:hint="cs"/>
          <w:b/>
          <w:bCs/>
          <w:sz w:val="22"/>
          <w:szCs w:val="22"/>
          <w:rtl/>
        </w:rPr>
        <w:t>(לעניין תקנה 36(א2))</w:t>
      </w:r>
    </w:p>
    <w:p w:rsidR="005764AE" w:rsidRDefault="005764AE" w:rsidP="00307399">
      <w:pPr>
        <w:pStyle w:val="P00"/>
        <w:spacing w:before="72"/>
        <w:ind w:left="0" w:right="1134"/>
        <w:rPr>
          <w:rStyle w:val="default"/>
          <w:rFonts w:cs="FrankRuehl" w:hint="cs"/>
          <w:rtl/>
        </w:rPr>
      </w:pPr>
      <w:bookmarkStart w:id="531" w:name="Seif143"/>
      <w:bookmarkEnd w:id="531"/>
      <w:r>
        <w:rPr>
          <w:rtl/>
          <w:lang w:val="he-IL"/>
        </w:rPr>
        <w:pict>
          <v:shape id="_x0000_s2951" type="#_x0000_t202" style="position:absolute;left:0;text-align:left;margin-left:470.25pt;margin-top:7.1pt;width:1in;height:31.3pt;z-index:251858944"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החלטה בעניין ביצוע קידוח ניסיון אימות, הערכה או פיתוח</w:t>
                  </w:r>
                </w:p>
              </w:txbxContent>
            </v:textbox>
          </v:shape>
        </w:pict>
      </w:r>
      <w:r w:rsidR="00307399">
        <w:rPr>
          <w:rStyle w:val="default"/>
          <w:rFonts w:cs="FrankRuehl" w:hint="cs"/>
          <w:rtl/>
        </w:rPr>
        <w:t>4</w:t>
      </w:r>
      <w:r>
        <w:rPr>
          <w:rStyle w:val="default"/>
          <w:rFonts w:cs="FrankRuehl"/>
          <w:rtl/>
        </w:rPr>
        <w:t>.</w:t>
      </w:r>
      <w:r>
        <w:rPr>
          <w:rStyle w:val="default"/>
          <w:rFonts w:cs="FrankRuehl" w:hint="cs"/>
          <w:rtl/>
        </w:rPr>
        <w:tab/>
      </w:r>
      <w:r w:rsidR="00307399">
        <w:rPr>
          <w:rStyle w:val="default"/>
          <w:rFonts w:cs="FrankRuehl" w:hint="cs"/>
          <w:rtl/>
        </w:rPr>
        <w:t>החליטו השותפים לנכס הנפט או קיבל התאגיד במישרין או בעקיפין החלטה להשתתף בביצוע קידוח ניסיון (קידוח אקספלורציה), אימות, הערכה או פיתוח בנכס נפט שהוא מחזיק, יכלול הדוח פרטים אלה:</w:t>
      </w:r>
    </w:p>
    <w:p w:rsidR="00307399" w:rsidRDefault="00307399" w:rsidP="0030739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המועד שבו נתקבלה ההחלטה;</w:t>
      </w:r>
    </w:p>
    <w:p w:rsidR="00307399" w:rsidRDefault="00307399" w:rsidP="0030739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נימוקי ההחלטה;</w:t>
      </w:r>
    </w:p>
    <w:p w:rsidR="00307399" w:rsidRDefault="00307399" w:rsidP="0030739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תנאים לביצוע הקידוח ולהשתתפות התאגיד בביצוע הקידוח, תוך הבחנה בין תנאים שהתקיימו לתנאים שטרם התקיימו;</w:t>
      </w:r>
    </w:p>
    <w:p w:rsidR="00307399" w:rsidRDefault="00307399" w:rsidP="0030739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שם הקידוח;</w:t>
      </w:r>
    </w:p>
    <w:p w:rsidR="00307399" w:rsidRDefault="00307399" w:rsidP="0030739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מיקום הקידוח, לרבות ציון העובדה אם מדובר בקידוח ימי או יבשתי;</w:t>
      </w:r>
    </w:p>
    <w:p w:rsidR="00307399" w:rsidRDefault="00307399" w:rsidP="0030739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מועדי הקידוח הצפויים </w:t>
      </w:r>
      <w:r>
        <w:rPr>
          <w:rStyle w:val="default"/>
          <w:rFonts w:cs="FrankRuehl"/>
          <w:rtl/>
        </w:rPr>
        <w:t>–</w:t>
      </w:r>
      <w:r>
        <w:rPr>
          <w:rStyle w:val="default"/>
          <w:rFonts w:cs="FrankRuehl" w:hint="cs"/>
          <w:rtl/>
        </w:rPr>
        <w:t xml:space="preserve"> מועד תחילת הקידוח, ומשך הקידוח;</w:t>
      </w:r>
    </w:p>
    <w:p w:rsidR="00307399" w:rsidRDefault="00307399" w:rsidP="0030739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שכבות מטרה בקידוח;</w:t>
      </w:r>
    </w:p>
    <w:p w:rsidR="00307399" w:rsidRDefault="00307399" w:rsidP="00307399">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סוג הקידוח, תכליתו ודיון כללי בשלבים עתידיים התלויים בממצאיו;</w:t>
      </w:r>
    </w:p>
    <w:p w:rsidR="00307399" w:rsidRDefault="00307399" w:rsidP="00307399">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עומק סופי של הקידוח ואם הוא קידוח ימי גם עומק המים;</w:t>
      </w:r>
    </w:p>
    <w:p w:rsidR="00307399" w:rsidRDefault="00307399" w:rsidP="00307399">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סך הכל תקציב הקידוח;</w:t>
      </w:r>
    </w:p>
    <w:p w:rsidR="00307399" w:rsidRDefault="00307399" w:rsidP="00307399">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 xml:space="preserve">לגבי קידוח הכולל מבחני הפקה </w:t>
      </w:r>
      <w:r>
        <w:rPr>
          <w:rStyle w:val="default"/>
          <w:rFonts w:cs="FrankRuehl"/>
          <w:rtl/>
        </w:rPr>
        <w:t>–</w:t>
      </w:r>
      <w:r>
        <w:rPr>
          <w:rStyle w:val="default"/>
          <w:rFonts w:cs="FrankRuehl" w:hint="cs"/>
          <w:rtl/>
        </w:rPr>
        <w:t xml:space="preserve"> הערכת התאגיד והתקציב המאושר, אם ישנו, לביצוע מבחני הפקה, אם יהיה בהם צורך;</w:t>
      </w:r>
    </w:p>
    <w:p w:rsidR="00307399" w:rsidRDefault="00307399" w:rsidP="00307399">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שם המפעיל;</w:t>
      </w:r>
    </w:p>
    <w:p w:rsidR="00307399" w:rsidRDefault="00307399" w:rsidP="00307399">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שם התאגיד המבצע את הקידוח;</w:t>
      </w:r>
    </w:p>
    <w:p w:rsidR="00307399" w:rsidRDefault="00307399" w:rsidP="00307399">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חלקם של מחזיקי הזכויות ההוניות של התאגיד המדווח בתקציב הקידוח ובהכנסות האפשריות שינבעו ממנו;</w:t>
      </w:r>
    </w:p>
    <w:p w:rsidR="00307399" w:rsidRDefault="00307399" w:rsidP="00307399">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שמות השותפים בנכס הנפט שבו נערך הקידוח וחלקם בתקציב הקידוח, למיטב ידיעת התאגיד;</w:t>
      </w:r>
    </w:p>
    <w:p w:rsidR="00307399" w:rsidRDefault="00307399" w:rsidP="00307399">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t xml:space="preserve">הפניה לתיאור נכס הנפט בדוח התקופתי; אם טרם ניתן גילוי כאמור </w:t>
      </w:r>
      <w:r>
        <w:rPr>
          <w:rStyle w:val="default"/>
          <w:rFonts w:cs="FrankRuehl"/>
          <w:rtl/>
        </w:rPr>
        <w:t>–</w:t>
      </w:r>
      <w:r>
        <w:rPr>
          <w:rStyle w:val="default"/>
          <w:rFonts w:cs="FrankRuehl" w:hint="cs"/>
          <w:rtl/>
        </w:rPr>
        <w:t xml:space="preserve"> יינתן גילוי לכל המידע הנדרש בדוח התקופתי לגבי נכס נפט שמחזיק התאגיד;</w:t>
      </w:r>
    </w:p>
    <w:p w:rsidR="00307399" w:rsidRDefault="00307399" w:rsidP="00307399">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t xml:space="preserve">לגבי קידוח ניסיון </w:t>
      </w:r>
      <w:r>
        <w:rPr>
          <w:rStyle w:val="default"/>
          <w:rFonts w:cs="FrankRuehl"/>
          <w:rtl/>
        </w:rPr>
        <w:t>–</w:t>
      </w:r>
      <w:r>
        <w:rPr>
          <w:rStyle w:val="default"/>
          <w:rFonts w:cs="FrankRuehl" w:hint="cs"/>
          <w:rtl/>
        </w:rPr>
        <w:t xml:space="preserve"> פרטים בדבר משאבים מנובאים (משאבים פרוספקטיביים) בנכס הנפט כמפורט בתוספת השלישית לתקנות פרטי תשקיף, כשהם מעודכנים למועד סמוך ככל האפשר למועד הדיווח.</w:t>
      </w:r>
    </w:p>
    <w:p w:rsidR="005764AE" w:rsidRDefault="005764AE" w:rsidP="00307399">
      <w:pPr>
        <w:pStyle w:val="P00"/>
        <w:spacing w:before="72"/>
        <w:ind w:left="0" w:right="1134"/>
        <w:rPr>
          <w:rStyle w:val="default"/>
          <w:rFonts w:cs="FrankRuehl" w:hint="cs"/>
          <w:rtl/>
        </w:rPr>
      </w:pPr>
      <w:bookmarkStart w:id="532" w:name="Seif144"/>
      <w:bookmarkEnd w:id="532"/>
      <w:r>
        <w:rPr>
          <w:rtl/>
          <w:lang w:val="he-IL"/>
        </w:rPr>
        <w:pict>
          <v:shape id="_x0000_s2952" type="#_x0000_t202" style="position:absolute;left:0;text-align:left;margin-left:470.25pt;margin-top:7.1pt;width:1in;height:25.5pt;z-index:251859968"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החלטה שלא לקחת חלק בביצועו של קידוח</w:t>
                  </w:r>
                </w:p>
              </w:txbxContent>
            </v:textbox>
          </v:shape>
        </w:pict>
      </w:r>
      <w:r w:rsidR="00307399">
        <w:rPr>
          <w:rStyle w:val="default"/>
          <w:rFonts w:cs="FrankRuehl" w:hint="cs"/>
          <w:rtl/>
        </w:rPr>
        <w:t>5</w:t>
      </w:r>
      <w:r>
        <w:rPr>
          <w:rStyle w:val="default"/>
          <w:rFonts w:cs="FrankRuehl"/>
          <w:rtl/>
        </w:rPr>
        <w:t>.</w:t>
      </w:r>
      <w:r>
        <w:rPr>
          <w:rStyle w:val="default"/>
          <w:rFonts w:cs="FrankRuehl" w:hint="cs"/>
          <w:rtl/>
        </w:rPr>
        <w:tab/>
      </w:r>
      <w:r w:rsidR="00307399">
        <w:rPr>
          <w:rStyle w:val="default"/>
          <w:rFonts w:cs="FrankRuehl" w:hint="cs"/>
          <w:rtl/>
        </w:rPr>
        <w:t>החליטו השותפים לנכס הנפט או קיבל התאגיד במישרין או בעקיפין החלטה שלא לקחת חלק בביצועו של קידוח, יכלול הדוח פרטים אלה:</w:t>
      </w:r>
    </w:p>
    <w:p w:rsidR="00307399" w:rsidRDefault="00307399" w:rsidP="0030739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ציון העובדה כי הוחלט שלא לקחת חלק בקידוח;</w:t>
      </w:r>
    </w:p>
    <w:p w:rsidR="00307399" w:rsidRDefault="00307399" w:rsidP="0030739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הנימוקים שלא לקחת חלק בקידוח;</w:t>
      </w:r>
    </w:p>
    <w:p w:rsidR="00307399" w:rsidRDefault="00307399" w:rsidP="0030739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השפעת ההחלטה על זכויות התאגיד בנכס הנפט.</w:t>
      </w:r>
    </w:p>
    <w:p w:rsidR="005764AE" w:rsidRDefault="005764AE" w:rsidP="00307399">
      <w:pPr>
        <w:pStyle w:val="P00"/>
        <w:spacing w:before="72"/>
        <w:ind w:left="0" w:right="1134"/>
        <w:rPr>
          <w:rStyle w:val="default"/>
          <w:rFonts w:cs="FrankRuehl" w:hint="cs"/>
          <w:rtl/>
        </w:rPr>
      </w:pPr>
      <w:bookmarkStart w:id="533" w:name="Seif145"/>
      <w:bookmarkEnd w:id="533"/>
      <w:r>
        <w:rPr>
          <w:rtl/>
          <w:lang w:val="he-IL"/>
        </w:rPr>
        <w:pict>
          <v:shape id="_x0000_s2953" type="#_x0000_t202" style="position:absolute;left:0;text-align:left;margin-left:470.25pt;margin-top:7.1pt;width:1in;height:24.5pt;z-index:251860992"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גילוי סימני פטרוליום בקידוח ניסיון</w:t>
                  </w:r>
                </w:p>
              </w:txbxContent>
            </v:textbox>
          </v:shape>
        </w:pict>
      </w:r>
      <w:r w:rsidR="00307399">
        <w:rPr>
          <w:rStyle w:val="default"/>
          <w:rFonts w:cs="FrankRuehl" w:hint="cs"/>
          <w:rtl/>
        </w:rPr>
        <w:t>6</w:t>
      </w:r>
      <w:r>
        <w:rPr>
          <w:rStyle w:val="default"/>
          <w:rFonts w:cs="FrankRuehl"/>
          <w:rtl/>
        </w:rPr>
        <w:t>.</w:t>
      </w:r>
      <w:r>
        <w:rPr>
          <w:rStyle w:val="default"/>
          <w:rFonts w:cs="FrankRuehl" w:hint="cs"/>
          <w:rtl/>
        </w:rPr>
        <w:tab/>
      </w:r>
      <w:r w:rsidR="00307399">
        <w:rPr>
          <w:rStyle w:val="default"/>
          <w:rFonts w:cs="FrankRuehl" w:hint="cs"/>
          <w:rtl/>
        </w:rPr>
        <w:t>(א)</w:t>
      </w:r>
      <w:r w:rsidR="00307399">
        <w:rPr>
          <w:rStyle w:val="default"/>
          <w:rFonts w:cs="FrankRuehl" w:hint="cs"/>
          <w:rtl/>
        </w:rPr>
        <w:tab/>
        <w:t xml:space="preserve">הסתיים קידוח ניסיון בשכבת מטרה מסוימת ובוצעו בשכבה בדיקות מאמתות (כגון: </w:t>
      </w:r>
      <w:r w:rsidR="00307399">
        <w:rPr>
          <w:rStyle w:val="default"/>
          <w:rFonts w:cs="FrankRuehl"/>
        </w:rPr>
        <w:t>Open-Hole Logging; Logging while Drilling; Drill Stem Test</w:t>
      </w:r>
      <w:r w:rsidR="00307399">
        <w:rPr>
          <w:rStyle w:val="default"/>
          <w:rFonts w:cs="FrankRuehl" w:hint="cs"/>
          <w:rtl/>
        </w:rPr>
        <w:t>), שעל בסיסן הגיע התאגיד למסקנה מבוססת כי קיימים סימני פטרוליום משמעותיים בשכבה האמורה, יכלול הדוח פרטים אלה:</w:t>
      </w:r>
    </w:p>
    <w:p w:rsidR="00307399" w:rsidRDefault="00307399" w:rsidP="0030739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שם הקידוח;</w:t>
      </w:r>
    </w:p>
    <w:p w:rsidR="00307399" w:rsidRDefault="00307399" w:rsidP="0030739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מועד מציאת סימני הפטרוליום;</w:t>
      </w:r>
    </w:p>
    <w:p w:rsidR="00307399" w:rsidRDefault="00307399" w:rsidP="0030739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עומק התחלתי;</w:t>
      </w:r>
    </w:p>
    <w:p w:rsidR="00307399" w:rsidRDefault="00307399" w:rsidP="0030739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עובי שכבה נטו;</w:t>
      </w:r>
    </w:p>
    <w:p w:rsidR="00307399" w:rsidRDefault="00307399" w:rsidP="0030739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סוג הבדיקות (סוג הלוגים) שנערכו לביסוס המידע על אודות קיומם של סימני פטרוליום משמעותיים;</w:t>
      </w:r>
    </w:p>
    <w:p w:rsidR="00307399" w:rsidRDefault="00307399" w:rsidP="0030739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סוגי הפטרוליום;</w:t>
      </w:r>
    </w:p>
    <w:p w:rsidR="00307399" w:rsidRDefault="00307399" w:rsidP="0030739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הממצאים שהביאו את התאגיד להניח את דעתו ולקבל את מהימנות הסימנים;</w:t>
      </w:r>
    </w:p>
    <w:p w:rsidR="00307399" w:rsidRDefault="00307399" w:rsidP="00307399">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אם הקידוח טרם הגיע לעומקו הסופי </w:t>
      </w:r>
      <w:r>
        <w:rPr>
          <w:rStyle w:val="default"/>
          <w:rFonts w:cs="FrankRuehl"/>
          <w:rtl/>
        </w:rPr>
        <w:t>–</w:t>
      </w:r>
      <w:r>
        <w:rPr>
          <w:rStyle w:val="default"/>
          <w:rFonts w:cs="FrankRuehl" w:hint="cs"/>
          <w:rtl/>
        </w:rPr>
        <w:t xml:space="preserve"> ציון עובדה זאת;</w:t>
      </w:r>
    </w:p>
    <w:p w:rsidR="00307399" w:rsidRDefault="00307399" w:rsidP="00307399">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אזהרה בזו הלשון: "יובהר כי טרם בוצעו מבחני הפקה בקידוח; סימני גז או נפט אינם מעידים על קיומו של ממצא (</w:t>
      </w:r>
      <w:r>
        <w:rPr>
          <w:rStyle w:val="default"/>
          <w:rFonts w:cs="FrankRuehl"/>
        </w:rPr>
        <w:t>Discovery</w:t>
      </w:r>
      <w:r>
        <w:rPr>
          <w:rStyle w:val="default"/>
          <w:rFonts w:cs="FrankRuehl" w:hint="cs"/>
          <w:rtl/>
        </w:rPr>
        <w:t>) כמשמעותו בכללי ה-</w:t>
      </w:r>
      <w:r>
        <w:rPr>
          <w:rStyle w:val="default"/>
          <w:rFonts w:cs="FrankRuehl"/>
        </w:rPr>
        <w:t>PRMS</w:t>
      </w:r>
      <w:r>
        <w:rPr>
          <w:rStyle w:val="default"/>
          <w:rFonts w:cs="FrankRuehl" w:hint="cs"/>
          <w:rtl/>
        </w:rPr>
        <w:t xml:space="preserve"> או על תגלית, כמשמעותה לפי חוק הנפט, התשי"ב-1952".</w:t>
      </w:r>
    </w:p>
    <w:p w:rsidR="00307399" w:rsidRDefault="00307399" w:rsidP="003073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אם בטרם סיום הקידוח בשכבת מטרה מסוימת, נמצאו סימני פטרוליום כאמור ופורסם ברבים מידע בדבר גילוי סימני פטרוליום אלה, לפני שהתאגיד המדווח הוציא דיווח כאמור, יכלול הדוח את עמדת התאגיד בנוגע לפרסום האמור, גם אם טרם הסתיים הקידוח בשכבת מטרה זאת; כללה עמדת התאגיד הודעה בדבר סימני פטרוליום בדוח, תכלול ההודעה את נוסח האזהרה האמור בסעיף קטן (א).</w:t>
      </w:r>
    </w:p>
    <w:p w:rsidR="005764AE" w:rsidRDefault="005764AE" w:rsidP="00BE7493">
      <w:pPr>
        <w:pStyle w:val="P00"/>
        <w:spacing w:before="72"/>
        <w:ind w:left="0" w:right="1134"/>
        <w:rPr>
          <w:rStyle w:val="default"/>
          <w:rFonts w:cs="FrankRuehl" w:hint="cs"/>
          <w:rtl/>
        </w:rPr>
      </w:pPr>
      <w:bookmarkStart w:id="534" w:name="Seif146"/>
      <w:bookmarkEnd w:id="534"/>
      <w:r>
        <w:rPr>
          <w:rtl/>
          <w:lang w:val="he-IL"/>
        </w:rPr>
        <w:pict>
          <v:shape id="_x0000_s2954" type="#_x0000_t202" style="position:absolute;left:0;text-align:left;margin-left:470.25pt;margin-top:7.1pt;width:1in;height:21.7pt;z-index:251862016"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אירוע מהותי בקידוח ניסיון</w:t>
                  </w:r>
                </w:p>
              </w:txbxContent>
            </v:textbox>
          </v:shape>
        </w:pict>
      </w:r>
      <w:r w:rsidR="00307399">
        <w:rPr>
          <w:rStyle w:val="default"/>
          <w:rFonts w:cs="FrankRuehl" w:hint="cs"/>
          <w:rtl/>
        </w:rPr>
        <w:t>7</w:t>
      </w:r>
      <w:r>
        <w:rPr>
          <w:rStyle w:val="default"/>
          <w:rFonts w:cs="FrankRuehl"/>
          <w:rtl/>
        </w:rPr>
        <w:t>.</w:t>
      </w:r>
      <w:r>
        <w:rPr>
          <w:rStyle w:val="default"/>
          <w:rFonts w:cs="FrankRuehl" w:hint="cs"/>
          <w:rtl/>
        </w:rPr>
        <w:tab/>
      </w:r>
      <w:r w:rsidR="00BE7493">
        <w:rPr>
          <w:rStyle w:val="default"/>
          <w:rFonts w:cs="FrankRuehl" w:hint="cs"/>
          <w:rtl/>
        </w:rPr>
        <w:t>אירע אירוע מהותי שעלול לגרום לעיכוב חריג בפעילות הקידוח, חריגה מהותית בתקציב הקידוח, חשיפה מהותית לתאגיד או התפתחות מהותית בלתי צפויה אחרת בקידוח ניסיון לרבות מבחני הפקה, קידוח אימות, קידוח הערכה או קידוח פיתוח, באשר למידע ולציפיות התאגיד המדווח טרם הקידוח, כפי שדווחו לציבור, יכלול הדוח פרטים אלה:</w:t>
      </w:r>
    </w:p>
    <w:p w:rsidR="00BE7493" w:rsidRDefault="00BE7493" w:rsidP="005D254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5D2546">
        <w:rPr>
          <w:rStyle w:val="default"/>
          <w:rFonts w:cs="FrankRuehl" w:hint="cs"/>
          <w:rtl/>
        </w:rPr>
        <w:t>מהות האירוע;</w:t>
      </w:r>
    </w:p>
    <w:p w:rsidR="005D2546" w:rsidRDefault="005D2546" w:rsidP="005D254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הגורמים לאירוע;</w:t>
      </w:r>
    </w:p>
    <w:p w:rsidR="005D2546" w:rsidRDefault="005D2546" w:rsidP="005D254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השפעתו של האירוע על מהלך הקידוח, תקציבו, תוצאותיו ומהות השינויים וההשלכות באשר לציפיות התאגיד המדווח לפני הקידוח, כפי שדווח;</w:t>
      </w:r>
    </w:p>
    <w:p w:rsidR="005D2546" w:rsidRDefault="005D2546" w:rsidP="005D254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חשיפת התאגיד כלפי צדדים שלישיים בשל האירוע.</w:t>
      </w:r>
    </w:p>
    <w:p w:rsidR="005764AE" w:rsidRDefault="005764AE" w:rsidP="005D2546">
      <w:pPr>
        <w:pStyle w:val="P00"/>
        <w:spacing w:before="72"/>
        <w:ind w:left="0" w:right="1134"/>
        <w:rPr>
          <w:rStyle w:val="default"/>
          <w:rFonts w:cs="FrankRuehl" w:hint="cs"/>
          <w:rtl/>
        </w:rPr>
      </w:pPr>
      <w:bookmarkStart w:id="535" w:name="Seif147"/>
      <w:bookmarkEnd w:id="535"/>
      <w:r>
        <w:rPr>
          <w:rtl/>
          <w:lang w:val="he-IL"/>
        </w:rPr>
        <w:pict>
          <v:shape id="_x0000_s2955" type="#_x0000_t202" style="position:absolute;left:0;text-align:left;margin-left:470.25pt;margin-top:7.1pt;width:1in;height:32.3pt;z-index:251863040"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קידוח ניסיון, אימות, הערכה או פיתוח יבש</w:t>
                  </w:r>
                </w:p>
              </w:txbxContent>
            </v:textbox>
          </v:shape>
        </w:pict>
      </w:r>
      <w:r w:rsidR="005D2546">
        <w:rPr>
          <w:rStyle w:val="default"/>
          <w:rFonts w:cs="FrankRuehl" w:hint="cs"/>
          <w:rtl/>
        </w:rPr>
        <w:t>8</w:t>
      </w:r>
      <w:r>
        <w:rPr>
          <w:rStyle w:val="default"/>
          <w:rFonts w:cs="FrankRuehl"/>
          <w:rtl/>
        </w:rPr>
        <w:t>.</w:t>
      </w:r>
      <w:r>
        <w:rPr>
          <w:rStyle w:val="default"/>
          <w:rFonts w:cs="FrankRuehl" w:hint="cs"/>
          <w:rtl/>
        </w:rPr>
        <w:tab/>
      </w:r>
      <w:r w:rsidR="005D2546">
        <w:rPr>
          <w:rStyle w:val="default"/>
          <w:rFonts w:cs="FrankRuehl" w:hint="cs"/>
          <w:rtl/>
        </w:rPr>
        <w:t>נמצא כי הקידוח הוא קידוח יבש (</w:t>
      </w:r>
      <w:r w:rsidR="005D2546">
        <w:rPr>
          <w:rStyle w:val="default"/>
          <w:rFonts w:cs="FrankRuehl"/>
        </w:rPr>
        <w:t>Dry Hole</w:t>
      </w:r>
      <w:r w:rsidR="005D2546">
        <w:rPr>
          <w:rStyle w:val="default"/>
          <w:rFonts w:cs="FrankRuehl" w:hint="cs"/>
          <w:rtl/>
        </w:rPr>
        <w:t>) יכלול הדוח הודעה על כך.</w:t>
      </w:r>
    </w:p>
    <w:p w:rsidR="005D2546" w:rsidRDefault="005D2546" w:rsidP="005D2546">
      <w:pPr>
        <w:pStyle w:val="P00"/>
        <w:spacing w:before="72"/>
        <w:ind w:left="0" w:right="1134"/>
        <w:rPr>
          <w:rStyle w:val="default"/>
          <w:rFonts w:cs="FrankRuehl" w:hint="cs"/>
          <w:rtl/>
        </w:rPr>
      </w:pPr>
    </w:p>
    <w:p w:rsidR="005764AE" w:rsidRDefault="005764AE" w:rsidP="005D2546">
      <w:pPr>
        <w:pStyle w:val="P00"/>
        <w:spacing w:before="72"/>
        <w:ind w:left="0" w:right="1134"/>
        <w:rPr>
          <w:rStyle w:val="default"/>
          <w:rFonts w:cs="FrankRuehl" w:hint="cs"/>
          <w:rtl/>
        </w:rPr>
      </w:pPr>
      <w:bookmarkStart w:id="536" w:name="Seif148"/>
      <w:bookmarkEnd w:id="536"/>
      <w:r>
        <w:rPr>
          <w:rtl/>
          <w:lang w:val="he-IL"/>
        </w:rPr>
        <w:pict>
          <v:shape id="_x0000_s2956" type="#_x0000_t202" style="position:absolute;left:0;text-align:left;margin-left:470.25pt;margin-top:7.1pt;width:1in;height:11.2pt;z-index:251864064"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נטישת באר</w:t>
                  </w:r>
                </w:p>
              </w:txbxContent>
            </v:textbox>
          </v:shape>
        </w:pict>
      </w:r>
      <w:r w:rsidR="005D2546">
        <w:rPr>
          <w:rStyle w:val="default"/>
          <w:rFonts w:cs="FrankRuehl" w:hint="cs"/>
          <w:rtl/>
        </w:rPr>
        <w:t>9</w:t>
      </w:r>
      <w:r>
        <w:rPr>
          <w:rStyle w:val="default"/>
          <w:rFonts w:cs="FrankRuehl"/>
          <w:rtl/>
        </w:rPr>
        <w:t>.</w:t>
      </w:r>
      <w:r>
        <w:rPr>
          <w:rStyle w:val="default"/>
          <w:rFonts w:cs="FrankRuehl" w:hint="cs"/>
          <w:rtl/>
        </w:rPr>
        <w:tab/>
      </w:r>
      <w:r w:rsidR="005D2546">
        <w:rPr>
          <w:rStyle w:val="default"/>
          <w:rFonts w:cs="FrankRuehl" w:hint="cs"/>
          <w:rtl/>
        </w:rPr>
        <w:t>הוחלט לנטוש באר (</w:t>
      </w:r>
      <w:r w:rsidR="005D2546">
        <w:rPr>
          <w:rStyle w:val="default"/>
          <w:rFonts w:cs="FrankRuehl"/>
        </w:rPr>
        <w:t>Well Abandonment</w:t>
      </w:r>
      <w:r w:rsidR="005D2546">
        <w:rPr>
          <w:rStyle w:val="default"/>
          <w:rFonts w:cs="FrankRuehl" w:hint="cs"/>
          <w:rtl/>
        </w:rPr>
        <w:t>) לרבות נטישה זמנית, יכלול הדוח את הסיבות להחלטה, העומק הסופי שאליו הגיע הקידוח, הסכום הכספי שהוצא עד לנטישה וההוצאות הצפויות לשיקום אתר הקידוח, לרבות השיעור בפועל של מחזיקי הזכויות ההוניות בתאגיד המדווח בתקציב זה.</w:t>
      </w:r>
    </w:p>
    <w:p w:rsidR="005764AE" w:rsidRDefault="005764AE" w:rsidP="005D2546">
      <w:pPr>
        <w:pStyle w:val="P00"/>
        <w:spacing w:before="72"/>
        <w:ind w:left="0" w:right="1134"/>
        <w:rPr>
          <w:rStyle w:val="default"/>
          <w:rFonts w:cs="FrankRuehl" w:hint="cs"/>
          <w:rtl/>
        </w:rPr>
      </w:pPr>
      <w:bookmarkStart w:id="537" w:name="Seif149"/>
      <w:bookmarkEnd w:id="537"/>
      <w:r>
        <w:rPr>
          <w:rtl/>
          <w:lang w:val="he-IL"/>
        </w:rPr>
        <w:pict>
          <v:shape id="_x0000_s2957" type="#_x0000_t202" style="position:absolute;left:0;text-align:left;margin-left:470.25pt;margin-top:7.1pt;width:1in;height:15.7pt;z-index:251865088"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מבחני הפקה בקידוח</w:t>
                  </w:r>
                </w:p>
              </w:txbxContent>
            </v:textbox>
          </v:shape>
        </w:pict>
      </w:r>
      <w:r>
        <w:rPr>
          <w:rStyle w:val="default"/>
          <w:rFonts w:cs="FrankRuehl" w:hint="cs"/>
          <w:rtl/>
        </w:rPr>
        <w:t>10</w:t>
      </w:r>
      <w:r>
        <w:rPr>
          <w:rStyle w:val="default"/>
          <w:rFonts w:cs="FrankRuehl"/>
          <w:rtl/>
        </w:rPr>
        <w:t>.</w:t>
      </w:r>
      <w:r>
        <w:rPr>
          <w:rStyle w:val="default"/>
          <w:rFonts w:cs="FrankRuehl" w:hint="cs"/>
          <w:rtl/>
        </w:rPr>
        <w:tab/>
      </w:r>
      <w:r w:rsidR="005D2546">
        <w:rPr>
          <w:rStyle w:val="default"/>
          <w:rFonts w:cs="FrankRuehl" w:hint="cs"/>
          <w:rtl/>
        </w:rPr>
        <w:t>הוחלט לבצע מבחני הפקה בקידוח, יכלול הדוח את ציון ההחלטה; לאחר דיווח זה, ידווח התאגיד על הפרטים הנדרשים בסעיף 11.</w:t>
      </w:r>
    </w:p>
    <w:p w:rsidR="005764AE" w:rsidRDefault="005764AE" w:rsidP="005D2546">
      <w:pPr>
        <w:pStyle w:val="P00"/>
        <w:spacing w:before="72"/>
        <w:ind w:left="0" w:right="1134"/>
        <w:rPr>
          <w:rStyle w:val="default"/>
          <w:rFonts w:cs="FrankRuehl" w:hint="cs"/>
          <w:rtl/>
        </w:rPr>
      </w:pPr>
      <w:bookmarkStart w:id="538" w:name="Seif150"/>
      <w:bookmarkEnd w:id="538"/>
      <w:r>
        <w:rPr>
          <w:rtl/>
          <w:lang w:val="he-IL"/>
        </w:rPr>
        <w:pict>
          <v:shape id="_x0000_s2958" type="#_x0000_t202" style="position:absolute;left:0;text-align:left;margin-left:470.25pt;margin-top:7.1pt;width:1in;height:28.9pt;z-index:251866112"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תכנית מפורטת לביצוע מבחני הפקה</w:t>
                  </w:r>
                </w:p>
              </w:txbxContent>
            </v:textbox>
          </v:shape>
        </w:pict>
      </w:r>
      <w:r>
        <w:rPr>
          <w:rStyle w:val="default"/>
          <w:rFonts w:cs="FrankRuehl" w:hint="cs"/>
          <w:rtl/>
        </w:rPr>
        <w:t>1</w:t>
      </w:r>
      <w:r w:rsidR="005D2546">
        <w:rPr>
          <w:rStyle w:val="default"/>
          <w:rFonts w:cs="FrankRuehl" w:hint="cs"/>
          <w:rtl/>
        </w:rPr>
        <w:t>1</w:t>
      </w:r>
      <w:r>
        <w:rPr>
          <w:rStyle w:val="default"/>
          <w:rFonts w:cs="FrankRuehl"/>
          <w:rtl/>
        </w:rPr>
        <w:t>.</w:t>
      </w:r>
      <w:r>
        <w:rPr>
          <w:rStyle w:val="default"/>
          <w:rFonts w:cs="FrankRuehl" w:hint="cs"/>
          <w:rtl/>
        </w:rPr>
        <w:tab/>
      </w:r>
      <w:r w:rsidR="005D2546">
        <w:rPr>
          <w:rStyle w:val="default"/>
          <w:rFonts w:cs="FrankRuehl" w:hint="cs"/>
          <w:rtl/>
        </w:rPr>
        <w:t>לפני התחלת ביצוע מבחני ההפקה בפועל, יכלול הדוח פירוט בדבר התכנית לביצוע מבחני הפקה, ובכלל זה יצוינו פרטים אלה:</w:t>
      </w:r>
    </w:p>
    <w:p w:rsidR="005D2546" w:rsidRDefault="005D2546" w:rsidP="005D254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אומדן לקצבי הפקה משוערים לפני המבחן אם אומדן כאמור קיים;</w:t>
      </w:r>
    </w:p>
    <w:p w:rsidR="005D2546" w:rsidRDefault="005D2546" w:rsidP="005D254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מועדי מבחני ההפקה </w:t>
      </w:r>
      <w:r>
        <w:rPr>
          <w:rStyle w:val="default"/>
          <w:rFonts w:cs="FrankRuehl"/>
          <w:rtl/>
        </w:rPr>
        <w:t>–</w:t>
      </w:r>
      <w:r>
        <w:rPr>
          <w:rStyle w:val="default"/>
          <w:rFonts w:cs="FrankRuehl" w:hint="cs"/>
          <w:rtl/>
        </w:rPr>
        <w:t xml:space="preserve"> מועד התחילת ומועד סיום;</w:t>
      </w:r>
    </w:p>
    <w:p w:rsidR="005D2546" w:rsidRDefault="005D2546" w:rsidP="005D254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סוגי המבחנים שיבוצעו;</w:t>
      </w:r>
    </w:p>
    <w:p w:rsidR="005D2546" w:rsidRDefault="005D2546" w:rsidP="005D254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התקציב, לרבות חלקם בפועל של מחזיקי הזכויות ההוניות בתאגיד המדווח.</w:t>
      </w:r>
    </w:p>
    <w:p w:rsidR="005764AE" w:rsidRDefault="005764AE" w:rsidP="0044210C">
      <w:pPr>
        <w:pStyle w:val="P00"/>
        <w:spacing w:before="72"/>
        <w:ind w:left="0" w:right="1134"/>
        <w:rPr>
          <w:rStyle w:val="default"/>
          <w:rFonts w:cs="FrankRuehl" w:hint="cs"/>
          <w:rtl/>
        </w:rPr>
      </w:pPr>
      <w:bookmarkStart w:id="539" w:name="Seif151"/>
      <w:bookmarkEnd w:id="539"/>
      <w:r>
        <w:rPr>
          <w:rtl/>
          <w:lang w:val="he-IL"/>
        </w:rPr>
        <w:pict>
          <v:shape id="_x0000_s2959" type="#_x0000_t202" style="position:absolute;left:0;text-align:left;margin-left:470.25pt;margin-top:7.1pt;width:1in;height:22.5pt;z-index:251867136"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הודעה על תוצאות קידוח ניסיון</w:t>
                  </w:r>
                </w:p>
              </w:txbxContent>
            </v:textbox>
          </v:shape>
        </w:pict>
      </w:r>
      <w:r>
        <w:rPr>
          <w:rStyle w:val="default"/>
          <w:rFonts w:cs="FrankRuehl" w:hint="cs"/>
          <w:rtl/>
        </w:rPr>
        <w:t>1</w:t>
      </w:r>
      <w:r w:rsidR="005D2546">
        <w:rPr>
          <w:rStyle w:val="default"/>
          <w:rFonts w:cs="FrankRuehl" w:hint="cs"/>
          <w:rtl/>
        </w:rPr>
        <w:t>2</w:t>
      </w:r>
      <w:r>
        <w:rPr>
          <w:rStyle w:val="default"/>
          <w:rFonts w:cs="FrankRuehl"/>
          <w:rtl/>
        </w:rPr>
        <w:t>.</w:t>
      </w:r>
      <w:r>
        <w:rPr>
          <w:rStyle w:val="default"/>
          <w:rFonts w:cs="FrankRuehl" w:hint="cs"/>
          <w:rtl/>
        </w:rPr>
        <w:tab/>
      </w:r>
      <w:r w:rsidR="0044210C">
        <w:rPr>
          <w:rStyle w:val="default"/>
          <w:rFonts w:cs="FrankRuehl" w:hint="cs"/>
          <w:rtl/>
        </w:rPr>
        <w:t>(א)</w:t>
      </w:r>
      <w:r w:rsidR="0044210C">
        <w:rPr>
          <w:rStyle w:val="default"/>
          <w:rFonts w:cs="FrankRuehl" w:hint="cs"/>
          <w:rtl/>
        </w:rPr>
        <w:tab/>
        <w:t>נתגלה (</w:t>
      </w:r>
      <w:r w:rsidR="0044210C">
        <w:rPr>
          <w:rStyle w:val="default"/>
          <w:rFonts w:cs="FrankRuehl"/>
        </w:rPr>
        <w:t>Discovered</w:t>
      </w:r>
      <w:r w:rsidR="0044210C">
        <w:rPr>
          <w:rStyle w:val="default"/>
          <w:rFonts w:cs="FrankRuehl" w:hint="cs"/>
          <w:rtl/>
        </w:rPr>
        <w:t xml:space="preserve">) בקידוח פטרוליום </w:t>
      </w:r>
      <w:r w:rsidR="0044210C">
        <w:rPr>
          <w:rStyle w:val="default"/>
          <w:rFonts w:cs="FrankRuehl"/>
          <w:rtl/>
        </w:rPr>
        <w:t>–</w:t>
      </w:r>
      <w:r w:rsidR="0044210C">
        <w:rPr>
          <w:rStyle w:val="default"/>
          <w:rFonts w:cs="FrankRuehl" w:hint="cs"/>
          <w:rtl/>
        </w:rPr>
        <w:t xml:space="preserve"> יכלול הדוח ציון עובדה זו, ויחולו הוראות אלה:</w:t>
      </w:r>
    </w:p>
    <w:p w:rsidR="0044210C" w:rsidRDefault="0044210C" w:rsidP="0044210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הקידוח קידוח ניסיון </w:t>
      </w:r>
      <w:r>
        <w:rPr>
          <w:rStyle w:val="default"/>
          <w:rFonts w:cs="FrankRuehl"/>
          <w:rtl/>
        </w:rPr>
        <w:t>–</w:t>
      </w:r>
      <w:r>
        <w:rPr>
          <w:rStyle w:val="default"/>
          <w:rFonts w:cs="FrankRuehl" w:hint="cs"/>
          <w:rtl/>
        </w:rPr>
        <w:t xml:space="preserve"> יפורטו הסיבות להודעה על ממצא (</w:t>
      </w:r>
      <w:r>
        <w:rPr>
          <w:rStyle w:val="default"/>
          <w:rFonts w:cs="FrankRuehl"/>
        </w:rPr>
        <w:t>Discovery</w:t>
      </w:r>
      <w:r>
        <w:rPr>
          <w:rStyle w:val="default"/>
          <w:rFonts w:cs="FrankRuehl" w:hint="cs"/>
          <w:rtl/>
        </w:rPr>
        <w:t>);</w:t>
      </w:r>
    </w:p>
    <w:p w:rsidR="0044210C" w:rsidRDefault="0044210C" w:rsidP="0044210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קידוח ניסיון תיכלל בדוח אזהרה בזו הלשון: "ממצא מוגדר ב-</w:t>
      </w:r>
      <w:r>
        <w:rPr>
          <w:rStyle w:val="default"/>
          <w:rFonts w:cs="FrankRuehl"/>
        </w:rPr>
        <w:t>SPE-PRMS</w:t>
      </w:r>
      <w:r>
        <w:rPr>
          <w:rStyle w:val="default"/>
          <w:rFonts w:cs="FrankRuehl" w:hint="cs"/>
          <w:rtl/>
        </w:rPr>
        <w:t xml:space="preserve"> כ-'מאגר יחיד או כמה מאגרים יחד של פטרוליום, שלגביהם קידוח ניסיון אחד או יותר ביססו באמצעות מבחני הפקה, דגימות או ביצוע לוגים, קיומם של הידרוקרבונים הניתנים להזזה פוטנציאלית בכמות משמעותית'; לעניין זה, "משמעותית" מרמז כי ישנה עדות לכמות משמעותית דיה של פטרוליום כדי להצדיק פעולות אמידה לכמות המשאבים הכוללת שהודגמה באמצעות הבאר או הבארות וכדי להעריך את הפוטנציאל להפקה כלכלית";</w:t>
      </w:r>
    </w:p>
    <w:p w:rsidR="0044210C" w:rsidRDefault="0044210C" w:rsidP="0044210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לגבי קידוח ניסיון הנעשה לפי זכויות מכוח חוק הנפט, התשי"ב-1952, תיכלל הדוח אזהרה בזו הלשון: "במובן זה, ממצא כפי שהוצהר בדיווח זה אינו תגלית לעניין חוק הנפט, התשי"ב-1952";</w:t>
      </w:r>
    </w:p>
    <w:p w:rsidR="0044210C" w:rsidRDefault="0044210C" w:rsidP="0044210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דיווח זה אינו מחליף את הדיווח הנדרש לפי סעיף 13.</w:t>
      </w:r>
    </w:p>
    <w:p w:rsidR="0044210C" w:rsidRDefault="0044210C" w:rsidP="004421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הסתיימו פעולות קידוח ונמצא פטרוליום אך לא נמסרה הודעה אודות על הממצא </w:t>
      </w:r>
      <w:r>
        <w:rPr>
          <w:rStyle w:val="default"/>
          <w:rFonts w:cs="FrankRuehl"/>
          <w:rtl/>
        </w:rPr>
        <w:t>–</w:t>
      </w:r>
      <w:r>
        <w:rPr>
          <w:rStyle w:val="default"/>
          <w:rFonts w:cs="FrankRuehl" w:hint="cs"/>
          <w:rtl/>
        </w:rPr>
        <w:t xml:space="preserve"> יכלול הדוח פרטים על אודות ממצאי הקידוח, יצוין בהבלטה כי לא נמסרה הודעה על אודות ממצא ויפורטו הפעולות שבכוונת התאגיד לנקוט בנוגע לקידוח.</w:t>
      </w:r>
    </w:p>
    <w:p w:rsidR="005764AE" w:rsidRDefault="005764AE" w:rsidP="00110DBE">
      <w:pPr>
        <w:pStyle w:val="P00"/>
        <w:spacing w:before="72"/>
        <w:ind w:left="0" w:right="1134"/>
        <w:rPr>
          <w:rStyle w:val="default"/>
          <w:rFonts w:cs="FrankRuehl" w:hint="cs"/>
          <w:rtl/>
        </w:rPr>
      </w:pPr>
      <w:bookmarkStart w:id="540" w:name="Seif152"/>
      <w:bookmarkEnd w:id="540"/>
      <w:r>
        <w:rPr>
          <w:rtl/>
          <w:lang w:val="he-IL"/>
        </w:rPr>
        <w:pict>
          <v:shape id="_x0000_s2960" type="#_x0000_t202" style="position:absolute;left:0;text-align:left;margin-left:470.25pt;margin-top:7.1pt;width:1in;height:20.7pt;z-index:251868160"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הודעה טכנית בסיום מבחני הפקה</w:t>
                  </w:r>
                </w:p>
              </w:txbxContent>
            </v:textbox>
          </v:shape>
        </w:pict>
      </w:r>
      <w:r>
        <w:rPr>
          <w:rStyle w:val="default"/>
          <w:rFonts w:cs="FrankRuehl" w:hint="cs"/>
          <w:rtl/>
        </w:rPr>
        <w:t>1</w:t>
      </w:r>
      <w:r w:rsidR="0044210C">
        <w:rPr>
          <w:rStyle w:val="default"/>
          <w:rFonts w:cs="FrankRuehl" w:hint="cs"/>
          <w:rtl/>
        </w:rPr>
        <w:t>3</w:t>
      </w:r>
      <w:r>
        <w:rPr>
          <w:rStyle w:val="default"/>
          <w:rFonts w:cs="FrankRuehl"/>
          <w:rtl/>
        </w:rPr>
        <w:t>.</w:t>
      </w:r>
      <w:r>
        <w:rPr>
          <w:rStyle w:val="default"/>
          <w:rFonts w:cs="FrankRuehl" w:hint="cs"/>
          <w:rtl/>
        </w:rPr>
        <w:tab/>
      </w:r>
      <w:r w:rsidR="00110DBE">
        <w:rPr>
          <w:rStyle w:val="default"/>
          <w:rFonts w:cs="FrankRuehl" w:hint="cs"/>
          <w:rtl/>
        </w:rPr>
        <w:t>הסתיימו מבחני ההפקה, יכלול הדוח את הפרטים שלהלן ויובא פירוט בנפרד לכל אחת מהשכבות שנבחנו אלא אם כן לעמדת הנהלת התאגיד אין בדיווח בדבר כל שכבה בנפרד כדי לספק מידע מהותי:</w:t>
      </w:r>
    </w:p>
    <w:p w:rsidR="00110DBE" w:rsidRDefault="00110DBE" w:rsidP="00504EE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4F732E">
        <w:rPr>
          <w:rStyle w:val="default"/>
          <w:rFonts w:cs="FrankRuehl" w:hint="cs"/>
          <w:rtl/>
        </w:rPr>
        <w:t>כמות הפטרוליום הכוללת שהופקה ומשך הזמן המצטבר שבו הופקה כמות זו בפילוח לפי סוגי פטרוליום;</w:t>
      </w:r>
    </w:p>
    <w:p w:rsidR="004F732E" w:rsidRDefault="004F732E" w:rsidP="00504EE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איכות הפטרוליום;</w:t>
      </w:r>
    </w:p>
    <w:p w:rsidR="004F732E" w:rsidRDefault="004F732E" w:rsidP="00504EE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כמות מים נלווים ממוצעת ויחס מים נלווים;</w:t>
      </w:r>
    </w:p>
    <w:p w:rsidR="004F732E" w:rsidRDefault="004F732E" w:rsidP="00504EE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קצב זרימה התחלתי, קצב זרימה סופי וקצב זרימה ממוצע;</w:t>
      </w:r>
    </w:p>
    <w:p w:rsidR="004F732E" w:rsidRDefault="004F732E" w:rsidP="00504EE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00504EE8">
        <w:rPr>
          <w:rStyle w:val="default"/>
          <w:rFonts w:cs="FrankRuehl" w:hint="cs"/>
          <w:rtl/>
        </w:rPr>
        <w:t>תנאי הלחץ שבהם בוצעו המבחנים (</w:t>
      </w:r>
      <w:r w:rsidR="00504EE8">
        <w:rPr>
          <w:rStyle w:val="default"/>
          <w:rFonts w:cs="FrankRuehl"/>
        </w:rPr>
        <w:t>initial reservoir pressure</w:t>
      </w:r>
      <w:r w:rsidR="00504EE8">
        <w:rPr>
          <w:rStyle w:val="default"/>
          <w:rFonts w:cs="FrankRuehl" w:hint="cs"/>
          <w:rtl/>
        </w:rPr>
        <w:t>), לרבות האם בוצע ניתוח תנאי לחץ בבאר (</w:t>
      </w:r>
      <w:r w:rsidR="00504EE8">
        <w:rPr>
          <w:rStyle w:val="default"/>
          <w:rFonts w:cs="FrankRuehl"/>
        </w:rPr>
        <w:t>pressure transient analysis</w:t>
      </w:r>
      <w:r w:rsidR="00504EE8">
        <w:rPr>
          <w:rStyle w:val="default"/>
          <w:rFonts w:cs="FrankRuehl" w:hint="cs"/>
          <w:rtl/>
        </w:rPr>
        <w:t>) והאם היתה דעיכה משמעותית בתנאי הלחץ בבאר;</w:t>
      </w:r>
    </w:p>
    <w:p w:rsidR="00504EE8" w:rsidRDefault="00504EE8" w:rsidP="00504EE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משך הזמן שבו בוצע המבחן;</w:t>
      </w:r>
    </w:p>
    <w:p w:rsidR="00504EE8" w:rsidRDefault="00504EE8" w:rsidP="00504EE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השפעות של ביצוע המרצות מלאכותיות בבאר;</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7"/>
        <w:gridCol w:w="3657"/>
      </w:tblGrid>
      <w:tr w:rsidR="00504EE8" w:rsidRPr="00A14A1C" w:rsidTr="00A14A1C">
        <w:tc>
          <w:tcPr>
            <w:tcW w:w="7314" w:type="dxa"/>
            <w:gridSpan w:val="2"/>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A14A1C">
              <w:rPr>
                <w:rStyle w:val="default"/>
                <w:rFonts w:cs="FrankRuehl" w:hint="cs"/>
                <w:sz w:val="22"/>
                <w:szCs w:val="22"/>
                <w:rtl/>
              </w:rPr>
              <w:t>טבלה לדוגמה [בהנחה כי השכבות אוחדו לצורכי דיווח]: הודעה טכנית בסיום מבחני הפקה בקידוח</w:t>
            </w:r>
          </w:p>
        </w:tc>
      </w:tr>
      <w:tr w:rsidR="00504EE8" w:rsidRPr="00A14A1C" w:rsidTr="00A14A1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14A1C">
              <w:rPr>
                <w:rStyle w:val="default"/>
                <w:rFonts w:cs="FrankRuehl" w:hint="cs"/>
                <w:szCs w:val="24"/>
                <w:rtl/>
              </w:rPr>
              <w:t>כמות פטרוליום כוללת שהופקה [לפי סוגים, כולל איכות]:</w:t>
            </w:r>
          </w:p>
        </w:t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504EE8" w:rsidRPr="00A14A1C" w:rsidTr="00A14A1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14A1C">
              <w:rPr>
                <w:rStyle w:val="default"/>
                <w:rFonts w:cs="FrankRuehl" w:hint="cs"/>
                <w:szCs w:val="24"/>
                <w:rtl/>
              </w:rPr>
              <w:t>כמות מים נלווים ממוצעת ויחס מים נלווים:</w:t>
            </w:r>
          </w:p>
        </w:t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504EE8" w:rsidRPr="00A14A1C" w:rsidTr="00A14A1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14A1C">
              <w:rPr>
                <w:rStyle w:val="default"/>
                <w:rFonts w:cs="FrankRuehl" w:hint="cs"/>
                <w:szCs w:val="24"/>
                <w:rtl/>
              </w:rPr>
              <w:t>קצב זרימה התחלתי:</w:t>
            </w:r>
          </w:p>
        </w:t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504EE8" w:rsidRPr="00A14A1C" w:rsidTr="00A14A1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14A1C">
              <w:rPr>
                <w:rStyle w:val="default"/>
                <w:rFonts w:cs="FrankRuehl" w:hint="cs"/>
                <w:szCs w:val="24"/>
                <w:rtl/>
              </w:rPr>
              <w:t>קצב זרימה ממוצע:</w:t>
            </w:r>
          </w:p>
        </w:t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504EE8" w:rsidRPr="00A14A1C" w:rsidTr="00A14A1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14A1C">
              <w:rPr>
                <w:rStyle w:val="default"/>
                <w:rFonts w:cs="FrankRuehl" w:hint="cs"/>
                <w:szCs w:val="24"/>
                <w:rtl/>
              </w:rPr>
              <w:t>קצב זרימה סופי:</w:t>
            </w:r>
          </w:p>
        </w:t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504EE8" w:rsidRPr="00A14A1C" w:rsidTr="00A14A1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14A1C">
              <w:rPr>
                <w:rStyle w:val="default"/>
                <w:rFonts w:cs="FrankRuehl" w:hint="cs"/>
                <w:szCs w:val="24"/>
                <w:rtl/>
              </w:rPr>
              <w:t>תנאי לחץ, לחץ המאגר [התחלתי]:</w:t>
            </w:r>
          </w:p>
        </w:t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504EE8" w:rsidRPr="00A14A1C" w:rsidTr="00A14A1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14A1C">
              <w:rPr>
                <w:rStyle w:val="default"/>
                <w:rFonts w:cs="FrankRuehl" w:hint="cs"/>
                <w:szCs w:val="24"/>
                <w:rtl/>
              </w:rPr>
              <w:t>האם בוצע ניתוח תנאי לחץ בבאר:</w:t>
            </w:r>
          </w:p>
        </w:t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504EE8" w:rsidRPr="00A14A1C" w:rsidTr="00A14A1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14A1C">
              <w:rPr>
                <w:rStyle w:val="default"/>
                <w:rFonts w:cs="FrankRuehl" w:hint="cs"/>
                <w:szCs w:val="24"/>
                <w:rtl/>
              </w:rPr>
              <w:t>דעיכה משמעותית בתנאי הלחץ:</w:t>
            </w:r>
          </w:p>
        </w:t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504EE8" w:rsidRPr="00A14A1C" w:rsidTr="00A14A1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14A1C">
              <w:rPr>
                <w:rStyle w:val="default"/>
                <w:rFonts w:cs="FrankRuehl" w:hint="cs"/>
                <w:szCs w:val="24"/>
                <w:rtl/>
              </w:rPr>
              <w:t>משך זמן לביצוע המבחן:</w:t>
            </w:r>
          </w:p>
        </w:t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504EE8" w:rsidRPr="00A14A1C" w:rsidTr="00A14A1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14A1C">
              <w:rPr>
                <w:rStyle w:val="default"/>
                <w:rFonts w:cs="FrankRuehl" w:hint="cs"/>
                <w:szCs w:val="24"/>
                <w:rtl/>
              </w:rPr>
              <w:t>השפעות של ביצוע המרצות מלאכותיות:</w:t>
            </w:r>
          </w:p>
        </w:t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504EE8" w:rsidRPr="00A14A1C" w:rsidTr="00A14A1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A14A1C">
              <w:rPr>
                <w:rStyle w:val="default"/>
                <w:rFonts w:cs="FrankRuehl" w:hint="cs"/>
                <w:szCs w:val="24"/>
                <w:rtl/>
              </w:rPr>
              <w:t>אחר</w:t>
            </w:r>
          </w:p>
        </w:tc>
        <w:tc>
          <w:tcPr>
            <w:tcW w:w="3657" w:type="dxa"/>
            <w:shd w:val="clear" w:color="auto" w:fill="auto"/>
          </w:tcPr>
          <w:p w:rsidR="00504EE8" w:rsidRPr="00A14A1C" w:rsidRDefault="00504EE8" w:rsidP="00A14A1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rsidR="005764AE" w:rsidRDefault="005764AE" w:rsidP="00504EE8">
      <w:pPr>
        <w:pStyle w:val="P00"/>
        <w:spacing w:before="72"/>
        <w:ind w:left="0" w:right="1134"/>
        <w:rPr>
          <w:rStyle w:val="default"/>
          <w:rFonts w:cs="FrankRuehl" w:hint="cs"/>
          <w:rtl/>
        </w:rPr>
      </w:pPr>
      <w:bookmarkStart w:id="541" w:name="Seif153"/>
      <w:bookmarkEnd w:id="541"/>
      <w:r>
        <w:rPr>
          <w:rtl/>
          <w:lang w:val="he-IL"/>
        </w:rPr>
        <w:pict>
          <v:shape id="_x0000_s2961" type="#_x0000_t202" style="position:absolute;left:0;text-align:left;margin-left:470.25pt;margin-top:7.1pt;width:1in;height:54.8pt;z-index:251869184;mso-position-horizontal-relative:text;mso-position-vertical-relative:text"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דיווח על עניין או אירוע אחר בנוגע לקידוח ניסיון, אימות, הערכה ופיתוח בנכס נפט שמחזיק התאגיד</w:t>
                  </w:r>
                </w:p>
              </w:txbxContent>
            </v:textbox>
          </v:shape>
        </w:pict>
      </w:r>
      <w:r>
        <w:rPr>
          <w:rStyle w:val="default"/>
          <w:rFonts w:cs="FrankRuehl" w:hint="cs"/>
          <w:rtl/>
        </w:rPr>
        <w:t>1</w:t>
      </w:r>
      <w:r w:rsidR="00504EE8">
        <w:rPr>
          <w:rStyle w:val="default"/>
          <w:rFonts w:cs="FrankRuehl" w:hint="cs"/>
          <w:rtl/>
        </w:rPr>
        <w:t>4</w:t>
      </w:r>
      <w:r>
        <w:rPr>
          <w:rStyle w:val="default"/>
          <w:rFonts w:cs="FrankRuehl"/>
          <w:rtl/>
        </w:rPr>
        <w:t>.</w:t>
      </w:r>
      <w:r>
        <w:rPr>
          <w:rStyle w:val="default"/>
          <w:rFonts w:cs="FrankRuehl" w:hint="cs"/>
          <w:rtl/>
        </w:rPr>
        <w:tab/>
      </w:r>
      <w:r w:rsidR="00504EE8">
        <w:rPr>
          <w:rStyle w:val="default"/>
          <w:rFonts w:cs="FrankRuehl" w:hint="cs"/>
          <w:rtl/>
        </w:rPr>
        <w:t>(א)</w:t>
      </w:r>
      <w:r w:rsidR="00504EE8">
        <w:rPr>
          <w:rStyle w:val="default"/>
          <w:rFonts w:cs="FrankRuehl" w:hint="cs"/>
          <w:rtl/>
        </w:rPr>
        <w:tab/>
        <w:t>ביקש התאגיד לדווח על אירוע או עניין בנוגע לקידוח ניסיון, אימות, הערכה או פיתוח בנכס נפט שמחזיק התאגיד, ושאינו מנוי בתוספת זו, לרבות מגוח תקנה 37א2, או ביקש לכלול בדיווח פרט שלא נדרש מפורשות בתוספת זו, יכלול הדיווח את הפרטים שלהלן:</w:t>
      </w:r>
    </w:p>
    <w:p w:rsidR="00504EE8" w:rsidRDefault="00504EE8" w:rsidP="00504EE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הודעה בהבלטה מיוחדת בתחילת הדוח המבהירה כי הדיווח אינו מנוי בתוספת או כי הדיווח כולל פרט שלא נדרש מפורשות בתוספת זו;</w:t>
      </w:r>
    </w:p>
    <w:p w:rsidR="00504EE8" w:rsidRDefault="00504EE8" w:rsidP="00504EE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זהות הגורמים בתאגיד שאישרו את פרסום הדוח;</w:t>
      </w:r>
    </w:p>
    <w:p w:rsidR="00504EE8" w:rsidRDefault="00504EE8" w:rsidP="00504EE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הסבר מדוע פורסם מידע שלא נדרש במפורש בתוספת זו, ומדוע מידע זה חשוב למשקיע סביר השוקל קנייה או מכירה של ניירות הערך של התאגיד;</w:t>
      </w:r>
    </w:p>
    <w:p w:rsidR="00504EE8" w:rsidRDefault="00504EE8" w:rsidP="00504EE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העובדות והנתונים העיקריים ששימשו בסיס למידע הכלול בדוח, והבקרות שנקט התאגיד להבטיח את נכונותו;</w:t>
      </w:r>
    </w:p>
    <w:p w:rsidR="00504EE8" w:rsidRDefault="00504EE8" w:rsidP="00504EE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אם מדובר במידע צופה פני עתיד </w:t>
      </w:r>
      <w:r>
        <w:rPr>
          <w:rStyle w:val="default"/>
          <w:rFonts w:cs="FrankRuehl"/>
          <w:rtl/>
        </w:rPr>
        <w:t>–</w:t>
      </w:r>
      <w:r>
        <w:rPr>
          <w:rStyle w:val="default"/>
          <w:rFonts w:cs="FrankRuehl" w:hint="cs"/>
          <w:rtl/>
        </w:rPr>
        <w:t xml:space="preserve"> הפרטים הקבועים בסעיף 32א(ב)(1) עד (3) לחוק.</w:t>
      </w:r>
    </w:p>
    <w:p w:rsidR="00504EE8" w:rsidRDefault="00504EE8" w:rsidP="00504E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התאגיד לדווח על אירוע או עניין בנוגע לקידוח ניסיון, אימות, הערכה או פיתוח בנכס נפט שמחזיק התאגיד, המנוי בתוספת זו, אך במועד שונה מהקבוע בתוספת זו, יכלול הדיווח את הפרטים שלהלן:</w:t>
      </w:r>
    </w:p>
    <w:p w:rsidR="00504EE8" w:rsidRDefault="00504EE8" w:rsidP="00504EE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הודעה בהבלטה מיוחדת בתחילת הדוח המבהירה כי הדיווח ניתן במועד אחר מהקבוע בתוספת;</w:t>
      </w:r>
    </w:p>
    <w:p w:rsidR="00504EE8" w:rsidRDefault="00504EE8" w:rsidP="00504EE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זהות הגורמים בתאגיד שאישרו את פרסום הדוח;</w:t>
      </w:r>
    </w:p>
    <w:p w:rsidR="00504EE8" w:rsidRDefault="00504EE8" w:rsidP="00504EE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הסבר מדוע פורסם דיווח במועד שלא נדרש בתוספת זו, ומדוע פרסום המידע בעיתוי האמור חשוב למשקיע סביר השוקל קנייה או מכירה של ניירות הערך של התאגיד;</w:t>
      </w:r>
    </w:p>
    <w:p w:rsidR="00504EE8" w:rsidRDefault="00504EE8" w:rsidP="00504EE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העובדות והנתונים העיקריים ששימשו בסיס למידע הכלול בדוח, והבקרות שנקט התאגיד להבטיח את נכונותו;</w:t>
      </w:r>
    </w:p>
    <w:p w:rsidR="00504EE8" w:rsidRDefault="00504EE8" w:rsidP="00504EE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אם מדובר במידע צופה פני עתיד </w:t>
      </w:r>
      <w:r>
        <w:rPr>
          <w:rStyle w:val="default"/>
          <w:rFonts w:cs="FrankRuehl"/>
          <w:rtl/>
        </w:rPr>
        <w:t>–</w:t>
      </w:r>
      <w:r>
        <w:rPr>
          <w:rStyle w:val="default"/>
          <w:rFonts w:cs="FrankRuehl" w:hint="cs"/>
          <w:rtl/>
        </w:rPr>
        <w:t xml:space="preserve"> הפרטים הקבועים בסעיף 32א(ב)(1) עד (3) לחוק.</w:t>
      </w:r>
    </w:p>
    <w:p w:rsidR="005764AE" w:rsidRDefault="005764AE" w:rsidP="00504EE8">
      <w:pPr>
        <w:pStyle w:val="P00"/>
        <w:spacing w:before="72"/>
        <w:ind w:left="0" w:right="1134"/>
        <w:rPr>
          <w:rStyle w:val="default"/>
          <w:rFonts w:cs="FrankRuehl" w:hint="cs"/>
          <w:rtl/>
        </w:rPr>
      </w:pPr>
      <w:bookmarkStart w:id="542" w:name="Seif154"/>
      <w:bookmarkEnd w:id="542"/>
      <w:r>
        <w:rPr>
          <w:rtl/>
          <w:lang w:val="he-IL"/>
        </w:rPr>
        <w:pict>
          <v:shape id="_x0000_s2962" type="#_x0000_t202" style="position:absolute;left:0;text-align:left;margin-left:470.25pt;margin-top:7.1pt;width:1in;height:33.8pt;z-index:251870208"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דיווחים מיידיים הנוגעים להערכת עתודות או משאבים מותנים</w:t>
                  </w:r>
                </w:p>
              </w:txbxContent>
            </v:textbox>
          </v:shape>
        </w:pict>
      </w:r>
      <w:r>
        <w:rPr>
          <w:rStyle w:val="default"/>
          <w:rFonts w:cs="FrankRuehl" w:hint="cs"/>
          <w:rtl/>
        </w:rPr>
        <w:t>1</w:t>
      </w:r>
      <w:r w:rsidR="00504EE8">
        <w:rPr>
          <w:rStyle w:val="default"/>
          <w:rFonts w:cs="FrankRuehl" w:hint="cs"/>
          <w:rtl/>
        </w:rPr>
        <w:t>5</w:t>
      </w:r>
      <w:r>
        <w:rPr>
          <w:rStyle w:val="default"/>
          <w:rFonts w:cs="FrankRuehl"/>
          <w:rtl/>
        </w:rPr>
        <w:t>.</w:t>
      </w:r>
      <w:r>
        <w:rPr>
          <w:rStyle w:val="default"/>
          <w:rFonts w:cs="FrankRuehl" w:hint="cs"/>
          <w:rtl/>
        </w:rPr>
        <w:tab/>
      </w:r>
      <w:r w:rsidR="00504EE8">
        <w:rPr>
          <w:rStyle w:val="default"/>
          <w:rFonts w:cs="FrankRuehl" w:hint="cs"/>
          <w:rtl/>
        </w:rPr>
        <w:t>(א)</w:t>
      </w:r>
      <w:r w:rsidR="00504EE8">
        <w:rPr>
          <w:rStyle w:val="default"/>
          <w:rFonts w:cs="FrankRuehl" w:hint="cs"/>
          <w:rtl/>
        </w:rPr>
        <w:tab/>
        <w:t>דיווח התאגיד על ממצא, יובאו פרטים בדבר הערכת המשאבים בתוך שישים ימים ממועד סיום מבחני ההפקה בקידוח הניסיון, או בתוך שישים ימים ממועד הדיווח בדבר הממצא, לפי המוקדם, אך בכל מקרה לא יאוחר ממועד התחלת ביצוע קידוח אימות או הערכה בנכס הנפט שבקשר אליו הממצא.</w:t>
      </w:r>
    </w:p>
    <w:p w:rsidR="00504EE8" w:rsidRDefault="00504EE8" w:rsidP="00504EE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ביצע התאגיד קידוח אימות או קידוח הערכה יובאו פרטים בדבר עדכון הערכת המשאבים, בתוך שישים ימים ממועד סיום הקידוח, אך בכל מקרה לא יאוחר ממועד התחלת ביצוע קידוח אימות או הערכה נוסף בנכס הנפט שבו בוצע קידוח האימות או ההערכה.</w:t>
      </w:r>
    </w:p>
    <w:p w:rsidR="00504EE8" w:rsidRDefault="00504EE8" w:rsidP="00504EE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הגילוי הנדרש בסעיף זה ייערך כמפורט בפרק ד' או וה' לתוספת השלישית לתקנות פרטי תשקיף, לפי העניין.</w:t>
      </w:r>
    </w:p>
    <w:p w:rsidR="00504EE8" w:rsidRDefault="00504EE8" w:rsidP="00504EE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דיווח התאגיד בעבר על משאבים מותנים והתקיימו ההתניות (</w:t>
      </w:r>
      <w:r>
        <w:rPr>
          <w:rStyle w:val="default"/>
          <w:rFonts w:cs="FrankRuehl"/>
        </w:rPr>
        <w:t>contingencies</w:t>
      </w:r>
      <w:r>
        <w:rPr>
          <w:rStyle w:val="default"/>
          <w:rFonts w:cs="FrankRuehl" w:hint="cs"/>
          <w:rtl/>
        </w:rPr>
        <w:t>) הנוגעות למשאבים אלה, כולן או חלקן, יחולו הוראות אלה:</w:t>
      </w:r>
    </w:p>
    <w:p w:rsidR="00504EE8" w:rsidRDefault="00504EE8" w:rsidP="008E71E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יינתן דיווח מיידי על התקיימות התנאים הנוגעים לעניין;</w:t>
      </w:r>
    </w:p>
    <w:p w:rsidR="00504EE8" w:rsidRDefault="00504EE8" w:rsidP="008E71E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337A1">
        <w:rPr>
          <w:rStyle w:val="default"/>
          <w:rFonts w:cs="FrankRuehl" w:hint="cs"/>
          <w:rtl/>
        </w:rPr>
        <w:t xml:space="preserve">הדוח יכלול את זיהוי המאגר והכמויות שבו, ציון ההתניות ופירוט אופן התקיימותן והשלכות התקיימותן לרבות לעניין סיווג המשאבים ומקורות המימון הנדרשים לשם השלמת הפרויקט ולגבי עתודות יינתנו גם נתוני תזרים מהוון כקבוע בפרק ד' לתוספת השלישית לתקנות פרטי תשקיף אלא אם כן נכללו בעבר במסגרת דוח הערכת המשאבים נתוני תזרים מהוון ולא חל מפרסום הדוח האמור שינוי מהותי לרבות שינוי במחירי המכירה החזויים, ותצוין העובדה כי למעט התקיימות ההתניות שפורטו בדוח האחרון שפורסם </w:t>
      </w:r>
      <w:r w:rsidR="009337A1">
        <w:rPr>
          <w:rStyle w:val="default"/>
          <w:rFonts w:cs="FrankRuehl"/>
          <w:rtl/>
        </w:rPr>
        <w:t>–</w:t>
      </w:r>
      <w:r w:rsidR="009337A1">
        <w:rPr>
          <w:rStyle w:val="default"/>
          <w:rFonts w:cs="FrankRuehl" w:hint="cs"/>
          <w:rtl/>
        </w:rPr>
        <w:t xml:space="preserve"> לא חל כל שינוי מהותי;</w:t>
      </w:r>
    </w:p>
    <w:p w:rsidR="009337A1" w:rsidRDefault="009337A1" w:rsidP="008E71E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אין חובה לדווח דיווח עתודות מלא כנדרש בפרק ד' לתוספת השלישית לתקנות פרטי תשקיף אלא אם כן מדיע כאמור מצוי בידי התאגיד;</w:t>
      </w:r>
    </w:p>
    <w:p w:rsidR="009337A1" w:rsidRDefault="009337A1" w:rsidP="008E71E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במסגרת הדוח תובא הצהרת ההנהלה כמפורט בפרק ד' לתוספת השלישית לתקנות פרטי תשקיף;</w:t>
      </w:r>
    </w:p>
    <w:p w:rsidR="009337A1" w:rsidRDefault="009337A1" w:rsidP="008E71E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8E71E7">
        <w:rPr>
          <w:rStyle w:val="default"/>
          <w:rFonts w:cs="FrankRuehl" w:hint="cs"/>
          <w:rtl/>
        </w:rPr>
        <w:t>לא נדרש דוח עתודות מלא, תיכלל בדוח חוות דעת של מעריך עתודות או מבקר עתודות בלתי תלוי כהגדרתו בתקנות פרטי תשקיף שהעריך או ביקר את דוח המשאבים המותנים הקודם שפרסם התאגיד, הכוללת את אישורו לשינוי הסיווג; לא היה ניתן להשיג את חוות הדעת של מעריך העתודות או מבקר העתודות האמור, יצוין הדבר לרבות הנסיבות לאי-השגת חוות הדעת, בצירוף חוות דעת בנושא זה של מעריך עתודות או מבקר עתודות בלתי תלוי אחר.</w:t>
      </w:r>
    </w:p>
    <w:p w:rsidR="008E71E7" w:rsidRDefault="008E71E7" w:rsidP="008E71E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תאגיד רשאי לעכב דיווח כאמור בסעיף זה לשם השלמת הבדיקות הנדרשות לגבי ההערכה, ובכלל זה בדיקות של הממונה על ענייני הנפט, אם בדיקות כאמור נדרשות ותחול תקנה 36(ג) עד (ה), בשינויים המחויבים.</w:t>
      </w:r>
    </w:p>
    <w:p w:rsidR="005764AE" w:rsidRDefault="005764AE" w:rsidP="008E71E7">
      <w:pPr>
        <w:pStyle w:val="P00"/>
        <w:spacing w:before="72"/>
        <w:ind w:left="0" w:right="1134"/>
        <w:rPr>
          <w:rStyle w:val="default"/>
          <w:rFonts w:cs="FrankRuehl" w:hint="cs"/>
          <w:rtl/>
        </w:rPr>
      </w:pPr>
      <w:bookmarkStart w:id="543" w:name="Seif155"/>
      <w:bookmarkEnd w:id="543"/>
      <w:r>
        <w:rPr>
          <w:rtl/>
          <w:lang w:val="he-IL"/>
        </w:rPr>
        <w:pict>
          <v:shape id="_x0000_s2963" type="#_x0000_t202" style="position:absolute;left:0;text-align:left;margin-left:470.25pt;margin-top:7.1pt;width:1in;height:26.5pt;z-index:251871232"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דיווח מיידי עקב פרסום נתונים בידי צדדים קשורים</w:t>
                  </w:r>
                </w:p>
              </w:txbxContent>
            </v:textbox>
          </v:shape>
        </w:pict>
      </w:r>
      <w:r>
        <w:rPr>
          <w:rStyle w:val="default"/>
          <w:rFonts w:cs="FrankRuehl" w:hint="cs"/>
          <w:rtl/>
        </w:rPr>
        <w:t>1</w:t>
      </w:r>
      <w:r w:rsidR="008E71E7">
        <w:rPr>
          <w:rStyle w:val="default"/>
          <w:rFonts w:cs="FrankRuehl" w:hint="cs"/>
          <w:rtl/>
        </w:rPr>
        <w:t>6</w:t>
      </w:r>
      <w:r>
        <w:rPr>
          <w:rStyle w:val="default"/>
          <w:rFonts w:cs="FrankRuehl"/>
          <w:rtl/>
        </w:rPr>
        <w:t>.</w:t>
      </w:r>
      <w:r>
        <w:rPr>
          <w:rStyle w:val="default"/>
          <w:rFonts w:cs="FrankRuehl" w:hint="cs"/>
          <w:rtl/>
        </w:rPr>
        <w:tab/>
      </w:r>
      <w:r w:rsidR="008E71E7">
        <w:rPr>
          <w:rStyle w:val="default"/>
          <w:rFonts w:cs="FrankRuehl" w:hint="cs"/>
          <w:rtl/>
        </w:rPr>
        <w:t>(א)</w:t>
      </w:r>
      <w:r w:rsidR="008E71E7">
        <w:rPr>
          <w:rStyle w:val="default"/>
          <w:rFonts w:cs="FrankRuehl" w:hint="cs"/>
          <w:rtl/>
        </w:rPr>
        <w:tab/>
        <w:t>פרסם שותף, מפעיל או צד אחר המחזיק, במישרין או בעקיפין, בנכס הנפט או שהוא בעל טובת הנאה הנובעת מהחזקה כאמור, פרטים המעידים על כמות, הסתברות, סיווג או שווי של עתודות או משאבים אחרים השונה באופן מהותי מן המידע שדיווח התאגיד, או כאשר התאגיד טרם פרסום מדיע כאמור, יובאו פרטים בדבר העתודות או המשאבים האחרים כמפורט בפרק ד' או ה' לתוספת השלישית לתקנות פרטי תשקיף, בהתאמה, בתוך שלושים ימים ממועד הפרסום האמור ותצוין העובדה כי פורסמה הערכה אחרת.</w:t>
      </w:r>
    </w:p>
    <w:p w:rsidR="008E71E7" w:rsidRDefault="008E71E7" w:rsidP="001B43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B4333">
        <w:rPr>
          <w:rStyle w:val="default"/>
          <w:rFonts w:cs="FrankRuehl" w:hint="cs"/>
          <w:rtl/>
        </w:rPr>
        <w:t xml:space="preserve">על אף האמור בסעיף קטן (א), תאגיד יהיה פטור מצירוף חוות דעת לפי הוראות פרק ד' או ה' לתוספת השלישית לתקנות פרטי תשקיף, ובלבד שפרסם דוח בסמוך לפרסום המידע בידי השותף, ולא יאוחר מיומיים לאחר הפרסום, שיכלול הצהרה מנומקת המפרטת כי </w:t>
      </w:r>
      <w:r w:rsidR="001B4333">
        <w:rPr>
          <w:rStyle w:val="default"/>
          <w:rFonts w:cs="FrankRuehl"/>
          <w:rtl/>
        </w:rPr>
        <w:t>–</w:t>
      </w:r>
    </w:p>
    <w:p w:rsidR="001B4333" w:rsidRDefault="001B4333" w:rsidP="001B433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בסיס הנתונים הקיימים במועד הדיווח על אודות זכות הנפט, לא ניתן לבסס החלטת קידוח, או אין בהערכת השותף כדי לשנות מהערכת התאגיד האחרונה כפי שפורסמה בדיווח לציבור;</w:t>
      </w:r>
    </w:p>
    <w:p w:rsidR="001B4333" w:rsidRDefault="001B4333" w:rsidP="001B433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כלל הפרטים שפרסם השותף, פורסמו שלא על דעת התאגיד, הנהלתו ובעלי השליטה בו.</w:t>
      </w:r>
    </w:p>
    <w:p w:rsidR="005764AE" w:rsidRDefault="005764AE" w:rsidP="008E1C4E">
      <w:pPr>
        <w:pStyle w:val="P00"/>
        <w:spacing w:before="72"/>
        <w:ind w:left="0" w:right="1134"/>
        <w:rPr>
          <w:rStyle w:val="default"/>
          <w:rFonts w:cs="FrankRuehl" w:hint="cs"/>
          <w:rtl/>
        </w:rPr>
      </w:pPr>
      <w:bookmarkStart w:id="544" w:name="Seif156"/>
      <w:bookmarkEnd w:id="544"/>
      <w:r>
        <w:rPr>
          <w:rtl/>
          <w:lang w:val="he-IL"/>
        </w:rPr>
        <w:pict>
          <v:shape id="_x0000_s2964" type="#_x0000_t202" style="position:absolute;left:0;text-align:left;margin-left:470.25pt;margin-top:7.1pt;width:1in;height:20.5pt;z-index:251872256"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שינוי בתכנית העבודה בנכס נפט</w:t>
                  </w:r>
                </w:p>
              </w:txbxContent>
            </v:textbox>
          </v:shape>
        </w:pict>
      </w:r>
      <w:r>
        <w:rPr>
          <w:rStyle w:val="default"/>
          <w:rFonts w:cs="FrankRuehl" w:hint="cs"/>
          <w:rtl/>
        </w:rPr>
        <w:t>1</w:t>
      </w:r>
      <w:r w:rsidR="001B4333">
        <w:rPr>
          <w:rStyle w:val="default"/>
          <w:rFonts w:cs="FrankRuehl" w:hint="cs"/>
          <w:rtl/>
        </w:rPr>
        <w:t>7</w:t>
      </w:r>
      <w:r>
        <w:rPr>
          <w:rStyle w:val="default"/>
          <w:rFonts w:cs="FrankRuehl"/>
          <w:rtl/>
        </w:rPr>
        <w:t>.</w:t>
      </w:r>
      <w:r>
        <w:rPr>
          <w:rStyle w:val="default"/>
          <w:rFonts w:cs="FrankRuehl" w:hint="cs"/>
          <w:rtl/>
        </w:rPr>
        <w:tab/>
      </w:r>
      <w:r w:rsidR="008E1C4E">
        <w:rPr>
          <w:rStyle w:val="default"/>
          <w:rFonts w:cs="FrankRuehl" w:hint="cs"/>
          <w:rtl/>
        </w:rPr>
        <w:t>בדוח יובאו פרטים בדבר שינוי מהותי בתכנית העבודה שאישר הממונה על ענייני הנפט, בקשר עם נכס נפט שבאחזקת התאגיד.</w:t>
      </w:r>
    </w:p>
    <w:p w:rsidR="005764AE" w:rsidRDefault="005764AE" w:rsidP="00BD15C1">
      <w:pPr>
        <w:pStyle w:val="P00"/>
        <w:spacing w:before="72"/>
        <w:ind w:left="0" w:right="1134"/>
        <w:rPr>
          <w:rStyle w:val="default"/>
          <w:rFonts w:cs="FrankRuehl" w:hint="cs"/>
          <w:rtl/>
        </w:rPr>
      </w:pPr>
      <w:bookmarkStart w:id="545" w:name="Seif157"/>
      <w:bookmarkEnd w:id="545"/>
      <w:r>
        <w:rPr>
          <w:rtl/>
          <w:lang w:val="he-IL"/>
        </w:rPr>
        <w:pict>
          <v:shape id="_x0000_s2965" type="#_x0000_t202" style="position:absolute;left:0;text-align:left;margin-left:470.25pt;margin-top:7.1pt;width:1in;height:24.5pt;z-index:251873280"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דיווח מיידי בדבר רכישת נכס נפט</w:t>
                  </w:r>
                </w:p>
              </w:txbxContent>
            </v:textbox>
          </v:shape>
        </w:pict>
      </w:r>
      <w:r>
        <w:rPr>
          <w:rStyle w:val="default"/>
          <w:rFonts w:cs="FrankRuehl" w:hint="cs"/>
          <w:rtl/>
        </w:rPr>
        <w:t>1</w:t>
      </w:r>
      <w:r w:rsidR="008E1C4E">
        <w:rPr>
          <w:rStyle w:val="default"/>
          <w:rFonts w:cs="FrankRuehl" w:hint="cs"/>
          <w:rtl/>
        </w:rPr>
        <w:t>8</w:t>
      </w:r>
      <w:r>
        <w:rPr>
          <w:rStyle w:val="default"/>
          <w:rFonts w:cs="FrankRuehl"/>
          <w:rtl/>
        </w:rPr>
        <w:t>.</w:t>
      </w:r>
      <w:r>
        <w:rPr>
          <w:rStyle w:val="default"/>
          <w:rFonts w:cs="FrankRuehl" w:hint="cs"/>
          <w:rtl/>
        </w:rPr>
        <w:tab/>
      </w:r>
      <w:r w:rsidR="008E1C4E">
        <w:rPr>
          <w:rStyle w:val="default"/>
          <w:rFonts w:cs="FrankRuehl" w:hint="cs"/>
          <w:rtl/>
        </w:rPr>
        <w:t>(א)</w:t>
      </w:r>
      <w:r w:rsidR="008E1C4E">
        <w:rPr>
          <w:rStyle w:val="default"/>
          <w:rFonts w:cs="FrankRuehl" w:hint="cs"/>
          <w:rtl/>
        </w:rPr>
        <w:tab/>
      </w:r>
      <w:r w:rsidR="00BD15C1">
        <w:rPr>
          <w:rStyle w:val="default"/>
          <w:rFonts w:cs="FrankRuehl" w:hint="cs"/>
          <w:rtl/>
        </w:rPr>
        <w:t>דיווח מיידי בדבר רכישת נכס נפט יכלול, נוסף על הנדרש בתקנה 36(א1), את כל הפרטים המנויים בפרק ב לתוספת השלישית לתקנות פרטי תשקיף, למעט הפרטים המפורטים בסעיף 22 לתוספת האמורה שאותם רשאי התאגיד לדווח לא יאוחר משישים ימים לאחר מועד הרכישה.</w:t>
      </w:r>
    </w:p>
    <w:p w:rsidR="00BD15C1" w:rsidRDefault="00BD15C1" w:rsidP="00BD15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בעת רכישת נכס נפט הכולל משאבים המסווגים כמשאבים מנובאים אין חובה לכלול בדוח בדבר רכישת נכס נפט את הפרטים הנדרשים בסעיף 22 האמור, אלא אם כן התקיים אחד מאלה:</w:t>
      </w:r>
    </w:p>
    <w:p w:rsidR="00BD15C1" w:rsidRDefault="00BD15C1" w:rsidP="00BD15C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עובר למועד הרכישה התקבלה החלטה כמפורט בסעיף 4; במקרה זה, יפורסמו הפרטים בתוך שישים ימים ממועד הרכישה או עשרה ימים לפני תחילת הקידוח, לפי המוקדם;</w:t>
      </w:r>
    </w:p>
    <w:p w:rsidR="00BD15C1" w:rsidRDefault="00BD15C1" w:rsidP="00BD15C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עובר למועד הרכישה פרסם שותף, מפעיל או צד אחר המחזיק, במישרין או בעקיפין, בנכס הנפט או שהוא בעל טובת הנאה הנובעת מהחזקה כאמור, פרטים כמפורט בסעיף 16; במקרה זה, יובאו הפרטים בתוך שלושים ימים ממועד הרכישה, אלא אם כן הדוח המיידי בדבר הרכישה כלל הצהרה כמפורט בסעיף 16.</w:t>
      </w:r>
    </w:p>
    <w:p w:rsidR="00BD15C1" w:rsidRDefault="00BD15C1" w:rsidP="00BD15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"רכישה" </w:t>
      </w:r>
      <w:r>
        <w:rPr>
          <w:rStyle w:val="default"/>
          <w:rFonts w:cs="FrankRuehl"/>
          <w:rtl/>
        </w:rPr>
        <w:t>–</w:t>
      </w:r>
      <w:r>
        <w:rPr>
          <w:rStyle w:val="default"/>
          <w:rFonts w:cs="FrankRuehl" w:hint="cs"/>
          <w:rtl/>
        </w:rPr>
        <w:t xml:space="preserve"> לרבות רכישה מותנית.</w:t>
      </w:r>
    </w:p>
    <w:p w:rsidR="00BD15C1" w:rsidRPr="00BD15C1" w:rsidRDefault="00BD15C1" w:rsidP="00BD15C1">
      <w:pPr>
        <w:pStyle w:val="P00"/>
        <w:spacing w:before="72"/>
        <w:ind w:left="0" w:right="1134"/>
        <w:jc w:val="center"/>
        <w:rPr>
          <w:rStyle w:val="default"/>
          <w:rFonts w:cs="FrankRuehl" w:hint="cs"/>
          <w:b/>
          <w:bCs/>
          <w:sz w:val="22"/>
          <w:szCs w:val="22"/>
          <w:rtl/>
        </w:rPr>
      </w:pPr>
      <w:r w:rsidRPr="00BD15C1">
        <w:rPr>
          <w:rStyle w:val="default"/>
          <w:rFonts w:cs="FrankRuehl" w:hint="cs"/>
          <w:b/>
          <w:bCs/>
          <w:sz w:val="22"/>
          <w:szCs w:val="22"/>
          <w:rtl/>
        </w:rPr>
        <w:t>חלק ג': טבלה רבעונית בקשר עם נכס נפט מהותי בהפקה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2310"/>
        <w:gridCol w:w="1485"/>
        <w:gridCol w:w="1320"/>
        <w:gridCol w:w="1346"/>
      </w:tblGrid>
      <w:tr w:rsidR="001B07B2" w:rsidRPr="00A14A1C" w:rsidTr="00A14A1C">
        <w:tc>
          <w:tcPr>
            <w:tcW w:w="1477" w:type="dxa"/>
            <w:shd w:val="clear" w:color="auto" w:fill="auto"/>
          </w:tcPr>
          <w:p w:rsidR="001B07B2" w:rsidRPr="00A14A1C" w:rsidRDefault="001B07B2" w:rsidP="00A14A1C">
            <w:pPr>
              <w:pStyle w:val="P00"/>
              <w:spacing w:before="0"/>
              <w:ind w:left="0"/>
              <w:jc w:val="center"/>
              <w:rPr>
                <w:rStyle w:val="default"/>
                <w:rFonts w:cs="FrankRuehl" w:hint="cs"/>
                <w:sz w:val="22"/>
                <w:szCs w:val="22"/>
                <w:rtl/>
              </w:rPr>
            </w:pPr>
          </w:p>
        </w:tc>
        <w:tc>
          <w:tcPr>
            <w:tcW w:w="2310" w:type="dxa"/>
            <w:shd w:val="clear" w:color="auto" w:fill="auto"/>
          </w:tcPr>
          <w:p w:rsidR="001B07B2" w:rsidRPr="00A14A1C" w:rsidRDefault="001B07B2" w:rsidP="00A14A1C">
            <w:pPr>
              <w:pStyle w:val="P00"/>
              <w:spacing w:before="0"/>
              <w:ind w:left="0"/>
              <w:jc w:val="center"/>
              <w:rPr>
                <w:rStyle w:val="default"/>
                <w:rFonts w:cs="FrankRuehl" w:hint="cs"/>
                <w:sz w:val="22"/>
                <w:szCs w:val="22"/>
                <w:rtl/>
              </w:rPr>
            </w:pPr>
          </w:p>
        </w:tc>
        <w:tc>
          <w:tcPr>
            <w:tcW w:w="4151" w:type="dxa"/>
            <w:gridSpan w:val="3"/>
            <w:shd w:val="clear" w:color="auto" w:fill="auto"/>
          </w:tcPr>
          <w:p w:rsidR="001B07B2" w:rsidRPr="00A14A1C" w:rsidRDefault="001B07B2" w:rsidP="00A14A1C">
            <w:pPr>
              <w:pStyle w:val="P00"/>
              <w:spacing w:before="0"/>
              <w:ind w:left="0"/>
              <w:jc w:val="center"/>
              <w:rPr>
                <w:rStyle w:val="default"/>
                <w:rFonts w:cs="FrankRuehl" w:hint="cs"/>
                <w:sz w:val="22"/>
                <w:szCs w:val="22"/>
                <w:rtl/>
              </w:rPr>
            </w:pPr>
            <w:r w:rsidRPr="00A14A1C">
              <w:rPr>
                <w:rStyle w:val="default"/>
                <w:rFonts w:cs="FrankRuehl" w:hint="cs"/>
                <w:sz w:val="22"/>
                <w:szCs w:val="22"/>
                <w:rtl/>
              </w:rPr>
              <w:t xml:space="preserve">שנת </w:t>
            </w:r>
            <w:r w:rsidRPr="00A14A1C">
              <w:rPr>
                <w:rStyle w:val="default"/>
                <w:rFonts w:cs="FrankRuehl"/>
                <w:sz w:val="22"/>
                <w:szCs w:val="22"/>
              </w:rPr>
              <w:t>20X2</w:t>
            </w:r>
          </w:p>
          <w:p w:rsidR="001B07B2" w:rsidRPr="00A14A1C" w:rsidRDefault="001B07B2" w:rsidP="00A14A1C">
            <w:pPr>
              <w:pStyle w:val="P00"/>
              <w:spacing w:before="0"/>
              <w:ind w:left="0"/>
              <w:jc w:val="center"/>
              <w:rPr>
                <w:rStyle w:val="default"/>
                <w:rFonts w:cs="FrankRuehl" w:hint="cs"/>
                <w:sz w:val="22"/>
                <w:szCs w:val="22"/>
                <w:rtl/>
              </w:rPr>
            </w:pPr>
            <w:r w:rsidRPr="00A14A1C">
              <w:rPr>
                <w:rStyle w:val="default"/>
                <w:rFonts w:cs="FrankRuehl" w:hint="cs"/>
                <w:sz w:val="22"/>
                <w:szCs w:val="22"/>
                <w:rtl/>
              </w:rPr>
              <w:t>[שנת הדיווח]</w:t>
            </w:r>
          </w:p>
        </w:tc>
      </w:tr>
      <w:tr w:rsidR="00A14A1C" w:rsidRPr="00A14A1C" w:rsidTr="00A14A1C">
        <w:tc>
          <w:tcPr>
            <w:tcW w:w="1477" w:type="dxa"/>
            <w:shd w:val="clear" w:color="auto" w:fill="auto"/>
          </w:tcPr>
          <w:p w:rsidR="001B07B2" w:rsidRPr="00A14A1C" w:rsidRDefault="001B07B2" w:rsidP="00A14A1C">
            <w:pPr>
              <w:pStyle w:val="P00"/>
              <w:spacing w:before="0"/>
              <w:ind w:left="0"/>
              <w:jc w:val="center"/>
              <w:rPr>
                <w:rStyle w:val="default"/>
                <w:rFonts w:cs="FrankRuehl" w:hint="cs"/>
                <w:sz w:val="22"/>
                <w:szCs w:val="22"/>
                <w:rtl/>
              </w:rPr>
            </w:pPr>
          </w:p>
        </w:tc>
        <w:tc>
          <w:tcPr>
            <w:tcW w:w="2310" w:type="dxa"/>
            <w:shd w:val="clear" w:color="auto" w:fill="auto"/>
          </w:tcPr>
          <w:p w:rsidR="001B07B2" w:rsidRPr="00A14A1C" w:rsidRDefault="001B07B2" w:rsidP="00A14A1C">
            <w:pPr>
              <w:pStyle w:val="P00"/>
              <w:spacing w:before="0"/>
              <w:ind w:left="0"/>
              <w:jc w:val="center"/>
              <w:rPr>
                <w:rStyle w:val="default"/>
                <w:rFonts w:cs="FrankRuehl" w:hint="cs"/>
                <w:sz w:val="22"/>
                <w:szCs w:val="22"/>
                <w:rtl/>
              </w:rPr>
            </w:pPr>
          </w:p>
        </w:tc>
        <w:tc>
          <w:tcPr>
            <w:tcW w:w="1485" w:type="dxa"/>
            <w:shd w:val="clear" w:color="auto" w:fill="auto"/>
          </w:tcPr>
          <w:p w:rsidR="001B07B2" w:rsidRPr="00A14A1C" w:rsidRDefault="001B07B2" w:rsidP="00A14A1C">
            <w:pPr>
              <w:pStyle w:val="P00"/>
              <w:spacing w:before="0"/>
              <w:ind w:left="0"/>
              <w:jc w:val="center"/>
              <w:rPr>
                <w:rStyle w:val="default"/>
                <w:rFonts w:cs="FrankRuehl" w:hint="cs"/>
                <w:sz w:val="22"/>
                <w:szCs w:val="22"/>
                <w:rtl/>
              </w:rPr>
            </w:pPr>
            <w:r w:rsidRPr="00A14A1C">
              <w:rPr>
                <w:rStyle w:val="default"/>
                <w:rFonts w:cs="FrankRuehl" w:hint="cs"/>
                <w:sz w:val="22"/>
                <w:szCs w:val="22"/>
                <w:rtl/>
              </w:rPr>
              <w:t>רבעון 3</w:t>
            </w:r>
          </w:p>
        </w:tc>
        <w:tc>
          <w:tcPr>
            <w:tcW w:w="1320" w:type="dxa"/>
            <w:shd w:val="clear" w:color="auto" w:fill="auto"/>
          </w:tcPr>
          <w:p w:rsidR="001B07B2" w:rsidRPr="00A14A1C" w:rsidRDefault="001B07B2" w:rsidP="00A14A1C">
            <w:pPr>
              <w:pStyle w:val="P00"/>
              <w:spacing w:before="0"/>
              <w:ind w:left="0"/>
              <w:jc w:val="center"/>
              <w:rPr>
                <w:rStyle w:val="default"/>
                <w:rFonts w:cs="FrankRuehl" w:hint="cs"/>
                <w:sz w:val="22"/>
                <w:szCs w:val="22"/>
                <w:rtl/>
              </w:rPr>
            </w:pPr>
            <w:r w:rsidRPr="00A14A1C">
              <w:rPr>
                <w:rStyle w:val="default"/>
                <w:rFonts w:cs="FrankRuehl" w:hint="cs"/>
                <w:sz w:val="22"/>
                <w:szCs w:val="22"/>
                <w:rtl/>
              </w:rPr>
              <w:t>רבעון 2</w:t>
            </w:r>
          </w:p>
        </w:tc>
        <w:tc>
          <w:tcPr>
            <w:tcW w:w="1346" w:type="dxa"/>
            <w:shd w:val="clear" w:color="auto" w:fill="auto"/>
          </w:tcPr>
          <w:p w:rsidR="001B07B2" w:rsidRPr="00A14A1C" w:rsidRDefault="001B07B2" w:rsidP="00A14A1C">
            <w:pPr>
              <w:pStyle w:val="P00"/>
              <w:spacing w:before="0"/>
              <w:ind w:left="0"/>
              <w:jc w:val="center"/>
              <w:rPr>
                <w:rStyle w:val="default"/>
                <w:rFonts w:cs="FrankRuehl" w:hint="cs"/>
                <w:sz w:val="22"/>
                <w:szCs w:val="22"/>
                <w:rtl/>
              </w:rPr>
            </w:pPr>
            <w:r w:rsidRPr="00A14A1C">
              <w:rPr>
                <w:rStyle w:val="default"/>
                <w:rFonts w:cs="FrankRuehl" w:hint="cs"/>
                <w:sz w:val="22"/>
                <w:szCs w:val="22"/>
                <w:rtl/>
              </w:rPr>
              <w:t>רבעון 1</w:t>
            </w:r>
          </w:p>
        </w:tc>
      </w:tr>
      <w:tr w:rsidR="00A14A1C" w:rsidRPr="00A14A1C" w:rsidTr="00A14A1C">
        <w:tc>
          <w:tcPr>
            <w:tcW w:w="1477" w:type="dxa"/>
            <w:shd w:val="clear" w:color="auto" w:fill="auto"/>
          </w:tcPr>
          <w:p w:rsidR="001B07B2" w:rsidRPr="00A14A1C" w:rsidRDefault="001B07B2" w:rsidP="00A14A1C">
            <w:pPr>
              <w:pStyle w:val="P00"/>
              <w:spacing w:before="0"/>
              <w:ind w:left="0"/>
              <w:jc w:val="left"/>
              <w:rPr>
                <w:rStyle w:val="default"/>
                <w:rFonts w:cs="FrankRuehl" w:hint="cs"/>
                <w:szCs w:val="24"/>
                <w:rtl/>
              </w:rPr>
            </w:pPr>
            <w:r w:rsidRPr="00A14A1C">
              <w:rPr>
                <w:rStyle w:val="default"/>
                <w:rFonts w:cs="FrankRuehl" w:hint="cs"/>
                <w:szCs w:val="24"/>
                <w:rtl/>
              </w:rPr>
              <w:t xml:space="preserve">הפקת פטרוליום מסוג </w:t>
            </w:r>
            <w:r w:rsidRPr="00A14A1C">
              <w:rPr>
                <w:rStyle w:val="default"/>
                <w:rFonts w:cs="FrankRuehl"/>
                <w:szCs w:val="24"/>
              </w:rPr>
              <w:t>XXX</w:t>
            </w:r>
          </w:p>
        </w:tc>
        <w:tc>
          <w:tcPr>
            <w:tcW w:w="2310" w:type="dxa"/>
            <w:shd w:val="clear" w:color="auto" w:fill="auto"/>
          </w:tcPr>
          <w:p w:rsidR="001B07B2" w:rsidRPr="00A14A1C" w:rsidRDefault="001B07B2" w:rsidP="00A14A1C">
            <w:pPr>
              <w:pStyle w:val="P00"/>
              <w:spacing w:before="0"/>
              <w:ind w:left="0"/>
              <w:jc w:val="left"/>
              <w:rPr>
                <w:rStyle w:val="default"/>
                <w:rFonts w:cs="FrankRuehl" w:hint="cs"/>
                <w:szCs w:val="24"/>
                <w:rtl/>
              </w:rPr>
            </w:pPr>
            <w:r w:rsidRPr="00A14A1C">
              <w:rPr>
                <w:rStyle w:val="default"/>
                <w:rFonts w:cs="FrankRuehl" w:hint="cs"/>
                <w:szCs w:val="24"/>
                <w:rtl/>
              </w:rPr>
              <w:t>סך הכל תפוקה בתקופה [באלפי חביות]</w:t>
            </w:r>
          </w:p>
        </w:tc>
        <w:tc>
          <w:tcPr>
            <w:tcW w:w="1485" w:type="dxa"/>
            <w:shd w:val="clear" w:color="auto" w:fill="auto"/>
          </w:tcPr>
          <w:p w:rsidR="001B07B2" w:rsidRPr="00A14A1C" w:rsidRDefault="001B07B2" w:rsidP="00A14A1C">
            <w:pPr>
              <w:pStyle w:val="P00"/>
              <w:spacing w:before="0"/>
              <w:ind w:left="0"/>
              <w:jc w:val="center"/>
              <w:rPr>
                <w:rStyle w:val="default"/>
                <w:rFonts w:cs="FrankRuehl" w:hint="cs"/>
                <w:szCs w:val="24"/>
                <w:rtl/>
              </w:rPr>
            </w:pPr>
            <w:r w:rsidRPr="00A14A1C">
              <w:rPr>
                <w:rStyle w:val="default"/>
                <w:rFonts w:cs="FrankRuehl" w:hint="cs"/>
                <w:szCs w:val="24"/>
                <w:rtl/>
              </w:rPr>
              <w:t>40,000</w:t>
            </w:r>
          </w:p>
        </w:tc>
        <w:tc>
          <w:tcPr>
            <w:tcW w:w="1320"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c>
          <w:tcPr>
            <w:tcW w:w="1346"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r>
      <w:tr w:rsidR="00A14A1C" w:rsidRPr="00A14A1C" w:rsidTr="00A14A1C">
        <w:tc>
          <w:tcPr>
            <w:tcW w:w="1477" w:type="dxa"/>
            <w:shd w:val="clear" w:color="auto" w:fill="auto"/>
          </w:tcPr>
          <w:p w:rsidR="001B07B2" w:rsidRPr="00A14A1C" w:rsidRDefault="001B07B2" w:rsidP="00A14A1C">
            <w:pPr>
              <w:pStyle w:val="P00"/>
              <w:spacing w:before="0"/>
              <w:ind w:left="0"/>
              <w:jc w:val="left"/>
              <w:rPr>
                <w:rStyle w:val="default"/>
                <w:rFonts w:cs="FrankRuehl" w:hint="cs"/>
                <w:szCs w:val="24"/>
                <w:rtl/>
              </w:rPr>
            </w:pPr>
          </w:p>
        </w:tc>
        <w:tc>
          <w:tcPr>
            <w:tcW w:w="2310" w:type="dxa"/>
            <w:shd w:val="clear" w:color="auto" w:fill="auto"/>
          </w:tcPr>
          <w:p w:rsidR="001B07B2" w:rsidRPr="00A14A1C" w:rsidRDefault="001B07B2" w:rsidP="00A14A1C">
            <w:pPr>
              <w:pStyle w:val="P00"/>
              <w:spacing w:before="0"/>
              <w:ind w:left="0"/>
              <w:jc w:val="left"/>
              <w:rPr>
                <w:rStyle w:val="default"/>
                <w:rFonts w:cs="FrankRuehl" w:hint="cs"/>
                <w:szCs w:val="24"/>
                <w:rtl/>
              </w:rPr>
            </w:pPr>
            <w:r w:rsidRPr="00A14A1C">
              <w:rPr>
                <w:rStyle w:val="default"/>
                <w:rFonts w:cs="FrankRuehl" w:hint="cs"/>
                <w:szCs w:val="24"/>
                <w:rtl/>
              </w:rPr>
              <w:t>מחיר ממוצע ליחידת תפוקה</w:t>
            </w:r>
            <w:r w:rsidRPr="00A14A1C">
              <w:rPr>
                <w:rStyle w:val="a7"/>
                <w:szCs w:val="24"/>
                <w:rtl/>
              </w:rPr>
              <w:footnoteReference w:id="12"/>
            </w:r>
            <w:r w:rsidRPr="00A14A1C">
              <w:rPr>
                <w:rStyle w:val="default"/>
                <w:rFonts w:cs="FrankRuehl" w:hint="cs"/>
                <w:szCs w:val="24"/>
                <w:rtl/>
              </w:rPr>
              <w:t xml:space="preserve"> המשויך למחזיקי הזכויות ההוניות של התאגיד המדווח (בשקלים חדשים לחבית) (</w:t>
            </w:r>
            <w:r w:rsidRPr="00A14A1C">
              <w:rPr>
                <w:rStyle w:val="default"/>
                <w:rFonts w:cs="FrankRuehl"/>
                <w:szCs w:val="24"/>
              </w:rPr>
              <w:t>bbl</w:t>
            </w:r>
            <w:r w:rsidRPr="00A14A1C">
              <w:rPr>
                <w:rStyle w:val="default"/>
                <w:rFonts w:cs="FrankRuehl" w:hint="cs"/>
                <w:szCs w:val="24"/>
                <w:rtl/>
              </w:rPr>
              <w:t>/שקלים חדשים)</w:t>
            </w:r>
          </w:p>
        </w:tc>
        <w:tc>
          <w:tcPr>
            <w:tcW w:w="1485" w:type="dxa"/>
            <w:shd w:val="clear" w:color="auto" w:fill="auto"/>
          </w:tcPr>
          <w:p w:rsidR="001B07B2" w:rsidRPr="00A14A1C" w:rsidRDefault="001B07B2" w:rsidP="00A14A1C">
            <w:pPr>
              <w:pStyle w:val="P00"/>
              <w:spacing w:before="0"/>
              <w:ind w:left="0"/>
              <w:jc w:val="center"/>
              <w:rPr>
                <w:rStyle w:val="default"/>
                <w:rFonts w:cs="FrankRuehl" w:hint="cs"/>
                <w:szCs w:val="24"/>
                <w:rtl/>
              </w:rPr>
            </w:pPr>
            <w:r w:rsidRPr="00A14A1C">
              <w:rPr>
                <w:rStyle w:val="default"/>
                <w:rFonts w:cs="FrankRuehl"/>
                <w:szCs w:val="24"/>
              </w:rPr>
              <w:t>40/bbl</w:t>
            </w:r>
            <w:r w:rsidRPr="00A14A1C">
              <w:rPr>
                <w:rStyle w:val="default"/>
                <w:rFonts w:cs="FrankRuehl" w:hint="cs"/>
                <w:szCs w:val="24"/>
                <w:rtl/>
              </w:rPr>
              <w:t xml:space="preserve"> </w:t>
            </w:r>
            <w:r w:rsidRPr="00A14A1C">
              <w:rPr>
                <w:rStyle w:val="default"/>
                <w:rFonts w:cs="FrankRuehl"/>
                <w:szCs w:val="24"/>
                <w:rtl/>
              </w:rPr>
              <w:br/>
            </w:r>
            <w:r w:rsidRPr="00A14A1C">
              <w:rPr>
                <w:rStyle w:val="default"/>
                <w:rFonts w:cs="FrankRuehl" w:hint="cs"/>
                <w:szCs w:val="24"/>
                <w:rtl/>
              </w:rPr>
              <w:t>שקלים חדשים</w:t>
            </w:r>
          </w:p>
        </w:tc>
        <w:tc>
          <w:tcPr>
            <w:tcW w:w="1320"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c>
          <w:tcPr>
            <w:tcW w:w="1346"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r>
      <w:tr w:rsidR="00A14A1C" w:rsidRPr="00A14A1C" w:rsidTr="00A14A1C">
        <w:tc>
          <w:tcPr>
            <w:tcW w:w="1477" w:type="dxa"/>
            <w:shd w:val="clear" w:color="auto" w:fill="auto"/>
          </w:tcPr>
          <w:p w:rsidR="001B07B2" w:rsidRPr="00A14A1C" w:rsidRDefault="001B07B2" w:rsidP="00A14A1C">
            <w:pPr>
              <w:pStyle w:val="P00"/>
              <w:spacing w:before="0"/>
              <w:ind w:left="0"/>
              <w:jc w:val="left"/>
              <w:rPr>
                <w:rStyle w:val="default"/>
                <w:rFonts w:cs="FrankRuehl" w:hint="cs"/>
                <w:szCs w:val="24"/>
                <w:rtl/>
              </w:rPr>
            </w:pPr>
          </w:p>
        </w:tc>
        <w:tc>
          <w:tcPr>
            <w:tcW w:w="2310" w:type="dxa"/>
            <w:shd w:val="clear" w:color="auto" w:fill="auto"/>
          </w:tcPr>
          <w:p w:rsidR="001B07B2" w:rsidRPr="00A14A1C" w:rsidRDefault="001B07B2" w:rsidP="00A14A1C">
            <w:pPr>
              <w:pStyle w:val="P00"/>
              <w:spacing w:before="0"/>
              <w:ind w:left="0"/>
              <w:jc w:val="left"/>
              <w:rPr>
                <w:rStyle w:val="default"/>
                <w:rFonts w:cs="FrankRuehl" w:hint="cs"/>
                <w:szCs w:val="24"/>
                <w:rtl/>
              </w:rPr>
            </w:pPr>
          </w:p>
        </w:tc>
        <w:tc>
          <w:tcPr>
            <w:tcW w:w="1485" w:type="dxa"/>
            <w:shd w:val="clear" w:color="auto" w:fill="auto"/>
          </w:tcPr>
          <w:p w:rsidR="001B07B2" w:rsidRPr="00A14A1C" w:rsidRDefault="001B07B2" w:rsidP="00A14A1C">
            <w:pPr>
              <w:pStyle w:val="P00"/>
              <w:spacing w:before="0"/>
              <w:ind w:left="0"/>
              <w:jc w:val="center"/>
              <w:rPr>
                <w:rStyle w:val="default"/>
                <w:rFonts w:cs="FrankRuehl" w:hint="cs"/>
                <w:szCs w:val="24"/>
                <w:rtl/>
              </w:rPr>
            </w:pPr>
            <w:r w:rsidRPr="00A14A1C">
              <w:rPr>
                <w:rStyle w:val="default"/>
                <w:rFonts w:cs="FrankRuehl" w:hint="cs"/>
                <w:szCs w:val="24"/>
                <w:rtl/>
              </w:rPr>
              <w:t>*********</w:t>
            </w:r>
          </w:p>
        </w:tc>
        <w:tc>
          <w:tcPr>
            <w:tcW w:w="1320" w:type="dxa"/>
            <w:shd w:val="clear" w:color="auto" w:fill="auto"/>
          </w:tcPr>
          <w:p w:rsidR="001B07B2" w:rsidRPr="00A14A1C" w:rsidRDefault="001B07B2" w:rsidP="00A14A1C">
            <w:pPr>
              <w:pStyle w:val="P00"/>
              <w:spacing w:before="0"/>
              <w:ind w:left="0"/>
              <w:jc w:val="center"/>
              <w:rPr>
                <w:rStyle w:val="default"/>
                <w:rFonts w:cs="FrankRuehl" w:hint="cs"/>
                <w:szCs w:val="24"/>
                <w:rtl/>
              </w:rPr>
            </w:pPr>
            <w:r w:rsidRPr="00A14A1C">
              <w:rPr>
                <w:rStyle w:val="default"/>
                <w:rFonts w:cs="FrankRuehl" w:hint="cs"/>
                <w:szCs w:val="24"/>
                <w:rtl/>
              </w:rPr>
              <w:t>*********</w:t>
            </w:r>
          </w:p>
        </w:tc>
        <w:tc>
          <w:tcPr>
            <w:tcW w:w="1346" w:type="dxa"/>
            <w:shd w:val="clear" w:color="auto" w:fill="auto"/>
          </w:tcPr>
          <w:p w:rsidR="001B07B2" w:rsidRPr="00A14A1C" w:rsidRDefault="001B07B2" w:rsidP="00A14A1C">
            <w:pPr>
              <w:pStyle w:val="P00"/>
              <w:spacing w:before="0"/>
              <w:ind w:left="0"/>
              <w:jc w:val="center"/>
              <w:rPr>
                <w:rStyle w:val="default"/>
                <w:rFonts w:cs="FrankRuehl" w:hint="cs"/>
                <w:szCs w:val="24"/>
                <w:rtl/>
              </w:rPr>
            </w:pPr>
            <w:r w:rsidRPr="00A14A1C">
              <w:rPr>
                <w:rStyle w:val="default"/>
                <w:rFonts w:cs="FrankRuehl" w:hint="cs"/>
                <w:szCs w:val="24"/>
                <w:rtl/>
              </w:rPr>
              <w:t>********</w:t>
            </w:r>
          </w:p>
        </w:tc>
      </w:tr>
      <w:tr w:rsidR="00A14A1C" w:rsidRPr="00A14A1C" w:rsidTr="00A14A1C">
        <w:tc>
          <w:tcPr>
            <w:tcW w:w="1477" w:type="dxa"/>
            <w:shd w:val="clear" w:color="auto" w:fill="auto"/>
          </w:tcPr>
          <w:p w:rsidR="001B07B2" w:rsidRPr="00A14A1C" w:rsidRDefault="001B07B2" w:rsidP="00A14A1C">
            <w:pPr>
              <w:pStyle w:val="P00"/>
              <w:spacing w:before="0"/>
              <w:ind w:left="0"/>
              <w:jc w:val="left"/>
              <w:rPr>
                <w:rStyle w:val="default"/>
                <w:rFonts w:cs="FrankRuehl" w:hint="cs"/>
                <w:szCs w:val="24"/>
                <w:rtl/>
              </w:rPr>
            </w:pPr>
          </w:p>
        </w:tc>
        <w:tc>
          <w:tcPr>
            <w:tcW w:w="2310" w:type="dxa"/>
            <w:shd w:val="clear" w:color="auto" w:fill="auto"/>
          </w:tcPr>
          <w:p w:rsidR="001B07B2" w:rsidRPr="00A14A1C" w:rsidRDefault="001B07B2" w:rsidP="00A14A1C">
            <w:pPr>
              <w:pStyle w:val="P00"/>
              <w:spacing w:before="0"/>
              <w:ind w:left="0"/>
              <w:jc w:val="left"/>
              <w:rPr>
                <w:rStyle w:val="default"/>
                <w:rFonts w:cs="FrankRuehl" w:hint="cs"/>
                <w:szCs w:val="24"/>
                <w:rtl/>
              </w:rPr>
            </w:pPr>
            <w:r w:rsidRPr="00A14A1C">
              <w:rPr>
                <w:rStyle w:val="default"/>
                <w:rFonts w:cs="FrankRuehl" w:hint="cs"/>
                <w:szCs w:val="24"/>
                <w:rtl/>
              </w:rPr>
              <w:t>תמלוגים (כל תשלום הנגזר מתפוקת הנכס המפיק לרבות מההכנסה ברוטו הנובעת מנכס הנפט) ממוצעים ששולמו ליחידת תפוקה</w:t>
            </w:r>
            <w:r w:rsidRPr="00A14A1C">
              <w:rPr>
                <w:rStyle w:val="a7"/>
                <w:rFonts w:hint="cs"/>
                <w:sz w:val="24"/>
                <w:szCs w:val="24"/>
                <w:rtl/>
              </w:rPr>
              <w:t>11</w:t>
            </w:r>
            <w:r w:rsidRPr="00A14A1C">
              <w:rPr>
                <w:rStyle w:val="default"/>
                <w:rFonts w:cs="FrankRuehl" w:hint="cs"/>
                <w:szCs w:val="24"/>
                <w:rtl/>
              </w:rPr>
              <w:t xml:space="preserve"> (המשויכים למחזיקי הזכויות ההוניות של התאגיד המדווח) (בשקלים חדשים לחבית) (</w:t>
            </w:r>
            <w:r w:rsidRPr="00A14A1C">
              <w:rPr>
                <w:rStyle w:val="default"/>
                <w:rFonts w:cs="FrankRuehl"/>
                <w:szCs w:val="24"/>
              </w:rPr>
              <w:t>bbl</w:t>
            </w:r>
            <w:r w:rsidRPr="00A14A1C">
              <w:rPr>
                <w:rStyle w:val="default"/>
                <w:rFonts w:cs="FrankRuehl" w:hint="cs"/>
                <w:szCs w:val="24"/>
                <w:rtl/>
              </w:rPr>
              <w:t>/שקלים חדשים)</w:t>
            </w:r>
          </w:p>
        </w:tc>
        <w:tc>
          <w:tcPr>
            <w:tcW w:w="1485" w:type="dxa"/>
            <w:shd w:val="clear" w:color="auto" w:fill="auto"/>
          </w:tcPr>
          <w:p w:rsidR="001B07B2" w:rsidRPr="00A14A1C" w:rsidRDefault="001B07B2" w:rsidP="00A14A1C">
            <w:pPr>
              <w:pStyle w:val="P00"/>
              <w:spacing w:before="0"/>
              <w:ind w:left="0"/>
              <w:jc w:val="center"/>
              <w:rPr>
                <w:rStyle w:val="default"/>
                <w:rFonts w:cs="FrankRuehl" w:hint="cs"/>
                <w:szCs w:val="24"/>
                <w:rtl/>
              </w:rPr>
            </w:pPr>
            <w:r w:rsidRPr="00A14A1C">
              <w:rPr>
                <w:rStyle w:val="default"/>
                <w:rFonts w:cs="FrankRuehl"/>
                <w:szCs w:val="24"/>
              </w:rPr>
              <w:t>5/bbl</w:t>
            </w:r>
            <w:r w:rsidRPr="00A14A1C">
              <w:rPr>
                <w:rStyle w:val="default"/>
                <w:rFonts w:cs="FrankRuehl" w:hint="cs"/>
                <w:szCs w:val="24"/>
                <w:rtl/>
              </w:rPr>
              <w:t xml:space="preserve"> </w:t>
            </w:r>
            <w:r w:rsidRPr="00A14A1C">
              <w:rPr>
                <w:rStyle w:val="default"/>
                <w:rFonts w:cs="FrankRuehl"/>
                <w:szCs w:val="24"/>
                <w:rtl/>
              </w:rPr>
              <w:br/>
            </w:r>
            <w:r w:rsidRPr="00A14A1C">
              <w:rPr>
                <w:rStyle w:val="default"/>
                <w:rFonts w:cs="FrankRuehl" w:hint="cs"/>
                <w:szCs w:val="24"/>
                <w:rtl/>
              </w:rPr>
              <w:t>שקלים חדשים</w:t>
            </w:r>
          </w:p>
        </w:tc>
        <w:tc>
          <w:tcPr>
            <w:tcW w:w="1320"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c>
          <w:tcPr>
            <w:tcW w:w="1346"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r>
      <w:tr w:rsidR="00A14A1C" w:rsidRPr="00A14A1C" w:rsidTr="00A14A1C">
        <w:tc>
          <w:tcPr>
            <w:tcW w:w="1477" w:type="dxa"/>
            <w:shd w:val="clear" w:color="auto" w:fill="auto"/>
          </w:tcPr>
          <w:p w:rsidR="001B07B2" w:rsidRPr="00A14A1C" w:rsidRDefault="001B07B2" w:rsidP="00A14A1C">
            <w:pPr>
              <w:pStyle w:val="P00"/>
              <w:spacing w:before="0"/>
              <w:ind w:left="0"/>
              <w:jc w:val="left"/>
              <w:rPr>
                <w:rStyle w:val="default"/>
                <w:rFonts w:cs="FrankRuehl" w:hint="cs"/>
                <w:szCs w:val="24"/>
                <w:rtl/>
              </w:rPr>
            </w:pPr>
          </w:p>
        </w:tc>
        <w:tc>
          <w:tcPr>
            <w:tcW w:w="2310" w:type="dxa"/>
            <w:shd w:val="clear" w:color="auto" w:fill="auto"/>
          </w:tcPr>
          <w:p w:rsidR="001B07B2" w:rsidRPr="00A14A1C" w:rsidRDefault="001B07B2" w:rsidP="00A14A1C">
            <w:pPr>
              <w:pStyle w:val="P00"/>
              <w:spacing w:before="0"/>
              <w:ind w:left="0"/>
              <w:jc w:val="left"/>
              <w:rPr>
                <w:rStyle w:val="default"/>
                <w:rFonts w:cs="FrankRuehl" w:hint="cs"/>
                <w:szCs w:val="24"/>
                <w:rtl/>
              </w:rPr>
            </w:pPr>
            <w:r w:rsidRPr="00A14A1C">
              <w:rPr>
                <w:rStyle w:val="default"/>
                <w:rFonts w:cs="FrankRuehl" w:hint="cs"/>
                <w:szCs w:val="24"/>
                <w:rtl/>
              </w:rPr>
              <w:t>עלויות הפקה ממוצעות ליחידת תפוקה</w:t>
            </w:r>
            <w:r w:rsidRPr="00A14A1C">
              <w:rPr>
                <w:rStyle w:val="a7"/>
                <w:rFonts w:hint="cs"/>
                <w:sz w:val="24"/>
                <w:szCs w:val="24"/>
                <w:rtl/>
              </w:rPr>
              <w:t>11</w:t>
            </w:r>
            <w:r w:rsidRPr="00A14A1C">
              <w:rPr>
                <w:rStyle w:val="default"/>
                <w:rFonts w:cs="FrankRuehl" w:hint="cs"/>
                <w:szCs w:val="24"/>
                <w:rtl/>
              </w:rPr>
              <w:t xml:space="preserve"> (המשויכות למחזיקי הזכויות ההוניות של התאגיד המדווח) (בשקלים חדשים לחבית) (</w:t>
            </w:r>
            <w:r w:rsidRPr="00A14A1C">
              <w:rPr>
                <w:rStyle w:val="default"/>
                <w:rFonts w:cs="FrankRuehl"/>
                <w:szCs w:val="24"/>
              </w:rPr>
              <w:t>bbl</w:t>
            </w:r>
            <w:r w:rsidRPr="00A14A1C">
              <w:rPr>
                <w:rStyle w:val="default"/>
                <w:rFonts w:cs="FrankRuehl" w:hint="cs"/>
                <w:szCs w:val="24"/>
                <w:rtl/>
              </w:rPr>
              <w:t>/שקלים חדשים)</w:t>
            </w:r>
          </w:p>
        </w:tc>
        <w:tc>
          <w:tcPr>
            <w:tcW w:w="1485" w:type="dxa"/>
            <w:shd w:val="clear" w:color="auto" w:fill="auto"/>
          </w:tcPr>
          <w:p w:rsidR="001B07B2" w:rsidRPr="00A14A1C" w:rsidRDefault="001B07B2" w:rsidP="00A14A1C">
            <w:pPr>
              <w:pStyle w:val="P00"/>
              <w:spacing w:before="0"/>
              <w:ind w:left="0"/>
              <w:jc w:val="center"/>
              <w:rPr>
                <w:rStyle w:val="default"/>
                <w:rFonts w:cs="FrankRuehl" w:hint="cs"/>
                <w:szCs w:val="24"/>
                <w:rtl/>
              </w:rPr>
            </w:pPr>
            <w:r w:rsidRPr="00A14A1C">
              <w:rPr>
                <w:rStyle w:val="default"/>
                <w:rFonts w:cs="FrankRuehl"/>
                <w:szCs w:val="24"/>
              </w:rPr>
              <w:t>bbl</w:t>
            </w:r>
            <w:r w:rsidRPr="00A14A1C">
              <w:rPr>
                <w:rStyle w:val="default"/>
                <w:rFonts w:cs="FrankRuehl" w:hint="cs"/>
                <w:szCs w:val="24"/>
                <w:rtl/>
              </w:rPr>
              <w:t xml:space="preserve">/10 </w:t>
            </w:r>
            <w:r w:rsidRPr="00A14A1C">
              <w:rPr>
                <w:rStyle w:val="default"/>
                <w:rFonts w:cs="FrankRuehl"/>
                <w:szCs w:val="24"/>
                <w:rtl/>
              </w:rPr>
              <w:br/>
            </w:r>
            <w:r w:rsidRPr="00A14A1C">
              <w:rPr>
                <w:rStyle w:val="default"/>
                <w:rFonts w:cs="FrankRuehl" w:hint="cs"/>
                <w:szCs w:val="24"/>
                <w:rtl/>
              </w:rPr>
              <w:t>שקלים חדשים</w:t>
            </w:r>
          </w:p>
        </w:tc>
        <w:tc>
          <w:tcPr>
            <w:tcW w:w="1320"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c>
          <w:tcPr>
            <w:tcW w:w="1346"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r>
      <w:tr w:rsidR="00A14A1C" w:rsidRPr="00A14A1C" w:rsidTr="00A14A1C">
        <w:tc>
          <w:tcPr>
            <w:tcW w:w="1477" w:type="dxa"/>
            <w:shd w:val="clear" w:color="auto" w:fill="auto"/>
          </w:tcPr>
          <w:p w:rsidR="001B07B2" w:rsidRPr="00A14A1C" w:rsidRDefault="001B07B2" w:rsidP="00A14A1C">
            <w:pPr>
              <w:pStyle w:val="P00"/>
              <w:spacing w:before="0"/>
              <w:ind w:left="0"/>
              <w:jc w:val="left"/>
              <w:rPr>
                <w:rStyle w:val="default"/>
                <w:rFonts w:cs="FrankRuehl" w:hint="cs"/>
                <w:szCs w:val="24"/>
                <w:rtl/>
              </w:rPr>
            </w:pPr>
          </w:p>
        </w:tc>
        <w:tc>
          <w:tcPr>
            <w:tcW w:w="2310" w:type="dxa"/>
            <w:shd w:val="clear" w:color="auto" w:fill="auto"/>
          </w:tcPr>
          <w:p w:rsidR="001B07B2" w:rsidRPr="00A14A1C" w:rsidRDefault="001B07B2" w:rsidP="00A14A1C">
            <w:pPr>
              <w:pStyle w:val="P00"/>
              <w:spacing w:before="0"/>
              <w:ind w:left="0"/>
              <w:jc w:val="left"/>
              <w:rPr>
                <w:rStyle w:val="default"/>
                <w:rFonts w:cs="FrankRuehl" w:hint="cs"/>
                <w:szCs w:val="24"/>
                <w:rtl/>
              </w:rPr>
            </w:pPr>
            <w:r w:rsidRPr="00A14A1C">
              <w:rPr>
                <w:rStyle w:val="default"/>
                <w:rFonts w:cs="FrankRuehl" w:hint="cs"/>
                <w:szCs w:val="24"/>
                <w:rtl/>
              </w:rPr>
              <w:t>תקבולים נטו ממוצעים ליחידת תפוקה</w:t>
            </w:r>
            <w:r w:rsidRPr="00A14A1C">
              <w:rPr>
                <w:rStyle w:val="a7"/>
                <w:rFonts w:hint="cs"/>
                <w:sz w:val="24"/>
                <w:szCs w:val="24"/>
                <w:rtl/>
              </w:rPr>
              <w:t>11</w:t>
            </w:r>
            <w:r w:rsidRPr="00A14A1C">
              <w:rPr>
                <w:rStyle w:val="default"/>
                <w:rFonts w:cs="FrankRuehl" w:hint="cs"/>
                <w:szCs w:val="24"/>
                <w:rtl/>
              </w:rPr>
              <w:t xml:space="preserve"> (המשויכים למחזיקי הזכויות ההוניות של התאגיד המדווח) (בשקלים חדשים לחבית) (</w:t>
            </w:r>
            <w:r w:rsidRPr="00A14A1C">
              <w:rPr>
                <w:rStyle w:val="default"/>
                <w:rFonts w:cs="FrankRuehl"/>
                <w:szCs w:val="24"/>
              </w:rPr>
              <w:t>bbl</w:t>
            </w:r>
            <w:r w:rsidRPr="00A14A1C">
              <w:rPr>
                <w:rStyle w:val="default"/>
                <w:rFonts w:cs="FrankRuehl" w:hint="cs"/>
                <w:szCs w:val="24"/>
                <w:rtl/>
              </w:rPr>
              <w:t>/שקלים חדשים)</w:t>
            </w:r>
          </w:p>
        </w:tc>
        <w:tc>
          <w:tcPr>
            <w:tcW w:w="1485" w:type="dxa"/>
            <w:shd w:val="clear" w:color="auto" w:fill="auto"/>
          </w:tcPr>
          <w:p w:rsidR="001B07B2" w:rsidRPr="00A14A1C" w:rsidRDefault="001B07B2" w:rsidP="00A14A1C">
            <w:pPr>
              <w:pStyle w:val="P00"/>
              <w:spacing w:before="0"/>
              <w:ind w:left="0"/>
              <w:jc w:val="center"/>
              <w:rPr>
                <w:rStyle w:val="default"/>
                <w:rFonts w:cs="FrankRuehl" w:hint="cs"/>
                <w:szCs w:val="24"/>
                <w:rtl/>
              </w:rPr>
            </w:pPr>
            <w:r w:rsidRPr="00A14A1C">
              <w:rPr>
                <w:rStyle w:val="default"/>
                <w:rFonts w:cs="FrankRuehl"/>
                <w:szCs w:val="24"/>
              </w:rPr>
              <w:t>bbl</w:t>
            </w:r>
            <w:r w:rsidRPr="00A14A1C">
              <w:rPr>
                <w:rStyle w:val="default"/>
                <w:rFonts w:cs="FrankRuehl" w:hint="cs"/>
                <w:szCs w:val="24"/>
                <w:rtl/>
              </w:rPr>
              <w:t xml:space="preserve">/25 </w:t>
            </w:r>
            <w:r w:rsidRPr="00A14A1C">
              <w:rPr>
                <w:rStyle w:val="default"/>
                <w:rFonts w:cs="FrankRuehl"/>
                <w:szCs w:val="24"/>
                <w:rtl/>
              </w:rPr>
              <w:br/>
            </w:r>
            <w:r w:rsidRPr="00A14A1C">
              <w:rPr>
                <w:rStyle w:val="default"/>
                <w:rFonts w:cs="FrankRuehl" w:hint="cs"/>
                <w:szCs w:val="24"/>
                <w:rtl/>
              </w:rPr>
              <w:t>שקלים חדשים</w:t>
            </w:r>
          </w:p>
        </w:tc>
        <w:tc>
          <w:tcPr>
            <w:tcW w:w="1320"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c>
          <w:tcPr>
            <w:tcW w:w="1346"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r>
      <w:tr w:rsidR="00A14A1C" w:rsidRPr="00A14A1C" w:rsidTr="00A14A1C">
        <w:tc>
          <w:tcPr>
            <w:tcW w:w="1477" w:type="dxa"/>
            <w:shd w:val="clear" w:color="auto" w:fill="auto"/>
          </w:tcPr>
          <w:p w:rsidR="001B07B2" w:rsidRPr="00A14A1C" w:rsidRDefault="001B07B2" w:rsidP="00A14A1C">
            <w:pPr>
              <w:pStyle w:val="P00"/>
              <w:spacing w:before="0"/>
              <w:ind w:left="0"/>
              <w:jc w:val="left"/>
              <w:rPr>
                <w:rStyle w:val="default"/>
                <w:rFonts w:cs="FrankRuehl" w:hint="cs"/>
                <w:szCs w:val="24"/>
                <w:rtl/>
              </w:rPr>
            </w:pPr>
          </w:p>
        </w:tc>
        <w:tc>
          <w:tcPr>
            <w:tcW w:w="2310" w:type="dxa"/>
            <w:shd w:val="clear" w:color="auto" w:fill="auto"/>
          </w:tcPr>
          <w:p w:rsidR="001B07B2" w:rsidRPr="00A14A1C" w:rsidRDefault="001B07B2" w:rsidP="00A14A1C">
            <w:pPr>
              <w:pStyle w:val="P00"/>
              <w:spacing w:before="0"/>
              <w:ind w:left="0"/>
              <w:jc w:val="center"/>
              <w:rPr>
                <w:rStyle w:val="default"/>
                <w:rFonts w:cs="FrankRuehl" w:hint="cs"/>
                <w:szCs w:val="24"/>
                <w:rtl/>
              </w:rPr>
            </w:pPr>
            <w:r w:rsidRPr="00A14A1C">
              <w:rPr>
                <w:rStyle w:val="default"/>
                <w:rFonts w:cs="FrankRuehl" w:hint="cs"/>
                <w:szCs w:val="24"/>
                <w:rtl/>
              </w:rPr>
              <w:t>**********</w:t>
            </w:r>
          </w:p>
        </w:tc>
        <w:tc>
          <w:tcPr>
            <w:tcW w:w="1485"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c>
          <w:tcPr>
            <w:tcW w:w="1320"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c>
          <w:tcPr>
            <w:tcW w:w="1346" w:type="dxa"/>
            <w:shd w:val="clear" w:color="auto" w:fill="auto"/>
          </w:tcPr>
          <w:p w:rsidR="001B07B2" w:rsidRPr="00A14A1C" w:rsidRDefault="001B07B2" w:rsidP="00A14A1C">
            <w:pPr>
              <w:pStyle w:val="P00"/>
              <w:spacing w:before="0"/>
              <w:ind w:left="0"/>
              <w:jc w:val="center"/>
              <w:rPr>
                <w:rStyle w:val="default"/>
                <w:rFonts w:cs="FrankRuehl" w:hint="cs"/>
                <w:szCs w:val="24"/>
                <w:rtl/>
              </w:rPr>
            </w:pPr>
          </w:p>
        </w:tc>
      </w:tr>
    </w:tbl>
    <w:p w:rsidR="00BD15C1" w:rsidRPr="001B07B2" w:rsidRDefault="001B07B2" w:rsidP="001B07B2">
      <w:pPr>
        <w:pStyle w:val="P00"/>
        <w:spacing w:before="72"/>
        <w:ind w:left="0" w:right="1134"/>
        <w:jc w:val="center"/>
        <w:rPr>
          <w:rStyle w:val="default"/>
          <w:rFonts w:cs="FrankRuehl" w:hint="cs"/>
          <w:b/>
          <w:bCs/>
          <w:sz w:val="22"/>
          <w:szCs w:val="22"/>
          <w:rtl/>
        </w:rPr>
      </w:pPr>
      <w:r w:rsidRPr="001B07B2">
        <w:rPr>
          <w:rStyle w:val="default"/>
          <w:rFonts w:cs="FrankRuehl" w:hint="cs"/>
          <w:b/>
          <w:bCs/>
          <w:sz w:val="22"/>
          <w:szCs w:val="22"/>
          <w:rtl/>
        </w:rPr>
        <w:t>חלק ד': מונחים מקצועיים</w:t>
      </w:r>
    </w:p>
    <w:p w:rsidR="005764AE" w:rsidRDefault="005764AE" w:rsidP="001B07B2">
      <w:pPr>
        <w:pStyle w:val="P00"/>
        <w:spacing w:before="72"/>
        <w:ind w:left="0" w:right="1134"/>
        <w:rPr>
          <w:rStyle w:val="default"/>
          <w:rFonts w:cs="FrankRuehl" w:hint="cs"/>
          <w:rtl/>
        </w:rPr>
      </w:pPr>
      <w:bookmarkStart w:id="546" w:name="Seif158"/>
      <w:bookmarkEnd w:id="546"/>
      <w:r>
        <w:rPr>
          <w:rtl/>
          <w:lang w:val="he-IL"/>
        </w:rPr>
        <w:pict>
          <v:shape id="_x0000_s2966" type="#_x0000_t202" style="position:absolute;left:0;text-align:left;margin-left:470.25pt;margin-top:7.1pt;width:1in;height:11.2pt;z-index:251874304" filled="f" stroked="f">
            <v:textbox inset="1mm,0,1mm,0">
              <w:txbxContent>
                <w:p w:rsidR="00FD021E" w:rsidRDefault="00FD021E" w:rsidP="005764AE">
                  <w:pPr>
                    <w:spacing w:line="160" w:lineRule="exact"/>
                    <w:jc w:val="left"/>
                    <w:rPr>
                      <w:rFonts w:cs="Miriam" w:hint="cs"/>
                      <w:sz w:val="20"/>
                      <w:szCs w:val="18"/>
                      <w:rtl/>
                    </w:rPr>
                  </w:pPr>
                  <w:r>
                    <w:rPr>
                      <w:rFonts w:cs="Miriam" w:hint="cs"/>
                      <w:sz w:val="20"/>
                      <w:szCs w:val="18"/>
                      <w:rtl/>
                    </w:rPr>
                    <w:t xml:space="preserve">מונחי </w:t>
                  </w:r>
                  <w:r w:rsidRPr="001B07B2">
                    <w:rPr>
                      <w:rFonts w:cs="Miriam"/>
                      <w:sz w:val="16"/>
                      <w:szCs w:val="16"/>
                    </w:rPr>
                    <w:t>PRMS</w:t>
                  </w:r>
                </w:p>
              </w:txbxContent>
            </v:textbox>
          </v:shape>
        </w:pict>
      </w:r>
      <w:r>
        <w:rPr>
          <w:rStyle w:val="default"/>
          <w:rFonts w:cs="FrankRuehl" w:hint="cs"/>
          <w:rtl/>
        </w:rPr>
        <w:t>1</w:t>
      </w:r>
      <w:r w:rsidR="001B07B2">
        <w:rPr>
          <w:rStyle w:val="default"/>
          <w:rFonts w:cs="FrankRuehl" w:hint="cs"/>
          <w:rtl/>
        </w:rPr>
        <w:t>9</w:t>
      </w:r>
      <w:r>
        <w:rPr>
          <w:rStyle w:val="default"/>
          <w:rFonts w:cs="FrankRuehl"/>
          <w:rtl/>
        </w:rPr>
        <w:t>.</w:t>
      </w:r>
      <w:r>
        <w:rPr>
          <w:rStyle w:val="default"/>
          <w:rFonts w:cs="FrankRuehl" w:hint="cs"/>
          <w:rtl/>
        </w:rPr>
        <w:tab/>
      </w:r>
      <w:r w:rsidR="001B07B2">
        <w:rPr>
          <w:rStyle w:val="default"/>
          <w:rFonts w:cs="FrankRuehl" w:hint="cs"/>
          <w:rtl/>
        </w:rPr>
        <w:t>אלה המונחים המקצועיים לעניין סעיף 1 לתוספת זו:</w:t>
      </w:r>
    </w:p>
    <w:p w:rsidR="001B07B2" w:rsidRDefault="001B07B2" w:rsidP="001B07B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"בהפקה (</w:t>
      </w:r>
      <w:r>
        <w:rPr>
          <w:rStyle w:val="default"/>
          <w:rFonts w:cs="FrankRuehl"/>
        </w:rPr>
        <w:t>On Production</w:t>
      </w:r>
      <w:r>
        <w:rPr>
          <w:rStyle w:val="default"/>
          <w:rFonts w:cs="FrankRuehl" w:hint="cs"/>
          <w:rtl/>
        </w:rPr>
        <w:t>)";</w:t>
      </w:r>
    </w:p>
    <w:p w:rsidR="001B07B2" w:rsidRDefault="001B07B2" w:rsidP="001B07B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"התניות (</w:t>
      </w:r>
      <w:r>
        <w:rPr>
          <w:rStyle w:val="default"/>
          <w:rFonts w:cs="FrankRuehl"/>
        </w:rPr>
        <w:t>Contingencies</w:t>
      </w:r>
      <w:r>
        <w:rPr>
          <w:rStyle w:val="default"/>
          <w:rFonts w:cs="FrankRuehl" w:hint="cs"/>
          <w:rtl/>
        </w:rPr>
        <w:t>)";</w:t>
      </w:r>
    </w:p>
    <w:p w:rsidR="001B07B2" w:rsidRDefault="001B07B2" w:rsidP="001B07B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"משאבים מותנים (</w:t>
      </w:r>
      <w:r>
        <w:rPr>
          <w:rStyle w:val="default"/>
          <w:rFonts w:cs="FrankRuehl"/>
        </w:rPr>
        <w:t>Contingent Resources</w:t>
      </w:r>
      <w:r>
        <w:rPr>
          <w:rStyle w:val="default"/>
          <w:rFonts w:cs="FrankRuehl" w:hint="cs"/>
          <w:rtl/>
        </w:rPr>
        <w:t>)";</w:t>
      </w:r>
    </w:p>
    <w:p w:rsidR="001B07B2" w:rsidRDefault="001B07B2" w:rsidP="001B07B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"משאבים מנובאים (</w:t>
      </w:r>
      <w:r>
        <w:rPr>
          <w:rStyle w:val="default"/>
          <w:rFonts w:cs="FrankRuehl"/>
        </w:rPr>
        <w:t>Prospective Resources</w:t>
      </w:r>
      <w:r>
        <w:rPr>
          <w:rStyle w:val="default"/>
          <w:rFonts w:cs="FrankRuehl" w:hint="cs"/>
          <w:rtl/>
        </w:rPr>
        <w:t>)";</w:t>
      </w:r>
    </w:p>
    <w:p w:rsidR="001B07B2" w:rsidRDefault="001B07B2" w:rsidP="001B07B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"נטישת באר (</w:t>
      </w:r>
      <w:r>
        <w:rPr>
          <w:rStyle w:val="default"/>
          <w:rFonts w:cs="FrankRuehl"/>
        </w:rPr>
        <w:t>Well Abandonment</w:t>
      </w:r>
      <w:r>
        <w:rPr>
          <w:rStyle w:val="default"/>
          <w:rFonts w:cs="FrankRuehl" w:hint="cs"/>
          <w:rtl/>
        </w:rPr>
        <w:t>)";</w:t>
      </w:r>
    </w:p>
    <w:p w:rsidR="001B07B2" w:rsidRDefault="001B07B2" w:rsidP="001B07B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"נתגלה (</w:t>
      </w:r>
      <w:r>
        <w:rPr>
          <w:rStyle w:val="default"/>
          <w:rFonts w:cs="FrankRuehl"/>
        </w:rPr>
        <w:t>Discovered</w:t>
      </w:r>
      <w:r>
        <w:rPr>
          <w:rStyle w:val="default"/>
          <w:rFonts w:cs="FrankRuehl" w:hint="cs"/>
          <w:rtl/>
        </w:rPr>
        <w:t>)";</w:t>
      </w:r>
    </w:p>
    <w:p w:rsidR="001B07B2" w:rsidRDefault="001B07B2" w:rsidP="001B07B2">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"עתודות (</w:t>
      </w:r>
      <w:r>
        <w:rPr>
          <w:rStyle w:val="default"/>
          <w:rFonts w:cs="FrankRuehl"/>
        </w:rPr>
        <w:t>Reserves</w:t>
      </w:r>
      <w:r>
        <w:rPr>
          <w:rStyle w:val="default"/>
          <w:rFonts w:cs="FrankRuehl" w:hint="cs"/>
          <w:rtl/>
        </w:rPr>
        <w:t>)";</w:t>
      </w:r>
    </w:p>
    <w:p w:rsidR="001B07B2" w:rsidRDefault="001B07B2" w:rsidP="001B07B2">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"פטרוליום (</w:t>
      </w:r>
      <w:r>
        <w:rPr>
          <w:rStyle w:val="default"/>
          <w:rFonts w:cs="FrankRuehl"/>
        </w:rPr>
        <w:t>Petroleum</w:t>
      </w:r>
      <w:r>
        <w:rPr>
          <w:rStyle w:val="default"/>
          <w:rFonts w:cs="FrankRuehl" w:hint="cs"/>
          <w:rtl/>
        </w:rPr>
        <w:t>)";</w:t>
      </w:r>
    </w:p>
    <w:p w:rsidR="001B07B2" w:rsidRDefault="001B07B2" w:rsidP="001B07B2">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"קידוח יבש (</w:t>
      </w:r>
      <w:r>
        <w:rPr>
          <w:rStyle w:val="default"/>
          <w:rFonts w:cs="FrankRuehl"/>
        </w:rPr>
        <w:t>Dry Hole</w:t>
      </w:r>
      <w:r>
        <w:rPr>
          <w:rStyle w:val="default"/>
          <w:rFonts w:cs="FrankRuehl" w:hint="cs"/>
          <w:rtl/>
        </w:rPr>
        <w:t>)";</w:t>
      </w:r>
    </w:p>
    <w:p w:rsidR="001B07B2" w:rsidRDefault="001B07B2" w:rsidP="001B07B2">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"ממצא (</w:t>
      </w:r>
      <w:r>
        <w:rPr>
          <w:rStyle w:val="default"/>
          <w:rFonts w:cs="FrankRuehl"/>
        </w:rPr>
        <w:t>Discovery</w:t>
      </w:r>
      <w:r>
        <w:rPr>
          <w:rStyle w:val="default"/>
          <w:rFonts w:cs="FrankRuehl" w:hint="cs"/>
          <w:rtl/>
        </w:rPr>
        <w:t>)".</w:t>
      </w:r>
    </w:p>
    <w:p w:rsidR="005764AE" w:rsidRDefault="005764AE">
      <w:pPr>
        <w:pStyle w:val="medium-header"/>
        <w:keepNext w:val="0"/>
        <w:keepLines w:val="0"/>
        <w:ind w:left="0" w:right="1134"/>
        <w:jc w:val="both"/>
        <w:rPr>
          <w:rStyle w:val="default"/>
          <w:rFonts w:cs="FrankRuehl" w:hint="cs"/>
          <w:rtl/>
        </w:rPr>
      </w:pPr>
    </w:p>
    <w:p w:rsidR="00457466" w:rsidRDefault="00457466">
      <w:pPr>
        <w:pStyle w:val="medium-header"/>
        <w:keepNext w:val="0"/>
        <w:keepLines w:val="0"/>
        <w:ind w:left="0" w:right="1134"/>
        <w:jc w:val="both"/>
        <w:rPr>
          <w:rStyle w:val="default"/>
          <w:rFonts w:cs="FrankRuehl"/>
          <w:rtl/>
        </w:rPr>
      </w:pPr>
    </w:p>
    <w:p w:rsidR="00457466" w:rsidRDefault="00457466">
      <w:pPr>
        <w:pStyle w:val="medium-header"/>
        <w:keepNext w:val="0"/>
        <w:keepLines w:val="0"/>
        <w:tabs>
          <w:tab w:val="clear" w:pos="624"/>
          <w:tab w:val="clear" w:pos="1021"/>
          <w:tab w:val="clear" w:pos="1474"/>
          <w:tab w:val="clear" w:pos="1928"/>
          <w:tab w:val="clear" w:pos="2381"/>
          <w:tab w:val="clear" w:pos="2835"/>
          <w:tab w:val="center" w:pos="4820"/>
        </w:tabs>
        <w:ind w:left="0" w:right="1134"/>
        <w:jc w:val="both"/>
        <w:rPr>
          <w:rStyle w:val="default"/>
          <w:rFonts w:cs="FrankRuehl"/>
          <w:rtl/>
        </w:rPr>
      </w:pPr>
      <w:r>
        <w:rPr>
          <w:rStyle w:val="default"/>
          <w:rFonts w:cs="FrankRuehl"/>
          <w:rtl/>
        </w:rPr>
        <w:t>י</w:t>
      </w:r>
      <w:r>
        <w:rPr>
          <w:rStyle w:val="default"/>
          <w:rFonts w:cs="FrankRuehl" w:hint="cs"/>
          <w:rtl/>
        </w:rPr>
        <w:t>"ז בסיון תש"ל (21 ביוני 1970)</w:t>
      </w:r>
      <w:r>
        <w:rPr>
          <w:rStyle w:val="default"/>
          <w:rFonts w:cs="FrankRuehl"/>
          <w:rtl/>
        </w:rPr>
        <w:tab/>
      </w:r>
      <w:r>
        <w:rPr>
          <w:rStyle w:val="default"/>
          <w:rFonts w:cs="FrankRuehl" w:hint="cs"/>
          <w:rtl/>
        </w:rPr>
        <w:t>פנחס ספיר</w:t>
      </w:r>
    </w:p>
    <w:p w:rsidR="00457466" w:rsidRDefault="00457466">
      <w:pPr>
        <w:pStyle w:val="sig-1"/>
        <w:widowControl/>
        <w:ind w:left="0" w:right="1134"/>
        <w:rPr>
          <w:rtl/>
        </w:rPr>
      </w:pPr>
      <w:r>
        <w:rPr>
          <w:rtl/>
        </w:rPr>
        <w:tab/>
      </w:r>
      <w:r>
        <w:rPr>
          <w:rtl/>
        </w:rPr>
        <w:tab/>
      </w:r>
      <w:r>
        <w:rPr>
          <w:rtl/>
        </w:rPr>
        <w:tab/>
      </w:r>
      <w:r>
        <w:rPr>
          <w:rFonts w:hint="cs"/>
          <w:rtl/>
        </w:rPr>
        <w:t>שר האוצר</w:t>
      </w:r>
    </w:p>
    <w:p w:rsidR="00457466" w:rsidRDefault="00457466">
      <w:pPr>
        <w:pStyle w:val="medium-header"/>
        <w:keepNext w:val="0"/>
        <w:keepLines w:val="0"/>
        <w:ind w:left="0" w:right="1134"/>
        <w:jc w:val="both"/>
        <w:rPr>
          <w:rStyle w:val="default"/>
          <w:rFonts w:cs="FrankRuehl"/>
          <w:rtl/>
        </w:rPr>
      </w:pPr>
    </w:p>
    <w:p w:rsidR="00457466" w:rsidRDefault="00457466">
      <w:pPr>
        <w:pStyle w:val="medium-header"/>
        <w:keepNext w:val="0"/>
        <w:keepLines w:val="0"/>
        <w:ind w:left="0" w:right="1134"/>
        <w:jc w:val="both"/>
        <w:rPr>
          <w:rStyle w:val="default"/>
          <w:rFonts w:cs="FrankRuehl"/>
          <w:rtl/>
        </w:rPr>
      </w:pPr>
    </w:p>
    <w:p w:rsidR="00A94DCB" w:rsidRDefault="00A94DCB">
      <w:pPr>
        <w:pStyle w:val="medium-header"/>
        <w:keepNext w:val="0"/>
        <w:keepLines w:val="0"/>
        <w:ind w:left="0" w:right="1134"/>
        <w:jc w:val="both"/>
        <w:rPr>
          <w:rStyle w:val="default"/>
          <w:rFonts w:cs="FrankRuehl"/>
          <w:rtl/>
        </w:rPr>
      </w:pPr>
    </w:p>
    <w:p w:rsidR="00616D0B" w:rsidRDefault="00616D0B" w:rsidP="00616D0B">
      <w:pPr>
        <w:pStyle w:val="medium-header"/>
        <w:keepNext w:val="0"/>
        <w:keepLines w:val="0"/>
        <w:ind w:left="0" w:right="1134"/>
        <w:rPr>
          <w:rStyle w:val="default"/>
          <w:rFonts w:cs="David"/>
          <w:color w:val="0000FF"/>
          <w:szCs w:val="24"/>
          <w:u w:val="single"/>
          <w:rtl/>
        </w:rPr>
      </w:pPr>
      <w:hyperlink r:id="rId678" w:history="1">
        <w:r>
          <w:rPr>
            <w:rStyle w:val="default"/>
            <w:rFonts w:cs="David"/>
            <w:color w:val="0000FF"/>
            <w:szCs w:val="24"/>
            <w:u w:val="single"/>
            <w:rtl/>
          </w:rPr>
          <w:t>הודעה למנויים על עריכה ושינויים במסמכי פסיקה, חקיקה ועוד באתר נבו - הקש כאן</w:t>
        </w:r>
      </w:hyperlink>
    </w:p>
    <w:p w:rsidR="001E5AD0" w:rsidRDefault="001E5AD0" w:rsidP="00616D0B">
      <w:pPr>
        <w:pStyle w:val="medium-header"/>
        <w:keepNext w:val="0"/>
        <w:keepLines w:val="0"/>
        <w:ind w:left="0" w:right="1134"/>
        <w:rPr>
          <w:rStyle w:val="default"/>
          <w:rFonts w:cs="David"/>
          <w:color w:val="0000FF"/>
          <w:szCs w:val="24"/>
          <w:u w:val="single"/>
          <w:rtl/>
        </w:rPr>
      </w:pPr>
    </w:p>
    <w:sectPr w:rsidR="001E5AD0">
      <w:headerReference w:type="even" r:id="rId679"/>
      <w:headerReference w:type="default" r:id="rId680"/>
      <w:footerReference w:type="even" r:id="rId681"/>
      <w:footerReference w:type="default" r:id="rId68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7A1B" w:rsidRDefault="00637A1B">
      <w:r>
        <w:separator/>
      </w:r>
    </w:p>
  </w:endnote>
  <w:endnote w:type="continuationSeparator" w:id="0">
    <w:p w:rsidR="00637A1B" w:rsidRDefault="0063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21E" w:rsidRDefault="00FD021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D021E" w:rsidRDefault="00FD02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FD021E" w:rsidRDefault="00FD02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Z:\00000000000000000000000=2014------------------------\LawsForTableRun\02\308_014.doc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21E" w:rsidRDefault="00FD021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054E1">
      <w:rPr>
        <w:rFonts w:hAnsi="FrankRuehl"/>
        <w:noProof/>
        <w:sz w:val="24"/>
        <w:szCs w:val="24"/>
        <w:rtl/>
      </w:rPr>
      <w:t>8</w:t>
    </w:r>
    <w:r>
      <w:rPr>
        <w:rFonts w:hAnsi="FrankRuehl"/>
        <w:sz w:val="24"/>
        <w:szCs w:val="24"/>
        <w:rtl/>
      </w:rPr>
      <w:fldChar w:fldCharType="end"/>
    </w:r>
  </w:p>
  <w:p w:rsidR="00FD021E" w:rsidRDefault="00FD02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מ</w:t>
    </w:r>
    <w:r>
      <w:rPr>
        <w:rFonts w:cs="TopType Jerushalmi"/>
        <w:color w:val="000000"/>
        <w:sz w:val="28"/>
        <w:szCs w:val="22"/>
        <w:rtl/>
      </w:rPr>
      <w:t xml:space="preserve">  </w:t>
    </w:r>
    <w:r>
      <w:rPr>
        <w:rFonts w:cs="TopType Jerushalmi"/>
        <w:color w:val="000000"/>
        <w:sz w:val="28"/>
        <w:szCs w:val="22"/>
      </w:rPr>
      <w:t>nevo.co.il</w:t>
    </w:r>
    <w:r>
      <w:rPr>
        <w:rFonts w:cs="Times New Roman"/>
        <w:color w:val="000000"/>
        <w:sz w:val="28"/>
        <w:szCs w:val="22"/>
        <w:rtl/>
      </w:rPr>
      <w:t xml:space="preserve">   המאגר המשפטי הישראלי</w:t>
    </w:r>
  </w:p>
  <w:p w:rsidR="00FD021E" w:rsidRDefault="00FD02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Z:\00000000000000000000000=2014------------------------\LawsForTableRun\02\308_014.doc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7A1B" w:rsidRDefault="00637A1B">
      <w:pPr>
        <w:spacing w:before="60" w:line="240" w:lineRule="auto"/>
        <w:ind w:right="1134"/>
      </w:pPr>
      <w:r>
        <w:separator/>
      </w:r>
    </w:p>
  </w:footnote>
  <w:footnote w:type="continuationSeparator" w:id="0">
    <w:p w:rsidR="00637A1B" w:rsidRDefault="00637A1B">
      <w:pPr>
        <w:spacing w:before="60" w:line="240" w:lineRule="auto"/>
        <w:ind w:right="1134"/>
      </w:pPr>
      <w:r>
        <w:separator/>
      </w:r>
    </w:p>
  </w:footnote>
  <w:footnote w:id="1">
    <w:p w:rsidR="00FD021E" w:rsidRDefault="00FD02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 מס' 2591</w:t>
        </w:r>
      </w:hyperlink>
      <w:r>
        <w:rPr>
          <w:rFonts w:hint="cs"/>
          <w:sz w:val="20"/>
          <w:rtl/>
        </w:rPr>
        <w:t xml:space="preserve"> מיום 30.7.1970 עמ' 2037.</w:t>
      </w:r>
    </w:p>
    <w:p w:rsidR="00FD021E" w:rsidRDefault="00FD02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תש"ם מס' 406</w:t>
        </w:r>
        <w:r>
          <w:rPr>
            <w:rStyle w:val="Hyperlink"/>
            <w:sz w:val="20"/>
            <w:rtl/>
          </w:rPr>
          <w:t>5</w:t>
        </w:r>
      </w:hyperlink>
      <w:r>
        <w:rPr>
          <w:sz w:val="20"/>
          <w:rtl/>
        </w:rPr>
        <w:t xml:space="preserve"> </w:t>
      </w:r>
      <w:r>
        <w:rPr>
          <w:rFonts w:hint="cs"/>
          <w:sz w:val="20"/>
          <w:rtl/>
        </w:rPr>
        <w:t xml:space="preserve">מיום 12.12.1979 עמ' 564 </w:t>
      </w:r>
      <w:r>
        <w:rPr>
          <w:sz w:val="20"/>
          <w:rtl/>
        </w:rPr>
        <w:t>–</w:t>
      </w:r>
      <w:r>
        <w:rPr>
          <w:rFonts w:hint="cs"/>
          <w:sz w:val="20"/>
          <w:rtl/>
        </w:rPr>
        <w:t xml:space="preserve"> תק' תש"ם-1979.</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תשמ"ה מס' 4738</w:t>
        </w:r>
      </w:hyperlink>
      <w:r>
        <w:rPr>
          <w:rFonts w:hint="cs"/>
          <w:sz w:val="20"/>
          <w:rtl/>
        </w:rPr>
        <w:t xml:space="preserve"> מיום 14.12.1984 עמ' 394 </w:t>
      </w:r>
      <w:r>
        <w:rPr>
          <w:sz w:val="20"/>
          <w:rtl/>
        </w:rPr>
        <w:t>–</w:t>
      </w:r>
      <w:r>
        <w:rPr>
          <w:rFonts w:hint="cs"/>
          <w:sz w:val="20"/>
          <w:rtl/>
        </w:rPr>
        <w:t xml:space="preserve"> תק' תשמ"ה-1984.</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rFonts w:hint="cs"/>
            <w:sz w:val="20"/>
            <w:rtl/>
          </w:rPr>
          <w:t>ק"ת תשמ"ה מס' 4843</w:t>
        </w:r>
      </w:hyperlink>
      <w:r>
        <w:rPr>
          <w:rFonts w:hint="cs"/>
          <w:sz w:val="20"/>
          <w:rtl/>
        </w:rPr>
        <w:t xml:space="preserve"> מיום 23.7.1985 עמ' 1778 </w:t>
      </w:r>
      <w:r>
        <w:rPr>
          <w:sz w:val="20"/>
          <w:rtl/>
        </w:rPr>
        <w:t>–</w:t>
      </w:r>
      <w:r>
        <w:rPr>
          <w:rFonts w:hint="cs"/>
          <w:sz w:val="20"/>
          <w:rtl/>
        </w:rPr>
        <w:t xml:space="preserve"> תק' (מס' 2) תשמ"ה-1985; תחילתן שלושה חודשים מיום פרסומן.</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w:t>
        </w:r>
        <w:r>
          <w:rPr>
            <w:rStyle w:val="Hyperlink"/>
            <w:rFonts w:hint="cs"/>
            <w:sz w:val="20"/>
            <w:rtl/>
          </w:rPr>
          <w:t>"ת תשמ"ח מס' 5065</w:t>
        </w:r>
      </w:hyperlink>
      <w:r>
        <w:rPr>
          <w:rFonts w:hint="cs"/>
          <w:sz w:val="20"/>
          <w:rtl/>
        </w:rPr>
        <w:t xml:space="preserve"> מיום 15.11.1987 עמ' 150 </w:t>
      </w:r>
      <w:r>
        <w:rPr>
          <w:sz w:val="20"/>
          <w:rtl/>
        </w:rPr>
        <w:t>–</w:t>
      </w:r>
      <w:r>
        <w:rPr>
          <w:rFonts w:hint="cs"/>
          <w:sz w:val="20"/>
          <w:rtl/>
        </w:rPr>
        <w:t xml:space="preserve"> תק' תשמ"ח-1987; תחילתן 30 ימים מיום פרסומן.</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rFonts w:hint="cs"/>
            <w:sz w:val="20"/>
            <w:rtl/>
          </w:rPr>
          <w:t>ק"ת תשמ"ח מס' 5107</w:t>
        </w:r>
      </w:hyperlink>
      <w:r>
        <w:rPr>
          <w:rFonts w:hint="cs"/>
          <w:sz w:val="20"/>
          <w:rtl/>
        </w:rPr>
        <w:t xml:space="preserve"> מיום 12.5.1988 עמ' 811 </w:t>
      </w:r>
      <w:r>
        <w:rPr>
          <w:sz w:val="20"/>
          <w:rtl/>
        </w:rPr>
        <w:t>–</w:t>
      </w:r>
      <w:r>
        <w:rPr>
          <w:rFonts w:hint="cs"/>
          <w:sz w:val="20"/>
          <w:rtl/>
        </w:rPr>
        <w:t xml:space="preserve"> תק' (מס' 2) תשמ"ח-</w:t>
      </w:r>
      <w:r>
        <w:rPr>
          <w:sz w:val="20"/>
          <w:rtl/>
        </w:rPr>
        <w:t>1988</w:t>
      </w:r>
      <w:r>
        <w:rPr>
          <w:rFonts w:hint="cs"/>
          <w:sz w:val="20"/>
          <w:rtl/>
        </w:rPr>
        <w:t>; תחולתן לגבי שנת החשבון המסתיימת ביום 31.3.1988</w:t>
      </w:r>
      <w:r>
        <w:rPr>
          <w:sz w:val="20"/>
          <w:rtl/>
        </w:rPr>
        <w:t>.</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תשמ"ט מס' 5145</w:t>
        </w:r>
      </w:hyperlink>
      <w:r>
        <w:rPr>
          <w:rFonts w:hint="cs"/>
          <w:sz w:val="20"/>
          <w:rtl/>
        </w:rPr>
        <w:t xml:space="preserve"> מיום 13.11.1988 עמ' 141 </w:t>
      </w:r>
      <w:r>
        <w:rPr>
          <w:sz w:val="20"/>
          <w:rtl/>
        </w:rPr>
        <w:t>–</w:t>
      </w:r>
      <w:r>
        <w:rPr>
          <w:rFonts w:hint="cs"/>
          <w:sz w:val="20"/>
          <w:rtl/>
        </w:rPr>
        <w:t xml:space="preserve"> תק' תשמ"ט-1988.</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rFonts w:hint="cs"/>
            <w:sz w:val="20"/>
            <w:rtl/>
          </w:rPr>
          <w:t>ק"ת תשמ"ט מס' 5189</w:t>
        </w:r>
      </w:hyperlink>
      <w:r>
        <w:rPr>
          <w:rFonts w:hint="cs"/>
          <w:sz w:val="20"/>
          <w:rtl/>
        </w:rPr>
        <w:t xml:space="preserve"> מיום 11.6.1989 עמ' 886 </w:t>
      </w:r>
      <w:r>
        <w:rPr>
          <w:sz w:val="20"/>
          <w:rtl/>
        </w:rPr>
        <w:t>–</w:t>
      </w:r>
      <w:r>
        <w:rPr>
          <w:rFonts w:hint="cs"/>
          <w:sz w:val="20"/>
          <w:rtl/>
        </w:rPr>
        <w:t xml:space="preserve"> תק' (מס' 2) תשמ"ט-1989; ר' תקנה 9 לענין תחילה ותקנה 7 לענין הוראות מעבר.</w:t>
      </w:r>
    </w:p>
    <w:p w:rsidR="00FD021E" w:rsidRDefault="00FD02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תשנ"א מס' 5368</w:t>
        </w:r>
      </w:hyperlink>
      <w:r>
        <w:rPr>
          <w:rFonts w:hint="cs"/>
          <w:sz w:val="20"/>
          <w:rtl/>
        </w:rPr>
        <w:t xml:space="preserve"> מיום 7.7.1991 עמ' 1027 </w:t>
      </w:r>
      <w:r>
        <w:rPr>
          <w:sz w:val="20"/>
          <w:rtl/>
        </w:rPr>
        <w:t>–</w:t>
      </w:r>
      <w:r>
        <w:rPr>
          <w:rFonts w:hint="cs"/>
          <w:sz w:val="20"/>
          <w:rtl/>
        </w:rPr>
        <w:t xml:space="preserve"> תק' תשנ"א-1991; תחילתן ביום 1.7.1991.</w:t>
      </w:r>
    </w:p>
    <w:p w:rsidR="00FD021E" w:rsidRDefault="00FD02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תשנ"ד מס' 5613</w:t>
        </w:r>
      </w:hyperlink>
      <w:r>
        <w:rPr>
          <w:rFonts w:hint="cs"/>
          <w:sz w:val="20"/>
          <w:rtl/>
        </w:rPr>
        <w:t xml:space="preserve"> </w:t>
      </w:r>
      <w:r>
        <w:rPr>
          <w:sz w:val="20"/>
          <w:rtl/>
        </w:rPr>
        <w:t>מ</w:t>
      </w:r>
      <w:r>
        <w:rPr>
          <w:rFonts w:hint="cs"/>
          <w:sz w:val="20"/>
          <w:rtl/>
        </w:rPr>
        <w:t xml:space="preserve">יום 12.7.1994 עמ' 1169 </w:t>
      </w:r>
      <w:r>
        <w:rPr>
          <w:sz w:val="20"/>
          <w:rtl/>
        </w:rPr>
        <w:t>–</w:t>
      </w:r>
      <w:r>
        <w:rPr>
          <w:rFonts w:hint="cs"/>
          <w:sz w:val="20"/>
          <w:rtl/>
        </w:rPr>
        <w:t xml:space="preserve"> תק' תשנ"ד-1994; תחולתן בדוחות הכספיים ליום 30.6.1994 ור' תקנה 20 לענין הוראות מעבר.</w:t>
      </w:r>
    </w:p>
    <w:p w:rsidR="00FD021E" w:rsidRDefault="00FD02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ק</w:t>
        </w:r>
        <w:r>
          <w:rPr>
            <w:rStyle w:val="Hyperlink"/>
            <w:rFonts w:hint="cs"/>
            <w:sz w:val="20"/>
            <w:rtl/>
          </w:rPr>
          <w:t>"ת תשנ"ו מס' 5740</w:t>
        </w:r>
      </w:hyperlink>
      <w:r>
        <w:rPr>
          <w:rFonts w:hint="cs"/>
          <w:sz w:val="20"/>
          <w:rtl/>
        </w:rPr>
        <w:t xml:space="preserve"> מיום 21.3.1996 עמ' 645 </w:t>
      </w:r>
      <w:r>
        <w:rPr>
          <w:sz w:val="20"/>
          <w:rtl/>
        </w:rPr>
        <w:t>–</w:t>
      </w:r>
      <w:r>
        <w:rPr>
          <w:rFonts w:hint="cs"/>
          <w:sz w:val="20"/>
          <w:rtl/>
        </w:rPr>
        <w:t xml:space="preserve"> תק' תשנ"ו-1996; ר' תקנה 8 לענין תחילה ותחולה.</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ק</w:t>
        </w:r>
        <w:r>
          <w:rPr>
            <w:rStyle w:val="Hyperlink"/>
            <w:rFonts w:hint="cs"/>
            <w:sz w:val="20"/>
            <w:rtl/>
          </w:rPr>
          <w:t>"ת תשנ"ז מס' 5819</w:t>
        </w:r>
      </w:hyperlink>
      <w:r>
        <w:rPr>
          <w:rFonts w:hint="cs"/>
          <w:sz w:val="20"/>
          <w:rtl/>
        </w:rPr>
        <w:t xml:space="preserve"> מיום 20.3.1997 עמ' 489 </w:t>
      </w:r>
      <w:r>
        <w:rPr>
          <w:sz w:val="20"/>
          <w:rtl/>
        </w:rPr>
        <w:t>–</w:t>
      </w:r>
      <w:r>
        <w:rPr>
          <w:rFonts w:hint="cs"/>
          <w:sz w:val="20"/>
          <w:rtl/>
        </w:rPr>
        <w:t xml:space="preserve"> תק' תשנ"ז-1997; תחולתן מהדוחות הכספיים ליום 31.3.1997. ת"ט </w:t>
      </w:r>
      <w:hyperlink r:id="rId13" w:history="1">
        <w:r>
          <w:rPr>
            <w:rStyle w:val="Hyperlink"/>
            <w:rFonts w:hint="cs"/>
            <w:sz w:val="20"/>
            <w:rtl/>
          </w:rPr>
          <w:t>ק"ת תשנ"ז מס' 5839</w:t>
        </w:r>
      </w:hyperlink>
      <w:r>
        <w:rPr>
          <w:rFonts w:hint="cs"/>
          <w:sz w:val="20"/>
          <w:rtl/>
        </w:rPr>
        <w:t xml:space="preserve"> מיום 10.7.1997 עמ' 928</w:t>
      </w:r>
      <w:r>
        <w:rPr>
          <w:sz w:val="20"/>
          <w:rtl/>
        </w:rPr>
        <w:t>.</w:t>
      </w:r>
    </w:p>
    <w:p w:rsidR="00FD021E" w:rsidRDefault="00FD021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"ת תש"ס מס' 6019</w:t>
        </w:r>
      </w:hyperlink>
      <w:r>
        <w:rPr>
          <w:rFonts w:hint="cs"/>
          <w:sz w:val="20"/>
          <w:rtl/>
        </w:rPr>
        <w:t xml:space="preserve"> מיום 17.2.2000 עמ' 323 </w:t>
      </w:r>
      <w:r>
        <w:rPr>
          <w:sz w:val="20"/>
          <w:rtl/>
        </w:rPr>
        <w:t>–</w:t>
      </w:r>
      <w:r>
        <w:rPr>
          <w:rFonts w:hint="cs"/>
          <w:sz w:val="20"/>
          <w:rtl/>
        </w:rPr>
        <w:t xml:space="preserve"> תק' תש"ס-2000. עמ' 324 </w:t>
      </w:r>
      <w:r>
        <w:rPr>
          <w:sz w:val="20"/>
          <w:rtl/>
        </w:rPr>
        <w:t>–</w:t>
      </w:r>
      <w:r>
        <w:rPr>
          <w:rFonts w:hint="cs"/>
          <w:sz w:val="20"/>
          <w:rtl/>
        </w:rPr>
        <w:t xml:space="preserve"> תק' (מס' 2) תש"ס-2000; תחילתן ביום 1.2.2000 והן יחולו על דוחות תקופתיים הערוכים ליום 31.3.1999 והמוגשים מיום התחילה.</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sz w:val="20"/>
            <w:rtl/>
          </w:rPr>
          <w:t>ק</w:t>
        </w:r>
        <w:r>
          <w:rPr>
            <w:rStyle w:val="Hyperlink"/>
            <w:rFonts w:hint="cs"/>
            <w:sz w:val="20"/>
            <w:rtl/>
          </w:rPr>
          <w:t>"ת תשס"ב מס' 6128</w:t>
        </w:r>
      </w:hyperlink>
      <w:r>
        <w:rPr>
          <w:rFonts w:hint="cs"/>
          <w:sz w:val="20"/>
          <w:rtl/>
        </w:rPr>
        <w:t xml:space="preserve"> מיום 18.10.2001 עמ' 30 </w:t>
      </w:r>
      <w:r>
        <w:rPr>
          <w:sz w:val="20"/>
          <w:rtl/>
        </w:rPr>
        <w:t>–</w:t>
      </w:r>
      <w:r>
        <w:rPr>
          <w:rFonts w:hint="cs"/>
          <w:sz w:val="20"/>
          <w:rtl/>
        </w:rPr>
        <w:t xml:space="preserve"> תק' תשס"ב-2001; תחילתן 30 ימים מיום פרסומן.</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rFonts w:hint="cs"/>
            <w:sz w:val="20"/>
            <w:rtl/>
          </w:rPr>
          <w:t>ק"ת תשס"ב מס' 6130</w:t>
        </w:r>
      </w:hyperlink>
      <w:r>
        <w:rPr>
          <w:rFonts w:hint="cs"/>
          <w:sz w:val="20"/>
          <w:rtl/>
        </w:rPr>
        <w:t xml:space="preserve"> מיום 1.11.2001 עמ' 64 </w:t>
      </w:r>
      <w:r>
        <w:rPr>
          <w:sz w:val="20"/>
          <w:rtl/>
        </w:rPr>
        <w:t>–</w:t>
      </w:r>
      <w:r>
        <w:rPr>
          <w:rFonts w:hint="cs"/>
          <w:sz w:val="20"/>
          <w:rtl/>
        </w:rPr>
        <w:t xml:space="preserve"> תק' (מס' 2) תשס</w:t>
      </w:r>
      <w:r>
        <w:rPr>
          <w:sz w:val="20"/>
          <w:rtl/>
        </w:rPr>
        <w:t>"</w:t>
      </w:r>
      <w:r>
        <w:rPr>
          <w:rFonts w:hint="cs"/>
          <w:sz w:val="20"/>
          <w:rtl/>
        </w:rPr>
        <w:t xml:space="preserve">ב-2001; תחילתן בדוח התקופתי לשנת 2001 (תוקן </w:t>
      </w:r>
      <w:hyperlink r:id="rId17" w:history="1">
        <w:r>
          <w:rPr>
            <w:rStyle w:val="Hyperlink"/>
            <w:rFonts w:hint="eastAsia"/>
            <w:sz w:val="20"/>
            <w:rtl/>
          </w:rPr>
          <w:t>ק</w:t>
        </w:r>
        <w:r>
          <w:rPr>
            <w:rStyle w:val="Hyperlink"/>
            <w:sz w:val="20"/>
            <w:rtl/>
          </w:rPr>
          <w:t>"ת תשס"ד מס' 6325</w:t>
        </w:r>
      </w:hyperlink>
      <w:r>
        <w:rPr>
          <w:rFonts w:hint="cs"/>
          <w:sz w:val="20"/>
          <w:rtl/>
        </w:rPr>
        <w:t xml:space="preserve"> מיום 21.6.2004 עמ' 719).</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rFonts w:hint="cs"/>
            <w:sz w:val="20"/>
            <w:rtl/>
          </w:rPr>
          <w:t>ק"ת תשס"ב מס' 6159</w:t>
        </w:r>
      </w:hyperlink>
      <w:r>
        <w:rPr>
          <w:rFonts w:hint="cs"/>
          <w:sz w:val="20"/>
          <w:rtl/>
        </w:rPr>
        <w:t xml:space="preserve"> מיום 21.3.2002 עמ' 564 </w:t>
      </w:r>
      <w:r>
        <w:rPr>
          <w:sz w:val="20"/>
          <w:rtl/>
        </w:rPr>
        <w:t>–</w:t>
      </w:r>
      <w:r>
        <w:rPr>
          <w:rFonts w:hint="cs"/>
          <w:sz w:val="20"/>
          <w:rtl/>
        </w:rPr>
        <w:t xml:space="preserve"> תק' (מס' 3) תשס"ב-2002; ר' תקנה 4 לענין תחולה (כפי שתוקנה </w:t>
      </w:r>
      <w:hyperlink r:id="rId19" w:history="1">
        <w:r>
          <w:rPr>
            <w:rStyle w:val="Hyperlink"/>
            <w:rFonts w:hint="cs"/>
            <w:sz w:val="20"/>
            <w:rtl/>
          </w:rPr>
          <w:t>ק"ת תשס"ב מס' 6169</w:t>
        </w:r>
      </w:hyperlink>
      <w:r>
        <w:rPr>
          <w:rFonts w:hint="cs"/>
          <w:sz w:val="20"/>
          <w:rtl/>
        </w:rPr>
        <w:t xml:space="preserve"> מיום 22.5.2002 עמ' 756).</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rFonts w:hint="cs"/>
            <w:sz w:val="20"/>
            <w:rtl/>
          </w:rPr>
          <w:t>ק"ת תשס"ג מס' 6200</w:t>
        </w:r>
      </w:hyperlink>
      <w:r>
        <w:rPr>
          <w:rFonts w:hint="cs"/>
          <w:sz w:val="20"/>
          <w:rtl/>
        </w:rPr>
        <w:t xml:space="preserve"> מיום 7.10.2002 עמ' 50 </w:t>
      </w:r>
      <w:r>
        <w:rPr>
          <w:sz w:val="20"/>
          <w:rtl/>
        </w:rPr>
        <w:t>–</w:t>
      </w:r>
      <w:r>
        <w:rPr>
          <w:rFonts w:hint="cs"/>
          <w:sz w:val="20"/>
          <w:rtl/>
        </w:rPr>
        <w:t xml:space="preserve"> תק' תשס"ג-2002; תחולתן על דוחות כספיים מיום 31.3.2003.</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Pr>
            <w:rStyle w:val="Hyperlink"/>
            <w:rFonts w:hint="cs"/>
            <w:sz w:val="20"/>
            <w:rtl/>
          </w:rPr>
          <w:t>ק"ת תשס"ג מס' 6235</w:t>
        </w:r>
      </w:hyperlink>
      <w:r>
        <w:rPr>
          <w:rFonts w:hint="cs"/>
          <w:sz w:val="20"/>
          <w:rtl/>
        </w:rPr>
        <w:t xml:space="preserve"> מיום 7.4.2003 עמ' 654 </w:t>
      </w:r>
      <w:r>
        <w:rPr>
          <w:sz w:val="20"/>
          <w:rtl/>
        </w:rPr>
        <w:t>–</w:t>
      </w:r>
      <w:r>
        <w:rPr>
          <w:rFonts w:hint="cs"/>
          <w:sz w:val="20"/>
          <w:rtl/>
        </w:rPr>
        <w:t xml:space="preserve"> תק' (מס' 2) תשס"ג-2003; תחילתן 15 ימים מיום פרסומן.</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Pr>
            <w:rStyle w:val="Hyperlink"/>
            <w:rFonts w:hint="cs"/>
            <w:sz w:val="20"/>
            <w:rtl/>
          </w:rPr>
          <w:t>ק"ת תשס"ג מס' 6235</w:t>
        </w:r>
      </w:hyperlink>
      <w:r>
        <w:rPr>
          <w:rFonts w:hint="cs"/>
          <w:sz w:val="20"/>
          <w:rtl/>
        </w:rPr>
        <w:t xml:space="preserve"> מיום 7.4.2003 עמ' 657 </w:t>
      </w:r>
      <w:r>
        <w:rPr>
          <w:sz w:val="20"/>
          <w:rtl/>
        </w:rPr>
        <w:t>–</w:t>
      </w:r>
      <w:r>
        <w:rPr>
          <w:rFonts w:hint="cs"/>
          <w:sz w:val="20"/>
          <w:rtl/>
        </w:rPr>
        <w:t xml:space="preserve"> תק' (מס' 3) תשס"ג-2003; תחילתן ביום 2.11.2003.</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Pr>
            <w:rStyle w:val="Hyperlink"/>
            <w:rFonts w:hint="cs"/>
            <w:sz w:val="20"/>
            <w:rtl/>
          </w:rPr>
          <w:t>ק</w:t>
        </w:r>
        <w:r>
          <w:rPr>
            <w:rStyle w:val="Hyperlink"/>
            <w:rFonts w:hint="cs"/>
            <w:sz w:val="20"/>
            <w:rtl/>
          </w:rPr>
          <w:t>"</w:t>
        </w:r>
        <w:r>
          <w:rPr>
            <w:rStyle w:val="Hyperlink"/>
            <w:rFonts w:hint="cs"/>
            <w:sz w:val="20"/>
            <w:rtl/>
          </w:rPr>
          <w:t>ת תשס"ד מס' 6313</w:t>
        </w:r>
      </w:hyperlink>
      <w:r>
        <w:rPr>
          <w:rFonts w:hint="cs"/>
          <w:sz w:val="20"/>
          <w:rtl/>
        </w:rPr>
        <w:t xml:space="preserve"> מיום 6.5.2004 עמ' 488 </w:t>
      </w:r>
      <w:r>
        <w:rPr>
          <w:sz w:val="20"/>
          <w:rtl/>
        </w:rPr>
        <w:t>–</w:t>
      </w:r>
      <w:r>
        <w:rPr>
          <w:rFonts w:hint="cs"/>
          <w:sz w:val="20"/>
          <w:rtl/>
        </w:rPr>
        <w:t xml:space="preserve"> תק' תשס"ד-2004; תחילתן 30 ימים מיום פרסומן.</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Pr>
            <w:rStyle w:val="Hyperlink"/>
            <w:rFonts w:hint="cs"/>
            <w:sz w:val="20"/>
            <w:rtl/>
          </w:rPr>
          <w:t>ק"ת תשס"ד מס' 6</w:t>
        </w:r>
        <w:r>
          <w:rPr>
            <w:rStyle w:val="Hyperlink"/>
            <w:rFonts w:hint="cs"/>
            <w:sz w:val="20"/>
            <w:rtl/>
          </w:rPr>
          <w:t>3</w:t>
        </w:r>
        <w:r>
          <w:rPr>
            <w:rStyle w:val="Hyperlink"/>
            <w:rFonts w:hint="cs"/>
            <w:sz w:val="20"/>
            <w:rtl/>
          </w:rPr>
          <w:t>25</w:t>
        </w:r>
      </w:hyperlink>
      <w:r>
        <w:rPr>
          <w:rFonts w:hint="cs"/>
          <w:sz w:val="20"/>
          <w:rtl/>
        </w:rPr>
        <w:t xml:space="preserve"> מיום 21.6.</w:t>
      </w:r>
      <w:r>
        <w:rPr>
          <w:rFonts w:hint="cs"/>
          <w:sz w:val="20"/>
          <w:rtl/>
        </w:rPr>
        <w:t>2</w:t>
      </w:r>
      <w:r>
        <w:rPr>
          <w:rFonts w:hint="cs"/>
          <w:sz w:val="20"/>
          <w:rtl/>
        </w:rPr>
        <w:t xml:space="preserve">004 עמ' 718 </w:t>
      </w:r>
      <w:r>
        <w:rPr>
          <w:sz w:val="20"/>
          <w:rtl/>
        </w:rPr>
        <w:t>–</w:t>
      </w:r>
      <w:r>
        <w:rPr>
          <w:rFonts w:hint="cs"/>
          <w:sz w:val="20"/>
          <w:rtl/>
        </w:rPr>
        <w:t xml:space="preserve"> תק' (מס' 2) תשס"ד-2004 (ת"ט </w:t>
      </w:r>
      <w:hyperlink r:id="rId25" w:history="1">
        <w:r>
          <w:rPr>
            <w:rStyle w:val="Hyperlink"/>
            <w:rFonts w:hint="eastAsia"/>
            <w:sz w:val="20"/>
            <w:rtl/>
          </w:rPr>
          <w:t>ק</w:t>
        </w:r>
        <w:r>
          <w:rPr>
            <w:rStyle w:val="Hyperlink"/>
            <w:sz w:val="20"/>
            <w:rtl/>
          </w:rPr>
          <w:t>"ת תשס"ה מס' 6345</w:t>
        </w:r>
      </w:hyperlink>
      <w:r>
        <w:rPr>
          <w:rFonts w:hint="cs"/>
          <w:sz w:val="20"/>
          <w:rtl/>
        </w:rPr>
        <w:t xml:space="preserve"> מיום 4.11.2004 עמ' 116).</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Pr>
            <w:rStyle w:val="Hyperlink"/>
            <w:rFonts w:hint="cs"/>
            <w:sz w:val="20"/>
            <w:rtl/>
          </w:rPr>
          <w:t>ק"ת תשס"ד מס' 6339</w:t>
        </w:r>
      </w:hyperlink>
      <w:r>
        <w:rPr>
          <w:rFonts w:hint="cs"/>
          <w:sz w:val="20"/>
          <w:rtl/>
        </w:rPr>
        <w:t xml:space="preserve"> מיום 14.9.2004 עמ' 972 </w:t>
      </w:r>
      <w:r>
        <w:rPr>
          <w:sz w:val="20"/>
          <w:rtl/>
        </w:rPr>
        <w:t>–</w:t>
      </w:r>
      <w:r>
        <w:rPr>
          <w:rFonts w:hint="cs"/>
          <w:sz w:val="20"/>
          <w:rtl/>
        </w:rPr>
        <w:t xml:space="preserve"> תק' (מס' 3) תשס"ד-2004; ר' תקנות 15-17 לענין תחילה, תחולה והוראות מעבר (ת"ט </w:t>
      </w:r>
      <w:hyperlink r:id="rId27" w:history="1">
        <w:r>
          <w:rPr>
            <w:rStyle w:val="Hyperlink"/>
            <w:rFonts w:hint="eastAsia"/>
            <w:sz w:val="20"/>
            <w:rtl/>
          </w:rPr>
          <w:t>ק</w:t>
        </w:r>
        <w:r>
          <w:rPr>
            <w:rStyle w:val="Hyperlink"/>
            <w:sz w:val="20"/>
            <w:rtl/>
          </w:rPr>
          <w:t>"ת תשס"ה מס' 6345</w:t>
        </w:r>
      </w:hyperlink>
      <w:r>
        <w:rPr>
          <w:rFonts w:hint="cs"/>
          <w:sz w:val="20"/>
          <w:rtl/>
        </w:rPr>
        <w:t xml:space="preserve"> מיום 4.11.2004 עמ' 116). תוקנו </w:t>
      </w:r>
      <w:hyperlink r:id="rId28" w:history="1">
        <w:r>
          <w:rPr>
            <w:rStyle w:val="Hyperlink"/>
            <w:rFonts w:hint="cs"/>
            <w:sz w:val="20"/>
            <w:rtl/>
          </w:rPr>
          <w:t>ק"ת תשס"ה מס' 6370</w:t>
        </w:r>
      </w:hyperlink>
      <w:r>
        <w:rPr>
          <w:rFonts w:hint="cs"/>
          <w:sz w:val="20"/>
          <w:rtl/>
        </w:rPr>
        <w:t xml:space="preserve"> מיום 17.2.2005 עמ' 438.</w:t>
      </w:r>
    </w:p>
    <w:p w:rsidR="00FD021E" w:rsidRDefault="00FD021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Pr>
            <w:rStyle w:val="Hyperlink"/>
            <w:rFonts w:hint="cs"/>
            <w:sz w:val="20"/>
            <w:rtl/>
          </w:rPr>
          <w:t>ק"ת תשס"ה מס' 6362</w:t>
        </w:r>
      </w:hyperlink>
      <w:r>
        <w:rPr>
          <w:rFonts w:hint="cs"/>
          <w:sz w:val="20"/>
          <w:rtl/>
        </w:rPr>
        <w:t xml:space="preserve"> מיום 18.1.2005 עמ' 335 </w:t>
      </w:r>
      <w:r>
        <w:rPr>
          <w:sz w:val="20"/>
          <w:rtl/>
        </w:rPr>
        <w:t>–</w:t>
      </w:r>
      <w:r>
        <w:rPr>
          <w:rFonts w:hint="cs"/>
          <w:sz w:val="20"/>
          <w:rtl/>
        </w:rPr>
        <w:t xml:space="preserve"> תק' תשס"ה-2005; תחילתן 30 ימים מיום פרסומן.</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Pr>
            <w:rStyle w:val="Hyperlink"/>
            <w:rFonts w:hint="cs"/>
            <w:sz w:val="20"/>
            <w:rtl/>
          </w:rPr>
          <w:t>ק"ת תשס"ו מס' 6431</w:t>
        </w:r>
      </w:hyperlink>
      <w:r>
        <w:rPr>
          <w:rFonts w:hint="cs"/>
          <w:sz w:val="20"/>
          <w:rtl/>
        </w:rPr>
        <w:t xml:space="preserve"> מיום 31.10.2005 עמ' 53 </w:t>
      </w:r>
      <w:r>
        <w:rPr>
          <w:sz w:val="20"/>
          <w:rtl/>
        </w:rPr>
        <w:t>–</w:t>
      </w:r>
      <w:r>
        <w:rPr>
          <w:rFonts w:hint="cs"/>
          <w:sz w:val="20"/>
          <w:rtl/>
        </w:rPr>
        <w:t xml:space="preserve"> תק' תשס"ו-2005; תחילתן בדוחות הכספיים ליום 31.12.2005.</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Pr>
            <w:rStyle w:val="Hyperlink"/>
            <w:rFonts w:hint="cs"/>
            <w:sz w:val="20"/>
            <w:rtl/>
          </w:rPr>
          <w:t>ק"ת תשס"ו מס' 6467</w:t>
        </w:r>
      </w:hyperlink>
      <w:r>
        <w:rPr>
          <w:rFonts w:hint="cs"/>
          <w:sz w:val="20"/>
          <w:rtl/>
        </w:rPr>
        <w:t xml:space="preserve"> מיום 12.3.2006 עמ' 566 </w:t>
      </w:r>
      <w:r>
        <w:rPr>
          <w:sz w:val="20"/>
          <w:rtl/>
        </w:rPr>
        <w:t>–</w:t>
      </w:r>
      <w:r>
        <w:rPr>
          <w:rFonts w:hint="cs"/>
          <w:sz w:val="20"/>
          <w:rtl/>
        </w:rPr>
        <w:t xml:space="preserve"> תק' (מס' 2) תשס"ו-2006.</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Pr>
            <w:rStyle w:val="Hyperlink"/>
            <w:rFonts w:hint="cs"/>
            <w:sz w:val="20"/>
            <w:rtl/>
          </w:rPr>
          <w:t>ק"ת תשס"ו מס' 6467</w:t>
        </w:r>
      </w:hyperlink>
      <w:r>
        <w:rPr>
          <w:rFonts w:hint="cs"/>
          <w:sz w:val="20"/>
          <w:rtl/>
        </w:rPr>
        <w:t xml:space="preserve"> מיום 12.3.2006 עמ' 573 </w:t>
      </w:r>
      <w:r>
        <w:rPr>
          <w:sz w:val="20"/>
          <w:rtl/>
        </w:rPr>
        <w:t>–</w:t>
      </w:r>
      <w:r>
        <w:rPr>
          <w:rFonts w:hint="cs"/>
          <w:sz w:val="20"/>
          <w:rtl/>
        </w:rPr>
        <w:t xml:space="preserve"> תק' (מס' 3) תשס"ו-2006; תחילתן 30 ימים מיום פרסומן.</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Pr>
            <w:rStyle w:val="Hyperlink"/>
            <w:rFonts w:hint="cs"/>
            <w:sz w:val="20"/>
            <w:rtl/>
          </w:rPr>
          <w:t>ק"ת תשס"ז מס' 6528</w:t>
        </w:r>
      </w:hyperlink>
      <w:r>
        <w:rPr>
          <w:rFonts w:hint="cs"/>
          <w:sz w:val="20"/>
          <w:rtl/>
        </w:rPr>
        <w:t xml:space="preserve"> מיום 23.10.2006 עמ' 169 </w:t>
      </w:r>
      <w:r>
        <w:rPr>
          <w:sz w:val="20"/>
          <w:rtl/>
        </w:rPr>
        <w:t>–</w:t>
      </w:r>
      <w:r>
        <w:rPr>
          <w:rFonts w:hint="cs"/>
          <w:sz w:val="20"/>
          <w:rtl/>
        </w:rPr>
        <w:t xml:space="preserve"> הוראת שעה; תוקפה לדוחות לתקופות עד יום 31.12.2008.</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Pr>
            <w:rStyle w:val="Hyperlink"/>
            <w:rFonts w:hint="cs"/>
            <w:sz w:val="20"/>
            <w:rtl/>
          </w:rPr>
          <w:t>ק"ת תשס"ז מס' 6560</w:t>
        </w:r>
      </w:hyperlink>
      <w:r>
        <w:rPr>
          <w:rFonts w:hint="cs"/>
          <w:sz w:val="20"/>
          <w:rtl/>
        </w:rPr>
        <w:t xml:space="preserve"> מיום 5.2.2007 עמ' 546 </w:t>
      </w:r>
      <w:r>
        <w:rPr>
          <w:sz w:val="20"/>
          <w:rtl/>
        </w:rPr>
        <w:t>–</w:t>
      </w:r>
      <w:r>
        <w:rPr>
          <w:rFonts w:hint="cs"/>
          <w:sz w:val="20"/>
          <w:rtl/>
        </w:rPr>
        <w:t xml:space="preserve"> תק' תשס"ז-2007; ר' תקנות 9, 10 לענין תחילה והוראת מעבר (ת"ט </w:t>
      </w:r>
      <w:hyperlink r:id="rId35" w:history="1">
        <w:r>
          <w:rPr>
            <w:rStyle w:val="Hyperlink"/>
            <w:rFonts w:hint="cs"/>
            <w:sz w:val="20"/>
            <w:rtl/>
          </w:rPr>
          <w:t>ק"ת תשס"ז מס' 6572</w:t>
        </w:r>
      </w:hyperlink>
      <w:r>
        <w:rPr>
          <w:rFonts w:hint="cs"/>
          <w:sz w:val="20"/>
          <w:rtl/>
        </w:rPr>
        <w:t xml:space="preserve"> מיום 8.3.2007 עמ' 646).</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Pr="00B746C1">
          <w:rPr>
            <w:rStyle w:val="Hyperlink"/>
            <w:rFonts w:hint="cs"/>
            <w:sz w:val="20"/>
            <w:rtl/>
          </w:rPr>
          <w:t>ק"ת תשס"ח מס' 6663</w:t>
        </w:r>
      </w:hyperlink>
      <w:r>
        <w:rPr>
          <w:rFonts w:hint="cs"/>
          <w:sz w:val="20"/>
          <w:rtl/>
        </w:rPr>
        <w:t xml:space="preserve"> מיום 7.4.2008 עמ' 706 </w:t>
      </w:r>
      <w:r>
        <w:rPr>
          <w:sz w:val="20"/>
          <w:rtl/>
        </w:rPr>
        <w:t>–</w:t>
      </w:r>
      <w:r>
        <w:rPr>
          <w:rFonts w:hint="cs"/>
          <w:sz w:val="20"/>
          <w:rtl/>
        </w:rPr>
        <w:t xml:space="preserve"> תק' תשס"ח-2008; תחילתן 30 ימים מיום פרסומן.</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Pr>
            <w:rStyle w:val="Hyperlink"/>
            <w:rFonts w:hint="cs"/>
            <w:sz w:val="20"/>
            <w:rtl/>
          </w:rPr>
          <w:t>ק"ת תשס"ח מ</w:t>
        </w:r>
        <w:r w:rsidRPr="00C85402">
          <w:rPr>
            <w:rStyle w:val="Hyperlink"/>
            <w:rFonts w:hint="cs"/>
            <w:sz w:val="20"/>
            <w:rtl/>
          </w:rPr>
          <w:t>ס' 6680</w:t>
        </w:r>
      </w:hyperlink>
      <w:r>
        <w:rPr>
          <w:rFonts w:hint="cs"/>
          <w:sz w:val="20"/>
          <w:rtl/>
        </w:rPr>
        <w:t xml:space="preserve"> מיום 15.6.2008 עמ' 996 </w:t>
      </w:r>
      <w:r>
        <w:rPr>
          <w:sz w:val="20"/>
          <w:rtl/>
        </w:rPr>
        <w:t>–</w:t>
      </w:r>
      <w:r>
        <w:rPr>
          <w:rFonts w:hint="cs"/>
          <w:sz w:val="20"/>
          <w:rtl/>
        </w:rPr>
        <w:t xml:space="preserve"> תק' (מס' 2) תשס"ח-2008; תחילתן ביום 15.7.2008.</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Pr>
            <w:rStyle w:val="Hyperlink"/>
            <w:rFonts w:hint="cs"/>
            <w:sz w:val="20"/>
            <w:rtl/>
          </w:rPr>
          <w:t>ק"ת תשס"ח מ</w:t>
        </w:r>
        <w:r w:rsidRPr="00581C2A">
          <w:rPr>
            <w:rStyle w:val="Hyperlink"/>
            <w:rFonts w:hint="cs"/>
            <w:sz w:val="20"/>
            <w:rtl/>
          </w:rPr>
          <w:t>ס' 6687</w:t>
        </w:r>
      </w:hyperlink>
      <w:r>
        <w:rPr>
          <w:rFonts w:hint="cs"/>
          <w:sz w:val="20"/>
          <w:rtl/>
        </w:rPr>
        <w:t xml:space="preserve"> מיום 6.7.2008 עמ' 1102 </w:t>
      </w:r>
      <w:r>
        <w:rPr>
          <w:sz w:val="20"/>
          <w:rtl/>
        </w:rPr>
        <w:t>–</w:t>
      </w:r>
      <w:r>
        <w:rPr>
          <w:rFonts w:hint="cs"/>
          <w:sz w:val="20"/>
          <w:rtl/>
        </w:rPr>
        <w:t xml:space="preserve"> תק' (מס' 3) תשס"ח-2008; תחילתן 30 ימים מיום פרסומן.</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Pr="00004BE3">
          <w:rPr>
            <w:rStyle w:val="Hyperlink"/>
            <w:rFonts w:hint="cs"/>
            <w:sz w:val="20"/>
            <w:rtl/>
          </w:rPr>
          <w:t>ק"ת תשס"ט מס' 6725</w:t>
        </w:r>
      </w:hyperlink>
      <w:r>
        <w:rPr>
          <w:rFonts w:hint="cs"/>
          <w:sz w:val="20"/>
          <w:rtl/>
        </w:rPr>
        <w:t xml:space="preserve"> מיום 30.11.2008 עמ' 140 </w:t>
      </w:r>
      <w:r>
        <w:rPr>
          <w:sz w:val="20"/>
          <w:rtl/>
        </w:rPr>
        <w:t>–</w:t>
      </w:r>
      <w:r>
        <w:rPr>
          <w:rFonts w:hint="cs"/>
          <w:sz w:val="20"/>
          <w:rtl/>
        </w:rPr>
        <w:t xml:space="preserve"> תק' תשס"ט-2008; תחילתן 30 ימים מיום פרסומן.</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Pr>
            <w:rStyle w:val="Hyperlink"/>
            <w:rFonts w:hint="cs"/>
            <w:sz w:val="20"/>
            <w:rtl/>
          </w:rPr>
          <w:t>ק"ת תשס"ט מ</w:t>
        </w:r>
        <w:r w:rsidRPr="00300985">
          <w:rPr>
            <w:rStyle w:val="Hyperlink"/>
            <w:rFonts w:hint="cs"/>
            <w:sz w:val="20"/>
            <w:rtl/>
          </w:rPr>
          <w:t>ס' 6755</w:t>
        </w:r>
      </w:hyperlink>
      <w:r>
        <w:rPr>
          <w:rFonts w:hint="cs"/>
          <w:sz w:val="20"/>
          <w:rtl/>
        </w:rPr>
        <w:t xml:space="preserve"> מיום 18.2.2009 עמ' 510 </w:t>
      </w:r>
      <w:r>
        <w:rPr>
          <w:sz w:val="20"/>
          <w:rtl/>
        </w:rPr>
        <w:t>–</w:t>
      </w:r>
      <w:r>
        <w:rPr>
          <w:rFonts w:hint="cs"/>
          <w:sz w:val="20"/>
          <w:rtl/>
        </w:rPr>
        <w:t xml:space="preserve"> תק' (מס' 2) תשס"ט-2009.</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Pr>
            <w:rStyle w:val="Hyperlink"/>
            <w:rFonts w:hint="cs"/>
            <w:sz w:val="20"/>
            <w:rtl/>
          </w:rPr>
          <w:t>ק"ת תשס"ט מ</w:t>
        </w:r>
        <w:r w:rsidRPr="00756401">
          <w:rPr>
            <w:rStyle w:val="Hyperlink"/>
            <w:rFonts w:hint="cs"/>
            <w:sz w:val="20"/>
            <w:rtl/>
          </w:rPr>
          <w:t>ס' 6789</w:t>
        </w:r>
      </w:hyperlink>
      <w:r>
        <w:rPr>
          <w:rFonts w:hint="cs"/>
          <w:sz w:val="20"/>
          <w:rtl/>
        </w:rPr>
        <w:t xml:space="preserve"> מיום 30.6.2009 עמ' 1076 </w:t>
      </w:r>
      <w:r>
        <w:rPr>
          <w:sz w:val="20"/>
          <w:rtl/>
        </w:rPr>
        <w:t>–</w:t>
      </w:r>
      <w:r>
        <w:rPr>
          <w:rFonts w:hint="cs"/>
          <w:sz w:val="20"/>
          <w:rtl/>
        </w:rPr>
        <w:t xml:space="preserve"> תק' (מס' 3) תשס"ט-2009; תחילתן 30 ימים מיום פרסומן (ת"ט </w:t>
      </w:r>
      <w:hyperlink r:id="rId42" w:history="1">
        <w:r>
          <w:rPr>
            <w:rStyle w:val="Hyperlink"/>
            <w:rFonts w:hint="cs"/>
            <w:sz w:val="20"/>
            <w:rtl/>
          </w:rPr>
          <w:t>ק"ת תשס"ט</w:t>
        </w:r>
        <w:r w:rsidRPr="003A06CB">
          <w:rPr>
            <w:rStyle w:val="Hyperlink"/>
            <w:rFonts w:hint="cs"/>
            <w:sz w:val="20"/>
            <w:rtl/>
          </w:rPr>
          <w:t xml:space="preserve"> מס' 6793</w:t>
        </w:r>
      </w:hyperlink>
      <w:r>
        <w:rPr>
          <w:rFonts w:hint="cs"/>
          <w:sz w:val="20"/>
          <w:rtl/>
        </w:rPr>
        <w:t xml:space="preserve"> מיום 7.7.2009 עמ' 1114).</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Pr="00D670F4">
          <w:rPr>
            <w:rStyle w:val="Hyperlink"/>
            <w:rFonts w:hint="cs"/>
            <w:sz w:val="20"/>
            <w:rtl/>
          </w:rPr>
          <w:t>ק"ת תש"ע מס' 6841</w:t>
        </w:r>
      </w:hyperlink>
      <w:r>
        <w:rPr>
          <w:rFonts w:hint="cs"/>
          <w:sz w:val="20"/>
          <w:rtl/>
        </w:rPr>
        <w:t xml:space="preserve"> מיום 24.12.2009 עמ' 319 </w:t>
      </w:r>
      <w:r>
        <w:rPr>
          <w:sz w:val="20"/>
          <w:rtl/>
        </w:rPr>
        <w:t>–</w:t>
      </w:r>
      <w:r>
        <w:rPr>
          <w:rFonts w:hint="cs"/>
          <w:sz w:val="20"/>
          <w:rtl/>
        </w:rPr>
        <w:t xml:space="preserve"> תק' תש"ע-2009; ר' תקנות 7, 8 לענין תחילה והוראת מעבר (ת"ט </w:t>
      </w:r>
      <w:hyperlink r:id="rId44" w:history="1">
        <w:r>
          <w:rPr>
            <w:rStyle w:val="Hyperlink"/>
            <w:rFonts w:hint="cs"/>
            <w:sz w:val="20"/>
            <w:rtl/>
          </w:rPr>
          <w:t>ק"ת תש"ע מ</w:t>
        </w:r>
        <w:r w:rsidRPr="00112BEA">
          <w:rPr>
            <w:rStyle w:val="Hyperlink"/>
            <w:rFonts w:hint="cs"/>
            <w:sz w:val="20"/>
            <w:rtl/>
          </w:rPr>
          <w:t>ס' 6865</w:t>
        </w:r>
      </w:hyperlink>
      <w:r>
        <w:rPr>
          <w:rFonts w:hint="cs"/>
          <w:sz w:val="20"/>
          <w:rtl/>
        </w:rPr>
        <w:t xml:space="preserve"> מיום 4.2.2010 עמ' 756 </w:t>
      </w:r>
      <w:r>
        <w:rPr>
          <w:sz w:val="20"/>
          <w:rtl/>
        </w:rPr>
        <w:t>–</w:t>
      </w:r>
      <w:r>
        <w:rPr>
          <w:rFonts w:hint="cs"/>
          <w:sz w:val="20"/>
          <w:rtl/>
        </w:rPr>
        <w:t xml:space="preserve"> ת"ט (מס' 2) תש"ע-2010).</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Pr>
            <w:rStyle w:val="Hyperlink"/>
            <w:rFonts w:hint="cs"/>
            <w:sz w:val="20"/>
            <w:rtl/>
          </w:rPr>
          <w:t>ק"ת תש"ע מ</w:t>
        </w:r>
        <w:r w:rsidRPr="009F7138">
          <w:rPr>
            <w:rStyle w:val="Hyperlink"/>
            <w:rFonts w:hint="cs"/>
            <w:sz w:val="20"/>
            <w:rtl/>
          </w:rPr>
          <w:t>ס' 6861</w:t>
        </w:r>
      </w:hyperlink>
      <w:r>
        <w:rPr>
          <w:rFonts w:hint="cs"/>
          <w:sz w:val="20"/>
          <w:rtl/>
        </w:rPr>
        <w:t xml:space="preserve"> מיום 25.1.2010 עמ' 676 </w:t>
      </w:r>
      <w:r>
        <w:rPr>
          <w:sz w:val="20"/>
          <w:rtl/>
        </w:rPr>
        <w:t>–</w:t>
      </w:r>
      <w:r>
        <w:rPr>
          <w:rFonts w:hint="cs"/>
          <w:sz w:val="20"/>
          <w:rtl/>
        </w:rPr>
        <w:t xml:space="preserve"> תק' (מס' 2) תש"ע-2010; ר' תקנה 42 לענין תחולה (ת"ט </w:t>
      </w:r>
      <w:hyperlink r:id="rId46" w:history="1">
        <w:r>
          <w:rPr>
            <w:rStyle w:val="Hyperlink"/>
            <w:rFonts w:hint="cs"/>
            <w:sz w:val="20"/>
            <w:rtl/>
          </w:rPr>
          <w:t>ק"ת תש"ע מ</w:t>
        </w:r>
        <w:r w:rsidRPr="00540A74">
          <w:rPr>
            <w:rStyle w:val="Hyperlink"/>
            <w:rFonts w:hint="cs"/>
            <w:sz w:val="20"/>
            <w:rtl/>
          </w:rPr>
          <w:t>ס' 6865</w:t>
        </w:r>
      </w:hyperlink>
      <w:r>
        <w:rPr>
          <w:rFonts w:hint="cs"/>
          <w:sz w:val="20"/>
          <w:rtl/>
        </w:rPr>
        <w:t xml:space="preserve"> מיום 4.2.2010 עמ' 756).</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7" w:history="1">
        <w:r w:rsidRPr="000E4ACF">
          <w:rPr>
            <w:rStyle w:val="Hyperlink"/>
            <w:rFonts w:hint="cs"/>
            <w:sz w:val="20"/>
            <w:rtl/>
          </w:rPr>
          <w:t>ק"ת תשע"א מס' 6970</w:t>
        </w:r>
      </w:hyperlink>
      <w:r>
        <w:rPr>
          <w:rFonts w:hint="cs"/>
          <w:sz w:val="20"/>
          <w:rtl/>
        </w:rPr>
        <w:t xml:space="preserve"> מיום 31.1.2011 עמ' 596 </w:t>
      </w:r>
      <w:r>
        <w:rPr>
          <w:sz w:val="20"/>
          <w:rtl/>
        </w:rPr>
        <w:t>–</w:t>
      </w:r>
      <w:r>
        <w:rPr>
          <w:rFonts w:hint="cs"/>
          <w:sz w:val="20"/>
          <w:rtl/>
        </w:rPr>
        <w:t xml:space="preserve"> תק' תשע"א-2011; ר' תקנה 17 לענין תחילה.</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8" w:history="1">
        <w:r>
          <w:rPr>
            <w:rStyle w:val="Hyperlink"/>
            <w:rFonts w:hint="cs"/>
            <w:sz w:val="20"/>
            <w:rtl/>
          </w:rPr>
          <w:t>ק"ת תשע"א מ</w:t>
        </w:r>
        <w:r w:rsidRPr="009A648A">
          <w:rPr>
            <w:rStyle w:val="Hyperlink"/>
            <w:rFonts w:hint="cs"/>
            <w:sz w:val="20"/>
            <w:rtl/>
          </w:rPr>
          <w:t>ס' 7014</w:t>
        </w:r>
      </w:hyperlink>
      <w:r>
        <w:rPr>
          <w:rFonts w:hint="cs"/>
          <w:sz w:val="20"/>
          <w:rtl/>
        </w:rPr>
        <w:t xml:space="preserve"> מיום 7.7.2011 עמ' 1154 </w:t>
      </w:r>
      <w:r>
        <w:rPr>
          <w:sz w:val="20"/>
          <w:rtl/>
        </w:rPr>
        <w:t>–</w:t>
      </w:r>
      <w:r>
        <w:rPr>
          <w:rFonts w:hint="cs"/>
          <w:sz w:val="20"/>
          <w:rtl/>
        </w:rPr>
        <w:t xml:space="preserve"> תק' (מס' 2) תשע"א-2011.</w:t>
      </w:r>
    </w:p>
    <w:p w:rsidR="00FD021E" w:rsidRDefault="00FD021E" w:rsidP="005E38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9" w:history="1">
        <w:r>
          <w:rPr>
            <w:rStyle w:val="Hyperlink"/>
            <w:rFonts w:hint="cs"/>
            <w:sz w:val="20"/>
            <w:rtl/>
          </w:rPr>
          <w:t>ק"ת תשע"א מ</w:t>
        </w:r>
        <w:r w:rsidRPr="00FC0F50">
          <w:rPr>
            <w:rStyle w:val="Hyperlink"/>
            <w:rFonts w:hint="cs"/>
            <w:sz w:val="20"/>
            <w:rtl/>
          </w:rPr>
          <w:t>ס' 7026</w:t>
        </w:r>
      </w:hyperlink>
      <w:r>
        <w:rPr>
          <w:rFonts w:hint="cs"/>
          <w:sz w:val="20"/>
          <w:rtl/>
        </w:rPr>
        <w:t xml:space="preserve"> מיום 22.8.2011 עמ' 1298 </w:t>
      </w:r>
      <w:r>
        <w:rPr>
          <w:sz w:val="20"/>
          <w:rtl/>
        </w:rPr>
        <w:t>–</w:t>
      </w:r>
      <w:r>
        <w:rPr>
          <w:rFonts w:hint="cs"/>
          <w:sz w:val="20"/>
          <w:rtl/>
        </w:rPr>
        <w:t xml:space="preserve"> תק' (מס' 3) תשע"א-2011.</w:t>
      </w:r>
    </w:p>
    <w:p w:rsidR="00FD021E" w:rsidRDefault="00FD021E" w:rsidP="000E79D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0" w:history="1">
        <w:r w:rsidRPr="008B1E7A">
          <w:rPr>
            <w:rStyle w:val="Hyperlink"/>
            <w:rFonts w:hint="cs"/>
            <w:sz w:val="20"/>
            <w:rtl/>
          </w:rPr>
          <w:t>ק"ת תשע"ב מס' 7089</w:t>
        </w:r>
      </w:hyperlink>
      <w:r>
        <w:rPr>
          <w:rFonts w:hint="cs"/>
          <w:sz w:val="20"/>
          <w:rtl/>
        </w:rPr>
        <w:t xml:space="preserve"> מיום 9.2.2012 עמ' 765 </w:t>
      </w:r>
      <w:r>
        <w:rPr>
          <w:sz w:val="20"/>
          <w:rtl/>
        </w:rPr>
        <w:t>–</w:t>
      </w:r>
      <w:r>
        <w:rPr>
          <w:rFonts w:hint="cs"/>
          <w:sz w:val="20"/>
          <w:rtl/>
        </w:rPr>
        <w:t xml:space="preserve"> תק' תשע"ב-2012.</w:t>
      </w:r>
    </w:p>
    <w:p w:rsidR="00FD021E" w:rsidRDefault="00FD021E" w:rsidP="001874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1" w:history="1">
        <w:r w:rsidRPr="0018747F">
          <w:rPr>
            <w:rStyle w:val="Hyperlink"/>
            <w:rFonts w:hint="cs"/>
            <w:sz w:val="20"/>
            <w:rtl/>
          </w:rPr>
          <w:t>ק"ת תשע"ג מס' 7198</w:t>
        </w:r>
      </w:hyperlink>
      <w:r>
        <w:rPr>
          <w:rFonts w:hint="cs"/>
          <w:sz w:val="20"/>
          <w:rtl/>
        </w:rPr>
        <w:t xml:space="preserve"> מיום 30.12.2012 עמ' 383 </w:t>
      </w:r>
      <w:r>
        <w:rPr>
          <w:sz w:val="20"/>
          <w:rtl/>
        </w:rPr>
        <w:t>–</w:t>
      </w:r>
      <w:r>
        <w:rPr>
          <w:rFonts w:hint="cs"/>
          <w:sz w:val="20"/>
          <w:rtl/>
        </w:rPr>
        <w:t xml:space="preserve"> תק' תשע"ג-2012; תחילתן ביום 18.11.2012 ור' תקנה 8 לענין תחולה.</w:t>
      </w:r>
    </w:p>
    <w:p w:rsidR="00FD021E" w:rsidRDefault="00FD021E" w:rsidP="00E30ED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2" w:history="1">
        <w:r w:rsidRPr="00E30ED6">
          <w:rPr>
            <w:rStyle w:val="Hyperlink"/>
            <w:rFonts w:hint="cs"/>
            <w:sz w:val="20"/>
            <w:rtl/>
          </w:rPr>
          <w:t>ק"ת תשע"ג מס' 7257</w:t>
        </w:r>
      </w:hyperlink>
      <w:r>
        <w:rPr>
          <w:rFonts w:hint="cs"/>
          <w:sz w:val="20"/>
          <w:rtl/>
        </w:rPr>
        <w:t xml:space="preserve"> מיום 4.6.2013 עמ' 1294 </w:t>
      </w:r>
      <w:r>
        <w:rPr>
          <w:sz w:val="20"/>
          <w:rtl/>
        </w:rPr>
        <w:t>–</w:t>
      </w:r>
      <w:r>
        <w:rPr>
          <w:rFonts w:hint="cs"/>
          <w:sz w:val="20"/>
          <w:rtl/>
        </w:rPr>
        <w:t xml:space="preserve"> תק' (מס' 2) תשע"ג-2013.</w:t>
      </w:r>
    </w:p>
    <w:p w:rsidR="00FD021E" w:rsidRDefault="00FD021E" w:rsidP="00437B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3" w:history="1">
        <w:r w:rsidRPr="00437BF9">
          <w:rPr>
            <w:rStyle w:val="Hyperlink"/>
            <w:rFonts w:hint="cs"/>
            <w:sz w:val="20"/>
            <w:rtl/>
          </w:rPr>
          <w:t>ק"ת תשע"ד מס' 7352</w:t>
        </w:r>
      </w:hyperlink>
      <w:r>
        <w:rPr>
          <w:rFonts w:hint="cs"/>
          <w:sz w:val="20"/>
          <w:rtl/>
        </w:rPr>
        <w:t xml:space="preserve"> מיום 10.3.2014 עמ' 929 </w:t>
      </w:r>
      <w:r>
        <w:rPr>
          <w:sz w:val="20"/>
          <w:rtl/>
        </w:rPr>
        <w:t>–</w:t>
      </w:r>
      <w:r>
        <w:rPr>
          <w:rFonts w:hint="cs"/>
          <w:sz w:val="20"/>
          <w:rtl/>
        </w:rPr>
        <w:t xml:space="preserve"> תק' תשע"ד-2014; ר' תקנה 3 לענין הוראת מעבר.</w:t>
      </w:r>
    </w:p>
    <w:p w:rsidR="00FD021E" w:rsidRDefault="00FD021E" w:rsidP="002538A9">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3. עם כניסתם לתוקף של תקנות אלה, יגיש תאגיד מדווח דוח כאמור בתקנה 5ה(א)(1) לתקנות העיקריות בשינויים המחויבים.</w:t>
      </w:r>
    </w:p>
    <w:p w:rsidR="00FD021E" w:rsidRDefault="00FD021E" w:rsidP="006D667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4" w:history="1">
        <w:r w:rsidRPr="006D667D">
          <w:rPr>
            <w:rStyle w:val="Hyperlink"/>
            <w:rFonts w:hint="cs"/>
            <w:sz w:val="20"/>
            <w:rtl/>
          </w:rPr>
          <w:t>ק"ת תשע"ה מס' 7433</w:t>
        </w:r>
      </w:hyperlink>
      <w:r>
        <w:rPr>
          <w:rFonts w:hint="cs"/>
          <w:sz w:val="20"/>
          <w:rtl/>
        </w:rPr>
        <w:t xml:space="preserve"> מיום 3.11.2014 עמ' 30 </w:t>
      </w:r>
      <w:r>
        <w:rPr>
          <w:sz w:val="20"/>
          <w:rtl/>
        </w:rPr>
        <w:t>–</w:t>
      </w:r>
      <w:r>
        <w:rPr>
          <w:rFonts w:hint="cs"/>
          <w:sz w:val="20"/>
          <w:rtl/>
        </w:rPr>
        <w:t xml:space="preserve"> תק' תשע"ה-2014.</w:t>
      </w:r>
    </w:p>
    <w:p w:rsidR="00FD021E" w:rsidRDefault="00FD021E" w:rsidP="00A57F2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5" w:history="1">
        <w:r w:rsidRPr="00774EDF">
          <w:rPr>
            <w:rStyle w:val="Hyperlink"/>
            <w:rFonts w:hint="cs"/>
            <w:sz w:val="20"/>
            <w:rtl/>
          </w:rPr>
          <w:t>ק"ת תשע"ו מס' 7560</w:t>
        </w:r>
      </w:hyperlink>
      <w:r>
        <w:rPr>
          <w:rFonts w:hint="cs"/>
          <w:sz w:val="20"/>
          <w:rtl/>
        </w:rPr>
        <w:t xml:space="preserve"> מיום 18.10.2015 עמ' 38 </w:t>
      </w:r>
      <w:r>
        <w:rPr>
          <w:sz w:val="20"/>
          <w:rtl/>
        </w:rPr>
        <w:t>–</w:t>
      </w:r>
      <w:r>
        <w:rPr>
          <w:rFonts w:hint="cs"/>
          <w:sz w:val="20"/>
          <w:rtl/>
        </w:rPr>
        <w:t xml:space="preserve"> תק' תשע"ו-2015; תחילתן ביום 16.11.2015.</w:t>
      </w:r>
    </w:p>
    <w:p w:rsidR="00FD021E" w:rsidRDefault="00FD021E" w:rsidP="003A79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6" w:history="1">
        <w:r w:rsidRPr="00774EDF">
          <w:rPr>
            <w:rStyle w:val="Hyperlink"/>
            <w:rFonts w:hint="cs"/>
            <w:sz w:val="20"/>
            <w:rtl/>
          </w:rPr>
          <w:t>ק"ת תשע"ו מס' 7560</w:t>
        </w:r>
      </w:hyperlink>
      <w:r>
        <w:rPr>
          <w:rFonts w:hint="cs"/>
          <w:sz w:val="20"/>
          <w:rtl/>
        </w:rPr>
        <w:t xml:space="preserve"> מיום 18.10.2015 עמ' 39 </w:t>
      </w:r>
      <w:r>
        <w:rPr>
          <w:sz w:val="20"/>
          <w:rtl/>
        </w:rPr>
        <w:t>–</w:t>
      </w:r>
      <w:r>
        <w:rPr>
          <w:rFonts w:hint="cs"/>
          <w:sz w:val="20"/>
          <w:rtl/>
        </w:rPr>
        <w:t xml:space="preserve"> תק' (מס' 2) תשע"ו-2015; תחילתן תשעים ימים מיום פרסומן.</w:t>
      </w:r>
    </w:p>
    <w:p w:rsidR="00FD021E" w:rsidRDefault="00FD021E" w:rsidP="003105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7" w:history="1">
        <w:r w:rsidRPr="00774EDF">
          <w:rPr>
            <w:rStyle w:val="Hyperlink"/>
            <w:rFonts w:hint="cs"/>
            <w:sz w:val="20"/>
            <w:rtl/>
          </w:rPr>
          <w:t>ק"ת תשע"ו מס' 7560</w:t>
        </w:r>
      </w:hyperlink>
      <w:r>
        <w:rPr>
          <w:rFonts w:hint="cs"/>
          <w:sz w:val="20"/>
          <w:rtl/>
        </w:rPr>
        <w:t xml:space="preserve"> מיום 18.10.2015 עמ' 39 </w:t>
      </w:r>
      <w:r>
        <w:rPr>
          <w:sz w:val="20"/>
          <w:rtl/>
        </w:rPr>
        <w:t>–</w:t>
      </w:r>
      <w:r>
        <w:rPr>
          <w:rFonts w:hint="cs"/>
          <w:sz w:val="20"/>
          <w:rtl/>
        </w:rPr>
        <w:t xml:space="preserve"> תק' (מס' 3) תשע"ו-2015; תחילתן 90 ימים מיום פרסומן. ת"ט </w:t>
      </w:r>
      <w:hyperlink r:id="rId58" w:history="1">
        <w:r w:rsidRPr="003105FB">
          <w:rPr>
            <w:rStyle w:val="Hyperlink"/>
            <w:rFonts w:hint="cs"/>
            <w:sz w:val="20"/>
            <w:rtl/>
          </w:rPr>
          <w:t>ק"ת תשע"ו מס' 7622</w:t>
        </w:r>
      </w:hyperlink>
      <w:r w:rsidRPr="00A57F24">
        <w:rPr>
          <w:rFonts w:hint="cs"/>
          <w:sz w:val="20"/>
          <w:rtl/>
        </w:rPr>
        <w:t xml:space="preserve"> מיום 24.2.2016 עמ' 774.</w:t>
      </w:r>
    </w:p>
    <w:p w:rsidR="00FD021E" w:rsidRDefault="00FD021E" w:rsidP="00E706A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9" w:history="1">
        <w:r w:rsidRPr="00161D1C">
          <w:rPr>
            <w:rStyle w:val="Hyperlink"/>
            <w:rFonts w:hint="cs"/>
            <w:sz w:val="20"/>
            <w:rtl/>
          </w:rPr>
          <w:t>ק"ת תשע"ו מס' 7644</w:t>
        </w:r>
      </w:hyperlink>
      <w:r>
        <w:rPr>
          <w:rFonts w:hint="cs"/>
          <w:sz w:val="20"/>
          <w:rtl/>
        </w:rPr>
        <w:t xml:space="preserve"> מיום 10.4.2016 עמ' 991 </w:t>
      </w:r>
      <w:r>
        <w:rPr>
          <w:sz w:val="20"/>
          <w:rtl/>
        </w:rPr>
        <w:t>–</w:t>
      </w:r>
      <w:r>
        <w:rPr>
          <w:rFonts w:hint="cs"/>
          <w:sz w:val="20"/>
          <w:rtl/>
        </w:rPr>
        <w:t xml:space="preserve"> תק' (מס' 4) תשע"ו-2016; תחילתן 30 ימים מיום פרסומן.</w:t>
      </w:r>
    </w:p>
    <w:p w:rsidR="00FD021E" w:rsidRDefault="00FD021E" w:rsidP="00161D1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0" w:history="1">
        <w:r w:rsidRPr="00161D1C">
          <w:rPr>
            <w:rStyle w:val="Hyperlink"/>
            <w:rFonts w:hint="cs"/>
            <w:sz w:val="20"/>
            <w:rtl/>
          </w:rPr>
          <w:t>ק"ת תשע"ו מס' 7657</w:t>
        </w:r>
      </w:hyperlink>
      <w:r>
        <w:rPr>
          <w:rFonts w:hint="cs"/>
          <w:sz w:val="20"/>
          <w:rtl/>
        </w:rPr>
        <w:t xml:space="preserve"> מיום 17.5.2016 עמ' 1140 </w:t>
      </w:r>
      <w:r>
        <w:rPr>
          <w:sz w:val="20"/>
          <w:rtl/>
        </w:rPr>
        <w:t>–</w:t>
      </w:r>
      <w:r>
        <w:rPr>
          <w:rFonts w:hint="cs"/>
          <w:sz w:val="20"/>
          <w:rtl/>
        </w:rPr>
        <w:t xml:space="preserve"> תק' (מס' 5) תשע"ו-2016; תחילתן 30 ימים מיום פרסומן.</w:t>
      </w:r>
    </w:p>
    <w:p w:rsidR="00FD021E" w:rsidRDefault="00FD021E" w:rsidP="0085056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1" w:history="1">
        <w:r w:rsidRPr="00143DBD">
          <w:rPr>
            <w:rStyle w:val="Hyperlink"/>
            <w:rFonts w:hint="cs"/>
            <w:sz w:val="20"/>
            <w:rtl/>
          </w:rPr>
          <w:t>ק"ת תשע"ו מס' 7667</w:t>
        </w:r>
      </w:hyperlink>
      <w:r>
        <w:rPr>
          <w:rFonts w:hint="cs"/>
          <w:sz w:val="20"/>
          <w:rtl/>
        </w:rPr>
        <w:t xml:space="preserve"> מיום 2.6.2016 עמ' 1192 </w:t>
      </w:r>
      <w:r>
        <w:rPr>
          <w:sz w:val="20"/>
          <w:rtl/>
        </w:rPr>
        <w:t>–</w:t>
      </w:r>
      <w:r>
        <w:rPr>
          <w:rFonts w:hint="cs"/>
          <w:sz w:val="20"/>
          <w:rtl/>
        </w:rPr>
        <w:t xml:space="preserve"> תק' (מס' 6) תשע"ו-2016; תחילתן 30 ימים מיום פרסומן ור' תקנה 2 לענין הוראות שעה. ת"ט </w:t>
      </w:r>
      <w:hyperlink r:id="rId62" w:history="1">
        <w:r w:rsidRPr="00850564">
          <w:rPr>
            <w:rStyle w:val="Hyperlink"/>
            <w:rFonts w:hint="cs"/>
            <w:sz w:val="20"/>
            <w:rtl/>
          </w:rPr>
          <w:t>ק"ת תשע"ו מס' 7670</w:t>
        </w:r>
      </w:hyperlink>
      <w:r>
        <w:rPr>
          <w:rFonts w:hint="cs"/>
          <w:sz w:val="20"/>
          <w:rtl/>
        </w:rPr>
        <w:t xml:space="preserve"> מיום 14.6.2016 עמ' 1342.</w:t>
      </w:r>
    </w:p>
    <w:p w:rsidR="004F60F8" w:rsidRDefault="004F60F8" w:rsidP="004F60F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3" w:history="1">
        <w:r w:rsidR="00FD021E" w:rsidRPr="004F60F8">
          <w:rPr>
            <w:rStyle w:val="Hyperlink"/>
            <w:rFonts w:hint="cs"/>
            <w:sz w:val="20"/>
            <w:rtl/>
          </w:rPr>
          <w:t>ק"ת תשע"ז מס' 7796</w:t>
        </w:r>
      </w:hyperlink>
      <w:r w:rsidR="00FD021E">
        <w:rPr>
          <w:rFonts w:hint="cs"/>
          <w:sz w:val="20"/>
          <w:rtl/>
        </w:rPr>
        <w:t xml:space="preserve"> מיום 30.3.2017 עמ' 923 </w:t>
      </w:r>
      <w:r w:rsidR="00FD021E">
        <w:rPr>
          <w:sz w:val="20"/>
          <w:rtl/>
        </w:rPr>
        <w:t>–</w:t>
      </w:r>
      <w:r w:rsidR="00FD021E">
        <w:rPr>
          <w:rFonts w:hint="cs"/>
          <w:sz w:val="20"/>
          <w:rtl/>
        </w:rPr>
        <w:t xml:space="preserve"> תק' תשע"ז-2017; תחילתן 30 ימים מיום פרסומן.</w:t>
      </w:r>
    </w:p>
    <w:p w:rsidR="007A37A5" w:rsidRDefault="007A37A5" w:rsidP="007A37A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4" w:history="1">
        <w:r w:rsidR="00E06FF8" w:rsidRPr="007A37A5">
          <w:rPr>
            <w:rStyle w:val="Hyperlink"/>
            <w:rFonts w:hint="cs"/>
            <w:sz w:val="20"/>
            <w:rtl/>
          </w:rPr>
          <w:t>ק"ת תשפ"ב מס' 9852</w:t>
        </w:r>
      </w:hyperlink>
      <w:r w:rsidR="00E06FF8">
        <w:rPr>
          <w:rFonts w:hint="cs"/>
          <w:sz w:val="20"/>
          <w:rtl/>
        </w:rPr>
        <w:t xml:space="preserve"> מיום 29.12.2021 עמ' 1420 </w:t>
      </w:r>
      <w:r w:rsidR="00E06FF8">
        <w:rPr>
          <w:sz w:val="20"/>
          <w:rtl/>
        </w:rPr>
        <w:t>–</w:t>
      </w:r>
      <w:r w:rsidR="00E06FF8">
        <w:rPr>
          <w:rFonts w:hint="cs"/>
          <w:sz w:val="20"/>
          <w:rtl/>
        </w:rPr>
        <w:t xml:space="preserve"> תק' תשפ"ב-2021.</w:t>
      </w:r>
    </w:p>
    <w:p w:rsidR="003054E1" w:rsidRPr="002538A9" w:rsidRDefault="003054E1" w:rsidP="003054E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5" w:history="1">
        <w:r w:rsidR="008463A5" w:rsidRPr="003054E1">
          <w:rPr>
            <w:rStyle w:val="Hyperlink"/>
            <w:rFonts w:hint="cs"/>
            <w:sz w:val="20"/>
            <w:rtl/>
          </w:rPr>
          <w:t>ק"ת תשפ"ב מס' 10198</w:t>
        </w:r>
      </w:hyperlink>
      <w:r w:rsidR="008463A5">
        <w:rPr>
          <w:rFonts w:hint="cs"/>
          <w:sz w:val="20"/>
          <w:rtl/>
        </w:rPr>
        <w:t xml:space="preserve"> מיום 7.6.2022 עמ' 3134 </w:t>
      </w:r>
      <w:r w:rsidR="008463A5">
        <w:rPr>
          <w:sz w:val="20"/>
          <w:rtl/>
        </w:rPr>
        <w:t>–</w:t>
      </w:r>
      <w:r w:rsidR="008463A5">
        <w:rPr>
          <w:rFonts w:hint="cs"/>
          <w:sz w:val="20"/>
          <w:rtl/>
        </w:rPr>
        <w:t xml:space="preserve"> תק' (מס' 2) תשפ"ב-2022.</w:t>
      </w:r>
    </w:p>
  </w:footnote>
  <w:footnote w:id="2">
    <w:p w:rsidR="00FD021E" w:rsidRDefault="00FD021E" w:rsidP="006455EF">
      <w:pPr>
        <w:pStyle w:val="a6"/>
        <w:spacing w:before="72" w:line="240" w:lineRule="auto"/>
        <w:ind w:right="1134"/>
        <w:rPr>
          <w:rFonts w:hint="cs"/>
        </w:rPr>
      </w:pPr>
      <w:r>
        <w:rPr>
          <w:rStyle w:val="a7"/>
        </w:rPr>
        <w:footnoteRef/>
      </w:r>
      <w:r w:rsidRPr="006455EF">
        <w:rPr>
          <w:rFonts w:cs="FrankRuehl"/>
          <w:sz w:val="22"/>
          <w:szCs w:val="22"/>
          <w:rtl/>
        </w:rPr>
        <w:t xml:space="preserve"> </w:t>
      </w:r>
      <w:r w:rsidRPr="006455EF">
        <w:rPr>
          <w:rFonts w:cs="FrankRuehl" w:hint="cs"/>
          <w:sz w:val="22"/>
          <w:szCs w:val="22"/>
          <w:rtl/>
        </w:rPr>
        <w:t>שווה ליתרת הסגירה של התקופה הקודמת.</w:t>
      </w:r>
    </w:p>
  </w:footnote>
  <w:footnote w:id="3">
    <w:p w:rsidR="00FD021E" w:rsidRDefault="00FD021E" w:rsidP="00BE2C7A">
      <w:pPr>
        <w:pStyle w:val="a6"/>
        <w:spacing w:before="72" w:line="240" w:lineRule="auto"/>
        <w:ind w:right="1134"/>
        <w:rPr>
          <w:rFonts w:hint="cs"/>
          <w:rtl/>
        </w:rPr>
      </w:pPr>
      <w:r>
        <w:rPr>
          <w:rStyle w:val="a7"/>
        </w:rPr>
        <w:footnoteRef/>
      </w:r>
      <w:r w:rsidRPr="00BE2C7A">
        <w:rPr>
          <w:rFonts w:cs="FrankRuehl"/>
          <w:sz w:val="22"/>
          <w:szCs w:val="22"/>
          <w:rtl/>
        </w:rPr>
        <w:t xml:space="preserve"> </w:t>
      </w:r>
      <w:r w:rsidRPr="00BE2C7A">
        <w:rPr>
          <w:rFonts w:cs="FrankRuehl" w:hint="cs"/>
          <w:sz w:val="22"/>
          <w:szCs w:val="22"/>
          <w:rtl/>
        </w:rPr>
        <w:t>שווה ליתרת הסגירה של התקופה הקודמת.</w:t>
      </w:r>
    </w:p>
  </w:footnote>
  <w:footnote w:id="4">
    <w:p w:rsidR="00FD021E" w:rsidRPr="00ED499A" w:rsidRDefault="00FD021E" w:rsidP="00084555">
      <w:pPr>
        <w:pStyle w:val="a6"/>
        <w:spacing w:before="72" w:line="240" w:lineRule="auto"/>
        <w:ind w:right="1134"/>
        <w:rPr>
          <w:rFonts w:hint="cs"/>
          <w:rtl/>
        </w:rPr>
      </w:pPr>
      <w:r>
        <w:rPr>
          <w:rStyle w:val="a7"/>
        </w:rPr>
        <w:footnoteRef/>
      </w:r>
      <w:r w:rsidRPr="00E10665">
        <w:rPr>
          <w:rFonts w:cs="FrankRuehl"/>
          <w:sz w:val="22"/>
          <w:szCs w:val="22"/>
          <w:rtl/>
        </w:rPr>
        <w:t xml:space="preserve"> </w:t>
      </w:r>
      <w:r w:rsidRPr="00E10665">
        <w:rPr>
          <w:rFonts w:cs="FrankRuehl" w:hint="cs"/>
          <w:sz w:val="22"/>
          <w:szCs w:val="22"/>
          <w:rtl/>
        </w:rPr>
        <w:t>אם קיימת ועדת דוחות כספיים שאינה ועדת ביקורת הנוסח יהיה "גיליתי לרואה החשבון המבקר של התאגיד, לדירקטוריון ולוועדות הביקורת והדוחות הכספיים של התאגיד"; בתאגיד מדווח שבו לא קיימת ועדת ביקורת, תידרש התאמת הנוסח.</w:t>
      </w:r>
    </w:p>
  </w:footnote>
  <w:footnote w:id="5">
    <w:p w:rsidR="00FD021E" w:rsidRPr="00ED499A" w:rsidRDefault="00FD021E" w:rsidP="00A566ED">
      <w:pPr>
        <w:pStyle w:val="a6"/>
        <w:spacing w:before="72" w:line="240" w:lineRule="auto"/>
        <w:ind w:right="1134"/>
        <w:rPr>
          <w:rFonts w:hint="cs"/>
        </w:rPr>
      </w:pPr>
      <w:r>
        <w:rPr>
          <w:rStyle w:val="a7"/>
        </w:rPr>
        <w:footnoteRef/>
      </w:r>
      <w:r w:rsidRPr="00E10665">
        <w:rPr>
          <w:rFonts w:cs="FrankRuehl"/>
          <w:sz w:val="22"/>
          <w:szCs w:val="22"/>
          <w:rtl/>
        </w:rPr>
        <w:t xml:space="preserve"> </w:t>
      </w:r>
      <w:r w:rsidRPr="00E10665">
        <w:rPr>
          <w:rFonts w:cs="FrankRuehl" w:hint="cs"/>
          <w:sz w:val="22"/>
          <w:szCs w:val="22"/>
          <w:rtl/>
        </w:rPr>
        <w:t xml:space="preserve">בתאגיד שאין לו חברות מאוחדות, בפסקה 5(א), במקום המילים "לרבות חברות מאוחדות שלו כהגדרתן בתקנות ניירות ערך (דוחות כספיים שנתיים), </w:t>
      </w:r>
      <w:r>
        <w:rPr>
          <w:rFonts w:cs="FrankRuehl" w:hint="cs"/>
          <w:sz w:val="22"/>
          <w:szCs w:val="22"/>
          <w:rtl/>
        </w:rPr>
        <w:t>התש"ע-2010</w:t>
      </w:r>
      <w:r w:rsidRPr="00E10665">
        <w:rPr>
          <w:rFonts w:cs="FrankRuehl" w:hint="cs"/>
          <w:sz w:val="22"/>
          <w:szCs w:val="22"/>
          <w:rtl/>
        </w:rPr>
        <w:t>, מובא לידיעתי על ידי אחרים בתאגיד ובחברות המאוחדות" יבוא "מובא לידיעתי על ידי אחרים בתאגיד".</w:t>
      </w:r>
    </w:p>
  </w:footnote>
  <w:footnote w:id="6">
    <w:p w:rsidR="00FD021E" w:rsidRPr="00ED499A" w:rsidRDefault="00FD021E" w:rsidP="00A566ED">
      <w:pPr>
        <w:pStyle w:val="a6"/>
        <w:spacing w:before="72" w:line="240" w:lineRule="auto"/>
        <w:ind w:right="1134"/>
        <w:rPr>
          <w:rFonts w:hint="cs"/>
          <w:rtl/>
        </w:rPr>
      </w:pPr>
      <w:r>
        <w:rPr>
          <w:rStyle w:val="a7"/>
        </w:rPr>
        <w:footnoteRef/>
      </w:r>
      <w:r w:rsidRPr="00AC5212">
        <w:rPr>
          <w:rFonts w:cs="FrankRuehl"/>
          <w:sz w:val="22"/>
          <w:szCs w:val="22"/>
          <w:rtl/>
        </w:rPr>
        <w:t xml:space="preserve"> </w:t>
      </w:r>
      <w:r w:rsidRPr="00AC5212">
        <w:rPr>
          <w:rFonts w:cs="FrankRuehl" w:hint="cs"/>
          <w:sz w:val="22"/>
          <w:szCs w:val="22"/>
          <w:rtl/>
        </w:rPr>
        <w:t>אם קיימת ועדת דוחות כספיים שאינה ועדת ביקורת הנוסח יהיה "גיליתי לרואה החשבון המבקר של התאגיד, לדירקטוריון ולוועדות הביקורת והדוחות הכספיים של התאגיד"; בתאגיד מדווח שבו לא קיימת ועדת ביקורת, תידרש התאמת הנוסח.</w:t>
      </w:r>
    </w:p>
  </w:footnote>
  <w:footnote w:id="7">
    <w:p w:rsidR="00FD021E" w:rsidRPr="00ED499A" w:rsidRDefault="00FD021E" w:rsidP="00A566ED">
      <w:pPr>
        <w:pStyle w:val="a6"/>
        <w:spacing w:before="72" w:line="240" w:lineRule="auto"/>
        <w:ind w:right="1134"/>
        <w:rPr>
          <w:rFonts w:hint="cs"/>
        </w:rPr>
      </w:pPr>
      <w:r>
        <w:rPr>
          <w:rStyle w:val="a7"/>
        </w:rPr>
        <w:footnoteRef/>
      </w:r>
      <w:r w:rsidRPr="00AC5212">
        <w:rPr>
          <w:rFonts w:cs="FrankRuehl"/>
          <w:sz w:val="22"/>
          <w:szCs w:val="22"/>
          <w:rtl/>
        </w:rPr>
        <w:t xml:space="preserve"> </w:t>
      </w:r>
      <w:r w:rsidRPr="00AC5212">
        <w:rPr>
          <w:rFonts w:cs="FrankRuehl" w:hint="cs"/>
          <w:sz w:val="22"/>
          <w:szCs w:val="22"/>
          <w:rtl/>
        </w:rPr>
        <w:t xml:space="preserve">בתאגיד שאין לו חברות מאוחדות, בפסקה 5, במקום המילים "לרבות חברות מאוחדות שלו כהגדרתן בתקנות ניירות ערך (דוחות כספיים שנתיים), </w:t>
      </w:r>
      <w:r>
        <w:rPr>
          <w:rFonts w:cs="FrankRuehl" w:hint="cs"/>
          <w:sz w:val="22"/>
          <w:szCs w:val="22"/>
          <w:rtl/>
        </w:rPr>
        <w:t>התש"ע-2010</w:t>
      </w:r>
      <w:r w:rsidRPr="00AC5212">
        <w:rPr>
          <w:rFonts w:cs="FrankRuehl" w:hint="cs"/>
          <w:sz w:val="22"/>
          <w:szCs w:val="22"/>
          <w:rtl/>
        </w:rPr>
        <w:t>, מובא לידיעתי על ידי אחרים בתאגיד ובחברות המאוחדות" יבוא "מובא לידיעתי על ידי אחרים בתאגיד".</w:t>
      </w:r>
    </w:p>
  </w:footnote>
  <w:footnote w:id="8">
    <w:p w:rsidR="00FD021E" w:rsidRPr="00ED499A" w:rsidRDefault="00FD021E" w:rsidP="00A566ED">
      <w:pPr>
        <w:pStyle w:val="a6"/>
        <w:spacing w:before="72" w:line="240" w:lineRule="auto"/>
        <w:ind w:right="1134"/>
        <w:rPr>
          <w:rFonts w:hint="cs"/>
          <w:rtl/>
        </w:rPr>
      </w:pPr>
      <w:r>
        <w:rPr>
          <w:rStyle w:val="a7"/>
        </w:rPr>
        <w:footnoteRef/>
      </w:r>
      <w:r w:rsidRPr="00E82674">
        <w:rPr>
          <w:rFonts w:cs="FrankRuehl"/>
          <w:sz w:val="22"/>
          <w:szCs w:val="22"/>
          <w:rtl/>
        </w:rPr>
        <w:t xml:space="preserve"> </w:t>
      </w:r>
      <w:r w:rsidRPr="00E82674">
        <w:rPr>
          <w:rFonts w:cs="FrankRuehl" w:hint="cs"/>
          <w:sz w:val="22"/>
          <w:szCs w:val="22"/>
          <w:rtl/>
        </w:rPr>
        <w:t>אם קיימת ועדת דוחות כספיים שאינה ועדת ביקורת הנוסח יהיה "גיליתי לרואה החשבון המבקר של התאגיד, לדירקטוריון ולוועדות הביקורת והדוחות הכספיים של התאגיד"; בתאגיד מדווח שבו לא קיימת ועדת ביקורת, תידרש התאמת הנוסח.</w:t>
      </w:r>
    </w:p>
  </w:footnote>
  <w:footnote w:id="9">
    <w:p w:rsidR="00FD021E" w:rsidRPr="00ED499A" w:rsidRDefault="00FD021E" w:rsidP="00A566ED">
      <w:pPr>
        <w:pStyle w:val="a6"/>
        <w:spacing w:before="72" w:line="240" w:lineRule="auto"/>
        <w:ind w:right="1134"/>
        <w:rPr>
          <w:rFonts w:hint="cs"/>
        </w:rPr>
      </w:pPr>
      <w:r>
        <w:rPr>
          <w:rStyle w:val="a7"/>
        </w:rPr>
        <w:footnoteRef/>
      </w:r>
      <w:r w:rsidRPr="00E82674">
        <w:rPr>
          <w:rFonts w:cs="FrankRuehl"/>
          <w:sz w:val="22"/>
          <w:szCs w:val="22"/>
          <w:rtl/>
        </w:rPr>
        <w:t xml:space="preserve"> </w:t>
      </w:r>
      <w:r w:rsidRPr="00E82674">
        <w:rPr>
          <w:rFonts w:cs="FrankRuehl" w:hint="cs"/>
          <w:sz w:val="22"/>
          <w:szCs w:val="22"/>
          <w:rtl/>
        </w:rPr>
        <w:t>בתאגיד שאין לו חברות מאוחדות, בפסקה 5, במקום המילים "</w:t>
      </w:r>
      <w:r w:rsidRPr="00E82674">
        <w:rPr>
          <w:rStyle w:val="default"/>
          <w:rFonts w:cs="FrankRuehl" w:hint="cs"/>
          <w:sz w:val="22"/>
          <w:szCs w:val="22"/>
          <w:rtl/>
        </w:rPr>
        <w:t xml:space="preserve">לרבות חברות מאוחדות שלו כהגדרתן בתקנות ניירות ערך (דוחות כספיים שנתיים), </w:t>
      </w:r>
      <w:r>
        <w:rPr>
          <w:rStyle w:val="default"/>
          <w:rFonts w:cs="FrankRuehl" w:hint="cs"/>
          <w:sz w:val="22"/>
          <w:szCs w:val="22"/>
          <w:rtl/>
        </w:rPr>
        <w:t>התש"ע-2010</w:t>
      </w:r>
      <w:r w:rsidRPr="00E82674">
        <w:rPr>
          <w:rStyle w:val="default"/>
          <w:rFonts w:cs="FrankRuehl" w:hint="cs"/>
          <w:sz w:val="22"/>
          <w:szCs w:val="22"/>
          <w:rtl/>
        </w:rPr>
        <w:t>, מובא לידיעתי על ידי אחרים בתאגיד ובחברות המאוחדות</w:t>
      </w:r>
      <w:r w:rsidRPr="00E82674">
        <w:rPr>
          <w:rFonts w:cs="FrankRuehl" w:hint="cs"/>
          <w:sz w:val="22"/>
          <w:szCs w:val="22"/>
          <w:rtl/>
        </w:rPr>
        <w:t>" יבוא "מובא לידיעתי על ידי אחרים בתאגיד".</w:t>
      </w:r>
    </w:p>
  </w:footnote>
  <w:footnote w:id="10">
    <w:p w:rsidR="00FD021E" w:rsidRPr="00ED499A" w:rsidRDefault="00FD021E" w:rsidP="00D47FE3">
      <w:pPr>
        <w:pStyle w:val="a6"/>
        <w:spacing w:before="72" w:line="240" w:lineRule="auto"/>
        <w:ind w:right="1134"/>
        <w:rPr>
          <w:rFonts w:hint="cs"/>
        </w:rPr>
      </w:pPr>
      <w:r>
        <w:rPr>
          <w:rStyle w:val="a7"/>
        </w:rPr>
        <w:footnoteRef/>
      </w:r>
      <w:r w:rsidRPr="007E4215">
        <w:rPr>
          <w:rFonts w:cs="FrankRuehl"/>
          <w:sz w:val="22"/>
          <w:szCs w:val="22"/>
          <w:rtl/>
        </w:rPr>
        <w:t xml:space="preserve"> </w:t>
      </w:r>
      <w:r w:rsidRPr="007E4215">
        <w:rPr>
          <w:rFonts w:cs="FrankRuehl" w:hint="cs"/>
          <w:sz w:val="22"/>
          <w:szCs w:val="22"/>
          <w:rtl/>
        </w:rPr>
        <w:t xml:space="preserve">אם קיימת ועדת דוחות </w:t>
      </w:r>
      <w:r w:rsidRPr="007E4215">
        <w:rPr>
          <w:rStyle w:val="default"/>
          <w:rFonts w:cs="FrankRuehl" w:hint="cs"/>
          <w:sz w:val="22"/>
          <w:szCs w:val="22"/>
          <w:rtl/>
        </w:rPr>
        <w:t>כספיים</w:t>
      </w:r>
      <w:r w:rsidRPr="007E4215">
        <w:rPr>
          <w:rFonts w:cs="FrankRuehl" w:hint="cs"/>
          <w:sz w:val="22"/>
          <w:szCs w:val="22"/>
          <w:rtl/>
        </w:rPr>
        <w:t xml:space="preserve"> שאינה ועדת ביקורת הנוסח יהיה "גיליתי לרואה החשבון המבקר של התאגיד, לדירקטוריון ולוועדות הביקורת והדוחות הכספיים של התאגיד"; בתאגיד מדווח שבו לא קיימת ועדת ביקורת, תידרש התאמת הנוסח.</w:t>
      </w:r>
    </w:p>
  </w:footnote>
  <w:footnote w:id="11">
    <w:p w:rsidR="00FD021E" w:rsidRPr="00ED499A" w:rsidRDefault="00FD021E" w:rsidP="00153B15">
      <w:pPr>
        <w:pStyle w:val="a6"/>
        <w:spacing w:before="72" w:line="240" w:lineRule="auto"/>
        <w:ind w:right="1134"/>
        <w:rPr>
          <w:rFonts w:hint="cs"/>
        </w:rPr>
      </w:pPr>
      <w:r>
        <w:rPr>
          <w:rStyle w:val="a7"/>
        </w:rPr>
        <w:footnoteRef/>
      </w:r>
      <w:r w:rsidRPr="007E4215">
        <w:rPr>
          <w:rFonts w:cs="FrankRuehl"/>
          <w:sz w:val="22"/>
          <w:szCs w:val="22"/>
          <w:rtl/>
        </w:rPr>
        <w:t xml:space="preserve"> </w:t>
      </w:r>
      <w:r w:rsidRPr="007E4215">
        <w:rPr>
          <w:rFonts w:cs="FrankRuehl" w:hint="cs"/>
          <w:sz w:val="22"/>
          <w:szCs w:val="22"/>
          <w:rtl/>
        </w:rPr>
        <w:t>בתאגיד שאין לו חברות מאוחדות, בפסקה 5, במקום המילים "</w:t>
      </w:r>
      <w:r w:rsidRPr="007E4215">
        <w:rPr>
          <w:rStyle w:val="default"/>
          <w:rFonts w:cs="FrankRuehl" w:hint="cs"/>
          <w:sz w:val="22"/>
          <w:szCs w:val="22"/>
          <w:rtl/>
        </w:rPr>
        <w:t xml:space="preserve">לרבות חברות מאוחדות שלו כהגדרתן בתקנות ניירות ערך (דוחות כספיים שנתיים), </w:t>
      </w:r>
      <w:r>
        <w:rPr>
          <w:rStyle w:val="default"/>
          <w:rFonts w:cs="FrankRuehl" w:hint="cs"/>
          <w:sz w:val="22"/>
          <w:szCs w:val="22"/>
          <w:rtl/>
        </w:rPr>
        <w:t>התש"ע-2010</w:t>
      </w:r>
      <w:r w:rsidRPr="007E4215">
        <w:rPr>
          <w:rStyle w:val="default"/>
          <w:rFonts w:cs="FrankRuehl" w:hint="cs"/>
          <w:sz w:val="22"/>
          <w:szCs w:val="22"/>
          <w:rtl/>
        </w:rPr>
        <w:t>, מובא לידיעתי על ידי אחרים בתאגיד ובחברות המאוחדות" יבוא "מובא לידיעתי על ידי אחרים בתאגיד".</w:t>
      </w:r>
    </w:p>
  </w:footnote>
  <w:footnote w:id="12">
    <w:p w:rsidR="00FD021E" w:rsidRDefault="00FD021E" w:rsidP="001B07B2">
      <w:pPr>
        <w:pStyle w:val="a6"/>
        <w:spacing w:before="72" w:line="240" w:lineRule="auto"/>
        <w:ind w:right="1134"/>
        <w:rPr>
          <w:rFonts w:hint="cs"/>
        </w:rPr>
      </w:pPr>
      <w:r>
        <w:rPr>
          <w:rStyle w:val="a7"/>
        </w:rPr>
        <w:footnoteRef/>
      </w:r>
      <w:r w:rsidRPr="001B07B2">
        <w:rPr>
          <w:rFonts w:cs="FrankRuehl"/>
          <w:sz w:val="22"/>
          <w:szCs w:val="22"/>
          <w:rtl/>
        </w:rPr>
        <w:t xml:space="preserve"> </w:t>
      </w:r>
      <w:r w:rsidRPr="001B07B2">
        <w:rPr>
          <w:rFonts w:cs="FrankRuehl" w:hint="cs"/>
          <w:sz w:val="22"/>
          <w:szCs w:val="22"/>
          <w:rtl/>
        </w:rPr>
        <w:t>חישוב היחסים ייעשה לפי סעיף (38)(1) לתוספת השלישית לתקנות ניירות פרטי תשקיף.</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21E" w:rsidRDefault="00FD021E">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(דו"חות תקופתיים ומיידיים), תש"ל- 1970(16)</w:t>
    </w:r>
  </w:p>
  <w:p w:rsidR="00FD021E" w:rsidRDefault="00FD021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D021E" w:rsidRDefault="00FD021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21E" w:rsidRDefault="00FD021E">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ניירות ערך (דוחות תקופתיים ומיידיים), תש"ל-1970</w:t>
    </w:r>
  </w:p>
  <w:p w:rsidR="00FD021E" w:rsidRDefault="00FD021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D021E" w:rsidRDefault="00FD021E">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F4C"/>
    <w:multiLevelType w:val="hybridMultilevel"/>
    <w:tmpl w:val="D50007DA"/>
    <w:lvl w:ilvl="0" w:tplc="0409000F">
      <w:start w:val="1"/>
      <w:numFmt w:val="decimal"/>
      <w:lvlText w:val="%1."/>
      <w:lvlJc w:val="left"/>
      <w:pPr>
        <w:tabs>
          <w:tab w:val="num" w:pos="360"/>
        </w:tabs>
        <w:ind w:left="360" w:right="360" w:hanging="360"/>
      </w:pPr>
    </w:lvl>
    <w:lvl w:ilvl="1" w:tplc="04090019" w:tentative="1">
      <w:start w:val="1"/>
      <w:numFmt w:val="lowerLetter"/>
      <w:lvlText w:val="%2."/>
      <w:lvlJc w:val="left"/>
      <w:pPr>
        <w:tabs>
          <w:tab w:val="num" w:pos="1080"/>
        </w:tabs>
        <w:ind w:left="1080" w:right="1080" w:hanging="360"/>
      </w:pPr>
    </w:lvl>
    <w:lvl w:ilvl="2" w:tplc="0409001B" w:tentative="1">
      <w:start w:val="1"/>
      <w:numFmt w:val="lowerRoman"/>
      <w:lvlText w:val="%3."/>
      <w:lvlJc w:val="right"/>
      <w:pPr>
        <w:tabs>
          <w:tab w:val="num" w:pos="1800"/>
        </w:tabs>
        <w:ind w:left="1800" w:right="1800" w:hanging="180"/>
      </w:p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num w:numId="1" w16cid:durableId="190035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46C1"/>
    <w:rsid w:val="00001EC0"/>
    <w:rsid w:val="00004BE3"/>
    <w:rsid w:val="00011E2B"/>
    <w:rsid w:val="00014560"/>
    <w:rsid w:val="000173B6"/>
    <w:rsid w:val="00037734"/>
    <w:rsid w:val="00037E51"/>
    <w:rsid w:val="00040017"/>
    <w:rsid w:val="0004060B"/>
    <w:rsid w:val="00055F18"/>
    <w:rsid w:val="000611E8"/>
    <w:rsid w:val="0006197F"/>
    <w:rsid w:val="0006744F"/>
    <w:rsid w:val="0007575B"/>
    <w:rsid w:val="00080495"/>
    <w:rsid w:val="00083881"/>
    <w:rsid w:val="00084555"/>
    <w:rsid w:val="00090066"/>
    <w:rsid w:val="000A7070"/>
    <w:rsid w:val="000C1A94"/>
    <w:rsid w:val="000E48B9"/>
    <w:rsid w:val="000E4ACF"/>
    <w:rsid w:val="000E79D4"/>
    <w:rsid w:val="000F11BC"/>
    <w:rsid w:val="000F133D"/>
    <w:rsid w:val="000F20CB"/>
    <w:rsid w:val="000F6491"/>
    <w:rsid w:val="0010155C"/>
    <w:rsid w:val="00103EC7"/>
    <w:rsid w:val="00104C9E"/>
    <w:rsid w:val="00110DBE"/>
    <w:rsid w:val="00112BEA"/>
    <w:rsid w:val="001152D3"/>
    <w:rsid w:val="00116E54"/>
    <w:rsid w:val="001220F8"/>
    <w:rsid w:val="00132610"/>
    <w:rsid w:val="00134D5C"/>
    <w:rsid w:val="00135CEA"/>
    <w:rsid w:val="00142FC7"/>
    <w:rsid w:val="00143DBD"/>
    <w:rsid w:val="00144CAC"/>
    <w:rsid w:val="00147997"/>
    <w:rsid w:val="001514EC"/>
    <w:rsid w:val="0015230A"/>
    <w:rsid w:val="00153B15"/>
    <w:rsid w:val="0015449C"/>
    <w:rsid w:val="00156BCC"/>
    <w:rsid w:val="00161D1C"/>
    <w:rsid w:val="00171A9D"/>
    <w:rsid w:val="001860F8"/>
    <w:rsid w:val="0018747F"/>
    <w:rsid w:val="00190D6D"/>
    <w:rsid w:val="001B07B2"/>
    <w:rsid w:val="001B32BD"/>
    <w:rsid w:val="001B4333"/>
    <w:rsid w:val="001B4355"/>
    <w:rsid w:val="001C1C60"/>
    <w:rsid w:val="001C68E0"/>
    <w:rsid w:val="001D0A7E"/>
    <w:rsid w:val="001D5FDA"/>
    <w:rsid w:val="001E3791"/>
    <w:rsid w:val="001E5AD0"/>
    <w:rsid w:val="001E7AFB"/>
    <w:rsid w:val="001F196D"/>
    <w:rsid w:val="001F2F1F"/>
    <w:rsid w:val="0021524A"/>
    <w:rsid w:val="0022318C"/>
    <w:rsid w:val="00225103"/>
    <w:rsid w:val="002437A8"/>
    <w:rsid w:val="00251F1B"/>
    <w:rsid w:val="002538A9"/>
    <w:rsid w:val="00260C47"/>
    <w:rsid w:val="00267325"/>
    <w:rsid w:val="00270DAF"/>
    <w:rsid w:val="00272BBE"/>
    <w:rsid w:val="00274B7B"/>
    <w:rsid w:val="00282411"/>
    <w:rsid w:val="002827FF"/>
    <w:rsid w:val="00283FA5"/>
    <w:rsid w:val="00284076"/>
    <w:rsid w:val="00295DD5"/>
    <w:rsid w:val="002A42A5"/>
    <w:rsid w:val="002B208C"/>
    <w:rsid w:val="002C3764"/>
    <w:rsid w:val="002D0FC8"/>
    <w:rsid w:val="002E2D14"/>
    <w:rsid w:val="002F2C18"/>
    <w:rsid w:val="00300985"/>
    <w:rsid w:val="00304328"/>
    <w:rsid w:val="003052C6"/>
    <w:rsid w:val="003054E1"/>
    <w:rsid w:val="00307399"/>
    <w:rsid w:val="003105FB"/>
    <w:rsid w:val="0031248B"/>
    <w:rsid w:val="0031353E"/>
    <w:rsid w:val="003151BC"/>
    <w:rsid w:val="00317ADA"/>
    <w:rsid w:val="00322E0D"/>
    <w:rsid w:val="00331404"/>
    <w:rsid w:val="003328DA"/>
    <w:rsid w:val="00335D9D"/>
    <w:rsid w:val="003367F7"/>
    <w:rsid w:val="00337674"/>
    <w:rsid w:val="00340EE9"/>
    <w:rsid w:val="0035053D"/>
    <w:rsid w:val="003529BD"/>
    <w:rsid w:val="003610C7"/>
    <w:rsid w:val="0038200B"/>
    <w:rsid w:val="00384481"/>
    <w:rsid w:val="003865DF"/>
    <w:rsid w:val="00392928"/>
    <w:rsid w:val="00396858"/>
    <w:rsid w:val="003A06CB"/>
    <w:rsid w:val="003A54A5"/>
    <w:rsid w:val="003A7936"/>
    <w:rsid w:val="003C0C92"/>
    <w:rsid w:val="003C6396"/>
    <w:rsid w:val="003C63C0"/>
    <w:rsid w:val="003D1C1F"/>
    <w:rsid w:val="003D5EC7"/>
    <w:rsid w:val="003E03B8"/>
    <w:rsid w:val="003F3463"/>
    <w:rsid w:val="00427F6F"/>
    <w:rsid w:val="0043449D"/>
    <w:rsid w:val="00437BF9"/>
    <w:rsid w:val="00440B62"/>
    <w:rsid w:val="0044210C"/>
    <w:rsid w:val="004448FE"/>
    <w:rsid w:val="00457466"/>
    <w:rsid w:val="00487F6C"/>
    <w:rsid w:val="004A14BE"/>
    <w:rsid w:val="004B3A36"/>
    <w:rsid w:val="004C2DC0"/>
    <w:rsid w:val="004C3031"/>
    <w:rsid w:val="004C711C"/>
    <w:rsid w:val="004D1D97"/>
    <w:rsid w:val="004D4825"/>
    <w:rsid w:val="004D4BAE"/>
    <w:rsid w:val="004D5CE3"/>
    <w:rsid w:val="004D5EE9"/>
    <w:rsid w:val="004D7221"/>
    <w:rsid w:val="004E2125"/>
    <w:rsid w:val="004F55CE"/>
    <w:rsid w:val="004F56C7"/>
    <w:rsid w:val="004F5887"/>
    <w:rsid w:val="004F60F8"/>
    <w:rsid w:val="004F732E"/>
    <w:rsid w:val="00504EE8"/>
    <w:rsid w:val="005238E7"/>
    <w:rsid w:val="00540A74"/>
    <w:rsid w:val="00547628"/>
    <w:rsid w:val="00550B49"/>
    <w:rsid w:val="00550BAB"/>
    <w:rsid w:val="005602E7"/>
    <w:rsid w:val="005764AE"/>
    <w:rsid w:val="00581C2A"/>
    <w:rsid w:val="005A255E"/>
    <w:rsid w:val="005A6D4B"/>
    <w:rsid w:val="005B1950"/>
    <w:rsid w:val="005B47C9"/>
    <w:rsid w:val="005B55B0"/>
    <w:rsid w:val="005C1B2F"/>
    <w:rsid w:val="005D2546"/>
    <w:rsid w:val="005D46A7"/>
    <w:rsid w:val="005D4B15"/>
    <w:rsid w:val="005E1C7B"/>
    <w:rsid w:val="005E3896"/>
    <w:rsid w:val="005F3736"/>
    <w:rsid w:val="005F5A18"/>
    <w:rsid w:val="00602115"/>
    <w:rsid w:val="006038E6"/>
    <w:rsid w:val="00612C8D"/>
    <w:rsid w:val="00615822"/>
    <w:rsid w:val="00616417"/>
    <w:rsid w:val="00616D0B"/>
    <w:rsid w:val="00627149"/>
    <w:rsid w:val="00636334"/>
    <w:rsid w:val="00637A1B"/>
    <w:rsid w:val="006455EF"/>
    <w:rsid w:val="006537B3"/>
    <w:rsid w:val="00654C1F"/>
    <w:rsid w:val="00655E38"/>
    <w:rsid w:val="00656EBC"/>
    <w:rsid w:val="006574A6"/>
    <w:rsid w:val="00662578"/>
    <w:rsid w:val="006635AA"/>
    <w:rsid w:val="00664BF4"/>
    <w:rsid w:val="006747E2"/>
    <w:rsid w:val="00677C7E"/>
    <w:rsid w:val="0068286C"/>
    <w:rsid w:val="00691A68"/>
    <w:rsid w:val="006B5E32"/>
    <w:rsid w:val="006B6FE3"/>
    <w:rsid w:val="006B7AE1"/>
    <w:rsid w:val="006C7A9E"/>
    <w:rsid w:val="006D06F5"/>
    <w:rsid w:val="006D42B5"/>
    <w:rsid w:val="006D544C"/>
    <w:rsid w:val="006D5F0D"/>
    <w:rsid w:val="006D667D"/>
    <w:rsid w:val="006E2302"/>
    <w:rsid w:val="006E4D0C"/>
    <w:rsid w:val="006F63B2"/>
    <w:rsid w:val="00712E4C"/>
    <w:rsid w:val="0071502E"/>
    <w:rsid w:val="00716911"/>
    <w:rsid w:val="007345F7"/>
    <w:rsid w:val="00746C8C"/>
    <w:rsid w:val="00746EAC"/>
    <w:rsid w:val="007515D4"/>
    <w:rsid w:val="00755D9D"/>
    <w:rsid w:val="00756401"/>
    <w:rsid w:val="00756622"/>
    <w:rsid w:val="0075711A"/>
    <w:rsid w:val="00774D67"/>
    <w:rsid w:val="00774EDF"/>
    <w:rsid w:val="00780A35"/>
    <w:rsid w:val="007872D6"/>
    <w:rsid w:val="007A1724"/>
    <w:rsid w:val="007A37A5"/>
    <w:rsid w:val="007B0527"/>
    <w:rsid w:val="007B2E63"/>
    <w:rsid w:val="007B481C"/>
    <w:rsid w:val="007B5C39"/>
    <w:rsid w:val="007C14B5"/>
    <w:rsid w:val="007C2C8C"/>
    <w:rsid w:val="007D37AF"/>
    <w:rsid w:val="007E1142"/>
    <w:rsid w:val="007E4215"/>
    <w:rsid w:val="007F05FA"/>
    <w:rsid w:val="007F0BD4"/>
    <w:rsid w:val="008277F4"/>
    <w:rsid w:val="008316B1"/>
    <w:rsid w:val="00831E86"/>
    <w:rsid w:val="008463A5"/>
    <w:rsid w:val="00850439"/>
    <w:rsid w:val="00850564"/>
    <w:rsid w:val="008508E7"/>
    <w:rsid w:val="008513A1"/>
    <w:rsid w:val="00854796"/>
    <w:rsid w:val="008554E5"/>
    <w:rsid w:val="00876998"/>
    <w:rsid w:val="00887ED1"/>
    <w:rsid w:val="008B16A4"/>
    <w:rsid w:val="008B1AF7"/>
    <w:rsid w:val="008B1E7A"/>
    <w:rsid w:val="008B76F7"/>
    <w:rsid w:val="008B77FD"/>
    <w:rsid w:val="008B7C0E"/>
    <w:rsid w:val="008C3561"/>
    <w:rsid w:val="008E1920"/>
    <w:rsid w:val="008E1C4E"/>
    <w:rsid w:val="008E33E2"/>
    <w:rsid w:val="008E44D8"/>
    <w:rsid w:val="008E71E7"/>
    <w:rsid w:val="008F0552"/>
    <w:rsid w:val="008F3F96"/>
    <w:rsid w:val="0091038D"/>
    <w:rsid w:val="009156B7"/>
    <w:rsid w:val="00922FF9"/>
    <w:rsid w:val="00931520"/>
    <w:rsid w:val="009337A1"/>
    <w:rsid w:val="00946478"/>
    <w:rsid w:val="00951306"/>
    <w:rsid w:val="009573E4"/>
    <w:rsid w:val="00984FF8"/>
    <w:rsid w:val="009934F7"/>
    <w:rsid w:val="009941AA"/>
    <w:rsid w:val="009A648A"/>
    <w:rsid w:val="009B4F18"/>
    <w:rsid w:val="009B6E34"/>
    <w:rsid w:val="009C132C"/>
    <w:rsid w:val="009D2350"/>
    <w:rsid w:val="009D25B5"/>
    <w:rsid w:val="009D7A80"/>
    <w:rsid w:val="009F2B3C"/>
    <w:rsid w:val="009F4A77"/>
    <w:rsid w:val="009F7138"/>
    <w:rsid w:val="00A031A9"/>
    <w:rsid w:val="00A12D08"/>
    <w:rsid w:val="00A13970"/>
    <w:rsid w:val="00A14A1C"/>
    <w:rsid w:val="00A360D6"/>
    <w:rsid w:val="00A40920"/>
    <w:rsid w:val="00A41412"/>
    <w:rsid w:val="00A55CD7"/>
    <w:rsid w:val="00A566ED"/>
    <w:rsid w:val="00A56B9B"/>
    <w:rsid w:val="00A56F01"/>
    <w:rsid w:val="00A57F24"/>
    <w:rsid w:val="00A72502"/>
    <w:rsid w:val="00A74340"/>
    <w:rsid w:val="00A92A6D"/>
    <w:rsid w:val="00A94DCB"/>
    <w:rsid w:val="00A97651"/>
    <w:rsid w:val="00AA26D6"/>
    <w:rsid w:val="00AB0655"/>
    <w:rsid w:val="00AB7AD8"/>
    <w:rsid w:val="00AC5212"/>
    <w:rsid w:val="00AC5634"/>
    <w:rsid w:val="00AD214B"/>
    <w:rsid w:val="00AE19A8"/>
    <w:rsid w:val="00AE51A4"/>
    <w:rsid w:val="00AF1A6F"/>
    <w:rsid w:val="00B026EC"/>
    <w:rsid w:val="00B047CF"/>
    <w:rsid w:val="00B234CE"/>
    <w:rsid w:val="00B36530"/>
    <w:rsid w:val="00B42877"/>
    <w:rsid w:val="00B6508E"/>
    <w:rsid w:val="00B7256B"/>
    <w:rsid w:val="00B73EB6"/>
    <w:rsid w:val="00B746C1"/>
    <w:rsid w:val="00B771CC"/>
    <w:rsid w:val="00B84CA4"/>
    <w:rsid w:val="00B85693"/>
    <w:rsid w:val="00B928AD"/>
    <w:rsid w:val="00B932C9"/>
    <w:rsid w:val="00B94004"/>
    <w:rsid w:val="00BA2C16"/>
    <w:rsid w:val="00BB4F4C"/>
    <w:rsid w:val="00BC1466"/>
    <w:rsid w:val="00BC2304"/>
    <w:rsid w:val="00BC72DA"/>
    <w:rsid w:val="00BD15C1"/>
    <w:rsid w:val="00BD2088"/>
    <w:rsid w:val="00BE2C7A"/>
    <w:rsid w:val="00BE7493"/>
    <w:rsid w:val="00BF2F21"/>
    <w:rsid w:val="00BF3782"/>
    <w:rsid w:val="00C02D43"/>
    <w:rsid w:val="00C04B1B"/>
    <w:rsid w:val="00C10825"/>
    <w:rsid w:val="00C137ED"/>
    <w:rsid w:val="00C22241"/>
    <w:rsid w:val="00C25FFA"/>
    <w:rsid w:val="00C26E98"/>
    <w:rsid w:val="00C2759D"/>
    <w:rsid w:val="00C3303F"/>
    <w:rsid w:val="00C34660"/>
    <w:rsid w:val="00C4525A"/>
    <w:rsid w:val="00C46905"/>
    <w:rsid w:val="00C536E0"/>
    <w:rsid w:val="00C80716"/>
    <w:rsid w:val="00C85402"/>
    <w:rsid w:val="00CA085C"/>
    <w:rsid w:val="00CA45A6"/>
    <w:rsid w:val="00CA45BA"/>
    <w:rsid w:val="00CA5F3F"/>
    <w:rsid w:val="00CA6F16"/>
    <w:rsid w:val="00CB3849"/>
    <w:rsid w:val="00CD380A"/>
    <w:rsid w:val="00CD469C"/>
    <w:rsid w:val="00CE7E52"/>
    <w:rsid w:val="00CF742E"/>
    <w:rsid w:val="00D10110"/>
    <w:rsid w:val="00D17F05"/>
    <w:rsid w:val="00D26212"/>
    <w:rsid w:val="00D3135C"/>
    <w:rsid w:val="00D47FE3"/>
    <w:rsid w:val="00D62096"/>
    <w:rsid w:val="00D670F4"/>
    <w:rsid w:val="00D73B0B"/>
    <w:rsid w:val="00D73DD5"/>
    <w:rsid w:val="00D73F4C"/>
    <w:rsid w:val="00D77B91"/>
    <w:rsid w:val="00D8352A"/>
    <w:rsid w:val="00D83F05"/>
    <w:rsid w:val="00D86744"/>
    <w:rsid w:val="00D91E49"/>
    <w:rsid w:val="00D952F1"/>
    <w:rsid w:val="00DA7FC7"/>
    <w:rsid w:val="00DB4215"/>
    <w:rsid w:val="00DB4BFD"/>
    <w:rsid w:val="00DB6607"/>
    <w:rsid w:val="00DD3BC2"/>
    <w:rsid w:val="00DE7373"/>
    <w:rsid w:val="00DF48E4"/>
    <w:rsid w:val="00E01DB9"/>
    <w:rsid w:val="00E067DF"/>
    <w:rsid w:val="00E06FF8"/>
    <w:rsid w:val="00E07329"/>
    <w:rsid w:val="00E07B41"/>
    <w:rsid w:val="00E10665"/>
    <w:rsid w:val="00E10A0E"/>
    <w:rsid w:val="00E26650"/>
    <w:rsid w:val="00E30ED6"/>
    <w:rsid w:val="00E312A0"/>
    <w:rsid w:val="00E31F0A"/>
    <w:rsid w:val="00E525DD"/>
    <w:rsid w:val="00E55AA2"/>
    <w:rsid w:val="00E56D9A"/>
    <w:rsid w:val="00E64EF3"/>
    <w:rsid w:val="00E706AB"/>
    <w:rsid w:val="00E70994"/>
    <w:rsid w:val="00E74BD7"/>
    <w:rsid w:val="00E82674"/>
    <w:rsid w:val="00ED3938"/>
    <w:rsid w:val="00ED499A"/>
    <w:rsid w:val="00ED7AD7"/>
    <w:rsid w:val="00ED7B0B"/>
    <w:rsid w:val="00EE0F44"/>
    <w:rsid w:val="00EE55FB"/>
    <w:rsid w:val="00F01BEC"/>
    <w:rsid w:val="00F053A3"/>
    <w:rsid w:val="00F115BA"/>
    <w:rsid w:val="00F14CA6"/>
    <w:rsid w:val="00F17A4F"/>
    <w:rsid w:val="00F379F3"/>
    <w:rsid w:val="00F40C71"/>
    <w:rsid w:val="00F46D38"/>
    <w:rsid w:val="00F74041"/>
    <w:rsid w:val="00F92428"/>
    <w:rsid w:val="00F93EB7"/>
    <w:rsid w:val="00FA0CB2"/>
    <w:rsid w:val="00FB27C7"/>
    <w:rsid w:val="00FB2D39"/>
    <w:rsid w:val="00FB6837"/>
    <w:rsid w:val="00FC06A7"/>
    <w:rsid w:val="00FC0F50"/>
    <w:rsid w:val="00FC1FFB"/>
    <w:rsid w:val="00FC5020"/>
    <w:rsid w:val="00FD021E"/>
    <w:rsid w:val="00FD7857"/>
    <w:rsid w:val="00FD7FA0"/>
    <w:rsid w:val="00FE0BDD"/>
    <w:rsid w:val="00FE2A2E"/>
    <w:rsid w:val="00FF3333"/>
    <w:rsid w:val="00FF5EC2"/>
    <w:rsid w:val="00FF6B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9408CFF5-85A6-465C-8359-A2920F75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rPr>
      <w:rFonts w:ascii="Times New Roman" w:hAnsi="Times New Roman" w:cs="Times New Roman"/>
      <w:position w:val="4"/>
      <w:sz w:val="24"/>
      <w:szCs w:val="16"/>
      <w:lang w:val="en-US"/>
    </w:rPr>
  </w:style>
  <w:style w:type="character" w:customStyle="1" w:styleId="default">
    <w:name w:val="default"/>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20"/>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paragraph" w:styleId="a6">
    <w:name w:val="footnote text"/>
    <w:basedOn w:val="a"/>
    <w:semiHidden/>
    <w:rPr>
      <w:sz w:val="20"/>
      <w:szCs w:val="20"/>
    </w:rPr>
  </w:style>
  <w:style w:type="character" w:styleId="a7">
    <w:name w:val="footnote reference"/>
    <w:semiHidden/>
    <w:rPr>
      <w:vertAlign w:val="superscript"/>
    </w:rPr>
  </w:style>
  <w:style w:type="table" w:styleId="a8">
    <w:name w:val="Table Grid"/>
    <w:basedOn w:val="a1"/>
    <w:rsid w:val="00C2759D"/>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7872D6"/>
    <w:pPr>
      <w:keepNext/>
      <w:keepLines/>
      <w:tabs>
        <w:tab w:val="clear" w:pos="6259"/>
      </w:tabs>
      <w:spacing w:before="240"/>
      <w:jc w:val="center"/>
    </w:pPr>
    <w:rPr>
      <w:rFonts w:cs="Times New Roman"/>
      <w:szCs w:val="20"/>
    </w:rPr>
  </w:style>
  <w:style w:type="character" w:customStyle="1" w:styleId="UnresolvedMention">
    <w:name w:val="Unresolved Mention"/>
    <w:uiPriority w:val="99"/>
    <w:semiHidden/>
    <w:unhideWhenUsed/>
    <w:rsid w:val="00E06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4065.pdf" TargetMode="External"/><Relationship Id="rId671" Type="http://schemas.openxmlformats.org/officeDocument/2006/relationships/hyperlink" Target="http://www.nevo.co.il/Law_word/law06/tak-7198.pdf" TargetMode="External"/><Relationship Id="rId21" Type="http://schemas.openxmlformats.org/officeDocument/2006/relationships/hyperlink" Target="http://www.nevo.co.il/Law_word/law06/TAK-4065.pdf" TargetMode="External"/><Relationship Id="rId324" Type="http://schemas.openxmlformats.org/officeDocument/2006/relationships/hyperlink" Target="http://www.nevo.co.il/Law_word/law06/TAK-6789.pdf" TargetMode="External"/><Relationship Id="rId531" Type="http://schemas.openxmlformats.org/officeDocument/2006/relationships/hyperlink" Target="http://www.nevo.co.il/Law_word/law06/tak-7433.pdf" TargetMode="External"/><Relationship Id="rId629" Type="http://schemas.openxmlformats.org/officeDocument/2006/relationships/hyperlink" Target="http://www.nevo.co.il/Law_word/law06/tak-6560.pdf" TargetMode="External"/><Relationship Id="rId170" Type="http://schemas.openxmlformats.org/officeDocument/2006/relationships/hyperlink" Target="http://www.nevo.co.il/Law_word/law06/TAK-6339.pdf" TargetMode="External"/><Relationship Id="rId268" Type="http://schemas.openxmlformats.org/officeDocument/2006/relationships/hyperlink" Target="http://www.nevo.co.il/Law_word/law06/TAK-5107.pdf" TargetMode="External"/><Relationship Id="rId475" Type="http://schemas.openxmlformats.org/officeDocument/2006/relationships/hyperlink" Target="http://www.nevo.co.il/Law_word/law06/TAK-6313.pdf" TargetMode="External"/><Relationship Id="rId682" Type="http://schemas.openxmlformats.org/officeDocument/2006/relationships/footer" Target="footer2.xml"/><Relationship Id="rId32" Type="http://schemas.openxmlformats.org/officeDocument/2006/relationships/hyperlink" Target="http://www.nevo.co.il/Law_word/law06/TAK-6680.pdf" TargetMode="External"/><Relationship Id="rId128" Type="http://schemas.openxmlformats.org/officeDocument/2006/relationships/hyperlink" Target="http://www.nevo.co.il/Law_word/law06/TAK-6339.pdf" TargetMode="External"/><Relationship Id="rId335" Type="http://schemas.openxmlformats.org/officeDocument/2006/relationships/hyperlink" Target="http://www.nevo.co.il/Law_word/law06/TAK-5065.pdf" TargetMode="External"/><Relationship Id="rId542" Type="http://schemas.openxmlformats.org/officeDocument/2006/relationships/hyperlink" Target="http://www.nevo.co.il/Law_word/law06/tak-6861.pdf" TargetMode="External"/><Relationship Id="rId181" Type="http://schemas.openxmlformats.org/officeDocument/2006/relationships/hyperlink" Target="http://www.nevo.co.il/Law_word/law06/tak-6861.pdf" TargetMode="External"/><Relationship Id="rId402" Type="http://schemas.openxmlformats.org/officeDocument/2006/relationships/hyperlink" Target="http://www.nevo.co.il/Law_word/law06/TAK-6235.pdf" TargetMode="External"/><Relationship Id="rId279" Type="http://schemas.openxmlformats.org/officeDocument/2006/relationships/hyperlink" Target="http://www.nevo.co.il/Law_word/law06/TAK-5107.pdf" TargetMode="External"/><Relationship Id="rId486" Type="http://schemas.openxmlformats.org/officeDocument/2006/relationships/hyperlink" Target="http://www.nevo.co.il/Law_word/law06/tak-7089.pdf" TargetMode="External"/><Relationship Id="rId43" Type="http://schemas.openxmlformats.org/officeDocument/2006/relationships/hyperlink" Target="http://www.nevo.co.il/Law_word/law06/TAK-6789.pdf" TargetMode="External"/><Relationship Id="rId139" Type="http://schemas.openxmlformats.org/officeDocument/2006/relationships/hyperlink" Target="http://www.nevo.co.il/Law_word/law06/TAK-6467.pdf" TargetMode="External"/><Relationship Id="rId346" Type="http://schemas.openxmlformats.org/officeDocument/2006/relationships/hyperlink" Target="http://www.nevo.co.il/Law_word/law06/TAK-6019.pdf" TargetMode="External"/><Relationship Id="rId553" Type="http://schemas.openxmlformats.org/officeDocument/2006/relationships/hyperlink" Target="http://www.nevo.co.il/Law_word/law06/TAK-6200.pdf" TargetMode="External"/><Relationship Id="rId192" Type="http://schemas.openxmlformats.org/officeDocument/2006/relationships/hyperlink" Target="http://www.nevo.co.il/Law_word/law06/tak-7796.pdf" TargetMode="External"/><Relationship Id="rId206" Type="http://schemas.openxmlformats.org/officeDocument/2006/relationships/hyperlink" Target="http://www.nevo.co.il/Law_word/law06/TAK-6339.pdf" TargetMode="External"/><Relationship Id="rId413" Type="http://schemas.openxmlformats.org/officeDocument/2006/relationships/hyperlink" Target="http://www.nevo.co.il/Law_word/law06/TAK-6235.pdf" TargetMode="External"/><Relationship Id="rId497" Type="http://schemas.openxmlformats.org/officeDocument/2006/relationships/hyperlink" Target="http://www.nevo.co.il/Law_word/law06/tak-6841.pdf" TargetMode="External"/><Relationship Id="rId620" Type="http://schemas.openxmlformats.org/officeDocument/2006/relationships/hyperlink" Target="http://www.nevo.co.il/Law_word/law06/tak-6560.pdf" TargetMode="External"/><Relationship Id="rId357" Type="http://schemas.openxmlformats.org/officeDocument/2006/relationships/hyperlink" Target="http://www.nevo.co.il/Law_word/law06/TAK-6128.pdf" TargetMode="External"/><Relationship Id="rId54" Type="http://schemas.openxmlformats.org/officeDocument/2006/relationships/hyperlink" Target="http://www.nevo.co.il/Law_word/law06/TAK-5613.pdf" TargetMode="External"/><Relationship Id="rId217" Type="http://schemas.openxmlformats.org/officeDocument/2006/relationships/hyperlink" Target="http://www.nevo.co.il/Law_word/law06/tak-7796.pdf" TargetMode="External"/><Relationship Id="rId564" Type="http://schemas.openxmlformats.org/officeDocument/2006/relationships/hyperlink" Target="http://www.nevo.co.il/Law_word/law06/tak-7433.pdf" TargetMode="External"/><Relationship Id="rId424" Type="http://schemas.openxmlformats.org/officeDocument/2006/relationships/hyperlink" Target="http://www.nevo.co.il/Law_word/law06/tak-7796.pdf" TargetMode="External"/><Relationship Id="rId631" Type="http://schemas.openxmlformats.org/officeDocument/2006/relationships/hyperlink" Target="http://www.nevo.co.il/Law_word/law06/tak-6861.pdf" TargetMode="External"/><Relationship Id="rId270" Type="http://schemas.openxmlformats.org/officeDocument/2006/relationships/hyperlink" Target="http://www.nevo.co.il/Law_word/law06/tak-7433.pdf" TargetMode="External"/><Relationship Id="rId65" Type="http://schemas.openxmlformats.org/officeDocument/2006/relationships/hyperlink" Target="http://www.nevo.co.il/Law_word/law06/tak-7433.pdf" TargetMode="External"/><Relationship Id="rId130" Type="http://schemas.openxmlformats.org/officeDocument/2006/relationships/hyperlink" Target="http://www.nevo.co.il/Law_word/law06/tak-6663.pdf" TargetMode="External"/><Relationship Id="rId368" Type="http://schemas.openxmlformats.org/officeDocument/2006/relationships/hyperlink" Target="http://www.nevo.co.il/Law_word/law06/TAK-6235.pdf" TargetMode="External"/><Relationship Id="rId575" Type="http://schemas.openxmlformats.org/officeDocument/2006/relationships/hyperlink" Target="http://www.nevo.co.il/Law_word/law06/TAK-5613.pdf" TargetMode="External"/><Relationship Id="rId228" Type="http://schemas.openxmlformats.org/officeDocument/2006/relationships/hyperlink" Target="http://www.nevo.co.il/Law_word/law06/tak-7433.pdf" TargetMode="External"/><Relationship Id="rId435" Type="http://schemas.openxmlformats.org/officeDocument/2006/relationships/hyperlink" Target="http://www.nevo.co.il/Law_word/law06/tak-7026.pdf" TargetMode="External"/><Relationship Id="rId642" Type="http://schemas.openxmlformats.org/officeDocument/2006/relationships/hyperlink" Target="http://www.nevo.co.il/Law_word/law06/tak-6560.pdf" TargetMode="External"/><Relationship Id="rId281" Type="http://schemas.openxmlformats.org/officeDocument/2006/relationships/hyperlink" Target="http://www.nevo.co.il/Law_word/law06/TAK-6019.pdf" TargetMode="External"/><Relationship Id="rId502" Type="http://schemas.openxmlformats.org/officeDocument/2006/relationships/hyperlink" Target="http://www.nevo.co.il/Law_word/law06/tak-7796.pdf" TargetMode="External"/><Relationship Id="rId76" Type="http://schemas.openxmlformats.org/officeDocument/2006/relationships/hyperlink" Target="http://www.nevo.co.il/Law_word/law06/tak-7433.pdf" TargetMode="External"/><Relationship Id="rId141" Type="http://schemas.openxmlformats.org/officeDocument/2006/relationships/hyperlink" Target="http://www.nevo.co.il/Law_word/law06/TAK-6339.pdf" TargetMode="External"/><Relationship Id="rId379" Type="http://schemas.openxmlformats.org/officeDocument/2006/relationships/hyperlink" Target="http://www.nevo.co.il/Law_word/law06/tak-6970.pdf" TargetMode="External"/><Relationship Id="rId586" Type="http://schemas.openxmlformats.org/officeDocument/2006/relationships/hyperlink" Target="http://www.nevo.co.il/Law_word/law06/TAK-6793.pdf" TargetMode="External"/><Relationship Id="rId7" Type="http://schemas.openxmlformats.org/officeDocument/2006/relationships/hyperlink" Target="http://www.nevo.co.il/Law_word/law06/tak-7433.pdf" TargetMode="External"/><Relationship Id="rId239" Type="http://schemas.openxmlformats.org/officeDocument/2006/relationships/hyperlink" Target="http://www.nevo.co.il/Law_word/law06/tak-6861.pdf" TargetMode="External"/><Relationship Id="rId446" Type="http://schemas.openxmlformats.org/officeDocument/2006/relationships/hyperlink" Target="http://www.nevo.co.il/Law_word/law06/TAK-6313.pdf" TargetMode="External"/><Relationship Id="rId653" Type="http://schemas.openxmlformats.org/officeDocument/2006/relationships/hyperlink" Target="https://www.nevo.co.il/Law_word/law06/tak-9852.pdf" TargetMode="External"/><Relationship Id="rId292" Type="http://schemas.openxmlformats.org/officeDocument/2006/relationships/hyperlink" Target="http://www.nevo.co.il/Law_word/law06/TAK-4065.pdf" TargetMode="External"/><Relationship Id="rId306" Type="http://schemas.openxmlformats.org/officeDocument/2006/relationships/hyperlink" Target="http://www.nevo.co.il/Law_word/law06/TAK-5107.pdf" TargetMode="External"/><Relationship Id="rId87" Type="http://schemas.openxmlformats.org/officeDocument/2006/relationships/hyperlink" Target="http://www.nevo.co.il/Law_word/law06/TAK-6755.pdf" TargetMode="External"/><Relationship Id="rId513" Type="http://schemas.openxmlformats.org/officeDocument/2006/relationships/hyperlink" Target="http://www.nevo.co.il/Law_word/law06/TAK-5740.pdf" TargetMode="External"/><Relationship Id="rId597" Type="http://schemas.openxmlformats.org/officeDocument/2006/relationships/hyperlink" Target="http://www.nevo.co.il/Law_word/law06/tak-7796.pdf" TargetMode="External"/><Relationship Id="rId152" Type="http://schemas.openxmlformats.org/officeDocument/2006/relationships/hyperlink" Target="http://www.nevo.co.il/Law_word/law06/tak-7352.pdf" TargetMode="External"/><Relationship Id="rId457" Type="http://schemas.openxmlformats.org/officeDocument/2006/relationships/hyperlink" Target="http://www.nevo.co.il/Law_word/law06/TAK-6313.pdf" TargetMode="External"/><Relationship Id="rId664" Type="http://schemas.openxmlformats.org/officeDocument/2006/relationships/hyperlink" Target="http://www.nevo.co.il/Law_word/law06/tak-7198.pdf" TargetMode="External"/><Relationship Id="rId14" Type="http://schemas.openxmlformats.org/officeDocument/2006/relationships/hyperlink" Target="http://www.nevo.co.il/Law_word/law06/tak-7796.pdf" TargetMode="External"/><Relationship Id="rId317" Type="http://schemas.openxmlformats.org/officeDocument/2006/relationships/hyperlink" Target="http://www.nevo.co.il/Law_word/law06/TAK-6019.pdf" TargetMode="External"/><Relationship Id="rId524" Type="http://schemas.openxmlformats.org/officeDocument/2006/relationships/hyperlink" Target="http://www.nevo.co.il/Law_word/law06/tak-6861.pdf" TargetMode="External"/><Relationship Id="rId98" Type="http://schemas.openxmlformats.org/officeDocument/2006/relationships/hyperlink" Target="http://www.nevo.co.il/Law_word/law06/tak-6841.pdf" TargetMode="External"/><Relationship Id="rId163" Type="http://schemas.openxmlformats.org/officeDocument/2006/relationships/hyperlink" Target="http://www.nevo.co.il/Law_word/law06/TAK-5613.pdf" TargetMode="External"/><Relationship Id="rId370" Type="http://schemas.openxmlformats.org/officeDocument/2006/relationships/hyperlink" Target="http://www.nevo.co.il/Law_word/law06/TAK-6235.pdf" TargetMode="External"/><Relationship Id="rId230" Type="http://schemas.openxmlformats.org/officeDocument/2006/relationships/hyperlink" Target="http://www.nevo.co.il/Law_word/law06/TAK-6789.pdf" TargetMode="External"/><Relationship Id="rId468" Type="http://schemas.openxmlformats.org/officeDocument/2006/relationships/hyperlink" Target="http://www.nevo.co.il/Law_word/law06/tak-7089.pdf" TargetMode="External"/><Relationship Id="rId675" Type="http://schemas.openxmlformats.org/officeDocument/2006/relationships/hyperlink" Target="http://www.nevo.co.il/Law_word/law06/tak-7433.pdf" TargetMode="External"/><Relationship Id="rId25" Type="http://schemas.openxmlformats.org/officeDocument/2006/relationships/hyperlink" Target="http://www.nevo.co.il/Law_word/law06/TAK-6235.pdf" TargetMode="External"/><Relationship Id="rId328" Type="http://schemas.openxmlformats.org/officeDocument/2006/relationships/hyperlink" Target="http://www.nevo.co.il/Law_word/law06/tak-6663.pdf" TargetMode="External"/><Relationship Id="rId535" Type="http://schemas.openxmlformats.org/officeDocument/2006/relationships/hyperlink" Target="http://www.nevo.co.il/Law_word/law06/TAK-5839.pdf" TargetMode="External"/><Relationship Id="rId174" Type="http://schemas.openxmlformats.org/officeDocument/2006/relationships/hyperlink" Target="http://www.nevo.co.il/Law_word/law06/tak-6861.pdf" TargetMode="External"/><Relationship Id="rId381" Type="http://schemas.openxmlformats.org/officeDocument/2006/relationships/hyperlink" Target="http://www.nevo.co.il/Law_word/law06/TAK-4738.pdf" TargetMode="External"/><Relationship Id="rId602" Type="http://schemas.openxmlformats.org/officeDocument/2006/relationships/hyperlink" Target="http://www.nevo.co.il/Law_word/law06/tak-7433.pdf" TargetMode="External"/><Relationship Id="rId241" Type="http://schemas.openxmlformats.org/officeDocument/2006/relationships/hyperlink" Target="http://www.nevo.co.il/Law_word/law06/tak-7198.pdf" TargetMode="External"/><Relationship Id="rId479" Type="http://schemas.openxmlformats.org/officeDocument/2006/relationships/hyperlink" Target="http://www.nevo.co.il/Law_word/law06/TAK-6313.pdf" TargetMode="External"/><Relationship Id="rId36" Type="http://schemas.openxmlformats.org/officeDocument/2006/relationships/hyperlink" Target="http://www.nevo.co.il/Law_word/law06/TAK-5819.pdf" TargetMode="External"/><Relationship Id="rId339" Type="http://schemas.openxmlformats.org/officeDocument/2006/relationships/hyperlink" Target="http://www.nevo.co.il/Law_word/law06/tak-6861.pdf" TargetMode="External"/><Relationship Id="rId546" Type="http://schemas.openxmlformats.org/officeDocument/2006/relationships/hyperlink" Target="http://www.nevo.co.il/Law_word/law06/TAK-5819.pdf" TargetMode="External"/><Relationship Id="rId101" Type="http://schemas.openxmlformats.org/officeDocument/2006/relationships/hyperlink" Target="http://www.nevo.co.il/Law_word/law06/tak-7433.pdf" TargetMode="External"/><Relationship Id="rId185" Type="http://schemas.openxmlformats.org/officeDocument/2006/relationships/hyperlink" Target="http://www.nevo.co.il/Law_word/law06/tak-6861.pdf" TargetMode="External"/><Relationship Id="rId406" Type="http://schemas.openxmlformats.org/officeDocument/2006/relationships/hyperlink" Target="http://www.nevo.co.il/Law_word/law06/TAK-6019.pdf" TargetMode="External"/><Relationship Id="rId392" Type="http://schemas.openxmlformats.org/officeDocument/2006/relationships/hyperlink" Target="http://www.nevo.co.il/Law_word/law06/TAK-6019.pdf" TargetMode="External"/><Relationship Id="rId613" Type="http://schemas.openxmlformats.org/officeDocument/2006/relationships/hyperlink" Target="http://www.nevo.co.il/Law_word/law06/tak-7433.pdf" TargetMode="External"/><Relationship Id="rId252" Type="http://schemas.openxmlformats.org/officeDocument/2006/relationships/hyperlink" Target="http://www.nevo.co.il/Law_word/law06/TAK-6159.pdf" TargetMode="External"/><Relationship Id="rId47" Type="http://schemas.openxmlformats.org/officeDocument/2006/relationships/hyperlink" Target="http://www.nevo.co.il/Law_word/law06/tak-7657.pdf" TargetMode="External"/><Relationship Id="rId112" Type="http://schemas.openxmlformats.org/officeDocument/2006/relationships/hyperlink" Target="http://www.nevo.co.il/Law_word/law06/tak-7257.pdf" TargetMode="External"/><Relationship Id="rId557" Type="http://schemas.openxmlformats.org/officeDocument/2006/relationships/hyperlink" Target="http://www.nevo.co.il/Law_word/law06/tak-7433.pdf" TargetMode="External"/><Relationship Id="rId196" Type="http://schemas.openxmlformats.org/officeDocument/2006/relationships/hyperlink" Target="http://www.nevo.co.il/Law_word/law06/tak-7026.pdf" TargetMode="External"/><Relationship Id="rId417" Type="http://schemas.openxmlformats.org/officeDocument/2006/relationships/hyperlink" Target="http://www.nevo.co.il/Law_word/law06/tak-7433.pdf" TargetMode="External"/><Relationship Id="rId624" Type="http://schemas.openxmlformats.org/officeDocument/2006/relationships/hyperlink" Target="http://www.nevo.co.il/Law_word/law06/tak-6861.pdf" TargetMode="External"/><Relationship Id="rId263" Type="http://schemas.openxmlformats.org/officeDocument/2006/relationships/hyperlink" Target="http://www.nevo.co.il/Law_word/law06/TAK-5613.pdf" TargetMode="External"/><Relationship Id="rId470" Type="http://schemas.openxmlformats.org/officeDocument/2006/relationships/hyperlink" Target="http://www.nevo.co.il/Law_word/law06/tak-6861.pdf" TargetMode="External"/><Relationship Id="rId58" Type="http://schemas.openxmlformats.org/officeDocument/2006/relationships/hyperlink" Target="http://www.nevo.co.il/Law_word/law06/tak-7433.pdf" TargetMode="External"/><Relationship Id="rId123" Type="http://schemas.openxmlformats.org/officeDocument/2006/relationships/hyperlink" Target="http://www.nevo.co.il/Law_word/law06/tak-7433.pdf" TargetMode="External"/><Relationship Id="rId330" Type="http://schemas.openxmlformats.org/officeDocument/2006/relationships/hyperlink" Target="http://www.nevo.co.il/Law_word/law06/TAK-6680.pdf" TargetMode="External"/><Relationship Id="rId568" Type="http://schemas.openxmlformats.org/officeDocument/2006/relationships/hyperlink" Target="http://www.nevo.co.il/Law_word/law06/tak-7433.pdf" TargetMode="External"/><Relationship Id="rId428" Type="http://schemas.openxmlformats.org/officeDocument/2006/relationships/hyperlink" Target="http://www.nevo.co.il/Law_word/law06/TAK-6235.pdf" TargetMode="External"/><Relationship Id="rId635" Type="http://schemas.openxmlformats.org/officeDocument/2006/relationships/hyperlink" Target="http://www.nevo.co.il/Law_word/law06/TAK-6680.pdf" TargetMode="External"/><Relationship Id="rId274" Type="http://schemas.openxmlformats.org/officeDocument/2006/relationships/hyperlink" Target="http://www.nevo.co.il/Law_word/law06/tak-7433.pdf" TargetMode="External"/><Relationship Id="rId481" Type="http://schemas.openxmlformats.org/officeDocument/2006/relationships/hyperlink" Target="http://www.nevo.co.il/Law_word/law06/tak-7089.pdf" TargetMode="External"/><Relationship Id="rId69" Type="http://schemas.openxmlformats.org/officeDocument/2006/relationships/hyperlink" Target="http://www.nevo.co.il/Law_word/law06/tak-6560.pdf" TargetMode="External"/><Relationship Id="rId134" Type="http://schemas.openxmlformats.org/officeDocument/2006/relationships/hyperlink" Target="http://www.nevo.co.il/Law_word/law06/TAK-5613.pdf" TargetMode="External"/><Relationship Id="rId579" Type="http://schemas.openxmlformats.org/officeDocument/2006/relationships/hyperlink" Target="http://www.nevo.co.il/Law_word/law06/TAK-6159.pdf" TargetMode="External"/><Relationship Id="rId341" Type="http://schemas.openxmlformats.org/officeDocument/2006/relationships/hyperlink" Target="http://www.nevo.co.il/Law_word/law06/TAK-6235.pdf" TargetMode="External"/><Relationship Id="rId439" Type="http://schemas.openxmlformats.org/officeDocument/2006/relationships/hyperlink" Target="http://www.nevo.co.il/Law_word/law06/TAK-6687.pdf" TargetMode="External"/><Relationship Id="rId646" Type="http://schemas.openxmlformats.org/officeDocument/2006/relationships/hyperlink" Target="http://www.nevo.co.il/Law_word/law06/tak-7796.pdf" TargetMode="External"/><Relationship Id="rId201" Type="http://schemas.openxmlformats.org/officeDocument/2006/relationships/hyperlink" Target="http://www.nevo.co.il/Law_word/law06/TAK-6130.pdf" TargetMode="External"/><Relationship Id="rId285" Type="http://schemas.openxmlformats.org/officeDocument/2006/relationships/hyperlink" Target="http://www.nevo.co.il/Law_word/law06/TAK-5107.pdf" TargetMode="External"/><Relationship Id="rId506" Type="http://schemas.openxmlformats.org/officeDocument/2006/relationships/hyperlink" Target="http://www.nevo.co.il/Law_word/law06/tak-6861.pdf" TargetMode="External"/><Relationship Id="rId492" Type="http://schemas.openxmlformats.org/officeDocument/2006/relationships/hyperlink" Target="http://www.nevo.co.il/Law_word/law06/TAK-5145.pdf" TargetMode="External"/><Relationship Id="rId91" Type="http://schemas.openxmlformats.org/officeDocument/2006/relationships/hyperlink" Target="http://www.nevo.co.il/Law_word/law06/tak-6841.pdf" TargetMode="External"/><Relationship Id="rId145" Type="http://schemas.openxmlformats.org/officeDocument/2006/relationships/hyperlink" Target="http://www.nevo.co.il/Law_word/law06/tak-7433.pdf" TargetMode="External"/><Relationship Id="rId187" Type="http://schemas.openxmlformats.org/officeDocument/2006/relationships/hyperlink" Target="http://www.nevo.co.il/Law_word/law06/tak-6841.pdf" TargetMode="External"/><Relationship Id="rId352" Type="http://schemas.openxmlformats.org/officeDocument/2006/relationships/hyperlink" Target="http://www.nevo.co.il/Law_word/law06/TAK-4065.pdf" TargetMode="External"/><Relationship Id="rId394" Type="http://schemas.openxmlformats.org/officeDocument/2006/relationships/hyperlink" Target="http://www.nevo.co.il/Law_word/law06/TAK-6235.pdf" TargetMode="External"/><Relationship Id="rId408" Type="http://schemas.openxmlformats.org/officeDocument/2006/relationships/hyperlink" Target="http://www.nevo.co.il/Law_word/law06/tak-7257.pdf" TargetMode="External"/><Relationship Id="rId615" Type="http://schemas.openxmlformats.org/officeDocument/2006/relationships/hyperlink" Target="http://www.nevo.co.il/Law_word/law06/tak-6560.pdf" TargetMode="External"/><Relationship Id="rId212" Type="http://schemas.openxmlformats.org/officeDocument/2006/relationships/hyperlink" Target="http://www.nevo.co.il/Law_word/law06/tak-6861.pdf" TargetMode="External"/><Relationship Id="rId254" Type="http://schemas.openxmlformats.org/officeDocument/2006/relationships/hyperlink" Target="http://www.nevo.co.il/Law_word/law06/tak-6861.pdf" TargetMode="External"/><Relationship Id="rId657" Type="http://schemas.openxmlformats.org/officeDocument/2006/relationships/hyperlink" Target="http://www.nevo.co.il/Law_word/law06/tak-7433.pdf" TargetMode="External"/><Relationship Id="rId49" Type="http://schemas.openxmlformats.org/officeDocument/2006/relationships/hyperlink" Target="http://www.nevo.co.il/Law_word/law06/TAK-5613.pdf" TargetMode="External"/><Relationship Id="rId114" Type="http://schemas.openxmlformats.org/officeDocument/2006/relationships/hyperlink" Target="http://www.nevo.co.il/Law_word/law06/tak-7657.pdf" TargetMode="External"/><Relationship Id="rId296" Type="http://schemas.openxmlformats.org/officeDocument/2006/relationships/hyperlink" Target="http://www.nevo.co.il/Law_word/law06/TAK-6687.pdf" TargetMode="External"/><Relationship Id="rId461" Type="http://schemas.openxmlformats.org/officeDocument/2006/relationships/hyperlink" Target="http://www.nevo.co.il/Law_word/law06/tak-6861.pdf" TargetMode="External"/><Relationship Id="rId517" Type="http://schemas.openxmlformats.org/officeDocument/2006/relationships/hyperlink" Target="http://www.nevo.co.il/Law_word/law06/tak-7796.pdf" TargetMode="External"/><Relationship Id="rId559" Type="http://schemas.openxmlformats.org/officeDocument/2006/relationships/hyperlink" Target="http://www.nevo.co.il/Law_word/law06/tak-7433.pdf" TargetMode="External"/><Relationship Id="rId60" Type="http://schemas.openxmlformats.org/officeDocument/2006/relationships/hyperlink" Target="http://www.nevo.co.il/Law_word/law06/TAK-6235.pdf" TargetMode="External"/><Relationship Id="rId156" Type="http://schemas.openxmlformats.org/officeDocument/2006/relationships/hyperlink" Target="http://www.nevo.co.il/Law_word/law06/TAK-5613.pdf" TargetMode="External"/><Relationship Id="rId198" Type="http://schemas.openxmlformats.org/officeDocument/2006/relationships/hyperlink" Target="http://www.nevo.co.il/Law_word/law06/tak-7433.pdf" TargetMode="External"/><Relationship Id="rId321" Type="http://schemas.openxmlformats.org/officeDocument/2006/relationships/hyperlink" Target="http://www.nevo.co.il/Law_word/law06/TAK-6235.pdf" TargetMode="External"/><Relationship Id="rId363" Type="http://schemas.openxmlformats.org/officeDocument/2006/relationships/hyperlink" Target="http://www.nevo.co.il/Law_word/law06/TAK-6235.pdf" TargetMode="External"/><Relationship Id="rId419" Type="http://schemas.openxmlformats.org/officeDocument/2006/relationships/hyperlink" Target="http://www.nevo.co.il/Law_word/law06/tak-7560.pdf" TargetMode="External"/><Relationship Id="rId570" Type="http://schemas.openxmlformats.org/officeDocument/2006/relationships/hyperlink" Target="http://www.nevo.co.il/Law_word/law06/TAK-5189.pdf" TargetMode="External"/><Relationship Id="rId626" Type="http://schemas.openxmlformats.org/officeDocument/2006/relationships/hyperlink" Target="http://www.nevo.co.il/Law_word/law06/tak-6572.pdf" TargetMode="External"/><Relationship Id="rId223" Type="http://schemas.openxmlformats.org/officeDocument/2006/relationships/hyperlink" Target="http://www.nevo.co.il/Law_word/law06/tak-7560.pdf" TargetMode="External"/><Relationship Id="rId430" Type="http://schemas.openxmlformats.org/officeDocument/2006/relationships/hyperlink" Target="http://www.nevo.co.il/Law_word/law06/TAK-6467.pdf" TargetMode="External"/><Relationship Id="rId668" Type="http://schemas.openxmlformats.org/officeDocument/2006/relationships/hyperlink" Target="http://www.nevo.co.il/Law_word/law06/tak-7198.pdf" TargetMode="External"/><Relationship Id="rId18" Type="http://schemas.openxmlformats.org/officeDocument/2006/relationships/hyperlink" Target="http://www.nevo.co.il/Law_word/law06/TAK-4065.pdf" TargetMode="External"/><Relationship Id="rId265" Type="http://schemas.openxmlformats.org/officeDocument/2006/relationships/hyperlink" Target="http://www.nevo.co.il/Law_word/law06/TAK-5107.pdf" TargetMode="External"/><Relationship Id="rId472" Type="http://schemas.openxmlformats.org/officeDocument/2006/relationships/hyperlink" Target="http://www.nevo.co.il/Law_word/law06/tak-6861.pdf" TargetMode="External"/><Relationship Id="rId528" Type="http://schemas.openxmlformats.org/officeDocument/2006/relationships/hyperlink" Target="http://www.nevo.co.il/Law_word/law06/tak-6861.pdf" TargetMode="External"/><Relationship Id="rId125" Type="http://schemas.openxmlformats.org/officeDocument/2006/relationships/hyperlink" Target="http://www.nevo.co.il/Law_word/law06/tak-7657.pdf" TargetMode="External"/><Relationship Id="rId167" Type="http://schemas.openxmlformats.org/officeDocument/2006/relationships/hyperlink" Target="http://www.nevo.co.il/Law_word/law06/TAK-6339.pdf" TargetMode="External"/><Relationship Id="rId332" Type="http://schemas.openxmlformats.org/officeDocument/2006/relationships/hyperlink" Target="http://www.nevo.co.il/Law_word/law06/tak-7433.pdf" TargetMode="External"/><Relationship Id="rId374" Type="http://schemas.openxmlformats.org/officeDocument/2006/relationships/hyperlink" Target="http://www.nevo.co.il/Law_word/law06/tak-7089.pdf" TargetMode="External"/><Relationship Id="rId581" Type="http://schemas.openxmlformats.org/officeDocument/2006/relationships/hyperlink" Target="http://www.nevo.co.il/Law_word/law06/TAK-6467.pdf" TargetMode="External"/><Relationship Id="rId71" Type="http://schemas.openxmlformats.org/officeDocument/2006/relationships/hyperlink" Target="http://www.nevo.co.il/Law_word/law06/tak-6560.pdf" TargetMode="External"/><Relationship Id="rId234" Type="http://schemas.openxmlformats.org/officeDocument/2006/relationships/hyperlink" Target="http://www.nevo.co.il/Law_word/law06/TAK-6755.pdf" TargetMode="External"/><Relationship Id="rId637" Type="http://schemas.openxmlformats.org/officeDocument/2006/relationships/hyperlink" Target="http://www.nevo.co.il/Law_word/law06/TAK-6680.pdf" TargetMode="External"/><Relationship Id="rId679"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www.nevo.co.il/Law_word/law06/TAK-5065.pdf" TargetMode="External"/><Relationship Id="rId276" Type="http://schemas.openxmlformats.org/officeDocument/2006/relationships/hyperlink" Target="http://www.nevo.co.il/Law_word/law06/TAK-5107.pdf" TargetMode="External"/><Relationship Id="rId441" Type="http://schemas.openxmlformats.org/officeDocument/2006/relationships/hyperlink" Target="http://www.nevo.co.il/Law_word/law06/tak-7560.pdf" TargetMode="External"/><Relationship Id="rId483" Type="http://schemas.openxmlformats.org/officeDocument/2006/relationships/hyperlink" Target="http://www.nevo.co.il/Law_word/law06/tak-7089.pdf" TargetMode="External"/><Relationship Id="rId539" Type="http://schemas.openxmlformats.org/officeDocument/2006/relationships/hyperlink" Target="http://www.nevo.co.il/Law_word/law06/TAK-5819.pdf" TargetMode="External"/><Relationship Id="rId40" Type="http://schemas.openxmlformats.org/officeDocument/2006/relationships/hyperlink" Target="http://www.nevo.co.il/Law_word/law06/tak-6970.pdf" TargetMode="External"/><Relationship Id="rId136" Type="http://schemas.openxmlformats.org/officeDocument/2006/relationships/hyperlink" Target="http://www.nevo.co.il/Law_word/law06/tak-6861.pdf" TargetMode="External"/><Relationship Id="rId178" Type="http://schemas.openxmlformats.org/officeDocument/2006/relationships/hyperlink" Target="http://www.nevo.co.il/Law_word/law06/TAK-4065.pdf" TargetMode="External"/><Relationship Id="rId301" Type="http://schemas.openxmlformats.org/officeDocument/2006/relationships/hyperlink" Target="http://www.nevo.co.il/Law_word/law06/TAK-5107.pdf" TargetMode="External"/><Relationship Id="rId343" Type="http://schemas.openxmlformats.org/officeDocument/2006/relationships/hyperlink" Target="http://www.nevo.co.il/Law_word/law06/TAK-5065.pdf" TargetMode="External"/><Relationship Id="rId550" Type="http://schemas.openxmlformats.org/officeDocument/2006/relationships/hyperlink" Target="http://www.nevo.co.il/Law_word/law06/tak-6725.pdf" TargetMode="External"/><Relationship Id="rId82" Type="http://schemas.openxmlformats.org/officeDocument/2006/relationships/hyperlink" Target="http://www.nevo.co.il/Law_word/law06/tak-6861.pdf" TargetMode="External"/><Relationship Id="rId203" Type="http://schemas.openxmlformats.org/officeDocument/2006/relationships/hyperlink" Target="http://www.nevo.co.il/Law_word/law06/TAK-6339.pdf" TargetMode="External"/><Relationship Id="rId385" Type="http://schemas.openxmlformats.org/officeDocument/2006/relationships/hyperlink" Target="http://www.nevo.co.il/Law_word/law06/TAK-6235.pdf" TargetMode="External"/><Relationship Id="rId592" Type="http://schemas.openxmlformats.org/officeDocument/2006/relationships/hyperlink" Target="http://www.nevo.co.il/Law_word/law06/tak-7657.pdf" TargetMode="External"/><Relationship Id="rId606" Type="http://schemas.openxmlformats.org/officeDocument/2006/relationships/hyperlink" Target="http://www.nevo.co.il/Law_word/law06/TAK-6339.pdf" TargetMode="External"/><Relationship Id="rId648" Type="http://schemas.openxmlformats.org/officeDocument/2006/relationships/hyperlink" Target="http://www.nevo.co.il/Law_word/law06/tak-7433.pdf" TargetMode="External"/><Relationship Id="rId245" Type="http://schemas.openxmlformats.org/officeDocument/2006/relationships/hyperlink" Target="http://www.nevo.co.il/Law_word/law06/tak-7657.pdf" TargetMode="External"/><Relationship Id="rId287" Type="http://schemas.openxmlformats.org/officeDocument/2006/relationships/hyperlink" Target="http://www.nevo.co.il/Law_word/law06/TAK-6019.pdf" TargetMode="External"/><Relationship Id="rId410" Type="http://schemas.openxmlformats.org/officeDocument/2006/relationships/hyperlink" Target="http://www.nevo.co.il/Law_word/law06/TAK-4843.pdf" TargetMode="External"/><Relationship Id="rId452" Type="http://schemas.openxmlformats.org/officeDocument/2006/relationships/hyperlink" Target="http://www.nevo.co.il/Law_word/law06/TAK-6313.pdf" TargetMode="External"/><Relationship Id="rId494" Type="http://schemas.openxmlformats.org/officeDocument/2006/relationships/hyperlink" Target="http://www.nevo.co.il/Law_word/law06/TAK-5613.pdf" TargetMode="External"/><Relationship Id="rId508" Type="http://schemas.openxmlformats.org/officeDocument/2006/relationships/hyperlink" Target="http://www.nevo.co.il/Law_word/law06/tak-6970.pdf" TargetMode="External"/><Relationship Id="rId105" Type="http://schemas.openxmlformats.org/officeDocument/2006/relationships/hyperlink" Target="http://www.nevo.co.il/Law_word/law06/tak-7026.pdf" TargetMode="External"/><Relationship Id="rId147" Type="http://schemas.openxmlformats.org/officeDocument/2006/relationships/hyperlink" Target="http://www.nevo.co.il/Law_word/law06/tak-7667.pdf" TargetMode="External"/><Relationship Id="rId312" Type="http://schemas.openxmlformats.org/officeDocument/2006/relationships/hyperlink" Target="http://www.nevo.co.il/Law_word/law06/TAK-6235.pdf" TargetMode="External"/><Relationship Id="rId354" Type="http://schemas.openxmlformats.org/officeDocument/2006/relationships/hyperlink" Target="http://www.nevo.co.il/Law_word/law06/tak-7657.pdf" TargetMode="External"/><Relationship Id="rId51" Type="http://schemas.openxmlformats.org/officeDocument/2006/relationships/hyperlink" Target="http://www.nevo.co.il/Law_word/law06/TAK-5613.pdf" TargetMode="External"/><Relationship Id="rId93" Type="http://schemas.openxmlformats.org/officeDocument/2006/relationships/hyperlink" Target="http://www.nevo.co.il/Law_word/law06/tak-6841.pdf" TargetMode="External"/><Relationship Id="rId189" Type="http://schemas.openxmlformats.org/officeDocument/2006/relationships/hyperlink" Target="http://www.nevo.co.il/Law_word/law06/tak-7014.pdf" TargetMode="External"/><Relationship Id="rId396" Type="http://schemas.openxmlformats.org/officeDocument/2006/relationships/hyperlink" Target="http://www.nevo.co.il/Law_word/law06/TAK-6467.pdf" TargetMode="External"/><Relationship Id="rId561" Type="http://schemas.openxmlformats.org/officeDocument/2006/relationships/hyperlink" Target="http://www.nevo.co.il/Law_word/law06/TAK-5819.pdf" TargetMode="External"/><Relationship Id="rId617" Type="http://schemas.openxmlformats.org/officeDocument/2006/relationships/hyperlink" Target="http://www.nevo.co.il/Law_word/law06/tak-6865.pdf" TargetMode="External"/><Relationship Id="rId659" Type="http://schemas.openxmlformats.org/officeDocument/2006/relationships/hyperlink" Target="http://www.nevo.co.il/Law_word/law06/tak-7198.pdf" TargetMode="External"/><Relationship Id="rId214" Type="http://schemas.openxmlformats.org/officeDocument/2006/relationships/hyperlink" Target="http://www.nevo.co.il/Law_word/law06/tak-7657.pdf" TargetMode="External"/><Relationship Id="rId256" Type="http://schemas.openxmlformats.org/officeDocument/2006/relationships/hyperlink" Target="http://www.nevo.co.il/Law_word/law06/TAK-5613.pdf" TargetMode="External"/><Relationship Id="rId298" Type="http://schemas.openxmlformats.org/officeDocument/2006/relationships/hyperlink" Target="http://www.nevo.co.il/Law_word/law06/tak-6970.pdf" TargetMode="External"/><Relationship Id="rId421" Type="http://schemas.openxmlformats.org/officeDocument/2006/relationships/hyperlink" Target="http://www.nevo.co.il/Law_word/law06/TAK-6235.pdf" TargetMode="External"/><Relationship Id="rId463" Type="http://schemas.openxmlformats.org/officeDocument/2006/relationships/hyperlink" Target="http://www.nevo.co.il/Law_word/law06/tak-6861.pdf" TargetMode="External"/><Relationship Id="rId519" Type="http://schemas.openxmlformats.org/officeDocument/2006/relationships/hyperlink" Target="http://www.nevo.co.il/Law_word/law06/TAK-5145.pdf" TargetMode="External"/><Relationship Id="rId670" Type="http://schemas.openxmlformats.org/officeDocument/2006/relationships/hyperlink" Target="http://www.nevo.co.il/Law_word/law06/tak-7198.pdf" TargetMode="External"/><Relationship Id="rId116" Type="http://schemas.openxmlformats.org/officeDocument/2006/relationships/hyperlink" Target="http://www.nevo.co.il/Law_word/law06/tak-7796.pdf" TargetMode="External"/><Relationship Id="rId158" Type="http://schemas.openxmlformats.org/officeDocument/2006/relationships/hyperlink" Target="http://www.nevo.co.il/Law_word/law06/TAK-5189.pdf" TargetMode="External"/><Relationship Id="rId323" Type="http://schemas.openxmlformats.org/officeDocument/2006/relationships/hyperlink" Target="http://www.nevo.co.il/Law_word/law06/TAK-6467.pdf" TargetMode="External"/><Relationship Id="rId530" Type="http://schemas.openxmlformats.org/officeDocument/2006/relationships/hyperlink" Target="http://www.nevo.co.il/Law_word/law06/tak-6861.pdf" TargetMode="External"/><Relationship Id="rId20" Type="http://schemas.openxmlformats.org/officeDocument/2006/relationships/hyperlink" Target="http://www.nevo.co.il/Law_word/law06/tak-6970.pdf" TargetMode="External"/><Relationship Id="rId62" Type="http://schemas.openxmlformats.org/officeDocument/2006/relationships/hyperlink" Target="http://www.nevo.co.il/Law_word/law06/TAK-6235.pdf" TargetMode="External"/><Relationship Id="rId365" Type="http://schemas.openxmlformats.org/officeDocument/2006/relationships/hyperlink" Target="http://www.nevo.co.il/Law_word/law06/tak-7560.pdf" TargetMode="External"/><Relationship Id="rId572" Type="http://schemas.openxmlformats.org/officeDocument/2006/relationships/hyperlink" Target="http://www.nevo.co.il/Law_word/law06/TAK-5819.pdf" TargetMode="External"/><Relationship Id="rId628" Type="http://schemas.openxmlformats.org/officeDocument/2006/relationships/image" Target="media/image3.wmf"/><Relationship Id="rId225" Type="http://schemas.openxmlformats.org/officeDocument/2006/relationships/hyperlink" Target="http://www.nevo.co.il/Law_word/law06/TAK-6159.pdf" TargetMode="External"/><Relationship Id="rId267" Type="http://schemas.openxmlformats.org/officeDocument/2006/relationships/hyperlink" Target="http://www.nevo.co.il/Law_word/law06/tak-7433.pdf" TargetMode="External"/><Relationship Id="rId432" Type="http://schemas.openxmlformats.org/officeDocument/2006/relationships/hyperlink" Target="http://www.nevo.co.il/Law_word/law06/tak-6861.pdf" TargetMode="External"/><Relationship Id="rId474" Type="http://schemas.openxmlformats.org/officeDocument/2006/relationships/hyperlink" Target="http://www.nevo.co.il/Law_word/law06/TAK-6313.pdf" TargetMode="External"/><Relationship Id="rId127" Type="http://schemas.openxmlformats.org/officeDocument/2006/relationships/hyperlink" Target="http://www.nevo.co.il/Law_word/law06/TAK-5613.pdf" TargetMode="External"/><Relationship Id="rId681" Type="http://schemas.openxmlformats.org/officeDocument/2006/relationships/footer" Target="footer1.xml"/><Relationship Id="rId31" Type="http://schemas.openxmlformats.org/officeDocument/2006/relationships/hyperlink" Target="http://www.nevo.co.il/Law_word/law06/TAK-6128.pdf" TargetMode="External"/><Relationship Id="rId73" Type="http://schemas.openxmlformats.org/officeDocument/2006/relationships/hyperlink" Target="http://www.nevo.co.il/Law_word/law06/tak-7433.pdf" TargetMode="External"/><Relationship Id="rId169" Type="http://schemas.openxmlformats.org/officeDocument/2006/relationships/hyperlink" Target="http://www.nevo.co.il/Law_word/law06/tak-7089.pdf" TargetMode="External"/><Relationship Id="rId334" Type="http://schemas.openxmlformats.org/officeDocument/2006/relationships/hyperlink" Target="http://www.nevo.co.il/Law_word/law06/TAK-6235.pdf" TargetMode="External"/><Relationship Id="rId376" Type="http://schemas.openxmlformats.org/officeDocument/2006/relationships/hyperlink" Target="http://www.nevo.co.il/Law_word/law06/tak-7198.pdf" TargetMode="External"/><Relationship Id="rId541" Type="http://schemas.openxmlformats.org/officeDocument/2006/relationships/hyperlink" Target="http://www.nevo.co.il/Law_word/law06/TAK-5839.pdf" TargetMode="External"/><Relationship Id="rId583" Type="http://schemas.openxmlformats.org/officeDocument/2006/relationships/hyperlink" Target="http://www.nevo.co.il/Law_word/law06/tak-6725.pdf" TargetMode="External"/><Relationship Id="rId639" Type="http://schemas.openxmlformats.org/officeDocument/2006/relationships/hyperlink" Target="http://www.nevo.co.il/Law_word/law06/tak-6560.pdf" TargetMode="External"/><Relationship Id="rId4" Type="http://schemas.openxmlformats.org/officeDocument/2006/relationships/webSettings" Target="webSettings.xml"/><Relationship Id="rId180" Type="http://schemas.openxmlformats.org/officeDocument/2006/relationships/hyperlink" Target="http://www.nevo.co.il/Law_word/law06/TAK-6235.pdf" TargetMode="External"/><Relationship Id="rId236" Type="http://schemas.openxmlformats.org/officeDocument/2006/relationships/hyperlink" Target="http://www.nevo.co.il/Law_word/law06/tak-6970.pdf" TargetMode="External"/><Relationship Id="rId278" Type="http://schemas.openxmlformats.org/officeDocument/2006/relationships/hyperlink" Target="http://www.nevo.co.il/Law_word/law06/TAK-6019.pdf" TargetMode="External"/><Relationship Id="rId401" Type="http://schemas.openxmlformats.org/officeDocument/2006/relationships/hyperlink" Target="http://www.nevo.co.il/Law_word/law06/TAK-5065.pdf" TargetMode="External"/><Relationship Id="rId443" Type="http://schemas.openxmlformats.org/officeDocument/2006/relationships/hyperlink" Target="http://www.nevo.co.il/Law_word/law06/tak-7560.pdf" TargetMode="External"/><Relationship Id="rId650" Type="http://schemas.openxmlformats.org/officeDocument/2006/relationships/hyperlink" Target="http://www.nevo.co.il/Law_word/law06/tak-6663.pdf" TargetMode="External"/><Relationship Id="rId303" Type="http://schemas.openxmlformats.org/officeDocument/2006/relationships/hyperlink" Target="http://www.nevo.co.il/Law_word/law06/TAK-6687.pdf" TargetMode="External"/><Relationship Id="rId485" Type="http://schemas.openxmlformats.org/officeDocument/2006/relationships/hyperlink" Target="http://www.nevo.co.il/Law_word/law06/tak-7089.pdf" TargetMode="External"/><Relationship Id="rId42" Type="http://schemas.openxmlformats.org/officeDocument/2006/relationships/hyperlink" Target="http://www.nevo.co.il/Law_word/law06/TAK-6467.pdf" TargetMode="External"/><Relationship Id="rId84" Type="http://schemas.openxmlformats.org/officeDocument/2006/relationships/hyperlink" Target="http://www.nevo.co.il/Law_word/law06/tak-6725.pdf" TargetMode="External"/><Relationship Id="rId138" Type="http://schemas.openxmlformats.org/officeDocument/2006/relationships/hyperlink" Target="http://www.nevo.co.il/Law_word/law06/TAK-6370.pdf" TargetMode="External"/><Relationship Id="rId345" Type="http://schemas.openxmlformats.org/officeDocument/2006/relationships/hyperlink" Target="http://www.nevo.co.il/Law_word/law06/TAK-5740.pdf" TargetMode="External"/><Relationship Id="rId387" Type="http://schemas.openxmlformats.org/officeDocument/2006/relationships/hyperlink" Target="http://www.nevo.co.il/Law_word/law06/TAK-6680.pdf" TargetMode="External"/><Relationship Id="rId510" Type="http://schemas.openxmlformats.org/officeDocument/2006/relationships/hyperlink" Target="http://www.nevo.co.il/Law_word/law06/tak-7433.pdf" TargetMode="External"/><Relationship Id="rId552" Type="http://schemas.openxmlformats.org/officeDocument/2006/relationships/hyperlink" Target="http://www.nevo.co.il/Law_word/law06/TAK-5819.pdf" TargetMode="External"/><Relationship Id="rId594" Type="http://schemas.openxmlformats.org/officeDocument/2006/relationships/hyperlink" Target="http://www.nevo.co.il/Law_word/law06/TAK-6467.pdf" TargetMode="External"/><Relationship Id="rId608" Type="http://schemas.openxmlformats.org/officeDocument/2006/relationships/hyperlink" Target="http://www.nevo.co.il/Law_word/law06/tak-6861.pdf" TargetMode="External"/><Relationship Id="rId191" Type="http://schemas.openxmlformats.org/officeDocument/2006/relationships/hyperlink" Target="http://www.nevo.co.il/Law_word/law06/tak-7644.pdf" TargetMode="External"/><Relationship Id="rId205" Type="http://schemas.openxmlformats.org/officeDocument/2006/relationships/hyperlink" Target="http://www.nevo.co.il/Law_word/law06/tak-7433.pdf" TargetMode="External"/><Relationship Id="rId247" Type="http://schemas.openxmlformats.org/officeDocument/2006/relationships/hyperlink" Target="http://www.nevo.co.il/Law_word/law06/TAK-6159.pdf" TargetMode="External"/><Relationship Id="rId412" Type="http://schemas.openxmlformats.org/officeDocument/2006/relationships/hyperlink" Target="http://www.nevo.co.il/Law_word/law06/TAK-5740.pdf" TargetMode="External"/><Relationship Id="rId107" Type="http://schemas.openxmlformats.org/officeDocument/2006/relationships/hyperlink" Target="http://www.nevo.co.il/Law_word/law06/tak-7089.pdf" TargetMode="External"/><Relationship Id="rId289" Type="http://schemas.openxmlformats.org/officeDocument/2006/relationships/hyperlink" Target="http://www.nevo.co.il/Law_word/law06/TAK-5613.pdf" TargetMode="External"/><Relationship Id="rId454" Type="http://schemas.openxmlformats.org/officeDocument/2006/relationships/hyperlink" Target="http://www.nevo.co.il/Law_word/law06/TAK-6313.pdf" TargetMode="External"/><Relationship Id="rId496" Type="http://schemas.openxmlformats.org/officeDocument/2006/relationships/hyperlink" Target="http://www.nevo.co.il/Law_word/law06/TAK-6339.pdf" TargetMode="External"/><Relationship Id="rId661" Type="http://schemas.openxmlformats.org/officeDocument/2006/relationships/hyperlink" Target="http://www.nevo.co.il/Law_word/law06/tak-7089.pdf" TargetMode="External"/><Relationship Id="rId11" Type="http://schemas.openxmlformats.org/officeDocument/2006/relationships/hyperlink" Target="http://www.nevo.co.il/Law_word/law06/tak-6970.pdf" TargetMode="External"/><Relationship Id="rId53" Type="http://schemas.openxmlformats.org/officeDocument/2006/relationships/hyperlink" Target="http://www.nevo.co.il/Law_word/law06/TAK-5613.pdf" TargetMode="External"/><Relationship Id="rId149" Type="http://schemas.openxmlformats.org/officeDocument/2006/relationships/hyperlink" Target="http://www.nevo.co.il/Law_word/law06/tak-7352.pdf" TargetMode="External"/><Relationship Id="rId314" Type="http://schemas.openxmlformats.org/officeDocument/2006/relationships/hyperlink" Target="http://www.nevo.co.il/Law_word/law06/TAK-6235.pdf" TargetMode="External"/><Relationship Id="rId356" Type="http://schemas.openxmlformats.org/officeDocument/2006/relationships/hyperlink" Target="http://www.nevo.co.il/Law_word/law06/tak-7670.pdf" TargetMode="External"/><Relationship Id="rId398" Type="http://schemas.openxmlformats.org/officeDocument/2006/relationships/hyperlink" Target="http://www.nevo.co.il/Law_word/law06/TAK-6789.pdf" TargetMode="External"/><Relationship Id="rId521" Type="http://schemas.openxmlformats.org/officeDocument/2006/relationships/hyperlink" Target="http://www.nevo.co.il/Law_word/law06/TAK-5613.pdf" TargetMode="External"/><Relationship Id="rId563" Type="http://schemas.openxmlformats.org/officeDocument/2006/relationships/hyperlink" Target="http://www.nevo.co.il/Law_word/law06/tak-6861.pdf" TargetMode="External"/><Relationship Id="rId619" Type="http://schemas.openxmlformats.org/officeDocument/2006/relationships/hyperlink" Target="http://www.nevo.co.il/Law_word/law06/tak-6861.pdf" TargetMode="External"/><Relationship Id="rId95" Type="http://schemas.openxmlformats.org/officeDocument/2006/relationships/hyperlink" Target="http://www.nevo.co.il/Law_word/law06/tak-7796.pdf" TargetMode="External"/><Relationship Id="rId160" Type="http://schemas.openxmlformats.org/officeDocument/2006/relationships/hyperlink" Target="http://www.nevo.co.il/Law_word/law06/TAK-5740.pdf" TargetMode="External"/><Relationship Id="rId216" Type="http://schemas.openxmlformats.org/officeDocument/2006/relationships/hyperlink" Target="http://www.nevo.co.il/Law_word/law06/TAK-6755.pdf" TargetMode="External"/><Relationship Id="rId423" Type="http://schemas.openxmlformats.org/officeDocument/2006/relationships/hyperlink" Target="http://www.nevo.co.il/Law_word/law06/tak-7657.pdf" TargetMode="External"/><Relationship Id="rId258" Type="http://schemas.openxmlformats.org/officeDocument/2006/relationships/hyperlink" Target="http://www.nevo.co.il/Law_word/law06/TAK-5613.pdf" TargetMode="External"/><Relationship Id="rId465" Type="http://schemas.openxmlformats.org/officeDocument/2006/relationships/hyperlink" Target="http://www.nevo.co.il/Law_word/law06/tak-6861.pdf" TargetMode="External"/><Relationship Id="rId630" Type="http://schemas.openxmlformats.org/officeDocument/2006/relationships/hyperlink" Target="http://www.nevo.co.il/Law_word/law06/tak-6572.pdf" TargetMode="External"/><Relationship Id="rId672" Type="http://schemas.openxmlformats.org/officeDocument/2006/relationships/hyperlink" Target="http://www.nevo.co.il/Law_word/law06/tak-7198.pdf" TargetMode="External"/><Relationship Id="rId22" Type="http://schemas.openxmlformats.org/officeDocument/2006/relationships/hyperlink" Target="http://www.nevo.co.il/Law_word/law06/TAK-4065.pdf" TargetMode="External"/><Relationship Id="rId64" Type="http://schemas.openxmlformats.org/officeDocument/2006/relationships/hyperlink" Target="http://www.nevo.co.il/Law_word/law06/tak-6861.pdf" TargetMode="External"/><Relationship Id="rId118" Type="http://schemas.openxmlformats.org/officeDocument/2006/relationships/hyperlink" Target="http://www.nevo.co.il/Law_word/law06/TAK-5065.pdf" TargetMode="External"/><Relationship Id="rId325" Type="http://schemas.openxmlformats.org/officeDocument/2006/relationships/hyperlink" Target="http://www.nevo.co.il/Law_word/law06/TAK-5065.pdf" TargetMode="External"/><Relationship Id="rId367" Type="http://schemas.openxmlformats.org/officeDocument/2006/relationships/hyperlink" Target="http://www.nevo.co.il/Law_word/law06/tak-7198.pdf" TargetMode="External"/><Relationship Id="rId532" Type="http://schemas.openxmlformats.org/officeDocument/2006/relationships/hyperlink" Target="http://www.nevo.co.il/Law_word/law06/TAK-5145.pdf" TargetMode="External"/><Relationship Id="rId574" Type="http://schemas.openxmlformats.org/officeDocument/2006/relationships/hyperlink" Target="http://www.nevo.co.il/Law_word/law06/tak-7433.pdf" TargetMode="External"/><Relationship Id="rId171" Type="http://schemas.openxmlformats.org/officeDocument/2006/relationships/hyperlink" Target="http://www.nevo.co.il/Law_word/law06/TAK-6467.pdf" TargetMode="External"/><Relationship Id="rId227" Type="http://schemas.openxmlformats.org/officeDocument/2006/relationships/hyperlink" Target="http://www.nevo.co.il/Law_word/law06/TAK-6467.pdf" TargetMode="External"/><Relationship Id="rId269" Type="http://schemas.openxmlformats.org/officeDocument/2006/relationships/hyperlink" Target="http://www.nevo.co.il/Law_word/law06/TAK-5613.pdf" TargetMode="External"/><Relationship Id="rId434" Type="http://schemas.openxmlformats.org/officeDocument/2006/relationships/hyperlink" Target="http://www.nevo.co.il/Law_word/law06/tak-6970.pdf" TargetMode="External"/><Relationship Id="rId476" Type="http://schemas.openxmlformats.org/officeDocument/2006/relationships/hyperlink" Target="http://www.nevo.co.il/Law_word/law06/TAK-6313.pdf" TargetMode="External"/><Relationship Id="rId641" Type="http://schemas.openxmlformats.org/officeDocument/2006/relationships/hyperlink" Target="http://www.nevo.co.il/Law_word/law06/tak-7433.pdf" TargetMode="External"/><Relationship Id="rId683" Type="http://schemas.openxmlformats.org/officeDocument/2006/relationships/fontTable" Target="fontTable.xml"/><Relationship Id="rId33" Type="http://schemas.openxmlformats.org/officeDocument/2006/relationships/hyperlink" Target="http://www.nevo.co.il/Law_word/law06/TAK-5107.pdf" TargetMode="External"/><Relationship Id="rId129" Type="http://schemas.openxmlformats.org/officeDocument/2006/relationships/hyperlink" Target="http://www.nevo.co.il/Law_word/law06/TAK-5370.pdf" TargetMode="External"/><Relationship Id="rId280" Type="http://schemas.openxmlformats.org/officeDocument/2006/relationships/hyperlink" Target="http://www.nevo.co.il/Law_word/law06/TAK-5613.pdf" TargetMode="External"/><Relationship Id="rId336" Type="http://schemas.openxmlformats.org/officeDocument/2006/relationships/hyperlink" Target="http://www.nevo.co.il/Law_word/law06/TAK-6128.pdf" TargetMode="External"/><Relationship Id="rId501" Type="http://schemas.openxmlformats.org/officeDocument/2006/relationships/hyperlink" Target="http://www.nevo.co.il/Law_word/law06/tak-6865.pdf" TargetMode="External"/><Relationship Id="rId543" Type="http://schemas.openxmlformats.org/officeDocument/2006/relationships/hyperlink" Target="http://www.nevo.co.il/Law_word/law06/tak-7433.pdf" TargetMode="External"/><Relationship Id="rId75" Type="http://schemas.openxmlformats.org/officeDocument/2006/relationships/hyperlink" Target="http://www.nevo.co.il/Law_word/law06/tak-6861.pdf" TargetMode="External"/><Relationship Id="rId140" Type="http://schemas.openxmlformats.org/officeDocument/2006/relationships/hyperlink" Target="http://www.nevo.co.il/Law_word/law06/tak-7560.pdf" TargetMode="External"/><Relationship Id="rId182" Type="http://schemas.openxmlformats.org/officeDocument/2006/relationships/hyperlink" Target="http://www.nevo.co.il/Law_word/law06/tak-7433.pdf" TargetMode="External"/><Relationship Id="rId378" Type="http://schemas.openxmlformats.org/officeDocument/2006/relationships/hyperlink" Target="http://www.nevo.co.il/Law_word/law06/TAK-6235.pdf" TargetMode="External"/><Relationship Id="rId403" Type="http://schemas.openxmlformats.org/officeDocument/2006/relationships/hyperlink" Target="http://www.nevo.co.il/Law_word/law06/tak-7433.pdf" TargetMode="External"/><Relationship Id="rId585" Type="http://schemas.openxmlformats.org/officeDocument/2006/relationships/hyperlink" Target="http://www.nevo.co.il/Law_word/law06/TAK-6789.pdf" TargetMode="External"/><Relationship Id="rId6" Type="http://schemas.openxmlformats.org/officeDocument/2006/relationships/endnotes" Target="endnotes.xml"/><Relationship Id="rId238" Type="http://schemas.openxmlformats.org/officeDocument/2006/relationships/hyperlink" Target="http://www.nevo.co.il/Law_word/law06/TAK-6755.pdf" TargetMode="External"/><Relationship Id="rId445" Type="http://schemas.openxmlformats.org/officeDocument/2006/relationships/hyperlink" Target="http://www.nevo.co.il/Law_word/law06/TAK-6687.pdf" TargetMode="External"/><Relationship Id="rId487" Type="http://schemas.openxmlformats.org/officeDocument/2006/relationships/hyperlink" Target="http://www.nevo.co.il/Law_word/law06/TAK-5065.pdf" TargetMode="External"/><Relationship Id="rId610" Type="http://schemas.openxmlformats.org/officeDocument/2006/relationships/hyperlink" Target="http://www.nevo.co.il/Law_word/law06/tak-7667.pdf" TargetMode="External"/><Relationship Id="rId652" Type="http://schemas.openxmlformats.org/officeDocument/2006/relationships/hyperlink" Target="http://www.nevo.co.il/Law_word/law06/tak-7433.pdf" TargetMode="External"/><Relationship Id="rId291" Type="http://schemas.openxmlformats.org/officeDocument/2006/relationships/hyperlink" Target="http://www.nevo.co.il/Law_word/law06/TAK-5613.pdf" TargetMode="External"/><Relationship Id="rId305" Type="http://schemas.openxmlformats.org/officeDocument/2006/relationships/hyperlink" Target="http://www.nevo.co.il/Law_word/law06/tak-6865.pdf" TargetMode="External"/><Relationship Id="rId347" Type="http://schemas.openxmlformats.org/officeDocument/2006/relationships/hyperlink" Target="http://www.nevo.co.il/Law_word/law06/TAK-6235.pdf" TargetMode="External"/><Relationship Id="rId512" Type="http://schemas.openxmlformats.org/officeDocument/2006/relationships/hyperlink" Target="http://www.nevo.co.il/Law_word/law06/TAK-5189.pdf" TargetMode="External"/><Relationship Id="rId44" Type="http://schemas.openxmlformats.org/officeDocument/2006/relationships/hyperlink" Target="http://www.nevo.co.il/Law_word/law06/tak-7657.pdf" TargetMode="External"/><Relationship Id="rId86" Type="http://schemas.openxmlformats.org/officeDocument/2006/relationships/hyperlink" Target="http://www.nevo.co.il/Law_word/law06/tak-7433.pdf" TargetMode="External"/><Relationship Id="rId151" Type="http://schemas.openxmlformats.org/officeDocument/2006/relationships/hyperlink" Target="https://www.nevo.co.il/law_html/law06/tak-10198.pdf" TargetMode="External"/><Relationship Id="rId389" Type="http://schemas.openxmlformats.org/officeDocument/2006/relationships/hyperlink" Target="http://www.nevo.co.il/Law_word/law06/tak-7560.pdf" TargetMode="External"/><Relationship Id="rId554" Type="http://schemas.openxmlformats.org/officeDocument/2006/relationships/hyperlink" Target="http://www.nevo.co.il/Law_word/law06/tak-6431.pdf" TargetMode="External"/><Relationship Id="rId596" Type="http://schemas.openxmlformats.org/officeDocument/2006/relationships/hyperlink" Target="http://www.nevo.co.il/Law_word/law06/TAK-6755.pdf" TargetMode="External"/><Relationship Id="rId193" Type="http://schemas.openxmlformats.org/officeDocument/2006/relationships/hyperlink" Target="http://www.nevo.co.il/Law_word/law06/tak-6861.pdf" TargetMode="External"/><Relationship Id="rId207" Type="http://schemas.openxmlformats.org/officeDocument/2006/relationships/hyperlink" Target="http://www.nevo.co.il/Law_word/law06/tak-6663.pdf" TargetMode="External"/><Relationship Id="rId249" Type="http://schemas.openxmlformats.org/officeDocument/2006/relationships/hyperlink" Target="http://www.nevo.co.il/Law_word/law06/TAK-5740.pdf" TargetMode="External"/><Relationship Id="rId414" Type="http://schemas.openxmlformats.org/officeDocument/2006/relationships/hyperlink" Target="http://www.nevo.co.il/Law_word/law06/TAK-6235.pdf" TargetMode="External"/><Relationship Id="rId456" Type="http://schemas.openxmlformats.org/officeDocument/2006/relationships/hyperlink" Target="http://www.nevo.co.il/Law_word/law06/tak-6861.pdf" TargetMode="External"/><Relationship Id="rId498" Type="http://schemas.openxmlformats.org/officeDocument/2006/relationships/hyperlink" Target="http://www.nevo.co.il/Law_word/law06/tak-6663.pdf" TargetMode="External"/><Relationship Id="rId621" Type="http://schemas.openxmlformats.org/officeDocument/2006/relationships/hyperlink" Target="http://www.nevo.co.il/Law_word/law06/tak-6861.pdf" TargetMode="External"/><Relationship Id="rId663" Type="http://schemas.openxmlformats.org/officeDocument/2006/relationships/hyperlink" Target="http://www.nevo.co.il/Law_word/law06/tak-7198.pdf" TargetMode="External"/><Relationship Id="rId13" Type="http://schemas.openxmlformats.org/officeDocument/2006/relationships/hyperlink" Target="http://www.nevo.co.il/Law_word/law06/tak-7433.pdf" TargetMode="External"/><Relationship Id="rId109" Type="http://schemas.openxmlformats.org/officeDocument/2006/relationships/hyperlink" Target="http://www.nevo.co.il/Law_word/law06/tak-7089.pdf" TargetMode="External"/><Relationship Id="rId260" Type="http://schemas.openxmlformats.org/officeDocument/2006/relationships/hyperlink" Target="http://www.nevo.co.il/Law_word/law06/tak-6725.pdf" TargetMode="External"/><Relationship Id="rId316" Type="http://schemas.openxmlformats.org/officeDocument/2006/relationships/hyperlink" Target="http://www.nevo.co.il/Law_word/law06/TAK-5613.pdf" TargetMode="External"/><Relationship Id="rId523" Type="http://schemas.openxmlformats.org/officeDocument/2006/relationships/hyperlink" Target="http://www.nevo.co.il/Law_word/law06/tak-6431.pdf" TargetMode="External"/><Relationship Id="rId55" Type="http://schemas.openxmlformats.org/officeDocument/2006/relationships/hyperlink" Target="http://www.nevo.co.il/Law_word/law06/TAK-5613.pdf" TargetMode="External"/><Relationship Id="rId97" Type="http://schemas.openxmlformats.org/officeDocument/2006/relationships/hyperlink" Target="http://www.nevo.co.il/Law_word/law06/tak-6841.pdf" TargetMode="External"/><Relationship Id="rId120" Type="http://schemas.openxmlformats.org/officeDocument/2006/relationships/hyperlink" Target="http://www.nevo.co.il/Law_word/law06/TAK-6362.pdf" TargetMode="External"/><Relationship Id="rId358" Type="http://schemas.openxmlformats.org/officeDocument/2006/relationships/hyperlink" Target="http://www.nevo.co.il/Law_word/law06/TAK-6235.pdf" TargetMode="External"/><Relationship Id="rId565" Type="http://schemas.openxmlformats.org/officeDocument/2006/relationships/hyperlink" Target="http://www.nevo.co.il/Law_word/law06/TAK-5613.pdf" TargetMode="External"/><Relationship Id="rId162" Type="http://schemas.openxmlformats.org/officeDocument/2006/relationships/hyperlink" Target="http://www.nevo.co.il/Law_word/law06/tak-7433.pdf" TargetMode="External"/><Relationship Id="rId218" Type="http://schemas.openxmlformats.org/officeDocument/2006/relationships/hyperlink" Target="http://www.nevo.co.il/Law_word/law06/TAK-6235.pdf" TargetMode="External"/><Relationship Id="rId425" Type="http://schemas.openxmlformats.org/officeDocument/2006/relationships/hyperlink" Target="http://www.nevo.co.il/Law_word/law06/TAK-4843.pdf" TargetMode="External"/><Relationship Id="rId467" Type="http://schemas.openxmlformats.org/officeDocument/2006/relationships/hyperlink" Target="http://www.nevo.co.il/Law_word/law06/tak-6861.pdf" TargetMode="External"/><Relationship Id="rId632" Type="http://schemas.openxmlformats.org/officeDocument/2006/relationships/hyperlink" Target="http://www.nevo.co.il/Law_word/law06/tak-6560.pdf" TargetMode="External"/><Relationship Id="rId271" Type="http://schemas.openxmlformats.org/officeDocument/2006/relationships/hyperlink" Target="http://www.nevo.co.il/Law_word/law06/TAK-5107.pdf" TargetMode="External"/><Relationship Id="rId674" Type="http://schemas.openxmlformats.org/officeDocument/2006/relationships/hyperlink" Target="http://www.nevo.co.il/Law_word/law06/tak-6861.pdf" TargetMode="External"/><Relationship Id="rId24" Type="http://schemas.openxmlformats.org/officeDocument/2006/relationships/hyperlink" Target="http://www.nevo.co.il/Law_word/law06/TAK-6235.pdf" TargetMode="External"/><Relationship Id="rId66" Type="http://schemas.openxmlformats.org/officeDocument/2006/relationships/hyperlink" Target="http://www.nevo.co.il/Law_word/law06/TAK-6680.pdf" TargetMode="External"/><Relationship Id="rId131" Type="http://schemas.openxmlformats.org/officeDocument/2006/relationships/hyperlink" Target="http://www.nevo.co.il/Law_word/law06/tak-7433.pdf" TargetMode="External"/><Relationship Id="rId327" Type="http://schemas.openxmlformats.org/officeDocument/2006/relationships/hyperlink" Target="http://www.nevo.co.il/Law_word/law06/TAK-6467.pdf" TargetMode="External"/><Relationship Id="rId369" Type="http://schemas.openxmlformats.org/officeDocument/2006/relationships/hyperlink" Target="http://www.nevo.co.il/Law_word/law06/tak-6970.pdf" TargetMode="External"/><Relationship Id="rId534" Type="http://schemas.openxmlformats.org/officeDocument/2006/relationships/hyperlink" Target="http://www.nevo.co.il/Law_word/law06/TAK-5819.pdf" TargetMode="External"/><Relationship Id="rId576" Type="http://schemas.openxmlformats.org/officeDocument/2006/relationships/hyperlink" Target="http://www.nevo.co.il/Law_word/law06/TAK-6339.pdf" TargetMode="External"/><Relationship Id="rId173" Type="http://schemas.openxmlformats.org/officeDocument/2006/relationships/hyperlink" Target="http://www.nevo.co.il/Law_word/law06/TAK-6755.pdf" TargetMode="External"/><Relationship Id="rId229" Type="http://schemas.openxmlformats.org/officeDocument/2006/relationships/hyperlink" Target="http://www.nevo.co.il/Law_word/law06/TAK-6467.pdf" TargetMode="External"/><Relationship Id="rId380" Type="http://schemas.openxmlformats.org/officeDocument/2006/relationships/hyperlink" Target="http://www.nevo.co.il/Law_word/law06/TAK-4065.pdf" TargetMode="External"/><Relationship Id="rId436" Type="http://schemas.openxmlformats.org/officeDocument/2006/relationships/hyperlink" Target="http://www.nevo.co.il/Law_word/law06/tak-7560.pdf" TargetMode="External"/><Relationship Id="rId601" Type="http://schemas.openxmlformats.org/officeDocument/2006/relationships/hyperlink" Target="http://www.nevo.co.il/Law_word/law06/tak-7433.pdf" TargetMode="External"/><Relationship Id="rId643" Type="http://schemas.openxmlformats.org/officeDocument/2006/relationships/hyperlink" Target="http://www.nevo.co.il/Law_word/law06/tak-7433.pdf" TargetMode="External"/><Relationship Id="rId240" Type="http://schemas.openxmlformats.org/officeDocument/2006/relationships/hyperlink" Target="http://www.nevo.co.il/Law_word/law06/tak-7089.pdf" TargetMode="External"/><Relationship Id="rId478" Type="http://schemas.openxmlformats.org/officeDocument/2006/relationships/hyperlink" Target="http://www.nevo.co.il/Law_word/law06/TAK-6313.pdf" TargetMode="External"/><Relationship Id="rId35" Type="http://schemas.openxmlformats.org/officeDocument/2006/relationships/hyperlink" Target="http://www.nevo.co.il/Law_word/law06/TAK-5107.pdf" TargetMode="External"/><Relationship Id="rId77" Type="http://schemas.openxmlformats.org/officeDocument/2006/relationships/hyperlink" Target="http://www.nevo.co.il/Law_word/law06/tak-6663.pdf" TargetMode="External"/><Relationship Id="rId100" Type="http://schemas.openxmlformats.org/officeDocument/2006/relationships/hyperlink" Target="http://www.nevo.co.il/Law_word/law06/tak-6861.pdf" TargetMode="External"/><Relationship Id="rId282" Type="http://schemas.openxmlformats.org/officeDocument/2006/relationships/hyperlink" Target="http://www.nevo.co.il/Law_word/law06/TAK-5107.pdf" TargetMode="External"/><Relationship Id="rId338" Type="http://schemas.openxmlformats.org/officeDocument/2006/relationships/hyperlink" Target="http://www.nevo.co.il/Law_word/law06/TAK-6235.pdf" TargetMode="External"/><Relationship Id="rId503" Type="http://schemas.openxmlformats.org/officeDocument/2006/relationships/hyperlink" Target="http://www.nevo.co.il/Law_word/law06/tak-6841.pdf" TargetMode="External"/><Relationship Id="rId545" Type="http://schemas.openxmlformats.org/officeDocument/2006/relationships/hyperlink" Target="http://www.nevo.co.il/Law_word/law06/TAK-5613.pdf" TargetMode="External"/><Relationship Id="rId587" Type="http://schemas.openxmlformats.org/officeDocument/2006/relationships/hyperlink" Target="http://www.nevo.co.il/Law_word/law06/tak-6861.pdf" TargetMode="External"/><Relationship Id="rId8" Type="http://schemas.openxmlformats.org/officeDocument/2006/relationships/hyperlink" Target="http://www.nevo.co.il/Law_word/law06/tak-6861.pdf" TargetMode="External"/><Relationship Id="rId142" Type="http://schemas.openxmlformats.org/officeDocument/2006/relationships/hyperlink" Target="http://www.nevo.co.il/Law_word/law06/TAK-6370.pdf" TargetMode="External"/><Relationship Id="rId184" Type="http://schemas.openxmlformats.org/officeDocument/2006/relationships/hyperlink" Target="http://www.nevo.co.il/Law_word/law06/TAK-6680.pdf" TargetMode="External"/><Relationship Id="rId391" Type="http://schemas.openxmlformats.org/officeDocument/2006/relationships/hyperlink" Target="http://www.nevo.co.il/Law_word/law06/TAK-5065.pdf" TargetMode="External"/><Relationship Id="rId405" Type="http://schemas.openxmlformats.org/officeDocument/2006/relationships/hyperlink" Target="http://www.nevo.co.il/Law_word/law06/TAK-4738.pdf" TargetMode="External"/><Relationship Id="rId447" Type="http://schemas.openxmlformats.org/officeDocument/2006/relationships/hyperlink" Target="http://www.nevo.co.il/Law_word/law06/TAK-6313.pdf" TargetMode="External"/><Relationship Id="rId612" Type="http://schemas.openxmlformats.org/officeDocument/2006/relationships/hyperlink" Target="http://www.nevo.co.il/Law_word/law06/tak-6560.pdf" TargetMode="External"/><Relationship Id="rId251" Type="http://schemas.openxmlformats.org/officeDocument/2006/relationships/hyperlink" Target="http://www.nevo.co.il/Law_word/law06/tak-7433.pdf" TargetMode="External"/><Relationship Id="rId489" Type="http://schemas.openxmlformats.org/officeDocument/2006/relationships/hyperlink" Target="http://www.nevo.co.il/Law_word/law06/TAK-5189.pdf" TargetMode="External"/><Relationship Id="rId654" Type="http://schemas.openxmlformats.org/officeDocument/2006/relationships/hyperlink" Target="http://www.nevo.co.il/Law_word/law06/tak-7433.pdf" TargetMode="External"/><Relationship Id="rId46" Type="http://schemas.openxmlformats.org/officeDocument/2006/relationships/hyperlink" Target="http://www.nevo.co.il/Law_word/law06/TAK-6789.pdf" TargetMode="External"/><Relationship Id="rId293" Type="http://schemas.openxmlformats.org/officeDocument/2006/relationships/hyperlink" Target="http://www.nevo.co.il/Law_word/law06/TAK-5065.pdf" TargetMode="External"/><Relationship Id="rId307" Type="http://schemas.openxmlformats.org/officeDocument/2006/relationships/hyperlink" Target="http://www.nevo.co.il/Law_word/law06/TAK-5613.pdf" TargetMode="External"/><Relationship Id="rId349" Type="http://schemas.openxmlformats.org/officeDocument/2006/relationships/hyperlink" Target="http://www.nevo.co.il/Law_word/law06/tak-7026.pdf" TargetMode="External"/><Relationship Id="rId514" Type="http://schemas.openxmlformats.org/officeDocument/2006/relationships/hyperlink" Target="http://www.nevo.co.il/Law_word/law06/TAK-6235.pdf" TargetMode="External"/><Relationship Id="rId556" Type="http://schemas.openxmlformats.org/officeDocument/2006/relationships/hyperlink" Target="http://www.nevo.co.il/Law_word/law06/tak-6861.pdf" TargetMode="External"/><Relationship Id="rId88" Type="http://schemas.openxmlformats.org/officeDocument/2006/relationships/hyperlink" Target="http://www.nevo.co.il/Law_word/law06/TAK-6755.pdf" TargetMode="External"/><Relationship Id="rId111" Type="http://schemas.openxmlformats.org/officeDocument/2006/relationships/hyperlink" Target="http://www.nevo.co.il/Law_word/law06/tak-7089.pdf" TargetMode="External"/><Relationship Id="rId153" Type="http://schemas.openxmlformats.org/officeDocument/2006/relationships/hyperlink" Target="http://www.nevo.co.il/Law_word/law06/tak-7796.pdf" TargetMode="External"/><Relationship Id="rId195" Type="http://schemas.openxmlformats.org/officeDocument/2006/relationships/hyperlink" Target="http://www.nevo.co.il/Law_word/law06/tak-6970.pdf" TargetMode="External"/><Relationship Id="rId209" Type="http://schemas.openxmlformats.org/officeDocument/2006/relationships/hyperlink" Target="http://www.nevo.co.il/Law_word/law06/tak-6861.pdf" TargetMode="External"/><Relationship Id="rId360" Type="http://schemas.openxmlformats.org/officeDocument/2006/relationships/hyperlink" Target="http://www.nevo.co.il/Law_word/law06/tak-6970.pdf" TargetMode="External"/><Relationship Id="rId416" Type="http://schemas.openxmlformats.org/officeDocument/2006/relationships/hyperlink" Target="http://www.nevo.co.il/Law_word/law06/TAK-6789.pdf" TargetMode="External"/><Relationship Id="rId598" Type="http://schemas.openxmlformats.org/officeDocument/2006/relationships/hyperlink" Target="http://www.nevo.co.il/Law_word/law06/tak-7433.pdf" TargetMode="External"/><Relationship Id="rId220" Type="http://schemas.openxmlformats.org/officeDocument/2006/relationships/hyperlink" Target="http://www.nevo.co.il/Law_word/law06/tak-7657.pdf" TargetMode="External"/><Relationship Id="rId458" Type="http://schemas.openxmlformats.org/officeDocument/2006/relationships/hyperlink" Target="http://www.nevo.co.il/Law_word/law06/TAK-6313.pdf" TargetMode="External"/><Relationship Id="rId623" Type="http://schemas.openxmlformats.org/officeDocument/2006/relationships/image" Target="media/image1.png"/><Relationship Id="rId665" Type="http://schemas.openxmlformats.org/officeDocument/2006/relationships/hyperlink" Target="http://www.nevo.co.il/Law_word/law06/tak-7198.pdf" TargetMode="External"/><Relationship Id="rId15" Type="http://schemas.openxmlformats.org/officeDocument/2006/relationships/hyperlink" Target="http://www.nevo.co.il/Law_word/law06/TAK-5065.pdf" TargetMode="External"/><Relationship Id="rId57" Type="http://schemas.openxmlformats.org/officeDocument/2006/relationships/hyperlink" Target="http://www.nevo.co.il/Law_word/law06/tak-6861.pdf" TargetMode="External"/><Relationship Id="rId262" Type="http://schemas.openxmlformats.org/officeDocument/2006/relationships/hyperlink" Target="http://www.nevo.co.il/Law_word/law06/TAK-4843.pdf" TargetMode="External"/><Relationship Id="rId318" Type="http://schemas.openxmlformats.org/officeDocument/2006/relationships/hyperlink" Target="http://www.nevo.co.il/Law_word/law06/TAK-5065.pdf" TargetMode="External"/><Relationship Id="rId525" Type="http://schemas.openxmlformats.org/officeDocument/2006/relationships/hyperlink" Target="http://www.nevo.co.il/Law_word/law06/tak-7433.pdf" TargetMode="External"/><Relationship Id="rId567" Type="http://schemas.openxmlformats.org/officeDocument/2006/relationships/hyperlink" Target="http://www.nevo.co.il/Law_word/law06/TAK-6235.pdf" TargetMode="External"/><Relationship Id="rId99" Type="http://schemas.openxmlformats.org/officeDocument/2006/relationships/hyperlink" Target="http://www.nevo.co.il/Law_word/law06/tak-6841.pdf" TargetMode="External"/><Relationship Id="rId122" Type="http://schemas.openxmlformats.org/officeDocument/2006/relationships/hyperlink" Target="http://www.nevo.co.il/Law_word/law06/tak-7026.pdf" TargetMode="External"/><Relationship Id="rId164" Type="http://schemas.openxmlformats.org/officeDocument/2006/relationships/hyperlink" Target="http://www.nevo.co.il/Law_word/law06/TAK-6235.pdf" TargetMode="External"/><Relationship Id="rId371" Type="http://schemas.openxmlformats.org/officeDocument/2006/relationships/hyperlink" Target="http://www.nevo.co.il/Law_word/law06/TAK-6235.pdf" TargetMode="External"/><Relationship Id="rId427" Type="http://schemas.openxmlformats.org/officeDocument/2006/relationships/hyperlink" Target="http://www.nevo.co.il/Law_word/law06/TAK-6128.pdf" TargetMode="External"/><Relationship Id="rId469" Type="http://schemas.openxmlformats.org/officeDocument/2006/relationships/hyperlink" Target="http://www.nevo.co.il/Law_word/law06/TAK-6313.pdf" TargetMode="External"/><Relationship Id="rId634" Type="http://schemas.openxmlformats.org/officeDocument/2006/relationships/hyperlink" Target="http://www.nevo.co.il/Law_word/law06/TAK-6467.pdf" TargetMode="External"/><Relationship Id="rId676" Type="http://schemas.openxmlformats.org/officeDocument/2006/relationships/hyperlink" Target="http://www.nevo.co.il/Law_word/law06/tak-7257.pdf" TargetMode="External"/><Relationship Id="rId26" Type="http://schemas.openxmlformats.org/officeDocument/2006/relationships/hyperlink" Target="http://www.nevo.co.il/Law_word/law06/TAK-6680.pdf" TargetMode="External"/><Relationship Id="rId231" Type="http://schemas.openxmlformats.org/officeDocument/2006/relationships/hyperlink" Target="http://www.nevo.co.il/Law_word/law06/TAK-6467.pdf" TargetMode="External"/><Relationship Id="rId273" Type="http://schemas.openxmlformats.org/officeDocument/2006/relationships/hyperlink" Target="http://www.nevo.co.il/Law_word/law06/tak-6861.pdf" TargetMode="External"/><Relationship Id="rId329" Type="http://schemas.openxmlformats.org/officeDocument/2006/relationships/hyperlink" Target="http://www.nevo.co.il/Law_word/law06/TAK-6680.pdf" TargetMode="External"/><Relationship Id="rId480" Type="http://schemas.openxmlformats.org/officeDocument/2006/relationships/hyperlink" Target="http://www.nevo.co.il/Law_word/law06/tak-7089.pdf" TargetMode="External"/><Relationship Id="rId536" Type="http://schemas.openxmlformats.org/officeDocument/2006/relationships/hyperlink" Target="http://www.nevo.co.il/Law_word/law06/tak-6861.pdf" TargetMode="External"/><Relationship Id="rId68" Type="http://schemas.openxmlformats.org/officeDocument/2006/relationships/hyperlink" Target="http://www.nevo.co.il/Law_word/law06/tak-7352.pdf" TargetMode="External"/><Relationship Id="rId133" Type="http://schemas.openxmlformats.org/officeDocument/2006/relationships/hyperlink" Target="http://www.nevo.co.il/Law_word/law06/TAK-4065.pdf" TargetMode="External"/><Relationship Id="rId175" Type="http://schemas.openxmlformats.org/officeDocument/2006/relationships/hyperlink" Target="http://www.nevo.co.il/Law_word/law06/TAK-6467.pdf" TargetMode="External"/><Relationship Id="rId340" Type="http://schemas.openxmlformats.org/officeDocument/2006/relationships/hyperlink" Target="http://www.nevo.co.il/Law_word/law06/tak-6970.pdf" TargetMode="External"/><Relationship Id="rId578" Type="http://schemas.openxmlformats.org/officeDocument/2006/relationships/hyperlink" Target="http://www.nevo.co.il/Law_word/law06/TAK-6130.pdf" TargetMode="External"/><Relationship Id="rId200" Type="http://schemas.openxmlformats.org/officeDocument/2006/relationships/hyperlink" Target="http://www.nevo.co.il/Law_word/law06/TAK-5613.pdf" TargetMode="External"/><Relationship Id="rId382" Type="http://schemas.openxmlformats.org/officeDocument/2006/relationships/hyperlink" Target="http://www.nevo.co.il/Law_word/law06/TAK-5065.pdf" TargetMode="External"/><Relationship Id="rId438" Type="http://schemas.openxmlformats.org/officeDocument/2006/relationships/hyperlink" Target="http://www.nevo.co.il/Law_word/law06/TAK-6467.pdf" TargetMode="External"/><Relationship Id="rId603" Type="http://schemas.openxmlformats.org/officeDocument/2006/relationships/hyperlink" Target="http://www.nevo.co.il/Law_word/law06/tak-7796.pdf" TargetMode="External"/><Relationship Id="rId645" Type="http://schemas.openxmlformats.org/officeDocument/2006/relationships/hyperlink" Target="http://www.nevo.co.il/Law_word/law06/tak-6861.pdf" TargetMode="External"/><Relationship Id="rId242" Type="http://schemas.openxmlformats.org/officeDocument/2006/relationships/hyperlink" Target="http://www.nevo.co.il/Law_word/law06/tak-7433.pdf" TargetMode="External"/><Relationship Id="rId284" Type="http://schemas.openxmlformats.org/officeDocument/2006/relationships/hyperlink" Target="http://www.nevo.co.il/Law_word/law06/TAK-6019.pdf" TargetMode="External"/><Relationship Id="rId491" Type="http://schemas.openxmlformats.org/officeDocument/2006/relationships/hyperlink" Target="http://www.nevo.co.il/Law_word/law06/TAK-5107.pdf" TargetMode="External"/><Relationship Id="rId505" Type="http://schemas.openxmlformats.org/officeDocument/2006/relationships/hyperlink" Target="http://www.nevo.co.il/Law_word/law06/tak-7433.pdf" TargetMode="External"/><Relationship Id="rId37" Type="http://schemas.openxmlformats.org/officeDocument/2006/relationships/hyperlink" Target="http://www.nevo.co.il/Law_word/law06/TAK-5145.pdf" TargetMode="External"/><Relationship Id="rId79" Type="http://schemas.openxmlformats.org/officeDocument/2006/relationships/hyperlink" Target="http://www.nevo.co.il/Law_word/law06/tak-6861.pdf" TargetMode="External"/><Relationship Id="rId102" Type="http://schemas.openxmlformats.org/officeDocument/2006/relationships/hyperlink" Target="http://www.nevo.co.il/Law_word/law06/tak-6861.pdf" TargetMode="External"/><Relationship Id="rId144" Type="http://schemas.openxmlformats.org/officeDocument/2006/relationships/hyperlink" Target="http://www.nevo.co.il/Law_word/law06/tak-6725.pdf" TargetMode="External"/><Relationship Id="rId547" Type="http://schemas.openxmlformats.org/officeDocument/2006/relationships/hyperlink" Target="http://www.nevo.co.il/Law_word/law06/TAK-5839.pdf" TargetMode="External"/><Relationship Id="rId589" Type="http://schemas.openxmlformats.org/officeDocument/2006/relationships/hyperlink" Target="http://www.nevo.co.il/Law_word/law06/tak-7089.pdf" TargetMode="External"/><Relationship Id="rId90" Type="http://schemas.openxmlformats.org/officeDocument/2006/relationships/hyperlink" Target="http://www.nevo.co.il/Law_word/law06/tak-6841.pdf" TargetMode="External"/><Relationship Id="rId186" Type="http://schemas.openxmlformats.org/officeDocument/2006/relationships/hyperlink" Target="http://www.nevo.co.il/Law_word/law06/tak-7433.pdf" TargetMode="External"/><Relationship Id="rId351" Type="http://schemas.openxmlformats.org/officeDocument/2006/relationships/hyperlink" Target="http://www.nevo.co.il/Law_word/law06/tak-7657.pdf" TargetMode="External"/><Relationship Id="rId393" Type="http://schemas.openxmlformats.org/officeDocument/2006/relationships/hyperlink" Target="http://www.nevo.co.il/Law_word/law06/TAK-5065.pdf" TargetMode="External"/><Relationship Id="rId407" Type="http://schemas.openxmlformats.org/officeDocument/2006/relationships/hyperlink" Target="http://www.nevo.co.il/Law_word/law06/tak-6560.pdf" TargetMode="External"/><Relationship Id="rId449" Type="http://schemas.openxmlformats.org/officeDocument/2006/relationships/hyperlink" Target="http://www.nevo.co.il/Law_word/law06/tak-7433.pdf" TargetMode="External"/><Relationship Id="rId614" Type="http://schemas.openxmlformats.org/officeDocument/2006/relationships/hyperlink" Target="http://www.nevo.co.il/Law_word/law06/TAK-6159.pdf" TargetMode="External"/><Relationship Id="rId656" Type="http://schemas.openxmlformats.org/officeDocument/2006/relationships/hyperlink" Target="https://www.nevo.co.il/Law_word/law06/tak-9852.pdf" TargetMode="External"/><Relationship Id="rId211" Type="http://schemas.openxmlformats.org/officeDocument/2006/relationships/hyperlink" Target="http://www.nevo.co.il/Law_word/law06/TAK-6339.pdf" TargetMode="External"/><Relationship Id="rId253" Type="http://schemas.openxmlformats.org/officeDocument/2006/relationships/hyperlink" Target="http://www.nevo.co.il/Law_word/law06/tak-6560.pdf" TargetMode="External"/><Relationship Id="rId295" Type="http://schemas.openxmlformats.org/officeDocument/2006/relationships/hyperlink" Target="http://www.nevo.co.il/Law_word/law06/TAK-6019.pdf" TargetMode="External"/><Relationship Id="rId309" Type="http://schemas.openxmlformats.org/officeDocument/2006/relationships/hyperlink" Target="http://www.nevo.co.il/Law_word/law06/TAK-4065.pdf" TargetMode="External"/><Relationship Id="rId460" Type="http://schemas.openxmlformats.org/officeDocument/2006/relationships/hyperlink" Target="http://www.nevo.co.il/Law_word/law06/TAK-6313.pdf" TargetMode="External"/><Relationship Id="rId516" Type="http://schemas.openxmlformats.org/officeDocument/2006/relationships/hyperlink" Target="http://www.nevo.co.il/Law_word/law06/tak-7433.pdf" TargetMode="External"/><Relationship Id="rId48" Type="http://schemas.openxmlformats.org/officeDocument/2006/relationships/hyperlink" Target="http://www.nevo.co.il/Law_word/law06/TAK-5613.pdf" TargetMode="External"/><Relationship Id="rId113" Type="http://schemas.openxmlformats.org/officeDocument/2006/relationships/hyperlink" Target="http://www.nevo.co.il/Law_word/law06/tak-7257.pdf" TargetMode="External"/><Relationship Id="rId320" Type="http://schemas.openxmlformats.org/officeDocument/2006/relationships/hyperlink" Target="http://www.nevo.co.il/Law_word/law06/TAK-5065.pdf" TargetMode="External"/><Relationship Id="rId558" Type="http://schemas.openxmlformats.org/officeDocument/2006/relationships/hyperlink" Target="http://www.nevo.co.il/Law_word/law06/tak-6861.pdf" TargetMode="External"/><Relationship Id="rId155" Type="http://schemas.openxmlformats.org/officeDocument/2006/relationships/hyperlink" Target="http://www.nevo.co.il/Law_word/law06/TAK-4065.pdf" TargetMode="External"/><Relationship Id="rId197" Type="http://schemas.openxmlformats.org/officeDocument/2006/relationships/hyperlink" Target="http://www.nevo.co.il/Law_word/law06/tak-7089.pdf" TargetMode="External"/><Relationship Id="rId362" Type="http://schemas.openxmlformats.org/officeDocument/2006/relationships/hyperlink" Target="http://www.nevo.co.il/Law_word/law06/TAK-6235.pdf" TargetMode="External"/><Relationship Id="rId418" Type="http://schemas.openxmlformats.org/officeDocument/2006/relationships/hyperlink" Target="http://www.nevo.co.il/Law_word/law06/tak-7560.pdf" TargetMode="External"/><Relationship Id="rId625" Type="http://schemas.openxmlformats.org/officeDocument/2006/relationships/hyperlink" Target="http://www.nevo.co.il/Law_word/law06/tak-6560.pdf" TargetMode="External"/><Relationship Id="rId222" Type="http://schemas.openxmlformats.org/officeDocument/2006/relationships/hyperlink" Target="http://www.nevo.co.il/Law_word/law06/TAK-6130.pdf" TargetMode="External"/><Relationship Id="rId264" Type="http://schemas.openxmlformats.org/officeDocument/2006/relationships/hyperlink" Target="http://www.nevo.co.il/Law_word/law06/TAK-4065.pdf" TargetMode="External"/><Relationship Id="rId471" Type="http://schemas.openxmlformats.org/officeDocument/2006/relationships/hyperlink" Target="http://www.nevo.co.il/Law_word/law06/TAK-6313.pdf" TargetMode="External"/><Relationship Id="rId667" Type="http://schemas.openxmlformats.org/officeDocument/2006/relationships/hyperlink" Target="http://www.nevo.co.il/Law_word/law06/tak-7198.pdf" TargetMode="External"/><Relationship Id="rId17" Type="http://schemas.openxmlformats.org/officeDocument/2006/relationships/hyperlink" Target="http://www.nevo.co.il/Law_word/law06/tak-6861.pdf" TargetMode="External"/><Relationship Id="rId59" Type="http://schemas.openxmlformats.org/officeDocument/2006/relationships/hyperlink" Target="http://www.nevo.co.il/Law_word/law06/TAK-6128.pdf" TargetMode="External"/><Relationship Id="rId124" Type="http://schemas.openxmlformats.org/officeDocument/2006/relationships/hyperlink" Target="http://www.nevo.co.il/Law_word/law06/tak-7796.pdf" TargetMode="External"/><Relationship Id="rId527" Type="http://schemas.openxmlformats.org/officeDocument/2006/relationships/hyperlink" Target="http://www.nevo.co.il/Law_word/law06/TAK-6325.pdf" TargetMode="External"/><Relationship Id="rId569" Type="http://schemas.openxmlformats.org/officeDocument/2006/relationships/hyperlink" Target="http://www.nevo.co.il/Law_word/law06/TAK-5145.pdf" TargetMode="External"/><Relationship Id="rId70" Type="http://schemas.openxmlformats.org/officeDocument/2006/relationships/hyperlink" Target="http://www.nevo.co.il/Law_word/law06/tak-6560.pdf" TargetMode="External"/><Relationship Id="rId166" Type="http://schemas.openxmlformats.org/officeDocument/2006/relationships/hyperlink" Target="http://www.nevo.co.il/Law_word/law06/tak-6841.pdf" TargetMode="External"/><Relationship Id="rId331" Type="http://schemas.openxmlformats.org/officeDocument/2006/relationships/hyperlink" Target="http://www.nevo.co.il/Law_word/law06/TAK-5065.pdf" TargetMode="External"/><Relationship Id="rId373" Type="http://schemas.openxmlformats.org/officeDocument/2006/relationships/hyperlink" Target="http://www.nevo.co.il/Law_word/law06/tak-7026.pdf" TargetMode="External"/><Relationship Id="rId429" Type="http://schemas.openxmlformats.org/officeDocument/2006/relationships/hyperlink" Target="http://www.nevo.co.il/Law_word/law06/TAK-6235.pdf" TargetMode="External"/><Relationship Id="rId580" Type="http://schemas.openxmlformats.org/officeDocument/2006/relationships/hyperlink" Target="http://www.nevo.co.il/Law_word/law06/TAK-6339.pdf" TargetMode="External"/><Relationship Id="rId636" Type="http://schemas.openxmlformats.org/officeDocument/2006/relationships/hyperlink" Target="http://www.nevo.co.il/Law_word/law06/TAK-6680.pdf" TargetMode="External"/><Relationship Id="rId1" Type="http://schemas.openxmlformats.org/officeDocument/2006/relationships/numbering" Target="numbering.xml"/><Relationship Id="rId233" Type="http://schemas.openxmlformats.org/officeDocument/2006/relationships/hyperlink" Target="http://www.nevo.co.il/Law_word/law06/tak-6663.pdf" TargetMode="External"/><Relationship Id="rId440" Type="http://schemas.openxmlformats.org/officeDocument/2006/relationships/hyperlink" Target="http://www.nevo.co.il/Law_word/law06/tak-7433.pdf" TargetMode="External"/><Relationship Id="rId678" Type="http://schemas.openxmlformats.org/officeDocument/2006/relationships/hyperlink" Target="http://www.nevo.co.il/advertisements/nevo-100.doc" TargetMode="External"/><Relationship Id="rId28" Type="http://schemas.openxmlformats.org/officeDocument/2006/relationships/hyperlink" Target="http://www.nevo.co.il/Law_word/law06/TAK-6235.pdf" TargetMode="External"/><Relationship Id="rId275" Type="http://schemas.openxmlformats.org/officeDocument/2006/relationships/hyperlink" Target="http://www.nevo.co.il/Law_word/law06/tak-6861.pdf" TargetMode="External"/><Relationship Id="rId300" Type="http://schemas.openxmlformats.org/officeDocument/2006/relationships/hyperlink" Target="http://www.nevo.co.il/Law_word/law06/TAK-5065.pdf" TargetMode="External"/><Relationship Id="rId482" Type="http://schemas.openxmlformats.org/officeDocument/2006/relationships/hyperlink" Target="http://www.nevo.co.il/Law_word/law06/tak-7089.pdf" TargetMode="External"/><Relationship Id="rId538" Type="http://schemas.openxmlformats.org/officeDocument/2006/relationships/hyperlink" Target="http://www.nevo.co.il/Law_word/law06/TAK-5145.pdf" TargetMode="External"/><Relationship Id="rId81" Type="http://schemas.openxmlformats.org/officeDocument/2006/relationships/hyperlink" Target="http://www.nevo.co.il/Law_word/law06/tak-6663.pdf" TargetMode="External"/><Relationship Id="rId135" Type="http://schemas.openxmlformats.org/officeDocument/2006/relationships/hyperlink" Target="http://www.nevo.co.il/Law_word/law06/TAK-5740.pdf" TargetMode="External"/><Relationship Id="rId177" Type="http://schemas.openxmlformats.org/officeDocument/2006/relationships/hyperlink" Target="http://www.nevo.co.il/Law_word/law06/tak-7433.pdf" TargetMode="External"/><Relationship Id="rId342" Type="http://schemas.openxmlformats.org/officeDocument/2006/relationships/hyperlink" Target="http://www.nevo.co.il/Law_word/law06/TAK-4065.pdf" TargetMode="External"/><Relationship Id="rId384" Type="http://schemas.openxmlformats.org/officeDocument/2006/relationships/hyperlink" Target="http://www.nevo.co.il/Law_word/law06/TAK-6128.pdf" TargetMode="External"/><Relationship Id="rId591" Type="http://schemas.openxmlformats.org/officeDocument/2006/relationships/hyperlink" Target="http://www.nevo.co.il/Law_word/law06/tak-7433.pdf" TargetMode="External"/><Relationship Id="rId605" Type="http://schemas.openxmlformats.org/officeDocument/2006/relationships/hyperlink" Target="http://www.nevo.co.il/Law_word/law06/TAK-5613.pdf" TargetMode="External"/><Relationship Id="rId202" Type="http://schemas.openxmlformats.org/officeDocument/2006/relationships/hyperlink" Target="http://www.nevo.co.il/Law_word/law06/TAK-6159.pdf" TargetMode="External"/><Relationship Id="rId244" Type="http://schemas.openxmlformats.org/officeDocument/2006/relationships/hyperlink" Target="http://www.nevo.co.il/Law_word/law06/TAK-6793.pdf" TargetMode="External"/><Relationship Id="rId647" Type="http://schemas.openxmlformats.org/officeDocument/2006/relationships/hyperlink" Target="http://www.nevo.co.il/Law_word/law06/TAK-6687.pdf" TargetMode="External"/><Relationship Id="rId39" Type="http://schemas.openxmlformats.org/officeDocument/2006/relationships/hyperlink" Target="http://www.nevo.co.il/Law_word/law06/tak-6861.pdf" TargetMode="External"/><Relationship Id="rId286" Type="http://schemas.openxmlformats.org/officeDocument/2006/relationships/hyperlink" Target="http://www.nevo.co.il/Law_word/law06/TAK-5613.pdf" TargetMode="External"/><Relationship Id="rId451" Type="http://schemas.openxmlformats.org/officeDocument/2006/relationships/hyperlink" Target="http://www.nevo.co.il/Law_word/law06/tak-6861.pdf" TargetMode="External"/><Relationship Id="rId493" Type="http://schemas.openxmlformats.org/officeDocument/2006/relationships/hyperlink" Target="http://www.nevo.co.il/Law_word/law06/TAK-5189.pdf" TargetMode="External"/><Relationship Id="rId507" Type="http://schemas.openxmlformats.org/officeDocument/2006/relationships/hyperlink" Target="https://www.nevo.co.il/law_html/law06/tak-10198.pdf" TargetMode="External"/><Relationship Id="rId549" Type="http://schemas.openxmlformats.org/officeDocument/2006/relationships/hyperlink" Target="http://www.nevo.co.il/Law_word/law06/tak-6663.pdf" TargetMode="External"/><Relationship Id="rId50" Type="http://schemas.openxmlformats.org/officeDocument/2006/relationships/hyperlink" Target="http://www.nevo.co.il/Law_word/law06/TAK-5613.pdf" TargetMode="External"/><Relationship Id="rId104" Type="http://schemas.openxmlformats.org/officeDocument/2006/relationships/hyperlink" Target="http://www.nevo.co.il/Law_word/law06/tak-7014.pdf" TargetMode="External"/><Relationship Id="rId146" Type="http://schemas.openxmlformats.org/officeDocument/2006/relationships/hyperlink" Target="http://www.nevo.co.il/Law_word/law06/tak-7352.pdf" TargetMode="External"/><Relationship Id="rId188" Type="http://schemas.openxmlformats.org/officeDocument/2006/relationships/hyperlink" Target="http://www.nevo.co.il/Law_word/law06/tak-6865.pdf" TargetMode="External"/><Relationship Id="rId311" Type="http://schemas.openxmlformats.org/officeDocument/2006/relationships/hyperlink" Target="http://www.nevo.co.il/Law_word/law06/TAK-6128.pdf" TargetMode="External"/><Relationship Id="rId353" Type="http://schemas.openxmlformats.org/officeDocument/2006/relationships/hyperlink" Target="http://www.nevo.co.il/Law_word/law06/TAK-6235.pdf" TargetMode="External"/><Relationship Id="rId395" Type="http://schemas.openxmlformats.org/officeDocument/2006/relationships/hyperlink" Target="http://www.nevo.co.il/Law_word/law06/TAK-6235.pdf" TargetMode="External"/><Relationship Id="rId409" Type="http://schemas.openxmlformats.org/officeDocument/2006/relationships/hyperlink" Target="http://www.nevo.co.il/Law_word/law06/tak-7560.pdf" TargetMode="External"/><Relationship Id="rId560" Type="http://schemas.openxmlformats.org/officeDocument/2006/relationships/hyperlink" Target="http://www.nevo.co.il/Law_word/law06/TAK-5145.pdf" TargetMode="External"/><Relationship Id="rId92" Type="http://schemas.openxmlformats.org/officeDocument/2006/relationships/hyperlink" Target="http://www.nevo.co.il/Law_word/law06/tak-7796.pdf" TargetMode="External"/><Relationship Id="rId213" Type="http://schemas.openxmlformats.org/officeDocument/2006/relationships/hyperlink" Target="http://www.nevo.co.il/Law_word/law06/tak-6970.pdf" TargetMode="External"/><Relationship Id="rId420" Type="http://schemas.openxmlformats.org/officeDocument/2006/relationships/hyperlink" Target="http://www.nevo.co.il/Law_word/law06/tak-7560.pdf" TargetMode="External"/><Relationship Id="rId616" Type="http://schemas.openxmlformats.org/officeDocument/2006/relationships/hyperlink" Target="http://www.nevo.co.il/Law_word/law06/tak-6861.pdf" TargetMode="External"/><Relationship Id="rId658" Type="http://schemas.openxmlformats.org/officeDocument/2006/relationships/hyperlink" Target="http://www.nevo.co.il/Law_word/law06/TAK-6755.pdf" TargetMode="External"/><Relationship Id="rId255" Type="http://schemas.openxmlformats.org/officeDocument/2006/relationships/hyperlink" Target="http://www.nevo.co.il/Law_word/law06/tak-7198.pdf" TargetMode="External"/><Relationship Id="rId297" Type="http://schemas.openxmlformats.org/officeDocument/2006/relationships/hyperlink" Target="http://www.nevo.co.il/Law_word/law06/tak-6861.pdf" TargetMode="External"/><Relationship Id="rId462" Type="http://schemas.openxmlformats.org/officeDocument/2006/relationships/hyperlink" Target="http://www.nevo.co.il/Law_word/law06/TAK-6313.pdf" TargetMode="External"/><Relationship Id="rId518" Type="http://schemas.openxmlformats.org/officeDocument/2006/relationships/hyperlink" Target="http://www.nevo.co.il/Law_word/law06/TAK-6339.pdf" TargetMode="External"/><Relationship Id="rId115" Type="http://schemas.openxmlformats.org/officeDocument/2006/relationships/hyperlink" Target="http://www.nevo.co.il/Law_word/law06/tak-7667.pdf" TargetMode="External"/><Relationship Id="rId157" Type="http://schemas.openxmlformats.org/officeDocument/2006/relationships/hyperlink" Target="http://www.nevo.co.il/Law_word/law06/TAK-4065.pdf" TargetMode="External"/><Relationship Id="rId322" Type="http://schemas.openxmlformats.org/officeDocument/2006/relationships/hyperlink" Target="http://www.nevo.co.il/Law_word/law06/TAK-6235.pdf" TargetMode="External"/><Relationship Id="rId364" Type="http://schemas.openxmlformats.org/officeDocument/2006/relationships/hyperlink" Target="http://www.nevo.co.il/Law_word/law06/TAK-6235.pdf" TargetMode="External"/><Relationship Id="rId61" Type="http://schemas.openxmlformats.org/officeDocument/2006/relationships/hyperlink" Target="http://www.nevo.co.il/Law_word/law06/tak-7657.pdf" TargetMode="External"/><Relationship Id="rId199" Type="http://schemas.openxmlformats.org/officeDocument/2006/relationships/hyperlink" Target="http://www.nevo.co.il/Law_word/law06/TAK-5107.pdf" TargetMode="External"/><Relationship Id="rId571" Type="http://schemas.openxmlformats.org/officeDocument/2006/relationships/hyperlink" Target="http://www.nevo.co.il/Law_word/law06/TAK-5613.pdf" TargetMode="External"/><Relationship Id="rId627" Type="http://schemas.openxmlformats.org/officeDocument/2006/relationships/image" Target="media/image2.wmf"/><Relationship Id="rId669" Type="http://schemas.openxmlformats.org/officeDocument/2006/relationships/hyperlink" Target="http://www.nevo.co.il/Law_word/law06/tak-7198.pdf" TargetMode="External"/><Relationship Id="rId19" Type="http://schemas.openxmlformats.org/officeDocument/2006/relationships/hyperlink" Target="http://www.nevo.co.il/Law_word/law06/TAK-5368.pdf" TargetMode="External"/><Relationship Id="rId224" Type="http://schemas.openxmlformats.org/officeDocument/2006/relationships/hyperlink" Target="http://www.nevo.co.il/Law_word/law06/tak-7622.pdf" TargetMode="External"/><Relationship Id="rId266" Type="http://schemas.openxmlformats.org/officeDocument/2006/relationships/hyperlink" Target="http://www.nevo.co.il/Law_word/law06/tak-6861.pdf" TargetMode="External"/><Relationship Id="rId431" Type="http://schemas.openxmlformats.org/officeDocument/2006/relationships/hyperlink" Target="http://www.nevo.co.il/Law_word/law06/TAK-6687.pdf" TargetMode="External"/><Relationship Id="rId473" Type="http://schemas.openxmlformats.org/officeDocument/2006/relationships/hyperlink" Target="http://www.nevo.co.il/Law_word/law06/TAK-6313.pdf" TargetMode="External"/><Relationship Id="rId529" Type="http://schemas.openxmlformats.org/officeDocument/2006/relationships/hyperlink" Target="http://www.nevo.co.il/Law_word/law06/tak-7433.pdf" TargetMode="External"/><Relationship Id="rId680" Type="http://schemas.openxmlformats.org/officeDocument/2006/relationships/header" Target="header2.xml"/><Relationship Id="rId30" Type="http://schemas.openxmlformats.org/officeDocument/2006/relationships/hyperlink" Target="http://www.nevo.co.il/Law_word/law06/TAK-6235.pdf" TargetMode="External"/><Relationship Id="rId126" Type="http://schemas.openxmlformats.org/officeDocument/2006/relationships/hyperlink" Target="http://www.nevo.co.il/Law_word/law06/TAK-4065.pdf" TargetMode="External"/><Relationship Id="rId168" Type="http://schemas.openxmlformats.org/officeDocument/2006/relationships/hyperlink" Target="http://www.nevo.co.il/Law_word/law06/TAK-6467.pdf" TargetMode="External"/><Relationship Id="rId333" Type="http://schemas.openxmlformats.org/officeDocument/2006/relationships/hyperlink" Target="http://www.nevo.co.il/Law_word/law06/TAK-5613.pdf" TargetMode="External"/><Relationship Id="rId540" Type="http://schemas.openxmlformats.org/officeDocument/2006/relationships/hyperlink" Target="http://www.nevo.co.il/Law_word/law06/TAK-5839.pdf" TargetMode="External"/><Relationship Id="rId72" Type="http://schemas.openxmlformats.org/officeDocument/2006/relationships/hyperlink" Target="http://www.nevo.co.il/Law_word/law06/tak-6861.pdf" TargetMode="External"/><Relationship Id="rId375" Type="http://schemas.openxmlformats.org/officeDocument/2006/relationships/hyperlink" Target="http://www.nevo.co.il/Law_word/law06/TAK-6235.pdf" TargetMode="External"/><Relationship Id="rId582" Type="http://schemas.openxmlformats.org/officeDocument/2006/relationships/hyperlink" Target="http://www.nevo.co.il/Law_word/law06/tak-6560.pdf" TargetMode="External"/><Relationship Id="rId638" Type="http://schemas.openxmlformats.org/officeDocument/2006/relationships/hyperlink" Target="http://www.nevo.co.il/Law_word/law06/tak-6861.pdf" TargetMode="External"/><Relationship Id="rId3" Type="http://schemas.openxmlformats.org/officeDocument/2006/relationships/settings" Target="settings.xml"/><Relationship Id="rId235" Type="http://schemas.openxmlformats.org/officeDocument/2006/relationships/hyperlink" Target="http://www.nevo.co.il/Law_word/law06/tak-6861.pdf" TargetMode="External"/><Relationship Id="rId277" Type="http://schemas.openxmlformats.org/officeDocument/2006/relationships/hyperlink" Target="http://www.nevo.co.il/Law_word/law06/TAK-5613.pdf" TargetMode="External"/><Relationship Id="rId400" Type="http://schemas.openxmlformats.org/officeDocument/2006/relationships/hyperlink" Target="http://www.nevo.co.il/Law_word/law06/tak-7796.pdf" TargetMode="External"/><Relationship Id="rId442" Type="http://schemas.openxmlformats.org/officeDocument/2006/relationships/hyperlink" Target="http://www.nevo.co.il/Law_word/law06/TAK-6467.pdf" TargetMode="External"/><Relationship Id="rId484" Type="http://schemas.openxmlformats.org/officeDocument/2006/relationships/hyperlink" Target="http://www.nevo.co.il/Law_word/law06/tak-7089.pdf" TargetMode="External"/><Relationship Id="rId137" Type="http://schemas.openxmlformats.org/officeDocument/2006/relationships/hyperlink" Target="http://www.nevo.co.il/Law_word/law06/TAK-6339.pdf" TargetMode="External"/><Relationship Id="rId302" Type="http://schemas.openxmlformats.org/officeDocument/2006/relationships/hyperlink" Target="http://www.nevo.co.il/Law_word/law06/TAK-5613.pdf" TargetMode="External"/><Relationship Id="rId344" Type="http://schemas.openxmlformats.org/officeDocument/2006/relationships/hyperlink" Target="http://www.nevo.co.il/Law_word/law06/TAK-5107.pdf" TargetMode="External"/><Relationship Id="rId41" Type="http://schemas.openxmlformats.org/officeDocument/2006/relationships/hyperlink" Target="http://www.nevo.co.il/Law_word/law06/tak-7433.pdf" TargetMode="External"/><Relationship Id="rId83" Type="http://schemas.openxmlformats.org/officeDocument/2006/relationships/hyperlink" Target="http://www.nevo.co.il/Law_word/law06/tak-7433.pdf" TargetMode="External"/><Relationship Id="rId179" Type="http://schemas.openxmlformats.org/officeDocument/2006/relationships/hyperlink" Target="http://www.nevo.co.il/Law_word/law06/TAK-5613.pdf" TargetMode="External"/><Relationship Id="rId386" Type="http://schemas.openxmlformats.org/officeDocument/2006/relationships/hyperlink" Target="http://www.nevo.co.il/Law_word/law06/TAK-6467.pdf" TargetMode="External"/><Relationship Id="rId551" Type="http://schemas.openxmlformats.org/officeDocument/2006/relationships/hyperlink" Target="http://www.nevo.co.il/Law_word/law06/TAK-5613.pdf" TargetMode="External"/><Relationship Id="rId593" Type="http://schemas.openxmlformats.org/officeDocument/2006/relationships/hyperlink" Target="http://www.nevo.co.il/Law_word/law06/tak-7796.pdf" TargetMode="External"/><Relationship Id="rId607" Type="http://schemas.openxmlformats.org/officeDocument/2006/relationships/hyperlink" Target="http://www.nevo.co.il/Law_word/law06/tak-6861.pdf" TargetMode="External"/><Relationship Id="rId649" Type="http://schemas.openxmlformats.org/officeDocument/2006/relationships/hyperlink" Target="http://www.nevo.co.il/Law_word/law06/tak-6861.pdf" TargetMode="External"/><Relationship Id="rId190" Type="http://schemas.openxmlformats.org/officeDocument/2006/relationships/hyperlink" Target="http://www.nevo.co.il/Law_word/law06/tak-7433.pdf" TargetMode="External"/><Relationship Id="rId204" Type="http://schemas.openxmlformats.org/officeDocument/2006/relationships/hyperlink" Target="http://www.nevo.co.il/Law_word/law06/tak-6861.pdf" TargetMode="External"/><Relationship Id="rId246" Type="http://schemas.openxmlformats.org/officeDocument/2006/relationships/hyperlink" Target="http://www.isa.gov.il" TargetMode="External"/><Relationship Id="rId288" Type="http://schemas.openxmlformats.org/officeDocument/2006/relationships/hyperlink" Target="http://www.nevo.co.il/Law_word/law06/TAK-5107.pdf" TargetMode="External"/><Relationship Id="rId411" Type="http://schemas.openxmlformats.org/officeDocument/2006/relationships/hyperlink" Target="http://www.nevo.co.il/Law_word/law06/TAK-5065.pdf" TargetMode="External"/><Relationship Id="rId453" Type="http://schemas.openxmlformats.org/officeDocument/2006/relationships/hyperlink" Target="http://www.nevo.co.il/Law_word/law06/TAK-6313.pdf" TargetMode="External"/><Relationship Id="rId509" Type="http://schemas.openxmlformats.org/officeDocument/2006/relationships/hyperlink" Target="http://www.nevo.co.il/Law_word/law06/tak-7026.pdf" TargetMode="External"/><Relationship Id="rId660" Type="http://schemas.openxmlformats.org/officeDocument/2006/relationships/hyperlink" Target="http://www.nevo.co.il/Law_word/law06/tak-7198.pdf" TargetMode="External"/><Relationship Id="rId106" Type="http://schemas.openxmlformats.org/officeDocument/2006/relationships/hyperlink" Target="http://www.nevo.co.il/Law_word/law06/tak-7089.pdf" TargetMode="External"/><Relationship Id="rId313" Type="http://schemas.openxmlformats.org/officeDocument/2006/relationships/hyperlink" Target="http://www.nevo.co.il/Law_word/law06/tak-6970.pdf" TargetMode="External"/><Relationship Id="rId495" Type="http://schemas.openxmlformats.org/officeDocument/2006/relationships/hyperlink" Target="http://www.nevo.co.il/Law_word/law06/TAK-6339.pdf" TargetMode="External"/><Relationship Id="rId10" Type="http://schemas.openxmlformats.org/officeDocument/2006/relationships/hyperlink" Target="http://www.nevo.co.il/Law_word/law06/tak-6861.pdf" TargetMode="External"/><Relationship Id="rId52" Type="http://schemas.openxmlformats.org/officeDocument/2006/relationships/hyperlink" Target="http://www.nevo.co.il/Law_word/law06/TAK-6235.pdf" TargetMode="External"/><Relationship Id="rId94" Type="http://schemas.openxmlformats.org/officeDocument/2006/relationships/hyperlink" Target="http://www.nevo.co.il/Law_word/law06/tak-6841.pdf" TargetMode="External"/><Relationship Id="rId148" Type="http://schemas.openxmlformats.org/officeDocument/2006/relationships/hyperlink" Target="http://www.nevo.co.il/Law_word/law06/tak-7796.pdf" TargetMode="External"/><Relationship Id="rId355" Type="http://schemas.openxmlformats.org/officeDocument/2006/relationships/hyperlink" Target="http://www.nevo.co.il/Law_word/law06/tak-7667.pdf" TargetMode="External"/><Relationship Id="rId397" Type="http://schemas.openxmlformats.org/officeDocument/2006/relationships/hyperlink" Target="http://www.nevo.co.il/Law_word/law06/TAK-6680.pdf" TargetMode="External"/><Relationship Id="rId520" Type="http://schemas.openxmlformats.org/officeDocument/2006/relationships/hyperlink" Target="http://www.nevo.co.il/Law_word/law06/TAK-5189.pdf" TargetMode="External"/><Relationship Id="rId562" Type="http://schemas.openxmlformats.org/officeDocument/2006/relationships/hyperlink" Target="http://www.nevo.co.il/Law_word/law06/TAK-6339.pdf" TargetMode="External"/><Relationship Id="rId618" Type="http://schemas.openxmlformats.org/officeDocument/2006/relationships/hyperlink" Target="http://www.nevo.co.il/Law_word/law06/tak-6560.pdf" TargetMode="External"/><Relationship Id="rId215" Type="http://schemas.openxmlformats.org/officeDocument/2006/relationships/hyperlink" Target="http://www.nevo.co.il/Law_word/law06/TAK-6339.pdf" TargetMode="External"/><Relationship Id="rId257" Type="http://schemas.openxmlformats.org/officeDocument/2006/relationships/hyperlink" Target="http://www.nevo.co.il/Law_word/law06/tak-6861.pdf" TargetMode="External"/><Relationship Id="rId422" Type="http://schemas.openxmlformats.org/officeDocument/2006/relationships/hyperlink" Target="http://www.nevo.co.il/Law_word/law06/TAK-6235.pdf" TargetMode="External"/><Relationship Id="rId464" Type="http://schemas.openxmlformats.org/officeDocument/2006/relationships/hyperlink" Target="http://www.nevo.co.il/Law_word/law06/TAK-6313.pdf" TargetMode="External"/><Relationship Id="rId299" Type="http://schemas.openxmlformats.org/officeDocument/2006/relationships/hyperlink" Target="http://www.nevo.co.il/Law_word/law06/tak-6970.pdf" TargetMode="External"/><Relationship Id="rId63" Type="http://schemas.openxmlformats.org/officeDocument/2006/relationships/hyperlink" Target="http://www.nevo.co.il/Law_word/law06/TAK-6467.pdf" TargetMode="External"/><Relationship Id="rId159" Type="http://schemas.openxmlformats.org/officeDocument/2006/relationships/hyperlink" Target="http://www.nevo.co.il/Law_word/law06/TAK-5613.pdf" TargetMode="External"/><Relationship Id="rId366" Type="http://schemas.openxmlformats.org/officeDocument/2006/relationships/hyperlink" Target="http://www.nevo.co.il/Law_word/law06/TAK-6755.pdf" TargetMode="External"/><Relationship Id="rId573" Type="http://schemas.openxmlformats.org/officeDocument/2006/relationships/hyperlink" Target="http://www.nevo.co.il/Law_word/law06/tak-6861.pdf" TargetMode="External"/><Relationship Id="rId226" Type="http://schemas.openxmlformats.org/officeDocument/2006/relationships/hyperlink" Target="http://www.nevo.co.il/Law_word/law06/tak-7796.pdf" TargetMode="External"/><Relationship Id="rId433" Type="http://schemas.openxmlformats.org/officeDocument/2006/relationships/hyperlink" Target="http://www.nevo.co.il/Law_word/law06/tak-6865.pdf" TargetMode="External"/><Relationship Id="rId640" Type="http://schemas.openxmlformats.org/officeDocument/2006/relationships/hyperlink" Target="http://www.nevo.co.il/Law_word/law06/tak-6861.pdf" TargetMode="External"/><Relationship Id="rId74" Type="http://schemas.openxmlformats.org/officeDocument/2006/relationships/hyperlink" Target="http://www.nevo.co.il/Law_word/law06/tak-6663.pdf" TargetMode="External"/><Relationship Id="rId377" Type="http://schemas.openxmlformats.org/officeDocument/2006/relationships/hyperlink" Target="http://www.nevo.co.il/Law_word/law06/TAK-6235.pdf" TargetMode="External"/><Relationship Id="rId500" Type="http://schemas.openxmlformats.org/officeDocument/2006/relationships/hyperlink" Target="http://www.nevo.co.il/Law_word/law06/tak-6861.pdf" TargetMode="External"/><Relationship Id="rId584" Type="http://schemas.openxmlformats.org/officeDocument/2006/relationships/hyperlink" Target="http://www.nevo.co.il/Law_word/law06/TAK-6755.pdf" TargetMode="External"/><Relationship Id="rId5" Type="http://schemas.openxmlformats.org/officeDocument/2006/relationships/footnotes" Target="footnotes.xml"/><Relationship Id="rId237" Type="http://schemas.openxmlformats.org/officeDocument/2006/relationships/hyperlink" Target="http://www.nevo.co.il/Law_word/law06/tak-7198.pdf" TargetMode="External"/><Relationship Id="rId444" Type="http://schemas.openxmlformats.org/officeDocument/2006/relationships/hyperlink" Target="http://www.nevo.co.il/Law_word/law06/TAK-6467.pdf" TargetMode="External"/><Relationship Id="rId651" Type="http://schemas.openxmlformats.org/officeDocument/2006/relationships/hyperlink" Target="http://www.nevo.co.il/Law_word/law06/tak-7433.pdf" TargetMode="External"/><Relationship Id="rId290" Type="http://schemas.openxmlformats.org/officeDocument/2006/relationships/hyperlink" Target="http://www.nevo.co.il/Law_word/law06/TAK-6019.pdf" TargetMode="External"/><Relationship Id="rId304" Type="http://schemas.openxmlformats.org/officeDocument/2006/relationships/hyperlink" Target="http://www.nevo.co.il/Law_word/law06/tak-6861.pdf" TargetMode="External"/><Relationship Id="rId388" Type="http://schemas.openxmlformats.org/officeDocument/2006/relationships/hyperlink" Target="http://www.nevo.co.il/Law_word/law06/tak-6970.pdf" TargetMode="External"/><Relationship Id="rId511" Type="http://schemas.openxmlformats.org/officeDocument/2006/relationships/hyperlink" Target="http://www.nevo.co.il/Law_word/law06/tak-7257.pdf" TargetMode="External"/><Relationship Id="rId609" Type="http://schemas.openxmlformats.org/officeDocument/2006/relationships/hyperlink" Target="http://www.nevo.co.il/Law_word/law06/tak-6861.pdf" TargetMode="External"/><Relationship Id="rId85" Type="http://schemas.openxmlformats.org/officeDocument/2006/relationships/hyperlink" Target="http://www.nevo.co.il/Law_word/law06/tak-7433.pdf" TargetMode="External"/><Relationship Id="rId150" Type="http://schemas.openxmlformats.org/officeDocument/2006/relationships/hyperlink" Target="http://www.nevo.co.il/Law_word/law06/tak-7796.pdf" TargetMode="External"/><Relationship Id="rId595" Type="http://schemas.openxmlformats.org/officeDocument/2006/relationships/hyperlink" Target="http://www.nevo.co.il/Law_word/law06/TAK-6680.pdf" TargetMode="External"/><Relationship Id="rId248" Type="http://schemas.openxmlformats.org/officeDocument/2006/relationships/hyperlink" Target="http://www.nevo.co.il/Law_word/law06/tak-6560.pdf" TargetMode="External"/><Relationship Id="rId455" Type="http://schemas.openxmlformats.org/officeDocument/2006/relationships/hyperlink" Target="http://www.nevo.co.il/Law_word/law06/TAK-6313.pdf" TargetMode="External"/><Relationship Id="rId662" Type="http://schemas.openxmlformats.org/officeDocument/2006/relationships/hyperlink" Target="http://www.nevo.co.il/Law_word/law06/tak-7089.pdf" TargetMode="External"/><Relationship Id="rId12" Type="http://schemas.openxmlformats.org/officeDocument/2006/relationships/hyperlink" Target="http://www.nevo.co.il/Law_word/law06/tak-7198.pdf" TargetMode="External"/><Relationship Id="rId108" Type="http://schemas.openxmlformats.org/officeDocument/2006/relationships/hyperlink" Target="http://www.nevo.co.il/Law_word/law06/tak-7089.pdf" TargetMode="External"/><Relationship Id="rId315" Type="http://schemas.openxmlformats.org/officeDocument/2006/relationships/hyperlink" Target="http://www.nevo.co.il/Law_word/law06/tak-6970.pdf" TargetMode="External"/><Relationship Id="rId522" Type="http://schemas.openxmlformats.org/officeDocument/2006/relationships/hyperlink" Target="http://www.nevo.co.il/Law_word/law06/TAK-5819.pdf" TargetMode="External"/><Relationship Id="rId96" Type="http://schemas.openxmlformats.org/officeDocument/2006/relationships/hyperlink" Target="http://www.nevo.co.il/Law_word/law06/tak-6841.pdf" TargetMode="External"/><Relationship Id="rId161" Type="http://schemas.openxmlformats.org/officeDocument/2006/relationships/hyperlink" Target="http://www.nevo.co.il/Law_word/law06/TAK-6235.pdf" TargetMode="External"/><Relationship Id="rId399" Type="http://schemas.openxmlformats.org/officeDocument/2006/relationships/hyperlink" Target="http://www.nevo.co.il/Law_word/law06/tak-7560.pdf" TargetMode="External"/><Relationship Id="rId259" Type="http://schemas.openxmlformats.org/officeDocument/2006/relationships/hyperlink" Target="http://www.nevo.co.il/Law_word/law06/TAK-6467.pdf" TargetMode="External"/><Relationship Id="rId466" Type="http://schemas.openxmlformats.org/officeDocument/2006/relationships/hyperlink" Target="http://www.nevo.co.il/Law_word/law06/TAK-6313.pdf" TargetMode="External"/><Relationship Id="rId673" Type="http://schemas.openxmlformats.org/officeDocument/2006/relationships/hyperlink" Target="http://www.nevo.co.il/Law_word/law06/tak-7198.pdf" TargetMode="External"/><Relationship Id="rId23" Type="http://schemas.openxmlformats.org/officeDocument/2006/relationships/hyperlink" Target="http://www.nevo.co.il/Law_word/law06/TAK-5065.pdf" TargetMode="External"/><Relationship Id="rId119" Type="http://schemas.openxmlformats.org/officeDocument/2006/relationships/hyperlink" Target="http://www.nevo.co.il/Law_word/law06/TAK-6235.pdf" TargetMode="External"/><Relationship Id="rId326" Type="http://schemas.openxmlformats.org/officeDocument/2006/relationships/hyperlink" Target="http://www.nevo.co.il/Law_word/law06/TAK-6235.pdf" TargetMode="External"/><Relationship Id="rId533" Type="http://schemas.openxmlformats.org/officeDocument/2006/relationships/hyperlink" Target="http://www.nevo.co.il/Law_word/law06/TAK-5189.pdf" TargetMode="External"/><Relationship Id="rId172" Type="http://schemas.openxmlformats.org/officeDocument/2006/relationships/hyperlink" Target="http://www.nevo.co.il/Law_word/law06/TAK-6680.pdf" TargetMode="External"/><Relationship Id="rId477" Type="http://schemas.openxmlformats.org/officeDocument/2006/relationships/hyperlink" Target="http://www.nevo.co.il/Law_word/law06/tak-7433.pdf" TargetMode="External"/><Relationship Id="rId600" Type="http://schemas.openxmlformats.org/officeDocument/2006/relationships/hyperlink" Target="http://www.nevo.co.il/Law_word/law06/tak-7433.pdf" TargetMode="External"/><Relationship Id="rId684" Type="http://schemas.openxmlformats.org/officeDocument/2006/relationships/theme" Target="theme/theme1.xml"/><Relationship Id="rId337" Type="http://schemas.openxmlformats.org/officeDocument/2006/relationships/hyperlink" Target="http://www.nevo.co.il/Law_word/law06/TAK-6235.pdf" TargetMode="External"/><Relationship Id="rId34" Type="http://schemas.openxmlformats.org/officeDocument/2006/relationships/hyperlink" Target="http://www.nevo.co.il/Law_word/law06/TAK-5819.pdf" TargetMode="External"/><Relationship Id="rId544" Type="http://schemas.openxmlformats.org/officeDocument/2006/relationships/hyperlink" Target="http://www.nevo.co.il/Law_word/law06/TAK-5189.pdf" TargetMode="External"/><Relationship Id="rId183" Type="http://schemas.openxmlformats.org/officeDocument/2006/relationships/hyperlink" Target="http://www.nevo.co.il/Law_word/law06/tak-6663.pdf" TargetMode="External"/><Relationship Id="rId390" Type="http://schemas.openxmlformats.org/officeDocument/2006/relationships/hyperlink" Target="http://www.nevo.co.il/Law_word/law06/tak-7796.pdf" TargetMode="External"/><Relationship Id="rId404" Type="http://schemas.openxmlformats.org/officeDocument/2006/relationships/hyperlink" Target="http://www.nevo.co.il/Law_word/law06/TAK-6755.pdf" TargetMode="External"/><Relationship Id="rId611" Type="http://schemas.openxmlformats.org/officeDocument/2006/relationships/hyperlink" Target="http://www.nevo.co.il/Law_word/law06/TAK-6339.pdf" TargetMode="External"/><Relationship Id="rId250" Type="http://schemas.openxmlformats.org/officeDocument/2006/relationships/hyperlink" Target="http://www.nevo.co.il/Law_word/law06/TAK-6235.pdf" TargetMode="External"/><Relationship Id="rId488" Type="http://schemas.openxmlformats.org/officeDocument/2006/relationships/hyperlink" Target="http://www.nevo.co.il/Law_word/law01/308_014_p04.doc" TargetMode="External"/><Relationship Id="rId45" Type="http://schemas.openxmlformats.org/officeDocument/2006/relationships/hyperlink" Target="http://www.nevo.co.il/Law_word/law06/TAK-6789.pdf" TargetMode="External"/><Relationship Id="rId110" Type="http://schemas.openxmlformats.org/officeDocument/2006/relationships/hyperlink" Target="http://www.nevo.co.il/Law_word/law06/tak-7089.pdf" TargetMode="External"/><Relationship Id="rId348" Type="http://schemas.openxmlformats.org/officeDocument/2006/relationships/hyperlink" Target="http://www.nevo.co.il/Law_word/law06/tak-6970.pdf" TargetMode="External"/><Relationship Id="rId555" Type="http://schemas.openxmlformats.org/officeDocument/2006/relationships/hyperlink" Target="http://www.nevo.co.il/Law_word/law06/tak-6560.pdf" TargetMode="External"/><Relationship Id="rId194" Type="http://schemas.openxmlformats.org/officeDocument/2006/relationships/hyperlink" Target="https://www.nevo.co.il/law_html/law06/tak-10198.pdf" TargetMode="External"/><Relationship Id="rId208" Type="http://schemas.openxmlformats.org/officeDocument/2006/relationships/hyperlink" Target="http://www.nevo.co.il/Law_word/law06/TAK-6755.pdf" TargetMode="External"/><Relationship Id="rId415" Type="http://schemas.openxmlformats.org/officeDocument/2006/relationships/hyperlink" Target="http://www.nevo.co.il/Law_word/law06/TAK-6467.pdf" TargetMode="External"/><Relationship Id="rId622" Type="http://schemas.openxmlformats.org/officeDocument/2006/relationships/hyperlink" Target="http://www.nevo.co.il/Law_word/law06/tak-6560.pdf" TargetMode="External"/><Relationship Id="rId261" Type="http://schemas.openxmlformats.org/officeDocument/2006/relationships/hyperlink" Target="http://www.nevo.co.il/Law_word/law06/tak-7433.pdf" TargetMode="External"/><Relationship Id="rId499" Type="http://schemas.openxmlformats.org/officeDocument/2006/relationships/hyperlink" Target="http://www.nevo.co.il/Law_word/law06/TAK-6680.pdf" TargetMode="External"/><Relationship Id="rId56" Type="http://schemas.openxmlformats.org/officeDocument/2006/relationships/hyperlink" Target="http://www.nevo.co.il/Law_word/law06/TAK-5613.pdf" TargetMode="External"/><Relationship Id="rId359" Type="http://schemas.openxmlformats.org/officeDocument/2006/relationships/hyperlink" Target="http://www.nevo.co.il/Law_word/law06/TAK-6235.pdf" TargetMode="External"/><Relationship Id="rId566" Type="http://schemas.openxmlformats.org/officeDocument/2006/relationships/hyperlink" Target="http://www.nevo.co.il/Law_word/law06/TAK-5740.pdf" TargetMode="External"/><Relationship Id="rId121" Type="http://schemas.openxmlformats.org/officeDocument/2006/relationships/hyperlink" Target="http://www.nevo.co.il/Law_word/law06/tak-6861.pdf" TargetMode="External"/><Relationship Id="rId219" Type="http://schemas.openxmlformats.org/officeDocument/2006/relationships/hyperlink" Target="http://www.nevo.co.il/Law_word/law06/TAK-6687.pdf" TargetMode="External"/><Relationship Id="rId426" Type="http://schemas.openxmlformats.org/officeDocument/2006/relationships/hyperlink" Target="http://www.nevo.co.il/Law_word/law06/TAK-5065.pdf" TargetMode="External"/><Relationship Id="rId633" Type="http://schemas.openxmlformats.org/officeDocument/2006/relationships/hyperlink" Target="http://www.nevo.co.il/Law_word/law06/tak-6560.pdf" TargetMode="External"/><Relationship Id="rId67" Type="http://schemas.openxmlformats.org/officeDocument/2006/relationships/hyperlink" Target="http://www.nevo.co.il/Law_word/law06/tak-7352.pdf" TargetMode="External"/><Relationship Id="rId272" Type="http://schemas.openxmlformats.org/officeDocument/2006/relationships/hyperlink" Target="http://www.nevo.co.il/Law_word/law06/TAK-5613.pdf" TargetMode="External"/><Relationship Id="rId577" Type="http://schemas.openxmlformats.org/officeDocument/2006/relationships/hyperlink" Target="http://www.nevo.co.il/Law_word/law06/TAK-5613.pdf" TargetMode="External"/><Relationship Id="rId132" Type="http://schemas.openxmlformats.org/officeDocument/2006/relationships/hyperlink" Target="http://www.nevo.co.il/Law_word/law06/TAK-4065.pdf" TargetMode="External"/><Relationship Id="rId437" Type="http://schemas.openxmlformats.org/officeDocument/2006/relationships/hyperlink" Target="http://www.nevo.co.il/Law_word/law06/TAK-6235.pdf" TargetMode="External"/><Relationship Id="rId644" Type="http://schemas.openxmlformats.org/officeDocument/2006/relationships/hyperlink" Target="http://www.nevo.co.il/Law_word/law06/tak-7560.pdf" TargetMode="External"/><Relationship Id="rId283" Type="http://schemas.openxmlformats.org/officeDocument/2006/relationships/hyperlink" Target="http://www.nevo.co.il/Law_word/law06/TAK-5613.pdf" TargetMode="External"/><Relationship Id="rId490" Type="http://schemas.openxmlformats.org/officeDocument/2006/relationships/hyperlink" Target="http://www.nevo.co.il/Law_word/law06/TAK-6339.pdf" TargetMode="External"/><Relationship Id="rId504" Type="http://schemas.openxmlformats.org/officeDocument/2006/relationships/hyperlink" Target="http://www.nevo.co.il/Law_word/law06/tak-7014.pdf" TargetMode="External"/><Relationship Id="rId78" Type="http://schemas.openxmlformats.org/officeDocument/2006/relationships/hyperlink" Target="http://www.nevo.co.il/Law_word/law06/tak-6663.pdf" TargetMode="External"/><Relationship Id="rId143" Type="http://schemas.openxmlformats.org/officeDocument/2006/relationships/hyperlink" Target="http://www.nevo.co.il/Law_word/law06/TAK-6467.pdf" TargetMode="External"/><Relationship Id="rId350" Type="http://schemas.openxmlformats.org/officeDocument/2006/relationships/hyperlink" Target="http://www.nevo.co.il/Law_word/law06/tak-7560.pdf" TargetMode="External"/><Relationship Id="rId588" Type="http://schemas.openxmlformats.org/officeDocument/2006/relationships/hyperlink" Target="http://www.nevo.co.il/Law_word/law06/tak-6970.pdf" TargetMode="External"/><Relationship Id="rId9" Type="http://schemas.openxmlformats.org/officeDocument/2006/relationships/hyperlink" Target="http://www.nevo.co.il/Law_word/law06/TAK-6325.pdf" TargetMode="External"/><Relationship Id="rId210" Type="http://schemas.openxmlformats.org/officeDocument/2006/relationships/hyperlink" Target="http://www.nevo.co.il/Law_word/law06/tak-7198.pdf" TargetMode="External"/><Relationship Id="rId448" Type="http://schemas.openxmlformats.org/officeDocument/2006/relationships/hyperlink" Target="http://www.nevo.co.il/Law_word/law06/TAK-6313.pdf" TargetMode="External"/><Relationship Id="rId655" Type="http://schemas.openxmlformats.org/officeDocument/2006/relationships/hyperlink" Target="http://www.nevo.co.il/Law_word/law06/tak-7433.pdf" TargetMode="External"/><Relationship Id="rId294" Type="http://schemas.openxmlformats.org/officeDocument/2006/relationships/hyperlink" Target="http://www.nevo.co.il/Law_word/law06/TAK-5368.pdf" TargetMode="External"/><Relationship Id="rId308" Type="http://schemas.openxmlformats.org/officeDocument/2006/relationships/hyperlink" Target="http://www.nevo.co.il/Law_word/law06/TAK-6019.pdf" TargetMode="External"/><Relationship Id="rId515" Type="http://schemas.openxmlformats.org/officeDocument/2006/relationships/hyperlink" Target="http://www.nevo.co.il/Law_word/law06/TAK-6339.pdf" TargetMode="External"/><Relationship Id="rId89" Type="http://schemas.openxmlformats.org/officeDocument/2006/relationships/hyperlink" Target="http://www.nevo.co.il/Law_word/law06/tak-6841.pdf" TargetMode="External"/><Relationship Id="rId154" Type="http://schemas.openxmlformats.org/officeDocument/2006/relationships/hyperlink" Target="https://www.nevo.co.il/law_html/law06/tak-10198.pdf" TargetMode="External"/><Relationship Id="rId361" Type="http://schemas.openxmlformats.org/officeDocument/2006/relationships/hyperlink" Target="http://www.nevo.co.il/Law_word/law06/TAK-6235.pdf" TargetMode="External"/><Relationship Id="rId599" Type="http://schemas.openxmlformats.org/officeDocument/2006/relationships/hyperlink" Target="http://www.nevo.co.il/Law_word/law06/tak-7433.pdf" TargetMode="External"/><Relationship Id="rId459" Type="http://schemas.openxmlformats.org/officeDocument/2006/relationships/hyperlink" Target="http://www.nevo.co.il/Law_word/law06/TAK-6313.pdf" TargetMode="External"/><Relationship Id="rId666" Type="http://schemas.openxmlformats.org/officeDocument/2006/relationships/hyperlink" Target="http://www.nevo.co.il/Law_word/law06/tak-7198.pdf" TargetMode="External"/><Relationship Id="rId16" Type="http://schemas.openxmlformats.org/officeDocument/2006/relationships/hyperlink" Target="http://www.nevo.co.il/Law_word/law06/TAK-5107.pdf" TargetMode="External"/><Relationship Id="rId221" Type="http://schemas.openxmlformats.org/officeDocument/2006/relationships/hyperlink" Target="http://www.nevo.co.il/Law_word/law06/tak-6861.pdf" TargetMode="External"/><Relationship Id="rId319" Type="http://schemas.openxmlformats.org/officeDocument/2006/relationships/hyperlink" Target="http://www.nevo.co.il/Law_word/law06/TAK-6235.pdf" TargetMode="External"/><Relationship Id="rId526" Type="http://schemas.openxmlformats.org/officeDocument/2006/relationships/hyperlink" Target="http://www.nevo.co.il/Law_word/law06/tak-7796.pdf" TargetMode="External"/><Relationship Id="rId165" Type="http://schemas.openxmlformats.org/officeDocument/2006/relationships/hyperlink" Target="http://www.nevo.co.il/Law_word/law06/TAK-6339.pdf" TargetMode="External"/><Relationship Id="rId372" Type="http://schemas.openxmlformats.org/officeDocument/2006/relationships/hyperlink" Target="http://www.nevo.co.il/Law_word/law06/TAK-6235.pdf" TargetMode="External"/><Relationship Id="rId677" Type="http://schemas.openxmlformats.org/officeDocument/2006/relationships/hyperlink" Target="http://www.spe.org/spe-app/spe/industry/reserves/index.htm" TargetMode="External"/><Relationship Id="rId232" Type="http://schemas.openxmlformats.org/officeDocument/2006/relationships/hyperlink" Target="http://www.nevo.co.il/Law_word/law06/tak-6560.pdf" TargetMode="External"/><Relationship Id="rId27" Type="http://schemas.openxmlformats.org/officeDocument/2006/relationships/hyperlink" Target="http://www.nevo.co.il/Law_word/law06/TAK-5065.pdf" TargetMode="External"/><Relationship Id="rId537" Type="http://schemas.openxmlformats.org/officeDocument/2006/relationships/hyperlink" Target="http://www.nevo.co.il/Law_word/law06/tak-7433.pdf" TargetMode="External"/><Relationship Id="rId80" Type="http://schemas.openxmlformats.org/officeDocument/2006/relationships/hyperlink" Target="http://www.nevo.co.il/Law_word/law06/tak-7433.pdf" TargetMode="External"/><Relationship Id="rId176" Type="http://schemas.openxmlformats.org/officeDocument/2006/relationships/hyperlink" Target="http://www.nevo.co.il/Law_word/law06/tak-6725.pdf" TargetMode="External"/><Relationship Id="rId383" Type="http://schemas.openxmlformats.org/officeDocument/2006/relationships/hyperlink" Target="http://www.nevo.co.il/Law_word/law06/TAK-6019.pdf" TargetMode="External"/><Relationship Id="rId590" Type="http://schemas.openxmlformats.org/officeDocument/2006/relationships/hyperlink" Target="http://www.nevo.co.il/Law_word/law06/tak-7198.pdf" TargetMode="External"/><Relationship Id="rId604" Type="http://schemas.openxmlformats.org/officeDocument/2006/relationships/hyperlink" Target="http://www.nevo.co.il/Law_word/law06/tak-7433.pdf" TargetMode="External"/><Relationship Id="rId243" Type="http://schemas.openxmlformats.org/officeDocument/2006/relationships/hyperlink" Target="http://www.nevo.co.il/Law_word/law06/TAK-6789.pdf" TargetMode="External"/><Relationship Id="rId450" Type="http://schemas.openxmlformats.org/officeDocument/2006/relationships/hyperlink" Target="http://www.nevo.co.il/Law_word/law06/TAK-6313.pdf" TargetMode="External"/><Relationship Id="rId38" Type="http://schemas.openxmlformats.org/officeDocument/2006/relationships/hyperlink" Target="http://www.nevo.co.il/Law_word/law06/TAK-5613.pdf" TargetMode="External"/><Relationship Id="rId103" Type="http://schemas.openxmlformats.org/officeDocument/2006/relationships/hyperlink" Target="http://www.nevo.co.il/Law_word/law06/tak-7433.pdf" TargetMode="External"/><Relationship Id="rId310" Type="http://schemas.openxmlformats.org/officeDocument/2006/relationships/hyperlink" Target="http://www.nevo.co.il/Law_word/law06/TAK-5368.pdf" TargetMode="External"/><Relationship Id="rId548" Type="http://schemas.openxmlformats.org/officeDocument/2006/relationships/hyperlink" Target="http://www.nevo.co.il/Law_word/law06/TAK-6467.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6339.pdf" TargetMode="External"/><Relationship Id="rId21" Type="http://schemas.openxmlformats.org/officeDocument/2006/relationships/hyperlink" Target="http://www.nevo.co.il/Law_word/law06/TAK-6235.pdf" TargetMode="External"/><Relationship Id="rId34" Type="http://schemas.openxmlformats.org/officeDocument/2006/relationships/hyperlink" Target="http://www.nevo.co.il/Law_word/law06/tak-6560.pdf" TargetMode="External"/><Relationship Id="rId42" Type="http://schemas.openxmlformats.org/officeDocument/2006/relationships/hyperlink" Target="http://www.nevo.co.il/Law_word/law06/tak-6793.pdf" TargetMode="External"/><Relationship Id="rId47" Type="http://schemas.openxmlformats.org/officeDocument/2006/relationships/hyperlink" Target="http://www.nevo.co.il/Law_word/law06/TAK-6970.pdf" TargetMode="External"/><Relationship Id="rId50" Type="http://schemas.openxmlformats.org/officeDocument/2006/relationships/hyperlink" Target="http://www.nevo.co.il/Law_word/law06/TAK-7089.pdf" TargetMode="External"/><Relationship Id="rId55" Type="http://schemas.openxmlformats.org/officeDocument/2006/relationships/hyperlink" Target="http://www.nevo.co.il/Law_word/law06/tak-7560.pdf" TargetMode="External"/><Relationship Id="rId63" Type="http://schemas.openxmlformats.org/officeDocument/2006/relationships/hyperlink" Target="http://www.nevo.co.il/Law_word/law06/tak-7796.pdf" TargetMode="External"/><Relationship Id="rId7" Type="http://schemas.openxmlformats.org/officeDocument/2006/relationships/hyperlink" Target="http://www.nevo.co.il/Law_word/law06/TAK-5145.pdf" TargetMode="External"/><Relationship Id="rId2" Type="http://schemas.openxmlformats.org/officeDocument/2006/relationships/hyperlink" Target="http://www.nevo.co.il/Law_word/law06/TAK-4065.pdf" TargetMode="External"/><Relationship Id="rId16" Type="http://schemas.openxmlformats.org/officeDocument/2006/relationships/hyperlink" Target="http://www.nevo.co.il/Law_word/law06/TAK-6130.pdf" TargetMode="External"/><Relationship Id="rId29" Type="http://schemas.openxmlformats.org/officeDocument/2006/relationships/hyperlink" Target="http://www.nevo.co.il/Law_word/law06/TAK-6362.pdf" TargetMode="External"/><Relationship Id="rId11" Type="http://schemas.openxmlformats.org/officeDocument/2006/relationships/hyperlink" Target="http://www.nevo.co.il/Law_word/law06/TAK-5740.pdf" TargetMode="External"/><Relationship Id="rId24" Type="http://schemas.openxmlformats.org/officeDocument/2006/relationships/hyperlink" Target="http://www.nevo.co.il/Law_word/law06/TAK-6325.pdf" TargetMode="External"/><Relationship Id="rId32" Type="http://schemas.openxmlformats.org/officeDocument/2006/relationships/hyperlink" Target="http://www.nevo.co.il/Law_word/law06/TAK-6467.pdf" TargetMode="External"/><Relationship Id="rId37" Type="http://schemas.openxmlformats.org/officeDocument/2006/relationships/hyperlink" Target="http://www.nevo.co.il/Law_word/law06/TAK-6680.pdf" TargetMode="External"/><Relationship Id="rId40" Type="http://schemas.openxmlformats.org/officeDocument/2006/relationships/hyperlink" Target="http://www.nevo.co.il/Law_word/law06/tak-6755.pdf" TargetMode="External"/><Relationship Id="rId45" Type="http://schemas.openxmlformats.org/officeDocument/2006/relationships/hyperlink" Target="http://www.nevo.co.il/Law_word/law06/tak-6861.pdf" TargetMode="External"/><Relationship Id="rId53" Type="http://schemas.openxmlformats.org/officeDocument/2006/relationships/hyperlink" Target="http://www.nevo.co.il/law_word/law06/tak-7352.pdf" TargetMode="External"/><Relationship Id="rId58" Type="http://schemas.openxmlformats.org/officeDocument/2006/relationships/hyperlink" Target="http://www.nevo.co.il/Law_word/law06/tak-7622.pdf" TargetMode="External"/><Relationship Id="rId5" Type="http://schemas.openxmlformats.org/officeDocument/2006/relationships/hyperlink" Target="http://www.nevo.co.il/Law_word/law06/TAK-5065.pdf" TargetMode="External"/><Relationship Id="rId61" Type="http://schemas.openxmlformats.org/officeDocument/2006/relationships/hyperlink" Target="http://www.nevo.co.il/Law_word/law06/tak-7667.pdf" TargetMode="External"/><Relationship Id="rId19" Type="http://schemas.openxmlformats.org/officeDocument/2006/relationships/hyperlink" Target="http://www.nevo.co.il/Law_word/law06/TAK-6169.pdf" TargetMode="External"/><Relationship Id="rId14" Type="http://schemas.openxmlformats.org/officeDocument/2006/relationships/hyperlink" Target="http://www.nevo.co.il/Law_word/law06/TAK-6019.pdf" TargetMode="External"/><Relationship Id="rId22" Type="http://schemas.openxmlformats.org/officeDocument/2006/relationships/hyperlink" Target="http://www.nevo.co.il/Law_word/law06/TAK-6235.pdf" TargetMode="External"/><Relationship Id="rId27" Type="http://schemas.openxmlformats.org/officeDocument/2006/relationships/hyperlink" Target="http://www.nevo.co.il/Law_word/law06/TAK-6345.pdf" TargetMode="External"/><Relationship Id="rId30" Type="http://schemas.openxmlformats.org/officeDocument/2006/relationships/hyperlink" Target="http://www.nevo.co.il/Law_word/law06/tak-6431.pdf" TargetMode="External"/><Relationship Id="rId35" Type="http://schemas.openxmlformats.org/officeDocument/2006/relationships/hyperlink" Target="http://www.nevo.co.il/Law_word/law06/tak-6572.pdf" TargetMode="External"/><Relationship Id="rId43" Type="http://schemas.openxmlformats.org/officeDocument/2006/relationships/hyperlink" Target="http://www.nevo.co.il/Law_word/law06/tak-6841.pdf" TargetMode="External"/><Relationship Id="rId48" Type="http://schemas.openxmlformats.org/officeDocument/2006/relationships/hyperlink" Target="http://www.nevo.co.il/Law_word/law06/TAK-7014.pdf" TargetMode="External"/><Relationship Id="rId56" Type="http://schemas.openxmlformats.org/officeDocument/2006/relationships/hyperlink" Target="http://www.nevo.co.il/Law_word/law06/tak-7560.pdf" TargetMode="External"/><Relationship Id="rId64" Type="http://schemas.openxmlformats.org/officeDocument/2006/relationships/hyperlink" Target="https://www.nevo.co.il/law_word/law06/tak-9852.pdf" TargetMode="External"/><Relationship Id="rId8" Type="http://schemas.openxmlformats.org/officeDocument/2006/relationships/hyperlink" Target="http://www.nevo.co.il/Law_word/law06/TAK-5189.pdf" TargetMode="External"/><Relationship Id="rId51" Type="http://schemas.openxmlformats.org/officeDocument/2006/relationships/hyperlink" Target="http://www.nevo.co.il/Law_word/law06/TAK-7198.pdf" TargetMode="External"/><Relationship Id="rId3" Type="http://schemas.openxmlformats.org/officeDocument/2006/relationships/hyperlink" Target="http://www.nevo.co.il/Law_word/law06/TAK-4738.pdf" TargetMode="External"/><Relationship Id="rId12" Type="http://schemas.openxmlformats.org/officeDocument/2006/relationships/hyperlink" Target="http://www.nevo.co.il/Law_word/law06/TAK-5819.pdf" TargetMode="External"/><Relationship Id="rId17" Type="http://schemas.openxmlformats.org/officeDocument/2006/relationships/hyperlink" Target="http://www.nevo.co.il/Law_word/law06/TAK-6325.pdf" TargetMode="External"/><Relationship Id="rId25" Type="http://schemas.openxmlformats.org/officeDocument/2006/relationships/hyperlink" Target="http://www.nevo.co.il/Law_word/law06/TAK-6345.pdf" TargetMode="External"/><Relationship Id="rId33" Type="http://schemas.openxmlformats.org/officeDocument/2006/relationships/hyperlink" Target="http://www.nevo.co.il/Law_word/law06/tak-6528.pdf" TargetMode="External"/><Relationship Id="rId38" Type="http://schemas.openxmlformats.org/officeDocument/2006/relationships/hyperlink" Target="http://www.nevo.co.il/Law_word/law06/TAK-6687.pdf" TargetMode="External"/><Relationship Id="rId46" Type="http://schemas.openxmlformats.org/officeDocument/2006/relationships/hyperlink" Target="http://www.nevo.co.il/Law_word/law06/tak-6865.pdf" TargetMode="External"/><Relationship Id="rId59" Type="http://schemas.openxmlformats.org/officeDocument/2006/relationships/hyperlink" Target="http://www.nevo.co.il/Law_word/law06/tak-7644.pdf" TargetMode="External"/><Relationship Id="rId20" Type="http://schemas.openxmlformats.org/officeDocument/2006/relationships/hyperlink" Target="http://www.nevo.co.il/Law_word/law06/TAK-6200.pdf" TargetMode="External"/><Relationship Id="rId41" Type="http://schemas.openxmlformats.org/officeDocument/2006/relationships/hyperlink" Target="http://www.nevo.co.il/Law_word/law06/tak-6789.pdf" TargetMode="External"/><Relationship Id="rId54" Type="http://schemas.openxmlformats.org/officeDocument/2006/relationships/hyperlink" Target="http://www.nevo.co.il/law_word/law06/tak-7433.pdf" TargetMode="External"/><Relationship Id="rId62" Type="http://schemas.openxmlformats.org/officeDocument/2006/relationships/hyperlink" Target="http://www.nevo.co.il/Law_word/law06/tak-7670.pdf" TargetMode="External"/><Relationship Id="rId1" Type="http://schemas.openxmlformats.org/officeDocument/2006/relationships/hyperlink" Target="http://www.nevo.co.il/Law_word/law06/TAK-2591.pdf" TargetMode="External"/><Relationship Id="rId6" Type="http://schemas.openxmlformats.org/officeDocument/2006/relationships/hyperlink" Target="http://www.nevo.co.il/Law_word/law06/TAK-5107.pdf" TargetMode="External"/><Relationship Id="rId15" Type="http://schemas.openxmlformats.org/officeDocument/2006/relationships/hyperlink" Target="http://www.nevo.co.il/Law_word/law06/TAK-6128.pdf" TargetMode="External"/><Relationship Id="rId23" Type="http://schemas.openxmlformats.org/officeDocument/2006/relationships/hyperlink" Target="http://www.nevo.co.il/Law_word/law06/tak-6313.pdf" TargetMode="External"/><Relationship Id="rId28" Type="http://schemas.openxmlformats.org/officeDocument/2006/relationships/hyperlink" Target="http://www.nevo.co.il/Law_word/law06/TAK-6370.pdf" TargetMode="External"/><Relationship Id="rId36" Type="http://schemas.openxmlformats.org/officeDocument/2006/relationships/hyperlink" Target="http://www.nevo.co.il/Law_word/law06/TAK-6663.pdf" TargetMode="External"/><Relationship Id="rId49" Type="http://schemas.openxmlformats.org/officeDocument/2006/relationships/hyperlink" Target="http://www.nevo.co.il/Law_word/law06/TAK-7026.pdf" TargetMode="External"/><Relationship Id="rId57" Type="http://schemas.openxmlformats.org/officeDocument/2006/relationships/hyperlink" Target="http://www.nevo.co.il/Law_word/law06/tak-7560.pdf" TargetMode="External"/><Relationship Id="rId10" Type="http://schemas.openxmlformats.org/officeDocument/2006/relationships/hyperlink" Target="http://www.nevo.co.il/Law_word/law06/TAK-5613.pdf" TargetMode="External"/><Relationship Id="rId31" Type="http://schemas.openxmlformats.org/officeDocument/2006/relationships/hyperlink" Target="http://www.nevo.co.il/Law_word/law06/TAK-6467.pdf" TargetMode="External"/><Relationship Id="rId44" Type="http://schemas.openxmlformats.org/officeDocument/2006/relationships/hyperlink" Target="http://www.nevo.co.il/Law_word/law06/tak-6865.pdf" TargetMode="External"/><Relationship Id="rId52" Type="http://schemas.openxmlformats.org/officeDocument/2006/relationships/hyperlink" Target="http://www.nevo.co.il/Law_word/law06/TAK-7257.pdf" TargetMode="External"/><Relationship Id="rId60" Type="http://schemas.openxmlformats.org/officeDocument/2006/relationships/hyperlink" Target="http://www.nevo.co.il/Law_word/law06/tak-7657.pdf" TargetMode="External"/><Relationship Id="rId65" Type="http://schemas.openxmlformats.org/officeDocument/2006/relationships/hyperlink" Target="https://www.nevo.co.il/law_word/law06/tak-10198.pdf" TargetMode="External"/><Relationship Id="rId4" Type="http://schemas.openxmlformats.org/officeDocument/2006/relationships/hyperlink" Target="http://www.nevo.co.il/Law_word/law06/TAK-4843.pdf" TargetMode="External"/><Relationship Id="rId9" Type="http://schemas.openxmlformats.org/officeDocument/2006/relationships/hyperlink" Target="http://www.nevo.co.il/Law_word/law06/TAK-5368.pdf" TargetMode="External"/><Relationship Id="rId13" Type="http://schemas.openxmlformats.org/officeDocument/2006/relationships/hyperlink" Target="http://www.nevo.co.il/Law_word/law06/TAK-5839.pdf" TargetMode="External"/><Relationship Id="rId18" Type="http://schemas.openxmlformats.org/officeDocument/2006/relationships/hyperlink" Target="http://www.nevo.co.il/Law_word/law06/TAK-6159.pdf" TargetMode="External"/><Relationship Id="rId39" Type="http://schemas.openxmlformats.org/officeDocument/2006/relationships/hyperlink" Target="http://www.nevo.co.il/Law_word/law06/tak-67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92054</Words>
  <Characters>524709</Characters>
  <Application>Microsoft Office Word</Application>
  <DocSecurity>0</DocSecurity>
  <Lines>4372</Lines>
  <Paragraphs>1231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615532</CharactersWithSpaces>
  <SharedDoc>false</SharedDoc>
  <HLinks>
    <vt:vector size="5550" baseType="variant">
      <vt:variant>
        <vt:i4>393283</vt:i4>
      </vt:variant>
      <vt:variant>
        <vt:i4>3330</vt:i4>
      </vt:variant>
      <vt:variant>
        <vt:i4>0</vt:i4>
      </vt:variant>
      <vt:variant>
        <vt:i4>5</vt:i4>
      </vt:variant>
      <vt:variant>
        <vt:lpwstr>http://www.nevo.co.il/advertisements/nevo-100.doc</vt:lpwstr>
      </vt:variant>
      <vt:variant>
        <vt:lpwstr/>
      </vt:variant>
      <vt:variant>
        <vt:i4>7471216</vt:i4>
      </vt:variant>
      <vt:variant>
        <vt:i4>3327</vt:i4>
      </vt:variant>
      <vt:variant>
        <vt:i4>0</vt:i4>
      </vt:variant>
      <vt:variant>
        <vt:i4>5</vt:i4>
      </vt:variant>
      <vt:variant>
        <vt:lpwstr>http://www.spe.org/spe-app/spe/industry/reserves/index.htm</vt:lpwstr>
      </vt:variant>
      <vt:variant>
        <vt:lpwstr/>
      </vt:variant>
      <vt:variant>
        <vt:i4>8060941</vt:i4>
      </vt:variant>
      <vt:variant>
        <vt:i4>3324</vt:i4>
      </vt:variant>
      <vt:variant>
        <vt:i4>0</vt:i4>
      </vt:variant>
      <vt:variant>
        <vt:i4>5</vt:i4>
      </vt:variant>
      <vt:variant>
        <vt:lpwstr>http://www.nevo.co.il/Law_word/law06/tak-7257.pdf</vt:lpwstr>
      </vt:variant>
      <vt:variant>
        <vt:lpwstr/>
      </vt:variant>
      <vt:variant>
        <vt:i4>8192015</vt:i4>
      </vt:variant>
      <vt:variant>
        <vt:i4>3321</vt:i4>
      </vt:variant>
      <vt:variant>
        <vt:i4>0</vt:i4>
      </vt:variant>
      <vt:variant>
        <vt:i4>5</vt:i4>
      </vt:variant>
      <vt:variant>
        <vt:lpwstr>http://www.nevo.co.il/Law_word/law06/tak-7433.pdf</vt:lpwstr>
      </vt:variant>
      <vt:variant>
        <vt:lpwstr/>
      </vt:variant>
      <vt:variant>
        <vt:i4>7929857</vt:i4>
      </vt:variant>
      <vt:variant>
        <vt:i4>3318</vt:i4>
      </vt:variant>
      <vt:variant>
        <vt:i4>0</vt:i4>
      </vt:variant>
      <vt:variant>
        <vt:i4>5</vt:i4>
      </vt:variant>
      <vt:variant>
        <vt:lpwstr>http://www.nevo.co.il/Law_word/law06/tak-6861.pdf</vt:lpwstr>
      </vt:variant>
      <vt:variant>
        <vt:lpwstr/>
      </vt:variant>
      <vt:variant>
        <vt:i4>7798785</vt:i4>
      </vt:variant>
      <vt:variant>
        <vt:i4>3135</vt:i4>
      </vt:variant>
      <vt:variant>
        <vt:i4>0</vt:i4>
      </vt:variant>
      <vt:variant>
        <vt:i4>5</vt:i4>
      </vt:variant>
      <vt:variant>
        <vt:lpwstr>http://www.nevo.co.il/Law_word/law06/tak-7198.pdf</vt:lpwstr>
      </vt:variant>
      <vt:variant>
        <vt:lpwstr/>
      </vt:variant>
      <vt:variant>
        <vt:i4>7798785</vt:i4>
      </vt:variant>
      <vt:variant>
        <vt:i4>3132</vt:i4>
      </vt:variant>
      <vt:variant>
        <vt:i4>0</vt:i4>
      </vt:variant>
      <vt:variant>
        <vt:i4>5</vt:i4>
      </vt:variant>
      <vt:variant>
        <vt:lpwstr>http://www.nevo.co.il/Law_word/law06/tak-7198.pdf</vt:lpwstr>
      </vt:variant>
      <vt:variant>
        <vt:lpwstr/>
      </vt:variant>
      <vt:variant>
        <vt:i4>7798785</vt:i4>
      </vt:variant>
      <vt:variant>
        <vt:i4>3129</vt:i4>
      </vt:variant>
      <vt:variant>
        <vt:i4>0</vt:i4>
      </vt:variant>
      <vt:variant>
        <vt:i4>5</vt:i4>
      </vt:variant>
      <vt:variant>
        <vt:lpwstr>http://www.nevo.co.il/Law_word/law06/tak-7198.pdf</vt:lpwstr>
      </vt:variant>
      <vt:variant>
        <vt:lpwstr/>
      </vt:variant>
      <vt:variant>
        <vt:i4>7798785</vt:i4>
      </vt:variant>
      <vt:variant>
        <vt:i4>3126</vt:i4>
      </vt:variant>
      <vt:variant>
        <vt:i4>0</vt:i4>
      </vt:variant>
      <vt:variant>
        <vt:i4>5</vt:i4>
      </vt:variant>
      <vt:variant>
        <vt:lpwstr>http://www.nevo.co.il/Law_word/law06/tak-7198.pdf</vt:lpwstr>
      </vt:variant>
      <vt:variant>
        <vt:lpwstr/>
      </vt:variant>
      <vt:variant>
        <vt:i4>7798785</vt:i4>
      </vt:variant>
      <vt:variant>
        <vt:i4>3123</vt:i4>
      </vt:variant>
      <vt:variant>
        <vt:i4>0</vt:i4>
      </vt:variant>
      <vt:variant>
        <vt:i4>5</vt:i4>
      </vt:variant>
      <vt:variant>
        <vt:lpwstr>http://www.nevo.co.il/Law_word/law06/tak-7198.pdf</vt:lpwstr>
      </vt:variant>
      <vt:variant>
        <vt:lpwstr/>
      </vt:variant>
      <vt:variant>
        <vt:i4>7798785</vt:i4>
      </vt:variant>
      <vt:variant>
        <vt:i4>3120</vt:i4>
      </vt:variant>
      <vt:variant>
        <vt:i4>0</vt:i4>
      </vt:variant>
      <vt:variant>
        <vt:i4>5</vt:i4>
      </vt:variant>
      <vt:variant>
        <vt:lpwstr>http://www.nevo.co.il/Law_word/law06/tak-7198.pdf</vt:lpwstr>
      </vt:variant>
      <vt:variant>
        <vt:lpwstr/>
      </vt:variant>
      <vt:variant>
        <vt:i4>7798785</vt:i4>
      </vt:variant>
      <vt:variant>
        <vt:i4>3117</vt:i4>
      </vt:variant>
      <vt:variant>
        <vt:i4>0</vt:i4>
      </vt:variant>
      <vt:variant>
        <vt:i4>5</vt:i4>
      </vt:variant>
      <vt:variant>
        <vt:lpwstr>http://www.nevo.co.il/Law_word/law06/tak-7198.pdf</vt:lpwstr>
      </vt:variant>
      <vt:variant>
        <vt:lpwstr/>
      </vt:variant>
      <vt:variant>
        <vt:i4>7798785</vt:i4>
      </vt:variant>
      <vt:variant>
        <vt:i4>3114</vt:i4>
      </vt:variant>
      <vt:variant>
        <vt:i4>0</vt:i4>
      </vt:variant>
      <vt:variant>
        <vt:i4>5</vt:i4>
      </vt:variant>
      <vt:variant>
        <vt:lpwstr>http://www.nevo.co.il/Law_word/law06/tak-7198.pdf</vt:lpwstr>
      </vt:variant>
      <vt:variant>
        <vt:lpwstr/>
      </vt:variant>
      <vt:variant>
        <vt:i4>7798785</vt:i4>
      </vt:variant>
      <vt:variant>
        <vt:i4>3111</vt:i4>
      </vt:variant>
      <vt:variant>
        <vt:i4>0</vt:i4>
      </vt:variant>
      <vt:variant>
        <vt:i4>5</vt:i4>
      </vt:variant>
      <vt:variant>
        <vt:lpwstr>http://www.nevo.co.il/Law_word/law06/tak-7198.pdf</vt:lpwstr>
      </vt:variant>
      <vt:variant>
        <vt:lpwstr/>
      </vt:variant>
      <vt:variant>
        <vt:i4>7798785</vt:i4>
      </vt:variant>
      <vt:variant>
        <vt:i4>3108</vt:i4>
      </vt:variant>
      <vt:variant>
        <vt:i4>0</vt:i4>
      </vt:variant>
      <vt:variant>
        <vt:i4>5</vt:i4>
      </vt:variant>
      <vt:variant>
        <vt:lpwstr>http://www.nevo.co.il/Law_word/law06/tak-7198.pdf</vt:lpwstr>
      </vt:variant>
      <vt:variant>
        <vt:lpwstr/>
      </vt:variant>
      <vt:variant>
        <vt:i4>7798785</vt:i4>
      </vt:variant>
      <vt:variant>
        <vt:i4>3105</vt:i4>
      </vt:variant>
      <vt:variant>
        <vt:i4>0</vt:i4>
      </vt:variant>
      <vt:variant>
        <vt:i4>5</vt:i4>
      </vt:variant>
      <vt:variant>
        <vt:lpwstr>http://www.nevo.co.il/Law_word/law06/tak-7198.pdf</vt:lpwstr>
      </vt:variant>
      <vt:variant>
        <vt:lpwstr/>
      </vt:variant>
      <vt:variant>
        <vt:i4>7733249</vt:i4>
      </vt:variant>
      <vt:variant>
        <vt:i4>3102</vt:i4>
      </vt:variant>
      <vt:variant>
        <vt:i4>0</vt:i4>
      </vt:variant>
      <vt:variant>
        <vt:i4>5</vt:i4>
      </vt:variant>
      <vt:variant>
        <vt:lpwstr>http://www.nevo.co.il/Law_word/law06/tak-7089.pdf</vt:lpwstr>
      </vt:variant>
      <vt:variant>
        <vt:lpwstr/>
      </vt:variant>
      <vt:variant>
        <vt:i4>7733249</vt:i4>
      </vt:variant>
      <vt:variant>
        <vt:i4>3099</vt:i4>
      </vt:variant>
      <vt:variant>
        <vt:i4>0</vt:i4>
      </vt:variant>
      <vt:variant>
        <vt:i4>5</vt:i4>
      </vt:variant>
      <vt:variant>
        <vt:lpwstr>http://www.nevo.co.il/Law_word/law06/tak-7089.pdf</vt:lpwstr>
      </vt:variant>
      <vt:variant>
        <vt:lpwstr/>
      </vt:variant>
      <vt:variant>
        <vt:i4>7798785</vt:i4>
      </vt:variant>
      <vt:variant>
        <vt:i4>3096</vt:i4>
      </vt:variant>
      <vt:variant>
        <vt:i4>0</vt:i4>
      </vt:variant>
      <vt:variant>
        <vt:i4>5</vt:i4>
      </vt:variant>
      <vt:variant>
        <vt:lpwstr>http://www.nevo.co.il/Law_word/law06/tak-7198.pdf</vt:lpwstr>
      </vt:variant>
      <vt:variant>
        <vt:lpwstr/>
      </vt:variant>
      <vt:variant>
        <vt:i4>7798785</vt:i4>
      </vt:variant>
      <vt:variant>
        <vt:i4>3093</vt:i4>
      </vt:variant>
      <vt:variant>
        <vt:i4>0</vt:i4>
      </vt:variant>
      <vt:variant>
        <vt:i4>5</vt:i4>
      </vt:variant>
      <vt:variant>
        <vt:lpwstr>http://www.nevo.co.il/Law_word/law06/tak-7198.pdf</vt:lpwstr>
      </vt:variant>
      <vt:variant>
        <vt:lpwstr/>
      </vt:variant>
      <vt:variant>
        <vt:i4>7995402</vt:i4>
      </vt:variant>
      <vt:variant>
        <vt:i4>3090</vt:i4>
      </vt:variant>
      <vt:variant>
        <vt:i4>0</vt:i4>
      </vt:variant>
      <vt:variant>
        <vt:i4>5</vt:i4>
      </vt:variant>
      <vt:variant>
        <vt:lpwstr>http://www.nevo.co.il/Law_word/law06/TAK-6755.pdf</vt:lpwstr>
      </vt:variant>
      <vt:variant>
        <vt:lpwstr/>
      </vt:variant>
      <vt:variant>
        <vt:i4>8192015</vt:i4>
      </vt:variant>
      <vt:variant>
        <vt:i4>3087</vt:i4>
      </vt:variant>
      <vt:variant>
        <vt:i4>0</vt:i4>
      </vt:variant>
      <vt:variant>
        <vt:i4>5</vt:i4>
      </vt:variant>
      <vt:variant>
        <vt:lpwstr>http://www.nevo.co.il/Law_word/law06/tak-7433.pdf</vt:lpwstr>
      </vt:variant>
      <vt:variant>
        <vt:lpwstr/>
      </vt:variant>
      <vt:variant>
        <vt:i4>8126494</vt:i4>
      </vt:variant>
      <vt:variant>
        <vt:i4>3084</vt:i4>
      </vt:variant>
      <vt:variant>
        <vt:i4>0</vt:i4>
      </vt:variant>
      <vt:variant>
        <vt:i4>5</vt:i4>
      </vt:variant>
      <vt:variant>
        <vt:lpwstr>https://www.nevo.co.il/Law_word/law06/tak-9852.pdf</vt:lpwstr>
      </vt:variant>
      <vt:variant>
        <vt:lpwstr/>
      </vt:variant>
      <vt:variant>
        <vt:i4>8192015</vt:i4>
      </vt:variant>
      <vt:variant>
        <vt:i4>3081</vt:i4>
      </vt:variant>
      <vt:variant>
        <vt:i4>0</vt:i4>
      </vt:variant>
      <vt:variant>
        <vt:i4>5</vt:i4>
      </vt:variant>
      <vt:variant>
        <vt:lpwstr>http://www.nevo.co.il/Law_word/law06/tak-7433.pdf</vt:lpwstr>
      </vt:variant>
      <vt:variant>
        <vt:lpwstr/>
      </vt:variant>
      <vt:variant>
        <vt:i4>8192015</vt:i4>
      </vt:variant>
      <vt:variant>
        <vt:i4>3078</vt:i4>
      </vt:variant>
      <vt:variant>
        <vt:i4>0</vt:i4>
      </vt:variant>
      <vt:variant>
        <vt:i4>5</vt:i4>
      </vt:variant>
      <vt:variant>
        <vt:lpwstr>http://www.nevo.co.il/Law_word/law06/tak-7433.pdf</vt:lpwstr>
      </vt:variant>
      <vt:variant>
        <vt:lpwstr/>
      </vt:variant>
      <vt:variant>
        <vt:i4>8126494</vt:i4>
      </vt:variant>
      <vt:variant>
        <vt:i4>3075</vt:i4>
      </vt:variant>
      <vt:variant>
        <vt:i4>0</vt:i4>
      </vt:variant>
      <vt:variant>
        <vt:i4>5</vt:i4>
      </vt:variant>
      <vt:variant>
        <vt:lpwstr>https://www.nevo.co.il/Law_word/law06/tak-9852.pdf</vt:lpwstr>
      </vt:variant>
      <vt:variant>
        <vt:lpwstr/>
      </vt:variant>
      <vt:variant>
        <vt:i4>8192015</vt:i4>
      </vt:variant>
      <vt:variant>
        <vt:i4>3072</vt:i4>
      </vt:variant>
      <vt:variant>
        <vt:i4>0</vt:i4>
      </vt:variant>
      <vt:variant>
        <vt:i4>5</vt:i4>
      </vt:variant>
      <vt:variant>
        <vt:lpwstr>http://www.nevo.co.il/Law_word/law06/tak-7433.pdf</vt:lpwstr>
      </vt:variant>
      <vt:variant>
        <vt:lpwstr/>
      </vt:variant>
      <vt:variant>
        <vt:i4>8192015</vt:i4>
      </vt:variant>
      <vt:variant>
        <vt:i4>3069</vt:i4>
      </vt:variant>
      <vt:variant>
        <vt:i4>0</vt:i4>
      </vt:variant>
      <vt:variant>
        <vt:i4>5</vt:i4>
      </vt:variant>
      <vt:variant>
        <vt:lpwstr>http://www.nevo.co.il/Law_word/law06/tak-7433.pdf</vt:lpwstr>
      </vt:variant>
      <vt:variant>
        <vt:lpwstr/>
      </vt:variant>
      <vt:variant>
        <vt:i4>7929869</vt:i4>
      </vt:variant>
      <vt:variant>
        <vt:i4>3066</vt:i4>
      </vt:variant>
      <vt:variant>
        <vt:i4>0</vt:i4>
      </vt:variant>
      <vt:variant>
        <vt:i4>5</vt:i4>
      </vt:variant>
      <vt:variant>
        <vt:lpwstr>http://www.nevo.co.il/Law_word/law06/tak-6663.pdf</vt:lpwstr>
      </vt:variant>
      <vt:variant>
        <vt:lpwstr/>
      </vt:variant>
      <vt:variant>
        <vt:i4>7929857</vt:i4>
      </vt:variant>
      <vt:variant>
        <vt:i4>3063</vt:i4>
      </vt:variant>
      <vt:variant>
        <vt:i4>0</vt:i4>
      </vt:variant>
      <vt:variant>
        <vt:i4>5</vt:i4>
      </vt:variant>
      <vt:variant>
        <vt:lpwstr>http://www.nevo.co.il/Law_word/law06/tak-6861.pdf</vt:lpwstr>
      </vt:variant>
      <vt:variant>
        <vt:lpwstr/>
      </vt:variant>
      <vt:variant>
        <vt:i4>8192015</vt:i4>
      </vt:variant>
      <vt:variant>
        <vt:i4>3060</vt:i4>
      </vt:variant>
      <vt:variant>
        <vt:i4>0</vt:i4>
      </vt:variant>
      <vt:variant>
        <vt:i4>5</vt:i4>
      </vt:variant>
      <vt:variant>
        <vt:lpwstr>http://www.nevo.co.il/Law_word/law06/tak-7433.pdf</vt:lpwstr>
      </vt:variant>
      <vt:variant>
        <vt:lpwstr/>
      </vt:variant>
      <vt:variant>
        <vt:i4>7798793</vt:i4>
      </vt:variant>
      <vt:variant>
        <vt:i4>3057</vt:i4>
      </vt:variant>
      <vt:variant>
        <vt:i4>0</vt:i4>
      </vt:variant>
      <vt:variant>
        <vt:i4>5</vt:i4>
      </vt:variant>
      <vt:variant>
        <vt:lpwstr>http://www.nevo.co.il/Law_word/law06/TAK-6687.pdf</vt:lpwstr>
      </vt:variant>
      <vt:variant>
        <vt:lpwstr/>
      </vt:variant>
      <vt:variant>
        <vt:i4>7798793</vt:i4>
      </vt:variant>
      <vt:variant>
        <vt:i4>3054</vt:i4>
      </vt:variant>
      <vt:variant>
        <vt:i4>0</vt:i4>
      </vt:variant>
      <vt:variant>
        <vt:i4>5</vt:i4>
      </vt:variant>
      <vt:variant>
        <vt:lpwstr>http://www.nevo.co.il/Law_word/law06/tak-7796.pdf</vt:lpwstr>
      </vt:variant>
      <vt:variant>
        <vt:lpwstr/>
      </vt:variant>
      <vt:variant>
        <vt:i4>7929857</vt:i4>
      </vt:variant>
      <vt:variant>
        <vt:i4>3051</vt:i4>
      </vt:variant>
      <vt:variant>
        <vt:i4>0</vt:i4>
      </vt:variant>
      <vt:variant>
        <vt:i4>5</vt:i4>
      </vt:variant>
      <vt:variant>
        <vt:lpwstr>http://www.nevo.co.il/Law_word/law06/tak-6861.pdf</vt:lpwstr>
      </vt:variant>
      <vt:variant>
        <vt:lpwstr/>
      </vt:variant>
      <vt:variant>
        <vt:i4>7864333</vt:i4>
      </vt:variant>
      <vt:variant>
        <vt:i4>3048</vt:i4>
      </vt:variant>
      <vt:variant>
        <vt:i4>0</vt:i4>
      </vt:variant>
      <vt:variant>
        <vt:i4>5</vt:i4>
      </vt:variant>
      <vt:variant>
        <vt:lpwstr>http://www.nevo.co.il/Law_word/law06/tak-7560.pdf</vt:lpwstr>
      </vt:variant>
      <vt:variant>
        <vt:lpwstr/>
      </vt:variant>
      <vt:variant>
        <vt:i4>8192015</vt:i4>
      </vt:variant>
      <vt:variant>
        <vt:i4>3045</vt:i4>
      </vt:variant>
      <vt:variant>
        <vt:i4>0</vt:i4>
      </vt:variant>
      <vt:variant>
        <vt:i4>5</vt:i4>
      </vt:variant>
      <vt:variant>
        <vt:lpwstr>http://www.nevo.co.il/Law_word/law06/tak-7433.pdf</vt:lpwstr>
      </vt:variant>
      <vt:variant>
        <vt:lpwstr/>
      </vt:variant>
      <vt:variant>
        <vt:i4>7929869</vt:i4>
      </vt:variant>
      <vt:variant>
        <vt:i4>3042</vt:i4>
      </vt:variant>
      <vt:variant>
        <vt:i4>0</vt:i4>
      </vt:variant>
      <vt:variant>
        <vt:i4>5</vt:i4>
      </vt:variant>
      <vt:variant>
        <vt:lpwstr>http://www.nevo.co.il/Law_word/law06/tak-6560.pdf</vt:lpwstr>
      </vt:variant>
      <vt:variant>
        <vt:lpwstr/>
      </vt:variant>
      <vt:variant>
        <vt:i4>8192015</vt:i4>
      </vt:variant>
      <vt:variant>
        <vt:i4>3039</vt:i4>
      </vt:variant>
      <vt:variant>
        <vt:i4>0</vt:i4>
      </vt:variant>
      <vt:variant>
        <vt:i4>5</vt:i4>
      </vt:variant>
      <vt:variant>
        <vt:lpwstr>http://www.nevo.co.il/Law_word/law06/tak-7433.pdf</vt:lpwstr>
      </vt:variant>
      <vt:variant>
        <vt:lpwstr/>
      </vt:variant>
      <vt:variant>
        <vt:i4>7929857</vt:i4>
      </vt:variant>
      <vt:variant>
        <vt:i4>3036</vt:i4>
      </vt:variant>
      <vt:variant>
        <vt:i4>0</vt:i4>
      </vt:variant>
      <vt:variant>
        <vt:i4>5</vt:i4>
      </vt:variant>
      <vt:variant>
        <vt:lpwstr>http://www.nevo.co.il/Law_word/law06/tak-6861.pdf</vt:lpwstr>
      </vt:variant>
      <vt:variant>
        <vt:lpwstr/>
      </vt:variant>
      <vt:variant>
        <vt:i4>7929869</vt:i4>
      </vt:variant>
      <vt:variant>
        <vt:i4>3033</vt:i4>
      </vt:variant>
      <vt:variant>
        <vt:i4>0</vt:i4>
      </vt:variant>
      <vt:variant>
        <vt:i4>5</vt:i4>
      </vt:variant>
      <vt:variant>
        <vt:lpwstr>http://www.nevo.co.il/Law_word/law06/tak-6560.pdf</vt:lpwstr>
      </vt:variant>
      <vt:variant>
        <vt:lpwstr/>
      </vt:variant>
      <vt:variant>
        <vt:i4>7929857</vt:i4>
      </vt:variant>
      <vt:variant>
        <vt:i4>3030</vt:i4>
      </vt:variant>
      <vt:variant>
        <vt:i4>0</vt:i4>
      </vt:variant>
      <vt:variant>
        <vt:i4>5</vt:i4>
      </vt:variant>
      <vt:variant>
        <vt:lpwstr>http://www.nevo.co.il/Law_word/law06/tak-6861.pdf</vt:lpwstr>
      </vt:variant>
      <vt:variant>
        <vt:lpwstr/>
      </vt:variant>
      <vt:variant>
        <vt:i4>7798798</vt:i4>
      </vt:variant>
      <vt:variant>
        <vt:i4>3027</vt:i4>
      </vt:variant>
      <vt:variant>
        <vt:i4>0</vt:i4>
      </vt:variant>
      <vt:variant>
        <vt:i4>5</vt:i4>
      </vt:variant>
      <vt:variant>
        <vt:lpwstr>http://www.nevo.co.il/Law_word/law06/TAK-6680.pdf</vt:lpwstr>
      </vt:variant>
      <vt:variant>
        <vt:lpwstr/>
      </vt:variant>
      <vt:variant>
        <vt:i4>7798798</vt:i4>
      </vt:variant>
      <vt:variant>
        <vt:i4>3024</vt:i4>
      </vt:variant>
      <vt:variant>
        <vt:i4>0</vt:i4>
      </vt:variant>
      <vt:variant>
        <vt:i4>5</vt:i4>
      </vt:variant>
      <vt:variant>
        <vt:lpwstr>http://www.nevo.co.il/Law_word/law06/TAK-6680.pdf</vt:lpwstr>
      </vt:variant>
      <vt:variant>
        <vt:lpwstr/>
      </vt:variant>
      <vt:variant>
        <vt:i4>7798798</vt:i4>
      </vt:variant>
      <vt:variant>
        <vt:i4>3021</vt:i4>
      </vt:variant>
      <vt:variant>
        <vt:i4>0</vt:i4>
      </vt:variant>
      <vt:variant>
        <vt:i4>5</vt:i4>
      </vt:variant>
      <vt:variant>
        <vt:lpwstr>http://www.nevo.co.il/Law_word/law06/TAK-6680.pdf</vt:lpwstr>
      </vt:variant>
      <vt:variant>
        <vt:lpwstr/>
      </vt:variant>
      <vt:variant>
        <vt:i4>7929867</vt:i4>
      </vt:variant>
      <vt:variant>
        <vt:i4>3018</vt:i4>
      </vt:variant>
      <vt:variant>
        <vt:i4>0</vt:i4>
      </vt:variant>
      <vt:variant>
        <vt:i4>5</vt:i4>
      </vt:variant>
      <vt:variant>
        <vt:lpwstr>http://www.nevo.co.il/Law_word/law06/TAK-6467.pdf</vt:lpwstr>
      </vt:variant>
      <vt:variant>
        <vt:lpwstr/>
      </vt:variant>
      <vt:variant>
        <vt:i4>7929869</vt:i4>
      </vt:variant>
      <vt:variant>
        <vt:i4>3015</vt:i4>
      </vt:variant>
      <vt:variant>
        <vt:i4>0</vt:i4>
      </vt:variant>
      <vt:variant>
        <vt:i4>5</vt:i4>
      </vt:variant>
      <vt:variant>
        <vt:lpwstr>http://www.nevo.co.il/Law_word/law06/tak-6560.pdf</vt:lpwstr>
      </vt:variant>
      <vt:variant>
        <vt:lpwstr/>
      </vt:variant>
      <vt:variant>
        <vt:i4>7929869</vt:i4>
      </vt:variant>
      <vt:variant>
        <vt:i4>3012</vt:i4>
      </vt:variant>
      <vt:variant>
        <vt:i4>0</vt:i4>
      </vt:variant>
      <vt:variant>
        <vt:i4>5</vt:i4>
      </vt:variant>
      <vt:variant>
        <vt:lpwstr>http://www.nevo.co.il/Law_word/law06/tak-6560.pdf</vt:lpwstr>
      </vt:variant>
      <vt:variant>
        <vt:lpwstr/>
      </vt:variant>
      <vt:variant>
        <vt:i4>7929857</vt:i4>
      </vt:variant>
      <vt:variant>
        <vt:i4>3009</vt:i4>
      </vt:variant>
      <vt:variant>
        <vt:i4>0</vt:i4>
      </vt:variant>
      <vt:variant>
        <vt:i4>5</vt:i4>
      </vt:variant>
      <vt:variant>
        <vt:lpwstr>http://www.nevo.co.il/Law_word/law06/tak-6861.pdf</vt:lpwstr>
      </vt:variant>
      <vt:variant>
        <vt:lpwstr/>
      </vt:variant>
      <vt:variant>
        <vt:i4>7864335</vt:i4>
      </vt:variant>
      <vt:variant>
        <vt:i4>3006</vt:i4>
      </vt:variant>
      <vt:variant>
        <vt:i4>0</vt:i4>
      </vt:variant>
      <vt:variant>
        <vt:i4>5</vt:i4>
      </vt:variant>
      <vt:variant>
        <vt:lpwstr>http://www.nevo.co.il/Law_word/law06/tak-6572.pdf</vt:lpwstr>
      </vt:variant>
      <vt:variant>
        <vt:lpwstr/>
      </vt:variant>
      <vt:variant>
        <vt:i4>7929869</vt:i4>
      </vt:variant>
      <vt:variant>
        <vt:i4>3003</vt:i4>
      </vt:variant>
      <vt:variant>
        <vt:i4>0</vt:i4>
      </vt:variant>
      <vt:variant>
        <vt:i4>5</vt:i4>
      </vt:variant>
      <vt:variant>
        <vt:lpwstr>http://www.nevo.co.il/Law_word/law06/tak-6560.pdf</vt:lpwstr>
      </vt:variant>
      <vt:variant>
        <vt:lpwstr/>
      </vt:variant>
      <vt:variant>
        <vt:i4>7864335</vt:i4>
      </vt:variant>
      <vt:variant>
        <vt:i4>3000</vt:i4>
      </vt:variant>
      <vt:variant>
        <vt:i4>0</vt:i4>
      </vt:variant>
      <vt:variant>
        <vt:i4>5</vt:i4>
      </vt:variant>
      <vt:variant>
        <vt:lpwstr>http://www.nevo.co.il/Law_word/law06/tak-6572.pdf</vt:lpwstr>
      </vt:variant>
      <vt:variant>
        <vt:lpwstr/>
      </vt:variant>
      <vt:variant>
        <vt:i4>7929869</vt:i4>
      </vt:variant>
      <vt:variant>
        <vt:i4>2997</vt:i4>
      </vt:variant>
      <vt:variant>
        <vt:i4>0</vt:i4>
      </vt:variant>
      <vt:variant>
        <vt:i4>5</vt:i4>
      </vt:variant>
      <vt:variant>
        <vt:lpwstr>http://www.nevo.co.il/Law_word/law06/tak-6560.pdf</vt:lpwstr>
      </vt:variant>
      <vt:variant>
        <vt:lpwstr/>
      </vt:variant>
      <vt:variant>
        <vt:i4>7929857</vt:i4>
      </vt:variant>
      <vt:variant>
        <vt:i4>2994</vt:i4>
      </vt:variant>
      <vt:variant>
        <vt:i4>0</vt:i4>
      </vt:variant>
      <vt:variant>
        <vt:i4>5</vt:i4>
      </vt:variant>
      <vt:variant>
        <vt:lpwstr>http://www.nevo.co.il/Law_word/law06/tak-6861.pdf</vt:lpwstr>
      </vt:variant>
      <vt:variant>
        <vt:lpwstr/>
      </vt:variant>
      <vt:variant>
        <vt:i4>7929869</vt:i4>
      </vt:variant>
      <vt:variant>
        <vt:i4>2991</vt:i4>
      </vt:variant>
      <vt:variant>
        <vt:i4>0</vt:i4>
      </vt:variant>
      <vt:variant>
        <vt:i4>5</vt:i4>
      </vt:variant>
      <vt:variant>
        <vt:lpwstr>http://www.nevo.co.il/Law_word/law06/tak-6560.pdf</vt:lpwstr>
      </vt:variant>
      <vt:variant>
        <vt:lpwstr/>
      </vt:variant>
      <vt:variant>
        <vt:i4>7929857</vt:i4>
      </vt:variant>
      <vt:variant>
        <vt:i4>2988</vt:i4>
      </vt:variant>
      <vt:variant>
        <vt:i4>0</vt:i4>
      </vt:variant>
      <vt:variant>
        <vt:i4>5</vt:i4>
      </vt:variant>
      <vt:variant>
        <vt:lpwstr>http://www.nevo.co.il/Law_word/law06/tak-6861.pdf</vt:lpwstr>
      </vt:variant>
      <vt:variant>
        <vt:lpwstr/>
      </vt:variant>
      <vt:variant>
        <vt:i4>7929869</vt:i4>
      </vt:variant>
      <vt:variant>
        <vt:i4>2985</vt:i4>
      </vt:variant>
      <vt:variant>
        <vt:i4>0</vt:i4>
      </vt:variant>
      <vt:variant>
        <vt:i4>5</vt:i4>
      </vt:variant>
      <vt:variant>
        <vt:lpwstr>http://www.nevo.co.il/Law_word/law06/tak-6560.pdf</vt:lpwstr>
      </vt:variant>
      <vt:variant>
        <vt:lpwstr/>
      </vt:variant>
      <vt:variant>
        <vt:i4>7929857</vt:i4>
      </vt:variant>
      <vt:variant>
        <vt:i4>2982</vt:i4>
      </vt:variant>
      <vt:variant>
        <vt:i4>0</vt:i4>
      </vt:variant>
      <vt:variant>
        <vt:i4>5</vt:i4>
      </vt:variant>
      <vt:variant>
        <vt:lpwstr>http://www.nevo.co.il/Law_word/law06/tak-6861.pdf</vt:lpwstr>
      </vt:variant>
      <vt:variant>
        <vt:lpwstr/>
      </vt:variant>
      <vt:variant>
        <vt:i4>7929869</vt:i4>
      </vt:variant>
      <vt:variant>
        <vt:i4>2979</vt:i4>
      </vt:variant>
      <vt:variant>
        <vt:i4>0</vt:i4>
      </vt:variant>
      <vt:variant>
        <vt:i4>5</vt:i4>
      </vt:variant>
      <vt:variant>
        <vt:lpwstr>http://www.nevo.co.il/Law_word/law06/tak-6560.pdf</vt:lpwstr>
      </vt:variant>
      <vt:variant>
        <vt:lpwstr/>
      </vt:variant>
      <vt:variant>
        <vt:i4>7929861</vt:i4>
      </vt:variant>
      <vt:variant>
        <vt:i4>2976</vt:i4>
      </vt:variant>
      <vt:variant>
        <vt:i4>0</vt:i4>
      </vt:variant>
      <vt:variant>
        <vt:i4>5</vt:i4>
      </vt:variant>
      <vt:variant>
        <vt:lpwstr>http://www.nevo.co.il/Law_word/law06/tak-6865.pdf</vt:lpwstr>
      </vt:variant>
      <vt:variant>
        <vt:lpwstr/>
      </vt:variant>
      <vt:variant>
        <vt:i4>7929857</vt:i4>
      </vt:variant>
      <vt:variant>
        <vt:i4>2973</vt:i4>
      </vt:variant>
      <vt:variant>
        <vt:i4>0</vt:i4>
      </vt:variant>
      <vt:variant>
        <vt:i4>5</vt:i4>
      </vt:variant>
      <vt:variant>
        <vt:lpwstr>http://www.nevo.co.il/Law_word/law06/tak-6861.pdf</vt:lpwstr>
      </vt:variant>
      <vt:variant>
        <vt:lpwstr/>
      </vt:variant>
      <vt:variant>
        <vt:i4>7929869</vt:i4>
      </vt:variant>
      <vt:variant>
        <vt:i4>2970</vt:i4>
      </vt:variant>
      <vt:variant>
        <vt:i4>0</vt:i4>
      </vt:variant>
      <vt:variant>
        <vt:i4>5</vt:i4>
      </vt:variant>
      <vt:variant>
        <vt:lpwstr>http://www.nevo.co.il/Law_word/law06/tak-6560.pdf</vt:lpwstr>
      </vt:variant>
      <vt:variant>
        <vt:lpwstr/>
      </vt:variant>
      <vt:variant>
        <vt:i4>7995392</vt:i4>
      </vt:variant>
      <vt:variant>
        <vt:i4>2967</vt:i4>
      </vt:variant>
      <vt:variant>
        <vt:i4>0</vt:i4>
      </vt:variant>
      <vt:variant>
        <vt:i4>5</vt:i4>
      </vt:variant>
      <vt:variant>
        <vt:lpwstr>http://www.nevo.co.il/Law_word/law06/TAK-6159.pdf</vt:lpwstr>
      </vt:variant>
      <vt:variant>
        <vt:lpwstr/>
      </vt:variant>
      <vt:variant>
        <vt:i4>8192015</vt:i4>
      </vt:variant>
      <vt:variant>
        <vt:i4>2964</vt:i4>
      </vt:variant>
      <vt:variant>
        <vt:i4>0</vt:i4>
      </vt:variant>
      <vt:variant>
        <vt:i4>5</vt:i4>
      </vt:variant>
      <vt:variant>
        <vt:lpwstr>http://www.nevo.co.il/Law_word/law06/tak-7433.pdf</vt:lpwstr>
      </vt:variant>
      <vt:variant>
        <vt:lpwstr/>
      </vt:variant>
      <vt:variant>
        <vt:i4>7929869</vt:i4>
      </vt:variant>
      <vt:variant>
        <vt:i4>2961</vt:i4>
      </vt:variant>
      <vt:variant>
        <vt:i4>0</vt:i4>
      </vt:variant>
      <vt:variant>
        <vt:i4>5</vt:i4>
      </vt:variant>
      <vt:variant>
        <vt:lpwstr>http://www.nevo.co.il/Law_word/law06/tak-6560.pdf</vt:lpwstr>
      </vt:variant>
      <vt:variant>
        <vt:lpwstr/>
      </vt:variant>
      <vt:variant>
        <vt:i4>8126466</vt:i4>
      </vt:variant>
      <vt:variant>
        <vt:i4>2958</vt:i4>
      </vt:variant>
      <vt:variant>
        <vt:i4>0</vt:i4>
      </vt:variant>
      <vt:variant>
        <vt:i4>5</vt:i4>
      </vt:variant>
      <vt:variant>
        <vt:lpwstr>http://www.nevo.co.il/Law_word/law06/TAK-6339.pdf</vt:lpwstr>
      </vt:variant>
      <vt:variant>
        <vt:lpwstr/>
      </vt:variant>
      <vt:variant>
        <vt:i4>7864329</vt:i4>
      </vt:variant>
      <vt:variant>
        <vt:i4>2955</vt:i4>
      </vt:variant>
      <vt:variant>
        <vt:i4>0</vt:i4>
      </vt:variant>
      <vt:variant>
        <vt:i4>5</vt:i4>
      </vt:variant>
      <vt:variant>
        <vt:lpwstr>http://www.nevo.co.il/Law_word/law06/tak-7667.pdf</vt:lpwstr>
      </vt:variant>
      <vt:variant>
        <vt:lpwstr/>
      </vt:variant>
      <vt:variant>
        <vt:i4>7929857</vt:i4>
      </vt:variant>
      <vt:variant>
        <vt:i4>2952</vt:i4>
      </vt:variant>
      <vt:variant>
        <vt:i4>0</vt:i4>
      </vt:variant>
      <vt:variant>
        <vt:i4>5</vt:i4>
      </vt:variant>
      <vt:variant>
        <vt:lpwstr>http://www.nevo.co.il/Law_word/law06/tak-6861.pdf</vt:lpwstr>
      </vt:variant>
      <vt:variant>
        <vt:lpwstr/>
      </vt:variant>
      <vt:variant>
        <vt:i4>7929857</vt:i4>
      </vt:variant>
      <vt:variant>
        <vt:i4>2949</vt:i4>
      </vt:variant>
      <vt:variant>
        <vt:i4>0</vt:i4>
      </vt:variant>
      <vt:variant>
        <vt:i4>5</vt:i4>
      </vt:variant>
      <vt:variant>
        <vt:lpwstr>http://www.nevo.co.il/Law_word/law06/tak-6861.pdf</vt:lpwstr>
      </vt:variant>
      <vt:variant>
        <vt:lpwstr/>
      </vt:variant>
      <vt:variant>
        <vt:i4>7929857</vt:i4>
      </vt:variant>
      <vt:variant>
        <vt:i4>2946</vt:i4>
      </vt:variant>
      <vt:variant>
        <vt:i4>0</vt:i4>
      </vt:variant>
      <vt:variant>
        <vt:i4>5</vt:i4>
      </vt:variant>
      <vt:variant>
        <vt:lpwstr>http://www.nevo.co.il/Law_word/law06/tak-6861.pdf</vt:lpwstr>
      </vt:variant>
      <vt:variant>
        <vt:lpwstr/>
      </vt:variant>
      <vt:variant>
        <vt:i4>8126466</vt:i4>
      </vt:variant>
      <vt:variant>
        <vt:i4>2943</vt:i4>
      </vt:variant>
      <vt:variant>
        <vt:i4>0</vt:i4>
      </vt:variant>
      <vt:variant>
        <vt:i4>5</vt:i4>
      </vt:variant>
      <vt:variant>
        <vt:lpwstr>http://www.nevo.co.il/Law_word/law06/TAK-6339.pdf</vt:lpwstr>
      </vt:variant>
      <vt:variant>
        <vt:lpwstr/>
      </vt:variant>
      <vt:variant>
        <vt:i4>8192013</vt:i4>
      </vt:variant>
      <vt:variant>
        <vt:i4>2940</vt:i4>
      </vt:variant>
      <vt:variant>
        <vt:i4>0</vt:i4>
      </vt:variant>
      <vt:variant>
        <vt:i4>5</vt:i4>
      </vt:variant>
      <vt:variant>
        <vt:lpwstr>http://www.nevo.co.il/Law_word/law06/TAK-5613.pdf</vt:lpwstr>
      </vt:variant>
      <vt:variant>
        <vt:lpwstr/>
      </vt:variant>
      <vt:variant>
        <vt:i4>8192015</vt:i4>
      </vt:variant>
      <vt:variant>
        <vt:i4>2937</vt:i4>
      </vt:variant>
      <vt:variant>
        <vt:i4>0</vt:i4>
      </vt:variant>
      <vt:variant>
        <vt:i4>5</vt:i4>
      </vt:variant>
      <vt:variant>
        <vt:lpwstr>http://www.nevo.co.il/Law_word/law06/tak-7433.pdf</vt:lpwstr>
      </vt:variant>
      <vt:variant>
        <vt:lpwstr/>
      </vt:variant>
      <vt:variant>
        <vt:i4>7798793</vt:i4>
      </vt:variant>
      <vt:variant>
        <vt:i4>2934</vt:i4>
      </vt:variant>
      <vt:variant>
        <vt:i4>0</vt:i4>
      </vt:variant>
      <vt:variant>
        <vt:i4>5</vt:i4>
      </vt:variant>
      <vt:variant>
        <vt:lpwstr>http://www.nevo.co.il/Law_word/law06/tak-7796.pdf</vt:lpwstr>
      </vt:variant>
      <vt:variant>
        <vt:lpwstr/>
      </vt:variant>
      <vt:variant>
        <vt:i4>8192015</vt:i4>
      </vt:variant>
      <vt:variant>
        <vt:i4>2931</vt:i4>
      </vt:variant>
      <vt:variant>
        <vt:i4>0</vt:i4>
      </vt:variant>
      <vt:variant>
        <vt:i4>5</vt:i4>
      </vt:variant>
      <vt:variant>
        <vt:lpwstr>http://www.nevo.co.il/Law_word/law06/tak-7433.pdf</vt:lpwstr>
      </vt:variant>
      <vt:variant>
        <vt:lpwstr/>
      </vt:variant>
      <vt:variant>
        <vt:i4>8192015</vt:i4>
      </vt:variant>
      <vt:variant>
        <vt:i4>2928</vt:i4>
      </vt:variant>
      <vt:variant>
        <vt:i4>0</vt:i4>
      </vt:variant>
      <vt:variant>
        <vt:i4>5</vt:i4>
      </vt:variant>
      <vt:variant>
        <vt:lpwstr>http://www.nevo.co.il/Law_word/law06/tak-7433.pdf</vt:lpwstr>
      </vt:variant>
      <vt:variant>
        <vt:lpwstr/>
      </vt:variant>
      <vt:variant>
        <vt:i4>8192015</vt:i4>
      </vt:variant>
      <vt:variant>
        <vt:i4>2925</vt:i4>
      </vt:variant>
      <vt:variant>
        <vt:i4>0</vt:i4>
      </vt:variant>
      <vt:variant>
        <vt:i4>5</vt:i4>
      </vt:variant>
      <vt:variant>
        <vt:lpwstr>http://www.nevo.co.il/Law_word/law06/tak-7433.pdf</vt:lpwstr>
      </vt:variant>
      <vt:variant>
        <vt:lpwstr/>
      </vt:variant>
      <vt:variant>
        <vt:i4>8192015</vt:i4>
      </vt:variant>
      <vt:variant>
        <vt:i4>2922</vt:i4>
      </vt:variant>
      <vt:variant>
        <vt:i4>0</vt:i4>
      </vt:variant>
      <vt:variant>
        <vt:i4>5</vt:i4>
      </vt:variant>
      <vt:variant>
        <vt:lpwstr>http://www.nevo.co.il/Law_word/law06/tak-7433.pdf</vt:lpwstr>
      </vt:variant>
      <vt:variant>
        <vt:lpwstr/>
      </vt:variant>
      <vt:variant>
        <vt:i4>8192015</vt:i4>
      </vt:variant>
      <vt:variant>
        <vt:i4>2919</vt:i4>
      </vt:variant>
      <vt:variant>
        <vt:i4>0</vt:i4>
      </vt:variant>
      <vt:variant>
        <vt:i4>5</vt:i4>
      </vt:variant>
      <vt:variant>
        <vt:lpwstr>http://www.nevo.co.il/Law_word/law06/tak-7433.pdf</vt:lpwstr>
      </vt:variant>
      <vt:variant>
        <vt:lpwstr/>
      </vt:variant>
      <vt:variant>
        <vt:i4>7798793</vt:i4>
      </vt:variant>
      <vt:variant>
        <vt:i4>2916</vt:i4>
      </vt:variant>
      <vt:variant>
        <vt:i4>0</vt:i4>
      </vt:variant>
      <vt:variant>
        <vt:i4>5</vt:i4>
      </vt:variant>
      <vt:variant>
        <vt:lpwstr>http://www.nevo.co.il/Law_word/law06/tak-7796.pdf</vt:lpwstr>
      </vt:variant>
      <vt:variant>
        <vt:lpwstr/>
      </vt:variant>
      <vt:variant>
        <vt:i4>7995402</vt:i4>
      </vt:variant>
      <vt:variant>
        <vt:i4>2913</vt:i4>
      </vt:variant>
      <vt:variant>
        <vt:i4>0</vt:i4>
      </vt:variant>
      <vt:variant>
        <vt:i4>5</vt:i4>
      </vt:variant>
      <vt:variant>
        <vt:lpwstr>http://www.nevo.co.il/Law_word/law06/TAK-6755.pdf</vt:lpwstr>
      </vt:variant>
      <vt:variant>
        <vt:lpwstr/>
      </vt:variant>
      <vt:variant>
        <vt:i4>7798798</vt:i4>
      </vt:variant>
      <vt:variant>
        <vt:i4>2910</vt:i4>
      </vt:variant>
      <vt:variant>
        <vt:i4>0</vt:i4>
      </vt:variant>
      <vt:variant>
        <vt:i4>5</vt:i4>
      </vt:variant>
      <vt:variant>
        <vt:lpwstr>http://www.nevo.co.il/Law_word/law06/TAK-6680.pdf</vt:lpwstr>
      </vt:variant>
      <vt:variant>
        <vt:lpwstr/>
      </vt:variant>
      <vt:variant>
        <vt:i4>7929867</vt:i4>
      </vt:variant>
      <vt:variant>
        <vt:i4>2907</vt:i4>
      </vt:variant>
      <vt:variant>
        <vt:i4>0</vt:i4>
      </vt:variant>
      <vt:variant>
        <vt:i4>5</vt:i4>
      </vt:variant>
      <vt:variant>
        <vt:lpwstr>http://www.nevo.co.il/Law_word/law06/TAK-6467.pdf</vt:lpwstr>
      </vt:variant>
      <vt:variant>
        <vt:lpwstr/>
      </vt:variant>
      <vt:variant>
        <vt:i4>7798793</vt:i4>
      </vt:variant>
      <vt:variant>
        <vt:i4>2904</vt:i4>
      </vt:variant>
      <vt:variant>
        <vt:i4>0</vt:i4>
      </vt:variant>
      <vt:variant>
        <vt:i4>5</vt:i4>
      </vt:variant>
      <vt:variant>
        <vt:lpwstr>http://www.nevo.co.il/Law_word/law06/tak-7796.pdf</vt:lpwstr>
      </vt:variant>
      <vt:variant>
        <vt:lpwstr/>
      </vt:variant>
      <vt:variant>
        <vt:i4>8060937</vt:i4>
      </vt:variant>
      <vt:variant>
        <vt:i4>2901</vt:i4>
      </vt:variant>
      <vt:variant>
        <vt:i4>0</vt:i4>
      </vt:variant>
      <vt:variant>
        <vt:i4>5</vt:i4>
      </vt:variant>
      <vt:variant>
        <vt:lpwstr>http://www.nevo.co.il/Law_word/law06/tak-7657.pdf</vt:lpwstr>
      </vt:variant>
      <vt:variant>
        <vt:lpwstr/>
      </vt:variant>
      <vt:variant>
        <vt:i4>8192015</vt:i4>
      </vt:variant>
      <vt:variant>
        <vt:i4>2898</vt:i4>
      </vt:variant>
      <vt:variant>
        <vt:i4>0</vt:i4>
      </vt:variant>
      <vt:variant>
        <vt:i4>5</vt:i4>
      </vt:variant>
      <vt:variant>
        <vt:lpwstr>http://www.nevo.co.il/Law_word/law06/tak-7433.pdf</vt:lpwstr>
      </vt:variant>
      <vt:variant>
        <vt:lpwstr/>
      </vt:variant>
      <vt:variant>
        <vt:i4>7798785</vt:i4>
      </vt:variant>
      <vt:variant>
        <vt:i4>2895</vt:i4>
      </vt:variant>
      <vt:variant>
        <vt:i4>0</vt:i4>
      </vt:variant>
      <vt:variant>
        <vt:i4>5</vt:i4>
      </vt:variant>
      <vt:variant>
        <vt:lpwstr>http://www.nevo.co.il/Law_word/law06/tak-7198.pdf</vt:lpwstr>
      </vt:variant>
      <vt:variant>
        <vt:lpwstr/>
      </vt:variant>
      <vt:variant>
        <vt:i4>7733249</vt:i4>
      </vt:variant>
      <vt:variant>
        <vt:i4>2892</vt:i4>
      </vt:variant>
      <vt:variant>
        <vt:i4>0</vt:i4>
      </vt:variant>
      <vt:variant>
        <vt:i4>5</vt:i4>
      </vt:variant>
      <vt:variant>
        <vt:lpwstr>http://www.nevo.co.il/Law_word/law06/tak-7089.pdf</vt:lpwstr>
      </vt:variant>
      <vt:variant>
        <vt:lpwstr/>
      </vt:variant>
      <vt:variant>
        <vt:i4>7864321</vt:i4>
      </vt:variant>
      <vt:variant>
        <vt:i4>2889</vt:i4>
      </vt:variant>
      <vt:variant>
        <vt:i4>0</vt:i4>
      </vt:variant>
      <vt:variant>
        <vt:i4>5</vt:i4>
      </vt:variant>
      <vt:variant>
        <vt:lpwstr>http://www.nevo.co.il/Law_word/law06/tak-6970.pdf</vt:lpwstr>
      </vt:variant>
      <vt:variant>
        <vt:lpwstr/>
      </vt:variant>
      <vt:variant>
        <vt:i4>7929857</vt:i4>
      </vt:variant>
      <vt:variant>
        <vt:i4>2886</vt:i4>
      </vt:variant>
      <vt:variant>
        <vt:i4>0</vt:i4>
      </vt:variant>
      <vt:variant>
        <vt:i4>5</vt:i4>
      </vt:variant>
      <vt:variant>
        <vt:lpwstr>http://www.nevo.co.il/Law_word/law06/tak-6861.pdf</vt:lpwstr>
      </vt:variant>
      <vt:variant>
        <vt:lpwstr/>
      </vt:variant>
      <vt:variant>
        <vt:i4>7733260</vt:i4>
      </vt:variant>
      <vt:variant>
        <vt:i4>2883</vt:i4>
      </vt:variant>
      <vt:variant>
        <vt:i4>0</vt:i4>
      </vt:variant>
      <vt:variant>
        <vt:i4>5</vt:i4>
      </vt:variant>
      <vt:variant>
        <vt:lpwstr>http://www.nevo.co.il/Law_word/law06/TAK-6793.pdf</vt:lpwstr>
      </vt:variant>
      <vt:variant>
        <vt:lpwstr/>
      </vt:variant>
      <vt:variant>
        <vt:i4>7798790</vt:i4>
      </vt:variant>
      <vt:variant>
        <vt:i4>2880</vt:i4>
      </vt:variant>
      <vt:variant>
        <vt:i4>0</vt:i4>
      </vt:variant>
      <vt:variant>
        <vt:i4>5</vt:i4>
      </vt:variant>
      <vt:variant>
        <vt:lpwstr>http://www.nevo.co.il/Law_word/law06/TAK-6789.pdf</vt:lpwstr>
      </vt:variant>
      <vt:variant>
        <vt:lpwstr/>
      </vt:variant>
      <vt:variant>
        <vt:i4>7995402</vt:i4>
      </vt:variant>
      <vt:variant>
        <vt:i4>2877</vt:i4>
      </vt:variant>
      <vt:variant>
        <vt:i4>0</vt:i4>
      </vt:variant>
      <vt:variant>
        <vt:i4>5</vt:i4>
      </vt:variant>
      <vt:variant>
        <vt:lpwstr>http://www.nevo.co.il/Law_word/law06/TAK-6755.pdf</vt:lpwstr>
      </vt:variant>
      <vt:variant>
        <vt:lpwstr/>
      </vt:variant>
      <vt:variant>
        <vt:i4>8192010</vt:i4>
      </vt:variant>
      <vt:variant>
        <vt:i4>2874</vt:i4>
      </vt:variant>
      <vt:variant>
        <vt:i4>0</vt:i4>
      </vt:variant>
      <vt:variant>
        <vt:i4>5</vt:i4>
      </vt:variant>
      <vt:variant>
        <vt:lpwstr>http://www.nevo.co.il/Law_word/law06/tak-6725.pdf</vt:lpwstr>
      </vt:variant>
      <vt:variant>
        <vt:lpwstr/>
      </vt:variant>
      <vt:variant>
        <vt:i4>7929869</vt:i4>
      </vt:variant>
      <vt:variant>
        <vt:i4>2871</vt:i4>
      </vt:variant>
      <vt:variant>
        <vt:i4>0</vt:i4>
      </vt:variant>
      <vt:variant>
        <vt:i4>5</vt:i4>
      </vt:variant>
      <vt:variant>
        <vt:lpwstr>http://www.nevo.co.il/Law_word/law06/tak-6560.pdf</vt:lpwstr>
      </vt:variant>
      <vt:variant>
        <vt:lpwstr/>
      </vt:variant>
      <vt:variant>
        <vt:i4>7929867</vt:i4>
      </vt:variant>
      <vt:variant>
        <vt:i4>2868</vt:i4>
      </vt:variant>
      <vt:variant>
        <vt:i4>0</vt:i4>
      </vt:variant>
      <vt:variant>
        <vt:i4>5</vt:i4>
      </vt:variant>
      <vt:variant>
        <vt:lpwstr>http://www.nevo.co.il/Law_word/law06/TAK-6467.pdf</vt:lpwstr>
      </vt:variant>
      <vt:variant>
        <vt:lpwstr/>
      </vt:variant>
      <vt:variant>
        <vt:i4>8126466</vt:i4>
      </vt:variant>
      <vt:variant>
        <vt:i4>2865</vt:i4>
      </vt:variant>
      <vt:variant>
        <vt:i4>0</vt:i4>
      </vt:variant>
      <vt:variant>
        <vt:i4>5</vt:i4>
      </vt:variant>
      <vt:variant>
        <vt:lpwstr>http://www.nevo.co.il/Law_word/law06/TAK-6339.pdf</vt:lpwstr>
      </vt:variant>
      <vt:variant>
        <vt:lpwstr/>
      </vt:variant>
      <vt:variant>
        <vt:i4>7995392</vt:i4>
      </vt:variant>
      <vt:variant>
        <vt:i4>2862</vt:i4>
      </vt:variant>
      <vt:variant>
        <vt:i4>0</vt:i4>
      </vt:variant>
      <vt:variant>
        <vt:i4>5</vt:i4>
      </vt:variant>
      <vt:variant>
        <vt:lpwstr>http://www.nevo.co.il/Law_word/law06/TAK-6159.pdf</vt:lpwstr>
      </vt:variant>
      <vt:variant>
        <vt:lpwstr/>
      </vt:variant>
      <vt:variant>
        <vt:i4>8126473</vt:i4>
      </vt:variant>
      <vt:variant>
        <vt:i4>2859</vt:i4>
      </vt:variant>
      <vt:variant>
        <vt:i4>0</vt:i4>
      </vt:variant>
      <vt:variant>
        <vt:i4>5</vt:i4>
      </vt:variant>
      <vt:variant>
        <vt:lpwstr>http://www.nevo.co.il/Law_word/law06/TAK-6130.pdf</vt:lpwstr>
      </vt:variant>
      <vt:variant>
        <vt:lpwstr/>
      </vt:variant>
      <vt:variant>
        <vt:i4>8192013</vt:i4>
      </vt:variant>
      <vt:variant>
        <vt:i4>2856</vt:i4>
      </vt:variant>
      <vt:variant>
        <vt:i4>0</vt:i4>
      </vt:variant>
      <vt:variant>
        <vt:i4>5</vt:i4>
      </vt:variant>
      <vt:variant>
        <vt:lpwstr>http://www.nevo.co.il/Law_word/law06/TAK-5613.pdf</vt:lpwstr>
      </vt:variant>
      <vt:variant>
        <vt:lpwstr/>
      </vt:variant>
      <vt:variant>
        <vt:i4>8126466</vt:i4>
      </vt:variant>
      <vt:variant>
        <vt:i4>2853</vt:i4>
      </vt:variant>
      <vt:variant>
        <vt:i4>0</vt:i4>
      </vt:variant>
      <vt:variant>
        <vt:i4>5</vt:i4>
      </vt:variant>
      <vt:variant>
        <vt:lpwstr>http://www.nevo.co.il/Law_word/law06/TAK-6339.pdf</vt:lpwstr>
      </vt:variant>
      <vt:variant>
        <vt:lpwstr/>
      </vt:variant>
      <vt:variant>
        <vt:i4>8192013</vt:i4>
      </vt:variant>
      <vt:variant>
        <vt:i4>2850</vt:i4>
      </vt:variant>
      <vt:variant>
        <vt:i4>0</vt:i4>
      </vt:variant>
      <vt:variant>
        <vt:i4>5</vt:i4>
      </vt:variant>
      <vt:variant>
        <vt:lpwstr>http://www.nevo.co.il/Law_word/law06/TAK-5613.pdf</vt:lpwstr>
      </vt:variant>
      <vt:variant>
        <vt:lpwstr/>
      </vt:variant>
      <vt:variant>
        <vt:i4>8192015</vt:i4>
      </vt:variant>
      <vt:variant>
        <vt:i4>2847</vt:i4>
      </vt:variant>
      <vt:variant>
        <vt:i4>0</vt:i4>
      </vt:variant>
      <vt:variant>
        <vt:i4>5</vt:i4>
      </vt:variant>
      <vt:variant>
        <vt:lpwstr>http://www.nevo.co.il/Law_word/law06/tak-7433.pdf</vt:lpwstr>
      </vt:variant>
      <vt:variant>
        <vt:lpwstr/>
      </vt:variant>
      <vt:variant>
        <vt:i4>7929857</vt:i4>
      </vt:variant>
      <vt:variant>
        <vt:i4>2844</vt:i4>
      </vt:variant>
      <vt:variant>
        <vt:i4>0</vt:i4>
      </vt:variant>
      <vt:variant>
        <vt:i4>5</vt:i4>
      </vt:variant>
      <vt:variant>
        <vt:lpwstr>http://www.nevo.co.il/Law_word/law06/tak-6861.pdf</vt:lpwstr>
      </vt:variant>
      <vt:variant>
        <vt:lpwstr/>
      </vt:variant>
      <vt:variant>
        <vt:i4>8192009</vt:i4>
      </vt:variant>
      <vt:variant>
        <vt:i4>2841</vt:i4>
      </vt:variant>
      <vt:variant>
        <vt:i4>0</vt:i4>
      </vt:variant>
      <vt:variant>
        <vt:i4>5</vt:i4>
      </vt:variant>
      <vt:variant>
        <vt:lpwstr>http://www.nevo.co.il/Law_word/law06/TAK-5819.pdf</vt:lpwstr>
      </vt:variant>
      <vt:variant>
        <vt:lpwstr/>
      </vt:variant>
      <vt:variant>
        <vt:i4>8192013</vt:i4>
      </vt:variant>
      <vt:variant>
        <vt:i4>2838</vt:i4>
      </vt:variant>
      <vt:variant>
        <vt:i4>0</vt:i4>
      </vt:variant>
      <vt:variant>
        <vt:i4>5</vt:i4>
      </vt:variant>
      <vt:variant>
        <vt:lpwstr>http://www.nevo.co.il/Law_word/law06/TAK-5613.pdf</vt:lpwstr>
      </vt:variant>
      <vt:variant>
        <vt:lpwstr/>
      </vt:variant>
      <vt:variant>
        <vt:i4>7602176</vt:i4>
      </vt:variant>
      <vt:variant>
        <vt:i4>2835</vt:i4>
      </vt:variant>
      <vt:variant>
        <vt:i4>0</vt:i4>
      </vt:variant>
      <vt:variant>
        <vt:i4>5</vt:i4>
      </vt:variant>
      <vt:variant>
        <vt:lpwstr>http://www.nevo.co.il/Law_word/law06/TAK-5189.pdf</vt:lpwstr>
      </vt:variant>
      <vt:variant>
        <vt:lpwstr/>
      </vt:variant>
      <vt:variant>
        <vt:i4>7864332</vt:i4>
      </vt:variant>
      <vt:variant>
        <vt:i4>2832</vt:i4>
      </vt:variant>
      <vt:variant>
        <vt:i4>0</vt:i4>
      </vt:variant>
      <vt:variant>
        <vt:i4>5</vt:i4>
      </vt:variant>
      <vt:variant>
        <vt:lpwstr>http://www.nevo.co.il/Law_word/law06/TAK-5145.pdf</vt:lpwstr>
      </vt:variant>
      <vt:variant>
        <vt:lpwstr/>
      </vt:variant>
      <vt:variant>
        <vt:i4>8192015</vt:i4>
      </vt:variant>
      <vt:variant>
        <vt:i4>2829</vt:i4>
      </vt:variant>
      <vt:variant>
        <vt:i4>0</vt:i4>
      </vt:variant>
      <vt:variant>
        <vt:i4>5</vt:i4>
      </vt:variant>
      <vt:variant>
        <vt:lpwstr>http://www.nevo.co.il/Law_word/law06/tak-7433.pdf</vt:lpwstr>
      </vt:variant>
      <vt:variant>
        <vt:lpwstr/>
      </vt:variant>
      <vt:variant>
        <vt:i4>8126479</vt:i4>
      </vt:variant>
      <vt:variant>
        <vt:i4>2826</vt:i4>
      </vt:variant>
      <vt:variant>
        <vt:i4>0</vt:i4>
      </vt:variant>
      <vt:variant>
        <vt:i4>5</vt:i4>
      </vt:variant>
      <vt:variant>
        <vt:lpwstr>http://www.nevo.co.il/Law_word/law06/TAK-6235.pdf</vt:lpwstr>
      </vt:variant>
      <vt:variant>
        <vt:lpwstr/>
      </vt:variant>
      <vt:variant>
        <vt:i4>7864335</vt:i4>
      </vt:variant>
      <vt:variant>
        <vt:i4>2823</vt:i4>
      </vt:variant>
      <vt:variant>
        <vt:i4>0</vt:i4>
      </vt:variant>
      <vt:variant>
        <vt:i4>5</vt:i4>
      </vt:variant>
      <vt:variant>
        <vt:lpwstr>http://www.nevo.co.il/Law_word/law06/TAK-5740.pdf</vt:lpwstr>
      </vt:variant>
      <vt:variant>
        <vt:lpwstr/>
      </vt:variant>
      <vt:variant>
        <vt:i4>8192013</vt:i4>
      </vt:variant>
      <vt:variant>
        <vt:i4>2820</vt:i4>
      </vt:variant>
      <vt:variant>
        <vt:i4>0</vt:i4>
      </vt:variant>
      <vt:variant>
        <vt:i4>5</vt:i4>
      </vt:variant>
      <vt:variant>
        <vt:lpwstr>http://www.nevo.co.il/Law_word/law06/TAK-5613.pdf</vt:lpwstr>
      </vt:variant>
      <vt:variant>
        <vt:lpwstr/>
      </vt:variant>
      <vt:variant>
        <vt:i4>8192015</vt:i4>
      </vt:variant>
      <vt:variant>
        <vt:i4>2817</vt:i4>
      </vt:variant>
      <vt:variant>
        <vt:i4>0</vt:i4>
      </vt:variant>
      <vt:variant>
        <vt:i4>5</vt:i4>
      </vt:variant>
      <vt:variant>
        <vt:lpwstr>http://www.nevo.co.il/Law_word/law06/tak-7433.pdf</vt:lpwstr>
      </vt:variant>
      <vt:variant>
        <vt:lpwstr/>
      </vt:variant>
      <vt:variant>
        <vt:i4>7929857</vt:i4>
      </vt:variant>
      <vt:variant>
        <vt:i4>2814</vt:i4>
      </vt:variant>
      <vt:variant>
        <vt:i4>0</vt:i4>
      </vt:variant>
      <vt:variant>
        <vt:i4>5</vt:i4>
      </vt:variant>
      <vt:variant>
        <vt:lpwstr>http://www.nevo.co.il/Law_word/law06/tak-6861.pdf</vt:lpwstr>
      </vt:variant>
      <vt:variant>
        <vt:lpwstr/>
      </vt:variant>
      <vt:variant>
        <vt:i4>8126466</vt:i4>
      </vt:variant>
      <vt:variant>
        <vt:i4>2811</vt:i4>
      </vt:variant>
      <vt:variant>
        <vt:i4>0</vt:i4>
      </vt:variant>
      <vt:variant>
        <vt:i4>5</vt:i4>
      </vt:variant>
      <vt:variant>
        <vt:lpwstr>http://www.nevo.co.il/Law_word/law06/TAK-6339.pdf</vt:lpwstr>
      </vt:variant>
      <vt:variant>
        <vt:lpwstr/>
      </vt:variant>
      <vt:variant>
        <vt:i4>8192009</vt:i4>
      </vt:variant>
      <vt:variant>
        <vt:i4>2808</vt:i4>
      </vt:variant>
      <vt:variant>
        <vt:i4>0</vt:i4>
      </vt:variant>
      <vt:variant>
        <vt:i4>5</vt:i4>
      </vt:variant>
      <vt:variant>
        <vt:lpwstr>http://www.nevo.co.il/Law_word/law06/TAK-5819.pdf</vt:lpwstr>
      </vt:variant>
      <vt:variant>
        <vt:lpwstr/>
      </vt:variant>
      <vt:variant>
        <vt:i4>7864332</vt:i4>
      </vt:variant>
      <vt:variant>
        <vt:i4>2805</vt:i4>
      </vt:variant>
      <vt:variant>
        <vt:i4>0</vt:i4>
      </vt:variant>
      <vt:variant>
        <vt:i4>5</vt:i4>
      </vt:variant>
      <vt:variant>
        <vt:lpwstr>http://www.nevo.co.il/Law_word/law06/TAK-5145.pdf</vt:lpwstr>
      </vt:variant>
      <vt:variant>
        <vt:lpwstr/>
      </vt:variant>
      <vt:variant>
        <vt:i4>8192015</vt:i4>
      </vt:variant>
      <vt:variant>
        <vt:i4>2802</vt:i4>
      </vt:variant>
      <vt:variant>
        <vt:i4>0</vt:i4>
      </vt:variant>
      <vt:variant>
        <vt:i4>5</vt:i4>
      </vt:variant>
      <vt:variant>
        <vt:lpwstr>http://www.nevo.co.il/Law_word/law06/tak-7433.pdf</vt:lpwstr>
      </vt:variant>
      <vt:variant>
        <vt:lpwstr/>
      </vt:variant>
      <vt:variant>
        <vt:i4>7929857</vt:i4>
      </vt:variant>
      <vt:variant>
        <vt:i4>2799</vt:i4>
      </vt:variant>
      <vt:variant>
        <vt:i4>0</vt:i4>
      </vt:variant>
      <vt:variant>
        <vt:i4>5</vt:i4>
      </vt:variant>
      <vt:variant>
        <vt:lpwstr>http://www.nevo.co.il/Law_word/law06/tak-6861.pdf</vt:lpwstr>
      </vt:variant>
      <vt:variant>
        <vt:lpwstr/>
      </vt:variant>
      <vt:variant>
        <vt:i4>8192015</vt:i4>
      </vt:variant>
      <vt:variant>
        <vt:i4>2796</vt:i4>
      </vt:variant>
      <vt:variant>
        <vt:i4>0</vt:i4>
      </vt:variant>
      <vt:variant>
        <vt:i4>5</vt:i4>
      </vt:variant>
      <vt:variant>
        <vt:lpwstr>http://www.nevo.co.il/Law_word/law06/tak-7433.pdf</vt:lpwstr>
      </vt:variant>
      <vt:variant>
        <vt:lpwstr/>
      </vt:variant>
      <vt:variant>
        <vt:i4>7929857</vt:i4>
      </vt:variant>
      <vt:variant>
        <vt:i4>2793</vt:i4>
      </vt:variant>
      <vt:variant>
        <vt:i4>0</vt:i4>
      </vt:variant>
      <vt:variant>
        <vt:i4>5</vt:i4>
      </vt:variant>
      <vt:variant>
        <vt:lpwstr>http://www.nevo.co.il/Law_word/law06/tak-6861.pdf</vt:lpwstr>
      </vt:variant>
      <vt:variant>
        <vt:lpwstr/>
      </vt:variant>
      <vt:variant>
        <vt:i4>7929869</vt:i4>
      </vt:variant>
      <vt:variant>
        <vt:i4>2790</vt:i4>
      </vt:variant>
      <vt:variant>
        <vt:i4>0</vt:i4>
      </vt:variant>
      <vt:variant>
        <vt:i4>5</vt:i4>
      </vt:variant>
      <vt:variant>
        <vt:lpwstr>http://www.nevo.co.il/Law_word/law06/tak-6560.pdf</vt:lpwstr>
      </vt:variant>
      <vt:variant>
        <vt:lpwstr/>
      </vt:variant>
      <vt:variant>
        <vt:i4>8126477</vt:i4>
      </vt:variant>
      <vt:variant>
        <vt:i4>2787</vt:i4>
      </vt:variant>
      <vt:variant>
        <vt:i4>0</vt:i4>
      </vt:variant>
      <vt:variant>
        <vt:i4>5</vt:i4>
      </vt:variant>
      <vt:variant>
        <vt:lpwstr>http://www.nevo.co.il/Law_word/law06/tak-6431.pdf</vt:lpwstr>
      </vt:variant>
      <vt:variant>
        <vt:lpwstr/>
      </vt:variant>
      <vt:variant>
        <vt:i4>8323082</vt:i4>
      </vt:variant>
      <vt:variant>
        <vt:i4>2784</vt:i4>
      </vt:variant>
      <vt:variant>
        <vt:i4>0</vt:i4>
      </vt:variant>
      <vt:variant>
        <vt:i4>5</vt:i4>
      </vt:variant>
      <vt:variant>
        <vt:lpwstr>http://www.nevo.co.il/Law_word/law06/TAK-6200.pdf</vt:lpwstr>
      </vt:variant>
      <vt:variant>
        <vt:lpwstr/>
      </vt:variant>
      <vt:variant>
        <vt:i4>8192009</vt:i4>
      </vt:variant>
      <vt:variant>
        <vt:i4>2781</vt:i4>
      </vt:variant>
      <vt:variant>
        <vt:i4>0</vt:i4>
      </vt:variant>
      <vt:variant>
        <vt:i4>5</vt:i4>
      </vt:variant>
      <vt:variant>
        <vt:lpwstr>http://www.nevo.co.il/Law_word/law06/TAK-5819.pdf</vt:lpwstr>
      </vt:variant>
      <vt:variant>
        <vt:lpwstr/>
      </vt:variant>
      <vt:variant>
        <vt:i4>8192013</vt:i4>
      </vt:variant>
      <vt:variant>
        <vt:i4>2778</vt:i4>
      </vt:variant>
      <vt:variant>
        <vt:i4>0</vt:i4>
      </vt:variant>
      <vt:variant>
        <vt:i4>5</vt:i4>
      </vt:variant>
      <vt:variant>
        <vt:lpwstr>http://www.nevo.co.il/Law_word/law06/TAK-5613.pdf</vt:lpwstr>
      </vt:variant>
      <vt:variant>
        <vt:lpwstr/>
      </vt:variant>
      <vt:variant>
        <vt:i4>8192010</vt:i4>
      </vt:variant>
      <vt:variant>
        <vt:i4>2775</vt:i4>
      </vt:variant>
      <vt:variant>
        <vt:i4>0</vt:i4>
      </vt:variant>
      <vt:variant>
        <vt:i4>5</vt:i4>
      </vt:variant>
      <vt:variant>
        <vt:lpwstr>http://www.nevo.co.il/Law_word/law06/tak-6725.pdf</vt:lpwstr>
      </vt:variant>
      <vt:variant>
        <vt:lpwstr/>
      </vt:variant>
      <vt:variant>
        <vt:i4>7929869</vt:i4>
      </vt:variant>
      <vt:variant>
        <vt:i4>2772</vt:i4>
      </vt:variant>
      <vt:variant>
        <vt:i4>0</vt:i4>
      </vt:variant>
      <vt:variant>
        <vt:i4>5</vt:i4>
      </vt:variant>
      <vt:variant>
        <vt:lpwstr>http://www.nevo.co.il/Law_word/law06/tak-6663.pdf</vt:lpwstr>
      </vt:variant>
      <vt:variant>
        <vt:lpwstr/>
      </vt:variant>
      <vt:variant>
        <vt:i4>7929867</vt:i4>
      </vt:variant>
      <vt:variant>
        <vt:i4>2769</vt:i4>
      </vt:variant>
      <vt:variant>
        <vt:i4>0</vt:i4>
      </vt:variant>
      <vt:variant>
        <vt:i4>5</vt:i4>
      </vt:variant>
      <vt:variant>
        <vt:lpwstr>http://www.nevo.co.il/Law_word/law06/TAK-6467.pdf</vt:lpwstr>
      </vt:variant>
      <vt:variant>
        <vt:lpwstr/>
      </vt:variant>
      <vt:variant>
        <vt:i4>8323081</vt:i4>
      </vt:variant>
      <vt:variant>
        <vt:i4>2766</vt:i4>
      </vt:variant>
      <vt:variant>
        <vt:i4>0</vt:i4>
      </vt:variant>
      <vt:variant>
        <vt:i4>5</vt:i4>
      </vt:variant>
      <vt:variant>
        <vt:lpwstr>http://www.nevo.co.il/Law_word/law06/TAK-5839.pdf</vt:lpwstr>
      </vt:variant>
      <vt:variant>
        <vt:lpwstr/>
      </vt:variant>
      <vt:variant>
        <vt:i4>8192009</vt:i4>
      </vt:variant>
      <vt:variant>
        <vt:i4>2763</vt:i4>
      </vt:variant>
      <vt:variant>
        <vt:i4>0</vt:i4>
      </vt:variant>
      <vt:variant>
        <vt:i4>5</vt:i4>
      </vt:variant>
      <vt:variant>
        <vt:lpwstr>http://www.nevo.co.il/Law_word/law06/TAK-5819.pdf</vt:lpwstr>
      </vt:variant>
      <vt:variant>
        <vt:lpwstr/>
      </vt:variant>
      <vt:variant>
        <vt:i4>8192013</vt:i4>
      </vt:variant>
      <vt:variant>
        <vt:i4>2760</vt:i4>
      </vt:variant>
      <vt:variant>
        <vt:i4>0</vt:i4>
      </vt:variant>
      <vt:variant>
        <vt:i4>5</vt:i4>
      </vt:variant>
      <vt:variant>
        <vt:lpwstr>http://www.nevo.co.il/Law_word/law06/TAK-5613.pdf</vt:lpwstr>
      </vt:variant>
      <vt:variant>
        <vt:lpwstr/>
      </vt:variant>
      <vt:variant>
        <vt:i4>7602176</vt:i4>
      </vt:variant>
      <vt:variant>
        <vt:i4>2757</vt:i4>
      </vt:variant>
      <vt:variant>
        <vt:i4>0</vt:i4>
      </vt:variant>
      <vt:variant>
        <vt:i4>5</vt:i4>
      </vt:variant>
      <vt:variant>
        <vt:lpwstr>http://www.nevo.co.il/Law_word/law06/TAK-5189.pdf</vt:lpwstr>
      </vt:variant>
      <vt:variant>
        <vt:lpwstr/>
      </vt:variant>
      <vt:variant>
        <vt:i4>8192015</vt:i4>
      </vt:variant>
      <vt:variant>
        <vt:i4>2754</vt:i4>
      </vt:variant>
      <vt:variant>
        <vt:i4>0</vt:i4>
      </vt:variant>
      <vt:variant>
        <vt:i4>5</vt:i4>
      </vt:variant>
      <vt:variant>
        <vt:lpwstr>http://www.nevo.co.il/Law_word/law06/tak-7433.pdf</vt:lpwstr>
      </vt:variant>
      <vt:variant>
        <vt:lpwstr/>
      </vt:variant>
      <vt:variant>
        <vt:i4>7929857</vt:i4>
      </vt:variant>
      <vt:variant>
        <vt:i4>2751</vt:i4>
      </vt:variant>
      <vt:variant>
        <vt:i4>0</vt:i4>
      </vt:variant>
      <vt:variant>
        <vt:i4>5</vt:i4>
      </vt:variant>
      <vt:variant>
        <vt:lpwstr>http://www.nevo.co.il/Law_word/law06/tak-6861.pdf</vt:lpwstr>
      </vt:variant>
      <vt:variant>
        <vt:lpwstr/>
      </vt:variant>
      <vt:variant>
        <vt:i4>8323081</vt:i4>
      </vt:variant>
      <vt:variant>
        <vt:i4>2748</vt:i4>
      </vt:variant>
      <vt:variant>
        <vt:i4>0</vt:i4>
      </vt:variant>
      <vt:variant>
        <vt:i4>5</vt:i4>
      </vt:variant>
      <vt:variant>
        <vt:lpwstr>http://www.nevo.co.il/Law_word/law06/TAK-5839.pdf</vt:lpwstr>
      </vt:variant>
      <vt:variant>
        <vt:lpwstr/>
      </vt:variant>
      <vt:variant>
        <vt:i4>8323081</vt:i4>
      </vt:variant>
      <vt:variant>
        <vt:i4>2745</vt:i4>
      </vt:variant>
      <vt:variant>
        <vt:i4>0</vt:i4>
      </vt:variant>
      <vt:variant>
        <vt:i4>5</vt:i4>
      </vt:variant>
      <vt:variant>
        <vt:lpwstr>http://www.nevo.co.il/Law_word/law06/TAK-5839.pdf</vt:lpwstr>
      </vt:variant>
      <vt:variant>
        <vt:lpwstr/>
      </vt:variant>
      <vt:variant>
        <vt:i4>8192009</vt:i4>
      </vt:variant>
      <vt:variant>
        <vt:i4>2742</vt:i4>
      </vt:variant>
      <vt:variant>
        <vt:i4>0</vt:i4>
      </vt:variant>
      <vt:variant>
        <vt:i4>5</vt:i4>
      </vt:variant>
      <vt:variant>
        <vt:lpwstr>http://www.nevo.co.il/Law_word/law06/TAK-5819.pdf</vt:lpwstr>
      </vt:variant>
      <vt:variant>
        <vt:lpwstr/>
      </vt:variant>
      <vt:variant>
        <vt:i4>7864332</vt:i4>
      </vt:variant>
      <vt:variant>
        <vt:i4>2739</vt:i4>
      </vt:variant>
      <vt:variant>
        <vt:i4>0</vt:i4>
      </vt:variant>
      <vt:variant>
        <vt:i4>5</vt:i4>
      </vt:variant>
      <vt:variant>
        <vt:lpwstr>http://www.nevo.co.il/Law_word/law06/TAK-5145.pdf</vt:lpwstr>
      </vt:variant>
      <vt:variant>
        <vt:lpwstr/>
      </vt:variant>
      <vt:variant>
        <vt:i4>8192015</vt:i4>
      </vt:variant>
      <vt:variant>
        <vt:i4>2736</vt:i4>
      </vt:variant>
      <vt:variant>
        <vt:i4>0</vt:i4>
      </vt:variant>
      <vt:variant>
        <vt:i4>5</vt:i4>
      </vt:variant>
      <vt:variant>
        <vt:lpwstr>http://www.nevo.co.il/Law_word/law06/tak-7433.pdf</vt:lpwstr>
      </vt:variant>
      <vt:variant>
        <vt:lpwstr/>
      </vt:variant>
      <vt:variant>
        <vt:i4>7929857</vt:i4>
      </vt:variant>
      <vt:variant>
        <vt:i4>2733</vt:i4>
      </vt:variant>
      <vt:variant>
        <vt:i4>0</vt:i4>
      </vt:variant>
      <vt:variant>
        <vt:i4>5</vt:i4>
      </vt:variant>
      <vt:variant>
        <vt:lpwstr>http://www.nevo.co.il/Law_word/law06/tak-6861.pdf</vt:lpwstr>
      </vt:variant>
      <vt:variant>
        <vt:lpwstr/>
      </vt:variant>
      <vt:variant>
        <vt:i4>8323081</vt:i4>
      </vt:variant>
      <vt:variant>
        <vt:i4>2730</vt:i4>
      </vt:variant>
      <vt:variant>
        <vt:i4>0</vt:i4>
      </vt:variant>
      <vt:variant>
        <vt:i4>5</vt:i4>
      </vt:variant>
      <vt:variant>
        <vt:lpwstr>http://www.nevo.co.il/Law_word/law06/TAK-5839.pdf</vt:lpwstr>
      </vt:variant>
      <vt:variant>
        <vt:lpwstr/>
      </vt:variant>
      <vt:variant>
        <vt:i4>8192009</vt:i4>
      </vt:variant>
      <vt:variant>
        <vt:i4>2727</vt:i4>
      </vt:variant>
      <vt:variant>
        <vt:i4>0</vt:i4>
      </vt:variant>
      <vt:variant>
        <vt:i4>5</vt:i4>
      </vt:variant>
      <vt:variant>
        <vt:lpwstr>http://www.nevo.co.il/Law_word/law06/TAK-5819.pdf</vt:lpwstr>
      </vt:variant>
      <vt:variant>
        <vt:lpwstr/>
      </vt:variant>
      <vt:variant>
        <vt:i4>7602176</vt:i4>
      </vt:variant>
      <vt:variant>
        <vt:i4>2724</vt:i4>
      </vt:variant>
      <vt:variant>
        <vt:i4>0</vt:i4>
      </vt:variant>
      <vt:variant>
        <vt:i4>5</vt:i4>
      </vt:variant>
      <vt:variant>
        <vt:lpwstr>http://www.nevo.co.il/Law_word/law06/TAK-5189.pdf</vt:lpwstr>
      </vt:variant>
      <vt:variant>
        <vt:lpwstr/>
      </vt:variant>
      <vt:variant>
        <vt:i4>7864332</vt:i4>
      </vt:variant>
      <vt:variant>
        <vt:i4>2721</vt:i4>
      </vt:variant>
      <vt:variant>
        <vt:i4>0</vt:i4>
      </vt:variant>
      <vt:variant>
        <vt:i4>5</vt:i4>
      </vt:variant>
      <vt:variant>
        <vt:lpwstr>http://www.nevo.co.il/Law_word/law06/TAK-5145.pdf</vt:lpwstr>
      </vt:variant>
      <vt:variant>
        <vt:lpwstr/>
      </vt:variant>
      <vt:variant>
        <vt:i4>8192015</vt:i4>
      </vt:variant>
      <vt:variant>
        <vt:i4>2718</vt:i4>
      </vt:variant>
      <vt:variant>
        <vt:i4>0</vt:i4>
      </vt:variant>
      <vt:variant>
        <vt:i4>5</vt:i4>
      </vt:variant>
      <vt:variant>
        <vt:lpwstr>http://www.nevo.co.il/Law_word/law06/tak-7433.pdf</vt:lpwstr>
      </vt:variant>
      <vt:variant>
        <vt:lpwstr/>
      </vt:variant>
      <vt:variant>
        <vt:i4>7929857</vt:i4>
      </vt:variant>
      <vt:variant>
        <vt:i4>2715</vt:i4>
      </vt:variant>
      <vt:variant>
        <vt:i4>0</vt:i4>
      </vt:variant>
      <vt:variant>
        <vt:i4>5</vt:i4>
      </vt:variant>
      <vt:variant>
        <vt:lpwstr>http://www.nevo.co.il/Law_word/law06/tak-6861.pdf</vt:lpwstr>
      </vt:variant>
      <vt:variant>
        <vt:lpwstr/>
      </vt:variant>
      <vt:variant>
        <vt:i4>8192015</vt:i4>
      </vt:variant>
      <vt:variant>
        <vt:i4>2712</vt:i4>
      </vt:variant>
      <vt:variant>
        <vt:i4>0</vt:i4>
      </vt:variant>
      <vt:variant>
        <vt:i4>5</vt:i4>
      </vt:variant>
      <vt:variant>
        <vt:lpwstr>http://www.nevo.co.il/Law_word/law06/tak-7433.pdf</vt:lpwstr>
      </vt:variant>
      <vt:variant>
        <vt:lpwstr/>
      </vt:variant>
      <vt:variant>
        <vt:i4>7929857</vt:i4>
      </vt:variant>
      <vt:variant>
        <vt:i4>2709</vt:i4>
      </vt:variant>
      <vt:variant>
        <vt:i4>0</vt:i4>
      </vt:variant>
      <vt:variant>
        <vt:i4>5</vt:i4>
      </vt:variant>
      <vt:variant>
        <vt:lpwstr>http://www.nevo.co.il/Law_word/law06/tak-6861.pdf</vt:lpwstr>
      </vt:variant>
      <vt:variant>
        <vt:lpwstr/>
      </vt:variant>
      <vt:variant>
        <vt:i4>8192014</vt:i4>
      </vt:variant>
      <vt:variant>
        <vt:i4>2706</vt:i4>
      </vt:variant>
      <vt:variant>
        <vt:i4>0</vt:i4>
      </vt:variant>
      <vt:variant>
        <vt:i4>5</vt:i4>
      </vt:variant>
      <vt:variant>
        <vt:lpwstr>http://www.nevo.co.il/Law_word/law06/TAK-6325.pdf</vt:lpwstr>
      </vt:variant>
      <vt:variant>
        <vt:lpwstr/>
      </vt:variant>
      <vt:variant>
        <vt:i4>7798793</vt:i4>
      </vt:variant>
      <vt:variant>
        <vt:i4>2703</vt:i4>
      </vt:variant>
      <vt:variant>
        <vt:i4>0</vt:i4>
      </vt:variant>
      <vt:variant>
        <vt:i4>5</vt:i4>
      </vt:variant>
      <vt:variant>
        <vt:lpwstr>http://www.nevo.co.il/Law_word/law06/tak-7796.pdf</vt:lpwstr>
      </vt:variant>
      <vt:variant>
        <vt:lpwstr/>
      </vt:variant>
      <vt:variant>
        <vt:i4>8192015</vt:i4>
      </vt:variant>
      <vt:variant>
        <vt:i4>2700</vt:i4>
      </vt:variant>
      <vt:variant>
        <vt:i4>0</vt:i4>
      </vt:variant>
      <vt:variant>
        <vt:i4>5</vt:i4>
      </vt:variant>
      <vt:variant>
        <vt:lpwstr>http://www.nevo.co.il/Law_word/law06/tak-7433.pdf</vt:lpwstr>
      </vt:variant>
      <vt:variant>
        <vt:lpwstr/>
      </vt:variant>
      <vt:variant>
        <vt:i4>7929857</vt:i4>
      </vt:variant>
      <vt:variant>
        <vt:i4>2697</vt:i4>
      </vt:variant>
      <vt:variant>
        <vt:i4>0</vt:i4>
      </vt:variant>
      <vt:variant>
        <vt:i4>5</vt:i4>
      </vt:variant>
      <vt:variant>
        <vt:lpwstr>http://www.nevo.co.il/Law_word/law06/tak-6861.pdf</vt:lpwstr>
      </vt:variant>
      <vt:variant>
        <vt:lpwstr/>
      </vt:variant>
      <vt:variant>
        <vt:i4>8126477</vt:i4>
      </vt:variant>
      <vt:variant>
        <vt:i4>2694</vt:i4>
      </vt:variant>
      <vt:variant>
        <vt:i4>0</vt:i4>
      </vt:variant>
      <vt:variant>
        <vt:i4>5</vt:i4>
      </vt:variant>
      <vt:variant>
        <vt:lpwstr>http://www.nevo.co.il/Law_word/law06/tak-6431.pdf</vt:lpwstr>
      </vt:variant>
      <vt:variant>
        <vt:lpwstr/>
      </vt:variant>
      <vt:variant>
        <vt:i4>8192009</vt:i4>
      </vt:variant>
      <vt:variant>
        <vt:i4>2691</vt:i4>
      </vt:variant>
      <vt:variant>
        <vt:i4>0</vt:i4>
      </vt:variant>
      <vt:variant>
        <vt:i4>5</vt:i4>
      </vt:variant>
      <vt:variant>
        <vt:lpwstr>http://www.nevo.co.il/Law_word/law06/TAK-5819.pdf</vt:lpwstr>
      </vt:variant>
      <vt:variant>
        <vt:lpwstr/>
      </vt:variant>
      <vt:variant>
        <vt:i4>8192013</vt:i4>
      </vt:variant>
      <vt:variant>
        <vt:i4>2688</vt:i4>
      </vt:variant>
      <vt:variant>
        <vt:i4>0</vt:i4>
      </vt:variant>
      <vt:variant>
        <vt:i4>5</vt:i4>
      </vt:variant>
      <vt:variant>
        <vt:lpwstr>http://www.nevo.co.il/Law_word/law06/TAK-5613.pdf</vt:lpwstr>
      </vt:variant>
      <vt:variant>
        <vt:lpwstr/>
      </vt:variant>
      <vt:variant>
        <vt:i4>7602176</vt:i4>
      </vt:variant>
      <vt:variant>
        <vt:i4>2685</vt:i4>
      </vt:variant>
      <vt:variant>
        <vt:i4>0</vt:i4>
      </vt:variant>
      <vt:variant>
        <vt:i4>5</vt:i4>
      </vt:variant>
      <vt:variant>
        <vt:lpwstr>http://www.nevo.co.il/Law_word/law06/TAK-5189.pdf</vt:lpwstr>
      </vt:variant>
      <vt:variant>
        <vt:lpwstr/>
      </vt:variant>
      <vt:variant>
        <vt:i4>7864332</vt:i4>
      </vt:variant>
      <vt:variant>
        <vt:i4>2682</vt:i4>
      </vt:variant>
      <vt:variant>
        <vt:i4>0</vt:i4>
      </vt:variant>
      <vt:variant>
        <vt:i4>5</vt:i4>
      </vt:variant>
      <vt:variant>
        <vt:lpwstr>http://www.nevo.co.il/Law_word/law06/TAK-5145.pdf</vt:lpwstr>
      </vt:variant>
      <vt:variant>
        <vt:lpwstr/>
      </vt:variant>
      <vt:variant>
        <vt:i4>8126466</vt:i4>
      </vt:variant>
      <vt:variant>
        <vt:i4>2679</vt:i4>
      </vt:variant>
      <vt:variant>
        <vt:i4>0</vt:i4>
      </vt:variant>
      <vt:variant>
        <vt:i4>5</vt:i4>
      </vt:variant>
      <vt:variant>
        <vt:lpwstr>http://www.nevo.co.il/Law_word/law06/TAK-6339.pdf</vt:lpwstr>
      </vt:variant>
      <vt:variant>
        <vt:lpwstr/>
      </vt:variant>
      <vt:variant>
        <vt:i4>7798793</vt:i4>
      </vt:variant>
      <vt:variant>
        <vt:i4>2676</vt:i4>
      </vt:variant>
      <vt:variant>
        <vt:i4>0</vt:i4>
      </vt:variant>
      <vt:variant>
        <vt:i4>5</vt:i4>
      </vt:variant>
      <vt:variant>
        <vt:lpwstr>http://www.nevo.co.il/Law_word/law06/tak-7796.pdf</vt:lpwstr>
      </vt:variant>
      <vt:variant>
        <vt:lpwstr/>
      </vt:variant>
      <vt:variant>
        <vt:i4>8192015</vt:i4>
      </vt:variant>
      <vt:variant>
        <vt:i4>2673</vt:i4>
      </vt:variant>
      <vt:variant>
        <vt:i4>0</vt:i4>
      </vt:variant>
      <vt:variant>
        <vt:i4>5</vt:i4>
      </vt:variant>
      <vt:variant>
        <vt:lpwstr>http://www.nevo.co.il/Law_word/law06/tak-7433.pdf</vt:lpwstr>
      </vt:variant>
      <vt:variant>
        <vt:lpwstr/>
      </vt:variant>
      <vt:variant>
        <vt:i4>8126466</vt:i4>
      </vt:variant>
      <vt:variant>
        <vt:i4>2670</vt:i4>
      </vt:variant>
      <vt:variant>
        <vt:i4>0</vt:i4>
      </vt:variant>
      <vt:variant>
        <vt:i4>5</vt:i4>
      </vt:variant>
      <vt:variant>
        <vt:lpwstr>http://www.nevo.co.il/Law_word/law06/TAK-6339.pdf</vt:lpwstr>
      </vt:variant>
      <vt:variant>
        <vt:lpwstr/>
      </vt:variant>
      <vt:variant>
        <vt:i4>8126479</vt:i4>
      </vt:variant>
      <vt:variant>
        <vt:i4>2667</vt:i4>
      </vt:variant>
      <vt:variant>
        <vt:i4>0</vt:i4>
      </vt:variant>
      <vt:variant>
        <vt:i4>5</vt:i4>
      </vt:variant>
      <vt:variant>
        <vt:lpwstr>http://www.nevo.co.il/Law_word/law06/TAK-6235.pdf</vt:lpwstr>
      </vt:variant>
      <vt:variant>
        <vt:lpwstr/>
      </vt:variant>
      <vt:variant>
        <vt:i4>7864335</vt:i4>
      </vt:variant>
      <vt:variant>
        <vt:i4>2664</vt:i4>
      </vt:variant>
      <vt:variant>
        <vt:i4>0</vt:i4>
      </vt:variant>
      <vt:variant>
        <vt:i4>5</vt:i4>
      </vt:variant>
      <vt:variant>
        <vt:lpwstr>http://www.nevo.co.il/Law_word/law06/TAK-5740.pdf</vt:lpwstr>
      </vt:variant>
      <vt:variant>
        <vt:lpwstr/>
      </vt:variant>
      <vt:variant>
        <vt:i4>7602176</vt:i4>
      </vt:variant>
      <vt:variant>
        <vt:i4>2661</vt:i4>
      </vt:variant>
      <vt:variant>
        <vt:i4>0</vt:i4>
      </vt:variant>
      <vt:variant>
        <vt:i4>5</vt:i4>
      </vt:variant>
      <vt:variant>
        <vt:lpwstr>http://www.nevo.co.il/Law_word/law06/TAK-5189.pdf</vt:lpwstr>
      </vt:variant>
      <vt:variant>
        <vt:lpwstr/>
      </vt:variant>
      <vt:variant>
        <vt:i4>8060941</vt:i4>
      </vt:variant>
      <vt:variant>
        <vt:i4>2658</vt:i4>
      </vt:variant>
      <vt:variant>
        <vt:i4>0</vt:i4>
      </vt:variant>
      <vt:variant>
        <vt:i4>5</vt:i4>
      </vt:variant>
      <vt:variant>
        <vt:lpwstr>http://www.nevo.co.il/Law_word/law06/tak-7257.pdf</vt:lpwstr>
      </vt:variant>
      <vt:variant>
        <vt:lpwstr/>
      </vt:variant>
      <vt:variant>
        <vt:i4>8192015</vt:i4>
      </vt:variant>
      <vt:variant>
        <vt:i4>2655</vt:i4>
      </vt:variant>
      <vt:variant>
        <vt:i4>0</vt:i4>
      </vt:variant>
      <vt:variant>
        <vt:i4>5</vt:i4>
      </vt:variant>
      <vt:variant>
        <vt:lpwstr>http://www.nevo.co.il/Law_word/law06/tak-7433.pdf</vt:lpwstr>
      </vt:variant>
      <vt:variant>
        <vt:lpwstr/>
      </vt:variant>
      <vt:variant>
        <vt:i4>8126478</vt:i4>
      </vt:variant>
      <vt:variant>
        <vt:i4>2652</vt:i4>
      </vt:variant>
      <vt:variant>
        <vt:i4>0</vt:i4>
      </vt:variant>
      <vt:variant>
        <vt:i4>5</vt:i4>
      </vt:variant>
      <vt:variant>
        <vt:lpwstr>http://www.nevo.co.il/Law_word/law06/tak-7026.pdf</vt:lpwstr>
      </vt:variant>
      <vt:variant>
        <vt:lpwstr/>
      </vt:variant>
      <vt:variant>
        <vt:i4>7864321</vt:i4>
      </vt:variant>
      <vt:variant>
        <vt:i4>2649</vt:i4>
      </vt:variant>
      <vt:variant>
        <vt:i4>0</vt:i4>
      </vt:variant>
      <vt:variant>
        <vt:i4>5</vt:i4>
      </vt:variant>
      <vt:variant>
        <vt:lpwstr>http://www.nevo.co.il/Law_word/law06/tak-6970.pdf</vt:lpwstr>
      </vt:variant>
      <vt:variant>
        <vt:lpwstr/>
      </vt:variant>
      <vt:variant>
        <vt:i4>2293763</vt:i4>
      </vt:variant>
      <vt:variant>
        <vt:i4>2646</vt:i4>
      </vt:variant>
      <vt:variant>
        <vt:i4>0</vt:i4>
      </vt:variant>
      <vt:variant>
        <vt:i4>5</vt:i4>
      </vt:variant>
      <vt:variant>
        <vt:lpwstr>https://www.nevo.co.il/law_html/law06/tak-10198.pdf</vt:lpwstr>
      </vt:variant>
      <vt:variant>
        <vt:lpwstr/>
      </vt:variant>
      <vt:variant>
        <vt:i4>7929857</vt:i4>
      </vt:variant>
      <vt:variant>
        <vt:i4>2643</vt:i4>
      </vt:variant>
      <vt:variant>
        <vt:i4>0</vt:i4>
      </vt:variant>
      <vt:variant>
        <vt:i4>5</vt:i4>
      </vt:variant>
      <vt:variant>
        <vt:lpwstr>http://www.nevo.co.il/Law_word/law06/tak-6861.pdf</vt:lpwstr>
      </vt:variant>
      <vt:variant>
        <vt:lpwstr/>
      </vt:variant>
      <vt:variant>
        <vt:i4>8192015</vt:i4>
      </vt:variant>
      <vt:variant>
        <vt:i4>2640</vt:i4>
      </vt:variant>
      <vt:variant>
        <vt:i4>0</vt:i4>
      </vt:variant>
      <vt:variant>
        <vt:i4>5</vt:i4>
      </vt:variant>
      <vt:variant>
        <vt:lpwstr>http://www.nevo.co.il/Law_word/law06/tak-7433.pdf</vt:lpwstr>
      </vt:variant>
      <vt:variant>
        <vt:lpwstr/>
      </vt:variant>
      <vt:variant>
        <vt:i4>8323084</vt:i4>
      </vt:variant>
      <vt:variant>
        <vt:i4>2637</vt:i4>
      </vt:variant>
      <vt:variant>
        <vt:i4>0</vt:i4>
      </vt:variant>
      <vt:variant>
        <vt:i4>5</vt:i4>
      </vt:variant>
      <vt:variant>
        <vt:lpwstr>http://www.nevo.co.il/Law_word/law06/tak-7014.pdf</vt:lpwstr>
      </vt:variant>
      <vt:variant>
        <vt:lpwstr/>
      </vt:variant>
      <vt:variant>
        <vt:i4>8060929</vt:i4>
      </vt:variant>
      <vt:variant>
        <vt:i4>2634</vt:i4>
      </vt:variant>
      <vt:variant>
        <vt:i4>0</vt:i4>
      </vt:variant>
      <vt:variant>
        <vt:i4>5</vt:i4>
      </vt:variant>
      <vt:variant>
        <vt:lpwstr>http://www.nevo.co.il/Law_word/law06/tak-6841.pdf</vt:lpwstr>
      </vt:variant>
      <vt:variant>
        <vt:lpwstr/>
      </vt:variant>
      <vt:variant>
        <vt:i4>7798793</vt:i4>
      </vt:variant>
      <vt:variant>
        <vt:i4>2631</vt:i4>
      </vt:variant>
      <vt:variant>
        <vt:i4>0</vt:i4>
      </vt:variant>
      <vt:variant>
        <vt:i4>5</vt:i4>
      </vt:variant>
      <vt:variant>
        <vt:lpwstr>http://www.nevo.co.il/Law_word/law06/tak-7796.pdf</vt:lpwstr>
      </vt:variant>
      <vt:variant>
        <vt:lpwstr/>
      </vt:variant>
      <vt:variant>
        <vt:i4>7929861</vt:i4>
      </vt:variant>
      <vt:variant>
        <vt:i4>2628</vt:i4>
      </vt:variant>
      <vt:variant>
        <vt:i4>0</vt:i4>
      </vt:variant>
      <vt:variant>
        <vt:i4>5</vt:i4>
      </vt:variant>
      <vt:variant>
        <vt:lpwstr>http://www.nevo.co.il/Law_word/law06/tak-6865.pdf</vt:lpwstr>
      </vt:variant>
      <vt:variant>
        <vt:lpwstr/>
      </vt:variant>
      <vt:variant>
        <vt:i4>7929857</vt:i4>
      </vt:variant>
      <vt:variant>
        <vt:i4>2625</vt:i4>
      </vt:variant>
      <vt:variant>
        <vt:i4>0</vt:i4>
      </vt:variant>
      <vt:variant>
        <vt:i4>5</vt:i4>
      </vt:variant>
      <vt:variant>
        <vt:lpwstr>http://www.nevo.co.il/Law_word/law06/tak-6861.pdf</vt:lpwstr>
      </vt:variant>
      <vt:variant>
        <vt:lpwstr/>
      </vt:variant>
      <vt:variant>
        <vt:i4>7798798</vt:i4>
      </vt:variant>
      <vt:variant>
        <vt:i4>2622</vt:i4>
      </vt:variant>
      <vt:variant>
        <vt:i4>0</vt:i4>
      </vt:variant>
      <vt:variant>
        <vt:i4>5</vt:i4>
      </vt:variant>
      <vt:variant>
        <vt:lpwstr>http://www.nevo.co.il/Law_word/law06/TAK-6680.pdf</vt:lpwstr>
      </vt:variant>
      <vt:variant>
        <vt:lpwstr/>
      </vt:variant>
      <vt:variant>
        <vt:i4>7929869</vt:i4>
      </vt:variant>
      <vt:variant>
        <vt:i4>2619</vt:i4>
      </vt:variant>
      <vt:variant>
        <vt:i4>0</vt:i4>
      </vt:variant>
      <vt:variant>
        <vt:i4>5</vt:i4>
      </vt:variant>
      <vt:variant>
        <vt:lpwstr>http://www.nevo.co.il/Law_word/law06/tak-6663.pdf</vt:lpwstr>
      </vt:variant>
      <vt:variant>
        <vt:lpwstr/>
      </vt:variant>
      <vt:variant>
        <vt:i4>8060929</vt:i4>
      </vt:variant>
      <vt:variant>
        <vt:i4>2616</vt:i4>
      </vt:variant>
      <vt:variant>
        <vt:i4>0</vt:i4>
      </vt:variant>
      <vt:variant>
        <vt:i4>5</vt:i4>
      </vt:variant>
      <vt:variant>
        <vt:lpwstr>http://www.nevo.co.il/Law_word/law06/tak-6841.pdf</vt:lpwstr>
      </vt:variant>
      <vt:variant>
        <vt:lpwstr/>
      </vt:variant>
      <vt:variant>
        <vt:i4>8126466</vt:i4>
      </vt:variant>
      <vt:variant>
        <vt:i4>2613</vt:i4>
      </vt:variant>
      <vt:variant>
        <vt:i4>0</vt:i4>
      </vt:variant>
      <vt:variant>
        <vt:i4>5</vt:i4>
      </vt:variant>
      <vt:variant>
        <vt:lpwstr>http://www.nevo.co.il/Law_word/law06/TAK-6339.pdf</vt:lpwstr>
      </vt:variant>
      <vt:variant>
        <vt:lpwstr/>
      </vt:variant>
      <vt:variant>
        <vt:i4>8126466</vt:i4>
      </vt:variant>
      <vt:variant>
        <vt:i4>2610</vt:i4>
      </vt:variant>
      <vt:variant>
        <vt:i4>0</vt:i4>
      </vt:variant>
      <vt:variant>
        <vt:i4>5</vt:i4>
      </vt:variant>
      <vt:variant>
        <vt:lpwstr>http://www.nevo.co.il/Law_word/law06/TAK-6339.pdf</vt:lpwstr>
      </vt:variant>
      <vt:variant>
        <vt:lpwstr/>
      </vt:variant>
      <vt:variant>
        <vt:i4>8192013</vt:i4>
      </vt:variant>
      <vt:variant>
        <vt:i4>2607</vt:i4>
      </vt:variant>
      <vt:variant>
        <vt:i4>0</vt:i4>
      </vt:variant>
      <vt:variant>
        <vt:i4>5</vt:i4>
      </vt:variant>
      <vt:variant>
        <vt:lpwstr>http://www.nevo.co.il/Law_word/law06/TAK-5613.pdf</vt:lpwstr>
      </vt:variant>
      <vt:variant>
        <vt:lpwstr/>
      </vt:variant>
      <vt:variant>
        <vt:i4>7602176</vt:i4>
      </vt:variant>
      <vt:variant>
        <vt:i4>2604</vt:i4>
      </vt:variant>
      <vt:variant>
        <vt:i4>0</vt:i4>
      </vt:variant>
      <vt:variant>
        <vt:i4>5</vt:i4>
      </vt:variant>
      <vt:variant>
        <vt:lpwstr>http://www.nevo.co.il/Law_word/law06/TAK-5189.pdf</vt:lpwstr>
      </vt:variant>
      <vt:variant>
        <vt:lpwstr/>
      </vt:variant>
      <vt:variant>
        <vt:i4>7864332</vt:i4>
      </vt:variant>
      <vt:variant>
        <vt:i4>2601</vt:i4>
      </vt:variant>
      <vt:variant>
        <vt:i4>0</vt:i4>
      </vt:variant>
      <vt:variant>
        <vt:i4>5</vt:i4>
      </vt:variant>
      <vt:variant>
        <vt:lpwstr>http://www.nevo.co.il/Law_word/law06/TAK-5145.pdf</vt:lpwstr>
      </vt:variant>
      <vt:variant>
        <vt:lpwstr/>
      </vt:variant>
      <vt:variant>
        <vt:i4>8126478</vt:i4>
      </vt:variant>
      <vt:variant>
        <vt:i4>2598</vt:i4>
      </vt:variant>
      <vt:variant>
        <vt:i4>0</vt:i4>
      </vt:variant>
      <vt:variant>
        <vt:i4>5</vt:i4>
      </vt:variant>
      <vt:variant>
        <vt:lpwstr>http://www.nevo.co.il/Law_word/law06/TAK-5107.pdf</vt:lpwstr>
      </vt:variant>
      <vt:variant>
        <vt:lpwstr/>
      </vt:variant>
      <vt:variant>
        <vt:i4>8126466</vt:i4>
      </vt:variant>
      <vt:variant>
        <vt:i4>2595</vt:i4>
      </vt:variant>
      <vt:variant>
        <vt:i4>0</vt:i4>
      </vt:variant>
      <vt:variant>
        <vt:i4>5</vt:i4>
      </vt:variant>
      <vt:variant>
        <vt:lpwstr>http://www.nevo.co.il/Law_word/law06/TAK-6339.pdf</vt:lpwstr>
      </vt:variant>
      <vt:variant>
        <vt:lpwstr/>
      </vt:variant>
      <vt:variant>
        <vt:i4>7602176</vt:i4>
      </vt:variant>
      <vt:variant>
        <vt:i4>2592</vt:i4>
      </vt:variant>
      <vt:variant>
        <vt:i4>0</vt:i4>
      </vt:variant>
      <vt:variant>
        <vt:i4>5</vt:i4>
      </vt:variant>
      <vt:variant>
        <vt:lpwstr>http://www.nevo.co.il/Law_word/law06/TAK-5189.pdf</vt:lpwstr>
      </vt:variant>
      <vt:variant>
        <vt:lpwstr/>
      </vt:variant>
      <vt:variant>
        <vt:i4>6750276</vt:i4>
      </vt:variant>
      <vt:variant>
        <vt:i4>2589</vt:i4>
      </vt:variant>
      <vt:variant>
        <vt:i4>0</vt:i4>
      </vt:variant>
      <vt:variant>
        <vt:i4>5</vt:i4>
      </vt:variant>
      <vt:variant>
        <vt:lpwstr>http://www.nevo.co.il/Law_word/law01/308_014_p04.doc</vt:lpwstr>
      </vt:variant>
      <vt:variant>
        <vt:lpwstr/>
      </vt:variant>
      <vt:variant>
        <vt:i4>7995405</vt:i4>
      </vt:variant>
      <vt:variant>
        <vt:i4>2586</vt:i4>
      </vt:variant>
      <vt:variant>
        <vt:i4>0</vt:i4>
      </vt:variant>
      <vt:variant>
        <vt:i4>5</vt:i4>
      </vt:variant>
      <vt:variant>
        <vt:lpwstr>http://www.nevo.co.il/Law_word/law06/TAK-5065.pdf</vt:lpwstr>
      </vt:variant>
      <vt:variant>
        <vt:lpwstr/>
      </vt:variant>
      <vt:variant>
        <vt:i4>7733249</vt:i4>
      </vt:variant>
      <vt:variant>
        <vt:i4>2583</vt:i4>
      </vt:variant>
      <vt:variant>
        <vt:i4>0</vt:i4>
      </vt:variant>
      <vt:variant>
        <vt:i4>5</vt:i4>
      </vt:variant>
      <vt:variant>
        <vt:lpwstr>http://www.nevo.co.il/Law_word/law06/tak-7089.pdf</vt:lpwstr>
      </vt:variant>
      <vt:variant>
        <vt:lpwstr/>
      </vt:variant>
      <vt:variant>
        <vt:i4>7733249</vt:i4>
      </vt:variant>
      <vt:variant>
        <vt:i4>2580</vt:i4>
      </vt:variant>
      <vt:variant>
        <vt:i4>0</vt:i4>
      </vt:variant>
      <vt:variant>
        <vt:i4>5</vt:i4>
      </vt:variant>
      <vt:variant>
        <vt:lpwstr>http://www.nevo.co.il/Law_word/law06/tak-7089.pdf</vt:lpwstr>
      </vt:variant>
      <vt:variant>
        <vt:lpwstr/>
      </vt:variant>
      <vt:variant>
        <vt:i4>7733249</vt:i4>
      </vt:variant>
      <vt:variant>
        <vt:i4>2577</vt:i4>
      </vt:variant>
      <vt:variant>
        <vt:i4>0</vt:i4>
      </vt:variant>
      <vt:variant>
        <vt:i4>5</vt:i4>
      </vt:variant>
      <vt:variant>
        <vt:lpwstr>http://www.nevo.co.il/Law_word/law06/tak-7089.pdf</vt:lpwstr>
      </vt:variant>
      <vt:variant>
        <vt:lpwstr/>
      </vt:variant>
      <vt:variant>
        <vt:i4>7733249</vt:i4>
      </vt:variant>
      <vt:variant>
        <vt:i4>2574</vt:i4>
      </vt:variant>
      <vt:variant>
        <vt:i4>0</vt:i4>
      </vt:variant>
      <vt:variant>
        <vt:i4>5</vt:i4>
      </vt:variant>
      <vt:variant>
        <vt:lpwstr>http://www.nevo.co.il/Law_word/law06/tak-7089.pdf</vt:lpwstr>
      </vt:variant>
      <vt:variant>
        <vt:lpwstr/>
      </vt:variant>
      <vt:variant>
        <vt:i4>7733249</vt:i4>
      </vt:variant>
      <vt:variant>
        <vt:i4>2571</vt:i4>
      </vt:variant>
      <vt:variant>
        <vt:i4>0</vt:i4>
      </vt:variant>
      <vt:variant>
        <vt:i4>5</vt:i4>
      </vt:variant>
      <vt:variant>
        <vt:lpwstr>http://www.nevo.co.il/Law_word/law06/tak-7089.pdf</vt:lpwstr>
      </vt:variant>
      <vt:variant>
        <vt:lpwstr/>
      </vt:variant>
      <vt:variant>
        <vt:i4>7733249</vt:i4>
      </vt:variant>
      <vt:variant>
        <vt:i4>2568</vt:i4>
      </vt:variant>
      <vt:variant>
        <vt:i4>0</vt:i4>
      </vt:variant>
      <vt:variant>
        <vt:i4>5</vt:i4>
      </vt:variant>
      <vt:variant>
        <vt:lpwstr>http://www.nevo.co.il/Law_word/law06/tak-7089.pdf</vt:lpwstr>
      </vt:variant>
      <vt:variant>
        <vt:lpwstr/>
      </vt:variant>
      <vt:variant>
        <vt:i4>7733249</vt:i4>
      </vt:variant>
      <vt:variant>
        <vt:i4>2565</vt:i4>
      </vt:variant>
      <vt:variant>
        <vt:i4>0</vt:i4>
      </vt:variant>
      <vt:variant>
        <vt:i4>5</vt:i4>
      </vt:variant>
      <vt:variant>
        <vt:lpwstr>http://www.nevo.co.il/Law_word/law06/tak-7089.pdf</vt:lpwstr>
      </vt:variant>
      <vt:variant>
        <vt:lpwstr/>
      </vt:variant>
      <vt:variant>
        <vt:i4>8257544</vt:i4>
      </vt:variant>
      <vt:variant>
        <vt:i4>2562</vt:i4>
      </vt:variant>
      <vt:variant>
        <vt:i4>0</vt:i4>
      </vt:variant>
      <vt:variant>
        <vt:i4>5</vt:i4>
      </vt:variant>
      <vt:variant>
        <vt:lpwstr>http://www.nevo.co.il/Law_word/law06/TAK-6313.pdf</vt:lpwstr>
      </vt:variant>
      <vt:variant>
        <vt:lpwstr/>
      </vt:variant>
      <vt:variant>
        <vt:i4>8257544</vt:i4>
      </vt:variant>
      <vt:variant>
        <vt:i4>2559</vt:i4>
      </vt:variant>
      <vt:variant>
        <vt:i4>0</vt:i4>
      </vt:variant>
      <vt:variant>
        <vt:i4>5</vt:i4>
      </vt:variant>
      <vt:variant>
        <vt:lpwstr>http://www.nevo.co.il/Law_word/law06/TAK-6313.pdf</vt:lpwstr>
      </vt:variant>
      <vt:variant>
        <vt:lpwstr/>
      </vt:variant>
      <vt:variant>
        <vt:i4>8192015</vt:i4>
      </vt:variant>
      <vt:variant>
        <vt:i4>2556</vt:i4>
      </vt:variant>
      <vt:variant>
        <vt:i4>0</vt:i4>
      </vt:variant>
      <vt:variant>
        <vt:i4>5</vt:i4>
      </vt:variant>
      <vt:variant>
        <vt:lpwstr>http://www.nevo.co.il/Law_word/law06/tak-7433.pdf</vt:lpwstr>
      </vt:variant>
      <vt:variant>
        <vt:lpwstr/>
      </vt:variant>
      <vt:variant>
        <vt:i4>8257544</vt:i4>
      </vt:variant>
      <vt:variant>
        <vt:i4>2553</vt:i4>
      </vt:variant>
      <vt:variant>
        <vt:i4>0</vt:i4>
      </vt:variant>
      <vt:variant>
        <vt:i4>5</vt:i4>
      </vt:variant>
      <vt:variant>
        <vt:lpwstr>http://www.nevo.co.il/Law_word/law06/TAK-6313.pdf</vt:lpwstr>
      </vt:variant>
      <vt:variant>
        <vt:lpwstr/>
      </vt:variant>
      <vt:variant>
        <vt:i4>8257544</vt:i4>
      </vt:variant>
      <vt:variant>
        <vt:i4>2550</vt:i4>
      </vt:variant>
      <vt:variant>
        <vt:i4>0</vt:i4>
      </vt:variant>
      <vt:variant>
        <vt:i4>5</vt:i4>
      </vt:variant>
      <vt:variant>
        <vt:lpwstr>http://www.nevo.co.il/Law_word/law06/TAK-6313.pdf</vt:lpwstr>
      </vt:variant>
      <vt:variant>
        <vt:lpwstr/>
      </vt:variant>
      <vt:variant>
        <vt:i4>8257544</vt:i4>
      </vt:variant>
      <vt:variant>
        <vt:i4>2547</vt:i4>
      </vt:variant>
      <vt:variant>
        <vt:i4>0</vt:i4>
      </vt:variant>
      <vt:variant>
        <vt:i4>5</vt:i4>
      </vt:variant>
      <vt:variant>
        <vt:lpwstr>http://www.nevo.co.il/Law_word/law06/TAK-6313.pdf</vt:lpwstr>
      </vt:variant>
      <vt:variant>
        <vt:lpwstr/>
      </vt:variant>
      <vt:variant>
        <vt:i4>8257544</vt:i4>
      </vt:variant>
      <vt:variant>
        <vt:i4>2544</vt:i4>
      </vt:variant>
      <vt:variant>
        <vt:i4>0</vt:i4>
      </vt:variant>
      <vt:variant>
        <vt:i4>5</vt:i4>
      </vt:variant>
      <vt:variant>
        <vt:lpwstr>http://www.nevo.co.il/Law_word/law06/TAK-6313.pdf</vt:lpwstr>
      </vt:variant>
      <vt:variant>
        <vt:lpwstr/>
      </vt:variant>
      <vt:variant>
        <vt:i4>7929857</vt:i4>
      </vt:variant>
      <vt:variant>
        <vt:i4>2541</vt:i4>
      </vt:variant>
      <vt:variant>
        <vt:i4>0</vt:i4>
      </vt:variant>
      <vt:variant>
        <vt:i4>5</vt:i4>
      </vt:variant>
      <vt:variant>
        <vt:lpwstr>http://www.nevo.co.il/Law_word/law06/tak-6861.pdf</vt:lpwstr>
      </vt:variant>
      <vt:variant>
        <vt:lpwstr/>
      </vt:variant>
      <vt:variant>
        <vt:i4>8257544</vt:i4>
      </vt:variant>
      <vt:variant>
        <vt:i4>2538</vt:i4>
      </vt:variant>
      <vt:variant>
        <vt:i4>0</vt:i4>
      </vt:variant>
      <vt:variant>
        <vt:i4>5</vt:i4>
      </vt:variant>
      <vt:variant>
        <vt:lpwstr>http://www.nevo.co.il/Law_word/law06/TAK-6313.pdf</vt:lpwstr>
      </vt:variant>
      <vt:variant>
        <vt:lpwstr/>
      </vt:variant>
      <vt:variant>
        <vt:i4>7929857</vt:i4>
      </vt:variant>
      <vt:variant>
        <vt:i4>2535</vt:i4>
      </vt:variant>
      <vt:variant>
        <vt:i4>0</vt:i4>
      </vt:variant>
      <vt:variant>
        <vt:i4>5</vt:i4>
      </vt:variant>
      <vt:variant>
        <vt:lpwstr>http://www.nevo.co.il/Law_word/law06/tak-6861.pdf</vt:lpwstr>
      </vt:variant>
      <vt:variant>
        <vt:lpwstr/>
      </vt:variant>
      <vt:variant>
        <vt:i4>8257544</vt:i4>
      </vt:variant>
      <vt:variant>
        <vt:i4>2532</vt:i4>
      </vt:variant>
      <vt:variant>
        <vt:i4>0</vt:i4>
      </vt:variant>
      <vt:variant>
        <vt:i4>5</vt:i4>
      </vt:variant>
      <vt:variant>
        <vt:lpwstr>http://www.nevo.co.il/Law_word/law06/TAK-6313.pdf</vt:lpwstr>
      </vt:variant>
      <vt:variant>
        <vt:lpwstr/>
      </vt:variant>
      <vt:variant>
        <vt:i4>7733249</vt:i4>
      </vt:variant>
      <vt:variant>
        <vt:i4>2529</vt:i4>
      </vt:variant>
      <vt:variant>
        <vt:i4>0</vt:i4>
      </vt:variant>
      <vt:variant>
        <vt:i4>5</vt:i4>
      </vt:variant>
      <vt:variant>
        <vt:lpwstr>http://www.nevo.co.il/Law_word/law06/tak-7089.pdf</vt:lpwstr>
      </vt:variant>
      <vt:variant>
        <vt:lpwstr/>
      </vt:variant>
      <vt:variant>
        <vt:i4>7929857</vt:i4>
      </vt:variant>
      <vt:variant>
        <vt:i4>2526</vt:i4>
      </vt:variant>
      <vt:variant>
        <vt:i4>0</vt:i4>
      </vt:variant>
      <vt:variant>
        <vt:i4>5</vt:i4>
      </vt:variant>
      <vt:variant>
        <vt:lpwstr>http://www.nevo.co.il/Law_word/law06/tak-6861.pdf</vt:lpwstr>
      </vt:variant>
      <vt:variant>
        <vt:lpwstr/>
      </vt:variant>
      <vt:variant>
        <vt:i4>8257544</vt:i4>
      </vt:variant>
      <vt:variant>
        <vt:i4>2523</vt:i4>
      </vt:variant>
      <vt:variant>
        <vt:i4>0</vt:i4>
      </vt:variant>
      <vt:variant>
        <vt:i4>5</vt:i4>
      </vt:variant>
      <vt:variant>
        <vt:lpwstr>http://www.nevo.co.il/Law_word/law06/TAK-6313.pdf</vt:lpwstr>
      </vt:variant>
      <vt:variant>
        <vt:lpwstr/>
      </vt:variant>
      <vt:variant>
        <vt:i4>7929857</vt:i4>
      </vt:variant>
      <vt:variant>
        <vt:i4>2520</vt:i4>
      </vt:variant>
      <vt:variant>
        <vt:i4>0</vt:i4>
      </vt:variant>
      <vt:variant>
        <vt:i4>5</vt:i4>
      </vt:variant>
      <vt:variant>
        <vt:lpwstr>http://www.nevo.co.il/Law_word/law06/tak-6861.pdf</vt:lpwstr>
      </vt:variant>
      <vt:variant>
        <vt:lpwstr/>
      </vt:variant>
      <vt:variant>
        <vt:i4>8257544</vt:i4>
      </vt:variant>
      <vt:variant>
        <vt:i4>2517</vt:i4>
      </vt:variant>
      <vt:variant>
        <vt:i4>0</vt:i4>
      </vt:variant>
      <vt:variant>
        <vt:i4>5</vt:i4>
      </vt:variant>
      <vt:variant>
        <vt:lpwstr>http://www.nevo.co.il/Law_word/law06/TAK-6313.pdf</vt:lpwstr>
      </vt:variant>
      <vt:variant>
        <vt:lpwstr/>
      </vt:variant>
      <vt:variant>
        <vt:i4>7929857</vt:i4>
      </vt:variant>
      <vt:variant>
        <vt:i4>2514</vt:i4>
      </vt:variant>
      <vt:variant>
        <vt:i4>0</vt:i4>
      </vt:variant>
      <vt:variant>
        <vt:i4>5</vt:i4>
      </vt:variant>
      <vt:variant>
        <vt:lpwstr>http://www.nevo.co.il/Law_word/law06/tak-6861.pdf</vt:lpwstr>
      </vt:variant>
      <vt:variant>
        <vt:lpwstr/>
      </vt:variant>
      <vt:variant>
        <vt:i4>8257544</vt:i4>
      </vt:variant>
      <vt:variant>
        <vt:i4>2511</vt:i4>
      </vt:variant>
      <vt:variant>
        <vt:i4>0</vt:i4>
      </vt:variant>
      <vt:variant>
        <vt:i4>5</vt:i4>
      </vt:variant>
      <vt:variant>
        <vt:lpwstr>http://www.nevo.co.il/Law_word/law06/TAK-6313.pdf</vt:lpwstr>
      </vt:variant>
      <vt:variant>
        <vt:lpwstr/>
      </vt:variant>
      <vt:variant>
        <vt:i4>7929857</vt:i4>
      </vt:variant>
      <vt:variant>
        <vt:i4>2508</vt:i4>
      </vt:variant>
      <vt:variant>
        <vt:i4>0</vt:i4>
      </vt:variant>
      <vt:variant>
        <vt:i4>5</vt:i4>
      </vt:variant>
      <vt:variant>
        <vt:lpwstr>http://www.nevo.co.il/Law_word/law06/tak-6861.pdf</vt:lpwstr>
      </vt:variant>
      <vt:variant>
        <vt:lpwstr/>
      </vt:variant>
      <vt:variant>
        <vt:i4>8257544</vt:i4>
      </vt:variant>
      <vt:variant>
        <vt:i4>2505</vt:i4>
      </vt:variant>
      <vt:variant>
        <vt:i4>0</vt:i4>
      </vt:variant>
      <vt:variant>
        <vt:i4>5</vt:i4>
      </vt:variant>
      <vt:variant>
        <vt:lpwstr>http://www.nevo.co.il/Law_word/law06/TAK-6313.pdf</vt:lpwstr>
      </vt:variant>
      <vt:variant>
        <vt:lpwstr/>
      </vt:variant>
      <vt:variant>
        <vt:i4>8257544</vt:i4>
      </vt:variant>
      <vt:variant>
        <vt:i4>2502</vt:i4>
      </vt:variant>
      <vt:variant>
        <vt:i4>0</vt:i4>
      </vt:variant>
      <vt:variant>
        <vt:i4>5</vt:i4>
      </vt:variant>
      <vt:variant>
        <vt:lpwstr>http://www.nevo.co.il/Law_word/law06/TAK-6313.pdf</vt:lpwstr>
      </vt:variant>
      <vt:variant>
        <vt:lpwstr/>
      </vt:variant>
      <vt:variant>
        <vt:i4>8257544</vt:i4>
      </vt:variant>
      <vt:variant>
        <vt:i4>2499</vt:i4>
      </vt:variant>
      <vt:variant>
        <vt:i4>0</vt:i4>
      </vt:variant>
      <vt:variant>
        <vt:i4>5</vt:i4>
      </vt:variant>
      <vt:variant>
        <vt:lpwstr>http://www.nevo.co.il/Law_word/law06/TAK-6313.pdf</vt:lpwstr>
      </vt:variant>
      <vt:variant>
        <vt:lpwstr/>
      </vt:variant>
      <vt:variant>
        <vt:i4>8257544</vt:i4>
      </vt:variant>
      <vt:variant>
        <vt:i4>2496</vt:i4>
      </vt:variant>
      <vt:variant>
        <vt:i4>0</vt:i4>
      </vt:variant>
      <vt:variant>
        <vt:i4>5</vt:i4>
      </vt:variant>
      <vt:variant>
        <vt:lpwstr>http://www.nevo.co.il/Law_word/law06/TAK-6313.pdf</vt:lpwstr>
      </vt:variant>
      <vt:variant>
        <vt:lpwstr/>
      </vt:variant>
      <vt:variant>
        <vt:i4>7929857</vt:i4>
      </vt:variant>
      <vt:variant>
        <vt:i4>2493</vt:i4>
      </vt:variant>
      <vt:variant>
        <vt:i4>0</vt:i4>
      </vt:variant>
      <vt:variant>
        <vt:i4>5</vt:i4>
      </vt:variant>
      <vt:variant>
        <vt:lpwstr>http://www.nevo.co.il/Law_word/law06/tak-6861.pdf</vt:lpwstr>
      </vt:variant>
      <vt:variant>
        <vt:lpwstr/>
      </vt:variant>
      <vt:variant>
        <vt:i4>8257544</vt:i4>
      </vt:variant>
      <vt:variant>
        <vt:i4>2490</vt:i4>
      </vt:variant>
      <vt:variant>
        <vt:i4>0</vt:i4>
      </vt:variant>
      <vt:variant>
        <vt:i4>5</vt:i4>
      </vt:variant>
      <vt:variant>
        <vt:lpwstr>http://www.nevo.co.il/Law_word/law06/TAK-6313.pdf</vt:lpwstr>
      </vt:variant>
      <vt:variant>
        <vt:lpwstr/>
      </vt:variant>
      <vt:variant>
        <vt:i4>8257544</vt:i4>
      </vt:variant>
      <vt:variant>
        <vt:i4>2487</vt:i4>
      </vt:variant>
      <vt:variant>
        <vt:i4>0</vt:i4>
      </vt:variant>
      <vt:variant>
        <vt:i4>5</vt:i4>
      </vt:variant>
      <vt:variant>
        <vt:lpwstr>http://www.nevo.co.il/Law_word/law06/TAK-6313.pdf</vt:lpwstr>
      </vt:variant>
      <vt:variant>
        <vt:lpwstr/>
      </vt:variant>
      <vt:variant>
        <vt:i4>8257544</vt:i4>
      </vt:variant>
      <vt:variant>
        <vt:i4>2484</vt:i4>
      </vt:variant>
      <vt:variant>
        <vt:i4>0</vt:i4>
      </vt:variant>
      <vt:variant>
        <vt:i4>5</vt:i4>
      </vt:variant>
      <vt:variant>
        <vt:lpwstr>http://www.nevo.co.il/Law_word/law06/TAK-6313.pdf</vt:lpwstr>
      </vt:variant>
      <vt:variant>
        <vt:lpwstr/>
      </vt:variant>
      <vt:variant>
        <vt:i4>8257544</vt:i4>
      </vt:variant>
      <vt:variant>
        <vt:i4>2481</vt:i4>
      </vt:variant>
      <vt:variant>
        <vt:i4>0</vt:i4>
      </vt:variant>
      <vt:variant>
        <vt:i4>5</vt:i4>
      </vt:variant>
      <vt:variant>
        <vt:lpwstr>http://www.nevo.co.il/Law_word/law06/TAK-6313.pdf</vt:lpwstr>
      </vt:variant>
      <vt:variant>
        <vt:lpwstr/>
      </vt:variant>
      <vt:variant>
        <vt:i4>7929857</vt:i4>
      </vt:variant>
      <vt:variant>
        <vt:i4>2478</vt:i4>
      </vt:variant>
      <vt:variant>
        <vt:i4>0</vt:i4>
      </vt:variant>
      <vt:variant>
        <vt:i4>5</vt:i4>
      </vt:variant>
      <vt:variant>
        <vt:lpwstr>http://www.nevo.co.il/Law_word/law06/tak-6861.pdf</vt:lpwstr>
      </vt:variant>
      <vt:variant>
        <vt:lpwstr/>
      </vt:variant>
      <vt:variant>
        <vt:i4>8257544</vt:i4>
      </vt:variant>
      <vt:variant>
        <vt:i4>2475</vt:i4>
      </vt:variant>
      <vt:variant>
        <vt:i4>0</vt:i4>
      </vt:variant>
      <vt:variant>
        <vt:i4>5</vt:i4>
      </vt:variant>
      <vt:variant>
        <vt:lpwstr>http://www.nevo.co.il/Law_word/law06/TAK-6313.pdf</vt:lpwstr>
      </vt:variant>
      <vt:variant>
        <vt:lpwstr/>
      </vt:variant>
      <vt:variant>
        <vt:i4>8192015</vt:i4>
      </vt:variant>
      <vt:variant>
        <vt:i4>2472</vt:i4>
      </vt:variant>
      <vt:variant>
        <vt:i4>0</vt:i4>
      </vt:variant>
      <vt:variant>
        <vt:i4>5</vt:i4>
      </vt:variant>
      <vt:variant>
        <vt:lpwstr>http://www.nevo.co.il/Law_word/law06/tak-7433.pdf</vt:lpwstr>
      </vt:variant>
      <vt:variant>
        <vt:lpwstr/>
      </vt:variant>
      <vt:variant>
        <vt:i4>8257544</vt:i4>
      </vt:variant>
      <vt:variant>
        <vt:i4>2469</vt:i4>
      </vt:variant>
      <vt:variant>
        <vt:i4>0</vt:i4>
      </vt:variant>
      <vt:variant>
        <vt:i4>5</vt:i4>
      </vt:variant>
      <vt:variant>
        <vt:lpwstr>http://www.nevo.co.il/Law_word/law06/TAK-6313.pdf</vt:lpwstr>
      </vt:variant>
      <vt:variant>
        <vt:lpwstr/>
      </vt:variant>
      <vt:variant>
        <vt:i4>8257544</vt:i4>
      </vt:variant>
      <vt:variant>
        <vt:i4>2466</vt:i4>
      </vt:variant>
      <vt:variant>
        <vt:i4>0</vt:i4>
      </vt:variant>
      <vt:variant>
        <vt:i4>5</vt:i4>
      </vt:variant>
      <vt:variant>
        <vt:lpwstr>http://www.nevo.co.il/Law_word/law06/TAK-6313.pdf</vt:lpwstr>
      </vt:variant>
      <vt:variant>
        <vt:lpwstr/>
      </vt:variant>
      <vt:variant>
        <vt:i4>8257544</vt:i4>
      </vt:variant>
      <vt:variant>
        <vt:i4>2463</vt:i4>
      </vt:variant>
      <vt:variant>
        <vt:i4>0</vt:i4>
      </vt:variant>
      <vt:variant>
        <vt:i4>5</vt:i4>
      </vt:variant>
      <vt:variant>
        <vt:lpwstr>http://www.nevo.co.il/Law_word/law06/TAK-6313.pdf</vt:lpwstr>
      </vt:variant>
      <vt:variant>
        <vt:lpwstr/>
      </vt:variant>
      <vt:variant>
        <vt:i4>7798793</vt:i4>
      </vt:variant>
      <vt:variant>
        <vt:i4>2460</vt:i4>
      </vt:variant>
      <vt:variant>
        <vt:i4>0</vt:i4>
      </vt:variant>
      <vt:variant>
        <vt:i4>5</vt:i4>
      </vt:variant>
      <vt:variant>
        <vt:lpwstr>http://www.nevo.co.il/Law_word/law06/TAK-6687.pdf</vt:lpwstr>
      </vt:variant>
      <vt:variant>
        <vt:lpwstr/>
      </vt:variant>
      <vt:variant>
        <vt:i4>7929867</vt:i4>
      </vt:variant>
      <vt:variant>
        <vt:i4>2457</vt:i4>
      </vt:variant>
      <vt:variant>
        <vt:i4>0</vt:i4>
      </vt:variant>
      <vt:variant>
        <vt:i4>5</vt:i4>
      </vt:variant>
      <vt:variant>
        <vt:lpwstr>http://www.nevo.co.il/Law_word/law06/TAK-6467.pdf</vt:lpwstr>
      </vt:variant>
      <vt:variant>
        <vt:lpwstr/>
      </vt:variant>
      <vt:variant>
        <vt:i4>7864333</vt:i4>
      </vt:variant>
      <vt:variant>
        <vt:i4>2454</vt:i4>
      </vt:variant>
      <vt:variant>
        <vt:i4>0</vt:i4>
      </vt:variant>
      <vt:variant>
        <vt:i4>5</vt:i4>
      </vt:variant>
      <vt:variant>
        <vt:lpwstr>http://www.nevo.co.il/Law_word/law06/tak-7560.pdf</vt:lpwstr>
      </vt:variant>
      <vt:variant>
        <vt:lpwstr/>
      </vt:variant>
      <vt:variant>
        <vt:i4>7929867</vt:i4>
      </vt:variant>
      <vt:variant>
        <vt:i4>2451</vt:i4>
      </vt:variant>
      <vt:variant>
        <vt:i4>0</vt:i4>
      </vt:variant>
      <vt:variant>
        <vt:i4>5</vt:i4>
      </vt:variant>
      <vt:variant>
        <vt:lpwstr>http://www.nevo.co.il/Law_word/law06/TAK-6467.pdf</vt:lpwstr>
      </vt:variant>
      <vt:variant>
        <vt:lpwstr/>
      </vt:variant>
      <vt:variant>
        <vt:i4>7864333</vt:i4>
      </vt:variant>
      <vt:variant>
        <vt:i4>2448</vt:i4>
      </vt:variant>
      <vt:variant>
        <vt:i4>0</vt:i4>
      </vt:variant>
      <vt:variant>
        <vt:i4>5</vt:i4>
      </vt:variant>
      <vt:variant>
        <vt:lpwstr>http://www.nevo.co.il/Law_word/law06/tak-7560.pdf</vt:lpwstr>
      </vt:variant>
      <vt:variant>
        <vt:lpwstr/>
      </vt:variant>
      <vt:variant>
        <vt:i4>8192015</vt:i4>
      </vt:variant>
      <vt:variant>
        <vt:i4>2445</vt:i4>
      </vt:variant>
      <vt:variant>
        <vt:i4>0</vt:i4>
      </vt:variant>
      <vt:variant>
        <vt:i4>5</vt:i4>
      </vt:variant>
      <vt:variant>
        <vt:lpwstr>http://www.nevo.co.il/Law_word/law06/tak-7433.pdf</vt:lpwstr>
      </vt:variant>
      <vt:variant>
        <vt:lpwstr/>
      </vt:variant>
      <vt:variant>
        <vt:i4>7798793</vt:i4>
      </vt:variant>
      <vt:variant>
        <vt:i4>2442</vt:i4>
      </vt:variant>
      <vt:variant>
        <vt:i4>0</vt:i4>
      </vt:variant>
      <vt:variant>
        <vt:i4>5</vt:i4>
      </vt:variant>
      <vt:variant>
        <vt:lpwstr>http://www.nevo.co.il/Law_word/law06/TAK-6687.pdf</vt:lpwstr>
      </vt:variant>
      <vt:variant>
        <vt:lpwstr/>
      </vt:variant>
      <vt:variant>
        <vt:i4>7929867</vt:i4>
      </vt:variant>
      <vt:variant>
        <vt:i4>2439</vt:i4>
      </vt:variant>
      <vt:variant>
        <vt:i4>0</vt:i4>
      </vt:variant>
      <vt:variant>
        <vt:i4>5</vt:i4>
      </vt:variant>
      <vt:variant>
        <vt:lpwstr>http://www.nevo.co.il/Law_word/law06/TAK-6467.pdf</vt:lpwstr>
      </vt:variant>
      <vt:variant>
        <vt:lpwstr/>
      </vt:variant>
      <vt:variant>
        <vt:i4>8126479</vt:i4>
      </vt:variant>
      <vt:variant>
        <vt:i4>2436</vt:i4>
      </vt:variant>
      <vt:variant>
        <vt:i4>0</vt:i4>
      </vt:variant>
      <vt:variant>
        <vt:i4>5</vt:i4>
      </vt:variant>
      <vt:variant>
        <vt:lpwstr>http://www.nevo.co.il/Law_word/law06/TAK-6235.pdf</vt:lpwstr>
      </vt:variant>
      <vt:variant>
        <vt:lpwstr/>
      </vt:variant>
      <vt:variant>
        <vt:i4>7864333</vt:i4>
      </vt:variant>
      <vt:variant>
        <vt:i4>2433</vt:i4>
      </vt:variant>
      <vt:variant>
        <vt:i4>0</vt:i4>
      </vt:variant>
      <vt:variant>
        <vt:i4>5</vt:i4>
      </vt:variant>
      <vt:variant>
        <vt:lpwstr>http://www.nevo.co.il/Law_word/law06/tak-7560.pdf</vt:lpwstr>
      </vt:variant>
      <vt:variant>
        <vt:lpwstr/>
      </vt:variant>
      <vt:variant>
        <vt:i4>8126478</vt:i4>
      </vt:variant>
      <vt:variant>
        <vt:i4>2430</vt:i4>
      </vt:variant>
      <vt:variant>
        <vt:i4>0</vt:i4>
      </vt:variant>
      <vt:variant>
        <vt:i4>5</vt:i4>
      </vt:variant>
      <vt:variant>
        <vt:lpwstr>http://www.nevo.co.il/Law_word/law06/tak-7026.pdf</vt:lpwstr>
      </vt:variant>
      <vt:variant>
        <vt:lpwstr/>
      </vt:variant>
      <vt:variant>
        <vt:i4>7864321</vt:i4>
      </vt:variant>
      <vt:variant>
        <vt:i4>2427</vt:i4>
      </vt:variant>
      <vt:variant>
        <vt:i4>0</vt:i4>
      </vt:variant>
      <vt:variant>
        <vt:i4>5</vt:i4>
      </vt:variant>
      <vt:variant>
        <vt:lpwstr>http://www.nevo.co.il/Law_word/law06/tak-6970.pdf</vt:lpwstr>
      </vt:variant>
      <vt:variant>
        <vt:lpwstr/>
      </vt:variant>
      <vt:variant>
        <vt:i4>7929861</vt:i4>
      </vt:variant>
      <vt:variant>
        <vt:i4>2424</vt:i4>
      </vt:variant>
      <vt:variant>
        <vt:i4>0</vt:i4>
      </vt:variant>
      <vt:variant>
        <vt:i4>5</vt:i4>
      </vt:variant>
      <vt:variant>
        <vt:lpwstr>http://www.nevo.co.il/Law_word/law06/tak-6865.pdf</vt:lpwstr>
      </vt:variant>
      <vt:variant>
        <vt:lpwstr/>
      </vt:variant>
      <vt:variant>
        <vt:i4>7929857</vt:i4>
      </vt:variant>
      <vt:variant>
        <vt:i4>2421</vt:i4>
      </vt:variant>
      <vt:variant>
        <vt:i4>0</vt:i4>
      </vt:variant>
      <vt:variant>
        <vt:i4>5</vt:i4>
      </vt:variant>
      <vt:variant>
        <vt:lpwstr>http://www.nevo.co.il/Law_word/law06/tak-6861.pdf</vt:lpwstr>
      </vt:variant>
      <vt:variant>
        <vt:lpwstr/>
      </vt:variant>
      <vt:variant>
        <vt:i4>7798793</vt:i4>
      </vt:variant>
      <vt:variant>
        <vt:i4>2418</vt:i4>
      </vt:variant>
      <vt:variant>
        <vt:i4>0</vt:i4>
      </vt:variant>
      <vt:variant>
        <vt:i4>5</vt:i4>
      </vt:variant>
      <vt:variant>
        <vt:lpwstr>http://www.nevo.co.il/Law_word/law06/TAK-6687.pdf</vt:lpwstr>
      </vt:variant>
      <vt:variant>
        <vt:lpwstr/>
      </vt:variant>
      <vt:variant>
        <vt:i4>7929867</vt:i4>
      </vt:variant>
      <vt:variant>
        <vt:i4>2415</vt:i4>
      </vt:variant>
      <vt:variant>
        <vt:i4>0</vt:i4>
      </vt:variant>
      <vt:variant>
        <vt:i4>5</vt:i4>
      </vt:variant>
      <vt:variant>
        <vt:lpwstr>http://www.nevo.co.il/Law_word/law06/TAK-6467.pdf</vt:lpwstr>
      </vt:variant>
      <vt:variant>
        <vt:lpwstr/>
      </vt:variant>
      <vt:variant>
        <vt:i4>8126479</vt:i4>
      </vt:variant>
      <vt:variant>
        <vt:i4>2412</vt:i4>
      </vt:variant>
      <vt:variant>
        <vt:i4>0</vt:i4>
      </vt:variant>
      <vt:variant>
        <vt:i4>5</vt:i4>
      </vt:variant>
      <vt:variant>
        <vt:lpwstr>http://www.nevo.co.il/Law_word/law06/TAK-6235.pdf</vt:lpwstr>
      </vt:variant>
      <vt:variant>
        <vt:lpwstr/>
      </vt:variant>
      <vt:variant>
        <vt:i4>8126479</vt:i4>
      </vt:variant>
      <vt:variant>
        <vt:i4>2409</vt:i4>
      </vt:variant>
      <vt:variant>
        <vt:i4>0</vt:i4>
      </vt:variant>
      <vt:variant>
        <vt:i4>5</vt:i4>
      </vt:variant>
      <vt:variant>
        <vt:lpwstr>http://www.nevo.co.il/Law_word/law06/TAK-6235.pdf</vt:lpwstr>
      </vt:variant>
      <vt:variant>
        <vt:lpwstr/>
      </vt:variant>
      <vt:variant>
        <vt:i4>8192001</vt:i4>
      </vt:variant>
      <vt:variant>
        <vt:i4>2406</vt:i4>
      </vt:variant>
      <vt:variant>
        <vt:i4>0</vt:i4>
      </vt:variant>
      <vt:variant>
        <vt:i4>5</vt:i4>
      </vt:variant>
      <vt:variant>
        <vt:lpwstr>http://www.nevo.co.il/Law_word/law06/TAK-6128.pdf</vt:lpwstr>
      </vt:variant>
      <vt:variant>
        <vt:lpwstr/>
      </vt:variant>
      <vt:variant>
        <vt:i4>7995405</vt:i4>
      </vt:variant>
      <vt:variant>
        <vt:i4>2403</vt:i4>
      </vt:variant>
      <vt:variant>
        <vt:i4>0</vt:i4>
      </vt:variant>
      <vt:variant>
        <vt:i4>5</vt:i4>
      </vt:variant>
      <vt:variant>
        <vt:lpwstr>http://www.nevo.co.il/Law_word/law06/TAK-5065.pdf</vt:lpwstr>
      </vt:variant>
      <vt:variant>
        <vt:lpwstr/>
      </vt:variant>
      <vt:variant>
        <vt:i4>7929859</vt:i4>
      </vt:variant>
      <vt:variant>
        <vt:i4>2400</vt:i4>
      </vt:variant>
      <vt:variant>
        <vt:i4>0</vt:i4>
      </vt:variant>
      <vt:variant>
        <vt:i4>5</vt:i4>
      </vt:variant>
      <vt:variant>
        <vt:lpwstr>http://www.nevo.co.il/Law_word/law06/TAK-4843.pdf</vt:lpwstr>
      </vt:variant>
      <vt:variant>
        <vt:lpwstr/>
      </vt:variant>
      <vt:variant>
        <vt:i4>7798793</vt:i4>
      </vt:variant>
      <vt:variant>
        <vt:i4>2397</vt:i4>
      </vt:variant>
      <vt:variant>
        <vt:i4>0</vt:i4>
      </vt:variant>
      <vt:variant>
        <vt:i4>5</vt:i4>
      </vt:variant>
      <vt:variant>
        <vt:lpwstr>http://www.nevo.co.il/Law_word/law06/tak-7796.pdf</vt:lpwstr>
      </vt:variant>
      <vt:variant>
        <vt:lpwstr/>
      </vt:variant>
      <vt:variant>
        <vt:i4>8060937</vt:i4>
      </vt:variant>
      <vt:variant>
        <vt:i4>2394</vt:i4>
      </vt:variant>
      <vt:variant>
        <vt:i4>0</vt:i4>
      </vt:variant>
      <vt:variant>
        <vt:i4>5</vt:i4>
      </vt:variant>
      <vt:variant>
        <vt:lpwstr>http://www.nevo.co.il/Law_word/law06/tak-7657.pdf</vt:lpwstr>
      </vt:variant>
      <vt:variant>
        <vt:lpwstr/>
      </vt:variant>
      <vt:variant>
        <vt:i4>8126479</vt:i4>
      </vt:variant>
      <vt:variant>
        <vt:i4>2391</vt:i4>
      </vt:variant>
      <vt:variant>
        <vt:i4>0</vt:i4>
      </vt:variant>
      <vt:variant>
        <vt:i4>5</vt:i4>
      </vt:variant>
      <vt:variant>
        <vt:lpwstr>http://www.nevo.co.il/Law_word/law06/TAK-6235.pdf</vt:lpwstr>
      </vt:variant>
      <vt:variant>
        <vt:lpwstr/>
      </vt:variant>
      <vt:variant>
        <vt:i4>8126479</vt:i4>
      </vt:variant>
      <vt:variant>
        <vt:i4>2388</vt:i4>
      </vt:variant>
      <vt:variant>
        <vt:i4>0</vt:i4>
      </vt:variant>
      <vt:variant>
        <vt:i4>5</vt:i4>
      </vt:variant>
      <vt:variant>
        <vt:lpwstr>http://www.nevo.co.il/Law_word/law06/TAK-6235.pdf</vt:lpwstr>
      </vt:variant>
      <vt:variant>
        <vt:lpwstr/>
      </vt:variant>
      <vt:variant>
        <vt:i4>7864333</vt:i4>
      </vt:variant>
      <vt:variant>
        <vt:i4>2385</vt:i4>
      </vt:variant>
      <vt:variant>
        <vt:i4>0</vt:i4>
      </vt:variant>
      <vt:variant>
        <vt:i4>5</vt:i4>
      </vt:variant>
      <vt:variant>
        <vt:lpwstr>http://www.nevo.co.il/Law_word/law06/tak-7560.pdf</vt:lpwstr>
      </vt:variant>
      <vt:variant>
        <vt:lpwstr/>
      </vt:variant>
      <vt:variant>
        <vt:i4>7864333</vt:i4>
      </vt:variant>
      <vt:variant>
        <vt:i4>2382</vt:i4>
      </vt:variant>
      <vt:variant>
        <vt:i4>0</vt:i4>
      </vt:variant>
      <vt:variant>
        <vt:i4>5</vt:i4>
      </vt:variant>
      <vt:variant>
        <vt:lpwstr>http://www.nevo.co.il/Law_word/law06/tak-7560.pdf</vt:lpwstr>
      </vt:variant>
      <vt:variant>
        <vt:lpwstr/>
      </vt:variant>
      <vt:variant>
        <vt:i4>7864333</vt:i4>
      </vt:variant>
      <vt:variant>
        <vt:i4>2379</vt:i4>
      </vt:variant>
      <vt:variant>
        <vt:i4>0</vt:i4>
      </vt:variant>
      <vt:variant>
        <vt:i4>5</vt:i4>
      </vt:variant>
      <vt:variant>
        <vt:lpwstr>http://www.nevo.co.il/Law_word/law06/tak-7560.pdf</vt:lpwstr>
      </vt:variant>
      <vt:variant>
        <vt:lpwstr/>
      </vt:variant>
      <vt:variant>
        <vt:i4>8192015</vt:i4>
      </vt:variant>
      <vt:variant>
        <vt:i4>2376</vt:i4>
      </vt:variant>
      <vt:variant>
        <vt:i4>0</vt:i4>
      </vt:variant>
      <vt:variant>
        <vt:i4>5</vt:i4>
      </vt:variant>
      <vt:variant>
        <vt:lpwstr>http://www.nevo.co.il/Law_word/law06/tak-7433.pdf</vt:lpwstr>
      </vt:variant>
      <vt:variant>
        <vt:lpwstr/>
      </vt:variant>
      <vt:variant>
        <vt:i4>7798790</vt:i4>
      </vt:variant>
      <vt:variant>
        <vt:i4>2373</vt:i4>
      </vt:variant>
      <vt:variant>
        <vt:i4>0</vt:i4>
      </vt:variant>
      <vt:variant>
        <vt:i4>5</vt:i4>
      </vt:variant>
      <vt:variant>
        <vt:lpwstr>http://www.nevo.co.il/Law_word/law06/TAK-6789.pdf</vt:lpwstr>
      </vt:variant>
      <vt:variant>
        <vt:lpwstr/>
      </vt:variant>
      <vt:variant>
        <vt:i4>7929867</vt:i4>
      </vt:variant>
      <vt:variant>
        <vt:i4>2370</vt:i4>
      </vt:variant>
      <vt:variant>
        <vt:i4>0</vt:i4>
      </vt:variant>
      <vt:variant>
        <vt:i4>5</vt:i4>
      </vt:variant>
      <vt:variant>
        <vt:lpwstr>http://www.nevo.co.il/Law_word/law06/TAK-6467.pdf</vt:lpwstr>
      </vt:variant>
      <vt:variant>
        <vt:lpwstr/>
      </vt:variant>
      <vt:variant>
        <vt:i4>8126479</vt:i4>
      </vt:variant>
      <vt:variant>
        <vt:i4>2367</vt:i4>
      </vt:variant>
      <vt:variant>
        <vt:i4>0</vt:i4>
      </vt:variant>
      <vt:variant>
        <vt:i4>5</vt:i4>
      </vt:variant>
      <vt:variant>
        <vt:lpwstr>http://www.nevo.co.il/Law_word/law06/TAK-6235.pdf</vt:lpwstr>
      </vt:variant>
      <vt:variant>
        <vt:lpwstr/>
      </vt:variant>
      <vt:variant>
        <vt:i4>8126479</vt:i4>
      </vt:variant>
      <vt:variant>
        <vt:i4>2364</vt:i4>
      </vt:variant>
      <vt:variant>
        <vt:i4>0</vt:i4>
      </vt:variant>
      <vt:variant>
        <vt:i4>5</vt:i4>
      </vt:variant>
      <vt:variant>
        <vt:lpwstr>http://www.nevo.co.il/Law_word/law06/TAK-6235.pdf</vt:lpwstr>
      </vt:variant>
      <vt:variant>
        <vt:lpwstr/>
      </vt:variant>
      <vt:variant>
        <vt:i4>7864335</vt:i4>
      </vt:variant>
      <vt:variant>
        <vt:i4>2361</vt:i4>
      </vt:variant>
      <vt:variant>
        <vt:i4>0</vt:i4>
      </vt:variant>
      <vt:variant>
        <vt:i4>5</vt:i4>
      </vt:variant>
      <vt:variant>
        <vt:lpwstr>http://www.nevo.co.il/Law_word/law06/TAK-5740.pdf</vt:lpwstr>
      </vt:variant>
      <vt:variant>
        <vt:lpwstr/>
      </vt:variant>
      <vt:variant>
        <vt:i4>7995405</vt:i4>
      </vt:variant>
      <vt:variant>
        <vt:i4>2358</vt:i4>
      </vt:variant>
      <vt:variant>
        <vt:i4>0</vt:i4>
      </vt:variant>
      <vt:variant>
        <vt:i4>5</vt:i4>
      </vt:variant>
      <vt:variant>
        <vt:lpwstr>http://www.nevo.co.il/Law_word/law06/TAK-5065.pdf</vt:lpwstr>
      </vt:variant>
      <vt:variant>
        <vt:lpwstr/>
      </vt:variant>
      <vt:variant>
        <vt:i4>7929859</vt:i4>
      </vt:variant>
      <vt:variant>
        <vt:i4>2355</vt:i4>
      </vt:variant>
      <vt:variant>
        <vt:i4>0</vt:i4>
      </vt:variant>
      <vt:variant>
        <vt:i4>5</vt:i4>
      </vt:variant>
      <vt:variant>
        <vt:lpwstr>http://www.nevo.co.il/Law_word/law06/TAK-4843.pdf</vt:lpwstr>
      </vt:variant>
      <vt:variant>
        <vt:lpwstr/>
      </vt:variant>
      <vt:variant>
        <vt:i4>7864333</vt:i4>
      </vt:variant>
      <vt:variant>
        <vt:i4>2352</vt:i4>
      </vt:variant>
      <vt:variant>
        <vt:i4>0</vt:i4>
      </vt:variant>
      <vt:variant>
        <vt:i4>5</vt:i4>
      </vt:variant>
      <vt:variant>
        <vt:lpwstr>http://www.nevo.co.il/Law_word/law06/tak-7560.pdf</vt:lpwstr>
      </vt:variant>
      <vt:variant>
        <vt:lpwstr/>
      </vt:variant>
      <vt:variant>
        <vt:i4>8060941</vt:i4>
      </vt:variant>
      <vt:variant>
        <vt:i4>2349</vt:i4>
      </vt:variant>
      <vt:variant>
        <vt:i4>0</vt:i4>
      </vt:variant>
      <vt:variant>
        <vt:i4>5</vt:i4>
      </vt:variant>
      <vt:variant>
        <vt:lpwstr>http://www.nevo.co.il/Law_word/law06/tak-7257.pdf</vt:lpwstr>
      </vt:variant>
      <vt:variant>
        <vt:lpwstr/>
      </vt:variant>
      <vt:variant>
        <vt:i4>7929869</vt:i4>
      </vt:variant>
      <vt:variant>
        <vt:i4>2346</vt:i4>
      </vt:variant>
      <vt:variant>
        <vt:i4>0</vt:i4>
      </vt:variant>
      <vt:variant>
        <vt:i4>5</vt:i4>
      </vt:variant>
      <vt:variant>
        <vt:lpwstr>http://www.nevo.co.il/Law_word/law06/tak-6560.pdf</vt:lpwstr>
      </vt:variant>
      <vt:variant>
        <vt:lpwstr/>
      </vt:variant>
      <vt:variant>
        <vt:i4>8257537</vt:i4>
      </vt:variant>
      <vt:variant>
        <vt:i4>2343</vt:i4>
      </vt:variant>
      <vt:variant>
        <vt:i4>0</vt:i4>
      </vt:variant>
      <vt:variant>
        <vt:i4>5</vt:i4>
      </vt:variant>
      <vt:variant>
        <vt:lpwstr>http://www.nevo.co.il/Law_word/law06/TAK-6019.pdf</vt:lpwstr>
      </vt:variant>
      <vt:variant>
        <vt:lpwstr/>
      </vt:variant>
      <vt:variant>
        <vt:i4>8257543</vt:i4>
      </vt:variant>
      <vt:variant>
        <vt:i4>2340</vt:i4>
      </vt:variant>
      <vt:variant>
        <vt:i4>0</vt:i4>
      </vt:variant>
      <vt:variant>
        <vt:i4>5</vt:i4>
      </vt:variant>
      <vt:variant>
        <vt:lpwstr>http://www.nevo.co.il/Law_word/law06/TAK-4738.pdf</vt:lpwstr>
      </vt:variant>
      <vt:variant>
        <vt:lpwstr/>
      </vt:variant>
      <vt:variant>
        <vt:i4>7995402</vt:i4>
      </vt:variant>
      <vt:variant>
        <vt:i4>2337</vt:i4>
      </vt:variant>
      <vt:variant>
        <vt:i4>0</vt:i4>
      </vt:variant>
      <vt:variant>
        <vt:i4>5</vt:i4>
      </vt:variant>
      <vt:variant>
        <vt:lpwstr>http://www.nevo.co.il/Law_word/law06/TAK-6755.pdf</vt:lpwstr>
      </vt:variant>
      <vt:variant>
        <vt:lpwstr/>
      </vt:variant>
      <vt:variant>
        <vt:i4>8192015</vt:i4>
      </vt:variant>
      <vt:variant>
        <vt:i4>2334</vt:i4>
      </vt:variant>
      <vt:variant>
        <vt:i4>0</vt:i4>
      </vt:variant>
      <vt:variant>
        <vt:i4>5</vt:i4>
      </vt:variant>
      <vt:variant>
        <vt:lpwstr>http://www.nevo.co.il/Law_word/law06/tak-7433.pdf</vt:lpwstr>
      </vt:variant>
      <vt:variant>
        <vt:lpwstr/>
      </vt:variant>
      <vt:variant>
        <vt:i4>8126479</vt:i4>
      </vt:variant>
      <vt:variant>
        <vt:i4>2331</vt:i4>
      </vt:variant>
      <vt:variant>
        <vt:i4>0</vt:i4>
      </vt:variant>
      <vt:variant>
        <vt:i4>5</vt:i4>
      </vt:variant>
      <vt:variant>
        <vt:lpwstr>http://www.nevo.co.il/Law_word/law06/TAK-6235.pdf</vt:lpwstr>
      </vt:variant>
      <vt:variant>
        <vt:lpwstr/>
      </vt:variant>
      <vt:variant>
        <vt:i4>7995405</vt:i4>
      </vt:variant>
      <vt:variant>
        <vt:i4>2328</vt:i4>
      </vt:variant>
      <vt:variant>
        <vt:i4>0</vt:i4>
      </vt:variant>
      <vt:variant>
        <vt:i4>5</vt:i4>
      </vt:variant>
      <vt:variant>
        <vt:lpwstr>http://www.nevo.co.il/Law_word/law06/TAK-5065.pdf</vt:lpwstr>
      </vt:variant>
      <vt:variant>
        <vt:lpwstr/>
      </vt:variant>
      <vt:variant>
        <vt:i4>7798793</vt:i4>
      </vt:variant>
      <vt:variant>
        <vt:i4>2325</vt:i4>
      </vt:variant>
      <vt:variant>
        <vt:i4>0</vt:i4>
      </vt:variant>
      <vt:variant>
        <vt:i4>5</vt:i4>
      </vt:variant>
      <vt:variant>
        <vt:lpwstr>http://www.nevo.co.il/Law_word/law06/tak-7796.pdf</vt:lpwstr>
      </vt:variant>
      <vt:variant>
        <vt:lpwstr/>
      </vt:variant>
      <vt:variant>
        <vt:i4>7864333</vt:i4>
      </vt:variant>
      <vt:variant>
        <vt:i4>2322</vt:i4>
      </vt:variant>
      <vt:variant>
        <vt:i4>0</vt:i4>
      </vt:variant>
      <vt:variant>
        <vt:i4>5</vt:i4>
      </vt:variant>
      <vt:variant>
        <vt:lpwstr>http://www.nevo.co.il/Law_word/law06/tak-7560.pdf</vt:lpwstr>
      </vt:variant>
      <vt:variant>
        <vt:lpwstr/>
      </vt:variant>
      <vt:variant>
        <vt:i4>7798790</vt:i4>
      </vt:variant>
      <vt:variant>
        <vt:i4>2319</vt:i4>
      </vt:variant>
      <vt:variant>
        <vt:i4>0</vt:i4>
      </vt:variant>
      <vt:variant>
        <vt:i4>5</vt:i4>
      </vt:variant>
      <vt:variant>
        <vt:lpwstr>http://www.nevo.co.il/Law_word/law06/TAK-6789.pdf</vt:lpwstr>
      </vt:variant>
      <vt:variant>
        <vt:lpwstr/>
      </vt:variant>
      <vt:variant>
        <vt:i4>7798798</vt:i4>
      </vt:variant>
      <vt:variant>
        <vt:i4>2316</vt:i4>
      </vt:variant>
      <vt:variant>
        <vt:i4>0</vt:i4>
      </vt:variant>
      <vt:variant>
        <vt:i4>5</vt:i4>
      </vt:variant>
      <vt:variant>
        <vt:lpwstr>http://www.nevo.co.il/Law_word/law06/TAK-6680.pdf</vt:lpwstr>
      </vt:variant>
      <vt:variant>
        <vt:lpwstr/>
      </vt:variant>
      <vt:variant>
        <vt:i4>7929867</vt:i4>
      </vt:variant>
      <vt:variant>
        <vt:i4>2313</vt:i4>
      </vt:variant>
      <vt:variant>
        <vt:i4>0</vt:i4>
      </vt:variant>
      <vt:variant>
        <vt:i4>5</vt:i4>
      </vt:variant>
      <vt:variant>
        <vt:lpwstr>http://www.nevo.co.il/Law_word/law06/TAK-6467.pdf</vt:lpwstr>
      </vt:variant>
      <vt:variant>
        <vt:lpwstr/>
      </vt:variant>
      <vt:variant>
        <vt:i4>8126479</vt:i4>
      </vt:variant>
      <vt:variant>
        <vt:i4>2310</vt:i4>
      </vt:variant>
      <vt:variant>
        <vt:i4>0</vt:i4>
      </vt:variant>
      <vt:variant>
        <vt:i4>5</vt:i4>
      </vt:variant>
      <vt:variant>
        <vt:lpwstr>http://www.nevo.co.il/Law_word/law06/TAK-6235.pdf</vt:lpwstr>
      </vt:variant>
      <vt:variant>
        <vt:lpwstr/>
      </vt:variant>
      <vt:variant>
        <vt:i4>8126479</vt:i4>
      </vt:variant>
      <vt:variant>
        <vt:i4>2307</vt:i4>
      </vt:variant>
      <vt:variant>
        <vt:i4>0</vt:i4>
      </vt:variant>
      <vt:variant>
        <vt:i4>5</vt:i4>
      </vt:variant>
      <vt:variant>
        <vt:lpwstr>http://www.nevo.co.il/Law_word/law06/TAK-6235.pdf</vt:lpwstr>
      </vt:variant>
      <vt:variant>
        <vt:lpwstr/>
      </vt:variant>
      <vt:variant>
        <vt:i4>7995405</vt:i4>
      </vt:variant>
      <vt:variant>
        <vt:i4>2304</vt:i4>
      </vt:variant>
      <vt:variant>
        <vt:i4>0</vt:i4>
      </vt:variant>
      <vt:variant>
        <vt:i4>5</vt:i4>
      </vt:variant>
      <vt:variant>
        <vt:lpwstr>http://www.nevo.co.il/Law_word/law06/TAK-5065.pdf</vt:lpwstr>
      </vt:variant>
      <vt:variant>
        <vt:lpwstr/>
      </vt:variant>
      <vt:variant>
        <vt:i4>8257537</vt:i4>
      </vt:variant>
      <vt:variant>
        <vt:i4>2301</vt:i4>
      </vt:variant>
      <vt:variant>
        <vt:i4>0</vt:i4>
      </vt:variant>
      <vt:variant>
        <vt:i4>5</vt:i4>
      </vt:variant>
      <vt:variant>
        <vt:lpwstr>http://www.nevo.co.il/Law_word/law06/TAK-6019.pdf</vt:lpwstr>
      </vt:variant>
      <vt:variant>
        <vt:lpwstr/>
      </vt:variant>
      <vt:variant>
        <vt:i4>7995405</vt:i4>
      </vt:variant>
      <vt:variant>
        <vt:i4>2298</vt:i4>
      </vt:variant>
      <vt:variant>
        <vt:i4>0</vt:i4>
      </vt:variant>
      <vt:variant>
        <vt:i4>5</vt:i4>
      </vt:variant>
      <vt:variant>
        <vt:lpwstr>http://www.nevo.co.il/Law_word/law06/TAK-5065.pdf</vt:lpwstr>
      </vt:variant>
      <vt:variant>
        <vt:lpwstr/>
      </vt:variant>
      <vt:variant>
        <vt:i4>7798793</vt:i4>
      </vt:variant>
      <vt:variant>
        <vt:i4>2295</vt:i4>
      </vt:variant>
      <vt:variant>
        <vt:i4>0</vt:i4>
      </vt:variant>
      <vt:variant>
        <vt:i4>5</vt:i4>
      </vt:variant>
      <vt:variant>
        <vt:lpwstr>http://www.nevo.co.il/Law_word/law06/tak-7796.pdf</vt:lpwstr>
      </vt:variant>
      <vt:variant>
        <vt:lpwstr/>
      </vt:variant>
      <vt:variant>
        <vt:i4>7864333</vt:i4>
      </vt:variant>
      <vt:variant>
        <vt:i4>2292</vt:i4>
      </vt:variant>
      <vt:variant>
        <vt:i4>0</vt:i4>
      </vt:variant>
      <vt:variant>
        <vt:i4>5</vt:i4>
      </vt:variant>
      <vt:variant>
        <vt:lpwstr>http://www.nevo.co.il/Law_word/law06/tak-7560.pdf</vt:lpwstr>
      </vt:variant>
      <vt:variant>
        <vt:lpwstr/>
      </vt:variant>
      <vt:variant>
        <vt:i4>7864321</vt:i4>
      </vt:variant>
      <vt:variant>
        <vt:i4>2289</vt:i4>
      </vt:variant>
      <vt:variant>
        <vt:i4>0</vt:i4>
      </vt:variant>
      <vt:variant>
        <vt:i4>5</vt:i4>
      </vt:variant>
      <vt:variant>
        <vt:lpwstr>http://www.nevo.co.il/Law_word/law06/tak-6970.pdf</vt:lpwstr>
      </vt:variant>
      <vt:variant>
        <vt:lpwstr/>
      </vt:variant>
      <vt:variant>
        <vt:i4>7798798</vt:i4>
      </vt:variant>
      <vt:variant>
        <vt:i4>2286</vt:i4>
      </vt:variant>
      <vt:variant>
        <vt:i4>0</vt:i4>
      </vt:variant>
      <vt:variant>
        <vt:i4>5</vt:i4>
      </vt:variant>
      <vt:variant>
        <vt:lpwstr>http://www.nevo.co.il/Law_word/law06/TAK-6680.pdf</vt:lpwstr>
      </vt:variant>
      <vt:variant>
        <vt:lpwstr/>
      </vt:variant>
      <vt:variant>
        <vt:i4>7929867</vt:i4>
      </vt:variant>
      <vt:variant>
        <vt:i4>2283</vt:i4>
      </vt:variant>
      <vt:variant>
        <vt:i4>0</vt:i4>
      </vt:variant>
      <vt:variant>
        <vt:i4>5</vt:i4>
      </vt:variant>
      <vt:variant>
        <vt:lpwstr>http://www.nevo.co.il/Law_word/law06/TAK-6467.pdf</vt:lpwstr>
      </vt:variant>
      <vt:variant>
        <vt:lpwstr/>
      </vt:variant>
      <vt:variant>
        <vt:i4>8126479</vt:i4>
      </vt:variant>
      <vt:variant>
        <vt:i4>2280</vt:i4>
      </vt:variant>
      <vt:variant>
        <vt:i4>0</vt:i4>
      </vt:variant>
      <vt:variant>
        <vt:i4>5</vt:i4>
      </vt:variant>
      <vt:variant>
        <vt:lpwstr>http://www.nevo.co.il/Law_word/law06/TAK-6235.pdf</vt:lpwstr>
      </vt:variant>
      <vt:variant>
        <vt:lpwstr/>
      </vt:variant>
      <vt:variant>
        <vt:i4>8192001</vt:i4>
      </vt:variant>
      <vt:variant>
        <vt:i4>2277</vt:i4>
      </vt:variant>
      <vt:variant>
        <vt:i4>0</vt:i4>
      </vt:variant>
      <vt:variant>
        <vt:i4>5</vt:i4>
      </vt:variant>
      <vt:variant>
        <vt:lpwstr>http://www.nevo.co.il/Law_word/law06/TAK-6128.pdf</vt:lpwstr>
      </vt:variant>
      <vt:variant>
        <vt:lpwstr/>
      </vt:variant>
      <vt:variant>
        <vt:i4>8257537</vt:i4>
      </vt:variant>
      <vt:variant>
        <vt:i4>2274</vt:i4>
      </vt:variant>
      <vt:variant>
        <vt:i4>0</vt:i4>
      </vt:variant>
      <vt:variant>
        <vt:i4>5</vt:i4>
      </vt:variant>
      <vt:variant>
        <vt:lpwstr>http://www.nevo.co.il/Law_word/law06/TAK-6019.pdf</vt:lpwstr>
      </vt:variant>
      <vt:variant>
        <vt:lpwstr/>
      </vt:variant>
      <vt:variant>
        <vt:i4>7995405</vt:i4>
      </vt:variant>
      <vt:variant>
        <vt:i4>2271</vt:i4>
      </vt:variant>
      <vt:variant>
        <vt:i4>0</vt:i4>
      </vt:variant>
      <vt:variant>
        <vt:i4>5</vt:i4>
      </vt:variant>
      <vt:variant>
        <vt:lpwstr>http://www.nevo.co.il/Law_word/law06/TAK-5065.pdf</vt:lpwstr>
      </vt:variant>
      <vt:variant>
        <vt:lpwstr/>
      </vt:variant>
      <vt:variant>
        <vt:i4>8257543</vt:i4>
      </vt:variant>
      <vt:variant>
        <vt:i4>2268</vt:i4>
      </vt:variant>
      <vt:variant>
        <vt:i4>0</vt:i4>
      </vt:variant>
      <vt:variant>
        <vt:i4>5</vt:i4>
      </vt:variant>
      <vt:variant>
        <vt:lpwstr>http://www.nevo.co.il/Law_word/law06/TAK-4738.pdf</vt:lpwstr>
      </vt:variant>
      <vt:variant>
        <vt:lpwstr/>
      </vt:variant>
      <vt:variant>
        <vt:i4>8060941</vt:i4>
      </vt:variant>
      <vt:variant>
        <vt:i4>2265</vt:i4>
      </vt:variant>
      <vt:variant>
        <vt:i4>0</vt:i4>
      </vt:variant>
      <vt:variant>
        <vt:i4>5</vt:i4>
      </vt:variant>
      <vt:variant>
        <vt:lpwstr>http://www.nevo.co.il/Law_word/law06/TAK-4065.pdf</vt:lpwstr>
      </vt:variant>
      <vt:variant>
        <vt:lpwstr/>
      </vt:variant>
      <vt:variant>
        <vt:i4>7864321</vt:i4>
      </vt:variant>
      <vt:variant>
        <vt:i4>2262</vt:i4>
      </vt:variant>
      <vt:variant>
        <vt:i4>0</vt:i4>
      </vt:variant>
      <vt:variant>
        <vt:i4>5</vt:i4>
      </vt:variant>
      <vt:variant>
        <vt:lpwstr>http://www.nevo.co.il/Law_word/law06/tak-6970.pdf</vt:lpwstr>
      </vt:variant>
      <vt:variant>
        <vt:lpwstr/>
      </vt:variant>
      <vt:variant>
        <vt:i4>8126479</vt:i4>
      </vt:variant>
      <vt:variant>
        <vt:i4>2259</vt:i4>
      </vt:variant>
      <vt:variant>
        <vt:i4>0</vt:i4>
      </vt:variant>
      <vt:variant>
        <vt:i4>5</vt:i4>
      </vt:variant>
      <vt:variant>
        <vt:lpwstr>http://www.nevo.co.il/Law_word/law06/TAK-6235.pdf</vt:lpwstr>
      </vt:variant>
      <vt:variant>
        <vt:lpwstr/>
      </vt:variant>
      <vt:variant>
        <vt:i4>8126479</vt:i4>
      </vt:variant>
      <vt:variant>
        <vt:i4>2256</vt:i4>
      </vt:variant>
      <vt:variant>
        <vt:i4>0</vt:i4>
      </vt:variant>
      <vt:variant>
        <vt:i4>5</vt:i4>
      </vt:variant>
      <vt:variant>
        <vt:lpwstr>http://www.nevo.co.il/Law_word/law06/TAK-6235.pdf</vt:lpwstr>
      </vt:variant>
      <vt:variant>
        <vt:lpwstr/>
      </vt:variant>
      <vt:variant>
        <vt:i4>7798785</vt:i4>
      </vt:variant>
      <vt:variant>
        <vt:i4>2253</vt:i4>
      </vt:variant>
      <vt:variant>
        <vt:i4>0</vt:i4>
      </vt:variant>
      <vt:variant>
        <vt:i4>5</vt:i4>
      </vt:variant>
      <vt:variant>
        <vt:lpwstr>http://www.nevo.co.il/Law_word/law06/tak-7198.pdf</vt:lpwstr>
      </vt:variant>
      <vt:variant>
        <vt:lpwstr/>
      </vt:variant>
      <vt:variant>
        <vt:i4>8126479</vt:i4>
      </vt:variant>
      <vt:variant>
        <vt:i4>2250</vt:i4>
      </vt:variant>
      <vt:variant>
        <vt:i4>0</vt:i4>
      </vt:variant>
      <vt:variant>
        <vt:i4>5</vt:i4>
      </vt:variant>
      <vt:variant>
        <vt:lpwstr>http://www.nevo.co.il/Law_word/law06/TAK-6235.pdf</vt:lpwstr>
      </vt:variant>
      <vt:variant>
        <vt:lpwstr/>
      </vt:variant>
      <vt:variant>
        <vt:i4>7733249</vt:i4>
      </vt:variant>
      <vt:variant>
        <vt:i4>2247</vt:i4>
      </vt:variant>
      <vt:variant>
        <vt:i4>0</vt:i4>
      </vt:variant>
      <vt:variant>
        <vt:i4>5</vt:i4>
      </vt:variant>
      <vt:variant>
        <vt:lpwstr>http://www.nevo.co.il/Law_word/law06/tak-7089.pdf</vt:lpwstr>
      </vt:variant>
      <vt:variant>
        <vt:lpwstr/>
      </vt:variant>
      <vt:variant>
        <vt:i4>8126478</vt:i4>
      </vt:variant>
      <vt:variant>
        <vt:i4>2244</vt:i4>
      </vt:variant>
      <vt:variant>
        <vt:i4>0</vt:i4>
      </vt:variant>
      <vt:variant>
        <vt:i4>5</vt:i4>
      </vt:variant>
      <vt:variant>
        <vt:lpwstr>http://www.nevo.co.il/Law_word/law06/tak-7026.pdf</vt:lpwstr>
      </vt:variant>
      <vt:variant>
        <vt:lpwstr/>
      </vt:variant>
      <vt:variant>
        <vt:i4>8126479</vt:i4>
      </vt:variant>
      <vt:variant>
        <vt:i4>2241</vt:i4>
      </vt:variant>
      <vt:variant>
        <vt:i4>0</vt:i4>
      </vt:variant>
      <vt:variant>
        <vt:i4>5</vt:i4>
      </vt:variant>
      <vt:variant>
        <vt:lpwstr>http://www.nevo.co.il/Law_word/law06/TAK-6235.pdf</vt:lpwstr>
      </vt:variant>
      <vt:variant>
        <vt:lpwstr/>
      </vt:variant>
      <vt:variant>
        <vt:i4>8126479</vt:i4>
      </vt:variant>
      <vt:variant>
        <vt:i4>2238</vt:i4>
      </vt:variant>
      <vt:variant>
        <vt:i4>0</vt:i4>
      </vt:variant>
      <vt:variant>
        <vt:i4>5</vt:i4>
      </vt:variant>
      <vt:variant>
        <vt:lpwstr>http://www.nevo.co.il/Law_word/law06/TAK-6235.pdf</vt:lpwstr>
      </vt:variant>
      <vt:variant>
        <vt:lpwstr/>
      </vt:variant>
      <vt:variant>
        <vt:i4>8126479</vt:i4>
      </vt:variant>
      <vt:variant>
        <vt:i4>2235</vt:i4>
      </vt:variant>
      <vt:variant>
        <vt:i4>0</vt:i4>
      </vt:variant>
      <vt:variant>
        <vt:i4>5</vt:i4>
      </vt:variant>
      <vt:variant>
        <vt:lpwstr>http://www.nevo.co.il/Law_word/law06/TAK-6235.pdf</vt:lpwstr>
      </vt:variant>
      <vt:variant>
        <vt:lpwstr/>
      </vt:variant>
      <vt:variant>
        <vt:i4>7864321</vt:i4>
      </vt:variant>
      <vt:variant>
        <vt:i4>2232</vt:i4>
      </vt:variant>
      <vt:variant>
        <vt:i4>0</vt:i4>
      </vt:variant>
      <vt:variant>
        <vt:i4>5</vt:i4>
      </vt:variant>
      <vt:variant>
        <vt:lpwstr>http://www.nevo.co.il/Law_word/law06/tak-6970.pdf</vt:lpwstr>
      </vt:variant>
      <vt:variant>
        <vt:lpwstr/>
      </vt:variant>
      <vt:variant>
        <vt:i4>8126479</vt:i4>
      </vt:variant>
      <vt:variant>
        <vt:i4>2229</vt:i4>
      </vt:variant>
      <vt:variant>
        <vt:i4>0</vt:i4>
      </vt:variant>
      <vt:variant>
        <vt:i4>5</vt:i4>
      </vt:variant>
      <vt:variant>
        <vt:lpwstr>http://www.nevo.co.il/Law_word/law06/TAK-6235.pdf</vt:lpwstr>
      </vt:variant>
      <vt:variant>
        <vt:lpwstr/>
      </vt:variant>
      <vt:variant>
        <vt:i4>7798785</vt:i4>
      </vt:variant>
      <vt:variant>
        <vt:i4>2226</vt:i4>
      </vt:variant>
      <vt:variant>
        <vt:i4>0</vt:i4>
      </vt:variant>
      <vt:variant>
        <vt:i4>5</vt:i4>
      </vt:variant>
      <vt:variant>
        <vt:lpwstr>http://www.nevo.co.il/Law_word/law06/tak-7198.pdf</vt:lpwstr>
      </vt:variant>
      <vt:variant>
        <vt:lpwstr/>
      </vt:variant>
      <vt:variant>
        <vt:i4>7995402</vt:i4>
      </vt:variant>
      <vt:variant>
        <vt:i4>2223</vt:i4>
      </vt:variant>
      <vt:variant>
        <vt:i4>0</vt:i4>
      </vt:variant>
      <vt:variant>
        <vt:i4>5</vt:i4>
      </vt:variant>
      <vt:variant>
        <vt:lpwstr>http://www.nevo.co.il/Law_word/law06/TAK-6755.pdf</vt:lpwstr>
      </vt:variant>
      <vt:variant>
        <vt:lpwstr/>
      </vt:variant>
      <vt:variant>
        <vt:i4>7864333</vt:i4>
      </vt:variant>
      <vt:variant>
        <vt:i4>2220</vt:i4>
      </vt:variant>
      <vt:variant>
        <vt:i4>0</vt:i4>
      </vt:variant>
      <vt:variant>
        <vt:i4>5</vt:i4>
      </vt:variant>
      <vt:variant>
        <vt:lpwstr>http://www.nevo.co.il/Law_word/law06/tak-7560.pdf</vt:lpwstr>
      </vt:variant>
      <vt:variant>
        <vt:lpwstr/>
      </vt:variant>
      <vt:variant>
        <vt:i4>8126479</vt:i4>
      </vt:variant>
      <vt:variant>
        <vt:i4>2217</vt:i4>
      </vt:variant>
      <vt:variant>
        <vt:i4>0</vt:i4>
      </vt:variant>
      <vt:variant>
        <vt:i4>5</vt:i4>
      </vt:variant>
      <vt:variant>
        <vt:lpwstr>http://www.nevo.co.il/Law_word/law06/TAK-6235.pdf</vt:lpwstr>
      </vt:variant>
      <vt:variant>
        <vt:lpwstr/>
      </vt:variant>
      <vt:variant>
        <vt:i4>8126479</vt:i4>
      </vt:variant>
      <vt:variant>
        <vt:i4>2214</vt:i4>
      </vt:variant>
      <vt:variant>
        <vt:i4>0</vt:i4>
      </vt:variant>
      <vt:variant>
        <vt:i4>5</vt:i4>
      </vt:variant>
      <vt:variant>
        <vt:lpwstr>http://www.nevo.co.il/Law_word/law06/TAK-6235.pdf</vt:lpwstr>
      </vt:variant>
      <vt:variant>
        <vt:lpwstr/>
      </vt:variant>
      <vt:variant>
        <vt:i4>8126479</vt:i4>
      </vt:variant>
      <vt:variant>
        <vt:i4>2211</vt:i4>
      </vt:variant>
      <vt:variant>
        <vt:i4>0</vt:i4>
      </vt:variant>
      <vt:variant>
        <vt:i4>5</vt:i4>
      </vt:variant>
      <vt:variant>
        <vt:lpwstr>http://www.nevo.co.il/Law_word/law06/TAK-6235.pdf</vt:lpwstr>
      </vt:variant>
      <vt:variant>
        <vt:lpwstr/>
      </vt:variant>
      <vt:variant>
        <vt:i4>8126479</vt:i4>
      </vt:variant>
      <vt:variant>
        <vt:i4>2208</vt:i4>
      </vt:variant>
      <vt:variant>
        <vt:i4>0</vt:i4>
      </vt:variant>
      <vt:variant>
        <vt:i4>5</vt:i4>
      </vt:variant>
      <vt:variant>
        <vt:lpwstr>http://www.nevo.co.il/Law_word/law06/TAK-6235.pdf</vt:lpwstr>
      </vt:variant>
      <vt:variant>
        <vt:lpwstr/>
      </vt:variant>
      <vt:variant>
        <vt:i4>7864321</vt:i4>
      </vt:variant>
      <vt:variant>
        <vt:i4>2205</vt:i4>
      </vt:variant>
      <vt:variant>
        <vt:i4>0</vt:i4>
      </vt:variant>
      <vt:variant>
        <vt:i4>5</vt:i4>
      </vt:variant>
      <vt:variant>
        <vt:lpwstr>http://www.nevo.co.il/Law_word/law06/tak-6970.pdf</vt:lpwstr>
      </vt:variant>
      <vt:variant>
        <vt:lpwstr/>
      </vt:variant>
      <vt:variant>
        <vt:i4>8126479</vt:i4>
      </vt:variant>
      <vt:variant>
        <vt:i4>2202</vt:i4>
      </vt:variant>
      <vt:variant>
        <vt:i4>0</vt:i4>
      </vt:variant>
      <vt:variant>
        <vt:i4>5</vt:i4>
      </vt:variant>
      <vt:variant>
        <vt:lpwstr>http://www.nevo.co.il/Law_word/law06/TAK-6235.pdf</vt:lpwstr>
      </vt:variant>
      <vt:variant>
        <vt:lpwstr/>
      </vt:variant>
      <vt:variant>
        <vt:i4>8126479</vt:i4>
      </vt:variant>
      <vt:variant>
        <vt:i4>2199</vt:i4>
      </vt:variant>
      <vt:variant>
        <vt:i4>0</vt:i4>
      </vt:variant>
      <vt:variant>
        <vt:i4>5</vt:i4>
      </vt:variant>
      <vt:variant>
        <vt:lpwstr>http://www.nevo.co.il/Law_word/law06/TAK-6235.pdf</vt:lpwstr>
      </vt:variant>
      <vt:variant>
        <vt:lpwstr/>
      </vt:variant>
      <vt:variant>
        <vt:i4>8192001</vt:i4>
      </vt:variant>
      <vt:variant>
        <vt:i4>2196</vt:i4>
      </vt:variant>
      <vt:variant>
        <vt:i4>0</vt:i4>
      </vt:variant>
      <vt:variant>
        <vt:i4>5</vt:i4>
      </vt:variant>
      <vt:variant>
        <vt:lpwstr>http://www.nevo.co.il/Law_word/law06/TAK-6128.pdf</vt:lpwstr>
      </vt:variant>
      <vt:variant>
        <vt:lpwstr/>
      </vt:variant>
      <vt:variant>
        <vt:i4>7929870</vt:i4>
      </vt:variant>
      <vt:variant>
        <vt:i4>2193</vt:i4>
      </vt:variant>
      <vt:variant>
        <vt:i4>0</vt:i4>
      </vt:variant>
      <vt:variant>
        <vt:i4>5</vt:i4>
      </vt:variant>
      <vt:variant>
        <vt:lpwstr>http://www.nevo.co.il/Law_word/law06/tak-7670.pdf</vt:lpwstr>
      </vt:variant>
      <vt:variant>
        <vt:lpwstr/>
      </vt:variant>
      <vt:variant>
        <vt:i4>7864329</vt:i4>
      </vt:variant>
      <vt:variant>
        <vt:i4>2190</vt:i4>
      </vt:variant>
      <vt:variant>
        <vt:i4>0</vt:i4>
      </vt:variant>
      <vt:variant>
        <vt:i4>5</vt:i4>
      </vt:variant>
      <vt:variant>
        <vt:lpwstr>http://www.nevo.co.il/Law_word/law06/tak-7667.pdf</vt:lpwstr>
      </vt:variant>
      <vt:variant>
        <vt:lpwstr/>
      </vt:variant>
      <vt:variant>
        <vt:i4>8060937</vt:i4>
      </vt:variant>
      <vt:variant>
        <vt:i4>2187</vt:i4>
      </vt:variant>
      <vt:variant>
        <vt:i4>0</vt:i4>
      </vt:variant>
      <vt:variant>
        <vt:i4>5</vt:i4>
      </vt:variant>
      <vt:variant>
        <vt:lpwstr>http://www.nevo.co.il/Law_word/law06/tak-7657.pdf</vt:lpwstr>
      </vt:variant>
      <vt:variant>
        <vt:lpwstr/>
      </vt:variant>
      <vt:variant>
        <vt:i4>8126479</vt:i4>
      </vt:variant>
      <vt:variant>
        <vt:i4>2184</vt:i4>
      </vt:variant>
      <vt:variant>
        <vt:i4>0</vt:i4>
      </vt:variant>
      <vt:variant>
        <vt:i4>5</vt:i4>
      </vt:variant>
      <vt:variant>
        <vt:lpwstr>http://www.nevo.co.il/Law_word/law06/TAK-6235.pdf</vt:lpwstr>
      </vt:variant>
      <vt:variant>
        <vt:lpwstr/>
      </vt:variant>
      <vt:variant>
        <vt:i4>8060941</vt:i4>
      </vt:variant>
      <vt:variant>
        <vt:i4>2181</vt:i4>
      </vt:variant>
      <vt:variant>
        <vt:i4>0</vt:i4>
      </vt:variant>
      <vt:variant>
        <vt:i4>5</vt:i4>
      </vt:variant>
      <vt:variant>
        <vt:lpwstr>http://www.nevo.co.il/Law_word/law06/TAK-4065.pdf</vt:lpwstr>
      </vt:variant>
      <vt:variant>
        <vt:lpwstr/>
      </vt:variant>
      <vt:variant>
        <vt:i4>8060937</vt:i4>
      </vt:variant>
      <vt:variant>
        <vt:i4>2178</vt:i4>
      </vt:variant>
      <vt:variant>
        <vt:i4>0</vt:i4>
      </vt:variant>
      <vt:variant>
        <vt:i4>5</vt:i4>
      </vt:variant>
      <vt:variant>
        <vt:lpwstr>http://www.nevo.co.il/Law_word/law06/tak-7657.pdf</vt:lpwstr>
      </vt:variant>
      <vt:variant>
        <vt:lpwstr/>
      </vt:variant>
      <vt:variant>
        <vt:i4>7864333</vt:i4>
      </vt:variant>
      <vt:variant>
        <vt:i4>2175</vt:i4>
      </vt:variant>
      <vt:variant>
        <vt:i4>0</vt:i4>
      </vt:variant>
      <vt:variant>
        <vt:i4>5</vt:i4>
      </vt:variant>
      <vt:variant>
        <vt:lpwstr>http://www.nevo.co.il/Law_word/law06/tak-7560.pdf</vt:lpwstr>
      </vt:variant>
      <vt:variant>
        <vt:lpwstr/>
      </vt:variant>
      <vt:variant>
        <vt:i4>8126478</vt:i4>
      </vt:variant>
      <vt:variant>
        <vt:i4>2172</vt:i4>
      </vt:variant>
      <vt:variant>
        <vt:i4>0</vt:i4>
      </vt:variant>
      <vt:variant>
        <vt:i4>5</vt:i4>
      </vt:variant>
      <vt:variant>
        <vt:lpwstr>http://www.nevo.co.il/Law_word/law06/tak-7026.pdf</vt:lpwstr>
      </vt:variant>
      <vt:variant>
        <vt:lpwstr/>
      </vt:variant>
      <vt:variant>
        <vt:i4>7864321</vt:i4>
      </vt:variant>
      <vt:variant>
        <vt:i4>2169</vt:i4>
      </vt:variant>
      <vt:variant>
        <vt:i4>0</vt:i4>
      </vt:variant>
      <vt:variant>
        <vt:i4>5</vt:i4>
      </vt:variant>
      <vt:variant>
        <vt:lpwstr>http://www.nevo.co.il/Law_word/law06/tak-6970.pdf</vt:lpwstr>
      </vt:variant>
      <vt:variant>
        <vt:lpwstr/>
      </vt:variant>
      <vt:variant>
        <vt:i4>8126479</vt:i4>
      </vt:variant>
      <vt:variant>
        <vt:i4>2166</vt:i4>
      </vt:variant>
      <vt:variant>
        <vt:i4>0</vt:i4>
      </vt:variant>
      <vt:variant>
        <vt:i4>5</vt:i4>
      </vt:variant>
      <vt:variant>
        <vt:lpwstr>http://www.nevo.co.il/Law_word/law06/TAK-6235.pdf</vt:lpwstr>
      </vt:variant>
      <vt:variant>
        <vt:lpwstr/>
      </vt:variant>
      <vt:variant>
        <vt:i4>8257537</vt:i4>
      </vt:variant>
      <vt:variant>
        <vt:i4>2163</vt:i4>
      </vt:variant>
      <vt:variant>
        <vt:i4>0</vt:i4>
      </vt:variant>
      <vt:variant>
        <vt:i4>5</vt:i4>
      </vt:variant>
      <vt:variant>
        <vt:lpwstr>http://www.nevo.co.il/Law_word/law06/TAK-6019.pdf</vt:lpwstr>
      </vt:variant>
      <vt:variant>
        <vt:lpwstr/>
      </vt:variant>
      <vt:variant>
        <vt:i4>7864335</vt:i4>
      </vt:variant>
      <vt:variant>
        <vt:i4>2160</vt:i4>
      </vt:variant>
      <vt:variant>
        <vt:i4>0</vt:i4>
      </vt:variant>
      <vt:variant>
        <vt:i4>5</vt:i4>
      </vt:variant>
      <vt:variant>
        <vt:lpwstr>http://www.nevo.co.il/Law_word/law06/TAK-5740.pdf</vt:lpwstr>
      </vt:variant>
      <vt:variant>
        <vt:lpwstr/>
      </vt:variant>
      <vt:variant>
        <vt:i4>8126478</vt:i4>
      </vt:variant>
      <vt:variant>
        <vt:i4>2157</vt:i4>
      </vt:variant>
      <vt:variant>
        <vt:i4>0</vt:i4>
      </vt:variant>
      <vt:variant>
        <vt:i4>5</vt:i4>
      </vt:variant>
      <vt:variant>
        <vt:lpwstr>http://www.nevo.co.il/Law_word/law06/TAK-5107.pdf</vt:lpwstr>
      </vt:variant>
      <vt:variant>
        <vt:lpwstr/>
      </vt:variant>
      <vt:variant>
        <vt:i4>7995405</vt:i4>
      </vt:variant>
      <vt:variant>
        <vt:i4>2154</vt:i4>
      </vt:variant>
      <vt:variant>
        <vt:i4>0</vt:i4>
      </vt:variant>
      <vt:variant>
        <vt:i4>5</vt:i4>
      </vt:variant>
      <vt:variant>
        <vt:lpwstr>http://www.nevo.co.il/Law_word/law06/TAK-5065.pdf</vt:lpwstr>
      </vt:variant>
      <vt:variant>
        <vt:lpwstr/>
      </vt:variant>
      <vt:variant>
        <vt:i4>8060941</vt:i4>
      </vt:variant>
      <vt:variant>
        <vt:i4>2151</vt:i4>
      </vt:variant>
      <vt:variant>
        <vt:i4>0</vt:i4>
      </vt:variant>
      <vt:variant>
        <vt:i4>5</vt:i4>
      </vt:variant>
      <vt:variant>
        <vt:lpwstr>http://www.nevo.co.il/Law_word/law06/TAK-4065.pdf</vt:lpwstr>
      </vt:variant>
      <vt:variant>
        <vt:lpwstr/>
      </vt:variant>
      <vt:variant>
        <vt:i4>8126479</vt:i4>
      </vt:variant>
      <vt:variant>
        <vt:i4>2148</vt:i4>
      </vt:variant>
      <vt:variant>
        <vt:i4>0</vt:i4>
      </vt:variant>
      <vt:variant>
        <vt:i4>5</vt:i4>
      </vt:variant>
      <vt:variant>
        <vt:lpwstr>http://www.nevo.co.il/Law_word/law06/TAK-6235.pdf</vt:lpwstr>
      </vt:variant>
      <vt:variant>
        <vt:lpwstr/>
      </vt:variant>
      <vt:variant>
        <vt:i4>7864321</vt:i4>
      </vt:variant>
      <vt:variant>
        <vt:i4>2145</vt:i4>
      </vt:variant>
      <vt:variant>
        <vt:i4>0</vt:i4>
      </vt:variant>
      <vt:variant>
        <vt:i4>5</vt:i4>
      </vt:variant>
      <vt:variant>
        <vt:lpwstr>http://www.nevo.co.il/Law_word/law06/tak-6970.pdf</vt:lpwstr>
      </vt:variant>
      <vt:variant>
        <vt:lpwstr/>
      </vt:variant>
      <vt:variant>
        <vt:i4>7929857</vt:i4>
      </vt:variant>
      <vt:variant>
        <vt:i4>2142</vt:i4>
      </vt:variant>
      <vt:variant>
        <vt:i4>0</vt:i4>
      </vt:variant>
      <vt:variant>
        <vt:i4>5</vt:i4>
      </vt:variant>
      <vt:variant>
        <vt:lpwstr>http://www.nevo.co.il/Law_word/law06/tak-6861.pdf</vt:lpwstr>
      </vt:variant>
      <vt:variant>
        <vt:lpwstr/>
      </vt:variant>
      <vt:variant>
        <vt:i4>8126479</vt:i4>
      </vt:variant>
      <vt:variant>
        <vt:i4>2139</vt:i4>
      </vt:variant>
      <vt:variant>
        <vt:i4>0</vt:i4>
      </vt:variant>
      <vt:variant>
        <vt:i4>5</vt:i4>
      </vt:variant>
      <vt:variant>
        <vt:lpwstr>http://www.nevo.co.il/Law_word/law06/TAK-6235.pdf</vt:lpwstr>
      </vt:variant>
      <vt:variant>
        <vt:lpwstr/>
      </vt:variant>
      <vt:variant>
        <vt:i4>8126479</vt:i4>
      </vt:variant>
      <vt:variant>
        <vt:i4>2136</vt:i4>
      </vt:variant>
      <vt:variant>
        <vt:i4>0</vt:i4>
      </vt:variant>
      <vt:variant>
        <vt:i4>5</vt:i4>
      </vt:variant>
      <vt:variant>
        <vt:lpwstr>http://www.nevo.co.il/Law_word/law06/TAK-6235.pdf</vt:lpwstr>
      </vt:variant>
      <vt:variant>
        <vt:lpwstr/>
      </vt:variant>
      <vt:variant>
        <vt:i4>8192001</vt:i4>
      </vt:variant>
      <vt:variant>
        <vt:i4>2133</vt:i4>
      </vt:variant>
      <vt:variant>
        <vt:i4>0</vt:i4>
      </vt:variant>
      <vt:variant>
        <vt:i4>5</vt:i4>
      </vt:variant>
      <vt:variant>
        <vt:lpwstr>http://www.nevo.co.il/Law_word/law06/TAK-6128.pdf</vt:lpwstr>
      </vt:variant>
      <vt:variant>
        <vt:lpwstr/>
      </vt:variant>
      <vt:variant>
        <vt:i4>7995405</vt:i4>
      </vt:variant>
      <vt:variant>
        <vt:i4>2130</vt:i4>
      </vt:variant>
      <vt:variant>
        <vt:i4>0</vt:i4>
      </vt:variant>
      <vt:variant>
        <vt:i4>5</vt:i4>
      </vt:variant>
      <vt:variant>
        <vt:lpwstr>http://www.nevo.co.il/Law_word/law06/TAK-5065.pdf</vt:lpwstr>
      </vt:variant>
      <vt:variant>
        <vt:lpwstr/>
      </vt:variant>
      <vt:variant>
        <vt:i4>8126479</vt:i4>
      </vt:variant>
      <vt:variant>
        <vt:i4>2127</vt:i4>
      </vt:variant>
      <vt:variant>
        <vt:i4>0</vt:i4>
      </vt:variant>
      <vt:variant>
        <vt:i4>5</vt:i4>
      </vt:variant>
      <vt:variant>
        <vt:lpwstr>http://www.nevo.co.il/Law_word/law06/TAK-6235.pdf</vt:lpwstr>
      </vt:variant>
      <vt:variant>
        <vt:lpwstr/>
      </vt:variant>
      <vt:variant>
        <vt:i4>8192013</vt:i4>
      </vt:variant>
      <vt:variant>
        <vt:i4>2124</vt:i4>
      </vt:variant>
      <vt:variant>
        <vt:i4>0</vt:i4>
      </vt:variant>
      <vt:variant>
        <vt:i4>5</vt:i4>
      </vt:variant>
      <vt:variant>
        <vt:lpwstr>http://www.nevo.co.il/Law_word/law06/TAK-5613.pdf</vt:lpwstr>
      </vt:variant>
      <vt:variant>
        <vt:lpwstr/>
      </vt:variant>
      <vt:variant>
        <vt:i4>8192015</vt:i4>
      </vt:variant>
      <vt:variant>
        <vt:i4>2121</vt:i4>
      </vt:variant>
      <vt:variant>
        <vt:i4>0</vt:i4>
      </vt:variant>
      <vt:variant>
        <vt:i4>5</vt:i4>
      </vt:variant>
      <vt:variant>
        <vt:lpwstr>http://www.nevo.co.il/Law_word/law06/tak-7433.pdf</vt:lpwstr>
      </vt:variant>
      <vt:variant>
        <vt:lpwstr/>
      </vt:variant>
      <vt:variant>
        <vt:i4>7995405</vt:i4>
      </vt:variant>
      <vt:variant>
        <vt:i4>2118</vt:i4>
      </vt:variant>
      <vt:variant>
        <vt:i4>0</vt:i4>
      </vt:variant>
      <vt:variant>
        <vt:i4>5</vt:i4>
      </vt:variant>
      <vt:variant>
        <vt:lpwstr>http://www.nevo.co.il/Law_word/law06/TAK-5065.pdf</vt:lpwstr>
      </vt:variant>
      <vt:variant>
        <vt:lpwstr/>
      </vt:variant>
      <vt:variant>
        <vt:i4>7798798</vt:i4>
      </vt:variant>
      <vt:variant>
        <vt:i4>2115</vt:i4>
      </vt:variant>
      <vt:variant>
        <vt:i4>0</vt:i4>
      </vt:variant>
      <vt:variant>
        <vt:i4>5</vt:i4>
      </vt:variant>
      <vt:variant>
        <vt:lpwstr>http://www.nevo.co.il/Law_word/law06/TAK-6680.pdf</vt:lpwstr>
      </vt:variant>
      <vt:variant>
        <vt:lpwstr/>
      </vt:variant>
      <vt:variant>
        <vt:i4>7798798</vt:i4>
      </vt:variant>
      <vt:variant>
        <vt:i4>2112</vt:i4>
      </vt:variant>
      <vt:variant>
        <vt:i4>0</vt:i4>
      </vt:variant>
      <vt:variant>
        <vt:i4>5</vt:i4>
      </vt:variant>
      <vt:variant>
        <vt:lpwstr>http://www.nevo.co.il/Law_word/law06/TAK-6680.pdf</vt:lpwstr>
      </vt:variant>
      <vt:variant>
        <vt:lpwstr/>
      </vt:variant>
      <vt:variant>
        <vt:i4>7929869</vt:i4>
      </vt:variant>
      <vt:variant>
        <vt:i4>2109</vt:i4>
      </vt:variant>
      <vt:variant>
        <vt:i4>0</vt:i4>
      </vt:variant>
      <vt:variant>
        <vt:i4>5</vt:i4>
      </vt:variant>
      <vt:variant>
        <vt:lpwstr>http://www.nevo.co.il/Law_word/law06/tak-6663.pdf</vt:lpwstr>
      </vt:variant>
      <vt:variant>
        <vt:lpwstr/>
      </vt:variant>
      <vt:variant>
        <vt:i4>7929867</vt:i4>
      </vt:variant>
      <vt:variant>
        <vt:i4>2106</vt:i4>
      </vt:variant>
      <vt:variant>
        <vt:i4>0</vt:i4>
      </vt:variant>
      <vt:variant>
        <vt:i4>5</vt:i4>
      </vt:variant>
      <vt:variant>
        <vt:lpwstr>http://www.nevo.co.il/Law_word/law06/TAK-6467.pdf</vt:lpwstr>
      </vt:variant>
      <vt:variant>
        <vt:lpwstr/>
      </vt:variant>
      <vt:variant>
        <vt:i4>8126479</vt:i4>
      </vt:variant>
      <vt:variant>
        <vt:i4>2103</vt:i4>
      </vt:variant>
      <vt:variant>
        <vt:i4>0</vt:i4>
      </vt:variant>
      <vt:variant>
        <vt:i4>5</vt:i4>
      </vt:variant>
      <vt:variant>
        <vt:lpwstr>http://www.nevo.co.il/Law_word/law06/TAK-6235.pdf</vt:lpwstr>
      </vt:variant>
      <vt:variant>
        <vt:lpwstr/>
      </vt:variant>
      <vt:variant>
        <vt:i4>7995405</vt:i4>
      </vt:variant>
      <vt:variant>
        <vt:i4>2100</vt:i4>
      </vt:variant>
      <vt:variant>
        <vt:i4>0</vt:i4>
      </vt:variant>
      <vt:variant>
        <vt:i4>5</vt:i4>
      </vt:variant>
      <vt:variant>
        <vt:lpwstr>http://www.nevo.co.il/Law_word/law06/TAK-5065.pdf</vt:lpwstr>
      </vt:variant>
      <vt:variant>
        <vt:lpwstr/>
      </vt:variant>
      <vt:variant>
        <vt:i4>7798790</vt:i4>
      </vt:variant>
      <vt:variant>
        <vt:i4>2097</vt:i4>
      </vt:variant>
      <vt:variant>
        <vt:i4>0</vt:i4>
      </vt:variant>
      <vt:variant>
        <vt:i4>5</vt:i4>
      </vt:variant>
      <vt:variant>
        <vt:lpwstr>http://www.nevo.co.il/Law_word/law06/TAK-6789.pdf</vt:lpwstr>
      </vt:variant>
      <vt:variant>
        <vt:lpwstr/>
      </vt:variant>
      <vt:variant>
        <vt:i4>7929867</vt:i4>
      </vt:variant>
      <vt:variant>
        <vt:i4>2094</vt:i4>
      </vt:variant>
      <vt:variant>
        <vt:i4>0</vt:i4>
      </vt:variant>
      <vt:variant>
        <vt:i4>5</vt:i4>
      </vt:variant>
      <vt:variant>
        <vt:lpwstr>http://www.nevo.co.il/Law_word/law06/TAK-6467.pdf</vt:lpwstr>
      </vt:variant>
      <vt:variant>
        <vt:lpwstr/>
      </vt:variant>
      <vt:variant>
        <vt:i4>8126479</vt:i4>
      </vt:variant>
      <vt:variant>
        <vt:i4>2091</vt:i4>
      </vt:variant>
      <vt:variant>
        <vt:i4>0</vt:i4>
      </vt:variant>
      <vt:variant>
        <vt:i4>5</vt:i4>
      </vt:variant>
      <vt:variant>
        <vt:lpwstr>http://www.nevo.co.il/Law_word/law06/TAK-6235.pdf</vt:lpwstr>
      </vt:variant>
      <vt:variant>
        <vt:lpwstr/>
      </vt:variant>
      <vt:variant>
        <vt:i4>8126479</vt:i4>
      </vt:variant>
      <vt:variant>
        <vt:i4>2088</vt:i4>
      </vt:variant>
      <vt:variant>
        <vt:i4>0</vt:i4>
      </vt:variant>
      <vt:variant>
        <vt:i4>5</vt:i4>
      </vt:variant>
      <vt:variant>
        <vt:lpwstr>http://www.nevo.co.il/Law_word/law06/TAK-6235.pdf</vt:lpwstr>
      </vt:variant>
      <vt:variant>
        <vt:lpwstr/>
      </vt:variant>
      <vt:variant>
        <vt:i4>7995405</vt:i4>
      </vt:variant>
      <vt:variant>
        <vt:i4>2085</vt:i4>
      </vt:variant>
      <vt:variant>
        <vt:i4>0</vt:i4>
      </vt:variant>
      <vt:variant>
        <vt:i4>5</vt:i4>
      </vt:variant>
      <vt:variant>
        <vt:lpwstr>http://www.nevo.co.il/Law_word/law06/TAK-5065.pdf</vt:lpwstr>
      </vt:variant>
      <vt:variant>
        <vt:lpwstr/>
      </vt:variant>
      <vt:variant>
        <vt:i4>8126479</vt:i4>
      </vt:variant>
      <vt:variant>
        <vt:i4>2082</vt:i4>
      </vt:variant>
      <vt:variant>
        <vt:i4>0</vt:i4>
      </vt:variant>
      <vt:variant>
        <vt:i4>5</vt:i4>
      </vt:variant>
      <vt:variant>
        <vt:lpwstr>http://www.nevo.co.il/Law_word/law06/TAK-6235.pdf</vt:lpwstr>
      </vt:variant>
      <vt:variant>
        <vt:lpwstr/>
      </vt:variant>
      <vt:variant>
        <vt:i4>7995405</vt:i4>
      </vt:variant>
      <vt:variant>
        <vt:i4>2079</vt:i4>
      </vt:variant>
      <vt:variant>
        <vt:i4>0</vt:i4>
      </vt:variant>
      <vt:variant>
        <vt:i4>5</vt:i4>
      </vt:variant>
      <vt:variant>
        <vt:lpwstr>http://www.nevo.co.il/Law_word/law06/TAK-5065.pdf</vt:lpwstr>
      </vt:variant>
      <vt:variant>
        <vt:lpwstr/>
      </vt:variant>
      <vt:variant>
        <vt:i4>8257537</vt:i4>
      </vt:variant>
      <vt:variant>
        <vt:i4>2076</vt:i4>
      </vt:variant>
      <vt:variant>
        <vt:i4>0</vt:i4>
      </vt:variant>
      <vt:variant>
        <vt:i4>5</vt:i4>
      </vt:variant>
      <vt:variant>
        <vt:lpwstr>http://www.nevo.co.il/Law_word/law06/TAK-6019.pdf</vt:lpwstr>
      </vt:variant>
      <vt:variant>
        <vt:lpwstr/>
      </vt:variant>
      <vt:variant>
        <vt:i4>8192013</vt:i4>
      </vt:variant>
      <vt:variant>
        <vt:i4>2073</vt:i4>
      </vt:variant>
      <vt:variant>
        <vt:i4>0</vt:i4>
      </vt:variant>
      <vt:variant>
        <vt:i4>5</vt:i4>
      </vt:variant>
      <vt:variant>
        <vt:lpwstr>http://www.nevo.co.il/Law_word/law06/TAK-5613.pdf</vt:lpwstr>
      </vt:variant>
      <vt:variant>
        <vt:lpwstr/>
      </vt:variant>
      <vt:variant>
        <vt:i4>7864321</vt:i4>
      </vt:variant>
      <vt:variant>
        <vt:i4>2070</vt:i4>
      </vt:variant>
      <vt:variant>
        <vt:i4>0</vt:i4>
      </vt:variant>
      <vt:variant>
        <vt:i4>5</vt:i4>
      </vt:variant>
      <vt:variant>
        <vt:lpwstr>http://www.nevo.co.il/Law_word/law06/tak-6970.pdf</vt:lpwstr>
      </vt:variant>
      <vt:variant>
        <vt:lpwstr/>
      </vt:variant>
      <vt:variant>
        <vt:i4>8126479</vt:i4>
      </vt:variant>
      <vt:variant>
        <vt:i4>2067</vt:i4>
      </vt:variant>
      <vt:variant>
        <vt:i4>0</vt:i4>
      </vt:variant>
      <vt:variant>
        <vt:i4>5</vt:i4>
      </vt:variant>
      <vt:variant>
        <vt:lpwstr>http://www.nevo.co.il/Law_word/law06/TAK-6235.pdf</vt:lpwstr>
      </vt:variant>
      <vt:variant>
        <vt:lpwstr/>
      </vt:variant>
      <vt:variant>
        <vt:i4>7864321</vt:i4>
      </vt:variant>
      <vt:variant>
        <vt:i4>2064</vt:i4>
      </vt:variant>
      <vt:variant>
        <vt:i4>0</vt:i4>
      </vt:variant>
      <vt:variant>
        <vt:i4>5</vt:i4>
      </vt:variant>
      <vt:variant>
        <vt:lpwstr>http://www.nevo.co.il/Law_word/law06/tak-6970.pdf</vt:lpwstr>
      </vt:variant>
      <vt:variant>
        <vt:lpwstr/>
      </vt:variant>
      <vt:variant>
        <vt:i4>8126479</vt:i4>
      </vt:variant>
      <vt:variant>
        <vt:i4>2061</vt:i4>
      </vt:variant>
      <vt:variant>
        <vt:i4>0</vt:i4>
      </vt:variant>
      <vt:variant>
        <vt:i4>5</vt:i4>
      </vt:variant>
      <vt:variant>
        <vt:lpwstr>http://www.nevo.co.il/Law_word/law06/TAK-6235.pdf</vt:lpwstr>
      </vt:variant>
      <vt:variant>
        <vt:lpwstr/>
      </vt:variant>
      <vt:variant>
        <vt:i4>8192001</vt:i4>
      </vt:variant>
      <vt:variant>
        <vt:i4>2058</vt:i4>
      </vt:variant>
      <vt:variant>
        <vt:i4>0</vt:i4>
      </vt:variant>
      <vt:variant>
        <vt:i4>5</vt:i4>
      </vt:variant>
      <vt:variant>
        <vt:lpwstr>http://www.nevo.co.il/Law_word/law06/TAK-6128.pdf</vt:lpwstr>
      </vt:variant>
      <vt:variant>
        <vt:lpwstr/>
      </vt:variant>
      <vt:variant>
        <vt:i4>7995395</vt:i4>
      </vt:variant>
      <vt:variant>
        <vt:i4>2055</vt:i4>
      </vt:variant>
      <vt:variant>
        <vt:i4>0</vt:i4>
      </vt:variant>
      <vt:variant>
        <vt:i4>5</vt:i4>
      </vt:variant>
      <vt:variant>
        <vt:lpwstr>http://www.nevo.co.il/Law_word/law06/TAK-5368.pdf</vt:lpwstr>
      </vt:variant>
      <vt:variant>
        <vt:lpwstr/>
      </vt:variant>
      <vt:variant>
        <vt:i4>8060941</vt:i4>
      </vt:variant>
      <vt:variant>
        <vt:i4>2052</vt:i4>
      </vt:variant>
      <vt:variant>
        <vt:i4>0</vt:i4>
      </vt:variant>
      <vt:variant>
        <vt:i4>5</vt:i4>
      </vt:variant>
      <vt:variant>
        <vt:lpwstr>http://www.nevo.co.il/Law_word/law06/TAK-4065.pdf</vt:lpwstr>
      </vt:variant>
      <vt:variant>
        <vt:lpwstr/>
      </vt:variant>
      <vt:variant>
        <vt:i4>8257537</vt:i4>
      </vt:variant>
      <vt:variant>
        <vt:i4>2049</vt:i4>
      </vt:variant>
      <vt:variant>
        <vt:i4>0</vt:i4>
      </vt:variant>
      <vt:variant>
        <vt:i4>5</vt:i4>
      </vt:variant>
      <vt:variant>
        <vt:lpwstr>http://www.nevo.co.il/Law_word/law06/TAK-6019.pdf</vt:lpwstr>
      </vt:variant>
      <vt:variant>
        <vt:lpwstr/>
      </vt:variant>
      <vt:variant>
        <vt:i4>8192013</vt:i4>
      </vt:variant>
      <vt:variant>
        <vt:i4>2046</vt:i4>
      </vt:variant>
      <vt:variant>
        <vt:i4>0</vt:i4>
      </vt:variant>
      <vt:variant>
        <vt:i4>5</vt:i4>
      </vt:variant>
      <vt:variant>
        <vt:lpwstr>http://www.nevo.co.il/Law_word/law06/TAK-5613.pdf</vt:lpwstr>
      </vt:variant>
      <vt:variant>
        <vt:lpwstr/>
      </vt:variant>
      <vt:variant>
        <vt:i4>8126478</vt:i4>
      </vt:variant>
      <vt:variant>
        <vt:i4>2043</vt:i4>
      </vt:variant>
      <vt:variant>
        <vt:i4>0</vt:i4>
      </vt:variant>
      <vt:variant>
        <vt:i4>5</vt:i4>
      </vt:variant>
      <vt:variant>
        <vt:lpwstr>http://www.nevo.co.il/Law_word/law06/TAK-5107.pdf</vt:lpwstr>
      </vt:variant>
      <vt:variant>
        <vt:lpwstr/>
      </vt:variant>
      <vt:variant>
        <vt:i4>7929861</vt:i4>
      </vt:variant>
      <vt:variant>
        <vt:i4>2040</vt:i4>
      </vt:variant>
      <vt:variant>
        <vt:i4>0</vt:i4>
      </vt:variant>
      <vt:variant>
        <vt:i4>5</vt:i4>
      </vt:variant>
      <vt:variant>
        <vt:lpwstr>http://www.nevo.co.il/Law_word/law06/tak-6865.pdf</vt:lpwstr>
      </vt:variant>
      <vt:variant>
        <vt:lpwstr/>
      </vt:variant>
      <vt:variant>
        <vt:i4>7929857</vt:i4>
      </vt:variant>
      <vt:variant>
        <vt:i4>2037</vt:i4>
      </vt:variant>
      <vt:variant>
        <vt:i4>0</vt:i4>
      </vt:variant>
      <vt:variant>
        <vt:i4>5</vt:i4>
      </vt:variant>
      <vt:variant>
        <vt:lpwstr>http://www.nevo.co.il/Law_word/law06/tak-6861.pdf</vt:lpwstr>
      </vt:variant>
      <vt:variant>
        <vt:lpwstr/>
      </vt:variant>
      <vt:variant>
        <vt:i4>7798793</vt:i4>
      </vt:variant>
      <vt:variant>
        <vt:i4>2034</vt:i4>
      </vt:variant>
      <vt:variant>
        <vt:i4>0</vt:i4>
      </vt:variant>
      <vt:variant>
        <vt:i4>5</vt:i4>
      </vt:variant>
      <vt:variant>
        <vt:lpwstr>http://www.nevo.co.il/Law_word/law06/TAK-6687.pdf</vt:lpwstr>
      </vt:variant>
      <vt:variant>
        <vt:lpwstr/>
      </vt:variant>
      <vt:variant>
        <vt:i4>8192013</vt:i4>
      </vt:variant>
      <vt:variant>
        <vt:i4>2031</vt:i4>
      </vt:variant>
      <vt:variant>
        <vt:i4>0</vt:i4>
      </vt:variant>
      <vt:variant>
        <vt:i4>5</vt:i4>
      </vt:variant>
      <vt:variant>
        <vt:lpwstr>http://www.nevo.co.il/Law_word/law06/TAK-5613.pdf</vt:lpwstr>
      </vt:variant>
      <vt:variant>
        <vt:lpwstr/>
      </vt:variant>
      <vt:variant>
        <vt:i4>8126478</vt:i4>
      </vt:variant>
      <vt:variant>
        <vt:i4>2028</vt:i4>
      </vt:variant>
      <vt:variant>
        <vt:i4>0</vt:i4>
      </vt:variant>
      <vt:variant>
        <vt:i4>5</vt:i4>
      </vt:variant>
      <vt:variant>
        <vt:lpwstr>http://www.nevo.co.il/Law_word/law06/TAK-5107.pdf</vt:lpwstr>
      </vt:variant>
      <vt:variant>
        <vt:lpwstr/>
      </vt:variant>
      <vt:variant>
        <vt:i4>7995405</vt:i4>
      </vt:variant>
      <vt:variant>
        <vt:i4>2025</vt:i4>
      </vt:variant>
      <vt:variant>
        <vt:i4>0</vt:i4>
      </vt:variant>
      <vt:variant>
        <vt:i4>5</vt:i4>
      </vt:variant>
      <vt:variant>
        <vt:lpwstr>http://www.nevo.co.il/Law_word/law06/TAK-5065.pdf</vt:lpwstr>
      </vt:variant>
      <vt:variant>
        <vt:lpwstr/>
      </vt:variant>
      <vt:variant>
        <vt:i4>7864321</vt:i4>
      </vt:variant>
      <vt:variant>
        <vt:i4>2022</vt:i4>
      </vt:variant>
      <vt:variant>
        <vt:i4>0</vt:i4>
      </vt:variant>
      <vt:variant>
        <vt:i4>5</vt:i4>
      </vt:variant>
      <vt:variant>
        <vt:lpwstr>http://www.nevo.co.il/Law_word/law06/tak-6970.pdf</vt:lpwstr>
      </vt:variant>
      <vt:variant>
        <vt:lpwstr/>
      </vt:variant>
      <vt:variant>
        <vt:i4>7864321</vt:i4>
      </vt:variant>
      <vt:variant>
        <vt:i4>2019</vt:i4>
      </vt:variant>
      <vt:variant>
        <vt:i4>0</vt:i4>
      </vt:variant>
      <vt:variant>
        <vt:i4>5</vt:i4>
      </vt:variant>
      <vt:variant>
        <vt:lpwstr>http://www.nevo.co.il/Law_word/law06/tak-6970.pdf</vt:lpwstr>
      </vt:variant>
      <vt:variant>
        <vt:lpwstr/>
      </vt:variant>
      <vt:variant>
        <vt:i4>7929857</vt:i4>
      </vt:variant>
      <vt:variant>
        <vt:i4>2016</vt:i4>
      </vt:variant>
      <vt:variant>
        <vt:i4>0</vt:i4>
      </vt:variant>
      <vt:variant>
        <vt:i4>5</vt:i4>
      </vt:variant>
      <vt:variant>
        <vt:lpwstr>http://www.nevo.co.il/Law_word/law06/tak-6861.pdf</vt:lpwstr>
      </vt:variant>
      <vt:variant>
        <vt:lpwstr/>
      </vt:variant>
      <vt:variant>
        <vt:i4>7798793</vt:i4>
      </vt:variant>
      <vt:variant>
        <vt:i4>2013</vt:i4>
      </vt:variant>
      <vt:variant>
        <vt:i4>0</vt:i4>
      </vt:variant>
      <vt:variant>
        <vt:i4>5</vt:i4>
      </vt:variant>
      <vt:variant>
        <vt:lpwstr>http://www.nevo.co.il/Law_word/law06/TAK-6687.pdf</vt:lpwstr>
      </vt:variant>
      <vt:variant>
        <vt:lpwstr/>
      </vt:variant>
      <vt:variant>
        <vt:i4>8257537</vt:i4>
      </vt:variant>
      <vt:variant>
        <vt:i4>2010</vt:i4>
      </vt:variant>
      <vt:variant>
        <vt:i4>0</vt:i4>
      </vt:variant>
      <vt:variant>
        <vt:i4>5</vt:i4>
      </vt:variant>
      <vt:variant>
        <vt:lpwstr>http://www.nevo.co.il/Law_word/law06/TAK-6019.pdf</vt:lpwstr>
      </vt:variant>
      <vt:variant>
        <vt:lpwstr/>
      </vt:variant>
      <vt:variant>
        <vt:i4>7995395</vt:i4>
      </vt:variant>
      <vt:variant>
        <vt:i4>2007</vt:i4>
      </vt:variant>
      <vt:variant>
        <vt:i4>0</vt:i4>
      </vt:variant>
      <vt:variant>
        <vt:i4>5</vt:i4>
      </vt:variant>
      <vt:variant>
        <vt:lpwstr>http://www.nevo.co.il/Law_word/law06/TAK-5368.pdf</vt:lpwstr>
      </vt:variant>
      <vt:variant>
        <vt:lpwstr/>
      </vt:variant>
      <vt:variant>
        <vt:i4>7995405</vt:i4>
      </vt:variant>
      <vt:variant>
        <vt:i4>2004</vt:i4>
      </vt:variant>
      <vt:variant>
        <vt:i4>0</vt:i4>
      </vt:variant>
      <vt:variant>
        <vt:i4>5</vt:i4>
      </vt:variant>
      <vt:variant>
        <vt:lpwstr>http://www.nevo.co.il/Law_word/law06/TAK-5065.pdf</vt:lpwstr>
      </vt:variant>
      <vt:variant>
        <vt:lpwstr/>
      </vt:variant>
      <vt:variant>
        <vt:i4>8060941</vt:i4>
      </vt:variant>
      <vt:variant>
        <vt:i4>2001</vt:i4>
      </vt:variant>
      <vt:variant>
        <vt:i4>0</vt:i4>
      </vt:variant>
      <vt:variant>
        <vt:i4>5</vt:i4>
      </vt:variant>
      <vt:variant>
        <vt:lpwstr>http://www.nevo.co.il/Law_word/law06/TAK-4065.pdf</vt:lpwstr>
      </vt:variant>
      <vt:variant>
        <vt:lpwstr/>
      </vt:variant>
      <vt:variant>
        <vt:i4>8192013</vt:i4>
      </vt:variant>
      <vt:variant>
        <vt:i4>1998</vt:i4>
      </vt:variant>
      <vt:variant>
        <vt:i4>0</vt:i4>
      </vt:variant>
      <vt:variant>
        <vt:i4>5</vt:i4>
      </vt:variant>
      <vt:variant>
        <vt:lpwstr>http://www.nevo.co.il/Law_word/law06/TAK-5613.pdf</vt:lpwstr>
      </vt:variant>
      <vt:variant>
        <vt:lpwstr/>
      </vt:variant>
      <vt:variant>
        <vt:i4>8257537</vt:i4>
      </vt:variant>
      <vt:variant>
        <vt:i4>1995</vt:i4>
      </vt:variant>
      <vt:variant>
        <vt:i4>0</vt:i4>
      </vt:variant>
      <vt:variant>
        <vt:i4>5</vt:i4>
      </vt:variant>
      <vt:variant>
        <vt:lpwstr>http://www.nevo.co.il/Law_word/law06/TAK-6019.pdf</vt:lpwstr>
      </vt:variant>
      <vt:variant>
        <vt:lpwstr/>
      </vt:variant>
      <vt:variant>
        <vt:i4>8192013</vt:i4>
      </vt:variant>
      <vt:variant>
        <vt:i4>1992</vt:i4>
      </vt:variant>
      <vt:variant>
        <vt:i4>0</vt:i4>
      </vt:variant>
      <vt:variant>
        <vt:i4>5</vt:i4>
      </vt:variant>
      <vt:variant>
        <vt:lpwstr>http://www.nevo.co.il/Law_word/law06/TAK-5613.pdf</vt:lpwstr>
      </vt:variant>
      <vt:variant>
        <vt:lpwstr/>
      </vt:variant>
      <vt:variant>
        <vt:i4>8126478</vt:i4>
      </vt:variant>
      <vt:variant>
        <vt:i4>1989</vt:i4>
      </vt:variant>
      <vt:variant>
        <vt:i4>0</vt:i4>
      </vt:variant>
      <vt:variant>
        <vt:i4>5</vt:i4>
      </vt:variant>
      <vt:variant>
        <vt:lpwstr>http://www.nevo.co.il/Law_word/law06/TAK-5107.pdf</vt:lpwstr>
      </vt:variant>
      <vt:variant>
        <vt:lpwstr/>
      </vt:variant>
      <vt:variant>
        <vt:i4>8257537</vt:i4>
      </vt:variant>
      <vt:variant>
        <vt:i4>1986</vt:i4>
      </vt:variant>
      <vt:variant>
        <vt:i4>0</vt:i4>
      </vt:variant>
      <vt:variant>
        <vt:i4>5</vt:i4>
      </vt:variant>
      <vt:variant>
        <vt:lpwstr>http://www.nevo.co.il/Law_word/law06/TAK-6019.pdf</vt:lpwstr>
      </vt:variant>
      <vt:variant>
        <vt:lpwstr/>
      </vt:variant>
      <vt:variant>
        <vt:i4>8192013</vt:i4>
      </vt:variant>
      <vt:variant>
        <vt:i4>1983</vt:i4>
      </vt:variant>
      <vt:variant>
        <vt:i4>0</vt:i4>
      </vt:variant>
      <vt:variant>
        <vt:i4>5</vt:i4>
      </vt:variant>
      <vt:variant>
        <vt:lpwstr>http://www.nevo.co.il/Law_word/law06/TAK-5613.pdf</vt:lpwstr>
      </vt:variant>
      <vt:variant>
        <vt:lpwstr/>
      </vt:variant>
      <vt:variant>
        <vt:i4>8126478</vt:i4>
      </vt:variant>
      <vt:variant>
        <vt:i4>1980</vt:i4>
      </vt:variant>
      <vt:variant>
        <vt:i4>0</vt:i4>
      </vt:variant>
      <vt:variant>
        <vt:i4>5</vt:i4>
      </vt:variant>
      <vt:variant>
        <vt:lpwstr>http://www.nevo.co.il/Law_word/law06/TAK-5107.pdf</vt:lpwstr>
      </vt:variant>
      <vt:variant>
        <vt:lpwstr/>
      </vt:variant>
      <vt:variant>
        <vt:i4>8257537</vt:i4>
      </vt:variant>
      <vt:variant>
        <vt:i4>1977</vt:i4>
      </vt:variant>
      <vt:variant>
        <vt:i4>0</vt:i4>
      </vt:variant>
      <vt:variant>
        <vt:i4>5</vt:i4>
      </vt:variant>
      <vt:variant>
        <vt:lpwstr>http://www.nevo.co.il/Law_word/law06/TAK-6019.pdf</vt:lpwstr>
      </vt:variant>
      <vt:variant>
        <vt:lpwstr/>
      </vt:variant>
      <vt:variant>
        <vt:i4>8192013</vt:i4>
      </vt:variant>
      <vt:variant>
        <vt:i4>1974</vt:i4>
      </vt:variant>
      <vt:variant>
        <vt:i4>0</vt:i4>
      </vt:variant>
      <vt:variant>
        <vt:i4>5</vt:i4>
      </vt:variant>
      <vt:variant>
        <vt:lpwstr>http://www.nevo.co.il/Law_word/law06/TAK-5613.pdf</vt:lpwstr>
      </vt:variant>
      <vt:variant>
        <vt:lpwstr/>
      </vt:variant>
      <vt:variant>
        <vt:i4>8126478</vt:i4>
      </vt:variant>
      <vt:variant>
        <vt:i4>1971</vt:i4>
      </vt:variant>
      <vt:variant>
        <vt:i4>0</vt:i4>
      </vt:variant>
      <vt:variant>
        <vt:i4>5</vt:i4>
      </vt:variant>
      <vt:variant>
        <vt:lpwstr>http://www.nevo.co.il/Law_word/law06/TAK-5107.pdf</vt:lpwstr>
      </vt:variant>
      <vt:variant>
        <vt:lpwstr/>
      </vt:variant>
      <vt:variant>
        <vt:i4>8257537</vt:i4>
      </vt:variant>
      <vt:variant>
        <vt:i4>1968</vt:i4>
      </vt:variant>
      <vt:variant>
        <vt:i4>0</vt:i4>
      </vt:variant>
      <vt:variant>
        <vt:i4>5</vt:i4>
      </vt:variant>
      <vt:variant>
        <vt:lpwstr>http://www.nevo.co.il/Law_word/law06/TAK-6019.pdf</vt:lpwstr>
      </vt:variant>
      <vt:variant>
        <vt:lpwstr/>
      </vt:variant>
      <vt:variant>
        <vt:i4>8192013</vt:i4>
      </vt:variant>
      <vt:variant>
        <vt:i4>1965</vt:i4>
      </vt:variant>
      <vt:variant>
        <vt:i4>0</vt:i4>
      </vt:variant>
      <vt:variant>
        <vt:i4>5</vt:i4>
      </vt:variant>
      <vt:variant>
        <vt:lpwstr>http://www.nevo.co.il/Law_word/law06/TAK-5613.pdf</vt:lpwstr>
      </vt:variant>
      <vt:variant>
        <vt:lpwstr/>
      </vt:variant>
      <vt:variant>
        <vt:i4>8126478</vt:i4>
      </vt:variant>
      <vt:variant>
        <vt:i4>1962</vt:i4>
      </vt:variant>
      <vt:variant>
        <vt:i4>0</vt:i4>
      </vt:variant>
      <vt:variant>
        <vt:i4>5</vt:i4>
      </vt:variant>
      <vt:variant>
        <vt:lpwstr>http://www.nevo.co.il/Law_word/law06/TAK-5107.pdf</vt:lpwstr>
      </vt:variant>
      <vt:variant>
        <vt:lpwstr/>
      </vt:variant>
      <vt:variant>
        <vt:i4>8257537</vt:i4>
      </vt:variant>
      <vt:variant>
        <vt:i4>1959</vt:i4>
      </vt:variant>
      <vt:variant>
        <vt:i4>0</vt:i4>
      </vt:variant>
      <vt:variant>
        <vt:i4>5</vt:i4>
      </vt:variant>
      <vt:variant>
        <vt:lpwstr>http://www.nevo.co.il/Law_word/law06/TAK-6019.pdf</vt:lpwstr>
      </vt:variant>
      <vt:variant>
        <vt:lpwstr/>
      </vt:variant>
      <vt:variant>
        <vt:i4>8192013</vt:i4>
      </vt:variant>
      <vt:variant>
        <vt:i4>1956</vt:i4>
      </vt:variant>
      <vt:variant>
        <vt:i4>0</vt:i4>
      </vt:variant>
      <vt:variant>
        <vt:i4>5</vt:i4>
      </vt:variant>
      <vt:variant>
        <vt:lpwstr>http://www.nevo.co.il/Law_word/law06/TAK-5613.pdf</vt:lpwstr>
      </vt:variant>
      <vt:variant>
        <vt:lpwstr/>
      </vt:variant>
      <vt:variant>
        <vt:i4>8126478</vt:i4>
      </vt:variant>
      <vt:variant>
        <vt:i4>1953</vt:i4>
      </vt:variant>
      <vt:variant>
        <vt:i4>0</vt:i4>
      </vt:variant>
      <vt:variant>
        <vt:i4>5</vt:i4>
      </vt:variant>
      <vt:variant>
        <vt:lpwstr>http://www.nevo.co.il/Law_word/law06/TAK-5107.pdf</vt:lpwstr>
      </vt:variant>
      <vt:variant>
        <vt:lpwstr/>
      </vt:variant>
      <vt:variant>
        <vt:i4>7929857</vt:i4>
      </vt:variant>
      <vt:variant>
        <vt:i4>1950</vt:i4>
      </vt:variant>
      <vt:variant>
        <vt:i4>0</vt:i4>
      </vt:variant>
      <vt:variant>
        <vt:i4>5</vt:i4>
      </vt:variant>
      <vt:variant>
        <vt:lpwstr>http://www.nevo.co.il/Law_word/law06/tak-6861.pdf</vt:lpwstr>
      </vt:variant>
      <vt:variant>
        <vt:lpwstr/>
      </vt:variant>
      <vt:variant>
        <vt:i4>8192015</vt:i4>
      </vt:variant>
      <vt:variant>
        <vt:i4>1947</vt:i4>
      </vt:variant>
      <vt:variant>
        <vt:i4>0</vt:i4>
      </vt:variant>
      <vt:variant>
        <vt:i4>5</vt:i4>
      </vt:variant>
      <vt:variant>
        <vt:lpwstr>http://www.nevo.co.il/Law_word/law06/tak-7433.pdf</vt:lpwstr>
      </vt:variant>
      <vt:variant>
        <vt:lpwstr/>
      </vt:variant>
      <vt:variant>
        <vt:i4>7929857</vt:i4>
      </vt:variant>
      <vt:variant>
        <vt:i4>1944</vt:i4>
      </vt:variant>
      <vt:variant>
        <vt:i4>0</vt:i4>
      </vt:variant>
      <vt:variant>
        <vt:i4>5</vt:i4>
      </vt:variant>
      <vt:variant>
        <vt:lpwstr>http://www.nevo.co.il/Law_word/law06/tak-6861.pdf</vt:lpwstr>
      </vt:variant>
      <vt:variant>
        <vt:lpwstr/>
      </vt:variant>
      <vt:variant>
        <vt:i4>8192013</vt:i4>
      </vt:variant>
      <vt:variant>
        <vt:i4>1941</vt:i4>
      </vt:variant>
      <vt:variant>
        <vt:i4>0</vt:i4>
      </vt:variant>
      <vt:variant>
        <vt:i4>5</vt:i4>
      </vt:variant>
      <vt:variant>
        <vt:lpwstr>http://www.nevo.co.il/Law_word/law06/TAK-5613.pdf</vt:lpwstr>
      </vt:variant>
      <vt:variant>
        <vt:lpwstr/>
      </vt:variant>
      <vt:variant>
        <vt:i4>8126478</vt:i4>
      </vt:variant>
      <vt:variant>
        <vt:i4>1938</vt:i4>
      </vt:variant>
      <vt:variant>
        <vt:i4>0</vt:i4>
      </vt:variant>
      <vt:variant>
        <vt:i4>5</vt:i4>
      </vt:variant>
      <vt:variant>
        <vt:lpwstr>http://www.nevo.co.il/Law_word/law06/TAK-5107.pdf</vt:lpwstr>
      </vt:variant>
      <vt:variant>
        <vt:lpwstr/>
      </vt:variant>
      <vt:variant>
        <vt:i4>8192015</vt:i4>
      </vt:variant>
      <vt:variant>
        <vt:i4>1935</vt:i4>
      </vt:variant>
      <vt:variant>
        <vt:i4>0</vt:i4>
      </vt:variant>
      <vt:variant>
        <vt:i4>5</vt:i4>
      </vt:variant>
      <vt:variant>
        <vt:lpwstr>http://www.nevo.co.il/Law_word/law06/tak-7433.pdf</vt:lpwstr>
      </vt:variant>
      <vt:variant>
        <vt:lpwstr/>
      </vt:variant>
      <vt:variant>
        <vt:i4>8192013</vt:i4>
      </vt:variant>
      <vt:variant>
        <vt:i4>1932</vt:i4>
      </vt:variant>
      <vt:variant>
        <vt:i4>0</vt:i4>
      </vt:variant>
      <vt:variant>
        <vt:i4>5</vt:i4>
      </vt:variant>
      <vt:variant>
        <vt:lpwstr>http://www.nevo.co.il/Law_word/law06/TAK-5613.pdf</vt:lpwstr>
      </vt:variant>
      <vt:variant>
        <vt:lpwstr/>
      </vt:variant>
      <vt:variant>
        <vt:i4>8126478</vt:i4>
      </vt:variant>
      <vt:variant>
        <vt:i4>1929</vt:i4>
      </vt:variant>
      <vt:variant>
        <vt:i4>0</vt:i4>
      </vt:variant>
      <vt:variant>
        <vt:i4>5</vt:i4>
      </vt:variant>
      <vt:variant>
        <vt:lpwstr>http://www.nevo.co.il/Law_word/law06/TAK-5107.pdf</vt:lpwstr>
      </vt:variant>
      <vt:variant>
        <vt:lpwstr/>
      </vt:variant>
      <vt:variant>
        <vt:i4>8192015</vt:i4>
      </vt:variant>
      <vt:variant>
        <vt:i4>1926</vt:i4>
      </vt:variant>
      <vt:variant>
        <vt:i4>0</vt:i4>
      </vt:variant>
      <vt:variant>
        <vt:i4>5</vt:i4>
      </vt:variant>
      <vt:variant>
        <vt:lpwstr>http://www.nevo.co.il/Law_word/law06/tak-7433.pdf</vt:lpwstr>
      </vt:variant>
      <vt:variant>
        <vt:lpwstr/>
      </vt:variant>
      <vt:variant>
        <vt:i4>7929857</vt:i4>
      </vt:variant>
      <vt:variant>
        <vt:i4>1923</vt:i4>
      </vt:variant>
      <vt:variant>
        <vt:i4>0</vt:i4>
      </vt:variant>
      <vt:variant>
        <vt:i4>5</vt:i4>
      </vt:variant>
      <vt:variant>
        <vt:lpwstr>http://www.nevo.co.il/Law_word/law06/tak-6861.pdf</vt:lpwstr>
      </vt:variant>
      <vt:variant>
        <vt:lpwstr/>
      </vt:variant>
      <vt:variant>
        <vt:i4>8126478</vt:i4>
      </vt:variant>
      <vt:variant>
        <vt:i4>1920</vt:i4>
      </vt:variant>
      <vt:variant>
        <vt:i4>0</vt:i4>
      </vt:variant>
      <vt:variant>
        <vt:i4>5</vt:i4>
      </vt:variant>
      <vt:variant>
        <vt:lpwstr>http://www.nevo.co.il/Law_word/law06/TAK-5107.pdf</vt:lpwstr>
      </vt:variant>
      <vt:variant>
        <vt:lpwstr/>
      </vt:variant>
      <vt:variant>
        <vt:i4>8060941</vt:i4>
      </vt:variant>
      <vt:variant>
        <vt:i4>1917</vt:i4>
      </vt:variant>
      <vt:variant>
        <vt:i4>0</vt:i4>
      </vt:variant>
      <vt:variant>
        <vt:i4>5</vt:i4>
      </vt:variant>
      <vt:variant>
        <vt:lpwstr>http://www.nevo.co.il/Law_word/law06/TAK-4065.pdf</vt:lpwstr>
      </vt:variant>
      <vt:variant>
        <vt:lpwstr/>
      </vt:variant>
      <vt:variant>
        <vt:i4>8192013</vt:i4>
      </vt:variant>
      <vt:variant>
        <vt:i4>1914</vt:i4>
      </vt:variant>
      <vt:variant>
        <vt:i4>0</vt:i4>
      </vt:variant>
      <vt:variant>
        <vt:i4>5</vt:i4>
      </vt:variant>
      <vt:variant>
        <vt:lpwstr>http://www.nevo.co.il/Law_word/law06/TAK-5613.pdf</vt:lpwstr>
      </vt:variant>
      <vt:variant>
        <vt:lpwstr/>
      </vt:variant>
      <vt:variant>
        <vt:i4>7929859</vt:i4>
      </vt:variant>
      <vt:variant>
        <vt:i4>1911</vt:i4>
      </vt:variant>
      <vt:variant>
        <vt:i4>0</vt:i4>
      </vt:variant>
      <vt:variant>
        <vt:i4>5</vt:i4>
      </vt:variant>
      <vt:variant>
        <vt:lpwstr>http://www.nevo.co.il/Law_word/law06/TAK-4843.pdf</vt:lpwstr>
      </vt:variant>
      <vt:variant>
        <vt:lpwstr/>
      </vt:variant>
      <vt:variant>
        <vt:i4>8192015</vt:i4>
      </vt:variant>
      <vt:variant>
        <vt:i4>1908</vt:i4>
      </vt:variant>
      <vt:variant>
        <vt:i4>0</vt:i4>
      </vt:variant>
      <vt:variant>
        <vt:i4>5</vt:i4>
      </vt:variant>
      <vt:variant>
        <vt:lpwstr>http://www.nevo.co.il/Law_word/law06/tak-7433.pdf</vt:lpwstr>
      </vt:variant>
      <vt:variant>
        <vt:lpwstr/>
      </vt:variant>
      <vt:variant>
        <vt:i4>8192010</vt:i4>
      </vt:variant>
      <vt:variant>
        <vt:i4>1905</vt:i4>
      </vt:variant>
      <vt:variant>
        <vt:i4>0</vt:i4>
      </vt:variant>
      <vt:variant>
        <vt:i4>5</vt:i4>
      </vt:variant>
      <vt:variant>
        <vt:lpwstr>http://www.nevo.co.il/Law_word/law06/tak-6725.pdf</vt:lpwstr>
      </vt:variant>
      <vt:variant>
        <vt:lpwstr/>
      </vt:variant>
      <vt:variant>
        <vt:i4>7929867</vt:i4>
      </vt:variant>
      <vt:variant>
        <vt:i4>1902</vt:i4>
      </vt:variant>
      <vt:variant>
        <vt:i4>0</vt:i4>
      </vt:variant>
      <vt:variant>
        <vt:i4>5</vt:i4>
      </vt:variant>
      <vt:variant>
        <vt:lpwstr>http://www.nevo.co.il/Law_word/law06/TAK-6467.pdf</vt:lpwstr>
      </vt:variant>
      <vt:variant>
        <vt:lpwstr/>
      </vt:variant>
      <vt:variant>
        <vt:i4>8192013</vt:i4>
      </vt:variant>
      <vt:variant>
        <vt:i4>1899</vt:i4>
      </vt:variant>
      <vt:variant>
        <vt:i4>0</vt:i4>
      </vt:variant>
      <vt:variant>
        <vt:i4>5</vt:i4>
      </vt:variant>
      <vt:variant>
        <vt:lpwstr>http://www.nevo.co.il/Law_word/law06/TAK-5613.pdf</vt:lpwstr>
      </vt:variant>
      <vt:variant>
        <vt:lpwstr/>
      </vt:variant>
      <vt:variant>
        <vt:i4>7929857</vt:i4>
      </vt:variant>
      <vt:variant>
        <vt:i4>1896</vt:i4>
      </vt:variant>
      <vt:variant>
        <vt:i4>0</vt:i4>
      </vt:variant>
      <vt:variant>
        <vt:i4>5</vt:i4>
      </vt:variant>
      <vt:variant>
        <vt:lpwstr>http://www.nevo.co.il/Law_word/law06/tak-6861.pdf</vt:lpwstr>
      </vt:variant>
      <vt:variant>
        <vt:lpwstr/>
      </vt:variant>
      <vt:variant>
        <vt:i4>8192013</vt:i4>
      </vt:variant>
      <vt:variant>
        <vt:i4>1893</vt:i4>
      </vt:variant>
      <vt:variant>
        <vt:i4>0</vt:i4>
      </vt:variant>
      <vt:variant>
        <vt:i4>5</vt:i4>
      </vt:variant>
      <vt:variant>
        <vt:lpwstr>http://www.nevo.co.il/Law_word/law06/TAK-5613.pdf</vt:lpwstr>
      </vt:variant>
      <vt:variant>
        <vt:lpwstr/>
      </vt:variant>
      <vt:variant>
        <vt:i4>7798785</vt:i4>
      </vt:variant>
      <vt:variant>
        <vt:i4>1890</vt:i4>
      </vt:variant>
      <vt:variant>
        <vt:i4>0</vt:i4>
      </vt:variant>
      <vt:variant>
        <vt:i4>5</vt:i4>
      </vt:variant>
      <vt:variant>
        <vt:lpwstr>http://www.nevo.co.il/Law_word/law06/tak-7198.pdf</vt:lpwstr>
      </vt:variant>
      <vt:variant>
        <vt:lpwstr/>
      </vt:variant>
      <vt:variant>
        <vt:i4>7929857</vt:i4>
      </vt:variant>
      <vt:variant>
        <vt:i4>1887</vt:i4>
      </vt:variant>
      <vt:variant>
        <vt:i4>0</vt:i4>
      </vt:variant>
      <vt:variant>
        <vt:i4>5</vt:i4>
      </vt:variant>
      <vt:variant>
        <vt:lpwstr>http://www.nevo.co.il/Law_word/law06/tak-6861.pdf</vt:lpwstr>
      </vt:variant>
      <vt:variant>
        <vt:lpwstr/>
      </vt:variant>
      <vt:variant>
        <vt:i4>7929869</vt:i4>
      </vt:variant>
      <vt:variant>
        <vt:i4>1884</vt:i4>
      </vt:variant>
      <vt:variant>
        <vt:i4>0</vt:i4>
      </vt:variant>
      <vt:variant>
        <vt:i4>5</vt:i4>
      </vt:variant>
      <vt:variant>
        <vt:lpwstr>http://www.nevo.co.il/Law_word/law06/tak-6560.pdf</vt:lpwstr>
      </vt:variant>
      <vt:variant>
        <vt:lpwstr/>
      </vt:variant>
      <vt:variant>
        <vt:i4>7995392</vt:i4>
      </vt:variant>
      <vt:variant>
        <vt:i4>1881</vt:i4>
      </vt:variant>
      <vt:variant>
        <vt:i4>0</vt:i4>
      </vt:variant>
      <vt:variant>
        <vt:i4>5</vt:i4>
      </vt:variant>
      <vt:variant>
        <vt:lpwstr>http://www.nevo.co.il/Law_word/law06/TAK-6159.pdf</vt:lpwstr>
      </vt:variant>
      <vt:variant>
        <vt:lpwstr/>
      </vt:variant>
      <vt:variant>
        <vt:i4>8192015</vt:i4>
      </vt:variant>
      <vt:variant>
        <vt:i4>1878</vt:i4>
      </vt:variant>
      <vt:variant>
        <vt:i4>0</vt:i4>
      </vt:variant>
      <vt:variant>
        <vt:i4>5</vt:i4>
      </vt:variant>
      <vt:variant>
        <vt:lpwstr>http://www.nevo.co.il/Law_word/law06/tak-7433.pdf</vt:lpwstr>
      </vt:variant>
      <vt:variant>
        <vt:lpwstr/>
      </vt:variant>
      <vt:variant>
        <vt:i4>8126479</vt:i4>
      </vt:variant>
      <vt:variant>
        <vt:i4>1875</vt:i4>
      </vt:variant>
      <vt:variant>
        <vt:i4>0</vt:i4>
      </vt:variant>
      <vt:variant>
        <vt:i4>5</vt:i4>
      </vt:variant>
      <vt:variant>
        <vt:lpwstr>http://www.nevo.co.il/Law_word/law06/TAK-6235.pdf</vt:lpwstr>
      </vt:variant>
      <vt:variant>
        <vt:lpwstr/>
      </vt:variant>
      <vt:variant>
        <vt:i4>7864335</vt:i4>
      </vt:variant>
      <vt:variant>
        <vt:i4>1872</vt:i4>
      </vt:variant>
      <vt:variant>
        <vt:i4>0</vt:i4>
      </vt:variant>
      <vt:variant>
        <vt:i4>5</vt:i4>
      </vt:variant>
      <vt:variant>
        <vt:lpwstr>http://www.nevo.co.il/Law_word/law06/TAK-5740.pdf</vt:lpwstr>
      </vt:variant>
      <vt:variant>
        <vt:lpwstr/>
      </vt:variant>
      <vt:variant>
        <vt:i4>7929869</vt:i4>
      </vt:variant>
      <vt:variant>
        <vt:i4>1869</vt:i4>
      </vt:variant>
      <vt:variant>
        <vt:i4>0</vt:i4>
      </vt:variant>
      <vt:variant>
        <vt:i4>5</vt:i4>
      </vt:variant>
      <vt:variant>
        <vt:lpwstr>http://www.nevo.co.il/Law_word/law06/tak-6560.pdf</vt:lpwstr>
      </vt:variant>
      <vt:variant>
        <vt:lpwstr/>
      </vt:variant>
      <vt:variant>
        <vt:i4>7995392</vt:i4>
      </vt:variant>
      <vt:variant>
        <vt:i4>1866</vt:i4>
      </vt:variant>
      <vt:variant>
        <vt:i4>0</vt:i4>
      </vt:variant>
      <vt:variant>
        <vt:i4>5</vt:i4>
      </vt:variant>
      <vt:variant>
        <vt:lpwstr>http://www.nevo.co.il/Law_word/law06/TAK-6159.pdf</vt:lpwstr>
      </vt:variant>
      <vt:variant>
        <vt:lpwstr/>
      </vt:variant>
      <vt:variant>
        <vt:i4>7602208</vt:i4>
      </vt:variant>
      <vt:variant>
        <vt:i4>1863</vt:i4>
      </vt:variant>
      <vt:variant>
        <vt:i4>0</vt:i4>
      </vt:variant>
      <vt:variant>
        <vt:i4>5</vt:i4>
      </vt:variant>
      <vt:variant>
        <vt:lpwstr>http://www.isa.gov.il/</vt:lpwstr>
      </vt:variant>
      <vt:variant>
        <vt:lpwstr/>
      </vt:variant>
      <vt:variant>
        <vt:i4>8060937</vt:i4>
      </vt:variant>
      <vt:variant>
        <vt:i4>1860</vt:i4>
      </vt:variant>
      <vt:variant>
        <vt:i4>0</vt:i4>
      </vt:variant>
      <vt:variant>
        <vt:i4>5</vt:i4>
      </vt:variant>
      <vt:variant>
        <vt:lpwstr>http://www.nevo.co.il/Law_word/law06/tak-7657.pdf</vt:lpwstr>
      </vt:variant>
      <vt:variant>
        <vt:lpwstr/>
      </vt:variant>
      <vt:variant>
        <vt:i4>7733260</vt:i4>
      </vt:variant>
      <vt:variant>
        <vt:i4>1857</vt:i4>
      </vt:variant>
      <vt:variant>
        <vt:i4>0</vt:i4>
      </vt:variant>
      <vt:variant>
        <vt:i4>5</vt:i4>
      </vt:variant>
      <vt:variant>
        <vt:lpwstr>http://www.nevo.co.il/Law_word/law06/TAK-6793.pdf</vt:lpwstr>
      </vt:variant>
      <vt:variant>
        <vt:lpwstr/>
      </vt:variant>
      <vt:variant>
        <vt:i4>7798790</vt:i4>
      </vt:variant>
      <vt:variant>
        <vt:i4>1854</vt:i4>
      </vt:variant>
      <vt:variant>
        <vt:i4>0</vt:i4>
      </vt:variant>
      <vt:variant>
        <vt:i4>5</vt:i4>
      </vt:variant>
      <vt:variant>
        <vt:lpwstr>http://www.nevo.co.il/Law_word/law06/TAK-6789.pdf</vt:lpwstr>
      </vt:variant>
      <vt:variant>
        <vt:lpwstr/>
      </vt:variant>
      <vt:variant>
        <vt:i4>8192015</vt:i4>
      </vt:variant>
      <vt:variant>
        <vt:i4>1851</vt:i4>
      </vt:variant>
      <vt:variant>
        <vt:i4>0</vt:i4>
      </vt:variant>
      <vt:variant>
        <vt:i4>5</vt:i4>
      </vt:variant>
      <vt:variant>
        <vt:lpwstr>http://www.nevo.co.il/Law_word/law06/tak-7433.pdf</vt:lpwstr>
      </vt:variant>
      <vt:variant>
        <vt:lpwstr/>
      </vt:variant>
      <vt:variant>
        <vt:i4>7798785</vt:i4>
      </vt:variant>
      <vt:variant>
        <vt:i4>1848</vt:i4>
      </vt:variant>
      <vt:variant>
        <vt:i4>0</vt:i4>
      </vt:variant>
      <vt:variant>
        <vt:i4>5</vt:i4>
      </vt:variant>
      <vt:variant>
        <vt:lpwstr>http://www.nevo.co.il/Law_word/law06/tak-7198.pdf</vt:lpwstr>
      </vt:variant>
      <vt:variant>
        <vt:lpwstr/>
      </vt:variant>
      <vt:variant>
        <vt:i4>7733249</vt:i4>
      </vt:variant>
      <vt:variant>
        <vt:i4>1845</vt:i4>
      </vt:variant>
      <vt:variant>
        <vt:i4>0</vt:i4>
      </vt:variant>
      <vt:variant>
        <vt:i4>5</vt:i4>
      </vt:variant>
      <vt:variant>
        <vt:lpwstr>http://www.nevo.co.il/Law_word/law06/tak-7089.pdf</vt:lpwstr>
      </vt:variant>
      <vt:variant>
        <vt:lpwstr/>
      </vt:variant>
      <vt:variant>
        <vt:i4>7929857</vt:i4>
      </vt:variant>
      <vt:variant>
        <vt:i4>1842</vt:i4>
      </vt:variant>
      <vt:variant>
        <vt:i4>0</vt:i4>
      </vt:variant>
      <vt:variant>
        <vt:i4>5</vt:i4>
      </vt:variant>
      <vt:variant>
        <vt:lpwstr>http://www.nevo.co.il/Law_word/law06/tak-6861.pdf</vt:lpwstr>
      </vt:variant>
      <vt:variant>
        <vt:lpwstr/>
      </vt:variant>
      <vt:variant>
        <vt:i4>7995402</vt:i4>
      </vt:variant>
      <vt:variant>
        <vt:i4>1839</vt:i4>
      </vt:variant>
      <vt:variant>
        <vt:i4>0</vt:i4>
      </vt:variant>
      <vt:variant>
        <vt:i4>5</vt:i4>
      </vt:variant>
      <vt:variant>
        <vt:lpwstr>http://www.nevo.co.il/Law_word/law06/TAK-6755.pdf</vt:lpwstr>
      </vt:variant>
      <vt:variant>
        <vt:lpwstr/>
      </vt:variant>
      <vt:variant>
        <vt:i4>7798785</vt:i4>
      </vt:variant>
      <vt:variant>
        <vt:i4>1836</vt:i4>
      </vt:variant>
      <vt:variant>
        <vt:i4>0</vt:i4>
      </vt:variant>
      <vt:variant>
        <vt:i4>5</vt:i4>
      </vt:variant>
      <vt:variant>
        <vt:lpwstr>http://www.nevo.co.il/Law_word/law06/tak-7198.pdf</vt:lpwstr>
      </vt:variant>
      <vt:variant>
        <vt:lpwstr/>
      </vt:variant>
      <vt:variant>
        <vt:i4>7864321</vt:i4>
      </vt:variant>
      <vt:variant>
        <vt:i4>1833</vt:i4>
      </vt:variant>
      <vt:variant>
        <vt:i4>0</vt:i4>
      </vt:variant>
      <vt:variant>
        <vt:i4>5</vt:i4>
      </vt:variant>
      <vt:variant>
        <vt:lpwstr>http://www.nevo.co.il/Law_word/law06/tak-6970.pdf</vt:lpwstr>
      </vt:variant>
      <vt:variant>
        <vt:lpwstr/>
      </vt:variant>
      <vt:variant>
        <vt:i4>7929857</vt:i4>
      </vt:variant>
      <vt:variant>
        <vt:i4>1830</vt:i4>
      </vt:variant>
      <vt:variant>
        <vt:i4>0</vt:i4>
      </vt:variant>
      <vt:variant>
        <vt:i4>5</vt:i4>
      </vt:variant>
      <vt:variant>
        <vt:lpwstr>http://www.nevo.co.il/Law_word/law06/tak-6861.pdf</vt:lpwstr>
      </vt:variant>
      <vt:variant>
        <vt:lpwstr/>
      </vt:variant>
      <vt:variant>
        <vt:i4>7995402</vt:i4>
      </vt:variant>
      <vt:variant>
        <vt:i4>1827</vt:i4>
      </vt:variant>
      <vt:variant>
        <vt:i4>0</vt:i4>
      </vt:variant>
      <vt:variant>
        <vt:i4>5</vt:i4>
      </vt:variant>
      <vt:variant>
        <vt:lpwstr>http://www.nevo.co.il/Law_word/law06/TAK-6755.pdf</vt:lpwstr>
      </vt:variant>
      <vt:variant>
        <vt:lpwstr/>
      </vt:variant>
      <vt:variant>
        <vt:i4>7929869</vt:i4>
      </vt:variant>
      <vt:variant>
        <vt:i4>1824</vt:i4>
      </vt:variant>
      <vt:variant>
        <vt:i4>0</vt:i4>
      </vt:variant>
      <vt:variant>
        <vt:i4>5</vt:i4>
      </vt:variant>
      <vt:variant>
        <vt:lpwstr>http://www.nevo.co.il/Law_word/law06/tak-6663.pdf</vt:lpwstr>
      </vt:variant>
      <vt:variant>
        <vt:lpwstr/>
      </vt:variant>
      <vt:variant>
        <vt:i4>7929869</vt:i4>
      </vt:variant>
      <vt:variant>
        <vt:i4>1821</vt:i4>
      </vt:variant>
      <vt:variant>
        <vt:i4>0</vt:i4>
      </vt:variant>
      <vt:variant>
        <vt:i4>5</vt:i4>
      </vt:variant>
      <vt:variant>
        <vt:lpwstr>http://www.nevo.co.il/Law_word/law06/tak-6560.pdf</vt:lpwstr>
      </vt:variant>
      <vt:variant>
        <vt:lpwstr/>
      </vt:variant>
      <vt:variant>
        <vt:i4>7929867</vt:i4>
      </vt:variant>
      <vt:variant>
        <vt:i4>1818</vt:i4>
      </vt:variant>
      <vt:variant>
        <vt:i4>0</vt:i4>
      </vt:variant>
      <vt:variant>
        <vt:i4>5</vt:i4>
      </vt:variant>
      <vt:variant>
        <vt:lpwstr>http://www.nevo.co.il/Law_word/law06/TAK-6467.pdf</vt:lpwstr>
      </vt:variant>
      <vt:variant>
        <vt:lpwstr/>
      </vt:variant>
      <vt:variant>
        <vt:i4>7798790</vt:i4>
      </vt:variant>
      <vt:variant>
        <vt:i4>1815</vt:i4>
      </vt:variant>
      <vt:variant>
        <vt:i4>0</vt:i4>
      </vt:variant>
      <vt:variant>
        <vt:i4>5</vt:i4>
      </vt:variant>
      <vt:variant>
        <vt:lpwstr>http://www.nevo.co.il/Law_word/law06/TAK-6789.pdf</vt:lpwstr>
      </vt:variant>
      <vt:variant>
        <vt:lpwstr/>
      </vt:variant>
      <vt:variant>
        <vt:i4>7929867</vt:i4>
      </vt:variant>
      <vt:variant>
        <vt:i4>1812</vt:i4>
      </vt:variant>
      <vt:variant>
        <vt:i4>0</vt:i4>
      </vt:variant>
      <vt:variant>
        <vt:i4>5</vt:i4>
      </vt:variant>
      <vt:variant>
        <vt:lpwstr>http://www.nevo.co.il/Law_word/law06/TAK-6467.pdf</vt:lpwstr>
      </vt:variant>
      <vt:variant>
        <vt:lpwstr/>
      </vt:variant>
      <vt:variant>
        <vt:i4>8192015</vt:i4>
      </vt:variant>
      <vt:variant>
        <vt:i4>1809</vt:i4>
      </vt:variant>
      <vt:variant>
        <vt:i4>0</vt:i4>
      </vt:variant>
      <vt:variant>
        <vt:i4>5</vt:i4>
      </vt:variant>
      <vt:variant>
        <vt:lpwstr>http://www.nevo.co.il/Law_word/law06/tak-7433.pdf</vt:lpwstr>
      </vt:variant>
      <vt:variant>
        <vt:lpwstr/>
      </vt:variant>
      <vt:variant>
        <vt:i4>7929867</vt:i4>
      </vt:variant>
      <vt:variant>
        <vt:i4>1806</vt:i4>
      </vt:variant>
      <vt:variant>
        <vt:i4>0</vt:i4>
      </vt:variant>
      <vt:variant>
        <vt:i4>5</vt:i4>
      </vt:variant>
      <vt:variant>
        <vt:lpwstr>http://www.nevo.co.il/Law_word/law06/TAK-6467.pdf</vt:lpwstr>
      </vt:variant>
      <vt:variant>
        <vt:lpwstr/>
      </vt:variant>
      <vt:variant>
        <vt:i4>7798793</vt:i4>
      </vt:variant>
      <vt:variant>
        <vt:i4>1803</vt:i4>
      </vt:variant>
      <vt:variant>
        <vt:i4>0</vt:i4>
      </vt:variant>
      <vt:variant>
        <vt:i4>5</vt:i4>
      </vt:variant>
      <vt:variant>
        <vt:lpwstr>http://www.nevo.co.il/Law_word/law06/tak-7796.pdf</vt:lpwstr>
      </vt:variant>
      <vt:variant>
        <vt:lpwstr/>
      </vt:variant>
      <vt:variant>
        <vt:i4>7995392</vt:i4>
      </vt:variant>
      <vt:variant>
        <vt:i4>1800</vt:i4>
      </vt:variant>
      <vt:variant>
        <vt:i4>0</vt:i4>
      </vt:variant>
      <vt:variant>
        <vt:i4>5</vt:i4>
      </vt:variant>
      <vt:variant>
        <vt:lpwstr>http://www.nevo.co.il/Law_word/law06/TAK-6159.pdf</vt:lpwstr>
      </vt:variant>
      <vt:variant>
        <vt:lpwstr/>
      </vt:variant>
      <vt:variant>
        <vt:i4>8126476</vt:i4>
      </vt:variant>
      <vt:variant>
        <vt:i4>1797</vt:i4>
      </vt:variant>
      <vt:variant>
        <vt:i4>0</vt:i4>
      </vt:variant>
      <vt:variant>
        <vt:i4>5</vt:i4>
      </vt:variant>
      <vt:variant>
        <vt:lpwstr>http://www.nevo.co.il/Law_word/law06/tak-7622.pdf</vt:lpwstr>
      </vt:variant>
      <vt:variant>
        <vt:lpwstr/>
      </vt:variant>
      <vt:variant>
        <vt:i4>7864333</vt:i4>
      </vt:variant>
      <vt:variant>
        <vt:i4>1794</vt:i4>
      </vt:variant>
      <vt:variant>
        <vt:i4>0</vt:i4>
      </vt:variant>
      <vt:variant>
        <vt:i4>5</vt:i4>
      </vt:variant>
      <vt:variant>
        <vt:lpwstr>http://www.nevo.co.il/Law_word/law06/tak-7560.pdf</vt:lpwstr>
      </vt:variant>
      <vt:variant>
        <vt:lpwstr/>
      </vt:variant>
      <vt:variant>
        <vt:i4>8126473</vt:i4>
      </vt:variant>
      <vt:variant>
        <vt:i4>1791</vt:i4>
      </vt:variant>
      <vt:variant>
        <vt:i4>0</vt:i4>
      </vt:variant>
      <vt:variant>
        <vt:i4>5</vt:i4>
      </vt:variant>
      <vt:variant>
        <vt:lpwstr>http://www.nevo.co.il/Law_word/law06/TAK-6130.pdf</vt:lpwstr>
      </vt:variant>
      <vt:variant>
        <vt:lpwstr/>
      </vt:variant>
      <vt:variant>
        <vt:i4>7929857</vt:i4>
      </vt:variant>
      <vt:variant>
        <vt:i4>1788</vt:i4>
      </vt:variant>
      <vt:variant>
        <vt:i4>0</vt:i4>
      </vt:variant>
      <vt:variant>
        <vt:i4>5</vt:i4>
      </vt:variant>
      <vt:variant>
        <vt:lpwstr>http://www.nevo.co.il/Law_word/law06/tak-6861.pdf</vt:lpwstr>
      </vt:variant>
      <vt:variant>
        <vt:lpwstr/>
      </vt:variant>
      <vt:variant>
        <vt:i4>8060937</vt:i4>
      </vt:variant>
      <vt:variant>
        <vt:i4>1785</vt:i4>
      </vt:variant>
      <vt:variant>
        <vt:i4>0</vt:i4>
      </vt:variant>
      <vt:variant>
        <vt:i4>5</vt:i4>
      </vt:variant>
      <vt:variant>
        <vt:lpwstr>http://www.nevo.co.il/Law_word/law06/tak-7657.pdf</vt:lpwstr>
      </vt:variant>
      <vt:variant>
        <vt:lpwstr/>
      </vt:variant>
      <vt:variant>
        <vt:i4>7798793</vt:i4>
      </vt:variant>
      <vt:variant>
        <vt:i4>1782</vt:i4>
      </vt:variant>
      <vt:variant>
        <vt:i4>0</vt:i4>
      </vt:variant>
      <vt:variant>
        <vt:i4>5</vt:i4>
      </vt:variant>
      <vt:variant>
        <vt:lpwstr>http://www.nevo.co.il/Law_word/law06/TAK-6687.pdf</vt:lpwstr>
      </vt:variant>
      <vt:variant>
        <vt:lpwstr/>
      </vt:variant>
      <vt:variant>
        <vt:i4>8126479</vt:i4>
      </vt:variant>
      <vt:variant>
        <vt:i4>1779</vt:i4>
      </vt:variant>
      <vt:variant>
        <vt:i4>0</vt:i4>
      </vt:variant>
      <vt:variant>
        <vt:i4>5</vt:i4>
      </vt:variant>
      <vt:variant>
        <vt:lpwstr>http://www.nevo.co.il/Law_word/law06/TAK-6235.pdf</vt:lpwstr>
      </vt:variant>
      <vt:variant>
        <vt:lpwstr/>
      </vt:variant>
      <vt:variant>
        <vt:i4>7798793</vt:i4>
      </vt:variant>
      <vt:variant>
        <vt:i4>1776</vt:i4>
      </vt:variant>
      <vt:variant>
        <vt:i4>0</vt:i4>
      </vt:variant>
      <vt:variant>
        <vt:i4>5</vt:i4>
      </vt:variant>
      <vt:variant>
        <vt:lpwstr>http://www.nevo.co.il/Law_word/law06/tak-7796.pdf</vt:lpwstr>
      </vt:variant>
      <vt:variant>
        <vt:lpwstr/>
      </vt:variant>
      <vt:variant>
        <vt:i4>7995402</vt:i4>
      </vt:variant>
      <vt:variant>
        <vt:i4>1773</vt:i4>
      </vt:variant>
      <vt:variant>
        <vt:i4>0</vt:i4>
      </vt:variant>
      <vt:variant>
        <vt:i4>5</vt:i4>
      </vt:variant>
      <vt:variant>
        <vt:lpwstr>http://www.nevo.co.il/Law_word/law06/TAK-6755.pdf</vt:lpwstr>
      </vt:variant>
      <vt:variant>
        <vt:lpwstr/>
      </vt:variant>
      <vt:variant>
        <vt:i4>8126466</vt:i4>
      </vt:variant>
      <vt:variant>
        <vt:i4>1770</vt:i4>
      </vt:variant>
      <vt:variant>
        <vt:i4>0</vt:i4>
      </vt:variant>
      <vt:variant>
        <vt:i4>5</vt:i4>
      </vt:variant>
      <vt:variant>
        <vt:lpwstr>http://www.nevo.co.il/Law_word/law06/TAK-6339.pdf</vt:lpwstr>
      </vt:variant>
      <vt:variant>
        <vt:lpwstr/>
      </vt:variant>
      <vt:variant>
        <vt:i4>8060937</vt:i4>
      </vt:variant>
      <vt:variant>
        <vt:i4>1767</vt:i4>
      </vt:variant>
      <vt:variant>
        <vt:i4>0</vt:i4>
      </vt:variant>
      <vt:variant>
        <vt:i4>5</vt:i4>
      </vt:variant>
      <vt:variant>
        <vt:lpwstr>http://www.nevo.co.il/Law_word/law06/tak-7657.pdf</vt:lpwstr>
      </vt:variant>
      <vt:variant>
        <vt:lpwstr/>
      </vt:variant>
      <vt:variant>
        <vt:i4>7864321</vt:i4>
      </vt:variant>
      <vt:variant>
        <vt:i4>1764</vt:i4>
      </vt:variant>
      <vt:variant>
        <vt:i4>0</vt:i4>
      </vt:variant>
      <vt:variant>
        <vt:i4>5</vt:i4>
      </vt:variant>
      <vt:variant>
        <vt:lpwstr>http://www.nevo.co.il/Law_word/law06/tak-6970.pdf</vt:lpwstr>
      </vt:variant>
      <vt:variant>
        <vt:lpwstr/>
      </vt:variant>
      <vt:variant>
        <vt:i4>7929857</vt:i4>
      </vt:variant>
      <vt:variant>
        <vt:i4>1761</vt:i4>
      </vt:variant>
      <vt:variant>
        <vt:i4>0</vt:i4>
      </vt:variant>
      <vt:variant>
        <vt:i4>5</vt:i4>
      </vt:variant>
      <vt:variant>
        <vt:lpwstr>http://www.nevo.co.il/Law_word/law06/tak-6861.pdf</vt:lpwstr>
      </vt:variant>
      <vt:variant>
        <vt:lpwstr/>
      </vt:variant>
      <vt:variant>
        <vt:i4>8126466</vt:i4>
      </vt:variant>
      <vt:variant>
        <vt:i4>1758</vt:i4>
      </vt:variant>
      <vt:variant>
        <vt:i4>0</vt:i4>
      </vt:variant>
      <vt:variant>
        <vt:i4>5</vt:i4>
      </vt:variant>
      <vt:variant>
        <vt:lpwstr>http://www.nevo.co.il/Law_word/law06/TAK-6339.pdf</vt:lpwstr>
      </vt:variant>
      <vt:variant>
        <vt:lpwstr/>
      </vt:variant>
      <vt:variant>
        <vt:i4>7798785</vt:i4>
      </vt:variant>
      <vt:variant>
        <vt:i4>1755</vt:i4>
      </vt:variant>
      <vt:variant>
        <vt:i4>0</vt:i4>
      </vt:variant>
      <vt:variant>
        <vt:i4>5</vt:i4>
      </vt:variant>
      <vt:variant>
        <vt:lpwstr>http://www.nevo.co.il/Law_word/law06/tak-7198.pdf</vt:lpwstr>
      </vt:variant>
      <vt:variant>
        <vt:lpwstr/>
      </vt:variant>
      <vt:variant>
        <vt:i4>7929857</vt:i4>
      </vt:variant>
      <vt:variant>
        <vt:i4>1752</vt:i4>
      </vt:variant>
      <vt:variant>
        <vt:i4>0</vt:i4>
      </vt:variant>
      <vt:variant>
        <vt:i4>5</vt:i4>
      </vt:variant>
      <vt:variant>
        <vt:lpwstr>http://www.nevo.co.il/Law_word/law06/tak-6861.pdf</vt:lpwstr>
      </vt:variant>
      <vt:variant>
        <vt:lpwstr/>
      </vt:variant>
      <vt:variant>
        <vt:i4>7995402</vt:i4>
      </vt:variant>
      <vt:variant>
        <vt:i4>1749</vt:i4>
      </vt:variant>
      <vt:variant>
        <vt:i4>0</vt:i4>
      </vt:variant>
      <vt:variant>
        <vt:i4>5</vt:i4>
      </vt:variant>
      <vt:variant>
        <vt:lpwstr>http://www.nevo.co.il/Law_word/law06/TAK-6755.pdf</vt:lpwstr>
      </vt:variant>
      <vt:variant>
        <vt:lpwstr/>
      </vt:variant>
      <vt:variant>
        <vt:i4>7929869</vt:i4>
      </vt:variant>
      <vt:variant>
        <vt:i4>1746</vt:i4>
      </vt:variant>
      <vt:variant>
        <vt:i4>0</vt:i4>
      </vt:variant>
      <vt:variant>
        <vt:i4>5</vt:i4>
      </vt:variant>
      <vt:variant>
        <vt:lpwstr>http://www.nevo.co.il/Law_word/law06/tak-6663.pdf</vt:lpwstr>
      </vt:variant>
      <vt:variant>
        <vt:lpwstr/>
      </vt:variant>
      <vt:variant>
        <vt:i4>8126466</vt:i4>
      </vt:variant>
      <vt:variant>
        <vt:i4>1743</vt:i4>
      </vt:variant>
      <vt:variant>
        <vt:i4>0</vt:i4>
      </vt:variant>
      <vt:variant>
        <vt:i4>5</vt:i4>
      </vt:variant>
      <vt:variant>
        <vt:lpwstr>http://www.nevo.co.il/Law_word/law06/TAK-6339.pdf</vt:lpwstr>
      </vt:variant>
      <vt:variant>
        <vt:lpwstr/>
      </vt:variant>
      <vt:variant>
        <vt:i4>8192015</vt:i4>
      </vt:variant>
      <vt:variant>
        <vt:i4>1740</vt:i4>
      </vt:variant>
      <vt:variant>
        <vt:i4>0</vt:i4>
      </vt:variant>
      <vt:variant>
        <vt:i4>5</vt:i4>
      </vt:variant>
      <vt:variant>
        <vt:lpwstr>http://www.nevo.co.il/Law_word/law06/tak-7433.pdf</vt:lpwstr>
      </vt:variant>
      <vt:variant>
        <vt:lpwstr/>
      </vt:variant>
      <vt:variant>
        <vt:i4>7929857</vt:i4>
      </vt:variant>
      <vt:variant>
        <vt:i4>1737</vt:i4>
      </vt:variant>
      <vt:variant>
        <vt:i4>0</vt:i4>
      </vt:variant>
      <vt:variant>
        <vt:i4>5</vt:i4>
      </vt:variant>
      <vt:variant>
        <vt:lpwstr>http://www.nevo.co.il/Law_word/law06/tak-6861.pdf</vt:lpwstr>
      </vt:variant>
      <vt:variant>
        <vt:lpwstr/>
      </vt:variant>
      <vt:variant>
        <vt:i4>8126466</vt:i4>
      </vt:variant>
      <vt:variant>
        <vt:i4>1734</vt:i4>
      </vt:variant>
      <vt:variant>
        <vt:i4>0</vt:i4>
      </vt:variant>
      <vt:variant>
        <vt:i4>5</vt:i4>
      </vt:variant>
      <vt:variant>
        <vt:lpwstr>http://www.nevo.co.il/Law_word/law06/TAK-6339.pdf</vt:lpwstr>
      </vt:variant>
      <vt:variant>
        <vt:lpwstr/>
      </vt:variant>
      <vt:variant>
        <vt:i4>7995392</vt:i4>
      </vt:variant>
      <vt:variant>
        <vt:i4>1731</vt:i4>
      </vt:variant>
      <vt:variant>
        <vt:i4>0</vt:i4>
      </vt:variant>
      <vt:variant>
        <vt:i4>5</vt:i4>
      </vt:variant>
      <vt:variant>
        <vt:lpwstr>http://www.nevo.co.il/Law_word/law06/TAK-6159.pdf</vt:lpwstr>
      </vt:variant>
      <vt:variant>
        <vt:lpwstr/>
      </vt:variant>
      <vt:variant>
        <vt:i4>8126473</vt:i4>
      </vt:variant>
      <vt:variant>
        <vt:i4>1728</vt:i4>
      </vt:variant>
      <vt:variant>
        <vt:i4>0</vt:i4>
      </vt:variant>
      <vt:variant>
        <vt:i4>5</vt:i4>
      </vt:variant>
      <vt:variant>
        <vt:lpwstr>http://www.nevo.co.il/Law_word/law06/TAK-6130.pdf</vt:lpwstr>
      </vt:variant>
      <vt:variant>
        <vt:lpwstr/>
      </vt:variant>
      <vt:variant>
        <vt:i4>8192013</vt:i4>
      </vt:variant>
      <vt:variant>
        <vt:i4>1725</vt:i4>
      </vt:variant>
      <vt:variant>
        <vt:i4>0</vt:i4>
      </vt:variant>
      <vt:variant>
        <vt:i4>5</vt:i4>
      </vt:variant>
      <vt:variant>
        <vt:lpwstr>http://www.nevo.co.il/Law_word/law06/TAK-5613.pdf</vt:lpwstr>
      </vt:variant>
      <vt:variant>
        <vt:lpwstr/>
      </vt:variant>
      <vt:variant>
        <vt:i4>8126478</vt:i4>
      </vt:variant>
      <vt:variant>
        <vt:i4>1722</vt:i4>
      </vt:variant>
      <vt:variant>
        <vt:i4>0</vt:i4>
      </vt:variant>
      <vt:variant>
        <vt:i4>5</vt:i4>
      </vt:variant>
      <vt:variant>
        <vt:lpwstr>http://www.nevo.co.il/Law_word/law06/TAK-5107.pdf</vt:lpwstr>
      </vt:variant>
      <vt:variant>
        <vt:lpwstr/>
      </vt:variant>
      <vt:variant>
        <vt:i4>8192015</vt:i4>
      </vt:variant>
      <vt:variant>
        <vt:i4>1719</vt:i4>
      </vt:variant>
      <vt:variant>
        <vt:i4>0</vt:i4>
      </vt:variant>
      <vt:variant>
        <vt:i4>5</vt:i4>
      </vt:variant>
      <vt:variant>
        <vt:lpwstr>http://www.nevo.co.il/Law_word/law06/tak-7433.pdf</vt:lpwstr>
      </vt:variant>
      <vt:variant>
        <vt:lpwstr/>
      </vt:variant>
      <vt:variant>
        <vt:i4>7733249</vt:i4>
      </vt:variant>
      <vt:variant>
        <vt:i4>1716</vt:i4>
      </vt:variant>
      <vt:variant>
        <vt:i4>0</vt:i4>
      </vt:variant>
      <vt:variant>
        <vt:i4>5</vt:i4>
      </vt:variant>
      <vt:variant>
        <vt:lpwstr>http://www.nevo.co.il/Law_word/law06/tak-7089.pdf</vt:lpwstr>
      </vt:variant>
      <vt:variant>
        <vt:lpwstr/>
      </vt:variant>
      <vt:variant>
        <vt:i4>8126478</vt:i4>
      </vt:variant>
      <vt:variant>
        <vt:i4>1713</vt:i4>
      </vt:variant>
      <vt:variant>
        <vt:i4>0</vt:i4>
      </vt:variant>
      <vt:variant>
        <vt:i4>5</vt:i4>
      </vt:variant>
      <vt:variant>
        <vt:lpwstr>http://www.nevo.co.il/Law_word/law06/tak-7026.pdf</vt:lpwstr>
      </vt:variant>
      <vt:variant>
        <vt:lpwstr/>
      </vt:variant>
      <vt:variant>
        <vt:i4>7864321</vt:i4>
      </vt:variant>
      <vt:variant>
        <vt:i4>1710</vt:i4>
      </vt:variant>
      <vt:variant>
        <vt:i4>0</vt:i4>
      </vt:variant>
      <vt:variant>
        <vt:i4>5</vt:i4>
      </vt:variant>
      <vt:variant>
        <vt:lpwstr>http://www.nevo.co.il/Law_word/law06/tak-6970.pdf</vt:lpwstr>
      </vt:variant>
      <vt:variant>
        <vt:lpwstr/>
      </vt:variant>
      <vt:variant>
        <vt:i4>2293763</vt:i4>
      </vt:variant>
      <vt:variant>
        <vt:i4>1707</vt:i4>
      </vt:variant>
      <vt:variant>
        <vt:i4>0</vt:i4>
      </vt:variant>
      <vt:variant>
        <vt:i4>5</vt:i4>
      </vt:variant>
      <vt:variant>
        <vt:lpwstr>https://www.nevo.co.il/law_html/law06/tak-10198.pdf</vt:lpwstr>
      </vt:variant>
      <vt:variant>
        <vt:lpwstr/>
      </vt:variant>
      <vt:variant>
        <vt:i4>7929857</vt:i4>
      </vt:variant>
      <vt:variant>
        <vt:i4>1704</vt:i4>
      </vt:variant>
      <vt:variant>
        <vt:i4>0</vt:i4>
      </vt:variant>
      <vt:variant>
        <vt:i4>5</vt:i4>
      </vt:variant>
      <vt:variant>
        <vt:lpwstr>http://www.nevo.co.il/Law_word/law06/tak-6861.pdf</vt:lpwstr>
      </vt:variant>
      <vt:variant>
        <vt:lpwstr/>
      </vt:variant>
      <vt:variant>
        <vt:i4>7798793</vt:i4>
      </vt:variant>
      <vt:variant>
        <vt:i4>1701</vt:i4>
      </vt:variant>
      <vt:variant>
        <vt:i4>0</vt:i4>
      </vt:variant>
      <vt:variant>
        <vt:i4>5</vt:i4>
      </vt:variant>
      <vt:variant>
        <vt:lpwstr>http://www.nevo.co.il/Law_word/law06/tak-7796.pdf</vt:lpwstr>
      </vt:variant>
      <vt:variant>
        <vt:lpwstr/>
      </vt:variant>
      <vt:variant>
        <vt:i4>7995402</vt:i4>
      </vt:variant>
      <vt:variant>
        <vt:i4>1698</vt:i4>
      </vt:variant>
      <vt:variant>
        <vt:i4>0</vt:i4>
      </vt:variant>
      <vt:variant>
        <vt:i4>5</vt:i4>
      </vt:variant>
      <vt:variant>
        <vt:lpwstr>http://www.nevo.co.il/Law_word/law06/tak-7644.pdf</vt:lpwstr>
      </vt:variant>
      <vt:variant>
        <vt:lpwstr/>
      </vt:variant>
      <vt:variant>
        <vt:i4>8192015</vt:i4>
      </vt:variant>
      <vt:variant>
        <vt:i4>1695</vt:i4>
      </vt:variant>
      <vt:variant>
        <vt:i4>0</vt:i4>
      </vt:variant>
      <vt:variant>
        <vt:i4>5</vt:i4>
      </vt:variant>
      <vt:variant>
        <vt:lpwstr>http://www.nevo.co.il/Law_word/law06/tak-7433.pdf</vt:lpwstr>
      </vt:variant>
      <vt:variant>
        <vt:lpwstr/>
      </vt:variant>
      <vt:variant>
        <vt:i4>8323084</vt:i4>
      </vt:variant>
      <vt:variant>
        <vt:i4>1692</vt:i4>
      </vt:variant>
      <vt:variant>
        <vt:i4>0</vt:i4>
      </vt:variant>
      <vt:variant>
        <vt:i4>5</vt:i4>
      </vt:variant>
      <vt:variant>
        <vt:lpwstr>http://www.nevo.co.il/Law_word/law06/tak-7014.pdf</vt:lpwstr>
      </vt:variant>
      <vt:variant>
        <vt:lpwstr/>
      </vt:variant>
      <vt:variant>
        <vt:i4>7929861</vt:i4>
      </vt:variant>
      <vt:variant>
        <vt:i4>1689</vt:i4>
      </vt:variant>
      <vt:variant>
        <vt:i4>0</vt:i4>
      </vt:variant>
      <vt:variant>
        <vt:i4>5</vt:i4>
      </vt:variant>
      <vt:variant>
        <vt:lpwstr>http://www.nevo.co.il/Law_word/law06/tak-6865.pdf</vt:lpwstr>
      </vt:variant>
      <vt:variant>
        <vt:lpwstr/>
      </vt:variant>
      <vt:variant>
        <vt:i4>8060929</vt:i4>
      </vt:variant>
      <vt:variant>
        <vt:i4>1686</vt:i4>
      </vt:variant>
      <vt:variant>
        <vt:i4>0</vt:i4>
      </vt:variant>
      <vt:variant>
        <vt:i4>5</vt:i4>
      </vt:variant>
      <vt:variant>
        <vt:lpwstr>http://www.nevo.co.il/Law_word/law06/tak-6841.pdf</vt:lpwstr>
      </vt:variant>
      <vt:variant>
        <vt:lpwstr/>
      </vt:variant>
      <vt:variant>
        <vt:i4>8192015</vt:i4>
      </vt:variant>
      <vt:variant>
        <vt:i4>1683</vt:i4>
      </vt:variant>
      <vt:variant>
        <vt:i4>0</vt:i4>
      </vt:variant>
      <vt:variant>
        <vt:i4>5</vt:i4>
      </vt:variant>
      <vt:variant>
        <vt:lpwstr>http://www.nevo.co.il/Law_word/law06/tak-7433.pdf</vt:lpwstr>
      </vt:variant>
      <vt:variant>
        <vt:lpwstr/>
      </vt:variant>
      <vt:variant>
        <vt:i4>7929857</vt:i4>
      </vt:variant>
      <vt:variant>
        <vt:i4>1680</vt:i4>
      </vt:variant>
      <vt:variant>
        <vt:i4>0</vt:i4>
      </vt:variant>
      <vt:variant>
        <vt:i4>5</vt:i4>
      </vt:variant>
      <vt:variant>
        <vt:lpwstr>http://www.nevo.co.il/Law_word/law06/tak-6861.pdf</vt:lpwstr>
      </vt:variant>
      <vt:variant>
        <vt:lpwstr/>
      </vt:variant>
      <vt:variant>
        <vt:i4>7798798</vt:i4>
      </vt:variant>
      <vt:variant>
        <vt:i4>1677</vt:i4>
      </vt:variant>
      <vt:variant>
        <vt:i4>0</vt:i4>
      </vt:variant>
      <vt:variant>
        <vt:i4>5</vt:i4>
      </vt:variant>
      <vt:variant>
        <vt:lpwstr>http://www.nevo.co.il/Law_word/law06/TAK-6680.pdf</vt:lpwstr>
      </vt:variant>
      <vt:variant>
        <vt:lpwstr/>
      </vt:variant>
      <vt:variant>
        <vt:i4>7929869</vt:i4>
      </vt:variant>
      <vt:variant>
        <vt:i4>1674</vt:i4>
      </vt:variant>
      <vt:variant>
        <vt:i4>0</vt:i4>
      </vt:variant>
      <vt:variant>
        <vt:i4>5</vt:i4>
      </vt:variant>
      <vt:variant>
        <vt:lpwstr>http://www.nevo.co.il/Law_word/law06/tak-6663.pdf</vt:lpwstr>
      </vt:variant>
      <vt:variant>
        <vt:lpwstr/>
      </vt:variant>
      <vt:variant>
        <vt:i4>8192015</vt:i4>
      </vt:variant>
      <vt:variant>
        <vt:i4>1671</vt:i4>
      </vt:variant>
      <vt:variant>
        <vt:i4>0</vt:i4>
      </vt:variant>
      <vt:variant>
        <vt:i4>5</vt:i4>
      </vt:variant>
      <vt:variant>
        <vt:lpwstr>http://www.nevo.co.il/Law_word/law06/tak-7433.pdf</vt:lpwstr>
      </vt:variant>
      <vt:variant>
        <vt:lpwstr/>
      </vt:variant>
      <vt:variant>
        <vt:i4>7929857</vt:i4>
      </vt:variant>
      <vt:variant>
        <vt:i4>1668</vt:i4>
      </vt:variant>
      <vt:variant>
        <vt:i4>0</vt:i4>
      </vt:variant>
      <vt:variant>
        <vt:i4>5</vt:i4>
      </vt:variant>
      <vt:variant>
        <vt:lpwstr>http://www.nevo.co.il/Law_word/law06/tak-6861.pdf</vt:lpwstr>
      </vt:variant>
      <vt:variant>
        <vt:lpwstr/>
      </vt:variant>
      <vt:variant>
        <vt:i4>8126479</vt:i4>
      </vt:variant>
      <vt:variant>
        <vt:i4>1665</vt:i4>
      </vt:variant>
      <vt:variant>
        <vt:i4>0</vt:i4>
      </vt:variant>
      <vt:variant>
        <vt:i4>5</vt:i4>
      </vt:variant>
      <vt:variant>
        <vt:lpwstr>http://www.nevo.co.il/Law_word/law06/TAK-6235.pdf</vt:lpwstr>
      </vt:variant>
      <vt:variant>
        <vt:lpwstr/>
      </vt:variant>
      <vt:variant>
        <vt:i4>8192013</vt:i4>
      </vt:variant>
      <vt:variant>
        <vt:i4>1662</vt:i4>
      </vt:variant>
      <vt:variant>
        <vt:i4>0</vt:i4>
      </vt:variant>
      <vt:variant>
        <vt:i4>5</vt:i4>
      </vt:variant>
      <vt:variant>
        <vt:lpwstr>http://www.nevo.co.il/Law_word/law06/TAK-5613.pdf</vt:lpwstr>
      </vt:variant>
      <vt:variant>
        <vt:lpwstr/>
      </vt:variant>
      <vt:variant>
        <vt:i4>8060941</vt:i4>
      </vt:variant>
      <vt:variant>
        <vt:i4>1659</vt:i4>
      </vt:variant>
      <vt:variant>
        <vt:i4>0</vt:i4>
      </vt:variant>
      <vt:variant>
        <vt:i4>5</vt:i4>
      </vt:variant>
      <vt:variant>
        <vt:lpwstr>http://www.nevo.co.il/Law_word/law06/TAK-4065.pdf</vt:lpwstr>
      </vt:variant>
      <vt:variant>
        <vt:lpwstr/>
      </vt:variant>
      <vt:variant>
        <vt:i4>8192015</vt:i4>
      </vt:variant>
      <vt:variant>
        <vt:i4>1656</vt:i4>
      </vt:variant>
      <vt:variant>
        <vt:i4>0</vt:i4>
      </vt:variant>
      <vt:variant>
        <vt:i4>5</vt:i4>
      </vt:variant>
      <vt:variant>
        <vt:lpwstr>http://www.nevo.co.il/Law_word/law06/tak-7433.pdf</vt:lpwstr>
      </vt:variant>
      <vt:variant>
        <vt:lpwstr/>
      </vt:variant>
      <vt:variant>
        <vt:i4>8192010</vt:i4>
      </vt:variant>
      <vt:variant>
        <vt:i4>1653</vt:i4>
      </vt:variant>
      <vt:variant>
        <vt:i4>0</vt:i4>
      </vt:variant>
      <vt:variant>
        <vt:i4>5</vt:i4>
      </vt:variant>
      <vt:variant>
        <vt:lpwstr>http://www.nevo.co.il/Law_word/law06/tak-6725.pdf</vt:lpwstr>
      </vt:variant>
      <vt:variant>
        <vt:lpwstr/>
      </vt:variant>
      <vt:variant>
        <vt:i4>7929867</vt:i4>
      </vt:variant>
      <vt:variant>
        <vt:i4>1650</vt:i4>
      </vt:variant>
      <vt:variant>
        <vt:i4>0</vt:i4>
      </vt:variant>
      <vt:variant>
        <vt:i4>5</vt:i4>
      </vt:variant>
      <vt:variant>
        <vt:lpwstr>http://www.nevo.co.il/Law_word/law06/TAK-6467.pdf</vt:lpwstr>
      </vt:variant>
      <vt:variant>
        <vt:lpwstr/>
      </vt:variant>
      <vt:variant>
        <vt:i4>7929857</vt:i4>
      </vt:variant>
      <vt:variant>
        <vt:i4>1647</vt:i4>
      </vt:variant>
      <vt:variant>
        <vt:i4>0</vt:i4>
      </vt:variant>
      <vt:variant>
        <vt:i4>5</vt:i4>
      </vt:variant>
      <vt:variant>
        <vt:lpwstr>http://www.nevo.co.il/Law_word/law06/tak-6861.pdf</vt:lpwstr>
      </vt:variant>
      <vt:variant>
        <vt:lpwstr/>
      </vt:variant>
      <vt:variant>
        <vt:i4>7995402</vt:i4>
      </vt:variant>
      <vt:variant>
        <vt:i4>1644</vt:i4>
      </vt:variant>
      <vt:variant>
        <vt:i4>0</vt:i4>
      </vt:variant>
      <vt:variant>
        <vt:i4>5</vt:i4>
      </vt:variant>
      <vt:variant>
        <vt:lpwstr>http://www.nevo.co.il/Law_word/law06/TAK-6755.pdf</vt:lpwstr>
      </vt:variant>
      <vt:variant>
        <vt:lpwstr/>
      </vt:variant>
      <vt:variant>
        <vt:i4>7798798</vt:i4>
      </vt:variant>
      <vt:variant>
        <vt:i4>1641</vt:i4>
      </vt:variant>
      <vt:variant>
        <vt:i4>0</vt:i4>
      </vt:variant>
      <vt:variant>
        <vt:i4>5</vt:i4>
      </vt:variant>
      <vt:variant>
        <vt:lpwstr>http://www.nevo.co.il/Law_word/law06/TAK-6680.pdf</vt:lpwstr>
      </vt:variant>
      <vt:variant>
        <vt:lpwstr/>
      </vt:variant>
      <vt:variant>
        <vt:i4>7929867</vt:i4>
      </vt:variant>
      <vt:variant>
        <vt:i4>1638</vt:i4>
      </vt:variant>
      <vt:variant>
        <vt:i4>0</vt:i4>
      </vt:variant>
      <vt:variant>
        <vt:i4>5</vt:i4>
      </vt:variant>
      <vt:variant>
        <vt:lpwstr>http://www.nevo.co.il/Law_word/law06/TAK-6467.pdf</vt:lpwstr>
      </vt:variant>
      <vt:variant>
        <vt:lpwstr/>
      </vt:variant>
      <vt:variant>
        <vt:i4>8126466</vt:i4>
      </vt:variant>
      <vt:variant>
        <vt:i4>1635</vt:i4>
      </vt:variant>
      <vt:variant>
        <vt:i4>0</vt:i4>
      </vt:variant>
      <vt:variant>
        <vt:i4>5</vt:i4>
      </vt:variant>
      <vt:variant>
        <vt:lpwstr>http://www.nevo.co.il/Law_word/law06/TAK-6339.pdf</vt:lpwstr>
      </vt:variant>
      <vt:variant>
        <vt:lpwstr/>
      </vt:variant>
      <vt:variant>
        <vt:i4>7733249</vt:i4>
      </vt:variant>
      <vt:variant>
        <vt:i4>1632</vt:i4>
      </vt:variant>
      <vt:variant>
        <vt:i4>0</vt:i4>
      </vt:variant>
      <vt:variant>
        <vt:i4>5</vt:i4>
      </vt:variant>
      <vt:variant>
        <vt:lpwstr>http://www.nevo.co.il/Law_word/law06/tak-7089.pdf</vt:lpwstr>
      </vt:variant>
      <vt:variant>
        <vt:lpwstr/>
      </vt:variant>
      <vt:variant>
        <vt:i4>7929867</vt:i4>
      </vt:variant>
      <vt:variant>
        <vt:i4>1629</vt:i4>
      </vt:variant>
      <vt:variant>
        <vt:i4>0</vt:i4>
      </vt:variant>
      <vt:variant>
        <vt:i4>5</vt:i4>
      </vt:variant>
      <vt:variant>
        <vt:lpwstr>http://www.nevo.co.il/Law_word/law06/TAK-6467.pdf</vt:lpwstr>
      </vt:variant>
      <vt:variant>
        <vt:lpwstr/>
      </vt:variant>
      <vt:variant>
        <vt:i4>8126466</vt:i4>
      </vt:variant>
      <vt:variant>
        <vt:i4>1626</vt:i4>
      </vt:variant>
      <vt:variant>
        <vt:i4>0</vt:i4>
      </vt:variant>
      <vt:variant>
        <vt:i4>5</vt:i4>
      </vt:variant>
      <vt:variant>
        <vt:lpwstr>http://www.nevo.co.il/Law_word/law06/TAK-6339.pdf</vt:lpwstr>
      </vt:variant>
      <vt:variant>
        <vt:lpwstr/>
      </vt:variant>
      <vt:variant>
        <vt:i4>8060929</vt:i4>
      </vt:variant>
      <vt:variant>
        <vt:i4>1623</vt:i4>
      </vt:variant>
      <vt:variant>
        <vt:i4>0</vt:i4>
      </vt:variant>
      <vt:variant>
        <vt:i4>5</vt:i4>
      </vt:variant>
      <vt:variant>
        <vt:lpwstr>http://www.nevo.co.il/Law_word/law06/tak-6841.pdf</vt:lpwstr>
      </vt:variant>
      <vt:variant>
        <vt:lpwstr/>
      </vt:variant>
      <vt:variant>
        <vt:i4>8126466</vt:i4>
      </vt:variant>
      <vt:variant>
        <vt:i4>1620</vt:i4>
      </vt:variant>
      <vt:variant>
        <vt:i4>0</vt:i4>
      </vt:variant>
      <vt:variant>
        <vt:i4>5</vt:i4>
      </vt:variant>
      <vt:variant>
        <vt:lpwstr>http://www.nevo.co.il/Law_word/law06/TAK-6339.pdf</vt:lpwstr>
      </vt:variant>
      <vt:variant>
        <vt:lpwstr/>
      </vt:variant>
      <vt:variant>
        <vt:i4>8126479</vt:i4>
      </vt:variant>
      <vt:variant>
        <vt:i4>1617</vt:i4>
      </vt:variant>
      <vt:variant>
        <vt:i4>0</vt:i4>
      </vt:variant>
      <vt:variant>
        <vt:i4>5</vt:i4>
      </vt:variant>
      <vt:variant>
        <vt:lpwstr>http://www.nevo.co.il/Law_word/law06/TAK-6235.pdf</vt:lpwstr>
      </vt:variant>
      <vt:variant>
        <vt:lpwstr/>
      </vt:variant>
      <vt:variant>
        <vt:i4>8192013</vt:i4>
      </vt:variant>
      <vt:variant>
        <vt:i4>1614</vt:i4>
      </vt:variant>
      <vt:variant>
        <vt:i4>0</vt:i4>
      </vt:variant>
      <vt:variant>
        <vt:i4>5</vt:i4>
      </vt:variant>
      <vt:variant>
        <vt:lpwstr>http://www.nevo.co.il/Law_word/law06/TAK-5613.pdf</vt:lpwstr>
      </vt:variant>
      <vt:variant>
        <vt:lpwstr/>
      </vt:variant>
      <vt:variant>
        <vt:i4>8192015</vt:i4>
      </vt:variant>
      <vt:variant>
        <vt:i4>1611</vt:i4>
      </vt:variant>
      <vt:variant>
        <vt:i4>0</vt:i4>
      </vt:variant>
      <vt:variant>
        <vt:i4>5</vt:i4>
      </vt:variant>
      <vt:variant>
        <vt:lpwstr>http://www.nevo.co.il/Law_word/law06/tak-7433.pdf</vt:lpwstr>
      </vt:variant>
      <vt:variant>
        <vt:lpwstr/>
      </vt:variant>
      <vt:variant>
        <vt:i4>8126479</vt:i4>
      </vt:variant>
      <vt:variant>
        <vt:i4>1608</vt:i4>
      </vt:variant>
      <vt:variant>
        <vt:i4>0</vt:i4>
      </vt:variant>
      <vt:variant>
        <vt:i4>5</vt:i4>
      </vt:variant>
      <vt:variant>
        <vt:lpwstr>http://www.nevo.co.il/Law_word/law06/TAK-6235.pdf</vt:lpwstr>
      </vt:variant>
      <vt:variant>
        <vt:lpwstr/>
      </vt:variant>
      <vt:variant>
        <vt:i4>7864335</vt:i4>
      </vt:variant>
      <vt:variant>
        <vt:i4>1605</vt:i4>
      </vt:variant>
      <vt:variant>
        <vt:i4>0</vt:i4>
      </vt:variant>
      <vt:variant>
        <vt:i4>5</vt:i4>
      </vt:variant>
      <vt:variant>
        <vt:lpwstr>http://www.nevo.co.il/Law_word/law06/TAK-5740.pdf</vt:lpwstr>
      </vt:variant>
      <vt:variant>
        <vt:lpwstr/>
      </vt:variant>
      <vt:variant>
        <vt:i4>8192013</vt:i4>
      </vt:variant>
      <vt:variant>
        <vt:i4>1602</vt:i4>
      </vt:variant>
      <vt:variant>
        <vt:i4>0</vt:i4>
      </vt:variant>
      <vt:variant>
        <vt:i4>5</vt:i4>
      </vt:variant>
      <vt:variant>
        <vt:lpwstr>http://www.nevo.co.il/Law_word/law06/TAK-5613.pdf</vt:lpwstr>
      </vt:variant>
      <vt:variant>
        <vt:lpwstr/>
      </vt:variant>
      <vt:variant>
        <vt:i4>7602176</vt:i4>
      </vt:variant>
      <vt:variant>
        <vt:i4>1599</vt:i4>
      </vt:variant>
      <vt:variant>
        <vt:i4>0</vt:i4>
      </vt:variant>
      <vt:variant>
        <vt:i4>5</vt:i4>
      </vt:variant>
      <vt:variant>
        <vt:lpwstr>http://www.nevo.co.il/Law_word/law06/TAK-5189.pdf</vt:lpwstr>
      </vt:variant>
      <vt:variant>
        <vt:lpwstr/>
      </vt:variant>
      <vt:variant>
        <vt:i4>8060941</vt:i4>
      </vt:variant>
      <vt:variant>
        <vt:i4>1596</vt:i4>
      </vt:variant>
      <vt:variant>
        <vt:i4>0</vt:i4>
      </vt:variant>
      <vt:variant>
        <vt:i4>5</vt:i4>
      </vt:variant>
      <vt:variant>
        <vt:lpwstr>http://www.nevo.co.il/Law_word/law06/TAK-4065.pdf</vt:lpwstr>
      </vt:variant>
      <vt:variant>
        <vt:lpwstr/>
      </vt:variant>
      <vt:variant>
        <vt:i4>8192013</vt:i4>
      </vt:variant>
      <vt:variant>
        <vt:i4>1593</vt:i4>
      </vt:variant>
      <vt:variant>
        <vt:i4>0</vt:i4>
      </vt:variant>
      <vt:variant>
        <vt:i4>5</vt:i4>
      </vt:variant>
      <vt:variant>
        <vt:lpwstr>http://www.nevo.co.il/Law_word/law06/TAK-5613.pdf</vt:lpwstr>
      </vt:variant>
      <vt:variant>
        <vt:lpwstr/>
      </vt:variant>
      <vt:variant>
        <vt:i4>8060941</vt:i4>
      </vt:variant>
      <vt:variant>
        <vt:i4>1590</vt:i4>
      </vt:variant>
      <vt:variant>
        <vt:i4>0</vt:i4>
      </vt:variant>
      <vt:variant>
        <vt:i4>5</vt:i4>
      </vt:variant>
      <vt:variant>
        <vt:lpwstr>http://www.nevo.co.il/Law_word/law06/TAK-4065.pdf</vt:lpwstr>
      </vt:variant>
      <vt:variant>
        <vt:lpwstr/>
      </vt:variant>
      <vt:variant>
        <vt:i4>2293763</vt:i4>
      </vt:variant>
      <vt:variant>
        <vt:i4>1587</vt:i4>
      </vt:variant>
      <vt:variant>
        <vt:i4>0</vt:i4>
      </vt:variant>
      <vt:variant>
        <vt:i4>5</vt:i4>
      </vt:variant>
      <vt:variant>
        <vt:lpwstr>https://www.nevo.co.il/law_html/law06/tak-10198.pdf</vt:lpwstr>
      </vt:variant>
      <vt:variant>
        <vt:lpwstr/>
      </vt:variant>
      <vt:variant>
        <vt:i4>7798793</vt:i4>
      </vt:variant>
      <vt:variant>
        <vt:i4>1584</vt:i4>
      </vt:variant>
      <vt:variant>
        <vt:i4>0</vt:i4>
      </vt:variant>
      <vt:variant>
        <vt:i4>5</vt:i4>
      </vt:variant>
      <vt:variant>
        <vt:lpwstr>http://www.nevo.co.il/Law_word/law06/tak-7796.pdf</vt:lpwstr>
      </vt:variant>
      <vt:variant>
        <vt:lpwstr/>
      </vt:variant>
      <vt:variant>
        <vt:i4>8060937</vt:i4>
      </vt:variant>
      <vt:variant>
        <vt:i4>1581</vt:i4>
      </vt:variant>
      <vt:variant>
        <vt:i4>0</vt:i4>
      </vt:variant>
      <vt:variant>
        <vt:i4>5</vt:i4>
      </vt:variant>
      <vt:variant>
        <vt:lpwstr>http://www.nevo.co.il/Law_word/law06/tak-7352.pdf</vt:lpwstr>
      </vt:variant>
      <vt:variant>
        <vt:lpwstr/>
      </vt:variant>
      <vt:variant>
        <vt:i4>2293763</vt:i4>
      </vt:variant>
      <vt:variant>
        <vt:i4>1578</vt:i4>
      </vt:variant>
      <vt:variant>
        <vt:i4>0</vt:i4>
      </vt:variant>
      <vt:variant>
        <vt:i4>5</vt:i4>
      </vt:variant>
      <vt:variant>
        <vt:lpwstr>https://www.nevo.co.il/law_html/law06/tak-10198.pdf</vt:lpwstr>
      </vt:variant>
      <vt:variant>
        <vt:lpwstr/>
      </vt:variant>
      <vt:variant>
        <vt:i4>7798793</vt:i4>
      </vt:variant>
      <vt:variant>
        <vt:i4>1575</vt:i4>
      </vt:variant>
      <vt:variant>
        <vt:i4>0</vt:i4>
      </vt:variant>
      <vt:variant>
        <vt:i4>5</vt:i4>
      </vt:variant>
      <vt:variant>
        <vt:lpwstr>http://www.nevo.co.il/Law_word/law06/tak-7796.pdf</vt:lpwstr>
      </vt:variant>
      <vt:variant>
        <vt:lpwstr/>
      </vt:variant>
      <vt:variant>
        <vt:i4>8060937</vt:i4>
      </vt:variant>
      <vt:variant>
        <vt:i4>1572</vt:i4>
      </vt:variant>
      <vt:variant>
        <vt:i4>0</vt:i4>
      </vt:variant>
      <vt:variant>
        <vt:i4>5</vt:i4>
      </vt:variant>
      <vt:variant>
        <vt:lpwstr>http://www.nevo.co.il/Law_word/law06/tak-7352.pdf</vt:lpwstr>
      </vt:variant>
      <vt:variant>
        <vt:lpwstr/>
      </vt:variant>
      <vt:variant>
        <vt:i4>7798793</vt:i4>
      </vt:variant>
      <vt:variant>
        <vt:i4>1569</vt:i4>
      </vt:variant>
      <vt:variant>
        <vt:i4>0</vt:i4>
      </vt:variant>
      <vt:variant>
        <vt:i4>5</vt:i4>
      </vt:variant>
      <vt:variant>
        <vt:lpwstr>http://www.nevo.co.il/Law_word/law06/tak-7796.pdf</vt:lpwstr>
      </vt:variant>
      <vt:variant>
        <vt:lpwstr/>
      </vt:variant>
      <vt:variant>
        <vt:i4>7864329</vt:i4>
      </vt:variant>
      <vt:variant>
        <vt:i4>1566</vt:i4>
      </vt:variant>
      <vt:variant>
        <vt:i4>0</vt:i4>
      </vt:variant>
      <vt:variant>
        <vt:i4>5</vt:i4>
      </vt:variant>
      <vt:variant>
        <vt:lpwstr>http://www.nevo.co.il/Law_word/law06/tak-7667.pdf</vt:lpwstr>
      </vt:variant>
      <vt:variant>
        <vt:lpwstr/>
      </vt:variant>
      <vt:variant>
        <vt:i4>8060937</vt:i4>
      </vt:variant>
      <vt:variant>
        <vt:i4>1563</vt:i4>
      </vt:variant>
      <vt:variant>
        <vt:i4>0</vt:i4>
      </vt:variant>
      <vt:variant>
        <vt:i4>5</vt:i4>
      </vt:variant>
      <vt:variant>
        <vt:lpwstr>http://www.nevo.co.il/Law_word/law06/tak-7352.pdf</vt:lpwstr>
      </vt:variant>
      <vt:variant>
        <vt:lpwstr/>
      </vt:variant>
      <vt:variant>
        <vt:i4>8192015</vt:i4>
      </vt:variant>
      <vt:variant>
        <vt:i4>1560</vt:i4>
      </vt:variant>
      <vt:variant>
        <vt:i4>0</vt:i4>
      </vt:variant>
      <vt:variant>
        <vt:i4>5</vt:i4>
      </vt:variant>
      <vt:variant>
        <vt:lpwstr>http://www.nevo.co.il/Law_word/law06/tak-7433.pdf</vt:lpwstr>
      </vt:variant>
      <vt:variant>
        <vt:lpwstr/>
      </vt:variant>
      <vt:variant>
        <vt:i4>8192010</vt:i4>
      </vt:variant>
      <vt:variant>
        <vt:i4>1557</vt:i4>
      </vt:variant>
      <vt:variant>
        <vt:i4>0</vt:i4>
      </vt:variant>
      <vt:variant>
        <vt:i4>5</vt:i4>
      </vt:variant>
      <vt:variant>
        <vt:lpwstr>http://www.nevo.co.il/Law_word/law06/tak-6725.pdf</vt:lpwstr>
      </vt:variant>
      <vt:variant>
        <vt:lpwstr/>
      </vt:variant>
      <vt:variant>
        <vt:i4>7929867</vt:i4>
      </vt:variant>
      <vt:variant>
        <vt:i4>1554</vt:i4>
      </vt:variant>
      <vt:variant>
        <vt:i4>0</vt:i4>
      </vt:variant>
      <vt:variant>
        <vt:i4>5</vt:i4>
      </vt:variant>
      <vt:variant>
        <vt:lpwstr>http://www.nevo.co.il/Law_word/law06/TAK-6467.pdf</vt:lpwstr>
      </vt:variant>
      <vt:variant>
        <vt:lpwstr/>
      </vt:variant>
      <vt:variant>
        <vt:i4>7864331</vt:i4>
      </vt:variant>
      <vt:variant>
        <vt:i4>1551</vt:i4>
      </vt:variant>
      <vt:variant>
        <vt:i4>0</vt:i4>
      </vt:variant>
      <vt:variant>
        <vt:i4>5</vt:i4>
      </vt:variant>
      <vt:variant>
        <vt:lpwstr>http://www.nevo.co.il/Law_word/law06/TAK-6370.pdf</vt:lpwstr>
      </vt:variant>
      <vt:variant>
        <vt:lpwstr/>
      </vt:variant>
      <vt:variant>
        <vt:i4>8126466</vt:i4>
      </vt:variant>
      <vt:variant>
        <vt:i4>1548</vt:i4>
      </vt:variant>
      <vt:variant>
        <vt:i4>0</vt:i4>
      </vt:variant>
      <vt:variant>
        <vt:i4>5</vt:i4>
      </vt:variant>
      <vt:variant>
        <vt:lpwstr>http://www.nevo.co.il/Law_word/law06/TAK-6339.pdf</vt:lpwstr>
      </vt:variant>
      <vt:variant>
        <vt:lpwstr/>
      </vt:variant>
      <vt:variant>
        <vt:i4>7864333</vt:i4>
      </vt:variant>
      <vt:variant>
        <vt:i4>1545</vt:i4>
      </vt:variant>
      <vt:variant>
        <vt:i4>0</vt:i4>
      </vt:variant>
      <vt:variant>
        <vt:i4>5</vt:i4>
      </vt:variant>
      <vt:variant>
        <vt:lpwstr>http://www.nevo.co.il/Law_word/law06/tak-7560.pdf</vt:lpwstr>
      </vt:variant>
      <vt:variant>
        <vt:lpwstr/>
      </vt:variant>
      <vt:variant>
        <vt:i4>7929867</vt:i4>
      </vt:variant>
      <vt:variant>
        <vt:i4>1542</vt:i4>
      </vt:variant>
      <vt:variant>
        <vt:i4>0</vt:i4>
      </vt:variant>
      <vt:variant>
        <vt:i4>5</vt:i4>
      </vt:variant>
      <vt:variant>
        <vt:lpwstr>http://www.nevo.co.il/Law_word/law06/TAK-6467.pdf</vt:lpwstr>
      </vt:variant>
      <vt:variant>
        <vt:lpwstr/>
      </vt:variant>
      <vt:variant>
        <vt:i4>7864331</vt:i4>
      </vt:variant>
      <vt:variant>
        <vt:i4>1539</vt:i4>
      </vt:variant>
      <vt:variant>
        <vt:i4>0</vt:i4>
      </vt:variant>
      <vt:variant>
        <vt:i4>5</vt:i4>
      </vt:variant>
      <vt:variant>
        <vt:lpwstr>http://www.nevo.co.il/Law_word/law06/TAK-6370.pdf</vt:lpwstr>
      </vt:variant>
      <vt:variant>
        <vt:lpwstr/>
      </vt:variant>
      <vt:variant>
        <vt:i4>8126466</vt:i4>
      </vt:variant>
      <vt:variant>
        <vt:i4>1536</vt:i4>
      </vt:variant>
      <vt:variant>
        <vt:i4>0</vt:i4>
      </vt:variant>
      <vt:variant>
        <vt:i4>5</vt:i4>
      </vt:variant>
      <vt:variant>
        <vt:lpwstr>http://www.nevo.co.il/Law_word/law06/TAK-6339.pdf</vt:lpwstr>
      </vt:variant>
      <vt:variant>
        <vt:lpwstr/>
      </vt:variant>
      <vt:variant>
        <vt:i4>7929857</vt:i4>
      </vt:variant>
      <vt:variant>
        <vt:i4>1533</vt:i4>
      </vt:variant>
      <vt:variant>
        <vt:i4>0</vt:i4>
      </vt:variant>
      <vt:variant>
        <vt:i4>5</vt:i4>
      </vt:variant>
      <vt:variant>
        <vt:lpwstr>http://www.nevo.co.il/Law_word/law06/tak-6861.pdf</vt:lpwstr>
      </vt:variant>
      <vt:variant>
        <vt:lpwstr/>
      </vt:variant>
      <vt:variant>
        <vt:i4>7864335</vt:i4>
      </vt:variant>
      <vt:variant>
        <vt:i4>1530</vt:i4>
      </vt:variant>
      <vt:variant>
        <vt:i4>0</vt:i4>
      </vt:variant>
      <vt:variant>
        <vt:i4>5</vt:i4>
      </vt:variant>
      <vt:variant>
        <vt:lpwstr>http://www.nevo.co.il/Law_word/law06/TAK-5740.pdf</vt:lpwstr>
      </vt:variant>
      <vt:variant>
        <vt:lpwstr/>
      </vt:variant>
      <vt:variant>
        <vt:i4>8192013</vt:i4>
      </vt:variant>
      <vt:variant>
        <vt:i4>1527</vt:i4>
      </vt:variant>
      <vt:variant>
        <vt:i4>0</vt:i4>
      </vt:variant>
      <vt:variant>
        <vt:i4>5</vt:i4>
      </vt:variant>
      <vt:variant>
        <vt:lpwstr>http://www.nevo.co.il/Law_word/law06/TAK-5613.pdf</vt:lpwstr>
      </vt:variant>
      <vt:variant>
        <vt:lpwstr/>
      </vt:variant>
      <vt:variant>
        <vt:i4>8060941</vt:i4>
      </vt:variant>
      <vt:variant>
        <vt:i4>1524</vt:i4>
      </vt:variant>
      <vt:variant>
        <vt:i4>0</vt:i4>
      </vt:variant>
      <vt:variant>
        <vt:i4>5</vt:i4>
      </vt:variant>
      <vt:variant>
        <vt:lpwstr>http://www.nevo.co.il/Law_word/law06/TAK-4065.pdf</vt:lpwstr>
      </vt:variant>
      <vt:variant>
        <vt:lpwstr/>
      </vt:variant>
      <vt:variant>
        <vt:i4>8060941</vt:i4>
      </vt:variant>
      <vt:variant>
        <vt:i4>1521</vt:i4>
      </vt:variant>
      <vt:variant>
        <vt:i4>0</vt:i4>
      </vt:variant>
      <vt:variant>
        <vt:i4>5</vt:i4>
      </vt:variant>
      <vt:variant>
        <vt:lpwstr>http://www.nevo.co.il/Law_word/law06/TAK-4065.pdf</vt:lpwstr>
      </vt:variant>
      <vt:variant>
        <vt:lpwstr/>
      </vt:variant>
      <vt:variant>
        <vt:i4>8192015</vt:i4>
      </vt:variant>
      <vt:variant>
        <vt:i4>1518</vt:i4>
      </vt:variant>
      <vt:variant>
        <vt:i4>0</vt:i4>
      </vt:variant>
      <vt:variant>
        <vt:i4>5</vt:i4>
      </vt:variant>
      <vt:variant>
        <vt:lpwstr>http://www.nevo.co.il/Law_word/law06/tak-7433.pdf</vt:lpwstr>
      </vt:variant>
      <vt:variant>
        <vt:lpwstr/>
      </vt:variant>
      <vt:variant>
        <vt:i4>7929869</vt:i4>
      </vt:variant>
      <vt:variant>
        <vt:i4>1515</vt:i4>
      </vt:variant>
      <vt:variant>
        <vt:i4>0</vt:i4>
      </vt:variant>
      <vt:variant>
        <vt:i4>5</vt:i4>
      </vt:variant>
      <vt:variant>
        <vt:lpwstr>http://www.nevo.co.il/Law_word/law06/tak-6663.pdf</vt:lpwstr>
      </vt:variant>
      <vt:variant>
        <vt:lpwstr/>
      </vt:variant>
      <vt:variant>
        <vt:i4>8060939</vt:i4>
      </vt:variant>
      <vt:variant>
        <vt:i4>1512</vt:i4>
      </vt:variant>
      <vt:variant>
        <vt:i4>0</vt:i4>
      </vt:variant>
      <vt:variant>
        <vt:i4>5</vt:i4>
      </vt:variant>
      <vt:variant>
        <vt:lpwstr>http://www.nevo.co.il/Law_word/law06/TAK-5370.pdf</vt:lpwstr>
      </vt:variant>
      <vt:variant>
        <vt:lpwstr/>
      </vt:variant>
      <vt:variant>
        <vt:i4>8126466</vt:i4>
      </vt:variant>
      <vt:variant>
        <vt:i4>1509</vt:i4>
      </vt:variant>
      <vt:variant>
        <vt:i4>0</vt:i4>
      </vt:variant>
      <vt:variant>
        <vt:i4>5</vt:i4>
      </vt:variant>
      <vt:variant>
        <vt:lpwstr>http://www.nevo.co.il/Law_word/law06/TAK-6339.pdf</vt:lpwstr>
      </vt:variant>
      <vt:variant>
        <vt:lpwstr/>
      </vt:variant>
      <vt:variant>
        <vt:i4>8192013</vt:i4>
      </vt:variant>
      <vt:variant>
        <vt:i4>1506</vt:i4>
      </vt:variant>
      <vt:variant>
        <vt:i4>0</vt:i4>
      </vt:variant>
      <vt:variant>
        <vt:i4>5</vt:i4>
      </vt:variant>
      <vt:variant>
        <vt:lpwstr>http://www.nevo.co.il/Law_word/law06/TAK-5613.pdf</vt:lpwstr>
      </vt:variant>
      <vt:variant>
        <vt:lpwstr/>
      </vt:variant>
      <vt:variant>
        <vt:i4>8060941</vt:i4>
      </vt:variant>
      <vt:variant>
        <vt:i4>1503</vt:i4>
      </vt:variant>
      <vt:variant>
        <vt:i4>0</vt:i4>
      </vt:variant>
      <vt:variant>
        <vt:i4>5</vt:i4>
      </vt:variant>
      <vt:variant>
        <vt:lpwstr>http://www.nevo.co.il/Law_word/law06/TAK-4065.pdf</vt:lpwstr>
      </vt:variant>
      <vt:variant>
        <vt:lpwstr/>
      </vt:variant>
      <vt:variant>
        <vt:i4>8060937</vt:i4>
      </vt:variant>
      <vt:variant>
        <vt:i4>1500</vt:i4>
      </vt:variant>
      <vt:variant>
        <vt:i4>0</vt:i4>
      </vt:variant>
      <vt:variant>
        <vt:i4>5</vt:i4>
      </vt:variant>
      <vt:variant>
        <vt:lpwstr>http://www.nevo.co.il/Law_word/law06/tak-7657.pdf</vt:lpwstr>
      </vt:variant>
      <vt:variant>
        <vt:lpwstr/>
      </vt:variant>
      <vt:variant>
        <vt:i4>7798793</vt:i4>
      </vt:variant>
      <vt:variant>
        <vt:i4>1497</vt:i4>
      </vt:variant>
      <vt:variant>
        <vt:i4>0</vt:i4>
      </vt:variant>
      <vt:variant>
        <vt:i4>5</vt:i4>
      </vt:variant>
      <vt:variant>
        <vt:lpwstr>http://www.nevo.co.il/Law_word/law06/tak-7796.pdf</vt:lpwstr>
      </vt:variant>
      <vt:variant>
        <vt:lpwstr/>
      </vt:variant>
      <vt:variant>
        <vt:i4>8192015</vt:i4>
      </vt:variant>
      <vt:variant>
        <vt:i4>1494</vt:i4>
      </vt:variant>
      <vt:variant>
        <vt:i4>0</vt:i4>
      </vt:variant>
      <vt:variant>
        <vt:i4>5</vt:i4>
      </vt:variant>
      <vt:variant>
        <vt:lpwstr>http://www.nevo.co.il/Law_word/law06/tak-7433.pdf</vt:lpwstr>
      </vt:variant>
      <vt:variant>
        <vt:lpwstr/>
      </vt:variant>
      <vt:variant>
        <vt:i4>8126478</vt:i4>
      </vt:variant>
      <vt:variant>
        <vt:i4>1491</vt:i4>
      </vt:variant>
      <vt:variant>
        <vt:i4>0</vt:i4>
      </vt:variant>
      <vt:variant>
        <vt:i4>5</vt:i4>
      </vt:variant>
      <vt:variant>
        <vt:lpwstr>http://www.nevo.co.il/Law_word/law06/tak-7026.pdf</vt:lpwstr>
      </vt:variant>
      <vt:variant>
        <vt:lpwstr/>
      </vt:variant>
      <vt:variant>
        <vt:i4>7929857</vt:i4>
      </vt:variant>
      <vt:variant>
        <vt:i4>1488</vt:i4>
      </vt:variant>
      <vt:variant>
        <vt:i4>0</vt:i4>
      </vt:variant>
      <vt:variant>
        <vt:i4>5</vt:i4>
      </vt:variant>
      <vt:variant>
        <vt:lpwstr>http://www.nevo.co.il/Law_word/law06/tak-6861.pdf</vt:lpwstr>
      </vt:variant>
      <vt:variant>
        <vt:lpwstr/>
      </vt:variant>
      <vt:variant>
        <vt:i4>7929865</vt:i4>
      </vt:variant>
      <vt:variant>
        <vt:i4>1485</vt:i4>
      </vt:variant>
      <vt:variant>
        <vt:i4>0</vt:i4>
      </vt:variant>
      <vt:variant>
        <vt:i4>5</vt:i4>
      </vt:variant>
      <vt:variant>
        <vt:lpwstr>http://www.nevo.co.il/Law_word/law06/TAK-6362.pdf</vt:lpwstr>
      </vt:variant>
      <vt:variant>
        <vt:lpwstr/>
      </vt:variant>
      <vt:variant>
        <vt:i4>8126479</vt:i4>
      </vt:variant>
      <vt:variant>
        <vt:i4>1482</vt:i4>
      </vt:variant>
      <vt:variant>
        <vt:i4>0</vt:i4>
      </vt:variant>
      <vt:variant>
        <vt:i4>5</vt:i4>
      </vt:variant>
      <vt:variant>
        <vt:lpwstr>http://www.nevo.co.il/Law_word/law06/TAK-6235.pdf</vt:lpwstr>
      </vt:variant>
      <vt:variant>
        <vt:lpwstr/>
      </vt:variant>
      <vt:variant>
        <vt:i4>7995405</vt:i4>
      </vt:variant>
      <vt:variant>
        <vt:i4>1479</vt:i4>
      </vt:variant>
      <vt:variant>
        <vt:i4>0</vt:i4>
      </vt:variant>
      <vt:variant>
        <vt:i4>5</vt:i4>
      </vt:variant>
      <vt:variant>
        <vt:lpwstr>http://www.nevo.co.il/Law_word/law06/TAK-5065.pdf</vt:lpwstr>
      </vt:variant>
      <vt:variant>
        <vt:lpwstr/>
      </vt:variant>
      <vt:variant>
        <vt:i4>8060941</vt:i4>
      </vt:variant>
      <vt:variant>
        <vt:i4>1476</vt:i4>
      </vt:variant>
      <vt:variant>
        <vt:i4>0</vt:i4>
      </vt:variant>
      <vt:variant>
        <vt:i4>5</vt:i4>
      </vt:variant>
      <vt:variant>
        <vt:lpwstr>http://www.nevo.co.il/Law_word/law06/TAK-4065.pdf</vt:lpwstr>
      </vt:variant>
      <vt:variant>
        <vt:lpwstr/>
      </vt:variant>
      <vt:variant>
        <vt:i4>7798793</vt:i4>
      </vt:variant>
      <vt:variant>
        <vt:i4>1473</vt:i4>
      </vt:variant>
      <vt:variant>
        <vt:i4>0</vt:i4>
      </vt:variant>
      <vt:variant>
        <vt:i4>5</vt:i4>
      </vt:variant>
      <vt:variant>
        <vt:lpwstr>http://www.nevo.co.il/Law_word/law06/tak-7796.pdf</vt:lpwstr>
      </vt:variant>
      <vt:variant>
        <vt:lpwstr/>
      </vt:variant>
      <vt:variant>
        <vt:i4>7864329</vt:i4>
      </vt:variant>
      <vt:variant>
        <vt:i4>1470</vt:i4>
      </vt:variant>
      <vt:variant>
        <vt:i4>0</vt:i4>
      </vt:variant>
      <vt:variant>
        <vt:i4>5</vt:i4>
      </vt:variant>
      <vt:variant>
        <vt:lpwstr>http://www.nevo.co.il/Law_word/law06/tak-7667.pdf</vt:lpwstr>
      </vt:variant>
      <vt:variant>
        <vt:lpwstr/>
      </vt:variant>
      <vt:variant>
        <vt:i4>8060937</vt:i4>
      </vt:variant>
      <vt:variant>
        <vt:i4>1467</vt:i4>
      </vt:variant>
      <vt:variant>
        <vt:i4>0</vt:i4>
      </vt:variant>
      <vt:variant>
        <vt:i4>5</vt:i4>
      </vt:variant>
      <vt:variant>
        <vt:lpwstr>http://www.nevo.co.il/Law_word/law06/tak-7657.pdf</vt:lpwstr>
      </vt:variant>
      <vt:variant>
        <vt:lpwstr/>
      </vt:variant>
      <vt:variant>
        <vt:i4>8060941</vt:i4>
      </vt:variant>
      <vt:variant>
        <vt:i4>1464</vt:i4>
      </vt:variant>
      <vt:variant>
        <vt:i4>0</vt:i4>
      </vt:variant>
      <vt:variant>
        <vt:i4>5</vt:i4>
      </vt:variant>
      <vt:variant>
        <vt:lpwstr>http://www.nevo.co.il/Law_word/law06/tak-7257.pdf</vt:lpwstr>
      </vt:variant>
      <vt:variant>
        <vt:lpwstr/>
      </vt:variant>
      <vt:variant>
        <vt:i4>8060941</vt:i4>
      </vt:variant>
      <vt:variant>
        <vt:i4>1461</vt:i4>
      </vt:variant>
      <vt:variant>
        <vt:i4>0</vt:i4>
      </vt:variant>
      <vt:variant>
        <vt:i4>5</vt:i4>
      </vt:variant>
      <vt:variant>
        <vt:lpwstr>http://www.nevo.co.il/Law_word/law06/tak-7257.pdf</vt:lpwstr>
      </vt:variant>
      <vt:variant>
        <vt:lpwstr/>
      </vt:variant>
      <vt:variant>
        <vt:i4>7733249</vt:i4>
      </vt:variant>
      <vt:variant>
        <vt:i4>1458</vt:i4>
      </vt:variant>
      <vt:variant>
        <vt:i4>0</vt:i4>
      </vt:variant>
      <vt:variant>
        <vt:i4>5</vt:i4>
      </vt:variant>
      <vt:variant>
        <vt:lpwstr>http://www.nevo.co.il/Law_word/law06/tak-7089.pdf</vt:lpwstr>
      </vt:variant>
      <vt:variant>
        <vt:lpwstr/>
      </vt:variant>
      <vt:variant>
        <vt:i4>7733249</vt:i4>
      </vt:variant>
      <vt:variant>
        <vt:i4>1455</vt:i4>
      </vt:variant>
      <vt:variant>
        <vt:i4>0</vt:i4>
      </vt:variant>
      <vt:variant>
        <vt:i4>5</vt:i4>
      </vt:variant>
      <vt:variant>
        <vt:lpwstr>http://www.nevo.co.il/Law_word/law06/tak-7089.pdf</vt:lpwstr>
      </vt:variant>
      <vt:variant>
        <vt:lpwstr/>
      </vt:variant>
      <vt:variant>
        <vt:i4>7733249</vt:i4>
      </vt:variant>
      <vt:variant>
        <vt:i4>1452</vt:i4>
      </vt:variant>
      <vt:variant>
        <vt:i4>0</vt:i4>
      </vt:variant>
      <vt:variant>
        <vt:i4>5</vt:i4>
      </vt:variant>
      <vt:variant>
        <vt:lpwstr>http://www.nevo.co.il/Law_word/law06/tak-7089.pdf</vt:lpwstr>
      </vt:variant>
      <vt:variant>
        <vt:lpwstr/>
      </vt:variant>
      <vt:variant>
        <vt:i4>7733249</vt:i4>
      </vt:variant>
      <vt:variant>
        <vt:i4>1449</vt:i4>
      </vt:variant>
      <vt:variant>
        <vt:i4>0</vt:i4>
      </vt:variant>
      <vt:variant>
        <vt:i4>5</vt:i4>
      </vt:variant>
      <vt:variant>
        <vt:lpwstr>http://www.nevo.co.il/Law_word/law06/tak-7089.pdf</vt:lpwstr>
      </vt:variant>
      <vt:variant>
        <vt:lpwstr/>
      </vt:variant>
      <vt:variant>
        <vt:i4>7733249</vt:i4>
      </vt:variant>
      <vt:variant>
        <vt:i4>1446</vt:i4>
      </vt:variant>
      <vt:variant>
        <vt:i4>0</vt:i4>
      </vt:variant>
      <vt:variant>
        <vt:i4>5</vt:i4>
      </vt:variant>
      <vt:variant>
        <vt:lpwstr>http://www.nevo.co.il/Law_word/law06/tak-7089.pdf</vt:lpwstr>
      </vt:variant>
      <vt:variant>
        <vt:lpwstr/>
      </vt:variant>
      <vt:variant>
        <vt:i4>7733249</vt:i4>
      </vt:variant>
      <vt:variant>
        <vt:i4>1443</vt:i4>
      </vt:variant>
      <vt:variant>
        <vt:i4>0</vt:i4>
      </vt:variant>
      <vt:variant>
        <vt:i4>5</vt:i4>
      </vt:variant>
      <vt:variant>
        <vt:lpwstr>http://www.nevo.co.il/Law_word/law06/tak-7089.pdf</vt:lpwstr>
      </vt:variant>
      <vt:variant>
        <vt:lpwstr/>
      </vt:variant>
      <vt:variant>
        <vt:i4>8126478</vt:i4>
      </vt:variant>
      <vt:variant>
        <vt:i4>1440</vt:i4>
      </vt:variant>
      <vt:variant>
        <vt:i4>0</vt:i4>
      </vt:variant>
      <vt:variant>
        <vt:i4>5</vt:i4>
      </vt:variant>
      <vt:variant>
        <vt:lpwstr>http://www.nevo.co.il/Law_word/law06/tak-7026.pdf</vt:lpwstr>
      </vt:variant>
      <vt:variant>
        <vt:lpwstr/>
      </vt:variant>
      <vt:variant>
        <vt:i4>8323084</vt:i4>
      </vt:variant>
      <vt:variant>
        <vt:i4>1437</vt:i4>
      </vt:variant>
      <vt:variant>
        <vt:i4>0</vt:i4>
      </vt:variant>
      <vt:variant>
        <vt:i4>5</vt:i4>
      </vt:variant>
      <vt:variant>
        <vt:lpwstr>http://www.nevo.co.il/Law_word/law06/tak-7014.pdf</vt:lpwstr>
      </vt:variant>
      <vt:variant>
        <vt:lpwstr/>
      </vt:variant>
      <vt:variant>
        <vt:i4>8192015</vt:i4>
      </vt:variant>
      <vt:variant>
        <vt:i4>1434</vt:i4>
      </vt:variant>
      <vt:variant>
        <vt:i4>0</vt:i4>
      </vt:variant>
      <vt:variant>
        <vt:i4>5</vt:i4>
      </vt:variant>
      <vt:variant>
        <vt:lpwstr>http://www.nevo.co.il/Law_word/law06/tak-7433.pdf</vt:lpwstr>
      </vt:variant>
      <vt:variant>
        <vt:lpwstr/>
      </vt:variant>
      <vt:variant>
        <vt:i4>7929857</vt:i4>
      </vt:variant>
      <vt:variant>
        <vt:i4>1431</vt:i4>
      </vt:variant>
      <vt:variant>
        <vt:i4>0</vt:i4>
      </vt:variant>
      <vt:variant>
        <vt:i4>5</vt:i4>
      </vt:variant>
      <vt:variant>
        <vt:lpwstr>http://www.nevo.co.il/Law_word/law06/tak-6861.pdf</vt:lpwstr>
      </vt:variant>
      <vt:variant>
        <vt:lpwstr/>
      </vt:variant>
      <vt:variant>
        <vt:i4>8192015</vt:i4>
      </vt:variant>
      <vt:variant>
        <vt:i4>1428</vt:i4>
      </vt:variant>
      <vt:variant>
        <vt:i4>0</vt:i4>
      </vt:variant>
      <vt:variant>
        <vt:i4>5</vt:i4>
      </vt:variant>
      <vt:variant>
        <vt:lpwstr>http://www.nevo.co.il/Law_word/law06/tak-7433.pdf</vt:lpwstr>
      </vt:variant>
      <vt:variant>
        <vt:lpwstr/>
      </vt:variant>
      <vt:variant>
        <vt:i4>7929857</vt:i4>
      </vt:variant>
      <vt:variant>
        <vt:i4>1425</vt:i4>
      </vt:variant>
      <vt:variant>
        <vt:i4>0</vt:i4>
      </vt:variant>
      <vt:variant>
        <vt:i4>5</vt:i4>
      </vt:variant>
      <vt:variant>
        <vt:lpwstr>http://www.nevo.co.il/Law_word/law06/tak-6861.pdf</vt:lpwstr>
      </vt:variant>
      <vt:variant>
        <vt:lpwstr/>
      </vt:variant>
      <vt:variant>
        <vt:i4>8060929</vt:i4>
      </vt:variant>
      <vt:variant>
        <vt:i4>1422</vt:i4>
      </vt:variant>
      <vt:variant>
        <vt:i4>0</vt:i4>
      </vt:variant>
      <vt:variant>
        <vt:i4>5</vt:i4>
      </vt:variant>
      <vt:variant>
        <vt:lpwstr>http://www.nevo.co.il/Law_word/law06/tak-6841.pdf</vt:lpwstr>
      </vt:variant>
      <vt:variant>
        <vt:lpwstr/>
      </vt:variant>
      <vt:variant>
        <vt:i4>8060929</vt:i4>
      </vt:variant>
      <vt:variant>
        <vt:i4>1419</vt:i4>
      </vt:variant>
      <vt:variant>
        <vt:i4>0</vt:i4>
      </vt:variant>
      <vt:variant>
        <vt:i4>5</vt:i4>
      </vt:variant>
      <vt:variant>
        <vt:lpwstr>http://www.nevo.co.il/Law_word/law06/tak-6841.pdf</vt:lpwstr>
      </vt:variant>
      <vt:variant>
        <vt:lpwstr/>
      </vt:variant>
      <vt:variant>
        <vt:i4>8060929</vt:i4>
      </vt:variant>
      <vt:variant>
        <vt:i4>1416</vt:i4>
      </vt:variant>
      <vt:variant>
        <vt:i4>0</vt:i4>
      </vt:variant>
      <vt:variant>
        <vt:i4>5</vt:i4>
      </vt:variant>
      <vt:variant>
        <vt:lpwstr>http://www.nevo.co.il/Law_word/law06/tak-6841.pdf</vt:lpwstr>
      </vt:variant>
      <vt:variant>
        <vt:lpwstr/>
      </vt:variant>
      <vt:variant>
        <vt:i4>8060929</vt:i4>
      </vt:variant>
      <vt:variant>
        <vt:i4>1413</vt:i4>
      </vt:variant>
      <vt:variant>
        <vt:i4>0</vt:i4>
      </vt:variant>
      <vt:variant>
        <vt:i4>5</vt:i4>
      </vt:variant>
      <vt:variant>
        <vt:lpwstr>http://www.nevo.co.il/Law_word/law06/tak-6841.pdf</vt:lpwstr>
      </vt:variant>
      <vt:variant>
        <vt:lpwstr/>
      </vt:variant>
      <vt:variant>
        <vt:i4>7798793</vt:i4>
      </vt:variant>
      <vt:variant>
        <vt:i4>1410</vt:i4>
      </vt:variant>
      <vt:variant>
        <vt:i4>0</vt:i4>
      </vt:variant>
      <vt:variant>
        <vt:i4>5</vt:i4>
      </vt:variant>
      <vt:variant>
        <vt:lpwstr>http://www.nevo.co.il/Law_word/law06/tak-7796.pdf</vt:lpwstr>
      </vt:variant>
      <vt:variant>
        <vt:lpwstr/>
      </vt:variant>
      <vt:variant>
        <vt:i4>8060929</vt:i4>
      </vt:variant>
      <vt:variant>
        <vt:i4>1407</vt:i4>
      </vt:variant>
      <vt:variant>
        <vt:i4>0</vt:i4>
      </vt:variant>
      <vt:variant>
        <vt:i4>5</vt:i4>
      </vt:variant>
      <vt:variant>
        <vt:lpwstr>http://www.nevo.co.il/Law_word/law06/tak-6841.pdf</vt:lpwstr>
      </vt:variant>
      <vt:variant>
        <vt:lpwstr/>
      </vt:variant>
      <vt:variant>
        <vt:i4>8060929</vt:i4>
      </vt:variant>
      <vt:variant>
        <vt:i4>1404</vt:i4>
      </vt:variant>
      <vt:variant>
        <vt:i4>0</vt:i4>
      </vt:variant>
      <vt:variant>
        <vt:i4>5</vt:i4>
      </vt:variant>
      <vt:variant>
        <vt:lpwstr>http://www.nevo.co.il/Law_word/law06/tak-6841.pdf</vt:lpwstr>
      </vt:variant>
      <vt:variant>
        <vt:lpwstr/>
      </vt:variant>
      <vt:variant>
        <vt:i4>7798793</vt:i4>
      </vt:variant>
      <vt:variant>
        <vt:i4>1401</vt:i4>
      </vt:variant>
      <vt:variant>
        <vt:i4>0</vt:i4>
      </vt:variant>
      <vt:variant>
        <vt:i4>5</vt:i4>
      </vt:variant>
      <vt:variant>
        <vt:lpwstr>http://www.nevo.co.il/Law_word/law06/tak-7796.pdf</vt:lpwstr>
      </vt:variant>
      <vt:variant>
        <vt:lpwstr/>
      </vt:variant>
      <vt:variant>
        <vt:i4>8060929</vt:i4>
      </vt:variant>
      <vt:variant>
        <vt:i4>1398</vt:i4>
      </vt:variant>
      <vt:variant>
        <vt:i4>0</vt:i4>
      </vt:variant>
      <vt:variant>
        <vt:i4>5</vt:i4>
      </vt:variant>
      <vt:variant>
        <vt:lpwstr>http://www.nevo.co.il/Law_word/law06/tak-6841.pdf</vt:lpwstr>
      </vt:variant>
      <vt:variant>
        <vt:lpwstr/>
      </vt:variant>
      <vt:variant>
        <vt:i4>8060929</vt:i4>
      </vt:variant>
      <vt:variant>
        <vt:i4>1395</vt:i4>
      </vt:variant>
      <vt:variant>
        <vt:i4>0</vt:i4>
      </vt:variant>
      <vt:variant>
        <vt:i4>5</vt:i4>
      </vt:variant>
      <vt:variant>
        <vt:lpwstr>http://www.nevo.co.il/Law_word/law06/tak-6841.pdf</vt:lpwstr>
      </vt:variant>
      <vt:variant>
        <vt:lpwstr/>
      </vt:variant>
      <vt:variant>
        <vt:i4>8060929</vt:i4>
      </vt:variant>
      <vt:variant>
        <vt:i4>1392</vt:i4>
      </vt:variant>
      <vt:variant>
        <vt:i4>0</vt:i4>
      </vt:variant>
      <vt:variant>
        <vt:i4>5</vt:i4>
      </vt:variant>
      <vt:variant>
        <vt:lpwstr>http://www.nevo.co.il/Law_word/law06/tak-6841.pdf</vt:lpwstr>
      </vt:variant>
      <vt:variant>
        <vt:lpwstr/>
      </vt:variant>
      <vt:variant>
        <vt:i4>7995402</vt:i4>
      </vt:variant>
      <vt:variant>
        <vt:i4>1389</vt:i4>
      </vt:variant>
      <vt:variant>
        <vt:i4>0</vt:i4>
      </vt:variant>
      <vt:variant>
        <vt:i4>5</vt:i4>
      </vt:variant>
      <vt:variant>
        <vt:lpwstr>http://www.nevo.co.il/Law_word/law06/TAK-6755.pdf</vt:lpwstr>
      </vt:variant>
      <vt:variant>
        <vt:lpwstr/>
      </vt:variant>
      <vt:variant>
        <vt:i4>7995402</vt:i4>
      </vt:variant>
      <vt:variant>
        <vt:i4>1386</vt:i4>
      </vt:variant>
      <vt:variant>
        <vt:i4>0</vt:i4>
      </vt:variant>
      <vt:variant>
        <vt:i4>5</vt:i4>
      </vt:variant>
      <vt:variant>
        <vt:lpwstr>http://www.nevo.co.il/Law_word/law06/TAK-6755.pdf</vt:lpwstr>
      </vt:variant>
      <vt:variant>
        <vt:lpwstr/>
      </vt:variant>
      <vt:variant>
        <vt:i4>8192015</vt:i4>
      </vt:variant>
      <vt:variant>
        <vt:i4>1383</vt:i4>
      </vt:variant>
      <vt:variant>
        <vt:i4>0</vt:i4>
      </vt:variant>
      <vt:variant>
        <vt:i4>5</vt:i4>
      </vt:variant>
      <vt:variant>
        <vt:lpwstr>http://www.nevo.co.il/Law_word/law06/tak-7433.pdf</vt:lpwstr>
      </vt:variant>
      <vt:variant>
        <vt:lpwstr/>
      </vt:variant>
      <vt:variant>
        <vt:i4>8192015</vt:i4>
      </vt:variant>
      <vt:variant>
        <vt:i4>1380</vt:i4>
      </vt:variant>
      <vt:variant>
        <vt:i4>0</vt:i4>
      </vt:variant>
      <vt:variant>
        <vt:i4>5</vt:i4>
      </vt:variant>
      <vt:variant>
        <vt:lpwstr>http://www.nevo.co.il/Law_word/law06/tak-7433.pdf</vt:lpwstr>
      </vt:variant>
      <vt:variant>
        <vt:lpwstr/>
      </vt:variant>
      <vt:variant>
        <vt:i4>8192010</vt:i4>
      </vt:variant>
      <vt:variant>
        <vt:i4>1377</vt:i4>
      </vt:variant>
      <vt:variant>
        <vt:i4>0</vt:i4>
      </vt:variant>
      <vt:variant>
        <vt:i4>5</vt:i4>
      </vt:variant>
      <vt:variant>
        <vt:lpwstr>http://www.nevo.co.il/Law_word/law06/tak-6725.pdf</vt:lpwstr>
      </vt:variant>
      <vt:variant>
        <vt:lpwstr/>
      </vt:variant>
      <vt:variant>
        <vt:i4>8192015</vt:i4>
      </vt:variant>
      <vt:variant>
        <vt:i4>1374</vt:i4>
      </vt:variant>
      <vt:variant>
        <vt:i4>0</vt:i4>
      </vt:variant>
      <vt:variant>
        <vt:i4>5</vt:i4>
      </vt:variant>
      <vt:variant>
        <vt:lpwstr>http://www.nevo.co.il/Law_word/law06/tak-7433.pdf</vt:lpwstr>
      </vt:variant>
      <vt:variant>
        <vt:lpwstr/>
      </vt:variant>
      <vt:variant>
        <vt:i4>7929857</vt:i4>
      </vt:variant>
      <vt:variant>
        <vt:i4>1371</vt:i4>
      </vt:variant>
      <vt:variant>
        <vt:i4>0</vt:i4>
      </vt:variant>
      <vt:variant>
        <vt:i4>5</vt:i4>
      </vt:variant>
      <vt:variant>
        <vt:lpwstr>http://www.nevo.co.il/Law_word/law06/tak-6861.pdf</vt:lpwstr>
      </vt:variant>
      <vt:variant>
        <vt:lpwstr/>
      </vt:variant>
      <vt:variant>
        <vt:i4>7929869</vt:i4>
      </vt:variant>
      <vt:variant>
        <vt:i4>1368</vt:i4>
      </vt:variant>
      <vt:variant>
        <vt:i4>0</vt:i4>
      </vt:variant>
      <vt:variant>
        <vt:i4>5</vt:i4>
      </vt:variant>
      <vt:variant>
        <vt:lpwstr>http://www.nevo.co.il/Law_word/law06/tak-6663.pdf</vt:lpwstr>
      </vt:variant>
      <vt:variant>
        <vt:lpwstr/>
      </vt:variant>
      <vt:variant>
        <vt:i4>8192015</vt:i4>
      </vt:variant>
      <vt:variant>
        <vt:i4>1365</vt:i4>
      </vt:variant>
      <vt:variant>
        <vt:i4>0</vt:i4>
      </vt:variant>
      <vt:variant>
        <vt:i4>5</vt:i4>
      </vt:variant>
      <vt:variant>
        <vt:lpwstr>http://www.nevo.co.il/Law_word/law06/tak-7433.pdf</vt:lpwstr>
      </vt:variant>
      <vt:variant>
        <vt:lpwstr/>
      </vt:variant>
      <vt:variant>
        <vt:i4>7929857</vt:i4>
      </vt:variant>
      <vt:variant>
        <vt:i4>1362</vt:i4>
      </vt:variant>
      <vt:variant>
        <vt:i4>0</vt:i4>
      </vt:variant>
      <vt:variant>
        <vt:i4>5</vt:i4>
      </vt:variant>
      <vt:variant>
        <vt:lpwstr>http://www.nevo.co.il/Law_word/law06/tak-6861.pdf</vt:lpwstr>
      </vt:variant>
      <vt:variant>
        <vt:lpwstr/>
      </vt:variant>
      <vt:variant>
        <vt:i4>7929869</vt:i4>
      </vt:variant>
      <vt:variant>
        <vt:i4>1359</vt:i4>
      </vt:variant>
      <vt:variant>
        <vt:i4>0</vt:i4>
      </vt:variant>
      <vt:variant>
        <vt:i4>5</vt:i4>
      </vt:variant>
      <vt:variant>
        <vt:lpwstr>http://www.nevo.co.il/Law_word/law06/tak-6663.pdf</vt:lpwstr>
      </vt:variant>
      <vt:variant>
        <vt:lpwstr/>
      </vt:variant>
      <vt:variant>
        <vt:i4>7929869</vt:i4>
      </vt:variant>
      <vt:variant>
        <vt:i4>1356</vt:i4>
      </vt:variant>
      <vt:variant>
        <vt:i4>0</vt:i4>
      </vt:variant>
      <vt:variant>
        <vt:i4>5</vt:i4>
      </vt:variant>
      <vt:variant>
        <vt:lpwstr>http://www.nevo.co.il/Law_word/law06/tak-6663.pdf</vt:lpwstr>
      </vt:variant>
      <vt:variant>
        <vt:lpwstr/>
      </vt:variant>
      <vt:variant>
        <vt:i4>8192015</vt:i4>
      </vt:variant>
      <vt:variant>
        <vt:i4>1353</vt:i4>
      </vt:variant>
      <vt:variant>
        <vt:i4>0</vt:i4>
      </vt:variant>
      <vt:variant>
        <vt:i4>5</vt:i4>
      </vt:variant>
      <vt:variant>
        <vt:lpwstr>http://www.nevo.co.il/Law_word/law06/tak-7433.pdf</vt:lpwstr>
      </vt:variant>
      <vt:variant>
        <vt:lpwstr/>
      </vt:variant>
      <vt:variant>
        <vt:i4>7929857</vt:i4>
      </vt:variant>
      <vt:variant>
        <vt:i4>1350</vt:i4>
      </vt:variant>
      <vt:variant>
        <vt:i4>0</vt:i4>
      </vt:variant>
      <vt:variant>
        <vt:i4>5</vt:i4>
      </vt:variant>
      <vt:variant>
        <vt:lpwstr>http://www.nevo.co.il/Law_word/law06/tak-6861.pdf</vt:lpwstr>
      </vt:variant>
      <vt:variant>
        <vt:lpwstr/>
      </vt:variant>
      <vt:variant>
        <vt:i4>7929869</vt:i4>
      </vt:variant>
      <vt:variant>
        <vt:i4>1347</vt:i4>
      </vt:variant>
      <vt:variant>
        <vt:i4>0</vt:i4>
      </vt:variant>
      <vt:variant>
        <vt:i4>5</vt:i4>
      </vt:variant>
      <vt:variant>
        <vt:lpwstr>http://www.nevo.co.il/Law_word/law06/tak-6663.pdf</vt:lpwstr>
      </vt:variant>
      <vt:variant>
        <vt:lpwstr/>
      </vt:variant>
      <vt:variant>
        <vt:i4>8192015</vt:i4>
      </vt:variant>
      <vt:variant>
        <vt:i4>1344</vt:i4>
      </vt:variant>
      <vt:variant>
        <vt:i4>0</vt:i4>
      </vt:variant>
      <vt:variant>
        <vt:i4>5</vt:i4>
      </vt:variant>
      <vt:variant>
        <vt:lpwstr>http://www.nevo.co.il/Law_word/law06/tak-7433.pdf</vt:lpwstr>
      </vt:variant>
      <vt:variant>
        <vt:lpwstr/>
      </vt:variant>
      <vt:variant>
        <vt:i4>7929857</vt:i4>
      </vt:variant>
      <vt:variant>
        <vt:i4>1341</vt:i4>
      </vt:variant>
      <vt:variant>
        <vt:i4>0</vt:i4>
      </vt:variant>
      <vt:variant>
        <vt:i4>5</vt:i4>
      </vt:variant>
      <vt:variant>
        <vt:lpwstr>http://www.nevo.co.il/Law_word/law06/tak-6861.pdf</vt:lpwstr>
      </vt:variant>
      <vt:variant>
        <vt:lpwstr/>
      </vt:variant>
      <vt:variant>
        <vt:i4>7929869</vt:i4>
      </vt:variant>
      <vt:variant>
        <vt:i4>1338</vt:i4>
      </vt:variant>
      <vt:variant>
        <vt:i4>0</vt:i4>
      </vt:variant>
      <vt:variant>
        <vt:i4>5</vt:i4>
      </vt:variant>
      <vt:variant>
        <vt:lpwstr>http://www.nevo.co.il/Law_word/law06/tak-6560.pdf</vt:lpwstr>
      </vt:variant>
      <vt:variant>
        <vt:lpwstr/>
      </vt:variant>
      <vt:variant>
        <vt:i4>7929869</vt:i4>
      </vt:variant>
      <vt:variant>
        <vt:i4>1335</vt:i4>
      </vt:variant>
      <vt:variant>
        <vt:i4>0</vt:i4>
      </vt:variant>
      <vt:variant>
        <vt:i4>5</vt:i4>
      </vt:variant>
      <vt:variant>
        <vt:lpwstr>http://www.nevo.co.il/Law_word/law06/tak-6560.pdf</vt:lpwstr>
      </vt:variant>
      <vt:variant>
        <vt:lpwstr/>
      </vt:variant>
      <vt:variant>
        <vt:i4>7929869</vt:i4>
      </vt:variant>
      <vt:variant>
        <vt:i4>1332</vt:i4>
      </vt:variant>
      <vt:variant>
        <vt:i4>0</vt:i4>
      </vt:variant>
      <vt:variant>
        <vt:i4>5</vt:i4>
      </vt:variant>
      <vt:variant>
        <vt:lpwstr>http://www.nevo.co.il/Law_word/law06/tak-6560.pdf</vt:lpwstr>
      </vt:variant>
      <vt:variant>
        <vt:lpwstr/>
      </vt:variant>
      <vt:variant>
        <vt:i4>8060937</vt:i4>
      </vt:variant>
      <vt:variant>
        <vt:i4>1329</vt:i4>
      </vt:variant>
      <vt:variant>
        <vt:i4>0</vt:i4>
      </vt:variant>
      <vt:variant>
        <vt:i4>5</vt:i4>
      </vt:variant>
      <vt:variant>
        <vt:lpwstr>http://www.nevo.co.il/Law_word/law06/tak-7352.pdf</vt:lpwstr>
      </vt:variant>
      <vt:variant>
        <vt:lpwstr/>
      </vt:variant>
      <vt:variant>
        <vt:i4>8060937</vt:i4>
      </vt:variant>
      <vt:variant>
        <vt:i4>1326</vt:i4>
      </vt:variant>
      <vt:variant>
        <vt:i4>0</vt:i4>
      </vt:variant>
      <vt:variant>
        <vt:i4>5</vt:i4>
      </vt:variant>
      <vt:variant>
        <vt:lpwstr>http://www.nevo.co.il/Law_word/law06/tak-7352.pdf</vt:lpwstr>
      </vt:variant>
      <vt:variant>
        <vt:lpwstr/>
      </vt:variant>
      <vt:variant>
        <vt:i4>7798798</vt:i4>
      </vt:variant>
      <vt:variant>
        <vt:i4>1323</vt:i4>
      </vt:variant>
      <vt:variant>
        <vt:i4>0</vt:i4>
      </vt:variant>
      <vt:variant>
        <vt:i4>5</vt:i4>
      </vt:variant>
      <vt:variant>
        <vt:lpwstr>http://www.nevo.co.il/Law_word/law06/TAK-6680.pdf</vt:lpwstr>
      </vt:variant>
      <vt:variant>
        <vt:lpwstr/>
      </vt:variant>
      <vt:variant>
        <vt:i4>8192015</vt:i4>
      </vt:variant>
      <vt:variant>
        <vt:i4>1320</vt:i4>
      </vt:variant>
      <vt:variant>
        <vt:i4>0</vt:i4>
      </vt:variant>
      <vt:variant>
        <vt:i4>5</vt:i4>
      </vt:variant>
      <vt:variant>
        <vt:lpwstr>http://www.nevo.co.il/Law_word/law06/tak-7433.pdf</vt:lpwstr>
      </vt:variant>
      <vt:variant>
        <vt:lpwstr/>
      </vt:variant>
      <vt:variant>
        <vt:i4>7929857</vt:i4>
      </vt:variant>
      <vt:variant>
        <vt:i4>1317</vt:i4>
      </vt:variant>
      <vt:variant>
        <vt:i4>0</vt:i4>
      </vt:variant>
      <vt:variant>
        <vt:i4>5</vt:i4>
      </vt:variant>
      <vt:variant>
        <vt:lpwstr>http://www.nevo.co.il/Law_word/law06/tak-6861.pdf</vt:lpwstr>
      </vt:variant>
      <vt:variant>
        <vt:lpwstr/>
      </vt:variant>
      <vt:variant>
        <vt:i4>7929867</vt:i4>
      </vt:variant>
      <vt:variant>
        <vt:i4>1314</vt:i4>
      </vt:variant>
      <vt:variant>
        <vt:i4>0</vt:i4>
      </vt:variant>
      <vt:variant>
        <vt:i4>5</vt:i4>
      </vt:variant>
      <vt:variant>
        <vt:lpwstr>http://www.nevo.co.il/Law_word/law06/TAK-6467.pdf</vt:lpwstr>
      </vt:variant>
      <vt:variant>
        <vt:lpwstr/>
      </vt:variant>
      <vt:variant>
        <vt:i4>8126479</vt:i4>
      </vt:variant>
      <vt:variant>
        <vt:i4>1311</vt:i4>
      </vt:variant>
      <vt:variant>
        <vt:i4>0</vt:i4>
      </vt:variant>
      <vt:variant>
        <vt:i4>5</vt:i4>
      </vt:variant>
      <vt:variant>
        <vt:lpwstr>http://www.nevo.co.il/Law_word/law06/TAK-6235.pdf</vt:lpwstr>
      </vt:variant>
      <vt:variant>
        <vt:lpwstr/>
      </vt:variant>
      <vt:variant>
        <vt:i4>8060937</vt:i4>
      </vt:variant>
      <vt:variant>
        <vt:i4>1308</vt:i4>
      </vt:variant>
      <vt:variant>
        <vt:i4>0</vt:i4>
      </vt:variant>
      <vt:variant>
        <vt:i4>5</vt:i4>
      </vt:variant>
      <vt:variant>
        <vt:lpwstr>http://www.nevo.co.il/Law_word/law06/tak-7657.pdf</vt:lpwstr>
      </vt:variant>
      <vt:variant>
        <vt:lpwstr/>
      </vt:variant>
      <vt:variant>
        <vt:i4>8126479</vt:i4>
      </vt:variant>
      <vt:variant>
        <vt:i4>1305</vt:i4>
      </vt:variant>
      <vt:variant>
        <vt:i4>0</vt:i4>
      </vt:variant>
      <vt:variant>
        <vt:i4>5</vt:i4>
      </vt:variant>
      <vt:variant>
        <vt:lpwstr>http://www.nevo.co.il/Law_word/law06/TAK-6235.pdf</vt:lpwstr>
      </vt:variant>
      <vt:variant>
        <vt:lpwstr/>
      </vt:variant>
      <vt:variant>
        <vt:i4>8192001</vt:i4>
      </vt:variant>
      <vt:variant>
        <vt:i4>1302</vt:i4>
      </vt:variant>
      <vt:variant>
        <vt:i4>0</vt:i4>
      </vt:variant>
      <vt:variant>
        <vt:i4>5</vt:i4>
      </vt:variant>
      <vt:variant>
        <vt:lpwstr>http://www.nevo.co.il/Law_word/law06/TAK-6128.pdf</vt:lpwstr>
      </vt:variant>
      <vt:variant>
        <vt:lpwstr/>
      </vt:variant>
      <vt:variant>
        <vt:i4>8192015</vt:i4>
      </vt:variant>
      <vt:variant>
        <vt:i4>1299</vt:i4>
      </vt:variant>
      <vt:variant>
        <vt:i4>0</vt:i4>
      </vt:variant>
      <vt:variant>
        <vt:i4>5</vt:i4>
      </vt:variant>
      <vt:variant>
        <vt:lpwstr>http://www.nevo.co.il/Law_word/law06/tak-7433.pdf</vt:lpwstr>
      </vt:variant>
      <vt:variant>
        <vt:lpwstr/>
      </vt:variant>
      <vt:variant>
        <vt:i4>7929857</vt:i4>
      </vt:variant>
      <vt:variant>
        <vt:i4>1296</vt:i4>
      </vt:variant>
      <vt:variant>
        <vt:i4>0</vt:i4>
      </vt:variant>
      <vt:variant>
        <vt:i4>5</vt:i4>
      </vt:variant>
      <vt:variant>
        <vt:lpwstr>http://www.nevo.co.il/Law_word/law06/tak-6861.pdf</vt:lpwstr>
      </vt:variant>
      <vt:variant>
        <vt:lpwstr/>
      </vt:variant>
      <vt:variant>
        <vt:i4>8192013</vt:i4>
      </vt:variant>
      <vt:variant>
        <vt:i4>1293</vt:i4>
      </vt:variant>
      <vt:variant>
        <vt:i4>0</vt:i4>
      </vt:variant>
      <vt:variant>
        <vt:i4>5</vt:i4>
      </vt:variant>
      <vt:variant>
        <vt:lpwstr>http://www.nevo.co.il/Law_word/law06/TAK-5613.pdf</vt:lpwstr>
      </vt:variant>
      <vt:variant>
        <vt:lpwstr/>
      </vt:variant>
      <vt:variant>
        <vt:i4>8192013</vt:i4>
      </vt:variant>
      <vt:variant>
        <vt:i4>1290</vt:i4>
      </vt:variant>
      <vt:variant>
        <vt:i4>0</vt:i4>
      </vt:variant>
      <vt:variant>
        <vt:i4>5</vt:i4>
      </vt:variant>
      <vt:variant>
        <vt:lpwstr>http://www.nevo.co.il/Law_word/law06/TAK-5613.pdf</vt:lpwstr>
      </vt:variant>
      <vt:variant>
        <vt:lpwstr/>
      </vt:variant>
      <vt:variant>
        <vt:i4>8192013</vt:i4>
      </vt:variant>
      <vt:variant>
        <vt:i4>1287</vt:i4>
      </vt:variant>
      <vt:variant>
        <vt:i4>0</vt:i4>
      </vt:variant>
      <vt:variant>
        <vt:i4>5</vt:i4>
      </vt:variant>
      <vt:variant>
        <vt:lpwstr>http://www.nevo.co.il/Law_word/law06/TAK-5613.pdf</vt:lpwstr>
      </vt:variant>
      <vt:variant>
        <vt:lpwstr/>
      </vt:variant>
      <vt:variant>
        <vt:i4>8192013</vt:i4>
      </vt:variant>
      <vt:variant>
        <vt:i4>1284</vt:i4>
      </vt:variant>
      <vt:variant>
        <vt:i4>0</vt:i4>
      </vt:variant>
      <vt:variant>
        <vt:i4>5</vt:i4>
      </vt:variant>
      <vt:variant>
        <vt:lpwstr>http://www.nevo.co.il/Law_word/law06/TAK-5613.pdf</vt:lpwstr>
      </vt:variant>
      <vt:variant>
        <vt:lpwstr/>
      </vt:variant>
      <vt:variant>
        <vt:i4>8126479</vt:i4>
      </vt:variant>
      <vt:variant>
        <vt:i4>1281</vt:i4>
      </vt:variant>
      <vt:variant>
        <vt:i4>0</vt:i4>
      </vt:variant>
      <vt:variant>
        <vt:i4>5</vt:i4>
      </vt:variant>
      <vt:variant>
        <vt:lpwstr>http://www.nevo.co.il/Law_word/law06/TAK-6235.pdf</vt:lpwstr>
      </vt:variant>
      <vt:variant>
        <vt:lpwstr/>
      </vt:variant>
      <vt:variant>
        <vt:i4>8192013</vt:i4>
      </vt:variant>
      <vt:variant>
        <vt:i4>1278</vt:i4>
      </vt:variant>
      <vt:variant>
        <vt:i4>0</vt:i4>
      </vt:variant>
      <vt:variant>
        <vt:i4>5</vt:i4>
      </vt:variant>
      <vt:variant>
        <vt:lpwstr>http://www.nevo.co.il/Law_word/law06/TAK-5613.pdf</vt:lpwstr>
      </vt:variant>
      <vt:variant>
        <vt:lpwstr/>
      </vt:variant>
      <vt:variant>
        <vt:i4>8192013</vt:i4>
      </vt:variant>
      <vt:variant>
        <vt:i4>1275</vt:i4>
      </vt:variant>
      <vt:variant>
        <vt:i4>0</vt:i4>
      </vt:variant>
      <vt:variant>
        <vt:i4>5</vt:i4>
      </vt:variant>
      <vt:variant>
        <vt:lpwstr>http://www.nevo.co.il/Law_word/law06/TAK-5613.pdf</vt:lpwstr>
      </vt:variant>
      <vt:variant>
        <vt:lpwstr/>
      </vt:variant>
      <vt:variant>
        <vt:i4>8192013</vt:i4>
      </vt:variant>
      <vt:variant>
        <vt:i4>1272</vt:i4>
      </vt:variant>
      <vt:variant>
        <vt:i4>0</vt:i4>
      </vt:variant>
      <vt:variant>
        <vt:i4>5</vt:i4>
      </vt:variant>
      <vt:variant>
        <vt:lpwstr>http://www.nevo.co.il/Law_word/law06/TAK-5613.pdf</vt:lpwstr>
      </vt:variant>
      <vt:variant>
        <vt:lpwstr/>
      </vt:variant>
      <vt:variant>
        <vt:i4>8192013</vt:i4>
      </vt:variant>
      <vt:variant>
        <vt:i4>1269</vt:i4>
      </vt:variant>
      <vt:variant>
        <vt:i4>0</vt:i4>
      </vt:variant>
      <vt:variant>
        <vt:i4>5</vt:i4>
      </vt:variant>
      <vt:variant>
        <vt:lpwstr>http://www.nevo.co.il/Law_word/law06/TAK-5613.pdf</vt:lpwstr>
      </vt:variant>
      <vt:variant>
        <vt:lpwstr/>
      </vt:variant>
      <vt:variant>
        <vt:i4>8060937</vt:i4>
      </vt:variant>
      <vt:variant>
        <vt:i4>1266</vt:i4>
      </vt:variant>
      <vt:variant>
        <vt:i4>0</vt:i4>
      </vt:variant>
      <vt:variant>
        <vt:i4>5</vt:i4>
      </vt:variant>
      <vt:variant>
        <vt:lpwstr>http://www.nevo.co.il/Law_word/law06/tak-7657.pdf</vt:lpwstr>
      </vt:variant>
      <vt:variant>
        <vt:lpwstr/>
      </vt:variant>
      <vt:variant>
        <vt:i4>7798790</vt:i4>
      </vt:variant>
      <vt:variant>
        <vt:i4>1263</vt:i4>
      </vt:variant>
      <vt:variant>
        <vt:i4>0</vt:i4>
      </vt:variant>
      <vt:variant>
        <vt:i4>5</vt:i4>
      </vt:variant>
      <vt:variant>
        <vt:lpwstr>http://www.nevo.co.il/Law_word/law06/TAK-6789.pdf</vt:lpwstr>
      </vt:variant>
      <vt:variant>
        <vt:lpwstr/>
      </vt:variant>
      <vt:variant>
        <vt:i4>7798790</vt:i4>
      </vt:variant>
      <vt:variant>
        <vt:i4>1260</vt:i4>
      </vt:variant>
      <vt:variant>
        <vt:i4>0</vt:i4>
      </vt:variant>
      <vt:variant>
        <vt:i4>5</vt:i4>
      </vt:variant>
      <vt:variant>
        <vt:lpwstr>http://www.nevo.co.il/Law_word/law06/TAK-6789.pdf</vt:lpwstr>
      </vt:variant>
      <vt:variant>
        <vt:lpwstr/>
      </vt:variant>
      <vt:variant>
        <vt:i4>8060937</vt:i4>
      </vt:variant>
      <vt:variant>
        <vt:i4>1257</vt:i4>
      </vt:variant>
      <vt:variant>
        <vt:i4>0</vt:i4>
      </vt:variant>
      <vt:variant>
        <vt:i4>5</vt:i4>
      </vt:variant>
      <vt:variant>
        <vt:lpwstr>http://www.nevo.co.il/Law_word/law06/tak-7657.pdf</vt:lpwstr>
      </vt:variant>
      <vt:variant>
        <vt:lpwstr/>
      </vt:variant>
      <vt:variant>
        <vt:i4>7798790</vt:i4>
      </vt:variant>
      <vt:variant>
        <vt:i4>1254</vt:i4>
      </vt:variant>
      <vt:variant>
        <vt:i4>0</vt:i4>
      </vt:variant>
      <vt:variant>
        <vt:i4>5</vt:i4>
      </vt:variant>
      <vt:variant>
        <vt:lpwstr>http://www.nevo.co.il/Law_word/law06/TAK-6789.pdf</vt:lpwstr>
      </vt:variant>
      <vt:variant>
        <vt:lpwstr/>
      </vt:variant>
      <vt:variant>
        <vt:i4>7929867</vt:i4>
      </vt:variant>
      <vt:variant>
        <vt:i4>1251</vt:i4>
      </vt:variant>
      <vt:variant>
        <vt:i4>0</vt:i4>
      </vt:variant>
      <vt:variant>
        <vt:i4>5</vt:i4>
      </vt:variant>
      <vt:variant>
        <vt:lpwstr>http://www.nevo.co.il/Law_word/law06/TAK-6467.pdf</vt:lpwstr>
      </vt:variant>
      <vt:variant>
        <vt:lpwstr/>
      </vt:variant>
      <vt:variant>
        <vt:i4>8192015</vt:i4>
      </vt:variant>
      <vt:variant>
        <vt:i4>1248</vt:i4>
      </vt:variant>
      <vt:variant>
        <vt:i4>0</vt:i4>
      </vt:variant>
      <vt:variant>
        <vt:i4>5</vt:i4>
      </vt:variant>
      <vt:variant>
        <vt:lpwstr>http://www.nevo.co.il/Law_word/law06/tak-7433.pdf</vt:lpwstr>
      </vt:variant>
      <vt:variant>
        <vt:lpwstr/>
      </vt:variant>
      <vt:variant>
        <vt:i4>7864321</vt:i4>
      </vt:variant>
      <vt:variant>
        <vt:i4>1245</vt:i4>
      </vt:variant>
      <vt:variant>
        <vt:i4>0</vt:i4>
      </vt:variant>
      <vt:variant>
        <vt:i4>5</vt:i4>
      </vt:variant>
      <vt:variant>
        <vt:lpwstr>http://www.nevo.co.il/Law_word/law06/tak-6970.pdf</vt:lpwstr>
      </vt:variant>
      <vt:variant>
        <vt:lpwstr/>
      </vt:variant>
      <vt:variant>
        <vt:i4>7929857</vt:i4>
      </vt:variant>
      <vt:variant>
        <vt:i4>1242</vt:i4>
      </vt:variant>
      <vt:variant>
        <vt:i4>0</vt:i4>
      </vt:variant>
      <vt:variant>
        <vt:i4>5</vt:i4>
      </vt:variant>
      <vt:variant>
        <vt:lpwstr>http://www.nevo.co.il/Law_word/law06/tak-6861.pdf</vt:lpwstr>
      </vt:variant>
      <vt:variant>
        <vt:lpwstr/>
      </vt:variant>
      <vt:variant>
        <vt:i4>8192013</vt:i4>
      </vt:variant>
      <vt:variant>
        <vt:i4>1239</vt:i4>
      </vt:variant>
      <vt:variant>
        <vt:i4>0</vt:i4>
      </vt:variant>
      <vt:variant>
        <vt:i4>5</vt:i4>
      </vt:variant>
      <vt:variant>
        <vt:lpwstr>http://www.nevo.co.il/Law_word/law06/TAK-5613.pdf</vt:lpwstr>
      </vt:variant>
      <vt:variant>
        <vt:lpwstr/>
      </vt:variant>
      <vt:variant>
        <vt:i4>7864332</vt:i4>
      </vt:variant>
      <vt:variant>
        <vt:i4>1236</vt:i4>
      </vt:variant>
      <vt:variant>
        <vt:i4>0</vt:i4>
      </vt:variant>
      <vt:variant>
        <vt:i4>5</vt:i4>
      </vt:variant>
      <vt:variant>
        <vt:lpwstr>http://www.nevo.co.il/Law_word/law06/TAK-5145.pdf</vt:lpwstr>
      </vt:variant>
      <vt:variant>
        <vt:lpwstr/>
      </vt:variant>
      <vt:variant>
        <vt:i4>8192009</vt:i4>
      </vt:variant>
      <vt:variant>
        <vt:i4>1233</vt:i4>
      </vt:variant>
      <vt:variant>
        <vt:i4>0</vt:i4>
      </vt:variant>
      <vt:variant>
        <vt:i4>5</vt:i4>
      </vt:variant>
      <vt:variant>
        <vt:lpwstr>http://www.nevo.co.il/Law_word/law06/TAK-5819.pdf</vt:lpwstr>
      </vt:variant>
      <vt:variant>
        <vt:lpwstr/>
      </vt:variant>
      <vt:variant>
        <vt:i4>8126478</vt:i4>
      </vt:variant>
      <vt:variant>
        <vt:i4>1230</vt:i4>
      </vt:variant>
      <vt:variant>
        <vt:i4>0</vt:i4>
      </vt:variant>
      <vt:variant>
        <vt:i4>5</vt:i4>
      </vt:variant>
      <vt:variant>
        <vt:lpwstr>http://www.nevo.co.il/Law_word/law06/TAK-5107.pdf</vt:lpwstr>
      </vt:variant>
      <vt:variant>
        <vt:lpwstr/>
      </vt:variant>
      <vt:variant>
        <vt:i4>8192009</vt:i4>
      </vt:variant>
      <vt:variant>
        <vt:i4>1227</vt:i4>
      </vt:variant>
      <vt:variant>
        <vt:i4>0</vt:i4>
      </vt:variant>
      <vt:variant>
        <vt:i4>5</vt:i4>
      </vt:variant>
      <vt:variant>
        <vt:lpwstr>http://www.nevo.co.il/Law_word/law06/TAK-5819.pdf</vt:lpwstr>
      </vt:variant>
      <vt:variant>
        <vt:lpwstr/>
      </vt:variant>
      <vt:variant>
        <vt:i4>8126478</vt:i4>
      </vt:variant>
      <vt:variant>
        <vt:i4>1224</vt:i4>
      </vt:variant>
      <vt:variant>
        <vt:i4>0</vt:i4>
      </vt:variant>
      <vt:variant>
        <vt:i4>5</vt:i4>
      </vt:variant>
      <vt:variant>
        <vt:lpwstr>http://www.nevo.co.il/Law_word/law06/TAK-5107.pdf</vt:lpwstr>
      </vt:variant>
      <vt:variant>
        <vt:lpwstr/>
      </vt:variant>
      <vt:variant>
        <vt:i4>7798798</vt:i4>
      </vt:variant>
      <vt:variant>
        <vt:i4>1221</vt:i4>
      </vt:variant>
      <vt:variant>
        <vt:i4>0</vt:i4>
      </vt:variant>
      <vt:variant>
        <vt:i4>5</vt:i4>
      </vt:variant>
      <vt:variant>
        <vt:lpwstr>http://www.nevo.co.il/Law_word/law06/TAK-6680.pdf</vt:lpwstr>
      </vt:variant>
      <vt:variant>
        <vt:lpwstr/>
      </vt:variant>
      <vt:variant>
        <vt:i4>8192001</vt:i4>
      </vt:variant>
      <vt:variant>
        <vt:i4>1218</vt:i4>
      </vt:variant>
      <vt:variant>
        <vt:i4>0</vt:i4>
      </vt:variant>
      <vt:variant>
        <vt:i4>5</vt:i4>
      </vt:variant>
      <vt:variant>
        <vt:lpwstr>http://www.nevo.co.il/Law_word/law06/TAK-6128.pdf</vt:lpwstr>
      </vt:variant>
      <vt:variant>
        <vt:lpwstr/>
      </vt:variant>
      <vt:variant>
        <vt:i4>8126479</vt:i4>
      </vt:variant>
      <vt:variant>
        <vt:i4>1215</vt:i4>
      </vt:variant>
      <vt:variant>
        <vt:i4>0</vt:i4>
      </vt:variant>
      <vt:variant>
        <vt:i4>5</vt:i4>
      </vt:variant>
      <vt:variant>
        <vt:lpwstr>http://www.nevo.co.il/Law_word/law06/TAK-6235.pdf</vt:lpwstr>
      </vt:variant>
      <vt:variant>
        <vt:lpwstr/>
      </vt:variant>
      <vt:variant>
        <vt:i4>7995405</vt:i4>
      </vt:variant>
      <vt:variant>
        <vt:i4>1212</vt:i4>
      </vt:variant>
      <vt:variant>
        <vt:i4>0</vt:i4>
      </vt:variant>
      <vt:variant>
        <vt:i4>5</vt:i4>
      </vt:variant>
      <vt:variant>
        <vt:lpwstr>http://www.nevo.co.il/Law_word/law06/TAK-5065.pdf</vt:lpwstr>
      </vt:variant>
      <vt:variant>
        <vt:lpwstr/>
      </vt:variant>
      <vt:variant>
        <vt:i4>8126479</vt:i4>
      </vt:variant>
      <vt:variant>
        <vt:i4>1209</vt:i4>
      </vt:variant>
      <vt:variant>
        <vt:i4>0</vt:i4>
      </vt:variant>
      <vt:variant>
        <vt:i4>5</vt:i4>
      </vt:variant>
      <vt:variant>
        <vt:lpwstr>http://www.nevo.co.il/Law_word/law06/TAK-6235.pdf</vt:lpwstr>
      </vt:variant>
      <vt:variant>
        <vt:lpwstr/>
      </vt:variant>
      <vt:variant>
        <vt:i4>7995405</vt:i4>
      </vt:variant>
      <vt:variant>
        <vt:i4>1206</vt:i4>
      </vt:variant>
      <vt:variant>
        <vt:i4>0</vt:i4>
      </vt:variant>
      <vt:variant>
        <vt:i4>5</vt:i4>
      </vt:variant>
      <vt:variant>
        <vt:lpwstr>http://www.nevo.co.il/Law_word/law06/TAK-5065.pdf</vt:lpwstr>
      </vt:variant>
      <vt:variant>
        <vt:lpwstr/>
      </vt:variant>
      <vt:variant>
        <vt:i4>7798798</vt:i4>
      </vt:variant>
      <vt:variant>
        <vt:i4>1203</vt:i4>
      </vt:variant>
      <vt:variant>
        <vt:i4>0</vt:i4>
      </vt:variant>
      <vt:variant>
        <vt:i4>5</vt:i4>
      </vt:variant>
      <vt:variant>
        <vt:lpwstr>http://www.nevo.co.il/Law_word/law06/TAK-6680.pdf</vt:lpwstr>
      </vt:variant>
      <vt:variant>
        <vt:lpwstr/>
      </vt:variant>
      <vt:variant>
        <vt:i4>8126479</vt:i4>
      </vt:variant>
      <vt:variant>
        <vt:i4>1200</vt:i4>
      </vt:variant>
      <vt:variant>
        <vt:i4>0</vt:i4>
      </vt:variant>
      <vt:variant>
        <vt:i4>5</vt:i4>
      </vt:variant>
      <vt:variant>
        <vt:lpwstr>http://www.nevo.co.il/Law_word/law06/TAK-6235.pdf</vt:lpwstr>
      </vt:variant>
      <vt:variant>
        <vt:lpwstr/>
      </vt:variant>
      <vt:variant>
        <vt:i4>8126479</vt:i4>
      </vt:variant>
      <vt:variant>
        <vt:i4>1197</vt:i4>
      </vt:variant>
      <vt:variant>
        <vt:i4>0</vt:i4>
      </vt:variant>
      <vt:variant>
        <vt:i4>5</vt:i4>
      </vt:variant>
      <vt:variant>
        <vt:lpwstr>http://www.nevo.co.il/Law_word/law06/TAK-6235.pdf</vt:lpwstr>
      </vt:variant>
      <vt:variant>
        <vt:lpwstr/>
      </vt:variant>
      <vt:variant>
        <vt:i4>7995405</vt:i4>
      </vt:variant>
      <vt:variant>
        <vt:i4>1194</vt:i4>
      </vt:variant>
      <vt:variant>
        <vt:i4>0</vt:i4>
      </vt:variant>
      <vt:variant>
        <vt:i4>5</vt:i4>
      </vt:variant>
      <vt:variant>
        <vt:lpwstr>http://www.nevo.co.il/Law_word/law06/TAK-5065.pdf</vt:lpwstr>
      </vt:variant>
      <vt:variant>
        <vt:lpwstr/>
      </vt:variant>
      <vt:variant>
        <vt:i4>8060941</vt:i4>
      </vt:variant>
      <vt:variant>
        <vt:i4>1191</vt:i4>
      </vt:variant>
      <vt:variant>
        <vt:i4>0</vt:i4>
      </vt:variant>
      <vt:variant>
        <vt:i4>5</vt:i4>
      </vt:variant>
      <vt:variant>
        <vt:lpwstr>http://www.nevo.co.il/Law_word/law06/TAK-4065.pdf</vt:lpwstr>
      </vt:variant>
      <vt:variant>
        <vt:lpwstr/>
      </vt:variant>
      <vt:variant>
        <vt:i4>8060941</vt:i4>
      </vt:variant>
      <vt:variant>
        <vt:i4>1188</vt:i4>
      </vt:variant>
      <vt:variant>
        <vt:i4>0</vt:i4>
      </vt:variant>
      <vt:variant>
        <vt:i4>5</vt:i4>
      </vt:variant>
      <vt:variant>
        <vt:lpwstr>http://www.nevo.co.il/Law_word/law06/TAK-4065.pdf</vt:lpwstr>
      </vt:variant>
      <vt:variant>
        <vt:lpwstr/>
      </vt:variant>
      <vt:variant>
        <vt:i4>7864321</vt:i4>
      </vt:variant>
      <vt:variant>
        <vt:i4>1185</vt:i4>
      </vt:variant>
      <vt:variant>
        <vt:i4>0</vt:i4>
      </vt:variant>
      <vt:variant>
        <vt:i4>5</vt:i4>
      </vt:variant>
      <vt:variant>
        <vt:lpwstr>http://www.nevo.co.il/Law_word/law06/tak-6970.pdf</vt:lpwstr>
      </vt:variant>
      <vt:variant>
        <vt:lpwstr/>
      </vt:variant>
      <vt:variant>
        <vt:i4>7995395</vt:i4>
      </vt:variant>
      <vt:variant>
        <vt:i4>1182</vt:i4>
      </vt:variant>
      <vt:variant>
        <vt:i4>0</vt:i4>
      </vt:variant>
      <vt:variant>
        <vt:i4>5</vt:i4>
      </vt:variant>
      <vt:variant>
        <vt:lpwstr>http://www.nevo.co.il/Law_word/law06/TAK-5368.pdf</vt:lpwstr>
      </vt:variant>
      <vt:variant>
        <vt:lpwstr/>
      </vt:variant>
      <vt:variant>
        <vt:i4>8060941</vt:i4>
      </vt:variant>
      <vt:variant>
        <vt:i4>1179</vt:i4>
      </vt:variant>
      <vt:variant>
        <vt:i4>0</vt:i4>
      </vt:variant>
      <vt:variant>
        <vt:i4>5</vt:i4>
      </vt:variant>
      <vt:variant>
        <vt:lpwstr>http://www.nevo.co.il/Law_word/law06/TAK-4065.pdf</vt:lpwstr>
      </vt:variant>
      <vt:variant>
        <vt:lpwstr/>
      </vt:variant>
      <vt:variant>
        <vt:i4>7929857</vt:i4>
      </vt:variant>
      <vt:variant>
        <vt:i4>1176</vt:i4>
      </vt:variant>
      <vt:variant>
        <vt:i4>0</vt:i4>
      </vt:variant>
      <vt:variant>
        <vt:i4>5</vt:i4>
      </vt:variant>
      <vt:variant>
        <vt:lpwstr>http://www.nevo.co.il/Law_word/law06/tak-6861.pdf</vt:lpwstr>
      </vt:variant>
      <vt:variant>
        <vt:lpwstr/>
      </vt:variant>
      <vt:variant>
        <vt:i4>8126478</vt:i4>
      </vt:variant>
      <vt:variant>
        <vt:i4>1173</vt:i4>
      </vt:variant>
      <vt:variant>
        <vt:i4>0</vt:i4>
      </vt:variant>
      <vt:variant>
        <vt:i4>5</vt:i4>
      </vt:variant>
      <vt:variant>
        <vt:lpwstr>http://www.nevo.co.il/Law_word/law06/TAK-5107.pdf</vt:lpwstr>
      </vt:variant>
      <vt:variant>
        <vt:lpwstr/>
      </vt:variant>
      <vt:variant>
        <vt:i4>7995405</vt:i4>
      </vt:variant>
      <vt:variant>
        <vt:i4>1170</vt:i4>
      </vt:variant>
      <vt:variant>
        <vt:i4>0</vt:i4>
      </vt:variant>
      <vt:variant>
        <vt:i4>5</vt:i4>
      </vt:variant>
      <vt:variant>
        <vt:lpwstr>http://www.nevo.co.il/Law_word/law06/TAK-5065.pdf</vt:lpwstr>
      </vt:variant>
      <vt:variant>
        <vt:lpwstr/>
      </vt:variant>
      <vt:variant>
        <vt:i4>7798793</vt:i4>
      </vt:variant>
      <vt:variant>
        <vt:i4>1167</vt:i4>
      </vt:variant>
      <vt:variant>
        <vt:i4>0</vt:i4>
      </vt:variant>
      <vt:variant>
        <vt:i4>5</vt:i4>
      </vt:variant>
      <vt:variant>
        <vt:lpwstr>http://www.nevo.co.il/Law_word/law06/tak-7796.pdf</vt:lpwstr>
      </vt:variant>
      <vt:variant>
        <vt:lpwstr/>
      </vt:variant>
      <vt:variant>
        <vt:i4>8192015</vt:i4>
      </vt:variant>
      <vt:variant>
        <vt:i4>1164</vt:i4>
      </vt:variant>
      <vt:variant>
        <vt:i4>0</vt:i4>
      </vt:variant>
      <vt:variant>
        <vt:i4>5</vt:i4>
      </vt:variant>
      <vt:variant>
        <vt:lpwstr>http://www.nevo.co.il/Law_word/law06/tak-7433.pdf</vt:lpwstr>
      </vt:variant>
      <vt:variant>
        <vt:lpwstr/>
      </vt:variant>
      <vt:variant>
        <vt:i4>7798785</vt:i4>
      </vt:variant>
      <vt:variant>
        <vt:i4>1161</vt:i4>
      </vt:variant>
      <vt:variant>
        <vt:i4>0</vt:i4>
      </vt:variant>
      <vt:variant>
        <vt:i4>5</vt:i4>
      </vt:variant>
      <vt:variant>
        <vt:lpwstr>http://www.nevo.co.il/Law_word/law06/tak-7198.pdf</vt:lpwstr>
      </vt:variant>
      <vt:variant>
        <vt:lpwstr/>
      </vt:variant>
      <vt:variant>
        <vt:i4>7864321</vt:i4>
      </vt:variant>
      <vt:variant>
        <vt:i4>1158</vt:i4>
      </vt:variant>
      <vt:variant>
        <vt:i4>0</vt:i4>
      </vt:variant>
      <vt:variant>
        <vt:i4>5</vt:i4>
      </vt:variant>
      <vt:variant>
        <vt:lpwstr>http://www.nevo.co.il/Law_word/law06/tak-6970.pdf</vt:lpwstr>
      </vt:variant>
      <vt:variant>
        <vt:lpwstr/>
      </vt:variant>
      <vt:variant>
        <vt:i4>7929857</vt:i4>
      </vt:variant>
      <vt:variant>
        <vt:i4>1155</vt:i4>
      </vt:variant>
      <vt:variant>
        <vt:i4>0</vt:i4>
      </vt:variant>
      <vt:variant>
        <vt:i4>5</vt:i4>
      </vt:variant>
      <vt:variant>
        <vt:lpwstr>http://www.nevo.co.il/Law_word/law06/tak-6861.pdf</vt:lpwstr>
      </vt:variant>
      <vt:variant>
        <vt:lpwstr/>
      </vt:variant>
      <vt:variant>
        <vt:i4>8192014</vt:i4>
      </vt:variant>
      <vt:variant>
        <vt:i4>1152</vt:i4>
      </vt:variant>
      <vt:variant>
        <vt:i4>0</vt:i4>
      </vt:variant>
      <vt:variant>
        <vt:i4>5</vt:i4>
      </vt:variant>
      <vt:variant>
        <vt:lpwstr>http://www.nevo.co.il/Law_word/law06/TAK-6325.pdf</vt:lpwstr>
      </vt:variant>
      <vt:variant>
        <vt:lpwstr/>
      </vt:variant>
      <vt:variant>
        <vt:i4>7929857</vt:i4>
      </vt:variant>
      <vt:variant>
        <vt:i4>1149</vt:i4>
      </vt:variant>
      <vt:variant>
        <vt:i4>0</vt:i4>
      </vt:variant>
      <vt:variant>
        <vt:i4>5</vt:i4>
      </vt:variant>
      <vt:variant>
        <vt:lpwstr>http://www.nevo.co.il/Law_word/law06/tak-6861.pdf</vt:lpwstr>
      </vt:variant>
      <vt:variant>
        <vt:lpwstr/>
      </vt:variant>
      <vt:variant>
        <vt:i4>8192015</vt:i4>
      </vt:variant>
      <vt:variant>
        <vt:i4>1146</vt:i4>
      </vt:variant>
      <vt:variant>
        <vt:i4>0</vt:i4>
      </vt:variant>
      <vt:variant>
        <vt:i4>5</vt:i4>
      </vt:variant>
      <vt:variant>
        <vt:lpwstr>http://www.nevo.co.il/Law_word/law06/tak-7433.pdf</vt:lpwstr>
      </vt:variant>
      <vt:variant>
        <vt:lpwstr/>
      </vt:variant>
      <vt:variant>
        <vt:i4>3538987</vt:i4>
      </vt:variant>
      <vt:variant>
        <vt:i4>1140</vt:i4>
      </vt:variant>
      <vt:variant>
        <vt:i4>0</vt:i4>
      </vt:variant>
      <vt:variant>
        <vt:i4>5</vt:i4>
      </vt:variant>
      <vt:variant>
        <vt:lpwstr/>
      </vt:variant>
      <vt:variant>
        <vt:lpwstr>Seif158</vt:lpwstr>
      </vt:variant>
      <vt:variant>
        <vt:i4>3538987</vt:i4>
      </vt:variant>
      <vt:variant>
        <vt:i4>1134</vt:i4>
      </vt:variant>
      <vt:variant>
        <vt:i4>0</vt:i4>
      </vt:variant>
      <vt:variant>
        <vt:i4>5</vt:i4>
      </vt:variant>
      <vt:variant>
        <vt:lpwstr/>
      </vt:variant>
      <vt:variant>
        <vt:lpwstr>Seif157</vt:lpwstr>
      </vt:variant>
      <vt:variant>
        <vt:i4>3538987</vt:i4>
      </vt:variant>
      <vt:variant>
        <vt:i4>1128</vt:i4>
      </vt:variant>
      <vt:variant>
        <vt:i4>0</vt:i4>
      </vt:variant>
      <vt:variant>
        <vt:i4>5</vt:i4>
      </vt:variant>
      <vt:variant>
        <vt:lpwstr/>
      </vt:variant>
      <vt:variant>
        <vt:lpwstr>Seif156</vt:lpwstr>
      </vt:variant>
      <vt:variant>
        <vt:i4>3538987</vt:i4>
      </vt:variant>
      <vt:variant>
        <vt:i4>1122</vt:i4>
      </vt:variant>
      <vt:variant>
        <vt:i4>0</vt:i4>
      </vt:variant>
      <vt:variant>
        <vt:i4>5</vt:i4>
      </vt:variant>
      <vt:variant>
        <vt:lpwstr/>
      </vt:variant>
      <vt:variant>
        <vt:lpwstr>Seif155</vt:lpwstr>
      </vt:variant>
      <vt:variant>
        <vt:i4>3538987</vt:i4>
      </vt:variant>
      <vt:variant>
        <vt:i4>1116</vt:i4>
      </vt:variant>
      <vt:variant>
        <vt:i4>0</vt:i4>
      </vt:variant>
      <vt:variant>
        <vt:i4>5</vt:i4>
      </vt:variant>
      <vt:variant>
        <vt:lpwstr/>
      </vt:variant>
      <vt:variant>
        <vt:lpwstr>Seif154</vt:lpwstr>
      </vt:variant>
      <vt:variant>
        <vt:i4>3538987</vt:i4>
      </vt:variant>
      <vt:variant>
        <vt:i4>1110</vt:i4>
      </vt:variant>
      <vt:variant>
        <vt:i4>0</vt:i4>
      </vt:variant>
      <vt:variant>
        <vt:i4>5</vt:i4>
      </vt:variant>
      <vt:variant>
        <vt:lpwstr/>
      </vt:variant>
      <vt:variant>
        <vt:lpwstr>Seif153</vt:lpwstr>
      </vt:variant>
      <vt:variant>
        <vt:i4>3538987</vt:i4>
      </vt:variant>
      <vt:variant>
        <vt:i4>1104</vt:i4>
      </vt:variant>
      <vt:variant>
        <vt:i4>0</vt:i4>
      </vt:variant>
      <vt:variant>
        <vt:i4>5</vt:i4>
      </vt:variant>
      <vt:variant>
        <vt:lpwstr/>
      </vt:variant>
      <vt:variant>
        <vt:lpwstr>Seif152</vt:lpwstr>
      </vt:variant>
      <vt:variant>
        <vt:i4>3538987</vt:i4>
      </vt:variant>
      <vt:variant>
        <vt:i4>1098</vt:i4>
      </vt:variant>
      <vt:variant>
        <vt:i4>0</vt:i4>
      </vt:variant>
      <vt:variant>
        <vt:i4>5</vt:i4>
      </vt:variant>
      <vt:variant>
        <vt:lpwstr/>
      </vt:variant>
      <vt:variant>
        <vt:lpwstr>Seif151</vt:lpwstr>
      </vt:variant>
      <vt:variant>
        <vt:i4>3538987</vt:i4>
      </vt:variant>
      <vt:variant>
        <vt:i4>1092</vt:i4>
      </vt:variant>
      <vt:variant>
        <vt:i4>0</vt:i4>
      </vt:variant>
      <vt:variant>
        <vt:i4>5</vt:i4>
      </vt:variant>
      <vt:variant>
        <vt:lpwstr/>
      </vt:variant>
      <vt:variant>
        <vt:lpwstr>Seif150</vt:lpwstr>
      </vt:variant>
      <vt:variant>
        <vt:i4>3604523</vt:i4>
      </vt:variant>
      <vt:variant>
        <vt:i4>1086</vt:i4>
      </vt:variant>
      <vt:variant>
        <vt:i4>0</vt:i4>
      </vt:variant>
      <vt:variant>
        <vt:i4>5</vt:i4>
      </vt:variant>
      <vt:variant>
        <vt:lpwstr/>
      </vt:variant>
      <vt:variant>
        <vt:lpwstr>Seif149</vt:lpwstr>
      </vt:variant>
      <vt:variant>
        <vt:i4>3604523</vt:i4>
      </vt:variant>
      <vt:variant>
        <vt:i4>1080</vt:i4>
      </vt:variant>
      <vt:variant>
        <vt:i4>0</vt:i4>
      </vt:variant>
      <vt:variant>
        <vt:i4>5</vt:i4>
      </vt:variant>
      <vt:variant>
        <vt:lpwstr/>
      </vt:variant>
      <vt:variant>
        <vt:lpwstr>Seif148</vt:lpwstr>
      </vt:variant>
      <vt:variant>
        <vt:i4>3604523</vt:i4>
      </vt:variant>
      <vt:variant>
        <vt:i4>1074</vt:i4>
      </vt:variant>
      <vt:variant>
        <vt:i4>0</vt:i4>
      </vt:variant>
      <vt:variant>
        <vt:i4>5</vt:i4>
      </vt:variant>
      <vt:variant>
        <vt:lpwstr/>
      </vt:variant>
      <vt:variant>
        <vt:lpwstr>Seif147</vt:lpwstr>
      </vt:variant>
      <vt:variant>
        <vt:i4>3604523</vt:i4>
      </vt:variant>
      <vt:variant>
        <vt:i4>1068</vt:i4>
      </vt:variant>
      <vt:variant>
        <vt:i4>0</vt:i4>
      </vt:variant>
      <vt:variant>
        <vt:i4>5</vt:i4>
      </vt:variant>
      <vt:variant>
        <vt:lpwstr/>
      </vt:variant>
      <vt:variant>
        <vt:lpwstr>Seif146</vt:lpwstr>
      </vt:variant>
      <vt:variant>
        <vt:i4>3604523</vt:i4>
      </vt:variant>
      <vt:variant>
        <vt:i4>1062</vt:i4>
      </vt:variant>
      <vt:variant>
        <vt:i4>0</vt:i4>
      </vt:variant>
      <vt:variant>
        <vt:i4>5</vt:i4>
      </vt:variant>
      <vt:variant>
        <vt:lpwstr/>
      </vt:variant>
      <vt:variant>
        <vt:lpwstr>Seif145</vt:lpwstr>
      </vt:variant>
      <vt:variant>
        <vt:i4>3604523</vt:i4>
      </vt:variant>
      <vt:variant>
        <vt:i4>1056</vt:i4>
      </vt:variant>
      <vt:variant>
        <vt:i4>0</vt:i4>
      </vt:variant>
      <vt:variant>
        <vt:i4>5</vt:i4>
      </vt:variant>
      <vt:variant>
        <vt:lpwstr/>
      </vt:variant>
      <vt:variant>
        <vt:lpwstr>Seif144</vt:lpwstr>
      </vt:variant>
      <vt:variant>
        <vt:i4>3604523</vt:i4>
      </vt:variant>
      <vt:variant>
        <vt:i4>1050</vt:i4>
      </vt:variant>
      <vt:variant>
        <vt:i4>0</vt:i4>
      </vt:variant>
      <vt:variant>
        <vt:i4>5</vt:i4>
      </vt:variant>
      <vt:variant>
        <vt:lpwstr/>
      </vt:variant>
      <vt:variant>
        <vt:lpwstr>Seif143</vt:lpwstr>
      </vt:variant>
      <vt:variant>
        <vt:i4>3604523</vt:i4>
      </vt:variant>
      <vt:variant>
        <vt:i4>1044</vt:i4>
      </vt:variant>
      <vt:variant>
        <vt:i4>0</vt:i4>
      </vt:variant>
      <vt:variant>
        <vt:i4>5</vt:i4>
      </vt:variant>
      <vt:variant>
        <vt:lpwstr/>
      </vt:variant>
      <vt:variant>
        <vt:lpwstr>Seif142</vt:lpwstr>
      </vt:variant>
      <vt:variant>
        <vt:i4>3604523</vt:i4>
      </vt:variant>
      <vt:variant>
        <vt:i4>1038</vt:i4>
      </vt:variant>
      <vt:variant>
        <vt:i4>0</vt:i4>
      </vt:variant>
      <vt:variant>
        <vt:i4>5</vt:i4>
      </vt:variant>
      <vt:variant>
        <vt:lpwstr/>
      </vt:variant>
      <vt:variant>
        <vt:lpwstr>Seif141</vt:lpwstr>
      </vt:variant>
      <vt:variant>
        <vt:i4>3604523</vt:i4>
      </vt:variant>
      <vt:variant>
        <vt:i4>1032</vt:i4>
      </vt:variant>
      <vt:variant>
        <vt:i4>0</vt:i4>
      </vt:variant>
      <vt:variant>
        <vt:i4>5</vt:i4>
      </vt:variant>
      <vt:variant>
        <vt:lpwstr/>
      </vt:variant>
      <vt:variant>
        <vt:lpwstr>Seif140</vt:lpwstr>
      </vt:variant>
      <vt:variant>
        <vt:i4>5505033</vt:i4>
      </vt:variant>
      <vt:variant>
        <vt:i4>1026</vt:i4>
      </vt:variant>
      <vt:variant>
        <vt:i4>0</vt:i4>
      </vt:variant>
      <vt:variant>
        <vt:i4>5</vt:i4>
      </vt:variant>
      <vt:variant>
        <vt:lpwstr/>
      </vt:variant>
      <vt:variant>
        <vt:lpwstr>med18</vt:lpwstr>
      </vt:variant>
      <vt:variant>
        <vt:i4>5505033</vt:i4>
      </vt:variant>
      <vt:variant>
        <vt:i4>1020</vt:i4>
      </vt:variant>
      <vt:variant>
        <vt:i4>0</vt:i4>
      </vt:variant>
      <vt:variant>
        <vt:i4>5</vt:i4>
      </vt:variant>
      <vt:variant>
        <vt:lpwstr/>
      </vt:variant>
      <vt:variant>
        <vt:lpwstr>med17</vt:lpwstr>
      </vt:variant>
      <vt:variant>
        <vt:i4>5505033</vt:i4>
      </vt:variant>
      <vt:variant>
        <vt:i4>1014</vt:i4>
      </vt:variant>
      <vt:variant>
        <vt:i4>0</vt:i4>
      </vt:variant>
      <vt:variant>
        <vt:i4>5</vt:i4>
      </vt:variant>
      <vt:variant>
        <vt:lpwstr/>
      </vt:variant>
      <vt:variant>
        <vt:lpwstr>med16</vt:lpwstr>
      </vt:variant>
      <vt:variant>
        <vt:i4>5505033</vt:i4>
      </vt:variant>
      <vt:variant>
        <vt:i4>1008</vt:i4>
      </vt:variant>
      <vt:variant>
        <vt:i4>0</vt:i4>
      </vt:variant>
      <vt:variant>
        <vt:i4>5</vt:i4>
      </vt:variant>
      <vt:variant>
        <vt:lpwstr/>
      </vt:variant>
      <vt:variant>
        <vt:lpwstr>med15</vt:lpwstr>
      </vt:variant>
      <vt:variant>
        <vt:i4>3276843</vt:i4>
      </vt:variant>
      <vt:variant>
        <vt:i4>1002</vt:i4>
      </vt:variant>
      <vt:variant>
        <vt:i4>0</vt:i4>
      </vt:variant>
      <vt:variant>
        <vt:i4>5</vt:i4>
      </vt:variant>
      <vt:variant>
        <vt:lpwstr/>
      </vt:variant>
      <vt:variant>
        <vt:lpwstr>Seif117</vt:lpwstr>
      </vt:variant>
      <vt:variant>
        <vt:i4>3276843</vt:i4>
      </vt:variant>
      <vt:variant>
        <vt:i4>996</vt:i4>
      </vt:variant>
      <vt:variant>
        <vt:i4>0</vt:i4>
      </vt:variant>
      <vt:variant>
        <vt:i4>5</vt:i4>
      </vt:variant>
      <vt:variant>
        <vt:lpwstr/>
      </vt:variant>
      <vt:variant>
        <vt:lpwstr>Seif116</vt:lpwstr>
      </vt:variant>
      <vt:variant>
        <vt:i4>3276843</vt:i4>
      </vt:variant>
      <vt:variant>
        <vt:i4>990</vt:i4>
      </vt:variant>
      <vt:variant>
        <vt:i4>0</vt:i4>
      </vt:variant>
      <vt:variant>
        <vt:i4>5</vt:i4>
      </vt:variant>
      <vt:variant>
        <vt:lpwstr/>
      </vt:variant>
      <vt:variant>
        <vt:lpwstr>Seif115</vt:lpwstr>
      </vt:variant>
      <vt:variant>
        <vt:i4>3276843</vt:i4>
      </vt:variant>
      <vt:variant>
        <vt:i4>984</vt:i4>
      </vt:variant>
      <vt:variant>
        <vt:i4>0</vt:i4>
      </vt:variant>
      <vt:variant>
        <vt:i4>5</vt:i4>
      </vt:variant>
      <vt:variant>
        <vt:lpwstr/>
      </vt:variant>
      <vt:variant>
        <vt:lpwstr>Seif114</vt:lpwstr>
      </vt:variant>
      <vt:variant>
        <vt:i4>5505033</vt:i4>
      </vt:variant>
      <vt:variant>
        <vt:i4>978</vt:i4>
      </vt:variant>
      <vt:variant>
        <vt:i4>0</vt:i4>
      </vt:variant>
      <vt:variant>
        <vt:i4>5</vt:i4>
      </vt:variant>
      <vt:variant>
        <vt:lpwstr/>
      </vt:variant>
      <vt:variant>
        <vt:lpwstr>med14</vt:lpwstr>
      </vt:variant>
      <vt:variant>
        <vt:i4>5505033</vt:i4>
      </vt:variant>
      <vt:variant>
        <vt:i4>972</vt:i4>
      </vt:variant>
      <vt:variant>
        <vt:i4>0</vt:i4>
      </vt:variant>
      <vt:variant>
        <vt:i4>5</vt:i4>
      </vt:variant>
      <vt:variant>
        <vt:lpwstr/>
      </vt:variant>
      <vt:variant>
        <vt:lpwstr>med13</vt:lpwstr>
      </vt:variant>
      <vt:variant>
        <vt:i4>3276843</vt:i4>
      </vt:variant>
      <vt:variant>
        <vt:i4>966</vt:i4>
      </vt:variant>
      <vt:variant>
        <vt:i4>0</vt:i4>
      </vt:variant>
      <vt:variant>
        <vt:i4>5</vt:i4>
      </vt:variant>
      <vt:variant>
        <vt:lpwstr/>
      </vt:variant>
      <vt:variant>
        <vt:lpwstr>Seif111</vt:lpwstr>
      </vt:variant>
      <vt:variant>
        <vt:i4>3276843</vt:i4>
      </vt:variant>
      <vt:variant>
        <vt:i4>960</vt:i4>
      </vt:variant>
      <vt:variant>
        <vt:i4>0</vt:i4>
      </vt:variant>
      <vt:variant>
        <vt:i4>5</vt:i4>
      </vt:variant>
      <vt:variant>
        <vt:lpwstr/>
      </vt:variant>
      <vt:variant>
        <vt:lpwstr>Seif110</vt:lpwstr>
      </vt:variant>
      <vt:variant>
        <vt:i4>5505033</vt:i4>
      </vt:variant>
      <vt:variant>
        <vt:i4>954</vt:i4>
      </vt:variant>
      <vt:variant>
        <vt:i4>0</vt:i4>
      </vt:variant>
      <vt:variant>
        <vt:i4>5</vt:i4>
      </vt:variant>
      <vt:variant>
        <vt:lpwstr/>
      </vt:variant>
      <vt:variant>
        <vt:lpwstr>med12</vt:lpwstr>
      </vt:variant>
      <vt:variant>
        <vt:i4>3342379</vt:i4>
      </vt:variant>
      <vt:variant>
        <vt:i4>948</vt:i4>
      </vt:variant>
      <vt:variant>
        <vt:i4>0</vt:i4>
      </vt:variant>
      <vt:variant>
        <vt:i4>5</vt:i4>
      </vt:variant>
      <vt:variant>
        <vt:lpwstr/>
      </vt:variant>
      <vt:variant>
        <vt:lpwstr>Seif109</vt:lpwstr>
      </vt:variant>
      <vt:variant>
        <vt:i4>3342379</vt:i4>
      </vt:variant>
      <vt:variant>
        <vt:i4>942</vt:i4>
      </vt:variant>
      <vt:variant>
        <vt:i4>0</vt:i4>
      </vt:variant>
      <vt:variant>
        <vt:i4>5</vt:i4>
      </vt:variant>
      <vt:variant>
        <vt:lpwstr/>
      </vt:variant>
      <vt:variant>
        <vt:lpwstr>Seif108</vt:lpwstr>
      </vt:variant>
      <vt:variant>
        <vt:i4>3342379</vt:i4>
      </vt:variant>
      <vt:variant>
        <vt:i4>936</vt:i4>
      </vt:variant>
      <vt:variant>
        <vt:i4>0</vt:i4>
      </vt:variant>
      <vt:variant>
        <vt:i4>5</vt:i4>
      </vt:variant>
      <vt:variant>
        <vt:lpwstr/>
      </vt:variant>
      <vt:variant>
        <vt:lpwstr>Seif107</vt:lpwstr>
      </vt:variant>
      <vt:variant>
        <vt:i4>3342379</vt:i4>
      </vt:variant>
      <vt:variant>
        <vt:i4>930</vt:i4>
      </vt:variant>
      <vt:variant>
        <vt:i4>0</vt:i4>
      </vt:variant>
      <vt:variant>
        <vt:i4>5</vt:i4>
      </vt:variant>
      <vt:variant>
        <vt:lpwstr/>
      </vt:variant>
      <vt:variant>
        <vt:lpwstr>Seif106</vt:lpwstr>
      </vt:variant>
      <vt:variant>
        <vt:i4>3342379</vt:i4>
      </vt:variant>
      <vt:variant>
        <vt:i4>924</vt:i4>
      </vt:variant>
      <vt:variant>
        <vt:i4>0</vt:i4>
      </vt:variant>
      <vt:variant>
        <vt:i4>5</vt:i4>
      </vt:variant>
      <vt:variant>
        <vt:lpwstr/>
      </vt:variant>
      <vt:variant>
        <vt:lpwstr>Seif105</vt:lpwstr>
      </vt:variant>
      <vt:variant>
        <vt:i4>3342379</vt:i4>
      </vt:variant>
      <vt:variant>
        <vt:i4>918</vt:i4>
      </vt:variant>
      <vt:variant>
        <vt:i4>0</vt:i4>
      </vt:variant>
      <vt:variant>
        <vt:i4>5</vt:i4>
      </vt:variant>
      <vt:variant>
        <vt:lpwstr/>
      </vt:variant>
      <vt:variant>
        <vt:lpwstr>Seif104</vt:lpwstr>
      </vt:variant>
      <vt:variant>
        <vt:i4>3342379</vt:i4>
      </vt:variant>
      <vt:variant>
        <vt:i4>912</vt:i4>
      </vt:variant>
      <vt:variant>
        <vt:i4>0</vt:i4>
      </vt:variant>
      <vt:variant>
        <vt:i4>5</vt:i4>
      </vt:variant>
      <vt:variant>
        <vt:lpwstr/>
      </vt:variant>
      <vt:variant>
        <vt:lpwstr>Seif103</vt:lpwstr>
      </vt:variant>
      <vt:variant>
        <vt:i4>3342379</vt:i4>
      </vt:variant>
      <vt:variant>
        <vt:i4>906</vt:i4>
      </vt:variant>
      <vt:variant>
        <vt:i4>0</vt:i4>
      </vt:variant>
      <vt:variant>
        <vt:i4>5</vt:i4>
      </vt:variant>
      <vt:variant>
        <vt:lpwstr/>
      </vt:variant>
      <vt:variant>
        <vt:lpwstr>Seif102</vt:lpwstr>
      </vt:variant>
      <vt:variant>
        <vt:i4>3342379</vt:i4>
      </vt:variant>
      <vt:variant>
        <vt:i4>900</vt:i4>
      </vt:variant>
      <vt:variant>
        <vt:i4>0</vt:i4>
      </vt:variant>
      <vt:variant>
        <vt:i4>5</vt:i4>
      </vt:variant>
      <vt:variant>
        <vt:lpwstr/>
      </vt:variant>
      <vt:variant>
        <vt:lpwstr>Seif101</vt:lpwstr>
      </vt:variant>
      <vt:variant>
        <vt:i4>3342379</vt:i4>
      </vt:variant>
      <vt:variant>
        <vt:i4>894</vt:i4>
      </vt:variant>
      <vt:variant>
        <vt:i4>0</vt:i4>
      </vt:variant>
      <vt:variant>
        <vt:i4>5</vt:i4>
      </vt:variant>
      <vt:variant>
        <vt:lpwstr/>
      </vt:variant>
      <vt:variant>
        <vt:lpwstr>Seif100</vt:lpwstr>
      </vt:variant>
      <vt:variant>
        <vt:i4>3801123</vt:i4>
      </vt:variant>
      <vt:variant>
        <vt:i4>888</vt:i4>
      </vt:variant>
      <vt:variant>
        <vt:i4>0</vt:i4>
      </vt:variant>
      <vt:variant>
        <vt:i4>5</vt:i4>
      </vt:variant>
      <vt:variant>
        <vt:lpwstr/>
      </vt:variant>
      <vt:variant>
        <vt:lpwstr>Seif99</vt:lpwstr>
      </vt:variant>
      <vt:variant>
        <vt:i4>3866659</vt:i4>
      </vt:variant>
      <vt:variant>
        <vt:i4>882</vt:i4>
      </vt:variant>
      <vt:variant>
        <vt:i4>0</vt:i4>
      </vt:variant>
      <vt:variant>
        <vt:i4>5</vt:i4>
      </vt:variant>
      <vt:variant>
        <vt:lpwstr/>
      </vt:variant>
      <vt:variant>
        <vt:lpwstr>Seif98</vt:lpwstr>
      </vt:variant>
      <vt:variant>
        <vt:i4>3407907</vt:i4>
      </vt:variant>
      <vt:variant>
        <vt:i4>876</vt:i4>
      </vt:variant>
      <vt:variant>
        <vt:i4>0</vt:i4>
      </vt:variant>
      <vt:variant>
        <vt:i4>5</vt:i4>
      </vt:variant>
      <vt:variant>
        <vt:lpwstr/>
      </vt:variant>
      <vt:variant>
        <vt:lpwstr>Seif97</vt:lpwstr>
      </vt:variant>
      <vt:variant>
        <vt:i4>5505033</vt:i4>
      </vt:variant>
      <vt:variant>
        <vt:i4>870</vt:i4>
      </vt:variant>
      <vt:variant>
        <vt:i4>0</vt:i4>
      </vt:variant>
      <vt:variant>
        <vt:i4>5</vt:i4>
      </vt:variant>
      <vt:variant>
        <vt:lpwstr/>
      </vt:variant>
      <vt:variant>
        <vt:lpwstr>med11</vt:lpwstr>
      </vt:variant>
      <vt:variant>
        <vt:i4>5505033</vt:i4>
      </vt:variant>
      <vt:variant>
        <vt:i4>864</vt:i4>
      </vt:variant>
      <vt:variant>
        <vt:i4>0</vt:i4>
      </vt:variant>
      <vt:variant>
        <vt:i4>5</vt:i4>
      </vt:variant>
      <vt:variant>
        <vt:lpwstr/>
      </vt:variant>
      <vt:variant>
        <vt:lpwstr>med10</vt:lpwstr>
      </vt:variant>
      <vt:variant>
        <vt:i4>3473443</vt:i4>
      </vt:variant>
      <vt:variant>
        <vt:i4>858</vt:i4>
      </vt:variant>
      <vt:variant>
        <vt:i4>0</vt:i4>
      </vt:variant>
      <vt:variant>
        <vt:i4>5</vt:i4>
      </vt:variant>
      <vt:variant>
        <vt:lpwstr/>
      </vt:variant>
      <vt:variant>
        <vt:lpwstr>Seif96</vt:lpwstr>
      </vt:variant>
      <vt:variant>
        <vt:i4>3276847</vt:i4>
      </vt:variant>
      <vt:variant>
        <vt:i4>852</vt:i4>
      </vt:variant>
      <vt:variant>
        <vt:i4>0</vt:i4>
      </vt:variant>
      <vt:variant>
        <vt:i4>5</vt:i4>
      </vt:variant>
      <vt:variant>
        <vt:lpwstr/>
      </vt:variant>
      <vt:variant>
        <vt:lpwstr>Seif51</vt:lpwstr>
      </vt:variant>
      <vt:variant>
        <vt:i4>3342383</vt:i4>
      </vt:variant>
      <vt:variant>
        <vt:i4>846</vt:i4>
      </vt:variant>
      <vt:variant>
        <vt:i4>0</vt:i4>
      </vt:variant>
      <vt:variant>
        <vt:i4>5</vt:i4>
      </vt:variant>
      <vt:variant>
        <vt:lpwstr/>
      </vt:variant>
      <vt:variant>
        <vt:lpwstr>Seif50</vt:lpwstr>
      </vt:variant>
      <vt:variant>
        <vt:i4>3801134</vt:i4>
      </vt:variant>
      <vt:variant>
        <vt:i4>840</vt:i4>
      </vt:variant>
      <vt:variant>
        <vt:i4>0</vt:i4>
      </vt:variant>
      <vt:variant>
        <vt:i4>5</vt:i4>
      </vt:variant>
      <vt:variant>
        <vt:lpwstr/>
      </vt:variant>
      <vt:variant>
        <vt:lpwstr>Seif49</vt:lpwstr>
      </vt:variant>
      <vt:variant>
        <vt:i4>6029321</vt:i4>
      </vt:variant>
      <vt:variant>
        <vt:i4>834</vt:i4>
      </vt:variant>
      <vt:variant>
        <vt:i4>0</vt:i4>
      </vt:variant>
      <vt:variant>
        <vt:i4>5</vt:i4>
      </vt:variant>
      <vt:variant>
        <vt:lpwstr/>
      </vt:variant>
      <vt:variant>
        <vt:lpwstr>med9</vt:lpwstr>
      </vt:variant>
      <vt:variant>
        <vt:i4>6094857</vt:i4>
      </vt:variant>
      <vt:variant>
        <vt:i4>828</vt:i4>
      </vt:variant>
      <vt:variant>
        <vt:i4>0</vt:i4>
      </vt:variant>
      <vt:variant>
        <vt:i4>5</vt:i4>
      </vt:variant>
      <vt:variant>
        <vt:lpwstr/>
      </vt:variant>
      <vt:variant>
        <vt:lpwstr>med8</vt:lpwstr>
      </vt:variant>
      <vt:variant>
        <vt:i4>3473451</vt:i4>
      </vt:variant>
      <vt:variant>
        <vt:i4>822</vt:i4>
      </vt:variant>
      <vt:variant>
        <vt:i4>0</vt:i4>
      </vt:variant>
      <vt:variant>
        <vt:i4>5</vt:i4>
      </vt:variant>
      <vt:variant>
        <vt:lpwstr/>
      </vt:variant>
      <vt:variant>
        <vt:lpwstr>Seif166</vt:lpwstr>
      </vt:variant>
      <vt:variant>
        <vt:i4>3473451</vt:i4>
      </vt:variant>
      <vt:variant>
        <vt:i4>816</vt:i4>
      </vt:variant>
      <vt:variant>
        <vt:i4>0</vt:i4>
      </vt:variant>
      <vt:variant>
        <vt:i4>5</vt:i4>
      </vt:variant>
      <vt:variant>
        <vt:lpwstr/>
      </vt:variant>
      <vt:variant>
        <vt:lpwstr>Seif165</vt:lpwstr>
      </vt:variant>
      <vt:variant>
        <vt:i4>3473451</vt:i4>
      </vt:variant>
      <vt:variant>
        <vt:i4>810</vt:i4>
      </vt:variant>
      <vt:variant>
        <vt:i4>0</vt:i4>
      </vt:variant>
      <vt:variant>
        <vt:i4>5</vt:i4>
      </vt:variant>
      <vt:variant>
        <vt:lpwstr/>
      </vt:variant>
      <vt:variant>
        <vt:lpwstr>Seif164</vt:lpwstr>
      </vt:variant>
      <vt:variant>
        <vt:i4>3473451</vt:i4>
      </vt:variant>
      <vt:variant>
        <vt:i4>804</vt:i4>
      </vt:variant>
      <vt:variant>
        <vt:i4>0</vt:i4>
      </vt:variant>
      <vt:variant>
        <vt:i4>5</vt:i4>
      </vt:variant>
      <vt:variant>
        <vt:lpwstr/>
      </vt:variant>
      <vt:variant>
        <vt:lpwstr>Seif163</vt:lpwstr>
      </vt:variant>
      <vt:variant>
        <vt:i4>3473451</vt:i4>
      </vt:variant>
      <vt:variant>
        <vt:i4>798</vt:i4>
      </vt:variant>
      <vt:variant>
        <vt:i4>0</vt:i4>
      </vt:variant>
      <vt:variant>
        <vt:i4>5</vt:i4>
      </vt:variant>
      <vt:variant>
        <vt:lpwstr/>
      </vt:variant>
      <vt:variant>
        <vt:lpwstr>Seif162</vt:lpwstr>
      </vt:variant>
      <vt:variant>
        <vt:i4>5373961</vt:i4>
      </vt:variant>
      <vt:variant>
        <vt:i4>792</vt:i4>
      </vt:variant>
      <vt:variant>
        <vt:i4>0</vt:i4>
      </vt:variant>
      <vt:variant>
        <vt:i4>5</vt:i4>
      </vt:variant>
      <vt:variant>
        <vt:lpwstr/>
      </vt:variant>
      <vt:variant>
        <vt:lpwstr>med7</vt:lpwstr>
      </vt:variant>
      <vt:variant>
        <vt:i4>3145763</vt:i4>
      </vt:variant>
      <vt:variant>
        <vt:i4>786</vt:i4>
      </vt:variant>
      <vt:variant>
        <vt:i4>0</vt:i4>
      </vt:variant>
      <vt:variant>
        <vt:i4>5</vt:i4>
      </vt:variant>
      <vt:variant>
        <vt:lpwstr/>
      </vt:variant>
      <vt:variant>
        <vt:lpwstr>Seif93</vt:lpwstr>
      </vt:variant>
      <vt:variant>
        <vt:i4>3866670</vt:i4>
      </vt:variant>
      <vt:variant>
        <vt:i4>780</vt:i4>
      </vt:variant>
      <vt:variant>
        <vt:i4>0</vt:i4>
      </vt:variant>
      <vt:variant>
        <vt:i4>5</vt:i4>
      </vt:variant>
      <vt:variant>
        <vt:lpwstr/>
      </vt:variant>
      <vt:variant>
        <vt:lpwstr>Seif48</vt:lpwstr>
      </vt:variant>
      <vt:variant>
        <vt:i4>5439497</vt:i4>
      </vt:variant>
      <vt:variant>
        <vt:i4>774</vt:i4>
      </vt:variant>
      <vt:variant>
        <vt:i4>0</vt:i4>
      </vt:variant>
      <vt:variant>
        <vt:i4>5</vt:i4>
      </vt:variant>
      <vt:variant>
        <vt:lpwstr/>
      </vt:variant>
      <vt:variant>
        <vt:lpwstr>med6</vt:lpwstr>
      </vt:variant>
      <vt:variant>
        <vt:i4>196634</vt:i4>
      </vt:variant>
      <vt:variant>
        <vt:i4>768</vt:i4>
      </vt:variant>
      <vt:variant>
        <vt:i4>0</vt:i4>
      </vt:variant>
      <vt:variant>
        <vt:i4>5</vt:i4>
      </vt:variant>
      <vt:variant>
        <vt:lpwstr/>
      </vt:variant>
      <vt:variant>
        <vt:lpwstr>Seif6</vt:lpwstr>
      </vt:variant>
      <vt:variant>
        <vt:i4>196634</vt:i4>
      </vt:variant>
      <vt:variant>
        <vt:i4>762</vt:i4>
      </vt:variant>
      <vt:variant>
        <vt:i4>0</vt:i4>
      </vt:variant>
      <vt:variant>
        <vt:i4>5</vt:i4>
      </vt:variant>
      <vt:variant>
        <vt:lpwstr/>
      </vt:variant>
      <vt:variant>
        <vt:lpwstr>Seif5</vt:lpwstr>
      </vt:variant>
      <vt:variant>
        <vt:i4>196634</vt:i4>
      </vt:variant>
      <vt:variant>
        <vt:i4>756</vt:i4>
      </vt:variant>
      <vt:variant>
        <vt:i4>0</vt:i4>
      </vt:variant>
      <vt:variant>
        <vt:i4>5</vt:i4>
      </vt:variant>
      <vt:variant>
        <vt:lpwstr/>
      </vt:variant>
      <vt:variant>
        <vt:lpwstr>Seif4</vt:lpwstr>
      </vt:variant>
      <vt:variant>
        <vt:i4>3211307</vt:i4>
      </vt:variant>
      <vt:variant>
        <vt:i4>750</vt:i4>
      </vt:variant>
      <vt:variant>
        <vt:i4>0</vt:i4>
      </vt:variant>
      <vt:variant>
        <vt:i4>5</vt:i4>
      </vt:variant>
      <vt:variant>
        <vt:lpwstr/>
      </vt:variant>
      <vt:variant>
        <vt:lpwstr>Seif127</vt:lpwstr>
      </vt:variant>
      <vt:variant>
        <vt:i4>196634</vt:i4>
      </vt:variant>
      <vt:variant>
        <vt:i4>744</vt:i4>
      </vt:variant>
      <vt:variant>
        <vt:i4>0</vt:i4>
      </vt:variant>
      <vt:variant>
        <vt:i4>5</vt:i4>
      </vt:variant>
      <vt:variant>
        <vt:lpwstr/>
      </vt:variant>
      <vt:variant>
        <vt:lpwstr>Seif3</vt:lpwstr>
      </vt:variant>
      <vt:variant>
        <vt:i4>196634</vt:i4>
      </vt:variant>
      <vt:variant>
        <vt:i4>738</vt:i4>
      </vt:variant>
      <vt:variant>
        <vt:i4>0</vt:i4>
      </vt:variant>
      <vt:variant>
        <vt:i4>5</vt:i4>
      </vt:variant>
      <vt:variant>
        <vt:lpwstr/>
      </vt:variant>
      <vt:variant>
        <vt:lpwstr>Seif2</vt:lpwstr>
      </vt:variant>
      <vt:variant>
        <vt:i4>196634</vt:i4>
      </vt:variant>
      <vt:variant>
        <vt:i4>732</vt:i4>
      </vt:variant>
      <vt:variant>
        <vt:i4>0</vt:i4>
      </vt:variant>
      <vt:variant>
        <vt:i4>5</vt:i4>
      </vt:variant>
      <vt:variant>
        <vt:lpwstr/>
      </vt:variant>
      <vt:variant>
        <vt:lpwstr>Seif1</vt:lpwstr>
      </vt:variant>
      <vt:variant>
        <vt:i4>3342382</vt:i4>
      </vt:variant>
      <vt:variant>
        <vt:i4>726</vt:i4>
      </vt:variant>
      <vt:variant>
        <vt:i4>0</vt:i4>
      </vt:variant>
      <vt:variant>
        <vt:i4>5</vt:i4>
      </vt:variant>
      <vt:variant>
        <vt:lpwstr/>
      </vt:variant>
      <vt:variant>
        <vt:lpwstr>Seif40</vt:lpwstr>
      </vt:variant>
      <vt:variant>
        <vt:i4>3211307</vt:i4>
      </vt:variant>
      <vt:variant>
        <vt:i4>720</vt:i4>
      </vt:variant>
      <vt:variant>
        <vt:i4>0</vt:i4>
      </vt:variant>
      <vt:variant>
        <vt:i4>5</vt:i4>
      </vt:variant>
      <vt:variant>
        <vt:lpwstr/>
      </vt:variant>
      <vt:variant>
        <vt:lpwstr>Seif126</vt:lpwstr>
      </vt:variant>
      <vt:variant>
        <vt:i4>3538978</vt:i4>
      </vt:variant>
      <vt:variant>
        <vt:i4>714</vt:i4>
      </vt:variant>
      <vt:variant>
        <vt:i4>0</vt:i4>
      </vt:variant>
      <vt:variant>
        <vt:i4>5</vt:i4>
      </vt:variant>
      <vt:variant>
        <vt:lpwstr/>
      </vt:variant>
      <vt:variant>
        <vt:lpwstr>Seif85</vt:lpwstr>
      </vt:variant>
      <vt:variant>
        <vt:i4>3801129</vt:i4>
      </vt:variant>
      <vt:variant>
        <vt:i4>708</vt:i4>
      </vt:variant>
      <vt:variant>
        <vt:i4>0</vt:i4>
      </vt:variant>
      <vt:variant>
        <vt:i4>5</vt:i4>
      </vt:variant>
      <vt:variant>
        <vt:lpwstr/>
      </vt:variant>
      <vt:variant>
        <vt:lpwstr>Seif39</vt:lpwstr>
      </vt:variant>
      <vt:variant>
        <vt:i4>3276835</vt:i4>
      </vt:variant>
      <vt:variant>
        <vt:i4>702</vt:i4>
      </vt:variant>
      <vt:variant>
        <vt:i4>0</vt:i4>
      </vt:variant>
      <vt:variant>
        <vt:i4>5</vt:i4>
      </vt:variant>
      <vt:variant>
        <vt:lpwstr/>
      </vt:variant>
      <vt:variant>
        <vt:lpwstr>Seif91</vt:lpwstr>
      </vt:variant>
      <vt:variant>
        <vt:i4>3866665</vt:i4>
      </vt:variant>
      <vt:variant>
        <vt:i4>696</vt:i4>
      </vt:variant>
      <vt:variant>
        <vt:i4>0</vt:i4>
      </vt:variant>
      <vt:variant>
        <vt:i4>5</vt:i4>
      </vt:variant>
      <vt:variant>
        <vt:lpwstr/>
      </vt:variant>
      <vt:variant>
        <vt:lpwstr>Seif38</vt:lpwstr>
      </vt:variant>
      <vt:variant>
        <vt:i4>3145771</vt:i4>
      </vt:variant>
      <vt:variant>
        <vt:i4>690</vt:i4>
      </vt:variant>
      <vt:variant>
        <vt:i4>0</vt:i4>
      </vt:variant>
      <vt:variant>
        <vt:i4>5</vt:i4>
      </vt:variant>
      <vt:variant>
        <vt:lpwstr/>
      </vt:variant>
      <vt:variant>
        <vt:lpwstr>Seif139</vt:lpwstr>
      </vt:variant>
      <vt:variant>
        <vt:i4>3145771</vt:i4>
      </vt:variant>
      <vt:variant>
        <vt:i4>684</vt:i4>
      </vt:variant>
      <vt:variant>
        <vt:i4>0</vt:i4>
      </vt:variant>
      <vt:variant>
        <vt:i4>5</vt:i4>
      </vt:variant>
      <vt:variant>
        <vt:lpwstr/>
      </vt:variant>
      <vt:variant>
        <vt:lpwstr>Seif132</vt:lpwstr>
      </vt:variant>
      <vt:variant>
        <vt:i4>3211307</vt:i4>
      </vt:variant>
      <vt:variant>
        <vt:i4>678</vt:i4>
      </vt:variant>
      <vt:variant>
        <vt:i4>0</vt:i4>
      </vt:variant>
      <vt:variant>
        <vt:i4>5</vt:i4>
      </vt:variant>
      <vt:variant>
        <vt:lpwstr/>
      </vt:variant>
      <vt:variant>
        <vt:lpwstr>Seif125</vt:lpwstr>
      </vt:variant>
      <vt:variant>
        <vt:i4>3211307</vt:i4>
      </vt:variant>
      <vt:variant>
        <vt:i4>672</vt:i4>
      </vt:variant>
      <vt:variant>
        <vt:i4>0</vt:i4>
      </vt:variant>
      <vt:variant>
        <vt:i4>5</vt:i4>
      </vt:variant>
      <vt:variant>
        <vt:lpwstr/>
      </vt:variant>
      <vt:variant>
        <vt:lpwstr>Seif123</vt:lpwstr>
      </vt:variant>
      <vt:variant>
        <vt:i4>3276843</vt:i4>
      </vt:variant>
      <vt:variant>
        <vt:i4>666</vt:i4>
      </vt:variant>
      <vt:variant>
        <vt:i4>0</vt:i4>
      </vt:variant>
      <vt:variant>
        <vt:i4>5</vt:i4>
      </vt:variant>
      <vt:variant>
        <vt:lpwstr/>
      </vt:variant>
      <vt:variant>
        <vt:lpwstr>Seif113</vt:lpwstr>
      </vt:variant>
      <vt:variant>
        <vt:i4>3342371</vt:i4>
      </vt:variant>
      <vt:variant>
        <vt:i4>660</vt:i4>
      </vt:variant>
      <vt:variant>
        <vt:i4>0</vt:i4>
      </vt:variant>
      <vt:variant>
        <vt:i4>5</vt:i4>
      </vt:variant>
      <vt:variant>
        <vt:lpwstr/>
      </vt:variant>
      <vt:variant>
        <vt:lpwstr>Seif90</vt:lpwstr>
      </vt:variant>
      <vt:variant>
        <vt:i4>3407913</vt:i4>
      </vt:variant>
      <vt:variant>
        <vt:i4>654</vt:i4>
      </vt:variant>
      <vt:variant>
        <vt:i4>0</vt:i4>
      </vt:variant>
      <vt:variant>
        <vt:i4>5</vt:i4>
      </vt:variant>
      <vt:variant>
        <vt:lpwstr/>
      </vt:variant>
      <vt:variant>
        <vt:lpwstr>Seif37</vt:lpwstr>
      </vt:variant>
      <vt:variant>
        <vt:i4>5242889</vt:i4>
      </vt:variant>
      <vt:variant>
        <vt:i4>648</vt:i4>
      </vt:variant>
      <vt:variant>
        <vt:i4>0</vt:i4>
      </vt:variant>
      <vt:variant>
        <vt:i4>5</vt:i4>
      </vt:variant>
      <vt:variant>
        <vt:lpwstr/>
      </vt:variant>
      <vt:variant>
        <vt:lpwstr>med5</vt:lpwstr>
      </vt:variant>
      <vt:variant>
        <vt:i4>3145771</vt:i4>
      </vt:variant>
      <vt:variant>
        <vt:i4>642</vt:i4>
      </vt:variant>
      <vt:variant>
        <vt:i4>0</vt:i4>
      </vt:variant>
      <vt:variant>
        <vt:i4>5</vt:i4>
      </vt:variant>
      <vt:variant>
        <vt:lpwstr/>
      </vt:variant>
      <vt:variant>
        <vt:lpwstr>Seif138</vt:lpwstr>
      </vt:variant>
      <vt:variant>
        <vt:i4>3145771</vt:i4>
      </vt:variant>
      <vt:variant>
        <vt:i4>636</vt:i4>
      </vt:variant>
      <vt:variant>
        <vt:i4>0</vt:i4>
      </vt:variant>
      <vt:variant>
        <vt:i4>5</vt:i4>
      </vt:variant>
      <vt:variant>
        <vt:lpwstr/>
      </vt:variant>
      <vt:variant>
        <vt:lpwstr>Seif137</vt:lpwstr>
      </vt:variant>
      <vt:variant>
        <vt:i4>3145771</vt:i4>
      </vt:variant>
      <vt:variant>
        <vt:i4>630</vt:i4>
      </vt:variant>
      <vt:variant>
        <vt:i4>0</vt:i4>
      </vt:variant>
      <vt:variant>
        <vt:i4>5</vt:i4>
      </vt:variant>
      <vt:variant>
        <vt:lpwstr/>
      </vt:variant>
      <vt:variant>
        <vt:lpwstr>Seif136</vt:lpwstr>
      </vt:variant>
      <vt:variant>
        <vt:i4>3145771</vt:i4>
      </vt:variant>
      <vt:variant>
        <vt:i4>624</vt:i4>
      </vt:variant>
      <vt:variant>
        <vt:i4>0</vt:i4>
      </vt:variant>
      <vt:variant>
        <vt:i4>5</vt:i4>
      </vt:variant>
      <vt:variant>
        <vt:lpwstr/>
      </vt:variant>
      <vt:variant>
        <vt:lpwstr>Seif135</vt:lpwstr>
      </vt:variant>
      <vt:variant>
        <vt:i4>3145771</vt:i4>
      </vt:variant>
      <vt:variant>
        <vt:i4>618</vt:i4>
      </vt:variant>
      <vt:variant>
        <vt:i4>0</vt:i4>
      </vt:variant>
      <vt:variant>
        <vt:i4>5</vt:i4>
      </vt:variant>
      <vt:variant>
        <vt:lpwstr/>
      </vt:variant>
      <vt:variant>
        <vt:lpwstr>Seif134</vt:lpwstr>
      </vt:variant>
      <vt:variant>
        <vt:i4>3145771</vt:i4>
      </vt:variant>
      <vt:variant>
        <vt:i4>612</vt:i4>
      </vt:variant>
      <vt:variant>
        <vt:i4>0</vt:i4>
      </vt:variant>
      <vt:variant>
        <vt:i4>5</vt:i4>
      </vt:variant>
      <vt:variant>
        <vt:lpwstr/>
      </vt:variant>
      <vt:variant>
        <vt:lpwstr>Seif133</vt:lpwstr>
      </vt:variant>
      <vt:variant>
        <vt:i4>5308425</vt:i4>
      </vt:variant>
      <vt:variant>
        <vt:i4>606</vt:i4>
      </vt:variant>
      <vt:variant>
        <vt:i4>0</vt:i4>
      </vt:variant>
      <vt:variant>
        <vt:i4>5</vt:i4>
      </vt:variant>
      <vt:variant>
        <vt:lpwstr/>
      </vt:variant>
      <vt:variant>
        <vt:lpwstr>med4</vt:lpwstr>
      </vt:variant>
      <vt:variant>
        <vt:i4>3604514</vt:i4>
      </vt:variant>
      <vt:variant>
        <vt:i4>600</vt:i4>
      </vt:variant>
      <vt:variant>
        <vt:i4>0</vt:i4>
      </vt:variant>
      <vt:variant>
        <vt:i4>5</vt:i4>
      </vt:variant>
      <vt:variant>
        <vt:lpwstr/>
      </vt:variant>
      <vt:variant>
        <vt:lpwstr>Seif84</vt:lpwstr>
      </vt:variant>
      <vt:variant>
        <vt:i4>3145762</vt:i4>
      </vt:variant>
      <vt:variant>
        <vt:i4>594</vt:i4>
      </vt:variant>
      <vt:variant>
        <vt:i4>0</vt:i4>
      </vt:variant>
      <vt:variant>
        <vt:i4>5</vt:i4>
      </vt:variant>
      <vt:variant>
        <vt:lpwstr/>
      </vt:variant>
      <vt:variant>
        <vt:lpwstr>Seif83</vt:lpwstr>
      </vt:variant>
      <vt:variant>
        <vt:i4>3211298</vt:i4>
      </vt:variant>
      <vt:variant>
        <vt:i4>588</vt:i4>
      </vt:variant>
      <vt:variant>
        <vt:i4>0</vt:i4>
      </vt:variant>
      <vt:variant>
        <vt:i4>5</vt:i4>
      </vt:variant>
      <vt:variant>
        <vt:lpwstr/>
      </vt:variant>
      <vt:variant>
        <vt:lpwstr>Seif82</vt:lpwstr>
      </vt:variant>
      <vt:variant>
        <vt:i4>5701644</vt:i4>
      </vt:variant>
      <vt:variant>
        <vt:i4>582</vt:i4>
      </vt:variant>
      <vt:variant>
        <vt:i4>0</vt:i4>
      </vt:variant>
      <vt:variant>
        <vt:i4>5</vt:i4>
      </vt:variant>
      <vt:variant>
        <vt:lpwstr/>
      </vt:variant>
      <vt:variant>
        <vt:lpwstr>hed23</vt:lpwstr>
      </vt:variant>
      <vt:variant>
        <vt:i4>3276834</vt:i4>
      </vt:variant>
      <vt:variant>
        <vt:i4>576</vt:i4>
      </vt:variant>
      <vt:variant>
        <vt:i4>0</vt:i4>
      </vt:variant>
      <vt:variant>
        <vt:i4>5</vt:i4>
      </vt:variant>
      <vt:variant>
        <vt:lpwstr/>
      </vt:variant>
      <vt:variant>
        <vt:lpwstr>Seif81</vt:lpwstr>
      </vt:variant>
      <vt:variant>
        <vt:i4>5701644</vt:i4>
      </vt:variant>
      <vt:variant>
        <vt:i4>570</vt:i4>
      </vt:variant>
      <vt:variant>
        <vt:i4>0</vt:i4>
      </vt:variant>
      <vt:variant>
        <vt:i4>5</vt:i4>
      </vt:variant>
      <vt:variant>
        <vt:lpwstr/>
      </vt:variant>
      <vt:variant>
        <vt:lpwstr>hed22</vt:lpwstr>
      </vt:variant>
      <vt:variant>
        <vt:i4>3342370</vt:i4>
      </vt:variant>
      <vt:variant>
        <vt:i4>564</vt:i4>
      </vt:variant>
      <vt:variant>
        <vt:i4>0</vt:i4>
      </vt:variant>
      <vt:variant>
        <vt:i4>5</vt:i4>
      </vt:variant>
      <vt:variant>
        <vt:lpwstr/>
      </vt:variant>
      <vt:variant>
        <vt:lpwstr>Seif80</vt:lpwstr>
      </vt:variant>
      <vt:variant>
        <vt:i4>3801133</vt:i4>
      </vt:variant>
      <vt:variant>
        <vt:i4>558</vt:i4>
      </vt:variant>
      <vt:variant>
        <vt:i4>0</vt:i4>
      </vt:variant>
      <vt:variant>
        <vt:i4>5</vt:i4>
      </vt:variant>
      <vt:variant>
        <vt:lpwstr/>
      </vt:variant>
      <vt:variant>
        <vt:lpwstr>Seif79</vt:lpwstr>
      </vt:variant>
      <vt:variant>
        <vt:i4>3866669</vt:i4>
      </vt:variant>
      <vt:variant>
        <vt:i4>552</vt:i4>
      </vt:variant>
      <vt:variant>
        <vt:i4>0</vt:i4>
      </vt:variant>
      <vt:variant>
        <vt:i4>5</vt:i4>
      </vt:variant>
      <vt:variant>
        <vt:lpwstr/>
      </vt:variant>
      <vt:variant>
        <vt:lpwstr>Seif78</vt:lpwstr>
      </vt:variant>
      <vt:variant>
        <vt:i4>3407917</vt:i4>
      </vt:variant>
      <vt:variant>
        <vt:i4>546</vt:i4>
      </vt:variant>
      <vt:variant>
        <vt:i4>0</vt:i4>
      </vt:variant>
      <vt:variant>
        <vt:i4>5</vt:i4>
      </vt:variant>
      <vt:variant>
        <vt:lpwstr/>
      </vt:variant>
      <vt:variant>
        <vt:lpwstr>Seif77</vt:lpwstr>
      </vt:variant>
      <vt:variant>
        <vt:i4>3473453</vt:i4>
      </vt:variant>
      <vt:variant>
        <vt:i4>540</vt:i4>
      </vt:variant>
      <vt:variant>
        <vt:i4>0</vt:i4>
      </vt:variant>
      <vt:variant>
        <vt:i4>5</vt:i4>
      </vt:variant>
      <vt:variant>
        <vt:lpwstr/>
      </vt:variant>
      <vt:variant>
        <vt:lpwstr>Seif76</vt:lpwstr>
      </vt:variant>
      <vt:variant>
        <vt:i4>3538989</vt:i4>
      </vt:variant>
      <vt:variant>
        <vt:i4>534</vt:i4>
      </vt:variant>
      <vt:variant>
        <vt:i4>0</vt:i4>
      </vt:variant>
      <vt:variant>
        <vt:i4>5</vt:i4>
      </vt:variant>
      <vt:variant>
        <vt:lpwstr/>
      </vt:variant>
      <vt:variant>
        <vt:lpwstr>Seif75</vt:lpwstr>
      </vt:variant>
      <vt:variant>
        <vt:i4>3604525</vt:i4>
      </vt:variant>
      <vt:variant>
        <vt:i4>528</vt:i4>
      </vt:variant>
      <vt:variant>
        <vt:i4>0</vt:i4>
      </vt:variant>
      <vt:variant>
        <vt:i4>5</vt:i4>
      </vt:variant>
      <vt:variant>
        <vt:lpwstr/>
      </vt:variant>
      <vt:variant>
        <vt:lpwstr>Seif74</vt:lpwstr>
      </vt:variant>
      <vt:variant>
        <vt:i4>3145773</vt:i4>
      </vt:variant>
      <vt:variant>
        <vt:i4>522</vt:i4>
      </vt:variant>
      <vt:variant>
        <vt:i4>0</vt:i4>
      </vt:variant>
      <vt:variant>
        <vt:i4>5</vt:i4>
      </vt:variant>
      <vt:variant>
        <vt:lpwstr/>
      </vt:variant>
      <vt:variant>
        <vt:lpwstr>Seif73</vt:lpwstr>
      </vt:variant>
      <vt:variant>
        <vt:i4>3211309</vt:i4>
      </vt:variant>
      <vt:variant>
        <vt:i4>516</vt:i4>
      </vt:variant>
      <vt:variant>
        <vt:i4>0</vt:i4>
      </vt:variant>
      <vt:variant>
        <vt:i4>5</vt:i4>
      </vt:variant>
      <vt:variant>
        <vt:lpwstr/>
      </vt:variant>
      <vt:variant>
        <vt:lpwstr>Seif72</vt:lpwstr>
      </vt:variant>
      <vt:variant>
        <vt:i4>3276845</vt:i4>
      </vt:variant>
      <vt:variant>
        <vt:i4>510</vt:i4>
      </vt:variant>
      <vt:variant>
        <vt:i4>0</vt:i4>
      </vt:variant>
      <vt:variant>
        <vt:i4>5</vt:i4>
      </vt:variant>
      <vt:variant>
        <vt:lpwstr/>
      </vt:variant>
      <vt:variant>
        <vt:lpwstr>Seif71</vt:lpwstr>
      </vt:variant>
      <vt:variant>
        <vt:i4>5701644</vt:i4>
      </vt:variant>
      <vt:variant>
        <vt:i4>504</vt:i4>
      </vt:variant>
      <vt:variant>
        <vt:i4>0</vt:i4>
      </vt:variant>
      <vt:variant>
        <vt:i4>5</vt:i4>
      </vt:variant>
      <vt:variant>
        <vt:lpwstr/>
      </vt:variant>
      <vt:variant>
        <vt:lpwstr>hed21</vt:lpwstr>
      </vt:variant>
      <vt:variant>
        <vt:i4>3342381</vt:i4>
      </vt:variant>
      <vt:variant>
        <vt:i4>498</vt:i4>
      </vt:variant>
      <vt:variant>
        <vt:i4>0</vt:i4>
      </vt:variant>
      <vt:variant>
        <vt:i4>5</vt:i4>
      </vt:variant>
      <vt:variant>
        <vt:lpwstr/>
      </vt:variant>
      <vt:variant>
        <vt:lpwstr>Seif70</vt:lpwstr>
      </vt:variant>
      <vt:variant>
        <vt:i4>3801132</vt:i4>
      </vt:variant>
      <vt:variant>
        <vt:i4>492</vt:i4>
      </vt:variant>
      <vt:variant>
        <vt:i4>0</vt:i4>
      </vt:variant>
      <vt:variant>
        <vt:i4>5</vt:i4>
      </vt:variant>
      <vt:variant>
        <vt:lpwstr/>
      </vt:variant>
      <vt:variant>
        <vt:lpwstr>Seif69</vt:lpwstr>
      </vt:variant>
      <vt:variant>
        <vt:i4>3866668</vt:i4>
      </vt:variant>
      <vt:variant>
        <vt:i4>486</vt:i4>
      </vt:variant>
      <vt:variant>
        <vt:i4>0</vt:i4>
      </vt:variant>
      <vt:variant>
        <vt:i4>5</vt:i4>
      </vt:variant>
      <vt:variant>
        <vt:lpwstr/>
      </vt:variant>
      <vt:variant>
        <vt:lpwstr>Seif68</vt:lpwstr>
      </vt:variant>
      <vt:variant>
        <vt:i4>3407916</vt:i4>
      </vt:variant>
      <vt:variant>
        <vt:i4>480</vt:i4>
      </vt:variant>
      <vt:variant>
        <vt:i4>0</vt:i4>
      </vt:variant>
      <vt:variant>
        <vt:i4>5</vt:i4>
      </vt:variant>
      <vt:variant>
        <vt:lpwstr/>
      </vt:variant>
      <vt:variant>
        <vt:lpwstr>Seif67</vt:lpwstr>
      </vt:variant>
      <vt:variant>
        <vt:i4>5701644</vt:i4>
      </vt:variant>
      <vt:variant>
        <vt:i4>474</vt:i4>
      </vt:variant>
      <vt:variant>
        <vt:i4>0</vt:i4>
      </vt:variant>
      <vt:variant>
        <vt:i4>5</vt:i4>
      </vt:variant>
      <vt:variant>
        <vt:lpwstr/>
      </vt:variant>
      <vt:variant>
        <vt:lpwstr>hed20</vt:lpwstr>
      </vt:variant>
      <vt:variant>
        <vt:i4>5636105</vt:i4>
      </vt:variant>
      <vt:variant>
        <vt:i4>468</vt:i4>
      </vt:variant>
      <vt:variant>
        <vt:i4>0</vt:i4>
      </vt:variant>
      <vt:variant>
        <vt:i4>5</vt:i4>
      </vt:variant>
      <vt:variant>
        <vt:lpwstr/>
      </vt:variant>
      <vt:variant>
        <vt:lpwstr>med3</vt:lpwstr>
      </vt:variant>
      <vt:variant>
        <vt:i4>3276843</vt:i4>
      </vt:variant>
      <vt:variant>
        <vt:i4>462</vt:i4>
      </vt:variant>
      <vt:variant>
        <vt:i4>0</vt:i4>
      </vt:variant>
      <vt:variant>
        <vt:i4>5</vt:i4>
      </vt:variant>
      <vt:variant>
        <vt:lpwstr/>
      </vt:variant>
      <vt:variant>
        <vt:lpwstr>Seif119</vt:lpwstr>
      </vt:variant>
      <vt:variant>
        <vt:i4>3604515</vt:i4>
      </vt:variant>
      <vt:variant>
        <vt:i4>456</vt:i4>
      </vt:variant>
      <vt:variant>
        <vt:i4>0</vt:i4>
      </vt:variant>
      <vt:variant>
        <vt:i4>5</vt:i4>
      </vt:variant>
      <vt:variant>
        <vt:lpwstr/>
      </vt:variant>
      <vt:variant>
        <vt:lpwstr>Seif94</vt:lpwstr>
      </vt:variant>
      <vt:variant>
        <vt:i4>3145775</vt:i4>
      </vt:variant>
      <vt:variant>
        <vt:i4>450</vt:i4>
      </vt:variant>
      <vt:variant>
        <vt:i4>0</vt:i4>
      </vt:variant>
      <vt:variant>
        <vt:i4>5</vt:i4>
      </vt:variant>
      <vt:variant>
        <vt:lpwstr/>
      </vt:variant>
      <vt:variant>
        <vt:lpwstr>Seif53</vt:lpwstr>
      </vt:variant>
      <vt:variant>
        <vt:i4>3473449</vt:i4>
      </vt:variant>
      <vt:variant>
        <vt:i4>444</vt:i4>
      </vt:variant>
      <vt:variant>
        <vt:i4>0</vt:i4>
      </vt:variant>
      <vt:variant>
        <vt:i4>5</vt:i4>
      </vt:variant>
      <vt:variant>
        <vt:lpwstr/>
      </vt:variant>
      <vt:variant>
        <vt:lpwstr>Seif36</vt:lpwstr>
      </vt:variant>
      <vt:variant>
        <vt:i4>3473452</vt:i4>
      </vt:variant>
      <vt:variant>
        <vt:i4>438</vt:i4>
      </vt:variant>
      <vt:variant>
        <vt:i4>0</vt:i4>
      </vt:variant>
      <vt:variant>
        <vt:i4>5</vt:i4>
      </vt:variant>
      <vt:variant>
        <vt:lpwstr/>
      </vt:variant>
      <vt:variant>
        <vt:lpwstr>Seif66</vt:lpwstr>
      </vt:variant>
      <vt:variant>
        <vt:i4>3538988</vt:i4>
      </vt:variant>
      <vt:variant>
        <vt:i4>432</vt:i4>
      </vt:variant>
      <vt:variant>
        <vt:i4>0</vt:i4>
      </vt:variant>
      <vt:variant>
        <vt:i4>5</vt:i4>
      </vt:variant>
      <vt:variant>
        <vt:lpwstr/>
      </vt:variant>
      <vt:variant>
        <vt:lpwstr>Seif65</vt:lpwstr>
      </vt:variant>
      <vt:variant>
        <vt:i4>3538985</vt:i4>
      </vt:variant>
      <vt:variant>
        <vt:i4>426</vt:i4>
      </vt:variant>
      <vt:variant>
        <vt:i4>0</vt:i4>
      </vt:variant>
      <vt:variant>
        <vt:i4>5</vt:i4>
      </vt:variant>
      <vt:variant>
        <vt:lpwstr/>
      </vt:variant>
      <vt:variant>
        <vt:lpwstr>Seif35</vt:lpwstr>
      </vt:variant>
      <vt:variant>
        <vt:i4>3604521</vt:i4>
      </vt:variant>
      <vt:variant>
        <vt:i4>420</vt:i4>
      </vt:variant>
      <vt:variant>
        <vt:i4>0</vt:i4>
      </vt:variant>
      <vt:variant>
        <vt:i4>5</vt:i4>
      </vt:variant>
      <vt:variant>
        <vt:lpwstr/>
      </vt:variant>
      <vt:variant>
        <vt:lpwstr>Seif34</vt:lpwstr>
      </vt:variant>
      <vt:variant>
        <vt:i4>3145769</vt:i4>
      </vt:variant>
      <vt:variant>
        <vt:i4>414</vt:i4>
      </vt:variant>
      <vt:variant>
        <vt:i4>0</vt:i4>
      </vt:variant>
      <vt:variant>
        <vt:i4>5</vt:i4>
      </vt:variant>
      <vt:variant>
        <vt:lpwstr/>
      </vt:variant>
      <vt:variant>
        <vt:lpwstr>Seif33</vt:lpwstr>
      </vt:variant>
      <vt:variant>
        <vt:i4>3211307</vt:i4>
      </vt:variant>
      <vt:variant>
        <vt:i4>408</vt:i4>
      </vt:variant>
      <vt:variant>
        <vt:i4>0</vt:i4>
      </vt:variant>
      <vt:variant>
        <vt:i4>5</vt:i4>
      </vt:variant>
      <vt:variant>
        <vt:lpwstr/>
      </vt:variant>
      <vt:variant>
        <vt:lpwstr>Seif121</vt:lpwstr>
      </vt:variant>
      <vt:variant>
        <vt:i4>3211305</vt:i4>
      </vt:variant>
      <vt:variant>
        <vt:i4>402</vt:i4>
      </vt:variant>
      <vt:variant>
        <vt:i4>0</vt:i4>
      </vt:variant>
      <vt:variant>
        <vt:i4>5</vt:i4>
      </vt:variant>
      <vt:variant>
        <vt:lpwstr/>
      </vt:variant>
      <vt:variant>
        <vt:lpwstr>Seif32</vt:lpwstr>
      </vt:variant>
      <vt:variant>
        <vt:i4>3276841</vt:i4>
      </vt:variant>
      <vt:variant>
        <vt:i4>396</vt:i4>
      </vt:variant>
      <vt:variant>
        <vt:i4>0</vt:i4>
      </vt:variant>
      <vt:variant>
        <vt:i4>5</vt:i4>
      </vt:variant>
      <vt:variant>
        <vt:lpwstr/>
      </vt:variant>
      <vt:variant>
        <vt:lpwstr>Seif31</vt:lpwstr>
      </vt:variant>
      <vt:variant>
        <vt:i4>3342377</vt:i4>
      </vt:variant>
      <vt:variant>
        <vt:i4>390</vt:i4>
      </vt:variant>
      <vt:variant>
        <vt:i4>0</vt:i4>
      </vt:variant>
      <vt:variant>
        <vt:i4>5</vt:i4>
      </vt:variant>
      <vt:variant>
        <vt:lpwstr/>
      </vt:variant>
      <vt:variant>
        <vt:lpwstr>Seif30</vt:lpwstr>
      </vt:variant>
      <vt:variant>
        <vt:i4>3801128</vt:i4>
      </vt:variant>
      <vt:variant>
        <vt:i4>384</vt:i4>
      </vt:variant>
      <vt:variant>
        <vt:i4>0</vt:i4>
      </vt:variant>
      <vt:variant>
        <vt:i4>5</vt:i4>
      </vt:variant>
      <vt:variant>
        <vt:lpwstr/>
      </vt:variant>
      <vt:variant>
        <vt:lpwstr>Seif29</vt:lpwstr>
      </vt:variant>
      <vt:variant>
        <vt:i4>3145771</vt:i4>
      </vt:variant>
      <vt:variant>
        <vt:i4>378</vt:i4>
      </vt:variant>
      <vt:variant>
        <vt:i4>0</vt:i4>
      </vt:variant>
      <vt:variant>
        <vt:i4>5</vt:i4>
      </vt:variant>
      <vt:variant>
        <vt:lpwstr/>
      </vt:variant>
      <vt:variant>
        <vt:lpwstr>Seif131</vt:lpwstr>
      </vt:variant>
      <vt:variant>
        <vt:i4>3604524</vt:i4>
      </vt:variant>
      <vt:variant>
        <vt:i4>372</vt:i4>
      </vt:variant>
      <vt:variant>
        <vt:i4>0</vt:i4>
      </vt:variant>
      <vt:variant>
        <vt:i4>5</vt:i4>
      </vt:variant>
      <vt:variant>
        <vt:lpwstr/>
      </vt:variant>
      <vt:variant>
        <vt:lpwstr>Seif64</vt:lpwstr>
      </vt:variant>
      <vt:variant>
        <vt:i4>3145772</vt:i4>
      </vt:variant>
      <vt:variant>
        <vt:i4>366</vt:i4>
      </vt:variant>
      <vt:variant>
        <vt:i4>0</vt:i4>
      </vt:variant>
      <vt:variant>
        <vt:i4>5</vt:i4>
      </vt:variant>
      <vt:variant>
        <vt:lpwstr/>
      </vt:variant>
      <vt:variant>
        <vt:lpwstr>Seif63</vt:lpwstr>
      </vt:variant>
      <vt:variant>
        <vt:i4>3211308</vt:i4>
      </vt:variant>
      <vt:variant>
        <vt:i4>360</vt:i4>
      </vt:variant>
      <vt:variant>
        <vt:i4>0</vt:i4>
      </vt:variant>
      <vt:variant>
        <vt:i4>5</vt:i4>
      </vt:variant>
      <vt:variant>
        <vt:lpwstr/>
      </vt:variant>
      <vt:variant>
        <vt:lpwstr>Seif62</vt:lpwstr>
      </vt:variant>
      <vt:variant>
        <vt:i4>3276844</vt:i4>
      </vt:variant>
      <vt:variant>
        <vt:i4>354</vt:i4>
      </vt:variant>
      <vt:variant>
        <vt:i4>0</vt:i4>
      </vt:variant>
      <vt:variant>
        <vt:i4>5</vt:i4>
      </vt:variant>
      <vt:variant>
        <vt:lpwstr/>
      </vt:variant>
      <vt:variant>
        <vt:lpwstr>Seif61</vt:lpwstr>
      </vt:variant>
      <vt:variant>
        <vt:i4>3342380</vt:i4>
      </vt:variant>
      <vt:variant>
        <vt:i4>348</vt:i4>
      </vt:variant>
      <vt:variant>
        <vt:i4>0</vt:i4>
      </vt:variant>
      <vt:variant>
        <vt:i4>5</vt:i4>
      </vt:variant>
      <vt:variant>
        <vt:lpwstr/>
      </vt:variant>
      <vt:variant>
        <vt:lpwstr>Seif60</vt:lpwstr>
      </vt:variant>
      <vt:variant>
        <vt:i4>3801135</vt:i4>
      </vt:variant>
      <vt:variant>
        <vt:i4>342</vt:i4>
      </vt:variant>
      <vt:variant>
        <vt:i4>0</vt:i4>
      </vt:variant>
      <vt:variant>
        <vt:i4>5</vt:i4>
      </vt:variant>
      <vt:variant>
        <vt:lpwstr/>
      </vt:variant>
      <vt:variant>
        <vt:lpwstr>Seif59</vt:lpwstr>
      </vt:variant>
      <vt:variant>
        <vt:i4>3866671</vt:i4>
      </vt:variant>
      <vt:variant>
        <vt:i4>336</vt:i4>
      </vt:variant>
      <vt:variant>
        <vt:i4>0</vt:i4>
      </vt:variant>
      <vt:variant>
        <vt:i4>5</vt:i4>
      </vt:variant>
      <vt:variant>
        <vt:lpwstr/>
      </vt:variant>
      <vt:variant>
        <vt:lpwstr>Seif58</vt:lpwstr>
      </vt:variant>
      <vt:variant>
        <vt:i4>3211307</vt:i4>
      </vt:variant>
      <vt:variant>
        <vt:i4>330</vt:i4>
      </vt:variant>
      <vt:variant>
        <vt:i4>0</vt:i4>
      </vt:variant>
      <vt:variant>
        <vt:i4>5</vt:i4>
      </vt:variant>
      <vt:variant>
        <vt:lpwstr/>
      </vt:variant>
      <vt:variant>
        <vt:lpwstr>Seif120</vt:lpwstr>
      </vt:variant>
      <vt:variant>
        <vt:i4>3407919</vt:i4>
      </vt:variant>
      <vt:variant>
        <vt:i4>324</vt:i4>
      </vt:variant>
      <vt:variant>
        <vt:i4>0</vt:i4>
      </vt:variant>
      <vt:variant>
        <vt:i4>5</vt:i4>
      </vt:variant>
      <vt:variant>
        <vt:lpwstr/>
      </vt:variant>
      <vt:variant>
        <vt:lpwstr>Seif57</vt:lpwstr>
      </vt:variant>
      <vt:variant>
        <vt:i4>3473455</vt:i4>
      </vt:variant>
      <vt:variant>
        <vt:i4>318</vt:i4>
      </vt:variant>
      <vt:variant>
        <vt:i4>0</vt:i4>
      </vt:variant>
      <vt:variant>
        <vt:i4>5</vt:i4>
      </vt:variant>
      <vt:variant>
        <vt:lpwstr/>
      </vt:variant>
      <vt:variant>
        <vt:lpwstr>Seif56</vt:lpwstr>
      </vt:variant>
      <vt:variant>
        <vt:i4>3538991</vt:i4>
      </vt:variant>
      <vt:variant>
        <vt:i4>312</vt:i4>
      </vt:variant>
      <vt:variant>
        <vt:i4>0</vt:i4>
      </vt:variant>
      <vt:variant>
        <vt:i4>5</vt:i4>
      </vt:variant>
      <vt:variant>
        <vt:lpwstr/>
      </vt:variant>
      <vt:variant>
        <vt:lpwstr>Seif55</vt:lpwstr>
      </vt:variant>
      <vt:variant>
        <vt:i4>3866664</vt:i4>
      </vt:variant>
      <vt:variant>
        <vt:i4>306</vt:i4>
      </vt:variant>
      <vt:variant>
        <vt:i4>0</vt:i4>
      </vt:variant>
      <vt:variant>
        <vt:i4>5</vt:i4>
      </vt:variant>
      <vt:variant>
        <vt:lpwstr/>
      </vt:variant>
      <vt:variant>
        <vt:lpwstr>Seif28</vt:lpwstr>
      </vt:variant>
      <vt:variant>
        <vt:i4>3473451</vt:i4>
      </vt:variant>
      <vt:variant>
        <vt:i4>300</vt:i4>
      </vt:variant>
      <vt:variant>
        <vt:i4>0</vt:i4>
      </vt:variant>
      <vt:variant>
        <vt:i4>5</vt:i4>
      </vt:variant>
      <vt:variant>
        <vt:lpwstr/>
      </vt:variant>
      <vt:variant>
        <vt:lpwstr>Seif168</vt:lpwstr>
      </vt:variant>
      <vt:variant>
        <vt:i4>3407912</vt:i4>
      </vt:variant>
      <vt:variant>
        <vt:i4>294</vt:i4>
      </vt:variant>
      <vt:variant>
        <vt:i4>0</vt:i4>
      </vt:variant>
      <vt:variant>
        <vt:i4>5</vt:i4>
      </vt:variant>
      <vt:variant>
        <vt:lpwstr/>
      </vt:variant>
      <vt:variant>
        <vt:lpwstr>Seif27</vt:lpwstr>
      </vt:variant>
      <vt:variant>
        <vt:i4>3473448</vt:i4>
      </vt:variant>
      <vt:variant>
        <vt:i4>288</vt:i4>
      </vt:variant>
      <vt:variant>
        <vt:i4>0</vt:i4>
      </vt:variant>
      <vt:variant>
        <vt:i4>5</vt:i4>
      </vt:variant>
      <vt:variant>
        <vt:lpwstr/>
      </vt:variant>
      <vt:variant>
        <vt:lpwstr>Seif26</vt:lpwstr>
      </vt:variant>
      <vt:variant>
        <vt:i4>5701641</vt:i4>
      </vt:variant>
      <vt:variant>
        <vt:i4>282</vt:i4>
      </vt:variant>
      <vt:variant>
        <vt:i4>0</vt:i4>
      </vt:variant>
      <vt:variant>
        <vt:i4>5</vt:i4>
      </vt:variant>
      <vt:variant>
        <vt:lpwstr/>
      </vt:variant>
      <vt:variant>
        <vt:lpwstr>med2</vt:lpwstr>
      </vt:variant>
      <vt:variant>
        <vt:i4>3211311</vt:i4>
      </vt:variant>
      <vt:variant>
        <vt:i4>276</vt:i4>
      </vt:variant>
      <vt:variant>
        <vt:i4>0</vt:i4>
      </vt:variant>
      <vt:variant>
        <vt:i4>5</vt:i4>
      </vt:variant>
      <vt:variant>
        <vt:lpwstr/>
      </vt:variant>
      <vt:variant>
        <vt:lpwstr>Seif52</vt:lpwstr>
      </vt:variant>
      <vt:variant>
        <vt:i4>3538979</vt:i4>
      </vt:variant>
      <vt:variant>
        <vt:i4>270</vt:i4>
      </vt:variant>
      <vt:variant>
        <vt:i4>0</vt:i4>
      </vt:variant>
      <vt:variant>
        <vt:i4>5</vt:i4>
      </vt:variant>
      <vt:variant>
        <vt:lpwstr/>
      </vt:variant>
      <vt:variant>
        <vt:lpwstr>Seif95</vt:lpwstr>
      </vt:variant>
      <vt:variant>
        <vt:i4>3538984</vt:i4>
      </vt:variant>
      <vt:variant>
        <vt:i4>264</vt:i4>
      </vt:variant>
      <vt:variant>
        <vt:i4>0</vt:i4>
      </vt:variant>
      <vt:variant>
        <vt:i4>5</vt:i4>
      </vt:variant>
      <vt:variant>
        <vt:lpwstr/>
      </vt:variant>
      <vt:variant>
        <vt:lpwstr>Seif25</vt:lpwstr>
      </vt:variant>
      <vt:variant>
        <vt:i4>3604520</vt:i4>
      </vt:variant>
      <vt:variant>
        <vt:i4>258</vt:i4>
      </vt:variant>
      <vt:variant>
        <vt:i4>0</vt:i4>
      </vt:variant>
      <vt:variant>
        <vt:i4>5</vt:i4>
      </vt:variant>
      <vt:variant>
        <vt:lpwstr/>
      </vt:variant>
      <vt:variant>
        <vt:lpwstr>Seif24</vt:lpwstr>
      </vt:variant>
      <vt:variant>
        <vt:i4>3276843</vt:i4>
      </vt:variant>
      <vt:variant>
        <vt:i4>252</vt:i4>
      </vt:variant>
      <vt:variant>
        <vt:i4>0</vt:i4>
      </vt:variant>
      <vt:variant>
        <vt:i4>5</vt:i4>
      </vt:variant>
      <vt:variant>
        <vt:lpwstr/>
      </vt:variant>
      <vt:variant>
        <vt:lpwstr>Seif118</vt:lpwstr>
      </vt:variant>
      <vt:variant>
        <vt:i4>3145768</vt:i4>
      </vt:variant>
      <vt:variant>
        <vt:i4>246</vt:i4>
      </vt:variant>
      <vt:variant>
        <vt:i4>0</vt:i4>
      </vt:variant>
      <vt:variant>
        <vt:i4>5</vt:i4>
      </vt:variant>
      <vt:variant>
        <vt:lpwstr/>
      </vt:variant>
      <vt:variant>
        <vt:lpwstr>Seif23</vt:lpwstr>
      </vt:variant>
      <vt:variant>
        <vt:i4>3211304</vt:i4>
      </vt:variant>
      <vt:variant>
        <vt:i4>240</vt:i4>
      </vt:variant>
      <vt:variant>
        <vt:i4>0</vt:i4>
      </vt:variant>
      <vt:variant>
        <vt:i4>5</vt:i4>
      </vt:variant>
      <vt:variant>
        <vt:lpwstr/>
      </vt:variant>
      <vt:variant>
        <vt:lpwstr>Seif22</vt:lpwstr>
      </vt:variant>
      <vt:variant>
        <vt:i4>3276840</vt:i4>
      </vt:variant>
      <vt:variant>
        <vt:i4>234</vt:i4>
      </vt:variant>
      <vt:variant>
        <vt:i4>0</vt:i4>
      </vt:variant>
      <vt:variant>
        <vt:i4>5</vt:i4>
      </vt:variant>
      <vt:variant>
        <vt:lpwstr/>
      </vt:variant>
      <vt:variant>
        <vt:lpwstr>Seif21</vt:lpwstr>
      </vt:variant>
      <vt:variant>
        <vt:i4>3145771</vt:i4>
      </vt:variant>
      <vt:variant>
        <vt:i4>228</vt:i4>
      </vt:variant>
      <vt:variant>
        <vt:i4>0</vt:i4>
      </vt:variant>
      <vt:variant>
        <vt:i4>5</vt:i4>
      </vt:variant>
      <vt:variant>
        <vt:lpwstr/>
      </vt:variant>
      <vt:variant>
        <vt:lpwstr>Seif130</vt:lpwstr>
      </vt:variant>
      <vt:variant>
        <vt:i4>3604527</vt:i4>
      </vt:variant>
      <vt:variant>
        <vt:i4>222</vt:i4>
      </vt:variant>
      <vt:variant>
        <vt:i4>0</vt:i4>
      </vt:variant>
      <vt:variant>
        <vt:i4>5</vt:i4>
      </vt:variant>
      <vt:variant>
        <vt:lpwstr/>
      </vt:variant>
      <vt:variant>
        <vt:lpwstr>Seif54</vt:lpwstr>
      </vt:variant>
      <vt:variant>
        <vt:i4>3342376</vt:i4>
      </vt:variant>
      <vt:variant>
        <vt:i4>216</vt:i4>
      </vt:variant>
      <vt:variant>
        <vt:i4>0</vt:i4>
      </vt:variant>
      <vt:variant>
        <vt:i4>5</vt:i4>
      </vt:variant>
      <vt:variant>
        <vt:lpwstr/>
      </vt:variant>
      <vt:variant>
        <vt:lpwstr>Seif20</vt:lpwstr>
      </vt:variant>
      <vt:variant>
        <vt:i4>3801131</vt:i4>
      </vt:variant>
      <vt:variant>
        <vt:i4>210</vt:i4>
      </vt:variant>
      <vt:variant>
        <vt:i4>0</vt:i4>
      </vt:variant>
      <vt:variant>
        <vt:i4>5</vt:i4>
      </vt:variant>
      <vt:variant>
        <vt:lpwstr/>
      </vt:variant>
      <vt:variant>
        <vt:lpwstr>Seif19</vt:lpwstr>
      </vt:variant>
      <vt:variant>
        <vt:i4>3211307</vt:i4>
      </vt:variant>
      <vt:variant>
        <vt:i4>204</vt:i4>
      </vt:variant>
      <vt:variant>
        <vt:i4>0</vt:i4>
      </vt:variant>
      <vt:variant>
        <vt:i4>5</vt:i4>
      </vt:variant>
      <vt:variant>
        <vt:lpwstr/>
      </vt:variant>
      <vt:variant>
        <vt:lpwstr>Seif129</vt:lpwstr>
      </vt:variant>
      <vt:variant>
        <vt:i4>3866667</vt:i4>
      </vt:variant>
      <vt:variant>
        <vt:i4>198</vt:i4>
      </vt:variant>
      <vt:variant>
        <vt:i4>0</vt:i4>
      </vt:variant>
      <vt:variant>
        <vt:i4>5</vt:i4>
      </vt:variant>
      <vt:variant>
        <vt:lpwstr/>
      </vt:variant>
      <vt:variant>
        <vt:lpwstr>Seif18</vt:lpwstr>
      </vt:variant>
      <vt:variant>
        <vt:i4>3407915</vt:i4>
      </vt:variant>
      <vt:variant>
        <vt:i4>192</vt:i4>
      </vt:variant>
      <vt:variant>
        <vt:i4>0</vt:i4>
      </vt:variant>
      <vt:variant>
        <vt:i4>5</vt:i4>
      </vt:variant>
      <vt:variant>
        <vt:lpwstr/>
      </vt:variant>
      <vt:variant>
        <vt:lpwstr>Seif17</vt:lpwstr>
      </vt:variant>
      <vt:variant>
        <vt:i4>3473451</vt:i4>
      </vt:variant>
      <vt:variant>
        <vt:i4>186</vt:i4>
      </vt:variant>
      <vt:variant>
        <vt:i4>0</vt:i4>
      </vt:variant>
      <vt:variant>
        <vt:i4>5</vt:i4>
      </vt:variant>
      <vt:variant>
        <vt:lpwstr/>
      </vt:variant>
      <vt:variant>
        <vt:lpwstr>Seif16</vt:lpwstr>
      </vt:variant>
      <vt:variant>
        <vt:i4>3538987</vt:i4>
      </vt:variant>
      <vt:variant>
        <vt:i4>180</vt:i4>
      </vt:variant>
      <vt:variant>
        <vt:i4>0</vt:i4>
      </vt:variant>
      <vt:variant>
        <vt:i4>5</vt:i4>
      </vt:variant>
      <vt:variant>
        <vt:lpwstr/>
      </vt:variant>
      <vt:variant>
        <vt:lpwstr>Seif15</vt:lpwstr>
      </vt:variant>
      <vt:variant>
        <vt:i4>3407918</vt:i4>
      </vt:variant>
      <vt:variant>
        <vt:i4>174</vt:i4>
      </vt:variant>
      <vt:variant>
        <vt:i4>0</vt:i4>
      </vt:variant>
      <vt:variant>
        <vt:i4>5</vt:i4>
      </vt:variant>
      <vt:variant>
        <vt:lpwstr/>
      </vt:variant>
      <vt:variant>
        <vt:lpwstr>Seif47</vt:lpwstr>
      </vt:variant>
      <vt:variant>
        <vt:i4>3473454</vt:i4>
      </vt:variant>
      <vt:variant>
        <vt:i4>168</vt:i4>
      </vt:variant>
      <vt:variant>
        <vt:i4>0</vt:i4>
      </vt:variant>
      <vt:variant>
        <vt:i4>5</vt:i4>
      </vt:variant>
      <vt:variant>
        <vt:lpwstr/>
      </vt:variant>
      <vt:variant>
        <vt:lpwstr>Seif46</vt:lpwstr>
      </vt:variant>
      <vt:variant>
        <vt:i4>3538990</vt:i4>
      </vt:variant>
      <vt:variant>
        <vt:i4>162</vt:i4>
      </vt:variant>
      <vt:variant>
        <vt:i4>0</vt:i4>
      </vt:variant>
      <vt:variant>
        <vt:i4>5</vt:i4>
      </vt:variant>
      <vt:variant>
        <vt:lpwstr/>
      </vt:variant>
      <vt:variant>
        <vt:lpwstr>Seif45</vt:lpwstr>
      </vt:variant>
      <vt:variant>
        <vt:i4>3604526</vt:i4>
      </vt:variant>
      <vt:variant>
        <vt:i4>156</vt:i4>
      </vt:variant>
      <vt:variant>
        <vt:i4>0</vt:i4>
      </vt:variant>
      <vt:variant>
        <vt:i4>5</vt:i4>
      </vt:variant>
      <vt:variant>
        <vt:lpwstr/>
      </vt:variant>
      <vt:variant>
        <vt:lpwstr>Seif44</vt:lpwstr>
      </vt:variant>
      <vt:variant>
        <vt:i4>3145774</vt:i4>
      </vt:variant>
      <vt:variant>
        <vt:i4>150</vt:i4>
      </vt:variant>
      <vt:variant>
        <vt:i4>0</vt:i4>
      </vt:variant>
      <vt:variant>
        <vt:i4>5</vt:i4>
      </vt:variant>
      <vt:variant>
        <vt:lpwstr/>
      </vt:variant>
      <vt:variant>
        <vt:lpwstr>Seif43</vt:lpwstr>
      </vt:variant>
      <vt:variant>
        <vt:i4>3211310</vt:i4>
      </vt:variant>
      <vt:variant>
        <vt:i4>144</vt:i4>
      </vt:variant>
      <vt:variant>
        <vt:i4>0</vt:i4>
      </vt:variant>
      <vt:variant>
        <vt:i4>5</vt:i4>
      </vt:variant>
      <vt:variant>
        <vt:lpwstr/>
      </vt:variant>
      <vt:variant>
        <vt:lpwstr>Seif42</vt:lpwstr>
      </vt:variant>
      <vt:variant>
        <vt:i4>3211307</vt:i4>
      </vt:variant>
      <vt:variant>
        <vt:i4>138</vt:i4>
      </vt:variant>
      <vt:variant>
        <vt:i4>0</vt:i4>
      </vt:variant>
      <vt:variant>
        <vt:i4>5</vt:i4>
      </vt:variant>
      <vt:variant>
        <vt:lpwstr/>
      </vt:variant>
      <vt:variant>
        <vt:lpwstr>Seif128</vt:lpwstr>
      </vt:variant>
      <vt:variant>
        <vt:i4>3211307</vt:i4>
      </vt:variant>
      <vt:variant>
        <vt:i4>132</vt:i4>
      </vt:variant>
      <vt:variant>
        <vt:i4>0</vt:i4>
      </vt:variant>
      <vt:variant>
        <vt:i4>5</vt:i4>
      </vt:variant>
      <vt:variant>
        <vt:lpwstr/>
      </vt:variant>
      <vt:variant>
        <vt:lpwstr>Seif124</vt:lpwstr>
      </vt:variant>
      <vt:variant>
        <vt:i4>3211307</vt:i4>
      </vt:variant>
      <vt:variant>
        <vt:i4>126</vt:i4>
      </vt:variant>
      <vt:variant>
        <vt:i4>0</vt:i4>
      </vt:variant>
      <vt:variant>
        <vt:i4>5</vt:i4>
      </vt:variant>
      <vt:variant>
        <vt:lpwstr/>
      </vt:variant>
      <vt:variant>
        <vt:lpwstr>Seif122</vt:lpwstr>
      </vt:variant>
      <vt:variant>
        <vt:i4>3276843</vt:i4>
      </vt:variant>
      <vt:variant>
        <vt:i4>120</vt:i4>
      </vt:variant>
      <vt:variant>
        <vt:i4>0</vt:i4>
      </vt:variant>
      <vt:variant>
        <vt:i4>5</vt:i4>
      </vt:variant>
      <vt:variant>
        <vt:lpwstr/>
      </vt:variant>
      <vt:variant>
        <vt:lpwstr>Seif112</vt:lpwstr>
      </vt:variant>
      <vt:variant>
        <vt:i4>3604523</vt:i4>
      </vt:variant>
      <vt:variant>
        <vt:i4>114</vt:i4>
      </vt:variant>
      <vt:variant>
        <vt:i4>0</vt:i4>
      </vt:variant>
      <vt:variant>
        <vt:i4>5</vt:i4>
      </vt:variant>
      <vt:variant>
        <vt:lpwstr/>
      </vt:variant>
      <vt:variant>
        <vt:lpwstr>Seif14</vt:lpwstr>
      </vt:variant>
      <vt:variant>
        <vt:i4>3211299</vt:i4>
      </vt:variant>
      <vt:variant>
        <vt:i4>108</vt:i4>
      </vt:variant>
      <vt:variant>
        <vt:i4>0</vt:i4>
      </vt:variant>
      <vt:variant>
        <vt:i4>5</vt:i4>
      </vt:variant>
      <vt:variant>
        <vt:lpwstr/>
      </vt:variant>
      <vt:variant>
        <vt:lpwstr>Seif92</vt:lpwstr>
      </vt:variant>
      <vt:variant>
        <vt:i4>3801122</vt:i4>
      </vt:variant>
      <vt:variant>
        <vt:i4>102</vt:i4>
      </vt:variant>
      <vt:variant>
        <vt:i4>0</vt:i4>
      </vt:variant>
      <vt:variant>
        <vt:i4>5</vt:i4>
      </vt:variant>
      <vt:variant>
        <vt:lpwstr/>
      </vt:variant>
      <vt:variant>
        <vt:lpwstr>Seif89</vt:lpwstr>
      </vt:variant>
      <vt:variant>
        <vt:i4>3866658</vt:i4>
      </vt:variant>
      <vt:variant>
        <vt:i4>96</vt:i4>
      </vt:variant>
      <vt:variant>
        <vt:i4>0</vt:i4>
      </vt:variant>
      <vt:variant>
        <vt:i4>5</vt:i4>
      </vt:variant>
      <vt:variant>
        <vt:lpwstr/>
      </vt:variant>
      <vt:variant>
        <vt:lpwstr>Seif88</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5505033</vt:i4>
      </vt:variant>
      <vt:variant>
        <vt:i4>78</vt:i4>
      </vt:variant>
      <vt:variant>
        <vt:i4>0</vt:i4>
      </vt:variant>
      <vt:variant>
        <vt:i4>5</vt:i4>
      </vt:variant>
      <vt:variant>
        <vt:lpwstr/>
      </vt:variant>
      <vt:variant>
        <vt:lpwstr>med1</vt:lpwstr>
      </vt:variant>
      <vt:variant>
        <vt:i4>3473451</vt:i4>
      </vt:variant>
      <vt:variant>
        <vt:i4>72</vt:i4>
      </vt:variant>
      <vt:variant>
        <vt:i4>0</vt:i4>
      </vt:variant>
      <vt:variant>
        <vt:i4>5</vt:i4>
      </vt:variant>
      <vt:variant>
        <vt:lpwstr/>
      </vt:variant>
      <vt:variant>
        <vt:lpwstr>Seif161</vt:lpwstr>
      </vt:variant>
      <vt:variant>
        <vt:i4>3473451</vt:i4>
      </vt:variant>
      <vt:variant>
        <vt:i4>66</vt:i4>
      </vt:variant>
      <vt:variant>
        <vt:i4>0</vt:i4>
      </vt:variant>
      <vt:variant>
        <vt:i4>5</vt:i4>
      </vt:variant>
      <vt:variant>
        <vt:lpwstr/>
      </vt:variant>
      <vt:variant>
        <vt:lpwstr>Seif160</vt:lpwstr>
      </vt:variant>
      <vt:variant>
        <vt:i4>3538987</vt:i4>
      </vt:variant>
      <vt:variant>
        <vt:i4>60</vt:i4>
      </vt:variant>
      <vt:variant>
        <vt:i4>0</vt:i4>
      </vt:variant>
      <vt:variant>
        <vt:i4>5</vt:i4>
      </vt:variant>
      <vt:variant>
        <vt:lpwstr/>
      </vt:variant>
      <vt:variant>
        <vt:lpwstr>Seif159</vt:lpwstr>
      </vt:variant>
      <vt:variant>
        <vt:i4>3407906</vt:i4>
      </vt:variant>
      <vt:variant>
        <vt:i4>54</vt:i4>
      </vt:variant>
      <vt:variant>
        <vt:i4>0</vt:i4>
      </vt:variant>
      <vt:variant>
        <vt:i4>5</vt:i4>
      </vt:variant>
      <vt:variant>
        <vt:lpwstr/>
      </vt:variant>
      <vt:variant>
        <vt:lpwstr>Seif87</vt:lpwstr>
      </vt:variant>
      <vt:variant>
        <vt:i4>3473442</vt:i4>
      </vt:variant>
      <vt:variant>
        <vt:i4>48</vt:i4>
      </vt:variant>
      <vt:variant>
        <vt:i4>0</vt:i4>
      </vt:variant>
      <vt:variant>
        <vt:i4>5</vt:i4>
      </vt:variant>
      <vt:variant>
        <vt:lpwstr/>
      </vt:variant>
      <vt:variant>
        <vt:lpwstr>Seif86</vt:lpwstr>
      </vt:variant>
      <vt:variant>
        <vt:i4>3276843</vt:i4>
      </vt:variant>
      <vt:variant>
        <vt:i4>42</vt:i4>
      </vt:variant>
      <vt:variant>
        <vt:i4>0</vt:i4>
      </vt:variant>
      <vt:variant>
        <vt:i4>5</vt:i4>
      </vt:variant>
      <vt:variant>
        <vt:lpwstr/>
      </vt:variant>
      <vt:variant>
        <vt:lpwstr>Seif11</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3473451</vt:i4>
      </vt:variant>
      <vt:variant>
        <vt:i4>18</vt:i4>
      </vt:variant>
      <vt:variant>
        <vt:i4>0</vt:i4>
      </vt:variant>
      <vt:variant>
        <vt:i4>5</vt:i4>
      </vt:variant>
      <vt:variant>
        <vt:lpwstr/>
      </vt:variant>
      <vt:variant>
        <vt:lpwstr>Seif167</vt:lpwstr>
      </vt:variant>
      <vt:variant>
        <vt:i4>196634</vt:i4>
      </vt:variant>
      <vt:variant>
        <vt:i4>12</vt:i4>
      </vt:variant>
      <vt:variant>
        <vt:i4>0</vt:i4>
      </vt:variant>
      <vt:variant>
        <vt:i4>5</vt:i4>
      </vt:variant>
      <vt:variant>
        <vt:lpwstr/>
      </vt:variant>
      <vt:variant>
        <vt:lpwstr>Seif7</vt:lpwstr>
      </vt:variant>
      <vt:variant>
        <vt:i4>3276846</vt:i4>
      </vt:variant>
      <vt:variant>
        <vt:i4>6</vt:i4>
      </vt:variant>
      <vt:variant>
        <vt:i4>0</vt:i4>
      </vt:variant>
      <vt:variant>
        <vt:i4>5</vt:i4>
      </vt:variant>
      <vt:variant>
        <vt:lpwstr/>
      </vt:variant>
      <vt:variant>
        <vt:lpwstr>Seif41</vt:lpwstr>
      </vt:variant>
      <vt:variant>
        <vt:i4>5570569</vt:i4>
      </vt:variant>
      <vt:variant>
        <vt:i4>0</vt:i4>
      </vt:variant>
      <vt:variant>
        <vt:i4>0</vt:i4>
      </vt:variant>
      <vt:variant>
        <vt:i4>5</vt:i4>
      </vt:variant>
      <vt:variant>
        <vt:lpwstr/>
      </vt:variant>
      <vt:variant>
        <vt:lpwstr>med0</vt:lpwstr>
      </vt:variant>
      <vt:variant>
        <vt:i4>2293776</vt:i4>
      </vt:variant>
      <vt:variant>
        <vt:i4>192</vt:i4>
      </vt:variant>
      <vt:variant>
        <vt:i4>0</vt:i4>
      </vt:variant>
      <vt:variant>
        <vt:i4>5</vt:i4>
      </vt:variant>
      <vt:variant>
        <vt:lpwstr>https://www.nevo.co.il/law_word/law06/tak-10198.pdf</vt:lpwstr>
      </vt:variant>
      <vt:variant>
        <vt:lpwstr/>
      </vt:variant>
      <vt:variant>
        <vt:i4>8126494</vt:i4>
      </vt:variant>
      <vt:variant>
        <vt:i4>189</vt:i4>
      </vt:variant>
      <vt:variant>
        <vt:i4>0</vt:i4>
      </vt:variant>
      <vt:variant>
        <vt:i4>5</vt:i4>
      </vt:variant>
      <vt:variant>
        <vt:lpwstr>https://www.nevo.co.il/law_word/law06/tak-9852.pdf</vt:lpwstr>
      </vt:variant>
      <vt:variant>
        <vt:lpwstr/>
      </vt:variant>
      <vt:variant>
        <vt:i4>7798793</vt:i4>
      </vt:variant>
      <vt:variant>
        <vt:i4>186</vt:i4>
      </vt:variant>
      <vt:variant>
        <vt:i4>0</vt:i4>
      </vt:variant>
      <vt:variant>
        <vt:i4>5</vt:i4>
      </vt:variant>
      <vt:variant>
        <vt:lpwstr>http://www.nevo.co.il/Law_word/law06/tak-7796.pdf</vt:lpwstr>
      </vt:variant>
      <vt:variant>
        <vt:lpwstr/>
      </vt:variant>
      <vt:variant>
        <vt:i4>7929870</vt:i4>
      </vt:variant>
      <vt:variant>
        <vt:i4>183</vt:i4>
      </vt:variant>
      <vt:variant>
        <vt:i4>0</vt:i4>
      </vt:variant>
      <vt:variant>
        <vt:i4>5</vt:i4>
      </vt:variant>
      <vt:variant>
        <vt:lpwstr>http://www.nevo.co.il/Law_word/law06/tak-7670.pdf</vt:lpwstr>
      </vt:variant>
      <vt:variant>
        <vt:lpwstr/>
      </vt:variant>
      <vt:variant>
        <vt:i4>7864329</vt:i4>
      </vt:variant>
      <vt:variant>
        <vt:i4>180</vt:i4>
      </vt:variant>
      <vt:variant>
        <vt:i4>0</vt:i4>
      </vt:variant>
      <vt:variant>
        <vt:i4>5</vt:i4>
      </vt:variant>
      <vt:variant>
        <vt:lpwstr>http://www.nevo.co.il/Law_word/law06/tak-7667.pdf</vt:lpwstr>
      </vt:variant>
      <vt:variant>
        <vt:lpwstr/>
      </vt:variant>
      <vt:variant>
        <vt:i4>8060937</vt:i4>
      </vt:variant>
      <vt:variant>
        <vt:i4>177</vt:i4>
      </vt:variant>
      <vt:variant>
        <vt:i4>0</vt:i4>
      </vt:variant>
      <vt:variant>
        <vt:i4>5</vt:i4>
      </vt:variant>
      <vt:variant>
        <vt:lpwstr>http://www.nevo.co.il/Law_word/law06/tak-7657.pdf</vt:lpwstr>
      </vt:variant>
      <vt:variant>
        <vt:lpwstr/>
      </vt:variant>
      <vt:variant>
        <vt:i4>7995402</vt:i4>
      </vt:variant>
      <vt:variant>
        <vt:i4>174</vt:i4>
      </vt:variant>
      <vt:variant>
        <vt:i4>0</vt:i4>
      </vt:variant>
      <vt:variant>
        <vt:i4>5</vt:i4>
      </vt:variant>
      <vt:variant>
        <vt:lpwstr>http://www.nevo.co.il/Law_word/law06/tak-7644.pdf</vt:lpwstr>
      </vt:variant>
      <vt:variant>
        <vt:lpwstr/>
      </vt:variant>
      <vt:variant>
        <vt:i4>8126476</vt:i4>
      </vt:variant>
      <vt:variant>
        <vt:i4>171</vt:i4>
      </vt:variant>
      <vt:variant>
        <vt:i4>0</vt:i4>
      </vt:variant>
      <vt:variant>
        <vt:i4>5</vt:i4>
      </vt:variant>
      <vt:variant>
        <vt:lpwstr>http://www.nevo.co.il/Law_word/law06/tak-7622.pdf</vt:lpwstr>
      </vt:variant>
      <vt:variant>
        <vt:lpwstr/>
      </vt:variant>
      <vt:variant>
        <vt:i4>7864333</vt:i4>
      </vt:variant>
      <vt:variant>
        <vt:i4>168</vt:i4>
      </vt:variant>
      <vt:variant>
        <vt:i4>0</vt:i4>
      </vt:variant>
      <vt:variant>
        <vt:i4>5</vt:i4>
      </vt:variant>
      <vt:variant>
        <vt:lpwstr>http://www.nevo.co.il/Law_word/law06/tak-7560.pdf</vt:lpwstr>
      </vt:variant>
      <vt:variant>
        <vt:lpwstr/>
      </vt:variant>
      <vt:variant>
        <vt:i4>7864333</vt:i4>
      </vt:variant>
      <vt:variant>
        <vt:i4>165</vt:i4>
      </vt:variant>
      <vt:variant>
        <vt:i4>0</vt:i4>
      </vt:variant>
      <vt:variant>
        <vt:i4>5</vt:i4>
      </vt:variant>
      <vt:variant>
        <vt:lpwstr>http://www.nevo.co.il/Law_word/law06/tak-7560.pdf</vt:lpwstr>
      </vt:variant>
      <vt:variant>
        <vt:lpwstr/>
      </vt:variant>
      <vt:variant>
        <vt:i4>7864333</vt:i4>
      </vt:variant>
      <vt:variant>
        <vt:i4>162</vt:i4>
      </vt:variant>
      <vt:variant>
        <vt:i4>0</vt:i4>
      </vt:variant>
      <vt:variant>
        <vt:i4>5</vt:i4>
      </vt:variant>
      <vt:variant>
        <vt:lpwstr>http://www.nevo.co.il/Law_word/law06/tak-7560.pdf</vt:lpwstr>
      </vt:variant>
      <vt:variant>
        <vt:lpwstr/>
      </vt:variant>
      <vt:variant>
        <vt:i4>8192015</vt:i4>
      </vt:variant>
      <vt:variant>
        <vt:i4>159</vt:i4>
      </vt:variant>
      <vt:variant>
        <vt:i4>0</vt:i4>
      </vt:variant>
      <vt:variant>
        <vt:i4>5</vt:i4>
      </vt:variant>
      <vt:variant>
        <vt:lpwstr>http://www.nevo.co.il/law_word/law06/tak-7433.pdf</vt:lpwstr>
      </vt:variant>
      <vt:variant>
        <vt:lpwstr/>
      </vt:variant>
      <vt:variant>
        <vt:i4>8060937</vt:i4>
      </vt:variant>
      <vt:variant>
        <vt:i4>156</vt:i4>
      </vt:variant>
      <vt:variant>
        <vt:i4>0</vt:i4>
      </vt:variant>
      <vt:variant>
        <vt:i4>5</vt:i4>
      </vt:variant>
      <vt:variant>
        <vt:lpwstr>http://www.nevo.co.il/law_word/law06/tak-7352.pdf</vt:lpwstr>
      </vt:variant>
      <vt:variant>
        <vt:lpwstr/>
      </vt:variant>
      <vt:variant>
        <vt:i4>8060941</vt:i4>
      </vt:variant>
      <vt:variant>
        <vt:i4>153</vt:i4>
      </vt:variant>
      <vt:variant>
        <vt:i4>0</vt:i4>
      </vt:variant>
      <vt:variant>
        <vt:i4>5</vt:i4>
      </vt:variant>
      <vt:variant>
        <vt:lpwstr>http://www.nevo.co.il/Law_word/law06/TAK-7257.pdf</vt:lpwstr>
      </vt:variant>
      <vt:variant>
        <vt:lpwstr/>
      </vt:variant>
      <vt:variant>
        <vt:i4>7798785</vt:i4>
      </vt:variant>
      <vt:variant>
        <vt:i4>150</vt:i4>
      </vt:variant>
      <vt:variant>
        <vt:i4>0</vt:i4>
      </vt:variant>
      <vt:variant>
        <vt:i4>5</vt:i4>
      </vt:variant>
      <vt:variant>
        <vt:lpwstr>http://www.nevo.co.il/Law_word/law06/TAK-7198.pdf</vt:lpwstr>
      </vt:variant>
      <vt:variant>
        <vt:lpwstr/>
      </vt:variant>
      <vt:variant>
        <vt:i4>7733249</vt:i4>
      </vt:variant>
      <vt:variant>
        <vt:i4>147</vt:i4>
      </vt:variant>
      <vt:variant>
        <vt:i4>0</vt:i4>
      </vt:variant>
      <vt:variant>
        <vt:i4>5</vt:i4>
      </vt:variant>
      <vt:variant>
        <vt:lpwstr>http://www.nevo.co.il/Law_word/law06/TAK-7089.pdf</vt:lpwstr>
      </vt:variant>
      <vt:variant>
        <vt:lpwstr/>
      </vt:variant>
      <vt:variant>
        <vt:i4>8126478</vt:i4>
      </vt:variant>
      <vt:variant>
        <vt:i4>144</vt:i4>
      </vt:variant>
      <vt:variant>
        <vt:i4>0</vt:i4>
      </vt:variant>
      <vt:variant>
        <vt:i4>5</vt:i4>
      </vt:variant>
      <vt:variant>
        <vt:lpwstr>http://www.nevo.co.il/Law_word/law06/TAK-7026.pdf</vt:lpwstr>
      </vt:variant>
      <vt:variant>
        <vt:lpwstr/>
      </vt:variant>
      <vt:variant>
        <vt:i4>8323084</vt:i4>
      </vt:variant>
      <vt:variant>
        <vt:i4>141</vt:i4>
      </vt:variant>
      <vt:variant>
        <vt:i4>0</vt:i4>
      </vt:variant>
      <vt:variant>
        <vt:i4>5</vt:i4>
      </vt:variant>
      <vt:variant>
        <vt:lpwstr>http://www.nevo.co.il/Law_word/law06/TAK-7014.pdf</vt:lpwstr>
      </vt:variant>
      <vt:variant>
        <vt:lpwstr/>
      </vt:variant>
      <vt:variant>
        <vt:i4>7864321</vt:i4>
      </vt:variant>
      <vt:variant>
        <vt:i4>138</vt:i4>
      </vt:variant>
      <vt:variant>
        <vt:i4>0</vt:i4>
      </vt:variant>
      <vt:variant>
        <vt:i4>5</vt:i4>
      </vt:variant>
      <vt:variant>
        <vt:lpwstr>http://www.nevo.co.il/Law_word/law06/TAK-6970.pdf</vt:lpwstr>
      </vt:variant>
      <vt:variant>
        <vt:lpwstr/>
      </vt:variant>
      <vt:variant>
        <vt:i4>7929861</vt:i4>
      </vt:variant>
      <vt:variant>
        <vt:i4>135</vt:i4>
      </vt:variant>
      <vt:variant>
        <vt:i4>0</vt:i4>
      </vt:variant>
      <vt:variant>
        <vt:i4>5</vt:i4>
      </vt:variant>
      <vt:variant>
        <vt:lpwstr>http://www.nevo.co.il/Law_word/law06/tak-6865.pdf</vt:lpwstr>
      </vt:variant>
      <vt:variant>
        <vt:lpwstr/>
      </vt:variant>
      <vt:variant>
        <vt:i4>7929857</vt:i4>
      </vt:variant>
      <vt:variant>
        <vt:i4>132</vt:i4>
      </vt:variant>
      <vt:variant>
        <vt:i4>0</vt:i4>
      </vt:variant>
      <vt:variant>
        <vt:i4>5</vt:i4>
      </vt:variant>
      <vt:variant>
        <vt:lpwstr>http://www.nevo.co.il/Law_word/law06/tak-6861.pdf</vt:lpwstr>
      </vt:variant>
      <vt:variant>
        <vt:lpwstr/>
      </vt:variant>
      <vt:variant>
        <vt:i4>7929861</vt:i4>
      </vt:variant>
      <vt:variant>
        <vt:i4>129</vt:i4>
      </vt:variant>
      <vt:variant>
        <vt:i4>0</vt:i4>
      </vt:variant>
      <vt:variant>
        <vt:i4>5</vt:i4>
      </vt:variant>
      <vt:variant>
        <vt:lpwstr>http://www.nevo.co.il/Law_word/law06/tak-6865.pdf</vt:lpwstr>
      </vt:variant>
      <vt:variant>
        <vt:lpwstr/>
      </vt:variant>
      <vt:variant>
        <vt:i4>8060929</vt:i4>
      </vt:variant>
      <vt:variant>
        <vt:i4>126</vt:i4>
      </vt:variant>
      <vt:variant>
        <vt:i4>0</vt:i4>
      </vt:variant>
      <vt:variant>
        <vt:i4>5</vt:i4>
      </vt:variant>
      <vt:variant>
        <vt:lpwstr>http://www.nevo.co.il/Law_word/law06/tak-6841.pdf</vt:lpwstr>
      </vt:variant>
      <vt:variant>
        <vt:lpwstr/>
      </vt:variant>
      <vt:variant>
        <vt:i4>7733260</vt:i4>
      </vt:variant>
      <vt:variant>
        <vt:i4>123</vt:i4>
      </vt:variant>
      <vt:variant>
        <vt:i4>0</vt:i4>
      </vt:variant>
      <vt:variant>
        <vt:i4>5</vt:i4>
      </vt:variant>
      <vt:variant>
        <vt:lpwstr>http://www.nevo.co.il/Law_word/law06/tak-6793.pdf</vt:lpwstr>
      </vt:variant>
      <vt:variant>
        <vt:lpwstr/>
      </vt:variant>
      <vt:variant>
        <vt:i4>7798790</vt:i4>
      </vt:variant>
      <vt:variant>
        <vt:i4>120</vt:i4>
      </vt:variant>
      <vt:variant>
        <vt:i4>0</vt:i4>
      </vt:variant>
      <vt:variant>
        <vt:i4>5</vt:i4>
      </vt:variant>
      <vt:variant>
        <vt:lpwstr>http://www.nevo.co.il/Law_word/law06/tak-6789.pdf</vt:lpwstr>
      </vt:variant>
      <vt:variant>
        <vt:lpwstr/>
      </vt:variant>
      <vt:variant>
        <vt:i4>7995402</vt:i4>
      </vt:variant>
      <vt:variant>
        <vt:i4>117</vt:i4>
      </vt:variant>
      <vt:variant>
        <vt:i4>0</vt:i4>
      </vt:variant>
      <vt:variant>
        <vt:i4>5</vt:i4>
      </vt:variant>
      <vt:variant>
        <vt:lpwstr>http://www.nevo.co.il/Law_word/law06/tak-6755.pdf</vt:lpwstr>
      </vt:variant>
      <vt:variant>
        <vt:lpwstr/>
      </vt:variant>
      <vt:variant>
        <vt:i4>8192010</vt:i4>
      </vt:variant>
      <vt:variant>
        <vt:i4>114</vt:i4>
      </vt:variant>
      <vt:variant>
        <vt:i4>0</vt:i4>
      </vt:variant>
      <vt:variant>
        <vt:i4>5</vt:i4>
      </vt:variant>
      <vt:variant>
        <vt:lpwstr>http://www.nevo.co.il/Law_word/law06/tak-6725.pdf</vt:lpwstr>
      </vt:variant>
      <vt:variant>
        <vt:lpwstr/>
      </vt:variant>
      <vt:variant>
        <vt:i4>7798793</vt:i4>
      </vt:variant>
      <vt:variant>
        <vt:i4>111</vt:i4>
      </vt:variant>
      <vt:variant>
        <vt:i4>0</vt:i4>
      </vt:variant>
      <vt:variant>
        <vt:i4>5</vt:i4>
      </vt:variant>
      <vt:variant>
        <vt:lpwstr>http://www.nevo.co.il/Law_word/law06/TAK-6687.pdf</vt:lpwstr>
      </vt:variant>
      <vt:variant>
        <vt:lpwstr/>
      </vt:variant>
      <vt:variant>
        <vt:i4>7798798</vt:i4>
      </vt:variant>
      <vt:variant>
        <vt:i4>108</vt:i4>
      </vt:variant>
      <vt:variant>
        <vt:i4>0</vt:i4>
      </vt:variant>
      <vt:variant>
        <vt:i4>5</vt:i4>
      </vt:variant>
      <vt:variant>
        <vt:lpwstr>http://www.nevo.co.il/Law_word/law06/TAK-6680.pdf</vt:lpwstr>
      </vt:variant>
      <vt:variant>
        <vt:lpwstr/>
      </vt:variant>
      <vt:variant>
        <vt:i4>7929869</vt:i4>
      </vt:variant>
      <vt:variant>
        <vt:i4>105</vt:i4>
      </vt:variant>
      <vt:variant>
        <vt:i4>0</vt:i4>
      </vt:variant>
      <vt:variant>
        <vt:i4>5</vt:i4>
      </vt:variant>
      <vt:variant>
        <vt:lpwstr>http://www.nevo.co.il/Law_word/law06/TAK-6663.pdf</vt:lpwstr>
      </vt:variant>
      <vt:variant>
        <vt:lpwstr/>
      </vt:variant>
      <vt:variant>
        <vt:i4>7864335</vt:i4>
      </vt:variant>
      <vt:variant>
        <vt:i4>102</vt:i4>
      </vt:variant>
      <vt:variant>
        <vt:i4>0</vt:i4>
      </vt:variant>
      <vt:variant>
        <vt:i4>5</vt:i4>
      </vt:variant>
      <vt:variant>
        <vt:lpwstr>http://www.nevo.co.il/Law_word/law06/tak-6572.pdf</vt:lpwstr>
      </vt:variant>
      <vt:variant>
        <vt:lpwstr/>
      </vt:variant>
      <vt:variant>
        <vt:i4>7929869</vt:i4>
      </vt:variant>
      <vt:variant>
        <vt:i4>99</vt:i4>
      </vt:variant>
      <vt:variant>
        <vt:i4>0</vt:i4>
      </vt:variant>
      <vt:variant>
        <vt:i4>5</vt:i4>
      </vt:variant>
      <vt:variant>
        <vt:lpwstr>http://www.nevo.co.il/Law_word/law06/tak-6560.pdf</vt:lpwstr>
      </vt:variant>
      <vt:variant>
        <vt:lpwstr/>
      </vt:variant>
      <vt:variant>
        <vt:i4>8192005</vt:i4>
      </vt:variant>
      <vt:variant>
        <vt:i4>96</vt:i4>
      </vt:variant>
      <vt:variant>
        <vt:i4>0</vt:i4>
      </vt:variant>
      <vt:variant>
        <vt:i4>5</vt:i4>
      </vt:variant>
      <vt:variant>
        <vt:lpwstr>http://www.nevo.co.il/Law_word/law06/tak-6528.pdf</vt:lpwstr>
      </vt:variant>
      <vt:variant>
        <vt:lpwstr/>
      </vt:variant>
      <vt:variant>
        <vt:i4>7929867</vt:i4>
      </vt:variant>
      <vt:variant>
        <vt:i4>93</vt:i4>
      </vt:variant>
      <vt:variant>
        <vt:i4>0</vt:i4>
      </vt:variant>
      <vt:variant>
        <vt:i4>5</vt:i4>
      </vt:variant>
      <vt:variant>
        <vt:lpwstr>http://www.nevo.co.il/Law_word/law06/TAK-6467.pdf</vt:lpwstr>
      </vt:variant>
      <vt:variant>
        <vt:lpwstr/>
      </vt:variant>
      <vt:variant>
        <vt:i4>7929867</vt:i4>
      </vt:variant>
      <vt:variant>
        <vt:i4>90</vt:i4>
      </vt:variant>
      <vt:variant>
        <vt:i4>0</vt:i4>
      </vt:variant>
      <vt:variant>
        <vt:i4>5</vt:i4>
      </vt:variant>
      <vt:variant>
        <vt:lpwstr>http://www.nevo.co.il/Law_word/law06/TAK-6467.pdf</vt:lpwstr>
      </vt:variant>
      <vt:variant>
        <vt:lpwstr/>
      </vt:variant>
      <vt:variant>
        <vt:i4>8126477</vt:i4>
      </vt:variant>
      <vt:variant>
        <vt:i4>87</vt:i4>
      </vt:variant>
      <vt:variant>
        <vt:i4>0</vt:i4>
      </vt:variant>
      <vt:variant>
        <vt:i4>5</vt:i4>
      </vt:variant>
      <vt:variant>
        <vt:lpwstr>http://www.nevo.co.il/Law_word/law06/tak-6431.pdf</vt:lpwstr>
      </vt:variant>
      <vt:variant>
        <vt:lpwstr/>
      </vt:variant>
      <vt:variant>
        <vt:i4>7929865</vt:i4>
      </vt:variant>
      <vt:variant>
        <vt:i4>84</vt:i4>
      </vt:variant>
      <vt:variant>
        <vt:i4>0</vt:i4>
      </vt:variant>
      <vt:variant>
        <vt:i4>5</vt:i4>
      </vt:variant>
      <vt:variant>
        <vt:lpwstr>http://www.nevo.co.il/Law_word/law06/TAK-6362.pdf</vt:lpwstr>
      </vt:variant>
      <vt:variant>
        <vt:lpwstr/>
      </vt:variant>
      <vt:variant>
        <vt:i4>7864331</vt:i4>
      </vt:variant>
      <vt:variant>
        <vt:i4>81</vt:i4>
      </vt:variant>
      <vt:variant>
        <vt:i4>0</vt:i4>
      </vt:variant>
      <vt:variant>
        <vt:i4>5</vt:i4>
      </vt:variant>
      <vt:variant>
        <vt:lpwstr>http://www.nevo.co.il/Law_word/law06/TAK-6370.pdf</vt:lpwstr>
      </vt:variant>
      <vt:variant>
        <vt:lpwstr/>
      </vt:variant>
      <vt:variant>
        <vt:i4>8060942</vt:i4>
      </vt:variant>
      <vt:variant>
        <vt:i4>78</vt:i4>
      </vt:variant>
      <vt:variant>
        <vt:i4>0</vt:i4>
      </vt:variant>
      <vt:variant>
        <vt:i4>5</vt:i4>
      </vt:variant>
      <vt:variant>
        <vt:lpwstr>http://www.nevo.co.il/Law_word/law06/TAK-6345.pdf</vt:lpwstr>
      </vt:variant>
      <vt:variant>
        <vt:lpwstr/>
      </vt:variant>
      <vt:variant>
        <vt:i4>8126466</vt:i4>
      </vt:variant>
      <vt:variant>
        <vt:i4>75</vt:i4>
      </vt:variant>
      <vt:variant>
        <vt:i4>0</vt:i4>
      </vt:variant>
      <vt:variant>
        <vt:i4>5</vt:i4>
      </vt:variant>
      <vt:variant>
        <vt:lpwstr>http://www.nevo.co.il/Law_word/law06/TAK-6339.pdf</vt:lpwstr>
      </vt:variant>
      <vt:variant>
        <vt:lpwstr/>
      </vt:variant>
      <vt:variant>
        <vt:i4>8060942</vt:i4>
      </vt:variant>
      <vt:variant>
        <vt:i4>72</vt:i4>
      </vt:variant>
      <vt:variant>
        <vt:i4>0</vt:i4>
      </vt:variant>
      <vt:variant>
        <vt:i4>5</vt:i4>
      </vt:variant>
      <vt:variant>
        <vt:lpwstr>http://www.nevo.co.il/Law_word/law06/TAK-6345.pdf</vt:lpwstr>
      </vt:variant>
      <vt:variant>
        <vt:lpwstr/>
      </vt:variant>
      <vt:variant>
        <vt:i4>8192014</vt:i4>
      </vt:variant>
      <vt:variant>
        <vt:i4>69</vt:i4>
      </vt:variant>
      <vt:variant>
        <vt:i4>0</vt:i4>
      </vt:variant>
      <vt:variant>
        <vt:i4>5</vt:i4>
      </vt:variant>
      <vt:variant>
        <vt:lpwstr>http://www.nevo.co.il/Law_word/law06/TAK-6325.pdf</vt:lpwstr>
      </vt:variant>
      <vt:variant>
        <vt:lpwstr/>
      </vt:variant>
      <vt:variant>
        <vt:i4>8257544</vt:i4>
      </vt:variant>
      <vt:variant>
        <vt:i4>66</vt:i4>
      </vt:variant>
      <vt:variant>
        <vt:i4>0</vt:i4>
      </vt:variant>
      <vt:variant>
        <vt:i4>5</vt:i4>
      </vt:variant>
      <vt:variant>
        <vt:lpwstr>http://www.nevo.co.il/Law_word/law06/tak-6313.pdf</vt:lpwstr>
      </vt:variant>
      <vt:variant>
        <vt:lpwstr/>
      </vt:variant>
      <vt:variant>
        <vt:i4>8126479</vt:i4>
      </vt:variant>
      <vt:variant>
        <vt:i4>63</vt:i4>
      </vt:variant>
      <vt:variant>
        <vt:i4>0</vt:i4>
      </vt:variant>
      <vt:variant>
        <vt:i4>5</vt:i4>
      </vt:variant>
      <vt:variant>
        <vt:lpwstr>http://www.nevo.co.il/Law_word/law06/TAK-6235.pdf</vt:lpwstr>
      </vt:variant>
      <vt:variant>
        <vt:lpwstr/>
      </vt:variant>
      <vt:variant>
        <vt:i4>8126479</vt:i4>
      </vt:variant>
      <vt:variant>
        <vt:i4>60</vt:i4>
      </vt:variant>
      <vt:variant>
        <vt:i4>0</vt:i4>
      </vt:variant>
      <vt:variant>
        <vt:i4>5</vt:i4>
      </vt:variant>
      <vt:variant>
        <vt:lpwstr>http://www.nevo.co.il/Law_word/law06/TAK-6235.pdf</vt:lpwstr>
      </vt:variant>
      <vt:variant>
        <vt:lpwstr/>
      </vt:variant>
      <vt:variant>
        <vt:i4>8323082</vt:i4>
      </vt:variant>
      <vt:variant>
        <vt:i4>57</vt:i4>
      </vt:variant>
      <vt:variant>
        <vt:i4>0</vt:i4>
      </vt:variant>
      <vt:variant>
        <vt:i4>5</vt:i4>
      </vt:variant>
      <vt:variant>
        <vt:lpwstr>http://www.nevo.co.il/Law_word/law06/TAK-6200.pdf</vt:lpwstr>
      </vt:variant>
      <vt:variant>
        <vt:lpwstr/>
      </vt:variant>
      <vt:variant>
        <vt:i4>7929856</vt:i4>
      </vt:variant>
      <vt:variant>
        <vt:i4>54</vt:i4>
      </vt:variant>
      <vt:variant>
        <vt:i4>0</vt:i4>
      </vt:variant>
      <vt:variant>
        <vt:i4>5</vt:i4>
      </vt:variant>
      <vt:variant>
        <vt:lpwstr>http://www.nevo.co.il/Law_word/law06/TAK-6169.pdf</vt:lpwstr>
      </vt:variant>
      <vt:variant>
        <vt:lpwstr/>
      </vt:variant>
      <vt:variant>
        <vt:i4>7995392</vt:i4>
      </vt:variant>
      <vt:variant>
        <vt:i4>51</vt:i4>
      </vt:variant>
      <vt:variant>
        <vt:i4>0</vt:i4>
      </vt:variant>
      <vt:variant>
        <vt:i4>5</vt:i4>
      </vt:variant>
      <vt:variant>
        <vt:lpwstr>http://www.nevo.co.il/Law_word/law06/TAK-6159.pdf</vt:lpwstr>
      </vt:variant>
      <vt:variant>
        <vt:lpwstr/>
      </vt:variant>
      <vt:variant>
        <vt:i4>8192014</vt:i4>
      </vt:variant>
      <vt:variant>
        <vt:i4>48</vt:i4>
      </vt:variant>
      <vt:variant>
        <vt:i4>0</vt:i4>
      </vt:variant>
      <vt:variant>
        <vt:i4>5</vt:i4>
      </vt:variant>
      <vt:variant>
        <vt:lpwstr>http://www.nevo.co.il/Law_word/law06/TAK-6325.pdf</vt:lpwstr>
      </vt:variant>
      <vt:variant>
        <vt:lpwstr/>
      </vt:variant>
      <vt:variant>
        <vt:i4>8126473</vt:i4>
      </vt:variant>
      <vt:variant>
        <vt:i4>45</vt:i4>
      </vt:variant>
      <vt:variant>
        <vt:i4>0</vt:i4>
      </vt:variant>
      <vt:variant>
        <vt:i4>5</vt:i4>
      </vt:variant>
      <vt:variant>
        <vt:lpwstr>http://www.nevo.co.il/Law_word/law06/TAK-6130.pdf</vt:lpwstr>
      </vt:variant>
      <vt:variant>
        <vt:lpwstr/>
      </vt:variant>
      <vt:variant>
        <vt:i4>8192001</vt:i4>
      </vt:variant>
      <vt:variant>
        <vt:i4>42</vt:i4>
      </vt:variant>
      <vt:variant>
        <vt:i4>0</vt:i4>
      </vt:variant>
      <vt:variant>
        <vt:i4>5</vt:i4>
      </vt:variant>
      <vt:variant>
        <vt:lpwstr>http://www.nevo.co.il/Law_word/law06/TAK-6128.pdf</vt:lpwstr>
      </vt:variant>
      <vt:variant>
        <vt:lpwstr/>
      </vt:variant>
      <vt:variant>
        <vt:i4>8257537</vt:i4>
      </vt:variant>
      <vt:variant>
        <vt:i4>39</vt:i4>
      </vt:variant>
      <vt:variant>
        <vt:i4>0</vt:i4>
      </vt:variant>
      <vt:variant>
        <vt:i4>5</vt:i4>
      </vt:variant>
      <vt:variant>
        <vt:lpwstr>http://www.nevo.co.il/Law_word/law06/TAK-6019.pdf</vt:lpwstr>
      </vt:variant>
      <vt:variant>
        <vt:lpwstr/>
      </vt:variant>
      <vt:variant>
        <vt:i4>8323081</vt:i4>
      </vt:variant>
      <vt:variant>
        <vt:i4>36</vt:i4>
      </vt:variant>
      <vt:variant>
        <vt:i4>0</vt:i4>
      </vt:variant>
      <vt:variant>
        <vt:i4>5</vt:i4>
      </vt:variant>
      <vt:variant>
        <vt:lpwstr>http://www.nevo.co.il/Law_word/law06/TAK-5839.pdf</vt:lpwstr>
      </vt:variant>
      <vt:variant>
        <vt:lpwstr/>
      </vt:variant>
      <vt:variant>
        <vt:i4>8192009</vt:i4>
      </vt:variant>
      <vt:variant>
        <vt:i4>33</vt:i4>
      </vt:variant>
      <vt:variant>
        <vt:i4>0</vt:i4>
      </vt:variant>
      <vt:variant>
        <vt:i4>5</vt:i4>
      </vt:variant>
      <vt:variant>
        <vt:lpwstr>http://www.nevo.co.il/Law_word/law06/TAK-5819.pdf</vt:lpwstr>
      </vt:variant>
      <vt:variant>
        <vt:lpwstr/>
      </vt:variant>
      <vt:variant>
        <vt:i4>7864335</vt:i4>
      </vt:variant>
      <vt:variant>
        <vt:i4>30</vt:i4>
      </vt:variant>
      <vt:variant>
        <vt:i4>0</vt:i4>
      </vt:variant>
      <vt:variant>
        <vt:i4>5</vt:i4>
      </vt:variant>
      <vt:variant>
        <vt:lpwstr>http://www.nevo.co.il/Law_word/law06/TAK-5740.pdf</vt:lpwstr>
      </vt:variant>
      <vt:variant>
        <vt:lpwstr/>
      </vt:variant>
      <vt:variant>
        <vt:i4>8192013</vt:i4>
      </vt:variant>
      <vt:variant>
        <vt:i4>27</vt:i4>
      </vt:variant>
      <vt:variant>
        <vt:i4>0</vt:i4>
      </vt:variant>
      <vt:variant>
        <vt:i4>5</vt:i4>
      </vt:variant>
      <vt:variant>
        <vt:lpwstr>http://www.nevo.co.il/Law_word/law06/TAK-5613.pdf</vt:lpwstr>
      </vt:variant>
      <vt:variant>
        <vt:lpwstr/>
      </vt:variant>
      <vt:variant>
        <vt:i4>7995395</vt:i4>
      </vt:variant>
      <vt:variant>
        <vt:i4>24</vt:i4>
      </vt:variant>
      <vt:variant>
        <vt:i4>0</vt:i4>
      </vt:variant>
      <vt:variant>
        <vt:i4>5</vt:i4>
      </vt:variant>
      <vt:variant>
        <vt:lpwstr>http://www.nevo.co.il/Law_word/law06/TAK-5368.pdf</vt:lpwstr>
      </vt:variant>
      <vt:variant>
        <vt:lpwstr/>
      </vt:variant>
      <vt:variant>
        <vt:i4>7602176</vt:i4>
      </vt:variant>
      <vt:variant>
        <vt:i4>21</vt:i4>
      </vt:variant>
      <vt:variant>
        <vt:i4>0</vt:i4>
      </vt:variant>
      <vt:variant>
        <vt:i4>5</vt:i4>
      </vt:variant>
      <vt:variant>
        <vt:lpwstr>http://www.nevo.co.il/Law_word/law06/TAK-5189.pdf</vt:lpwstr>
      </vt:variant>
      <vt:variant>
        <vt:lpwstr/>
      </vt:variant>
      <vt:variant>
        <vt:i4>7864332</vt:i4>
      </vt:variant>
      <vt:variant>
        <vt:i4>18</vt:i4>
      </vt:variant>
      <vt:variant>
        <vt:i4>0</vt:i4>
      </vt:variant>
      <vt:variant>
        <vt:i4>5</vt:i4>
      </vt:variant>
      <vt:variant>
        <vt:lpwstr>http://www.nevo.co.il/Law_word/law06/TAK-5145.pdf</vt:lpwstr>
      </vt:variant>
      <vt:variant>
        <vt:lpwstr/>
      </vt:variant>
      <vt:variant>
        <vt:i4>8126478</vt:i4>
      </vt:variant>
      <vt:variant>
        <vt:i4>15</vt:i4>
      </vt:variant>
      <vt:variant>
        <vt:i4>0</vt:i4>
      </vt:variant>
      <vt:variant>
        <vt:i4>5</vt:i4>
      </vt:variant>
      <vt:variant>
        <vt:lpwstr>http://www.nevo.co.il/Law_word/law06/TAK-5107.pdf</vt:lpwstr>
      </vt:variant>
      <vt:variant>
        <vt:lpwstr/>
      </vt:variant>
      <vt:variant>
        <vt:i4>7995405</vt:i4>
      </vt:variant>
      <vt:variant>
        <vt:i4>12</vt:i4>
      </vt:variant>
      <vt:variant>
        <vt:i4>0</vt:i4>
      </vt:variant>
      <vt:variant>
        <vt:i4>5</vt:i4>
      </vt:variant>
      <vt:variant>
        <vt:lpwstr>http://www.nevo.co.il/Law_word/law06/TAK-5065.pdf</vt:lpwstr>
      </vt:variant>
      <vt:variant>
        <vt:lpwstr/>
      </vt:variant>
      <vt:variant>
        <vt:i4>7929859</vt:i4>
      </vt:variant>
      <vt:variant>
        <vt:i4>9</vt:i4>
      </vt:variant>
      <vt:variant>
        <vt:i4>0</vt:i4>
      </vt:variant>
      <vt:variant>
        <vt:i4>5</vt:i4>
      </vt:variant>
      <vt:variant>
        <vt:lpwstr>http://www.nevo.co.il/Law_word/law06/TAK-4843.pdf</vt:lpwstr>
      </vt:variant>
      <vt:variant>
        <vt:lpwstr/>
      </vt:variant>
      <vt:variant>
        <vt:i4>8257543</vt:i4>
      </vt:variant>
      <vt:variant>
        <vt:i4>6</vt:i4>
      </vt:variant>
      <vt:variant>
        <vt:i4>0</vt:i4>
      </vt:variant>
      <vt:variant>
        <vt:i4>5</vt:i4>
      </vt:variant>
      <vt:variant>
        <vt:lpwstr>http://www.nevo.co.il/Law_word/law06/TAK-4738.pdf</vt:lpwstr>
      </vt:variant>
      <vt:variant>
        <vt:lpwstr/>
      </vt:variant>
      <vt:variant>
        <vt:i4>8060941</vt:i4>
      </vt:variant>
      <vt:variant>
        <vt:i4>3</vt:i4>
      </vt:variant>
      <vt:variant>
        <vt:i4>0</vt:i4>
      </vt:variant>
      <vt:variant>
        <vt:i4>5</vt:i4>
      </vt:variant>
      <vt:variant>
        <vt:lpwstr>http://www.nevo.co.il/Law_word/law06/TAK-4065.pdf</vt:lpwstr>
      </vt:variant>
      <vt:variant>
        <vt:lpwstr/>
      </vt:variant>
      <vt:variant>
        <vt:i4>7471116</vt:i4>
      </vt:variant>
      <vt:variant>
        <vt:i4>0</vt:i4>
      </vt:variant>
      <vt:variant>
        <vt:i4>0</vt:i4>
      </vt:variant>
      <vt:variant>
        <vt:i4>5</vt:i4>
      </vt:variant>
      <vt:variant>
        <vt:lpwstr>http://www.nevo.co.il/Law_word/law06/TAK-2591.pdf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(דוחות תקופתיים ומיידיים), תש"ל-1970</vt:lpwstr>
  </property>
  <property fmtid="{D5CDD505-2E9C-101B-9397-08002B2CF9AE}" pid="5" name="LAWNUMBER">
    <vt:lpwstr>0014</vt:lpwstr>
  </property>
  <property fmtid="{D5CDD505-2E9C-101B-9397-08002B2CF9AE}" pid="6" name="TYPE">
    <vt:lpwstr>01</vt:lpwstr>
  </property>
  <property fmtid="{D5CDD505-2E9C-101B-9397-08002B2CF9AE}" pid="7" name="LINKK1">
    <vt:lpwstr>http://www.nevo.co.il/Law_word/law06/tak-7622.pdf;‎רשומות - תקנות כלליות#ת"ט ק"ת תשע"ו מס' ‏‏7622 #מיום 24.2.2016 עמ' 774‏</vt:lpwstr>
  </property>
  <property fmtid="{D5CDD505-2E9C-101B-9397-08002B2CF9AE}" pid="8" name="LINKK2">
    <vt:lpwstr>http://www.nevo.co.il/Law_word/law06/tak-7644.pdf;‎רשומות - תקנות כלליות#ק"ת תשע"ו מס' 7644 ‏‏#מיום 10.4.2016 עמ' 991 – תק' (מס' 4) תשע"ו-2016; תחילתן 30 ימים מיום פרסומן</vt:lpwstr>
  </property>
  <property fmtid="{D5CDD505-2E9C-101B-9397-08002B2CF9AE}" pid="9" name="LINKK3">
    <vt:lpwstr>http://www.nevo.co.il/Law_word/law06/tak-7657.pdf;רשומות – תקנות כלליות#ק"ת תשע"ו מס' 7657#מיום 17.5.2016 עמ' 1140 – תק' (מס' 5) תשע"ו-2016; תחילתן 30 ימים מיום פרסומן.</vt:lpwstr>
  </property>
  <property fmtid="{D5CDD505-2E9C-101B-9397-08002B2CF9AE}" pid="10" name="LINKK4">
    <vt:lpwstr>http://www.nevo.co.il/Law_word/law06/tak-7670.pdf;‎רשומות - תקנות כלליות#ת"ט ק"ת תשע"ו מס' ‏‏7670 #מיום 14.6.2016 עמ' 1342‏</vt:lpwstr>
  </property>
  <property fmtid="{D5CDD505-2E9C-101B-9397-08002B2CF9AE}" pid="11" name="LINKK5">
    <vt:lpwstr>http://www.nevo.co.il/Law_word/law06/tak-7796.pdf;‎רשומות - תקנות כלליות#ק"ת תשע"ז מס' 7796 ‏‏#מיום 30.3.2017 עמ' 923 – תק' תשע"ז-2017; תחילתן 30 ימים מיום פרסומן</vt:lpwstr>
  </property>
  <property fmtid="{D5CDD505-2E9C-101B-9397-08002B2CF9AE}" pid="12" name="LINKK6">
    <vt:lpwstr>https://www.nevo.co.il/law_word/law06/tak-9852.pdf;‎רשומות - תקנות כלליות#ק"ת תשפ"ב מס' 9852 ‏‏#מיום 29.12.2021 עמ' 1420 – תק' תשפ"ב-2021‏</vt:lpwstr>
  </property>
  <property fmtid="{D5CDD505-2E9C-101B-9397-08002B2CF9AE}" pid="13" name="LINKK7">
    <vt:lpwstr>https://www.nevo.co.il/law_word/law06/tak-10198.pdf;‎רשומות - תקנות כלליות#ק"ת תשפ"ב מס' ‏‏10198 #מיום 7.6.2022 עמ' 3134 – תק' (מס' 2) תשפ"ב-2022‏</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ניירות ערך</vt:lpwstr>
  </property>
  <property fmtid="{D5CDD505-2E9C-101B-9397-08002B2CF9AE}" pid="24" name="MEKOR_SAIF1">
    <vt:lpwstr>36X</vt:lpwstr>
  </property>
  <property fmtid="{D5CDD505-2E9C-101B-9397-08002B2CF9AE}" pid="25" name="NOSE11">
    <vt:lpwstr>משפט פרטי וכלכלה</vt:lpwstr>
  </property>
  <property fmtid="{D5CDD505-2E9C-101B-9397-08002B2CF9AE}" pid="26" name="NOSE21">
    <vt:lpwstr>תאגידים וניירות ערך</vt:lpwstr>
  </property>
  <property fmtid="{D5CDD505-2E9C-101B-9397-08002B2CF9AE}" pid="27" name="NOSE31">
    <vt:lpwstr>ניירות ערך</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