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D64D" w14:textId="77777777" w:rsidR="000A51DD" w:rsidRDefault="003D0C15" w:rsidP="003D0C1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ניירות ערך (כללים בדבר גמול והוצאות לחבר ועדת אכיפה מינהלית</w:t>
      </w:r>
      <w:r w:rsidR="00535C82">
        <w:rPr>
          <w:rFonts w:cs="FrankRuehl" w:hint="cs"/>
          <w:sz w:val="32"/>
          <w:rtl/>
        </w:rPr>
        <w:t>)</w:t>
      </w:r>
      <w:r w:rsidR="008154D9">
        <w:rPr>
          <w:rFonts w:cs="FrankRuehl" w:hint="cs"/>
          <w:sz w:val="32"/>
          <w:rtl/>
        </w:rPr>
        <w:t>, תשע"א-2011</w:t>
      </w:r>
    </w:p>
    <w:p w14:paraId="439217FF" w14:textId="77777777" w:rsidR="00437189" w:rsidRPr="00437189" w:rsidRDefault="00437189" w:rsidP="00437189">
      <w:pPr>
        <w:spacing w:line="320" w:lineRule="auto"/>
        <w:rPr>
          <w:rFonts w:cs="FrankRuehl"/>
          <w:szCs w:val="26"/>
          <w:rtl/>
        </w:rPr>
      </w:pPr>
    </w:p>
    <w:p w14:paraId="56AF6B2D" w14:textId="77777777" w:rsidR="00437189" w:rsidRDefault="00437189" w:rsidP="00437189">
      <w:pPr>
        <w:spacing w:line="320" w:lineRule="auto"/>
        <w:rPr>
          <w:rtl/>
        </w:rPr>
      </w:pPr>
    </w:p>
    <w:p w14:paraId="22AF7983" w14:textId="77777777" w:rsidR="00437189" w:rsidRPr="00437189" w:rsidRDefault="00437189" w:rsidP="00437189">
      <w:pPr>
        <w:spacing w:line="320" w:lineRule="auto"/>
        <w:rPr>
          <w:rFonts w:cs="Miriam" w:hint="cs"/>
          <w:szCs w:val="22"/>
          <w:rtl/>
        </w:rPr>
      </w:pPr>
      <w:r w:rsidRPr="00437189">
        <w:rPr>
          <w:rFonts w:cs="Miriam"/>
          <w:szCs w:val="22"/>
          <w:rtl/>
        </w:rPr>
        <w:t>משפט פרטי וכלכלה</w:t>
      </w:r>
      <w:r w:rsidRPr="00437189">
        <w:rPr>
          <w:rFonts w:cs="FrankRuehl"/>
          <w:szCs w:val="26"/>
          <w:rtl/>
        </w:rPr>
        <w:t xml:space="preserve"> – תאגידים וניירות ערך – ניירות ערך</w:t>
      </w:r>
    </w:p>
    <w:p w14:paraId="40D55A1A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81B86" w:rsidRPr="00A81B86" w14:paraId="3345B077" w14:textId="77777777" w:rsidTr="00A81B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3EE642C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B85C5D2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56030153" w14:textId="77777777" w:rsidR="00A81B86" w:rsidRPr="00A81B86" w:rsidRDefault="00A81B86" w:rsidP="00A81B86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A81B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56A6B1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81B86" w:rsidRPr="00A81B86" w14:paraId="459AB66F" w14:textId="77777777" w:rsidTr="00A81B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38F88BE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47DADC1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14:paraId="647F7896" w14:textId="77777777" w:rsidR="00A81B86" w:rsidRPr="00A81B86" w:rsidRDefault="00A81B86" w:rsidP="00A81B86">
            <w:pPr>
              <w:rPr>
                <w:rStyle w:val="Hyperlink"/>
                <w:rFonts w:hint="cs"/>
                <w:rtl/>
              </w:rPr>
            </w:pPr>
            <w:hyperlink w:anchor="Seif2" w:tooltip="תחולה" w:history="1">
              <w:r w:rsidRPr="00A81B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9420A88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81B86" w:rsidRPr="00A81B86" w14:paraId="69216A88" w14:textId="77777777" w:rsidTr="00A81B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558E8C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C4A82F9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גמול</w:t>
            </w:r>
          </w:p>
        </w:tc>
        <w:tc>
          <w:tcPr>
            <w:tcW w:w="567" w:type="dxa"/>
          </w:tcPr>
          <w:p w14:paraId="518F7CCC" w14:textId="77777777" w:rsidR="00A81B86" w:rsidRPr="00A81B86" w:rsidRDefault="00A81B86" w:rsidP="00A81B86">
            <w:pPr>
              <w:rPr>
                <w:rStyle w:val="Hyperlink"/>
                <w:rFonts w:hint="cs"/>
                <w:rtl/>
              </w:rPr>
            </w:pPr>
            <w:hyperlink w:anchor="Seif3" w:tooltip="גמול" w:history="1">
              <w:r w:rsidRPr="00A81B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8B37F25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81B86" w:rsidRPr="00A81B86" w14:paraId="73D63DCD" w14:textId="77777777" w:rsidTr="00A81B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00D72C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354B7ED0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הגשת דיווח</w:t>
            </w:r>
          </w:p>
        </w:tc>
        <w:tc>
          <w:tcPr>
            <w:tcW w:w="567" w:type="dxa"/>
          </w:tcPr>
          <w:p w14:paraId="2C4CC482" w14:textId="77777777" w:rsidR="00A81B86" w:rsidRPr="00A81B86" w:rsidRDefault="00A81B86" w:rsidP="00A81B86">
            <w:pPr>
              <w:rPr>
                <w:rStyle w:val="Hyperlink"/>
                <w:rFonts w:hint="cs"/>
                <w:rtl/>
              </w:rPr>
            </w:pPr>
            <w:hyperlink w:anchor="Seif4" w:tooltip="הגשת דיווח" w:history="1">
              <w:r w:rsidRPr="00A81B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81B8BFE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81B86" w:rsidRPr="00A81B86" w14:paraId="5625EAD2" w14:textId="77777777" w:rsidTr="00A81B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0DD9F4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76F68D8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מועד התשלום</w:t>
            </w:r>
          </w:p>
        </w:tc>
        <w:tc>
          <w:tcPr>
            <w:tcW w:w="567" w:type="dxa"/>
          </w:tcPr>
          <w:p w14:paraId="2815DC0B" w14:textId="77777777" w:rsidR="00A81B86" w:rsidRPr="00A81B86" w:rsidRDefault="00A81B86" w:rsidP="00A81B86">
            <w:pPr>
              <w:rPr>
                <w:rStyle w:val="Hyperlink"/>
                <w:rFonts w:hint="cs"/>
                <w:rtl/>
              </w:rPr>
            </w:pPr>
            <w:hyperlink w:anchor="Seif5" w:tooltip="מועד התשלום" w:history="1">
              <w:r w:rsidRPr="00A81B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A766F6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81B86" w:rsidRPr="00A81B86" w14:paraId="52B3A61A" w14:textId="77777777" w:rsidTr="00A81B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AE5302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45B3299A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הצמדה</w:t>
            </w:r>
          </w:p>
        </w:tc>
        <w:tc>
          <w:tcPr>
            <w:tcW w:w="567" w:type="dxa"/>
          </w:tcPr>
          <w:p w14:paraId="054FC36E" w14:textId="77777777" w:rsidR="00A81B86" w:rsidRPr="00A81B86" w:rsidRDefault="00A81B86" w:rsidP="00A81B86">
            <w:pPr>
              <w:rPr>
                <w:rStyle w:val="Hyperlink"/>
                <w:rFonts w:hint="cs"/>
                <w:rtl/>
              </w:rPr>
            </w:pPr>
            <w:hyperlink w:anchor="Seif7" w:tooltip="הצמדה" w:history="1">
              <w:r w:rsidRPr="00A81B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08F534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81B86" w:rsidRPr="00A81B86" w14:paraId="657B05A8" w14:textId="77777777" w:rsidTr="00A81B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0F827F5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5B21CD26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14:paraId="3AC82144" w14:textId="77777777" w:rsidR="00A81B86" w:rsidRPr="00A81B86" w:rsidRDefault="00A81B86" w:rsidP="00A81B86">
            <w:pPr>
              <w:rPr>
                <w:rStyle w:val="Hyperlink"/>
                <w:rFonts w:hint="cs"/>
                <w:rtl/>
              </w:rPr>
            </w:pPr>
            <w:hyperlink w:anchor="Seif6" w:tooltip="תחולה" w:history="1">
              <w:r w:rsidRPr="00A81B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AB10E36" w14:textId="77777777" w:rsidR="00A81B86" w:rsidRPr="00A81B86" w:rsidRDefault="00A81B86" w:rsidP="00A81B86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B94E848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5A9FDB5C" w14:textId="77777777" w:rsidR="000A51DD" w:rsidRDefault="000A51DD" w:rsidP="003D0C1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D0C15">
        <w:rPr>
          <w:rFonts w:cs="FrankRuehl" w:hint="cs"/>
          <w:sz w:val="32"/>
          <w:rtl/>
        </w:rPr>
        <w:lastRenderedPageBreak/>
        <w:t>תקנות ניירות ערך (כללים בדבר גמול והוצאות לחבר ועדת אכיפה מינהלית), תשע"א-2011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1AF4405" w14:textId="77777777" w:rsidR="00F75090" w:rsidRDefault="00F75090" w:rsidP="003D0C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3D0C15">
        <w:rPr>
          <w:rStyle w:val="default"/>
          <w:rFonts w:cs="FrankRuehl" w:hint="cs"/>
          <w:rtl/>
        </w:rPr>
        <w:t xml:space="preserve">סמכותי לפי סעיף 52לו לחוק ניירות ערך, התשכ"ח-1968 (להלן </w:t>
      </w:r>
      <w:r w:rsidR="003D0C15">
        <w:rPr>
          <w:rStyle w:val="default"/>
          <w:rFonts w:cs="FrankRuehl"/>
          <w:rtl/>
        </w:rPr>
        <w:t>–</w:t>
      </w:r>
      <w:r w:rsidR="003D0C15">
        <w:rPr>
          <w:rStyle w:val="default"/>
          <w:rFonts w:cs="FrankRuehl" w:hint="cs"/>
          <w:rtl/>
        </w:rPr>
        <w:t xml:space="preserve"> החוק), אני מתקין תקנות אלה</w:t>
      </w:r>
      <w:r>
        <w:rPr>
          <w:rStyle w:val="default"/>
          <w:rFonts w:cs="FrankRuehl" w:hint="cs"/>
          <w:rtl/>
        </w:rPr>
        <w:t>:</w:t>
      </w:r>
    </w:p>
    <w:p w14:paraId="7BD1475C" w14:textId="77777777" w:rsidR="000A51DD" w:rsidRDefault="000A51DD" w:rsidP="003D0C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3E029294">
          <v:rect id="_x0000_s1026" style="position:absolute;left:0;text-align:left;margin-left:464.35pt;margin-top:7.1pt;width:75.05pt;height:14.95pt;z-index:251654656" o:allowincell="f" filled="f" stroked="f" strokecolor="lime" strokeweight=".25pt">
            <v:textbox style="mso-next-textbox:#_x0000_s1026" inset="0,0,0,0">
              <w:txbxContent>
                <w:p w14:paraId="753E2369" w14:textId="77777777" w:rsidR="00890EE1" w:rsidRDefault="0032138B" w:rsidP="00AC68F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D0C15">
        <w:rPr>
          <w:rStyle w:val="default"/>
          <w:rFonts w:cs="FrankRuehl" w:hint="cs"/>
          <w:rtl/>
        </w:rPr>
        <w:t>בתקנות</w:t>
      </w:r>
      <w:r w:rsidR="0032138B">
        <w:rPr>
          <w:rStyle w:val="default"/>
          <w:rFonts w:cs="FrankRuehl" w:hint="cs"/>
          <w:rtl/>
        </w:rPr>
        <w:t xml:space="preserve"> אלה</w:t>
      </w:r>
      <w:r w:rsidR="00910C09">
        <w:rPr>
          <w:rStyle w:val="default"/>
          <w:rFonts w:cs="FrankRuehl" w:hint="cs"/>
          <w:rtl/>
        </w:rPr>
        <w:t xml:space="preserve"> </w:t>
      </w:r>
      <w:r w:rsidR="00910C09">
        <w:rPr>
          <w:rStyle w:val="default"/>
          <w:rFonts w:cs="FrankRuehl"/>
          <w:rtl/>
        </w:rPr>
        <w:t>–</w:t>
      </w:r>
    </w:p>
    <w:p w14:paraId="26AB8291" w14:textId="77777777" w:rsidR="003D0C15" w:rsidRDefault="003D0C15" w:rsidP="003D0C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"הוועדה"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ועדת האכיפה המינהלית שמונתה לפי סעיף 52לא לחוק, לרבות מותב של הוועדה;</w:t>
      </w:r>
    </w:p>
    <w:p w14:paraId="1CBCCF1E" w14:textId="77777777" w:rsidR="003D0C15" w:rsidRDefault="003D0C15" w:rsidP="003D0C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"חבר הוועדה"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שמונה על ידי שר המשפטים לחבר הוועדה, לפי סעיף 52לב(א)(2) לחוק, ואשר אינו עובד המדינה;</w:t>
      </w:r>
    </w:p>
    <w:p w14:paraId="12626E98" w14:textId="77777777" w:rsidR="003D0C15" w:rsidRDefault="003D0C15" w:rsidP="003D0C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"ישיבה"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ישיבה של הוועדה או ישיבת מותב;</w:t>
      </w:r>
    </w:p>
    <w:p w14:paraId="653975A3" w14:textId="77777777" w:rsidR="003D0C15" w:rsidRDefault="003D0C15" w:rsidP="003D0C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"מותב"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בסעיף 52לג לחוק.</w:t>
      </w:r>
    </w:p>
    <w:p w14:paraId="6862E5CC" w14:textId="77777777" w:rsidR="00A70937" w:rsidRDefault="00A70937" w:rsidP="003D0C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03BE1FFF">
          <v:rect id="_x0000_s1383" style="position:absolute;left:0;text-align:left;margin-left:464.35pt;margin-top:7.1pt;width:75.05pt;height:14.65pt;z-index:251655680" o:allowincell="f" filled="f" stroked="f" strokecolor="lime" strokeweight=".25pt">
            <v:textbox style="mso-next-textbox:#_x0000_s1383" inset="0,0,0,0">
              <w:txbxContent>
                <w:p w14:paraId="1EDF56C5" w14:textId="77777777" w:rsidR="00890EE1" w:rsidRDefault="003D0C15" w:rsidP="008F6BF4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D0C15">
        <w:rPr>
          <w:rStyle w:val="default"/>
          <w:rFonts w:cs="FrankRuehl" w:hint="cs"/>
          <w:rtl/>
        </w:rPr>
        <w:t>חבר הוועדה לא יקבל שכר בעד תפקידו זה אלא לפי תקנות אלה.</w:t>
      </w:r>
    </w:p>
    <w:p w14:paraId="3516BF6B" w14:textId="77777777" w:rsidR="0032138B" w:rsidRDefault="0032138B" w:rsidP="003D0C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2FDE2027">
          <v:rect id="_x0000_s1454" style="position:absolute;left:0;text-align:left;margin-left:464.35pt;margin-top:7.1pt;width:75.05pt;height:9.85pt;z-index:251656704" o:allowincell="f" filled="f" stroked="f" strokecolor="lime" strokeweight=".25pt">
            <v:textbox style="mso-next-textbox:#_x0000_s1454" inset="0,0,0,0">
              <w:txbxContent>
                <w:p w14:paraId="584601D2" w14:textId="77777777" w:rsidR="0032138B" w:rsidRDefault="003D0C15" w:rsidP="0032138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גמול</w:t>
                  </w:r>
                </w:p>
              </w:txbxContent>
            </v:textbox>
            <w10:anchorlock/>
          </v:rect>
        </w:pict>
      </w:r>
      <w:r w:rsidR="00FA5A50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FA5A50">
        <w:rPr>
          <w:rStyle w:val="default"/>
          <w:rFonts w:cs="FrankRuehl" w:hint="cs"/>
          <w:rtl/>
        </w:rPr>
        <w:t>(א)</w:t>
      </w:r>
      <w:r w:rsidR="00FA5A50">
        <w:rPr>
          <w:rStyle w:val="default"/>
          <w:rFonts w:cs="FrankRuehl" w:hint="cs"/>
          <w:rtl/>
        </w:rPr>
        <w:tab/>
      </w:r>
      <w:r w:rsidR="003D0C15">
        <w:rPr>
          <w:rStyle w:val="default"/>
          <w:rFonts w:cs="FrankRuehl" w:hint="cs"/>
          <w:rtl/>
        </w:rPr>
        <w:t>חבר הוועדה זכאי לגמול, שישולם על ידי הרשות, בעד כל שעת עבודה במילוי תפקידו זה, בשיעור של 360 שקלים חדשים לשעה.</w:t>
      </w:r>
    </w:p>
    <w:p w14:paraId="44BA2C76" w14:textId="77777777" w:rsidR="00E67CB3" w:rsidRDefault="003D0C15" w:rsidP="00E67C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="00E67CB3">
        <w:rPr>
          <w:rStyle w:val="default"/>
          <w:rFonts w:cs="FrankRuehl" w:hint="cs"/>
          <w:rtl/>
        </w:rPr>
        <w:t>הגמול הקבוע בתקנת משנה (א) כולל כיסוי כל הוצאה שהוציא חבר הוועדה בקשר עם תפקידו, וכולל מס ערך מוסף.</w:t>
      </w:r>
    </w:p>
    <w:p w14:paraId="3548745F" w14:textId="77777777" w:rsidR="0032138B" w:rsidRDefault="0032138B" w:rsidP="00E67C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77843994">
          <v:rect id="_x0000_s1455" style="position:absolute;left:0;text-align:left;margin-left:464.35pt;margin-top:7.1pt;width:75.05pt;height:9.85pt;z-index:251657728" o:allowincell="f" filled="f" stroked="f" strokecolor="lime" strokeweight=".25pt">
            <v:textbox style="mso-next-textbox:#_x0000_s1455" inset="0,0,0,0">
              <w:txbxContent>
                <w:p w14:paraId="323C1A66" w14:textId="77777777" w:rsidR="0032138B" w:rsidRDefault="00E67CB3" w:rsidP="0032138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הגשת דיווח</w:t>
                  </w:r>
                </w:p>
              </w:txbxContent>
            </v:textbox>
            <w10:anchorlock/>
          </v:rect>
        </w:pict>
      </w:r>
      <w:r w:rsidR="00FA5A50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67CB3">
        <w:rPr>
          <w:rStyle w:val="default"/>
          <w:rFonts w:cs="FrankRuehl" w:hint="cs"/>
          <w:rtl/>
        </w:rPr>
        <w:t>חבר הוועדה יגיש דין וחשבון על דיוני הוועדה שבהם השתתף ומועדיהם, מספר שעות העבודה שעבד, והנושא שבעניינו התקיים הדיון או נעשתה העבודה</w:t>
      </w:r>
      <w:r w:rsidR="00FA5A50">
        <w:rPr>
          <w:rStyle w:val="default"/>
          <w:rFonts w:cs="FrankRuehl" w:hint="cs"/>
          <w:rtl/>
        </w:rPr>
        <w:t>.</w:t>
      </w:r>
    </w:p>
    <w:p w14:paraId="37A5419F" w14:textId="77777777" w:rsidR="0032138B" w:rsidRDefault="0032138B" w:rsidP="00E67C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26A1D28F">
          <v:rect id="_x0000_s1456" style="position:absolute;left:0;text-align:left;margin-left:464.35pt;margin-top:7.1pt;width:75.05pt;height:9.75pt;z-index:251658752" o:allowincell="f" filled="f" stroked="f" strokecolor="lime" strokeweight=".25pt">
            <v:textbox style="mso-next-textbox:#_x0000_s1456" inset="0,0,0,0">
              <w:txbxContent>
                <w:p w14:paraId="28769FF0" w14:textId="77777777" w:rsidR="0032138B" w:rsidRDefault="00E67CB3" w:rsidP="0032138B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מועד התשלום</w:t>
                  </w:r>
                </w:p>
              </w:txbxContent>
            </v:textbox>
            <w10:anchorlock/>
          </v:rect>
        </w:pict>
      </w:r>
      <w:r w:rsidR="00FA5A50"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67CB3">
        <w:rPr>
          <w:rStyle w:val="default"/>
          <w:rFonts w:cs="FrankRuehl" w:hint="cs"/>
          <w:rtl/>
        </w:rPr>
        <w:t>הגמול לפי תקנה 3 ישולם לחבר הוועדה לא יאוחר מתום החודש שלאחר החודש שבו הגיש את הדין וחשבון כאמור בתקנה 4</w:t>
      </w:r>
      <w:r w:rsidR="00FA5A50">
        <w:rPr>
          <w:rStyle w:val="default"/>
          <w:rFonts w:cs="FrankRuehl" w:hint="cs"/>
          <w:rtl/>
        </w:rPr>
        <w:t>.</w:t>
      </w:r>
    </w:p>
    <w:p w14:paraId="59D333D2" w14:textId="77777777" w:rsidR="003D0C15" w:rsidRDefault="003D0C15" w:rsidP="00E67C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7"/>
      <w:bookmarkEnd w:id="5"/>
      <w:r>
        <w:rPr>
          <w:rFonts w:cs="Miriam"/>
          <w:lang w:val="he-IL"/>
        </w:rPr>
        <w:pict w14:anchorId="29179217">
          <v:rect id="_x0000_s1458" style="position:absolute;left:0;text-align:left;margin-left:464.35pt;margin-top:7.1pt;width:75.05pt;height:9.85pt;z-index:251660800" o:allowincell="f" filled="f" stroked="f" strokecolor="lime" strokeweight=".25pt">
            <v:textbox style="mso-next-textbox:#_x0000_s1458" inset="0,0,0,0">
              <w:txbxContent>
                <w:p w14:paraId="02993192" w14:textId="77777777" w:rsidR="003D0C15" w:rsidRDefault="00E67CB3" w:rsidP="003D0C1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הצמדה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67CB3">
        <w:rPr>
          <w:rStyle w:val="default"/>
          <w:rFonts w:cs="FrankRuehl" w:hint="cs"/>
          <w:rtl/>
        </w:rPr>
        <w:t>(א)</w:t>
      </w:r>
      <w:r w:rsidR="00E67CB3">
        <w:rPr>
          <w:rStyle w:val="default"/>
          <w:rFonts w:cs="FrankRuehl" w:hint="cs"/>
          <w:rtl/>
        </w:rPr>
        <w:tab/>
        <w:t xml:space="preserve">הסכום הנקוב בתקנה 3(א) ישתנה ב-1 בינואר של כל שנה (להלן </w:t>
      </w:r>
      <w:r w:rsidR="00E67CB3">
        <w:rPr>
          <w:rStyle w:val="default"/>
          <w:rFonts w:cs="FrankRuehl"/>
          <w:rtl/>
        </w:rPr>
        <w:t>–</w:t>
      </w:r>
      <w:r w:rsidR="00E67CB3">
        <w:rPr>
          <w:rStyle w:val="default"/>
          <w:rFonts w:cs="FrankRuehl" w:hint="cs"/>
          <w:rtl/>
        </w:rPr>
        <w:t xml:space="preserve"> יום העדכון), לפי שיעור השינוי של המדד החדש לעומת המדד היסודי.</w:t>
      </w:r>
    </w:p>
    <w:p w14:paraId="1677EEEF" w14:textId="77777777" w:rsidR="00E67CB3" w:rsidRDefault="00E67CB3" w:rsidP="00E67C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סכום ששונה כאמור יעוגל לסכום הקרוב שהוא מכפלה של השקל החדש השלם הקרוב.</w:t>
      </w:r>
    </w:p>
    <w:p w14:paraId="12161308" w14:textId="77777777" w:rsidR="00E67CB3" w:rsidRDefault="00E67CB3" w:rsidP="00E67C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בתקנה זו </w:t>
      </w:r>
      <w:r>
        <w:rPr>
          <w:rStyle w:val="default"/>
          <w:rFonts w:cs="FrankRuehl"/>
          <w:rtl/>
        </w:rPr>
        <w:t>–</w:t>
      </w:r>
    </w:p>
    <w:p w14:paraId="73E4C2F7" w14:textId="77777777" w:rsidR="00E67CB3" w:rsidRDefault="00E67CB3" w:rsidP="00E67C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"מדד"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 לסטטיסטיקה;</w:t>
      </w:r>
    </w:p>
    <w:p w14:paraId="2A186C40" w14:textId="77777777" w:rsidR="00E67CB3" w:rsidRDefault="00E67CB3" w:rsidP="00E67C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"המדד החדש"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העדכון;</w:t>
      </w:r>
    </w:p>
    <w:p w14:paraId="05FDAA19" w14:textId="77777777" w:rsidR="00E67CB3" w:rsidRDefault="00E67CB3" w:rsidP="00E67C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"המדד היסודי"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לאחרונה לפני יום העדכון הקודם, ולגבי יום העדכון הראשון שלאחר תחילתן של תקנות אלה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המדד שפורסם בחודש דצמבר 2009.</w:t>
      </w:r>
    </w:p>
    <w:p w14:paraId="6F732233" w14:textId="77777777" w:rsidR="0032138B" w:rsidRDefault="0032138B" w:rsidP="00E67C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rFonts w:cs="Miriam"/>
          <w:lang w:val="he-IL"/>
        </w:rPr>
        <w:pict w14:anchorId="084C438B">
          <v:rect id="_x0000_s1457" style="position:absolute;left:0;text-align:left;margin-left:464.35pt;margin-top:7.1pt;width:75.05pt;height:9.85pt;z-index:251659776" o:allowincell="f" filled="f" stroked="f" strokecolor="lime" strokeweight=".25pt">
            <v:textbox style="mso-next-textbox:#_x0000_s1457" inset="0,0,0,0">
              <w:txbxContent>
                <w:p w14:paraId="4B5C13C8" w14:textId="77777777" w:rsidR="0032138B" w:rsidRDefault="0032138B" w:rsidP="00FA5A50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</w:t>
                  </w:r>
                  <w:r w:rsidR="00FA5A50">
                    <w:rPr>
                      <w:rFonts w:cs="Miriam" w:hint="cs"/>
                      <w:sz w:val="18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לה</w:t>
                  </w:r>
                </w:p>
              </w:txbxContent>
            </v:textbox>
            <w10:anchorlock/>
          </v:rect>
        </w:pict>
      </w:r>
      <w:r w:rsidR="00E67CB3"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E67CB3">
        <w:rPr>
          <w:rStyle w:val="default"/>
          <w:rFonts w:cs="FrankRuehl" w:hint="cs"/>
          <w:rtl/>
        </w:rPr>
        <w:t>תקנות אלה יחולו גם על מי שהתמנה לחבר ועדה ערב פרסומן, מיום שהתמנה, ומועד התשלום לגביו יחול במועד האמור בתקנה 5 או 45 ימים מיום פרסומן של תקנות אלה, לפי המאוחר</w:t>
      </w:r>
      <w:r w:rsidR="00FA5A50">
        <w:rPr>
          <w:rStyle w:val="default"/>
          <w:rFonts w:cs="FrankRuehl" w:hint="cs"/>
          <w:rtl/>
        </w:rPr>
        <w:t>.</w:t>
      </w:r>
    </w:p>
    <w:p w14:paraId="2EF3E34F" w14:textId="77777777" w:rsidR="0032138B" w:rsidRDefault="0032138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D640D03" w14:textId="77777777" w:rsidR="00337500" w:rsidRDefault="00337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2541896" w14:textId="77777777" w:rsidR="00670ED5" w:rsidRDefault="00E67CB3" w:rsidP="00E67CB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ה' באלול</w:t>
      </w:r>
      <w:r w:rsidR="00AF3E37">
        <w:rPr>
          <w:rStyle w:val="default"/>
          <w:rFonts w:cs="FrankRuehl" w:hint="cs"/>
          <w:rtl/>
        </w:rPr>
        <w:t xml:space="preserve"> התשע"א</w:t>
      </w:r>
      <w:r w:rsidR="00910C09">
        <w:rPr>
          <w:rStyle w:val="default"/>
          <w:rFonts w:cs="FrankRuehl" w:hint="cs"/>
          <w:rtl/>
        </w:rPr>
        <w:t xml:space="preserve"> </w:t>
      </w:r>
      <w:r w:rsidR="000F594E"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 w:hint="cs"/>
          <w:rtl/>
        </w:rPr>
        <w:t>24 בספטמבר</w:t>
      </w:r>
      <w:r w:rsidR="00FE6D21">
        <w:rPr>
          <w:rStyle w:val="default"/>
          <w:rFonts w:cs="FrankRuehl" w:hint="cs"/>
          <w:rtl/>
        </w:rPr>
        <w:t xml:space="preserve"> 2011)</w:t>
      </w:r>
      <w:r w:rsidR="00670ED5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יובל שטייניץ</w:t>
      </w:r>
    </w:p>
    <w:p w14:paraId="4F400CEE" w14:textId="77777777" w:rsidR="00AF3E37" w:rsidRDefault="00AF3E37" w:rsidP="00E67CB3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E67CB3">
        <w:rPr>
          <w:rFonts w:cs="FrankRuehl" w:hint="cs"/>
          <w:sz w:val="22"/>
          <w:szCs w:val="22"/>
          <w:rtl/>
        </w:rPr>
        <w:t>שר האוצר</w:t>
      </w:r>
    </w:p>
    <w:p w14:paraId="673CE984" w14:textId="77777777" w:rsidR="003D0C15" w:rsidRPr="006A0293" w:rsidRDefault="003D0C15" w:rsidP="006A0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D74BBD" w14:textId="77777777" w:rsidR="00F850ED" w:rsidRDefault="00F850ED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C8162E2" w14:textId="77777777" w:rsidR="00A81B86" w:rsidRDefault="00A81B86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ABB4E0B" w14:textId="77777777" w:rsidR="00A81B86" w:rsidRDefault="00A81B86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EADE2F2" w14:textId="77777777" w:rsidR="00A81B86" w:rsidRDefault="00A81B86" w:rsidP="00A81B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FE84DEE" w14:textId="77777777" w:rsidR="00F850ED" w:rsidRPr="00A81B86" w:rsidRDefault="00F850ED" w:rsidP="00A81B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850ED" w:rsidRPr="00A81B8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96596" w14:textId="77777777" w:rsidR="00443D36" w:rsidRDefault="00443D36">
      <w:r>
        <w:separator/>
      </w:r>
    </w:p>
  </w:endnote>
  <w:endnote w:type="continuationSeparator" w:id="0">
    <w:p w14:paraId="2F8D7BA8" w14:textId="77777777" w:rsidR="00443D36" w:rsidRDefault="00443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F9B34" w14:textId="77777777" w:rsidR="00890EE1" w:rsidRDefault="00890EE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221E605" w14:textId="77777777" w:rsidR="00890EE1" w:rsidRDefault="00890EE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9821647" w14:textId="77777777" w:rsidR="00890EE1" w:rsidRDefault="00890EE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Z:\000-law\yael\10-12-02\tav\500_409.doc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4C125" w14:textId="77777777" w:rsidR="00890EE1" w:rsidRDefault="00890EE1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81B8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70292D7" w14:textId="77777777" w:rsidR="00890EE1" w:rsidRDefault="00890EE1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8C8193F" w14:textId="77777777" w:rsidR="00890EE1" w:rsidRDefault="00890EE1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Z:\000-law\yael\10-12-02\tav\500_409.doc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7CE09" w14:textId="77777777" w:rsidR="00443D36" w:rsidRDefault="00443D36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50FDF816" w14:textId="77777777" w:rsidR="00443D36" w:rsidRDefault="00443D36">
      <w:r>
        <w:continuationSeparator/>
      </w:r>
    </w:p>
  </w:footnote>
  <w:footnote w:id="1">
    <w:p w14:paraId="01A59008" w14:textId="77777777" w:rsidR="00D60402" w:rsidRDefault="00890EE1" w:rsidP="00D6040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D60402">
          <w:rPr>
            <w:rStyle w:val="Hyperlink"/>
            <w:rFonts w:cs="FrankRuehl" w:hint="cs"/>
            <w:rtl/>
          </w:rPr>
          <w:t>ק"ת תשע"א</w:t>
        </w:r>
        <w:r w:rsidR="0076395E" w:rsidRPr="00D60402">
          <w:rPr>
            <w:rStyle w:val="Hyperlink"/>
            <w:rFonts w:cs="FrankRuehl" w:hint="cs"/>
            <w:rtl/>
          </w:rPr>
          <w:t xml:space="preserve"> מס' 70</w:t>
        </w:r>
        <w:r w:rsidR="009A7DDE" w:rsidRPr="00D60402">
          <w:rPr>
            <w:rStyle w:val="Hyperlink"/>
            <w:rFonts w:cs="FrankRuehl" w:hint="cs"/>
            <w:rtl/>
          </w:rPr>
          <w:t>3</w:t>
        </w:r>
        <w:r w:rsidR="00133F5A" w:rsidRPr="00D60402">
          <w:rPr>
            <w:rStyle w:val="Hyperlink"/>
            <w:rFonts w:cs="FrankRuehl" w:hint="cs"/>
            <w:rtl/>
          </w:rPr>
          <w:t>4</w:t>
        </w:r>
      </w:hyperlink>
      <w:r w:rsidR="0076395E">
        <w:rPr>
          <w:rFonts w:cs="FrankRuehl" w:hint="cs"/>
          <w:rtl/>
        </w:rPr>
        <w:t xml:space="preserve"> מיום </w:t>
      </w:r>
      <w:r w:rsidR="009C1B6A">
        <w:rPr>
          <w:rFonts w:cs="FrankRuehl" w:hint="cs"/>
          <w:rtl/>
        </w:rPr>
        <w:t>2</w:t>
      </w:r>
      <w:r w:rsidR="00133F5A">
        <w:rPr>
          <w:rFonts w:cs="FrankRuehl" w:hint="cs"/>
          <w:rtl/>
        </w:rPr>
        <w:t>2</w:t>
      </w:r>
      <w:r w:rsidR="009A7DDE">
        <w:rPr>
          <w:rFonts w:cs="FrankRuehl" w:hint="cs"/>
          <w:rtl/>
        </w:rPr>
        <w:t>.9</w:t>
      </w:r>
      <w:r w:rsidR="0076395E">
        <w:rPr>
          <w:rFonts w:cs="FrankRuehl" w:hint="cs"/>
          <w:rtl/>
        </w:rPr>
        <w:t xml:space="preserve">.2011 עמ' </w:t>
      </w:r>
      <w:r w:rsidR="009C1B6A">
        <w:rPr>
          <w:rFonts w:cs="FrankRuehl" w:hint="cs"/>
          <w:rtl/>
        </w:rPr>
        <w:t>13</w:t>
      </w:r>
      <w:r w:rsidR="0032138B">
        <w:rPr>
          <w:rFonts w:cs="FrankRuehl" w:hint="cs"/>
          <w:rtl/>
        </w:rPr>
        <w:t>92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E38B7" w14:textId="77777777" w:rsidR="00890EE1" w:rsidRDefault="00890EE1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48288D2" w14:textId="77777777" w:rsidR="00890EE1" w:rsidRDefault="00890EE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C78694" w14:textId="77777777" w:rsidR="00890EE1" w:rsidRDefault="00890EE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7903" w14:textId="77777777" w:rsidR="00890EE1" w:rsidRDefault="007023C1" w:rsidP="002B4B2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ניירות ערך (כללים בדבר גמול והוצאות לחבר ועדת אכיפה מינהלית</w:t>
    </w:r>
    <w:r w:rsidR="00890EE1">
      <w:rPr>
        <w:rFonts w:hAnsi="FrankRuehl" w:cs="FrankRuehl" w:hint="cs"/>
        <w:color w:val="000000"/>
        <w:sz w:val="28"/>
        <w:szCs w:val="28"/>
        <w:rtl/>
      </w:rPr>
      <w:t xml:space="preserve">), </w:t>
    </w:r>
    <w:r>
      <w:rPr>
        <w:rFonts w:hAnsi="FrankRuehl" w:cs="FrankRuehl"/>
        <w:color w:val="000000"/>
        <w:sz w:val="28"/>
        <w:szCs w:val="28"/>
        <w:rtl/>
      </w:rPr>
      <w:br/>
    </w:r>
    <w:r w:rsidR="00890EE1">
      <w:rPr>
        <w:rFonts w:hAnsi="FrankRuehl" w:cs="FrankRuehl" w:hint="cs"/>
        <w:color w:val="000000"/>
        <w:sz w:val="28"/>
        <w:szCs w:val="28"/>
        <w:rtl/>
      </w:rPr>
      <w:t>תשע"א-2011</w:t>
    </w:r>
  </w:p>
  <w:p w14:paraId="11991ABF" w14:textId="77777777" w:rsidR="00890EE1" w:rsidRDefault="00890EE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A3BCC5" w14:textId="77777777" w:rsidR="00890EE1" w:rsidRDefault="00890EE1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4E1E"/>
    <w:multiLevelType w:val="hybridMultilevel"/>
    <w:tmpl w:val="92646A90"/>
    <w:lvl w:ilvl="0" w:tplc="A554330A">
      <w:start w:val="2"/>
      <w:numFmt w:val="hebrew1"/>
      <w:lvlText w:val="(%1)"/>
      <w:lvlJc w:val="left"/>
      <w:pPr>
        <w:tabs>
          <w:tab w:val="num" w:pos="1020"/>
        </w:tabs>
        <w:ind w:left="102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1" w15:restartNumberingAfterBreak="0">
    <w:nsid w:val="581F5EA8"/>
    <w:multiLevelType w:val="hybridMultilevel"/>
    <w:tmpl w:val="54281BDE"/>
    <w:lvl w:ilvl="0" w:tplc="34727EA2">
      <w:start w:val="1"/>
      <w:numFmt w:val="bullet"/>
      <w:lvlText w:val=""/>
      <w:lvlJc w:val="left"/>
      <w:pPr>
        <w:tabs>
          <w:tab w:val="num" w:pos="624"/>
        </w:tabs>
        <w:ind w:left="624" w:hanging="6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abstractNum w:abstractNumId="3" w15:restartNumberingAfterBreak="0">
    <w:nsid w:val="78047660"/>
    <w:multiLevelType w:val="hybridMultilevel"/>
    <w:tmpl w:val="D11C98CE"/>
    <w:lvl w:ilvl="0" w:tplc="90B03FBE">
      <w:start w:val="10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cs="Miriam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88000791">
    <w:abstractNumId w:val="2"/>
  </w:num>
  <w:num w:numId="2" w16cid:durableId="1518884560">
    <w:abstractNumId w:val="1"/>
  </w:num>
  <w:num w:numId="3" w16cid:durableId="1142383345">
    <w:abstractNumId w:val="3"/>
  </w:num>
  <w:num w:numId="4" w16cid:durableId="2145266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01FDA"/>
    <w:rsid w:val="00004AD3"/>
    <w:rsid w:val="00017D17"/>
    <w:rsid w:val="000210AB"/>
    <w:rsid w:val="00027A84"/>
    <w:rsid w:val="00034FC9"/>
    <w:rsid w:val="0004326E"/>
    <w:rsid w:val="00056492"/>
    <w:rsid w:val="000762BF"/>
    <w:rsid w:val="000A04E5"/>
    <w:rsid w:val="000A4B36"/>
    <w:rsid w:val="000A503C"/>
    <w:rsid w:val="000A51DD"/>
    <w:rsid w:val="000B0961"/>
    <w:rsid w:val="000B39A7"/>
    <w:rsid w:val="000B6CAA"/>
    <w:rsid w:val="000C1EE6"/>
    <w:rsid w:val="000D20BF"/>
    <w:rsid w:val="000D3F79"/>
    <w:rsid w:val="000D5F69"/>
    <w:rsid w:val="000E2C54"/>
    <w:rsid w:val="000F594E"/>
    <w:rsid w:val="00103E7F"/>
    <w:rsid w:val="0010636D"/>
    <w:rsid w:val="00130E4C"/>
    <w:rsid w:val="00133F5A"/>
    <w:rsid w:val="00134B29"/>
    <w:rsid w:val="00144A4E"/>
    <w:rsid w:val="0014736B"/>
    <w:rsid w:val="001652A9"/>
    <w:rsid w:val="00174F6E"/>
    <w:rsid w:val="001900B8"/>
    <w:rsid w:val="00193DF3"/>
    <w:rsid w:val="00194D65"/>
    <w:rsid w:val="001D2B93"/>
    <w:rsid w:val="001E2B72"/>
    <w:rsid w:val="001F7F9D"/>
    <w:rsid w:val="002004B8"/>
    <w:rsid w:val="00203434"/>
    <w:rsid w:val="00243FA6"/>
    <w:rsid w:val="002508C6"/>
    <w:rsid w:val="00260CAF"/>
    <w:rsid w:val="00261084"/>
    <w:rsid w:val="002802CF"/>
    <w:rsid w:val="00294652"/>
    <w:rsid w:val="002B073E"/>
    <w:rsid w:val="002B4B28"/>
    <w:rsid w:val="002B7BA0"/>
    <w:rsid w:val="002C1365"/>
    <w:rsid w:val="002D3F64"/>
    <w:rsid w:val="002E50CB"/>
    <w:rsid w:val="002F2484"/>
    <w:rsid w:val="002F2D09"/>
    <w:rsid w:val="00301FDC"/>
    <w:rsid w:val="003033EF"/>
    <w:rsid w:val="0032138B"/>
    <w:rsid w:val="00336648"/>
    <w:rsid w:val="00337500"/>
    <w:rsid w:val="00342934"/>
    <w:rsid w:val="0035184F"/>
    <w:rsid w:val="0035793B"/>
    <w:rsid w:val="00362DE4"/>
    <w:rsid w:val="00363AE0"/>
    <w:rsid w:val="00366359"/>
    <w:rsid w:val="00373414"/>
    <w:rsid w:val="0037529D"/>
    <w:rsid w:val="00386992"/>
    <w:rsid w:val="00390CDF"/>
    <w:rsid w:val="00395D47"/>
    <w:rsid w:val="003A4A79"/>
    <w:rsid w:val="003A5041"/>
    <w:rsid w:val="003B071E"/>
    <w:rsid w:val="003D0C15"/>
    <w:rsid w:val="003E13AE"/>
    <w:rsid w:val="003E5E0D"/>
    <w:rsid w:val="003F0E3D"/>
    <w:rsid w:val="003F1EAF"/>
    <w:rsid w:val="00412E76"/>
    <w:rsid w:val="004141EF"/>
    <w:rsid w:val="00416835"/>
    <w:rsid w:val="00417C26"/>
    <w:rsid w:val="00417E2E"/>
    <w:rsid w:val="00437189"/>
    <w:rsid w:val="00443D36"/>
    <w:rsid w:val="004460FB"/>
    <w:rsid w:val="00456754"/>
    <w:rsid w:val="0046633C"/>
    <w:rsid w:val="00467FC5"/>
    <w:rsid w:val="0047772E"/>
    <w:rsid w:val="00480263"/>
    <w:rsid w:val="004810BE"/>
    <w:rsid w:val="00493062"/>
    <w:rsid w:val="00496248"/>
    <w:rsid w:val="004B01D0"/>
    <w:rsid w:val="004C13DD"/>
    <w:rsid w:val="004C3DCB"/>
    <w:rsid w:val="004C53E0"/>
    <w:rsid w:val="004E0CA7"/>
    <w:rsid w:val="004E37B5"/>
    <w:rsid w:val="004E39F7"/>
    <w:rsid w:val="004E7F65"/>
    <w:rsid w:val="00512F50"/>
    <w:rsid w:val="00534BF7"/>
    <w:rsid w:val="0053528B"/>
    <w:rsid w:val="00535C82"/>
    <w:rsid w:val="00550471"/>
    <w:rsid w:val="00550567"/>
    <w:rsid w:val="0056120A"/>
    <w:rsid w:val="00566B4A"/>
    <w:rsid w:val="00574555"/>
    <w:rsid w:val="00596B7F"/>
    <w:rsid w:val="005D1B26"/>
    <w:rsid w:val="005E08E9"/>
    <w:rsid w:val="005E09B0"/>
    <w:rsid w:val="005E25F3"/>
    <w:rsid w:val="005E571E"/>
    <w:rsid w:val="005E64B8"/>
    <w:rsid w:val="005F2D72"/>
    <w:rsid w:val="005F5F15"/>
    <w:rsid w:val="005F7ABB"/>
    <w:rsid w:val="006141F5"/>
    <w:rsid w:val="0061587F"/>
    <w:rsid w:val="0061793F"/>
    <w:rsid w:val="00632FDF"/>
    <w:rsid w:val="00637F79"/>
    <w:rsid w:val="0064243E"/>
    <w:rsid w:val="006472E4"/>
    <w:rsid w:val="00657D32"/>
    <w:rsid w:val="00662F6E"/>
    <w:rsid w:val="00664E75"/>
    <w:rsid w:val="00670A2B"/>
    <w:rsid w:val="00670ED5"/>
    <w:rsid w:val="006723D7"/>
    <w:rsid w:val="00692C6D"/>
    <w:rsid w:val="00697747"/>
    <w:rsid w:val="006A0293"/>
    <w:rsid w:val="006A4727"/>
    <w:rsid w:val="006A5E67"/>
    <w:rsid w:val="006E662D"/>
    <w:rsid w:val="006F16B1"/>
    <w:rsid w:val="00700BF8"/>
    <w:rsid w:val="00701E65"/>
    <w:rsid w:val="007023C1"/>
    <w:rsid w:val="00703E39"/>
    <w:rsid w:val="007113D0"/>
    <w:rsid w:val="00731689"/>
    <w:rsid w:val="00732B9D"/>
    <w:rsid w:val="0073681E"/>
    <w:rsid w:val="00736981"/>
    <w:rsid w:val="00750C4C"/>
    <w:rsid w:val="00752C73"/>
    <w:rsid w:val="00754088"/>
    <w:rsid w:val="00757C46"/>
    <w:rsid w:val="0076395E"/>
    <w:rsid w:val="0077014E"/>
    <w:rsid w:val="0077532B"/>
    <w:rsid w:val="00776104"/>
    <w:rsid w:val="00791711"/>
    <w:rsid w:val="007952EA"/>
    <w:rsid w:val="007A60FA"/>
    <w:rsid w:val="007B5ABB"/>
    <w:rsid w:val="007B6700"/>
    <w:rsid w:val="007C22E6"/>
    <w:rsid w:val="007C2B61"/>
    <w:rsid w:val="007D1666"/>
    <w:rsid w:val="007E141D"/>
    <w:rsid w:val="00801F23"/>
    <w:rsid w:val="0080574B"/>
    <w:rsid w:val="008154D9"/>
    <w:rsid w:val="00824945"/>
    <w:rsid w:val="0083113E"/>
    <w:rsid w:val="00832992"/>
    <w:rsid w:val="00833331"/>
    <w:rsid w:val="00835F70"/>
    <w:rsid w:val="00851AE0"/>
    <w:rsid w:val="008612E0"/>
    <w:rsid w:val="00861923"/>
    <w:rsid w:val="00865692"/>
    <w:rsid w:val="008673BC"/>
    <w:rsid w:val="0087362E"/>
    <w:rsid w:val="008764A2"/>
    <w:rsid w:val="00881D2D"/>
    <w:rsid w:val="008828C1"/>
    <w:rsid w:val="00890EE1"/>
    <w:rsid w:val="008930C7"/>
    <w:rsid w:val="00896601"/>
    <w:rsid w:val="008A0D35"/>
    <w:rsid w:val="008D66E2"/>
    <w:rsid w:val="008F591A"/>
    <w:rsid w:val="008F5AD0"/>
    <w:rsid w:val="008F6BF4"/>
    <w:rsid w:val="008F7269"/>
    <w:rsid w:val="00910C09"/>
    <w:rsid w:val="00917DEC"/>
    <w:rsid w:val="00922420"/>
    <w:rsid w:val="00933194"/>
    <w:rsid w:val="009533F3"/>
    <w:rsid w:val="00960733"/>
    <w:rsid w:val="0096194F"/>
    <w:rsid w:val="00962A0A"/>
    <w:rsid w:val="00965C9E"/>
    <w:rsid w:val="00983AB3"/>
    <w:rsid w:val="00983B92"/>
    <w:rsid w:val="00995475"/>
    <w:rsid w:val="009A0232"/>
    <w:rsid w:val="009A5E1C"/>
    <w:rsid w:val="009A7DDE"/>
    <w:rsid w:val="009B58EA"/>
    <w:rsid w:val="009B5EC6"/>
    <w:rsid w:val="009C017A"/>
    <w:rsid w:val="009C1B6A"/>
    <w:rsid w:val="009E1E89"/>
    <w:rsid w:val="009F1351"/>
    <w:rsid w:val="00A272E0"/>
    <w:rsid w:val="00A32DFC"/>
    <w:rsid w:val="00A36194"/>
    <w:rsid w:val="00A36A85"/>
    <w:rsid w:val="00A412F8"/>
    <w:rsid w:val="00A45048"/>
    <w:rsid w:val="00A4707F"/>
    <w:rsid w:val="00A55E30"/>
    <w:rsid w:val="00A56922"/>
    <w:rsid w:val="00A56E0B"/>
    <w:rsid w:val="00A60FD1"/>
    <w:rsid w:val="00A70937"/>
    <w:rsid w:val="00A717F0"/>
    <w:rsid w:val="00A743C1"/>
    <w:rsid w:val="00A776CD"/>
    <w:rsid w:val="00A81B86"/>
    <w:rsid w:val="00A81EAA"/>
    <w:rsid w:val="00A845BA"/>
    <w:rsid w:val="00A8665A"/>
    <w:rsid w:val="00AA5819"/>
    <w:rsid w:val="00AA581E"/>
    <w:rsid w:val="00AB45B9"/>
    <w:rsid w:val="00AB6F94"/>
    <w:rsid w:val="00AC1111"/>
    <w:rsid w:val="00AC688B"/>
    <w:rsid w:val="00AC68F1"/>
    <w:rsid w:val="00AD32F2"/>
    <w:rsid w:val="00AF3E37"/>
    <w:rsid w:val="00B07F69"/>
    <w:rsid w:val="00B3277E"/>
    <w:rsid w:val="00B43DC7"/>
    <w:rsid w:val="00B4524D"/>
    <w:rsid w:val="00B47E2C"/>
    <w:rsid w:val="00B510C2"/>
    <w:rsid w:val="00B62B6C"/>
    <w:rsid w:val="00B65110"/>
    <w:rsid w:val="00B71A97"/>
    <w:rsid w:val="00B74DF4"/>
    <w:rsid w:val="00B81FA4"/>
    <w:rsid w:val="00B842A5"/>
    <w:rsid w:val="00BA05B6"/>
    <w:rsid w:val="00BA3EB3"/>
    <w:rsid w:val="00BA7400"/>
    <w:rsid w:val="00BC1296"/>
    <w:rsid w:val="00C00A2C"/>
    <w:rsid w:val="00C10EC3"/>
    <w:rsid w:val="00C14403"/>
    <w:rsid w:val="00C24B96"/>
    <w:rsid w:val="00C45F62"/>
    <w:rsid w:val="00C50E30"/>
    <w:rsid w:val="00C7307F"/>
    <w:rsid w:val="00C73792"/>
    <w:rsid w:val="00C857FD"/>
    <w:rsid w:val="00C90F81"/>
    <w:rsid w:val="00CA1F1E"/>
    <w:rsid w:val="00CA54C3"/>
    <w:rsid w:val="00CB00A7"/>
    <w:rsid w:val="00CB0AA2"/>
    <w:rsid w:val="00CB37A5"/>
    <w:rsid w:val="00CC55CB"/>
    <w:rsid w:val="00CE00FB"/>
    <w:rsid w:val="00CE5CBD"/>
    <w:rsid w:val="00CF2030"/>
    <w:rsid w:val="00CF4D7D"/>
    <w:rsid w:val="00CF7E15"/>
    <w:rsid w:val="00D10F43"/>
    <w:rsid w:val="00D166A8"/>
    <w:rsid w:val="00D22AB8"/>
    <w:rsid w:val="00D26EC1"/>
    <w:rsid w:val="00D31AC1"/>
    <w:rsid w:val="00D44372"/>
    <w:rsid w:val="00D446D8"/>
    <w:rsid w:val="00D52301"/>
    <w:rsid w:val="00D60402"/>
    <w:rsid w:val="00D63C51"/>
    <w:rsid w:val="00D6480C"/>
    <w:rsid w:val="00D96DAF"/>
    <w:rsid w:val="00DB1991"/>
    <w:rsid w:val="00DB5807"/>
    <w:rsid w:val="00DC1A75"/>
    <w:rsid w:val="00DC1C68"/>
    <w:rsid w:val="00DC7E43"/>
    <w:rsid w:val="00DD0109"/>
    <w:rsid w:val="00DD471A"/>
    <w:rsid w:val="00DD6636"/>
    <w:rsid w:val="00DE06DA"/>
    <w:rsid w:val="00DE1632"/>
    <w:rsid w:val="00DE2B2A"/>
    <w:rsid w:val="00DF0959"/>
    <w:rsid w:val="00DF687B"/>
    <w:rsid w:val="00E01EED"/>
    <w:rsid w:val="00E16798"/>
    <w:rsid w:val="00E170FD"/>
    <w:rsid w:val="00E17592"/>
    <w:rsid w:val="00E21AF1"/>
    <w:rsid w:val="00E24FCD"/>
    <w:rsid w:val="00E261C8"/>
    <w:rsid w:val="00E37202"/>
    <w:rsid w:val="00E41B95"/>
    <w:rsid w:val="00E444CA"/>
    <w:rsid w:val="00E45CCD"/>
    <w:rsid w:val="00E507A3"/>
    <w:rsid w:val="00E5116E"/>
    <w:rsid w:val="00E61E19"/>
    <w:rsid w:val="00E67CB3"/>
    <w:rsid w:val="00E71242"/>
    <w:rsid w:val="00E95A4B"/>
    <w:rsid w:val="00E97E4F"/>
    <w:rsid w:val="00EA53F9"/>
    <w:rsid w:val="00EB62D9"/>
    <w:rsid w:val="00EC10AF"/>
    <w:rsid w:val="00ED166E"/>
    <w:rsid w:val="00EE0C8B"/>
    <w:rsid w:val="00EE79D2"/>
    <w:rsid w:val="00F1608F"/>
    <w:rsid w:val="00F322D9"/>
    <w:rsid w:val="00F42F02"/>
    <w:rsid w:val="00F50D88"/>
    <w:rsid w:val="00F5762C"/>
    <w:rsid w:val="00F62772"/>
    <w:rsid w:val="00F7197F"/>
    <w:rsid w:val="00F75090"/>
    <w:rsid w:val="00F77AE8"/>
    <w:rsid w:val="00F80181"/>
    <w:rsid w:val="00F82173"/>
    <w:rsid w:val="00F850ED"/>
    <w:rsid w:val="00FA5A50"/>
    <w:rsid w:val="00FB3EB3"/>
    <w:rsid w:val="00FB4965"/>
    <w:rsid w:val="00FC5D47"/>
    <w:rsid w:val="00FE0077"/>
    <w:rsid w:val="00FE1F15"/>
    <w:rsid w:val="00FE583C"/>
    <w:rsid w:val="00FE6D21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3412A5C"/>
  <w15:chartTrackingRefBased/>
  <w15:docId w15:val="{53C0089C-6BCA-4840-9826-623F280D4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8">
    <w:name w:val="Table Grid"/>
    <w:basedOn w:val="a1"/>
    <w:rsid w:val="00CE00F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8F5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2528</CharactersWithSpaces>
  <SharedDoc>false</SharedDoc>
  <HLinks>
    <vt:vector size="54" baseType="variant">
      <vt:variant>
        <vt:i4>393283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2023-06-05T20:37:00Z</dcterms:created>
  <dcterms:modified xsi:type="dcterms:W3CDTF">2023-06-05T20:37:00Z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ניירות ערך (כללים בדבר גמול והוצאות לחבר ועדת אכיפה מינהלית), תשע"א-2011</vt:lpwstr>
  </property>
  <property fmtid="{D5CDD505-2E9C-101B-9397-08002B2CF9AE}" pid="4" name="LAWNUMBER">
    <vt:lpwstr>0560</vt:lpwstr>
  </property>
  <property fmtid="{D5CDD505-2E9C-101B-9397-08002B2CF9AE}" pid="5" name="TYPE">
    <vt:lpwstr>01</vt:lpwstr>
  </property>
  <property fmtid="{D5CDD505-2E9C-101B-9397-08002B2CF9AE}" pid="6" name="CHNAME">
    <vt:lpwstr>ניירות ערך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משפט פרטי וכלכלה</vt:lpwstr>
  </property>
  <property fmtid="{D5CDD505-2E9C-101B-9397-08002B2CF9AE}" pid="22" name="NOSE21">
    <vt:lpwstr>תאגידים וניירות ערך</vt:lpwstr>
  </property>
  <property fmtid="{D5CDD505-2E9C-101B-9397-08002B2CF9AE}" pid="23" name="NOSE31">
    <vt:lpwstr>ניירות ערך</vt:lpwstr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LINKK2">
    <vt:lpwstr/>
  </property>
  <property fmtid="{D5CDD505-2E9C-101B-9397-08002B2CF9AE}" pid="62" name="MEKOR_NAME1">
    <vt:lpwstr>חוק ניירות ערך</vt:lpwstr>
  </property>
  <property fmtid="{D5CDD505-2E9C-101B-9397-08002B2CF9AE}" pid="63" name="MEKOR_SAIF1">
    <vt:lpwstr>52לוX</vt:lpwstr>
  </property>
  <property fmtid="{D5CDD505-2E9C-101B-9397-08002B2CF9AE}" pid="64" name="LINKK1">
    <vt:lpwstr>http://www.nevo.co.il/Law_word/law06/TAK-7034.pdf;‎רשומות - תקנות כלליות#פורסמו ק"ת ‏תשע"א מס' 7034 #מיום 22.9.2011 עמ' 1392‏</vt:lpwstr>
  </property>
</Properties>
</file>