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BC2" w:rsidRDefault="00734BC2">
      <w:pPr>
        <w:pStyle w:val="big-header"/>
        <w:ind w:left="0" w:right="1134"/>
        <w:rPr>
          <w:rFonts w:hint="cs"/>
          <w:rtl/>
        </w:rPr>
      </w:pPr>
      <w:r>
        <w:rPr>
          <w:rFonts w:hint="cs"/>
          <w:rtl/>
        </w:rPr>
        <w:t>תקנות ניירות ערך (מועדי הגשת הודעה של בעל ענין</w:t>
      </w:r>
      <w:r w:rsidR="00FB5284">
        <w:rPr>
          <w:rFonts w:hint="cs"/>
          <w:rtl/>
        </w:rPr>
        <w:t xml:space="preserve"> או נושא משרה בכירה</w:t>
      </w:r>
      <w:r>
        <w:rPr>
          <w:rFonts w:hint="cs"/>
          <w:rtl/>
        </w:rPr>
        <w:t>), תשס"ג-2003</w:t>
      </w:r>
    </w:p>
    <w:p w:rsidR="001D7D28" w:rsidRDefault="001D7D28" w:rsidP="001D7D28">
      <w:pPr>
        <w:spacing w:line="320" w:lineRule="auto"/>
        <w:jc w:val="left"/>
        <w:rPr>
          <w:rStyle w:val="default"/>
          <w:rFonts w:hint="cs"/>
          <w:sz w:val="22"/>
          <w:szCs w:val="22"/>
          <w:rtl/>
        </w:rPr>
      </w:pPr>
    </w:p>
    <w:p w:rsidR="00D52330" w:rsidRDefault="00D52330" w:rsidP="001D7D28">
      <w:pPr>
        <w:spacing w:line="320" w:lineRule="auto"/>
        <w:jc w:val="left"/>
        <w:rPr>
          <w:rStyle w:val="default"/>
          <w:rFonts w:hint="cs"/>
          <w:sz w:val="22"/>
          <w:szCs w:val="22"/>
          <w:rtl/>
        </w:rPr>
      </w:pPr>
    </w:p>
    <w:p w:rsidR="001D7D28" w:rsidRPr="001D7D28" w:rsidRDefault="001D7D28" w:rsidP="001D7D28">
      <w:pPr>
        <w:spacing w:line="320" w:lineRule="auto"/>
        <w:jc w:val="left"/>
        <w:rPr>
          <w:rStyle w:val="default"/>
          <w:rFonts w:cs="Miriam" w:hint="cs"/>
          <w:sz w:val="22"/>
          <w:szCs w:val="22"/>
          <w:rtl/>
        </w:rPr>
      </w:pPr>
      <w:r w:rsidRPr="001D7D28">
        <w:rPr>
          <w:rStyle w:val="default"/>
          <w:rFonts w:cs="Miriam"/>
          <w:sz w:val="22"/>
          <w:szCs w:val="22"/>
          <w:rtl/>
        </w:rPr>
        <w:t>משפט פרטי וכלכלה</w:t>
      </w:r>
      <w:r w:rsidRPr="001D7D28">
        <w:rPr>
          <w:rStyle w:val="default"/>
          <w:rFonts w:cs="FrankRuehl"/>
          <w:sz w:val="22"/>
          <w:rtl/>
        </w:rPr>
        <w:t xml:space="preserve"> – תאגידים וניירות ערך – ניירות ערך</w:t>
      </w:r>
    </w:p>
    <w:p w:rsidR="00734BC2" w:rsidRDefault="00734BC2">
      <w:pPr>
        <w:pStyle w:val="big-header"/>
        <w:ind w:left="0" w:right="1134"/>
        <w:rPr>
          <w:rFonts w:ascii="Courier" w:hAnsi="Courier" w:hint="cs"/>
          <w:rtl/>
          <w:lang w:eastAsia="en-US"/>
        </w:rPr>
      </w:pPr>
      <w:r>
        <w:rPr>
          <w:rFonts w:ascii="Courier" w:hAnsi="Courier"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A70A11" w:rsidRPr="00A70A11" w:rsidRDefault="00A70A11" w:rsidP="00A70A11">
            <w:pPr>
              <w:spacing w:line="240" w:lineRule="auto"/>
              <w:jc w:val="left"/>
              <w:rPr>
                <w:rStyle w:val="Hyperlink"/>
                <w:rFonts w:hint="cs"/>
                <w:rtl/>
              </w:rPr>
            </w:pPr>
            <w:hyperlink w:anchor="Seif1" w:tooltip="הגדרות"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המועד להגשת ההודעה</w:t>
            </w:r>
          </w:p>
        </w:tc>
        <w:tc>
          <w:tcPr>
            <w:tcW w:w="567" w:type="dxa"/>
          </w:tcPr>
          <w:p w:rsidR="00A70A11" w:rsidRPr="00A70A11" w:rsidRDefault="00A70A11" w:rsidP="00A70A11">
            <w:pPr>
              <w:spacing w:line="240" w:lineRule="auto"/>
              <w:jc w:val="left"/>
              <w:rPr>
                <w:rStyle w:val="Hyperlink"/>
                <w:rFonts w:hint="cs"/>
                <w:rtl/>
              </w:rPr>
            </w:pPr>
            <w:hyperlink w:anchor="Seif2" w:tooltip="המועד להגשת ההודעה"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שינוי בהחזקות בניירות ערך</w:t>
            </w:r>
          </w:p>
        </w:tc>
        <w:tc>
          <w:tcPr>
            <w:tcW w:w="567" w:type="dxa"/>
          </w:tcPr>
          <w:p w:rsidR="00A70A11" w:rsidRPr="00A70A11" w:rsidRDefault="00A70A11" w:rsidP="00A70A11">
            <w:pPr>
              <w:spacing w:line="240" w:lineRule="auto"/>
              <w:jc w:val="left"/>
              <w:rPr>
                <w:rStyle w:val="Hyperlink"/>
                <w:rFonts w:hint="cs"/>
                <w:rtl/>
              </w:rPr>
            </w:pPr>
            <w:hyperlink w:anchor="Seif3" w:tooltip="שינוי בהחזקות בניירות ערך"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קבוצת דיווח מוסדית</w:t>
            </w:r>
          </w:p>
        </w:tc>
        <w:tc>
          <w:tcPr>
            <w:tcW w:w="567" w:type="dxa"/>
          </w:tcPr>
          <w:p w:rsidR="00A70A11" w:rsidRPr="00A70A11" w:rsidRDefault="00A70A11" w:rsidP="00A70A11">
            <w:pPr>
              <w:spacing w:line="240" w:lineRule="auto"/>
              <w:jc w:val="left"/>
              <w:rPr>
                <w:rStyle w:val="Hyperlink"/>
                <w:rFonts w:hint="cs"/>
                <w:rtl/>
              </w:rPr>
            </w:pPr>
            <w:hyperlink w:anchor="Seif4" w:tooltip="קבוצת דיווח מוסדית"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מינוי נושא משרה בכירה</w:t>
            </w:r>
          </w:p>
        </w:tc>
        <w:tc>
          <w:tcPr>
            <w:tcW w:w="567" w:type="dxa"/>
          </w:tcPr>
          <w:p w:rsidR="00A70A11" w:rsidRPr="00A70A11" w:rsidRDefault="00A70A11" w:rsidP="00A70A11">
            <w:pPr>
              <w:spacing w:line="240" w:lineRule="auto"/>
              <w:jc w:val="left"/>
              <w:rPr>
                <w:rStyle w:val="Hyperlink"/>
                <w:rFonts w:hint="cs"/>
                <w:rtl/>
              </w:rPr>
            </w:pPr>
            <w:hyperlink w:anchor="Seif5" w:tooltip="מינוי נושא משרה בכירה"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הפסקת כהונה של נושא משרה בכירה</w:t>
            </w:r>
          </w:p>
        </w:tc>
        <w:tc>
          <w:tcPr>
            <w:tcW w:w="567" w:type="dxa"/>
          </w:tcPr>
          <w:p w:rsidR="00A70A11" w:rsidRPr="00A70A11" w:rsidRDefault="00A70A11" w:rsidP="00A70A11">
            <w:pPr>
              <w:spacing w:line="240" w:lineRule="auto"/>
              <w:jc w:val="left"/>
              <w:rPr>
                <w:rStyle w:val="Hyperlink"/>
                <w:rFonts w:hint="cs"/>
                <w:rtl/>
              </w:rPr>
            </w:pPr>
            <w:hyperlink w:anchor="Seif6" w:tooltip="הפסקת כהונה של נושא משרה בכירה"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0A11" w:rsidRPr="00A70A11" w:rsidTr="00A70A11">
        <w:tblPrEx>
          <w:tblCellMar>
            <w:top w:w="0" w:type="dxa"/>
            <w:bottom w:w="0" w:type="dxa"/>
          </w:tblCellMar>
        </w:tblPrEx>
        <w:tc>
          <w:tcPr>
            <w:tcW w:w="1247"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A70A11" w:rsidRPr="00A70A11" w:rsidRDefault="00A70A11" w:rsidP="00A70A11">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A70A11" w:rsidRPr="00A70A11" w:rsidRDefault="00A70A11" w:rsidP="00A70A11">
            <w:pPr>
              <w:spacing w:line="240" w:lineRule="auto"/>
              <w:jc w:val="left"/>
              <w:rPr>
                <w:rStyle w:val="Hyperlink"/>
                <w:rFonts w:hint="cs"/>
                <w:rtl/>
              </w:rPr>
            </w:pPr>
            <w:hyperlink w:anchor="Seif7" w:tooltip="תחילה" w:history="1">
              <w:r w:rsidRPr="00A70A11">
                <w:rPr>
                  <w:rStyle w:val="Hyperlink"/>
                </w:rPr>
                <w:t>Go</w:t>
              </w:r>
            </w:hyperlink>
          </w:p>
        </w:tc>
        <w:tc>
          <w:tcPr>
            <w:tcW w:w="850" w:type="dxa"/>
          </w:tcPr>
          <w:p w:rsidR="00A70A11" w:rsidRPr="00A70A11" w:rsidRDefault="00A70A11" w:rsidP="00A70A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rsidR="00734BC2" w:rsidRDefault="00734BC2">
      <w:pPr>
        <w:pStyle w:val="big-header"/>
        <w:ind w:left="0" w:right="1134"/>
        <w:rPr>
          <w:rFonts w:ascii="Courier" w:hAnsi="Courier" w:hint="cs"/>
          <w:rtl/>
          <w:lang w:eastAsia="en-US"/>
        </w:rPr>
      </w:pPr>
    </w:p>
    <w:p w:rsidR="00734BC2" w:rsidRDefault="00734BC2" w:rsidP="001D7D28">
      <w:pPr>
        <w:pStyle w:val="big-header"/>
        <w:ind w:left="0" w:right="1134"/>
        <w:rPr>
          <w:rStyle w:val="default"/>
          <w:rFonts w:cs="FrankRuehl" w:hint="cs"/>
          <w:rtl/>
        </w:rPr>
      </w:pPr>
      <w:r>
        <w:rPr>
          <w:rFonts w:ascii="Courier" w:hAnsi="Courier"/>
          <w:rtl/>
          <w:lang w:eastAsia="en-US"/>
        </w:rPr>
        <w:br w:type="page"/>
      </w:r>
      <w:r w:rsidR="005C3C25">
        <w:rPr>
          <w:rtl/>
          <w:lang w:eastAsia="en-US"/>
        </w:rPr>
        <w:lastRenderedPageBreak/>
        <w:pict>
          <v:shapetype id="_x0000_t202" coordsize="21600,21600" o:spt="202" path="m,l,21600r21600,l21600,xe">
            <v:stroke joinstyle="miter"/>
            <v:path gradientshapeok="t" o:connecttype="rect"/>
          </v:shapetype>
          <v:shape id="_x0000_s1155" type="#_x0000_t202" style="position:absolute;left:0;text-align:left;margin-left:470.25pt;margin-top:25.5pt;width:1in;height:11.35pt;z-index:251660288" filled="f" stroked="f">
            <v:textbox inset="1mm,0,1mm,0">
              <w:txbxContent>
                <w:p w:rsidR="005C3C25" w:rsidRDefault="005C3C25" w:rsidP="005C3C25">
                  <w:pPr>
                    <w:spacing w:line="160" w:lineRule="exact"/>
                    <w:jc w:val="left"/>
                    <w:rPr>
                      <w:rFonts w:cs="Miriam" w:hint="cs"/>
                      <w:noProof/>
                      <w:szCs w:val="18"/>
                      <w:rtl/>
                    </w:rPr>
                  </w:pPr>
                  <w:r>
                    <w:rPr>
                      <w:rFonts w:cs="Miriam" w:hint="cs"/>
                      <w:szCs w:val="18"/>
                      <w:rtl/>
                    </w:rPr>
                    <w:t>תק' תשס"ח-2008</w:t>
                  </w:r>
                </w:p>
              </w:txbxContent>
            </v:textbox>
          </v:shape>
        </w:pict>
      </w:r>
      <w:r>
        <w:rPr>
          <w:rFonts w:hint="cs"/>
          <w:rtl/>
        </w:rPr>
        <w:t>תקנות ניירות ערך (מועדי הגשת הודעה של בעל ענין</w:t>
      </w:r>
      <w:r w:rsidR="00FB5284">
        <w:rPr>
          <w:rFonts w:hint="cs"/>
          <w:rtl/>
        </w:rPr>
        <w:t xml:space="preserve"> או נושא משרה בכירה</w:t>
      </w:r>
      <w:r>
        <w:rPr>
          <w:rFonts w:hint="cs"/>
          <w:rtl/>
        </w:rPr>
        <w:t>), תשס"ג-2003</w:t>
      </w:r>
      <w:r>
        <w:rPr>
          <w:rStyle w:val="default"/>
          <w:sz w:val="22"/>
          <w:szCs w:val="22"/>
          <w:rtl/>
        </w:rPr>
        <w:footnoteReference w:customMarkFollows="1" w:id="1"/>
        <w:t>*</w:t>
      </w:r>
    </w:p>
    <w:p w:rsidR="00FB5284" w:rsidRPr="00A416B1" w:rsidRDefault="00FB5284" w:rsidP="00FB5284">
      <w:pPr>
        <w:pStyle w:val="P00"/>
        <w:spacing w:before="0"/>
        <w:ind w:left="0" w:right="1134"/>
        <w:rPr>
          <w:rStyle w:val="default"/>
          <w:rFonts w:cs="FrankRuehl" w:hint="cs"/>
          <w:vanish/>
          <w:color w:val="FF0000"/>
          <w:szCs w:val="20"/>
          <w:shd w:val="clear" w:color="auto" w:fill="FFFF99"/>
          <w:rtl/>
        </w:rPr>
      </w:pPr>
      <w:bookmarkStart w:id="0" w:name="Rov8"/>
      <w:r w:rsidRPr="00A416B1">
        <w:rPr>
          <w:rStyle w:val="default"/>
          <w:rFonts w:cs="FrankRuehl" w:hint="cs"/>
          <w:vanish/>
          <w:color w:val="FF0000"/>
          <w:szCs w:val="20"/>
          <w:shd w:val="clear" w:color="auto" w:fill="FFFF99"/>
          <w:rtl/>
        </w:rPr>
        <w:t>מיום 15.7.2008</w:t>
      </w:r>
    </w:p>
    <w:p w:rsidR="00FB5284" w:rsidRPr="00A416B1" w:rsidRDefault="00FB5284" w:rsidP="00FB5284">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תשס"ח-2008</w:t>
      </w:r>
    </w:p>
    <w:p w:rsidR="00FB5284" w:rsidRPr="00A416B1" w:rsidRDefault="00FB5284" w:rsidP="00FB5284">
      <w:pPr>
        <w:pStyle w:val="P00"/>
        <w:spacing w:before="0"/>
        <w:ind w:left="0" w:right="1134"/>
        <w:rPr>
          <w:rStyle w:val="default"/>
          <w:rFonts w:cs="FrankRuehl" w:hint="cs"/>
          <w:vanish/>
          <w:szCs w:val="20"/>
          <w:shd w:val="clear" w:color="auto" w:fill="FFFF99"/>
          <w:rtl/>
        </w:rPr>
      </w:pPr>
      <w:hyperlink r:id="rId7" w:history="1">
        <w:r w:rsidRPr="00A416B1">
          <w:rPr>
            <w:rStyle w:val="Hyperlink"/>
            <w:rFonts w:hint="cs"/>
            <w:vanish/>
            <w:szCs w:val="20"/>
            <w:shd w:val="clear" w:color="auto" w:fill="FFFF99"/>
            <w:rtl/>
          </w:rPr>
          <w:t>ק"ת תשס"ח מס' 6680</w:t>
        </w:r>
      </w:hyperlink>
      <w:r w:rsidRPr="00A416B1">
        <w:rPr>
          <w:rStyle w:val="default"/>
          <w:rFonts w:cs="FrankRuehl" w:hint="cs"/>
          <w:vanish/>
          <w:szCs w:val="20"/>
          <w:shd w:val="clear" w:color="auto" w:fill="FFFF99"/>
          <w:rtl/>
        </w:rPr>
        <w:t xml:space="preserve"> מיום 15.6.2008 עמ' 996</w:t>
      </w:r>
    </w:p>
    <w:p w:rsidR="00FB5284" w:rsidRPr="005C3C25" w:rsidRDefault="00FB5284" w:rsidP="005C3C25">
      <w:pPr>
        <w:pStyle w:val="P00"/>
        <w:ind w:left="0" w:right="1134"/>
        <w:rPr>
          <w:rStyle w:val="default"/>
          <w:rFonts w:cs="FrankRuehl" w:hint="cs"/>
          <w:sz w:val="2"/>
          <w:szCs w:val="2"/>
          <w:rtl/>
        </w:rPr>
      </w:pPr>
      <w:r w:rsidRPr="00A416B1">
        <w:rPr>
          <w:rStyle w:val="default"/>
          <w:rFonts w:cs="FrankRuehl" w:hint="cs"/>
          <w:vanish/>
          <w:sz w:val="22"/>
          <w:szCs w:val="22"/>
          <w:shd w:val="clear" w:color="auto" w:fill="FFFF99"/>
          <w:rtl/>
        </w:rPr>
        <w:t xml:space="preserve">תקנות ניירות ערך (מועדי הגשת הודעה של בעל ענין </w:t>
      </w:r>
      <w:r w:rsidRPr="00A416B1">
        <w:rPr>
          <w:rStyle w:val="default"/>
          <w:rFonts w:cs="FrankRuehl" w:hint="cs"/>
          <w:vanish/>
          <w:sz w:val="22"/>
          <w:szCs w:val="22"/>
          <w:u w:val="single"/>
          <w:shd w:val="clear" w:color="auto" w:fill="FFFF99"/>
          <w:rtl/>
        </w:rPr>
        <w:t>או נושא משרה בכירה</w:t>
      </w:r>
      <w:r w:rsidRPr="00A416B1">
        <w:rPr>
          <w:rStyle w:val="default"/>
          <w:rFonts w:cs="FrankRuehl" w:hint="cs"/>
          <w:vanish/>
          <w:sz w:val="22"/>
          <w:szCs w:val="22"/>
          <w:shd w:val="clear" w:color="auto" w:fill="FFFF99"/>
          <w:rtl/>
        </w:rPr>
        <w:t>), תשס"ג-2003</w:t>
      </w:r>
      <w:bookmarkEnd w:id="0"/>
    </w:p>
    <w:p w:rsidR="00734BC2" w:rsidRDefault="00734BC2">
      <w:pPr>
        <w:pStyle w:val="P00"/>
        <w:spacing w:before="72"/>
        <w:ind w:left="0" w:right="1134"/>
        <w:rPr>
          <w:rStyle w:val="default"/>
          <w:rFonts w:cs="FrankRuehl" w:hint="cs"/>
          <w:rtl/>
        </w:rPr>
      </w:pPr>
      <w:r>
        <w:rPr>
          <w:rStyle w:val="default"/>
          <w:rFonts w:cs="FrankRuehl" w:hint="cs"/>
          <w:rtl/>
        </w:rPr>
        <w:tab/>
        <w:t xml:space="preserve">בתוקף סמכותי לפי סעיף 37(ג) לחוק ניירות ערך, התשכ"ח-1968 (להלן </w:t>
      </w:r>
      <w:r>
        <w:rPr>
          <w:rStyle w:val="default"/>
          <w:rFonts w:cs="FrankRuehl"/>
          <w:rtl/>
        </w:rPr>
        <w:t>–</w:t>
      </w:r>
      <w:r>
        <w:rPr>
          <w:rStyle w:val="default"/>
          <w:rFonts w:cs="FrankRuehl" w:hint="cs"/>
          <w:rtl/>
        </w:rPr>
        <w:t xml:space="preserve"> החוק), לפי הצעת הרשות ובאישור ועדת הכספים של הכנסת, אני מתקין תקנות אלה:</w:t>
      </w:r>
    </w:p>
    <w:p w:rsidR="00734BC2" w:rsidRDefault="00734BC2">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4pt;z-index:251653120" o:allowincell="f" filled="f" stroked="f" strokecolor="lime" strokeweight=".25pt">
            <v:textbox style="mso-next-textbox:#_x0000_s1026" inset="0,0,0,0">
              <w:txbxContent>
                <w:p w:rsidR="00734BC2" w:rsidRDefault="00734BC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34BC2" w:rsidRDefault="00734BC2">
      <w:pPr>
        <w:pStyle w:val="P00"/>
        <w:spacing w:before="72"/>
        <w:ind w:left="0" w:right="1134"/>
        <w:rPr>
          <w:rStyle w:val="default"/>
          <w:rFonts w:cs="FrankRuehl" w:hint="cs"/>
          <w:rtl/>
        </w:rPr>
      </w:pPr>
      <w:r>
        <w:rPr>
          <w:rStyle w:val="default"/>
          <w:rFonts w:cs="FrankRuehl" w:hint="cs"/>
          <w:rtl/>
        </w:rPr>
        <w:tab/>
        <w:t xml:space="preserve">"הודעה" </w:t>
      </w:r>
      <w:r>
        <w:rPr>
          <w:rStyle w:val="default"/>
          <w:rFonts w:cs="FrankRuehl"/>
          <w:rtl/>
        </w:rPr>
        <w:t>–</w:t>
      </w:r>
      <w:r>
        <w:rPr>
          <w:rStyle w:val="default"/>
          <w:rFonts w:cs="FrankRuehl" w:hint="cs"/>
          <w:rtl/>
        </w:rPr>
        <w:t xml:space="preserve"> הודעה שיש להגיש לתאגיד לפי סעיף 37 לחוק;</w:t>
      </w:r>
    </w:p>
    <w:p w:rsidR="00734BC2" w:rsidRDefault="00D52330" w:rsidP="00CB4AF5">
      <w:pPr>
        <w:pStyle w:val="P00"/>
        <w:spacing w:before="72"/>
        <w:ind w:left="0" w:right="1134"/>
        <w:rPr>
          <w:rStyle w:val="default"/>
          <w:rFonts w:cs="FrankRuehl" w:hint="cs"/>
          <w:rtl/>
        </w:rPr>
      </w:pPr>
      <w:r w:rsidRPr="001729D8">
        <w:rPr>
          <w:rStyle w:val="default"/>
          <w:rFonts w:cs="FrankRuehl" w:hint="cs"/>
          <w:rtl/>
        </w:rPr>
        <w:pict>
          <v:shape id="_x0000_s1162" type="#_x0000_t202" style="position:absolute;left:0;text-align:left;margin-left:470.25pt;margin-top:7.1pt;width:1in;height:10.05pt;z-index:251662336" filled="f" stroked="f">
            <v:textbox inset="1mm,0,1mm,0">
              <w:txbxContent>
                <w:p w:rsidR="00A852C2" w:rsidRDefault="00A852C2" w:rsidP="00D52330">
                  <w:pPr>
                    <w:spacing w:line="160" w:lineRule="exact"/>
                    <w:jc w:val="left"/>
                    <w:rPr>
                      <w:rFonts w:cs="Miriam" w:hint="cs"/>
                      <w:noProof/>
                      <w:szCs w:val="18"/>
                      <w:rtl/>
                    </w:rPr>
                  </w:pPr>
                  <w:r>
                    <w:rPr>
                      <w:rFonts w:cs="Miriam" w:hint="cs"/>
                      <w:noProof/>
                      <w:szCs w:val="18"/>
                      <w:rtl/>
                    </w:rPr>
                    <w:t>תק' תשע"ו-2015</w:t>
                  </w:r>
                </w:p>
              </w:txbxContent>
            </v:textbox>
            <w10:anchorlock/>
          </v:shape>
        </w:pict>
      </w:r>
      <w:r w:rsidR="00734BC2">
        <w:rPr>
          <w:rStyle w:val="default"/>
          <w:rFonts w:cs="FrankRuehl" w:hint="cs"/>
          <w:rtl/>
        </w:rPr>
        <w:tab/>
        <w:t>"</w:t>
      </w:r>
      <w:r w:rsidR="001729D8" w:rsidRPr="001729D8">
        <w:rPr>
          <w:rStyle w:val="default"/>
          <w:rFonts w:cs="FrankRuehl" w:hint="cs"/>
          <w:rtl/>
        </w:rPr>
        <w:t xml:space="preserve">חבר בקבוצת דיווח מוסדית" ו"חשבון נוסטרו" </w:t>
      </w:r>
      <w:r w:rsidR="001729D8" w:rsidRPr="001729D8">
        <w:rPr>
          <w:rStyle w:val="default"/>
          <w:rFonts w:cs="FrankRuehl"/>
          <w:rtl/>
        </w:rPr>
        <w:t>–</w:t>
      </w:r>
      <w:r w:rsidR="001729D8" w:rsidRPr="001729D8">
        <w:rPr>
          <w:rStyle w:val="default"/>
          <w:rFonts w:cs="FrankRuehl" w:hint="cs"/>
          <w:rtl/>
        </w:rPr>
        <w:t xml:space="preserve"> </w:t>
      </w:r>
      <w:r w:rsidR="00CB4AF5">
        <w:rPr>
          <w:rStyle w:val="default"/>
          <w:rFonts w:cs="FrankRuehl" w:hint="cs"/>
          <w:rtl/>
        </w:rPr>
        <w:t>(נמחקה)</w:t>
      </w:r>
      <w:r w:rsidR="00734BC2">
        <w:rPr>
          <w:rStyle w:val="default"/>
          <w:rFonts w:cs="FrankRuehl" w:hint="cs"/>
          <w:rtl/>
        </w:rPr>
        <w:t>;</w:t>
      </w:r>
    </w:p>
    <w:p w:rsidR="00D52330" w:rsidRPr="00A416B1" w:rsidRDefault="00D52330" w:rsidP="00D52330">
      <w:pPr>
        <w:pStyle w:val="P00"/>
        <w:spacing w:before="0"/>
        <w:ind w:left="0" w:right="1134"/>
        <w:rPr>
          <w:rStyle w:val="default"/>
          <w:rFonts w:cs="FrankRuehl" w:hint="cs"/>
          <w:vanish/>
          <w:color w:val="FF0000"/>
          <w:szCs w:val="20"/>
          <w:shd w:val="clear" w:color="auto" w:fill="FFFF99"/>
          <w:rtl/>
        </w:rPr>
      </w:pPr>
      <w:bookmarkStart w:id="2" w:name="Rov15"/>
      <w:r w:rsidRPr="00A416B1">
        <w:rPr>
          <w:rStyle w:val="default"/>
          <w:rFonts w:cs="FrankRuehl" w:hint="cs"/>
          <w:vanish/>
          <w:color w:val="FF0000"/>
          <w:szCs w:val="20"/>
          <w:shd w:val="clear" w:color="auto" w:fill="FFFF99"/>
          <w:rtl/>
        </w:rPr>
        <w:t>מיום 2.10.2011</w:t>
      </w:r>
    </w:p>
    <w:p w:rsidR="00D52330" w:rsidRPr="00A416B1" w:rsidRDefault="00D52330" w:rsidP="00D52330">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תשע"א-2011</w:t>
      </w:r>
    </w:p>
    <w:p w:rsidR="00D52330" w:rsidRPr="00A416B1" w:rsidRDefault="00D52330" w:rsidP="00D52330">
      <w:pPr>
        <w:pStyle w:val="P00"/>
        <w:spacing w:before="0"/>
        <w:ind w:left="0" w:right="1134"/>
        <w:rPr>
          <w:rStyle w:val="default"/>
          <w:rFonts w:cs="FrankRuehl" w:hint="cs"/>
          <w:vanish/>
          <w:szCs w:val="20"/>
          <w:shd w:val="clear" w:color="auto" w:fill="FFFF99"/>
          <w:rtl/>
        </w:rPr>
      </w:pPr>
      <w:hyperlink r:id="rId8" w:history="1">
        <w:r w:rsidRPr="00A416B1">
          <w:rPr>
            <w:rStyle w:val="Hyperlink"/>
            <w:rFonts w:hint="cs"/>
            <w:vanish/>
            <w:szCs w:val="20"/>
            <w:shd w:val="clear" w:color="auto" w:fill="FFFF99"/>
            <w:rtl/>
          </w:rPr>
          <w:t>ק"ת תשע"א מס' 7015</w:t>
        </w:r>
      </w:hyperlink>
      <w:r w:rsidRPr="00A416B1">
        <w:rPr>
          <w:rStyle w:val="default"/>
          <w:rFonts w:cs="FrankRuehl" w:hint="cs"/>
          <w:vanish/>
          <w:szCs w:val="20"/>
          <w:shd w:val="clear" w:color="auto" w:fill="FFFF99"/>
          <w:rtl/>
        </w:rPr>
        <w:t xml:space="preserve"> מיום 13.7.2011 עמ' 1163</w:t>
      </w:r>
    </w:p>
    <w:p w:rsidR="00D52330" w:rsidRPr="00A416B1" w:rsidRDefault="00D52330" w:rsidP="00D52330">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החלפת הגדרת ""חשבון נוסטרו", "קבוצת דיווח בנקאית" ו"קבוצת דיווח ביטוחית"" בהגדרת ""חבר בקבוצת דיווח מוסדית" ו"חשבון נוסטרו""</w:t>
      </w:r>
    </w:p>
    <w:p w:rsidR="00D52330" w:rsidRPr="00A416B1" w:rsidRDefault="00D52330" w:rsidP="00D52330">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D52330" w:rsidRPr="00A416B1" w:rsidRDefault="00D52330" w:rsidP="00D52330">
      <w:pPr>
        <w:pStyle w:val="P00"/>
        <w:spacing w:before="0"/>
        <w:ind w:left="0" w:right="1134"/>
        <w:rPr>
          <w:rStyle w:val="default"/>
          <w:rFonts w:cs="FrankRuehl" w:hint="cs"/>
          <w:vanish/>
          <w:sz w:val="22"/>
          <w:szCs w:val="2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 xml:space="preserve">"חשבון נוסטרו", "קבוצת דיווח בנקאית" ו"קבוצת דיווח ביטוחית" </w:t>
      </w:r>
      <w:r w:rsidRPr="00A416B1">
        <w:rPr>
          <w:rStyle w:val="default"/>
          <w:rFonts w:cs="FrankRuehl"/>
          <w:strike/>
          <w:vanish/>
          <w:sz w:val="22"/>
          <w:szCs w:val="22"/>
          <w:shd w:val="clear" w:color="auto" w:fill="FFFF99"/>
          <w:rtl/>
        </w:rPr>
        <w:t>–</w:t>
      </w:r>
      <w:r w:rsidRPr="00A416B1">
        <w:rPr>
          <w:rStyle w:val="default"/>
          <w:rFonts w:cs="FrankRuehl" w:hint="cs"/>
          <w:strike/>
          <w:vanish/>
          <w:sz w:val="22"/>
          <w:szCs w:val="22"/>
          <w:shd w:val="clear" w:color="auto" w:fill="FFFF99"/>
          <w:rtl/>
        </w:rPr>
        <w:t xml:space="preserve"> כמשמעותם בתקנה 33 לתקנות דוחות תקופתיים ומיידיים;</w:t>
      </w:r>
    </w:p>
    <w:p w:rsidR="00A852C2" w:rsidRPr="00A416B1" w:rsidRDefault="00A852C2" w:rsidP="00D52330">
      <w:pPr>
        <w:pStyle w:val="P00"/>
        <w:spacing w:before="0"/>
        <w:ind w:left="0" w:right="1134"/>
        <w:rPr>
          <w:rStyle w:val="default"/>
          <w:rFonts w:cs="FrankRuehl" w:hint="cs"/>
          <w:vanish/>
          <w:szCs w:val="20"/>
          <w:shd w:val="clear" w:color="auto" w:fill="FFFF99"/>
          <w:rtl/>
        </w:rPr>
      </w:pPr>
    </w:p>
    <w:p w:rsidR="00A852C2" w:rsidRPr="00A416B1" w:rsidRDefault="00A852C2" w:rsidP="00D52330">
      <w:pPr>
        <w:pStyle w:val="P00"/>
        <w:spacing w:before="0"/>
        <w:ind w:left="0" w:right="1134"/>
        <w:rPr>
          <w:rStyle w:val="default"/>
          <w:rFonts w:cs="FrankRuehl" w:hint="cs"/>
          <w:vanish/>
          <w:color w:val="FF0000"/>
          <w:szCs w:val="20"/>
          <w:shd w:val="clear" w:color="auto" w:fill="FFFF99"/>
          <w:rtl/>
        </w:rPr>
      </w:pPr>
      <w:r w:rsidRPr="00A416B1">
        <w:rPr>
          <w:rStyle w:val="default"/>
          <w:rFonts w:cs="FrankRuehl" w:hint="cs"/>
          <w:vanish/>
          <w:color w:val="FF0000"/>
          <w:szCs w:val="20"/>
          <w:shd w:val="clear" w:color="auto" w:fill="FFFF99"/>
          <w:rtl/>
        </w:rPr>
        <w:t>מיום 17.1.2016</w:t>
      </w:r>
    </w:p>
    <w:p w:rsidR="00A852C2" w:rsidRPr="00A416B1" w:rsidRDefault="00A852C2" w:rsidP="00D52330">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תשע"ו-2015</w:t>
      </w:r>
    </w:p>
    <w:p w:rsidR="00A852C2" w:rsidRPr="00A416B1" w:rsidRDefault="00A852C2" w:rsidP="00D52330">
      <w:pPr>
        <w:pStyle w:val="P00"/>
        <w:spacing w:before="0"/>
        <w:ind w:left="0" w:right="1134"/>
        <w:rPr>
          <w:rStyle w:val="default"/>
          <w:rFonts w:cs="FrankRuehl" w:hint="cs"/>
          <w:vanish/>
          <w:szCs w:val="20"/>
          <w:shd w:val="clear" w:color="auto" w:fill="FFFF99"/>
          <w:rtl/>
        </w:rPr>
      </w:pPr>
      <w:hyperlink r:id="rId9" w:history="1">
        <w:r w:rsidRPr="00A416B1">
          <w:rPr>
            <w:rStyle w:val="Hyperlink"/>
            <w:rFonts w:hint="cs"/>
            <w:vanish/>
            <w:szCs w:val="20"/>
            <w:shd w:val="clear" w:color="auto" w:fill="FFFF99"/>
            <w:rtl/>
          </w:rPr>
          <w:t>ק"ת תשע"ו מס' 7560</w:t>
        </w:r>
      </w:hyperlink>
      <w:r w:rsidRPr="00A416B1">
        <w:rPr>
          <w:rStyle w:val="default"/>
          <w:rFonts w:cs="FrankRuehl" w:hint="cs"/>
          <w:vanish/>
          <w:szCs w:val="20"/>
          <w:shd w:val="clear" w:color="auto" w:fill="FFFF99"/>
          <w:rtl/>
        </w:rPr>
        <w:t xml:space="preserve"> מיום 18.10.2015 עמ' 46</w:t>
      </w:r>
    </w:p>
    <w:p w:rsidR="00A852C2" w:rsidRPr="00A416B1" w:rsidRDefault="00A852C2" w:rsidP="00A852C2">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מחיקת הגדרת ""חבר בקבוצת דיווח מוסדית" ו"חשבון נוסטרו""</w:t>
      </w:r>
    </w:p>
    <w:p w:rsidR="00A852C2" w:rsidRPr="00A416B1" w:rsidRDefault="00A852C2" w:rsidP="00A852C2">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A852C2" w:rsidRPr="00A852C2" w:rsidRDefault="00A852C2" w:rsidP="00A852C2">
      <w:pPr>
        <w:pStyle w:val="P00"/>
        <w:spacing w:before="0"/>
        <w:ind w:left="0" w:right="1134"/>
        <w:rPr>
          <w:rStyle w:val="default"/>
          <w:rFonts w:cs="FrankRuehl" w:hint="cs"/>
          <w:strike/>
          <w:sz w:val="2"/>
          <w:szCs w:val="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 xml:space="preserve">"חבר בקבוצת דיווח מוסדית" ו"חשבון נוסטרו" </w:t>
      </w:r>
      <w:r w:rsidRPr="00A416B1">
        <w:rPr>
          <w:rStyle w:val="default"/>
          <w:rFonts w:cs="FrankRuehl"/>
          <w:strike/>
          <w:vanish/>
          <w:sz w:val="22"/>
          <w:szCs w:val="22"/>
          <w:shd w:val="clear" w:color="auto" w:fill="FFFF99"/>
          <w:rtl/>
        </w:rPr>
        <w:t>–</w:t>
      </w:r>
      <w:r w:rsidRPr="00A416B1">
        <w:rPr>
          <w:rStyle w:val="default"/>
          <w:rFonts w:cs="FrankRuehl" w:hint="cs"/>
          <w:strike/>
          <w:vanish/>
          <w:sz w:val="22"/>
          <w:szCs w:val="22"/>
          <w:shd w:val="clear" w:color="auto" w:fill="FFFF99"/>
          <w:rtl/>
        </w:rPr>
        <w:t xml:space="preserve"> כהגדרתם בתקנה 33 לתקנות דוחות תקופתיים ומיידיים;</w:t>
      </w:r>
      <w:bookmarkEnd w:id="2"/>
    </w:p>
    <w:p w:rsidR="00734BC2" w:rsidRDefault="00734BC2">
      <w:pPr>
        <w:pStyle w:val="P00"/>
        <w:spacing w:before="72"/>
        <w:ind w:left="0" w:right="1134"/>
        <w:rPr>
          <w:rStyle w:val="default"/>
          <w:rFonts w:cs="FrankRuehl" w:hint="cs"/>
          <w:rtl/>
        </w:rPr>
      </w:pPr>
      <w:r>
        <w:rPr>
          <w:rStyle w:val="default"/>
          <w:rFonts w:cs="FrankRuehl" w:hint="cs"/>
          <w:rtl/>
        </w:rPr>
        <w:tab/>
        <w:t xml:space="preserve">"יום מסחר" </w:t>
      </w:r>
      <w:r>
        <w:rPr>
          <w:rStyle w:val="default"/>
          <w:rFonts w:cs="FrankRuehl"/>
          <w:rtl/>
        </w:rPr>
        <w:t>–</w:t>
      </w:r>
      <w:r>
        <w:rPr>
          <w:rStyle w:val="default"/>
          <w:rFonts w:cs="FrankRuehl" w:hint="cs"/>
          <w:rtl/>
        </w:rPr>
        <w:t xml:space="preserve"> כהגדרתו בתקנות דוחות תקופתיים ומיידיים;</w:t>
      </w:r>
    </w:p>
    <w:p w:rsidR="005C3C25" w:rsidRDefault="005C3C25">
      <w:pPr>
        <w:pStyle w:val="P00"/>
        <w:spacing w:before="72"/>
        <w:ind w:left="0" w:right="1134"/>
        <w:rPr>
          <w:rStyle w:val="default"/>
          <w:rFonts w:cs="FrankRuehl" w:hint="cs"/>
          <w:rtl/>
        </w:rPr>
      </w:pPr>
      <w:r>
        <w:rPr>
          <w:rtl/>
          <w:lang w:eastAsia="en-US"/>
        </w:rPr>
        <w:pict>
          <v:shape id="_x0000_s1158" type="#_x0000_t202" style="position:absolute;left:0;text-align:left;margin-left:470.25pt;margin-top:7.1pt;width:1in;height:11.2pt;z-index:251661312" filled="f" stroked="f">
            <v:textbox inset="1mm,0,1mm,0">
              <w:txbxContent>
                <w:p w:rsidR="005C3C25" w:rsidRDefault="005C3C25" w:rsidP="005C3C25">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ab/>
        <w:t xml:space="preserve">"נושא משרה בכירה" </w:t>
      </w:r>
      <w:r>
        <w:rPr>
          <w:rStyle w:val="default"/>
          <w:rFonts w:cs="FrankRuehl"/>
          <w:rtl/>
        </w:rPr>
        <w:t>–</w:t>
      </w:r>
      <w:r>
        <w:rPr>
          <w:rStyle w:val="default"/>
          <w:rFonts w:cs="FrankRuehl" w:hint="cs"/>
          <w:rtl/>
        </w:rPr>
        <w:t xml:space="preserve"> כהגדרתו בסעיף 37(ד) לחוק;</w:t>
      </w:r>
    </w:p>
    <w:p w:rsidR="005C3C25" w:rsidRPr="00A416B1" w:rsidRDefault="005C3C25" w:rsidP="005C3C25">
      <w:pPr>
        <w:pStyle w:val="P00"/>
        <w:spacing w:before="0"/>
        <w:ind w:left="0" w:right="1134"/>
        <w:rPr>
          <w:rStyle w:val="default"/>
          <w:rFonts w:cs="FrankRuehl" w:hint="cs"/>
          <w:vanish/>
          <w:color w:val="FF0000"/>
          <w:szCs w:val="20"/>
          <w:shd w:val="clear" w:color="auto" w:fill="FFFF99"/>
          <w:rtl/>
        </w:rPr>
      </w:pPr>
      <w:bookmarkStart w:id="3" w:name="Rov9"/>
      <w:r w:rsidRPr="00A416B1">
        <w:rPr>
          <w:rStyle w:val="default"/>
          <w:rFonts w:cs="FrankRuehl" w:hint="cs"/>
          <w:vanish/>
          <w:color w:val="FF0000"/>
          <w:szCs w:val="20"/>
          <w:shd w:val="clear" w:color="auto" w:fill="FFFF99"/>
          <w:rtl/>
        </w:rPr>
        <w:t>מיום 15.7.2008</w:t>
      </w:r>
    </w:p>
    <w:p w:rsidR="005C3C25" w:rsidRPr="00A416B1" w:rsidRDefault="005C3C25" w:rsidP="005C3C25">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תשס"ח-2008</w:t>
      </w:r>
    </w:p>
    <w:p w:rsidR="005C3C25" w:rsidRPr="00A416B1" w:rsidRDefault="005C3C25" w:rsidP="005C3C25">
      <w:pPr>
        <w:pStyle w:val="P00"/>
        <w:spacing w:before="0"/>
        <w:ind w:left="0" w:right="1134"/>
        <w:rPr>
          <w:rStyle w:val="default"/>
          <w:rFonts w:cs="FrankRuehl" w:hint="cs"/>
          <w:vanish/>
          <w:szCs w:val="20"/>
          <w:shd w:val="clear" w:color="auto" w:fill="FFFF99"/>
          <w:rtl/>
        </w:rPr>
      </w:pPr>
      <w:hyperlink r:id="rId10" w:history="1">
        <w:r w:rsidRPr="00A416B1">
          <w:rPr>
            <w:rStyle w:val="Hyperlink"/>
            <w:rFonts w:hint="cs"/>
            <w:vanish/>
            <w:szCs w:val="20"/>
            <w:shd w:val="clear" w:color="auto" w:fill="FFFF99"/>
            <w:rtl/>
          </w:rPr>
          <w:t>ק"ת תשס"ח מס' 6680</w:t>
        </w:r>
      </w:hyperlink>
      <w:r w:rsidRPr="00A416B1">
        <w:rPr>
          <w:rStyle w:val="default"/>
          <w:rFonts w:cs="FrankRuehl" w:hint="cs"/>
          <w:vanish/>
          <w:szCs w:val="20"/>
          <w:shd w:val="clear" w:color="auto" w:fill="FFFF99"/>
          <w:rtl/>
        </w:rPr>
        <w:t xml:space="preserve"> מיום 15.6.2008 עמ' 996</w:t>
      </w:r>
    </w:p>
    <w:p w:rsidR="005C3C25" w:rsidRPr="005C3C25" w:rsidRDefault="005C3C25" w:rsidP="005C3C25">
      <w:pPr>
        <w:pStyle w:val="P00"/>
        <w:spacing w:before="0"/>
        <w:ind w:left="0" w:right="1134"/>
        <w:rPr>
          <w:rStyle w:val="default"/>
          <w:rFonts w:cs="FrankRuehl" w:hint="cs"/>
          <w:b/>
          <w:bCs/>
          <w:sz w:val="2"/>
          <w:szCs w:val="2"/>
          <w:rtl/>
        </w:rPr>
      </w:pPr>
      <w:r w:rsidRPr="00A416B1">
        <w:rPr>
          <w:rStyle w:val="default"/>
          <w:rFonts w:cs="FrankRuehl" w:hint="cs"/>
          <w:b/>
          <w:bCs/>
          <w:vanish/>
          <w:szCs w:val="20"/>
          <w:shd w:val="clear" w:color="auto" w:fill="FFFF99"/>
          <w:rtl/>
        </w:rPr>
        <w:t>הוספת הגדרת "נושא משרה בכירה"</w:t>
      </w:r>
      <w:bookmarkEnd w:id="3"/>
    </w:p>
    <w:p w:rsidR="00734BC2" w:rsidRDefault="00734BC2">
      <w:pPr>
        <w:pStyle w:val="P00"/>
        <w:spacing w:before="72"/>
        <w:ind w:left="0" w:right="1134"/>
        <w:rPr>
          <w:rStyle w:val="default"/>
          <w:rFonts w:cs="FrankRuehl" w:hint="cs"/>
          <w:rtl/>
        </w:rPr>
      </w:pP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 תקופתיים ומיידיים), התש"ל-1970.</w:t>
      </w:r>
    </w:p>
    <w:p w:rsidR="00734BC2" w:rsidRDefault="00734BC2">
      <w:pPr>
        <w:pStyle w:val="P00"/>
        <w:spacing w:before="72"/>
        <w:ind w:left="0" w:right="1134"/>
        <w:rPr>
          <w:rStyle w:val="default"/>
          <w:rFonts w:cs="FrankRuehl" w:hint="cs"/>
          <w:rtl/>
        </w:rPr>
      </w:pPr>
      <w:bookmarkStart w:id="4" w:name="Seif2"/>
      <w:bookmarkEnd w:id="4"/>
      <w:r>
        <w:rPr>
          <w:rFonts w:cs="Miriam"/>
          <w:szCs w:val="32"/>
          <w:rtl/>
          <w:lang w:val="he-IL"/>
        </w:rPr>
        <w:pict>
          <v:shape id="_x0000_s1126" type="#_x0000_t202" style="position:absolute;left:0;text-align:left;margin-left:470.25pt;margin-top:7.1pt;width:1in;height:24.95pt;z-index:251654144" filled="f" stroked="f">
            <v:textbox inset="1mm,0,1mm,0">
              <w:txbxContent>
                <w:p w:rsidR="00734BC2" w:rsidRDefault="00734BC2">
                  <w:pPr>
                    <w:spacing w:line="160" w:lineRule="exact"/>
                    <w:jc w:val="left"/>
                    <w:rPr>
                      <w:rFonts w:cs="Miriam" w:hint="cs"/>
                      <w:szCs w:val="18"/>
                      <w:rtl/>
                    </w:rPr>
                  </w:pPr>
                  <w:r>
                    <w:rPr>
                      <w:rFonts w:cs="Miriam" w:hint="cs"/>
                      <w:szCs w:val="18"/>
                      <w:rtl/>
                    </w:rPr>
                    <w:t>המועד להגשת ההודעה</w:t>
                  </w:r>
                </w:p>
                <w:p w:rsidR="00A852C2" w:rsidRDefault="00A852C2">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המועד להגשת ההודעה, אם לא נקבע אחרת בתקנות אלה, הוא</w:t>
      </w:r>
      <w:r w:rsidR="00CB4AF5">
        <w:rPr>
          <w:rStyle w:val="default"/>
          <w:rFonts w:cs="FrankRuehl" w:hint="cs"/>
          <w:rtl/>
        </w:rPr>
        <w:t xml:space="preserve"> </w:t>
      </w:r>
      <w:r w:rsidR="00CB4AF5" w:rsidRPr="00CB4AF5">
        <w:rPr>
          <w:rStyle w:val="default"/>
          <w:rFonts w:cs="FrankRuehl" w:hint="cs"/>
          <w:rtl/>
        </w:rPr>
        <w:t>בסמוך לאחר שנודע לבעל העניין או לנושא המשרה הבכירה על השינוי, ובכל מקרה</w:t>
      </w:r>
      <w:r>
        <w:rPr>
          <w:rStyle w:val="default"/>
          <w:rFonts w:cs="FrankRuehl" w:hint="cs"/>
          <w:rtl/>
        </w:rPr>
        <w:t xml:space="preserve"> לא יאוחר מיום מסחר אחד לאחר מועד האירוע או הענין אשר בקשר אליהם יש להגיש את ההודעה.</w:t>
      </w:r>
    </w:p>
    <w:p w:rsidR="00A852C2" w:rsidRPr="00A416B1" w:rsidRDefault="00A852C2" w:rsidP="00A852C2">
      <w:pPr>
        <w:pStyle w:val="P00"/>
        <w:spacing w:before="0"/>
        <w:ind w:left="0" w:right="1134"/>
        <w:rPr>
          <w:rStyle w:val="default"/>
          <w:rFonts w:cs="FrankRuehl" w:hint="cs"/>
          <w:vanish/>
          <w:color w:val="FF0000"/>
          <w:szCs w:val="20"/>
          <w:shd w:val="clear" w:color="auto" w:fill="FFFF99"/>
          <w:rtl/>
        </w:rPr>
      </w:pPr>
      <w:bookmarkStart w:id="5" w:name="Rov16"/>
      <w:r w:rsidRPr="00A416B1">
        <w:rPr>
          <w:rStyle w:val="default"/>
          <w:rFonts w:cs="FrankRuehl" w:hint="cs"/>
          <w:vanish/>
          <w:color w:val="FF0000"/>
          <w:szCs w:val="20"/>
          <w:shd w:val="clear" w:color="auto" w:fill="FFFF99"/>
          <w:rtl/>
        </w:rPr>
        <w:t>מיום 17.1.2016</w:t>
      </w:r>
    </w:p>
    <w:p w:rsidR="00A852C2" w:rsidRPr="00A416B1" w:rsidRDefault="00A852C2" w:rsidP="00A852C2">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תשע"ו-2015</w:t>
      </w:r>
    </w:p>
    <w:p w:rsidR="00A852C2" w:rsidRPr="00A416B1" w:rsidRDefault="00A852C2" w:rsidP="00A852C2">
      <w:pPr>
        <w:pStyle w:val="P00"/>
        <w:spacing w:before="0"/>
        <w:ind w:left="0" w:right="1134"/>
        <w:rPr>
          <w:rStyle w:val="default"/>
          <w:rFonts w:cs="FrankRuehl" w:hint="cs"/>
          <w:vanish/>
          <w:szCs w:val="20"/>
          <w:shd w:val="clear" w:color="auto" w:fill="FFFF99"/>
          <w:rtl/>
        </w:rPr>
      </w:pPr>
      <w:hyperlink r:id="rId11" w:history="1">
        <w:r w:rsidRPr="00A416B1">
          <w:rPr>
            <w:rStyle w:val="Hyperlink"/>
            <w:rFonts w:hint="cs"/>
            <w:vanish/>
            <w:szCs w:val="20"/>
            <w:shd w:val="clear" w:color="auto" w:fill="FFFF99"/>
            <w:rtl/>
          </w:rPr>
          <w:t>ק"ת תשע"ו מס' 7560</w:t>
        </w:r>
      </w:hyperlink>
      <w:r w:rsidRPr="00A416B1">
        <w:rPr>
          <w:rStyle w:val="default"/>
          <w:rFonts w:cs="FrankRuehl" w:hint="cs"/>
          <w:vanish/>
          <w:szCs w:val="20"/>
          <w:shd w:val="clear" w:color="auto" w:fill="FFFF99"/>
          <w:rtl/>
        </w:rPr>
        <w:t xml:space="preserve"> מיום 18.10.2015 עמ' 46</w:t>
      </w:r>
    </w:p>
    <w:p w:rsidR="00A852C2" w:rsidRPr="00A852C2" w:rsidRDefault="00A852C2" w:rsidP="00A852C2">
      <w:pPr>
        <w:pStyle w:val="P00"/>
        <w:ind w:left="0" w:right="1134"/>
        <w:rPr>
          <w:rStyle w:val="default"/>
          <w:rFonts w:cs="FrankRuehl" w:hint="cs"/>
          <w:sz w:val="2"/>
          <w:szCs w:val="2"/>
          <w:rtl/>
        </w:rPr>
      </w:pPr>
      <w:r w:rsidRPr="00A416B1">
        <w:rPr>
          <w:rStyle w:val="default"/>
          <w:rFonts w:cs="FrankRuehl" w:hint="cs"/>
          <w:vanish/>
          <w:sz w:val="22"/>
          <w:szCs w:val="22"/>
          <w:shd w:val="clear" w:color="auto" w:fill="FFFF99"/>
          <w:rtl/>
        </w:rPr>
        <w:t>2.</w:t>
      </w:r>
      <w:r w:rsidRPr="00A416B1">
        <w:rPr>
          <w:rStyle w:val="default"/>
          <w:rFonts w:cs="FrankRuehl" w:hint="cs"/>
          <w:vanish/>
          <w:sz w:val="22"/>
          <w:szCs w:val="22"/>
          <w:shd w:val="clear" w:color="auto" w:fill="FFFF99"/>
          <w:rtl/>
        </w:rPr>
        <w:tab/>
        <w:t xml:space="preserve">המועד להגשת ההודעה, אם לא נקבע אחרת בתקנות אלה, הוא </w:t>
      </w:r>
      <w:r w:rsidRPr="00A416B1">
        <w:rPr>
          <w:rStyle w:val="default"/>
          <w:rFonts w:cs="FrankRuehl" w:hint="cs"/>
          <w:vanish/>
          <w:sz w:val="22"/>
          <w:szCs w:val="22"/>
          <w:u w:val="single"/>
          <w:shd w:val="clear" w:color="auto" w:fill="FFFF99"/>
          <w:rtl/>
        </w:rPr>
        <w:t>בסמוך לאחר שנודע לבעל העניין או לנושא המשרה הבכירה על השינוי, ובכל מקרה</w:t>
      </w:r>
      <w:r w:rsidRPr="00A416B1">
        <w:rPr>
          <w:rStyle w:val="default"/>
          <w:rFonts w:cs="FrankRuehl" w:hint="cs"/>
          <w:vanish/>
          <w:sz w:val="22"/>
          <w:szCs w:val="22"/>
          <w:shd w:val="clear" w:color="auto" w:fill="FFFF99"/>
          <w:rtl/>
        </w:rPr>
        <w:t xml:space="preserve"> לא יאוחר מיום מסחר אחד לאחר מועד האירוע או הענין אשר בקשר אליהם יש להגיש את ההודעה.</w:t>
      </w:r>
      <w:bookmarkEnd w:id="5"/>
    </w:p>
    <w:p w:rsidR="00734BC2" w:rsidRDefault="00734BC2" w:rsidP="00CB4AF5">
      <w:pPr>
        <w:pStyle w:val="P00"/>
        <w:spacing w:before="72"/>
        <w:ind w:left="0" w:right="1134"/>
        <w:rPr>
          <w:rStyle w:val="default"/>
          <w:rFonts w:cs="FrankRuehl" w:hint="cs"/>
          <w:rtl/>
        </w:rPr>
      </w:pPr>
      <w:bookmarkStart w:id="6" w:name="Seif3"/>
      <w:bookmarkEnd w:id="6"/>
      <w:r>
        <w:rPr>
          <w:rFonts w:cs="Miriam"/>
          <w:szCs w:val="32"/>
          <w:rtl/>
          <w:lang w:val="he-IL"/>
        </w:rPr>
        <w:pict>
          <v:shape id="_x0000_s1127" type="#_x0000_t202" style="position:absolute;left:0;text-align:left;margin-left:470.25pt;margin-top:7.1pt;width:1in;height:37.05pt;z-index:251655168" filled="f" stroked="f">
            <v:textbox inset="1mm,0,1mm,0">
              <w:txbxContent>
                <w:p w:rsidR="005C3C25" w:rsidRDefault="00CB4AF5">
                  <w:pPr>
                    <w:spacing w:line="160" w:lineRule="exact"/>
                    <w:jc w:val="left"/>
                    <w:rPr>
                      <w:rFonts w:cs="Miriam" w:hint="cs"/>
                      <w:szCs w:val="18"/>
                      <w:rtl/>
                    </w:rPr>
                  </w:pPr>
                  <w:r>
                    <w:rPr>
                      <w:rFonts w:cs="Miriam" w:hint="cs"/>
                      <w:szCs w:val="18"/>
                      <w:rtl/>
                    </w:rPr>
                    <w:t>מועד ההודעה על שינוי לצורך פרסום דוח מצבה</w:t>
                  </w:r>
                </w:p>
                <w:p w:rsidR="00A852C2" w:rsidRDefault="00A852C2">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r>
      <w:r w:rsidR="00CB4AF5" w:rsidRPr="00CB4AF5">
        <w:rPr>
          <w:rStyle w:val="default"/>
          <w:rFonts w:cs="FrankRuehl" w:hint="cs"/>
          <w:rtl/>
        </w:rPr>
        <w:t>המועד להגשת הודעה על שינוי בהחזקות בניירות ערך שאינו מחייב דיווח אלא במסגרת דוח מצבה הוא עד יום המסחר השני שלאחר תום כל רבעון</w:t>
      </w:r>
      <w:r>
        <w:rPr>
          <w:rStyle w:val="default"/>
          <w:rFonts w:cs="FrankRuehl" w:hint="cs"/>
          <w:rtl/>
        </w:rPr>
        <w:t>.</w:t>
      </w:r>
    </w:p>
    <w:p w:rsidR="005C3C25" w:rsidRPr="00A416B1" w:rsidRDefault="005C3C25" w:rsidP="005C3C25">
      <w:pPr>
        <w:pStyle w:val="P00"/>
        <w:spacing w:before="0"/>
        <w:ind w:left="0" w:right="1134"/>
        <w:rPr>
          <w:rStyle w:val="default"/>
          <w:rFonts w:cs="FrankRuehl" w:hint="cs"/>
          <w:vanish/>
          <w:color w:val="FF0000"/>
          <w:szCs w:val="20"/>
          <w:shd w:val="clear" w:color="auto" w:fill="FFFF99"/>
          <w:rtl/>
        </w:rPr>
      </w:pPr>
      <w:bookmarkStart w:id="7" w:name="Rov14"/>
      <w:r w:rsidRPr="00A416B1">
        <w:rPr>
          <w:rStyle w:val="default"/>
          <w:rFonts w:cs="FrankRuehl" w:hint="cs"/>
          <w:vanish/>
          <w:color w:val="FF0000"/>
          <w:szCs w:val="20"/>
          <w:shd w:val="clear" w:color="auto" w:fill="FFFF99"/>
          <w:rtl/>
        </w:rPr>
        <w:t>מיום 15.7.2008</w:t>
      </w:r>
    </w:p>
    <w:p w:rsidR="005C3C25" w:rsidRPr="00A416B1" w:rsidRDefault="005C3C25" w:rsidP="005C3C25">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תשס"ח-2008</w:t>
      </w:r>
    </w:p>
    <w:p w:rsidR="005C3C25" w:rsidRPr="00A416B1" w:rsidRDefault="005C3C25" w:rsidP="005C3C25">
      <w:pPr>
        <w:pStyle w:val="P00"/>
        <w:spacing w:before="0"/>
        <w:ind w:left="0" w:right="1134"/>
        <w:rPr>
          <w:rStyle w:val="default"/>
          <w:rFonts w:cs="FrankRuehl" w:hint="cs"/>
          <w:vanish/>
          <w:szCs w:val="20"/>
          <w:shd w:val="clear" w:color="auto" w:fill="FFFF99"/>
          <w:rtl/>
        </w:rPr>
      </w:pPr>
      <w:hyperlink r:id="rId12" w:history="1">
        <w:r w:rsidRPr="00A416B1">
          <w:rPr>
            <w:rStyle w:val="Hyperlink"/>
            <w:rFonts w:hint="cs"/>
            <w:vanish/>
            <w:szCs w:val="20"/>
            <w:shd w:val="clear" w:color="auto" w:fill="FFFF99"/>
            <w:rtl/>
          </w:rPr>
          <w:t>ק"ת תשס"ח מס' 6680</w:t>
        </w:r>
      </w:hyperlink>
      <w:r w:rsidRPr="00A416B1">
        <w:rPr>
          <w:rStyle w:val="default"/>
          <w:rFonts w:cs="FrankRuehl" w:hint="cs"/>
          <w:vanish/>
          <w:szCs w:val="20"/>
          <w:shd w:val="clear" w:color="auto" w:fill="FFFF99"/>
          <w:rtl/>
        </w:rPr>
        <w:t xml:space="preserve"> מיום 15.6.2008 עמ' 996</w:t>
      </w:r>
    </w:p>
    <w:p w:rsidR="005C3C25" w:rsidRPr="00A416B1" w:rsidRDefault="005C3C25" w:rsidP="005C3C25">
      <w:pPr>
        <w:pStyle w:val="P00"/>
        <w:ind w:left="0" w:right="1134"/>
        <w:rPr>
          <w:rStyle w:val="default"/>
          <w:rFonts w:cs="FrankRuehl" w:hint="cs"/>
          <w:vanish/>
          <w:sz w:val="22"/>
          <w:szCs w:val="22"/>
          <w:shd w:val="clear" w:color="auto" w:fill="FFFF99"/>
          <w:rtl/>
        </w:rPr>
      </w:pPr>
      <w:r w:rsidRPr="00A416B1">
        <w:rPr>
          <w:rStyle w:val="default"/>
          <w:rFonts w:cs="FrankRuehl" w:hint="cs"/>
          <w:vanish/>
          <w:sz w:val="22"/>
          <w:szCs w:val="22"/>
          <w:shd w:val="clear" w:color="auto" w:fill="FFFF99"/>
          <w:rtl/>
        </w:rPr>
        <w:t>3.</w:t>
      </w:r>
      <w:r w:rsidRPr="00A416B1">
        <w:rPr>
          <w:rStyle w:val="default"/>
          <w:rFonts w:cs="FrankRuehl" w:hint="cs"/>
          <w:vanish/>
          <w:sz w:val="22"/>
          <w:szCs w:val="22"/>
          <w:shd w:val="clear" w:color="auto" w:fill="FFFF99"/>
          <w:rtl/>
        </w:rPr>
        <w:tab/>
        <w:t>המועד להגשת ההודעה כאשר חל שינוי במספר ניירות הערך שבידי בעל ענין</w:t>
      </w:r>
      <w:r w:rsidRPr="00A416B1">
        <w:rPr>
          <w:rStyle w:val="default"/>
          <w:rFonts w:cs="FrankRuehl" w:hint="cs"/>
          <w:strike/>
          <w:vanish/>
          <w:sz w:val="22"/>
          <w:szCs w:val="22"/>
          <w:shd w:val="clear" w:color="auto" w:fill="FFFF99"/>
          <w:rtl/>
        </w:rPr>
        <w:t>, הוא בסמוך לאחר שנודע לבעל הענין על השינוי</w:t>
      </w:r>
      <w:r w:rsidRPr="00A416B1">
        <w:rPr>
          <w:rStyle w:val="default"/>
          <w:rFonts w:cs="FrankRuehl" w:hint="cs"/>
          <w:vanish/>
          <w:sz w:val="22"/>
          <w:szCs w:val="22"/>
          <w:shd w:val="clear" w:color="auto" w:fill="FFFF99"/>
          <w:rtl/>
        </w:rPr>
        <w:t xml:space="preserve"> </w:t>
      </w:r>
      <w:r w:rsidRPr="00A416B1">
        <w:rPr>
          <w:rStyle w:val="default"/>
          <w:rFonts w:cs="FrankRuehl" w:hint="cs"/>
          <w:vanish/>
          <w:sz w:val="22"/>
          <w:szCs w:val="22"/>
          <w:u w:val="single"/>
          <w:shd w:val="clear" w:color="auto" w:fill="FFFF99"/>
          <w:rtl/>
        </w:rPr>
        <w:t>או נושא משרה בכירה בתאגיד, הוא בסמוך לאחר שנודע לבעל העניין או לנושא המשרה הבכירה, לפי העניין, על השינוי</w:t>
      </w:r>
      <w:r w:rsidRPr="00A416B1">
        <w:rPr>
          <w:rStyle w:val="default"/>
          <w:rFonts w:cs="FrankRuehl" w:hint="cs"/>
          <w:vanish/>
          <w:sz w:val="22"/>
          <w:szCs w:val="22"/>
          <w:shd w:val="clear" w:color="auto" w:fill="FFFF99"/>
          <w:rtl/>
        </w:rPr>
        <w:t>, ובכל מקרה לא יאוחר מיום מסחר אחד ממועד השינוי.</w:t>
      </w:r>
    </w:p>
    <w:p w:rsidR="00A852C2" w:rsidRPr="00A416B1" w:rsidRDefault="00A852C2" w:rsidP="00A852C2">
      <w:pPr>
        <w:pStyle w:val="P00"/>
        <w:spacing w:before="0"/>
        <w:ind w:left="0" w:right="1134"/>
        <w:rPr>
          <w:rStyle w:val="default"/>
          <w:rFonts w:cs="FrankRuehl" w:hint="cs"/>
          <w:vanish/>
          <w:szCs w:val="20"/>
          <w:shd w:val="clear" w:color="auto" w:fill="FFFF99"/>
          <w:rtl/>
        </w:rPr>
      </w:pPr>
    </w:p>
    <w:p w:rsidR="00A852C2" w:rsidRPr="00A416B1" w:rsidRDefault="00A852C2" w:rsidP="00A852C2">
      <w:pPr>
        <w:pStyle w:val="P00"/>
        <w:spacing w:before="0"/>
        <w:ind w:left="0" w:right="1134"/>
        <w:rPr>
          <w:rStyle w:val="default"/>
          <w:rFonts w:cs="FrankRuehl" w:hint="cs"/>
          <w:vanish/>
          <w:color w:val="FF0000"/>
          <w:szCs w:val="20"/>
          <w:shd w:val="clear" w:color="auto" w:fill="FFFF99"/>
          <w:rtl/>
        </w:rPr>
      </w:pPr>
      <w:r w:rsidRPr="00A416B1">
        <w:rPr>
          <w:rStyle w:val="default"/>
          <w:rFonts w:cs="FrankRuehl" w:hint="cs"/>
          <w:vanish/>
          <w:color w:val="FF0000"/>
          <w:szCs w:val="20"/>
          <w:shd w:val="clear" w:color="auto" w:fill="FFFF99"/>
          <w:rtl/>
        </w:rPr>
        <w:t>מיום 17.1.2016</w:t>
      </w:r>
    </w:p>
    <w:p w:rsidR="00A852C2" w:rsidRPr="00A416B1" w:rsidRDefault="00A852C2" w:rsidP="00A852C2">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תשע"ו-2015</w:t>
      </w:r>
    </w:p>
    <w:p w:rsidR="00A852C2" w:rsidRPr="00A416B1" w:rsidRDefault="00A852C2" w:rsidP="00A852C2">
      <w:pPr>
        <w:pStyle w:val="P00"/>
        <w:spacing w:before="0"/>
        <w:ind w:left="0" w:right="1134"/>
        <w:rPr>
          <w:rStyle w:val="default"/>
          <w:rFonts w:cs="FrankRuehl" w:hint="cs"/>
          <w:vanish/>
          <w:szCs w:val="20"/>
          <w:shd w:val="clear" w:color="auto" w:fill="FFFF99"/>
          <w:rtl/>
        </w:rPr>
      </w:pPr>
      <w:hyperlink r:id="rId13" w:history="1">
        <w:r w:rsidRPr="00A416B1">
          <w:rPr>
            <w:rStyle w:val="Hyperlink"/>
            <w:rFonts w:hint="cs"/>
            <w:vanish/>
            <w:szCs w:val="20"/>
            <w:shd w:val="clear" w:color="auto" w:fill="FFFF99"/>
            <w:rtl/>
          </w:rPr>
          <w:t>ק"ת תשע"ו מס' 7560</w:t>
        </w:r>
      </w:hyperlink>
      <w:r w:rsidRPr="00A416B1">
        <w:rPr>
          <w:rStyle w:val="default"/>
          <w:rFonts w:cs="FrankRuehl" w:hint="cs"/>
          <w:vanish/>
          <w:szCs w:val="20"/>
          <w:shd w:val="clear" w:color="auto" w:fill="FFFF99"/>
          <w:rtl/>
        </w:rPr>
        <w:t xml:space="preserve"> מיום 18.10.2015 עמ' 46</w:t>
      </w:r>
    </w:p>
    <w:p w:rsidR="00A852C2" w:rsidRPr="00A416B1" w:rsidRDefault="00A852C2" w:rsidP="00A852C2">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החלפת תקנה 3</w:t>
      </w:r>
    </w:p>
    <w:p w:rsidR="00A852C2" w:rsidRPr="00A416B1" w:rsidRDefault="00A852C2" w:rsidP="00A852C2">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A852C2" w:rsidRPr="00A416B1" w:rsidRDefault="00A852C2" w:rsidP="00A852C2">
      <w:pPr>
        <w:pStyle w:val="P00"/>
        <w:spacing w:before="20"/>
        <w:ind w:left="0" w:right="1134"/>
        <w:rPr>
          <w:rStyle w:val="default"/>
          <w:rFonts w:cs="Miriam" w:hint="cs"/>
          <w:strike/>
          <w:vanish/>
          <w:sz w:val="16"/>
          <w:szCs w:val="16"/>
          <w:shd w:val="clear" w:color="auto" w:fill="FFFF99"/>
          <w:rtl/>
        </w:rPr>
      </w:pPr>
      <w:r w:rsidRPr="00A416B1">
        <w:rPr>
          <w:rStyle w:val="default"/>
          <w:rFonts w:cs="Miriam" w:hint="cs"/>
          <w:strike/>
          <w:vanish/>
          <w:sz w:val="16"/>
          <w:szCs w:val="16"/>
          <w:shd w:val="clear" w:color="auto" w:fill="FFFF99"/>
          <w:rtl/>
        </w:rPr>
        <w:t>שינוי בהחזקות בניירות ערך</w:t>
      </w:r>
    </w:p>
    <w:p w:rsidR="00A852C2" w:rsidRPr="0083693A" w:rsidRDefault="00A852C2" w:rsidP="0083693A">
      <w:pPr>
        <w:pStyle w:val="P00"/>
        <w:spacing w:before="0"/>
        <w:ind w:left="0" w:right="1134"/>
        <w:rPr>
          <w:rStyle w:val="default"/>
          <w:rFonts w:cs="FrankRuehl" w:hint="cs"/>
          <w:strike/>
          <w:sz w:val="2"/>
          <w:szCs w:val="2"/>
          <w:shd w:val="clear" w:color="auto" w:fill="FFFF99"/>
          <w:rtl/>
        </w:rPr>
      </w:pPr>
      <w:r w:rsidRPr="00A416B1">
        <w:rPr>
          <w:rStyle w:val="default"/>
          <w:rFonts w:cs="FrankRuehl" w:hint="cs"/>
          <w:strike/>
          <w:vanish/>
          <w:sz w:val="22"/>
          <w:szCs w:val="22"/>
          <w:shd w:val="clear" w:color="auto" w:fill="FFFF99"/>
          <w:rtl/>
        </w:rPr>
        <w:t>3.</w:t>
      </w:r>
      <w:r w:rsidRPr="00A416B1">
        <w:rPr>
          <w:rStyle w:val="default"/>
          <w:rFonts w:cs="FrankRuehl" w:hint="cs"/>
          <w:strike/>
          <w:vanish/>
          <w:sz w:val="22"/>
          <w:szCs w:val="22"/>
          <w:shd w:val="clear" w:color="auto" w:fill="FFFF99"/>
          <w:rtl/>
        </w:rPr>
        <w:tab/>
        <w:t>המועד להגשת ההודעה כאשר חל שינוי במספר ניירות הערך שבידי בעל ענין, הוא בסמוך לאחר שנודע לבעל העניין או לנושא המשרה הבכירה, לפי העניין, על השינוי, ובכל מקרה לא יאוחר מיום מסחר אחד ממועד השינוי.</w:t>
      </w:r>
      <w:bookmarkEnd w:id="7"/>
    </w:p>
    <w:p w:rsidR="00734BC2" w:rsidRDefault="00734BC2" w:rsidP="00CB4AF5">
      <w:pPr>
        <w:pStyle w:val="P00"/>
        <w:spacing w:before="72"/>
        <w:ind w:left="0" w:right="1134"/>
        <w:rPr>
          <w:rStyle w:val="default"/>
          <w:rFonts w:cs="FrankRuehl" w:hint="cs"/>
          <w:rtl/>
        </w:rPr>
      </w:pPr>
      <w:bookmarkStart w:id="8" w:name="Seif4"/>
      <w:bookmarkEnd w:id="8"/>
      <w:r>
        <w:rPr>
          <w:rFonts w:cs="Miriam"/>
          <w:szCs w:val="32"/>
          <w:rtl/>
          <w:lang w:val="he-IL"/>
        </w:rPr>
        <w:pict>
          <v:shape id="_x0000_s1128" type="#_x0000_t202" style="position:absolute;left:0;text-align:left;margin-left:470.25pt;margin-top:7.1pt;width:1in;height:10.75pt;z-index:251656192" filled="f" stroked="f">
            <v:textbox inset="1mm,0,1mm,0">
              <w:txbxContent>
                <w:p w:rsidR="0083693A" w:rsidRDefault="0083693A" w:rsidP="0083693A">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w:t>
      </w:r>
      <w:r w:rsidR="00CB4AF5">
        <w:rPr>
          <w:rStyle w:val="default"/>
          <w:rFonts w:cs="FrankRuehl" w:hint="cs"/>
          <w:rtl/>
        </w:rPr>
        <w:t>בוטלה)</w:t>
      </w:r>
      <w:r>
        <w:rPr>
          <w:rStyle w:val="default"/>
          <w:rFonts w:cs="FrankRuehl" w:hint="cs"/>
          <w:rtl/>
        </w:rPr>
        <w:t>.</w:t>
      </w:r>
    </w:p>
    <w:p w:rsidR="00D52330" w:rsidRPr="00A416B1" w:rsidRDefault="00D52330" w:rsidP="00D52330">
      <w:pPr>
        <w:pStyle w:val="P00"/>
        <w:spacing w:before="0"/>
        <w:ind w:left="0" w:right="1134"/>
        <w:rPr>
          <w:rStyle w:val="default"/>
          <w:rFonts w:cs="FrankRuehl" w:hint="cs"/>
          <w:vanish/>
          <w:color w:val="FF0000"/>
          <w:szCs w:val="20"/>
          <w:shd w:val="clear" w:color="auto" w:fill="FFFF99"/>
          <w:rtl/>
        </w:rPr>
      </w:pPr>
      <w:bookmarkStart w:id="9" w:name="Rov17"/>
      <w:r w:rsidRPr="00A416B1">
        <w:rPr>
          <w:rStyle w:val="default"/>
          <w:rFonts w:cs="FrankRuehl" w:hint="cs"/>
          <w:vanish/>
          <w:color w:val="FF0000"/>
          <w:szCs w:val="20"/>
          <w:shd w:val="clear" w:color="auto" w:fill="FFFF99"/>
          <w:rtl/>
        </w:rPr>
        <w:t>מיום 2.10.2011</w:t>
      </w:r>
    </w:p>
    <w:p w:rsidR="00D52330" w:rsidRPr="00A416B1" w:rsidRDefault="00D52330" w:rsidP="00D52330">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תשע"א-2011</w:t>
      </w:r>
    </w:p>
    <w:p w:rsidR="00D52330" w:rsidRPr="00A416B1" w:rsidRDefault="00D52330" w:rsidP="00D52330">
      <w:pPr>
        <w:pStyle w:val="P00"/>
        <w:spacing w:before="0"/>
        <w:ind w:left="0" w:right="1134"/>
        <w:rPr>
          <w:rStyle w:val="default"/>
          <w:rFonts w:cs="FrankRuehl" w:hint="cs"/>
          <w:vanish/>
          <w:szCs w:val="20"/>
          <w:shd w:val="clear" w:color="auto" w:fill="FFFF99"/>
          <w:rtl/>
        </w:rPr>
      </w:pPr>
      <w:hyperlink r:id="rId14" w:history="1">
        <w:r w:rsidRPr="00A416B1">
          <w:rPr>
            <w:rStyle w:val="Hyperlink"/>
            <w:rFonts w:hint="cs"/>
            <w:vanish/>
            <w:szCs w:val="20"/>
            <w:shd w:val="clear" w:color="auto" w:fill="FFFF99"/>
            <w:rtl/>
          </w:rPr>
          <w:t>ק"ת תשע"א מס' 7015</w:t>
        </w:r>
      </w:hyperlink>
      <w:r w:rsidRPr="00A416B1">
        <w:rPr>
          <w:rStyle w:val="default"/>
          <w:rFonts w:cs="FrankRuehl" w:hint="cs"/>
          <w:vanish/>
          <w:szCs w:val="20"/>
          <w:shd w:val="clear" w:color="auto" w:fill="FFFF99"/>
          <w:rtl/>
        </w:rPr>
        <w:t xml:space="preserve"> מיום 13.7.2011 עמ' 1163</w:t>
      </w:r>
    </w:p>
    <w:p w:rsidR="00D52330" w:rsidRPr="00A416B1" w:rsidRDefault="00D52330" w:rsidP="00D52330">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החלפת תקנה 4</w:t>
      </w:r>
    </w:p>
    <w:p w:rsidR="00D52330" w:rsidRPr="00A416B1" w:rsidRDefault="00D52330" w:rsidP="00D52330">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D52330" w:rsidRPr="00A416B1" w:rsidRDefault="00D52330" w:rsidP="001729D8">
      <w:pPr>
        <w:pStyle w:val="P00"/>
        <w:spacing w:before="20"/>
        <w:ind w:left="0" w:right="1134"/>
        <w:rPr>
          <w:rStyle w:val="default"/>
          <w:rFonts w:ascii="Monotype Corsiva" w:hAnsi="Monotype Corsiva" w:cs="Miriam"/>
          <w:strike/>
          <w:vanish/>
          <w:sz w:val="16"/>
          <w:szCs w:val="16"/>
          <w:shd w:val="clear" w:color="auto" w:fill="FFFF99"/>
          <w:rtl/>
        </w:rPr>
      </w:pPr>
      <w:r w:rsidRPr="00A416B1">
        <w:rPr>
          <w:rStyle w:val="default"/>
          <w:rFonts w:ascii="Monotype Corsiva" w:hAnsi="Monotype Corsiva" w:cs="Miriam"/>
          <w:strike/>
          <w:vanish/>
          <w:sz w:val="16"/>
          <w:szCs w:val="16"/>
          <w:shd w:val="clear" w:color="auto" w:fill="FFFF99"/>
          <w:rtl/>
        </w:rPr>
        <w:t>שינוי בהחזקות קבוצת דיווח בנקאית או קבוצת דיווח ביטוחית</w:t>
      </w:r>
    </w:p>
    <w:p w:rsidR="00D52330" w:rsidRPr="00A416B1" w:rsidRDefault="00D52330" w:rsidP="00D52330">
      <w:pPr>
        <w:pStyle w:val="P00"/>
        <w:spacing w:before="0"/>
        <w:ind w:left="0" w:right="1134"/>
        <w:rPr>
          <w:rStyle w:val="default"/>
          <w:rFonts w:cs="FrankRuehl" w:hint="cs"/>
          <w:strike/>
          <w:vanish/>
          <w:sz w:val="22"/>
          <w:szCs w:val="22"/>
          <w:shd w:val="clear" w:color="auto" w:fill="FFFF99"/>
          <w:rtl/>
        </w:rPr>
      </w:pPr>
      <w:r w:rsidRPr="00A416B1">
        <w:rPr>
          <w:rStyle w:val="default"/>
          <w:rFonts w:cs="FrankRuehl" w:hint="cs"/>
          <w:strike/>
          <w:vanish/>
          <w:sz w:val="22"/>
          <w:szCs w:val="22"/>
          <w:shd w:val="clear" w:color="auto" w:fill="FFFF99"/>
          <w:rtl/>
        </w:rPr>
        <w:t>4.</w:t>
      </w:r>
      <w:r w:rsidRPr="00A416B1">
        <w:rPr>
          <w:rStyle w:val="default"/>
          <w:rFonts w:cs="FrankRuehl" w:hint="cs"/>
          <w:strike/>
          <w:vanish/>
          <w:sz w:val="22"/>
          <w:szCs w:val="22"/>
          <w:shd w:val="clear" w:color="auto" w:fill="FFFF99"/>
          <w:rtl/>
        </w:rPr>
        <w:tab/>
        <w:t>(א)</w:t>
      </w:r>
      <w:r w:rsidRPr="00A416B1">
        <w:rPr>
          <w:rStyle w:val="default"/>
          <w:rFonts w:cs="FrankRuehl" w:hint="cs"/>
          <w:strike/>
          <w:vanish/>
          <w:sz w:val="22"/>
          <w:szCs w:val="22"/>
          <w:shd w:val="clear" w:color="auto" w:fill="FFFF99"/>
          <w:rtl/>
        </w:rPr>
        <w:tab/>
        <w:t>התקיים בבעל הענין האמור בתקנה 33(ב) לתקנות דוחות תקופתיים ומיידיים, המועד להגשת ההודעה בשם קבוצת הדיווח הבנקאית או קבוצת הדיווח הביטוחית, לפי הענין, על אף האמור בתקנה 3, יהיה ביום המסחר הראשון בשבוע שלאחר השבוע שבו חל השינוי במספר ניירות הערך שבידי בעל הענין; אין באמור בתקנה זו כדי לגרוע מהוראת תקנה 3 ביחס למועד הגשת ההודעה על שינויים בהחזקות חשבון נוסטרו.</w:t>
      </w:r>
    </w:p>
    <w:p w:rsidR="00D52330" w:rsidRPr="00A416B1" w:rsidRDefault="00D52330" w:rsidP="00D52330">
      <w:pPr>
        <w:pStyle w:val="P00"/>
        <w:spacing w:before="0"/>
        <w:ind w:left="0" w:right="1134"/>
        <w:rPr>
          <w:rStyle w:val="default"/>
          <w:rFonts w:cs="FrankRuehl" w:hint="cs"/>
          <w:strike/>
          <w:vanish/>
          <w:sz w:val="22"/>
          <w:szCs w:val="2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(ב)</w:t>
      </w:r>
      <w:r w:rsidRPr="00A416B1">
        <w:rPr>
          <w:rStyle w:val="default"/>
          <w:rFonts w:cs="FrankRuehl" w:hint="cs"/>
          <w:strike/>
          <w:vanish/>
          <w:sz w:val="22"/>
          <w:szCs w:val="22"/>
          <w:shd w:val="clear" w:color="auto" w:fill="FFFF99"/>
          <w:rtl/>
        </w:rPr>
        <w:tab/>
        <w:t>על אף האמור בתקנת משנה (א), התקיים האמור בתקנה 33(ג) לתקנות דוחות תקופתיים ומיידיים, המועד להגשת ההודעה בשם קבוצת הדיווח הבנקאית או קבוצת הדיווח הביטוחית, לפי הענין, יהיה בסמוך לאחר שנודע לבעל הענין כי השינוי המצטבר בהחזקותיו הגיע ל-1% מההון המונפק והנפרע של התאגיד, ובכל מקרה לא יאוחר מיום מסחר אחד ממועד השינוי המצטבר כאמור.</w:t>
      </w:r>
    </w:p>
    <w:p w:rsidR="00D52330" w:rsidRPr="00A416B1" w:rsidRDefault="00D52330" w:rsidP="004E4B2A">
      <w:pPr>
        <w:pStyle w:val="P00"/>
        <w:spacing w:before="0"/>
        <w:ind w:left="0" w:right="1134"/>
        <w:rPr>
          <w:rStyle w:val="default"/>
          <w:rFonts w:cs="FrankRuehl" w:hint="cs"/>
          <w:vanish/>
          <w:sz w:val="22"/>
          <w:szCs w:val="2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(ג)</w:t>
      </w:r>
      <w:r w:rsidRPr="00A416B1">
        <w:rPr>
          <w:rStyle w:val="default"/>
          <w:rFonts w:cs="FrankRuehl" w:hint="cs"/>
          <w:strike/>
          <w:vanish/>
          <w:sz w:val="22"/>
          <w:szCs w:val="22"/>
          <w:shd w:val="clear" w:color="auto" w:fill="FFFF99"/>
          <w:rtl/>
        </w:rPr>
        <w:tab/>
        <w:t>אין בהגשת הודעה לפי תקנת משנה (ב) כדי לגרוע מחובת ההודעה של קבוצת דיווח בנקאית או קבוצת דיווח ביטוחית, לפי הענין, לפי תקנת משנה (א).</w:t>
      </w:r>
    </w:p>
    <w:p w:rsidR="0083693A" w:rsidRPr="00A416B1" w:rsidRDefault="0083693A" w:rsidP="0083693A">
      <w:pPr>
        <w:pStyle w:val="P00"/>
        <w:spacing w:before="0"/>
        <w:ind w:left="0" w:right="1134"/>
        <w:rPr>
          <w:rStyle w:val="default"/>
          <w:rFonts w:cs="FrankRuehl" w:hint="cs"/>
          <w:vanish/>
          <w:szCs w:val="20"/>
          <w:shd w:val="clear" w:color="auto" w:fill="FFFF99"/>
          <w:rtl/>
        </w:rPr>
      </w:pPr>
    </w:p>
    <w:p w:rsidR="0083693A" w:rsidRPr="00A416B1" w:rsidRDefault="0083693A" w:rsidP="0083693A">
      <w:pPr>
        <w:pStyle w:val="P00"/>
        <w:spacing w:before="0"/>
        <w:ind w:left="0" w:right="1134"/>
        <w:rPr>
          <w:rStyle w:val="default"/>
          <w:rFonts w:cs="FrankRuehl" w:hint="cs"/>
          <w:vanish/>
          <w:color w:val="FF0000"/>
          <w:szCs w:val="20"/>
          <w:shd w:val="clear" w:color="auto" w:fill="FFFF99"/>
          <w:rtl/>
        </w:rPr>
      </w:pPr>
      <w:r w:rsidRPr="00A416B1">
        <w:rPr>
          <w:rStyle w:val="default"/>
          <w:rFonts w:cs="FrankRuehl" w:hint="cs"/>
          <w:vanish/>
          <w:color w:val="FF0000"/>
          <w:szCs w:val="20"/>
          <w:shd w:val="clear" w:color="auto" w:fill="FFFF99"/>
          <w:rtl/>
        </w:rPr>
        <w:t>מיום 17.1.2016</w:t>
      </w:r>
    </w:p>
    <w:p w:rsidR="0083693A" w:rsidRPr="00A416B1" w:rsidRDefault="0083693A" w:rsidP="0083693A">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תשע"ו-2015</w:t>
      </w:r>
    </w:p>
    <w:p w:rsidR="0083693A" w:rsidRPr="00A416B1" w:rsidRDefault="0083693A" w:rsidP="0083693A">
      <w:pPr>
        <w:pStyle w:val="P00"/>
        <w:spacing w:before="0"/>
        <w:ind w:left="0" w:right="1134"/>
        <w:rPr>
          <w:rStyle w:val="default"/>
          <w:rFonts w:cs="FrankRuehl" w:hint="cs"/>
          <w:vanish/>
          <w:szCs w:val="20"/>
          <w:shd w:val="clear" w:color="auto" w:fill="FFFF99"/>
          <w:rtl/>
        </w:rPr>
      </w:pPr>
      <w:hyperlink r:id="rId15" w:history="1">
        <w:r w:rsidRPr="00A416B1">
          <w:rPr>
            <w:rStyle w:val="Hyperlink"/>
            <w:rFonts w:hint="cs"/>
            <w:vanish/>
            <w:szCs w:val="20"/>
            <w:shd w:val="clear" w:color="auto" w:fill="FFFF99"/>
            <w:rtl/>
          </w:rPr>
          <w:t>ק"ת תשע"ו מס' 7560</w:t>
        </w:r>
      </w:hyperlink>
      <w:r w:rsidRPr="00A416B1">
        <w:rPr>
          <w:rStyle w:val="default"/>
          <w:rFonts w:cs="FrankRuehl" w:hint="cs"/>
          <w:vanish/>
          <w:szCs w:val="20"/>
          <w:shd w:val="clear" w:color="auto" w:fill="FFFF99"/>
          <w:rtl/>
        </w:rPr>
        <w:t xml:space="preserve"> מיום 18.10.2015 עמ' 46</w:t>
      </w:r>
    </w:p>
    <w:p w:rsidR="0083693A" w:rsidRPr="00A416B1" w:rsidRDefault="0083693A" w:rsidP="0083693A">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ביטול תקנה 4</w:t>
      </w:r>
    </w:p>
    <w:p w:rsidR="0083693A" w:rsidRPr="00A416B1" w:rsidRDefault="0083693A" w:rsidP="0083693A">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83693A" w:rsidRPr="00A416B1" w:rsidRDefault="0083693A" w:rsidP="0083693A">
      <w:pPr>
        <w:pStyle w:val="P00"/>
        <w:spacing w:before="20"/>
        <w:ind w:left="0" w:right="1134"/>
        <w:rPr>
          <w:rStyle w:val="default"/>
          <w:rFonts w:ascii="Monotype Corsiva" w:hAnsi="Monotype Corsiva" w:cs="Miriam" w:hint="cs"/>
          <w:strike/>
          <w:vanish/>
          <w:sz w:val="16"/>
          <w:szCs w:val="16"/>
          <w:shd w:val="clear" w:color="auto" w:fill="FFFF99"/>
          <w:rtl/>
        </w:rPr>
      </w:pPr>
      <w:r w:rsidRPr="00A416B1">
        <w:rPr>
          <w:rStyle w:val="default"/>
          <w:rFonts w:ascii="Monotype Corsiva" w:hAnsi="Monotype Corsiva" w:cs="Miriam" w:hint="cs"/>
          <w:strike/>
          <w:vanish/>
          <w:sz w:val="16"/>
          <w:szCs w:val="16"/>
          <w:shd w:val="clear" w:color="auto" w:fill="FFFF99"/>
          <w:rtl/>
        </w:rPr>
        <w:t>קבוצת דיווח מוסדית</w:t>
      </w:r>
    </w:p>
    <w:p w:rsidR="0083693A" w:rsidRPr="00A416B1" w:rsidRDefault="0083693A" w:rsidP="0083693A">
      <w:pPr>
        <w:pStyle w:val="P00"/>
        <w:spacing w:before="0"/>
        <w:ind w:left="0" w:right="1134"/>
        <w:rPr>
          <w:rStyle w:val="default"/>
          <w:rFonts w:cs="FrankRuehl" w:hint="cs"/>
          <w:strike/>
          <w:vanish/>
          <w:sz w:val="22"/>
          <w:szCs w:val="22"/>
          <w:shd w:val="clear" w:color="auto" w:fill="FFFF99"/>
          <w:rtl/>
        </w:rPr>
      </w:pPr>
      <w:r w:rsidRPr="00A416B1">
        <w:rPr>
          <w:rStyle w:val="default"/>
          <w:rFonts w:cs="FrankRuehl" w:hint="cs"/>
          <w:strike/>
          <w:vanish/>
          <w:sz w:val="22"/>
          <w:szCs w:val="22"/>
          <w:shd w:val="clear" w:color="auto" w:fill="FFFF99"/>
          <w:rtl/>
        </w:rPr>
        <w:t>4.</w:t>
      </w:r>
      <w:r w:rsidRPr="00A416B1">
        <w:rPr>
          <w:rStyle w:val="default"/>
          <w:rFonts w:cs="FrankRuehl" w:hint="cs"/>
          <w:strike/>
          <w:vanish/>
          <w:sz w:val="22"/>
          <w:szCs w:val="22"/>
          <w:shd w:val="clear" w:color="auto" w:fill="FFFF99"/>
          <w:rtl/>
        </w:rPr>
        <w:tab/>
        <w:t>(א)</w:t>
      </w:r>
      <w:r w:rsidRPr="00A416B1">
        <w:rPr>
          <w:rStyle w:val="default"/>
          <w:rFonts w:cs="FrankRuehl" w:hint="cs"/>
          <w:strike/>
          <w:vanish/>
          <w:sz w:val="22"/>
          <w:szCs w:val="22"/>
          <w:shd w:val="clear" w:color="auto" w:fill="FFFF99"/>
          <w:rtl/>
        </w:rPr>
        <w:tab/>
        <w:t xml:space="preserve">החזיק בעל עניין בניירות ערך של תאגיד באמצעות חברים בקבוצת דיווח מוסדית, בשליטתו או בניהולו, ימסור בעל העניין אחת לחודש, ביום המסחר השלישי בחודש, הודעה בכתב לתאגיד, ובה פירוט ההחזקות בניירות ערך של התאגיד בידי כל אחד מהחברים בקבוצת הדיווח שבשליטתו או שבניהולו נכון לתום יום המסחר האחרון בחודש הקודם, וכן שיעור ההחזקה המרבי ושיעור ההחזקה המזערי של כל אחד מהחברים בקבוצת ניירות ערך של התאגיד בתקופה שתחילתה במועד התוקף של דוח המצבה הקודם; לעניין זה, "דוח מצבה" </w:t>
      </w:r>
      <w:r w:rsidRPr="00A416B1">
        <w:rPr>
          <w:rStyle w:val="default"/>
          <w:rFonts w:cs="FrankRuehl"/>
          <w:strike/>
          <w:vanish/>
          <w:sz w:val="22"/>
          <w:szCs w:val="22"/>
          <w:shd w:val="clear" w:color="auto" w:fill="FFFF99"/>
          <w:rtl/>
        </w:rPr>
        <w:t>–</w:t>
      </w:r>
      <w:r w:rsidRPr="00A416B1">
        <w:rPr>
          <w:rStyle w:val="default"/>
          <w:rFonts w:cs="FrankRuehl" w:hint="cs"/>
          <w:strike/>
          <w:vanish/>
          <w:sz w:val="22"/>
          <w:szCs w:val="22"/>
          <w:shd w:val="clear" w:color="auto" w:fill="FFFF99"/>
          <w:rtl/>
        </w:rPr>
        <w:t xml:space="preserve"> כמשמעותו בתקנה 33(ג) לתקנות דוחות תקופתים ומיידיים.</w:t>
      </w:r>
    </w:p>
    <w:p w:rsidR="0083693A" w:rsidRPr="00A416B1" w:rsidRDefault="0083693A" w:rsidP="0083693A">
      <w:pPr>
        <w:pStyle w:val="P00"/>
        <w:spacing w:before="0"/>
        <w:ind w:left="0" w:right="1134"/>
        <w:rPr>
          <w:rStyle w:val="default"/>
          <w:rFonts w:cs="FrankRuehl" w:hint="cs"/>
          <w:strike/>
          <w:vanish/>
          <w:sz w:val="22"/>
          <w:szCs w:val="2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(ב)</w:t>
      </w:r>
      <w:r w:rsidRPr="00A416B1">
        <w:rPr>
          <w:rStyle w:val="default"/>
          <w:rFonts w:cs="FrankRuehl" w:hint="cs"/>
          <w:strike/>
          <w:vanish/>
          <w:sz w:val="22"/>
          <w:szCs w:val="22"/>
          <w:shd w:val="clear" w:color="auto" w:fill="FFFF99"/>
          <w:rtl/>
        </w:rPr>
        <w:tab/>
        <w:t>על אף האמור בתקנת משנה (א), התקיים האמור בתקנת משנה 33(ד) לתקנות דוחות תקופתיים ומיידיים, המועד להגשת ההודעה בשם קבוצת הדיווח המוסדית יהיה בסמוך לאחר שנודע לבעל העניין כי השינוי המצטבר בהחזקותיו הגיע ל-1% מההון המונפק והנפרע של התאגיד או ל-5% מסך הערך הנקוב של סדרת תעודות התחייבות, לפי העניין, ובכל מקרה לא יאוחר משני ימי מסחר ממועד השינוי המצטבר כאמור; אין בהגשת הודעה לפי תקנת משנה זו כדי לגרוע מחובת ההודעה של בעל עניין על שינויים בהחזקות חברים בקבוצת דיווח מוסדית, בשליטתו או בניהולו, לפי תקנת משנה (א).</w:t>
      </w:r>
    </w:p>
    <w:p w:rsidR="0083693A" w:rsidRPr="0083693A" w:rsidRDefault="0083693A" w:rsidP="0083693A">
      <w:pPr>
        <w:pStyle w:val="P00"/>
        <w:spacing w:before="0"/>
        <w:ind w:left="0" w:right="1134"/>
        <w:rPr>
          <w:rStyle w:val="default"/>
          <w:rFonts w:cs="FrankRuehl" w:hint="cs"/>
          <w:strike/>
          <w:sz w:val="2"/>
          <w:szCs w:val="2"/>
          <w:shd w:val="clear" w:color="auto" w:fill="FFFF99"/>
          <w:rtl/>
        </w:rPr>
      </w:pPr>
      <w:r w:rsidRPr="00A416B1">
        <w:rPr>
          <w:rStyle w:val="default"/>
          <w:rFonts w:cs="FrankRuehl" w:hint="cs"/>
          <w:vanish/>
          <w:sz w:val="22"/>
          <w:szCs w:val="22"/>
          <w:shd w:val="clear" w:color="auto" w:fill="FFFF99"/>
          <w:rtl/>
        </w:rPr>
        <w:tab/>
      </w:r>
      <w:r w:rsidRPr="00A416B1">
        <w:rPr>
          <w:rStyle w:val="default"/>
          <w:rFonts w:cs="FrankRuehl" w:hint="cs"/>
          <w:strike/>
          <w:vanish/>
          <w:sz w:val="22"/>
          <w:szCs w:val="22"/>
          <w:shd w:val="clear" w:color="auto" w:fill="FFFF99"/>
          <w:rtl/>
        </w:rPr>
        <w:t>(ג)</w:t>
      </w:r>
      <w:r w:rsidRPr="00A416B1">
        <w:rPr>
          <w:rStyle w:val="default"/>
          <w:rFonts w:cs="FrankRuehl" w:hint="cs"/>
          <w:strike/>
          <w:vanish/>
          <w:sz w:val="22"/>
          <w:szCs w:val="22"/>
          <w:shd w:val="clear" w:color="auto" w:fill="FFFF99"/>
          <w:rtl/>
        </w:rPr>
        <w:tab/>
        <w:t>אין באמור בתקנות משנה (א) ו-(ב) כדי לגרוע מהוראות תקנה 3 ביחס למועד הגשת הודעה על שינויים בהחזקות חשבון נוסטרו.</w:t>
      </w:r>
      <w:bookmarkEnd w:id="9"/>
    </w:p>
    <w:p w:rsidR="00734BC2" w:rsidRDefault="00734BC2" w:rsidP="008A377F">
      <w:pPr>
        <w:pStyle w:val="P00"/>
        <w:spacing w:before="72"/>
        <w:ind w:left="0" w:right="1134"/>
        <w:rPr>
          <w:rStyle w:val="default"/>
          <w:rFonts w:cs="FrankRuehl" w:hint="cs"/>
          <w:rtl/>
        </w:rPr>
      </w:pPr>
      <w:bookmarkStart w:id="10" w:name="Seif5"/>
      <w:bookmarkEnd w:id="10"/>
      <w:r>
        <w:rPr>
          <w:rFonts w:cs="Miriam"/>
          <w:szCs w:val="32"/>
          <w:rtl/>
          <w:lang w:val="he-IL"/>
        </w:rPr>
        <w:pict>
          <v:shape id="_x0000_s1129" type="#_x0000_t202" style="position:absolute;left:0;text-align:left;margin-left:470.25pt;margin-top:7.1pt;width:1in;height:30.95pt;z-index:251657216" filled="f" stroked="f">
            <v:textbox inset="1mm,0,1mm,0">
              <w:txbxContent>
                <w:p w:rsidR="00734BC2" w:rsidRDefault="00734BC2" w:rsidP="005C3C25">
                  <w:pPr>
                    <w:spacing w:line="160" w:lineRule="exact"/>
                    <w:jc w:val="left"/>
                    <w:rPr>
                      <w:rFonts w:cs="Miriam" w:hint="cs"/>
                      <w:szCs w:val="18"/>
                      <w:rtl/>
                    </w:rPr>
                  </w:pPr>
                  <w:r>
                    <w:rPr>
                      <w:rFonts w:cs="Miriam" w:hint="cs"/>
                      <w:szCs w:val="18"/>
                      <w:rtl/>
                    </w:rPr>
                    <w:t xml:space="preserve">מינוי </w:t>
                  </w:r>
                  <w:r w:rsidR="005C3C25">
                    <w:rPr>
                      <w:rFonts w:cs="Miriam" w:hint="cs"/>
                      <w:szCs w:val="18"/>
                      <w:rtl/>
                    </w:rPr>
                    <w:t>נושא משרה בכירה</w:t>
                  </w:r>
                </w:p>
                <w:p w:rsidR="005C3C25" w:rsidRDefault="005C3C25" w:rsidP="005C3C25">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המועד להגשת הודעה בידי מי </w:t>
      </w:r>
      <w:r w:rsidR="008A377F">
        <w:rPr>
          <w:rStyle w:val="default"/>
          <w:rFonts w:cs="FrankRuehl" w:hint="cs"/>
          <w:rtl/>
        </w:rPr>
        <w:t>שמונה לנושא משרה בכירה, בקשר למינויו הוא לא יאוחר מיום המינוי</w:t>
      </w:r>
      <w:r>
        <w:rPr>
          <w:rStyle w:val="default"/>
          <w:rFonts w:cs="FrankRuehl" w:hint="cs"/>
          <w:rtl/>
        </w:rPr>
        <w:t>.</w:t>
      </w:r>
    </w:p>
    <w:p w:rsidR="005C3C25" w:rsidRPr="00A416B1" w:rsidRDefault="005C3C25" w:rsidP="005C3C25">
      <w:pPr>
        <w:pStyle w:val="P00"/>
        <w:spacing w:before="0"/>
        <w:ind w:left="0" w:right="1134"/>
        <w:rPr>
          <w:rStyle w:val="default"/>
          <w:rFonts w:cs="FrankRuehl" w:hint="cs"/>
          <w:vanish/>
          <w:color w:val="FF0000"/>
          <w:szCs w:val="20"/>
          <w:shd w:val="clear" w:color="auto" w:fill="FFFF99"/>
          <w:rtl/>
        </w:rPr>
      </w:pPr>
      <w:bookmarkStart w:id="11" w:name="Rov11"/>
      <w:r w:rsidRPr="00A416B1">
        <w:rPr>
          <w:rStyle w:val="default"/>
          <w:rFonts w:cs="FrankRuehl" w:hint="cs"/>
          <w:vanish/>
          <w:color w:val="FF0000"/>
          <w:szCs w:val="20"/>
          <w:shd w:val="clear" w:color="auto" w:fill="FFFF99"/>
          <w:rtl/>
        </w:rPr>
        <w:t>מיום 15.7.2008</w:t>
      </w:r>
    </w:p>
    <w:p w:rsidR="005C3C25" w:rsidRPr="00A416B1" w:rsidRDefault="005C3C25" w:rsidP="005C3C25">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תשס"ח-2008</w:t>
      </w:r>
    </w:p>
    <w:p w:rsidR="005C3C25" w:rsidRPr="00A416B1" w:rsidRDefault="005C3C25" w:rsidP="005C3C25">
      <w:pPr>
        <w:pStyle w:val="P00"/>
        <w:spacing w:before="0"/>
        <w:ind w:left="0" w:right="1134"/>
        <w:rPr>
          <w:rStyle w:val="default"/>
          <w:rFonts w:cs="FrankRuehl" w:hint="cs"/>
          <w:vanish/>
          <w:szCs w:val="20"/>
          <w:shd w:val="clear" w:color="auto" w:fill="FFFF99"/>
          <w:rtl/>
        </w:rPr>
      </w:pPr>
      <w:hyperlink r:id="rId16" w:history="1">
        <w:r w:rsidRPr="00A416B1">
          <w:rPr>
            <w:rStyle w:val="Hyperlink"/>
            <w:rFonts w:hint="cs"/>
            <w:vanish/>
            <w:szCs w:val="20"/>
            <w:shd w:val="clear" w:color="auto" w:fill="FFFF99"/>
            <w:rtl/>
          </w:rPr>
          <w:t>ק"ת תשס"ח מס' 6680</w:t>
        </w:r>
      </w:hyperlink>
      <w:r w:rsidRPr="00A416B1">
        <w:rPr>
          <w:rStyle w:val="default"/>
          <w:rFonts w:cs="FrankRuehl" w:hint="cs"/>
          <w:vanish/>
          <w:szCs w:val="20"/>
          <w:shd w:val="clear" w:color="auto" w:fill="FFFF99"/>
          <w:rtl/>
        </w:rPr>
        <w:t xml:space="preserve"> מיום 15.6.2008 עמ' 996</w:t>
      </w:r>
    </w:p>
    <w:p w:rsidR="005C3C25" w:rsidRPr="00A416B1" w:rsidRDefault="005C3C25" w:rsidP="005C3C25">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החלפת תקנה 5</w:t>
      </w:r>
    </w:p>
    <w:p w:rsidR="005C3C25" w:rsidRPr="00A416B1" w:rsidRDefault="005C3C25" w:rsidP="005C3C25">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5C3C25" w:rsidRPr="00A416B1" w:rsidRDefault="005C3C25" w:rsidP="005C3C25">
      <w:pPr>
        <w:pStyle w:val="P00"/>
        <w:ind w:left="0" w:right="1134"/>
        <w:rPr>
          <w:rStyle w:val="default"/>
          <w:rFonts w:cs="Miriam" w:hint="cs"/>
          <w:strike/>
          <w:vanish/>
          <w:sz w:val="16"/>
          <w:szCs w:val="16"/>
          <w:shd w:val="clear" w:color="auto" w:fill="FFFF99"/>
          <w:rtl/>
        </w:rPr>
      </w:pPr>
      <w:r w:rsidRPr="00A416B1">
        <w:rPr>
          <w:rStyle w:val="default"/>
          <w:rFonts w:cs="Miriam" w:hint="cs"/>
          <w:strike/>
          <w:vanish/>
          <w:sz w:val="16"/>
          <w:szCs w:val="16"/>
          <w:shd w:val="clear" w:color="auto" w:fill="FFFF99"/>
          <w:rtl/>
        </w:rPr>
        <w:t>מינוי דירקטור או מנהל כללי</w:t>
      </w:r>
    </w:p>
    <w:p w:rsidR="005C3C25" w:rsidRPr="008A377F" w:rsidRDefault="005C3C25" w:rsidP="008A377F">
      <w:pPr>
        <w:pStyle w:val="P00"/>
        <w:spacing w:before="0"/>
        <w:ind w:left="0" w:right="1134"/>
        <w:rPr>
          <w:rStyle w:val="default"/>
          <w:rFonts w:cs="FrankRuehl" w:hint="cs"/>
          <w:strike/>
          <w:sz w:val="2"/>
          <w:szCs w:val="2"/>
          <w:rtl/>
        </w:rPr>
      </w:pPr>
      <w:r w:rsidRPr="00A416B1">
        <w:rPr>
          <w:rStyle w:val="default"/>
          <w:rFonts w:cs="FrankRuehl" w:hint="cs"/>
          <w:strike/>
          <w:vanish/>
          <w:sz w:val="22"/>
          <w:szCs w:val="22"/>
          <w:shd w:val="clear" w:color="auto" w:fill="FFFF99"/>
          <w:rtl/>
        </w:rPr>
        <w:t>5.</w:t>
      </w:r>
      <w:r w:rsidRPr="00A416B1">
        <w:rPr>
          <w:rStyle w:val="default"/>
          <w:rFonts w:cs="FrankRuehl" w:hint="cs"/>
          <w:strike/>
          <w:vanish/>
          <w:sz w:val="22"/>
          <w:szCs w:val="22"/>
          <w:shd w:val="clear" w:color="auto" w:fill="FFFF99"/>
          <w:rtl/>
        </w:rPr>
        <w:tab/>
        <w:t>המועד להגשת הודעה בידי מי שהוחלט למנותו לדירקטור או למנהל כללי, בקשה למינויו, הוא לא יאוחר מיום ההחלטה על המינוי.</w:t>
      </w:r>
      <w:bookmarkEnd w:id="11"/>
    </w:p>
    <w:p w:rsidR="00734BC2" w:rsidRDefault="00734BC2" w:rsidP="00C13267">
      <w:pPr>
        <w:pStyle w:val="P00"/>
        <w:spacing w:before="72"/>
        <w:ind w:left="0" w:right="1134"/>
        <w:rPr>
          <w:rStyle w:val="default"/>
          <w:rFonts w:cs="FrankRuehl" w:hint="cs"/>
          <w:rtl/>
        </w:rPr>
      </w:pPr>
      <w:bookmarkStart w:id="12" w:name="Seif6"/>
      <w:bookmarkEnd w:id="12"/>
      <w:r>
        <w:rPr>
          <w:rFonts w:cs="Miriam"/>
          <w:szCs w:val="32"/>
          <w:rtl/>
          <w:lang w:val="he-IL"/>
        </w:rPr>
        <w:pict>
          <v:shape id="_x0000_s1130" type="#_x0000_t202" style="position:absolute;left:0;text-align:left;margin-left:470.25pt;margin-top:7.1pt;width:1in;height:26.75pt;z-index:251658240" filled="f" stroked="f">
            <v:textbox inset="1mm,0,1mm,0">
              <w:txbxContent>
                <w:p w:rsidR="00734BC2" w:rsidRDefault="008A377F">
                  <w:pPr>
                    <w:spacing w:line="160" w:lineRule="exact"/>
                    <w:jc w:val="left"/>
                    <w:rPr>
                      <w:rFonts w:cs="Miriam" w:hint="cs"/>
                      <w:szCs w:val="18"/>
                      <w:rtl/>
                    </w:rPr>
                  </w:pPr>
                  <w:r>
                    <w:rPr>
                      <w:rFonts w:cs="Miriam" w:hint="cs"/>
                      <w:szCs w:val="18"/>
                      <w:rtl/>
                    </w:rPr>
                    <w:t>הפסקת כהונה של נושא משרה בכירה</w:t>
                  </w:r>
                </w:p>
                <w:p w:rsidR="008A377F" w:rsidRDefault="008A377F">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המועד להגשת הודעה בידי </w:t>
      </w:r>
      <w:r w:rsidR="00C13267">
        <w:rPr>
          <w:rStyle w:val="default"/>
          <w:rFonts w:cs="FrankRuehl" w:hint="cs"/>
          <w:rtl/>
        </w:rPr>
        <w:t>נושא משרה בכירה בקשר לנסיבות הפסקת כהונתו, הוא המועד שבו הודיע נושא המשרה הבכירה לתאגיד על כוונתו להפסיק את כהונתו</w:t>
      </w:r>
      <w:r>
        <w:rPr>
          <w:rStyle w:val="default"/>
          <w:rFonts w:cs="FrankRuehl" w:hint="cs"/>
          <w:rtl/>
        </w:rPr>
        <w:t>.</w:t>
      </w:r>
    </w:p>
    <w:p w:rsidR="008A377F" w:rsidRPr="00A416B1" w:rsidRDefault="008A377F" w:rsidP="008A377F">
      <w:pPr>
        <w:pStyle w:val="P00"/>
        <w:spacing w:before="0"/>
        <w:ind w:left="0" w:right="1134"/>
        <w:rPr>
          <w:rStyle w:val="default"/>
          <w:rFonts w:cs="FrankRuehl" w:hint="cs"/>
          <w:vanish/>
          <w:color w:val="FF0000"/>
          <w:szCs w:val="20"/>
          <w:shd w:val="clear" w:color="auto" w:fill="FFFF99"/>
          <w:rtl/>
        </w:rPr>
      </w:pPr>
      <w:bookmarkStart w:id="13" w:name="Rov12"/>
      <w:r w:rsidRPr="00A416B1">
        <w:rPr>
          <w:rStyle w:val="default"/>
          <w:rFonts w:cs="FrankRuehl" w:hint="cs"/>
          <w:vanish/>
          <w:color w:val="FF0000"/>
          <w:szCs w:val="20"/>
          <w:shd w:val="clear" w:color="auto" w:fill="FFFF99"/>
          <w:rtl/>
        </w:rPr>
        <w:t>מיום 15.7.2008</w:t>
      </w:r>
    </w:p>
    <w:p w:rsidR="008A377F" w:rsidRPr="00A416B1" w:rsidRDefault="008A377F" w:rsidP="008A377F">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תק' תשס"ח-2008</w:t>
      </w:r>
    </w:p>
    <w:p w:rsidR="008A377F" w:rsidRPr="00A416B1" w:rsidRDefault="008A377F" w:rsidP="008A377F">
      <w:pPr>
        <w:pStyle w:val="P00"/>
        <w:spacing w:before="0"/>
        <w:ind w:left="0" w:right="1134"/>
        <w:rPr>
          <w:rStyle w:val="default"/>
          <w:rFonts w:cs="FrankRuehl" w:hint="cs"/>
          <w:vanish/>
          <w:szCs w:val="20"/>
          <w:shd w:val="clear" w:color="auto" w:fill="FFFF99"/>
          <w:rtl/>
        </w:rPr>
      </w:pPr>
      <w:hyperlink r:id="rId17" w:history="1">
        <w:r w:rsidRPr="00A416B1">
          <w:rPr>
            <w:rStyle w:val="Hyperlink"/>
            <w:rFonts w:hint="cs"/>
            <w:vanish/>
            <w:szCs w:val="20"/>
            <w:shd w:val="clear" w:color="auto" w:fill="FFFF99"/>
            <w:rtl/>
          </w:rPr>
          <w:t>ק"ת תשס"ח מס' 6680</w:t>
        </w:r>
      </w:hyperlink>
      <w:r w:rsidRPr="00A416B1">
        <w:rPr>
          <w:rStyle w:val="default"/>
          <w:rFonts w:cs="FrankRuehl" w:hint="cs"/>
          <w:vanish/>
          <w:szCs w:val="20"/>
          <w:shd w:val="clear" w:color="auto" w:fill="FFFF99"/>
          <w:rtl/>
        </w:rPr>
        <w:t xml:space="preserve"> מיום 15.6.2008 עמ' 996</w:t>
      </w:r>
    </w:p>
    <w:p w:rsidR="008A377F" w:rsidRPr="00A416B1" w:rsidRDefault="008A377F" w:rsidP="008A377F">
      <w:pPr>
        <w:pStyle w:val="P00"/>
        <w:spacing w:before="0"/>
        <w:ind w:left="0" w:right="1134"/>
        <w:rPr>
          <w:rStyle w:val="default"/>
          <w:rFonts w:cs="FrankRuehl" w:hint="cs"/>
          <w:vanish/>
          <w:szCs w:val="20"/>
          <w:shd w:val="clear" w:color="auto" w:fill="FFFF99"/>
          <w:rtl/>
        </w:rPr>
      </w:pPr>
      <w:r w:rsidRPr="00A416B1">
        <w:rPr>
          <w:rStyle w:val="default"/>
          <w:rFonts w:cs="FrankRuehl" w:hint="cs"/>
          <w:b/>
          <w:bCs/>
          <w:vanish/>
          <w:szCs w:val="20"/>
          <w:shd w:val="clear" w:color="auto" w:fill="FFFF99"/>
          <w:rtl/>
        </w:rPr>
        <w:t>החלפת תקנה 6</w:t>
      </w:r>
    </w:p>
    <w:p w:rsidR="008A377F" w:rsidRPr="00A416B1" w:rsidRDefault="008A377F" w:rsidP="008A377F">
      <w:pPr>
        <w:pStyle w:val="P00"/>
        <w:ind w:left="0" w:right="1134"/>
        <w:rPr>
          <w:rStyle w:val="default"/>
          <w:rFonts w:cs="FrankRuehl" w:hint="cs"/>
          <w:vanish/>
          <w:szCs w:val="20"/>
          <w:shd w:val="clear" w:color="auto" w:fill="FFFF99"/>
          <w:rtl/>
        </w:rPr>
      </w:pPr>
      <w:r w:rsidRPr="00A416B1">
        <w:rPr>
          <w:rStyle w:val="default"/>
          <w:rFonts w:cs="FrankRuehl" w:hint="cs"/>
          <w:vanish/>
          <w:szCs w:val="20"/>
          <w:shd w:val="clear" w:color="auto" w:fill="FFFF99"/>
          <w:rtl/>
        </w:rPr>
        <w:t>הנוסח הקודם:</w:t>
      </w:r>
    </w:p>
    <w:p w:rsidR="008A377F" w:rsidRPr="00A416B1" w:rsidRDefault="008A377F" w:rsidP="008A377F">
      <w:pPr>
        <w:pStyle w:val="P00"/>
        <w:ind w:left="0" w:right="1134"/>
        <w:rPr>
          <w:rStyle w:val="default"/>
          <w:rFonts w:cs="Miriam" w:hint="cs"/>
          <w:strike/>
          <w:vanish/>
          <w:sz w:val="16"/>
          <w:szCs w:val="16"/>
          <w:shd w:val="clear" w:color="auto" w:fill="FFFF99"/>
          <w:rtl/>
        </w:rPr>
      </w:pPr>
      <w:r w:rsidRPr="00A416B1">
        <w:rPr>
          <w:rStyle w:val="default"/>
          <w:rFonts w:cs="Miriam" w:hint="cs"/>
          <w:strike/>
          <w:vanish/>
          <w:sz w:val="16"/>
          <w:szCs w:val="16"/>
          <w:shd w:val="clear" w:color="auto" w:fill="FFFF99"/>
          <w:rtl/>
        </w:rPr>
        <w:t>פרישת דירקטור או מנהל כללי</w:t>
      </w:r>
    </w:p>
    <w:p w:rsidR="008A377F" w:rsidRPr="002E66C9" w:rsidRDefault="008A377F" w:rsidP="002E66C9">
      <w:pPr>
        <w:pStyle w:val="P00"/>
        <w:spacing w:before="0"/>
        <w:ind w:left="0" w:right="1134"/>
        <w:rPr>
          <w:rStyle w:val="default"/>
          <w:rFonts w:cs="FrankRuehl" w:hint="cs"/>
          <w:strike/>
          <w:sz w:val="2"/>
          <w:szCs w:val="2"/>
          <w:rtl/>
        </w:rPr>
      </w:pPr>
      <w:r w:rsidRPr="00A416B1">
        <w:rPr>
          <w:rStyle w:val="default"/>
          <w:rFonts w:cs="FrankRuehl" w:hint="cs"/>
          <w:strike/>
          <w:vanish/>
          <w:sz w:val="22"/>
          <w:szCs w:val="22"/>
          <w:shd w:val="clear" w:color="auto" w:fill="FFFF99"/>
          <w:rtl/>
        </w:rPr>
        <w:t>6.</w:t>
      </w:r>
      <w:r w:rsidRPr="00A416B1">
        <w:rPr>
          <w:rStyle w:val="default"/>
          <w:rFonts w:cs="FrankRuehl" w:hint="cs"/>
          <w:strike/>
          <w:vanish/>
          <w:sz w:val="22"/>
          <w:szCs w:val="22"/>
          <w:shd w:val="clear" w:color="auto" w:fill="FFFF99"/>
          <w:rtl/>
        </w:rPr>
        <w:tab/>
        <w:t>המועד להגשת הודעה בידי דירקטור או מנהל כללי, בקשר לפרישתו, הוא במועד מסירת ההודעה על ההתפטרות או הפרישה.</w:t>
      </w:r>
      <w:bookmarkEnd w:id="13"/>
    </w:p>
    <w:p w:rsidR="00734BC2" w:rsidRDefault="00734BC2">
      <w:pPr>
        <w:pStyle w:val="P00"/>
        <w:spacing w:before="72"/>
        <w:ind w:left="0" w:right="1134"/>
        <w:rPr>
          <w:rStyle w:val="default"/>
          <w:rFonts w:cs="FrankRuehl" w:hint="cs"/>
          <w:rtl/>
        </w:rPr>
      </w:pPr>
      <w:bookmarkStart w:id="14" w:name="Seif7"/>
      <w:bookmarkEnd w:id="14"/>
      <w:r>
        <w:rPr>
          <w:rFonts w:cs="Miriam"/>
          <w:szCs w:val="32"/>
          <w:rtl/>
          <w:lang w:val="he-IL"/>
        </w:rPr>
        <w:pict>
          <v:shape id="_x0000_s1131" type="#_x0000_t202" style="position:absolute;left:0;text-align:left;margin-left:470.25pt;margin-top:7.1pt;width:1in;height:13.9pt;z-index:251659264" filled="f" stroked="f">
            <v:textbox inset="1mm,0,1mm,0">
              <w:txbxContent>
                <w:p w:rsidR="00734BC2" w:rsidRDefault="00734BC2">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תחילתן של תקנות אלה, למעט תקנה 4, שלושים ימים מיום פרסומן.</w:t>
      </w:r>
    </w:p>
    <w:p w:rsidR="00734BC2" w:rsidRDefault="00734B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תקנה 4 ביום תחילתו של סעיף 44ב לחוק.</w:t>
      </w:r>
    </w:p>
    <w:p w:rsidR="00734BC2" w:rsidRDefault="00734BC2">
      <w:pPr>
        <w:pStyle w:val="P00"/>
        <w:spacing w:before="72"/>
        <w:ind w:left="0" w:right="1134"/>
        <w:rPr>
          <w:rStyle w:val="default"/>
          <w:rFonts w:cs="FrankRuehl" w:hint="cs"/>
          <w:rtl/>
        </w:rPr>
      </w:pPr>
    </w:p>
    <w:p w:rsidR="005C3C25" w:rsidRDefault="005C3C25">
      <w:pPr>
        <w:pStyle w:val="P00"/>
        <w:spacing w:before="72"/>
        <w:ind w:left="0" w:right="1134"/>
        <w:rPr>
          <w:rStyle w:val="default"/>
          <w:rFonts w:cs="FrankRuehl" w:hint="cs"/>
          <w:rtl/>
        </w:rPr>
      </w:pPr>
    </w:p>
    <w:p w:rsidR="00734BC2" w:rsidRDefault="00734BC2" w:rsidP="001729D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6"/>
          <w:rtl/>
        </w:rPr>
      </w:pPr>
      <w:r>
        <w:rPr>
          <w:rStyle w:val="default"/>
          <w:rFonts w:cs="FrankRuehl" w:hint="cs"/>
          <w:rtl/>
        </w:rPr>
        <w:t>י"ד באדר ב' התשס"ג (18 במרס 2003)</w:t>
      </w:r>
      <w:r>
        <w:rPr>
          <w:rStyle w:val="default"/>
          <w:rFonts w:cs="FrankRuehl" w:hint="cs"/>
          <w:sz w:val="26"/>
          <w:rtl/>
        </w:rPr>
        <w:tab/>
        <w:t>בנימין נתניהו</w:t>
      </w:r>
    </w:p>
    <w:p w:rsidR="00734BC2" w:rsidRDefault="00734BC2" w:rsidP="001729D8">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האוצר</w:t>
      </w:r>
    </w:p>
    <w:p w:rsidR="00734BC2" w:rsidRDefault="00734BC2">
      <w:pPr>
        <w:pStyle w:val="P00"/>
        <w:spacing w:before="72"/>
        <w:ind w:left="0" w:right="1134"/>
        <w:rPr>
          <w:rStyle w:val="default"/>
          <w:rFonts w:cs="FrankRuehl" w:hint="cs"/>
          <w:rtl/>
        </w:rPr>
      </w:pPr>
    </w:p>
    <w:p w:rsidR="005C3C25" w:rsidRDefault="005C3C25">
      <w:pPr>
        <w:pStyle w:val="P00"/>
        <w:spacing w:before="72"/>
        <w:ind w:left="0" w:right="1134"/>
        <w:rPr>
          <w:rStyle w:val="default"/>
          <w:rFonts w:cs="FrankRuehl" w:hint="cs"/>
          <w:rtl/>
        </w:rPr>
      </w:pPr>
    </w:p>
    <w:p w:rsidR="00A70A11" w:rsidRDefault="00A70A11">
      <w:pPr>
        <w:pStyle w:val="P00"/>
        <w:spacing w:before="72"/>
        <w:ind w:left="0" w:right="1134"/>
        <w:rPr>
          <w:rStyle w:val="default"/>
          <w:rFonts w:cs="FrankRuehl"/>
          <w:rtl/>
        </w:rPr>
      </w:pPr>
    </w:p>
    <w:p w:rsidR="00A70A11" w:rsidRDefault="00A70A11" w:rsidP="00A70A11">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5C3C25" w:rsidRPr="00A70A11" w:rsidRDefault="005C3C25" w:rsidP="00A70A11">
      <w:pPr>
        <w:pStyle w:val="P00"/>
        <w:spacing w:before="72"/>
        <w:ind w:left="0" w:right="1134"/>
        <w:jc w:val="center"/>
        <w:rPr>
          <w:rStyle w:val="default"/>
          <w:rFonts w:cs="David" w:hint="cs"/>
          <w:color w:val="0000FF"/>
          <w:szCs w:val="24"/>
          <w:u w:val="single"/>
          <w:rtl/>
        </w:rPr>
      </w:pPr>
    </w:p>
    <w:sectPr w:rsidR="005C3C25" w:rsidRPr="00A70A11">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CD5" w:rsidRDefault="00CC7CD5">
      <w:r>
        <w:separator/>
      </w:r>
    </w:p>
  </w:endnote>
  <w:endnote w:type="continuationSeparator" w:id="0">
    <w:p w:rsidR="00CC7CD5" w:rsidRDefault="00CC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w:altName w:val="Courier New"/>
    <w:panose1 w:val="02070409020205020404"/>
    <w:charset w:val="00"/>
    <w:family w:val="modern"/>
    <w:pitch w:val="fixed"/>
    <w:sig w:usb0="00000003" w:usb1="00000000" w:usb2="00000000" w:usb3="00000000" w:csb0="00000001" w:csb1="00000000"/>
  </w:font>
  <w:font w:name="Frankruhel">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BC2" w:rsidRDefault="00734B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34BC2" w:rsidRDefault="00734B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BC2" w:rsidRDefault="00734B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Z:\000000000000-law\yael\revadim\07-04-17\999_108.doc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BC2" w:rsidRDefault="00734B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16B1">
      <w:rPr>
        <w:rFonts w:hAnsi="FrankRuehl" w:cs="FrankRuehl"/>
        <w:noProof/>
        <w:sz w:val="24"/>
        <w:szCs w:val="24"/>
        <w:rtl/>
      </w:rPr>
      <w:t>2</w:t>
    </w:r>
    <w:r>
      <w:rPr>
        <w:rFonts w:hAnsi="FrankRuehl" w:cs="FrankRuehl"/>
        <w:sz w:val="24"/>
        <w:szCs w:val="24"/>
        <w:rtl/>
      </w:rPr>
      <w:fldChar w:fldCharType="end"/>
    </w:r>
  </w:p>
  <w:p w:rsidR="00734BC2" w:rsidRDefault="00734B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BC2" w:rsidRDefault="00734B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Z:\000000000000-law\yael\revadim\07-04-17\999_108.doc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CD5" w:rsidRDefault="00CC7CD5">
      <w:pPr>
        <w:spacing w:before="60" w:line="240" w:lineRule="auto"/>
        <w:ind w:right="1134"/>
      </w:pPr>
      <w:r>
        <w:separator/>
      </w:r>
    </w:p>
  </w:footnote>
  <w:footnote w:type="continuationSeparator" w:id="0">
    <w:p w:rsidR="00CC7CD5" w:rsidRDefault="00CC7CD5">
      <w:pPr>
        <w:spacing w:before="60" w:line="240" w:lineRule="auto"/>
        <w:ind w:right="1134"/>
      </w:pPr>
      <w:r>
        <w:separator/>
      </w:r>
    </w:p>
  </w:footnote>
  <w:footnote w:id="1">
    <w:p w:rsidR="00734BC2" w:rsidRDefault="00734B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sidR="00FB5284">
        <w:rPr>
          <w:rFonts w:hint="cs"/>
          <w:sz w:val="20"/>
          <w:rtl/>
        </w:rPr>
        <w:t xml:space="preserve"> פורסמו</w:t>
      </w:r>
      <w:r>
        <w:rPr>
          <w:rFonts w:hint="cs"/>
          <w:sz w:val="20"/>
          <w:rtl/>
        </w:rPr>
        <w:t xml:space="preserve"> </w:t>
      </w:r>
      <w:hyperlink r:id="rId1" w:history="1">
        <w:r>
          <w:rPr>
            <w:rStyle w:val="Hyperlink"/>
            <w:rFonts w:hint="cs"/>
            <w:sz w:val="20"/>
            <w:rtl/>
          </w:rPr>
          <w:t>ק"ת תשס"ג מס' 6235</w:t>
        </w:r>
      </w:hyperlink>
      <w:r>
        <w:rPr>
          <w:rFonts w:hint="cs"/>
          <w:sz w:val="20"/>
          <w:rtl/>
        </w:rPr>
        <w:t xml:space="preserve"> מיום 7.4.2003 עמ' 675.</w:t>
      </w:r>
    </w:p>
    <w:p w:rsidR="00D72946" w:rsidRDefault="00FB5284" w:rsidP="00D729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D72946">
          <w:rPr>
            <w:rStyle w:val="Hyperlink"/>
            <w:rFonts w:hint="cs"/>
            <w:sz w:val="20"/>
            <w:rtl/>
          </w:rPr>
          <w:t>ק"ת תשס"ח מס' 6680</w:t>
        </w:r>
      </w:hyperlink>
      <w:r>
        <w:rPr>
          <w:rFonts w:hint="cs"/>
          <w:sz w:val="20"/>
          <w:rtl/>
        </w:rPr>
        <w:t xml:space="preserve"> מיום 15.6.2008 עמ' 995 </w:t>
      </w:r>
      <w:r>
        <w:rPr>
          <w:sz w:val="20"/>
          <w:rtl/>
        </w:rPr>
        <w:t>–</w:t>
      </w:r>
      <w:r>
        <w:rPr>
          <w:rFonts w:hint="cs"/>
          <w:sz w:val="20"/>
          <w:rtl/>
        </w:rPr>
        <w:t xml:space="preserve"> תק' תשס"ח-2008; תחילתן </w:t>
      </w:r>
      <w:r w:rsidR="005C3C25">
        <w:rPr>
          <w:rFonts w:hint="cs"/>
          <w:sz w:val="20"/>
          <w:rtl/>
        </w:rPr>
        <w:t>30 ימים ממועד פרסומן</w:t>
      </w:r>
      <w:r>
        <w:rPr>
          <w:rFonts w:hint="cs"/>
          <w:sz w:val="20"/>
          <w:rtl/>
        </w:rPr>
        <w:t>.</w:t>
      </w:r>
    </w:p>
    <w:p w:rsidR="007D38C6" w:rsidRDefault="007D38C6" w:rsidP="007D38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D52330" w:rsidRPr="007D38C6">
          <w:rPr>
            <w:rStyle w:val="Hyperlink"/>
            <w:rFonts w:hint="cs"/>
            <w:sz w:val="20"/>
            <w:rtl/>
          </w:rPr>
          <w:t>ק"ת תשע"א מס' 7015</w:t>
        </w:r>
      </w:hyperlink>
      <w:r w:rsidR="00D52330">
        <w:rPr>
          <w:rFonts w:hint="cs"/>
          <w:sz w:val="20"/>
          <w:rtl/>
        </w:rPr>
        <w:t xml:space="preserve"> מיום 13.7.2011 עמ' 1163 </w:t>
      </w:r>
      <w:r w:rsidR="00D52330">
        <w:rPr>
          <w:sz w:val="20"/>
          <w:rtl/>
        </w:rPr>
        <w:t>–</w:t>
      </w:r>
      <w:r w:rsidR="00D52330">
        <w:rPr>
          <w:rFonts w:hint="cs"/>
          <w:sz w:val="20"/>
          <w:rtl/>
        </w:rPr>
        <w:t xml:space="preserve"> תק' תשע"א-2011; תחילתן ביום 2.10.2011.</w:t>
      </w:r>
    </w:p>
    <w:p w:rsidR="0053287B" w:rsidRDefault="0053287B" w:rsidP="0053287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A852C2" w:rsidRPr="0053287B">
          <w:rPr>
            <w:rStyle w:val="Hyperlink"/>
            <w:rFonts w:hint="cs"/>
            <w:sz w:val="20"/>
            <w:rtl/>
          </w:rPr>
          <w:t>ק"ת תשע"ו מס' 7560</w:t>
        </w:r>
      </w:hyperlink>
      <w:r w:rsidR="00A852C2">
        <w:rPr>
          <w:rFonts w:hint="cs"/>
          <w:sz w:val="20"/>
          <w:rtl/>
        </w:rPr>
        <w:t xml:space="preserve"> מיום 18.10.2015 עמ' 46 </w:t>
      </w:r>
      <w:r w:rsidR="00A852C2">
        <w:rPr>
          <w:sz w:val="20"/>
          <w:rtl/>
        </w:rPr>
        <w:t>–</w:t>
      </w:r>
      <w:r w:rsidR="00A852C2">
        <w:rPr>
          <w:rFonts w:hint="cs"/>
          <w:sz w:val="20"/>
          <w:rtl/>
        </w:rPr>
        <w:t xml:space="preserve"> תק' תשע"ו-2015; תחילתן ביום 17.1.2016.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BC2" w:rsidRDefault="00734B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34BC2" w:rsidRDefault="00734B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BC2" w:rsidRDefault="00734BC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BC2" w:rsidRDefault="00734BC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ניירות ערך (מועדי הגשת הודעה של בעל ענין</w:t>
    </w:r>
    <w:r w:rsidR="00FB5284">
      <w:rPr>
        <w:rFonts w:hAnsi="FrankRuehl" w:cs="FrankRuehl" w:hint="cs"/>
        <w:color w:val="000000"/>
        <w:sz w:val="28"/>
        <w:szCs w:val="28"/>
        <w:rtl/>
      </w:rPr>
      <w:t xml:space="preserve"> או נושא משרה בכירה</w:t>
    </w:r>
    <w:r>
      <w:rPr>
        <w:rFonts w:hAnsi="FrankRuehl" w:cs="FrankRuehl" w:hint="cs"/>
        <w:color w:val="000000"/>
        <w:sz w:val="28"/>
        <w:szCs w:val="28"/>
        <w:rtl/>
      </w:rPr>
      <w:t xml:space="preserve">), </w:t>
    </w:r>
    <w:r w:rsidR="00FB5284">
      <w:rPr>
        <w:rFonts w:hAnsi="FrankRuehl" w:cs="FrankRuehl"/>
        <w:color w:val="000000"/>
        <w:sz w:val="28"/>
        <w:szCs w:val="28"/>
        <w:rtl/>
      </w:rPr>
      <w:br/>
    </w:r>
    <w:r>
      <w:rPr>
        <w:rFonts w:hAnsi="FrankRuehl" w:cs="FrankRuehl" w:hint="cs"/>
        <w:color w:val="000000"/>
        <w:sz w:val="28"/>
        <w:szCs w:val="28"/>
        <w:rtl/>
      </w:rPr>
      <w:t>תשס"ג-2003</w:t>
    </w:r>
  </w:p>
  <w:p w:rsidR="00734BC2" w:rsidRDefault="00734B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BC2" w:rsidRDefault="00734BC2">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840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5284"/>
    <w:rsid w:val="00005EBF"/>
    <w:rsid w:val="00092E38"/>
    <w:rsid w:val="001729D8"/>
    <w:rsid w:val="00195CC6"/>
    <w:rsid w:val="001D7D28"/>
    <w:rsid w:val="002E66C9"/>
    <w:rsid w:val="004C7A16"/>
    <w:rsid w:val="004E4B2A"/>
    <w:rsid w:val="0053287B"/>
    <w:rsid w:val="005C3C25"/>
    <w:rsid w:val="00734BC2"/>
    <w:rsid w:val="007A7ACB"/>
    <w:rsid w:val="007B0738"/>
    <w:rsid w:val="007D38C6"/>
    <w:rsid w:val="0083693A"/>
    <w:rsid w:val="008A377F"/>
    <w:rsid w:val="008B6AA8"/>
    <w:rsid w:val="009B1504"/>
    <w:rsid w:val="00A416B1"/>
    <w:rsid w:val="00A70A11"/>
    <w:rsid w:val="00A852C2"/>
    <w:rsid w:val="00C13267"/>
    <w:rsid w:val="00CB4AF5"/>
    <w:rsid w:val="00CC7CD5"/>
    <w:rsid w:val="00CD34D3"/>
    <w:rsid w:val="00D52330"/>
    <w:rsid w:val="00D72946"/>
    <w:rsid w:val="00EE7439"/>
    <w:rsid w:val="00F440FD"/>
    <w:rsid w:val="00FA48F3"/>
    <w:rsid w:val="00FB52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BA7738B-E7FD-45F4-8F57-44570FD8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15.pdf" TargetMode="External"/><Relationship Id="rId13" Type="http://schemas.openxmlformats.org/officeDocument/2006/relationships/hyperlink" Target="http://www.nevo.co.il/Law_word/law06/tak-7560.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06/TAK-6680.pdf" TargetMode="External"/><Relationship Id="rId12" Type="http://schemas.openxmlformats.org/officeDocument/2006/relationships/hyperlink" Target="http://www.nevo.co.il/Law_word/law06/TAK-6680.pdf" TargetMode="External"/><Relationship Id="rId17" Type="http://schemas.openxmlformats.org/officeDocument/2006/relationships/hyperlink" Target="http://www.nevo.co.il/Law_word/law06/TAK-6680.pdf" TargetMode="External"/><Relationship Id="rId2" Type="http://schemas.openxmlformats.org/officeDocument/2006/relationships/styles" Target="styles.xml"/><Relationship Id="rId16" Type="http://schemas.openxmlformats.org/officeDocument/2006/relationships/hyperlink" Target="http://www.nevo.co.il/Law_word/law06/TAK-6680.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560.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7560.pdf" TargetMode="External"/><Relationship Id="rId23" Type="http://schemas.openxmlformats.org/officeDocument/2006/relationships/fontTable" Target="fontTable.xml"/><Relationship Id="rId10" Type="http://schemas.openxmlformats.org/officeDocument/2006/relationships/hyperlink" Target="http://www.nevo.co.il/Law_word/law06/TAK-6680.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7560.pdf" TargetMode="External"/><Relationship Id="rId14" Type="http://schemas.openxmlformats.org/officeDocument/2006/relationships/hyperlink" Target="http://www.nevo.co.il/Law_word/law06/tak-7015.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15.pdf" TargetMode="External"/><Relationship Id="rId2" Type="http://schemas.openxmlformats.org/officeDocument/2006/relationships/hyperlink" Target="http://www.nevo.co.il/Law_word/law06/TAK-6680.pdf" TargetMode="External"/><Relationship Id="rId1" Type="http://schemas.openxmlformats.org/officeDocument/2006/relationships/hyperlink" Target="http://www.nevo.co.il/Law_word/law06/TAK-6235.pdf" TargetMode="External"/><Relationship Id="rId4" Type="http://schemas.openxmlformats.org/officeDocument/2006/relationships/hyperlink" Target="http://www.nevo.co.il/Law_word/law06/tak-75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7520</CharactersWithSpaces>
  <SharedDoc>false</SharedDoc>
  <HLinks>
    <vt:vector size="138" baseType="variant">
      <vt:variant>
        <vt:i4>393283</vt:i4>
      </vt:variant>
      <vt:variant>
        <vt:i4>75</vt:i4>
      </vt:variant>
      <vt:variant>
        <vt:i4>0</vt:i4>
      </vt:variant>
      <vt:variant>
        <vt:i4>5</vt:i4>
      </vt:variant>
      <vt:variant>
        <vt:lpwstr>http://www.nevo.co.il/advertisements/nevo-100.doc</vt:lpwstr>
      </vt:variant>
      <vt:variant>
        <vt:lpwstr/>
      </vt:variant>
      <vt:variant>
        <vt:i4>7798798</vt:i4>
      </vt:variant>
      <vt:variant>
        <vt:i4>72</vt:i4>
      </vt:variant>
      <vt:variant>
        <vt:i4>0</vt:i4>
      </vt:variant>
      <vt:variant>
        <vt:i4>5</vt:i4>
      </vt:variant>
      <vt:variant>
        <vt:lpwstr>http://www.nevo.co.il/Law_word/law06/TAK-6680.pdf</vt:lpwstr>
      </vt:variant>
      <vt:variant>
        <vt:lpwstr/>
      </vt:variant>
      <vt:variant>
        <vt:i4>7798798</vt:i4>
      </vt:variant>
      <vt:variant>
        <vt:i4>69</vt:i4>
      </vt:variant>
      <vt:variant>
        <vt:i4>0</vt:i4>
      </vt:variant>
      <vt:variant>
        <vt:i4>5</vt:i4>
      </vt:variant>
      <vt:variant>
        <vt:lpwstr>http://www.nevo.co.il/Law_word/law06/TAK-6680.pdf</vt:lpwstr>
      </vt:variant>
      <vt:variant>
        <vt:lpwstr/>
      </vt:variant>
      <vt:variant>
        <vt:i4>7864333</vt:i4>
      </vt:variant>
      <vt:variant>
        <vt:i4>66</vt:i4>
      </vt:variant>
      <vt:variant>
        <vt:i4>0</vt:i4>
      </vt:variant>
      <vt:variant>
        <vt:i4>5</vt:i4>
      </vt:variant>
      <vt:variant>
        <vt:lpwstr>http://www.nevo.co.il/Law_word/law06/tak-7560.pdf</vt:lpwstr>
      </vt:variant>
      <vt:variant>
        <vt:lpwstr/>
      </vt:variant>
      <vt:variant>
        <vt:i4>8323085</vt:i4>
      </vt:variant>
      <vt:variant>
        <vt:i4>63</vt:i4>
      </vt:variant>
      <vt:variant>
        <vt:i4>0</vt:i4>
      </vt:variant>
      <vt:variant>
        <vt:i4>5</vt:i4>
      </vt:variant>
      <vt:variant>
        <vt:lpwstr>http://www.nevo.co.il/Law_word/law06/tak-7015.pdf</vt:lpwstr>
      </vt:variant>
      <vt:variant>
        <vt:lpwstr/>
      </vt:variant>
      <vt:variant>
        <vt:i4>7864333</vt:i4>
      </vt:variant>
      <vt:variant>
        <vt:i4>60</vt:i4>
      </vt:variant>
      <vt:variant>
        <vt:i4>0</vt:i4>
      </vt:variant>
      <vt:variant>
        <vt:i4>5</vt:i4>
      </vt:variant>
      <vt:variant>
        <vt:lpwstr>http://www.nevo.co.il/Law_word/law06/tak-7560.pdf</vt:lpwstr>
      </vt:variant>
      <vt:variant>
        <vt:lpwstr/>
      </vt:variant>
      <vt:variant>
        <vt:i4>7798798</vt:i4>
      </vt:variant>
      <vt:variant>
        <vt:i4>57</vt:i4>
      </vt:variant>
      <vt:variant>
        <vt:i4>0</vt:i4>
      </vt:variant>
      <vt:variant>
        <vt:i4>5</vt:i4>
      </vt:variant>
      <vt:variant>
        <vt:lpwstr>http://www.nevo.co.il/Law_word/law06/TAK-6680.pdf</vt:lpwstr>
      </vt:variant>
      <vt:variant>
        <vt:lpwstr/>
      </vt:variant>
      <vt:variant>
        <vt:i4>7864333</vt:i4>
      </vt:variant>
      <vt:variant>
        <vt:i4>54</vt:i4>
      </vt:variant>
      <vt:variant>
        <vt:i4>0</vt:i4>
      </vt:variant>
      <vt:variant>
        <vt:i4>5</vt:i4>
      </vt:variant>
      <vt:variant>
        <vt:lpwstr>http://www.nevo.co.il/Law_word/law06/tak-7560.pdf</vt:lpwstr>
      </vt:variant>
      <vt:variant>
        <vt:lpwstr/>
      </vt:variant>
      <vt:variant>
        <vt:i4>7798798</vt:i4>
      </vt:variant>
      <vt:variant>
        <vt:i4>51</vt:i4>
      </vt:variant>
      <vt:variant>
        <vt:i4>0</vt:i4>
      </vt:variant>
      <vt:variant>
        <vt:i4>5</vt:i4>
      </vt:variant>
      <vt:variant>
        <vt:lpwstr>http://www.nevo.co.il/Law_word/law06/TAK-6680.pdf</vt:lpwstr>
      </vt:variant>
      <vt:variant>
        <vt:lpwstr/>
      </vt:variant>
      <vt:variant>
        <vt:i4>7864333</vt:i4>
      </vt:variant>
      <vt:variant>
        <vt:i4>48</vt:i4>
      </vt:variant>
      <vt:variant>
        <vt:i4>0</vt:i4>
      </vt:variant>
      <vt:variant>
        <vt:i4>5</vt:i4>
      </vt:variant>
      <vt:variant>
        <vt:lpwstr>http://www.nevo.co.il/Law_word/law06/tak-7560.pdf</vt:lpwstr>
      </vt:variant>
      <vt:variant>
        <vt:lpwstr/>
      </vt:variant>
      <vt:variant>
        <vt:i4>8323085</vt:i4>
      </vt:variant>
      <vt:variant>
        <vt:i4>45</vt:i4>
      </vt:variant>
      <vt:variant>
        <vt:i4>0</vt:i4>
      </vt:variant>
      <vt:variant>
        <vt:i4>5</vt:i4>
      </vt:variant>
      <vt:variant>
        <vt:lpwstr>http://www.nevo.co.il/Law_word/law06/tak-7015.pdf</vt:lpwstr>
      </vt:variant>
      <vt:variant>
        <vt:lpwstr/>
      </vt:variant>
      <vt:variant>
        <vt:i4>7798798</vt:i4>
      </vt:variant>
      <vt:variant>
        <vt:i4>42</vt:i4>
      </vt:variant>
      <vt:variant>
        <vt:i4>0</vt:i4>
      </vt:variant>
      <vt:variant>
        <vt:i4>5</vt:i4>
      </vt:variant>
      <vt:variant>
        <vt:lpwstr>http://www.nevo.co.il/Law_word/law06/TAK-6680.pdf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9</vt:i4>
      </vt:variant>
      <vt:variant>
        <vt:i4>0</vt:i4>
      </vt:variant>
      <vt:variant>
        <vt:i4>5</vt:i4>
      </vt:variant>
      <vt:variant>
        <vt:lpwstr>http://www.nevo.co.il/Law_word/law06/tak-7560.pdf</vt:lpwstr>
      </vt:variant>
      <vt:variant>
        <vt:lpwstr/>
      </vt:variant>
      <vt:variant>
        <vt:i4>8323085</vt:i4>
      </vt:variant>
      <vt:variant>
        <vt:i4>6</vt:i4>
      </vt:variant>
      <vt:variant>
        <vt:i4>0</vt:i4>
      </vt:variant>
      <vt:variant>
        <vt:i4>5</vt:i4>
      </vt:variant>
      <vt:variant>
        <vt:lpwstr>http://www.nevo.co.il/Law_word/law06/TAK-7015.pdf</vt:lpwstr>
      </vt:variant>
      <vt:variant>
        <vt:lpwstr/>
      </vt:variant>
      <vt:variant>
        <vt:i4>7798798</vt:i4>
      </vt:variant>
      <vt:variant>
        <vt:i4>3</vt:i4>
      </vt:variant>
      <vt:variant>
        <vt:i4>0</vt:i4>
      </vt:variant>
      <vt:variant>
        <vt:i4>5</vt:i4>
      </vt:variant>
      <vt:variant>
        <vt:lpwstr>http://www.nevo.co.il/Law_word/law06/TAK-6680.pdf</vt:lpwstr>
      </vt:variant>
      <vt:variant>
        <vt:lpwstr/>
      </vt:variant>
      <vt:variant>
        <vt:i4>8126479</vt:i4>
      </vt:variant>
      <vt:variant>
        <vt:i4>0</vt:i4>
      </vt:variant>
      <vt:variant>
        <vt:i4>0</vt:i4>
      </vt:variant>
      <vt:variant>
        <vt:i4>5</vt:i4>
      </vt:variant>
      <vt:variant>
        <vt:lpwstr>http://www.nevo.co.il/Law_word/law06/TAK-6235.pdf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(מועדי הגשת הודעה של בעל ענין או נושא משרה בכירה), תשס"ג-2003</vt:lpwstr>
  </property>
  <property fmtid="{D5CDD505-2E9C-101B-9397-08002B2CF9AE}" pid="4" name="LAWNUMBER">
    <vt:lpwstr>0108</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http://www.nevo.co.il/Law_word/law06/TAK-6680.pdf;‎רשומות - תקנות כלליות#תוקנו ק"ת תשס"ח ‏מס' 6680 #מיום 15.6.2008 #עמ' 995 – תק' תשס"ח-2008; תחילתן 30 ימים ממועד פרסומן</vt:lpwstr>
  </property>
  <property fmtid="{D5CDD505-2E9C-101B-9397-08002B2CF9AE}" pid="8" name="LINKK2">
    <vt:lpwstr>http://www.nevo.co.il/Law_word/law06/TAK-7015.pdf;‎רשומות - תקנות כלליות#ק"ת תשע"א מס' ‏‏7015 #מיום 13.7.2011 עמ' 1163 – תק' תשע"א-2011; תחילתן ביום 2.10.2011‏</vt:lpwstr>
  </property>
  <property fmtid="{D5CDD505-2E9C-101B-9397-08002B2CF9AE}" pid="9" name="LINKK3">
    <vt:lpwstr>http://www.nevo.co.il/Law_word/law06/tak-7560.pdf;‎רשומות - תקנות כלליות#ק"ת תשע"ו מס' 7560 ‏‏#מיום 18.10.2015 עמ' 46 – תק' תשע"ו-2015; תחילתן ביום 17.1.2016‏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37XגX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